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804C"/>
    <w:p w14:paraId="6B9B0209"/>
    <w:p w14:paraId="78A01DA7"/>
    <w:p w14:paraId="4D030C7A">
      <w:pPr>
        <w:pStyle w:val="42"/>
        <w:spacing w:after="0" w:line="1300" w:lineRule="exact"/>
        <w:ind w:left="0" w:leftChars="0" w:firstLine="0" w:firstLineChars="0"/>
        <w:jc w:val="center"/>
        <w:rPr>
          <w:rFonts w:ascii="Times New Roman" w:hAnsi="Times New Roman"/>
          <w:b/>
          <w:bCs/>
          <w:sz w:val="96"/>
          <w:szCs w:val="96"/>
        </w:rPr>
      </w:pPr>
      <w:r>
        <w:rPr>
          <w:rFonts w:hint="eastAsia" w:ascii="Times New Roman" w:hAnsi="Times New Roman"/>
          <w:b/>
          <w:bCs/>
          <w:sz w:val="96"/>
          <w:szCs w:val="96"/>
          <w:lang w:eastAsia="zh-CN"/>
        </w:rPr>
        <w:t>征集</w:t>
      </w:r>
      <w:r>
        <w:rPr>
          <w:rFonts w:ascii="Times New Roman" w:hAnsi="Times New Roman"/>
          <w:b/>
          <w:bCs/>
          <w:sz w:val="96"/>
          <w:szCs w:val="96"/>
        </w:rPr>
        <w:t>文件</w:t>
      </w:r>
    </w:p>
    <w:p w14:paraId="661B6345">
      <w:pPr>
        <w:jc w:val="center"/>
        <w:rPr>
          <w:sz w:val="52"/>
          <w:szCs w:val="52"/>
        </w:rPr>
      </w:pPr>
      <w:r>
        <w:rPr>
          <w:sz w:val="52"/>
          <w:szCs w:val="52"/>
        </w:rPr>
        <w:t>【货物类】</w:t>
      </w:r>
    </w:p>
    <w:p w14:paraId="48919A77">
      <w:pPr>
        <w:rPr>
          <w:sz w:val="44"/>
          <w:szCs w:val="44"/>
        </w:rPr>
      </w:pPr>
    </w:p>
    <w:p w14:paraId="448E08AC">
      <w:pPr>
        <w:pStyle w:val="42"/>
        <w:ind w:left="0" w:leftChars="0" w:firstLine="0" w:firstLineChars="0"/>
        <w:rPr>
          <w:rFonts w:ascii="Times New Roman" w:hAnsi="Times New Roman"/>
        </w:rPr>
      </w:pPr>
    </w:p>
    <w:p w14:paraId="413E5B2A">
      <w:pPr>
        <w:pStyle w:val="42"/>
        <w:ind w:left="0" w:leftChars="0" w:firstLine="0" w:firstLineChars="0"/>
        <w:jc w:val="center"/>
        <w:rPr>
          <w:rFonts w:hint="eastAsia" w:ascii="Times New Roman" w:hAnsi="Times New Roman" w:eastAsia="宋体"/>
          <w:lang w:eastAsia="zh-CN"/>
        </w:rPr>
      </w:pPr>
      <w:r>
        <w:rPr>
          <w:rFonts w:ascii="Times New Roman" w:hAnsi="Times New Roman"/>
          <w:b/>
          <w:sz w:val="44"/>
          <w:szCs w:val="44"/>
        </w:rPr>
        <w:t>项目编号：</w:t>
      </w:r>
      <w:r>
        <w:rPr>
          <w:rFonts w:hint="eastAsia" w:ascii="Times New Roman" w:hAnsi="Times New Roman"/>
          <w:b/>
          <w:sz w:val="44"/>
          <w:szCs w:val="44"/>
          <w:lang w:eastAsia="zh-CN"/>
        </w:rPr>
        <w:t>3324-DH2531H4163（PSZXJY-2025-00034）</w:t>
      </w:r>
    </w:p>
    <w:p w14:paraId="546ABF9F">
      <w:pPr>
        <w:jc w:val="center"/>
        <w:rPr>
          <w:rFonts w:hint="eastAsia" w:eastAsia="宋体"/>
          <w:b/>
          <w:sz w:val="44"/>
          <w:szCs w:val="44"/>
          <w:lang w:eastAsia="zh-CN"/>
        </w:rPr>
      </w:pPr>
      <w:r>
        <w:rPr>
          <w:b/>
          <w:sz w:val="44"/>
          <w:szCs w:val="44"/>
        </w:rPr>
        <w:t>项目名称：</w:t>
      </w:r>
      <w:r>
        <w:rPr>
          <w:rFonts w:hint="eastAsia"/>
          <w:b/>
          <w:sz w:val="44"/>
          <w:szCs w:val="44"/>
          <w:lang w:eastAsia="zh-CN"/>
        </w:rPr>
        <w:t>深圳市康宁医院监控系统更新维护项目</w:t>
      </w:r>
    </w:p>
    <w:p w14:paraId="7DBFC68D">
      <w:pPr>
        <w:rPr>
          <w:b/>
          <w:sz w:val="44"/>
          <w:szCs w:val="44"/>
        </w:rPr>
      </w:pPr>
    </w:p>
    <w:p w14:paraId="5C2EE742">
      <w:pPr>
        <w:pStyle w:val="42"/>
        <w:rPr>
          <w:rFonts w:ascii="Times New Roman" w:hAnsi="Times New Roman"/>
        </w:rPr>
      </w:pPr>
      <w:r>
        <w:drawing>
          <wp:anchor distT="0" distB="0" distL="114300" distR="114300" simplePos="0" relativeHeight="251660288" behindDoc="1" locked="0" layoutInCell="1" allowOverlap="1">
            <wp:simplePos x="0" y="0"/>
            <wp:positionH relativeFrom="column">
              <wp:posOffset>1696085</wp:posOffset>
            </wp:positionH>
            <wp:positionV relativeFrom="paragraph">
              <wp:posOffset>78740</wp:posOffset>
            </wp:positionV>
            <wp:extent cx="2816225" cy="2238375"/>
            <wp:effectExtent l="0" t="0" r="0" b="0"/>
            <wp:wrapTight wrapText="bothSides">
              <wp:wrapPolygon>
                <wp:start x="0" y="0"/>
                <wp:lineTo x="0" y="21508"/>
                <wp:lineTo x="21478" y="21508"/>
                <wp:lineTo x="21478" y="0"/>
                <wp:lineTo x="0" y="0"/>
              </wp:wrapPolygon>
            </wp:wrapTight>
            <wp:docPr id="3" name="图片 3"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
                    <pic:cNvPicPr>
                      <a:picLocks noChangeAspect="1" noChangeArrowheads="1"/>
                    </pic:cNvPicPr>
                  </pic:nvPicPr>
                  <pic:blipFill>
                    <a:blip r:embed="rId8" cstate="print"/>
                    <a:srcRect/>
                    <a:stretch>
                      <a:fillRect/>
                    </a:stretch>
                  </pic:blipFill>
                  <pic:spPr>
                    <a:xfrm>
                      <a:off x="0" y="0"/>
                      <a:ext cx="2816225" cy="2238375"/>
                    </a:xfrm>
                    <a:prstGeom prst="rect">
                      <a:avLst/>
                    </a:prstGeom>
                    <a:noFill/>
                    <a:ln w="9525" cmpd="sng">
                      <a:noFill/>
                      <a:miter lim="800000"/>
                      <a:headEnd/>
                      <a:tailEnd/>
                    </a:ln>
                  </pic:spPr>
                </pic:pic>
              </a:graphicData>
            </a:graphic>
          </wp:anchor>
        </w:drawing>
      </w:r>
    </w:p>
    <w:p w14:paraId="0D535F5E">
      <w:pPr>
        <w:jc w:val="center"/>
        <w:rPr>
          <w:b/>
          <w:sz w:val="52"/>
          <w:szCs w:val="52"/>
        </w:rPr>
      </w:pPr>
    </w:p>
    <w:p w14:paraId="128BA183">
      <w:pPr>
        <w:rPr>
          <w:b/>
          <w:sz w:val="52"/>
          <w:szCs w:val="52"/>
        </w:rPr>
      </w:pPr>
    </w:p>
    <w:p w14:paraId="5240528E">
      <w:pPr>
        <w:rPr>
          <w:sz w:val="52"/>
          <w:szCs w:val="52"/>
        </w:rPr>
      </w:pPr>
    </w:p>
    <w:p w14:paraId="15404FDE">
      <w:pPr>
        <w:jc w:val="center"/>
        <w:rPr>
          <w:b/>
          <w:sz w:val="44"/>
          <w:szCs w:val="44"/>
        </w:rPr>
      </w:pPr>
    </w:p>
    <w:p w14:paraId="1B5377FD">
      <w:pPr>
        <w:jc w:val="center"/>
        <w:rPr>
          <w:b/>
          <w:sz w:val="44"/>
          <w:szCs w:val="44"/>
        </w:rPr>
      </w:pPr>
    </w:p>
    <w:p w14:paraId="58AF6203">
      <w:pPr>
        <w:jc w:val="center"/>
        <w:rPr>
          <w:b/>
          <w:sz w:val="44"/>
          <w:szCs w:val="44"/>
        </w:rPr>
      </w:pPr>
    </w:p>
    <w:p w14:paraId="1432DF22">
      <w:pPr>
        <w:jc w:val="center"/>
        <w:rPr>
          <w:b/>
          <w:sz w:val="44"/>
          <w:szCs w:val="44"/>
        </w:rPr>
      </w:pPr>
      <w:r>
        <w:rPr>
          <w:b/>
          <w:sz w:val="44"/>
          <w:szCs w:val="44"/>
        </w:rPr>
        <w:t>深圳市东海国际招标有限公司</w:t>
      </w:r>
    </w:p>
    <w:p w14:paraId="5B283F0B">
      <w:pPr>
        <w:pStyle w:val="42"/>
        <w:rPr>
          <w:rFonts w:ascii="Times New Roman" w:hAnsi="Times New Roman"/>
        </w:rPr>
      </w:pPr>
    </w:p>
    <w:p w14:paraId="46609DF6">
      <w:pPr>
        <w:jc w:val="center"/>
        <w:rPr>
          <w:sz w:val="36"/>
        </w:rPr>
        <w:sectPr>
          <w:headerReference r:id="rId3" w:type="default"/>
          <w:footerReference r:id="rId4" w:type="even"/>
          <w:pgSz w:w="11906" w:h="16838"/>
          <w:pgMar w:top="1134" w:right="1134" w:bottom="1134" w:left="1134" w:header="851" w:footer="992" w:gutter="0"/>
          <w:cols w:space="720" w:num="1"/>
          <w:docGrid w:type="lines" w:linePitch="312" w:charSpace="0"/>
        </w:sectPr>
      </w:pPr>
      <w:r>
        <w:rPr>
          <w:b/>
          <w:bCs/>
          <w:sz w:val="44"/>
          <w:szCs w:val="44"/>
        </w:rPr>
        <w:t>二〇二</w:t>
      </w:r>
      <w:r>
        <w:rPr>
          <w:rFonts w:hint="eastAsia"/>
          <w:b/>
          <w:bCs/>
          <w:sz w:val="44"/>
          <w:szCs w:val="44"/>
          <w:lang w:eastAsia="zh-CN"/>
        </w:rPr>
        <w:t>五</w:t>
      </w:r>
      <w:r>
        <w:rPr>
          <w:b/>
          <w:bCs/>
          <w:sz w:val="44"/>
          <w:szCs w:val="44"/>
        </w:rPr>
        <w:t xml:space="preserve">年 </w:t>
      </w:r>
      <w:r>
        <w:rPr>
          <w:b/>
          <w:snapToGrid w:val="0"/>
          <w:sz w:val="44"/>
          <w:szCs w:val="44"/>
        </w:rPr>
        <w:t>· 中国深圳</w:t>
      </w:r>
    </w:p>
    <w:p w14:paraId="3CB9772E">
      <w:pPr>
        <w:pStyle w:val="3"/>
        <w:rPr>
          <w:sz w:val="30"/>
          <w:szCs w:val="30"/>
        </w:rPr>
      </w:pPr>
      <w:r>
        <w:rPr>
          <w:rFonts w:hint="eastAsia" w:cs="黑体"/>
          <w:sz w:val="30"/>
          <w:szCs w:val="30"/>
        </w:rPr>
        <w:t>警示条款</w:t>
      </w:r>
    </w:p>
    <w:p w14:paraId="3497AB86">
      <w:pPr>
        <w:ind w:firstLine="442" w:firstLineChars="200"/>
        <w:rPr>
          <w:rFonts w:ascii="宋体"/>
          <w:sz w:val="22"/>
        </w:rPr>
      </w:pPr>
      <w:r>
        <w:rPr>
          <w:rFonts w:hint="eastAsia" w:ascii="宋体"/>
          <w:b/>
          <w:bCs/>
          <w:sz w:val="22"/>
        </w:rPr>
        <w:t>一、《深圳经济特区政府采购条例》第五十七条</w:t>
      </w:r>
      <w:r>
        <w:rPr>
          <w:rFonts w:hint="eastAsia" w:ascii="宋体"/>
          <w:sz w:val="22"/>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CE8A3D4">
      <w:pPr>
        <w:ind w:firstLine="440" w:firstLineChars="200"/>
        <w:rPr>
          <w:rFonts w:ascii="宋体"/>
          <w:sz w:val="22"/>
        </w:rPr>
      </w:pPr>
      <w:r>
        <w:rPr>
          <w:rFonts w:hint="eastAsia" w:ascii="宋体"/>
          <w:sz w:val="22"/>
        </w:rPr>
        <w:t>（一）在采购活动中应当回避而未回避的；</w:t>
      </w:r>
    </w:p>
    <w:p w14:paraId="6C990D5E">
      <w:pPr>
        <w:ind w:firstLine="440" w:firstLineChars="200"/>
        <w:rPr>
          <w:rFonts w:ascii="宋体"/>
          <w:sz w:val="22"/>
        </w:rPr>
      </w:pPr>
      <w:r>
        <w:rPr>
          <w:rFonts w:hint="eastAsia" w:ascii="宋体"/>
          <w:sz w:val="22"/>
        </w:rPr>
        <w:t>（二）未按本条例规定签订、履行采购合同，造成严重后果的；</w:t>
      </w:r>
    </w:p>
    <w:p w14:paraId="5157076A">
      <w:pPr>
        <w:ind w:firstLine="440" w:firstLineChars="200"/>
        <w:rPr>
          <w:rFonts w:ascii="宋体"/>
          <w:sz w:val="22"/>
        </w:rPr>
      </w:pPr>
      <w:r>
        <w:rPr>
          <w:rFonts w:hint="eastAsia" w:ascii="宋体"/>
          <w:sz w:val="22"/>
        </w:rPr>
        <w:t>（三）隐瞒真实情况，提供虚假资料的；</w:t>
      </w:r>
    </w:p>
    <w:p w14:paraId="3F6CBAAA">
      <w:pPr>
        <w:ind w:firstLine="440" w:firstLineChars="200"/>
        <w:rPr>
          <w:rFonts w:ascii="宋体"/>
          <w:sz w:val="22"/>
        </w:rPr>
      </w:pPr>
      <w:r>
        <w:rPr>
          <w:rFonts w:hint="eastAsia" w:ascii="宋体"/>
          <w:sz w:val="22"/>
        </w:rPr>
        <w:t>（四）以非法手段排斥其他供应商参与竞争的；</w:t>
      </w:r>
    </w:p>
    <w:p w14:paraId="5BF1342D">
      <w:pPr>
        <w:ind w:firstLine="440" w:firstLineChars="200"/>
        <w:rPr>
          <w:rFonts w:ascii="宋体"/>
          <w:sz w:val="22"/>
        </w:rPr>
      </w:pPr>
      <w:r>
        <w:rPr>
          <w:rFonts w:hint="eastAsia" w:ascii="宋体"/>
          <w:sz w:val="22"/>
        </w:rPr>
        <w:t>（五）与其他采购参加人串通投标的；</w:t>
      </w:r>
    </w:p>
    <w:p w14:paraId="41D5340A">
      <w:pPr>
        <w:ind w:firstLine="440" w:firstLineChars="200"/>
        <w:rPr>
          <w:rFonts w:ascii="宋体"/>
          <w:sz w:val="22"/>
        </w:rPr>
      </w:pPr>
      <w:r>
        <w:rPr>
          <w:rFonts w:hint="eastAsia" w:ascii="宋体"/>
          <w:sz w:val="22"/>
        </w:rPr>
        <w:t>（六）恶意投诉的；</w:t>
      </w:r>
    </w:p>
    <w:p w14:paraId="25870EDD">
      <w:pPr>
        <w:ind w:firstLine="440" w:firstLineChars="200"/>
        <w:rPr>
          <w:rFonts w:ascii="宋体"/>
          <w:sz w:val="22"/>
        </w:rPr>
      </w:pPr>
      <w:r>
        <w:rPr>
          <w:rFonts w:hint="eastAsia" w:ascii="宋体"/>
          <w:sz w:val="22"/>
        </w:rPr>
        <w:t>（七）向采购项目相关人行贿或者提供其他不当利益的；</w:t>
      </w:r>
    </w:p>
    <w:p w14:paraId="1D29CB9E">
      <w:pPr>
        <w:ind w:firstLine="440" w:firstLineChars="200"/>
        <w:rPr>
          <w:rFonts w:ascii="宋体"/>
          <w:sz w:val="22"/>
        </w:rPr>
      </w:pPr>
      <w:r>
        <w:rPr>
          <w:rFonts w:hint="eastAsia" w:ascii="宋体"/>
          <w:sz w:val="22"/>
        </w:rPr>
        <w:t>（八）阻碍、抗拒主管部门监督检查的；</w:t>
      </w:r>
    </w:p>
    <w:p w14:paraId="76D36C92">
      <w:pPr>
        <w:ind w:firstLine="440" w:firstLineChars="200"/>
        <w:rPr>
          <w:rFonts w:ascii="宋体"/>
          <w:sz w:val="22"/>
        </w:rPr>
      </w:pPr>
      <w:r>
        <w:rPr>
          <w:rFonts w:hint="eastAsia" w:ascii="宋体"/>
          <w:sz w:val="22"/>
        </w:rPr>
        <w:t>（九）其他违反本条例规定的行为。</w:t>
      </w:r>
    </w:p>
    <w:p w14:paraId="64860318">
      <w:pPr>
        <w:ind w:firstLine="442" w:firstLineChars="200"/>
        <w:rPr>
          <w:rFonts w:ascii="宋体"/>
          <w:sz w:val="22"/>
        </w:rPr>
      </w:pPr>
      <w:r>
        <w:rPr>
          <w:rFonts w:hint="eastAsia" w:ascii="宋体"/>
          <w:b/>
          <w:bCs/>
          <w:sz w:val="22"/>
        </w:rPr>
        <w:t>二、《深圳经济特区政府采购条例实施细则》第</w:t>
      </w:r>
      <w:r>
        <w:rPr>
          <w:rFonts w:hint="eastAsia" w:ascii="宋体"/>
          <w:b/>
          <w:bCs/>
          <w:sz w:val="22"/>
          <w:lang w:eastAsia="zh-CN"/>
        </w:rPr>
        <w:t>七十九</w:t>
      </w:r>
      <w:r>
        <w:rPr>
          <w:rFonts w:hint="eastAsia" w:ascii="宋体"/>
          <w:b/>
          <w:bCs/>
          <w:sz w:val="22"/>
        </w:rPr>
        <w:t xml:space="preserve">条 </w:t>
      </w:r>
      <w:r>
        <w:rPr>
          <w:rFonts w:hint="eastAsia" w:ascii="宋体"/>
          <w:sz w:val="22"/>
        </w:rPr>
        <w:t>供应商有下列情形的，属于采购条例所称的串通投标行为，按照采购条例第五十七条有关规定处理：</w:t>
      </w:r>
    </w:p>
    <w:p w14:paraId="297AB801">
      <w:pPr>
        <w:ind w:firstLine="440" w:firstLineChars="200"/>
        <w:rPr>
          <w:rFonts w:ascii="宋体"/>
          <w:sz w:val="22"/>
        </w:rPr>
      </w:pPr>
      <w:r>
        <w:rPr>
          <w:rFonts w:hint="eastAsia" w:ascii="宋体"/>
          <w:sz w:val="22"/>
        </w:rPr>
        <w:t>（一）投标供应商之间相互约定给予未中标的供应商利益补偿；</w:t>
      </w:r>
    </w:p>
    <w:p w14:paraId="2A21E204">
      <w:pPr>
        <w:ind w:firstLine="440" w:firstLineChars="200"/>
        <w:rPr>
          <w:rFonts w:ascii="宋体"/>
          <w:sz w:val="22"/>
        </w:rPr>
      </w:pPr>
      <w:r>
        <w:rPr>
          <w:rFonts w:hint="eastAsia" w:ascii="宋体"/>
          <w:sz w:val="22"/>
        </w:rPr>
        <w:t>（二）不同投标供应商的法定代表人、主要经营负责人、项目投标授权代表人、项目负责人、主要技术人员为同一人、属同一单位或者在同一单位缴纳社会保险；</w:t>
      </w:r>
    </w:p>
    <w:p w14:paraId="08343297">
      <w:pPr>
        <w:ind w:firstLine="440" w:firstLineChars="200"/>
        <w:rPr>
          <w:rFonts w:ascii="宋体"/>
          <w:sz w:val="22"/>
        </w:rPr>
      </w:pPr>
      <w:r>
        <w:rPr>
          <w:rFonts w:hint="eastAsia" w:ascii="宋体"/>
          <w:sz w:val="22"/>
        </w:rPr>
        <w:t>（三）不同投标供应商的投标文件由同一单位或者同一人编制，或者由同一人分阶段参与编制的；</w:t>
      </w:r>
    </w:p>
    <w:p w14:paraId="126E6353">
      <w:pPr>
        <w:ind w:firstLine="440" w:firstLineChars="200"/>
        <w:rPr>
          <w:rFonts w:ascii="宋体"/>
          <w:sz w:val="22"/>
        </w:rPr>
      </w:pPr>
      <w:r>
        <w:rPr>
          <w:rFonts w:hint="eastAsia" w:ascii="宋体"/>
          <w:sz w:val="22"/>
        </w:rPr>
        <w:t>（四）不同投标供应商的投标文件或部分投标文件相互混装；</w:t>
      </w:r>
    </w:p>
    <w:p w14:paraId="157D2F04">
      <w:pPr>
        <w:ind w:firstLine="440" w:firstLineChars="200"/>
        <w:rPr>
          <w:rFonts w:ascii="宋体"/>
          <w:sz w:val="22"/>
        </w:rPr>
      </w:pPr>
      <w:r>
        <w:rPr>
          <w:rFonts w:hint="eastAsia" w:ascii="宋体"/>
          <w:sz w:val="22"/>
        </w:rPr>
        <w:t>（五）不同投标供应商的投标文件内容存在非正常一致；</w:t>
      </w:r>
    </w:p>
    <w:p w14:paraId="26773516">
      <w:pPr>
        <w:ind w:firstLine="440" w:firstLineChars="200"/>
        <w:rPr>
          <w:rFonts w:ascii="宋体"/>
          <w:sz w:val="22"/>
        </w:rPr>
      </w:pPr>
      <w:r>
        <w:rPr>
          <w:rFonts w:hint="eastAsia" w:ascii="宋体"/>
          <w:sz w:val="22"/>
        </w:rPr>
        <w:t>（六）由同一单位工作人员为两家以上（含两家）供应商进行同一项投标活动的；</w:t>
      </w:r>
    </w:p>
    <w:p w14:paraId="510CC351">
      <w:pPr>
        <w:ind w:firstLine="440" w:firstLineChars="200"/>
        <w:rPr>
          <w:rFonts w:ascii="宋体"/>
          <w:sz w:val="22"/>
        </w:rPr>
      </w:pPr>
      <w:r>
        <w:rPr>
          <w:rFonts w:hint="eastAsia" w:ascii="宋体"/>
          <w:sz w:val="22"/>
        </w:rPr>
        <w:t>（七）主管部门依照法律、法规认定的其他情形。</w:t>
      </w:r>
    </w:p>
    <w:p w14:paraId="0814CBD9">
      <w:pPr>
        <w:ind w:firstLine="442" w:firstLineChars="200"/>
        <w:rPr>
          <w:rFonts w:ascii="宋体"/>
          <w:sz w:val="22"/>
        </w:rPr>
      </w:pPr>
      <w:r>
        <w:rPr>
          <w:rFonts w:hint="eastAsia" w:ascii="宋体"/>
          <w:b/>
          <w:bCs/>
          <w:sz w:val="22"/>
        </w:rPr>
        <w:t>三、《深圳经济特区政府采购条例实施细则》第</w:t>
      </w:r>
      <w:r>
        <w:rPr>
          <w:rFonts w:hint="eastAsia" w:ascii="宋体"/>
          <w:b/>
          <w:bCs/>
          <w:sz w:val="22"/>
          <w:lang w:eastAsia="zh-CN"/>
        </w:rPr>
        <w:t>八十一</w:t>
      </w:r>
      <w:r>
        <w:rPr>
          <w:rFonts w:hint="eastAsia" w:ascii="宋体"/>
          <w:b/>
          <w:bCs/>
          <w:sz w:val="22"/>
        </w:rPr>
        <w:t xml:space="preserve">条 </w:t>
      </w:r>
      <w:r>
        <w:rPr>
          <w:rFonts w:hint="eastAsia" w:ascii="宋体"/>
          <w:sz w:val="22"/>
        </w:rPr>
        <w:t>供应商有下列情形之一的，属于隐瞒真实情况，提供虚假资料，按照采购条例第五十七条的有关规定处理：</w:t>
      </w:r>
    </w:p>
    <w:p w14:paraId="5C338AF5">
      <w:pPr>
        <w:ind w:firstLine="440" w:firstLineChars="200"/>
        <w:rPr>
          <w:rFonts w:ascii="宋体"/>
          <w:sz w:val="22"/>
        </w:rPr>
      </w:pPr>
      <w:r>
        <w:rPr>
          <w:rFonts w:hint="eastAsia" w:ascii="宋体"/>
          <w:sz w:val="22"/>
        </w:rPr>
        <w:t>（一）通过转让或者租借等方式从其他单位获取资格或者资质证书投标的；</w:t>
      </w:r>
    </w:p>
    <w:p w14:paraId="5A985B3C">
      <w:pPr>
        <w:ind w:firstLine="440" w:firstLineChars="200"/>
        <w:rPr>
          <w:rFonts w:ascii="宋体"/>
          <w:sz w:val="22"/>
        </w:rPr>
      </w:pPr>
      <w:r>
        <w:rPr>
          <w:rFonts w:hint="eastAsia" w:ascii="宋体"/>
          <w:sz w:val="22"/>
        </w:rPr>
        <w:t>（二）由其他单位或者其他单位负责人在投标供应商编制的投标文件上加盖印章或者签字的；</w:t>
      </w:r>
    </w:p>
    <w:p w14:paraId="7A91C04C">
      <w:pPr>
        <w:ind w:firstLine="440" w:firstLineChars="200"/>
        <w:rPr>
          <w:rFonts w:ascii="宋体"/>
          <w:sz w:val="22"/>
        </w:rPr>
      </w:pPr>
      <w:r>
        <w:rPr>
          <w:rFonts w:hint="eastAsia" w:ascii="宋体"/>
          <w:sz w:val="22"/>
        </w:rPr>
        <w:t>（三）项目负责人或者主要技术人员不是本单位人员的；</w:t>
      </w:r>
    </w:p>
    <w:p w14:paraId="35127D9F">
      <w:pPr>
        <w:ind w:firstLine="440" w:firstLineChars="200"/>
        <w:rPr>
          <w:rFonts w:ascii="宋体"/>
          <w:sz w:val="22"/>
        </w:rPr>
      </w:pPr>
      <w:r>
        <w:rPr>
          <w:rFonts w:hint="eastAsia" w:ascii="宋体"/>
          <w:sz w:val="22"/>
        </w:rPr>
        <w:t>（四）投标保证金不是从投标供应商基本账户转出的；</w:t>
      </w:r>
    </w:p>
    <w:p w14:paraId="4F54D83B">
      <w:pPr>
        <w:ind w:firstLine="440" w:firstLineChars="200"/>
        <w:rPr>
          <w:rFonts w:ascii="宋体"/>
          <w:sz w:val="22"/>
        </w:rPr>
      </w:pPr>
      <w:r>
        <w:rPr>
          <w:rFonts w:hint="eastAsia" w:ascii="宋体"/>
          <w:sz w:val="22"/>
        </w:rPr>
        <w:t>（五）其他隐瞒真实情况、提供虚假资料的行为。</w:t>
      </w:r>
    </w:p>
    <w:p w14:paraId="5FC37483">
      <w:pPr>
        <w:ind w:firstLine="440" w:firstLineChars="200"/>
        <w:rPr>
          <w:rFonts w:ascii="宋体"/>
          <w:sz w:val="22"/>
        </w:rPr>
      </w:pPr>
      <w:r>
        <w:rPr>
          <w:rFonts w:hint="eastAsia" w:ascii="宋体"/>
          <w:sz w:val="22"/>
        </w:rPr>
        <w:t>投标供应商不能提供项目负责人或者主要技术人员的劳动合同、社会保险等劳动关系证明材料的，视为存在前款第（三）项规定的情形。</w:t>
      </w:r>
    </w:p>
    <w:p w14:paraId="48665EE8">
      <w:pPr>
        <w:jc w:val="center"/>
        <w:rPr>
          <w:b/>
          <w:sz w:val="32"/>
          <w:szCs w:val="32"/>
        </w:rPr>
      </w:pPr>
      <w:r>
        <w:rPr>
          <w:b/>
          <w:sz w:val="32"/>
          <w:szCs w:val="32"/>
        </w:rPr>
        <w:br w:type="page"/>
      </w:r>
      <w:r>
        <w:rPr>
          <w:b/>
          <w:sz w:val="32"/>
          <w:szCs w:val="32"/>
        </w:rPr>
        <w:t>目   录</w:t>
      </w:r>
    </w:p>
    <w:p w14:paraId="1CC5042C">
      <w:pPr>
        <w:rPr>
          <w:b/>
          <w:sz w:val="24"/>
        </w:rPr>
      </w:pPr>
    </w:p>
    <w:p w14:paraId="328B65F6">
      <w:pPr>
        <w:jc w:val="center"/>
        <w:rPr>
          <w:b/>
          <w:sz w:val="24"/>
        </w:rPr>
      </w:pPr>
      <w:r>
        <w:rPr>
          <w:b/>
          <w:sz w:val="24"/>
        </w:rPr>
        <w:t>第一册  专用条款</w:t>
      </w:r>
    </w:p>
    <w:p w14:paraId="77FC1043">
      <w:pPr>
        <w:rPr>
          <w:szCs w:val="21"/>
        </w:rPr>
      </w:pPr>
    </w:p>
    <w:p w14:paraId="0E49CF03">
      <w:pPr>
        <w:rPr>
          <w:szCs w:val="21"/>
        </w:rPr>
      </w:pPr>
      <w:r>
        <w:rPr>
          <w:szCs w:val="21"/>
        </w:rPr>
        <w:t>关键信息</w:t>
      </w:r>
    </w:p>
    <w:p w14:paraId="64A469A5">
      <w:pPr>
        <w:rPr>
          <w:szCs w:val="21"/>
        </w:rPr>
      </w:pPr>
      <w:r>
        <w:rPr>
          <w:szCs w:val="21"/>
        </w:rPr>
        <w:t xml:space="preserve">第一章  </w:t>
      </w:r>
      <w:r>
        <w:rPr>
          <w:rFonts w:hint="eastAsia"/>
          <w:szCs w:val="21"/>
        </w:rPr>
        <w:t>招标</w:t>
      </w:r>
      <w:r>
        <w:rPr>
          <w:szCs w:val="21"/>
        </w:rPr>
        <w:t>公告</w:t>
      </w:r>
    </w:p>
    <w:p w14:paraId="16F34304">
      <w:pPr>
        <w:rPr>
          <w:szCs w:val="21"/>
        </w:rPr>
      </w:pPr>
      <w:r>
        <w:rPr>
          <w:szCs w:val="21"/>
        </w:rPr>
        <w:t>第二章  项目需求</w:t>
      </w:r>
    </w:p>
    <w:p w14:paraId="3E5A8354">
      <w:pPr>
        <w:rPr>
          <w:szCs w:val="21"/>
        </w:rPr>
      </w:pPr>
      <w:r>
        <w:rPr>
          <w:szCs w:val="21"/>
        </w:rPr>
        <w:t>第三章  投标文件格式</w:t>
      </w:r>
    </w:p>
    <w:p w14:paraId="6B7B9F01">
      <w:pPr>
        <w:rPr>
          <w:rFonts w:hint="eastAsia" w:eastAsia="宋体"/>
          <w:szCs w:val="21"/>
          <w:lang w:eastAsia="zh-CN"/>
        </w:rPr>
      </w:pPr>
      <w:r>
        <w:rPr>
          <w:szCs w:val="21"/>
        </w:rPr>
        <w:t>第四章  合同</w:t>
      </w:r>
      <w:r>
        <w:rPr>
          <w:rFonts w:hint="eastAsia"/>
          <w:szCs w:val="21"/>
          <w:lang w:eastAsia="zh-CN"/>
        </w:rPr>
        <w:t>条款及格式</w:t>
      </w:r>
    </w:p>
    <w:p w14:paraId="46C17E5A">
      <w:pPr>
        <w:rPr>
          <w:b/>
          <w:sz w:val="24"/>
        </w:rPr>
      </w:pPr>
    </w:p>
    <w:p w14:paraId="70AC7061">
      <w:pPr>
        <w:jc w:val="center"/>
        <w:rPr>
          <w:b/>
          <w:sz w:val="24"/>
        </w:rPr>
      </w:pPr>
      <w:r>
        <w:rPr>
          <w:b/>
          <w:sz w:val="24"/>
        </w:rPr>
        <w:t>第二册  通用条款</w:t>
      </w:r>
    </w:p>
    <w:p w14:paraId="22F0DBD9">
      <w:pPr>
        <w:rPr>
          <w:szCs w:val="21"/>
        </w:rPr>
      </w:pPr>
    </w:p>
    <w:p w14:paraId="6D499C7B">
      <w:pPr>
        <w:rPr>
          <w:szCs w:val="21"/>
        </w:rPr>
      </w:pPr>
      <w:r>
        <w:rPr>
          <w:szCs w:val="21"/>
        </w:rPr>
        <w:t>第一章 总则</w:t>
      </w:r>
    </w:p>
    <w:p w14:paraId="6ABC4EDF">
      <w:pPr>
        <w:rPr>
          <w:szCs w:val="21"/>
        </w:rPr>
      </w:pPr>
      <w:r>
        <w:rPr>
          <w:szCs w:val="21"/>
        </w:rPr>
        <w:t>第二章 采购文件</w:t>
      </w:r>
    </w:p>
    <w:p w14:paraId="038703BC">
      <w:pPr>
        <w:rPr>
          <w:szCs w:val="21"/>
        </w:rPr>
      </w:pPr>
      <w:r>
        <w:rPr>
          <w:szCs w:val="21"/>
        </w:rPr>
        <w:t>第三章 投标文件的编制</w:t>
      </w:r>
    </w:p>
    <w:p w14:paraId="0AD3F4A7">
      <w:pPr>
        <w:rPr>
          <w:szCs w:val="21"/>
        </w:rPr>
      </w:pPr>
      <w:r>
        <w:rPr>
          <w:szCs w:val="21"/>
        </w:rPr>
        <w:t>第四章 投标文件的递交</w:t>
      </w:r>
    </w:p>
    <w:p w14:paraId="7283687A">
      <w:pPr>
        <w:rPr>
          <w:szCs w:val="21"/>
        </w:rPr>
      </w:pPr>
      <w:r>
        <w:rPr>
          <w:szCs w:val="21"/>
        </w:rPr>
        <w:t>第五章 开标</w:t>
      </w:r>
    </w:p>
    <w:p w14:paraId="515497BE">
      <w:pPr>
        <w:rPr>
          <w:szCs w:val="21"/>
        </w:rPr>
      </w:pPr>
      <w:r>
        <w:rPr>
          <w:szCs w:val="21"/>
        </w:rPr>
        <w:t>第六章 评标要求</w:t>
      </w:r>
    </w:p>
    <w:p w14:paraId="230F454F">
      <w:pPr>
        <w:rPr>
          <w:szCs w:val="21"/>
        </w:rPr>
      </w:pPr>
      <w:r>
        <w:rPr>
          <w:szCs w:val="21"/>
        </w:rPr>
        <w:t>第七章 评标程序及评标方法</w:t>
      </w:r>
    </w:p>
    <w:p w14:paraId="3206A6D4">
      <w:pPr>
        <w:rPr>
          <w:szCs w:val="21"/>
        </w:rPr>
      </w:pPr>
      <w:r>
        <w:rPr>
          <w:szCs w:val="21"/>
        </w:rPr>
        <w:t>第八章 定标及公示</w:t>
      </w:r>
    </w:p>
    <w:p w14:paraId="4A03085A">
      <w:pPr>
        <w:rPr>
          <w:szCs w:val="21"/>
        </w:rPr>
      </w:pPr>
      <w:r>
        <w:rPr>
          <w:szCs w:val="21"/>
        </w:rPr>
        <w:t>第九章 公开招标失败的后续处理</w:t>
      </w:r>
    </w:p>
    <w:p w14:paraId="613EFAB4">
      <w:pPr>
        <w:rPr>
          <w:szCs w:val="21"/>
        </w:rPr>
      </w:pPr>
      <w:r>
        <w:rPr>
          <w:szCs w:val="21"/>
        </w:rPr>
        <w:t>第十章 合同的授予与备案</w:t>
      </w:r>
    </w:p>
    <w:p w14:paraId="74BB0DCA">
      <w:pPr>
        <w:rPr>
          <w:sz w:val="24"/>
        </w:rPr>
      </w:pPr>
      <w:r>
        <w:rPr>
          <w:szCs w:val="21"/>
        </w:rPr>
        <w:t>第十一章 质疑处理</w:t>
      </w:r>
    </w:p>
    <w:p w14:paraId="56FFD0A1">
      <w:pPr>
        <w:jc w:val="center"/>
        <w:rPr>
          <w:rFonts w:ascii="宋体" w:hAnsi="宋体" w:cs="宋体"/>
          <w:b/>
          <w:sz w:val="24"/>
        </w:rPr>
      </w:pPr>
      <w:r>
        <w:rPr>
          <w:rFonts w:hint="eastAsia" w:ascii="宋体" w:hAnsi="宋体" w:cs="宋体"/>
          <w:b/>
          <w:sz w:val="24"/>
        </w:rPr>
        <w:t>第三册  附件</w:t>
      </w:r>
    </w:p>
    <w:p w14:paraId="468D7406">
      <w:pPr>
        <w:rPr>
          <w:rFonts w:ascii="宋体" w:hAnsi="宋体" w:cs="宋体"/>
          <w:szCs w:val="21"/>
        </w:rPr>
      </w:pPr>
    </w:p>
    <w:p w14:paraId="2DFF30A1">
      <w:pPr>
        <w:rPr>
          <w:szCs w:val="21"/>
        </w:rPr>
      </w:pPr>
      <w:r>
        <w:rPr>
          <w:rFonts w:hint="eastAsia"/>
          <w:szCs w:val="21"/>
        </w:rPr>
        <w:t>一、财政部 工业和信息化部关于印发《政府采购促进中小企业发展管理办法》的通知</w:t>
      </w:r>
    </w:p>
    <w:p w14:paraId="23209402">
      <w:pPr>
        <w:rPr>
          <w:szCs w:val="21"/>
        </w:rPr>
      </w:pPr>
      <w:r>
        <w:rPr>
          <w:rFonts w:hint="eastAsia"/>
          <w:szCs w:val="21"/>
        </w:rPr>
        <w:t>二、关于印发中小企业划型标准规定的通知</w:t>
      </w:r>
    </w:p>
    <w:p w14:paraId="47F9C9F7">
      <w:pPr>
        <w:rPr>
          <w:szCs w:val="21"/>
        </w:rPr>
      </w:pPr>
      <w:r>
        <w:rPr>
          <w:rFonts w:hint="eastAsia"/>
          <w:szCs w:val="21"/>
        </w:rPr>
        <w:t>三、国家统计局关于印发《统计上大中小微型企业划分办法 （2017）》的通知</w:t>
      </w:r>
    </w:p>
    <w:p w14:paraId="5FE892E6">
      <w:pPr>
        <w:rPr>
          <w:szCs w:val="21"/>
        </w:rPr>
      </w:pPr>
      <w:r>
        <w:rPr>
          <w:rFonts w:hint="eastAsia"/>
          <w:szCs w:val="21"/>
        </w:rPr>
        <w:t>四、财政部 民政部 中国残疾人联合会关于促进残疾人就业 政府采购政策的通知</w:t>
      </w:r>
    </w:p>
    <w:p w14:paraId="4762FA25">
      <w:pPr>
        <w:pStyle w:val="3"/>
        <w:rPr>
          <w:b/>
          <w:kern w:val="0"/>
          <w:sz w:val="32"/>
          <w:szCs w:val="32"/>
        </w:rPr>
      </w:pPr>
      <w:r>
        <w:rPr>
          <w:b/>
          <w:kern w:val="0"/>
          <w:sz w:val="32"/>
          <w:szCs w:val="32"/>
        </w:rPr>
        <w:br w:type="page"/>
      </w:r>
      <w:r>
        <w:rPr>
          <w:b/>
          <w:kern w:val="0"/>
          <w:sz w:val="36"/>
          <w:szCs w:val="36"/>
        </w:rPr>
        <w:t>关键信息</w:t>
      </w:r>
    </w:p>
    <w:p w14:paraId="6C5E4FB5"/>
    <w:p w14:paraId="14F5C010">
      <w:pPr>
        <w:bidi w:val="0"/>
        <w:jc w:val="center"/>
        <w:rPr>
          <w:b/>
          <w:bCs/>
          <w:sz w:val="28"/>
          <w:szCs w:val="32"/>
        </w:rPr>
      </w:pPr>
      <w:r>
        <w:rPr>
          <w:rFonts w:hint="eastAsia"/>
          <w:b/>
          <w:bCs/>
          <w:sz w:val="28"/>
          <w:szCs w:val="32"/>
        </w:rPr>
        <w:t>项目信息</w:t>
      </w:r>
    </w:p>
    <w:p w14:paraId="727401A7">
      <w:pPr>
        <w:pStyle w:val="17"/>
      </w:pPr>
    </w:p>
    <w:p w14:paraId="56A0C387">
      <w:pPr>
        <w:spacing w:line="360" w:lineRule="auto"/>
        <w:ind w:firstLine="900" w:firstLineChars="300"/>
        <w:rPr>
          <w:rFonts w:hint="eastAsia" w:ascii="宋体" w:hAnsi="宋体" w:eastAsia="宋体"/>
          <w:sz w:val="30"/>
          <w:szCs w:val="30"/>
          <w:lang w:eastAsia="zh-CN"/>
        </w:rPr>
      </w:pPr>
      <w:r>
        <w:rPr>
          <w:rFonts w:hint="eastAsia" w:ascii="宋体" w:hAnsi="宋体"/>
          <w:sz w:val="30"/>
          <w:szCs w:val="30"/>
        </w:rPr>
        <w:t>项目编号：</w:t>
      </w:r>
      <w:r>
        <w:rPr>
          <w:rFonts w:hint="eastAsia" w:ascii="宋体" w:hAnsi="宋体"/>
          <w:sz w:val="30"/>
          <w:szCs w:val="30"/>
          <w:lang w:eastAsia="zh-CN"/>
        </w:rPr>
        <w:t>3324-DH2531H4163（PSZXJY-2025-00034）</w:t>
      </w:r>
    </w:p>
    <w:p w14:paraId="59D7954C">
      <w:pPr>
        <w:spacing w:line="360" w:lineRule="auto"/>
        <w:rPr>
          <w:rFonts w:hint="eastAsia" w:ascii="宋体" w:hAnsi="宋体" w:eastAsia="宋体"/>
          <w:sz w:val="30"/>
          <w:szCs w:val="30"/>
          <w:lang w:eastAsia="zh-CN"/>
        </w:rPr>
      </w:pPr>
      <w:r>
        <w:rPr>
          <w:rFonts w:ascii="宋体" w:hAnsi="宋体"/>
          <w:sz w:val="30"/>
          <w:szCs w:val="30"/>
        </w:rPr>
        <w:t xml:space="preserve">      项目名称：</w:t>
      </w:r>
      <w:r>
        <w:rPr>
          <w:rFonts w:hint="eastAsia" w:ascii="宋体" w:hAnsi="宋体"/>
          <w:sz w:val="30"/>
          <w:szCs w:val="30"/>
          <w:lang w:eastAsia="zh-CN"/>
        </w:rPr>
        <w:t>深圳市康宁医院监控系统更新维护项目</w:t>
      </w:r>
    </w:p>
    <w:p w14:paraId="06BF362C">
      <w:pPr>
        <w:spacing w:line="360" w:lineRule="auto"/>
        <w:rPr>
          <w:rFonts w:ascii="宋体" w:hAnsi="宋体"/>
          <w:sz w:val="30"/>
          <w:szCs w:val="30"/>
        </w:rPr>
      </w:pPr>
      <w:r>
        <w:rPr>
          <w:rFonts w:ascii="宋体" w:hAnsi="宋体"/>
          <w:sz w:val="30"/>
          <w:szCs w:val="30"/>
        </w:rPr>
        <w:t xml:space="preserve">      项目类型：</w:t>
      </w:r>
      <w:r>
        <w:rPr>
          <w:rFonts w:hint="eastAsia" w:ascii="宋体" w:hAnsi="宋体"/>
          <w:sz w:val="30"/>
          <w:szCs w:val="30"/>
          <w:lang w:eastAsia="zh-CN"/>
        </w:rPr>
        <w:t>货物</w:t>
      </w:r>
      <w:r>
        <w:rPr>
          <w:rFonts w:ascii="宋体" w:hAnsi="宋体"/>
          <w:sz w:val="30"/>
          <w:szCs w:val="30"/>
        </w:rPr>
        <w:t>类</w:t>
      </w:r>
    </w:p>
    <w:p w14:paraId="632F7547">
      <w:pPr>
        <w:spacing w:line="360" w:lineRule="auto"/>
        <w:rPr>
          <w:rFonts w:hint="eastAsia" w:ascii="宋体" w:hAnsi="宋体" w:eastAsia="宋体"/>
          <w:sz w:val="30"/>
          <w:szCs w:val="30"/>
          <w:lang w:eastAsia="zh-CN"/>
        </w:rPr>
      </w:pPr>
      <w:r>
        <w:rPr>
          <w:rFonts w:ascii="宋体" w:hAnsi="宋体"/>
          <w:sz w:val="30"/>
          <w:szCs w:val="30"/>
        </w:rPr>
        <w:t xml:space="preserve">      采购方式：公开</w:t>
      </w:r>
      <w:r>
        <w:rPr>
          <w:rFonts w:hint="eastAsia" w:ascii="宋体" w:hAnsi="宋体"/>
          <w:sz w:val="30"/>
          <w:szCs w:val="30"/>
          <w:lang w:val="en-US" w:eastAsia="zh-CN"/>
        </w:rPr>
        <w:t>征集</w:t>
      </w:r>
    </w:p>
    <w:p w14:paraId="1886E163">
      <w:pPr>
        <w:spacing w:line="360" w:lineRule="auto"/>
        <w:rPr>
          <w:rFonts w:ascii="宋体" w:hAnsi="宋体"/>
          <w:sz w:val="30"/>
          <w:szCs w:val="30"/>
        </w:rPr>
      </w:pPr>
      <w:r>
        <w:rPr>
          <w:rFonts w:ascii="宋体" w:hAnsi="宋体"/>
          <w:sz w:val="30"/>
          <w:szCs w:val="30"/>
        </w:rPr>
        <w:t xml:space="preserve">      货币类型：人民币</w:t>
      </w:r>
    </w:p>
    <w:p w14:paraId="38FD3F47">
      <w:pPr>
        <w:spacing w:line="360" w:lineRule="auto"/>
        <w:jc w:val="center"/>
        <w:rPr>
          <w:b/>
          <w:sz w:val="22"/>
          <w:szCs w:val="28"/>
        </w:rPr>
      </w:pPr>
      <w:r>
        <w:rPr>
          <w:rFonts w:hint="eastAsia"/>
          <w:b/>
          <w:sz w:val="28"/>
          <w:szCs w:val="36"/>
        </w:rPr>
        <w:t>评标定标信息</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6567"/>
      </w:tblGrid>
      <w:tr w14:paraId="57C4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62" w:type="dxa"/>
            <w:vAlign w:val="center"/>
          </w:tcPr>
          <w:p w14:paraId="4359B785">
            <w:pPr>
              <w:spacing w:line="360" w:lineRule="auto"/>
              <w:jc w:val="center"/>
              <w:rPr>
                <w:rFonts w:ascii="宋体" w:hAnsi="宋体"/>
              </w:rPr>
            </w:pPr>
            <w:r>
              <w:rPr>
                <w:rFonts w:hint="eastAsia" w:ascii="宋体" w:hAnsi="宋体"/>
              </w:rPr>
              <w:t>评标方法</w:t>
            </w:r>
          </w:p>
        </w:tc>
        <w:tc>
          <w:tcPr>
            <w:tcW w:w="6567" w:type="dxa"/>
            <w:vAlign w:val="center"/>
          </w:tcPr>
          <w:p w14:paraId="05C7DE23">
            <w:pPr>
              <w:spacing w:line="360" w:lineRule="auto"/>
              <w:rPr>
                <w:rFonts w:ascii="宋体" w:hAnsi="宋体"/>
              </w:rPr>
            </w:pPr>
            <w:r>
              <w:rPr>
                <w:rFonts w:hint="eastAsia" w:ascii="宋体" w:hAnsi="宋体"/>
              </w:rPr>
              <w:t>综合评分法</w:t>
            </w:r>
          </w:p>
        </w:tc>
      </w:tr>
      <w:tr w14:paraId="0FC5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43683449">
            <w:pPr>
              <w:spacing w:line="360" w:lineRule="auto"/>
              <w:jc w:val="center"/>
              <w:rPr>
                <w:rFonts w:ascii="宋体" w:hAnsi="宋体"/>
              </w:rPr>
            </w:pPr>
            <w:r>
              <w:rPr>
                <w:rFonts w:hint="eastAsia" w:ascii="宋体" w:hAnsi="宋体"/>
              </w:rPr>
              <w:t>定标方法</w:t>
            </w:r>
          </w:p>
        </w:tc>
        <w:tc>
          <w:tcPr>
            <w:tcW w:w="6567" w:type="dxa"/>
            <w:vAlign w:val="center"/>
          </w:tcPr>
          <w:p w14:paraId="775661A9">
            <w:pPr>
              <w:spacing w:line="360" w:lineRule="auto"/>
              <w:rPr>
                <w:rFonts w:ascii="宋体" w:hAnsi="宋体"/>
              </w:rPr>
            </w:pPr>
            <w:r>
              <w:rPr>
                <w:rFonts w:hint="eastAsia" w:ascii="宋体" w:hAnsi="宋体"/>
              </w:rPr>
              <w:t>授权评审委员会定标</w:t>
            </w:r>
          </w:p>
        </w:tc>
      </w:tr>
      <w:tr w14:paraId="76FF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4F11C267">
            <w:pPr>
              <w:spacing w:line="360" w:lineRule="auto"/>
              <w:jc w:val="center"/>
              <w:rPr>
                <w:rFonts w:ascii="宋体" w:hAnsi="宋体"/>
              </w:rPr>
            </w:pPr>
            <w:r>
              <w:rPr>
                <w:rFonts w:hint="eastAsia" w:ascii="宋体" w:hAnsi="宋体"/>
              </w:rPr>
              <w:t>评审委员会推荐中标候选人数量</w:t>
            </w:r>
          </w:p>
        </w:tc>
        <w:tc>
          <w:tcPr>
            <w:tcW w:w="6567" w:type="dxa"/>
            <w:vAlign w:val="center"/>
          </w:tcPr>
          <w:p w14:paraId="4A63917B">
            <w:pPr>
              <w:spacing w:line="360" w:lineRule="auto"/>
              <w:rPr>
                <w:rFonts w:ascii="宋体" w:hAnsi="宋体"/>
              </w:rPr>
            </w:pPr>
            <w:r>
              <w:rPr>
                <w:rFonts w:hint="eastAsia" w:ascii="宋体" w:hAnsi="宋体"/>
              </w:rPr>
              <w:t>2名（推荐中标候选人时，综合得分第一名推荐为第一中标候选人，综合得分第二名推荐为第二中标候选人；投标人综合得分相同的，有效投标报价较低者优先推荐，综合得分和有效投标报价均相同的按技术得分较高者优先推荐，综合得分和有效投标报价相同且技术、商务得分均相同的由评审委员会抽签进行优先推荐）</w:t>
            </w:r>
          </w:p>
        </w:tc>
      </w:tr>
      <w:tr w14:paraId="54DA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vAlign w:val="center"/>
          </w:tcPr>
          <w:p w14:paraId="533342D3">
            <w:pPr>
              <w:spacing w:line="360" w:lineRule="auto"/>
              <w:jc w:val="center"/>
              <w:rPr>
                <w:rFonts w:ascii="宋体" w:hAnsi="宋体"/>
              </w:rPr>
            </w:pPr>
            <w:r>
              <w:rPr>
                <w:rFonts w:hint="eastAsia" w:ascii="宋体" w:hAnsi="宋体"/>
              </w:rPr>
              <w:t>中标人数量</w:t>
            </w:r>
          </w:p>
        </w:tc>
        <w:tc>
          <w:tcPr>
            <w:tcW w:w="6567" w:type="dxa"/>
            <w:vAlign w:val="center"/>
          </w:tcPr>
          <w:p w14:paraId="2ECD6BAD">
            <w:pPr>
              <w:spacing w:line="360" w:lineRule="auto"/>
              <w:rPr>
                <w:rFonts w:ascii="宋体" w:hAnsi="宋体"/>
              </w:rPr>
            </w:pPr>
            <w:r>
              <w:rPr>
                <w:rFonts w:hint="eastAsia" w:ascii="宋体" w:hAnsi="宋体"/>
              </w:rPr>
              <w:t>1名</w:t>
            </w:r>
          </w:p>
        </w:tc>
      </w:tr>
    </w:tbl>
    <w:p w14:paraId="69526493">
      <w:pPr>
        <w:pStyle w:val="17"/>
      </w:pPr>
    </w:p>
    <w:p w14:paraId="2DEEEDA1">
      <w:pPr>
        <w:bidi w:val="0"/>
        <w:rPr>
          <w:sz w:val="32"/>
        </w:rPr>
      </w:pPr>
      <w:r>
        <w:rPr>
          <w:rFonts w:hint="eastAsia" w:ascii="宋体" w:hAnsi="宋体" w:cs="宋体"/>
          <w:b/>
          <w:bCs/>
          <w:sz w:val="22"/>
          <w:szCs w:val="22"/>
          <w:highlight w:val="none"/>
          <w:lang w:eastAsia="zh-CN"/>
        </w:rPr>
        <w:t>特别说明：如有效投标人不足</w:t>
      </w:r>
      <w:r>
        <w:rPr>
          <w:rFonts w:hint="eastAsia" w:ascii="宋体" w:hAnsi="宋体" w:cs="宋体"/>
          <w:b/>
          <w:bCs/>
          <w:sz w:val="22"/>
          <w:szCs w:val="22"/>
          <w:highlight w:val="none"/>
          <w:lang w:val="en-US" w:eastAsia="zh-CN"/>
        </w:rPr>
        <w:t>3</w:t>
      </w:r>
      <w:r>
        <w:rPr>
          <w:rFonts w:hint="eastAsia" w:ascii="宋体" w:hAnsi="宋体" w:cs="宋体"/>
          <w:b/>
          <w:bCs/>
          <w:sz w:val="22"/>
          <w:szCs w:val="22"/>
          <w:highlight w:val="none"/>
          <w:lang w:eastAsia="zh-CN"/>
        </w:rPr>
        <w:t>家，本项目直接转为竞争性谈判或单一来源采购（即：有效投标人只有</w:t>
      </w:r>
      <w:r>
        <w:rPr>
          <w:rFonts w:hint="eastAsia" w:ascii="宋体" w:hAnsi="宋体" w:cs="宋体"/>
          <w:b/>
          <w:bCs/>
          <w:sz w:val="22"/>
          <w:szCs w:val="22"/>
          <w:highlight w:val="none"/>
          <w:lang w:val="en-US" w:eastAsia="zh-CN"/>
        </w:rPr>
        <w:t>2</w:t>
      </w:r>
      <w:r>
        <w:rPr>
          <w:rFonts w:hint="eastAsia" w:ascii="宋体" w:hAnsi="宋体" w:cs="宋体"/>
          <w:b/>
          <w:bCs/>
          <w:sz w:val="22"/>
          <w:szCs w:val="22"/>
          <w:highlight w:val="none"/>
          <w:lang w:eastAsia="zh-CN"/>
        </w:rPr>
        <w:t>家时，采用综合评分法评标，按序确定</w:t>
      </w:r>
      <w:r>
        <w:rPr>
          <w:rFonts w:hint="eastAsia" w:ascii="宋体" w:hAnsi="宋体" w:cs="宋体"/>
          <w:b/>
          <w:bCs/>
          <w:sz w:val="22"/>
          <w:szCs w:val="22"/>
          <w:highlight w:val="none"/>
          <w:lang w:val="en-US" w:eastAsia="zh-CN"/>
        </w:rPr>
        <w:t>1</w:t>
      </w:r>
      <w:r>
        <w:rPr>
          <w:rFonts w:hint="eastAsia" w:ascii="宋体" w:hAnsi="宋体" w:cs="宋体"/>
          <w:b/>
          <w:bCs/>
          <w:sz w:val="22"/>
          <w:szCs w:val="22"/>
          <w:highlight w:val="none"/>
          <w:lang w:eastAsia="zh-CN"/>
        </w:rPr>
        <w:t>家成交供应商；有效投标人只有</w:t>
      </w:r>
      <w:r>
        <w:rPr>
          <w:rFonts w:hint="eastAsia" w:ascii="宋体" w:hAnsi="宋体" w:cs="宋体"/>
          <w:b/>
          <w:bCs/>
          <w:sz w:val="22"/>
          <w:szCs w:val="22"/>
          <w:highlight w:val="none"/>
          <w:lang w:val="en-US" w:eastAsia="zh-CN"/>
        </w:rPr>
        <w:t>1</w:t>
      </w:r>
      <w:r>
        <w:rPr>
          <w:rFonts w:hint="eastAsia" w:ascii="宋体" w:hAnsi="宋体" w:cs="宋体"/>
          <w:b/>
          <w:bCs/>
          <w:sz w:val="22"/>
          <w:szCs w:val="22"/>
          <w:highlight w:val="none"/>
          <w:lang w:eastAsia="zh-CN"/>
        </w:rPr>
        <w:t>家时，须与采购人进行商务谈判，确定价格和内容。）</w:t>
      </w:r>
      <w:r>
        <w:rPr>
          <w:sz w:val="32"/>
        </w:rPr>
        <w:br w:type="page"/>
      </w:r>
    </w:p>
    <w:p w14:paraId="6FB0B3E7">
      <w:pPr>
        <w:pStyle w:val="3"/>
        <w:jc w:val="center"/>
      </w:pPr>
      <w:r>
        <w:t>投标文件初审表</w:t>
      </w:r>
    </w:p>
    <w:tbl>
      <w:tblPr>
        <w:tblStyle w:val="4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7834"/>
      </w:tblGrid>
      <w:tr w14:paraId="6055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2" w:type="dxa"/>
            <w:gridSpan w:val="2"/>
          </w:tcPr>
          <w:p w14:paraId="6C6DA039">
            <w:pPr>
              <w:spacing w:line="360" w:lineRule="exact"/>
              <w:jc w:val="center"/>
              <w:rPr>
                <w:sz w:val="22"/>
              </w:rPr>
            </w:pPr>
            <w:r>
              <w:rPr>
                <w:b/>
                <w:bCs/>
                <w:sz w:val="22"/>
              </w:rPr>
              <w:t>资格性</w:t>
            </w:r>
            <w:r>
              <w:rPr>
                <w:rFonts w:hint="eastAsia"/>
                <w:b/>
                <w:bCs/>
                <w:sz w:val="22"/>
              </w:rPr>
              <w:t>审</w:t>
            </w:r>
            <w:r>
              <w:rPr>
                <w:b/>
                <w:bCs/>
                <w:sz w:val="22"/>
              </w:rPr>
              <w:t>查表</w:t>
            </w:r>
          </w:p>
        </w:tc>
      </w:tr>
      <w:tr w14:paraId="28FB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08" w:type="dxa"/>
            <w:vAlign w:val="center"/>
          </w:tcPr>
          <w:p w14:paraId="18258F51">
            <w:pPr>
              <w:numPr>
                <w:ilvl w:val="0"/>
                <w:numId w:val="1"/>
              </w:numPr>
              <w:spacing w:line="360" w:lineRule="exact"/>
              <w:jc w:val="center"/>
              <w:rPr>
                <w:sz w:val="22"/>
              </w:rPr>
            </w:pPr>
          </w:p>
        </w:tc>
        <w:tc>
          <w:tcPr>
            <w:tcW w:w="7834" w:type="dxa"/>
            <w:vAlign w:val="top"/>
          </w:tcPr>
          <w:p w14:paraId="4B7C8D39">
            <w:pPr>
              <w:spacing w:line="360" w:lineRule="exact"/>
              <w:jc w:val="left"/>
              <w:rPr>
                <w:sz w:val="22"/>
              </w:rPr>
            </w:pPr>
            <w:r>
              <w:rPr>
                <w:sz w:val="22"/>
              </w:rPr>
              <w:t>不具备采购文件所列的资格要求，或未提交相应的资格证明资料（详见采购公告投标人资质要求）</w:t>
            </w:r>
          </w:p>
        </w:tc>
      </w:tr>
      <w:tr w14:paraId="1CB3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08" w:type="dxa"/>
            <w:vAlign w:val="center"/>
          </w:tcPr>
          <w:p w14:paraId="73A9446B">
            <w:pPr>
              <w:numPr>
                <w:ilvl w:val="0"/>
                <w:numId w:val="1"/>
              </w:numPr>
              <w:spacing w:line="360" w:lineRule="exact"/>
              <w:jc w:val="center"/>
              <w:rPr>
                <w:sz w:val="22"/>
              </w:rPr>
            </w:pPr>
          </w:p>
        </w:tc>
        <w:tc>
          <w:tcPr>
            <w:tcW w:w="7834" w:type="dxa"/>
            <w:vAlign w:val="top"/>
          </w:tcPr>
          <w:p w14:paraId="1FEAF729">
            <w:pPr>
              <w:spacing w:line="360" w:lineRule="exact"/>
              <w:jc w:val="left"/>
              <w:rPr>
                <w:sz w:val="22"/>
              </w:rPr>
            </w:pPr>
            <w:r>
              <w:rPr>
                <w:sz w:val="22"/>
              </w:rPr>
              <w:t>不具备国家有关法律规定的有关资质的</w:t>
            </w:r>
          </w:p>
        </w:tc>
      </w:tr>
      <w:tr w14:paraId="53D6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108" w:type="dxa"/>
            <w:vAlign w:val="center"/>
          </w:tcPr>
          <w:p w14:paraId="0D776458">
            <w:pPr>
              <w:numPr>
                <w:ilvl w:val="0"/>
                <w:numId w:val="1"/>
              </w:numPr>
              <w:spacing w:line="360" w:lineRule="exact"/>
              <w:jc w:val="center"/>
              <w:rPr>
                <w:sz w:val="22"/>
              </w:rPr>
            </w:pPr>
          </w:p>
        </w:tc>
        <w:tc>
          <w:tcPr>
            <w:tcW w:w="7834" w:type="dxa"/>
          </w:tcPr>
          <w:p w14:paraId="6A926571">
            <w:pPr>
              <w:spacing w:line="360" w:lineRule="exact"/>
              <w:jc w:val="left"/>
              <w:rPr>
                <w:sz w:val="22"/>
              </w:rPr>
            </w:pPr>
            <w:r>
              <w:rPr>
                <w:rFonts w:hint="eastAsia" w:eastAsia="宋体" w:cs="Times New Roman"/>
                <w:b/>
                <w:bCs/>
                <w:color w:val="FF0000"/>
                <w:sz w:val="22"/>
                <w:highlight w:val="none"/>
                <w:lang w:val="en-US" w:eastAsia="zh-CN"/>
              </w:rPr>
              <w:t>如实填写供应商基本情况表，且不存在该情况：不同投标供应商的法定代表人、主要经营负责人、投标授权代表人、项目负责人、主要技术人员为同一人、属同一单位或者在同一单位缴纳社会保险；不同投标供应商存在单位负责人为同一人或直接控股、管理关系。</w:t>
            </w:r>
          </w:p>
        </w:tc>
      </w:tr>
      <w:tr w14:paraId="1F93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2" w:type="dxa"/>
            <w:gridSpan w:val="2"/>
          </w:tcPr>
          <w:p w14:paraId="7C1432F5">
            <w:pPr>
              <w:spacing w:line="360" w:lineRule="exact"/>
              <w:jc w:val="center"/>
              <w:rPr>
                <w:sz w:val="22"/>
              </w:rPr>
            </w:pPr>
            <w:r>
              <w:rPr>
                <w:b/>
                <w:bCs/>
                <w:sz w:val="22"/>
              </w:rPr>
              <w:t>符合性</w:t>
            </w:r>
            <w:r>
              <w:rPr>
                <w:rFonts w:hint="eastAsia"/>
                <w:b/>
                <w:bCs/>
                <w:sz w:val="22"/>
              </w:rPr>
              <w:t>审</w:t>
            </w:r>
            <w:r>
              <w:rPr>
                <w:b/>
                <w:bCs/>
                <w:sz w:val="22"/>
              </w:rPr>
              <w:t>查表</w:t>
            </w:r>
          </w:p>
        </w:tc>
      </w:tr>
      <w:tr w14:paraId="433D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6A14689">
            <w:pPr>
              <w:numPr>
                <w:ilvl w:val="0"/>
                <w:numId w:val="2"/>
              </w:numPr>
              <w:spacing w:line="360" w:lineRule="exact"/>
              <w:jc w:val="center"/>
              <w:rPr>
                <w:sz w:val="22"/>
              </w:rPr>
            </w:pPr>
          </w:p>
        </w:tc>
        <w:tc>
          <w:tcPr>
            <w:tcW w:w="7834" w:type="dxa"/>
            <w:vAlign w:val="top"/>
          </w:tcPr>
          <w:p w14:paraId="6F338779">
            <w:pPr>
              <w:spacing w:line="360" w:lineRule="exact"/>
              <w:jc w:val="left"/>
              <w:rPr>
                <w:sz w:val="22"/>
              </w:rPr>
            </w:pPr>
            <w:r>
              <w:rPr>
                <w:sz w:val="22"/>
              </w:rPr>
              <w:t>将一个包中的内容拆开投标</w:t>
            </w:r>
          </w:p>
        </w:tc>
      </w:tr>
      <w:tr w14:paraId="0417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DC5F601">
            <w:pPr>
              <w:numPr>
                <w:ilvl w:val="0"/>
                <w:numId w:val="2"/>
              </w:numPr>
              <w:spacing w:line="360" w:lineRule="exact"/>
              <w:jc w:val="center"/>
              <w:rPr>
                <w:sz w:val="22"/>
              </w:rPr>
            </w:pPr>
          </w:p>
        </w:tc>
        <w:tc>
          <w:tcPr>
            <w:tcW w:w="7834" w:type="dxa"/>
            <w:vAlign w:val="top"/>
          </w:tcPr>
          <w:p w14:paraId="335DC5A5">
            <w:pPr>
              <w:spacing w:line="360" w:lineRule="exact"/>
              <w:jc w:val="left"/>
              <w:rPr>
                <w:sz w:val="22"/>
              </w:rPr>
            </w:pPr>
            <w:r>
              <w:rPr>
                <w:sz w:val="22"/>
              </w:rPr>
              <w:t>采购文件未规定允许有替代方案时，对同一货物投标时，同时提供两套或两套以上的投标方案</w:t>
            </w:r>
          </w:p>
        </w:tc>
      </w:tr>
      <w:tr w14:paraId="3636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1E3CE833">
            <w:pPr>
              <w:numPr>
                <w:ilvl w:val="0"/>
                <w:numId w:val="2"/>
              </w:numPr>
              <w:spacing w:line="360" w:lineRule="exact"/>
              <w:jc w:val="center"/>
              <w:rPr>
                <w:sz w:val="22"/>
              </w:rPr>
            </w:pPr>
          </w:p>
        </w:tc>
        <w:tc>
          <w:tcPr>
            <w:tcW w:w="7834" w:type="dxa"/>
            <w:vAlign w:val="top"/>
          </w:tcPr>
          <w:p w14:paraId="63EBF729">
            <w:pPr>
              <w:spacing w:line="360" w:lineRule="exact"/>
              <w:jc w:val="left"/>
              <w:rPr>
                <w:sz w:val="22"/>
              </w:rPr>
            </w:pPr>
            <w:r>
              <w:rPr>
                <w:sz w:val="22"/>
              </w:rPr>
              <w:t>投标总价或分项报价高于财政预算限额的</w:t>
            </w:r>
          </w:p>
        </w:tc>
      </w:tr>
      <w:tr w14:paraId="09B6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F012E4F">
            <w:pPr>
              <w:numPr>
                <w:ilvl w:val="0"/>
                <w:numId w:val="2"/>
              </w:numPr>
              <w:spacing w:line="360" w:lineRule="exact"/>
              <w:jc w:val="center"/>
              <w:rPr>
                <w:sz w:val="22"/>
              </w:rPr>
            </w:pPr>
          </w:p>
        </w:tc>
        <w:tc>
          <w:tcPr>
            <w:tcW w:w="7834" w:type="dxa"/>
            <w:vAlign w:val="top"/>
          </w:tcPr>
          <w:p w14:paraId="766FD918">
            <w:pPr>
              <w:spacing w:line="360" w:lineRule="exact"/>
              <w:jc w:val="left"/>
              <w:rPr>
                <w:sz w:val="22"/>
              </w:rPr>
            </w:pPr>
            <w:r>
              <w:rPr>
                <w:sz w:val="22"/>
              </w:rPr>
              <w:t>同一项目出现两个或以上报价</w:t>
            </w:r>
          </w:p>
        </w:tc>
      </w:tr>
      <w:tr w14:paraId="0102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E290688">
            <w:pPr>
              <w:numPr>
                <w:ilvl w:val="0"/>
                <w:numId w:val="2"/>
              </w:numPr>
              <w:spacing w:line="360" w:lineRule="exact"/>
              <w:jc w:val="center"/>
              <w:rPr>
                <w:sz w:val="22"/>
              </w:rPr>
            </w:pPr>
          </w:p>
        </w:tc>
        <w:tc>
          <w:tcPr>
            <w:tcW w:w="7834" w:type="dxa"/>
            <w:vAlign w:val="top"/>
          </w:tcPr>
          <w:p w14:paraId="62F90615">
            <w:pPr>
              <w:spacing w:line="360" w:lineRule="exact"/>
              <w:jc w:val="left"/>
              <w:rPr>
                <w:sz w:val="22"/>
              </w:rPr>
            </w:pPr>
            <w:r>
              <w:rPr>
                <w:rFonts w:hint="eastAsia"/>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14:paraId="3BA3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8205061">
            <w:pPr>
              <w:numPr>
                <w:ilvl w:val="0"/>
                <w:numId w:val="2"/>
              </w:numPr>
              <w:spacing w:line="360" w:lineRule="exact"/>
              <w:jc w:val="center"/>
              <w:rPr>
                <w:sz w:val="22"/>
              </w:rPr>
            </w:pPr>
          </w:p>
        </w:tc>
        <w:tc>
          <w:tcPr>
            <w:tcW w:w="7834" w:type="dxa"/>
            <w:vAlign w:val="top"/>
          </w:tcPr>
          <w:p w14:paraId="5B7E0F4C">
            <w:pPr>
              <w:spacing w:line="360" w:lineRule="exact"/>
              <w:jc w:val="left"/>
              <w:rPr>
                <w:sz w:val="22"/>
              </w:rPr>
            </w:pPr>
            <w:r>
              <w:rPr>
                <w:sz w:val="22"/>
              </w:rPr>
              <w:t>投标报价有严重缺漏项目</w:t>
            </w:r>
          </w:p>
        </w:tc>
      </w:tr>
      <w:tr w14:paraId="4F84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FFAF99B">
            <w:pPr>
              <w:numPr>
                <w:ilvl w:val="0"/>
                <w:numId w:val="2"/>
              </w:numPr>
              <w:spacing w:line="360" w:lineRule="exact"/>
              <w:jc w:val="center"/>
              <w:rPr>
                <w:sz w:val="22"/>
              </w:rPr>
            </w:pPr>
          </w:p>
        </w:tc>
        <w:tc>
          <w:tcPr>
            <w:tcW w:w="7834" w:type="dxa"/>
            <w:vAlign w:val="top"/>
          </w:tcPr>
          <w:p w14:paraId="123B3E2F">
            <w:pPr>
              <w:spacing w:line="360" w:lineRule="exact"/>
              <w:jc w:val="left"/>
              <w:rPr>
                <w:sz w:val="22"/>
              </w:rPr>
            </w:pPr>
            <w:r>
              <w:rPr>
                <w:sz w:val="22"/>
              </w:rPr>
              <w:t>投标文件载明的交货期超过采购文件规定的期限</w:t>
            </w:r>
          </w:p>
        </w:tc>
      </w:tr>
      <w:tr w14:paraId="48D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3AD8EA29">
            <w:pPr>
              <w:numPr>
                <w:ilvl w:val="0"/>
                <w:numId w:val="2"/>
              </w:numPr>
              <w:spacing w:line="360" w:lineRule="exact"/>
              <w:jc w:val="center"/>
              <w:rPr>
                <w:sz w:val="22"/>
              </w:rPr>
            </w:pPr>
          </w:p>
        </w:tc>
        <w:tc>
          <w:tcPr>
            <w:tcW w:w="7834" w:type="dxa"/>
            <w:vAlign w:val="top"/>
          </w:tcPr>
          <w:p w14:paraId="07A137C5">
            <w:pPr>
              <w:spacing w:line="360" w:lineRule="exact"/>
              <w:jc w:val="left"/>
              <w:rPr>
                <w:sz w:val="22"/>
              </w:rPr>
            </w:pPr>
            <w:r>
              <w:rPr>
                <w:sz w:val="22"/>
              </w:rPr>
              <w:t>投标文件载明的免费保修期低于采购文件规定的期限</w:t>
            </w:r>
          </w:p>
        </w:tc>
      </w:tr>
      <w:tr w14:paraId="3A76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254AEFF4">
            <w:pPr>
              <w:numPr>
                <w:ilvl w:val="0"/>
                <w:numId w:val="2"/>
              </w:numPr>
              <w:spacing w:line="360" w:lineRule="exact"/>
              <w:jc w:val="center"/>
              <w:rPr>
                <w:sz w:val="22"/>
              </w:rPr>
            </w:pPr>
          </w:p>
        </w:tc>
        <w:tc>
          <w:tcPr>
            <w:tcW w:w="7834" w:type="dxa"/>
            <w:vAlign w:val="top"/>
          </w:tcPr>
          <w:p w14:paraId="5E12EBD8">
            <w:pPr>
              <w:spacing w:line="360" w:lineRule="exact"/>
              <w:jc w:val="left"/>
              <w:rPr>
                <w:sz w:val="22"/>
              </w:rPr>
            </w:pPr>
            <w:r>
              <w:rPr>
                <w:sz w:val="22"/>
              </w:rPr>
              <w:t>所投产品、工程、服务在质量、技术、方案等方面没有实质性满足采购文件要求</w:t>
            </w:r>
          </w:p>
        </w:tc>
      </w:tr>
      <w:tr w14:paraId="7BBD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0209CE17">
            <w:pPr>
              <w:numPr>
                <w:ilvl w:val="0"/>
                <w:numId w:val="2"/>
              </w:numPr>
              <w:spacing w:line="360" w:lineRule="exact"/>
              <w:jc w:val="center"/>
              <w:rPr>
                <w:sz w:val="22"/>
              </w:rPr>
            </w:pPr>
          </w:p>
        </w:tc>
        <w:tc>
          <w:tcPr>
            <w:tcW w:w="7834" w:type="dxa"/>
            <w:vAlign w:val="top"/>
          </w:tcPr>
          <w:p w14:paraId="3A93BB5C">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14:paraId="24BC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B349666">
            <w:pPr>
              <w:numPr>
                <w:ilvl w:val="0"/>
                <w:numId w:val="2"/>
              </w:numPr>
              <w:spacing w:line="360" w:lineRule="exact"/>
              <w:jc w:val="center"/>
              <w:rPr>
                <w:sz w:val="22"/>
              </w:rPr>
            </w:pPr>
          </w:p>
        </w:tc>
        <w:tc>
          <w:tcPr>
            <w:tcW w:w="7834" w:type="dxa"/>
            <w:vAlign w:val="top"/>
          </w:tcPr>
          <w:p w14:paraId="6906925D">
            <w:pPr>
              <w:spacing w:line="360" w:lineRule="exact"/>
              <w:jc w:val="left"/>
              <w:rPr>
                <w:sz w:val="22"/>
              </w:rPr>
            </w:pPr>
            <w:r>
              <w:rPr>
                <w:sz w:val="22"/>
              </w:rPr>
              <w:t>未提供投标文件电子文档或者有病毒</w:t>
            </w:r>
          </w:p>
        </w:tc>
      </w:tr>
      <w:tr w14:paraId="7C53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45D71F54">
            <w:pPr>
              <w:numPr>
                <w:ilvl w:val="0"/>
                <w:numId w:val="2"/>
              </w:numPr>
              <w:spacing w:line="360" w:lineRule="exact"/>
              <w:jc w:val="center"/>
              <w:rPr>
                <w:sz w:val="22"/>
              </w:rPr>
            </w:pPr>
          </w:p>
        </w:tc>
        <w:tc>
          <w:tcPr>
            <w:tcW w:w="7834" w:type="dxa"/>
            <w:vAlign w:val="top"/>
          </w:tcPr>
          <w:p w14:paraId="029D21E0">
            <w:pPr>
              <w:spacing w:line="360" w:lineRule="exact"/>
              <w:jc w:val="left"/>
              <w:rPr>
                <w:sz w:val="22"/>
              </w:rPr>
            </w:pPr>
            <w:r>
              <w:rPr>
                <w:sz w:val="22"/>
              </w:rPr>
              <w:t>法律、法规规定的其他情形</w:t>
            </w:r>
          </w:p>
        </w:tc>
      </w:tr>
    </w:tbl>
    <w:p w14:paraId="6517C266">
      <w:pPr>
        <w:rPr>
          <w:b/>
          <w:bCs/>
          <w:sz w:val="22"/>
        </w:rPr>
      </w:pPr>
      <w:r>
        <w:rPr>
          <w:rFonts w:hint="eastAsia"/>
          <w:b/>
          <w:bCs/>
          <w:sz w:val="22"/>
        </w:rPr>
        <w:t>备注：《</w:t>
      </w:r>
      <w:r>
        <w:rPr>
          <w:rFonts w:hint="eastAsia"/>
          <w:b/>
          <w:szCs w:val="24"/>
        </w:rPr>
        <w:t>资格</w:t>
      </w:r>
      <w:r>
        <w:rPr>
          <w:rFonts w:hint="eastAsia"/>
          <w:b/>
          <w:bCs/>
          <w:sz w:val="22"/>
        </w:rPr>
        <w:t>性审查表》和《符合性审查表》初审不通过，按投标无效处理。</w:t>
      </w:r>
    </w:p>
    <w:p w14:paraId="472A0215">
      <w:pPr>
        <w:pStyle w:val="3"/>
      </w:pPr>
      <w:r>
        <w:br w:type="page"/>
      </w:r>
      <w:r>
        <w:rPr>
          <w:rFonts w:hint="eastAsia" w:ascii="宋体" w:hAnsi="宋体" w:cs="宋体"/>
          <w:b/>
          <w:sz w:val="28"/>
          <w:szCs w:val="28"/>
        </w:rPr>
        <w:t>评标信息</w:t>
      </w:r>
      <w:bookmarkStart w:id="0" w:name="OLE_LINK2"/>
      <w:bookmarkStart w:id="1" w:name="OLE_LINK4"/>
      <w:bookmarkStart w:id="2" w:name="OLE_LINK3"/>
    </w:p>
    <w:bookmarkEnd w:id="0"/>
    <w:bookmarkEnd w:id="1"/>
    <w:bookmarkEnd w:id="2"/>
    <w:p w14:paraId="7F3B6C50">
      <w:pPr>
        <w:spacing w:line="360" w:lineRule="auto"/>
        <w:rPr>
          <w:rFonts w:hint="eastAsia" w:ascii="宋体" w:hAnsi="宋体" w:cs="宋体"/>
          <w:sz w:val="22"/>
        </w:rPr>
      </w:pPr>
      <w:r>
        <w:rPr>
          <w:rFonts w:hint="eastAsia" w:ascii="宋体" w:hAnsi="宋体" w:cs="宋体"/>
          <w:sz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bl>
      <w:tblPr>
        <w:tblStyle w:val="43"/>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6"/>
        <w:gridCol w:w="679"/>
        <w:gridCol w:w="457"/>
        <w:gridCol w:w="6536"/>
      </w:tblGrid>
      <w:tr w14:paraId="1F02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2EBC7263">
            <w:pPr>
              <w:pStyle w:val="143"/>
              <w:rPr>
                <w:b/>
                <w:bCs/>
              </w:rPr>
            </w:pPr>
            <w:r>
              <w:rPr>
                <w:rFonts w:hint="eastAsia"/>
                <w:b/>
                <w:bCs/>
              </w:rPr>
              <w:t>序号</w:t>
            </w:r>
          </w:p>
        </w:tc>
        <w:tc>
          <w:tcPr>
            <w:tcW w:w="1562" w:type="dxa"/>
            <w:gridSpan w:val="3"/>
            <w:tcBorders>
              <w:top w:val="single" w:color="auto" w:sz="4" w:space="0"/>
              <w:left w:val="single" w:color="auto" w:sz="4" w:space="0"/>
              <w:bottom w:val="single" w:color="auto" w:sz="4" w:space="0"/>
              <w:right w:val="single" w:color="auto" w:sz="4" w:space="0"/>
            </w:tcBorders>
            <w:vAlign w:val="center"/>
          </w:tcPr>
          <w:p w14:paraId="428D87AC">
            <w:pPr>
              <w:pStyle w:val="143"/>
              <w:rPr>
                <w:b/>
                <w:bCs/>
              </w:rPr>
            </w:pPr>
            <w:r>
              <w:rPr>
                <w:rFonts w:hint="eastAsia"/>
                <w:b/>
                <w:bCs/>
              </w:rPr>
              <w:t>评分项</w:t>
            </w:r>
          </w:p>
        </w:tc>
        <w:tc>
          <w:tcPr>
            <w:tcW w:w="6536" w:type="dxa"/>
            <w:tcBorders>
              <w:top w:val="single" w:color="auto" w:sz="4" w:space="0"/>
              <w:left w:val="single" w:color="auto" w:sz="4" w:space="0"/>
              <w:bottom w:val="single" w:color="auto" w:sz="4" w:space="0"/>
              <w:right w:val="single" w:color="auto" w:sz="4" w:space="0"/>
            </w:tcBorders>
            <w:vAlign w:val="center"/>
          </w:tcPr>
          <w:p w14:paraId="358A6F2C">
            <w:pPr>
              <w:pStyle w:val="143"/>
              <w:rPr>
                <w:b/>
                <w:bCs/>
              </w:rPr>
            </w:pPr>
            <w:r>
              <w:rPr>
                <w:rFonts w:hint="eastAsia"/>
                <w:b/>
                <w:bCs/>
              </w:rPr>
              <w:t>权重</w:t>
            </w:r>
          </w:p>
        </w:tc>
      </w:tr>
      <w:tr w14:paraId="2788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49E84664">
            <w:pPr>
              <w:pStyle w:val="143"/>
            </w:pPr>
            <w:r>
              <w:rPr>
                <w:rFonts w:hint="eastAsia"/>
              </w:rPr>
              <w:t>1</w:t>
            </w:r>
          </w:p>
        </w:tc>
        <w:tc>
          <w:tcPr>
            <w:tcW w:w="1562" w:type="dxa"/>
            <w:gridSpan w:val="3"/>
            <w:tcBorders>
              <w:top w:val="single" w:color="auto" w:sz="4" w:space="0"/>
              <w:left w:val="single" w:color="auto" w:sz="4" w:space="0"/>
              <w:bottom w:val="single" w:color="auto" w:sz="4" w:space="0"/>
              <w:right w:val="single" w:color="auto" w:sz="4" w:space="0"/>
            </w:tcBorders>
            <w:vAlign w:val="center"/>
          </w:tcPr>
          <w:p w14:paraId="720561E6">
            <w:pPr>
              <w:pStyle w:val="143"/>
            </w:pPr>
            <w:r>
              <w:rPr>
                <w:rFonts w:hint="eastAsia"/>
              </w:rPr>
              <w:t>价格</w:t>
            </w:r>
          </w:p>
        </w:tc>
        <w:tc>
          <w:tcPr>
            <w:tcW w:w="6536" w:type="dxa"/>
            <w:tcBorders>
              <w:top w:val="single" w:color="auto" w:sz="4" w:space="0"/>
              <w:left w:val="single" w:color="auto" w:sz="4" w:space="0"/>
              <w:bottom w:val="single" w:color="auto" w:sz="4" w:space="0"/>
              <w:right w:val="single" w:color="auto" w:sz="4" w:space="0"/>
            </w:tcBorders>
            <w:vAlign w:val="center"/>
          </w:tcPr>
          <w:p w14:paraId="0D8A1420">
            <w:pPr>
              <w:pStyle w:val="143"/>
            </w:pPr>
            <w:r>
              <w:rPr>
                <w:rFonts w:hint="eastAsia"/>
                <w:lang w:val="en-US" w:eastAsia="zh-CN"/>
              </w:rPr>
              <w:t>3</w:t>
            </w:r>
            <w:r>
              <w:rPr>
                <w:rFonts w:hint="eastAsia"/>
              </w:rPr>
              <w:t>0</w:t>
            </w:r>
          </w:p>
        </w:tc>
      </w:tr>
      <w:tr w14:paraId="0EB0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44EC74E5">
            <w:pPr>
              <w:pStyle w:val="143"/>
            </w:pPr>
            <w:r>
              <w:rPr>
                <w:rFonts w:hint="eastAsia"/>
              </w:rPr>
              <w:t>2</w:t>
            </w:r>
          </w:p>
        </w:tc>
        <w:tc>
          <w:tcPr>
            <w:tcW w:w="1562" w:type="dxa"/>
            <w:gridSpan w:val="3"/>
            <w:tcBorders>
              <w:top w:val="single" w:color="auto" w:sz="4" w:space="0"/>
              <w:left w:val="single" w:color="auto" w:sz="4" w:space="0"/>
              <w:bottom w:val="single" w:color="auto" w:sz="4" w:space="0"/>
              <w:right w:val="single" w:color="auto" w:sz="4" w:space="0"/>
            </w:tcBorders>
            <w:vAlign w:val="center"/>
          </w:tcPr>
          <w:p w14:paraId="4F13DA55">
            <w:pPr>
              <w:pStyle w:val="143"/>
            </w:pPr>
            <w:r>
              <w:rPr>
                <w:rFonts w:hint="eastAsia"/>
              </w:rPr>
              <w:t>技术部分</w:t>
            </w:r>
          </w:p>
        </w:tc>
        <w:tc>
          <w:tcPr>
            <w:tcW w:w="6536" w:type="dxa"/>
            <w:tcBorders>
              <w:top w:val="single" w:color="auto" w:sz="4" w:space="0"/>
              <w:left w:val="single" w:color="auto" w:sz="4" w:space="0"/>
              <w:bottom w:val="single" w:color="auto" w:sz="4" w:space="0"/>
              <w:right w:val="single" w:color="auto" w:sz="4" w:space="0"/>
            </w:tcBorders>
            <w:vAlign w:val="center"/>
          </w:tcPr>
          <w:p w14:paraId="60D40CAA">
            <w:pPr>
              <w:pStyle w:val="143"/>
              <w:rPr>
                <w:rFonts w:hint="default" w:eastAsia="宋体"/>
                <w:lang w:val="en-US" w:eastAsia="zh-CN"/>
              </w:rPr>
            </w:pPr>
            <w:r>
              <w:rPr>
                <w:rFonts w:hint="eastAsia"/>
                <w:lang w:val="en-US" w:eastAsia="zh-CN"/>
              </w:rPr>
              <w:t>50</w:t>
            </w:r>
          </w:p>
        </w:tc>
      </w:tr>
      <w:tr w14:paraId="3A5F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27" w:type="dxa"/>
            <w:vMerge w:val="restart"/>
            <w:tcBorders>
              <w:top w:val="single" w:color="auto" w:sz="4" w:space="0"/>
              <w:left w:val="single" w:color="auto" w:sz="4" w:space="0"/>
              <w:right w:val="single" w:color="auto" w:sz="4" w:space="0"/>
            </w:tcBorders>
            <w:vAlign w:val="center"/>
          </w:tcPr>
          <w:p w14:paraId="2A474296">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355A3FF6">
            <w:pPr>
              <w:pStyle w:val="143"/>
            </w:pPr>
            <w:r>
              <w:rPr>
                <w:rFonts w:hint="eastAsia"/>
              </w:rPr>
              <w:t>序号</w:t>
            </w:r>
          </w:p>
        </w:tc>
        <w:tc>
          <w:tcPr>
            <w:tcW w:w="679" w:type="dxa"/>
            <w:tcBorders>
              <w:top w:val="single" w:color="auto" w:sz="4" w:space="0"/>
              <w:left w:val="single" w:color="auto" w:sz="4" w:space="0"/>
              <w:bottom w:val="single" w:color="auto" w:sz="4" w:space="0"/>
              <w:right w:val="single" w:color="auto" w:sz="4" w:space="0"/>
            </w:tcBorders>
            <w:vAlign w:val="center"/>
          </w:tcPr>
          <w:p w14:paraId="3A71E9A5">
            <w:pPr>
              <w:pStyle w:val="143"/>
            </w:pPr>
            <w:r>
              <w:rPr>
                <w:rFonts w:hint="eastAsia"/>
              </w:rPr>
              <w:t>评分因素</w:t>
            </w:r>
          </w:p>
        </w:tc>
        <w:tc>
          <w:tcPr>
            <w:tcW w:w="457" w:type="dxa"/>
            <w:tcBorders>
              <w:top w:val="single" w:color="auto" w:sz="4" w:space="0"/>
              <w:left w:val="single" w:color="auto" w:sz="4" w:space="0"/>
              <w:bottom w:val="single" w:color="auto" w:sz="4" w:space="0"/>
              <w:right w:val="single" w:color="auto" w:sz="4" w:space="0"/>
            </w:tcBorders>
            <w:vAlign w:val="center"/>
          </w:tcPr>
          <w:p w14:paraId="15DE14EE">
            <w:pPr>
              <w:pStyle w:val="143"/>
            </w:pPr>
            <w:r>
              <w:rPr>
                <w:rFonts w:hint="eastAsia"/>
              </w:rPr>
              <w:t>权重</w:t>
            </w:r>
          </w:p>
        </w:tc>
        <w:tc>
          <w:tcPr>
            <w:tcW w:w="6536" w:type="dxa"/>
            <w:tcBorders>
              <w:top w:val="single" w:color="auto" w:sz="4" w:space="0"/>
              <w:left w:val="single" w:color="auto" w:sz="4" w:space="0"/>
              <w:bottom w:val="single" w:color="auto" w:sz="4" w:space="0"/>
              <w:right w:val="single" w:color="auto" w:sz="4" w:space="0"/>
            </w:tcBorders>
            <w:vAlign w:val="center"/>
          </w:tcPr>
          <w:p w14:paraId="06967C1E">
            <w:pPr>
              <w:pStyle w:val="143"/>
            </w:pPr>
            <w:r>
              <w:rPr>
                <w:rFonts w:hint="eastAsia"/>
              </w:rPr>
              <w:t>评分准则</w:t>
            </w:r>
          </w:p>
        </w:tc>
      </w:tr>
      <w:tr w14:paraId="2A0D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27" w:type="dxa"/>
            <w:vMerge w:val="continue"/>
            <w:tcBorders>
              <w:left w:val="single" w:color="auto" w:sz="4" w:space="0"/>
              <w:right w:val="single" w:color="auto" w:sz="4" w:space="0"/>
            </w:tcBorders>
            <w:vAlign w:val="center"/>
          </w:tcPr>
          <w:p w14:paraId="53FBEB09">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72EC5B31">
            <w:pPr>
              <w:pStyle w:val="143"/>
              <w:rPr>
                <w:kern w:val="0"/>
                <w:lang w:val="en-GB" w:eastAsia="en-US"/>
              </w:rPr>
            </w:pPr>
            <w:r>
              <w:rPr>
                <w:rFonts w:hint="eastAsia"/>
                <w:kern w:val="0"/>
                <w:lang w:val="en-GB" w:eastAsia="en-US"/>
              </w:rPr>
              <w:t>1</w:t>
            </w:r>
          </w:p>
        </w:tc>
        <w:tc>
          <w:tcPr>
            <w:tcW w:w="679" w:type="dxa"/>
            <w:tcBorders>
              <w:top w:val="single" w:color="auto" w:sz="4" w:space="0"/>
              <w:left w:val="single" w:color="auto" w:sz="4" w:space="0"/>
              <w:bottom w:val="single" w:color="auto" w:sz="4" w:space="0"/>
              <w:right w:val="single" w:color="auto" w:sz="4" w:space="0"/>
            </w:tcBorders>
            <w:vAlign w:val="center"/>
          </w:tcPr>
          <w:p w14:paraId="19AA132A">
            <w:pPr>
              <w:pStyle w:val="143"/>
              <w:rPr>
                <w:kern w:val="0"/>
                <w:lang w:val="en-GB" w:eastAsia="en-US"/>
              </w:rPr>
            </w:pPr>
            <w:r>
              <w:rPr>
                <w:rFonts w:hint="eastAsia"/>
                <w:kern w:val="0"/>
              </w:rPr>
              <w:t>技术参数</w:t>
            </w:r>
            <w:r>
              <w:rPr>
                <w:rFonts w:hint="eastAsia"/>
                <w:kern w:val="0"/>
                <w:lang w:val="en-GB"/>
              </w:rPr>
              <w:t>响应情况</w:t>
            </w:r>
          </w:p>
        </w:tc>
        <w:tc>
          <w:tcPr>
            <w:tcW w:w="457" w:type="dxa"/>
            <w:tcBorders>
              <w:top w:val="single" w:color="auto" w:sz="4" w:space="0"/>
              <w:left w:val="single" w:color="auto" w:sz="4" w:space="0"/>
              <w:bottom w:val="single" w:color="auto" w:sz="4" w:space="0"/>
              <w:right w:val="single" w:color="auto" w:sz="4" w:space="0"/>
            </w:tcBorders>
            <w:vAlign w:val="center"/>
          </w:tcPr>
          <w:p w14:paraId="69466A0C">
            <w:pPr>
              <w:pStyle w:val="143"/>
              <w:rPr>
                <w:rFonts w:hint="default" w:eastAsia="宋体"/>
                <w:kern w:val="0"/>
                <w:highlight w:val="none"/>
                <w:lang w:val="en-US" w:eastAsia="zh-CN"/>
              </w:rPr>
            </w:pPr>
            <w:r>
              <w:rPr>
                <w:rFonts w:hint="eastAsia"/>
                <w:kern w:val="0"/>
                <w:highlight w:val="none"/>
                <w:lang w:val="en-US" w:eastAsia="zh-CN"/>
              </w:rPr>
              <w:t>40</w:t>
            </w:r>
          </w:p>
          <w:p w14:paraId="1B5FA0DB">
            <w:pPr>
              <w:pStyle w:val="143"/>
              <w:rPr>
                <w:kern w:val="0"/>
                <w:highlight w:val="none"/>
                <w:lang w:val="en-GB"/>
              </w:rPr>
            </w:pPr>
          </w:p>
        </w:tc>
        <w:tc>
          <w:tcPr>
            <w:tcW w:w="6536" w:type="dxa"/>
            <w:tcBorders>
              <w:top w:val="single" w:color="auto" w:sz="4" w:space="0"/>
              <w:left w:val="single" w:color="auto" w:sz="4" w:space="0"/>
              <w:bottom w:val="single" w:color="auto" w:sz="4" w:space="0"/>
              <w:right w:val="single" w:color="auto" w:sz="4" w:space="0"/>
            </w:tcBorders>
            <w:vAlign w:val="center"/>
          </w:tcPr>
          <w:p w14:paraId="2040A911">
            <w:pPr>
              <w:pStyle w:val="143"/>
              <w:jc w:val="left"/>
              <w:rPr>
                <w:rFonts w:hint="eastAsia" w:eastAsia="宋体"/>
                <w:b/>
                <w:bCs/>
                <w:kern w:val="0"/>
                <w:highlight w:val="none"/>
                <w:lang w:eastAsia="zh-CN"/>
              </w:rPr>
            </w:pPr>
            <w:r>
              <w:rPr>
                <w:rFonts w:hint="eastAsia"/>
                <w:b/>
                <w:bCs/>
                <w:kern w:val="0"/>
                <w:highlight w:val="none"/>
                <w:lang w:val="zh-CN"/>
              </w:rPr>
              <w:t>（一）评审</w:t>
            </w:r>
            <w:r>
              <w:rPr>
                <w:rFonts w:hint="eastAsia"/>
                <w:b/>
                <w:bCs/>
                <w:kern w:val="0"/>
                <w:highlight w:val="none"/>
              </w:rPr>
              <w:t>内容</w:t>
            </w:r>
            <w:r>
              <w:rPr>
                <w:rFonts w:hint="eastAsia"/>
                <w:b/>
                <w:bCs/>
                <w:kern w:val="0"/>
                <w:highlight w:val="none"/>
                <w:lang w:eastAsia="zh-CN"/>
              </w:rPr>
              <w:t>：</w:t>
            </w:r>
          </w:p>
          <w:p w14:paraId="51DA616B">
            <w:pPr>
              <w:pStyle w:val="143"/>
              <w:jc w:val="left"/>
              <w:rPr>
                <w:kern w:val="0"/>
                <w:highlight w:val="none"/>
                <w:lang w:val="en-GB"/>
              </w:rPr>
            </w:pPr>
            <w:r>
              <w:rPr>
                <w:rFonts w:hint="eastAsia"/>
                <w:kern w:val="0"/>
                <w:highlight w:val="none"/>
                <w:lang w:val="en-GB"/>
              </w:rPr>
              <w:t>根据各</w:t>
            </w:r>
            <w:r>
              <w:rPr>
                <w:rFonts w:hint="eastAsia"/>
                <w:kern w:val="0"/>
                <w:highlight w:val="none"/>
                <w:lang w:val="en-GB" w:eastAsia="zh-CN"/>
              </w:rPr>
              <w:t>投标人</w:t>
            </w:r>
            <w:r>
              <w:rPr>
                <w:rFonts w:hint="eastAsia"/>
                <w:kern w:val="0"/>
                <w:highlight w:val="none"/>
                <w:lang w:val="en-GB"/>
              </w:rPr>
              <w:t>对采购项目需求技术参数响应情况进行评价，全部满足或优于得</w:t>
            </w:r>
            <w:r>
              <w:rPr>
                <w:rFonts w:hint="eastAsia"/>
                <w:kern w:val="0"/>
                <w:highlight w:val="none"/>
                <w:lang w:val="en-US" w:eastAsia="zh-CN"/>
              </w:rPr>
              <w:t>40</w:t>
            </w:r>
            <w:r>
              <w:rPr>
                <w:rFonts w:hint="eastAsia"/>
                <w:kern w:val="0"/>
                <w:highlight w:val="none"/>
                <w:lang w:val="en-GB"/>
              </w:rPr>
              <w:t>分，其中带“▲”号技术参数每有一项负偏离或无响应的扣</w:t>
            </w:r>
            <w:r>
              <w:rPr>
                <w:rFonts w:hint="eastAsia"/>
                <w:kern w:val="0"/>
                <w:highlight w:val="none"/>
                <w:lang w:val="en-US" w:eastAsia="zh-CN"/>
              </w:rPr>
              <w:t>5</w:t>
            </w:r>
            <w:r>
              <w:rPr>
                <w:rFonts w:hint="eastAsia"/>
                <w:kern w:val="0"/>
                <w:highlight w:val="none"/>
                <w:lang w:val="en-GB"/>
              </w:rPr>
              <w:t>分，扣完为止</w:t>
            </w:r>
            <w:r>
              <w:rPr>
                <w:kern w:val="0"/>
                <w:highlight w:val="none"/>
              </w:rPr>
              <w:t>，其他技术参数每有一项负偏离或无响应的扣</w:t>
            </w:r>
            <w:r>
              <w:rPr>
                <w:rFonts w:hint="eastAsia"/>
                <w:kern w:val="0"/>
                <w:highlight w:val="none"/>
              </w:rPr>
              <w:t>0.</w:t>
            </w:r>
            <w:r>
              <w:rPr>
                <w:rFonts w:hint="eastAsia"/>
                <w:kern w:val="0"/>
                <w:highlight w:val="none"/>
                <w:lang w:val="en-US" w:eastAsia="zh-CN"/>
              </w:rPr>
              <w:t>1</w:t>
            </w:r>
            <w:r>
              <w:rPr>
                <w:rFonts w:hint="eastAsia"/>
                <w:kern w:val="0"/>
                <w:highlight w:val="none"/>
                <w:lang w:val="en-GB"/>
              </w:rPr>
              <w:t>分，扣完为止，最低得0分。</w:t>
            </w:r>
          </w:p>
          <w:p w14:paraId="10E0338B">
            <w:pPr>
              <w:pStyle w:val="143"/>
              <w:jc w:val="left"/>
              <w:rPr>
                <w:rFonts w:hint="eastAsia" w:eastAsia="宋体"/>
                <w:b/>
                <w:bCs/>
                <w:kern w:val="0"/>
                <w:highlight w:val="none"/>
                <w:lang w:eastAsia="zh-CN"/>
              </w:rPr>
            </w:pPr>
            <w:r>
              <w:rPr>
                <w:rFonts w:hint="eastAsia"/>
                <w:b/>
                <w:bCs/>
                <w:kern w:val="0"/>
                <w:highlight w:val="none"/>
                <w:lang w:eastAsia="zh-CN"/>
              </w:rPr>
              <w:t>（二）</w:t>
            </w:r>
            <w:r>
              <w:rPr>
                <w:rFonts w:hint="eastAsia"/>
                <w:b/>
                <w:bCs/>
                <w:kern w:val="0"/>
                <w:highlight w:val="none"/>
              </w:rPr>
              <w:t>评审标准</w:t>
            </w:r>
            <w:r>
              <w:rPr>
                <w:rFonts w:hint="eastAsia"/>
                <w:b/>
                <w:bCs/>
                <w:kern w:val="0"/>
                <w:highlight w:val="none"/>
                <w:lang w:eastAsia="zh-CN"/>
              </w:rPr>
              <w:t>：</w:t>
            </w:r>
          </w:p>
          <w:p w14:paraId="13FB955C">
            <w:pPr>
              <w:pStyle w:val="143"/>
              <w:jc w:val="left"/>
              <w:rPr>
                <w:kern w:val="0"/>
                <w:highlight w:val="none"/>
                <w:lang w:val="en-GB"/>
              </w:rPr>
            </w:pPr>
            <w:r>
              <w:rPr>
                <w:rFonts w:hint="eastAsia"/>
                <w:kern w:val="0"/>
                <w:highlight w:val="none"/>
                <w:lang w:val="en-GB" w:eastAsia="zh-CN"/>
              </w:rPr>
              <w:t>投标人</w:t>
            </w:r>
            <w:r>
              <w:rPr>
                <w:rFonts w:hint="eastAsia"/>
                <w:kern w:val="0"/>
                <w:highlight w:val="none"/>
              </w:rPr>
              <w:t>按要求填写《技术规格偏离表》并按照采购文件的要求提供相关证明资料，提供证明材料的应注明在应答文件中的位置。</w:t>
            </w:r>
            <w:r>
              <w:rPr>
                <w:rFonts w:hint="eastAsia"/>
                <w:kern w:val="0"/>
                <w:highlight w:val="none"/>
                <w:lang w:val="en-GB" w:eastAsia="zh-CN"/>
              </w:rPr>
              <w:t>投标人</w:t>
            </w:r>
            <w:r>
              <w:rPr>
                <w:rFonts w:hint="eastAsia"/>
                <w:kern w:val="0"/>
                <w:highlight w:val="none"/>
              </w:rPr>
              <w:t>未提供相关证明材料或者提供的证明材料不符合要求的或提供的证明材料不清晰导致评审专家无法辨认的，该项参数按照负偏离处理，扣除相应分值。提供的证明资料与所填写内容不一致的，以证明资料为准，原件备查。</w:t>
            </w:r>
          </w:p>
        </w:tc>
      </w:tr>
      <w:tr w14:paraId="04CF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27" w:type="dxa"/>
            <w:vMerge w:val="continue"/>
            <w:tcBorders>
              <w:left w:val="single" w:color="auto" w:sz="4" w:space="0"/>
              <w:right w:val="single" w:color="auto" w:sz="4" w:space="0"/>
            </w:tcBorders>
            <w:vAlign w:val="center"/>
          </w:tcPr>
          <w:p w14:paraId="5F297800">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2987BB63">
            <w:pPr>
              <w:pStyle w:val="143"/>
              <w:rPr>
                <w:kern w:val="0"/>
                <w:lang w:val="en-GB" w:eastAsia="en-US"/>
              </w:rPr>
            </w:pPr>
            <w:r>
              <w:rPr>
                <w:rFonts w:hint="eastAsia"/>
                <w:kern w:val="0"/>
                <w:lang w:val="en-GB" w:eastAsia="en-US"/>
              </w:rPr>
              <w:t>2</w:t>
            </w:r>
          </w:p>
        </w:tc>
        <w:tc>
          <w:tcPr>
            <w:tcW w:w="679" w:type="dxa"/>
            <w:tcBorders>
              <w:top w:val="single" w:color="auto" w:sz="4" w:space="0"/>
              <w:left w:val="single" w:color="auto" w:sz="4" w:space="0"/>
              <w:bottom w:val="single" w:color="auto" w:sz="4" w:space="0"/>
              <w:right w:val="single" w:color="auto" w:sz="4" w:space="0"/>
            </w:tcBorders>
            <w:vAlign w:val="center"/>
          </w:tcPr>
          <w:p w14:paraId="410E93C1">
            <w:pPr>
              <w:jc w:val="center"/>
              <w:rPr>
                <w:kern w:val="0"/>
                <w:lang w:val="en-GB" w:eastAsia="en-US"/>
              </w:rPr>
            </w:pPr>
            <w:r>
              <w:rPr>
                <w:rFonts w:hint="eastAsia" w:ascii="宋体" w:hAnsi="宋体" w:eastAsia="宋体" w:cs="宋体"/>
                <w:b w:val="0"/>
                <w:bCs w:val="0"/>
                <w:sz w:val="21"/>
                <w:szCs w:val="21"/>
                <w:highlight w:val="none"/>
                <w:lang w:val="en-US" w:eastAsia="zh-CN"/>
              </w:rPr>
              <w:t>实施方案</w:t>
            </w:r>
          </w:p>
        </w:tc>
        <w:tc>
          <w:tcPr>
            <w:tcW w:w="457" w:type="dxa"/>
            <w:tcBorders>
              <w:top w:val="single" w:color="auto" w:sz="4" w:space="0"/>
              <w:left w:val="single" w:color="auto" w:sz="4" w:space="0"/>
              <w:bottom w:val="single" w:color="auto" w:sz="4" w:space="0"/>
              <w:right w:val="single" w:color="auto" w:sz="4" w:space="0"/>
            </w:tcBorders>
            <w:vAlign w:val="center"/>
          </w:tcPr>
          <w:p w14:paraId="7B0196F7">
            <w:pPr>
              <w:keepNext w:val="0"/>
              <w:keepLines w:val="0"/>
              <w:pageBreakBefore w:val="0"/>
              <w:kinsoku/>
              <w:overflowPunct/>
              <w:topLinePunct w:val="0"/>
              <w:autoSpaceDE/>
              <w:autoSpaceDN/>
              <w:bidi w:val="0"/>
              <w:adjustRightInd/>
              <w:snapToGrid/>
              <w:spacing w:after="0" w:line="240" w:lineRule="auto"/>
              <w:ind w:firstLine="0" w:firstLineChars="0"/>
              <w:jc w:val="center"/>
              <w:textAlignment w:val="auto"/>
              <w:rPr>
                <w:kern w:val="0"/>
                <w:lang w:val="en-GB" w:eastAsia="en-US"/>
              </w:rPr>
            </w:pPr>
            <w:r>
              <w:rPr>
                <w:rFonts w:hint="eastAsia" w:ascii="宋体" w:hAnsi="宋体" w:eastAsia="宋体" w:cs="宋体"/>
                <w:sz w:val="21"/>
                <w:szCs w:val="21"/>
                <w:highlight w:val="none"/>
                <w:lang w:val="en-US" w:eastAsia="zh-CN"/>
              </w:rPr>
              <w:t>5</w:t>
            </w:r>
          </w:p>
        </w:tc>
        <w:tc>
          <w:tcPr>
            <w:tcW w:w="6536" w:type="dxa"/>
            <w:tcBorders>
              <w:top w:val="single" w:color="auto" w:sz="4" w:space="0"/>
              <w:left w:val="single" w:color="auto" w:sz="4" w:space="0"/>
              <w:bottom w:val="single" w:color="auto" w:sz="4" w:space="0"/>
              <w:right w:val="single" w:color="auto" w:sz="4" w:space="0"/>
            </w:tcBorders>
            <w:vAlign w:val="center"/>
          </w:tcPr>
          <w:p w14:paraId="07CEF134">
            <w:pPr>
              <w:pStyle w:val="22"/>
              <w:wordWrap/>
              <w:jc w:val="left"/>
              <w:rPr>
                <w:rFonts w:hint="eastAsia" w:ascii="宋体" w:hAnsi="宋体" w:eastAsia="宋体" w:cs="宋体"/>
                <w:b/>
                <w:bCs/>
                <w:sz w:val="21"/>
                <w:szCs w:val="21"/>
              </w:rPr>
            </w:pPr>
            <w:r>
              <w:rPr>
                <w:rFonts w:hint="eastAsia" w:ascii="宋体" w:hAnsi="宋体" w:eastAsia="宋体" w:cs="宋体"/>
                <w:b/>
                <w:bCs/>
                <w:sz w:val="21"/>
                <w:szCs w:val="21"/>
              </w:rPr>
              <w:t>（一）评审内容：</w:t>
            </w:r>
          </w:p>
          <w:p w14:paraId="05E80355">
            <w:pPr>
              <w:pStyle w:val="22"/>
              <w:wordWrap/>
              <w:jc w:val="left"/>
              <w:rPr>
                <w:rFonts w:hint="eastAsia" w:ascii="宋体" w:hAnsi="宋体" w:eastAsia="宋体" w:cs="宋体"/>
                <w:sz w:val="21"/>
                <w:szCs w:val="21"/>
              </w:rPr>
            </w:pPr>
            <w:r>
              <w:rPr>
                <w:rFonts w:hint="eastAsia" w:ascii="宋体" w:hAnsi="宋体" w:eastAsia="宋体" w:cs="宋体"/>
                <w:sz w:val="21"/>
                <w:szCs w:val="21"/>
                <w:lang w:eastAsia="zh-CN"/>
              </w:rPr>
              <w:t>投标供应商需踏勘现场并根据场地情况提供实施方案，专家</w:t>
            </w:r>
            <w:r>
              <w:rPr>
                <w:rFonts w:hint="eastAsia" w:ascii="宋体" w:hAnsi="宋体" w:eastAsia="宋体" w:cs="宋体"/>
                <w:sz w:val="21"/>
                <w:szCs w:val="21"/>
              </w:rPr>
              <w:t>对投标人提供的实施方案进行评价。具体内容包括但不限于：</w:t>
            </w:r>
          </w:p>
          <w:p w14:paraId="6A660ACC">
            <w:pPr>
              <w:pStyle w:val="22"/>
              <w:wordWrap/>
              <w:jc w:val="left"/>
              <w:rPr>
                <w:rFonts w:hint="eastAsia" w:ascii="宋体" w:hAnsi="宋体" w:eastAsia="宋体" w:cs="宋体"/>
                <w:sz w:val="21"/>
                <w:szCs w:val="21"/>
              </w:rPr>
            </w:pPr>
            <w:r>
              <w:rPr>
                <w:rFonts w:hint="eastAsia" w:ascii="宋体" w:hAnsi="宋体" w:eastAsia="宋体" w:cs="宋体"/>
                <w:sz w:val="21"/>
                <w:szCs w:val="21"/>
              </w:rPr>
              <w:t>1.项目背景；</w:t>
            </w:r>
          </w:p>
          <w:p w14:paraId="0C8479FA">
            <w:pPr>
              <w:pStyle w:val="22"/>
              <w:wordWrap/>
              <w:jc w:val="left"/>
              <w:rPr>
                <w:rFonts w:hint="eastAsia" w:ascii="宋体" w:hAnsi="宋体" w:eastAsia="宋体" w:cs="宋体"/>
                <w:sz w:val="21"/>
                <w:szCs w:val="21"/>
              </w:rPr>
            </w:pPr>
            <w:r>
              <w:rPr>
                <w:rFonts w:hint="eastAsia" w:ascii="宋体" w:hAnsi="宋体" w:eastAsia="宋体" w:cs="宋体"/>
                <w:sz w:val="21"/>
                <w:szCs w:val="21"/>
              </w:rPr>
              <w:t>2.需求分析；</w:t>
            </w:r>
          </w:p>
          <w:p w14:paraId="2DD5C5A3">
            <w:pPr>
              <w:pStyle w:val="22"/>
              <w:wordWrap/>
              <w:jc w:val="left"/>
              <w:rPr>
                <w:rFonts w:hint="eastAsia" w:ascii="宋体" w:hAnsi="宋体" w:eastAsia="宋体" w:cs="宋体"/>
                <w:sz w:val="21"/>
                <w:szCs w:val="21"/>
              </w:rPr>
            </w:pPr>
            <w:r>
              <w:rPr>
                <w:rFonts w:hint="eastAsia" w:ascii="宋体" w:hAnsi="宋体" w:eastAsia="宋体" w:cs="宋体"/>
                <w:sz w:val="21"/>
                <w:szCs w:val="21"/>
              </w:rPr>
              <w:t>3.业务流程</w:t>
            </w:r>
            <w:r>
              <w:rPr>
                <w:rFonts w:hint="eastAsia" w:ascii="宋体" w:hAnsi="宋体" w:eastAsia="宋体" w:cs="宋体"/>
                <w:sz w:val="21"/>
                <w:szCs w:val="21"/>
                <w:lang w:val="en-US" w:eastAsia="zh-CN"/>
              </w:rPr>
              <w:t>及功能设计</w:t>
            </w:r>
            <w:r>
              <w:rPr>
                <w:rFonts w:hint="eastAsia" w:ascii="宋体" w:hAnsi="宋体" w:eastAsia="宋体" w:cs="宋体"/>
                <w:sz w:val="21"/>
                <w:szCs w:val="21"/>
              </w:rPr>
              <w:t>；</w:t>
            </w:r>
          </w:p>
          <w:p w14:paraId="4F20AF14">
            <w:pPr>
              <w:pStyle w:val="22"/>
              <w:wordWrap/>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实施计划</w:t>
            </w:r>
            <w:r>
              <w:rPr>
                <w:rFonts w:hint="eastAsia" w:ascii="宋体" w:hAnsi="宋体" w:eastAsia="宋体" w:cs="宋体"/>
                <w:sz w:val="21"/>
                <w:szCs w:val="21"/>
              </w:rPr>
              <w:t>；</w:t>
            </w:r>
          </w:p>
          <w:p w14:paraId="6C9E4402">
            <w:pPr>
              <w:pStyle w:val="22"/>
              <w:numPr>
                <w:ilvl w:val="0"/>
                <w:numId w:val="3"/>
              </w:numPr>
              <w:wordWrap/>
              <w:jc w:val="left"/>
              <w:rPr>
                <w:rFonts w:hint="eastAsia" w:ascii="宋体" w:hAnsi="宋体" w:eastAsia="宋体" w:cs="宋体"/>
                <w:b/>
                <w:bCs/>
                <w:sz w:val="21"/>
                <w:szCs w:val="21"/>
              </w:rPr>
            </w:pPr>
            <w:r>
              <w:rPr>
                <w:rFonts w:hint="eastAsia" w:ascii="宋体" w:hAnsi="宋体" w:eastAsia="宋体" w:cs="宋体"/>
                <w:b/>
                <w:bCs/>
                <w:sz w:val="21"/>
                <w:szCs w:val="21"/>
              </w:rPr>
              <w:t>评审</w:t>
            </w:r>
            <w:r>
              <w:rPr>
                <w:rFonts w:hint="eastAsia"/>
                <w:b/>
                <w:bCs/>
                <w:kern w:val="0"/>
              </w:rPr>
              <w:t>标准</w:t>
            </w:r>
            <w:r>
              <w:rPr>
                <w:rFonts w:hint="eastAsia" w:ascii="宋体" w:hAnsi="宋体" w:eastAsia="宋体" w:cs="宋体"/>
                <w:b/>
                <w:bCs/>
                <w:sz w:val="21"/>
                <w:szCs w:val="21"/>
              </w:rPr>
              <w:t>：</w:t>
            </w:r>
          </w:p>
          <w:p w14:paraId="2F8FB0AE">
            <w:pPr>
              <w:pStyle w:val="22"/>
              <w:wordWrap/>
              <w:jc w:val="left"/>
              <w:rPr>
                <w:rFonts w:hint="eastAsia" w:ascii="宋体" w:hAnsi="宋体" w:eastAsia="宋体" w:cs="宋体"/>
                <w:sz w:val="21"/>
                <w:szCs w:val="21"/>
              </w:rPr>
            </w:pPr>
            <w:r>
              <w:rPr>
                <w:rFonts w:hint="eastAsia" w:ascii="宋体" w:hAnsi="宋体" w:eastAsia="宋体" w:cs="宋体"/>
                <w:sz w:val="21"/>
                <w:szCs w:val="21"/>
                <w:lang w:eastAsia="zh-CN"/>
              </w:rPr>
              <w:t>全部提供得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w:t>
            </w:r>
          </w:p>
          <w:p w14:paraId="6E1FF063">
            <w:pPr>
              <w:pStyle w:val="22"/>
              <w:numPr>
                <w:ilvl w:val="0"/>
                <w:numId w:val="0"/>
              </w:numPr>
              <w:wordWrap/>
              <w:jc w:val="left"/>
              <w:rPr>
                <w:rFonts w:hint="eastAsia" w:ascii="宋体" w:hAnsi="宋体" w:eastAsia="宋体" w:cs="宋体"/>
                <w:b/>
                <w:bCs/>
                <w:sz w:val="21"/>
                <w:szCs w:val="21"/>
              </w:rPr>
            </w:pPr>
            <w:r>
              <w:rPr>
                <w:rFonts w:hint="eastAsia" w:ascii="宋体" w:hAnsi="宋体" w:cs="宋体"/>
                <w:color w:val="000000"/>
                <w:sz w:val="22"/>
                <w:szCs w:val="22"/>
              </w:rPr>
              <w:t>在此基础上，专家根据各投标人的具体响应内容按照量化的评审因素指标进一步评审：</w:t>
            </w:r>
          </w:p>
          <w:p w14:paraId="0017109B">
            <w:pPr>
              <w:pStyle w:val="22"/>
              <w:wordWrap/>
              <w:jc w:val="left"/>
              <w:rPr>
                <w:rFonts w:hint="eastAsia" w:ascii="宋体" w:hAnsi="宋体" w:eastAsia="宋体" w:cs="宋体"/>
                <w:sz w:val="21"/>
                <w:szCs w:val="21"/>
              </w:rPr>
            </w:pPr>
            <w:r>
              <w:rPr>
                <w:rFonts w:hint="eastAsia" w:ascii="宋体" w:hAnsi="宋体" w:eastAsia="宋体" w:cs="宋体"/>
                <w:sz w:val="21"/>
                <w:szCs w:val="21"/>
              </w:rPr>
              <w:t>（1）总体方案科学合理，能根据采购单位需求进行详细分析，服务实施方案合理，加</w:t>
            </w:r>
            <w:r>
              <w:rPr>
                <w:rFonts w:hint="eastAsia" w:ascii="宋体" w:hAnsi="宋体" w:cs="宋体"/>
                <w:sz w:val="21"/>
                <w:szCs w:val="21"/>
                <w:lang w:val="en-US" w:eastAsia="zh-CN"/>
              </w:rPr>
              <w:t>3</w:t>
            </w:r>
            <w:r>
              <w:rPr>
                <w:rFonts w:hint="eastAsia" w:ascii="宋体" w:hAnsi="宋体" w:eastAsia="宋体" w:cs="宋体"/>
                <w:sz w:val="21"/>
                <w:szCs w:val="21"/>
              </w:rPr>
              <w:t xml:space="preserve">分； </w:t>
            </w:r>
          </w:p>
          <w:p w14:paraId="78262E6D">
            <w:pPr>
              <w:pStyle w:val="22"/>
              <w:wordWrap/>
              <w:jc w:val="left"/>
              <w:rPr>
                <w:rFonts w:hint="eastAsia" w:ascii="宋体" w:hAnsi="宋体" w:eastAsia="宋体" w:cs="宋体"/>
                <w:sz w:val="21"/>
                <w:szCs w:val="21"/>
              </w:rPr>
            </w:pPr>
            <w:r>
              <w:rPr>
                <w:rFonts w:hint="eastAsia" w:ascii="宋体" w:hAnsi="宋体" w:eastAsia="宋体" w:cs="宋体"/>
                <w:sz w:val="21"/>
                <w:szCs w:val="21"/>
              </w:rPr>
              <w:t>（2）总体方案较具有一定特点，分析合理，切合现场实际情况，服务方案比较合理，加</w:t>
            </w:r>
            <w:r>
              <w:rPr>
                <w:rFonts w:hint="eastAsia" w:ascii="宋体" w:hAnsi="宋体" w:cs="宋体"/>
                <w:sz w:val="21"/>
                <w:szCs w:val="21"/>
                <w:lang w:val="en-US" w:eastAsia="zh-CN"/>
              </w:rPr>
              <w:t>2</w:t>
            </w:r>
            <w:r>
              <w:rPr>
                <w:rFonts w:hint="eastAsia" w:ascii="宋体" w:hAnsi="宋体" w:eastAsia="宋体" w:cs="宋体"/>
                <w:sz w:val="21"/>
                <w:szCs w:val="21"/>
              </w:rPr>
              <w:t>分；</w:t>
            </w:r>
          </w:p>
          <w:p w14:paraId="740D2194">
            <w:pPr>
              <w:pStyle w:val="22"/>
              <w:wordWrap/>
              <w:jc w:val="left"/>
              <w:rPr>
                <w:rFonts w:hint="eastAsia" w:ascii="宋体" w:hAnsi="宋体" w:eastAsia="宋体" w:cs="宋体"/>
                <w:sz w:val="21"/>
                <w:szCs w:val="21"/>
              </w:rPr>
            </w:pPr>
            <w:r>
              <w:rPr>
                <w:rFonts w:hint="eastAsia" w:ascii="宋体" w:hAnsi="宋体" w:eastAsia="宋体" w:cs="宋体"/>
                <w:sz w:val="21"/>
                <w:szCs w:val="21"/>
              </w:rPr>
              <w:t xml:space="preserve">（3）总体方案无突出特点，分析合理，服务方案一般，加1分； </w:t>
            </w:r>
          </w:p>
          <w:p w14:paraId="65C00E38">
            <w:pPr>
              <w:pStyle w:val="22"/>
              <w:keepNext w:val="0"/>
              <w:keepLines w:val="0"/>
              <w:pageBreakBefore w:val="0"/>
              <w:widowControl w:val="0"/>
              <w:kinsoku/>
              <w:wordWrap/>
              <w:overflowPunct/>
              <w:topLinePunct w:val="0"/>
              <w:autoSpaceDE/>
              <w:autoSpaceDN/>
              <w:bidi w:val="0"/>
              <w:adjustRightInd/>
              <w:snapToGrid/>
              <w:jc w:val="left"/>
              <w:textAlignment w:val="auto"/>
              <w:rPr>
                <w:kern w:val="0"/>
                <w:lang w:val="en-GB"/>
              </w:rPr>
            </w:pPr>
            <w:r>
              <w:rPr>
                <w:rFonts w:hint="eastAsia" w:ascii="宋体" w:hAnsi="宋体" w:eastAsia="宋体" w:cs="宋体"/>
                <w:sz w:val="21"/>
                <w:szCs w:val="21"/>
              </w:rPr>
              <w:t>（4）总体方案无特点，配套措施较差，服务方案较差，不加分</w:t>
            </w:r>
            <w:r>
              <w:rPr>
                <w:rFonts w:hint="eastAsia" w:ascii="宋体" w:hAnsi="宋体" w:cs="宋体"/>
                <w:sz w:val="21"/>
                <w:szCs w:val="21"/>
                <w:lang w:eastAsia="zh-CN"/>
              </w:rPr>
              <w:t>。</w:t>
            </w:r>
          </w:p>
        </w:tc>
      </w:tr>
      <w:tr w14:paraId="69B7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27" w:type="dxa"/>
            <w:vMerge w:val="continue"/>
            <w:tcBorders>
              <w:left w:val="single" w:color="auto" w:sz="4" w:space="0"/>
              <w:right w:val="single" w:color="auto" w:sz="4" w:space="0"/>
            </w:tcBorders>
            <w:vAlign w:val="center"/>
          </w:tcPr>
          <w:p w14:paraId="7AFB4FFF">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537C7624">
            <w:pPr>
              <w:pStyle w:val="143"/>
              <w:rPr>
                <w:kern w:val="0"/>
                <w:lang w:val="en-GB"/>
              </w:rPr>
            </w:pPr>
            <w:r>
              <w:rPr>
                <w:rFonts w:hint="eastAsia"/>
                <w:kern w:val="0"/>
                <w:lang w:val="en-GB"/>
              </w:rPr>
              <w:t>3</w:t>
            </w:r>
          </w:p>
        </w:tc>
        <w:tc>
          <w:tcPr>
            <w:tcW w:w="679" w:type="dxa"/>
            <w:tcBorders>
              <w:top w:val="single" w:color="auto" w:sz="4" w:space="0"/>
              <w:left w:val="single" w:color="auto" w:sz="4" w:space="0"/>
              <w:bottom w:val="single" w:color="auto" w:sz="4" w:space="0"/>
              <w:right w:val="single" w:color="auto" w:sz="4" w:space="0"/>
            </w:tcBorders>
            <w:vAlign w:val="center"/>
          </w:tcPr>
          <w:p w14:paraId="413DBEF7">
            <w:pPr>
              <w:jc w:val="center"/>
              <w:rPr>
                <w:kern w:val="0"/>
                <w:lang w:val="en-GB"/>
              </w:rPr>
            </w:pPr>
            <w:r>
              <w:rPr>
                <w:rFonts w:hint="eastAsia" w:ascii="宋体" w:hAnsi="宋体" w:eastAsia="宋体" w:cs="宋体"/>
                <w:sz w:val="21"/>
                <w:szCs w:val="21"/>
                <w:highlight w:val="none"/>
                <w:lang w:eastAsia="zh-CN"/>
              </w:rPr>
              <w:t>质量承诺及保障措施</w:t>
            </w:r>
          </w:p>
        </w:tc>
        <w:tc>
          <w:tcPr>
            <w:tcW w:w="457" w:type="dxa"/>
            <w:tcBorders>
              <w:top w:val="single" w:color="auto" w:sz="4" w:space="0"/>
              <w:left w:val="single" w:color="auto" w:sz="4" w:space="0"/>
              <w:bottom w:val="single" w:color="auto" w:sz="4" w:space="0"/>
              <w:right w:val="single" w:color="auto" w:sz="4" w:space="0"/>
            </w:tcBorders>
            <w:vAlign w:val="center"/>
          </w:tcPr>
          <w:p w14:paraId="0160A5F9">
            <w:pPr>
              <w:keepNext w:val="0"/>
              <w:keepLines w:val="0"/>
              <w:pageBreakBefore w:val="0"/>
              <w:kinsoku/>
              <w:overflowPunct/>
              <w:topLinePunct w:val="0"/>
              <w:autoSpaceDE/>
              <w:autoSpaceDN/>
              <w:bidi w:val="0"/>
              <w:adjustRightInd/>
              <w:snapToGrid/>
              <w:spacing w:after="0" w:line="240" w:lineRule="auto"/>
              <w:ind w:firstLine="0" w:firstLineChars="0"/>
              <w:jc w:val="center"/>
              <w:textAlignment w:val="auto"/>
              <w:rPr>
                <w:kern w:val="0"/>
                <w:lang w:val="en-GB" w:eastAsia="en-US"/>
              </w:rPr>
            </w:pPr>
            <w:r>
              <w:rPr>
                <w:rFonts w:hint="eastAsia" w:ascii="宋体" w:hAnsi="宋体" w:eastAsia="宋体" w:cs="宋体"/>
                <w:sz w:val="21"/>
                <w:szCs w:val="21"/>
                <w:highlight w:val="none"/>
                <w:lang w:val="en-US" w:eastAsia="zh-CN"/>
              </w:rPr>
              <w:t>5</w:t>
            </w:r>
          </w:p>
        </w:tc>
        <w:tc>
          <w:tcPr>
            <w:tcW w:w="6536" w:type="dxa"/>
            <w:tcBorders>
              <w:top w:val="single" w:color="auto" w:sz="4" w:space="0"/>
              <w:left w:val="single" w:color="auto" w:sz="4" w:space="0"/>
              <w:bottom w:val="single" w:color="auto" w:sz="4" w:space="0"/>
              <w:right w:val="single" w:color="auto" w:sz="4" w:space="0"/>
            </w:tcBorders>
            <w:vAlign w:val="center"/>
          </w:tcPr>
          <w:p w14:paraId="3A33E28B">
            <w:pPr>
              <w:wordWrap/>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（一）评审内容：</w:t>
            </w:r>
          </w:p>
          <w:p w14:paraId="6F7F6973">
            <w:pPr>
              <w:wordWrap/>
              <w:spacing w:line="240" w:lineRule="auto"/>
              <w:jc w:val="left"/>
              <w:rPr>
                <w:rFonts w:hint="eastAsia" w:ascii="宋体" w:hAnsi="宋体" w:eastAsia="宋体" w:cs="宋体"/>
                <w:sz w:val="21"/>
                <w:szCs w:val="21"/>
              </w:rPr>
            </w:pPr>
            <w:r>
              <w:rPr>
                <w:rFonts w:hint="eastAsia" w:ascii="宋体" w:hAnsi="宋体" w:eastAsia="宋体" w:cs="宋体"/>
                <w:sz w:val="21"/>
                <w:szCs w:val="21"/>
              </w:rPr>
              <w:t>根据投标人针对本项目制定的质量承诺及保障措施包括但不限于：</w:t>
            </w:r>
          </w:p>
          <w:p w14:paraId="0696FEAF">
            <w:pPr>
              <w:wordWrap/>
              <w:spacing w:line="240" w:lineRule="auto"/>
              <w:jc w:val="left"/>
              <w:rPr>
                <w:rFonts w:hint="eastAsia" w:ascii="宋体" w:hAnsi="宋体" w:eastAsia="宋体" w:cs="宋体"/>
                <w:sz w:val="21"/>
                <w:szCs w:val="21"/>
              </w:rPr>
            </w:pPr>
            <w:r>
              <w:rPr>
                <w:rFonts w:hint="eastAsia" w:ascii="宋体" w:hAnsi="宋体" w:eastAsia="宋体" w:cs="宋体"/>
                <w:sz w:val="21"/>
                <w:szCs w:val="21"/>
              </w:rPr>
              <w:t>1、质量承诺，质量保证体系，质量控制措施，成品保证措施；</w:t>
            </w:r>
          </w:p>
          <w:p w14:paraId="287CB18C">
            <w:pPr>
              <w:wordWrap/>
              <w:spacing w:line="240" w:lineRule="auto"/>
              <w:jc w:val="left"/>
              <w:rPr>
                <w:rFonts w:hint="eastAsia" w:ascii="宋体" w:hAnsi="宋体" w:eastAsia="宋体" w:cs="宋体"/>
                <w:sz w:val="21"/>
                <w:szCs w:val="21"/>
              </w:rPr>
            </w:pPr>
            <w:r>
              <w:rPr>
                <w:rFonts w:hint="eastAsia" w:ascii="宋体" w:hAnsi="宋体" w:eastAsia="宋体" w:cs="宋体"/>
                <w:sz w:val="21"/>
                <w:szCs w:val="21"/>
              </w:rPr>
              <w:t>2、售后服务流程、售后服务承诺详细描述免费保修期限；</w:t>
            </w:r>
          </w:p>
          <w:p w14:paraId="46B635D4">
            <w:pPr>
              <w:wordWrap/>
              <w:spacing w:line="240" w:lineRule="auto"/>
              <w:jc w:val="left"/>
              <w:rPr>
                <w:rFonts w:hint="eastAsia" w:ascii="宋体" w:hAnsi="宋体" w:eastAsia="宋体" w:cs="宋体"/>
                <w:sz w:val="21"/>
                <w:szCs w:val="21"/>
              </w:rPr>
            </w:pPr>
            <w:r>
              <w:rPr>
                <w:rFonts w:hint="eastAsia" w:ascii="宋体" w:hAnsi="宋体" w:eastAsia="宋体" w:cs="宋体"/>
                <w:sz w:val="21"/>
                <w:szCs w:val="21"/>
              </w:rPr>
              <w:t>3、故障响应及到达故障现场时间、故障出现解决方案等；</w:t>
            </w:r>
          </w:p>
          <w:p w14:paraId="40485C23">
            <w:pPr>
              <w:wordWrap/>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（二）评审</w:t>
            </w:r>
            <w:r>
              <w:rPr>
                <w:rFonts w:hint="eastAsia"/>
                <w:b/>
                <w:bCs/>
                <w:kern w:val="0"/>
              </w:rPr>
              <w:t>标准</w:t>
            </w:r>
            <w:r>
              <w:rPr>
                <w:rFonts w:hint="eastAsia" w:ascii="宋体" w:hAnsi="宋体" w:eastAsia="宋体" w:cs="宋体"/>
                <w:b/>
                <w:bCs/>
                <w:sz w:val="21"/>
                <w:szCs w:val="21"/>
              </w:rPr>
              <w:t>：</w:t>
            </w:r>
          </w:p>
          <w:p w14:paraId="4298A4EE">
            <w:pPr>
              <w:pStyle w:val="22"/>
              <w:wordWrap/>
              <w:jc w:val="left"/>
              <w:rPr>
                <w:rFonts w:hint="eastAsia" w:ascii="宋体" w:hAnsi="宋体" w:eastAsia="宋体" w:cs="宋体"/>
                <w:sz w:val="21"/>
                <w:szCs w:val="21"/>
              </w:rPr>
            </w:pPr>
            <w:r>
              <w:rPr>
                <w:rFonts w:hint="eastAsia" w:ascii="宋体" w:hAnsi="宋体" w:eastAsia="宋体" w:cs="宋体"/>
                <w:sz w:val="21"/>
                <w:szCs w:val="21"/>
                <w:lang w:eastAsia="zh-CN"/>
              </w:rPr>
              <w:t>全部提供得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w:t>
            </w:r>
          </w:p>
          <w:p w14:paraId="76E32CAE">
            <w:pPr>
              <w:pStyle w:val="22"/>
              <w:numPr>
                <w:ilvl w:val="0"/>
                <w:numId w:val="0"/>
              </w:numPr>
              <w:wordWrap/>
              <w:spacing w:line="240" w:lineRule="auto"/>
              <w:jc w:val="left"/>
              <w:rPr>
                <w:rFonts w:hint="eastAsia" w:ascii="宋体" w:hAnsi="宋体" w:eastAsia="宋体" w:cs="宋体"/>
                <w:b/>
                <w:bCs/>
                <w:sz w:val="21"/>
                <w:szCs w:val="21"/>
              </w:rPr>
            </w:pPr>
            <w:r>
              <w:rPr>
                <w:rFonts w:hint="eastAsia" w:ascii="宋体" w:hAnsi="宋体" w:cs="宋体"/>
                <w:color w:val="000000"/>
                <w:sz w:val="22"/>
                <w:szCs w:val="22"/>
              </w:rPr>
              <w:t>在此基础上，专家根据各投标人的具体响应内容按照量化的评审因素指标进一步评审：</w:t>
            </w:r>
          </w:p>
          <w:p w14:paraId="308424BC">
            <w:pPr>
              <w:wordWrap/>
              <w:spacing w:line="240" w:lineRule="auto"/>
              <w:jc w:val="left"/>
              <w:rPr>
                <w:rFonts w:hint="eastAsia" w:ascii="宋体" w:hAnsi="宋体" w:eastAsia="宋体" w:cs="宋体"/>
                <w:sz w:val="21"/>
                <w:szCs w:val="21"/>
              </w:rPr>
            </w:pPr>
            <w:r>
              <w:rPr>
                <w:rFonts w:hint="eastAsia" w:ascii="宋体" w:hAnsi="宋体" w:eastAsia="宋体" w:cs="宋体"/>
                <w:sz w:val="21"/>
                <w:szCs w:val="21"/>
              </w:rPr>
              <w:t>（1）总体方案科学合理，能根据采购单位需求进行详细分析，服务实施方案合理，加</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分； </w:t>
            </w:r>
          </w:p>
          <w:p w14:paraId="5B1ABB18">
            <w:pPr>
              <w:wordWrap/>
              <w:spacing w:line="240" w:lineRule="auto"/>
              <w:jc w:val="left"/>
              <w:rPr>
                <w:rFonts w:hint="eastAsia" w:ascii="宋体" w:hAnsi="宋体" w:eastAsia="宋体" w:cs="宋体"/>
                <w:sz w:val="21"/>
                <w:szCs w:val="21"/>
              </w:rPr>
            </w:pPr>
            <w:r>
              <w:rPr>
                <w:rFonts w:hint="eastAsia" w:ascii="宋体" w:hAnsi="宋体" w:eastAsia="宋体" w:cs="宋体"/>
                <w:sz w:val="21"/>
                <w:szCs w:val="21"/>
              </w:rPr>
              <w:t>（2）总体方案较具有一定特点，分析合理，切合现场实际情况，服务方案比较合理，加</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466B2557">
            <w:pPr>
              <w:wordWrap/>
              <w:spacing w:line="240" w:lineRule="auto"/>
              <w:jc w:val="left"/>
              <w:rPr>
                <w:rFonts w:hint="eastAsia" w:ascii="宋体" w:hAnsi="宋体" w:eastAsia="宋体" w:cs="宋体"/>
                <w:sz w:val="21"/>
                <w:szCs w:val="21"/>
              </w:rPr>
            </w:pPr>
            <w:r>
              <w:rPr>
                <w:rFonts w:hint="eastAsia" w:ascii="宋体" w:hAnsi="宋体" w:eastAsia="宋体" w:cs="宋体"/>
                <w:sz w:val="21"/>
                <w:szCs w:val="21"/>
              </w:rPr>
              <w:t xml:space="preserve">（3）总体方案无突出特点，分析合理，服务方案一般，加1分； </w:t>
            </w:r>
          </w:p>
          <w:p w14:paraId="13DDA0E1">
            <w:pPr>
              <w:keepNext w:val="0"/>
              <w:keepLines w:val="0"/>
              <w:pageBreakBefore w:val="0"/>
              <w:widowControl w:val="0"/>
              <w:kinsoku/>
              <w:wordWrap/>
              <w:overflowPunct/>
              <w:topLinePunct w:val="0"/>
              <w:autoSpaceDE/>
              <w:autoSpaceDN/>
              <w:bidi w:val="0"/>
              <w:adjustRightInd/>
              <w:snapToGrid/>
              <w:spacing w:line="240" w:lineRule="auto"/>
              <w:jc w:val="left"/>
              <w:textAlignment w:val="auto"/>
              <w:rPr>
                <w:kern w:val="0"/>
                <w:lang w:val="en-GB"/>
              </w:rPr>
            </w:pPr>
            <w:r>
              <w:rPr>
                <w:rFonts w:hint="eastAsia" w:ascii="宋体" w:hAnsi="宋体" w:eastAsia="宋体" w:cs="宋体"/>
                <w:sz w:val="21"/>
                <w:szCs w:val="21"/>
              </w:rPr>
              <w:t>（4）总体方案无特点，配套措施较差，服务方案较差，不加分</w:t>
            </w:r>
            <w:r>
              <w:rPr>
                <w:rFonts w:hint="eastAsia" w:ascii="宋体" w:hAnsi="宋体" w:eastAsia="宋体" w:cs="宋体"/>
                <w:sz w:val="21"/>
                <w:szCs w:val="21"/>
                <w:lang w:eastAsia="zh-CN"/>
              </w:rPr>
              <w:t>。</w:t>
            </w:r>
          </w:p>
        </w:tc>
      </w:tr>
      <w:tr w14:paraId="6ED7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0701BFDA">
            <w:pPr>
              <w:pStyle w:val="143"/>
            </w:pPr>
            <w:r>
              <w:rPr>
                <w:rFonts w:hint="eastAsia"/>
              </w:rPr>
              <w:t>3</w:t>
            </w:r>
          </w:p>
        </w:tc>
        <w:tc>
          <w:tcPr>
            <w:tcW w:w="1562" w:type="dxa"/>
            <w:gridSpan w:val="3"/>
            <w:tcBorders>
              <w:top w:val="single" w:color="auto" w:sz="4" w:space="0"/>
              <w:left w:val="single" w:color="auto" w:sz="4" w:space="0"/>
              <w:bottom w:val="single" w:color="auto" w:sz="4" w:space="0"/>
              <w:right w:val="single" w:color="auto" w:sz="4" w:space="0"/>
            </w:tcBorders>
            <w:vAlign w:val="center"/>
          </w:tcPr>
          <w:p w14:paraId="6D4B1157">
            <w:pPr>
              <w:pStyle w:val="143"/>
            </w:pPr>
            <w:r>
              <w:rPr>
                <w:rFonts w:hint="eastAsia"/>
              </w:rPr>
              <w:t>商务部分</w:t>
            </w:r>
          </w:p>
        </w:tc>
        <w:tc>
          <w:tcPr>
            <w:tcW w:w="6536" w:type="dxa"/>
            <w:tcBorders>
              <w:top w:val="single" w:color="auto" w:sz="4" w:space="0"/>
              <w:left w:val="single" w:color="auto" w:sz="4" w:space="0"/>
              <w:bottom w:val="single" w:color="auto" w:sz="4" w:space="0"/>
              <w:right w:val="single" w:color="auto" w:sz="4" w:space="0"/>
            </w:tcBorders>
            <w:vAlign w:val="center"/>
          </w:tcPr>
          <w:p w14:paraId="04A2D9E2">
            <w:pPr>
              <w:pStyle w:val="143"/>
              <w:rPr>
                <w:rFonts w:hint="default" w:eastAsia="宋体"/>
                <w:lang w:val="en-US" w:eastAsia="zh-CN"/>
              </w:rPr>
            </w:pPr>
            <w:r>
              <w:rPr>
                <w:rFonts w:hint="eastAsia"/>
                <w:lang w:val="en-US" w:eastAsia="zh-CN"/>
              </w:rPr>
              <w:t>20</w:t>
            </w:r>
          </w:p>
        </w:tc>
      </w:tr>
      <w:tr w14:paraId="2723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27" w:type="dxa"/>
            <w:vMerge w:val="restart"/>
            <w:tcBorders>
              <w:top w:val="single" w:color="auto" w:sz="4" w:space="0"/>
              <w:left w:val="single" w:color="auto" w:sz="4" w:space="0"/>
              <w:right w:val="single" w:color="auto" w:sz="4" w:space="0"/>
            </w:tcBorders>
            <w:vAlign w:val="center"/>
          </w:tcPr>
          <w:p w14:paraId="0944CEF3">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289F4F08">
            <w:pPr>
              <w:pStyle w:val="143"/>
            </w:pPr>
            <w:r>
              <w:rPr>
                <w:rFonts w:hint="eastAsia"/>
              </w:rPr>
              <w:t>序号</w:t>
            </w:r>
          </w:p>
        </w:tc>
        <w:tc>
          <w:tcPr>
            <w:tcW w:w="679" w:type="dxa"/>
            <w:tcBorders>
              <w:top w:val="single" w:color="auto" w:sz="4" w:space="0"/>
              <w:left w:val="single" w:color="auto" w:sz="4" w:space="0"/>
              <w:bottom w:val="single" w:color="auto" w:sz="4" w:space="0"/>
              <w:right w:val="single" w:color="auto" w:sz="4" w:space="0"/>
            </w:tcBorders>
            <w:vAlign w:val="center"/>
          </w:tcPr>
          <w:p w14:paraId="002CFCE1">
            <w:pPr>
              <w:pStyle w:val="143"/>
            </w:pPr>
            <w:r>
              <w:rPr>
                <w:rFonts w:hint="eastAsia"/>
              </w:rPr>
              <w:t>评分因素</w:t>
            </w:r>
          </w:p>
        </w:tc>
        <w:tc>
          <w:tcPr>
            <w:tcW w:w="457" w:type="dxa"/>
            <w:tcBorders>
              <w:top w:val="single" w:color="auto" w:sz="4" w:space="0"/>
              <w:left w:val="single" w:color="auto" w:sz="4" w:space="0"/>
              <w:bottom w:val="single" w:color="auto" w:sz="4" w:space="0"/>
              <w:right w:val="single" w:color="auto" w:sz="4" w:space="0"/>
            </w:tcBorders>
            <w:vAlign w:val="center"/>
          </w:tcPr>
          <w:p w14:paraId="2B3BBC65">
            <w:pPr>
              <w:pStyle w:val="143"/>
            </w:pPr>
            <w:r>
              <w:rPr>
                <w:rFonts w:hint="eastAsia"/>
              </w:rPr>
              <w:t>权重</w:t>
            </w:r>
          </w:p>
        </w:tc>
        <w:tc>
          <w:tcPr>
            <w:tcW w:w="6536" w:type="dxa"/>
            <w:tcBorders>
              <w:top w:val="single" w:color="auto" w:sz="4" w:space="0"/>
              <w:left w:val="single" w:color="auto" w:sz="4" w:space="0"/>
              <w:bottom w:val="single" w:color="auto" w:sz="4" w:space="0"/>
              <w:right w:val="single" w:color="auto" w:sz="4" w:space="0"/>
            </w:tcBorders>
            <w:vAlign w:val="center"/>
          </w:tcPr>
          <w:p w14:paraId="72695681">
            <w:pPr>
              <w:pStyle w:val="143"/>
            </w:pPr>
            <w:r>
              <w:rPr>
                <w:rFonts w:hint="eastAsia"/>
              </w:rPr>
              <w:t>评分准则</w:t>
            </w:r>
          </w:p>
        </w:tc>
      </w:tr>
      <w:tr w14:paraId="681D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tcBorders>
              <w:left w:val="single" w:color="auto" w:sz="4" w:space="0"/>
              <w:right w:val="single" w:color="auto" w:sz="4" w:space="0"/>
            </w:tcBorders>
            <w:vAlign w:val="center"/>
          </w:tcPr>
          <w:p w14:paraId="4B75D64B">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691690D2">
            <w:pPr>
              <w:pStyle w:val="143"/>
              <w:rPr>
                <w:kern w:val="0"/>
                <w:szCs w:val="24"/>
                <w:lang w:val="en-GB" w:eastAsia="en-US"/>
              </w:rPr>
            </w:pPr>
            <w:r>
              <w:rPr>
                <w:rFonts w:hint="eastAsia"/>
                <w:kern w:val="0"/>
                <w:szCs w:val="24"/>
                <w:lang w:val="en-GB" w:eastAsia="en-US"/>
              </w:rPr>
              <w:t>1</w:t>
            </w:r>
          </w:p>
        </w:tc>
        <w:tc>
          <w:tcPr>
            <w:tcW w:w="679" w:type="dxa"/>
            <w:tcBorders>
              <w:top w:val="single" w:color="auto" w:sz="4" w:space="0"/>
              <w:left w:val="single" w:color="auto" w:sz="4" w:space="0"/>
              <w:bottom w:val="single" w:color="auto" w:sz="4" w:space="0"/>
              <w:right w:val="single" w:color="auto" w:sz="4" w:space="0"/>
            </w:tcBorders>
            <w:vAlign w:val="center"/>
          </w:tcPr>
          <w:p w14:paraId="67B7C2DE">
            <w:pPr>
              <w:pStyle w:val="143"/>
              <w:rPr>
                <w:kern w:val="0"/>
                <w:szCs w:val="24"/>
                <w:lang w:val="en-GB" w:eastAsia="en-US"/>
              </w:rPr>
            </w:pPr>
            <w:r>
              <w:rPr>
                <w:rFonts w:hint="eastAsia"/>
                <w:kern w:val="0"/>
                <w:szCs w:val="24"/>
                <w:lang w:val="en-GB" w:eastAsia="zh-CN"/>
              </w:rPr>
              <w:t>投标</w:t>
            </w:r>
            <w:r>
              <w:rPr>
                <w:rFonts w:hint="eastAsia"/>
                <w:kern w:val="0"/>
                <w:szCs w:val="24"/>
                <w:lang w:val="en-GB"/>
              </w:rPr>
              <w:t>人</w:t>
            </w:r>
            <w:r>
              <w:rPr>
                <w:rFonts w:hint="eastAsia"/>
                <w:kern w:val="0"/>
                <w:szCs w:val="24"/>
                <w:lang w:val="en-GB" w:eastAsia="en-US"/>
              </w:rPr>
              <w:t>业绩情况</w:t>
            </w:r>
          </w:p>
        </w:tc>
        <w:tc>
          <w:tcPr>
            <w:tcW w:w="457" w:type="dxa"/>
            <w:tcBorders>
              <w:top w:val="single" w:color="auto" w:sz="4" w:space="0"/>
              <w:left w:val="single" w:color="auto" w:sz="4" w:space="0"/>
              <w:bottom w:val="single" w:color="auto" w:sz="4" w:space="0"/>
              <w:right w:val="single" w:color="auto" w:sz="4" w:space="0"/>
            </w:tcBorders>
            <w:vAlign w:val="center"/>
          </w:tcPr>
          <w:p w14:paraId="09CD7441">
            <w:pPr>
              <w:pStyle w:val="143"/>
              <w:rPr>
                <w:rFonts w:hint="eastAsia" w:eastAsia="宋体"/>
                <w:kern w:val="0"/>
                <w:lang w:val="en-GB" w:eastAsia="zh-CN"/>
              </w:rPr>
            </w:pPr>
            <w:r>
              <w:rPr>
                <w:rFonts w:hint="eastAsia"/>
                <w:kern w:val="0"/>
                <w:szCs w:val="24"/>
                <w:lang w:val="en-US" w:eastAsia="zh-CN"/>
              </w:rPr>
              <w:t>6</w:t>
            </w:r>
          </w:p>
        </w:tc>
        <w:tc>
          <w:tcPr>
            <w:tcW w:w="6536" w:type="dxa"/>
            <w:tcBorders>
              <w:top w:val="single" w:color="auto" w:sz="4" w:space="0"/>
              <w:left w:val="single" w:color="auto" w:sz="4" w:space="0"/>
              <w:bottom w:val="single" w:color="auto" w:sz="4" w:space="0"/>
              <w:right w:val="single" w:color="auto" w:sz="4" w:space="0"/>
            </w:tcBorders>
            <w:vAlign w:val="center"/>
          </w:tcPr>
          <w:p w14:paraId="69EF5178">
            <w:pPr>
              <w:pStyle w:val="143"/>
              <w:jc w:val="left"/>
              <w:rPr>
                <w:rFonts w:hint="eastAsia" w:eastAsia="宋体"/>
                <w:b/>
                <w:bCs/>
                <w:kern w:val="0"/>
                <w:lang w:eastAsia="zh-CN"/>
              </w:rPr>
            </w:pPr>
            <w:r>
              <w:rPr>
                <w:rFonts w:hint="eastAsia"/>
                <w:b/>
                <w:bCs/>
                <w:kern w:val="0"/>
                <w:lang w:val="zh-CN"/>
              </w:rPr>
              <w:t>（一）评审</w:t>
            </w:r>
            <w:r>
              <w:rPr>
                <w:rFonts w:hint="eastAsia"/>
                <w:b/>
                <w:bCs/>
                <w:kern w:val="0"/>
              </w:rPr>
              <w:t>内容</w:t>
            </w:r>
            <w:r>
              <w:rPr>
                <w:rFonts w:hint="eastAsia"/>
                <w:b/>
                <w:bCs/>
                <w:kern w:val="0"/>
                <w:lang w:eastAsia="zh-CN"/>
              </w:rPr>
              <w:t>：</w:t>
            </w:r>
          </w:p>
          <w:p w14:paraId="46414907">
            <w:pPr>
              <w:pStyle w:val="143"/>
              <w:jc w:val="left"/>
              <w:rPr>
                <w:kern w:val="0"/>
                <w:lang w:val="en-GB"/>
              </w:rPr>
            </w:pPr>
            <w:r>
              <w:rPr>
                <w:rFonts w:hint="eastAsia"/>
                <w:kern w:val="0"/>
                <w:highlight w:val="none"/>
                <w:lang w:val="en-GB" w:eastAsia="zh-CN"/>
              </w:rPr>
              <w:t>投标人</w:t>
            </w:r>
            <w:r>
              <w:rPr>
                <w:rFonts w:hint="eastAsia"/>
                <w:kern w:val="0"/>
                <w:lang w:val="en-GB"/>
              </w:rPr>
              <w:t>提供合同签订时间为2022年1</w:t>
            </w:r>
            <w:r>
              <w:rPr>
                <w:rFonts w:hint="eastAsia"/>
                <w:kern w:val="0"/>
                <w:lang w:val="en-US" w:eastAsia="zh-CN"/>
              </w:rPr>
              <w:t>1</w:t>
            </w:r>
            <w:r>
              <w:rPr>
                <w:rFonts w:hint="eastAsia"/>
                <w:kern w:val="0"/>
                <w:lang w:val="en-GB"/>
              </w:rPr>
              <w:t>月1日（</w:t>
            </w:r>
            <w:r>
              <w:rPr>
                <w:rFonts w:hint="eastAsia"/>
                <w:kern w:val="0"/>
              </w:rPr>
              <w:t>以</w:t>
            </w:r>
            <w:r>
              <w:rPr>
                <w:rFonts w:hint="eastAsia"/>
                <w:kern w:val="0"/>
                <w:lang w:val="en-GB"/>
              </w:rPr>
              <w:t>合同签订时间</w:t>
            </w:r>
            <w:r>
              <w:rPr>
                <w:rFonts w:hint="eastAsia"/>
                <w:kern w:val="0"/>
              </w:rPr>
              <w:t>为准</w:t>
            </w:r>
            <w:r>
              <w:rPr>
                <w:rFonts w:hint="eastAsia"/>
                <w:kern w:val="0"/>
                <w:lang w:val="en-GB"/>
              </w:rPr>
              <w:t>）至投标截止时间前</w:t>
            </w:r>
            <w:r>
              <w:rPr>
                <w:rFonts w:hint="eastAsia"/>
                <w:kern w:val="0"/>
                <w:lang w:val="en-GB" w:eastAsia="zh-CN"/>
              </w:rPr>
              <w:t>的业绩情况</w:t>
            </w:r>
            <w:r>
              <w:rPr>
                <w:rFonts w:hint="eastAsia"/>
                <w:kern w:val="0"/>
                <w:lang w:val="en-GB"/>
              </w:rPr>
              <w:t>。</w:t>
            </w:r>
          </w:p>
          <w:p w14:paraId="65484950">
            <w:pPr>
              <w:pStyle w:val="143"/>
              <w:jc w:val="left"/>
              <w:rPr>
                <w:kern w:val="0"/>
                <w:lang w:val="en-GB"/>
              </w:rPr>
            </w:pPr>
            <w:r>
              <w:rPr>
                <w:rFonts w:hint="eastAsia"/>
                <w:kern w:val="0"/>
                <w:highlight w:val="none"/>
                <w:lang w:val="en-GB" w:eastAsia="zh-CN"/>
              </w:rPr>
              <w:t>投标人</w:t>
            </w:r>
            <w:r>
              <w:rPr>
                <w:rFonts w:hint="eastAsia"/>
                <w:kern w:val="0"/>
                <w:lang w:val="en-GB"/>
              </w:rPr>
              <w:t>具有</w:t>
            </w:r>
            <w:r>
              <w:rPr>
                <w:rFonts w:hint="eastAsia"/>
                <w:kern w:val="0"/>
                <w:lang w:val="en-GB" w:eastAsia="zh-CN"/>
              </w:rPr>
              <w:t>智慧</w:t>
            </w:r>
            <w:r>
              <w:rPr>
                <w:rFonts w:hint="eastAsia"/>
                <w:kern w:val="0"/>
                <w:lang w:val="en-GB"/>
              </w:rPr>
              <w:t>安防或监控类项目业绩，每</w:t>
            </w:r>
            <w:r>
              <w:rPr>
                <w:rFonts w:hint="eastAsia"/>
                <w:kern w:val="0"/>
                <w:lang w:val="en-GB" w:eastAsia="zh-CN"/>
              </w:rPr>
              <w:t>提供一个</w:t>
            </w:r>
            <w:r>
              <w:rPr>
                <w:rFonts w:hint="eastAsia"/>
                <w:kern w:val="0"/>
                <w:lang w:val="en-GB"/>
              </w:rPr>
              <w:t>得</w:t>
            </w:r>
            <w:r>
              <w:rPr>
                <w:rFonts w:hint="eastAsia"/>
                <w:kern w:val="0"/>
                <w:lang w:val="en-US" w:eastAsia="zh-CN"/>
              </w:rPr>
              <w:t>2</w:t>
            </w:r>
            <w:r>
              <w:rPr>
                <w:rFonts w:hint="eastAsia"/>
                <w:kern w:val="0"/>
                <w:lang w:val="en-GB"/>
              </w:rPr>
              <w:t>分，最高得</w:t>
            </w:r>
            <w:r>
              <w:rPr>
                <w:rFonts w:hint="eastAsia"/>
                <w:kern w:val="0"/>
                <w:lang w:val="en-US" w:eastAsia="zh-CN"/>
              </w:rPr>
              <w:t>6</w:t>
            </w:r>
            <w:r>
              <w:rPr>
                <w:rFonts w:hint="eastAsia"/>
                <w:kern w:val="0"/>
                <w:lang w:val="en-GB"/>
              </w:rPr>
              <w:t>分</w:t>
            </w:r>
            <w:r>
              <w:rPr>
                <w:rFonts w:hint="eastAsia"/>
                <w:kern w:val="0"/>
                <w:lang w:val="en-GB" w:eastAsia="zh-CN"/>
              </w:rPr>
              <w:t>。</w:t>
            </w:r>
            <w:r>
              <w:rPr>
                <w:rFonts w:hint="eastAsia"/>
                <w:kern w:val="0"/>
                <w:lang w:val="en-GB"/>
              </w:rPr>
              <w:t xml:space="preserve"> </w:t>
            </w:r>
          </w:p>
          <w:p w14:paraId="6A345FE7">
            <w:pPr>
              <w:pStyle w:val="143"/>
              <w:jc w:val="left"/>
              <w:rPr>
                <w:b/>
                <w:bCs/>
                <w:kern w:val="0"/>
              </w:rPr>
            </w:pPr>
            <w:r>
              <w:rPr>
                <w:rFonts w:hint="eastAsia"/>
                <w:b/>
                <w:bCs/>
                <w:kern w:val="0"/>
                <w:lang w:eastAsia="zh-CN"/>
              </w:rPr>
              <w:t>（二）</w:t>
            </w:r>
            <w:r>
              <w:rPr>
                <w:rFonts w:hint="eastAsia"/>
                <w:b/>
                <w:bCs/>
                <w:kern w:val="0"/>
              </w:rPr>
              <w:t>评审标准</w:t>
            </w:r>
          </w:p>
          <w:p w14:paraId="7D6122A2">
            <w:pPr>
              <w:pStyle w:val="143"/>
              <w:jc w:val="left"/>
              <w:rPr>
                <w:kern w:val="0"/>
                <w:lang w:val="en-GB"/>
              </w:rPr>
            </w:pPr>
            <w:r>
              <w:rPr>
                <w:rFonts w:hint="eastAsia"/>
                <w:kern w:val="0"/>
                <w:lang w:val="en-GB"/>
              </w:rPr>
              <w:t>1.</w:t>
            </w:r>
            <w:r>
              <w:rPr>
                <w:rFonts w:hint="eastAsia"/>
                <w:kern w:val="0"/>
                <w:highlight w:val="none"/>
                <w:lang w:val="en-GB" w:eastAsia="zh-CN"/>
              </w:rPr>
              <w:t>投标人</w:t>
            </w:r>
            <w:r>
              <w:rPr>
                <w:rFonts w:hint="eastAsia"/>
                <w:kern w:val="0"/>
                <w:lang w:val="en-GB"/>
              </w:rPr>
              <w:t>须提供业绩合同关键页</w:t>
            </w:r>
            <w:r>
              <w:rPr>
                <w:rFonts w:hint="eastAsia"/>
                <w:kern w:val="0"/>
                <w:lang w:val="en-GB" w:eastAsia="zh-CN"/>
              </w:rPr>
              <w:t>及</w:t>
            </w:r>
            <w:r>
              <w:rPr>
                <w:rFonts w:hint="eastAsia"/>
                <w:kern w:val="0"/>
                <w:lang w:val="en-GB"/>
              </w:rPr>
              <w:t>中标通知书。</w:t>
            </w:r>
          </w:p>
          <w:p w14:paraId="66AAD172">
            <w:pPr>
              <w:pStyle w:val="143"/>
              <w:jc w:val="left"/>
              <w:rPr>
                <w:kern w:val="0"/>
                <w:lang w:val="en-GB"/>
              </w:rPr>
            </w:pPr>
            <w:r>
              <w:rPr>
                <w:rFonts w:hint="eastAsia"/>
                <w:kern w:val="0"/>
                <w:lang w:val="en-GB"/>
              </w:rPr>
              <w:t>2.以上资料均要求提供扫描件</w:t>
            </w:r>
            <w:r>
              <w:rPr>
                <w:rFonts w:hint="eastAsia"/>
                <w:kern w:val="0"/>
              </w:rPr>
              <w:t>或复印件</w:t>
            </w:r>
            <w:r>
              <w:rPr>
                <w:rFonts w:hint="eastAsia"/>
                <w:kern w:val="0"/>
                <w:lang w:val="en-GB"/>
              </w:rPr>
              <w:t>，原件备查。</w:t>
            </w:r>
            <w:r>
              <w:rPr>
                <w:rFonts w:hint="eastAsia"/>
              </w:rPr>
              <w:t>未提供或未按要求提供或提供不清晰导致专家无法判断的不得分。</w:t>
            </w:r>
          </w:p>
        </w:tc>
      </w:tr>
      <w:tr w14:paraId="6267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4" w:hRule="atLeast"/>
          <w:jc w:val="center"/>
        </w:trPr>
        <w:tc>
          <w:tcPr>
            <w:tcW w:w="427" w:type="dxa"/>
            <w:vMerge w:val="continue"/>
            <w:tcBorders>
              <w:left w:val="single" w:color="auto" w:sz="4" w:space="0"/>
              <w:right w:val="single" w:color="auto" w:sz="4" w:space="0"/>
            </w:tcBorders>
            <w:vAlign w:val="center"/>
          </w:tcPr>
          <w:p w14:paraId="494CAC25">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68069C82">
            <w:pPr>
              <w:pStyle w:val="143"/>
              <w:rPr>
                <w:kern w:val="0"/>
                <w:szCs w:val="24"/>
                <w:lang w:val="en-GB" w:eastAsia="en-US"/>
              </w:rPr>
            </w:pPr>
            <w:r>
              <w:rPr>
                <w:rFonts w:hint="eastAsia"/>
                <w:kern w:val="0"/>
                <w:szCs w:val="24"/>
                <w:lang w:val="en-GB" w:eastAsia="en-US"/>
              </w:rPr>
              <w:t>2</w:t>
            </w:r>
          </w:p>
        </w:tc>
        <w:tc>
          <w:tcPr>
            <w:tcW w:w="679" w:type="dxa"/>
            <w:tcBorders>
              <w:top w:val="single" w:color="auto" w:sz="4" w:space="0"/>
              <w:left w:val="single" w:color="auto" w:sz="4" w:space="0"/>
              <w:bottom w:val="single" w:color="auto" w:sz="4" w:space="0"/>
              <w:right w:val="single" w:color="auto" w:sz="4" w:space="0"/>
            </w:tcBorders>
            <w:vAlign w:val="center"/>
          </w:tcPr>
          <w:p w14:paraId="72DF8A74">
            <w:pPr>
              <w:pStyle w:val="143"/>
              <w:rPr>
                <w:rFonts w:hint="eastAsia" w:eastAsia="宋体"/>
                <w:kern w:val="0"/>
                <w:szCs w:val="24"/>
                <w:highlight w:val="none"/>
                <w:lang w:eastAsia="zh-CN"/>
              </w:rPr>
            </w:pPr>
            <w:r>
              <w:rPr>
                <w:rFonts w:hint="eastAsia"/>
                <w:kern w:val="0"/>
                <w:szCs w:val="24"/>
                <w:highlight w:val="none"/>
                <w:lang w:val="en-GB" w:eastAsia="zh-CN"/>
              </w:rPr>
              <w:t>投标</w:t>
            </w:r>
            <w:r>
              <w:rPr>
                <w:rFonts w:hint="eastAsia"/>
                <w:kern w:val="0"/>
                <w:szCs w:val="24"/>
                <w:highlight w:val="none"/>
                <w:lang w:val="en-GB"/>
              </w:rPr>
              <w:t>人</w:t>
            </w:r>
            <w:r>
              <w:rPr>
                <w:rFonts w:hint="eastAsia"/>
                <w:kern w:val="0"/>
                <w:szCs w:val="24"/>
                <w:highlight w:val="none"/>
                <w:lang w:eastAsia="zh-CN"/>
              </w:rPr>
              <w:t>认证情况</w:t>
            </w:r>
          </w:p>
        </w:tc>
        <w:tc>
          <w:tcPr>
            <w:tcW w:w="457" w:type="dxa"/>
            <w:tcBorders>
              <w:top w:val="single" w:color="auto" w:sz="4" w:space="0"/>
              <w:left w:val="single" w:color="auto" w:sz="4" w:space="0"/>
              <w:bottom w:val="single" w:color="auto" w:sz="4" w:space="0"/>
              <w:right w:val="single" w:color="auto" w:sz="4" w:space="0"/>
            </w:tcBorders>
            <w:vAlign w:val="center"/>
          </w:tcPr>
          <w:p w14:paraId="737C0F71">
            <w:pPr>
              <w:pStyle w:val="143"/>
              <w:rPr>
                <w:rFonts w:hint="eastAsia" w:eastAsia="宋体"/>
                <w:kern w:val="0"/>
                <w:highlight w:val="none"/>
                <w:lang w:val="en-GB" w:eastAsia="zh-CN"/>
              </w:rPr>
            </w:pPr>
            <w:r>
              <w:rPr>
                <w:rFonts w:hint="eastAsia"/>
                <w:kern w:val="0"/>
                <w:szCs w:val="24"/>
                <w:highlight w:val="none"/>
                <w:lang w:val="en-US" w:eastAsia="zh-CN"/>
              </w:rPr>
              <w:t>4</w:t>
            </w:r>
          </w:p>
        </w:tc>
        <w:tc>
          <w:tcPr>
            <w:tcW w:w="6536" w:type="dxa"/>
            <w:tcBorders>
              <w:top w:val="single" w:color="auto" w:sz="4" w:space="0"/>
              <w:left w:val="single" w:color="auto" w:sz="4" w:space="0"/>
              <w:bottom w:val="single" w:color="auto" w:sz="4" w:space="0"/>
              <w:right w:val="single" w:color="auto" w:sz="4" w:space="0"/>
            </w:tcBorders>
            <w:vAlign w:val="center"/>
          </w:tcPr>
          <w:p w14:paraId="25A660CE">
            <w:pPr>
              <w:pStyle w:val="143"/>
              <w:jc w:val="left"/>
              <w:rPr>
                <w:b/>
                <w:bCs/>
                <w:kern w:val="0"/>
                <w:highlight w:val="none"/>
              </w:rPr>
            </w:pPr>
            <w:r>
              <w:rPr>
                <w:rFonts w:hint="eastAsia"/>
                <w:b/>
                <w:bCs/>
                <w:kern w:val="0"/>
                <w:highlight w:val="none"/>
                <w:lang w:val="zh-CN"/>
              </w:rPr>
              <w:t>（一）评审</w:t>
            </w:r>
            <w:r>
              <w:rPr>
                <w:rFonts w:hint="eastAsia"/>
                <w:b/>
                <w:bCs/>
                <w:kern w:val="0"/>
                <w:highlight w:val="none"/>
              </w:rPr>
              <w:t>内容</w:t>
            </w:r>
          </w:p>
          <w:p w14:paraId="34B97354">
            <w:pPr>
              <w:pStyle w:val="143"/>
              <w:jc w:val="left"/>
              <w:rPr>
                <w:kern w:val="0"/>
                <w:highlight w:val="none"/>
                <w:lang w:val="en-GB"/>
              </w:rPr>
            </w:pPr>
            <w:r>
              <w:rPr>
                <w:rFonts w:hint="eastAsia"/>
                <w:kern w:val="0"/>
                <w:highlight w:val="none"/>
                <w:lang w:val="en-GB" w:eastAsia="zh-CN"/>
              </w:rPr>
              <w:t>投标人</w:t>
            </w:r>
            <w:r>
              <w:rPr>
                <w:rFonts w:hint="eastAsia"/>
                <w:kern w:val="0"/>
                <w:highlight w:val="none"/>
                <w:lang w:val="en-GB"/>
              </w:rPr>
              <w:t>具有以下认证</w:t>
            </w:r>
            <w:r>
              <w:rPr>
                <w:rFonts w:hint="eastAsia"/>
                <w:kern w:val="0"/>
                <w:highlight w:val="none"/>
                <w:lang w:val="en-GB" w:eastAsia="zh-CN"/>
              </w:rPr>
              <w:t>证书</w:t>
            </w:r>
            <w:r>
              <w:rPr>
                <w:rFonts w:hint="eastAsia"/>
                <w:kern w:val="0"/>
                <w:highlight w:val="none"/>
                <w:lang w:val="en-GB"/>
              </w:rPr>
              <w:t>：</w:t>
            </w:r>
          </w:p>
          <w:p w14:paraId="437BE13A">
            <w:pPr>
              <w:pStyle w:val="143"/>
              <w:jc w:val="left"/>
              <w:rPr>
                <w:kern w:val="0"/>
                <w:highlight w:val="none"/>
                <w:lang w:val="en-GB"/>
              </w:rPr>
            </w:pPr>
            <w:r>
              <w:rPr>
                <w:rFonts w:hint="eastAsia"/>
                <w:kern w:val="0"/>
                <w:highlight w:val="none"/>
                <w:lang w:val="en-US" w:eastAsia="zh-CN"/>
              </w:rPr>
              <w:t>1、</w:t>
            </w:r>
            <w:r>
              <w:rPr>
                <w:rFonts w:hint="eastAsia"/>
                <w:kern w:val="0"/>
                <w:highlight w:val="none"/>
                <w:lang w:val="en-GB"/>
              </w:rPr>
              <w:t>具有业务连续性管理体系认证证书（认证范围包含:</w:t>
            </w:r>
            <w:r>
              <w:rPr>
                <w:rFonts w:hint="eastAsia"/>
                <w:highlight w:val="none"/>
              </w:rPr>
              <w:t xml:space="preserve"> </w:t>
            </w:r>
            <w:r>
              <w:rPr>
                <w:rFonts w:hint="eastAsia"/>
                <w:kern w:val="0"/>
                <w:highlight w:val="none"/>
                <w:lang w:val="en-GB"/>
              </w:rPr>
              <w:t>安全技术</w:t>
            </w:r>
            <w:r>
              <w:rPr>
                <w:rFonts w:hint="eastAsia" w:eastAsia="宋体"/>
                <w:kern w:val="0"/>
                <w:highlight w:val="none"/>
                <w:lang w:val="en-GB"/>
              </w:rPr>
              <w:t>防范</w:t>
            </w:r>
            <w:r>
              <w:rPr>
                <w:rFonts w:hint="eastAsia"/>
                <w:kern w:val="0"/>
                <w:highlight w:val="none"/>
                <w:lang w:val="en-GB"/>
              </w:rPr>
              <w:t>系统设计施工服务）</w:t>
            </w:r>
            <w:r>
              <w:rPr>
                <w:rFonts w:hint="eastAsia"/>
                <w:kern w:val="0"/>
                <w:highlight w:val="none"/>
              </w:rPr>
              <w:t>的得</w:t>
            </w:r>
            <w:r>
              <w:rPr>
                <w:rFonts w:hint="eastAsia"/>
                <w:kern w:val="0"/>
                <w:highlight w:val="none"/>
                <w:lang w:val="en-US" w:eastAsia="zh-CN"/>
              </w:rPr>
              <w:t>2</w:t>
            </w:r>
            <w:r>
              <w:rPr>
                <w:rFonts w:hint="eastAsia"/>
                <w:kern w:val="0"/>
                <w:highlight w:val="none"/>
              </w:rPr>
              <w:t>分</w:t>
            </w:r>
            <w:r>
              <w:rPr>
                <w:rFonts w:hint="eastAsia"/>
                <w:kern w:val="0"/>
                <w:highlight w:val="none"/>
                <w:lang w:val="en-GB"/>
              </w:rPr>
              <w:t xml:space="preserve">；  </w:t>
            </w:r>
          </w:p>
          <w:p w14:paraId="3634A6EE">
            <w:pPr>
              <w:pStyle w:val="143"/>
              <w:jc w:val="left"/>
              <w:rPr>
                <w:kern w:val="0"/>
                <w:highlight w:val="none"/>
                <w:lang w:val="en-GB"/>
              </w:rPr>
            </w:pPr>
            <w:r>
              <w:rPr>
                <w:rFonts w:hint="eastAsia"/>
                <w:kern w:val="0"/>
                <w:highlight w:val="none"/>
                <w:lang w:val="en-US" w:eastAsia="zh-CN"/>
              </w:rPr>
              <w:t>2、</w:t>
            </w:r>
            <w:r>
              <w:rPr>
                <w:rFonts w:hint="eastAsia"/>
                <w:kern w:val="0"/>
                <w:highlight w:val="none"/>
                <w:lang w:val="en-GB"/>
              </w:rPr>
              <w:t>具有隐私信息管理体系认证证书（认证范围包含:</w:t>
            </w:r>
            <w:r>
              <w:rPr>
                <w:rFonts w:hint="eastAsia"/>
                <w:highlight w:val="none"/>
              </w:rPr>
              <w:t xml:space="preserve"> </w:t>
            </w:r>
            <w:r>
              <w:rPr>
                <w:rFonts w:hint="eastAsia"/>
                <w:kern w:val="0"/>
                <w:highlight w:val="none"/>
                <w:lang w:val="en-GB"/>
              </w:rPr>
              <w:t>安全技术防范系统设计施工服务）</w:t>
            </w:r>
            <w:r>
              <w:rPr>
                <w:rFonts w:hint="eastAsia"/>
                <w:kern w:val="0"/>
                <w:highlight w:val="none"/>
              </w:rPr>
              <w:t>的得</w:t>
            </w:r>
            <w:r>
              <w:rPr>
                <w:rFonts w:hint="eastAsia"/>
                <w:kern w:val="0"/>
                <w:highlight w:val="none"/>
                <w:lang w:val="en-US" w:eastAsia="zh-CN"/>
              </w:rPr>
              <w:t>2</w:t>
            </w:r>
            <w:r>
              <w:rPr>
                <w:rFonts w:hint="eastAsia"/>
                <w:kern w:val="0"/>
                <w:highlight w:val="none"/>
              </w:rPr>
              <w:t>分；</w:t>
            </w:r>
          </w:p>
          <w:p w14:paraId="797C3E84">
            <w:pPr>
              <w:pStyle w:val="143"/>
              <w:jc w:val="left"/>
              <w:rPr>
                <w:kern w:val="0"/>
                <w:highlight w:val="none"/>
              </w:rPr>
            </w:pPr>
            <w:r>
              <w:rPr>
                <w:rFonts w:hint="eastAsia"/>
                <w:kern w:val="0"/>
                <w:highlight w:val="none"/>
                <w:lang w:val="en-GB"/>
              </w:rPr>
              <w:t>累计计分，最高得</w:t>
            </w:r>
            <w:r>
              <w:rPr>
                <w:rFonts w:hint="eastAsia"/>
                <w:b/>
                <w:bCs/>
                <w:kern w:val="0"/>
                <w:highlight w:val="none"/>
                <w:lang w:val="en-US" w:eastAsia="zh-CN"/>
              </w:rPr>
              <w:t>4</w:t>
            </w:r>
            <w:r>
              <w:rPr>
                <w:rFonts w:hint="eastAsia"/>
                <w:kern w:val="0"/>
                <w:highlight w:val="none"/>
                <w:lang w:val="en-GB"/>
              </w:rPr>
              <w:t>分。</w:t>
            </w:r>
          </w:p>
          <w:p w14:paraId="6FF2AC2E">
            <w:pPr>
              <w:pStyle w:val="143"/>
              <w:numPr>
                <w:ilvl w:val="0"/>
                <w:numId w:val="4"/>
              </w:numPr>
              <w:jc w:val="left"/>
              <w:rPr>
                <w:rFonts w:hint="eastAsia"/>
                <w:b/>
                <w:bCs/>
                <w:highlight w:val="none"/>
                <w:lang w:eastAsia="zh-CN"/>
              </w:rPr>
            </w:pPr>
            <w:r>
              <w:rPr>
                <w:rFonts w:hint="eastAsia"/>
                <w:b/>
                <w:bCs/>
                <w:highlight w:val="none"/>
                <w:lang w:eastAsia="zh-CN"/>
              </w:rPr>
              <w:t>评审标准：</w:t>
            </w:r>
          </w:p>
          <w:p w14:paraId="1BD69988">
            <w:pPr>
              <w:pStyle w:val="143"/>
              <w:numPr>
                <w:ilvl w:val="0"/>
                <w:numId w:val="0"/>
              </w:numPr>
              <w:jc w:val="left"/>
              <w:rPr>
                <w:kern w:val="0"/>
                <w:highlight w:val="none"/>
                <w:lang w:val="en-GB"/>
              </w:rPr>
            </w:pPr>
            <w:r>
              <w:rPr>
                <w:rFonts w:hint="eastAsia"/>
                <w:highlight w:val="none"/>
              </w:rPr>
              <w:t>提供有效期内的证书扫描件或复印件，全国认证认可信息公共服务平台查询截图加盖</w:t>
            </w:r>
            <w:r>
              <w:rPr>
                <w:rFonts w:hint="eastAsia"/>
                <w:highlight w:val="none"/>
                <w:lang w:eastAsia="zh-CN"/>
              </w:rPr>
              <w:t>投标供应商</w:t>
            </w:r>
            <w:r>
              <w:rPr>
                <w:rFonts w:hint="eastAsia"/>
                <w:highlight w:val="none"/>
              </w:rPr>
              <w:t>公章（查询网址：http://cx.cnca.cn，截图需显示证书状态为有效），原件备查。未提供或未按要求提供或提供的不清晰导致专家无法判断的，不得分。</w:t>
            </w:r>
          </w:p>
        </w:tc>
      </w:tr>
      <w:tr w14:paraId="7FC2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tcBorders>
              <w:left w:val="single" w:color="auto" w:sz="4" w:space="0"/>
              <w:right w:val="single" w:color="auto" w:sz="4" w:space="0"/>
            </w:tcBorders>
            <w:vAlign w:val="center"/>
          </w:tcPr>
          <w:p w14:paraId="1D203504">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665D7276">
            <w:pPr>
              <w:pStyle w:val="143"/>
              <w:rPr>
                <w:kern w:val="0"/>
                <w:szCs w:val="24"/>
                <w:lang w:val="en-GB"/>
              </w:rPr>
            </w:pPr>
            <w:r>
              <w:rPr>
                <w:rFonts w:hint="eastAsia"/>
                <w:kern w:val="0"/>
                <w:szCs w:val="24"/>
                <w:lang w:val="en-GB"/>
              </w:rPr>
              <w:t>3</w:t>
            </w:r>
          </w:p>
        </w:tc>
        <w:tc>
          <w:tcPr>
            <w:tcW w:w="679" w:type="dxa"/>
            <w:tcBorders>
              <w:top w:val="single" w:color="auto" w:sz="4" w:space="0"/>
              <w:left w:val="single" w:color="auto" w:sz="4" w:space="0"/>
              <w:bottom w:val="single" w:color="auto" w:sz="4" w:space="0"/>
              <w:right w:val="single" w:color="auto" w:sz="4" w:space="0"/>
            </w:tcBorders>
            <w:vAlign w:val="center"/>
          </w:tcPr>
          <w:p w14:paraId="3207A13D">
            <w:pPr>
              <w:pStyle w:val="143"/>
              <w:rPr>
                <w:kern w:val="0"/>
                <w:szCs w:val="24"/>
                <w:lang w:val="en-GB"/>
              </w:rPr>
            </w:pPr>
            <w:r>
              <w:rPr>
                <w:rFonts w:hint="eastAsia"/>
                <w:kern w:val="0"/>
                <w:szCs w:val="24"/>
                <w:lang w:val="en-GB" w:eastAsia="zh-CN"/>
              </w:rPr>
              <w:t>投标</w:t>
            </w:r>
            <w:r>
              <w:rPr>
                <w:rFonts w:hint="eastAsia"/>
                <w:kern w:val="0"/>
                <w:szCs w:val="24"/>
                <w:lang w:val="en-GB"/>
              </w:rPr>
              <w:t>人技术实力</w:t>
            </w:r>
          </w:p>
        </w:tc>
        <w:tc>
          <w:tcPr>
            <w:tcW w:w="457" w:type="dxa"/>
            <w:tcBorders>
              <w:top w:val="single" w:color="auto" w:sz="4" w:space="0"/>
              <w:left w:val="single" w:color="auto" w:sz="4" w:space="0"/>
              <w:bottom w:val="single" w:color="auto" w:sz="4" w:space="0"/>
              <w:right w:val="single" w:color="auto" w:sz="4" w:space="0"/>
            </w:tcBorders>
            <w:vAlign w:val="center"/>
          </w:tcPr>
          <w:p w14:paraId="6134D926">
            <w:pPr>
              <w:pStyle w:val="143"/>
              <w:rPr>
                <w:kern w:val="0"/>
                <w:lang w:val="en-GB" w:eastAsia="en-US"/>
              </w:rPr>
            </w:pPr>
            <w:r>
              <w:rPr>
                <w:rFonts w:hint="eastAsia"/>
                <w:kern w:val="0"/>
                <w:szCs w:val="24"/>
              </w:rPr>
              <w:t>5</w:t>
            </w:r>
          </w:p>
        </w:tc>
        <w:tc>
          <w:tcPr>
            <w:tcW w:w="6536" w:type="dxa"/>
            <w:tcBorders>
              <w:top w:val="single" w:color="auto" w:sz="4" w:space="0"/>
              <w:left w:val="single" w:color="auto" w:sz="4" w:space="0"/>
              <w:bottom w:val="single" w:color="auto" w:sz="4" w:space="0"/>
              <w:right w:val="single" w:color="auto" w:sz="4" w:space="0"/>
            </w:tcBorders>
            <w:vAlign w:val="center"/>
          </w:tcPr>
          <w:p w14:paraId="71C5DC54">
            <w:pPr>
              <w:pStyle w:val="143"/>
              <w:jc w:val="left"/>
              <w:rPr>
                <w:rFonts w:hint="eastAsia" w:eastAsia="宋体"/>
                <w:b/>
                <w:bCs/>
                <w:kern w:val="0"/>
                <w:lang w:eastAsia="zh-CN"/>
              </w:rPr>
            </w:pPr>
            <w:r>
              <w:rPr>
                <w:rFonts w:hint="eastAsia"/>
                <w:b/>
                <w:bCs/>
                <w:kern w:val="0"/>
                <w:lang w:eastAsia="zh-CN"/>
              </w:rPr>
              <w:t>（一）</w:t>
            </w:r>
            <w:r>
              <w:rPr>
                <w:rFonts w:hint="eastAsia"/>
                <w:b/>
                <w:bCs/>
                <w:kern w:val="0"/>
              </w:rPr>
              <w:t>评审内容</w:t>
            </w:r>
            <w:r>
              <w:rPr>
                <w:rFonts w:hint="eastAsia"/>
                <w:b/>
                <w:bCs/>
                <w:kern w:val="0"/>
                <w:lang w:eastAsia="zh-CN"/>
              </w:rPr>
              <w:t>：</w:t>
            </w:r>
          </w:p>
          <w:p w14:paraId="733BB743">
            <w:pPr>
              <w:pStyle w:val="143"/>
              <w:jc w:val="left"/>
              <w:rPr>
                <w:kern w:val="0"/>
              </w:rPr>
            </w:pPr>
            <w:r>
              <w:rPr>
                <w:rFonts w:hint="eastAsia"/>
                <w:kern w:val="0"/>
                <w:highlight w:val="none"/>
                <w:lang w:val="en-GB" w:eastAsia="zh-CN"/>
              </w:rPr>
              <w:t>投标人</w:t>
            </w:r>
            <w:r>
              <w:rPr>
                <w:rFonts w:hint="eastAsia"/>
                <w:kern w:val="0"/>
              </w:rPr>
              <w:t>有计算机软件著作权登记证书或专利证书，其中</w:t>
            </w:r>
          </w:p>
          <w:p w14:paraId="2A7B83E4">
            <w:pPr>
              <w:pStyle w:val="143"/>
              <w:jc w:val="left"/>
              <w:rPr>
                <w:rFonts w:hint="eastAsia"/>
                <w:kern w:val="0"/>
              </w:rPr>
            </w:pPr>
            <w:r>
              <w:rPr>
                <w:rFonts w:hint="eastAsia"/>
                <w:kern w:val="0"/>
              </w:rPr>
              <w:t>证书产品名称关键字段包括:“智能监控”或“智慧安防”或“加密存储”或“实时预警”或“运维监控”等相关内容的，每提供1类得1分，本小项最高得5分。</w:t>
            </w:r>
          </w:p>
          <w:p w14:paraId="50747CF9">
            <w:pPr>
              <w:pStyle w:val="143"/>
              <w:jc w:val="left"/>
              <w:rPr>
                <w:b/>
                <w:bCs/>
                <w:kern w:val="0"/>
              </w:rPr>
            </w:pPr>
            <w:r>
              <w:rPr>
                <w:rFonts w:hint="eastAsia"/>
                <w:b/>
                <w:bCs/>
                <w:kern w:val="0"/>
              </w:rPr>
              <w:t>（每类字样提供多个证书，按一类计分）</w:t>
            </w:r>
          </w:p>
          <w:p w14:paraId="5652DFEB">
            <w:pPr>
              <w:pStyle w:val="143"/>
              <w:jc w:val="left"/>
              <w:rPr>
                <w:rFonts w:hint="eastAsia" w:eastAsia="宋体"/>
                <w:b/>
                <w:bCs/>
                <w:kern w:val="0"/>
                <w:lang w:eastAsia="zh-CN"/>
              </w:rPr>
            </w:pPr>
            <w:r>
              <w:rPr>
                <w:rFonts w:hint="eastAsia"/>
                <w:b/>
                <w:bCs/>
                <w:kern w:val="0"/>
                <w:lang w:eastAsia="zh-CN"/>
              </w:rPr>
              <w:t>（二）</w:t>
            </w:r>
            <w:r>
              <w:rPr>
                <w:rFonts w:hint="eastAsia"/>
                <w:b/>
                <w:bCs/>
                <w:kern w:val="0"/>
              </w:rPr>
              <w:t>评审标准</w:t>
            </w:r>
            <w:r>
              <w:rPr>
                <w:rFonts w:hint="eastAsia"/>
                <w:b/>
                <w:bCs/>
                <w:kern w:val="0"/>
                <w:lang w:eastAsia="zh-CN"/>
              </w:rPr>
              <w:t>：</w:t>
            </w:r>
          </w:p>
          <w:p w14:paraId="6A369D11">
            <w:pPr>
              <w:pStyle w:val="143"/>
              <w:jc w:val="left"/>
              <w:rPr>
                <w:kern w:val="0"/>
              </w:rPr>
            </w:pPr>
            <w:r>
              <w:rPr>
                <w:rFonts w:hint="eastAsia"/>
                <w:kern w:val="0"/>
              </w:rPr>
              <w:t>以上资料均要求提供有效期内的软著或专利证书扫描件或复印件，原件备件。评分中出现无证明资料或专家无法凭所提供资料判断是否得分的情况，一律作不得分处理。</w:t>
            </w:r>
          </w:p>
        </w:tc>
      </w:tr>
      <w:tr w14:paraId="4425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7" w:type="dxa"/>
            <w:vMerge w:val="continue"/>
            <w:tcBorders>
              <w:left w:val="single" w:color="auto" w:sz="4" w:space="0"/>
              <w:right w:val="single" w:color="auto" w:sz="4" w:space="0"/>
            </w:tcBorders>
            <w:vAlign w:val="center"/>
          </w:tcPr>
          <w:p w14:paraId="6B8EAFA9">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5F1298E9">
            <w:pPr>
              <w:pStyle w:val="143"/>
              <w:rPr>
                <w:kern w:val="0"/>
                <w:szCs w:val="24"/>
                <w:lang w:val="en-GB"/>
              </w:rPr>
            </w:pPr>
            <w:r>
              <w:rPr>
                <w:rFonts w:hint="eastAsia"/>
                <w:kern w:val="0"/>
                <w:szCs w:val="24"/>
              </w:rPr>
              <w:t>4</w:t>
            </w:r>
          </w:p>
        </w:tc>
        <w:tc>
          <w:tcPr>
            <w:tcW w:w="679" w:type="dxa"/>
            <w:tcBorders>
              <w:top w:val="single" w:color="auto" w:sz="4" w:space="0"/>
              <w:left w:val="single" w:color="auto" w:sz="4" w:space="0"/>
              <w:bottom w:val="single" w:color="auto" w:sz="4" w:space="0"/>
              <w:right w:val="single" w:color="auto" w:sz="4" w:space="0"/>
            </w:tcBorders>
            <w:vAlign w:val="center"/>
          </w:tcPr>
          <w:p w14:paraId="1E245DFE">
            <w:pPr>
              <w:pStyle w:val="143"/>
              <w:rPr>
                <w:kern w:val="0"/>
                <w:szCs w:val="24"/>
                <w:highlight w:val="none"/>
                <w:lang w:val="en-GB"/>
              </w:rPr>
            </w:pPr>
            <w:r>
              <w:rPr>
                <w:rFonts w:hint="eastAsia"/>
                <w:kern w:val="0"/>
                <w:szCs w:val="24"/>
                <w:highlight w:val="none"/>
                <w:lang w:val="en-GB"/>
              </w:rPr>
              <w:t>拟安排的服务团队情况</w:t>
            </w:r>
          </w:p>
        </w:tc>
        <w:tc>
          <w:tcPr>
            <w:tcW w:w="457" w:type="dxa"/>
            <w:tcBorders>
              <w:top w:val="single" w:color="auto" w:sz="4" w:space="0"/>
              <w:left w:val="single" w:color="auto" w:sz="4" w:space="0"/>
              <w:bottom w:val="single" w:color="auto" w:sz="4" w:space="0"/>
              <w:right w:val="single" w:color="auto" w:sz="4" w:space="0"/>
            </w:tcBorders>
            <w:vAlign w:val="center"/>
          </w:tcPr>
          <w:p w14:paraId="6B934D23">
            <w:pPr>
              <w:pStyle w:val="143"/>
              <w:rPr>
                <w:rFonts w:hint="eastAsia" w:eastAsia="宋体"/>
                <w:kern w:val="0"/>
                <w:highlight w:val="none"/>
                <w:lang w:val="en-GB" w:eastAsia="zh-CN"/>
              </w:rPr>
            </w:pPr>
            <w:r>
              <w:rPr>
                <w:rFonts w:hint="eastAsia"/>
                <w:kern w:val="0"/>
                <w:szCs w:val="24"/>
                <w:highlight w:val="none"/>
                <w:lang w:val="en-US" w:eastAsia="zh-CN"/>
              </w:rPr>
              <w:t>3</w:t>
            </w:r>
          </w:p>
        </w:tc>
        <w:tc>
          <w:tcPr>
            <w:tcW w:w="6536" w:type="dxa"/>
            <w:tcBorders>
              <w:top w:val="single" w:color="auto" w:sz="4" w:space="0"/>
              <w:left w:val="single" w:color="auto" w:sz="4" w:space="0"/>
              <w:bottom w:val="single" w:color="auto" w:sz="4" w:space="0"/>
              <w:right w:val="single" w:color="auto" w:sz="4" w:space="0"/>
            </w:tcBorders>
            <w:vAlign w:val="center"/>
          </w:tcPr>
          <w:p w14:paraId="7743FAB4">
            <w:pPr>
              <w:pStyle w:val="143"/>
              <w:jc w:val="left"/>
              <w:rPr>
                <w:rFonts w:hint="eastAsia" w:eastAsia="宋体"/>
                <w:b/>
                <w:bCs/>
                <w:kern w:val="0"/>
                <w:highlight w:val="none"/>
                <w:lang w:eastAsia="zh-CN"/>
              </w:rPr>
            </w:pPr>
            <w:r>
              <w:rPr>
                <w:rFonts w:hint="eastAsia"/>
                <w:b/>
                <w:bCs/>
                <w:kern w:val="0"/>
                <w:highlight w:val="none"/>
                <w:lang w:eastAsia="zh-CN"/>
              </w:rPr>
              <w:t>（一）</w:t>
            </w:r>
            <w:r>
              <w:rPr>
                <w:rFonts w:hint="eastAsia"/>
                <w:b/>
                <w:bCs/>
                <w:kern w:val="0"/>
                <w:highlight w:val="none"/>
              </w:rPr>
              <w:t>评审内容</w:t>
            </w:r>
            <w:r>
              <w:rPr>
                <w:rFonts w:hint="eastAsia"/>
                <w:b/>
                <w:bCs/>
                <w:kern w:val="0"/>
                <w:highlight w:val="none"/>
                <w:lang w:eastAsia="zh-CN"/>
              </w:rPr>
              <w:t>：</w:t>
            </w:r>
          </w:p>
          <w:p w14:paraId="21DB1A30">
            <w:pPr>
              <w:pStyle w:val="143"/>
              <w:jc w:val="left"/>
              <w:rPr>
                <w:kern w:val="0"/>
                <w:highlight w:val="none"/>
                <w:lang w:val="en-GB"/>
              </w:rPr>
            </w:pPr>
            <w:r>
              <w:rPr>
                <w:rFonts w:hint="eastAsia"/>
                <w:kern w:val="0"/>
                <w:highlight w:val="none"/>
                <w:lang w:val="en-GB"/>
              </w:rPr>
              <w:t>1、</w:t>
            </w:r>
            <w:r>
              <w:rPr>
                <w:rFonts w:hint="eastAsia"/>
                <w:kern w:val="0"/>
                <w:highlight w:val="none"/>
                <w:lang w:val="en-GB" w:eastAsia="zh-CN"/>
              </w:rPr>
              <w:t>投标人</w:t>
            </w:r>
            <w:r>
              <w:rPr>
                <w:rFonts w:hint="eastAsia"/>
                <w:kern w:val="0"/>
                <w:highlight w:val="none"/>
                <w:lang w:val="en-GB"/>
              </w:rPr>
              <w:t>为本项目投入的项目经理1人</w:t>
            </w:r>
            <w:r>
              <w:rPr>
                <w:rFonts w:hint="eastAsia"/>
                <w:kern w:val="0"/>
                <w:highlight w:val="none"/>
              </w:rPr>
              <w:t>同时</w:t>
            </w:r>
            <w:r>
              <w:rPr>
                <w:rFonts w:hint="eastAsia"/>
                <w:kern w:val="0"/>
                <w:highlight w:val="none"/>
                <w:lang w:val="en-GB"/>
              </w:rPr>
              <w:t>满足以下</w:t>
            </w:r>
            <w:r>
              <w:rPr>
                <w:rFonts w:hint="eastAsia"/>
                <w:kern w:val="0"/>
                <w:highlight w:val="none"/>
                <w:lang w:val="en-GB" w:eastAsia="zh-CN"/>
              </w:rPr>
              <w:t>要求，</w:t>
            </w:r>
            <w:r>
              <w:rPr>
                <w:rFonts w:hint="eastAsia"/>
                <w:kern w:val="0"/>
                <w:highlight w:val="none"/>
                <w:lang w:val="en-GB"/>
              </w:rPr>
              <w:t>得</w:t>
            </w:r>
            <w:r>
              <w:rPr>
                <w:rFonts w:hint="eastAsia"/>
                <w:kern w:val="0"/>
                <w:highlight w:val="none"/>
                <w:lang w:val="en-US" w:eastAsia="zh-CN"/>
              </w:rPr>
              <w:t>1.5</w:t>
            </w:r>
            <w:r>
              <w:rPr>
                <w:rFonts w:hint="eastAsia"/>
                <w:kern w:val="0"/>
                <w:highlight w:val="none"/>
                <w:lang w:val="en-GB"/>
              </w:rPr>
              <w:t xml:space="preserve">分，否则不得分： </w:t>
            </w:r>
          </w:p>
          <w:p w14:paraId="2186D611">
            <w:pPr>
              <w:pStyle w:val="143"/>
              <w:jc w:val="left"/>
              <w:rPr>
                <w:kern w:val="0"/>
                <w:highlight w:val="none"/>
                <w:lang w:val="en-GB"/>
              </w:rPr>
            </w:pPr>
            <w:r>
              <w:rPr>
                <w:rFonts w:hint="eastAsia"/>
                <w:kern w:val="0"/>
                <w:highlight w:val="none"/>
                <w:lang w:val="en-GB"/>
              </w:rPr>
              <w:t>（1）计算机类专业本科或以上学历证书；</w:t>
            </w:r>
          </w:p>
          <w:p w14:paraId="08762385">
            <w:pPr>
              <w:pStyle w:val="143"/>
              <w:jc w:val="left"/>
              <w:rPr>
                <w:kern w:val="0"/>
                <w:highlight w:val="none"/>
                <w:lang w:val="en-GB"/>
              </w:rPr>
            </w:pPr>
            <w:r>
              <w:rPr>
                <w:rFonts w:hint="eastAsia"/>
                <w:kern w:val="0"/>
                <w:highlight w:val="none"/>
                <w:lang w:val="en-GB"/>
              </w:rPr>
              <w:t>（2）IT服务项目经理证书。</w:t>
            </w:r>
          </w:p>
          <w:p w14:paraId="0FFE2B4E">
            <w:pPr>
              <w:pStyle w:val="143"/>
              <w:jc w:val="left"/>
              <w:rPr>
                <w:rFonts w:hint="eastAsia"/>
                <w:kern w:val="0"/>
                <w:highlight w:val="none"/>
                <w:lang w:val="en-GB"/>
              </w:rPr>
            </w:pPr>
            <w:r>
              <w:rPr>
                <w:rFonts w:hint="eastAsia"/>
                <w:kern w:val="0"/>
                <w:highlight w:val="none"/>
                <w:lang w:val="en-GB"/>
              </w:rPr>
              <w:t>2、</w:t>
            </w:r>
            <w:r>
              <w:rPr>
                <w:rFonts w:hint="eastAsia"/>
                <w:kern w:val="0"/>
                <w:highlight w:val="none"/>
                <w:lang w:val="en-GB" w:eastAsia="zh-CN"/>
              </w:rPr>
              <w:t>投标人</w:t>
            </w:r>
            <w:r>
              <w:rPr>
                <w:rFonts w:hint="eastAsia"/>
                <w:kern w:val="0"/>
                <w:highlight w:val="none"/>
                <w:lang w:val="en-GB"/>
              </w:rPr>
              <w:t>为本项目投入的团队成员不少于2人（项目经理除外）：</w:t>
            </w:r>
          </w:p>
          <w:p w14:paraId="529554EE">
            <w:pPr>
              <w:pStyle w:val="143"/>
              <w:jc w:val="left"/>
              <w:rPr>
                <w:kern w:val="0"/>
                <w:highlight w:val="none"/>
                <w:lang w:val="en-GB"/>
              </w:rPr>
            </w:pPr>
            <w:r>
              <w:rPr>
                <w:rFonts w:hint="eastAsia"/>
                <w:kern w:val="0"/>
                <w:highlight w:val="none"/>
                <w:lang w:val="en-GB"/>
              </w:rPr>
              <w:t>（1）</w:t>
            </w:r>
            <w:r>
              <w:rPr>
                <w:rFonts w:hint="eastAsia"/>
                <w:kern w:val="0"/>
                <w:highlight w:val="none"/>
                <w:lang w:val="en-GB" w:eastAsia="zh-CN"/>
              </w:rPr>
              <w:t>其中一人</w:t>
            </w:r>
            <w:r>
              <w:rPr>
                <w:rFonts w:hint="eastAsia"/>
                <w:kern w:val="0"/>
                <w:highlight w:val="none"/>
                <w:lang w:val="en-GB"/>
              </w:rPr>
              <w:t>具有IT服务工程师</w:t>
            </w:r>
            <w:r>
              <w:rPr>
                <w:rFonts w:hint="eastAsia"/>
                <w:kern w:val="0"/>
                <w:highlight w:val="none"/>
              </w:rPr>
              <w:t>证书</w:t>
            </w:r>
            <w:r>
              <w:rPr>
                <w:rFonts w:hint="eastAsia"/>
                <w:kern w:val="0"/>
                <w:highlight w:val="none"/>
                <w:lang w:val="en-GB"/>
              </w:rPr>
              <w:t>，得</w:t>
            </w:r>
            <w:r>
              <w:rPr>
                <w:rFonts w:hint="eastAsia"/>
                <w:kern w:val="0"/>
                <w:highlight w:val="none"/>
                <w:lang w:val="en-US" w:eastAsia="zh-CN"/>
              </w:rPr>
              <w:t>1.5</w:t>
            </w:r>
            <w:r>
              <w:rPr>
                <w:rFonts w:hint="eastAsia"/>
                <w:kern w:val="0"/>
                <w:highlight w:val="none"/>
                <w:lang w:val="en-GB"/>
              </w:rPr>
              <w:t>分</w:t>
            </w:r>
            <w:r>
              <w:rPr>
                <w:rFonts w:hint="eastAsia"/>
                <w:kern w:val="0"/>
                <w:highlight w:val="none"/>
              </w:rPr>
              <w:t>。</w:t>
            </w:r>
          </w:p>
          <w:p w14:paraId="51D86E07">
            <w:pPr>
              <w:pStyle w:val="143"/>
              <w:jc w:val="left"/>
              <w:rPr>
                <w:rFonts w:hint="eastAsia" w:eastAsia="宋体"/>
                <w:b/>
                <w:bCs/>
                <w:kern w:val="0"/>
                <w:highlight w:val="none"/>
                <w:lang w:eastAsia="zh-CN"/>
              </w:rPr>
            </w:pPr>
            <w:r>
              <w:rPr>
                <w:rFonts w:hint="eastAsia"/>
                <w:b/>
                <w:bCs/>
                <w:kern w:val="0"/>
                <w:highlight w:val="none"/>
                <w:lang w:eastAsia="zh-CN"/>
              </w:rPr>
              <w:t>（二）</w:t>
            </w:r>
            <w:r>
              <w:rPr>
                <w:rFonts w:hint="eastAsia"/>
                <w:b/>
                <w:bCs/>
                <w:kern w:val="0"/>
                <w:highlight w:val="none"/>
              </w:rPr>
              <w:t>评审标准</w:t>
            </w:r>
            <w:r>
              <w:rPr>
                <w:rFonts w:hint="eastAsia"/>
                <w:b/>
                <w:bCs/>
                <w:kern w:val="0"/>
                <w:highlight w:val="none"/>
                <w:lang w:eastAsia="zh-CN"/>
              </w:rPr>
              <w:t>：</w:t>
            </w:r>
          </w:p>
          <w:p w14:paraId="1516166B">
            <w:pPr>
              <w:pStyle w:val="143"/>
              <w:jc w:val="left"/>
              <w:rPr>
                <w:kern w:val="0"/>
                <w:highlight w:val="none"/>
                <w:lang w:val="en-GB"/>
              </w:rPr>
            </w:pPr>
            <w:r>
              <w:rPr>
                <w:rFonts w:hint="eastAsia"/>
                <w:kern w:val="0"/>
                <w:highlight w:val="none"/>
                <w:lang w:val="en-GB"/>
              </w:rPr>
              <w:t>（1）</w:t>
            </w:r>
            <w:r>
              <w:rPr>
                <w:rFonts w:hint="eastAsia"/>
                <w:kern w:val="0"/>
                <w:highlight w:val="none"/>
              </w:rPr>
              <w:t>项目团队成员需为</w:t>
            </w:r>
            <w:r>
              <w:rPr>
                <w:rFonts w:hint="eastAsia"/>
                <w:kern w:val="0"/>
                <w:highlight w:val="none"/>
                <w:lang w:eastAsia="zh-CN"/>
              </w:rPr>
              <w:t>投标供应商</w:t>
            </w:r>
            <w:r>
              <w:rPr>
                <w:rFonts w:hint="eastAsia"/>
                <w:kern w:val="0"/>
                <w:highlight w:val="none"/>
              </w:rPr>
              <w:t>自有员工，</w:t>
            </w:r>
            <w:r>
              <w:rPr>
                <w:rFonts w:hint="eastAsia"/>
                <w:kern w:val="0"/>
                <w:highlight w:val="none"/>
                <w:lang w:val="en-GB"/>
              </w:rPr>
              <w:t>要求提供通过</w:t>
            </w:r>
            <w:r>
              <w:rPr>
                <w:rFonts w:hint="eastAsia"/>
                <w:kern w:val="0"/>
                <w:highlight w:val="none"/>
                <w:lang w:val="en-GB" w:eastAsia="zh-CN"/>
              </w:rPr>
              <w:t>投标人</w:t>
            </w:r>
            <w:r>
              <w:rPr>
                <w:rFonts w:hint="eastAsia"/>
                <w:kern w:val="0"/>
                <w:highlight w:val="none"/>
                <w:lang w:val="en-GB"/>
              </w:rPr>
              <w:t>购买的项目团队成员近3个月的社保证明作为得分依据，不提供</w:t>
            </w:r>
            <w:r>
              <w:rPr>
                <w:rFonts w:hint="eastAsia"/>
                <w:kern w:val="0"/>
                <w:highlight w:val="none"/>
              </w:rPr>
              <w:t>本项</w:t>
            </w:r>
            <w:r>
              <w:rPr>
                <w:rFonts w:hint="eastAsia"/>
                <w:kern w:val="0"/>
                <w:highlight w:val="none"/>
                <w:lang w:val="en-GB"/>
              </w:rPr>
              <w:t>不得分，如供应商为新成立企业且成立时间不足三个月的可提供加盖公章的情况说明或其他相关证明材料亦可。</w:t>
            </w:r>
          </w:p>
          <w:p w14:paraId="23E3F8B0">
            <w:pPr>
              <w:pStyle w:val="143"/>
              <w:jc w:val="left"/>
              <w:rPr>
                <w:kern w:val="0"/>
                <w:highlight w:val="none"/>
                <w:lang w:val="en-GB"/>
              </w:rPr>
            </w:pPr>
            <w:r>
              <w:rPr>
                <w:rFonts w:hint="eastAsia"/>
                <w:kern w:val="0"/>
                <w:highlight w:val="none"/>
                <w:lang w:val="en-GB"/>
              </w:rPr>
              <w:t>（2）以上资料均要求提供有效期内的证书扫描件或复印件。评分中出现无证明资料或专家无法凭所提供资料判断是否得分的情况，一律作不得分处理。</w:t>
            </w:r>
          </w:p>
        </w:tc>
      </w:tr>
      <w:tr w14:paraId="2FB8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427" w:type="dxa"/>
            <w:vMerge w:val="continue"/>
            <w:tcBorders>
              <w:left w:val="single" w:color="auto" w:sz="4" w:space="0"/>
              <w:right w:val="single" w:color="auto" w:sz="4" w:space="0"/>
            </w:tcBorders>
            <w:vAlign w:val="center"/>
          </w:tcPr>
          <w:p w14:paraId="78B21320">
            <w:pPr>
              <w:pStyle w:val="143"/>
            </w:pPr>
          </w:p>
        </w:tc>
        <w:tc>
          <w:tcPr>
            <w:tcW w:w="426" w:type="dxa"/>
            <w:tcBorders>
              <w:top w:val="single" w:color="auto" w:sz="4" w:space="0"/>
              <w:left w:val="single" w:color="auto" w:sz="4" w:space="0"/>
              <w:bottom w:val="single" w:color="auto" w:sz="4" w:space="0"/>
              <w:right w:val="single" w:color="auto" w:sz="4" w:space="0"/>
            </w:tcBorders>
            <w:vAlign w:val="center"/>
          </w:tcPr>
          <w:p w14:paraId="66A16859">
            <w:pPr>
              <w:pStyle w:val="143"/>
              <w:rPr>
                <w:rFonts w:hint="eastAsia" w:eastAsia="宋体"/>
                <w:kern w:val="0"/>
                <w:szCs w:val="24"/>
                <w:lang w:eastAsia="zh-CN"/>
              </w:rPr>
            </w:pPr>
            <w:r>
              <w:rPr>
                <w:rFonts w:hint="eastAsia"/>
                <w:kern w:val="0"/>
                <w:szCs w:val="24"/>
                <w:lang w:val="en-US" w:eastAsia="zh-CN"/>
              </w:rPr>
              <w:t>5</w:t>
            </w:r>
          </w:p>
        </w:tc>
        <w:tc>
          <w:tcPr>
            <w:tcW w:w="679" w:type="dxa"/>
            <w:tcBorders>
              <w:top w:val="single" w:color="auto" w:sz="4" w:space="0"/>
              <w:left w:val="single" w:color="auto" w:sz="4" w:space="0"/>
              <w:bottom w:val="single" w:color="auto" w:sz="4" w:space="0"/>
              <w:right w:val="single" w:color="auto" w:sz="4" w:space="0"/>
            </w:tcBorders>
            <w:vAlign w:val="center"/>
          </w:tcPr>
          <w:p w14:paraId="7A27D7CA">
            <w:pPr>
              <w:pStyle w:val="143"/>
              <w:rPr>
                <w:rFonts w:hint="eastAsia" w:eastAsia="宋体"/>
                <w:kern w:val="0"/>
                <w:szCs w:val="24"/>
                <w:highlight w:val="none"/>
                <w:lang w:val="en-GB" w:eastAsia="zh-CN"/>
              </w:rPr>
            </w:pPr>
            <w:r>
              <w:rPr>
                <w:rFonts w:hint="eastAsia"/>
                <w:kern w:val="0"/>
                <w:szCs w:val="24"/>
                <w:highlight w:val="none"/>
              </w:rPr>
              <w:t>诚信</w:t>
            </w:r>
            <w:r>
              <w:rPr>
                <w:rFonts w:hint="eastAsia"/>
                <w:kern w:val="0"/>
                <w:szCs w:val="24"/>
                <w:highlight w:val="none"/>
                <w:lang w:eastAsia="zh-CN"/>
              </w:rPr>
              <w:t>情况</w:t>
            </w:r>
          </w:p>
        </w:tc>
        <w:tc>
          <w:tcPr>
            <w:tcW w:w="457" w:type="dxa"/>
            <w:tcBorders>
              <w:top w:val="single" w:color="auto" w:sz="4" w:space="0"/>
              <w:left w:val="single" w:color="auto" w:sz="4" w:space="0"/>
              <w:bottom w:val="single" w:color="auto" w:sz="4" w:space="0"/>
              <w:right w:val="single" w:color="auto" w:sz="4" w:space="0"/>
            </w:tcBorders>
            <w:vAlign w:val="center"/>
          </w:tcPr>
          <w:p w14:paraId="668A9AE9">
            <w:pPr>
              <w:pStyle w:val="143"/>
              <w:rPr>
                <w:rFonts w:hint="eastAsia" w:eastAsia="宋体"/>
                <w:szCs w:val="24"/>
                <w:highlight w:val="none"/>
                <w:lang w:val="en-GB" w:eastAsia="zh-CN"/>
              </w:rPr>
            </w:pPr>
            <w:r>
              <w:rPr>
                <w:rFonts w:hint="eastAsia"/>
                <w:kern w:val="0"/>
                <w:szCs w:val="24"/>
                <w:highlight w:val="none"/>
                <w:lang w:val="en-US" w:eastAsia="zh-CN"/>
              </w:rPr>
              <w:t>2</w:t>
            </w:r>
          </w:p>
        </w:tc>
        <w:tc>
          <w:tcPr>
            <w:tcW w:w="6536" w:type="dxa"/>
            <w:tcBorders>
              <w:top w:val="single" w:color="auto" w:sz="4" w:space="0"/>
              <w:left w:val="single" w:color="auto" w:sz="4" w:space="0"/>
              <w:bottom w:val="single" w:color="auto" w:sz="4" w:space="0"/>
              <w:right w:val="single" w:color="auto" w:sz="4" w:space="0"/>
            </w:tcBorders>
            <w:vAlign w:val="center"/>
          </w:tcPr>
          <w:p w14:paraId="7E1A48DB">
            <w:pPr>
              <w:spacing w:line="200" w:lineRule="atLeast"/>
              <w:jc w:val="left"/>
              <w:rPr>
                <w:rFonts w:hint="eastAsia" w:ascii="宋体" w:hAnsi="宋体" w:eastAsia="宋体" w:cs="宋体"/>
                <w:sz w:val="22"/>
                <w:szCs w:val="22"/>
                <w:highlight w:val="none"/>
              </w:rPr>
            </w:pPr>
            <w:r>
              <w:rPr>
                <w:rFonts w:hint="eastAsia" w:ascii="宋体" w:hAnsi="宋体" w:eastAsia="宋体" w:cs="宋体"/>
                <w:b/>
                <w:bCs/>
                <w:color w:val="auto"/>
                <w:sz w:val="22"/>
                <w:szCs w:val="22"/>
                <w:highlight w:val="none"/>
              </w:rPr>
              <w:t>（一）评分内容：</w:t>
            </w:r>
          </w:p>
          <w:p w14:paraId="47BACFDB">
            <w:pPr>
              <w:widowControl/>
              <w:numPr>
                <w:ilvl w:val="0"/>
                <w:numId w:val="0"/>
              </w:numPr>
              <w:wordWrap w:val="0"/>
              <w:jc w:val="left"/>
              <w:textAlignment w:val="top"/>
              <w:rPr>
                <w:rFonts w:hint="eastAsia" w:ascii="宋体" w:hAnsi="宋体" w:eastAsia="宋体" w:cs="宋体"/>
                <w:sz w:val="22"/>
                <w:szCs w:val="22"/>
                <w:highlight w:val="none"/>
              </w:rPr>
            </w:pPr>
            <w:r>
              <w:rPr>
                <w:rFonts w:hint="eastAsia" w:ascii="宋体" w:hAnsi="宋体" w:eastAsia="宋体" w:cs="宋体"/>
                <w:sz w:val="22"/>
                <w:szCs w:val="22"/>
                <w:highlight w:val="none"/>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rPr>
              <w:t>分。投标人无需提供任何证明材料，评标过程中由工作人员向评审委员会提供供应商诚信查询结果。</w:t>
            </w:r>
          </w:p>
          <w:p w14:paraId="30D876CB">
            <w:pPr>
              <w:spacing w:line="200" w:lineRule="atLeast"/>
              <w:jc w:val="left"/>
              <w:rPr>
                <w:rFonts w:hint="eastAsia" w:ascii="宋体" w:hAnsi="宋体" w:eastAsia="宋体" w:cs="宋体"/>
                <w:sz w:val="22"/>
                <w:szCs w:val="22"/>
                <w:highlight w:val="none"/>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kern w:val="0"/>
                <w:sz w:val="22"/>
                <w:szCs w:val="22"/>
                <w:highlight w:val="none"/>
                <w:lang w:val="en-US" w:eastAsia="zh-CN"/>
              </w:rPr>
              <w:t>评分标准</w:t>
            </w:r>
            <w:r>
              <w:rPr>
                <w:rFonts w:hint="eastAsia" w:ascii="宋体" w:hAnsi="宋体" w:eastAsia="宋体" w:cs="宋体"/>
                <w:b/>
                <w:bCs/>
                <w:color w:val="auto"/>
                <w:sz w:val="22"/>
                <w:szCs w:val="22"/>
                <w:highlight w:val="none"/>
              </w:rPr>
              <w:t>：</w:t>
            </w:r>
          </w:p>
          <w:p w14:paraId="3CCEBED1">
            <w:pPr>
              <w:pStyle w:val="143"/>
              <w:jc w:val="left"/>
              <w:rPr>
                <w:kern w:val="0"/>
                <w:highlight w:val="none"/>
              </w:rPr>
            </w:pPr>
            <w:r>
              <w:rPr>
                <w:rFonts w:hint="eastAsia" w:ascii="宋体" w:hAnsi="宋体" w:eastAsia="宋体" w:cs="宋体"/>
                <w:sz w:val="22"/>
                <w:szCs w:val="22"/>
                <w:highlight w:val="none"/>
              </w:rPr>
              <w:t>通过“信用中国(www.creditchina.gov.cn)“中国政府采购网(www.ccgp.gov.cn)深圳市政府采购监管网(http://zfcg.sz.gov.cn)以及</w:t>
            </w:r>
            <w:r>
              <w:rPr>
                <w:rFonts w:hint="eastAsia" w:ascii="宋体" w:hAnsi="宋体" w:cs="宋体"/>
                <w:color w:val="auto"/>
                <w:sz w:val="22"/>
                <w:highlight w:val="none"/>
                <w:lang w:eastAsia="zh-CN"/>
              </w:rPr>
              <w:t>“深圳政府采购智慧平台信用库”</w:t>
            </w:r>
            <w:r>
              <w:rPr>
                <w:rFonts w:hint="eastAsia" w:ascii="宋体" w:hAnsi="宋体" w:eastAsia="宋体" w:cs="宋体"/>
                <w:sz w:val="22"/>
                <w:szCs w:val="22"/>
                <w:highlight w:val="none"/>
              </w:rPr>
              <w:t>渠道查询供应商信用信息，信用信息以开标当日的查询结果为</w:t>
            </w:r>
            <w:r>
              <w:rPr>
                <w:rFonts w:hint="eastAsia" w:ascii="宋体" w:hAnsi="宋体" w:cs="宋体"/>
                <w:sz w:val="22"/>
                <w:szCs w:val="22"/>
                <w:highlight w:val="none"/>
                <w:lang w:eastAsia="zh-CN"/>
              </w:rPr>
              <w:t>准</w:t>
            </w:r>
            <w:r>
              <w:rPr>
                <w:rFonts w:hint="eastAsia" w:ascii="宋体" w:hAnsi="宋体" w:eastAsia="宋体" w:cs="宋体"/>
                <w:sz w:val="22"/>
                <w:szCs w:val="22"/>
                <w:highlight w:val="none"/>
              </w:rPr>
              <w:t>。</w:t>
            </w:r>
          </w:p>
        </w:tc>
      </w:tr>
    </w:tbl>
    <w:p w14:paraId="0EC7AF63">
      <w:pPr>
        <w:rPr>
          <w:rFonts w:ascii="宋体" w:hAnsi="宋体" w:cs="宋体"/>
          <w:sz w:val="22"/>
        </w:rPr>
      </w:pPr>
    </w:p>
    <w:p w14:paraId="187A28B5">
      <w:pPr>
        <w:rPr>
          <w:sz w:val="22"/>
        </w:rPr>
      </w:pPr>
      <w:r>
        <w:rPr>
          <w:sz w:val="22"/>
        </w:rPr>
        <w:t>备注：</w:t>
      </w:r>
    </w:p>
    <w:p w14:paraId="7EC4D2CB">
      <w:pPr>
        <w:rPr>
          <w:sz w:val="22"/>
        </w:rPr>
      </w:pPr>
      <w:r>
        <w:rPr>
          <w:sz w:val="22"/>
        </w:rPr>
        <w:t>1.价格、技术、商务部分累加分为100分。</w:t>
      </w:r>
    </w:p>
    <w:p w14:paraId="2F859500">
      <w:pPr>
        <w:rPr>
          <w:sz w:val="22"/>
        </w:rPr>
      </w:pPr>
      <w:r>
        <w:rPr>
          <w:sz w:val="22"/>
        </w:rPr>
        <w:t>2.各投标人得分精确到小数点后两位。</w:t>
      </w:r>
    </w:p>
    <w:p w14:paraId="109C0EBE">
      <w:pPr>
        <w:pStyle w:val="3"/>
      </w:pPr>
      <w:r>
        <w:br w:type="page"/>
      </w:r>
      <w:bookmarkStart w:id="3" w:name="bt开标一览表"/>
      <w:bookmarkEnd w:id="3"/>
      <w:bookmarkStart w:id="4" w:name="合同格式"/>
      <w:bookmarkEnd w:id="4"/>
      <w:bookmarkStart w:id="5" w:name="bt投标报价汇总表"/>
      <w:bookmarkEnd w:id="5"/>
      <w:bookmarkStart w:id="6" w:name="bt投标人情况介绍"/>
      <w:bookmarkEnd w:id="6"/>
      <w:bookmarkStart w:id="7" w:name="bt投标文件签署授权委托书"/>
      <w:bookmarkEnd w:id="7"/>
      <w:bookmarkStart w:id="8" w:name="bt合同格式"/>
      <w:bookmarkEnd w:id="8"/>
      <w:bookmarkStart w:id="9" w:name="bt项目管理班子配备情况"/>
      <w:bookmarkEnd w:id="9"/>
      <w:bookmarkStart w:id="10" w:name="bt投标函"/>
      <w:bookmarkEnd w:id="10"/>
      <w:bookmarkStart w:id="11" w:name="bt合同条款"/>
      <w:bookmarkEnd w:id="11"/>
      <w:bookmarkStart w:id="12" w:name="bt合同条款及格式"/>
      <w:bookmarkEnd w:id="12"/>
      <w:bookmarkStart w:id="13" w:name="bt说明"/>
      <w:bookmarkEnd w:id="13"/>
      <w:bookmarkStart w:id="14" w:name="bt其他资料由投标人自定"/>
      <w:bookmarkEnd w:id="14"/>
      <w:bookmarkStart w:id="15" w:name="bt本工程承诺书"/>
      <w:bookmarkEnd w:id="15"/>
      <w:bookmarkStart w:id="16" w:name="bt技术标投标文件格式"/>
      <w:bookmarkEnd w:id="16"/>
      <w:bookmarkStart w:id="17" w:name="bt商务标投标文件格式"/>
      <w:bookmarkEnd w:id="17"/>
      <w:bookmarkStart w:id="18" w:name="bt其他资料2"/>
      <w:bookmarkEnd w:id="18"/>
      <w:bookmarkStart w:id="19" w:name="bt投标人须知"/>
      <w:bookmarkEnd w:id="19"/>
      <w:r>
        <w:rPr>
          <w:rFonts w:hint="eastAsia" w:ascii="宋体" w:hAnsi="宋体" w:cs="宋体"/>
          <w:bCs w:val="0"/>
          <w:sz w:val="52"/>
          <w:szCs w:val="52"/>
        </w:rPr>
        <w:t>第一册  专用条款</w:t>
      </w:r>
    </w:p>
    <w:p w14:paraId="6265B0C1">
      <w:pPr>
        <w:pStyle w:val="4"/>
        <w:ind w:left="-420" w:leftChars="-200" w:firstLine="418" w:firstLineChars="104"/>
        <w:rPr>
          <w:bCs/>
          <w:sz w:val="40"/>
          <w:szCs w:val="40"/>
        </w:rPr>
      </w:pPr>
      <w:r>
        <w:rPr>
          <w:rFonts w:hint="eastAsia"/>
          <w:bCs/>
          <w:sz w:val="40"/>
          <w:szCs w:val="40"/>
        </w:rPr>
        <w:t>第一章  招标公告</w:t>
      </w:r>
    </w:p>
    <w:p w14:paraId="023604D7">
      <w:pPr>
        <w:spacing w:line="360" w:lineRule="auto"/>
        <w:ind w:firstLine="440" w:firstLineChars="200"/>
        <w:rPr>
          <w:rFonts w:ascii="宋体" w:hAnsi="宋体" w:cs="宋体"/>
          <w:sz w:val="22"/>
        </w:rPr>
      </w:pPr>
      <w:bookmarkStart w:id="20" w:name="_Toc73521635"/>
      <w:bookmarkStart w:id="21" w:name="_Toc73518117"/>
      <w:bookmarkStart w:id="22" w:name="_Toc60631620"/>
      <w:bookmarkStart w:id="23" w:name="_Toc101074876"/>
      <w:bookmarkStart w:id="24" w:name="_Toc100052364"/>
      <w:bookmarkStart w:id="25" w:name="_Toc60560625"/>
      <w:bookmarkStart w:id="26" w:name="_Toc73517639"/>
      <w:bookmarkStart w:id="27" w:name="_Toc73521547"/>
      <w:r>
        <w:rPr>
          <w:rFonts w:hint="eastAsia" w:ascii="宋体" w:hAnsi="宋体" w:cs="宋体"/>
          <w:sz w:val="22"/>
        </w:rPr>
        <w:t>深圳市东海国际招标有限公司（以下简称“采购代理机构”）受采购人委托，就</w:t>
      </w:r>
      <w:r>
        <w:rPr>
          <w:rFonts w:hint="eastAsia" w:ascii="宋体" w:hAnsi="宋体" w:cs="宋体"/>
          <w:sz w:val="22"/>
          <w:lang w:eastAsia="zh-CN"/>
        </w:rPr>
        <w:t>深圳市康宁医院监控系统更新维护项目</w:t>
      </w:r>
      <w:r>
        <w:rPr>
          <w:rFonts w:hint="eastAsia" w:ascii="宋体" w:hAnsi="宋体" w:cs="宋体"/>
          <w:sz w:val="22"/>
        </w:rPr>
        <w:t>进行公开</w:t>
      </w:r>
      <w:r>
        <w:rPr>
          <w:rFonts w:hint="eastAsia" w:ascii="宋体" w:hAnsi="宋体" w:cs="宋体"/>
          <w:sz w:val="22"/>
          <w:lang w:eastAsia="zh-CN"/>
        </w:rPr>
        <w:t>征集</w:t>
      </w:r>
      <w:r>
        <w:rPr>
          <w:rFonts w:hint="eastAsia" w:ascii="宋体" w:hAnsi="宋体" w:cs="宋体"/>
          <w:sz w:val="22"/>
        </w:rPr>
        <w:t>，欢迎符合资格条件的投标人前来投标。</w:t>
      </w:r>
      <w:r>
        <w:rPr>
          <w:rFonts w:hint="eastAsia" w:ascii="宋体" w:hAnsi="宋体" w:cs="宋体"/>
          <w:sz w:val="22"/>
          <w:lang w:eastAsia="zh-CN"/>
        </w:rPr>
        <w:t>深圳市康宁医院监控系统更新维护项目</w:t>
      </w:r>
      <w:r>
        <w:rPr>
          <w:rFonts w:hint="eastAsia" w:ascii="宋体" w:hAnsi="宋体" w:cs="宋体"/>
          <w:sz w:val="22"/>
        </w:rPr>
        <w:t>的潜在投标人应在深圳市罗湖区太宁路2号百仕达大厦27B获取</w:t>
      </w:r>
      <w:r>
        <w:rPr>
          <w:rFonts w:hint="eastAsia" w:ascii="宋体" w:hAnsi="宋体" w:cs="宋体"/>
          <w:sz w:val="22"/>
          <w:lang w:eastAsia="zh-CN"/>
        </w:rPr>
        <w:t>征集</w:t>
      </w:r>
      <w:r>
        <w:rPr>
          <w:rFonts w:hint="eastAsia" w:ascii="宋体" w:hAnsi="宋体" w:cs="宋体"/>
          <w:sz w:val="22"/>
        </w:rPr>
        <w:t>文件，并于</w:t>
      </w:r>
      <w:r>
        <w:rPr>
          <w:rFonts w:hint="eastAsia" w:ascii="宋体" w:hAnsi="宋体" w:cs="宋体"/>
          <w:color w:val="FF0000"/>
          <w:sz w:val="22"/>
        </w:rPr>
        <w:t>202</w:t>
      </w:r>
      <w:r>
        <w:rPr>
          <w:rFonts w:hint="eastAsia" w:ascii="宋体" w:hAnsi="宋体" w:cs="宋体"/>
          <w:color w:val="FF0000"/>
          <w:sz w:val="22"/>
          <w:lang w:val="en-US" w:eastAsia="zh-CN"/>
        </w:rPr>
        <w:t>5</w:t>
      </w:r>
      <w:r>
        <w:rPr>
          <w:rFonts w:hint="eastAsia" w:ascii="宋体" w:hAnsi="宋体" w:cs="宋体"/>
          <w:color w:val="FF0000"/>
          <w:sz w:val="22"/>
        </w:rPr>
        <w:t>年*月*日*点*分</w:t>
      </w:r>
      <w:r>
        <w:rPr>
          <w:rFonts w:hint="eastAsia" w:ascii="宋体" w:hAnsi="宋体" w:cs="宋体"/>
          <w:sz w:val="22"/>
        </w:rPr>
        <w:t>（北京时间）前递交</w:t>
      </w:r>
      <w:r>
        <w:rPr>
          <w:rFonts w:hint="eastAsia" w:ascii="宋体" w:hAnsi="宋体" w:cs="宋体"/>
          <w:sz w:val="22"/>
          <w:lang w:eastAsia="zh-CN"/>
        </w:rPr>
        <w:t>征集</w:t>
      </w:r>
      <w:r>
        <w:rPr>
          <w:rFonts w:hint="eastAsia" w:ascii="宋体" w:hAnsi="宋体" w:cs="宋体"/>
          <w:sz w:val="22"/>
        </w:rPr>
        <w:t>文件。</w:t>
      </w:r>
    </w:p>
    <w:p w14:paraId="3263D9BE">
      <w:pPr>
        <w:snapToGrid w:val="0"/>
        <w:spacing w:line="360" w:lineRule="auto"/>
        <w:outlineLvl w:val="1"/>
        <w:rPr>
          <w:rFonts w:ascii="宋体" w:hAnsi="宋体" w:cs="宋体"/>
          <w:b/>
          <w:bCs/>
          <w:sz w:val="22"/>
        </w:rPr>
      </w:pPr>
      <w:r>
        <w:rPr>
          <w:rFonts w:hint="eastAsia" w:ascii="宋体" w:hAnsi="宋体" w:cs="宋体"/>
          <w:b/>
          <w:bCs/>
          <w:sz w:val="22"/>
        </w:rPr>
        <w:t>一、项目基本情况</w:t>
      </w:r>
    </w:p>
    <w:p w14:paraId="32E779D5">
      <w:pPr>
        <w:numPr>
          <w:ilvl w:val="0"/>
          <w:numId w:val="5"/>
        </w:numPr>
        <w:spacing w:line="360" w:lineRule="auto"/>
        <w:rPr>
          <w:rFonts w:ascii="宋体" w:hAnsi="宋体" w:cs="宋体"/>
          <w:sz w:val="22"/>
        </w:rPr>
      </w:pPr>
      <w:r>
        <w:rPr>
          <w:rFonts w:hint="eastAsia" w:ascii="宋体" w:hAnsi="宋体" w:cs="宋体"/>
          <w:sz w:val="22"/>
        </w:rPr>
        <w:t>项目编号：</w:t>
      </w:r>
      <w:bookmarkStart w:id="255" w:name="_GoBack"/>
      <w:bookmarkEnd w:id="255"/>
      <w:r>
        <w:rPr>
          <w:rFonts w:hint="eastAsia" w:ascii="宋体" w:hAnsi="宋体" w:cs="宋体"/>
          <w:sz w:val="22"/>
          <w:lang w:eastAsia="zh-CN"/>
        </w:rPr>
        <w:t>3324-DH2531H4163（PSZXJY-2025-00034）</w:t>
      </w:r>
    </w:p>
    <w:p w14:paraId="32AA3136">
      <w:pPr>
        <w:numPr>
          <w:ilvl w:val="0"/>
          <w:numId w:val="5"/>
        </w:numPr>
        <w:spacing w:line="360" w:lineRule="auto"/>
        <w:rPr>
          <w:rFonts w:ascii="宋体" w:hAnsi="宋体" w:cs="宋体"/>
          <w:sz w:val="22"/>
        </w:rPr>
      </w:pPr>
      <w:r>
        <w:rPr>
          <w:rFonts w:hint="eastAsia" w:ascii="宋体" w:hAnsi="宋体" w:cs="宋体"/>
          <w:sz w:val="22"/>
        </w:rPr>
        <w:t>项目名称：</w:t>
      </w:r>
      <w:r>
        <w:rPr>
          <w:rFonts w:hint="eastAsia" w:ascii="宋体" w:hAnsi="宋体" w:cs="宋体"/>
          <w:sz w:val="22"/>
          <w:lang w:eastAsia="zh-CN"/>
        </w:rPr>
        <w:t>深圳市康宁医院监控系统更新维护项目</w:t>
      </w:r>
    </w:p>
    <w:p w14:paraId="7E573D33">
      <w:pPr>
        <w:numPr>
          <w:ilvl w:val="0"/>
          <w:numId w:val="5"/>
        </w:numPr>
        <w:spacing w:line="360" w:lineRule="auto"/>
        <w:rPr>
          <w:rFonts w:ascii="宋体" w:hAnsi="宋体" w:cs="宋体"/>
          <w:color w:val="auto"/>
          <w:sz w:val="22"/>
        </w:rPr>
      </w:pPr>
      <w:r>
        <w:rPr>
          <w:rFonts w:hint="eastAsia" w:ascii="宋体" w:hAnsi="宋体" w:cs="宋体"/>
          <w:color w:val="auto"/>
          <w:sz w:val="22"/>
        </w:rPr>
        <w:t>预算金额：人民币</w:t>
      </w:r>
      <w:r>
        <w:rPr>
          <w:rFonts w:hint="eastAsia" w:ascii="宋体" w:hAnsi="宋体" w:cs="宋体"/>
          <w:color w:val="auto"/>
          <w:sz w:val="22"/>
          <w:lang w:val="en-US" w:eastAsia="zh-CN"/>
        </w:rPr>
        <w:t>500,000.00</w:t>
      </w:r>
      <w:r>
        <w:rPr>
          <w:rFonts w:hint="eastAsia" w:ascii="宋体" w:hAnsi="宋体" w:cs="宋体"/>
          <w:color w:val="auto"/>
          <w:sz w:val="22"/>
        </w:rPr>
        <w:t>元</w:t>
      </w:r>
    </w:p>
    <w:p w14:paraId="58091EE8">
      <w:pPr>
        <w:numPr>
          <w:ilvl w:val="0"/>
          <w:numId w:val="5"/>
        </w:numPr>
        <w:spacing w:line="360" w:lineRule="auto"/>
        <w:rPr>
          <w:rFonts w:ascii="宋体" w:hAnsi="宋体" w:cs="宋体"/>
          <w:color w:val="auto"/>
          <w:sz w:val="22"/>
        </w:rPr>
      </w:pPr>
      <w:r>
        <w:rPr>
          <w:rFonts w:hint="eastAsia" w:ascii="宋体" w:hAnsi="宋体" w:cs="宋体"/>
          <w:color w:val="auto"/>
          <w:sz w:val="22"/>
        </w:rPr>
        <w:t>最高限价：人民币</w:t>
      </w:r>
      <w:r>
        <w:rPr>
          <w:rFonts w:hint="eastAsia" w:ascii="宋体" w:hAnsi="宋体" w:cs="宋体"/>
          <w:color w:val="auto"/>
          <w:sz w:val="22"/>
          <w:lang w:val="en-US" w:eastAsia="zh-CN"/>
        </w:rPr>
        <w:t>500,000.00</w:t>
      </w:r>
      <w:r>
        <w:rPr>
          <w:rFonts w:hint="eastAsia" w:ascii="宋体" w:hAnsi="宋体" w:cs="宋体"/>
          <w:color w:val="auto"/>
          <w:sz w:val="22"/>
        </w:rPr>
        <w:t>元</w:t>
      </w:r>
    </w:p>
    <w:p w14:paraId="2DDD5271">
      <w:pPr>
        <w:numPr>
          <w:ilvl w:val="0"/>
          <w:numId w:val="5"/>
        </w:numPr>
        <w:spacing w:line="360" w:lineRule="auto"/>
        <w:rPr>
          <w:rFonts w:ascii="宋体" w:hAnsi="宋体" w:cs="宋体"/>
          <w:sz w:val="22"/>
        </w:rPr>
      </w:pPr>
      <w:r>
        <w:rPr>
          <w:rFonts w:hint="eastAsia" w:ascii="宋体" w:hAnsi="宋体" w:cs="宋体"/>
          <w:sz w:val="22"/>
        </w:rPr>
        <w:t>采购需求：详见</w:t>
      </w:r>
      <w:r>
        <w:rPr>
          <w:rFonts w:hint="eastAsia" w:ascii="宋体" w:hAnsi="宋体" w:cs="宋体"/>
          <w:sz w:val="22"/>
          <w:lang w:eastAsia="zh-CN"/>
        </w:rPr>
        <w:t>征集</w:t>
      </w:r>
      <w:r>
        <w:rPr>
          <w:rFonts w:hint="eastAsia" w:ascii="宋体" w:hAnsi="宋体" w:cs="宋体"/>
          <w:sz w:val="22"/>
        </w:rPr>
        <w:t>文件。</w:t>
      </w:r>
    </w:p>
    <w:p w14:paraId="1E73ABE0">
      <w:pPr>
        <w:numPr>
          <w:ilvl w:val="0"/>
          <w:numId w:val="5"/>
        </w:numPr>
        <w:spacing w:line="360" w:lineRule="auto"/>
        <w:rPr>
          <w:rFonts w:ascii="宋体" w:hAnsi="宋体" w:cs="宋体"/>
          <w:sz w:val="22"/>
        </w:rPr>
      </w:pPr>
      <w:r>
        <w:rPr>
          <w:rFonts w:hint="eastAsia" w:ascii="宋体" w:hAnsi="宋体" w:cs="宋体"/>
          <w:sz w:val="22"/>
        </w:rPr>
        <w:t>合同履行期限：</w:t>
      </w:r>
      <w:r>
        <w:rPr>
          <w:rFonts w:hint="eastAsia" w:ascii="宋体" w:hAnsi="宋体"/>
          <w:sz w:val="22"/>
        </w:rPr>
        <w:t>详见</w:t>
      </w:r>
      <w:r>
        <w:rPr>
          <w:rFonts w:hint="eastAsia" w:ascii="宋体" w:hAnsi="宋体"/>
          <w:sz w:val="22"/>
          <w:lang w:eastAsia="zh-CN"/>
        </w:rPr>
        <w:t>征集</w:t>
      </w:r>
      <w:r>
        <w:rPr>
          <w:rFonts w:hint="eastAsia" w:ascii="宋体" w:hAnsi="宋体"/>
          <w:sz w:val="22"/>
        </w:rPr>
        <w:t>文件。</w:t>
      </w:r>
    </w:p>
    <w:p w14:paraId="4F4B21F7">
      <w:pPr>
        <w:numPr>
          <w:ilvl w:val="0"/>
          <w:numId w:val="5"/>
        </w:numPr>
        <w:spacing w:line="360" w:lineRule="auto"/>
        <w:rPr>
          <w:rFonts w:ascii="宋体" w:hAnsi="宋体" w:cs="宋体"/>
          <w:sz w:val="22"/>
        </w:rPr>
      </w:pPr>
      <w:r>
        <w:rPr>
          <w:rFonts w:hint="eastAsia" w:ascii="宋体" w:hAnsi="宋体" w:cs="宋体"/>
          <w:sz w:val="22"/>
        </w:rPr>
        <w:t>本项目不接受联合体投标。</w:t>
      </w:r>
    </w:p>
    <w:p w14:paraId="7A00C3C0">
      <w:pPr>
        <w:snapToGrid w:val="0"/>
        <w:spacing w:line="360" w:lineRule="auto"/>
        <w:outlineLvl w:val="1"/>
        <w:rPr>
          <w:rFonts w:ascii="宋体" w:hAnsi="宋体" w:cs="宋体"/>
          <w:b/>
          <w:kern w:val="0"/>
          <w:sz w:val="22"/>
        </w:rPr>
      </w:pPr>
      <w:r>
        <w:rPr>
          <w:rFonts w:hint="eastAsia" w:ascii="宋体" w:hAnsi="宋体" w:cs="宋体"/>
          <w:b/>
          <w:kern w:val="0"/>
          <w:sz w:val="22"/>
        </w:rPr>
        <w:t>二、申请人资格要求</w:t>
      </w:r>
    </w:p>
    <w:p w14:paraId="28AD2FBC">
      <w:pPr>
        <w:spacing w:line="360" w:lineRule="auto"/>
        <w:rPr>
          <w:rFonts w:ascii="宋体" w:hAnsi="宋体" w:cs="宋体"/>
          <w:sz w:val="22"/>
        </w:rPr>
      </w:pPr>
      <w:r>
        <w:rPr>
          <w:rFonts w:hint="eastAsia" w:ascii="宋体" w:hAnsi="宋体" w:cs="宋体"/>
          <w:sz w:val="22"/>
          <w:shd w:val="clear" w:color="auto" w:fill="FFFFFF"/>
        </w:rPr>
        <w:t>1、满足《中华人民共和国政府采购法》第二十二条规定（须提供具有独立承担民事责任能力的法人或其他组织的营业执照等证明材料复印件或扫描件以及《政府采购投标及履约承诺函》加盖投标人公章）。以分公司名义参与投标的，须提供总公司出具的愿为其参与本项目投标以及履约等行为承担民事责任的加盖总公司公章的授权函，并提供总公司及分公司的营业执照复印件或扫描件加盖投标人公章，原件备查；不接受总公司授权两家或以上分公司同时参与本项目投标，也不接受总公司与分公司同时参与本项目投标，如出现上述情形，该两家或以上供应商的投标文件均按无效投标处理</w:t>
      </w:r>
      <w:r>
        <w:rPr>
          <w:rFonts w:hint="eastAsia" w:ascii="宋体" w:hAnsi="宋体" w:cs="宋体"/>
          <w:sz w:val="22"/>
        </w:rPr>
        <w:t>；</w:t>
      </w:r>
    </w:p>
    <w:p w14:paraId="0630711E">
      <w:pPr>
        <w:spacing w:line="360" w:lineRule="auto"/>
        <w:rPr>
          <w:rFonts w:ascii="宋体" w:hAnsi="宋体" w:cs="宋体"/>
          <w:sz w:val="22"/>
        </w:rPr>
      </w:pPr>
      <w:r>
        <w:rPr>
          <w:rFonts w:hint="eastAsia" w:ascii="宋体" w:hAnsi="宋体" w:cs="宋体"/>
          <w:sz w:val="22"/>
        </w:rPr>
        <w:t>2、落实政府采购政策需满足的资格要求：无；</w:t>
      </w:r>
    </w:p>
    <w:p w14:paraId="74D70055">
      <w:pPr>
        <w:spacing w:line="360" w:lineRule="auto"/>
        <w:rPr>
          <w:rFonts w:hint="eastAsia" w:ascii="宋体" w:hAnsi="宋体" w:cs="宋体"/>
          <w:sz w:val="22"/>
        </w:rPr>
      </w:pPr>
      <w:r>
        <w:rPr>
          <w:rFonts w:hint="eastAsia" w:ascii="宋体" w:hAnsi="宋体" w:cs="宋体"/>
          <w:sz w:val="22"/>
        </w:rPr>
        <w:t>3、本项目的特定资格要求：</w:t>
      </w:r>
    </w:p>
    <w:p w14:paraId="5E31701C">
      <w:pPr>
        <w:numPr>
          <w:ilvl w:val="0"/>
          <w:numId w:val="6"/>
        </w:numPr>
        <w:spacing w:line="360" w:lineRule="auto"/>
        <w:rPr>
          <w:rFonts w:ascii="宋体" w:hAnsi="宋体" w:cs="宋体"/>
          <w:sz w:val="22"/>
        </w:rPr>
      </w:pPr>
      <w:r>
        <w:rPr>
          <w:rFonts w:hint="eastAsia" w:ascii="宋体" w:hAnsi="宋体" w:cs="宋体"/>
          <w:sz w:val="22"/>
        </w:rPr>
        <w:t>参与本项目投标前三年内，在经营活动中没有重大违法记录（须按本项目投标文件格式要求提供《政府采购投标及履约承诺函》加盖投标人公章）；</w:t>
      </w:r>
    </w:p>
    <w:p w14:paraId="4B7DE0B2">
      <w:pPr>
        <w:numPr>
          <w:ilvl w:val="0"/>
          <w:numId w:val="6"/>
        </w:numPr>
        <w:spacing w:line="360" w:lineRule="auto"/>
        <w:rPr>
          <w:rFonts w:ascii="宋体" w:hAnsi="宋体" w:cs="宋体"/>
          <w:sz w:val="22"/>
        </w:rPr>
      </w:pPr>
      <w:r>
        <w:rPr>
          <w:rFonts w:hint="eastAsia" w:ascii="宋体" w:hAnsi="宋体" w:cs="宋体"/>
          <w:sz w:val="22"/>
        </w:rPr>
        <w:t>参与本项目政府采购活动时不存在被有关部门禁止参与政府采购活动且在有效期内的情况（须按本项目投标文件格式要求提供《政府采购投标及履约承诺函》加盖投标人公章）；</w:t>
      </w:r>
    </w:p>
    <w:p w14:paraId="1C68657B">
      <w:pPr>
        <w:numPr>
          <w:ilvl w:val="0"/>
          <w:numId w:val="6"/>
        </w:numPr>
        <w:spacing w:line="360" w:lineRule="auto"/>
        <w:rPr>
          <w:rFonts w:ascii="宋体" w:hAnsi="宋体" w:cs="宋体"/>
          <w:sz w:val="22"/>
        </w:rPr>
      </w:pPr>
      <w:r>
        <w:rPr>
          <w:rFonts w:hint="eastAsia" w:ascii="宋体" w:hAnsi="宋体" w:cs="宋体"/>
          <w:sz w:val="22"/>
        </w:rPr>
        <w:t>单位负责人为同一人或者存在直接控股、管理关系的不同供应商，不得参加同一合同项下的政府采购活动（须按本项目投标文件格式要求提供《政府采购投标及履约承诺函》加盖投标人公章）；</w:t>
      </w:r>
    </w:p>
    <w:p w14:paraId="60E7DB55">
      <w:pPr>
        <w:numPr>
          <w:ilvl w:val="0"/>
          <w:numId w:val="6"/>
        </w:numPr>
        <w:spacing w:line="360" w:lineRule="auto"/>
        <w:rPr>
          <w:rFonts w:ascii="宋体" w:hAnsi="宋体" w:cs="宋体"/>
          <w:sz w:val="22"/>
        </w:rPr>
      </w:pPr>
      <w:r>
        <w:rPr>
          <w:rFonts w:hint="eastAsia" w:ascii="宋体" w:hAnsi="宋体" w:cs="宋体"/>
          <w:sz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05C3D09">
      <w:pPr>
        <w:numPr>
          <w:ilvl w:val="0"/>
          <w:numId w:val="6"/>
        </w:numPr>
        <w:spacing w:line="360" w:lineRule="auto"/>
        <w:rPr>
          <w:rFonts w:ascii="宋体" w:hAnsi="宋体" w:cs="宋体"/>
          <w:sz w:val="22"/>
        </w:rPr>
      </w:pPr>
      <w:r>
        <w:rPr>
          <w:rFonts w:hint="eastAsia" w:ascii="宋体" w:hAnsi="宋体" w:cs="宋体"/>
          <w:sz w:val="22"/>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7544F108">
      <w:pPr>
        <w:numPr>
          <w:ilvl w:val="0"/>
          <w:numId w:val="6"/>
        </w:numPr>
        <w:spacing w:line="360" w:lineRule="auto"/>
        <w:rPr>
          <w:rFonts w:ascii="宋体" w:hAnsi="宋体" w:cs="宋体"/>
          <w:sz w:val="22"/>
        </w:rPr>
      </w:pPr>
      <w:r>
        <w:rPr>
          <w:rFonts w:hint="eastAsia" w:ascii="宋体" w:hAnsi="宋体" w:cs="宋体"/>
          <w:sz w:val="22"/>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4AAE9C4">
      <w:pPr>
        <w:numPr>
          <w:ilvl w:val="0"/>
          <w:numId w:val="6"/>
        </w:numPr>
        <w:spacing w:line="360" w:lineRule="auto"/>
        <w:rPr>
          <w:rFonts w:ascii="宋体" w:hAnsi="宋体" w:cs="宋体"/>
          <w:sz w:val="22"/>
        </w:rPr>
      </w:pPr>
      <w:r>
        <w:rPr>
          <w:rFonts w:hint="eastAsia" w:ascii="宋体" w:hAnsi="宋体" w:cs="宋体"/>
          <w:sz w:val="22"/>
        </w:rPr>
        <w:t>本项目不接受联合体投标，不允许分包或转包；</w:t>
      </w:r>
    </w:p>
    <w:p w14:paraId="34AC8AC3">
      <w:pPr>
        <w:numPr>
          <w:ilvl w:val="0"/>
          <w:numId w:val="6"/>
        </w:numPr>
        <w:spacing w:line="360" w:lineRule="auto"/>
      </w:pPr>
      <w:r>
        <w:rPr>
          <w:rFonts w:hint="eastAsia" w:ascii="宋体" w:hAnsi="宋体" w:cs="宋体"/>
          <w:sz w:val="22"/>
        </w:rPr>
        <w:t>本项目不接受进口产品投标（进口产品是指通过中国海关报关验放进入中国境内且产自关境外的产品，相关内容以“财库【2007】119号文”和“财办库【2008】248号文”的相关规定为准）。</w:t>
      </w:r>
    </w:p>
    <w:p w14:paraId="287995DC">
      <w:pPr>
        <w:snapToGrid w:val="0"/>
        <w:spacing w:line="360" w:lineRule="auto"/>
        <w:outlineLvl w:val="1"/>
        <w:rPr>
          <w:rFonts w:ascii="宋体" w:hAnsi="宋体" w:cs="宋体"/>
          <w:b/>
          <w:kern w:val="0"/>
          <w:sz w:val="22"/>
        </w:rPr>
      </w:pPr>
      <w:r>
        <w:rPr>
          <w:rFonts w:hint="eastAsia" w:ascii="宋体" w:hAnsi="宋体" w:cs="宋体"/>
          <w:b/>
          <w:kern w:val="0"/>
          <w:sz w:val="22"/>
        </w:rPr>
        <w:t>三、获取</w:t>
      </w:r>
      <w:r>
        <w:rPr>
          <w:rFonts w:hint="eastAsia" w:ascii="宋体" w:hAnsi="宋体" w:cs="宋体"/>
          <w:b/>
          <w:kern w:val="0"/>
          <w:sz w:val="22"/>
          <w:lang w:eastAsia="zh-CN"/>
        </w:rPr>
        <w:t>征集</w:t>
      </w:r>
      <w:r>
        <w:rPr>
          <w:rFonts w:hint="eastAsia" w:ascii="宋体" w:hAnsi="宋体" w:cs="宋体"/>
          <w:b/>
          <w:kern w:val="0"/>
          <w:sz w:val="22"/>
        </w:rPr>
        <w:t>文件</w:t>
      </w:r>
    </w:p>
    <w:p w14:paraId="57B8A67F">
      <w:pPr>
        <w:numPr>
          <w:ilvl w:val="0"/>
          <w:numId w:val="7"/>
        </w:numPr>
        <w:spacing w:line="360" w:lineRule="auto"/>
        <w:rPr>
          <w:rFonts w:ascii="宋体" w:hAnsi="宋体" w:cs="宋体"/>
          <w:sz w:val="22"/>
        </w:rPr>
      </w:pPr>
      <w:r>
        <w:rPr>
          <w:rFonts w:hint="eastAsia" w:ascii="宋体" w:hAnsi="宋体" w:cs="宋体"/>
          <w:sz w:val="22"/>
        </w:rPr>
        <w:t>时间：</w:t>
      </w:r>
      <w:r>
        <w:rPr>
          <w:rFonts w:hint="eastAsia" w:ascii="宋体" w:hAnsi="宋体" w:cs="宋体"/>
          <w:color w:val="FF0000"/>
          <w:sz w:val="22"/>
        </w:rPr>
        <w:t>202</w:t>
      </w:r>
      <w:r>
        <w:rPr>
          <w:rFonts w:hint="eastAsia" w:ascii="宋体" w:hAnsi="宋体" w:cs="宋体"/>
          <w:color w:val="FF0000"/>
          <w:sz w:val="22"/>
          <w:lang w:val="en-US" w:eastAsia="zh-CN"/>
        </w:rPr>
        <w:t>5</w:t>
      </w:r>
      <w:r>
        <w:rPr>
          <w:rFonts w:hint="eastAsia" w:ascii="宋体" w:hAnsi="宋体" w:cs="宋体"/>
          <w:color w:val="FF0000"/>
          <w:sz w:val="22"/>
        </w:rPr>
        <w:t>年*月*日至202</w:t>
      </w:r>
      <w:r>
        <w:rPr>
          <w:rFonts w:hint="eastAsia" w:ascii="宋体" w:hAnsi="宋体" w:cs="宋体"/>
          <w:color w:val="FF0000"/>
          <w:sz w:val="22"/>
          <w:lang w:val="en-US" w:eastAsia="zh-CN"/>
        </w:rPr>
        <w:t>5</w:t>
      </w:r>
      <w:r>
        <w:rPr>
          <w:rFonts w:hint="eastAsia" w:ascii="宋体" w:hAnsi="宋体" w:cs="宋体"/>
          <w:color w:val="FF0000"/>
          <w:sz w:val="22"/>
        </w:rPr>
        <w:t>年*月*日</w:t>
      </w:r>
      <w:r>
        <w:rPr>
          <w:rFonts w:hint="eastAsia" w:ascii="宋体" w:hAnsi="宋体" w:cs="宋体"/>
          <w:sz w:val="22"/>
        </w:rPr>
        <w:t>，每天上午09:00至12:00，下午14:30至17:30（北京时间，法定节假日除外）</w:t>
      </w:r>
    </w:p>
    <w:p w14:paraId="65B238D4">
      <w:pPr>
        <w:numPr>
          <w:ilvl w:val="0"/>
          <w:numId w:val="7"/>
        </w:numPr>
        <w:spacing w:line="360" w:lineRule="auto"/>
        <w:rPr>
          <w:rFonts w:ascii="宋体" w:hAnsi="宋体" w:cs="宋体"/>
          <w:sz w:val="22"/>
        </w:rPr>
      </w:pPr>
      <w:r>
        <w:rPr>
          <w:rFonts w:hint="eastAsia" w:ascii="宋体" w:hAnsi="宋体" w:cs="宋体"/>
          <w:sz w:val="22"/>
        </w:rPr>
        <w:t>地点：深圳市罗湖区太宁路2号百仕达大厦27B</w:t>
      </w:r>
    </w:p>
    <w:p w14:paraId="3251079D">
      <w:pPr>
        <w:numPr>
          <w:ilvl w:val="0"/>
          <w:numId w:val="7"/>
        </w:numPr>
        <w:spacing w:line="360" w:lineRule="auto"/>
        <w:rPr>
          <w:rFonts w:ascii="宋体" w:hAnsi="宋体" w:cs="宋体"/>
          <w:bCs/>
          <w:sz w:val="22"/>
        </w:rPr>
      </w:pPr>
      <w:r>
        <w:rPr>
          <w:rFonts w:hint="eastAsia" w:ascii="宋体" w:hAnsi="宋体" w:cs="宋体"/>
          <w:sz w:val="22"/>
        </w:rPr>
        <w:t>方式：</w:t>
      </w:r>
      <w:r>
        <w:rPr>
          <w:rFonts w:hint="eastAsia" w:ascii="宋体" w:hAnsi="宋体" w:cs="宋体"/>
          <w:bCs/>
          <w:sz w:val="22"/>
        </w:rPr>
        <w:t>现场投标报名或网上投标报名（报名资料均需加盖单位公章）</w:t>
      </w:r>
    </w:p>
    <w:p w14:paraId="4A2F26DF">
      <w:pPr>
        <w:numPr>
          <w:ilvl w:val="0"/>
          <w:numId w:val="8"/>
        </w:numPr>
        <w:spacing w:line="360" w:lineRule="auto"/>
        <w:rPr>
          <w:rFonts w:ascii="宋体" w:hAnsi="宋体" w:cs="宋体"/>
          <w:sz w:val="22"/>
        </w:rPr>
      </w:pPr>
      <w:r>
        <w:rPr>
          <w:rFonts w:hint="eastAsia" w:ascii="宋体" w:hAnsi="宋体" w:cs="宋体"/>
          <w:sz w:val="22"/>
        </w:rPr>
        <w:t>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3C7C4281">
      <w:pPr>
        <w:numPr>
          <w:ilvl w:val="0"/>
          <w:numId w:val="8"/>
        </w:numPr>
        <w:spacing w:line="360" w:lineRule="auto"/>
        <w:rPr>
          <w:rFonts w:ascii="宋体" w:hAnsi="宋体" w:cs="宋体"/>
          <w:sz w:val="22"/>
        </w:rPr>
      </w:pPr>
      <w:r>
        <w:rPr>
          <w:rFonts w:hint="eastAsia" w:ascii="宋体" w:hAnsi="宋体" w:cs="宋体"/>
          <w:sz w:val="22"/>
        </w:rPr>
        <w:t>网上投标报名：发送报名资料至我司邮箱进行报名登记及获取</w:t>
      </w:r>
      <w:r>
        <w:rPr>
          <w:rFonts w:hint="eastAsia" w:ascii="宋体" w:hAnsi="宋体" w:cs="宋体"/>
          <w:sz w:val="22"/>
          <w:lang w:eastAsia="zh-CN"/>
        </w:rPr>
        <w:t>征集</w:t>
      </w:r>
      <w:r>
        <w:rPr>
          <w:rFonts w:hint="eastAsia" w:ascii="宋体" w:hAnsi="宋体" w:cs="宋体"/>
          <w:sz w:val="22"/>
        </w:rPr>
        <w:t>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08608D4D">
      <w:pPr>
        <w:numPr>
          <w:ilvl w:val="0"/>
          <w:numId w:val="8"/>
        </w:numPr>
        <w:spacing w:line="360" w:lineRule="auto"/>
        <w:rPr>
          <w:rFonts w:ascii="宋体" w:hAnsi="宋体" w:cs="宋体"/>
          <w:sz w:val="22"/>
        </w:rPr>
      </w:pPr>
      <w:r>
        <w:rPr>
          <w:rFonts w:hint="eastAsia" w:ascii="宋体" w:hAnsi="宋体" w:cs="宋体"/>
          <w:sz w:val="22"/>
        </w:rPr>
        <w:t>供应商可到采购代理机构网站（www.szdhit.com）下载中心免费下载</w:t>
      </w:r>
      <w:bookmarkStart w:id="28" w:name="OLE_LINK26"/>
      <w:bookmarkEnd w:id="28"/>
      <w:r>
        <w:rPr>
          <w:rFonts w:hint="eastAsia" w:ascii="宋体" w:hAnsi="宋体" w:cs="宋体"/>
          <w:sz w:val="22"/>
        </w:rPr>
        <w:t>《洽购文件登记表》及《法定代表人证明书及授权委托书》。</w:t>
      </w:r>
    </w:p>
    <w:p w14:paraId="557B3797">
      <w:pPr>
        <w:numPr>
          <w:ilvl w:val="0"/>
          <w:numId w:val="8"/>
        </w:numPr>
        <w:spacing w:line="360" w:lineRule="auto"/>
        <w:rPr>
          <w:rFonts w:ascii="宋体" w:hAnsi="宋体" w:cs="宋体"/>
          <w:sz w:val="22"/>
        </w:rPr>
      </w:pPr>
      <w:r>
        <w:rPr>
          <w:rFonts w:hint="eastAsia" w:ascii="宋体" w:hAnsi="宋体" w:cs="宋体"/>
          <w:b/>
          <w:bCs/>
          <w:sz w:val="22"/>
        </w:rPr>
        <w:t>标书发售联系人及联系方式：葛小姐，0755-86959378转8001。</w:t>
      </w:r>
    </w:p>
    <w:p w14:paraId="4FCBF737">
      <w:pPr>
        <w:numPr>
          <w:ilvl w:val="0"/>
          <w:numId w:val="7"/>
        </w:numPr>
        <w:spacing w:line="360" w:lineRule="auto"/>
        <w:rPr>
          <w:rFonts w:ascii="宋体" w:hAnsi="宋体" w:cs="宋体"/>
          <w:iCs/>
          <w:sz w:val="22"/>
        </w:rPr>
      </w:pPr>
      <w:r>
        <w:rPr>
          <w:rFonts w:hint="eastAsia" w:ascii="宋体" w:hAnsi="宋体" w:cs="宋体"/>
          <w:sz w:val="22"/>
        </w:rPr>
        <w:t>售价：5</w:t>
      </w:r>
      <w:r>
        <w:rPr>
          <w:rFonts w:hint="eastAsia" w:ascii="宋体" w:hAnsi="宋体" w:cs="宋体"/>
          <w:iCs/>
          <w:sz w:val="22"/>
        </w:rPr>
        <w:t>00.00元（售后不退）</w:t>
      </w:r>
    </w:p>
    <w:p w14:paraId="1B186B06">
      <w:pPr>
        <w:spacing w:line="360" w:lineRule="auto"/>
        <w:rPr>
          <w:rFonts w:ascii="宋体" w:hAnsi="宋体" w:cs="宋体"/>
          <w:sz w:val="22"/>
        </w:rPr>
      </w:pPr>
      <w:r>
        <w:rPr>
          <w:rFonts w:hint="eastAsia" w:ascii="宋体" w:hAnsi="宋体" w:cs="宋体"/>
          <w:sz w:val="22"/>
        </w:rPr>
        <w:t>开户行名称及账号</w:t>
      </w:r>
    </w:p>
    <w:p w14:paraId="544FA566">
      <w:pPr>
        <w:spacing w:line="360" w:lineRule="auto"/>
        <w:rPr>
          <w:rFonts w:ascii="宋体" w:hAnsi="宋体" w:cs="宋体"/>
          <w:sz w:val="22"/>
        </w:rPr>
      </w:pPr>
      <w:r>
        <w:rPr>
          <w:rFonts w:hint="eastAsia" w:ascii="宋体" w:hAnsi="宋体" w:cs="宋体"/>
          <w:sz w:val="22"/>
        </w:rPr>
        <w:t>开户行：中国农业银行股份有限公司深圳东湖支行</w:t>
      </w:r>
    </w:p>
    <w:p w14:paraId="30E9B0D1">
      <w:pPr>
        <w:spacing w:line="360" w:lineRule="auto"/>
        <w:rPr>
          <w:rFonts w:ascii="宋体" w:hAnsi="宋体" w:cs="宋体"/>
          <w:sz w:val="22"/>
        </w:rPr>
      </w:pPr>
      <w:r>
        <w:rPr>
          <w:rFonts w:hint="eastAsia" w:ascii="宋体" w:hAnsi="宋体" w:cs="宋体"/>
          <w:sz w:val="22"/>
        </w:rPr>
        <w:t>账户名称：深圳市东海国际招标有限公司</w:t>
      </w:r>
    </w:p>
    <w:p w14:paraId="4DA32A56">
      <w:pPr>
        <w:spacing w:line="360" w:lineRule="auto"/>
        <w:rPr>
          <w:rFonts w:ascii="宋体" w:hAnsi="宋体" w:cs="宋体"/>
          <w:sz w:val="22"/>
        </w:rPr>
      </w:pPr>
      <w:r>
        <w:rPr>
          <w:rFonts w:hint="eastAsia" w:ascii="宋体" w:hAnsi="宋体" w:cs="宋体"/>
          <w:sz w:val="22"/>
        </w:rPr>
        <w:t>账号：4100 1800 0400 2656 1</w:t>
      </w:r>
    </w:p>
    <w:p w14:paraId="6B1A0488">
      <w:pPr>
        <w:spacing w:line="360" w:lineRule="auto"/>
        <w:rPr>
          <w:rFonts w:ascii="宋体" w:hAnsi="宋体" w:cs="宋体"/>
          <w:sz w:val="22"/>
        </w:rPr>
      </w:pPr>
      <w:r>
        <w:rPr>
          <w:rFonts w:hint="eastAsia" w:ascii="宋体" w:hAnsi="宋体" w:cs="宋体"/>
          <w:sz w:val="22"/>
        </w:rPr>
        <w:t>备注：付款时请备注公司名称+付款原因（购买采购文件或中标服务费付款）。</w:t>
      </w:r>
    </w:p>
    <w:p w14:paraId="1C70FAE6">
      <w:pPr>
        <w:snapToGrid w:val="0"/>
        <w:spacing w:line="360" w:lineRule="auto"/>
        <w:outlineLvl w:val="1"/>
        <w:rPr>
          <w:rFonts w:ascii="宋体" w:hAnsi="宋体" w:cs="宋体"/>
          <w:b/>
          <w:kern w:val="0"/>
          <w:sz w:val="22"/>
        </w:rPr>
      </w:pPr>
      <w:r>
        <w:rPr>
          <w:rFonts w:hint="eastAsia" w:ascii="宋体" w:hAnsi="宋体" w:cs="宋体"/>
          <w:b/>
          <w:kern w:val="0"/>
          <w:sz w:val="22"/>
        </w:rPr>
        <w:t>四、提交投标文件截止时间、开标时间和地点</w:t>
      </w:r>
    </w:p>
    <w:p w14:paraId="1F014BCF">
      <w:pPr>
        <w:numPr>
          <w:ilvl w:val="0"/>
          <w:numId w:val="9"/>
        </w:numPr>
        <w:spacing w:line="360" w:lineRule="auto"/>
        <w:rPr>
          <w:rFonts w:ascii="宋体" w:hAnsi="宋体" w:cs="宋体"/>
          <w:bCs/>
          <w:sz w:val="22"/>
        </w:rPr>
      </w:pPr>
      <w:r>
        <w:rPr>
          <w:rFonts w:hint="eastAsia" w:ascii="宋体" w:hAnsi="宋体" w:cs="宋体"/>
          <w:bCs/>
          <w:sz w:val="22"/>
        </w:rPr>
        <w:t>时间：</w:t>
      </w:r>
      <w:r>
        <w:rPr>
          <w:rFonts w:hint="eastAsia" w:ascii="宋体" w:hAnsi="宋体" w:cs="宋体"/>
          <w:color w:val="FF0000"/>
          <w:sz w:val="22"/>
        </w:rPr>
        <w:t>20</w:t>
      </w:r>
      <w:r>
        <w:rPr>
          <w:rFonts w:hint="eastAsia" w:ascii="宋体" w:hAnsi="宋体" w:cs="宋体"/>
          <w:color w:val="FF0000"/>
          <w:sz w:val="22"/>
          <w:lang w:val="en-US" w:eastAsia="zh-CN"/>
        </w:rPr>
        <w:t>25</w:t>
      </w:r>
      <w:r>
        <w:rPr>
          <w:rFonts w:hint="eastAsia" w:ascii="宋体" w:hAnsi="宋体" w:cs="宋体"/>
          <w:color w:val="FF0000"/>
          <w:sz w:val="22"/>
        </w:rPr>
        <w:t>年*月*日*点*分</w:t>
      </w:r>
      <w:r>
        <w:rPr>
          <w:rFonts w:hint="eastAsia" w:ascii="宋体" w:hAnsi="宋体" w:cs="宋体"/>
          <w:bCs/>
          <w:sz w:val="22"/>
        </w:rPr>
        <w:t>（北京时间）</w:t>
      </w:r>
    </w:p>
    <w:p w14:paraId="086A3186">
      <w:pPr>
        <w:numPr>
          <w:ilvl w:val="0"/>
          <w:numId w:val="9"/>
        </w:numPr>
        <w:spacing w:line="360" w:lineRule="auto"/>
        <w:rPr>
          <w:rFonts w:ascii="宋体" w:hAnsi="宋体" w:cs="宋体"/>
          <w:bCs/>
          <w:sz w:val="22"/>
          <w:u w:val="single"/>
        </w:rPr>
      </w:pPr>
      <w:r>
        <w:rPr>
          <w:rFonts w:hint="eastAsia" w:ascii="宋体" w:hAnsi="宋体" w:cs="宋体"/>
          <w:sz w:val="22"/>
        </w:rPr>
        <w:t>地点：深圳市罗湖区太宁路2号百仕达大厦27B深圳市东海国际招标有限公司</w:t>
      </w:r>
      <w:r>
        <w:rPr>
          <w:rFonts w:hint="eastAsia" w:ascii="宋体" w:hAnsi="宋体" w:cs="宋体"/>
          <w:color w:val="FF0000"/>
          <w:sz w:val="22"/>
          <w:lang w:val="en-US" w:eastAsia="zh-CN"/>
        </w:rPr>
        <w:t>*</w:t>
      </w:r>
      <w:r>
        <w:rPr>
          <w:rFonts w:hint="eastAsia" w:ascii="宋体" w:hAnsi="宋体" w:cs="宋体"/>
          <w:color w:val="FF0000"/>
          <w:sz w:val="22"/>
        </w:rPr>
        <w:t>号</w:t>
      </w:r>
      <w:r>
        <w:rPr>
          <w:rFonts w:hint="eastAsia" w:ascii="宋体" w:hAnsi="宋体" w:cs="宋体"/>
          <w:sz w:val="22"/>
        </w:rPr>
        <w:t>开标室</w:t>
      </w:r>
    </w:p>
    <w:p w14:paraId="16E64A53">
      <w:pPr>
        <w:snapToGrid w:val="0"/>
        <w:spacing w:line="360" w:lineRule="auto"/>
        <w:jc w:val="left"/>
        <w:outlineLvl w:val="1"/>
        <w:rPr>
          <w:rFonts w:ascii="宋体" w:hAnsi="宋体" w:cs="宋体"/>
          <w:b/>
          <w:kern w:val="0"/>
          <w:sz w:val="22"/>
        </w:rPr>
      </w:pPr>
      <w:r>
        <w:rPr>
          <w:rFonts w:hint="eastAsia" w:ascii="宋体" w:hAnsi="宋体" w:cs="宋体"/>
          <w:b/>
          <w:kern w:val="0"/>
          <w:sz w:val="22"/>
        </w:rPr>
        <w:t>五、公告期限</w:t>
      </w:r>
    </w:p>
    <w:p w14:paraId="1F86C257">
      <w:pPr>
        <w:spacing w:line="360" w:lineRule="auto"/>
        <w:rPr>
          <w:rFonts w:ascii="宋体" w:hAnsi="宋体" w:cs="宋体"/>
          <w:kern w:val="0"/>
          <w:sz w:val="22"/>
        </w:rPr>
      </w:pPr>
      <w:r>
        <w:rPr>
          <w:rFonts w:hint="eastAsia" w:ascii="宋体" w:hAnsi="宋体" w:cs="宋体"/>
          <w:kern w:val="0"/>
          <w:sz w:val="22"/>
        </w:rPr>
        <w:t>自本公告发布之日起5个工作日。</w:t>
      </w:r>
    </w:p>
    <w:p w14:paraId="3B2614D5">
      <w:pPr>
        <w:snapToGrid w:val="0"/>
        <w:spacing w:line="360" w:lineRule="auto"/>
        <w:jc w:val="left"/>
        <w:outlineLvl w:val="1"/>
        <w:rPr>
          <w:rFonts w:ascii="宋体" w:hAnsi="宋体" w:cs="宋体"/>
          <w:b/>
          <w:kern w:val="0"/>
          <w:sz w:val="22"/>
        </w:rPr>
      </w:pPr>
      <w:r>
        <w:rPr>
          <w:rFonts w:hint="eastAsia" w:ascii="宋体" w:hAnsi="宋体" w:cs="宋体"/>
          <w:b/>
          <w:kern w:val="0"/>
          <w:sz w:val="22"/>
        </w:rPr>
        <w:t>六、其他补充事宜</w:t>
      </w:r>
    </w:p>
    <w:p w14:paraId="605727B0">
      <w:pPr>
        <w:spacing w:line="360" w:lineRule="auto"/>
        <w:rPr>
          <w:rFonts w:hint="eastAsia" w:ascii="宋体" w:hAnsi="宋体" w:cs="宋体"/>
          <w:sz w:val="22"/>
        </w:rPr>
      </w:pPr>
      <w:r>
        <w:rPr>
          <w:rFonts w:hint="eastAsia" w:ascii="宋体" w:hAnsi="宋体" w:cs="宋体"/>
          <w:sz w:val="22"/>
        </w:rPr>
        <w:t>1.项目相关公告发布网站：</w:t>
      </w:r>
    </w:p>
    <w:p w14:paraId="68C895A5">
      <w:pPr>
        <w:spacing w:line="360" w:lineRule="auto"/>
        <w:rPr>
          <w:rFonts w:hint="eastAsia" w:ascii="宋体" w:hAnsi="宋体" w:cs="宋体"/>
          <w:sz w:val="22"/>
        </w:rPr>
      </w:pPr>
      <w:r>
        <w:rPr>
          <w:rFonts w:hint="eastAsia" w:ascii="宋体" w:hAnsi="宋体" w:cs="宋体"/>
          <w:sz w:val="22"/>
        </w:rPr>
        <w:t>深圳公共资源交易网</w:t>
      </w:r>
      <w:r>
        <w:rPr>
          <w:rFonts w:hint="eastAsia" w:ascii="宋体" w:hAnsi="宋体" w:cs="宋体"/>
          <w:sz w:val="22"/>
          <w:lang w:eastAsia="zh-CN"/>
        </w:rPr>
        <w:t>：</w:t>
      </w:r>
      <w:r>
        <w:rPr>
          <w:rStyle w:val="53"/>
          <w:rFonts w:hint="eastAsia" w:ascii="宋体" w:hAnsi="宋体" w:eastAsia="宋体" w:cs="宋体"/>
          <w:sz w:val="22"/>
          <w:lang w:eastAsia="zh-CN"/>
        </w:rPr>
        <w:t>www.szggzy.com</w:t>
      </w:r>
    </w:p>
    <w:p w14:paraId="744737F4">
      <w:pPr>
        <w:spacing w:line="360" w:lineRule="auto"/>
        <w:rPr>
          <w:rFonts w:hint="eastAsia" w:ascii="宋体" w:hAnsi="宋体" w:cs="宋体"/>
          <w:sz w:val="22"/>
        </w:rPr>
      </w:pPr>
      <w:r>
        <w:rPr>
          <w:rFonts w:hint="eastAsia" w:ascii="宋体" w:hAnsi="宋体" w:cs="宋体"/>
          <w:sz w:val="22"/>
        </w:rPr>
        <w:t>深圳市东海国际招标有限公司网：</w:t>
      </w:r>
      <w:r>
        <w:rPr>
          <w:rFonts w:hint="eastAsia" w:ascii="宋体" w:hAnsi="宋体" w:cs="宋体"/>
          <w:sz w:val="22"/>
        </w:rPr>
        <w:fldChar w:fldCharType="begin"/>
      </w:r>
      <w:r>
        <w:rPr>
          <w:rFonts w:hint="eastAsia" w:ascii="宋体" w:hAnsi="宋体" w:cs="宋体"/>
          <w:sz w:val="22"/>
        </w:rPr>
        <w:instrText xml:space="preserve"> HYPERLINK "http://www.szdhit.com" </w:instrText>
      </w:r>
      <w:r>
        <w:rPr>
          <w:rFonts w:hint="eastAsia" w:ascii="宋体" w:hAnsi="宋体" w:cs="宋体"/>
          <w:sz w:val="22"/>
        </w:rPr>
        <w:fldChar w:fldCharType="separate"/>
      </w:r>
      <w:r>
        <w:rPr>
          <w:rStyle w:val="53"/>
          <w:rFonts w:hint="eastAsia" w:ascii="宋体" w:hAnsi="宋体" w:cs="宋体"/>
          <w:sz w:val="22"/>
        </w:rPr>
        <w:t>www.szdhit.com</w:t>
      </w:r>
      <w:r>
        <w:rPr>
          <w:rFonts w:hint="eastAsia" w:ascii="宋体" w:hAnsi="宋体" w:cs="宋体"/>
          <w:sz w:val="22"/>
        </w:rPr>
        <w:fldChar w:fldCharType="end"/>
      </w:r>
    </w:p>
    <w:p w14:paraId="455A60FF">
      <w:pPr>
        <w:spacing w:line="360" w:lineRule="auto"/>
        <w:rPr>
          <w:rFonts w:ascii="宋体" w:hAnsi="宋体" w:cs="宋体"/>
          <w:sz w:val="22"/>
        </w:rPr>
      </w:pPr>
      <w:r>
        <w:rPr>
          <w:rFonts w:hint="eastAsia" w:ascii="宋体" w:hAnsi="宋体" w:cs="宋体"/>
          <w:sz w:val="22"/>
        </w:rPr>
        <w:t>2.其他事项</w:t>
      </w:r>
    </w:p>
    <w:p w14:paraId="43CF994F">
      <w:pPr>
        <w:spacing w:line="360" w:lineRule="auto"/>
        <w:rPr>
          <w:rFonts w:ascii="宋体" w:hAnsi="宋体" w:cs="宋体"/>
          <w:sz w:val="22"/>
        </w:rPr>
      </w:pPr>
      <w:r>
        <w:rPr>
          <w:rFonts w:hint="eastAsia" w:ascii="宋体" w:hAnsi="宋体" w:cs="宋体"/>
          <w:sz w:val="22"/>
        </w:rPr>
        <w:t>（1）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ascii="宋体" w:hAnsi="宋体" w:cs="宋体"/>
          <w:sz w:val="22"/>
          <w:lang w:eastAsia="zh-CN"/>
        </w:rPr>
        <w:t>征集</w:t>
      </w:r>
      <w:r>
        <w:rPr>
          <w:rFonts w:hint="eastAsia" w:ascii="宋体" w:hAnsi="宋体" w:cs="宋体"/>
          <w:sz w:val="22"/>
        </w:rPr>
        <w:t>文件要求密封或者邮寄过程中出现包装密封破损等可能导致投标无效情形的责任与后果。投标人未参加开标会的，视同认可开标结果。</w:t>
      </w:r>
    </w:p>
    <w:p w14:paraId="634BDCDD">
      <w:pPr>
        <w:spacing w:line="360" w:lineRule="auto"/>
      </w:pPr>
      <w:r>
        <w:rPr>
          <w:rFonts w:hint="eastAsia" w:ascii="宋体" w:hAnsi="宋体" w:cs="宋体"/>
          <w:sz w:val="22"/>
        </w:rPr>
        <w:t>（2）邮寄地址：深圳市罗湖区太宁路2号百仕达大厦27B深圳市东海国际招标有限公司，收件人：葛小姐，联系电话：0755-86959378转8001。</w:t>
      </w:r>
    </w:p>
    <w:p w14:paraId="58BDF9D4">
      <w:pPr>
        <w:snapToGrid w:val="0"/>
        <w:spacing w:line="360" w:lineRule="auto"/>
        <w:jc w:val="left"/>
        <w:outlineLvl w:val="1"/>
        <w:rPr>
          <w:rFonts w:ascii="宋体" w:hAnsi="宋体" w:cs="宋体"/>
          <w:b/>
          <w:kern w:val="0"/>
          <w:sz w:val="22"/>
        </w:rPr>
      </w:pPr>
      <w:r>
        <w:rPr>
          <w:rFonts w:hint="eastAsia" w:ascii="宋体" w:hAnsi="宋体" w:cs="宋体"/>
          <w:b/>
          <w:kern w:val="0"/>
          <w:sz w:val="22"/>
        </w:rPr>
        <w:t>七、对本次</w:t>
      </w:r>
      <w:r>
        <w:rPr>
          <w:rFonts w:hint="eastAsia" w:ascii="宋体" w:hAnsi="宋体" w:cs="宋体"/>
          <w:b/>
          <w:kern w:val="0"/>
          <w:sz w:val="22"/>
          <w:lang w:eastAsia="zh-CN"/>
        </w:rPr>
        <w:t>征集</w:t>
      </w:r>
      <w:r>
        <w:rPr>
          <w:rFonts w:hint="eastAsia" w:ascii="宋体" w:hAnsi="宋体" w:cs="宋体"/>
          <w:b/>
          <w:kern w:val="0"/>
          <w:sz w:val="22"/>
        </w:rPr>
        <w:t>提出询问，请按以下方式联系</w:t>
      </w:r>
    </w:p>
    <w:p w14:paraId="1CFD2DFA">
      <w:pPr>
        <w:numPr>
          <w:ilvl w:val="0"/>
          <w:numId w:val="10"/>
        </w:numPr>
        <w:spacing w:line="360" w:lineRule="auto"/>
        <w:rPr>
          <w:rFonts w:ascii="宋体" w:hAnsi="宋体" w:cs="宋体"/>
          <w:kern w:val="0"/>
          <w:sz w:val="22"/>
        </w:rPr>
      </w:pPr>
      <w:r>
        <w:rPr>
          <w:rFonts w:hint="eastAsia" w:ascii="宋体" w:hAnsi="宋体" w:cs="宋体"/>
          <w:kern w:val="0"/>
          <w:sz w:val="22"/>
        </w:rPr>
        <w:t>采购人信息</w:t>
      </w:r>
    </w:p>
    <w:p w14:paraId="4F510A18">
      <w:pPr>
        <w:spacing w:line="360" w:lineRule="auto"/>
        <w:rPr>
          <w:rFonts w:hint="default" w:ascii="宋体" w:hAnsi="宋体" w:eastAsia="宋体" w:cs="宋体"/>
          <w:sz w:val="22"/>
          <w:lang w:val="en-US" w:eastAsia="zh-CN"/>
        </w:rPr>
      </w:pPr>
      <w:r>
        <w:rPr>
          <w:rFonts w:hint="default" w:ascii="宋体" w:hAnsi="宋体" w:eastAsia="宋体" w:cs="宋体"/>
          <w:sz w:val="22"/>
          <w:lang w:val="en-US" w:eastAsia="zh-CN"/>
        </w:rPr>
        <w:t>名　称： 深圳市康宁医院</w:t>
      </w:r>
    </w:p>
    <w:p w14:paraId="4F772C1F">
      <w:pPr>
        <w:spacing w:line="360" w:lineRule="auto"/>
        <w:rPr>
          <w:rFonts w:hint="default" w:ascii="宋体" w:hAnsi="宋体" w:eastAsia="宋体" w:cs="宋体"/>
          <w:sz w:val="22"/>
          <w:lang w:val="en-US" w:eastAsia="zh-CN"/>
        </w:rPr>
      </w:pPr>
      <w:r>
        <w:rPr>
          <w:rFonts w:hint="default" w:ascii="宋体" w:hAnsi="宋体" w:eastAsia="宋体" w:cs="宋体"/>
          <w:sz w:val="22"/>
          <w:lang w:val="en-US" w:eastAsia="zh-CN"/>
        </w:rPr>
        <w:t>地　址： 深圳市坪山区振碧路77号</w:t>
      </w:r>
    </w:p>
    <w:p w14:paraId="36105C97">
      <w:pPr>
        <w:spacing w:line="360" w:lineRule="auto"/>
        <w:rPr>
          <w:rFonts w:hint="default" w:ascii="宋体" w:hAnsi="宋体" w:eastAsia="宋体" w:cs="宋体"/>
          <w:sz w:val="22"/>
          <w:lang w:val="en-US" w:eastAsia="zh-CN"/>
        </w:rPr>
      </w:pPr>
      <w:r>
        <w:rPr>
          <w:rFonts w:hint="default" w:ascii="宋体" w:hAnsi="宋体" w:eastAsia="宋体" w:cs="宋体"/>
          <w:sz w:val="22"/>
          <w:lang w:val="en-US" w:eastAsia="zh-CN"/>
        </w:rPr>
        <w:t>联系方式：</w:t>
      </w:r>
      <w:r>
        <w:rPr>
          <w:rFonts w:hint="eastAsia" w:ascii="宋体" w:hAnsi="宋体" w:cs="宋体"/>
          <w:sz w:val="22"/>
          <w:lang w:val="en-US" w:eastAsia="zh-CN"/>
        </w:rPr>
        <w:t>万先生</w:t>
      </w:r>
      <w:r>
        <w:rPr>
          <w:rFonts w:hint="default" w:ascii="宋体" w:hAnsi="宋体" w:eastAsia="宋体" w:cs="宋体"/>
          <w:sz w:val="22"/>
          <w:lang w:val="en-US" w:eastAsia="zh-CN"/>
        </w:rPr>
        <w:t xml:space="preserve">  </w:t>
      </w:r>
      <w:r>
        <w:rPr>
          <w:rFonts w:hint="eastAsia" w:ascii="宋体" w:hAnsi="宋体" w:eastAsia="宋体" w:cs="宋体"/>
          <w:sz w:val="22"/>
          <w:lang w:val="en-US" w:eastAsia="zh-CN"/>
        </w:rPr>
        <w:t>0755-84622447</w:t>
      </w:r>
    </w:p>
    <w:p w14:paraId="2D3764A3">
      <w:pPr>
        <w:spacing w:line="360" w:lineRule="auto"/>
        <w:rPr>
          <w:rFonts w:ascii="宋体" w:hAnsi="宋体" w:cs="宋体"/>
          <w:sz w:val="22"/>
        </w:rPr>
      </w:pPr>
      <w:r>
        <w:rPr>
          <w:rFonts w:hint="eastAsia" w:ascii="宋体" w:hAnsi="宋体" w:cs="宋体"/>
          <w:sz w:val="22"/>
        </w:rPr>
        <w:t>2.采购代理机构信息</w:t>
      </w:r>
    </w:p>
    <w:p w14:paraId="03F49569">
      <w:pPr>
        <w:spacing w:line="360" w:lineRule="auto"/>
        <w:rPr>
          <w:rFonts w:ascii="宋体" w:hAnsi="宋体" w:cs="宋体"/>
          <w:sz w:val="22"/>
        </w:rPr>
      </w:pPr>
      <w:r>
        <w:rPr>
          <w:rFonts w:hint="eastAsia" w:ascii="宋体" w:hAnsi="宋体" w:cs="宋体"/>
          <w:sz w:val="22"/>
        </w:rPr>
        <w:t>名　 称：深圳市东海国际招标有限公司</w:t>
      </w:r>
    </w:p>
    <w:p w14:paraId="35D15ADF">
      <w:pPr>
        <w:spacing w:line="360" w:lineRule="auto"/>
        <w:rPr>
          <w:rFonts w:ascii="宋体" w:hAnsi="宋体" w:cs="宋体"/>
          <w:sz w:val="22"/>
        </w:rPr>
      </w:pPr>
      <w:r>
        <w:rPr>
          <w:rFonts w:hint="eastAsia" w:ascii="宋体" w:hAnsi="宋体" w:cs="宋体"/>
          <w:sz w:val="22"/>
        </w:rPr>
        <w:t>地　 址：深圳市罗湖区太宁路2号百仕达大厦27B</w:t>
      </w:r>
    </w:p>
    <w:p w14:paraId="6BE60D74">
      <w:pPr>
        <w:spacing w:line="360" w:lineRule="auto"/>
        <w:rPr>
          <w:rFonts w:ascii="宋体" w:hAnsi="宋体" w:cs="宋体"/>
          <w:sz w:val="22"/>
        </w:rPr>
      </w:pPr>
      <w:r>
        <w:rPr>
          <w:rFonts w:hint="eastAsia" w:ascii="宋体" w:hAnsi="宋体" w:cs="宋体"/>
          <w:sz w:val="22"/>
        </w:rPr>
        <w:t>联系方式： 0755-86959378</w:t>
      </w:r>
    </w:p>
    <w:p w14:paraId="605253CF">
      <w:pPr>
        <w:spacing w:line="360" w:lineRule="auto"/>
        <w:rPr>
          <w:rFonts w:ascii="宋体" w:hAnsi="宋体" w:cs="宋体"/>
          <w:sz w:val="22"/>
        </w:rPr>
      </w:pPr>
      <w:r>
        <w:rPr>
          <w:rFonts w:hint="eastAsia" w:ascii="宋体" w:hAnsi="宋体" w:cs="宋体"/>
          <w:sz w:val="22"/>
        </w:rPr>
        <w:t>3.项目联系方式</w:t>
      </w:r>
    </w:p>
    <w:p w14:paraId="7B259C8F">
      <w:pPr>
        <w:spacing w:line="360" w:lineRule="auto"/>
        <w:rPr>
          <w:rFonts w:hint="eastAsia" w:ascii="宋体" w:hAnsi="宋体" w:eastAsia="宋体" w:cs="宋体"/>
          <w:sz w:val="22"/>
          <w:lang w:val="en-US" w:eastAsia="zh-CN"/>
        </w:rPr>
      </w:pPr>
      <w:r>
        <w:rPr>
          <w:rFonts w:hint="eastAsia" w:ascii="宋体" w:hAnsi="宋体" w:cs="宋体"/>
          <w:sz w:val="22"/>
        </w:rPr>
        <w:t>项目联系人：常女士、</w:t>
      </w:r>
      <w:r>
        <w:rPr>
          <w:rFonts w:hint="eastAsia" w:ascii="宋体" w:hAnsi="宋体" w:cs="宋体"/>
          <w:sz w:val="22"/>
          <w:lang w:eastAsia="zh-CN"/>
        </w:rPr>
        <w:t>覃女士</w:t>
      </w:r>
    </w:p>
    <w:p w14:paraId="48110A67">
      <w:pPr>
        <w:spacing w:line="360" w:lineRule="auto"/>
        <w:rPr>
          <w:rFonts w:hint="default" w:ascii="宋体" w:hAnsi="宋体" w:eastAsia="宋体" w:cs="宋体"/>
          <w:sz w:val="22"/>
          <w:lang w:val="en-US" w:eastAsia="zh-CN"/>
        </w:rPr>
      </w:pPr>
      <w:r>
        <w:rPr>
          <w:rFonts w:hint="eastAsia" w:ascii="宋体" w:hAnsi="宋体" w:cs="宋体"/>
          <w:sz w:val="22"/>
        </w:rPr>
        <w:t>电　话：0755-86959378或86959778转80</w:t>
      </w:r>
      <w:r>
        <w:rPr>
          <w:rFonts w:hint="eastAsia" w:ascii="宋体" w:hAnsi="宋体" w:cs="宋体"/>
          <w:sz w:val="22"/>
          <w:lang w:val="en-US" w:eastAsia="zh-CN"/>
        </w:rPr>
        <w:t>20</w:t>
      </w:r>
    </w:p>
    <w:p w14:paraId="148D9077">
      <w:pPr>
        <w:spacing w:line="360" w:lineRule="auto"/>
        <w:ind w:firstLine="440" w:firstLineChars="200"/>
        <w:jc w:val="right"/>
        <w:rPr>
          <w:rFonts w:ascii="宋体" w:hAnsi="宋体" w:cs="宋体"/>
          <w:sz w:val="22"/>
        </w:rPr>
      </w:pPr>
      <w:r>
        <w:rPr>
          <w:rFonts w:hint="eastAsia" w:ascii="宋体" w:hAnsi="宋体" w:cs="宋体"/>
          <w:sz w:val="22"/>
        </w:rPr>
        <w:t>深圳市东海国际招标有限公司</w:t>
      </w:r>
    </w:p>
    <w:p w14:paraId="7F371C3E">
      <w:pPr>
        <w:jc w:val="right"/>
        <w:rPr>
          <w:sz w:val="36"/>
        </w:rPr>
      </w:pPr>
      <w:r>
        <w:rPr>
          <w:rFonts w:hint="eastAsia" w:ascii="宋体" w:hAnsi="宋体" w:cs="宋体"/>
          <w:color w:val="FF0000"/>
          <w:sz w:val="22"/>
        </w:rPr>
        <w:t>202</w:t>
      </w:r>
      <w:r>
        <w:rPr>
          <w:rFonts w:hint="eastAsia" w:ascii="宋体" w:hAnsi="宋体" w:cs="宋体"/>
          <w:color w:val="FF0000"/>
          <w:sz w:val="22"/>
          <w:lang w:val="en-US" w:eastAsia="zh-CN"/>
        </w:rPr>
        <w:t>5</w:t>
      </w:r>
      <w:r>
        <w:rPr>
          <w:rFonts w:hint="eastAsia" w:ascii="宋体" w:hAnsi="宋体" w:cs="宋体"/>
          <w:color w:val="FF0000"/>
          <w:sz w:val="22"/>
        </w:rPr>
        <w:t>年*月*日</w:t>
      </w:r>
    </w:p>
    <w:p w14:paraId="7D3804B3">
      <w:pPr>
        <w:jc w:val="center"/>
        <w:rPr>
          <w:rFonts w:hint="eastAsia" w:eastAsia="宋体"/>
          <w:sz w:val="36"/>
          <w:szCs w:val="22"/>
          <w:lang w:eastAsia="zh-CN"/>
        </w:rPr>
      </w:pPr>
      <w:r>
        <w:rPr>
          <w:rFonts w:hint="eastAsia"/>
          <w:b/>
          <w:bCs/>
          <w:color w:val="FF0000"/>
          <w:sz w:val="24"/>
        </w:rPr>
        <w:t>*备注：各项时间节点以“</w:t>
      </w:r>
      <w:r>
        <w:rPr>
          <w:rFonts w:hint="eastAsia"/>
          <w:b/>
          <w:bCs/>
          <w:color w:val="FF0000"/>
          <w:sz w:val="24"/>
          <w:highlight w:val="none"/>
        </w:rPr>
        <w:t>深圳公共资源交易网（https://www.szggzy.com）</w:t>
      </w:r>
      <w:r>
        <w:rPr>
          <w:rFonts w:hint="eastAsia"/>
          <w:b/>
          <w:bCs/>
          <w:color w:val="FF0000"/>
          <w:sz w:val="24"/>
        </w:rPr>
        <w:t>” 招标（采购）公告的公布信息为准。</w:t>
      </w:r>
    </w:p>
    <w:p w14:paraId="55181189">
      <w:pPr>
        <w:rPr>
          <w:rFonts w:hint="eastAsia" w:eastAsia="宋体"/>
          <w:sz w:val="36"/>
          <w:szCs w:val="22"/>
          <w:lang w:eastAsia="zh-CN"/>
        </w:rPr>
      </w:pPr>
      <w:r>
        <w:rPr>
          <w:rFonts w:hint="eastAsia" w:eastAsia="宋体"/>
          <w:sz w:val="36"/>
          <w:szCs w:val="22"/>
          <w:lang w:eastAsia="zh-CN"/>
        </w:rPr>
        <w:br w:type="page"/>
      </w:r>
    </w:p>
    <w:p w14:paraId="283A4410">
      <w:pPr>
        <w:rPr>
          <w:rFonts w:hint="eastAsia"/>
          <w:lang w:eastAsia="zh-CN"/>
        </w:rPr>
      </w:pPr>
    </w:p>
    <w:p w14:paraId="2C31850A">
      <w:pPr>
        <w:pStyle w:val="4"/>
        <w:rPr>
          <w:rFonts w:ascii="宋体" w:hAnsi="宋体" w:cs="宋体"/>
          <w:sz w:val="28"/>
          <w:szCs w:val="28"/>
        </w:rPr>
      </w:pPr>
      <w:r>
        <w:rPr>
          <w:rFonts w:hint="eastAsia"/>
          <w:sz w:val="36"/>
          <w:szCs w:val="22"/>
        </w:rPr>
        <w:t>第二章 项目需求</w:t>
      </w:r>
      <w:bookmarkEnd w:id="20"/>
      <w:bookmarkEnd w:id="21"/>
      <w:bookmarkEnd w:id="22"/>
      <w:bookmarkEnd w:id="23"/>
      <w:bookmarkEnd w:id="24"/>
      <w:bookmarkEnd w:id="25"/>
      <w:bookmarkEnd w:id="26"/>
      <w:bookmarkEnd w:id="27"/>
    </w:p>
    <w:p w14:paraId="0E38EACE">
      <w:pPr>
        <w:pStyle w:val="4"/>
        <w:numPr>
          <w:ilvl w:val="0"/>
          <w:numId w:val="11"/>
        </w:numPr>
        <w:spacing w:beforeLines="50" w:afterLines="50"/>
        <w:ind w:firstLine="420"/>
        <w:rPr>
          <w:rFonts w:ascii="宋体" w:hAnsi="宋体" w:cs="宋体"/>
          <w:sz w:val="28"/>
          <w:szCs w:val="28"/>
        </w:rPr>
      </w:pPr>
      <w:r>
        <w:rPr>
          <w:rFonts w:hint="eastAsia" w:ascii="宋体" w:hAnsi="宋体" w:cs="宋体"/>
          <w:sz w:val="28"/>
          <w:szCs w:val="28"/>
        </w:rPr>
        <w:t>实质性条款</w:t>
      </w:r>
    </w:p>
    <w:tbl>
      <w:tblPr>
        <w:tblStyle w:val="43"/>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7140"/>
      </w:tblGrid>
      <w:tr w14:paraId="2953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86" w:type="dxa"/>
            <w:shd w:val="clear" w:color="auto" w:fill="B8CCE4"/>
            <w:noWrap w:val="0"/>
            <w:vAlign w:val="center"/>
          </w:tcPr>
          <w:p w14:paraId="6463CB80">
            <w:pPr>
              <w:adjustRightInd w:val="0"/>
              <w:snapToGrid w:val="0"/>
              <w:spacing w:line="360" w:lineRule="auto"/>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7140" w:type="dxa"/>
            <w:shd w:val="clear" w:color="auto" w:fill="B8CCE4"/>
            <w:noWrap w:val="0"/>
            <w:vAlign w:val="center"/>
          </w:tcPr>
          <w:p w14:paraId="5BCFDA5D">
            <w:pPr>
              <w:adjustRightInd w:val="0"/>
              <w:snapToGrid w:val="0"/>
              <w:spacing w:line="360" w:lineRule="auto"/>
              <w:jc w:val="center"/>
              <w:rPr>
                <w:rFonts w:hint="eastAsia" w:ascii="宋体" w:hAnsi="宋体" w:cs="宋体"/>
                <w:b/>
                <w:bCs/>
                <w:kern w:val="0"/>
                <w:sz w:val="22"/>
                <w:szCs w:val="22"/>
              </w:rPr>
            </w:pPr>
            <w:r>
              <w:rPr>
                <w:rFonts w:hint="eastAsia" w:ascii="宋体" w:hAnsi="宋体" w:cs="宋体"/>
                <w:b/>
                <w:bCs/>
                <w:kern w:val="0"/>
                <w:sz w:val="22"/>
                <w:szCs w:val="22"/>
              </w:rPr>
              <w:t>具体内容</w:t>
            </w:r>
          </w:p>
        </w:tc>
      </w:tr>
      <w:tr w14:paraId="477C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86" w:type="dxa"/>
            <w:noWrap w:val="0"/>
            <w:vAlign w:val="center"/>
          </w:tcPr>
          <w:p w14:paraId="3FE4BFEB">
            <w:pPr>
              <w:adjustRightInd w:val="0"/>
              <w:snapToGrid w:val="0"/>
              <w:spacing w:line="360" w:lineRule="auto"/>
              <w:jc w:val="center"/>
              <w:rPr>
                <w:rFonts w:hint="eastAsia" w:ascii="宋体" w:hAnsi="宋体" w:cs="宋体"/>
                <w:kern w:val="0"/>
                <w:sz w:val="22"/>
                <w:szCs w:val="22"/>
              </w:rPr>
            </w:pPr>
            <w:r>
              <w:rPr>
                <w:rFonts w:hint="eastAsia" w:ascii="宋体" w:hAnsi="宋体" w:cs="宋体"/>
                <w:kern w:val="0"/>
                <w:sz w:val="22"/>
                <w:szCs w:val="22"/>
              </w:rPr>
              <w:t>1</w:t>
            </w:r>
          </w:p>
        </w:tc>
        <w:tc>
          <w:tcPr>
            <w:tcW w:w="7140" w:type="dxa"/>
            <w:noWrap w:val="0"/>
            <w:vAlign w:val="center"/>
          </w:tcPr>
          <w:p w14:paraId="632A37FD">
            <w:pPr>
              <w:adjustRightInd w:val="0"/>
              <w:snapToGrid w:val="0"/>
              <w:spacing w:line="360" w:lineRule="auto"/>
              <w:jc w:val="center"/>
              <w:rPr>
                <w:rFonts w:hint="eastAsia" w:ascii="宋体" w:hAnsi="宋体" w:cs="宋体"/>
                <w:kern w:val="0"/>
                <w:sz w:val="22"/>
                <w:szCs w:val="22"/>
              </w:rPr>
            </w:pPr>
            <w:r>
              <w:rPr>
                <w:rFonts w:hint="eastAsia" w:ascii="宋体" w:hAnsi="宋体" w:cs="宋体"/>
                <w:kern w:val="0"/>
                <w:sz w:val="22"/>
                <w:szCs w:val="22"/>
              </w:rPr>
              <w:t>完全满足本项目服务期限的要求。</w:t>
            </w:r>
          </w:p>
        </w:tc>
      </w:tr>
      <w:tr w14:paraId="4EAD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noWrap w:val="0"/>
            <w:vAlign w:val="center"/>
          </w:tcPr>
          <w:p w14:paraId="18DEA8EE">
            <w:pPr>
              <w:adjustRightInd w:val="0"/>
              <w:snapToGrid w:val="0"/>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7140" w:type="dxa"/>
            <w:noWrap w:val="0"/>
            <w:vAlign w:val="center"/>
          </w:tcPr>
          <w:p w14:paraId="0FEAA917">
            <w:pPr>
              <w:adjustRightInd w:val="0"/>
              <w:snapToGrid w:val="0"/>
              <w:spacing w:line="360" w:lineRule="auto"/>
              <w:jc w:val="center"/>
              <w:rPr>
                <w:rFonts w:hint="eastAsia" w:ascii="宋体" w:hAnsi="宋体" w:cs="宋体"/>
                <w:kern w:val="0"/>
                <w:sz w:val="22"/>
                <w:szCs w:val="22"/>
              </w:rPr>
            </w:pPr>
            <w:r>
              <w:rPr>
                <w:rFonts w:hint="eastAsia" w:hAnsi="宋体"/>
                <w:kern w:val="0"/>
                <w:sz w:val="22"/>
                <w:szCs w:val="22"/>
              </w:rPr>
              <w:t>服务要求、商务要求中带“★”要求</w:t>
            </w:r>
          </w:p>
        </w:tc>
      </w:tr>
    </w:tbl>
    <w:p w14:paraId="25819C76"/>
    <w:p w14:paraId="3B3CECD1">
      <w:pPr>
        <w:pStyle w:val="4"/>
        <w:numPr>
          <w:ilvl w:val="0"/>
          <w:numId w:val="11"/>
        </w:numPr>
        <w:spacing w:beforeLines="50" w:afterLines="50"/>
        <w:ind w:firstLine="420"/>
        <w:rPr>
          <w:rFonts w:ascii="宋体" w:hAnsi="宋体" w:cs="宋体"/>
          <w:sz w:val="28"/>
          <w:szCs w:val="28"/>
        </w:rPr>
      </w:pPr>
      <w:r>
        <w:rPr>
          <w:rFonts w:hint="eastAsia" w:ascii="宋体" w:hAnsi="宋体" w:cs="宋体"/>
          <w:sz w:val="28"/>
          <w:szCs w:val="28"/>
        </w:rPr>
        <w:t>货物清单</w:t>
      </w:r>
    </w:p>
    <w:p w14:paraId="28E259FE">
      <w:pPr>
        <w:rPr>
          <w:rFonts w:hint="eastAsia" w:eastAsia="宋体"/>
          <w:b/>
          <w:bCs/>
          <w:sz w:val="20"/>
          <w:szCs w:val="21"/>
          <w:lang w:eastAsia="zh-CN"/>
        </w:rPr>
      </w:pPr>
      <w:r>
        <w:rPr>
          <w:rFonts w:hint="eastAsia" w:ascii="宋体" w:hAnsi="宋体" w:cs="宋体"/>
          <w:b/>
          <w:bCs/>
          <w:sz w:val="24"/>
          <w:szCs w:val="24"/>
          <w:lang w:eastAsia="zh-CN"/>
        </w:rPr>
        <w:t>（一）货物总清单</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898"/>
        <w:gridCol w:w="772"/>
        <w:gridCol w:w="832"/>
        <w:gridCol w:w="1666"/>
        <w:gridCol w:w="2638"/>
      </w:tblGrid>
      <w:tr w14:paraId="56EF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16" w:type="dxa"/>
            <w:shd w:val="clear" w:color="auto" w:fill="B8CCE4"/>
            <w:vAlign w:val="center"/>
          </w:tcPr>
          <w:p w14:paraId="49FE27D8">
            <w:pPr>
              <w:spacing w:line="360" w:lineRule="auto"/>
              <w:jc w:val="center"/>
              <w:rPr>
                <w:rFonts w:ascii="宋体" w:hAnsi="宋体" w:cs="宋体"/>
                <w:b/>
                <w:bCs/>
                <w:sz w:val="22"/>
              </w:rPr>
            </w:pPr>
            <w:r>
              <w:rPr>
                <w:rFonts w:hint="eastAsia" w:ascii="宋体" w:hAnsi="宋体" w:cs="宋体"/>
                <w:b/>
                <w:bCs/>
                <w:sz w:val="22"/>
              </w:rPr>
              <w:t>序号</w:t>
            </w:r>
          </w:p>
        </w:tc>
        <w:tc>
          <w:tcPr>
            <w:tcW w:w="1898" w:type="dxa"/>
            <w:shd w:val="clear" w:color="auto" w:fill="B8CCE4"/>
            <w:vAlign w:val="center"/>
          </w:tcPr>
          <w:p w14:paraId="6164A796">
            <w:pPr>
              <w:spacing w:line="360" w:lineRule="auto"/>
              <w:jc w:val="both"/>
              <w:rPr>
                <w:rFonts w:hint="default" w:ascii="宋体" w:hAnsi="宋体" w:eastAsia="宋体" w:cs="宋体"/>
                <w:b/>
                <w:bCs/>
                <w:sz w:val="22"/>
                <w:lang w:val="en-US" w:eastAsia="zh-CN"/>
              </w:rPr>
            </w:pPr>
            <w:r>
              <w:rPr>
                <w:rFonts w:hint="eastAsia" w:ascii="宋体" w:hAnsi="宋体" w:cs="宋体"/>
                <w:b/>
                <w:bCs/>
                <w:sz w:val="22"/>
                <w:lang w:val="en-US" w:eastAsia="zh-CN"/>
              </w:rPr>
              <w:t xml:space="preserve">    采购内容</w:t>
            </w:r>
          </w:p>
        </w:tc>
        <w:tc>
          <w:tcPr>
            <w:tcW w:w="772" w:type="dxa"/>
            <w:shd w:val="clear" w:color="auto" w:fill="B8CCE4"/>
            <w:vAlign w:val="center"/>
          </w:tcPr>
          <w:p w14:paraId="51B5D354">
            <w:pPr>
              <w:spacing w:line="360" w:lineRule="auto"/>
              <w:jc w:val="center"/>
              <w:rPr>
                <w:rFonts w:ascii="宋体" w:hAnsi="宋体" w:cs="宋体"/>
                <w:b/>
                <w:bCs/>
                <w:sz w:val="22"/>
              </w:rPr>
            </w:pPr>
            <w:r>
              <w:rPr>
                <w:rFonts w:hint="eastAsia" w:ascii="宋体" w:hAnsi="宋体" w:cs="宋体"/>
                <w:b/>
                <w:bCs/>
                <w:sz w:val="22"/>
              </w:rPr>
              <w:t>数量</w:t>
            </w:r>
          </w:p>
        </w:tc>
        <w:tc>
          <w:tcPr>
            <w:tcW w:w="832" w:type="dxa"/>
            <w:shd w:val="clear" w:color="auto" w:fill="B8CCE4"/>
            <w:vAlign w:val="center"/>
          </w:tcPr>
          <w:p w14:paraId="62BA26F0">
            <w:pPr>
              <w:spacing w:line="360" w:lineRule="auto"/>
              <w:jc w:val="center"/>
              <w:rPr>
                <w:rFonts w:ascii="宋体" w:hAnsi="宋体" w:cs="宋体"/>
                <w:b/>
                <w:bCs/>
                <w:sz w:val="22"/>
              </w:rPr>
            </w:pPr>
            <w:r>
              <w:rPr>
                <w:rFonts w:hint="eastAsia" w:ascii="宋体" w:hAnsi="宋体" w:cs="宋体"/>
                <w:b/>
                <w:bCs/>
                <w:sz w:val="22"/>
              </w:rPr>
              <w:t>单位</w:t>
            </w:r>
          </w:p>
        </w:tc>
        <w:tc>
          <w:tcPr>
            <w:tcW w:w="1666" w:type="dxa"/>
            <w:shd w:val="clear" w:color="auto" w:fill="B8CCE4"/>
            <w:vAlign w:val="center"/>
          </w:tcPr>
          <w:p w14:paraId="782D8283">
            <w:pPr>
              <w:spacing w:line="360" w:lineRule="auto"/>
              <w:jc w:val="center"/>
              <w:rPr>
                <w:rFonts w:ascii="宋体" w:hAnsi="宋体" w:cs="宋体"/>
                <w:b/>
                <w:bCs/>
                <w:sz w:val="22"/>
              </w:rPr>
            </w:pPr>
            <w:r>
              <w:rPr>
                <w:rFonts w:hint="eastAsia" w:ascii="宋体" w:hAnsi="宋体" w:cs="宋体"/>
                <w:b/>
                <w:bCs/>
                <w:sz w:val="22"/>
              </w:rPr>
              <w:t>备注</w:t>
            </w:r>
          </w:p>
        </w:tc>
        <w:tc>
          <w:tcPr>
            <w:tcW w:w="2638" w:type="dxa"/>
            <w:shd w:val="clear" w:color="auto" w:fill="B8CCE4"/>
            <w:vAlign w:val="center"/>
          </w:tcPr>
          <w:p w14:paraId="7BDC25B2">
            <w:pPr>
              <w:spacing w:line="360" w:lineRule="auto"/>
              <w:jc w:val="center"/>
              <w:rPr>
                <w:rFonts w:ascii="宋体" w:hAnsi="宋体" w:cs="宋体"/>
                <w:b/>
                <w:bCs/>
                <w:sz w:val="22"/>
              </w:rPr>
            </w:pPr>
            <w:r>
              <w:rPr>
                <w:rFonts w:hint="eastAsia" w:ascii="宋体" w:hAnsi="宋体" w:cs="宋体"/>
                <w:b/>
                <w:bCs/>
                <w:sz w:val="22"/>
              </w:rPr>
              <w:t>财政预算限额（元）</w:t>
            </w:r>
          </w:p>
        </w:tc>
      </w:tr>
      <w:tr w14:paraId="6AA1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6" w:type="dxa"/>
            <w:vAlign w:val="center"/>
          </w:tcPr>
          <w:p w14:paraId="2B931D9C">
            <w:pPr>
              <w:spacing w:line="360" w:lineRule="auto"/>
              <w:jc w:val="center"/>
              <w:rPr>
                <w:rFonts w:ascii="宋体" w:hAnsi="宋体" w:cs="宋体"/>
                <w:sz w:val="22"/>
              </w:rPr>
            </w:pPr>
            <w:r>
              <w:rPr>
                <w:rFonts w:hint="eastAsia" w:ascii="宋体" w:hAnsi="宋体" w:cs="宋体"/>
                <w:sz w:val="22"/>
              </w:rPr>
              <w:t>1</w:t>
            </w:r>
          </w:p>
        </w:tc>
        <w:tc>
          <w:tcPr>
            <w:tcW w:w="1898" w:type="dxa"/>
            <w:vAlign w:val="center"/>
          </w:tcPr>
          <w:p w14:paraId="7CF7AB3B">
            <w:pPr>
              <w:jc w:val="center"/>
              <w:rPr>
                <w:rFonts w:hint="eastAsia" w:ascii="宋体" w:hAnsi="宋体" w:eastAsia="宋体" w:cs="宋体"/>
                <w:kern w:val="0"/>
                <w:sz w:val="22"/>
              </w:rPr>
            </w:pPr>
            <w:r>
              <w:rPr>
                <w:rFonts w:hint="eastAsia" w:ascii="宋体" w:hAnsi="宋体" w:cs="宋体"/>
                <w:sz w:val="22"/>
                <w:lang w:eastAsia="zh-CN"/>
              </w:rPr>
              <w:t>深圳市康宁医院监控系统更新维护项目</w:t>
            </w:r>
          </w:p>
        </w:tc>
        <w:tc>
          <w:tcPr>
            <w:tcW w:w="772" w:type="dxa"/>
            <w:vAlign w:val="center"/>
          </w:tcPr>
          <w:p w14:paraId="3370D332">
            <w:pPr>
              <w:jc w:val="center"/>
              <w:rPr>
                <w:rFonts w:hint="eastAsia" w:ascii="宋体" w:hAnsi="宋体" w:eastAsia="宋体" w:cs="宋体"/>
                <w:kern w:val="0"/>
                <w:sz w:val="22"/>
              </w:rPr>
            </w:pPr>
            <w:r>
              <w:rPr>
                <w:rFonts w:hint="eastAsia" w:ascii="宋体" w:hAnsi="宋体" w:eastAsia="宋体" w:cs="宋体"/>
                <w:kern w:val="0"/>
                <w:sz w:val="22"/>
              </w:rPr>
              <w:t>1</w:t>
            </w:r>
          </w:p>
        </w:tc>
        <w:tc>
          <w:tcPr>
            <w:tcW w:w="832" w:type="dxa"/>
            <w:vAlign w:val="center"/>
          </w:tcPr>
          <w:p w14:paraId="1FD1A98D">
            <w:pPr>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项</w:t>
            </w:r>
          </w:p>
        </w:tc>
        <w:tc>
          <w:tcPr>
            <w:tcW w:w="1666" w:type="dxa"/>
            <w:vAlign w:val="center"/>
          </w:tcPr>
          <w:p w14:paraId="6EA1A160">
            <w:pPr>
              <w:jc w:val="center"/>
              <w:rPr>
                <w:rFonts w:hint="eastAsia" w:ascii="宋体" w:hAnsi="宋体" w:eastAsia="宋体" w:cs="宋体"/>
                <w:kern w:val="0"/>
                <w:sz w:val="22"/>
              </w:rPr>
            </w:pPr>
            <w:r>
              <w:rPr>
                <w:rFonts w:hint="eastAsia" w:ascii="宋体" w:hAnsi="宋体" w:eastAsia="宋体" w:cs="宋体"/>
                <w:kern w:val="0"/>
                <w:sz w:val="22"/>
              </w:rPr>
              <w:t>拒绝进口</w:t>
            </w:r>
          </w:p>
        </w:tc>
        <w:tc>
          <w:tcPr>
            <w:tcW w:w="2638" w:type="dxa"/>
            <w:vAlign w:val="center"/>
          </w:tcPr>
          <w:p w14:paraId="6A2766AE">
            <w:pPr>
              <w:jc w:val="center"/>
              <w:rPr>
                <w:rFonts w:hint="eastAsia" w:ascii="宋体" w:hAnsi="宋体" w:eastAsia="宋体" w:cs="宋体"/>
                <w:kern w:val="0"/>
                <w:sz w:val="22"/>
                <w:lang w:eastAsia="zh-CN"/>
              </w:rPr>
            </w:pPr>
            <w:r>
              <w:rPr>
                <w:rFonts w:hint="eastAsia"/>
                <w:snapToGrid w:val="0"/>
                <w:kern w:val="0"/>
                <w:sz w:val="22"/>
              </w:rPr>
              <w:t>¥</w:t>
            </w:r>
            <w:r>
              <w:rPr>
                <w:rFonts w:hint="eastAsia" w:ascii="宋体" w:hAnsi="宋体" w:cs="宋体"/>
                <w:kern w:val="0"/>
                <w:sz w:val="22"/>
                <w:lang w:eastAsia="zh-CN"/>
              </w:rPr>
              <w:t>500,000.00</w:t>
            </w:r>
          </w:p>
        </w:tc>
      </w:tr>
    </w:tbl>
    <w:p w14:paraId="44A35987">
      <w:pPr>
        <w:pStyle w:val="17"/>
        <w:rPr>
          <w:rFonts w:hint="eastAsia" w:ascii="宋体" w:hAnsi="宋体" w:cs="宋体"/>
          <w:b/>
          <w:bCs/>
          <w:kern w:val="2"/>
          <w:sz w:val="22"/>
          <w:szCs w:val="22"/>
          <w:lang w:eastAsia="zh-CN"/>
        </w:rPr>
      </w:pPr>
      <w:r>
        <w:rPr>
          <w:rFonts w:hint="eastAsia" w:ascii="宋体" w:hAnsi="宋体" w:cs="宋体"/>
          <w:b/>
          <w:bCs/>
          <w:kern w:val="2"/>
          <w:sz w:val="22"/>
          <w:szCs w:val="22"/>
          <w:lang w:eastAsia="zh-CN"/>
        </w:rPr>
        <w:t>（二）货物清单明细</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874"/>
        <w:gridCol w:w="1081"/>
        <w:gridCol w:w="1337"/>
        <w:gridCol w:w="2357"/>
      </w:tblGrid>
      <w:tr w14:paraId="49A1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shd w:val="clear" w:color="auto" w:fill="C7DAF1"/>
            <w:noWrap w:val="0"/>
            <w:vAlign w:val="center"/>
          </w:tcPr>
          <w:p w14:paraId="4751B331">
            <w:pPr>
              <w:spacing w:line="360" w:lineRule="auto"/>
              <w:jc w:val="center"/>
              <w:rPr>
                <w:rFonts w:ascii="宋体" w:hAnsi="宋体" w:cs="宋体"/>
                <w:b/>
                <w:bCs/>
                <w:sz w:val="22"/>
              </w:rPr>
            </w:pPr>
            <w:r>
              <w:rPr>
                <w:rFonts w:hint="eastAsia" w:ascii="宋体" w:hAnsi="宋体" w:cs="宋体"/>
                <w:b/>
                <w:bCs/>
                <w:sz w:val="22"/>
              </w:rPr>
              <w:t>序号</w:t>
            </w:r>
          </w:p>
        </w:tc>
        <w:tc>
          <w:tcPr>
            <w:tcW w:w="2874" w:type="dxa"/>
            <w:shd w:val="clear" w:color="auto" w:fill="C7DAF1"/>
            <w:noWrap w:val="0"/>
            <w:vAlign w:val="center"/>
          </w:tcPr>
          <w:p w14:paraId="37141E36">
            <w:pPr>
              <w:spacing w:line="360" w:lineRule="auto"/>
              <w:jc w:val="center"/>
              <w:rPr>
                <w:rFonts w:ascii="宋体" w:hAnsi="宋体" w:cs="宋体"/>
                <w:b/>
                <w:bCs/>
                <w:sz w:val="22"/>
              </w:rPr>
            </w:pPr>
            <w:r>
              <w:rPr>
                <w:rFonts w:hint="eastAsia" w:ascii="宋体" w:hAnsi="宋体" w:cs="宋体"/>
                <w:b/>
                <w:bCs/>
                <w:sz w:val="22"/>
              </w:rPr>
              <w:t>货物名称</w:t>
            </w:r>
          </w:p>
        </w:tc>
        <w:tc>
          <w:tcPr>
            <w:tcW w:w="1081" w:type="dxa"/>
            <w:shd w:val="clear" w:color="auto" w:fill="C7DAF1"/>
            <w:noWrap w:val="0"/>
            <w:vAlign w:val="center"/>
          </w:tcPr>
          <w:p w14:paraId="2DF37D51">
            <w:pPr>
              <w:spacing w:line="360" w:lineRule="auto"/>
              <w:jc w:val="center"/>
              <w:rPr>
                <w:rFonts w:ascii="宋体" w:hAnsi="宋体" w:cs="宋体"/>
                <w:b/>
                <w:bCs/>
                <w:sz w:val="22"/>
              </w:rPr>
            </w:pPr>
            <w:r>
              <w:rPr>
                <w:rFonts w:hint="eastAsia" w:ascii="宋体" w:hAnsi="宋体" w:cs="宋体"/>
                <w:b/>
                <w:bCs/>
                <w:sz w:val="22"/>
                <w:lang w:val="zh-CN"/>
              </w:rPr>
              <w:t>数量</w:t>
            </w:r>
          </w:p>
        </w:tc>
        <w:tc>
          <w:tcPr>
            <w:tcW w:w="1337" w:type="dxa"/>
            <w:shd w:val="clear" w:color="auto" w:fill="C7DAF1"/>
            <w:noWrap w:val="0"/>
            <w:vAlign w:val="center"/>
          </w:tcPr>
          <w:p w14:paraId="0EA6E9CB">
            <w:pPr>
              <w:spacing w:line="360" w:lineRule="auto"/>
              <w:jc w:val="center"/>
              <w:rPr>
                <w:rFonts w:ascii="宋体" w:hAnsi="宋体" w:cs="宋体"/>
                <w:b/>
                <w:bCs/>
                <w:sz w:val="22"/>
              </w:rPr>
            </w:pPr>
            <w:r>
              <w:rPr>
                <w:rFonts w:hint="eastAsia" w:ascii="宋体" w:hAnsi="宋体" w:cs="宋体"/>
                <w:b/>
                <w:bCs/>
                <w:sz w:val="22"/>
              </w:rPr>
              <w:t>单位</w:t>
            </w:r>
          </w:p>
        </w:tc>
        <w:tc>
          <w:tcPr>
            <w:tcW w:w="2357" w:type="dxa"/>
            <w:shd w:val="clear" w:color="auto" w:fill="C7DAF1"/>
            <w:noWrap w:val="0"/>
            <w:vAlign w:val="center"/>
          </w:tcPr>
          <w:p w14:paraId="6EC7186C">
            <w:pPr>
              <w:spacing w:line="360" w:lineRule="auto"/>
              <w:jc w:val="center"/>
              <w:rPr>
                <w:rFonts w:ascii="宋体" w:hAnsi="宋体" w:cs="宋体"/>
                <w:b/>
                <w:bCs/>
                <w:sz w:val="22"/>
              </w:rPr>
            </w:pPr>
            <w:r>
              <w:rPr>
                <w:rFonts w:hint="eastAsia" w:ascii="宋体" w:hAnsi="宋体" w:cs="宋体"/>
                <w:b/>
                <w:bCs/>
                <w:sz w:val="22"/>
              </w:rPr>
              <w:t>备注</w:t>
            </w:r>
          </w:p>
        </w:tc>
      </w:tr>
      <w:tr w14:paraId="09F0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1F2BD871">
            <w:pPr>
              <w:pStyle w:val="143"/>
              <w:snapToGrid w:val="0"/>
              <w:rPr>
                <w:bCs/>
                <w:szCs w:val="21"/>
              </w:rPr>
            </w:pPr>
            <w:r>
              <w:rPr>
                <w:rFonts w:hint="eastAsia" w:ascii="Calibri"/>
              </w:rPr>
              <w:t>1</w:t>
            </w:r>
          </w:p>
        </w:tc>
        <w:tc>
          <w:tcPr>
            <w:tcW w:w="2874" w:type="dxa"/>
            <w:shd w:val="clear" w:color="auto" w:fill="auto"/>
            <w:noWrap w:val="0"/>
            <w:vAlign w:val="center"/>
          </w:tcPr>
          <w:p w14:paraId="30BD5734">
            <w:pPr>
              <w:pStyle w:val="143"/>
              <w:snapToGrid w:val="0"/>
              <w:jc w:val="left"/>
              <w:rPr>
                <w:rFonts w:ascii="Times New Roman" w:hAnsi="Times New Roman" w:eastAsia="宋体" w:cs="Times New Roman"/>
                <w:kern w:val="2"/>
                <w:sz w:val="21"/>
                <w:szCs w:val="22"/>
                <w:lang w:val="en-US" w:eastAsia="zh-CN" w:bidi="ar-SA"/>
              </w:rPr>
            </w:pPr>
            <w:r>
              <w:rPr>
                <w:rFonts w:hint="eastAsia" w:ascii="Calibri"/>
              </w:rPr>
              <w:t>半球摄像机</w:t>
            </w:r>
          </w:p>
        </w:tc>
        <w:tc>
          <w:tcPr>
            <w:tcW w:w="1081" w:type="dxa"/>
            <w:shd w:val="clear" w:color="auto" w:fill="auto"/>
            <w:noWrap w:val="0"/>
            <w:vAlign w:val="center"/>
          </w:tcPr>
          <w:p w14:paraId="6A02D9AD">
            <w:pPr>
              <w:pStyle w:val="143"/>
              <w:snapToGrid w:val="0"/>
              <w:rPr>
                <w:rFonts w:ascii="Times New Roman" w:hAnsi="Times New Roman" w:eastAsia="宋体" w:cs="Times New Roman"/>
                <w:kern w:val="2"/>
                <w:sz w:val="21"/>
                <w:szCs w:val="22"/>
                <w:lang w:val="en-US" w:eastAsia="zh-CN" w:bidi="ar-SA"/>
              </w:rPr>
            </w:pPr>
            <w:r>
              <w:rPr>
                <w:rFonts w:hint="eastAsia" w:ascii="Calibri"/>
              </w:rPr>
              <w:t>105</w:t>
            </w:r>
          </w:p>
        </w:tc>
        <w:tc>
          <w:tcPr>
            <w:tcW w:w="1337" w:type="dxa"/>
            <w:noWrap w:val="0"/>
            <w:vAlign w:val="center"/>
          </w:tcPr>
          <w:p w14:paraId="4DA5626E">
            <w:pPr>
              <w:pStyle w:val="143"/>
              <w:snapToGrid w:val="0"/>
              <w:rPr>
                <w:bCs/>
                <w:szCs w:val="21"/>
              </w:rPr>
            </w:pPr>
            <w:r>
              <w:rPr>
                <w:rFonts w:hint="eastAsia" w:ascii="Calibri"/>
              </w:rPr>
              <w:t>个</w:t>
            </w:r>
          </w:p>
        </w:tc>
        <w:tc>
          <w:tcPr>
            <w:tcW w:w="2357" w:type="dxa"/>
            <w:shd w:val="clear" w:color="auto" w:fill="auto"/>
            <w:noWrap w:val="0"/>
            <w:vAlign w:val="center"/>
          </w:tcPr>
          <w:p w14:paraId="268058AE">
            <w:pPr>
              <w:pStyle w:val="142"/>
              <w:ind w:firstLine="0" w:firstLineChars="0"/>
              <w:jc w:val="center"/>
              <w:rPr>
                <w:rFonts w:hint="default"/>
                <w:b/>
                <w:bCs/>
                <w:lang w:val="en-US" w:eastAsia="zh-CN"/>
              </w:rPr>
            </w:pPr>
          </w:p>
        </w:tc>
      </w:tr>
      <w:tr w14:paraId="1814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38B183C5">
            <w:pPr>
              <w:pStyle w:val="143"/>
              <w:snapToGrid w:val="0"/>
              <w:rPr>
                <w:rFonts w:hint="eastAsia" w:eastAsia="宋体"/>
                <w:bCs/>
                <w:szCs w:val="21"/>
                <w:lang w:val="en-US" w:eastAsia="zh-CN"/>
              </w:rPr>
            </w:pPr>
            <w:r>
              <w:rPr>
                <w:rFonts w:hint="eastAsia" w:ascii="Calibri"/>
              </w:rPr>
              <w:t>2</w:t>
            </w:r>
          </w:p>
        </w:tc>
        <w:tc>
          <w:tcPr>
            <w:tcW w:w="2874" w:type="dxa"/>
            <w:shd w:val="clear" w:color="auto" w:fill="auto"/>
            <w:noWrap w:val="0"/>
            <w:vAlign w:val="center"/>
          </w:tcPr>
          <w:p w14:paraId="3C4134F9">
            <w:pPr>
              <w:pStyle w:val="143"/>
              <w:snapToGrid w:val="0"/>
              <w:jc w:val="left"/>
              <w:rPr>
                <w:rFonts w:hint="eastAsia" w:ascii="Times New Roman" w:hAnsi="Times New Roman" w:eastAsia="宋体" w:cs="Times New Roman"/>
                <w:kern w:val="2"/>
                <w:sz w:val="21"/>
                <w:szCs w:val="22"/>
                <w:lang w:val="en-US" w:eastAsia="zh-CN" w:bidi="ar-SA"/>
              </w:rPr>
            </w:pPr>
            <w:r>
              <w:rPr>
                <w:rFonts w:hint="eastAsia" w:ascii="Calibri"/>
              </w:rPr>
              <w:t>球型摄像机</w:t>
            </w:r>
          </w:p>
        </w:tc>
        <w:tc>
          <w:tcPr>
            <w:tcW w:w="1081" w:type="dxa"/>
            <w:shd w:val="clear" w:color="auto" w:fill="auto"/>
            <w:noWrap w:val="0"/>
            <w:vAlign w:val="center"/>
          </w:tcPr>
          <w:p w14:paraId="1E2C7FFA">
            <w:pPr>
              <w:pStyle w:val="143"/>
              <w:snapToGrid w:val="0"/>
              <w:rPr>
                <w:rFonts w:hint="eastAsia" w:ascii="Times New Roman" w:hAnsi="Times New Roman" w:eastAsia="宋体" w:cs="Times New Roman"/>
                <w:kern w:val="2"/>
                <w:sz w:val="21"/>
                <w:szCs w:val="22"/>
                <w:lang w:val="en-US" w:eastAsia="zh-CN" w:bidi="ar-SA"/>
              </w:rPr>
            </w:pPr>
            <w:r>
              <w:rPr>
                <w:rFonts w:hint="eastAsia" w:ascii="Calibri"/>
              </w:rPr>
              <w:t>4</w:t>
            </w:r>
          </w:p>
        </w:tc>
        <w:tc>
          <w:tcPr>
            <w:tcW w:w="1337" w:type="dxa"/>
            <w:noWrap w:val="0"/>
            <w:vAlign w:val="center"/>
          </w:tcPr>
          <w:p w14:paraId="48587A40">
            <w:pPr>
              <w:pStyle w:val="143"/>
              <w:snapToGrid w:val="0"/>
              <w:rPr>
                <w:rFonts w:hint="eastAsia"/>
              </w:rPr>
            </w:pPr>
            <w:r>
              <w:rPr>
                <w:rFonts w:hint="eastAsia" w:ascii="Calibri"/>
              </w:rPr>
              <w:t>个</w:t>
            </w:r>
          </w:p>
        </w:tc>
        <w:tc>
          <w:tcPr>
            <w:tcW w:w="2357" w:type="dxa"/>
            <w:shd w:val="clear" w:color="auto" w:fill="auto"/>
            <w:noWrap w:val="0"/>
            <w:vAlign w:val="center"/>
          </w:tcPr>
          <w:p w14:paraId="5577A527">
            <w:pPr>
              <w:pStyle w:val="142"/>
              <w:ind w:firstLine="0" w:firstLineChars="0"/>
              <w:jc w:val="both"/>
              <w:rPr>
                <w:rFonts w:hint="default" w:ascii="Times New Roman" w:hAnsi="Times New Roman" w:eastAsia="宋体" w:cs="Times New Roman"/>
                <w:b/>
                <w:bCs/>
                <w:kern w:val="2"/>
                <w:sz w:val="21"/>
                <w:szCs w:val="22"/>
                <w:lang w:val="en-US" w:eastAsia="zh-CN" w:bidi="ar-SA"/>
              </w:rPr>
            </w:pPr>
          </w:p>
        </w:tc>
      </w:tr>
      <w:tr w14:paraId="7ED9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0B1E29BB">
            <w:pPr>
              <w:pStyle w:val="143"/>
              <w:snapToGrid w:val="0"/>
              <w:rPr>
                <w:rFonts w:hint="eastAsia" w:eastAsia="宋体"/>
                <w:bCs/>
                <w:szCs w:val="21"/>
                <w:lang w:val="en-US" w:eastAsia="zh-CN"/>
              </w:rPr>
            </w:pPr>
            <w:r>
              <w:rPr>
                <w:rFonts w:hint="eastAsia" w:ascii="Calibri"/>
              </w:rPr>
              <w:t>3</w:t>
            </w:r>
          </w:p>
        </w:tc>
        <w:tc>
          <w:tcPr>
            <w:tcW w:w="2874" w:type="dxa"/>
            <w:shd w:val="clear" w:color="auto" w:fill="auto"/>
            <w:noWrap w:val="0"/>
            <w:vAlign w:val="center"/>
          </w:tcPr>
          <w:p w14:paraId="0BE510DE">
            <w:pPr>
              <w:pStyle w:val="143"/>
              <w:snapToGrid w:val="0"/>
              <w:jc w:val="left"/>
              <w:rPr>
                <w:rFonts w:hint="eastAsia" w:ascii="Times New Roman" w:hAnsi="Times New Roman" w:eastAsia="宋体" w:cs="Times New Roman"/>
                <w:kern w:val="2"/>
                <w:sz w:val="21"/>
                <w:szCs w:val="22"/>
                <w:lang w:val="en-US" w:eastAsia="zh-CN" w:bidi="ar-SA"/>
              </w:rPr>
            </w:pPr>
            <w:r>
              <w:rPr>
                <w:rFonts w:hint="eastAsia" w:ascii="Calibri"/>
              </w:rPr>
              <w:t>球机支架</w:t>
            </w:r>
          </w:p>
        </w:tc>
        <w:tc>
          <w:tcPr>
            <w:tcW w:w="1081" w:type="dxa"/>
            <w:shd w:val="clear" w:color="auto" w:fill="auto"/>
            <w:noWrap w:val="0"/>
            <w:vAlign w:val="center"/>
          </w:tcPr>
          <w:p w14:paraId="5632B164">
            <w:pPr>
              <w:pStyle w:val="143"/>
              <w:snapToGrid w:val="0"/>
              <w:rPr>
                <w:rFonts w:hint="eastAsia" w:ascii="Times New Roman" w:hAnsi="Times New Roman" w:eastAsia="宋体" w:cs="Times New Roman"/>
                <w:kern w:val="2"/>
                <w:sz w:val="21"/>
                <w:szCs w:val="22"/>
                <w:lang w:val="en-US" w:eastAsia="zh-CN" w:bidi="ar-SA"/>
              </w:rPr>
            </w:pPr>
            <w:r>
              <w:rPr>
                <w:rFonts w:hint="eastAsia" w:ascii="Calibri"/>
              </w:rPr>
              <w:t>4</w:t>
            </w:r>
          </w:p>
        </w:tc>
        <w:tc>
          <w:tcPr>
            <w:tcW w:w="1337" w:type="dxa"/>
            <w:noWrap w:val="0"/>
            <w:vAlign w:val="center"/>
          </w:tcPr>
          <w:p w14:paraId="3F54D668">
            <w:pPr>
              <w:pStyle w:val="143"/>
              <w:snapToGrid w:val="0"/>
              <w:rPr>
                <w:rFonts w:hint="eastAsia"/>
              </w:rPr>
            </w:pPr>
            <w:r>
              <w:rPr>
                <w:rFonts w:hint="eastAsia" w:ascii="Calibri"/>
              </w:rPr>
              <w:t>个</w:t>
            </w:r>
          </w:p>
        </w:tc>
        <w:tc>
          <w:tcPr>
            <w:tcW w:w="2357" w:type="dxa"/>
            <w:shd w:val="clear" w:color="auto" w:fill="auto"/>
            <w:noWrap w:val="0"/>
            <w:vAlign w:val="center"/>
          </w:tcPr>
          <w:p w14:paraId="59BB2545">
            <w:pPr>
              <w:pStyle w:val="142"/>
              <w:ind w:firstLine="0" w:firstLineChars="0"/>
              <w:jc w:val="both"/>
              <w:rPr>
                <w:rFonts w:hint="eastAsia" w:ascii="Times New Roman" w:hAnsi="Times New Roman" w:eastAsia="宋体" w:cs="Times New Roman"/>
                <w:kern w:val="2"/>
                <w:sz w:val="21"/>
                <w:szCs w:val="22"/>
                <w:lang w:val="en-US" w:eastAsia="zh-CN" w:bidi="ar-SA"/>
              </w:rPr>
            </w:pPr>
          </w:p>
        </w:tc>
      </w:tr>
      <w:tr w14:paraId="0093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07C54394">
            <w:pPr>
              <w:pStyle w:val="143"/>
              <w:snapToGrid w:val="0"/>
              <w:rPr>
                <w:rFonts w:hint="eastAsia" w:eastAsia="宋体"/>
                <w:bCs/>
                <w:szCs w:val="21"/>
                <w:lang w:val="en-US" w:eastAsia="zh-CN"/>
              </w:rPr>
            </w:pPr>
            <w:r>
              <w:rPr>
                <w:rFonts w:hint="eastAsia" w:ascii="Calibri"/>
              </w:rPr>
              <w:t>4</w:t>
            </w:r>
          </w:p>
        </w:tc>
        <w:tc>
          <w:tcPr>
            <w:tcW w:w="2874" w:type="dxa"/>
            <w:shd w:val="clear" w:color="auto" w:fill="auto"/>
            <w:noWrap w:val="0"/>
            <w:vAlign w:val="center"/>
          </w:tcPr>
          <w:p w14:paraId="417FD131">
            <w:pPr>
              <w:pStyle w:val="143"/>
              <w:snapToGrid w:val="0"/>
              <w:jc w:val="left"/>
              <w:rPr>
                <w:rFonts w:hint="eastAsia" w:ascii="Times New Roman" w:hAnsi="Times New Roman" w:eastAsia="宋体" w:cs="Times New Roman"/>
                <w:kern w:val="2"/>
                <w:sz w:val="21"/>
                <w:szCs w:val="22"/>
                <w:lang w:val="en-US" w:eastAsia="zh-CN" w:bidi="ar-SA"/>
              </w:rPr>
            </w:pPr>
            <w:r>
              <w:rPr>
                <w:rFonts w:hint="eastAsia" w:ascii="Calibri"/>
              </w:rPr>
              <w:t>枪型摄像机1</w:t>
            </w:r>
          </w:p>
        </w:tc>
        <w:tc>
          <w:tcPr>
            <w:tcW w:w="1081" w:type="dxa"/>
            <w:shd w:val="clear" w:color="auto" w:fill="auto"/>
            <w:noWrap w:val="0"/>
            <w:vAlign w:val="center"/>
          </w:tcPr>
          <w:p w14:paraId="2E1DB569">
            <w:pPr>
              <w:pStyle w:val="143"/>
              <w:snapToGrid w:val="0"/>
              <w:rPr>
                <w:rFonts w:hint="eastAsia" w:ascii="Times New Roman" w:hAnsi="Times New Roman" w:eastAsia="宋体" w:cs="Times New Roman"/>
                <w:kern w:val="2"/>
                <w:sz w:val="21"/>
                <w:szCs w:val="22"/>
                <w:lang w:val="en-US" w:eastAsia="zh-CN" w:bidi="ar-SA"/>
              </w:rPr>
            </w:pPr>
            <w:r>
              <w:rPr>
                <w:rFonts w:hint="eastAsia" w:ascii="Calibri"/>
              </w:rPr>
              <w:t>3</w:t>
            </w:r>
          </w:p>
        </w:tc>
        <w:tc>
          <w:tcPr>
            <w:tcW w:w="1337" w:type="dxa"/>
            <w:noWrap w:val="0"/>
            <w:vAlign w:val="center"/>
          </w:tcPr>
          <w:p w14:paraId="5845E704">
            <w:pPr>
              <w:pStyle w:val="143"/>
              <w:snapToGrid w:val="0"/>
              <w:rPr>
                <w:rFonts w:hint="eastAsia"/>
              </w:rPr>
            </w:pPr>
            <w:r>
              <w:rPr>
                <w:rFonts w:hint="eastAsia" w:ascii="Calibri"/>
              </w:rPr>
              <w:t>个</w:t>
            </w:r>
          </w:p>
        </w:tc>
        <w:tc>
          <w:tcPr>
            <w:tcW w:w="2357" w:type="dxa"/>
            <w:shd w:val="clear" w:color="auto" w:fill="auto"/>
            <w:noWrap w:val="0"/>
            <w:vAlign w:val="center"/>
          </w:tcPr>
          <w:p w14:paraId="525C4F7A">
            <w:pPr>
              <w:pStyle w:val="142"/>
              <w:ind w:firstLine="0" w:firstLineChars="0"/>
              <w:jc w:val="both"/>
              <w:rPr>
                <w:rFonts w:hint="eastAsia" w:ascii="Times New Roman" w:hAnsi="Times New Roman" w:eastAsia="宋体" w:cs="Times New Roman"/>
                <w:kern w:val="2"/>
                <w:sz w:val="21"/>
                <w:szCs w:val="22"/>
                <w:lang w:val="en-US" w:eastAsia="zh-CN" w:bidi="ar-SA"/>
              </w:rPr>
            </w:pPr>
          </w:p>
        </w:tc>
      </w:tr>
      <w:tr w14:paraId="52B0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3CD3B89A">
            <w:pPr>
              <w:pStyle w:val="143"/>
              <w:snapToGrid w:val="0"/>
              <w:rPr>
                <w:rFonts w:hint="eastAsia" w:eastAsia="宋体"/>
                <w:bCs/>
                <w:szCs w:val="21"/>
                <w:lang w:val="en-US" w:eastAsia="zh-CN"/>
              </w:rPr>
            </w:pPr>
            <w:r>
              <w:rPr>
                <w:rFonts w:hint="eastAsia" w:ascii="Calibri"/>
              </w:rPr>
              <w:t>5</w:t>
            </w:r>
          </w:p>
        </w:tc>
        <w:tc>
          <w:tcPr>
            <w:tcW w:w="2874" w:type="dxa"/>
            <w:shd w:val="clear" w:color="auto" w:fill="auto"/>
            <w:noWrap w:val="0"/>
            <w:vAlign w:val="center"/>
          </w:tcPr>
          <w:p w14:paraId="38C8B574">
            <w:pPr>
              <w:pStyle w:val="143"/>
              <w:snapToGrid w:val="0"/>
              <w:jc w:val="left"/>
              <w:rPr>
                <w:rFonts w:hint="eastAsia" w:ascii="Times New Roman" w:hAnsi="Times New Roman" w:eastAsia="宋体" w:cs="Times New Roman"/>
                <w:kern w:val="2"/>
                <w:sz w:val="21"/>
                <w:szCs w:val="22"/>
                <w:lang w:val="en-US" w:eastAsia="zh-CN" w:bidi="ar-SA"/>
              </w:rPr>
            </w:pPr>
            <w:r>
              <w:rPr>
                <w:rFonts w:hint="eastAsia" w:ascii="Calibri"/>
              </w:rPr>
              <w:t>枪机支架1</w:t>
            </w:r>
          </w:p>
        </w:tc>
        <w:tc>
          <w:tcPr>
            <w:tcW w:w="1081" w:type="dxa"/>
            <w:shd w:val="clear" w:color="auto" w:fill="auto"/>
            <w:noWrap w:val="0"/>
            <w:vAlign w:val="center"/>
          </w:tcPr>
          <w:p w14:paraId="2C901D25">
            <w:pPr>
              <w:pStyle w:val="143"/>
              <w:snapToGrid w:val="0"/>
              <w:rPr>
                <w:rFonts w:hint="eastAsia" w:ascii="Times New Roman" w:hAnsi="Times New Roman" w:eastAsia="宋体" w:cs="Times New Roman"/>
                <w:kern w:val="2"/>
                <w:sz w:val="21"/>
                <w:szCs w:val="22"/>
                <w:lang w:val="en-US" w:eastAsia="zh-CN" w:bidi="ar-SA"/>
              </w:rPr>
            </w:pPr>
            <w:r>
              <w:rPr>
                <w:rFonts w:hint="eastAsia" w:ascii="Calibri"/>
              </w:rPr>
              <w:t>3</w:t>
            </w:r>
          </w:p>
        </w:tc>
        <w:tc>
          <w:tcPr>
            <w:tcW w:w="1337" w:type="dxa"/>
            <w:noWrap w:val="0"/>
            <w:vAlign w:val="center"/>
          </w:tcPr>
          <w:p w14:paraId="7B1C2091">
            <w:pPr>
              <w:pStyle w:val="143"/>
              <w:snapToGrid w:val="0"/>
              <w:rPr>
                <w:rFonts w:hint="eastAsia"/>
              </w:rPr>
            </w:pPr>
            <w:r>
              <w:rPr>
                <w:rFonts w:hint="eastAsia" w:ascii="Calibri"/>
              </w:rPr>
              <w:t>个</w:t>
            </w:r>
          </w:p>
        </w:tc>
        <w:tc>
          <w:tcPr>
            <w:tcW w:w="2357" w:type="dxa"/>
            <w:shd w:val="clear" w:color="auto" w:fill="auto"/>
            <w:noWrap w:val="0"/>
            <w:vAlign w:val="center"/>
          </w:tcPr>
          <w:p w14:paraId="69BD6FFA">
            <w:pPr>
              <w:pStyle w:val="142"/>
              <w:ind w:firstLine="0" w:firstLineChars="0"/>
              <w:jc w:val="both"/>
              <w:rPr>
                <w:rFonts w:hint="eastAsia" w:ascii="Times New Roman" w:hAnsi="Times New Roman" w:eastAsia="宋体" w:cs="Times New Roman"/>
                <w:kern w:val="2"/>
                <w:sz w:val="21"/>
                <w:szCs w:val="22"/>
                <w:lang w:val="en-US" w:eastAsia="zh-CN" w:bidi="ar-SA"/>
              </w:rPr>
            </w:pPr>
          </w:p>
        </w:tc>
      </w:tr>
      <w:tr w14:paraId="7340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126F34BA">
            <w:pPr>
              <w:pStyle w:val="143"/>
              <w:snapToGrid w:val="0"/>
              <w:rPr>
                <w:rFonts w:hint="eastAsia" w:eastAsia="宋体"/>
                <w:bCs/>
                <w:szCs w:val="21"/>
                <w:lang w:val="en-US" w:eastAsia="zh-CN"/>
              </w:rPr>
            </w:pPr>
            <w:r>
              <w:rPr>
                <w:rFonts w:hint="eastAsia" w:ascii="Calibri"/>
              </w:rPr>
              <w:t>6</w:t>
            </w:r>
          </w:p>
        </w:tc>
        <w:tc>
          <w:tcPr>
            <w:tcW w:w="2874" w:type="dxa"/>
            <w:shd w:val="clear" w:color="auto" w:fill="auto"/>
            <w:noWrap w:val="0"/>
            <w:vAlign w:val="center"/>
          </w:tcPr>
          <w:p w14:paraId="08366102">
            <w:pPr>
              <w:pStyle w:val="143"/>
              <w:snapToGrid w:val="0"/>
              <w:jc w:val="left"/>
              <w:rPr>
                <w:rFonts w:hint="eastAsia" w:ascii="Times New Roman" w:hAnsi="Times New Roman" w:eastAsia="宋体" w:cs="Times New Roman"/>
                <w:kern w:val="2"/>
                <w:sz w:val="21"/>
                <w:szCs w:val="22"/>
                <w:lang w:val="en-US" w:eastAsia="zh-CN" w:bidi="ar-SA"/>
              </w:rPr>
            </w:pPr>
            <w:r>
              <w:rPr>
                <w:rFonts w:hint="eastAsia" w:ascii="Calibri"/>
              </w:rPr>
              <w:t>枪型摄像机2</w:t>
            </w:r>
          </w:p>
        </w:tc>
        <w:tc>
          <w:tcPr>
            <w:tcW w:w="1081" w:type="dxa"/>
            <w:shd w:val="clear" w:color="auto" w:fill="auto"/>
            <w:noWrap w:val="0"/>
            <w:vAlign w:val="center"/>
          </w:tcPr>
          <w:p w14:paraId="0BD417F1">
            <w:pPr>
              <w:pStyle w:val="143"/>
              <w:snapToGrid w:val="0"/>
              <w:rPr>
                <w:rFonts w:hint="eastAsia" w:ascii="Times New Roman" w:hAnsi="Times New Roman" w:eastAsia="宋体" w:cs="Times New Roman"/>
                <w:kern w:val="2"/>
                <w:sz w:val="21"/>
                <w:szCs w:val="22"/>
                <w:lang w:val="en-US" w:eastAsia="zh-CN" w:bidi="ar-SA"/>
              </w:rPr>
            </w:pPr>
            <w:r>
              <w:rPr>
                <w:rFonts w:hint="eastAsia" w:ascii="Calibri"/>
              </w:rPr>
              <w:t>187</w:t>
            </w:r>
          </w:p>
        </w:tc>
        <w:tc>
          <w:tcPr>
            <w:tcW w:w="1337" w:type="dxa"/>
            <w:noWrap w:val="0"/>
            <w:vAlign w:val="center"/>
          </w:tcPr>
          <w:p w14:paraId="6D68176B">
            <w:pPr>
              <w:pStyle w:val="143"/>
              <w:snapToGrid w:val="0"/>
              <w:rPr>
                <w:rFonts w:hint="eastAsia"/>
              </w:rPr>
            </w:pPr>
            <w:r>
              <w:rPr>
                <w:rFonts w:hint="eastAsia" w:ascii="Calibri"/>
              </w:rPr>
              <w:t>个</w:t>
            </w:r>
          </w:p>
        </w:tc>
        <w:tc>
          <w:tcPr>
            <w:tcW w:w="2357" w:type="dxa"/>
            <w:shd w:val="clear" w:color="auto" w:fill="auto"/>
            <w:noWrap w:val="0"/>
            <w:vAlign w:val="center"/>
          </w:tcPr>
          <w:p w14:paraId="29234722">
            <w:pPr>
              <w:pStyle w:val="142"/>
              <w:ind w:firstLine="0" w:firstLineChars="0"/>
              <w:jc w:val="both"/>
              <w:rPr>
                <w:rFonts w:hint="eastAsia" w:ascii="Times New Roman" w:hAnsi="Times New Roman" w:eastAsia="宋体" w:cs="Times New Roman"/>
                <w:kern w:val="2"/>
                <w:sz w:val="21"/>
                <w:szCs w:val="22"/>
                <w:lang w:val="en-US" w:eastAsia="zh-CN" w:bidi="ar-SA"/>
              </w:rPr>
            </w:pPr>
          </w:p>
        </w:tc>
      </w:tr>
      <w:tr w14:paraId="298E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1F39A3B9">
            <w:pPr>
              <w:pStyle w:val="143"/>
              <w:snapToGrid w:val="0"/>
              <w:rPr>
                <w:rFonts w:hint="eastAsia"/>
                <w:bCs/>
                <w:szCs w:val="21"/>
                <w:lang w:val="en-US" w:eastAsia="zh-CN"/>
              </w:rPr>
            </w:pPr>
            <w:r>
              <w:rPr>
                <w:rFonts w:hint="eastAsia" w:ascii="Calibri"/>
              </w:rPr>
              <w:t>7</w:t>
            </w:r>
          </w:p>
        </w:tc>
        <w:tc>
          <w:tcPr>
            <w:tcW w:w="2874" w:type="dxa"/>
            <w:shd w:val="clear" w:color="auto" w:fill="auto"/>
            <w:noWrap w:val="0"/>
            <w:vAlign w:val="center"/>
          </w:tcPr>
          <w:p w14:paraId="7A81C723">
            <w:pPr>
              <w:pStyle w:val="143"/>
              <w:snapToGrid w:val="0"/>
              <w:jc w:val="left"/>
              <w:rPr>
                <w:rFonts w:hint="eastAsia"/>
              </w:rPr>
            </w:pPr>
            <w:r>
              <w:rPr>
                <w:rFonts w:hint="eastAsia" w:ascii="Calibri"/>
              </w:rPr>
              <w:t>枪机支架2</w:t>
            </w:r>
          </w:p>
        </w:tc>
        <w:tc>
          <w:tcPr>
            <w:tcW w:w="1081" w:type="dxa"/>
            <w:shd w:val="clear" w:color="auto" w:fill="auto"/>
            <w:noWrap w:val="0"/>
            <w:vAlign w:val="center"/>
          </w:tcPr>
          <w:p w14:paraId="7EBF3EF0">
            <w:pPr>
              <w:pStyle w:val="143"/>
              <w:snapToGrid w:val="0"/>
              <w:rPr>
                <w:rFonts w:hint="eastAsia"/>
              </w:rPr>
            </w:pPr>
            <w:r>
              <w:rPr>
                <w:rFonts w:hint="eastAsia" w:ascii="Calibri"/>
              </w:rPr>
              <w:t>187</w:t>
            </w:r>
          </w:p>
        </w:tc>
        <w:tc>
          <w:tcPr>
            <w:tcW w:w="1337" w:type="dxa"/>
            <w:noWrap w:val="0"/>
            <w:vAlign w:val="center"/>
          </w:tcPr>
          <w:p w14:paraId="6AC7D23D">
            <w:pPr>
              <w:pStyle w:val="143"/>
              <w:snapToGrid w:val="0"/>
              <w:rPr>
                <w:rFonts w:hint="eastAsia"/>
              </w:rPr>
            </w:pPr>
            <w:r>
              <w:rPr>
                <w:rFonts w:hint="eastAsia" w:ascii="Calibri"/>
              </w:rPr>
              <w:t>个</w:t>
            </w:r>
          </w:p>
        </w:tc>
        <w:tc>
          <w:tcPr>
            <w:tcW w:w="2357" w:type="dxa"/>
            <w:shd w:val="clear" w:color="auto" w:fill="auto"/>
            <w:noWrap w:val="0"/>
            <w:vAlign w:val="center"/>
          </w:tcPr>
          <w:p w14:paraId="6A10F486">
            <w:pPr>
              <w:pStyle w:val="142"/>
              <w:ind w:firstLine="0" w:firstLineChars="0"/>
              <w:jc w:val="both"/>
              <w:rPr>
                <w:rFonts w:hint="eastAsia"/>
              </w:rPr>
            </w:pPr>
          </w:p>
        </w:tc>
      </w:tr>
      <w:tr w14:paraId="6817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28598462">
            <w:pPr>
              <w:pStyle w:val="143"/>
              <w:snapToGrid w:val="0"/>
              <w:rPr>
                <w:rFonts w:hint="eastAsia"/>
                <w:bCs/>
                <w:szCs w:val="21"/>
                <w:lang w:val="en-US" w:eastAsia="zh-CN"/>
              </w:rPr>
            </w:pPr>
            <w:r>
              <w:rPr>
                <w:rFonts w:hint="eastAsia" w:ascii="Calibri"/>
              </w:rPr>
              <w:t>8</w:t>
            </w:r>
          </w:p>
        </w:tc>
        <w:tc>
          <w:tcPr>
            <w:tcW w:w="2874" w:type="dxa"/>
            <w:shd w:val="clear" w:color="auto" w:fill="auto"/>
            <w:noWrap w:val="0"/>
            <w:vAlign w:val="center"/>
          </w:tcPr>
          <w:p w14:paraId="18F9DCEA">
            <w:pPr>
              <w:pStyle w:val="143"/>
              <w:snapToGrid w:val="0"/>
              <w:jc w:val="left"/>
              <w:rPr>
                <w:rFonts w:hint="eastAsia"/>
              </w:rPr>
            </w:pPr>
            <w:r>
              <w:rPr>
                <w:rFonts w:hint="eastAsia" w:ascii="Calibri"/>
              </w:rPr>
              <w:t>硬盘录像机</w:t>
            </w:r>
          </w:p>
        </w:tc>
        <w:tc>
          <w:tcPr>
            <w:tcW w:w="1081" w:type="dxa"/>
            <w:shd w:val="clear" w:color="auto" w:fill="auto"/>
            <w:noWrap w:val="0"/>
            <w:vAlign w:val="center"/>
          </w:tcPr>
          <w:p w14:paraId="035877B3">
            <w:pPr>
              <w:pStyle w:val="143"/>
              <w:snapToGrid w:val="0"/>
              <w:rPr>
                <w:rFonts w:hint="eastAsia"/>
              </w:rPr>
            </w:pPr>
            <w:r>
              <w:rPr>
                <w:rFonts w:hint="eastAsia" w:ascii="Calibri"/>
              </w:rPr>
              <w:t>2</w:t>
            </w:r>
          </w:p>
        </w:tc>
        <w:tc>
          <w:tcPr>
            <w:tcW w:w="1337" w:type="dxa"/>
            <w:noWrap w:val="0"/>
            <w:vAlign w:val="center"/>
          </w:tcPr>
          <w:p w14:paraId="150F9D13">
            <w:pPr>
              <w:pStyle w:val="143"/>
              <w:snapToGrid w:val="0"/>
              <w:rPr>
                <w:rFonts w:hint="eastAsia"/>
              </w:rPr>
            </w:pPr>
            <w:r>
              <w:rPr>
                <w:rFonts w:hint="eastAsia" w:ascii="Calibri"/>
              </w:rPr>
              <w:t>个</w:t>
            </w:r>
          </w:p>
        </w:tc>
        <w:tc>
          <w:tcPr>
            <w:tcW w:w="2357" w:type="dxa"/>
            <w:shd w:val="clear" w:color="auto" w:fill="auto"/>
            <w:noWrap w:val="0"/>
            <w:vAlign w:val="center"/>
          </w:tcPr>
          <w:p w14:paraId="42D1887E">
            <w:pPr>
              <w:pStyle w:val="142"/>
              <w:ind w:firstLine="0" w:firstLineChars="0"/>
              <w:jc w:val="both"/>
              <w:rPr>
                <w:rFonts w:hint="eastAsia"/>
              </w:rPr>
            </w:pPr>
          </w:p>
        </w:tc>
      </w:tr>
      <w:tr w14:paraId="349E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2E023734">
            <w:pPr>
              <w:pStyle w:val="143"/>
              <w:snapToGrid w:val="0"/>
              <w:rPr>
                <w:rFonts w:hint="eastAsia"/>
                <w:bCs/>
                <w:szCs w:val="21"/>
                <w:lang w:val="en-US" w:eastAsia="zh-CN"/>
              </w:rPr>
            </w:pPr>
            <w:r>
              <w:rPr>
                <w:rFonts w:hint="eastAsia" w:ascii="Calibri"/>
              </w:rPr>
              <w:t>9</w:t>
            </w:r>
          </w:p>
        </w:tc>
        <w:tc>
          <w:tcPr>
            <w:tcW w:w="2874" w:type="dxa"/>
            <w:shd w:val="clear" w:color="auto" w:fill="auto"/>
            <w:noWrap w:val="0"/>
            <w:vAlign w:val="center"/>
          </w:tcPr>
          <w:p w14:paraId="2A1E0430">
            <w:pPr>
              <w:pStyle w:val="143"/>
              <w:snapToGrid w:val="0"/>
              <w:jc w:val="left"/>
              <w:rPr>
                <w:rFonts w:hint="eastAsia"/>
              </w:rPr>
            </w:pPr>
            <w:r>
              <w:rPr>
                <w:rFonts w:hint="eastAsia" w:ascii="Calibri"/>
              </w:rPr>
              <w:t>网络接入器</w:t>
            </w:r>
          </w:p>
        </w:tc>
        <w:tc>
          <w:tcPr>
            <w:tcW w:w="1081" w:type="dxa"/>
            <w:shd w:val="clear" w:color="auto" w:fill="auto"/>
            <w:noWrap w:val="0"/>
            <w:vAlign w:val="center"/>
          </w:tcPr>
          <w:p w14:paraId="7204F4D4">
            <w:pPr>
              <w:pStyle w:val="143"/>
              <w:snapToGrid w:val="0"/>
              <w:rPr>
                <w:rFonts w:hint="eastAsia"/>
              </w:rPr>
            </w:pPr>
            <w:r>
              <w:rPr>
                <w:rFonts w:hint="eastAsia" w:ascii="Calibri"/>
              </w:rPr>
              <w:t>2</w:t>
            </w:r>
          </w:p>
        </w:tc>
        <w:tc>
          <w:tcPr>
            <w:tcW w:w="1337" w:type="dxa"/>
            <w:noWrap w:val="0"/>
            <w:vAlign w:val="center"/>
          </w:tcPr>
          <w:p w14:paraId="7ADB5929">
            <w:pPr>
              <w:pStyle w:val="143"/>
              <w:snapToGrid w:val="0"/>
              <w:rPr>
                <w:rFonts w:hint="eastAsia"/>
              </w:rPr>
            </w:pPr>
            <w:r>
              <w:rPr>
                <w:rFonts w:hint="eastAsia" w:ascii="Calibri"/>
              </w:rPr>
              <w:t>个</w:t>
            </w:r>
          </w:p>
        </w:tc>
        <w:tc>
          <w:tcPr>
            <w:tcW w:w="2357" w:type="dxa"/>
            <w:shd w:val="clear" w:color="auto" w:fill="auto"/>
            <w:noWrap w:val="0"/>
            <w:vAlign w:val="center"/>
          </w:tcPr>
          <w:p w14:paraId="6A6C7771">
            <w:pPr>
              <w:pStyle w:val="142"/>
              <w:ind w:firstLine="0" w:firstLineChars="0"/>
              <w:jc w:val="both"/>
              <w:rPr>
                <w:rFonts w:hint="eastAsia"/>
              </w:rPr>
            </w:pPr>
          </w:p>
        </w:tc>
      </w:tr>
      <w:tr w14:paraId="2132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34B81633">
            <w:pPr>
              <w:pStyle w:val="143"/>
              <w:snapToGrid w:val="0"/>
              <w:rPr>
                <w:rFonts w:hint="eastAsia"/>
                <w:bCs/>
                <w:szCs w:val="21"/>
                <w:lang w:val="en-US" w:eastAsia="zh-CN"/>
              </w:rPr>
            </w:pPr>
            <w:r>
              <w:rPr>
                <w:rFonts w:hint="eastAsia" w:ascii="Calibri"/>
              </w:rPr>
              <w:t>10</w:t>
            </w:r>
          </w:p>
        </w:tc>
        <w:tc>
          <w:tcPr>
            <w:tcW w:w="2874" w:type="dxa"/>
            <w:shd w:val="clear" w:color="auto" w:fill="auto"/>
            <w:noWrap w:val="0"/>
            <w:vAlign w:val="center"/>
          </w:tcPr>
          <w:p w14:paraId="284A3D42">
            <w:pPr>
              <w:pStyle w:val="143"/>
              <w:snapToGrid w:val="0"/>
              <w:jc w:val="left"/>
              <w:rPr>
                <w:rFonts w:hint="eastAsia"/>
              </w:rPr>
            </w:pPr>
            <w:r>
              <w:rPr>
                <w:rFonts w:hint="eastAsia" w:ascii="Calibri"/>
              </w:rPr>
              <w:t>36盘位存储设备</w:t>
            </w:r>
          </w:p>
        </w:tc>
        <w:tc>
          <w:tcPr>
            <w:tcW w:w="1081" w:type="dxa"/>
            <w:shd w:val="clear" w:color="auto" w:fill="auto"/>
            <w:noWrap w:val="0"/>
            <w:vAlign w:val="center"/>
          </w:tcPr>
          <w:p w14:paraId="0512EB5C">
            <w:pPr>
              <w:pStyle w:val="143"/>
              <w:snapToGrid w:val="0"/>
              <w:rPr>
                <w:rFonts w:hint="eastAsia"/>
              </w:rPr>
            </w:pPr>
            <w:r>
              <w:rPr>
                <w:rFonts w:hint="eastAsia" w:ascii="Calibri"/>
              </w:rPr>
              <w:t>2</w:t>
            </w:r>
          </w:p>
        </w:tc>
        <w:tc>
          <w:tcPr>
            <w:tcW w:w="1337" w:type="dxa"/>
            <w:noWrap w:val="0"/>
            <w:vAlign w:val="center"/>
          </w:tcPr>
          <w:p w14:paraId="18C77F49">
            <w:pPr>
              <w:pStyle w:val="143"/>
              <w:snapToGrid w:val="0"/>
              <w:rPr>
                <w:rFonts w:hint="eastAsia"/>
              </w:rPr>
            </w:pPr>
            <w:r>
              <w:rPr>
                <w:rFonts w:hint="eastAsia" w:ascii="Calibri"/>
              </w:rPr>
              <w:t>台</w:t>
            </w:r>
          </w:p>
        </w:tc>
        <w:tc>
          <w:tcPr>
            <w:tcW w:w="2357" w:type="dxa"/>
            <w:shd w:val="clear" w:color="auto" w:fill="auto"/>
            <w:noWrap w:val="0"/>
            <w:vAlign w:val="center"/>
          </w:tcPr>
          <w:p w14:paraId="0282F271">
            <w:pPr>
              <w:pStyle w:val="142"/>
              <w:ind w:firstLine="0" w:firstLineChars="0"/>
              <w:jc w:val="both"/>
              <w:rPr>
                <w:rFonts w:hint="eastAsia"/>
              </w:rPr>
            </w:pPr>
          </w:p>
        </w:tc>
      </w:tr>
      <w:tr w14:paraId="763C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54D74889">
            <w:pPr>
              <w:pStyle w:val="143"/>
              <w:snapToGrid w:val="0"/>
              <w:rPr>
                <w:rFonts w:hint="eastAsia"/>
                <w:bCs/>
                <w:szCs w:val="21"/>
                <w:lang w:val="en-US" w:eastAsia="zh-CN"/>
              </w:rPr>
            </w:pPr>
            <w:r>
              <w:rPr>
                <w:rFonts w:hint="eastAsia" w:ascii="Calibri"/>
              </w:rPr>
              <w:t>11</w:t>
            </w:r>
          </w:p>
        </w:tc>
        <w:tc>
          <w:tcPr>
            <w:tcW w:w="2874" w:type="dxa"/>
            <w:shd w:val="clear" w:color="auto" w:fill="auto"/>
            <w:noWrap w:val="0"/>
            <w:vAlign w:val="center"/>
          </w:tcPr>
          <w:p w14:paraId="23C70815">
            <w:pPr>
              <w:pStyle w:val="143"/>
              <w:snapToGrid w:val="0"/>
              <w:jc w:val="left"/>
              <w:rPr>
                <w:rFonts w:hint="eastAsia"/>
              </w:rPr>
            </w:pPr>
            <w:r>
              <w:rPr>
                <w:rFonts w:hint="eastAsia" w:ascii="Calibri"/>
              </w:rPr>
              <w:t>企业级硬盘（8T）</w:t>
            </w:r>
          </w:p>
        </w:tc>
        <w:tc>
          <w:tcPr>
            <w:tcW w:w="1081" w:type="dxa"/>
            <w:shd w:val="clear" w:color="auto" w:fill="auto"/>
            <w:noWrap w:val="0"/>
            <w:vAlign w:val="center"/>
          </w:tcPr>
          <w:p w14:paraId="6DEA4FC5">
            <w:pPr>
              <w:pStyle w:val="143"/>
              <w:snapToGrid w:val="0"/>
              <w:rPr>
                <w:rFonts w:hint="eastAsia"/>
              </w:rPr>
            </w:pPr>
            <w:r>
              <w:rPr>
                <w:rFonts w:hint="eastAsia" w:ascii="Calibri"/>
              </w:rPr>
              <w:t>72</w:t>
            </w:r>
          </w:p>
        </w:tc>
        <w:tc>
          <w:tcPr>
            <w:tcW w:w="1337" w:type="dxa"/>
            <w:noWrap w:val="0"/>
            <w:vAlign w:val="center"/>
          </w:tcPr>
          <w:p w14:paraId="40F1BB78">
            <w:pPr>
              <w:pStyle w:val="143"/>
              <w:snapToGrid w:val="0"/>
              <w:rPr>
                <w:rFonts w:hint="eastAsia"/>
              </w:rPr>
            </w:pPr>
            <w:r>
              <w:rPr>
                <w:rFonts w:hint="eastAsia" w:ascii="Calibri"/>
              </w:rPr>
              <w:t>块</w:t>
            </w:r>
          </w:p>
        </w:tc>
        <w:tc>
          <w:tcPr>
            <w:tcW w:w="2357" w:type="dxa"/>
            <w:shd w:val="clear" w:color="auto" w:fill="auto"/>
            <w:noWrap w:val="0"/>
            <w:vAlign w:val="center"/>
          </w:tcPr>
          <w:p w14:paraId="459032EE">
            <w:pPr>
              <w:pStyle w:val="142"/>
              <w:ind w:firstLine="0" w:firstLineChars="0"/>
              <w:jc w:val="center"/>
              <w:rPr>
                <w:rFonts w:hint="eastAsia" w:eastAsia="宋体"/>
                <w:lang w:eastAsia="zh-CN"/>
              </w:rPr>
            </w:pPr>
            <w:r>
              <w:rPr>
                <w:rFonts w:hint="eastAsia"/>
                <w:b/>
                <w:bCs/>
                <w:lang w:eastAsia="zh-CN"/>
              </w:rPr>
              <w:t>核心产品</w:t>
            </w:r>
          </w:p>
        </w:tc>
      </w:tr>
      <w:tr w14:paraId="34B8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2E310898">
            <w:pPr>
              <w:pStyle w:val="143"/>
              <w:snapToGrid w:val="0"/>
              <w:rPr>
                <w:rFonts w:hint="eastAsia"/>
                <w:bCs/>
                <w:szCs w:val="21"/>
                <w:lang w:val="en-US" w:eastAsia="zh-CN"/>
              </w:rPr>
            </w:pPr>
            <w:r>
              <w:rPr>
                <w:rFonts w:hint="eastAsia" w:ascii="Calibri"/>
              </w:rPr>
              <w:t>12</w:t>
            </w:r>
          </w:p>
        </w:tc>
        <w:tc>
          <w:tcPr>
            <w:tcW w:w="2874" w:type="dxa"/>
            <w:shd w:val="clear" w:color="auto" w:fill="auto"/>
            <w:noWrap w:val="0"/>
            <w:vAlign w:val="center"/>
          </w:tcPr>
          <w:p w14:paraId="743142D3">
            <w:pPr>
              <w:pStyle w:val="143"/>
              <w:snapToGrid w:val="0"/>
              <w:jc w:val="left"/>
              <w:rPr>
                <w:rFonts w:hint="eastAsia"/>
              </w:rPr>
            </w:pPr>
            <w:r>
              <w:rPr>
                <w:rFonts w:hint="eastAsia" w:ascii="Calibri"/>
              </w:rPr>
              <w:t>接入交换机</w:t>
            </w:r>
          </w:p>
        </w:tc>
        <w:tc>
          <w:tcPr>
            <w:tcW w:w="1081" w:type="dxa"/>
            <w:shd w:val="clear" w:color="auto" w:fill="auto"/>
            <w:noWrap w:val="0"/>
            <w:vAlign w:val="center"/>
          </w:tcPr>
          <w:p w14:paraId="797A738C">
            <w:pPr>
              <w:pStyle w:val="143"/>
              <w:snapToGrid w:val="0"/>
              <w:rPr>
                <w:rFonts w:hint="eastAsia"/>
              </w:rPr>
            </w:pPr>
            <w:r>
              <w:rPr>
                <w:rFonts w:hint="eastAsia" w:ascii="Calibri"/>
              </w:rPr>
              <w:t>5</w:t>
            </w:r>
          </w:p>
        </w:tc>
        <w:tc>
          <w:tcPr>
            <w:tcW w:w="1337" w:type="dxa"/>
            <w:noWrap w:val="0"/>
            <w:vAlign w:val="center"/>
          </w:tcPr>
          <w:p w14:paraId="273A7FFE">
            <w:pPr>
              <w:pStyle w:val="143"/>
              <w:snapToGrid w:val="0"/>
              <w:rPr>
                <w:rFonts w:hint="eastAsia"/>
              </w:rPr>
            </w:pPr>
            <w:r>
              <w:rPr>
                <w:rFonts w:hint="eastAsia" w:ascii="Calibri"/>
              </w:rPr>
              <w:t>台</w:t>
            </w:r>
          </w:p>
        </w:tc>
        <w:tc>
          <w:tcPr>
            <w:tcW w:w="2357" w:type="dxa"/>
            <w:shd w:val="clear" w:color="auto" w:fill="auto"/>
            <w:noWrap w:val="0"/>
            <w:vAlign w:val="center"/>
          </w:tcPr>
          <w:p w14:paraId="14638064">
            <w:pPr>
              <w:pStyle w:val="142"/>
              <w:ind w:firstLine="0" w:firstLineChars="0"/>
              <w:jc w:val="both"/>
              <w:rPr>
                <w:rFonts w:hint="eastAsia"/>
              </w:rPr>
            </w:pPr>
          </w:p>
        </w:tc>
      </w:tr>
      <w:tr w14:paraId="2739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67ADB995">
            <w:pPr>
              <w:pStyle w:val="143"/>
              <w:snapToGrid w:val="0"/>
              <w:rPr>
                <w:rFonts w:hint="eastAsia"/>
                <w:bCs/>
                <w:szCs w:val="21"/>
                <w:lang w:val="en-US" w:eastAsia="zh-CN"/>
              </w:rPr>
            </w:pPr>
            <w:r>
              <w:rPr>
                <w:rFonts w:hint="eastAsia" w:ascii="Calibri"/>
              </w:rPr>
              <w:t>13</w:t>
            </w:r>
          </w:p>
        </w:tc>
        <w:tc>
          <w:tcPr>
            <w:tcW w:w="2874" w:type="dxa"/>
            <w:shd w:val="clear" w:color="auto" w:fill="auto"/>
            <w:noWrap w:val="0"/>
            <w:vAlign w:val="center"/>
          </w:tcPr>
          <w:p w14:paraId="078C80BC">
            <w:pPr>
              <w:pStyle w:val="143"/>
              <w:snapToGrid w:val="0"/>
              <w:jc w:val="left"/>
              <w:rPr>
                <w:rFonts w:hint="eastAsia"/>
              </w:rPr>
            </w:pPr>
            <w:r>
              <w:rPr>
                <w:rFonts w:hint="eastAsia" w:ascii="Calibri"/>
              </w:rPr>
              <w:t>网线</w:t>
            </w:r>
          </w:p>
        </w:tc>
        <w:tc>
          <w:tcPr>
            <w:tcW w:w="1081" w:type="dxa"/>
            <w:shd w:val="clear" w:color="auto" w:fill="auto"/>
            <w:noWrap w:val="0"/>
            <w:vAlign w:val="center"/>
          </w:tcPr>
          <w:p w14:paraId="22CDCA63">
            <w:pPr>
              <w:pStyle w:val="143"/>
              <w:snapToGrid w:val="0"/>
              <w:rPr>
                <w:rFonts w:hint="eastAsia"/>
              </w:rPr>
            </w:pPr>
            <w:r>
              <w:rPr>
                <w:rFonts w:hint="eastAsia" w:ascii="Calibri"/>
              </w:rPr>
              <w:t>1</w:t>
            </w:r>
          </w:p>
        </w:tc>
        <w:tc>
          <w:tcPr>
            <w:tcW w:w="1337" w:type="dxa"/>
            <w:noWrap w:val="0"/>
            <w:vAlign w:val="center"/>
          </w:tcPr>
          <w:p w14:paraId="7F7EA603">
            <w:pPr>
              <w:pStyle w:val="143"/>
              <w:snapToGrid w:val="0"/>
              <w:rPr>
                <w:rFonts w:hint="eastAsia"/>
              </w:rPr>
            </w:pPr>
            <w:r>
              <w:rPr>
                <w:rFonts w:hint="eastAsia" w:ascii="Calibri"/>
              </w:rPr>
              <w:t>批</w:t>
            </w:r>
          </w:p>
        </w:tc>
        <w:tc>
          <w:tcPr>
            <w:tcW w:w="2357" w:type="dxa"/>
            <w:shd w:val="clear" w:color="auto" w:fill="auto"/>
            <w:noWrap w:val="0"/>
            <w:vAlign w:val="center"/>
          </w:tcPr>
          <w:p w14:paraId="1BE7B608">
            <w:pPr>
              <w:pStyle w:val="142"/>
              <w:ind w:firstLine="0" w:firstLineChars="0"/>
              <w:jc w:val="both"/>
              <w:rPr>
                <w:rFonts w:hint="eastAsia"/>
              </w:rPr>
            </w:pPr>
          </w:p>
        </w:tc>
      </w:tr>
      <w:tr w14:paraId="0889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5750C4CA">
            <w:pPr>
              <w:pStyle w:val="143"/>
              <w:snapToGrid w:val="0"/>
              <w:rPr>
                <w:rFonts w:hint="eastAsia"/>
                <w:bCs/>
                <w:szCs w:val="21"/>
                <w:lang w:val="en-US" w:eastAsia="zh-CN"/>
              </w:rPr>
            </w:pPr>
            <w:r>
              <w:rPr>
                <w:rFonts w:hint="eastAsia" w:ascii="Calibri"/>
              </w:rPr>
              <w:t>14</w:t>
            </w:r>
          </w:p>
        </w:tc>
        <w:tc>
          <w:tcPr>
            <w:tcW w:w="2874" w:type="dxa"/>
            <w:shd w:val="clear" w:color="auto" w:fill="auto"/>
            <w:noWrap w:val="0"/>
            <w:vAlign w:val="center"/>
          </w:tcPr>
          <w:p w14:paraId="1CD96880">
            <w:pPr>
              <w:pStyle w:val="143"/>
              <w:snapToGrid w:val="0"/>
              <w:jc w:val="left"/>
              <w:rPr>
                <w:rFonts w:hint="eastAsia"/>
              </w:rPr>
            </w:pPr>
            <w:r>
              <w:rPr>
                <w:rFonts w:hint="eastAsia" w:ascii="Calibri"/>
              </w:rPr>
              <w:t>PVC管材</w:t>
            </w:r>
          </w:p>
        </w:tc>
        <w:tc>
          <w:tcPr>
            <w:tcW w:w="1081" w:type="dxa"/>
            <w:shd w:val="clear" w:color="auto" w:fill="auto"/>
            <w:noWrap w:val="0"/>
            <w:vAlign w:val="center"/>
          </w:tcPr>
          <w:p w14:paraId="5296D87C">
            <w:pPr>
              <w:pStyle w:val="143"/>
              <w:snapToGrid w:val="0"/>
              <w:rPr>
                <w:rFonts w:hint="eastAsia"/>
              </w:rPr>
            </w:pPr>
            <w:r>
              <w:rPr>
                <w:rFonts w:hint="eastAsia" w:ascii="Calibri"/>
              </w:rPr>
              <w:t>1</w:t>
            </w:r>
          </w:p>
        </w:tc>
        <w:tc>
          <w:tcPr>
            <w:tcW w:w="1337" w:type="dxa"/>
            <w:noWrap w:val="0"/>
            <w:vAlign w:val="center"/>
          </w:tcPr>
          <w:p w14:paraId="60048DAD">
            <w:pPr>
              <w:pStyle w:val="143"/>
              <w:snapToGrid w:val="0"/>
              <w:rPr>
                <w:rFonts w:hint="eastAsia"/>
              </w:rPr>
            </w:pPr>
            <w:r>
              <w:rPr>
                <w:rFonts w:hint="eastAsia" w:ascii="Calibri"/>
              </w:rPr>
              <w:t>批</w:t>
            </w:r>
          </w:p>
        </w:tc>
        <w:tc>
          <w:tcPr>
            <w:tcW w:w="2357" w:type="dxa"/>
            <w:shd w:val="clear" w:color="auto" w:fill="auto"/>
            <w:noWrap w:val="0"/>
            <w:vAlign w:val="center"/>
          </w:tcPr>
          <w:p w14:paraId="4B61E57B">
            <w:pPr>
              <w:pStyle w:val="142"/>
              <w:ind w:firstLine="0" w:firstLineChars="0"/>
              <w:jc w:val="both"/>
              <w:rPr>
                <w:rFonts w:hint="eastAsia"/>
              </w:rPr>
            </w:pPr>
          </w:p>
        </w:tc>
      </w:tr>
      <w:tr w14:paraId="0064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449DF028">
            <w:pPr>
              <w:pStyle w:val="143"/>
              <w:snapToGrid w:val="0"/>
              <w:rPr>
                <w:rFonts w:hint="eastAsia"/>
                <w:bCs/>
                <w:szCs w:val="21"/>
                <w:lang w:val="en-US" w:eastAsia="zh-CN"/>
              </w:rPr>
            </w:pPr>
            <w:r>
              <w:rPr>
                <w:rFonts w:hint="eastAsia" w:ascii="Calibri"/>
              </w:rPr>
              <w:t>15</w:t>
            </w:r>
          </w:p>
        </w:tc>
        <w:tc>
          <w:tcPr>
            <w:tcW w:w="2874" w:type="dxa"/>
            <w:shd w:val="clear" w:color="auto" w:fill="auto"/>
            <w:noWrap w:val="0"/>
            <w:vAlign w:val="center"/>
          </w:tcPr>
          <w:p w14:paraId="637BFDBE">
            <w:pPr>
              <w:pStyle w:val="143"/>
              <w:snapToGrid w:val="0"/>
              <w:jc w:val="left"/>
              <w:rPr>
                <w:rFonts w:hint="eastAsia"/>
              </w:rPr>
            </w:pPr>
            <w:r>
              <w:rPr>
                <w:rFonts w:hint="eastAsia" w:ascii="Calibri"/>
              </w:rPr>
              <w:t>完成交付过程需配套的辅料、电源线、光纤、开挖、回填以及综合布线等事项。</w:t>
            </w:r>
          </w:p>
        </w:tc>
        <w:tc>
          <w:tcPr>
            <w:tcW w:w="1081" w:type="dxa"/>
            <w:shd w:val="clear" w:color="auto" w:fill="auto"/>
            <w:noWrap w:val="0"/>
            <w:vAlign w:val="center"/>
          </w:tcPr>
          <w:p w14:paraId="10895E4C">
            <w:pPr>
              <w:pStyle w:val="143"/>
              <w:snapToGrid w:val="0"/>
              <w:rPr>
                <w:rFonts w:hint="eastAsia"/>
              </w:rPr>
            </w:pPr>
            <w:r>
              <w:rPr>
                <w:rFonts w:hint="eastAsia" w:ascii="Calibri"/>
              </w:rPr>
              <w:t>1</w:t>
            </w:r>
          </w:p>
        </w:tc>
        <w:tc>
          <w:tcPr>
            <w:tcW w:w="1337" w:type="dxa"/>
            <w:noWrap w:val="0"/>
            <w:vAlign w:val="center"/>
          </w:tcPr>
          <w:p w14:paraId="04CE7616">
            <w:pPr>
              <w:pStyle w:val="143"/>
              <w:snapToGrid w:val="0"/>
              <w:rPr>
                <w:rFonts w:hint="eastAsia"/>
              </w:rPr>
            </w:pPr>
            <w:r>
              <w:rPr>
                <w:rFonts w:hint="eastAsia" w:ascii="Calibri"/>
              </w:rPr>
              <w:t>批</w:t>
            </w:r>
          </w:p>
        </w:tc>
        <w:tc>
          <w:tcPr>
            <w:tcW w:w="2357" w:type="dxa"/>
            <w:shd w:val="clear" w:color="auto" w:fill="auto"/>
            <w:noWrap w:val="0"/>
            <w:vAlign w:val="center"/>
          </w:tcPr>
          <w:p w14:paraId="036B236B">
            <w:pPr>
              <w:pStyle w:val="142"/>
              <w:ind w:firstLine="0" w:firstLineChars="0"/>
              <w:jc w:val="both"/>
              <w:rPr>
                <w:rFonts w:hint="eastAsia"/>
              </w:rPr>
            </w:pPr>
          </w:p>
        </w:tc>
      </w:tr>
      <w:tr w14:paraId="4EA2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3" w:type="dxa"/>
            <w:noWrap w:val="0"/>
            <w:vAlign w:val="center"/>
          </w:tcPr>
          <w:p w14:paraId="09BF2FE0">
            <w:pPr>
              <w:pStyle w:val="143"/>
              <w:snapToGrid w:val="0"/>
              <w:rPr>
                <w:rFonts w:hint="eastAsia"/>
                <w:bCs/>
                <w:szCs w:val="21"/>
                <w:lang w:val="en-US" w:eastAsia="zh-CN"/>
              </w:rPr>
            </w:pPr>
            <w:r>
              <w:rPr>
                <w:rFonts w:hint="eastAsia" w:ascii="Calibri"/>
              </w:rPr>
              <w:t>16</w:t>
            </w:r>
          </w:p>
        </w:tc>
        <w:tc>
          <w:tcPr>
            <w:tcW w:w="2874" w:type="dxa"/>
            <w:shd w:val="clear" w:color="auto" w:fill="auto"/>
            <w:noWrap w:val="0"/>
            <w:vAlign w:val="center"/>
          </w:tcPr>
          <w:p w14:paraId="1DD477A4">
            <w:pPr>
              <w:pStyle w:val="143"/>
              <w:snapToGrid w:val="0"/>
              <w:jc w:val="left"/>
              <w:rPr>
                <w:rFonts w:hint="eastAsia"/>
              </w:rPr>
            </w:pPr>
            <w:r>
              <w:rPr>
                <w:rFonts w:hint="eastAsia" w:ascii="Calibri"/>
              </w:rPr>
              <w:t>本次所有设备技术支持维护维保服务（故障时响应）</w:t>
            </w:r>
          </w:p>
        </w:tc>
        <w:tc>
          <w:tcPr>
            <w:tcW w:w="1081" w:type="dxa"/>
            <w:shd w:val="clear" w:color="auto" w:fill="auto"/>
            <w:noWrap w:val="0"/>
            <w:vAlign w:val="center"/>
          </w:tcPr>
          <w:p w14:paraId="3E1BCD94">
            <w:pPr>
              <w:pStyle w:val="143"/>
              <w:snapToGrid w:val="0"/>
              <w:rPr>
                <w:rFonts w:hint="eastAsia"/>
              </w:rPr>
            </w:pPr>
            <w:r>
              <w:rPr>
                <w:rStyle w:val="55"/>
                <w:rFonts w:hint="eastAsia" w:ascii="Calibri"/>
              </w:rPr>
              <w:t>1</w:t>
            </w:r>
          </w:p>
        </w:tc>
        <w:tc>
          <w:tcPr>
            <w:tcW w:w="1337" w:type="dxa"/>
            <w:noWrap w:val="0"/>
            <w:vAlign w:val="center"/>
          </w:tcPr>
          <w:p w14:paraId="317179BA">
            <w:pPr>
              <w:pStyle w:val="143"/>
              <w:snapToGrid w:val="0"/>
              <w:rPr>
                <w:rFonts w:hint="eastAsia"/>
              </w:rPr>
            </w:pPr>
            <w:r>
              <w:rPr>
                <w:rFonts w:hint="eastAsia" w:ascii="Calibri"/>
              </w:rPr>
              <w:t>年</w:t>
            </w:r>
          </w:p>
        </w:tc>
        <w:tc>
          <w:tcPr>
            <w:tcW w:w="2357" w:type="dxa"/>
            <w:shd w:val="clear" w:color="auto" w:fill="auto"/>
            <w:noWrap w:val="0"/>
            <w:vAlign w:val="center"/>
          </w:tcPr>
          <w:p w14:paraId="20B364E0">
            <w:pPr>
              <w:pStyle w:val="142"/>
              <w:ind w:firstLine="0" w:firstLineChars="0"/>
              <w:jc w:val="both"/>
              <w:rPr>
                <w:rFonts w:hint="eastAsia"/>
              </w:rPr>
            </w:pPr>
          </w:p>
        </w:tc>
      </w:tr>
    </w:tbl>
    <w:p w14:paraId="22279BD2">
      <w:pPr>
        <w:tabs>
          <w:tab w:val="left" w:pos="420"/>
        </w:tabs>
        <w:spacing w:line="360" w:lineRule="auto"/>
        <w:rPr>
          <w:rFonts w:ascii="宋体" w:hAnsi="宋体" w:cs="宋体"/>
          <w:sz w:val="22"/>
        </w:rPr>
      </w:pPr>
      <w:r>
        <w:rPr>
          <w:rFonts w:hint="eastAsia" w:ascii="宋体" w:hAnsi="宋体" w:cs="宋体"/>
          <w:sz w:val="22"/>
        </w:rPr>
        <w:t>1.</w:t>
      </w:r>
      <w:r>
        <w:rPr>
          <w:rFonts w:hint="eastAsia" w:ascii="宋体" w:hAnsi="宋体" w:cs="宋体"/>
          <w:b/>
          <w:bCs/>
          <w:sz w:val="22"/>
        </w:rPr>
        <w:t>本</w:t>
      </w:r>
      <w:r>
        <w:rPr>
          <w:rFonts w:hint="eastAsia" w:ascii="宋体" w:hAnsi="宋体" w:cs="宋体"/>
          <w:b/>
          <w:bCs/>
          <w:sz w:val="22"/>
          <w:highlight w:val="none"/>
        </w:rPr>
        <w:t>项目</w:t>
      </w:r>
      <w:r>
        <w:rPr>
          <w:rFonts w:hint="eastAsia" w:ascii="宋体" w:hAnsi="宋体" w:cs="宋体"/>
          <w:b/>
          <w:bCs/>
          <w:sz w:val="22"/>
        </w:rPr>
        <w:t>财政预算限额</w:t>
      </w:r>
      <w:r>
        <w:rPr>
          <w:rFonts w:hint="eastAsia" w:ascii="宋体" w:hAnsi="宋体" w:cs="宋体"/>
          <w:b/>
          <w:bCs/>
          <w:sz w:val="22"/>
          <w:highlight w:val="none"/>
        </w:rPr>
        <w:t>为</w:t>
      </w:r>
      <w:r>
        <w:rPr>
          <w:rFonts w:hint="eastAsia" w:ascii="宋体" w:hAnsi="宋体" w:cs="宋体"/>
          <w:b/>
          <w:bCs/>
          <w:color w:val="auto"/>
          <w:sz w:val="22"/>
          <w:highlight w:val="none"/>
        </w:rPr>
        <w:t>人民币</w:t>
      </w:r>
      <w:r>
        <w:rPr>
          <w:rFonts w:hint="eastAsia" w:ascii="宋体" w:hAnsi="宋体" w:cs="宋体"/>
          <w:b/>
          <w:bCs/>
          <w:color w:val="auto"/>
          <w:sz w:val="22"/>
          <w:highlight w:val="none"/>
          <w:lang w:val="en-US" w:eastAsia="zh-CN"/>
        </w:rPr>
        <w:t>500,000.00元</w:t>
      </w:r>
      <w:r>
        <w:rPr>
          <w:rFonts w:hint="eastAsia" w:ascii="宋体" w:hAnsi="宋体" w:cs="宋体"/>
          <w:b/>
          <w:bCs/>
          <w:color w:val="auto"/>
          <w:sz w:val="22"/>
          <w:highlight w:val="none"/>
        </w:rPr>
        <w:t>，</w:t>
      </w:r>
      <w:r>
        <w:rPr>
          <w:rFonts w:hint="eastAsia" w:ascii="宋体" w:hAnsi="宋体" w:cs="宋体"/>
          <w:b/>
          <w:bCs/>
          <w:sz w:val="22"/>
          <w:highlight w:val="none"/>
        </w:rPr>
        <w:t>超出</w:t>
      </w:r>
      <w:r>
        <w:rPr>
          <w:rFonts w:hint="eastAsia" w:ascii="宋体" w:hAnsi="宋体" w:cs="宋体"/>
          <w:b/>
          <w:bCs/>
          <w:sz w:val="22"/>
        </w:rPr>
        <w:t>财政预算限额的投标均将导致投标无效。</w:t>
      </w:r>
      <w:r>
        <w:rPr>
          <w:rFonts w:hint="eastAsia" w:ascii="宋体" w:hAnsi="宋体" w:cs="宋体"/>
          <w:sz w:val="22"/>
        </w:rPr>
        <w:t>投标总价必须是完成该项目的一切费用总和，必须包括但不限于货物主件（配件）费、运输费、保险费、装卸费、安装费、五金材料费、调试费、培训费、质保期和保修期内的售后服务、税费等一切费用（各投标人应将由于市场行情变化、汇率损失风险等各种风险因数考虑到报价中，对此采购人不承担任何责任）。</w:t>
      </w:r>
    </w:p>
    <w:p w14:paraId="4BD63C8E">
      <w:pPr>
        <w:pStyle w:val="17"/>
        <w:rPr>
          <w:rFonts w:hint="eastAsia" w:ascii="宋体" w:hAnsi="宋体" w:cs="宋体"/>
          <w:b w:val="0"/>
          <w:bCs w:val="0"/>
          <w:kern w:val="2"/>
          <w:sz w:val="22"/>
          <w:szCs w:val="22"/>
        </w:rPr>
      </w:pPr>
      <w:r>
        <w:rPr>
          <w:rFonts w:hint="eastAsia" w:ascii="宋体" w:hAnsi="宋体" w:cs="宋体"/>
          <w:b w:val="0"/>
          <w:bCs w:val="0"/>
          <w:kern w:val="2"/>
          <w:sz w:val="22"/>
          <w:szCs w:val="22"/>
        </w:rPr>
        <w:t>2.（1）备注栏注明“拒绝进口”的产品不接受投标人选用进口产品参与投标；注明“接受进口”的产品允许投标人选用进口产品参与投标，但不排斥国内产品。（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2C21A3F">
      <w:pPr>
        <w:pStyle w:val="17"/>
        <w:rPr>
          <w:rFonts w:hint="default" w:eastAsia="宋体"/>
          <w:b/>
          <w:bCs/>
          <w:u w:val="single"/>
          <w:lang w:val="en-US" w:eastAsia="zh-CN"/>
        </w:rPr>
      </w:pPr>
      <w:r>
        <w:rPr>
          <w:rFonts w:hint="eastAsia" w:ascii="宋体" w:hAnsi="宋体" w:cs="宋体"/>
          <w:kern w:val="2"/>
          <w:sz w:val="22"/>
          <w:szCs w:val="22"/>
        </w:rPr>
        <w:t>3.本项目核心产品是：</w:t>
      </w:r>
      <w:r>
        <w:rPr>
          <w:rFonts w:hint="eastAsia" w:ascii="宋体" w:hAnsi="宋体" w:cs="宋体"/>
          <w:kern w:val="2"/>
          <w:sz w:val="22"/>
          <w:szCs w:val="22"/>
          <w:lang w:val="en-US" w:eastAsia="zh-CN"/>
        </w:rPr>
        <w:t xml:space="preserve"> </w:t>
      </w:r>
      <w:r>
        <w:rPr>
          <w:rFonts w:hint="eastAsia" w:ascii="宋体" w:hAnsi="宋体" w:cs="宋体"/>
          <w:kern w:val="2"/>
          <w:sz w:val="22"/>
          <w:szCs w:val="22"/>
          <w:u w:val="single"/>
          <w:lang w:val="en-US" w:eastAsia="zh-CN"/>
        </w:rPr>
        <w:t xml:space="preserve">  企业级硬盘（8T）。</w:t>
      </w:r>
    </w:p>
    <w:p w14:paraId="078E0A1D">
      <w:pPr>
        <w:pStyle w:val="4"/>
        <w:numPr>
          <w:ilvl w:val="0"/>
          <w:numId w:val="11"/>
        </w:numPr>
        <w:spacing w:beforeLines="50" w:afterLines="50"/>
        <w:ind w:firstLine="420"/>
        <w:rPr>
          <w:rFonts w:ascii="宋体" w:hAnsi="宋体" w:cs="宋体"/>
          <w:sz w:val="28"/>
          <w:szCs w:val="28"/>
        </w:rPr>
      </w:pPr>
      <w:r>
        <w:rPr>
          <w:rFonts w:hint="eastAsia" w:ascii="宋体" w:hAnsi="宋体" w:cs="宋体"/>
          <w:sz w:val="28"/>
          <w:szCs w:val="28"/>
          <w:lang w:eastAsia="zh-CN"/>
        </w:rPr>
        <w:t>项目概况</w:t>
      </w:r>
    </w:p>
    <w:p w14:paraId="38C4ADD5">
      <w:pPr>
        <w:spacing w:line="560" w:lineRule="exact"/>
        <w:ind w:firstLine="480"/>
        <w:rPr>
          <w:snapToGrid w:val="0"/>
        </w:rPr>
      </w:pPr>
      <w:r>
        <w:rPr>
          <w:rFonts w:hint="eastAsia"/>
          <w:snapToGrid w:val="0"/>
        </w:rPr>
        <w:t>我院监控系统罗湖院区现有正常使用672个摄像头、坪山院区现有正常使用1825个摄像头，满足广东省医疗机构反恐怖防范要求（视频存储≥90天）。随着医院业务规模扩大，参照《医院安全技术防范系统要求》GB/T31458—2015标准，结合医院实际，通过本项目解决以下更新维护扩容问题，具体如下：</w:t>
      </w:r>
    </w:p>
    <w:p w14:paraId="2A814B54">
      <w:pPr>
        <w:pStyle w:val="128"/>
        <w:spacing w:line="560" w:lineRule="exact"/>
        <w:ind w:firstLine="482"/>
        <w:rPr>
          <w:snapToGrid w:val="0"/>
        </w:rPr>
      </w:pPr>
      <w:r>
        <w:rPr>
          <w:rFonts w:hint="eastAsia"/>
          <w:b/>
          <w:bCs/>
          <w:snapToGrid w:val="0"/>
        </w:rPr>
        <w:t>1.设备老化</w:t>
      </w:r>
      <w:r>
        <w:rPr>
          <w:rFonts w:hint="eastAsia"/>
          <w:snapToGrid w:val="0"/>
        </w:rPr>
        <w:t>：部分摄像头故障【如门诊综合楼（原厚德楼）、康复楼（原精业楼）、住院楼（原致合楼）等区域“有摄像头无视频信号”】</w:t>
      </w:r>
    </w:p>
    <w:p w14:paraId="2BF9E672">
      <w:pPr>
        <w:pStyle w:val="128"/>
        <w:spacing w:line="560" w:lineRule="exact"/>
        <w:ind w:firstLine="482"/>
        <w:rPr>
          <w:snapToGrid w:val="0"/>
        </w:rPr>
      </w:pPr>
      <w:r>
        <w:rPr>
          <w:rFonts w:hint="eastAsia"/>
          <w:b/>
          <w:bCs/>
          <w:snapToGrid w:val="0"/>
        </w:rPr>
        <w:t>2.覆盖不足</w:t>
      </w:r>
      <w:r>
        <w:rPr>
          <w:rFonts w:hint="eastAsia"/>
          <w:snapToGrid w:val="0"/>
        </w:rPr>
        <w:t>：新增区域（如电动车棚、篮球场、危化品仓库等）无监控覆盖，部分重点区域（如走廊、电梯厅）存在死角。</w:t>
      </w:r>
    </w:p>
    <w:p w14:paraId="0BDBF5C4">
      <w:pPr>
        <w:spacing w:line="360" w:lineRule="auto"/>
        <w:ind w:firstLine="422" w:firstLineChars="200"/>
        <w:rPr>
          <w:b/>
          <w:bCs/>
        </w:rPr>
      </w:pPr>
      <w:r>
        <w:rPr>
          <w:rFonts w:hint="eastAsia"/>
          <w:b/>
          <w:bCs/>
          <w:snapToGrid w:val="0"/>
        </w:rPr>
        <w:t>3.存储压力</w:t>
      </w:r>
      <w:r>
        <w:rPr>
          <w:rFonts w:hint="eastAsia"/>
          <w:snapToGrid w:val="0"/>
        </w:rPr>
        <w:t>：罗湖院区现有存储容量接近饱和，新增摄像头需扩容至满足要求（视频存储≥90天）。</w:t>
      </w:r>
    </w:p>
    <w:p w14:paraId="401C878E">
      <w:pPr>
        <w:pStyle w:val="4"/>
        <w:numPr>
          <w:ilvl w:val="0"/>
          <w:numId w:val="11"/>
        </w:numPr>
        <w:spacing w:beforeLines="50" w:afterLines="50"/>
        <w:ind w:firstLine="420"/>
        <w:rPr>
          <w:b/>
          <w:bCs/>
        </w:rPr>
      </w:pPr>
      <w:r>
        <w:rPr>
          <w:rFonts w:hint="eastAsia" w:ascii="宋体" w:hAnsi="宋体" w:cs="宋体"/>
          <w:b/>
          <w:bCs/>
          <w:sz w:val="28"/>
          <w:szCs w:val="28"/>
        </w:rPr>
        <w:t>具体技术要求</w:t>
      </w:r>
    </w:p>
    <w:p w14:paraId="795EC115">
      <w:pPr>
        <w:ind w:firstLine="422" w:firstLineChars="200"/>
        <w:rPr>
          <w:rFonts w:hint="eastAsia"/>
          <w:b/>
          <w:szCs w:val="21"/>
        </w:rPr>
      </w:pPr>
      <w:r>
        <w:rPr>
          <w:rFonts w:hint="eastAsia"/>
          <w:b/>
          <w:szCs w:val="21"/>
        </w:rPr>
        <w:t>说明：</w:t>
      </w:r>
      <w:r>
        <w:rPr>
          <w:b/>
          <w:szCs w:val="21"/>
        </w:rPr>
        <w:t>1</w:t>
      </w:r>
      <w:r>
        <w:rPr>
          <w:rFonts w:hint="eastAsia"/>
          <w:b/>
          <w:szCs w:val="21"/>
        </w:rPr>
        <w:t>、带“</w:t>
      </w:r>
      <w:r>
        <w:rPr>
          <w:rFonts w:hint="eastAsia" w:ascii="宋体" w:hAnsi="宋体" w:cs="宋体"/>
          <w:b/>
          <w:szCs w:val="21"/>
        </w:rPr>
        <w:t>★</w:t>
      </w:r>
      <w:r>
        <w:rPr>
          <w:rFonts w:hint="eastAsia"/>
          <w:b/>
          <w:szCs w:val="21"/>
        </w:rPr>
        <w:t>”指标项为实质性条款，如出现负偏离，将被视为未实质性满足</w:t>
      </w:r>
      <w:r>
        <w:rPr>
          <w:rFonts w:hint="eastAsia"/>
          <w:b/>
          <w:szCs w:val="21"/>
          <w:lang w:eastAsia="zh-CN"/>
        </w:rPr>
        <w:t>征集</w:t>
      </w:r>
      <w:r>
        <w:rPr>
          <w:rFonts w:hint="eastAsia"/>
          <w:b/>
          <w:szCs w:val="21"/>
        </w:rPr>
        <w:t>文件要求作投标无效处理。带“</w:t>
      </w:r>
      <w:r>
        <w:t>▲</w:t>
      </w:r>
      <w:r>
        <w:rPr>
          <w:rFonts w:hint="eastAsia"/>
          <w:b/>
          <w:szCs w:val="21"/>
        </w:rPr>
        <w:t>”指标项为重要参数，负偏离时依相关评分准则内容作重点扣分处理。</w:t>
      </w:r>
    </w:p>
    <w:p w14:paraId="7C8F43DA">
      <w:pPr>
        <w:ind w:firstLine="422" w:firstLineChars="200"/>
      </w:pPr>
      <w:r>
        <w:rPr>
          <w:rFonts w:hint="eastAsia"/>
          <w:b/>
          <w:szCs w:val="21"/>
        </w:rPr>
        <w:t>2.涉及区间的参数，除特别注明以外，产品参数区间与</w:t>
      </w:r>
      <w:r>
        <w:rPr>
          <w:rFonts w:hint="eastAsia"/>
          <w:b/>
          <w:szCs w:val="21"/>
          <w:lang w:eastAsia="zh-CN"/>
        </w:rPr>
        <w:t>征集文件</w:t>
      </w:r>
      <w:r>
        <w:rPr>
          <w:rFonts w:hint="eastAsia"/>
          <w:b/>
          <w:szCs w:val="21"/>
        </w:rPr>
        <w:t>要求不一致的均视为负偏离。例：区间要求为0-20ML,只要响应的不是“0-20ML”，如投标文件响应为 0-15ML 、0-21ML 、1-12ML 、 9-20ML 、6-21ML 、9ML等情形均视为负偏离。</w:t>
      </w:r>
    </w:p>
    <w:tbl>
      <w:tblPr>
        <w:tblStyle w:val="43"/>
        <w:tblW w:w="8520" w:type="dxa"/>
        <w:jc w:val="center"/>
        <w:tblLayout w:type="fixed"/>
        <w:tblCellMar>
          <w:top w:w="45" w:type="dxa"/>
          <w:left w:w="96" w:type="dxa"/>
          <w:bottom w:w="45" w:type="dxa"/>
          <w:right w:w="96" w:type="dxa"/>
        </w:tblCellMar>
      </w:tblPr>
      <w:tblGrid>
        <w:gridCol w:w="732"/>
        <w:gridCol w:w="1389"/>
        <w:gridCol w:w="6399"/>
      </w:tblGrid>
      <w:tr w14:paraId="2C7C4FB2">
        <w:tblPrEx>
          <w:tblCellMar>
            <w:top w:w="45" w:type="dxa"/>
            <w:left w:w="96" w:type="dxa"/>
            <w:bottom w:w="45" w:type="dxa"/>
            <w:right w:w="96" w:type="dxa"/>
          </w:tblCellMar>
        </w:tblPrEx>
        <w:trPr>
          <w:tblHeader/>
          <w:jc w:val="center"/>
        </w:trPr>
        <w:tc>
          <w:tcPr>
            <w:tcW w:w="732"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6B07060">
            <w:pPr>
              <w:widowControl/>
              <w:snapToGrid w:val="0"/>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序号</w:t>
            </w:r>
          </w:p>
        </w:tc>
        <w:tc>
          <w:tcPr>
            <w:tcW w:w="1389" w:type="dxa"/>
            <w:tcBorders>
              <w:top w:val="single" w:color="auto" w:sz="4" w:space="0"/>
              <w:left w:val="nil"/>
              <w:bottom w:val="single" w:color="auto" w:sz="4" w:space="0"/>
              <w:right w:val="single" w:color="auto" w:sz="4" w:space="0"/>
            </w:tcBorders>
            <w:shd w:val="clear" w:color="auto" w:fill="C7DAF1" w:themeFill="text2" w:themeFillTint="32"/>
            <w:vAlign w:val="center"/>
          </w:tcPr>
          <w:p w14:paraId="757DC92A">
            <w:pPr>
              <w:widowControl/>
              <w:snapToGrid w:val="0"/>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类目名称</w:t>
            </w:r>
          </w:p>
        </w:tc>
        <w:tc>
          <w:tcPr>
            <w:tcW w:w="6399" w:type="dxa"/>
            <w:tcBorders>
              <w:top w:val="single" w:color="auto" w:sz="4" w:space="0"/>
              <w:left w:val="nil"/>
              <w:bottom w:val="single" w:color="auto" w:sz="4" w:space="0"/>
              <w:right w:val="single" w:color="auto" w:sz="4" w:space="0"/>
            </w:tcBorders>
            <w:shd w:val="clear" w:color="auto" w:fill="C7DAF1" w:themeFill="text2" w:themeFillTint="32"/>
            <w:vAlign w:val="center"/>
          </w:tcPr>
          <w:p w14:paraId="34FA67F0">
            <w:pPr>
              <w:widowControl/>
              <w:snapToGrid w:val="0"/>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技术参数要求</w:t>
            </w:r>
          </w:p>
        </w:tc>
      </w:tr>
      <w:tr w14:paraId="5D3036BD">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54612A7C">
            <w:pPr>
              <w:widowControl/>
              <w:snapToGrid w:val="0"/>
              <w:spacing w:line="240" w:lineRule="auto"/>
              <w:ind w:firstLine="0" w:firstLineChars="0"/>
              <w:jc w:val="center"/>
              <w:rPr>
                <w:rFonts w:ascii="宋体" w:hAnsi="Calibri" w:cs="Calibri"/>
                <w:color w:val="auto"/>
                <w:kern w:val="0"/>
                <w:sz w:val="22"/>
                <w:szCs w:val="21"/>
              </w:rPr>
            </w:pPr>
            <w:r>
              <w:rPr>
                <w:rFonts w:ascii="宋体" w:hAnsi="Calibri" w:cs="Calibri"/>
                <w:color w:val="auto"/>
                <w:kern w:val="0"/>
                <w:sz w:val="22"/>
                <w:szCs w:val="21"/>
              </w:rPr>
              <w:t>1</w:t>
            </w:r>
          </w:p>
        </w:tc>
        <w:tc>
          <w:tcPr>
            <w:tcW w:w="1389" w:type="dxa"/>
            <w:tcBorders>
              <w:top w:val="nil"/>
              <w:left w:val="nil"/>
              <w:bottom w:val="single" w:color="auto" w:sz="4" w:space="0"/>
              <w:right w:val="single" w:color="auto" w:sz="4" w:space="0"/>
            </w:tcBorders>
            <w:vAlign w:val="center"/>
          </w:tcPr>
          <w:p w14:paraId="39828E91">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半球摄像机</w:t>
            </w:r>
          </w:p>
        </w:tc>
        <w:tc>
          <w:tcPr>
            <w:tcW w:w="6399" w:type="dxa"/>
            <w:tcBorders>
              <w:top w:val="nil"/>
              <w:left w:val="nil"/>
              <w:bottom w:val="single" w:color="auto" w:sz="4" w:space="0"/>
              <w:right w:val="single" w:color="auto" w:sz="4" w:space="0"/>
            </w:tcBorders>
            <w:vAlign w:val="center"/>
          </w:tcPr>
          <w:p w14:paraId="037033E7">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1.1传感器类型：≥1/3英寸CMOS；</w:t>
            </w:r>
            <w:r>
              <w:rPr>
                <w:rFonts w:hint="eastAsia" w:ascii="宋体" w:hAnsi="宋体" w:cs="宋体"/>
                <w:color w:val="auto"/>
                <w:kern w:val="0"/>
                <w:sz w:val="22"/>
              </w:rPr>
              <w:br w:type="textWrapping"/>
            </w:r>
            <w:r>
              <w:rPr>
                <w:rFonts w:hint="eastAsia" w:ascii="宋体" w:hAnsi="宋体" w:cs="宋体"/>
                <w:color w:val="auto"/>
                <w:kern w:val="0"/>
                <w:sz w:val="22"/>
              </w:rPr>
              <w:t>1.2像素：≥400万；</w:t>
            </w:r>
            <w:r>
              <w:rPr>
                <w:rFonts w:hint="eastAsia" w:ascii="宋体" w:hAnsi="宋体" w:cs="宋体"/>
                <w:color w:val="auto"/>
                <w:kern w:val="0"/>
                <w:sz w:val="22"/>
              </w:rPr>
              <w:br w:type="textWrapping"/>
            </w:r>
            <w:r>
              <w:rPr>
                <w:rFonts w:hint="eastAsia" w:ascii="宋体" w:hAnsi="宋体" w:cs="宋体"/>
                <w:color w:val="auto"/>
                <w:kern w:val="0"/>
                <w:sz w:val="22"/>
              </w:rPr>
              <w:t>1.3分辨率：≥2688×1520；</w:t>
            </w:r>
            <w:r>
              <w:rPr>
                <w:rFonts w:hint="eastAsia" w:ascii="宋体" w:hAnsi="宋体" w:cs="宋体"/>
                <w:color w:val="auto"/>
                <w:kern w:val="0"/>
                <w:sz w:val="22"/>
              </w:rPr>
              <w:br w:type="textWrapping"/>
            </w:r>
            <w:r>
              <w:rPr>
                <w:rFonts w:hint="eastAsia" w:ascii="宋体" w:hAnsi="宋体" w:cs="宋体"/>
                <w:color w:val="auto"/>
                <w:kern w:val="0"/>
                <w:sz w:val="22"/>
              </w:rPr>
              <w:t>1.4最低照度：≤0.002lux（彩色模式）；≤0.0002lux（黑白模式）；≤0lux（补光灯开启）；</w:t>
            </w:r>
            <w:r>
              <w:rPr>
                <w:rFonts w:hint="eastAsia" w:ascii="宋体" w:hAnsi="宋体" w:cs="宋体"/>
                <w:color w:val="auto"/>
                <w:kern w:val="0"/>
                <w:sz w:val="22"/>
              </w:rPr>
              <w:br w:type="textWrapping"/>
            </w:r>
            <w:r>
              <w:rPr>
                <w:rFonts w:hint="eastAsia" w:ascii="宋体" w:hAnsi="宋体" w:cs="宋体"/>
                <w:color w:val="auto"/>
                <w:kern w:val="0"/>
                <w:sz w:val="22"/>
              </w:rPr>
              <w:t>1.5最大补光距离：≥30m（红外）；</w:t>
            </w:r>
            <w:r>
              <w:rPr>
                <w:rFonts w:hint="eastAsia" w:ascii="宋体" w:hAnsi="宋体" w:cs="宋体"/>
                <w:color w:val="auto"/>
                <w:kern w:val="0"/>
                <w:sz w:val="22"/>
              </w:rPr>
              <w:br w:type="textWrapping"/>
            </w:r>
            <w:r>
              <w:rPr>
                <w:rFonts w:hint="eastAsia" w:ascii="宋体" w:hAnsi="宋体" w:cs="宋体"/>
                <w:color w:val="auto"/>
                <w:kern w:val="0"/>
                <w:sz w:val="22"/>
              </w:rPr>
              <w:t>1.6补光灯：≥1颗（红外灯）；</w:t>
            </w:r>
            <w:r>
              <w:rPr>
                <w:rFonts w:hint="eastAsia" w:ascii="宋体" w:hAnsi="宋体" w:cs="宋体"/>
                <w:color w:val="auto"/>
                <w:kern w:val="0"/>
                <w:sz w:val="22"/>
              </w:rPr>
              <w:br w:type="textWrapping"/>
            </w:r>
            <w:r>
              <w:rPr>
                <w:rFonts w:hint="eastAsia" w:ascii="宋体" w:hAnsi="宋体" w:cs="宋体"/>
                <w:color w:val="auto"/>
                <w:kern w:val="0"/>
                <w:sz w:val="22"/>
              </w:rPr>
              <w:t>1.7镜头焦距：2.8mm、3.6mm、6mm、8mm可选；</w:t>
            </w:r>
            <w:r>
              <w:rPr>
                <w:rFonts w:hint="eastAsia" w:ascii="宋体" w:hAnsi="宋体" w:cs="宋体"/>
                <w:color w:val="auto"/>
                <w:kern w:val="0"/>
                <w:sz w:val="22"/>
              </w:rPr>
              <w:br w:type="textWrapping"/>
            </w:r>
            <w:r>
              <w:rPr>
                <w:rFonts w:hint="eastAsia" w:ascii="宋体" w:hAnsi="宋体" w:cs="宋体"/>
                <w:color w:val="auto"/>
                <w:kern w:val="0"/>
                <w:sz w:val="22"/>
              </w:rPr>
              <w:t>1.8视场角：水平：84°；垂直：42°；对角：101°；</w:t>
            </w:r>
            <w:r>
              <w:rPr>
                <w:rFonts w:hint="eastAsia" w:ascii="宋体" w:hAnsi="宋体" w:cs="宋体"/>
                <w:color w:val="auto"/>
                <w:kern w:val="0"/>
                <w:sz w:val="22"/>
              </w:rPr>
              <w:br w:type="textWrapping"/>
            </w:r>
            <w:r>
              <w:rPr>
                <w:rFonts w:hint="eastAsia" w:ascii="宋体" w:hAnsi="宋体" w:cs="宋体"/>
                <w:color w:val="auto"/>
                <w:kern w:val="0"/>
                <w:sz w:val="22"/>
              </w:rPr>
              <w:t>1.9通用行为分析：绊线入侵；区域入侵；</w:t>
            </w:r>
            <w:r>
              <w:rPr>
                <w:rFonts w:hint="eastAsia" w:ascii="宋体" w:hAnsi="宋体" w:cs="宋体"/>
                <w:color w:val="auto"/>
                <w:kern w:val="0"/>
                <w:sz w:val="22"/>
              </w:rPr>
              <w:br w:type="textWrapping"/>
            </w:r>
            <w:r>
              <w:rPr>
                <w:rFonts w:hint="eastAsia" w:ascii="宋体" w:hAnsi="宋体" w:cs="宋体"/>
                <w:color w:val="auto"/>
                <w:kern w:val="0"/>
                <w:sz w:val="22"/>
              </w:rPr>
              <w:t>1.10智能编码：H.264:支持;H.265:支持；</w:t>
            </w:r>
            <w:r>
              <w:rPr>
                <w:rFonts w:hint="eastAsia" w:ascii="宋体" w:hAnsi="宋体" w:cs="宋体"/>
                <w:color w:val="auto"/>
                <w:kern w:val="0"/>
                <w:sz w:val="22"/>
              </w:rPr>
              <w:br w:type="textWrapping"/>
            </w:r>
            <w:r>
              <w:rPr>
                <w:rFonts w:hint="eastAsia" w:ascii="宋体" w:hAnsi="宋体" w:cs="宋体"/>
                <w:color w:val="auto"/>
                <w:kern w:val="0"/>
                <w:sz w:val="22"/>
              </w:rPr>
              <w:t>1.11宽动态：120dB；</w:t>
            </w:r>
            <w:r>
              <w:rPr>
                <w:rFonts w:hint="eastAsia" w:ascii="宋体" w:hAnsi="宋体" w:cs="宋体"/>
                <w:color w:val="auto"/>
                <w:kern w:val="0"/>
                <w:sz w:val="22"/>
              </w:rPr>
              <w:br w:type="textWrapping"/>
            </w:r>
            <w:r>
              <w:rPr>
                <w:rFonts w:hint="eastAsia" w:ascii="宋体" w:hAnsi="宋体" w:cs="宋体"/>
                <w:color w:val="auto"/>
                <w:kern w:val="0"/>
                <w:sz w:val="22"/>
              </w:rPr>
              <w:t>1.12走廊模式：90°/270°（在2688×1520分辨率及以下支持）；</w:t>
            </w:r>
            <w:r>
              <w:rPr>
                <w:rFonts w:hint="eastAsia" w:ascii="宋体" w:hAnsi="宋体" w:cs="宋体"/>
                <w:color w:val="auto"/>
                <w:kern w:val="0"/>
                <w:sz w:val="22"/>
              </w:rPr>
              <w:br w:type="textWrapping"/>
            </w:r>
            <w:r>
              <w:rPr>
                <w:rFonts w:hint="eastAsia" w:ascii="宋体" w:hAnsi="宋体" w:cs="宋体"/>
                <w:color w:val="auto"/>
                <w:kern w:val="0"/>
                <w:sz w:val="22"/>
              </w:rPr>
              <w:t>1.13内置麦克风：支持；</w:t>
            </w:r>
            <w:r>
              <w:rPr>
                <w:rFonts w:hint="eastAsia" w:ascii="宋体" w:hAnsi="宋体" w:cs="宋体"/>
                <w:color w:val="auto"/>
                <w:kern w:val="0"/>
                <w:sz w:val="22"/>
              </w:rPr>
              <w:br w:type="textWrapping"/>
            </w:r>
            <w:r>
              <w:rPr>
                <w:rFonts w:hint="eastAsia" w:ascii="宋体" w:hAnsi="宋体" w:cs="宋体"/>
                <w:color w:val="auto"/>
                <w:kern w:val="0"/>
                <w:sz w:val="22"/>
              </w:rPr>
              <w:t>1.14报警事件：无SD卡；SD卡空间不足；SD卡出错；网络断开；IP冲突；非法访问；动态检测；视频遮挡；绊线入侵；区域入侵；音频异常侦测；电压检测；安全异常；智能动检（人）；</w:t>
            </w:r>
            <w:r>
              <w:rPr>
                <w:rFonts w:hint="eastAsia" w:ascii="宋体" w:hAnsi="宋体" w:cs="宋体"/>
                <w:color w:val="auto"/>
                <w:kern w:val="0"/>
                <w:sz w:val="22"/>
              </w:rPr>
              <w:br w:type="textWrapping"/>
            </w:r>
            <w:r>
              <w:rPr>
                <w:rFonts w:hint="eastAsia" w:ascii="宋体" w:hAnsi="宋体" w:cs="宋体"/>
                <w:color w:val="auto"/>
                <w:kern w:val="0"/>
                <w:sz w:val="22"/>
              </w:rPr>
              <w:t>接入标准：ONVIF（Profile S &amp; Profile G &amp; Profile T）；CGI；GB/T28181-2022（双国标）；</w:t>
            </w:r>
            <w:r>
              <w:rPr>
                <w:rFonts w:hint="eastAsia" w:ascii="宋体" w:hAnsi="宋体" w:cs="宋体"/>
                <w:color w:val="auto"/>
                <w:kern w:val="0"/>
                <w:sz w:val="22"/>
              </w:rPr>
              <w:br w:type="textWrapping"/>
            </w:r>
            <w:r>
              <w:rPr>
                <w:rFonts w:hint="eastAsia" w:ascii="宋体" w:hAnsi="宋体" w:cs="宋体"/>
                <w:color w:val="auto"/>
                <w:kern w:val="0"/>
                <w:sz w:val="22"/>
              </w:rPr>
              <w:t>1.15预览最大用户数：≥20个（总带宽:48Ｍ）；</w:t>
            </w:r>
            <w:r>
              <w:rPr>
                <w:rFonts w:hint="eastAsia" w:ascii="宋体" w:hAnsi="宋体" w:cs="宋体"/>
                <w:color w:val="auto"/>
                <w:kern w:val="0"/>
                <w:sz w:val="22"/>
              </w:rPr>
              <w:br w:type="textWrapping"/>
            </w:r>
            <w:r>
              <w:rPr>
                <w:rFonts w:hint="eastAsia" w:ascii="宋体" w:hAnsi="宋体" w:cs="宋体"/>
                <w:color w:val="auto"/>
                <w:kern w:val="0"/>
                <w:sz w:val="22"/>
              </w:rPr>
              <w:t>1.16最大Micro SD卡：256GB；</w:t>
            </w:r>
            <w:r>
              <w:rPr>
                <w:rFonts w:hint="eastAsia" w:ascii="宋体" w:hAnsi="宋体" w:cs="宋体"/>
                <w:color w:val="auto"/>
                <w:kern w:val="0"/>
                <w:sz w:val="22"/>
              </w:rPr>
              <w:br w:type="textWrapping"/>
            </w:r>
            <w:r>
              <w:rPr>
                <w:rFonts w:hint="eastAsia" w:ascii="宋体" w:hAnsi="宋体" w:cs="宋体"/>
                <w:color w:val="auto"/>
                <w:kern w:val="0"/>
                <w:sz w:val="22"/>
              </w:rPr>
              <w:t>1.17供电方式：DC12V/PoE；</w:t>
            </w:r>
            <w:r>
              <w:rPr>
                <w:rFonts w:hint="eastAsia" w:ascii="宋体" w:hAnsi="宋体" w:cs="宋体"/>
                <w:color w:val="auto"/>
                <w:kern w:val="0"/>
                <w:sz w:val="22"/>
              </w:rPr>
              <w:br w:type="textWrapping"/>
            </w:r>
            <w:r>
              <w:rPr>
                <w:rFonts w:hint="eastAsia" w:ascii="宋体" w:hAnsi="宋体" w:cs="宋体"/>
                <w:color w:val="auto"/>
                <w:kern w:val="0"/>
                <w:sz w:val="22"/>
              </w:rPr>
              <w:t>1.18防护等级：IP67；IK10</w:t>
            </w:r>
          </w:p>
        </w:tc>
      </w:tr>
      <w:tr w14:paraId="35BFF8EB">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51BC658E">
            <w:pPr>
              <w:widowControl/>
              <w:snapToGrid w:val="0"/>
              <w:spacing w:line="240" w:lineRule="auto"/>
              <w:ind w:firstLine="0" w:firstLineChars="0"/>
              <w:jc w:val="center"/>
              <w:rPr>
                <w:rFonts w:ascii="宋体" w:hAnsi="Calibri" w:cs="Calibri"/>
                <w:color w:val="auto"/>
                <w:kern w:val="0"/>
                <w:sz w:val="22"/>
                <w:szCs w:val="21"/>
              </w:rPr>
            </w:pPr>
            <w:r>
              <w:rPr>
                <w:rFonts w:ascii="宋体" w:hAnsi="Calibri" w:cs="Calibri"/>
                <w:color w:val="auto"/>
                <w:kern w:val="0"/>
                <w:sz w:val="22"/>
                <w:szCs w:val="21"/>
              </w:rPr>
              <w:t>2</w:t>
            </w:r>
          </w:p>
        </w:tc>
        <w:tc>
          <w:tcPr>
            <w:tcW w:w="1389" w:type="dxa"/>
            <w:tcBorders>
              <w:top w:val="nil"/>
              <w:left w:val="nil"/>
              <w:bottom w:val="single" w:color="auto" w:sz="4" w:space="0"/>
              <w:right w:val="single" w:color="auto" w:sz="4" w:space="0"/>
            </w:tcBorders>
            <w:vAlign w:val="center"/>
          </w:tcPr>
          <w:p w14:paraId="6BA78997">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球型摄像机</w:t>
            </w:r>
          </w:p>
        </w:tc>
        <w:tc>
          <w:tcPr>
            <w:tcW w:w="6399" w:type="dxa"/>
            <w:tcBorders>
              <w:top w:val="nil"/>
              <w:left w:val="nil"/>
              <w:bottom w:val="single" w:color="auto" w:sz="4" w:space="0"/>
              <w:right w:val="single" w:color="auto" w:sz="4" w:space="0"/>
            </w:tcBorders>
            <w:vAlign w:val="center"/>
          </w:tcPr>
          <w:p w14:paraId="71857E16">
            <w:pPr>
              <w:widowControl/>
              <w:snapToGrid w:val="0"/>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2.1传感器类型：全景：≥1/2.8英寸CMOS；细节：≥1/2.8英寸CMOS；</w:t>
            </w:r>
            <w:r>
              <w:rPr>
                <w:rFonts w:hint="eastAsia" w:ascii="宋体" w:hAnsi="宋体" w:cs="宋体"/>
                <w:color w:val="auto"/>
                <w:kern w:val="0"/>
                <w:sz w:val="22"/>
              </w:rPr>
              <w:br w:type="textWrapping"/>
            </w:r>
            <w:r>
              <w:rPr>
                <w:rFonts w:hint="eastAsia" w:ascii="宋体" w:hAnsi="宋体" w:cs="宋体"/>
                <w:color w:val="auto"/>
                <w:kern w:val="0"/>
                <w:sz w:val="22"/>
              </w:rPr>
              <w:t>2.2像素：全景：≥400万；细节：≥200万；</w:t>
            </w:r>
            <w:r>
              <w:rPr>
                <w:rFonts w:hint="eastAsia" w:ascii="宋体" w:hAnsi="宋体" w:cs="宋体"/>
                <w:color w:val="auto"/>
                <w:kern w:val="0"/>
                <w:sz w:val="22"/>
              </w:rPr>
              <w:br w:type="textWrapping"/>
            </w:r>
            <w:r>
              <w:rPr>
                <w:rFonts w:hint="eastAsia" w:ascii="宋体" w:hAnsi="宋体" w:cs="宋体"/>
                <w:color w:val="auto"/>
                <w:kern w:val="0"/>
                <w:sz w:val="22"/>
              </w:rPr>
              <w:t>2.3分辨率：全景：≥2560×1440；细节：≥1920×1080；</w:t>
            </w:r>
            <w:r>
              <w:rPr>
                <w:rFonts w:hint="eastAsia" w:ascii="宋体" w:hAnsi="宋体" w:cs="宋体"/>
                <w:color w:val="auto"/>
                <w:kern w:val="0"/>
                <w:sz w:val="22"/>
              </w:rPr>
              <w:br w:type="textWrapping"/>
            </w:r>
            <w:r>
              <w:rPr>
                <w:rFonts w:hint="eastAsia" w:ascii="宋体" w:hAnsi="宋体" w:cs="宋体"/>
                <w:color w:val="auto"/>
                <w:kern w:val="0"/>
                <w:sz w:val="22"/>
              </w:rPr>
              <w:t>2.4最低照度：全景： 彩色：0.005ux@F1.6黑白：0.0005lux@F1.6 0Lux（白光灯开启） 细节： 彩色：0.005lux@F1.6 黑白：0.0005lux@F1.6 0Lux（红外灯开启）；</w:t>
            </w:r>
            <w:r>
              <w:rPr>
                <w:rFonts w:hint="eastAsia" w:ascii="宋体" w:hAnsi="宋体" w:cs="宋体"/>
                <w:color w:val="auto"/>
                <w:kern w:val="0"/>
                <w:sz w:val="22"/>
              </w:rPr>
              <w:br w:type="textWrapping"/>
            </w:r>
            <w:r>
              <w:rPr>
                <w:rFonts w:hint="eastAsia" w:ascii="宋体" w:hAnsi="宋体" w:cs="宋体"/>
                <w:color w:val="auto"/>
                <w:kern w:val="0"/>
                <w:sz w:val="22"/>
              </w:rPr>
              <w:t>2.5最大补光距离：全景：≥30m（白光）；细节：≥150m（红外）；</w:t>
            </w:r>
            <w:r>
              <w:rPr>
                <w:rFonts w:hint="eastAsia" w:ascii="宋体" w:hAnsi="宋体" w:cs="宋体"/>
                <w:color w:val="auto"/>
                <w:kern w:val="0"/>
                <w:sz w:val="22"/>
              </w:rPr>
              <w:br w:type="textWrapping"/>
            </w:r>
            <w:r>
              <w:rPr>
                <w:rFonts w:hint="eastAsia" w:ascii="宋体" w:hAnsi="宋体" w:cs="宋体"/>
                <w:color w:val="auto"/>
                <w:kern w:val="0"/>
                <w:sz w:val="22"/>
              </w:rPr>
              <w:t>2.6补光类型：红外+白光；</w:t>
            </w:r>
            <w:r>
              <w:rPr>
                <w:rFonts w:hint="eastAsia" w:ascii="宋体" w:hAnsi="宋体" w:cs="宋体"/>
                <w:color w:val="auto"/>
                <w:kern w:val="0"/>
                <w:sz w:val="22"/>
              </w:rPr>
              <w:br w:type="textWrapping"/>
            </w:r>
            <w:r>
              <w:rPr>
                <w:rFonts w:hint="eastAsia" w:ascii="宋体" w:hAnsi="宋体" w:cs="宋体"/>
                <w:color w:val="auto"/>
                <w:kern w:val="0"/>
                <w:sz w:val="22"/>
              </w:rPr>
              <w:t>2.7镜头焦距：全景：4mm；细节：5mm～115mm；</w:t>
            </w:r>
            <w:r>
              <w:rPr>
                <w:rFonts w:hint="eastAsia" w:ascii="宋体" w:hAnsi="宋体" w:cs="宋体"/>
                <w:color w:val="auto"/>
                <w:kern w:val="0"/>
                <w:sz w:val="22"/>
              </w:rPr>
              <w:br w:type="textWrapping"/>
            </w:r>
            <w:r>
              <w:rPr>
                <w:rFonts w:hint="eastAsia" w:ascii="宋体" w:hAnsi="宋体" w:cs="宋体"/>
                <w:color w:val="auto"/>
                <w:kern w:val="0"/>
                <w:sz w:val="22"/>
              </w:rPr>
              <w:t>2.8视场角：全景：水平：76° 垂直：41.5° 对角：88°细节：水平：57.7°~4° 垂直：32.7°~2.3°对角线：65.2°~4.5°；</w:t>
            </w:r>
            <w:r>
              <w:rPr>
                <w:rFonts w:hint="eastAsia" w:ascii="宋体" w:hAnsi="宋体" w:cs="宋体"/>
                <w:color w:val="auto"/>
                <w:kern w:val="0"/>
                <w:sz w:val="22"/>
              </w:rPr>
              <w:br w:type="textWrapping"/>
            </w:r>
            <w:r>
              <w:rPr>
                <w:rFonts w:hint="eastAsia" w:ascii="宋体" w:hAnsi="宋体" w:cs="宋体"/>
                <w:color w:val="auto"/>
                <w:kern w:val="0"/>
                <w:sz w:val="22"/>
              </w:rPr>
              <w:t>2.9光学变倍：细节：≥23倍；</w:t>
            </w:r>
            <w:r>
              <w:rPr>
                <w:rFonts w:hint="eastAsia" w:ascii="宋体" w:hAnsi="宋体" w:cs="宋体"/>
                <w:color w:val="auto"/>
                <w:kern w:val="0"/>
                <w:sz w:val="22"/>
              </w:rPr>
              <w:br w:type="textWrapping"/>
            </w:r>
            <w:r>
              <w:rPr>
                <w:rFonts w:hint="eastAsia" w:ascii="宋体" w:hAnsi="宋体" w:cs="宋体"/>
                <w:color w:val="auto"/>
                <w:kern w:val="0"/>
                <w:sz w:val="22"/>
              </w:rPr>
              <w:t>2.10▲全景摄像机具备≥4个暖光灯，细节摄像机具备≥4个红外灯、≥2个白光灯，有光警戒报警功能</w:t>
            </w:r>
            <w:r>
              <w:rPr>
                <w:rFonts w:hint="eastAsia" w:ascii="宋体" w:hAnsi="宋体" w:cs="宋体"/>
                <w:b/>
                <w:bCs/>
                <w:color w:val="auto"/>
                <w:kern w:val="0"/>
                <w:sz w:val="22"/>
                <w:lang w:eastAsia="zh-CN"/>
              </w:rPr>
              <w:t>。</w:t>
            </w:r>
            <w:r>
              <w:rPr>
                <w:rFonts w:hint="eastAsia" w:ascii="宋体" w:hAnsi="宋体" w:cs="宋体"/>
                <w:color w:val="auto"/>
                <w:kern w:val="0"/>
                <w:sz w:val="22"/>
              </w:rPr>
              <w:t>当设置为联动态时，全景通道可进行周界检测并联动细节通道跟踪目标，当设置为独立态时，全景通道可独立进行周界检测同时细节通道独立进行人脸检测</w:t>
            </w:r>
            <w:r>
              <w:rPr>
                <w:rFonts w:hint="eastAsia" w:ascii="宋体" w:hAnsi="宋体" w:cs="宋体"/>
                <w:color w:val="auto"/>
                <w:kern w:val="0"/>
                <w:sz w:val="22"/>
                <w:lang w:val="en-US" w:eastAsia="zh-CN"/>
              </w:rPr>
              <w:t>；</w:t>
            </w:r>
            <w:r>
              <w:rPr>
                <w:rFonts w:hint="eastAsia" w:ascii="宋体" w:hAnsi="宋体" w:cs="宋体"/>
                <w:b/>
                <w:bCs/>
                <w:color w:val="auto"/>
                <w:kern w:val="0"/>
                <w:sz w:val="22"/>
                <w:lang w:eastAsia="zh-CN"/>
              </w:rPr>
              <w:t>需提供公安部检验报告或具有CMA标识的第三方检测机构检验报告扫描件（原件备查，并提供检验报告在全国认证认可信息公共服务平台http://cx.cnca.cn/CertECloud/qts/qts/qtsPage查询截图），加盖原厂公章。</w:t>
            </w:r>
            <w:r>
              <w:rPr>
                <w:rFonts w:hint="eastAsia" w:ascii="宋体" w:hAnsi="宋体" w:cs="宋体"/>
                <w:color w:val="auto"/>
                <w:kern w:val="0"/>
                <w:sz w:val="22"/>
              </w:rPr>
              <w:br w:type="textWrapping"/>
            </w:r>
            <w:r>
              <w:rPr>
                <w:rFonts w:hint="eastAsia" w:ascii="宋体" w:hAnsi="宋体" w:cs="宋体"/>
                <w:color w:val="auto"/>
                <w:kern w:val="0"/>
                <w:sz w:val="22"/>
              </w:rPr>
              <w:t>2.1</w:t>
            </w:r>
            <w:r>
              <w:rPr>
                <w:rFonts w:hint="eastAsia" w:ascii="宋体" w:hAnsi="宋体" w:cs="宋体"/>
                <w:color w:val="auto"/>
                <w:kern w:val="0"/>
                <w:sz w:val="22"/>
                <w:lang w:val="en-US" w:eastAsia="zh-CN"/>
              </w:rPr>
              <w:t>1</w:t>
            </w:r>
            <w:r>
              <w:rPr>
                <w:rFonts w:hint="eastAsia" w:ascii="宋体" w:hAnsi="宋体" w:cs="宋体"/>
                <w:color w:val="auto"/>
                <w:kern w:val="0"/>
                <w:sz w:val="22"/>
              </w:rPr>
              <w:t>周界防范：支持绊线入侵；支持区域入侵；支持穿越围栏；支持徘徊检测；支持物品遗留；支持物品搬移；支持快速移动；支持</w:t>
            </w:r>
          </w:p>
          <w:p w14:paraId="33DA9A73">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2.1</w:t>
            </w:r>
            <w:r>
              <w:rPr>
                <w:rFonts w:hint="eastAsia" w:ascii="宋体" w:hAnsi="宋体" w:cs="宋体"/>
                <w:color w:val="auto"/>
                <w:kern w:val="0"/>
                <w:sz w:val="22"/>
                <w:lang w:val="en-US" w:eastAsia="zh-CN"/>
              </w:rPr>
              <w:t>2</w:t>
            </w:r>
            <w:r>
              <w:rPr>
                <w:rFonts w:hint="eastAsia" w:ascii="宋体" w:hAnsi="宋体" w:cs="宋体"/>
                <w:color w:val="auto"/>
                <w:kern w:val="0"/>
                <w:sz w:val="22"/>
              </w:rPr>
              <w:t>停车检测；支持人员聚集；支持人车分类报警；</w:t>
            </w:r>
            <w:r>
              <w:rPr>
                <w:rFonts w:hint="eastAsia" w:ascii="宋体" w:hAnsi="宋体" w:cs="宋体"/>
                <w:color w:val="auto"/>
                <w:kern w:val="0"/>
                <w:sz w:val="22"/>
              </w:rPr>
              <w:br w:type="textWrapping"/>
            </w:r>
            <w:r>
              <w:rPr>
                <w:rFonts w:hint="eastAsia" w:ascii="宋体" w:hAnsi="宋体" w:cs="宋体"/>
                <w:color w:val="auto"/>
                <w:kern w:val="0"/>
                <w:sz w:val="22"/>
              </w:rPr>
              <w:t>2.1</w:t>
            </w:r>
            <w:r>
              <w:rPr>
                <w:rFonts w:hint="eastAsia" w:ascii="宋体" w:hAnsi="宋体" w:cs="宋体"/>
                <w:color w:val="auto"/>
                <w:kern w:val="0"/>
                <w:sz w:val="22"/>
                <w:lang w:val="en-US" w:eastAsia="zh-CN"/>
              </w:rPr>
              <w:t>3</w:t>
            </w:r>
            <w:r>
              <w:rPr>
                <w:rFonts w:hint="eastAsia" w:ascii="宋体" w:hAnsi="宋体" w:cs="宋体"/>
                <w:color w:val="auto"/>
                <w:kern w:val="0"/>
                <w:sz w:val="22"/>
              </w:rPr>
              <w:t>人脸检测：支持人脸检测；支持人脸轨迹框；支持优选；支持抓拍；支持上报最优的人脸抓图；支持人脸增强；支持人脸属性提取，支持6种属性4种表情：性别，年龄，眼镜，表情（惊讶，平静，高兴，困惑），口罩，胡子；支持人脸抠图区域可设：人脸，单寸照；支持实时抓拍，优选抓拍，支持质量优先三种抓拍策略；</w:t>
            </w:r>
            <w:r>
              <w:rPr>
                <w:rFonts w:hint="eastAsia" w:ascii="宋体" w:hAnsi="宋体" w:cs="宋体"/>
                <w:color w:val="auto"/>
                <w:kern w:val="0"/>
                <w:sz w:val="22"/>
              </w:rPr>
              <w:br w:type="textWrapping"/>
            </w:r>
            <w:r>
              <w:rPr>
                <w:rFonts w:hint="eastAsia" w:ascii="宋体" w:hAnsi="宋体" w:cs="宋体"/>
                <w:color w:val="auto"/>
                <w:kern w:val="0"/>
                <w:sz w:val="22"/>
              </w:rPr>
              <w:t>智能说明：联动态：全景周界联动细节跟踪。独立态：目前全景细节不支持同开检测，可定制。全景：周界防范，细节：人脸检测（可独立巡航）；</w:t>
            </w:r>
            <w:r>
              <w:rPr>
                <w:rFonts w:hint="eastAsia" w:ascii="宋体" w:hAnsi="宋体" w:cs="宋体"/>
                <w:color w:val="auto"/>
                <w:kern w:val="0"/>
                <w:sz w:val="22"/>
              </w:rPr>
              <w:br w:type="textWrapping"/>
            </w:r>
            <w:r>
              <w:rPr>
                <w:rFonts w:hint="eastAsia" w:ascii="宋体" w:hAnsi="宋体" w:cs="宋体"/>
                <w:color w:val="auto"/>
                <w:kern w:val="0"/>
                <w:sz w:val="22"/>
              </w:rPr>
              <w:t>2.1</w:t>
            </w:r>
            <w:r>
              <w:rPr>
                <w:rFonts w:hint="eastAsia" w:ascii="宋体" w:hAnsi="宋体" w:cs="宋体"/>
                <w:color w:val="auto"/>
                <w:kern w:val="0"/>
                <w:sz w:val="22"/>
                <w:lang w:val="en-US" w:eastAsia="zh-CN"/>
              </w:rPr>
              <w:t>4</w:t>
            </w:r>
            <w:r>
              <w:rPr>
                <w:rFonts w:hint="eastAsia" w:ascii="宋体" w:hAnsi="宋体" w:cs="宋体"/>
                <w:color w:val="auto"/>
                <w:kern w:val="0"/>
                <w:sz w:val="22"/>
              </w:rPr>
              <w:t>光警戒：支持白光；闪烁时间可设置：5-30秒；频率：高/中/低；</w:t>
            </w:r>
            <w:r>
              <w:rPr>
                <w:rFonts w:hint="eastAsia" w:ascii="宋体" w:hAnsi="宋体" w:cs="宋体"/>
                <w:color w:val="auto"/>
                <w:kern w:val="0"/>
                <w:sz w:val="22"/>
              </w:rPr>
              <w:br w:type="textWrapping"/>
            </w:r>
            <w:r>
              <w:rPr>
                <w:rFonts w:hint="eastAsia" w:ascii="宋体" w:hAnsi="宋体" w:cs="宋体"/>
                <w:color w:val="auto"/>
                <w:kern w:val="0"/>
                <w:sz w:val="22"/>
              </w:rPr>
              <w:t>2.1</w:t>
            </w:r>
            <w:r>
              <w:rPr>
                <w:rFonts w:hint="eastAsia" w:ascii="宋体" w:hAnsi="宋体" w:cs="宋体"/>
                <w:color w:val="auto"/>
                <w:kern w:val="0"/>
                <w:sz w:val="22"/>
                <w:lang w:val="en-US" w:eastAsia="zh-CN"/>
              </w:rPr>
              <w:t>5</w:t>
            </w:r>
            <w:r>
              <w:rPr>
                <w:rFonts w:hint="eastAsia" w:ascii="宋体" w:hAnsi="宋体" w:cs="宋体"/>
                <w:color w:val="auto"/>
                <w:kern w:val="0"/>
                <w:sz w:val="22"/>
              </w:rPr>
              <w:t>透雾功能：电子透雾；</w:t>
            </w:r>
            <w:r>
              <w:rPr>
                <w:rFonts w:hint="eastAsia" w:ascii="宋体" w:hAnsi="宋体" w:cs="宋体"/>
                <w:color w:val="auto"/>
                <w:kern w:val="0"/>
                <w:sz w:val="22"/>
              </w:rPr>
              <w:br w:type="textWrapping"/>
            </w:r>
            <w:r>
              <w:rPr>
                <w:rFonts w:hint="eastAsia" w:ascii="宋体" w:hAnsi="宋体" w:cs="宋体"/>
                <w:color w:val="auto"/>
                <w:kern w:val="0"/>
                <w:sz w:val="22"/>
              </w:rPr>
              <w:t>2.1</w:t>
            </w:r>
            <w:r>
              <w:rPr>
                <w:rFonts w:hint="eastAsia" w:ascii="宋体" w:hAnsi="宋体" w:cs="宋体"/>
                <w:color w:val="auto"/>
                <w:kern w:val="0"/>
                <w:sz w:val="22"/>
                <w:lang w:val="en-US" w:eastAsia="zh-CN"/>
              </w:rPr>
              <w:t>6</w:t>
            </w:r>
            <w:r>
              <w:rPr>
                <w:rFonts w:hint="eastAsia" w:ascii="宋体" w:hAnsi="宋体" w:cs="宋体"/>
                <w:color w:val="auto"/>
                <w:kern w:val="0"/>
                <w:sz w:val="22"/>
              </w:rPr>
              <w:t>网络接口：≥1个（内置RJ-45网口，支持10M/100M网络数据）；</w:t>
            </w:r>
            <w:r>
              <w:rPr>
                <w:rFonts w:hint="eastAsia" w:ascii="宋体" w:hAnsi="宋体" w:cs="宋体"/>
                <w:color w:val="auto"/>
                <w:kern w:val="0"/>
                <w:sz w:val="22"/>
              </w:rPr>
              <w:br w:type="textWrapping"/>
            </w:r>
            <w:r>
              <w:rPr>
                <w:rFonts w:hint="eastAsia" w:ascii="宋体" w:hAnsi="宋体" w:cs="宋体"/>
                <w:color w:val="auto"/>
                <w:kern w:val="0"/>
                <w:sz w:val="22"/>
              </w:rPr>
              <w:t>2.1</w:t>
            </w:r>
            <w:r>
              <w:rPr>
                <w:rFonts w:hint="eastAsia" w:ascii="宋体" w:hAnsi="宋体" w:cs="宋体"/>
                <w:color w:val="auto"/>
                <w:kern w:val="0"/>
                <w:sz w:val="22"/>
                <w:lang w:val="en-US" w:eastAsia="zh-CN"/>
              </w:rPr>
              <w:t>7</w:t>
            </w:r>
            <w:r>
              <w:rPr>
                <w:rFonts w:hint="eastAsia" w:ascii="宋体" w:hAnsi="宋体" w:cs="宋体"/>
                <w:color w:val="auto"/>
                <w:kern w:val="0"/>
                <w:sz w:val="22"/>
              </w:rPr>
              <w:t>音频输入：≥1路；</w:t>
            </w:r>
            <w:r>
              <w:rPr>
                <w:rFonts w:hint="eastAsia" w:ascii="宋体" w:hAnsi="宋体" w:cs="宋体"/>
                <w:color w:val="auto"/>
                <w:kern w:val="0"/>
                <w:sz w:val="22"/>
              </w:rPr>
              <w:br w:type="textWrapping"/>
            </w:r>
            <w:r>
              <w:rPr>
                <w:rFonts w:hint="eastAsia" w:ascii="宋体" w:hAnsi="宋体" w:cs="宋体"/>
                <w:color w:val="auto"/>
                <w:kern w:val="0"/>
                <w:sz w:val="22"/>
              </w:rPr>
              <w:t>2.1</w:t>
            </w:r>
            <w:r>
              <w:rPr>
                <w:rFonts w:hint="eastAsia" w:ascii="宋体" w:hAnsi="宋体" w:cs="宋体"/>
                <w:color w:val="auto"/>
                <w:kern w:val="0"/>
                <w:sz w:val="22"/>
                <w:lang w:val="en-US" w:eastAsia="zh-CN"/>
              </w:rPr>
              <w:t>8</w:t>
            </w:r>
            <w:r>
              <w:rPr>
                <w:rFonts w:hint="eastAsia" w:ascii="宋体" w:hAnsi="宋体" w:cs="宋体"/>
                <w:color w:val="auto"/>
                <w:kern w:val="0"/>
                <w:sz w:val="22"/>
              </w:rPr>
              <w:t>音频输出：≥1路；</w:t>
            </w:r>
            <w:r>
              <w:rPr>
                <w:rFonts w:hint="eastAsia" w:ascii="宋体" w:hAnsi="宋体" w:cs="宋体"/>
                <w:color w:val="auto"/>
                <w:kern w:val="0"/>
                <w:sz w:val="22"/>
              </w:rPr>
              <w:br w:type="textWrapping"/>
            </w:r>
            <w:r>
              <w:rPr>
                <w:rFonts w:hint="eastAsia" w:ascii="宋体" w:hAnsi="宋体" w:cs="宋体"/>
                <w:color w:val="auto"/>
                <w:kern w:val="0"/>
                <w:sz w:val="22"/>
              </w:rPr>
              <w:t>2.</w:t>
            </w:r>
            <w:r>
              <w:rPr>
                <w:rFonts w:hint="eastAsia" w:ascii="宋体" w:hAnsi="宋体" w:cs="宋体"/>
                <w:color w:val="auto"/>
                <w:kern w:val="0"/>
                <w:sz w:val="22"/>
                <w:lang w:val="en-US" w:eastAsia="zh-CN"/>
              </w:rPr>
              <w:t>19</w:t>
            </w:r>
            <w:r>
              <w:rPr>
                <w:rFonts w:hint="eastAsia" w:ascii="宋体" w:hAnsi="宋体" w:cs="宋体"/>
                <w:color w:val="auto"/>
                <w:kern w:val="0"/>
                <w:sz w:val="22"/>
              </w:rPr>
              <w:t>语音对讲：支持；</w:t>
            </w:r>
            <w:r>
              <w:rPr>
                <w:rFonts w:hint="eastAsia" w:ascii="宋体" w:hAnsi="宋体" w:cs="宋体"/>
                <w:color w:val="auto"/>
                <w:kern w:val="0"/>
                <w:sz w:val="22"/>
              </w:rPr>
              <w:br w:type="textWrapping"/>
            </w:r>
            <w:r>
              <w:rPr>
                <w:rFonts w:hint="eastAsia" w:ascii="宋体" w:hAnsi="宋体" w:cs="宋体"/>
                <w:color w:val="auto"/>
                <w:kern w:val="0"/>
                <w:sz w:val="22"/>
              </w:rPr>
              <w:t>2.2</w:t>
            </w:r>
            <w:r>
              <w:rPr>
                <w:rFonts w:hint="eastAsia" w:ascii="宋体" w:hAnsi="宋体" w:cs="宋体"/>
                <w:color w:val="auto"/>
                <w:kern w:val="0"/>
                <w:sz w:val="22"/>
                <w:lang w:val="en-US" w:eastAsia="zh-CN"/>
              </w:rPr>
              <w:t>0</w:t>
            </w:r>
            <w:r>
              <w:rPr>
                <w:rFonts w:hint="eastAsia" w:ascii="宋体" w:hAnsi="宋体" w:cs="宋体"/>
                <w:color w:val="auto"/>
                <w:kern w:val="0"/>
                <w:sz w:val="22"/>
              </w:rPr>
              <w:t>报警输入：≥2路，开关量输入(0～5V DC)；</w:t>
            </w:r>
            <w:r>
              <w:rPr>
                <w:rFonts w:hint="eastAsia" w:ascii="宋体" w:hAnsi="宋体" w:cs="宋体"/>
                <w:color w:val="auto"/>
                <w:kern w:val="0"/>
                <w:sz w:val="22"/>
              </w:rPr>
              <w:br w:type="textWrapping"/>
            </w:r>
            <w:r>
              <w:rPr>
                <w:rFonts w:hint="eastAsia" w:ascii="宋体" w:hAnsi="宋体" w:cs="宋体"/>
                <w:color w:val="auto"/>
                <w:kern w:val="0"/>
                <w:sz w:val="22"/>
              </w:rPr>
              <w:t>2.2</w:t>
            </w:r>
            <w:r>
              <w:rPr>
                <w:rFonts w:hint="eastAsia" w:ascii="宋体" w:hAnsi="宋体" w:cs="宋体"/>
                <w:color w:val="auto"/>
                <w:kern w:val="0"/>
                <w:sz w:val="22"/>
                <w:lang w:val="en-US" w:eastAsia="zh-CN"/>
              </w:rPr>
              <w:t>1</w:t>
            </w:r>
            <w:r>
              <w:rPr>
                <w:rFonts w:hint="eastAsia" w:ascii="宋体" w:hAnsi="宋体" w:cs="宋体"/>
                <w:color w:val="auto"/>
                <w:kern w:val="0"/>
                <w:sz w:val="22"/>
              </w:rPr>
              <w:t>报警输出：≥1路；</w:t>
            </w:r>
            <w:r>
              <w:rPr>
                <w:rFonts w:hint="eastAsia" w:ascii="宋体" w:hAnsi="宋体" w:cs="宋体"/>
                <w:color w:val="auto"/>
                <w:kern w:val="0"/>
                <w:sz w:val="22"/>
              </w:rPr>
              <w:br w:type="textWrapping"/>
            </w:r>
            <w:r>
              <w:rPr>
                <w:rFonts w:hint="eastAsia" w:ascii="宋体" w:hAnsi="宋体" w:cs="宋体"/>
                <w:color w:val="auto"/>
                <w:kern w:val="0"/>
                <w:sz w:val="22"/>
              </w:rPr>
              <w:t>2.2</w:t>
            </w:r>
            <w:r>
              <w:rPr>
                <w:rFonts w:hint="eastAsia" w:ascii="宋体" w:hAnsi="宋体" w:cs="宋体"/>
                <w:color w:val="auto"/>
                <w:kern w:val="0"/>
                <w:sz w:val="22"/>
                <w:lang w:val="en-US" w:eastAsia="zh-CN"/>
              </w:rPr>
              <w:t>2</w:t>
            </w:r>
            <w:r>
              <w:rPr>
                <w:rFonts w:hint="eastAsia" w:ascii="宋体" w:hAnsi="宋体" w:cs="宋体"/>
                <w:color w:val="auto"/>
                <w:kern w:val="0"/>
                <w:sz w:val="22"/>
              </w:rPr>
              <w:t>供电方式：DC36V/2.23A±25%（标配）；</w:t>
            </w:r>
            <w:r>
              <w:rPr>
                <w:rFonts w:hint="eastAsia" w:ascii="宋体" w:hAnsi="宋体" w:cs="宋体"/>
                <w:color w:val="auto"/>
                <w:kern w:val="0"/>
                <w:sz w:val="22"/>
              </w:rPr>
              <w:br w:type="textWrapping"/>
            </w:r>
            <w:r>
              <w:rPr>
                <w:rFonts w:hint="eastAsia" w:ascii="宋体" w:hAnsi="宋体" w:cs="宋体"/>
                <w:color w:val="auto"/>
                <w:kern w:val="0"/>
                <w:sz w:val="22"/>
              </w:rPr>
              <w:t>2.2</w:t>
            </w:r>
            <w:r>
              <w:rPr>
                <w:rFonts w:hint="eastAsia" w:ascii="宋体" w:hAnsi="宋体" w:cs="宋体"/>
                <w:color w:val="auto"/>
                <w:kern w:val="0"/>
                <w:sz w:val="22"/>
                <w:lang w:val="en-US" w:eastAsia="zh-CN"/>
              </w:rPr>
              <w:t>3</w:t>
            </w:r>
            <w:r>
              <w:rPr>
                <w:rFonts w:hint="eastAsia" w:ascii="宋体" w:hAnsi="宋体" w:cs="宋体"/>
                <w:color w:val="auto"/>
                <w:kern w:val="0"/>
                <w:sz w:val="22"/>
              </w:rPr>
              <w:t>防护等级：IP66；TVS 6000V防雷、防浪涌和防突波保护；符合GB/T 17626.5 4级标准；</w:t>
            </w:r>
          </w:p>
        </w:tc>
      </w:tr>
      <w:tr w14:paraId="4524994A">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2C5327E3">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3</w:t>
            </w:r>
          </w:p>
        </w:tc>
        <w:tc>
          <w:tcPr>
            <w:tcW w:w="1389" w:type="dxa"/>
            <w:tcBorders>
              <w:top w:val="nil"/>
              <w:left w:val="nil"/>
              <w:bottom w:val="single" w:color="auto" w:sz="4" w:space="0"/>
              <w:right w:val="single" w:color="auto" w:sz="4" w:space="0"/>
            </w:tcBorders>
            <w:vAlign w:val="center"/>
          </w:tcPr>
          <w:p w14:paraId="08864663">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球机支架</w:t>
            </w:r>
          </w:p>
        </w:tc>
        <w:tc>
          <w:tcPr>
            <w:tcW w:w="6399" w:type="dxa"/>
            <w:tcBorders>
              <w:top w:val="nil"/>
              <w:left w:val="nil"/>
              <w:bottom w:val="single" w:color="auto" w:sz="4" w:space="0"/>
              <w:right w:val="single" w:color="auto" w:sz="4" w:space="0"/>
            </w:tcBorders>
            <w:vAlign w:val="center"/>
          </w:tcPr>
          <w:p w14:paraId="6E818AB3">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lang w:eastAsia="zh-CN"/>
              </w:rPr>
              <w:t>适配于球形摄像机，</w:t>
            </w:r>
            <w:r>
              <w:rPr>
                <w:rFonts w:hint="eastAsia" w:ascii="宋体" w:hAnsi="宋体" w:cs="宋体"/>
                <w:color w:val="auto"/>
                <w:kern w:val="0"/>
                <w:sz w:val="22"/>
              </w:rPr>
              <w:t>铝合金</w:t>
            </w:r>
            <w:r>
              <w:rPr>
                <w:rFonts w:hint="eastAsia" w:ascii="宋体" w:hAnsi="宋体" w:cs="宋体"/>
                <w:color w:val="auto"/>
                <w:kern w:val="0"/>
                <w:sz w:val="22"/>
                <w:lang w:eastAsia="zh-CN"/>
              </w:rPr>
              <w:t>材质</w:t>
            </w:r>
            <w:r>
              <w:rPr>
                <w:rFonts w:hint="eastAsia" w:ascii="宋体" w:hAnsi="宋体" w:cs="宋体"/>
                <w:color w:val="auto"/>
                <w:kern w:val="0"/>
                <w:sz w:val="22"/>
              </w:rPr>
              <w:t>；承重≥7.0kg；壁装。</w:t>
            </w:r>
          </w:p>
        </w:tc>
      </w:tr>
      <w:tr w14:paraId="18EC4D6F">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4721F7B4">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4</w:t>
            </w:r>
          </w:p>
        </w:tc>
        <w:tc>
          <w:tcPr>
            <w:tcW w:w="1389" w:type="dxa"/>
            <w:tcBorders>
              <w:top w:val="nil"/>
              <w:left w:val="nil"/>
              <w:bottom w:val="single" w:color="auto" w:sz="4" w:space="0"/>
              <w:right w:val="single" w:color="auto" w:sz="4" w:space="0"/>
            </w:tcBorders>
            <w:vAlign w:val="center"/>
          </w:tcPr>
          <w:p w14:paraId="51EC7C39">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枪型摄像机1</w:t>
            </w:r>
          </w:p>
        </w:tc>
        <w:tc>
          <w:tcPr>
            <w:tcW w:w="6399" w:type="dxa"/>
            <w:tcBorders>
              <w:top w:val="nil"/>
              <w:left w:val="nil"/>
              <w:bottom w:val="single" w:color="auto" w:sz="4" w:space="0"/>
              <w:right w:val="single" w:color="auto" w:sz="4" w:space="0"/>
            </w:tcBorders>
            <w:vAlign w:val="center"/>
          </w:tcPr>
          <w:p w14:paraId="5AC18483">
            <w:pPr>
              <w:widowControl/>
              <w:snapToGrid w:val="0"/>
              <w:spacing w:line="240" w:lineRule="auto"/>
              <w:ind w:firstLine="0" w:firstLineChars="0"/>
              <w:rPr>
                <w:rFonts w:hint="eastAsia" w:ascii="宋体" w:hAnsi="宋体" w:cs="宋体"/>
                <w:b/>
                <w:bCs/>
                <w:color w:val="auto"/>
                <w:kern w:val="0"/>
                <w:sz w:val="22"/>
              </w:rPr>
            </w:pPr>
            <w:r>
              <w:rPr>
                <w:rFonts w:hint="eastAsia" w:ascii="宋体" w:hAnsi="宋体" w:cs="宋体"/>
                <w:color w:val="auto"/>
                <w:kern w:val="0"/>
                <w:sz w:val="22"/>
              </w:rPr>
              <w:t>4.1传感器类型：≥1/1.8英寸CMOS；</w:t>
            </w:r>
            <w:r>
              <w:rPr>
                <w:rFonts w:hint="eastAsia" w:ascii="宋体" w:hAnsi="宋体" w:cs="宋体"/>
                <w:color w:val="auto"/>
                <w:kern w:val="0"/>
                <w:sz w:val="22"/>
              </w:rPr>
              <w:br w:type="textWrapping"/>
            </w:r>
            <w:r>
              <w:rPr>
                <w:rFonts w:hint="eastAsia" w:ascii="宋体" w:hAnsi="宋体" w:cs="宋体"/>
                <w:color w:val="auto"/>
                <w:kern w:val="0"/>
                <w:sz w:val="22"/>
              </w:rPr>
              <w:t>4.2像素：≥400万；</w:t>
            </w:r>
            <w:r>
              <w:rPr>
                <w:rFonts w:hint="eastAsia" w:ascii="宋体" w:hAnsi="宋体" w:cs="宋体"/>
                <w:color w:val="auto"/>
                <w:kern w:val="0"/>
                <w:sz w:val="22"/>
              </w:rPr>
              <w:br w:type="textWrapping"/>
            </w:r>
            <w:r>
              <w:rPr>
                <w:rFonts w:hint="eastAsia" w:ascii="宋体" w:hAnsi="宋体" w:cs="宋体"/>
                <w:color w:val="auto"/>
                <w:kern w:val="0"/>
                <w:sz w:val="22"/>
              </w:rPr>
              <w:t>4.3最大分辨率：≥2688×1520；</w:t>
            </w:r>
            <w:r>
              <w:rPr>
                <w:rFonts w:hint="eastAsia" w:ascii="宋体" w:hAnsi="宋体" w:cs="宋体"/>
                <w:color w:val="auto"/>
                <w:kern w:val="0"/>
                <w:sz w:val="22"/>
              </w:rPr>
              <w:br w:type="textWrapping"/>
            </w:r>
            <w:r>
              <w:rPr>
                <w:rFonts w:hint="eastAsia" w:ascii="宋体" w:hAnsi="宋体" w:cs="宋体"/>
                <w:color w:val="auto"/>
                <w:kern w:val="0"/>
                <w:sz w:val="22"/>
              </w:rPr>
              <w:t>4.4最低照度：0.001lux（彩色模式）；0.0001lux（黑白模式）；0lux（补光灯开启）；</w:t>
            </w:r>
            <w:r>
              <w:rPr>
                <w:rFonts w:hint="eastAsia" w:ascii="宋体" w:hAnsi="宋体" w:cs="宋体"/>
                <w:color w:val="auto"/>
                <w:kern w:val="0"/>
                <w:sz w:val="22"/>
              </w:rPr>
              <w:br w:type="textWrapping"/>
            </w:r>
            <w:r>
              <w:rPr>
                <w:rFonts w:hint="eastAsia" w:ascii="宋体" w:hAnsi="宋体" w:cs="宋体"/>
                <w:color w:val="auto"/>
                <w:kern w:val="0"/>
                <w:sz w:val="22"/>
              </w:rPr>
              <w:t>4.5最大补光距离：≥100m（红外）；80m（暖光）；28m（人脸检测距离）；</w:t>
            </w:r>
            <w:r>
              <w:rPr>
                <w:rFonts w:hint="eastAsia" w:ascii="宋体" w:hAnsi="宋体" w:cs="宋体"/>
                <w:color w:val="auto"/>
                <w:kern w:val="0"/>
                <w:sz w:val="22"/>
              </w:rPr>
              <w:br w:type="textWrapping"/>
            </w:r>
            <w:r>
              <w:rPr>
                <w:rFonts w:hint="eastAsia" w:ascii="宋体" w:hAnsi="宋体" w:cs="宋体"/>
                <w:color w:val="auto"/>
                <w:kern w:val="0"/>
                <w:sz w:val="22"/>
              </w:rPr>
              <w:t>4.6补光灯：≥4颗（多晶（红外+暖光）灯）；</w:t>
            </w:r>
            <w:r>
              <w:rPr>
                <w:rFonts w:hint="eastAsia" w:ascii="宋体" w:hAnsi="宋体" w:cs="宋体"/>
                <w:color w:val="auto"/>
                <w:kern w:val="0"/>
                <w:sz w:val="22"/>
              </w:rPr>
              <w:br w:type="textWrapping"/>
            </w:r>
            <w:r>
              <w:rPr>
                <w:rFonts w:hint="eastAsia" w:ascii="宋体" w:hAnsi="宋体" w:cs="宋体"/>
                <w:color w:val="auto"/>
                <w:kern w:val="0"/>
                <w:sz w:val="22"/>
              </w:rPr>
              <w:t>4.7▲补光灯表面为微四边形阵列，采用多层透镜结构</w:t>
            </w:r>
            <w:r>
              <w:rPr>
                <w:rFonts w:hint="eastAsia" w:ascii="宋体" w:hAnsi="宋体" w:cs="宋体"/>
                <w:color w:val="auto"/>
                <w:kern w:val="0"/>
                <w:sz w:val="22"/>
                <w:lang w:eastAsia="zh-CN"/>
              </w:rPr>
              <w:t>；</w:t>
            </w:r>
            <w:r>
              <w:rPr>
                <w:rFonts w:hint="eastAsia" w:ascii="宋体" w:hAnsi="宋体" w:cs="宋体"/>
                <w:b/>
                <w:bCs/>
                <w:color w:val="auto"/>
                <w:kern w:val="0"/>
                <w:sz w:val="22"/>
              </w:rPr>
              <w:t>需提供公安部检验报告或具有CMA标识的第三方检测机构检验报告扫描件（原件备查，并提供检验报告在全国认证认可信息公共服务平台http://cx.cnca.cn/CertECloud/qts/qts/qtsPage查询截图），加盖原厂公章。</w:t>
            </w:r>
            <w:r>
              <w:rPr>
                <w:rFonts w:hint="eastAsia" w:ascii="宋体" w:hAnsi="宋体" w:cs="宋体"/>
                <w:color w:val="auto"/>
                <w:kern w:val="0"/>
                <w:sz w:val="22"/>
              </w:rPr>
              <w:br w:type="textWrapping"/>
            </w:r>
            <w:r>
              <w:rPr>
                <w:rFonts w:hint="eastAsia" w:ascii="宋体" w:hAnsi="宋体" w:cs="宋体"/>
                <w:color w:val="auto"/>
                <w:kern w:val="0"/>
                <w:sz w:val="22"/>
              </w:rPr>
              <w:t>4.8镜头类型：电动变焦；</w:t>
            </w:r>
            <w:r>
              <w:rPr>
                <w:rFonts w:hint="eastAsia" w:ascii="宋体" w:hAnsi="宋体" w:cs="宋体"/>
                <w:color w:val="auto"/>
                <w:kern w:val="0"/>
                <w:sz w:val="22"/>
              </w:rPr>
              <w:br w:type="textWrapping"/>
            </w:r>
            <w:r>
              <w:rPr>
                <w:rFonts w:hint="eastAsia" w:ascii="宋体" w:hAnsi="宋体" w:cs="宋体"/>
                <w:color w:val="auto"/>
                <w:kern w:val="0"/>
                <w:sz w:val="22"/>
              </w:rPr>
              <w:t>4.9镜头焦距：8mm～56mm；</w:t>
            </w:r>
            <w:r>
              <w:rPr>
                <w:rFonts w:hint="eastAsia" w:ascii="宋体" w:hAnsi="宋体" w:cs="宋体"/>
                <w:color w:val="auto"/>
                <w:kern w:val="0"/>
                <w:sz w:val="22"/>
              </w:rPr>
              <w:br w:type="textWrapping"/>
            </w:r>
            <w:r>
              <w:rPr>
                <w:rFonts w:hint="eastAsia" w:ascii="宋体" w:hAnsi="宋体" w:cs="宋体"/>
                <w:color w:val="auto"/>
                <w:kern w:val="0"/>
                <w:sz w:val="22"/>
              </w:rPr>
              <w:t>4.10镜头光圈：F1.2；</w:t>
            </w:r>
            <w:r>
              <w:rPr>
                <w:rFonts w:hint="eastAsia" w:ascii="宋体" w:hAnsi="宋体" w:cs="宋体"/>
                <w:color w:val="auto"/>
                <w:kern w:val="0"/>
                <w:sz w:val="22"/>
              </w:rPr>
              <w:br w:type="textWrapping"/>
            </w:r>
            <w:r>
              <w:rPr>
                <w:rFonts w:hint="eastAsia" w:ascii="宋体" w:hAnsi="宋体" w:cs="宋体"/>
                <w:color w:val="auto"/>
                <w:kern w:val="0"/>
                <w:sz w:val="22"/>
              </w:rPr>
              <w:t>4.11视场角：水平：43.56°～10.84°；垂直：24.17°～4.21°；对角：50.69°～12.4°；</w:t>
            </w:r>
            <w:r>
              <w:rPr>
                <w:rFonts w:hint="eastAsia" w:ascii="宋体" w:hAnsi="宋体" w:cs="宋体"/>
                <w:color w:val="auto"/>
                <w:kern w:val="0"/>
                <w:sz w:val="22"/>
              </w:rPr>
              <w:br w:type="textWrapping"/>
            </w:r>
            <w:r>
              <w:rPr>
                <w:rFonts w:hint="eastAsia" w:ascii="宋体" w:hAnsi="宋体" w:cs="宋体"/>
                <w:color w:val="auto"/>
                <w:kern w:val="0"/>
                <w:sz w:val="22"/>
              </w:rPr>
              <w:t>4.12通用行为分析：物品遗留；物品搬移；</w:t>
            </w:r>
            <w:r>
              <w:rPr>
                <w:rFonts w:hint="eastAsia" w:ascii="宋体" w:hAnsi="宋体" w:cs="宋体"/>
                <w:color w:val="auto"/>
                <w:kern w:val="0"/>
                <w:sz w:val="22"/>
              </w:rPr>
              <w:br w:type="textWrapping"/>
            </w:r>
            <w:r>
              <w:rPr>
                <w:rFonts w:hint="eastAsia" w:ascii="宋体" w:hAnsi="宋体" w:cs="宋体"/>
                <w:color w:val="auto"/>
                <w:kern w:val="0"/>
                <w:sz w:val="22"/>
              </w:rPr>
              <w:t>4.13周界防范：绊线入侵；区域入侵；快速移动（三项均支持人车分类及精准检测）；徘徊检测；人员聚集；停车检测；</w:t>
            </w:r>
            <w:r>
              <w:rPr>
                <w:rFonts w:hint="eastAsia" w:ascii="宋体" w:hAnsi="宋体" w:cs="宋体"/>
                <w:color w:val="auto"/>
                <w:kern w:val="0"/>
                <w:sz w:val="22"/>
              </w:rPr>
              <w:br w:type="textWrapping"/>
            </w:r>
            <w:r>
              <w:rPr>
                <w:rFonts w:hint="eastAsia" w:ascii="宋体" w:hAnsi="宋体" w:cs="宋体"/>
                <w:color w:val="auto"/>
                <w:kern w:val="0"/>
                <w:sz w:val="22"/>
              </w:rPr>
              <w:t>4.14人脸检测：支持人脸检测；支持人脸去重；支持跟踪；支持优选；支持抓拍；支持上报最优的人脸抓图；支持人脸增强，支持人脸曝光；支持人脸属性提取，支持6种属性8种表情：性别，年龄，眼镜，表情（愤怒，平静，高兴，悲伤，厌恶，惊讶，困惑，害怕），口罩，胡子；支持人脸抠图区域可设：人脸，单寸照，自定义；支持实时抓拍、优选抓拍、质量优先三种抓拍策略；支持人脸角度过滤功能；支持优选时长可设；</w:t>
            </w:r>
            <w:r>
              <w:rPr>
                <w:rFonts w:hint="eastAsia" w:ascii="宋体" w:hAnsi="宋体" w:cs="宋体"/>
                <w:color w:val="auto"/>
                <w:kern w:val="0"/>
                <w:sz w:val="22"/>
              </w:rPr>
              <w:br w:type="textWrapping"/>
            </w:r>
            <w:r>
              <w:rPr>
                <w:rFonts w:hint="eastAsia" w:ascii="宋体" w:hAnsi="宋体" w:cs="宋体"/>
                <w:color w:val="auto"/>
                <w:kern w:val="0"/>
                <w:sz w:val="22"/>
              </w:rPr>
              <w:t>4.16人脸识别：支持人脸检测；支持跟踪；支持优选；支持抓拍；支持上报最优的人脸抓图；支持人脸抓图增强，人脸曝光；支持人脸属性提取，支持6种属性8种表情：性别，年龄，眼镜，表情（愤怒，平静，高兴，悲伤，厌恶，惊讶，困惑，害怕），口罩，胡子 ；支持人脸抠图区域可设：人脸，单寸照，自定义；支持优选抓拍、识别优先2种抓拍策略；支持人脸角度过滤功能；支持优选时长可设；支持添加10个人脸库；支持单个以及批量人员注册；支持人脸识别相似度设置；支持1万人脸底库的人脸比对；</w:t>
            </w:r>
            <w:r>
              <w:rPr>
                <w:rFonts w:hint="eastAsia" w:ascii="宋体" w:hAnsi="宋体" w:cs="宋体"/>
                <w:color w:val="auto"/>
                <w:kern w:val="0"/>
                <w:sz w:val="22"/>
              </w:rPr>
              <w:br w:type="textWrapping"/>
            </w:r>
            <w:r>
              <w:rPr>
                <w:rFonts w:hint="eastAsia" w:ascii="宋体" w:hAnsi="宋体" w:cs="宋体"/>
                <w:color w:val="auto"/>
                <w:kern w:val="0"/>
                <w:sz w:val="22"/>
              </w:rPr>
              <w:t>人数统计：支持绊线人数统计，支持区域内人数统计，并可显示及输出日、月、年统计报表；支持排队管理功能，并可显示及输出日、月统计报表；支持4个绊线人数统计，4个区域内人数统计，4个排队管理功能；</w:t>
            </w:r>
            <w:r>
              <w:rPr>
                <w:rFonts w:hint="eastAsia" w:ascii="宋体" w:hAnsi="宋体" w:cs="宋体"/>
                <w:color w:val="auto"/>
                <w:kern w:val="0"/>
                <w:sz w:val="22"/>
              </w:rPr>
              <w:br w:type="textWrapping"/>
            </w:r>
            <w:r>
              <w:rPr>
                <w:rFonts w:hint="eastAsia" w:ascii="宋体" w:hAnsi="宋体" w:cs="宋体"/>
                <w:color w:val="auto"/>
                <w:kern w:val="0"/>
                <w:sz w:val="22"/>
              </w:rPr>
              <w:t>4.17道路监控：支持非机动车逆行检测，支持上传非机动车全景图、车身图、车牌；支持机动车占非机动车道检测，支持上传机动车全景图、车身图、车牌；支持卡口，支持上传机动车全景图、车身图、车牌，支持上传非机动车全景图、车身图、车牌；支持交通拥堵，支持车辆拥堵阈值可设，支持拥堵时间可设；支持绘制车道，支持车道方向可设；支持绘制4个车道；支持非机动车车牌识别；</w:t>
            </w:r>
            <w:r>
              <w:rPr>
                <w:rFonts w:hint="eastAsia" w:ascii="宋体" w:hAnsi="宋体" w:cs="宋体"/>
                <w:color w:val="auto"/>
                <w:kern w:val="0"/>
                <w:sz w:val="22"/>
              </w:rPr>
              <w:br w:type="textWrapping"/>
            </w:r>
            <w:r>
              <w:rPr>
                <w:rFonts w:hint="eastAsia" w:ascii="宋体" w:hAnsi="宋体" w:cs="宋体"/>
                <w:color w:val="auto"/>
                <w:kern w:val="0"/>
                <w:sz w:val="22"/>
              </w:rPr>
              <w:t>4.18视频结构化：支持机动车、非机动车、人脸、人体检测；支持跟踪；支持优选；支持抓拍；支持上报最优的人脸抓图 支持机动车和非机动车属性提取，机动车支持7属性，非机动车支持6种属性；支持人脸和人体属性提取，人脸支持6种属性，人体支持8种属性 机动车属性（车牌，车辆类型，车身颜色，车标，安全带，抽烟，打电话） 非机动车属性（类型，车身颜色，骑车人数，上衣类型，上衣颜色，帽子） 人体属性（上衣类型，下衣类型，上衣颜色，下衣颜色，背包，帽子，性别，雨伞） 人脸属性（性别，年龄，表情，戴眼镜，戴口罩，胡子）；</w:t>
            </w:r>
            <w:r>
              <w:rPr>
                <w:rFonts w:hint="eastAsia" w:ascii="宋体" w:hAnsi="宋体" w:cs="宋体"/>
                <w:color w:val="auto"/>
                <w:kern w:val="0"/>
                <w:sz w:val="22"/>
              </w:rPr>
              <w:br w:type="textWrapping"/>
            </w:r>
            <w:r>
              <w:rPr>
                <w:rFonts w:hint="eastAsia" w:ascii="宋体" w:hAnsi="宋体" w:cs="宋体"/>
                <w:color w:val="auto"/>
                <w:kern w:val="0"/>
                <w:sz w:val="22"/>
              </w:rPr>
              <w:t>宽动态：120dB；</w:t>
            </w:r>
            <w:r>
              <w:rPr>
                <w:rFonts w:hint="eastAsia" w:ascii="宋体" w:hAnsi="宋体" w:cs="宋体"/>
                <w:color w:val="auto"/>
                <w:kern w:val="0"/>
                <w:sz w:val="22"/>
              </w:rPr>
              <w:br w:type="textWrapping"/>
            </w:r>
            <w:r>
              <w:rPr>
                <w:rFonts w:hint="eastAsia" w:ascii="宋体" w:hAnsi="宋体" w:cs="宋体"/>
                <w:color w:val="auto"/>
                <w:kern w:val="0"/>
                <w:sz w:val="22"/>
              </w:rPr>
              <w:t>4.19走廊模式：90°/270°（在2688×1520分辨率及以下支持）；</w:t>
            </w:r>
            <w:r>
              <w:rPr>
                <w:rFonts w:hint="eastAsia" w:ascii="宋体" w:hAnsi="宋体" w:cs="宋体"/>
                <w:color w:val="auto"/>
                <w:kern w:val="0"/>
                <w:sz w:val="22"/>
              </w:rPr>
              <w:br w:type="textWrapping"/>
            </w:r>
            <w:r>
              <w:rPr>
                <w:rFonts w:hint="eastAsia" w:ascii="宋体" w:hAnsi="宋体" w:cs="宋体"/>
                <w:color w:val="auto"/>
                <w:kern w:val="0"/>
                <w:sz w:val="22"/>
              </w:rPr>
              <w:t>4.20▲支持变焦镜头全焦段图像畸变校正功能，相机从短焦到长焦变倍全过程均可同步自动进行画面畸变校正，画面几何失真全焦段≤3%</w:t>
            </w:r>
            <w:r>
              <w:rPr>
                <w:rFonts w:hint="eastAsia" w:ascii="宋体" w:hAnsi="宋体" w:cs="宋体"/>
                <w:b/>
                <w:bCs/>
                <w:color w:val="auto"/>
                <w:kern w:val="0"/>
                <w:sz w:val="22"/>
                <w:lang w:val="en-US" w:eastAsia="zh-CN"/>
              </w:rPr>
              <w:t>；</w:t>
            </w:r>
            <w:r>
              <w:rPr>
                <w:rFonts w:hint="eastAsia" w:ascii="宋体" w:hAnsi="宋体" w:cs="宋体"/>
                <w:color w:val="auto"/>
                <w:kern w:val="0"/>
                <w:sz w:val="22"/>
              </w:rPr>
              <w:t>设备镜头前盖玻璃呈倾斜状，与镜头平面呈8°夹角，可改变沿镜头光轴方向入射光束的反射光方向，降低鬼影对视频画面的影响</w:t>
            </w:r>
            <w:r>
              <w:rPr>
                <w:rFonts w:hint="eastAsia" w:ascii="宋体" w:hAnsi="宋体" w:cs="宋体"/>
                <w:color w:val="auto"/>
                <w:kern w:val="0"/>
                <w:sz w:val="22"/>
                <w:lang w:val="en-US" w:eastAsia="zh-CN"/>
              </w:rPr>
              <w:t>；</w:t>
            </w:r>
            <w:r>
              <w:rPr>
                <w:rFonts w:hint="eastAsia" w:ascii="宋体" w:hAnsi="宋体" w:cs="宋体"/>
                <w:color w:val="auto"/>
                <w:kern w:val="0"/>
                <w:sz w:val="22"/>
              </w:rPr>
              <w:t>具有北斗定位设置选项，并能够在监控画面叠加设备所在位置的经纬度信息</w:t>
            </w:r>
            <w:r>
              <w:rPr>
                <w:rFonts w:hint="eastAsia" w:ascii="宋体" w:hAnsi="宋体" w:cs="宋体"/>
                <w:color w:val="auto"/>
                <w:kern w:val="0"/>
                <w:sz w:val="22"/>
                <w:lang w:eastAsia="zh-CN"/>
              </w:rPr>
              <w:t>；</w:t>
            </w:r>
            <w:r>
              <w:rPr>
                <w:rFonts w:hint="eastAsia" w:ascii="宋体" w:hAnsi="宋体" w:cs="宋体"/>
                <w:b/>
                <w:bCs/>
                <w:color w:val="auto"/>
                <w:kern w:val="0"/>
                <w:sz w:val="22"/>
              </w:rPr>
              <w:t>需提供公安部检验报告或具有CMA标识的第三方检测机构检验报告扫描件（原件备查，并提供检验报告在全国认证认可信息公共服务平台http://cx.cnca.cn/CertECloud/qts/qts/qtsPage查询截图），加盖原厂公章。</w:t>
            </w:r>
          </w:p>
          <w:p w14:paraId="09B610F2">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4.2</w:t>
            </w:r>
            <w:r>
              <w:rPr>
                <w:rFonts w:hint="eastAsia" w:ascii="宋体" w:hAnsi="宋体" w:cs="宋体"/>
                <w:color w:val="auto"/>
                <w:kern w:val="0"/>
                <w:sz w:val="22"/>
                <w:lang w:val="en-US" w:eastAsia="zh-CN"/>
              </w:rPr>
              <w:t>1</w:t>
            </w:r>
            <w:r>
              <w:rPr>
                <w:rFonts w:hint="eastAsia" w:ascii="宋体" w:hAnsi="宋体" w:cs="宋体"/>
                <w:color w:val="auto"/>
                <w:kern w:val="0"/>
                <w:sz w:val="22"/>
              </w:rPr>
              <w:t>内置麦克风：内置≥双麦克风；</w:t>
            </w:r>
            <w:r>
              <w:rPr>
                <w:rFonts w:hint="eastAsia" w:ascii="宋体" w:hAnsi="宋体" w:cs="宋体"/>
                <w:color w:val="auto"/>
                <w:kern w:val="0"/>
                <w:sz w:val="22"/>
              </w:rPr>
              <w:br w:type="textWrapping"/>
            </w:r>
            <w:r>
              <w:rPr>
                <w:rFonts w:hint="eastAsia" w:ascii="宋体" w:hAnsi="宋体" w:cs="宋体"/>
                <w:color w:val="auto"/>
                <w:kern w:val="0"/>
                <w:sz w:val="22"/>
              </w:rPr>
              <w:t>4.2</w:t>
            </w:r>
            <w:r>
              <w:rPr>
                <w:rFonts w:hint="eastAsia" w:ascii="宋体" w:hAnsi="宋体" w:cs="宋体"/>
                <w:color w:val="auto"/>
                <w:kern w:val="0"/>
                <w:sz w:val="22"/>
                <w:lang w:val="en-US" w:eastAsia="zh-CN"/>
              </w:rPr>
              <w:t>2</w:t>
            </w:r>
            <w:r>
              <w:rPr>
                <w:rFonts w:hint="eastAsia" w:ascii="宋体" w:hAnsi="宋体" w:cs="宋体"/>
                <w:color w:val="auto"/>
                <w:kern w:val="0"/>
                <w:sz w:val="22"/>
              </w:rPr>
              <w:t>内置扬声器：内置≥1个扬声器；</w:t>
            </w:r>
            <w:r>
              <w:rPr>
                <w:rFonts w:hint="eastAsia" w:ascii="宋体" w:hAnsi="宋体" w:cs="宋体"/>
                <w:color w:val="auto"/>
                <w:kern w:val="0"/>
                <w:sz w:val="22"/>
              </w:rPr>
              <w:br w:type="textWrapping"/>
            </w:r>
            <w:r>
              <w:rPr>
                <w:rFonts w:hint="eastAsia" w:ascii="宋体" w:hAnsi="宋体" w:cs="宋体"/>
                <w:color w:val="auto"/>
                <w:kern w:val="0"/>
                <w:sz w:val="22"/>
              </w:rPr>
              <w:t>4.2</w:t>
            </w:r>
            <w:r>
              <w:rPr>
                <w:rFonts w:hint="eastAsia" w:ascii="宋体" w:hAnsi="宋体" w:cs="宋体"/>
                <w:color w:val="auto"/>
                <w:kern w:val="0"/>
                <w:sz w:val="22"/>
                <w:lang w:val="en-US" w:eastAsia="zh-CN"/>
              </w:rPr>
              <w:t>3</w:t>
            </w:r>
            <w:r>
              <w:rPr>
                <w:rFonts w:hint="eastAsia" w:ascii="宋体" w:hAnsi="宋体" w:cs="宋体"/>
                <w:color w:val="auto"/>
                <w:kern w:val="0"/>
                <w:sz w:val="22"/>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人脸识别；视频结构化；区域内人数统计；人数统计；安全异常；</w:t>
            </w:r>
            <w:r>
              <w:rPr>
                <w:rFonts w:hint="eastAsia" w:ascii="宋体" w:hAnsi="宋体" w:cs="宋体"/>
                <w:color w:val="auto"/>
                <w:kern w:val="0"/>
                <w:sz w:val="22"/>
              </w:rPr>
              <w:br w:type="textWrapping"/>
            </w:r>
            <w:r>
              <w:rPr>
                <w:rFonts w:hint="eastAsia" w:ascii="宋体" w:hAnsi="宋体" w:cs="宋体"/>
                <w:color w:val="auto"/>
                <w:kern w:val="0"/>
                <w:sz w:val="22"/>
              </w:rPr>
              <w:t>4.2</w:t>
            </w:r>
            <w:r>
              <w:rPr>
                <w:rFonts w:hint="eastAsia" w:ascii="宋体" w:hAnsi="宋体" w:cs="宋体"/>
                <w:color w:val="auto"/>
                <w:kern w:val="0"/>
                <w:sz w:val="22"/>
                <w:lang w:val="en-US" w:eastAsia="zh-CN"/>
              </w:rPr>
              <w:t>4</w:t>
            </w:r>
            <w:r>
              <w:rPr>
                <w:rFonts w:hint="eastAsia" w:ascii="宋体" w:hAnsi="宋体" w:cs="宋体"/>
                <w:color w:val="auto"/>
                <w:kern w:val="0"/>
                <w:sz w:val="22"/>
              </w:rPr>
              <w:t>接入标准：ONVIF（Profile S &amp; Profile G &amp; Profile T）；CGI；GB/T28181-2022（双国标）；GA/T1400；GB/35114A；；</w:t>
            </w:r>
            <w:r>
              <w:rPr>
                <w:rFonts w:hint="eastAsia" w:ascii="宋体" w:hAnsi="宋体" w:cs="宋体"/>
                <w:color w:val="auto"/>
                <w:kern w:val="0"/>
                <w:sz w:val="22"/>
              </w:rPr>
              <w:br w:type="textWrapping"/>
            </w:r>
            <w:r>
              <w:rPr>
                <w:rFonts w:hint="eastAsia" w:ascii="宋体" w:hAnsi="宋体" w:cs="宋体"/>
                <w:color w:val="auto"/>
                <w:kern w:val="0"/>
                <w:sz w:val="22"/>
              </w:rPr>
              <w:t>预览最大用户数：20个（总带宽：80M）；</w:t>
            </w:r>
            <w:r>
              <w:rPr>
                <w:rFonts w:hint="eastAsia" w:ascii="宋体" w:hAnsi="宋体" w:cs="宋体"/>
                <w:color w:val="auto"/>
                <w:kern w:val="0"/>
                <w:sz w:val="22"/>
              </w:rPr>
              <w:br w:type="textWrapping"/>
            </w:r>
            <w:r>
              <w:rPr>
                <w:rFonts w:hint="eastAsia" w:ascii="宋体" w:hAnsi="宋体" w:cs="宋体"/>
                <w:color w:val="auto"/>
                <w:kern w:val="0"/>
                <w:sz w:val="22"/>
              </w:rPr>
              <w:t>最大Micro SD卡：512GB；</w:t>
            </w:r>
            <w:r>
              <w:rPr>
                <w:rFonts w:hint="eastAsia" w:ascii="宋体" w:hAnsi="宋体" w:cs="宋体"/>
                <w:color w:val="auto"/>
                <w:kern w:val="0"/>
                <w:sz w:val="22"/>
              </w:rPr>
              <w:br w:type="textWrapping"/>
            </w:r>
            <w:r>
              <w:rPr>
                <w:rFonts w:hint="eastAsia" w:ascii="宋体" w:hAnsi="宋体" w:cs="宋体"/>
                <w:color w:val="auto"/>
                <w:kern w:val="0"/>
                <w:sz w:val="22"/>
              </w:rPr>
              <w:t>4.2</w:t>
            </w:r>
            <w:r>
              <w:rPr>
                <w:rFonts w:hint="eastAsia" w:ascii="宋体" w:hAnsi="宋体" w:cs="宋体"/>
                <w:color w:val="auto"/>
                <w:kern w:val="0"/>
                <w:sz w:val="22"/>
                <w:lang w:val="en-US" w:eastAsia="zh-CN"/>
              </w:rPr>
              <w:t>5</w:t>
            </w:r>
            <w:r>
              <w:rPr>
                <w:rFonts w:hint="eastAsia" w:ascii="宋体" w:hAnsi="宋体" w:cs="宋体"/>
                <w:color w:val="auto"/>
                <w:kern w:val="0"/>
                <w:sz w:val="22"/>
              </w:rPr>
              <w:t>除雾功能：支持；</w:t>
            </w:r>
            <w:r>
              <w:rPr>
                <w:rFonts w:hint="eastAsia" w:ascii="宋体" w:hAnsi="宋体" w:cs="宋体"/>
                <w:color w:val="auto"/>
                <w:kern w:val="0"/>
                <w:sz w:val="22"/>
              </w:rPr>
              <w:br w:type="textWrapping"/>
            </w:r>
            <w:r>
              <w:rPr>
                <w:rFonts w:hint="eastAsia" w:ascii="宋体" w:hAnsi="宋体" w:cs="宋体"/>
                <w:color w:val="auto"/>
                <w:kern w:val="0"/>
                <w:sz w:val="22"/>
              </w:rPr>
              <w:t>4.2</w:t>
            </w:r>
            <w:r>
              <w:rPr>
                <w:rFonts w:hint="eastAsia" w:ascii="宋体" w:hAnsi="宋体" w:cs="宋体"/>
                <w:color w:val="auto"/>
                <w:kern w:val="0"/>
                <w:sz w:val="22"/>
                <w:lang w:val="en-US" w:eastAsia="zh-CN"/>
              </w:rPr>
              <w:t xml:space="preserve">6 </w:t>
            </w:r>
            <w:r>
              <w:rPr>
                <w:rFonts w:hint="eastAsia" w:ascii="宋体" w:hAnsi="宋体" w:cs="宋体"/>
                <w:color w:val="auto"/>
                <w:kern w:val="0"/>
                <w:sz w:val="22"/>
              </w:rPr>
              <w:t>RS-485接口：≥1个（波特率范围：1200bps～115200bps）；</w:t>
            </w:r>
            <w:r>
              <w:rPr>
                <w:rFonts w:hint="eastAsia" w:ascii="宋体" w:hAnsi="宋体" w:cs="宋体"/>
                <w:color w:val="auto"/>
                <w:kern w:val="0"/>
                <w:sz w:val="22"/>
              </w:rPr>
              <w:br w:type="textWrapping"/>
            </w:r>
            <w:r>
              <w:rPr>
                <w:rFonts w:hint="eastAsia" w:ascii="宋体" w:hAnsi="宋体" w:cs="宋体"/>
                <w:color w:val="auto"/>
                <w:kern w:val="0"/>
                <w:sz w:val="22"/>
              </w:rPr>
              <w:t>4.2</w:t>
            </w:r>
            <w:r>
              <w:rPr>
                <w:rFonts w:hint="eastAsia" w:ascii="宋体" w:hAnsi="宋体" w:cs="宋体"/>
                <w:color w:val="auto"/>
                <w:kern w:val="0"/>
                <w:sz w:val="22"/>
                <w:lang w:val="en-US" w:eastAsia="zh-CN"/>
              </w:rPr>
              <w:t>7</w:t>
            </w:r>
            <w:r>
              <w:rPr>
                <w:rFonts w:hint="eastAsia" w:ascii="宋体" w:hAnsi="宋体" w:cs="宋体"/>
                <w:color w:val="auto"/>
                <w:kern w:val="0"/>
                <w:sz w:val="22"/>
              </w:rPr>
              <w:t>音频输入：≥2路（RCA头）；</w:t>
            </w:r>
            <w:r>
              <w:rPr>
                <w:rFonts w:hint="eastAsia" w:ascii="宋体" w:hAnsi="宋体" w:cs="宋体"/>
                <w:color w:val="auto"/>
                <w:kern w:val="0"/>
                <w:sz w:val="22"/>
              </w:rPr>
              <w:br w:type="textWrapping"/>
            </w:r>
            <w:r>
              <w:rPr>
                <w:rFonts w:hint="eastAsia" w:ascii="宋体" w:hAnsi="宋体" w:cs="宋体"/>
                <w:color w:val="auto"/>
                <w:kern w:val="0"/>
                <w:sz w:val="22"/>
              </w:rPr>
              <w:t>4.</w:t>
            </w:r>
            <w:r>
              <w:rPr>
                <w:rFonts w:hint="eastAsia" w:ascii="宋体" w:hAnsi="宋体" w:cs="宋体"/>
                <w:color w:val="auto"/>
                <w:kern w:val="0"/>
                <w:sz w:val="22"/>
                <w:lang w:val="en-US" w:eastAsia="zh-CN"/>
              </w:rPr>
              <w:t>28</w:t>
            </w:r>
            <w:r>
              <w:rPr>
                <w:rFonts w:hint="eastAsia" w:ascii="宋体" w:hAnsi="宋体" w:cs="宋体"/>
                <w:color w:val="auto"/>
                <w:kern w:val="0"/>
                <w:sz w:val="22"/>
              </w:rPr>
              <w:t>音频输出：≥1路（RCA头）；</w:t>
            </w:r>
            <w:r>
              <w:rPr>
                <w:rFonts w:hint="eastAsia" w:ascii="宋体" w:hAnsi="宋体" w:cs="宋体"/>
                <w:color w:val="auto"/>
                <w:kern w:val="0"/>
                <w:sz w:val="22"/>
              </w:rPr>
              <w:br w:type="textWrapping"/>
            </w:r>
            <w:r>
              <w:rPr>
                <w:rFonts w:hint="eastAsia" w:ascii="宋体" w:hAnsi="宋体" w:cs="宋体"/>
                <w:color w:val="auto"/>
                <w:kern w:val="0"/>
                <w:sz w:val="22"/>
              </w:rPr>
              <w:t>4.</w:t>
            </w:r>
            <w:r>
              <w:rPr>
                <w:rFonts w:hint="eastAsia" w:ascii="宋体" w:hAnsi="宋体" w:cs="宋体"/>
                <w:color w:val="auto"/>
                <w:kern w:val="0"/>
                <w:sz w:val="22"/>
                <w:lang w:val="en-US" w:eastAsia="zh-CN"/>
              </w:rPr>
              <w:t>29</w:t>
            </w:r>
            <w:r>
              <w:rPr>
                <w:rFonts w:hint="eastAsia" w:ascii="宋体" w:hAnsi="宋体" w:cs="宋体"/>
                <w:color w:val="auto"/>
                <w:kern w:val="0"/>
                <w:sz w:val="22"/>
              </w:rPr>
              <w:t>报警输入：≥3路（湿接点，支持直流3～5V电位，5mA电流）；</w:t>
            </w:r>
            <w:r>
              <w:rPr>
                <w:rFonts w:hint="eastAsia" w:ascii="宋体" w:hAnsi="宋体" w:cs="宋体"/>
                <w:color w:val="auto"/>
                <w:kern w:val="0"/>
                <w:sz w:val="22"/>
              </w:rPr>
              <w:br w:type="textWrapping"/>
            </w:r>
            <w:r>
              <w:rPr>
                <w:rFonts w:hint="eastAsia" w:ascii="宋体" w:hAnsi="宋体" w:cs="宋体"/>
                <w:color w:val="auto"/>
                <w:kern w:val="0"/>
                <w:sz w:val="22"/>
              </w:rPr>
              <w:t>4.3</w:t>
            </w:r>
            <w:r>
              <w:rPr>
                <w:rFonts w:hint="eastAsia" w:ascii="宋体" w:hAnsi="宋体" w:cs="宋体"/>
                <w:color w:val="auto"/>
                <w:kern w:val="0"/>
                <w:sz w:val="22"/>
                <w:lang w:val="en-US" w:eastAsia="zh-CN"/>
              </w:rPr>
              <w:t>0</w:t>
            </w:r>
            <w:r>
              <w:rPr>
                <w:rFonts w:hint="eastAsia" w:ascii="宋体" w:hAnsi="宋体" w:cs="宋体"/>
                <w:color w:val="auto"/>
                <w:kern w:val="0"/>
                <w:sz w:val="22"/>
              </w:rPr>
              <w:t>报警输出：≥2路（干接点，支持直流最大30V电位，1A电流/交流最大50V电位，0.5A电流）；</w:t>
            </w:r>
            <w:r>
              <w:rPr>
                <w:rFonts w:hint="eastAsia" w:ascii="宋体" w:hAnsi="宋体" w:cs="宋体"/>
                <w:color w:val="auto"/>
                <w:kern w:val="0"/>
                <w:sz w:val="22"/>
              </w:rPr>
              <w:br w:type="textWrapping"/>
            </w:r>
            <w:r>
              <w:rPr>
                <w:rFonts w:hint="eastAsia" w:ascii="宋体" w:hAnsi="宋体" w:cs="宋体"/>
                <w:color w:val="auto"/>
                <w:kern w:val="0"/>
                <w:sz w:val="22"/>
              </w:rPr>
              <w:t>4.3</w:t>
            </w:r>
            <w:r>
              <w:rPr>
                <w:rFonts w:hint="eastAsia" w:ascii="宋体" w:hAnsi="宋体" w:cs="宋体"/>
                <w:color w:val="auto"/>
                <w:kern w:val="0"/>
                <w:sz w:val="22"/>
                <w:lang w:val="en-US" w:eastAsia="zh-CN"/>
              </w:rPr>
              <w:t>1</w:t>
            </w:r>
            <w:r>
              <w:rPr>
                <w:rFonts w:hint="eastAsia" w:ascii="宋体" w:hAnsi="宋体" w:cs="宋体"/>
                <w:color w:val="auto"/>
                <w:kern w:val="0"/>
                <w:sz w:val="22"/>
              </w:rPr>
              <w:t>模拟输出接口：≥1路（CVBS输出 BNC接口）；</w:t>
            </w:r>
            <w:r>
              <w:rPr>
                <w:rFonts w:hint="eastAsia" w:ascii="宋体" w:hAnsi="宋体" w:cs="宋体"/>
                <w:color w:val="auto"/>
                <w:kern w:val="0"/>
                <w:sz w:val="22"/>
              </w:rPr>
              <w:br w:type="textWrapping"/>
            </w:r>
            <w:r>
              <w:rPr>
                <w:rFonts w:hint="eastAsia" w:ascii="宋体" w:hAnsi="宋体" w:cs="宋体"/>
                <w:color w:val="auto"/>
                <w:kern w:val="0"/>
                <w:sz w:val="22"/>
              </w:rPr>
              <w:t>4.3</w:t>
            </w:r>
            <w:r>
              <w:rPr>
                <w:rFonts w:hint="eastAsia" w:ascii="宋体" w:hAnsi="宋体" w:cs="宋体"/>
                <w:color w:val="auto"/>
                <w:kern w:val="0"/>
                <w:sz w:val="22"/>
                <w:lang w:val="en-US" w:eastAsia="zh-CN"/>
              </w:rPr>
              <w:t>2</w:t>
            </w:r>
            <w:r>
              <w:rPr>
                <w:rFonts w:hint="eastAsia" w:ascii="宋体" w:hAnsi="宋体" w:cs="宋体"/>
                <w:color w:val="auto"/>
                <w:kern w:val="0"/>
                <w:sz w:val="22"/>
              </w:rPr>
              <w:t>电源返送：支持DC12V电源返送，最大电流165mA，峰值电流700mA；</w:t>
            </w:r>
            <w:r>
              <w:rPr>
                <w:rFonts w:hint="eastAsia" w:ascii="宋体" w:hAnsi="宋体" w:cs="宋体"/>
                <w:color w:val="auto"/>
                <w:kern w:val="0"/>
                <w:sz w:val="22"/>
              </w:rPr>
              <w:br w:type="textWrapping"/>
            </w:r>
            <w:r>
              <w:rPr>
                <w:rFonts w:hint="eastAsia" w:ascii="宋体" w:hAnsi="宋体" w:cs="宋体"/>
                <w:color w:val="auto"/>
                <w:kern w:val="0"/>
                <w:sz w:val="22"/>
              </w:rPr>
              <w:t>4.3</w:t>
            </w:r>
            <w:r>
              <w:rPr>
                <w:rFonts w:hint="eastAsia" w:ascii="宋体" w:hAnsi="宋体" w:cs="宋体"/>
                <w:color w:val="auto"/>
                <w:kern w:val="0"/>
                <w:sz w:val="22"/>
                <w:lang w:val="en-US" w:eastAsia="zh-CN"/>
              </w:rPr>
              <w:t>3</w:t>
            </w:r>
            <w:r>
              <w:rPr>
                <w:rFonts w:hint="eastAsia" w:ascii="宋体" w:hAnsi="宋体" w:cs="宋体"/>
                <w:color w:val="auto"/>
                <w:kern w:val="0"/>
                <w:sz w:val="22"/>
              </w:rPr>
              <w:t>供电方式：DC12V/AC24V/PoE；</w:t>
            </w:r>
            <w:r>
              <w:rPr>
                <w:rFonts w:hint="eastAsia" w:ascii="宋体" w:hAnsi="宋体" w:cs="宋体"/>
                <w:color w:val="auto"/>
                <w:kern w:val="0"/>
                <w:sz w:val="22"/>
              </w:rPr>
              <w:br w:type="textWrapping"/>
            </w:r>
            <w:r>
              <w:rPr>
                <w:rFonts w:hint="eastAsia" w:ascii="宋体" w:hAnsi="宋体" w:cs="宋体"/>
                <w:color w:val="auto"/>
                <w:kern w:val="0"/>
                <w:sz w:val="22"/>
              </w:rPr>
              <w:t>4.3</w:t>
            </w:r>
            <w:r>
              <w:rPr>
                <w:rFonts w:hint="eastAsia" w:ascii="宋体" w:hAnsi="宋体" w:cs="宋体"/>
                <w:color w:val="auto"/>
                <w:kern w:val="0"/>
                <w:sz w:val="22"/>
                <w:lang w:val="en-US" w:eastAsia="zh-CN"/>
              </w:rPr>
              <w:t>4</w:t>
            </w:r>
            <w:r>
              <w:rPr>
                <w:rFonts w:hint="eastAsia" w:ascii="宋体" w:hAnsi="宋体" w:cs="宋体"/>
                <w:color w:val="auto"/>
                <w:kern w:val="0"/>
                <w:sz w:val="22"/>
              </w:rPr>
              <w:t>防护等级：IP67；</w:t>
            </w:r>
          </w:p>
        </w:tc>
      </w:tr>
      <w:tr w14:paraId="31AA83AC">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1652D9B7">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5</w:t>
            </w:r>
          </w:p>
        </w:tc>
        <w:tc>
          <w:tcPr>
            <w:tcW w:w="1389" w:type="dxa"/>
            <w:tcBorders>
              <w:top w:val="nil"/>
              <w:left w:val="nil"/>
              <w:bottom w:val="single" w:color="auto" w:sz="4" w:space="0"/>
              <w:right w:val="single" w:color="auto" w:sz="4" w:space="0"/>
            </w:tcBorders>
            <w:vAlign w:val="center"/>
          </w:tcPr>
          <w:p w14:paraId="3E4B3DCD">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枪机支架1</w:t>
            </w:r>
          </w:p>
        </w:tc>
        <w:tc>
          <w:tcPr>
            <w:tcW w:w="6399" w:type="dxa"/>
            <w:tcBorders>
              <w:top w:val="nil"/>
              <w:left w:val="nil"/>
              <w:bottom w:val="single" w:color="auto" w:sz="4" w:space="0"/>
              <w:right w:val="single" w:color="auto" w:sz="4" w:space="0"/>
            </w:tcBorders>
            <w:vAlign w:val="center"/>
          </w:tcPr>
          <w:p w14:paraId="658D0759">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lang w:eastAsia="zh-CN"/>
              </w:rPr>
              <w:t>适配于枪型摄像机</w:t>
            </w:r>
            <w:r>
              <w:rPr>
                <w:rFonts w:hint="eastAsia" w:ascii="宋体" w:hAnsi="宋体" w:cs="宋体"/>
                <w:color w:val="auto"/>
                <w:kern w:val="0"/>
                <w:sz w:val="22"/>
                <w:lang w:val="en-US" w:eastAsia="zh-CN"/>
              </w:rPr>
              <w:t>1，</w:t>
            </w:r>
            <w:r>
              <w:rPr>
                <w:rFonts w:hint="eastAsia" w:ascii="宋体" w:hAnsi="宋体" w:cs="宋体"/>
                <w:color w:val="auto"/>
                <w:kern w:val="0"/>
                <w:sz w:val="22"/>
              </w:rPr>
              <w:t>铝合金</w:t>
            </w:r>
            <w:r>
              <w:rPr>
                <w:rFonts w:hint="eastAsia" w:ascii="宋体" w:hAnsi="宋体" w:cs="宋体"/>
                <w:color w:val="auto"/>
                <w:kern w:val="0"/>
                <w:sz w:val="22"/>
                <w:lang w:eastAsia="zh-CN"/>
              </w:rPr>
              <w:t>材质</w:t>
            </w:r>
            <w:r>
              <w:rPr>
                <w:rFonts w:hint="eastAsia" w:ascii="宋体" w:hAnsi="宋体" w:cs="宋体"/>
                <w:color w:val="auto"/>
                <w:kern w:val="0"/>
                <w:sz w:val="22"/>
              </w:rPr>
              <w:t>；承重≥1.0kg；壁装。</w:t>
            </w:r>
          </w:p>
        </w:tc>
      </w:tr>
      <w:tr w14:paraId="3010F1CB">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2DA54AF4">
            <w:pPr>
              <w:widowControl/>
              <w:snapToGrid w:val="0"/>
              <w:spacing w:line="240" w:lineRule="auto"/>
              <w:ind w:firstLine="0" w:firstLineChars="0"/>
              <w:jc w:val="center"/>
              <w:rPr>
                <w:rFonts w:ascii="宋体" w:hAnsi="Calibri" w:cs="Calibri"/>
                <w:color w:val="auto"/>
                <w:kern w:val="0"/>
                <w:sz w:val="22"/>
                <w:szCs w:val="21"/>
              </w:rPr>
            </w:pPr>
            <w:r>
              <w:rPr>
                <w:rFonts w:hint="eastAsia" w:ascii="Calibri" w:hAnsi="Calibri" w:cs="Calibri"/>
                <w:color w:val="auto"/>
                <w:kern w:val="0"/>
                <w:sz w:val="21"/>
                <w:szCs w:val="21"/>
              </w:rPr>
              <w:t>6</w:t>
            </w:r>
          </w:p>
        </w:tc>
        <w:tc>
          <w:tcPr>
            <w:tcW w:w="1389" w:type="dxa"/>
            <w:tcBorders>
              <w:top w:val="nil"/>
              <w:left w:val="nil"/>
              <w:bottom w:val="single" w:color="auto" w:sz="4" w:space="0"/>
              <w:right w:val="single" w:color="auto" w:sz="4" w:space="0"/>
            </w:tcBorders>
            <w:vAlign w:val="center"/>
          </w:tcPr>
          <w:p w14:paraId="184BA3E2">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1"/>
                <w:szCs w:val="21"/>
              </w:rPr>
              <w:t>枪型摄像机2</w:t>
            </w:r>
          </w:p>
        </w:tc>
        <w:tc>
          <w:tcPr>
            <w:tcW w:w="6399" w:type="dxa"/>
            <w:tcBorders>
              <w:top w:val="nil"/>
              <w:left w:val="nil"/>
              <w:bottom w:val="single" w:color="auto" w:sz="4" w:space="0"/>
              <w:right w:val="single" w:color="auto" w:sz="4" w:space="0"/>
            </w:tcBorders>
            <w:vAlign w:val="center"/>
          </w:tcPr>
          <w:p w14:paraId="412E973F">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6.1传感器类型：≥1/3英寸CMOS；</w:t>
            </w:r>
            <w:r>
              <w:rPr>
                <w:rFonts w:hint="eastAsia" w:ascii="宋体" w:hAnsi="宋体" w:cs="宋体"/>
                <w:color w:val="auto"/>
                <w:kern w:val="0"/>
                <w:sz w:val="22"/>
              </w:rPr>
              <w:br w:type="textWrapping"/>
            </w:r>
            <w:r>
              <w:rPr>
                <w:rFonts w:hint="eastAsia" w:ascii="宋体" w:hAnsi="宋体" w:cs="宋体"/>
                <w:color w:val="auto"/>
                <w:kern w:val="0"/>
                <w:sz w:val="22"/>
              </w:rPr>
              <w:t>6.2像素：≥400万；</w:t>
            </w:r>
            <w:r>
              <w:rPr>
                <w:rFonts w:hint="eastAsia" w:ascii="宋体" w:hAnsi="宋体" w:cs="宋体"/>
                <w:color w:val="auto"/>
                <w:kern w:val="0"/>
                <w:sz w:val="22"/>
              </w:rPr>
              <w:br w:type="textWrapping"/>
            </w:r>
            <w:r>
              <w:rPr>
                <w:rFonts w:hint="eastAsia" w:ascii="宋体" w:hAnsi="宋体" w:cs="宋体"/>
                <w:color w:val="auto"/>
                <w:kern w:val="0"/>
                <w:sz w:val="22"/>
              </w:rPr>
              <w:t>6.3最大分辨率：≥2560×1440；</w:t>
            </w:r>
            <w:r>
              <w:rPr>
                <w:rFonts w:hint="eastAsia" w:ascii="宋体" w:hAnsi="宋体" w:cs="宋体"/>
                <w:color w:val="auto"/>
                <w:kern w:val="0"/>
                <w:sz w:val="22"/>
              </w:rPr>
              <w:br w:type="textWrapping"/>
            </w:r>
            <w:r>
              <w:rPr>
                <w:rFonts w:hint="eastAsia" w:ascii="宋体" w:hAnsi="宋体" w:cs="宋体"/>
                <w:color w:val="auto"/>
                <w:kern w:val="0"/>
                <w:sz w:val="22"/>
              </w:rPr>
              <w:t>6.4最低照度：≤0.01lux（彩色模式）；≤0.001lux（黑白模式）；0lux（补光灯开启）；</w:t>
            </w:r>
            <w:r>
              <w:rPr>
                <w:rFonts w:hint="eastAsia" w:ascii="宋体" w:hAnsi="宋体" w:cs="宋体"/>
                <w:color w:val="auto"/>
                <w:kern w:val="0"/>
                <w:sz w:val="22"/>
              </w:rPr>
              <w:br w:type="textWrapping"/>
            </w:r>
            <w:r>
              <w:rPr>
                <w:rFonts w:hint="eastAsia" w:ascii="宋体" w:hAnsi="宋体" w:cs="宋体"/>
                <w:color w:val="auto"/>
                <w:kern w:val="0"/>
                <w:sz w:val="22"/>
              </w:rPr>
              <w:t>6.5最大补光距离：≥50m（红外）；</w:t>
            </w:r>
            <w:r>
              <w:rPr>
                <w:rFonts w:hint="eastAsia" w:ascii="宋体" w:hAnsi="宋体" w:cs="宋体"/>
                <w:color w:val="auto"/>
                <w:kern w:val="0"/>
                <w:sz w:val="22"/>
              </w:rPr>
              <w:br w:type="textWrapping"/>
            </w:r>
            <w:r>
              <w:rPr>
                <w:rFonts w:hint="eastAsia" w:ascii="宋体" w:hAnsi="宋体" w:cs="宋体"/>
                <w:color w:val="auto"/>
                <w:kern w:val="0"/>
                <w:sz w:val="22"/>
              </w:rPr>
              <w:t>6.6补光灯：≥2颗（红外灯）；</w:t>
            </w:r>
            <w:r>
              <w:rPr>
                <w:rFonts w:hint="eastAsia" w:ascii="宋体" w:hAnsi="宋体" w:cs="宋体"/>
                <w:color w:val="auto"/>
                <w:kern w:val="0"/>
                <w:sz w:val="22"/>
              </w:rPr>
              <w:br w:type="textWrapping"/>
            </w:r>
            <w:r>
              <w:rPr>
                <w:rFonts w:hint="eastAsia" w:ascii="宋体" w:hAnsi="宋体" w:cs="宋体"/>
                <w:color w:val="auto"/>
                <w:kern w:val="0"/>
                <w:sz w:val="22"/>
              </w:rPr>
              <w:t>6.7镜头焦距：2.8mm、3.6mm、6mm、8mm可选；</w:t>
            </w:r>
            <w:r>
              <w:rPr>
                <w:rFonts w:hint="eastAsia" w:ascii="宋体" w:hAnsi="宋体" w:cs="宋体"/>
                <w:color w:val="auto"/>
                <w:kern w:val="0"/>
                <w:sz w:val="22"/>
              </w:rPr>
              <w:br w:type="textWrapping"/>
            </w:r>
            <w:r>
              <w:rPr>
                <w:rFonts w:hint="eastAsia" w:ascii="宋体" w:hAnsi="宋体" w:cs="宋体"/>
                <w:color w:val="auto"/>
                <w:kern w:val="0"/>
                <w:sz w:val="22"/>
              </w:rPr>
              <w:t>6.8周界防范：绊线入侵；区域入侵；</w:t>
            </w:r>
            <w:r>
              <w:rPr>
                <w:rFonts w:hint="eastAsia" w:ascii="宋体" w:hAnsi="宋体" w:cs="宋体"/>
                <w:color w:val="auto"/>
                <w:kern w:val="0"/>
                <w:sz w:val="22"/>
              </w:rPr>
              <w:br w:type="textWrapping"/>
            </w:r>
            <w:r>
              <w:rPr>
                <w:rFonts w:hint="eastAsia" w:ascii="宋体" w:hAnsi="宋体" w:cs="宋体"/>
                <w:color w:val="auto"/>
                <w:kern w:val="0"/>
                <w:sz w:val="22"/>
              </w:rPr>
              <w:t>6.9智能编码：H.264：支持；H.265：支持；</w:t>
            </w:r>
            <w:r>
              <w:rPr>
                <w:rFonts w:hint="eastAsia" w:ascii="宋体" w:hAnsi="宋体" w:cs="宋体"/>
                <w:color w:val="auto"/>
                <w:kern w:val="0"/>
                <w:sz w:val="22"/>
              </w:rPr>
              <w:br w:type="textWrapping"/>
            </w:r>
            <w:r>
              <w:rPr>
                <w:rFonts w:hint="eastAsia" w:ascii="宋体" w:hAnsi="宋体" w:cs="宋体"/>
                <w:color w:val="auto"/>
                <w:kern w:val="0"/>
                <w:sz w:val="22"/>
              </w:rPr>
              <w:t>6.10宽动态：支持；</w:t>
            </w:r>
            <w:r>
              <w:rPr>
                <w:rFonts w:hint="eastAsia" w:ascii="宋体" w:hAnsi="宋体" w:cs="宋体"/>
                <w:color w:val="auto"/>
                <w:kern w:val="0"/>
                <w:sz w:val="22"/>
              </w:rPr>
              <w:br w:type="textWrapping"/>
            </w:r>
            <w:r>
              <w:rPr>
                <w:rFonts w:hint="eastAsia" w:ascii="宋体" w:hAnsi="宋体" w:cs="宋体"/>
                <w:color w:val="auto"/>
                <w:kern w:val="0"/>
                <w:sz w:val="22"/>
              </w:rPr>
              <w:t>6.11内置麦克风：需内置≥1个麦克风；</w:t>
            </w:r>
            <w:r>
              <w:rPr>
                <w:rFonts w:hint="eastAsia" w:ascii="宋体" w:hAnsi="宋体" w:cs="宋体"/>
                <w:color w:val="auto"/>
                <w:kern w:val="0"/>
                <w:sz w:val="22"/>
              </w:rPr>
              <w:br w:type="textWrapping"/>
            </w:r>
            <w:r>
              <w:rPr>
                <w:rFonts w:hint="eastAsia" w:ascii="宋体" w:hAnsi="宋体" w:cs="宋体"/>
                <w:color w:val="auto"/>
                <w:kern w:val="0"/>
                <w:sz w:val="22"/>
              </w:rPr>
              <w:t>6.12报警事件：网络断开；IP冲突；非法访问；动态检测；视频遮挡；音频异常侦测；智能动检（人）；安全异常；</w:t>
            </w:r>
            <w:r>
              <w:rPr>
                <w:rFonts w:hint="eastAsia" w:ascii="宋体" w:hAnsi="宋体" w:cs="宋体"/>
                <w:color w:val="auto"/>
                <w:kern w:val="0"/>
                <w:sz w:val="22"/>
              </w:rPr>
              <w:br w:type="textWrapping"/>
            </w:r>
            <w:r>
              <w:rPr>
                <w:rFonts w:hint="eastAsia" w:ascii="宋体" w:hAnsi="宋体" w:cs="宋体"/>
                <w:color w:val="auto"/>
                <w:kern w:val="0"/>
                <w:sz w:val="22"/>
              </w:rPr>
              <w:t>接入标准：ONVIF（Profile S &amp; Profile T）；CGI；GB/T28181；</w:t>
            </w:r>
            <w:r>
              <w:rPr>
                <w:rFonts w:hint="eastAsia" w:ascii="宋体" w:hAnsi="宋体" w:cs="宋体"/>
                <w:color w:val="auto"/>
                <w:kern w:val="0"/>
                <w:sz w:val="22"/>
              </w:rPr>
              <w:br w:type="textWrapping"/>
            </w:r>
            <w:r>
              <w:rPr>
                <w:rFonts w:hint="eastAsia" w:ascii="宋体" w:hAnsi="宋体" w:cs="宋体"/>
                <w:color w:val="auto"/>
                <w:kern w:val="0"/>
                <w:sz w:val="22"/>
              </w:rPr>
              <w:t>6.13供电方式：DC12V（±30%）；PoE（802.3af）；</w:t>
            </w:r>
            <w:r>
              <w:rPr>
                <w:rFonts w:hint="eastAsia" w:ascii="宋体" w:hAnsi="宋体" w:cs="宋体"/>
                <w:color w:val="auto"/>
                <w:kern w:val="0"/>
                <w:sz w:val="22"/>
              </w:rPr>
              <w:br w:type="textWrapping"/>
            </w:r>
            <w:r>
              <w:rPr>
                <w:rFonts w:hint="eastAsia" w:ascii="宋体" w:hAnsi="宋体" w:cs="宋体"/>
                <w:color w:val="auto"/>
                <w:kern w:val="0"/>
                <w:sz w:val="22"/>
              </w:rPr>
              <w:t>6.14防护等级：IP67；</w:t>
            </w:r>
          </w:p>
        </w:tc>
      </w:tr>
      <w:tr w14:paraId="75EC844D">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7EDCE7D5">
            <w:pPr>
              <w:widowControl/>
              <w:snapToGrid w:val="0"/>
              <w:spacing w:line="240" w:lineRule="auto"/>
              <w:ind w:firstLine="0" w:firstLineChars="0"/>
              <w:jc w:val="center"/>
              <w:rPr>
                <w:rFonts w:ascii="宋体" w:hAnsi="Calibri" w:cs="Calibri"/>
                <w:color w:val="auto"/>
                <w:kern w:val="0"/>
                <w:sz w:val="22"/>
                <w:szCs w:val="21"/>
              </w:rPr>
            </w:pPr>
            <w:r>
              <w:rPr>
                <w:rFonts w:hint="eastAsia" w:ascii="Calibri" w:hAnsi="Calibri" w:cs="Calibri"/>
                <w:color w:val="auto"/>
                <w:kern w:val="0"/>
                <w:sz w:val="21"/>
                <w:szCs w:val="21"/>
              </w:rPr>
              <w:t>7</w:t>
            </w:r>
          </w:p>
        </w:tc>
        <w:tc>
          <w:tcPr>
            <w:tcW w:w="1389" w:type="dxa"/>
            <w:tcBorders>
              <w:top w:val="nil"/>
              <w:left w:val="nil"/>
              <w:bottom w:val="single" w:color="auto" w:sz="4" w:space="0"/>
              <w:right w:val="single" w:color="auto" w:sz="4" w:space="0"/>
            </w:tcBorders>
            <w:vAlign w:val="center"/>
          </w:tcPr>
          <w:p w14:paraId="02679178">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1"/>
                <w:szCs w:val="21"/>
              </w:rPr>
              <w:t>枪机支架2</w:t>
            </w:r>
          </w:p>
        </w:tc>
        <w:tc>
          <w:tcPr>
            <w:tcW w:w="6399" w:type="dxa"/>
            <w:tcBorders>
              <w:top w:val="nil"/>
              <w:left w:val="nil"/>
              <w:bottom w:val="single" w:color="auto" w:sz="4" w:space="0"/>
              <w:right w:val="single" w:color="auto" w:sz="4" w:space="0"/>
            </w:tcBorders>
            <w:vAlign w:val="center"/>
          </w:tcPr>
          <w:p w14:paraId="70711AD5">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lang w:eastAsia="zh-CN"/>
              </w:rPr>
              <w:t>适配于枪型摄像机</w:t>
            </w:r>
            <w:r>
              <w:rPr>
                <w:rFonts w:hint="eastAsia" w:ascii="宋体" w:hAnsi="宋体" w:cs="宋体"/>
                <w:color w:val="auto"/>
                <w:kern w:val="0"/>
                <w:sz w:val="22"/>
                <w:lang w:val="en-US" w:eastAsia="zh-CN"/>
              </w:rPr>
              <w:t>2，</w:t>
            </w:r>
            <w:r>
              <w:rPr>
                <w:rFonts w:hint="eastAsia" w:ascii="宋体" w:hAnsi="宋体" w:cs="宋体"/>
                <w:color w:val="auto"/>
                <w:kern w:val="0"/>
                <w:sz w:val="22"/>
              </w:rPr>
              <w:t>铝合金</w:t>
            </w:r>
            <w:r>
              <w:rPr>
                <w:rFonts w:hint="eastAsia" w:ascii="宋体" w:hAnsi="宋体" w:cs="宋体"/>
                <w:color w:val="auto"/>
                <w:kern w:val="0"/>
                <w:sz w:val="22"/>
                <w:lang w:eastAsia="zh-CN"/>
              </w:rPr>
              <w:t>材质</w:t>
            </w:r>
            <w:r>
              <w:rPr>
                <w:rFonts w:hint="eastAsia" w:ascii="宋体" w:hAnsi="宋体" w:cs="宋体"/>
                <w:color w:val="auto"/>
                <w:kern w:val="0"/>
                <w:sz w:val="22"/>
              </w:rPr>
              <w:t>；承重≥1.0kg；壁装。</w:t>
            </w:r>
          </w:p>
        </w:tc>
      </w:tr>
      <w:tr w14:paraId="376BBD1D">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67357F06">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8</w:t>
            </w:r>
          </w:p>
        </w:tc>
        <w:tc>
          <w:tcPr>
            <w:tcW w:w="1389" w:type="dxa"/>
            <w:tcBorders>
              <w:top w:val="nil"/>
              <w:left w:val="nil"/>
              <w:bottom w:val="single" w:color="auto" w:sz="4" w:space="0"/>
              <w:right w:val="single" w:color="auto" w:sz="4" w:space="0"/>
            </w:tcBorders>
            <w:vAlign w:val="center"/>
          </w:tcPr>
          <w:p w14:paraId="7A55B48C">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硬盘录像机</w:t>
            </w:r>
          </w:p>
        </w:tc>
        <w:tc>
          <w:tcPr>
            <w:tcW w:w="6399" w:type="dxa"/>
            <w:tcBorders>
              <w:top w:val="nil"/>
              <w:left w:val="nil"/>
              <w:bottom w:val="single" w:color="auto" w:sz="4" w:space="0"/>
              <w:right w:val="single" w:color="auto" w:sz="4" w:space="0"/>
            </w:tcBorders>
            <w:vAlign w:val="center"/>
          </w:tcPr>
          <w:p w14:paraId="275EA7A7">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8.1设备类型：≥5路网络硬盘录像机（NVR），支持萤石（EZVIZ）协议；</w:t>
            </w:r>
          </w:p>
          <w:p w14:paraId="0CACC9C8">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8.2硬盘支持：≥1个硬盘位，支持监控级硬盘；</w:t>
            </w:r>
          </w:p>
          <w:p w14:paraId="7C9F2A21">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8.3视频输入：≥5路独立通道，支持H.265/H.264编码；</w:t>
            </w:r>
          </w:p>
          <w:p w14:paraId="07D97E35">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8.4网络接口：≥1个千兆网口（RJ45），支持ONVIF、萤石协议。</w:t>
            </w:r>
          </w:p>
          <w:p w14:paraId="27D15BE4">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8.5存储方式：支持硬盘录像、USB备份、移动侦测存储。</w:t>
            </w:r>
          </w:p>
        </w:tc>
      </w:tr>
      <w:tr w14:paraId="42101DF5">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252C7796">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9</w:t>
            </w:r>
          </w:p>
        </w:tc>
        <w:tc>
          <w:tcPr>
            <w:tcW w:w="1389" w:type="dxa"/>
            <w:tcBorders>
              <w:top w:val="nil"/>
              <w:left w:val="nil"/>
              <w:bottom w:val="single" w:color="auto" w:sz="4" w:space="0"/>
              <w:right w:val="single" w:color="auto" w:sz="4" w:space="0"/>
            </w:tcBorders>
            <w:vAlign w:val="center"/>
          </w:tcPr>
          <w:p w14:paraId="0848F75C">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网络接入器</w:t>
            </w:r>
          </w:p>
        </w:tc>
        <w:tc>
          <w:tcPr>
            <w:tcW w:w="6399" w:type="dxa"/>
            <w:tcBorders>
              <w:top w:val="nil"/>
              <w:left w:val="nil"/>
              <w:bottom w:val="single" w:color="auto" w:sz="4" w:space="0"/>
              <w:right w:val="single" w:color="auto" w:sz="4" w:space="0"/>
            </w:tcBorders>
            <w:vAlign w:val="center"/>
          </w:tcPr>
          <w:p w14:paraId="1AA7A641">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端口≥5个千兆口，支持POE供电，整机电源总功率≥43W，单口POE功率≥15.4W，支持智能分配缓存，全金属机身。</w:t>
            </w:r>
          </w:p>
        </w:tc>
      </w:tr>
      <w:tr w14:paraId="49F48E8A">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2715F7E9">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10</w:t>
            </w:r>
          </w:p>
        </w:tc>
        <w:tc>
          <w:tcPr>
            <w:tcW w:w="1389" w:type="dxa"/>
            <w:tcBorders>
              <w:top w:val="nil"/>
              <w:left w:val="nil"/>
              <w:bottom w:val="single" w:color="auto" w:sz="4" w:space="0"/>
              <w:right w:val="single" w:color="auto" w:sz="4" w:space="0"/>
            </w:tcBorders>
            <w:vAlign w:val="center"/>
          </w:tcPr>
          <w:p w14:paraId="0F73565D">
            <w:pPr>
              <w:widowControl/>
              <w:snapToGrid w:val="0"/>
              <w:spacing w:line="240" w:lineRule="auto"/>
              <w:ind w:firstLine="0" w:firstLineChars="0"/>
              <w:jc w:val="center"/>
              <w:rPr>
                <w:rFonts w:ascii="宋体" w:hAnsi="Calibri" w:cs="Calibri"/>
                <w:color w:val="auto"/>
                <w:kern w:val="0"/>
                <w:sz w:val="22"/>
                <w:szCs w:val="21"/>
              </w:rPr>
            </w:pPr>
            <w:r>
              <w:rPr>
                <w:rFonts w:ascii="宋体" w:hAnsi="Calibri" w:cs="Calibri"/>
                <w:color w:val="auto"/>
                <w:kern w:val="0"/>
                <w:sz w:val="22"/>
                <w:szCs w:val="21"/>
              </w:rPr>
              <w:t>36</w:t>
            </w:r>
            <w:r>
              <w:rPr>
                <w:rFonts w:hint="eastAsia" w:ascii="宋体" w:hAnsi="宋体" w:cs="Calibri"/>
                <w:color w:val="auto"/>
                <w:kern w:val="0"/>
                <w:sz w:val="22"/>
                <w:szCs w:val="21"/>
              </w:rPr>
              <w:t>盘位存储设备</w:t>
            </w:r>
          </w:p>
        </w:tc>
        <w:tc>
          <w:tcPr>
            <w:tcW w:w="6399" w:type="dxa"/>
            <w:tcBorders>
              <w:top w:val="nil"/>
              <w:left w:val="nil"/>
              <w:bottom w:val="single" w:color="auto" w:sz="4" w:space="0"/>
              <w:right w:val="single" w:color="auto" w:sz="4" w:space="0"/>
            </w:tcBorders>
            <w:vAlign w:val="center"/>
          </w:tcPr>
          <w:p w14:paraId="044A124F">
            <w:pPr>
              <w:widowControl/>
              <w:snapToGrid w:val="0"/>
              <w:spacing w:line="240" w:lineRule="auto"/>
              <w:ind w:firstLine="0" w:firstLineChars="0"/>
              <w:jc w:val="left"/>
              <w:rPr>
                <w:rFonts w:hint="eastAsia" w:ascii="宋体" w:hAnsi="宋体" w:cs="宋体"/>
                <w:b/>
                <w:bCs/>
                <w:color w:val="auto"/>
                <w:kern w:val="0"/>
                <w:sz w:val="22"/>
              </w:rPr>
            </w:pPr>
            <w:r>
              <w:rPr>
                <w:rFonts w:hint="eastAsia" w:ascii="宋体" w:hAnsi="宋体" w:cs="宋体"/>
                <w:color w:val="auto"/>
                <w:kern w:val="0"/>
                <w:sz w:val="22"/>
              </w:rPr>
              <w:t>10.1 单颗64位多核高性能处理器，不低于8GB内存，可扩展至64GB内存；</w:t>
            </w:r>
            <w:r>
              <w:rPr>
                <w:rFonts w:hint="eastAsia" w:ascii="宋体" w:hAnsi="宋体" w:cs="宋体"/>
                <w:color w:val="auto"/>
                <w:kern w:val="0"/>
                <w:sz w:val="22"/>
              </w:rPr>
              <w:br w:type="textWrapping"/>
            </w:r>
            <w:r>
              <w:rPr>
                <w:rFonts w:hint="eastAsia" w:ascii="宋体" w:hAnsi="宋体" w:cs="宋体"/>
                <w:color w:val="auto"/>
                <w:kern w:val="0"/>
                <w:sz w:val="22"/>
              </w:rPr>
              <w:t>10.2 4U机箱，≥36盘位，1+1冗余电源，可支持对硬盘、电源、风扇、控制器模块热插拔维护；</w:t>
            </w:r>
            <w:r>
              <w:rPr>
                <w:rFonts w:hint="eastAsia" w:ascii="宋体" w:hAnsi="宋体" w:cs="宋体"/>
                <w:color w:val="auto"/>
                <w:kern w:val="0"/>
                <w:sz w:val="22"/>
              </w:rPr>
              <w:br w:type="textWrapping"/>
            </w:r>
            <w:r>
              <w:rPr>
                <w:rFonts w:hint="eastAsia" w:ascii="宋体" w:hAnsi="宋体" w:cs="宋体"/>
                <w:color w:val="auto"/>
                <w:kern w:val="0"/>
                <w:sz w:val="22"/>
              </w:rPr>
              <w:t>10.3≥4个10/100/1000Mbps自适应以太网电口，1个10/100Mbps自适用管理网口，可选配2张PCIE标卡（选配）；</w:t>
            </w:r>
            <w:r>
              <w:rPr>
                <w:rFonts w:hint="eastAsia" w:ascii="宋体" w:hAnsi="宋体" w:cs="宋体"/>
                <w:color w:val="auto"/>
                <w:kern w:val="0"/>
                <w:sz w:val="22"/>
              </w:rPr>
              <w:br w:type="textWrapping"/>
            </w:r>
            <w:r>
              <w:rPr>
                <w:rFonts w:hint="eastAsia" w:ascii="宋体" w:hAnsi="宋体" w:cs="宋体"/>
                <w:color w:val="auto"/>
                <w:kern w:val="0"/>
                <w:sz w:val="22"/>
              </w:rPr>
              <w:t>10.4可适配CMR&amp;SMR硬盘，支持SATA硬盘，CMR单盘最大支持24TB硬盘；</w:t>
            </w:r>
            <w:r>
              <w:rPr>
                <w:rFonts w:hint="eastAsia" w:ascii="宋体" w:hAnsi="宋体" w:cs="宋体"/>
                <w:color w:val="auto"/>
                <w:kern w:val="0"/>
                <w:sz w:val="22"/>
              </w:rPr>
              <w:br w:type="textWrapping"/>
            </w:r>
            <w:r>
              <w:rPr>
                <w:rFonts w:hint="eastAsia" w:ascii="宋体" w:hAnsi="宋体" w:cs="宋体"/>
                <w:color w:val="auto"/>
                <w:kern w:val="0"/>
                <w:sz w:val="22"/>
              </w:rPr>
              <w:t>10.5≥1个HDMI，4个USB，1个eSATA，1个RS232；</w:t>
            </w:r>
            <w:r>
              <w:rPr>
                <w:rFonts w:hint="eastAsia" w:ascii="宋体" w:hAnsi="宋体" w:cs="宋体"/>
                <w:color w:val="auto"/>
                <w:kern w:val="0"/>
                <w:sz w:val="22"/>
              </w:rPr>
              <w:br w:type="textWrapping"/>
            </w:r>
            <w:r>
              <w:rPr>
                <w:rFonts w:hint="eastAsia" w:ascii="宋体" w:hAnsi="宋体" w:cs="宋体"/>
                <w:color w:val="auto"/>
                <w:kern w:val="0"/>
                <w:sz w:val="22"/>
              </w:rPr>
              <w:t>10.6支持RAID0/1/5/6/10/50/60，SRAID，支持全局热备和局部热备盘；</w:t>
            </w:r>
            <w:r>
              <w:rPr>
                <w:rFonts w:hint="eastAsia" w:ascii="宋体" w:hAnsi="宋体" w:cs="宋体"/>
                <w:color w:val="auto"/>
                <w:kern w:val="0"/>
                <w:sz w:val="22"/>
              </w:rPr>
              <w:br w:type="textWrapping"/>
            </w:r>
            <w:r>
              <w:rPr>
                <w:rFonts w:hint="eastAsia" w:ascii="宋体" w:hAnsi="宋体" w:cs="宋体"/>
                <w:color w:val="auto"/>
                <w:kern w:val="0"/>
                <w:sz w:val="22"/>
              </w:rPr>
              <w:t>10.7支持≥450路H.264/H.265混合接入，网络带宽1024Mbps接入，1024Mbps存储，1024Mbps转发；</w:t>
            </w:r>
            <w:r>
              <w:rPr>
                <w:rFonts w:hint="eastAsia" w:ascii="宋体" w:hAnsi="宋体" w:cs="宋体"/>
                <w:color w:val="auto"/>
                <w:kern w:val="0"/>
                <w:sz w:val="22"/>
              </w:rPr>
              <w:br w:type="textWrapping"/>
            </w:r>
            <w:r>
              <w:rPr>
                <w:rFonts w:hint="eastAsia" w:ascii="宋体" w:hAnsi="宋体" w:cs="宋体"/>
                <w:color w:val="auto"/>
                <w:kern w:val="0"/>
                <w:sz w:val="22"/>
              </w:rPr>
              <w:t>10.8可通过ONVIF、GB28181、RTSP、视图库、主动注册等协议管理不同厂家前端摄像头，实现视频存储；</w:t>
            </w:r>
            <w:r>
              <w:rPr>
                <w:rFonts w:hint="eastAsia" w:ascii="宋体" w:hAnsi="宋体" w:cs="宋体"/>
                <w:color w:val="auto"/>
                <w:kern w:val="0"/>
                <w:sz w:val="22"/>
              </w:rPr>
              <w:br w:type="textWrapping"/>
            </w:r>
            <w:r>
              <w:rPr>
                <w:rFonts w:hint="eastAsia" w:ascii="宋体" w:hAnsi="宋体" w:cs="宋体"/>
                <w:color w:val="auto"/>
                <w:kern w:val="0"/>
                <w:sz w:val="22"/>
              </w:rPr>
              <w:t>10.9▲支持单台/多台存储设备组建网络RAID， 允许每组 RAID 中任意 1～16 个存储设备或硬盘故障， 数据应不丢失，存储服务不中断</w:t>
            </w:r>
            <w:r>
              <w:rPr>
                <w:rFonts w:hint="eastAsia" w:ascii="宋体" w:hAnsi="宋体" w:cs="宋体"/>
                <w:color w:val="auto"/>
                <w:kern w:val="0"/>
                <w:sz w:val="22"/>
                <w:lang w:eastAsia="zh-CN"/>
              </w:rPr>
              <w:t>；</w:t>
            </w:r>
            <w:r>
              <w:rPr>
                <w:rFonts w:hint="eastAsia" w:ascii="宋体" w:hAnsi="宋体" w:cs="宋体"/>
                <w:b/>
                <w:bCs/>
                <w:color w:val="auto"/>
                <w:kern w:val="0"/>
                <w:sz w:val="22"/>
              </w:rPr>
              <w:t>需提供公安部检验报告或具有CMA标识的第三方检测机构检验报告扫描件（原件备查，并提供检验报告在全国认证认可信息公共服务平台http://cx.cnca.cn/CertECloud/qts/qts/qtsPage查询截图），加盖原厂公章。</w:t>
            </w:r>
          </w:p>
          <w:p w14:paraId="2963ADE2">
            <w:pPr>
              <w:widowControl/>
              <w:snapToGrid w:val="0"/>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10.10支持iSCSI客户端模式，访问第三方存储资源，增加存储空间，延长存储周期；</w:t>
            </w:r>
            <w:r>
              <w:rPr>
                <w:rFonts w:hint="eastAsia" w:ascii="宋体" w:hAnsi="宋体" w:cs="宋体"/>
                <w:color w:val="auto"/>
                <w:kern w:val="0"/>
                <w:sz w:val="22"/>
              </w:rPr>
              <w:br w:type="textWrapping"/>
            </w:r>
            <w:r>
              <w:rPr>
                <w:rFonts w:hint="eastAsia" w:ascii="宋体" w:hAnsi="宋体" w:cs="宋体"/>
                <w:color w:val="auto"/>
                <w:kern w:val="0"/>
                <w:sz w:val="22"/>
              </w:rPr>
              <w:t>10.11▲可在客户端界面查看数据重构状态，样机的磁盘或节点离线并重新插回后，可在界面显示离线磁盘或节点的数据重构过程，离线前数据不丢失</w:t>
            </w:r>
            <w:r>
              <w:rPr>
                <w:rFonts w:hint="eastAsia" w:ascii="宋体" w:hAnsi="宋体" w:cs="宋体"/>
                <w:color w:val="auto"/>
                <w:kern w:val="0"/>
                <w:sz w:val="22"/>
                <w:lang w:eastAsia="zh-CN"/>
              </w:rPr>
              <w:t>；</w:t>
            </w:r>
            <w:r>
              <w:rPr>
                <w:rFonts w:hint="eastAsia" w:ascii="宋体" w:hAnsi="宋体" w:cs="宋体"/>
                <w:b/>
                <w:bCs/>
                <w:color w:val="auto"/>
                <w:kern w:val="0"/>
                <w:sz w:val="22"/>
              </w:rPr>
              <w:t>需提供公安部检验报告或具有CMA标识的第三方检测机构检验报告扫描件（原件备查，并提供检验报告在全国认证认可信息公共服务平台http://cx.cnca.cn/CertECloud/qts/qts/qtsPage查询截图），加盖原厂公章。</w:t>
            </w:r>
            <w:r>
              <w:rPr>
                <w:rFonts w:hint="eastAsia" w:ascii="宋体" w:hAnsi="宋体" w:cs="宋体"/>
                <w:color w:val="auto"/>
                <w:kern w:val="0"/>
                <w:sz w:val="22"/>
              </w:rPr>
              <w:br w:type="textWrapping"/>
            </w:r>
            <w:r>
              <w:rPr>
                <w:rFonts w:hint="eastAsia" w:ascii="宋体" w:hAnsi="宋体" w:cs="宋体"/>
                <w:color w:val="auto"/>
                <w:kern w:val="0"/>
                <w:sz w:val="22"/>
              </w:rPr>
              <w:t>10.12可结合硬盘状态、RAID配置、存储模式、网络状态、录像状态等信息，智能诊断用户配置合规性，保障整机可靠运行；</w:t>
            </w:r>
            <w:r>
              <w:rPr>
                <w:rFonts w:hint="eastAsia" w:ascii="宋体" w:hAnsi="宋体" w:cs="宋体"/>
                <w:color w:val="auto"/>
                <w:kern w:val="0"/>
                <w:sz w:val="22"/>
              </w:rPr>
              <w:br w:type="textWrapping"/>
            </w:r>
            <w:r>
              <w:rPr>
                <w:rFonts w:hint="eastAsia" w:ascii="宋体" w:hAnsi="宋体" w:cs="宋体"/>
                <w:color w:val="auto"/>
                <w:kern w:val="0"/>
                <w:sz w:val="22"/>
              </w:rPr>
              <w:t>10.13可配合智能前端摄像头，实现结构化告警、周界告警、入户电梯告警等多种报警事件、图片透传平台；</w:t>
            </w:r>
            <w:r>
              <w:rPr>
                <w:rFonts w:hint="eastAsia" w:ascii="宋体" w:hAnsi="宋体" w:cs="宋体"/>
                <w:color w:val="auto"/>
                <w:kern w:val="0"/>
                <w:sz w:val="22"/>
              </w:rPr>
              <w:br w:type="textWrapping"/>
            </w:r>
            <w:r>
              <w:rPr>
                <w:rFonts w:hint="eastAsia" w:ascii="宋体" w:hAnsi="宋体" w:cs="宋体"/>
                <w:color w:val="auto"/>
                <w:kern w:val="0"/>
                <w:sz w:val="22"/>
              </w:rPr>
              <w:t>10.14支持关键录像加锁，确保不被循环覆盖；</w:t>
            </w:r>
            <w:r>
              <w:rPr>
                <w:rFonts w:hint="eastAsia" w:ascii="宋体" w:hAnsi="宋体" w:cs="宋体"/>
                <w:color w:val="auto"/>
                <w:kern w:val="0"/>
                <w:sz w:val="22"/>
              </w:rPr>
              <w:br w:type="textWrapping"/>
            </w:r>
            <w:r>
              <w:rPr>
                <w:rFonts w:hint="eastAsia" w:ascii="宋体" w:hAnsi="宋体" w:cs="宋体"/>
                <w:color w:val="auto"/>
                <w:kern w:val="0"/>
                <w:sz w:val="22"/>
              </w:rPr>
              <w:t>10.15视频监控（存储）系统需无缝对接到医院</w:t>
            </w:r>
            <w:r>
              <w:rPr>
                <w:rFonts w:hint="eastAsia" w:ascii="宋体" w:hAnsi="宋体" w:cs="宋体"/>
                <w:color w:val="auto"/>
                <w:kern w:val="0"/>
                <w:sz w:val="22"/>
                <w:lang w:val="en-US" w:eastAsia="zh-CN"/>
              </w:rPr>
              <w:t>现有</w:t>
            </w:r>
            <w:r>
              <w:rPr>
                <w:rFonts w:hint="eastAsia" w:ascii="宋体" w:hAnsi="宋体" w:cs="宋体"/>
                <w:color w:val="auto"/>
                <w:kern w:val="0"/>
                <w:sz w:val="22"/>
              </w:rPr>
              <w:t>安防平台</w:t>
            </w:r>
            <w:r>
              <w:rPr>
                <w:rFonts w:hint="eastAsia" w:ascii="宋体" w:hAnsi="宋体" w:cs="宋体"/>
                <w:b/>
                <w:bCs/>
                <w:color w:val="auto"/>
                <w:kern w:val="0"/>
                <w:sz w:val="22"/>
              </w:rPr>
              <w:t>（需提供</w:t>
            </w:r>
            <w:r>
              <w:rPr>
                <w:rFonts w:hint="eastAsia" w:ascii="宋体" w:hAnsi="宋体" w:cs="宋体"/>
                <w:b/>
                <w:bCs/>
                <w:color w:val="auto"/>
                <w:kern w:val="0"/>
                <w:sz w:val="22"/>
                <w:lang w:eastAsia="zh-CN"/>
              </w:rPr>
              <w:t>相应承诺函，格式自拟</w:t>
            </w:r>
            <w:r>
              <w:rPr>
                <w:rFonts w:hint="eastAsia" w:ascii="宋体" w:hAnsi="宋体" w:cs="宋体"/>
                <w:b/>
                <w:bCs/>
                <w:color w:val="auto"/>
                <w:kern w:val="0"/>
                <w:sz w:val="22"/>
              </w:rPr>
              <w:t>）</w:t>
            </w:r>
            <w:r>
              <w:rPr>
                <w:rFonts w:hint="eastAsia" w:ascii="宋体" w:hAnsi="宋体" w:cs="宋体"/>
                <w:b/>
                <w:bCs/>
                <w:color w:val="auto"/>
                <w:kern w:val="0"/>
                <w:sz w:val="22"/>
                <w:lang w:eastAsia="zh-CN"/>
              </w:rPr>
              <w:t>；</w:t>
            </w:r>
            <w:r>
              <w:rPr>
                <w:rFonts w:hint="eastAsia" w:ascii="宋体" w:hAnsi="宋体" w:cs="宋体"/>
                <w:color w:val="auto"/>
                <w:kern w:val="0"/>
                <w:sz w:val="22"/>
              </w:rPr>
              <w:br w:type="textWrapping"/>
            </w:r>
            <w:r>
              <w:rPr>
                <w:rFonts w:hint="eastAsia" w:ascii="宋体" w:hAnsi="宋体" w:cs="宋体"/>
                <w:color w:val="auto"/>
                <w:kern w:val="0"/>
                <w:sz w:val="22"/>
              </w:rPr>
              <w:t>10.16支持N+M集群模式，可实现单台或多台设备故障时，故障设备业务自动迁移到其它健康设备上，保障业务不中断。</w:t>
            </w:r>
          </w:p>
        </w:tc>
      </w:tr>
      <w:tr w14:paraId="058032A6">
        <w:tblPrEx>
          <w:tblCellMar>
            <w:top w:w="45" w:type="dxa"/>
            <w:left w:w="96" w:type="dxa"/>
            <w:bottom w:w="45" w:type="dxa"/>
            <w:right w:w="96" w:type="dxa"/>
          </w:tblCellMar>
        </w:tblPrEx>
        <w:trPr>
          <w:jc w:val="center"/>
        </w:trPr>
        <w:tc>
          <w:tcPr>
            <w:tcW w:w="732" w:type="dxa"/>
            <w:tcBorders>
              <w:top w:val="nil"/>
              <w:left w:val="single" w:color="auto" w:sz="4" w:space="0"/>
              <w:bottom w:val="single" w:color="auto" w:sz="4" w:space="0"/>
              <w:right w:val="single" w:color="auto" w:sz="4" w:space="0"/>
            </w:tcBorders>
            <w:vAlign w:val="center"/>
          </w:tcPr>
          <w:p w14:paraId="2264C3C7">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11</w:t>
            </w:r>
          </w:p>
        </w:tc>
        <w:tc>
          <w:tcPr>
            <w:tcW w:w="1389" w:type="dxa"/>
            <w:tcBorders>
              <w:top w:val="nil"/>
              <w:left w:val="nil"/>
              <w:bottom w:val="single" w:color="auto" w:sz="4" w:space="0"/>
              <w:right w:val="single" w:color="auto" w:sz="4" w:space="0"/>
            </w:tcBorders>
            <w:vAlign w:val="center"/>
          </w:tcPr>
          <w:p w14:paraId="059B6384">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接入交换机</w:t>
            </w:r>
          </w:p>
        </w:tc>
        <w:tc>
          <w:tcPr>
            <w:tcW w:w="6399" w:type="dxa"/>
            <w:tcBorders>
              <w:top w:val="nil"/>
              <w:left w:val="nil"/>
              <w:bottom w:val="single" w:color="auto" w:sz="4" w:space="0"/>
              <w:right w:val="single" w:color="auto" w:sz="4" w:space="0"/>
            </w:tcBorders>
            <w:vAlign w:val="center"/>
          </w:tcPr>
          <w:p w14:paraId="59D0A4DD">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11.1设备类型：≥12个10/100/1000M自适应RJ45端口，支持POE供电。</w:t>
            </w:r>
          </w:p>
          <w:p w14:paraId="31B9FDAD">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11.2 POE标准：支持IEEE 802.3af/at。</w:t>
            </w:r>
          </w:p>
          <w:p w14:paraId="08CF1A47">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11.3总功率：≥150W（确保12口同时供电）。</w:t>
            </w:r>
          </w:p>
          <w:p w14:paraId="53765BBF">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11.4供电方式：自动检测POE设备，支持过载保护。</w:t>
            </w:r>
          </w:p>
          <w:p w14:paraId="569DF645">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11.5交换容量：≥24Gbps，包转发率≥18Mpps。</w:t>
            </w:r>
          </w:p>
          <w:p w14:paraId="6AB7286D">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11.6 传输模式：全双工/半双工自适应，支持流量控制。</w:t>
            </w:r>
          </w:p>
        </w:tc>
      </w:tr>
      <w:tr w14:paraId="6E3F45A6">
        <w:tblPrEx>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0546D1B7">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12</w:t>
            </w:r>
          </w:p>
        </w:tc>
        <w:tc>
          <w:tcPr>
            <w:tcW w:w="1389" w:type="dxa"/>
            <w:tcBorders>
              <w:top w:val="single" w:color="auto" w:sz="4" w:space="0"/>
              <w:left w:val="nil"/>
              <w:bottom w:val="single" w:color="auto" w:sz="4" w:space="0"/>
              <w:right w:val="single" w:color="auto" w:sz="4" w:space="0"/>
            </w:tcBorders>
            <w:vAlign w:val="center"/>
          </w:tcPr>
          <w:p w14:paraId="17A1299E">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szCs w:val="21"/>
              </w:rPr>
              <w:t>企业级硬盘（</w:t>
            </w:r>
            <w:r>
              <w:rPr>
                <w:rFonts w:ascii="宋体" w:hAnsi="Calibri" w:cs="Calibri"/>
                <w:color w:val="auto"/>
                <w:kern w:val="0"/>
                <w:sz w:val="22"/>
                <w:szCs w:val="21"/>
              </w:rPr>
              <w:t>8T</w:t>
            </w:r>
            <w:r>
              <w:rPr>
                <w:rFonts w:hint="eastAsia" w:ascii="宋体" w:hAnsi="宋体" w:cs="宋体"/>
                <w:color w:val="auto"/>
                <w:kern w:val="0"/>
                <w:sz w:val="22"/>
                <w:szCs w:val="21"/>
              </w:rPr>
              <w:t>）</w:t>
            </w:r>
          </w:p>
        </w:tc>
        <w:tc>
          <w:tcPr>
            <w:tcW w:w="6399" w:type="dxa"/>
            <w:tcBorders>
              <w:top w:val="single" w:color="auto" w:sz="4" w:space="0"/>
              <w:left w:val="nil"/>
              <w:bottom w:val="single" w:color="auto" w:sz="4" w:space="0"/>
              <w:right w:val="single" w:color="auto" w:sz="4" w:space="0"/>
            </w:tcBorders>
            <w:vAlign w:val="center"/>
          </w:tcPr>
          <w:p w14:paraId="7A8D7F0F">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12.1单盘容量：8TB；</w:t>
            </w:r>
            <w:r>
              <w:rPr>
                <w:rFonts w:hint="eastAsia" w:ascii="宋体" w:hAnsi="宋体" w:cs="宋体"/>
                <w:color w:val="auto"/>
                <w:kern w:val="0"/>
                <w:sz w:val="22"/>
              </w:rPr>
              <w:br w:type="textWrapping"/>
            </w:r>
            <w:r>
              <w:rPr>
                <w:rFonts w:hint="eastAsia" w:ascii="宋体" w:hAnsi="宋体" w:cs="宋体"/>
                <w:color w:val="auto"/>
                <w:kern w:val="0"/>
                <w:sz w:val="22"/>
              </w:rPr>
              <w:t>12.2缓存：256MB；</w:t>
            </w:r>
            <w:r>
              <w:rPr>
                <w:rFonts w:hint="eastAsia" w:ascii="宋体" w:hAnsi="宋体" w:cs="宋体"/>
                <w:color w:val="auto"/>
                <w:kern w:val="0"/>
                <w:sz w:val="22"/>
              </w:rPr>
              <w:br w:type="textWrapping"/>
            </w:r>
            <w:r>
              <w:rPr>
                <w:rFonts w:hint="eastAsia" w:ascii="宋体" w:hAnsi="宋体" w:cs="宋体"/>
                <w:color w:val="auto"/>
                <w:kern w:val="0"/>
                <w:sz w:val="22"/>
              </w:rPr>
              <w:t>12.3转速：7200RPM；</w:t>
            </w:r>
            <w:r>
              <w:rPr>
                <w:rFonts w:hint="eastAsia" w:ascii="宋体" w:hAnsi="宋体" w:cs="宋体"/>
                <w:color w:val="auto"/>
                <w:kern w:val="0"/>
                <w:sz w:val="22"/>
              </w:rPr>
              <w:br w:type="textWrapping"/>
            </w:r>
            <w:r>
              <w:rPr>
                <w:rFonts w:hint="eastAsia" w:ascii="宋体" w:hAnsi="宋体" w:cs="宋体"/>
                <w:color w:val="auto"/>
                <w:kern w:val="0"/>
                <w:sz w:val="22"/>
              </w:rPr>
              <w:t>12.4硬盘接口：SATA</w:t>
            </w:r>
          </w:p>
        </w:tc>
      </w:tr>
      <w:tr w14:paraId="4E0FAAD1">
        <w:tblPrEx>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34538448">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13</w:t>
            </w:r>
          </w:p>
        </w:tc>
        <w:tc>
          <w:tcPr>
            <w:tcW w:w="1389" w:type="dxa"/>
            <w:tcBorders>
              <w:top w:val="single" w:color="auto" w:sz="4" w:space="0"/>
              <w:left w:val="nil"/>
              <w:bottom w:val="single" w:color="auto" w:sz="4" w:space="0"/>
              <w:right w:val="single" w:color="auto" w:sz="4" w:space="0"/>
            </w:tcBorders>
            <w:vAlign w:val="center"/>
          </w:tcPr>
          <w:p w14:paraId="4C47CE39">
            <w:pPr>
              <w:widowControl/>
              <w:snapToGrid w:val="0"/>
              <w:spacing w:line="240" w:lineRule="auto"/>
              <w:ind w:firstLine="0" w:firstLineChars="0"/>
              <w:jc w:val="center"/>
              <w:rPr>
                <w:rFonts w:hint="eastAsia" w:ascii="宋体" w:hAnsi="宋体" w:cs="宋体"/>
                <w:color w:val="auto"/>
                <w:kern w:val="0"/>
                <w:sz w:val="22"/>
                <w:szCs w:val="21"/>
              </w:rPr>
            </w:pPr>
            <w:r>
              <w:rPr>
                <w:rFonts w:hint="eastAsia" w:ascii="宋体" w:hAnsi="宋体" w:cs="宋体"/>
                <w:color w:val="auto"/>
                <w:kern w:val="0"/>
                <w:sz w:val="22"/>
              </w:rPr>
              <w:t>网线</w:t>
            </w:r>
          </w:p>
        </w:tc>
        <w:tc>
          <w:tcPr>
            <w:tcW w:w="6399" w:type="dxa"/>
            <w:tcBorders>
              <w:top w:val="single" w:color="auto" w:sz="4" w:space="0"/>
              <w:left w:val="nil"/>
              <w:bottom w:val="single" w:color="auto" w:sz="4" w:space="0"/>
              <w:right w:val="single" w:color="auto" w:sz="4" w:space="0"/>
            </w:tcBorders>
            <w:vAlign w:val="center"/>
          </w:tcPr>
          <w:p w14:paraId="07406C2E">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超六类非屏蔽（UTP），符合 ISO/IEC 11801、TIA/EIA-568-C.2 标准。</w:t>
            </w:r>
          </w:p>
        </w:tc>
      </w:tr>
      <w:tr w14:paraId="4B0BEAD6">
        <w:tblPrEx>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5E45FC60">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14</w:t>
            </w:r>
          </w:p>
        </w:tc>
        <w:tc>
          <w:tcPr>
            <w:tcW w:w="1389" w:type="dxa"/>
            <w:tcBorders>
              <w:top w:val="single" w:color="auto" w:sz="4" w:space="0"/>
              <w:left w:val="nil"/>
              <w:bottom w:val="single" w:color="auto" w:sz="4" w:space="0"/>
              <w:right w:val="single" w:color="auto" w:sz="4" w:space="0"/>
            </w:tcBorders>
            <w:vAlign w:val="center"/>
          </w:tcPr>
          <w:p w14:paraId="6E5F88E1">
            <w:pPr>
              <w:widowControl/>
              <w:snapToGrid w:val="0"/>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PVC管材</w:t>
            </w:r>
          </w:p>
        </w:tc>
        <w:tc>
          <w:tcPr>
            <w:tcW w:w="6399" w:type="dxa"/>
            <w:tcBorders>
              <w:top w:val="single" w:color="auto" w:sz="4" w:space="0"/>
              <w:left w:val="nil"/>
              <w:bottom w:val="single" w:color="auto" w:sz="4" w:space="0"/>
              <w:right w:val="single" w:color="auto" w:sz="4" w:space="0"/>
            </w:tcBorders>
            <w:vAlign w:val="center"/>
          </w:tcPr>
          <w:p w14:paraId="54415C24">
            <w:pPr>
              <w:widowControl/>
              <w:snapToGrid w:val="0"/>
              <w:spacing w:line="240" w:lineRule="auto"/>
              <w:ind w:firstLine="0" w:firstLineChars="0"/>
              <w:rPr>
                <w:rFonts w:hint="eastAsia" w:ascii="宋体" w:hAnsi="宋体" w:cs="宋体"/>
                <w:color w:val="auto"/>
                <w:kern w:val="0"/>
                <w:sz w:val="22"/>
              </w:rPr>
            </w:pPr>
            <w:r>
              <w:rPr>
                <w:rFonts w:hint="eastAsia" w:ascii="宋体" w:hAnsi="宋体" w:cs="宋体"/>
                <w:color w:val="auto"/>
                <w:kern w:val="0"/>
                <w:sz w:val="22"/>
              </w:rPr>
              <w:t>硬质聚氯乙烯（PVC-U），符合GB/T 10002.1-2006标准。</w:t>
            </w:r>
          </w:p>
        </w:tc>
      </w:tr>
      <w:tr w14:paraId="42FAC1B0">
        <w:tblPrEx>
          <w:tblCellMar>
            <w:top w:w="45" w:type="dxa"/>
            <w:left w:w="96" w:type="dxa"/>
            <w:bottom w:w="45" w:type="dxa"/>
            <w:right w:w="96"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14:paraId="7401C5DE">
            <w:pPr>
              <w:widowControl/>
              <w:snapToGrid w:val="0"/>
              <w:spacing w:line="240" w:lineRule="auto"/>
              <w:ind w:firstLine="0" w:firstLineChars="0"/>
              <w:jc w:val="center"/>
              <w:rPr>
                <w:rFonts w:ascii="宋体" w:hAnsi="Calibri" w:cs="Calibri"/>
                <w:color w:val="auto"/>
                <w:kern w:val="0"/>
                <w:sz w:val="22"/>
                <w:szCs w:val="21"/>
              </w:rPr>
            </w:pPr>
            <w:r>
              <w:rPr>
                <w:rFonts w:hint="eastAsia" w:ascii="宋体" w:hAnsi="Calibri" w:cs="Calibri"/>
                <w:color w:val="auto"/>
                <w:kern w:val="0"/>
                <w:sz w:val="22"/>
                <w:szCs w:val="21"/>
              </w:rPr>
              <w:t>15</w:t>
            </w:r>
          </w:p>
        </w:tc>
        <w:tc>
          <w:tcPr>
            <w:tcW w:w="1389" w:type="dxa"/>
            <w:tcBorders>
              <w:top w:val="single" w:color="auto" w:sz="4" w:space="0"/>
              <w:left w:val="nil"/>
              <w:bottom w:val="single" w:color="auto" w:sz="4" w:space="0"/>
              <w:right w:val="single" w:color="auto" w:sz="4" w:space="0"/>
            </w:tcBorders>
            <w:vAlign w:val="center"/>
          </w:tcPr>
          <w:p w14:paraId="54072CAB">
            <w:pPr>
              <w:widowControl/>
              <w:snapToGrid w:val="0"/>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其他</w:t>
            </w:r>
          </w:p>
        </w:tc>
        <w:tc>
          <w:tcPr>
            <w:tcW w:w="6399" w:type="dxa"/>
            <w:tcBorders>
              <w:top w:val="single" w:color="auto" w:sz="4" w:space="0"/>
              <w:left w:val="nil"/>
              <w:bottom w:val="single" w:color="auto" w:sz="4" w:space="0"/>
              <w:right w:val="single" w:color="auto" w:sz="4" w:space="0"/>
            </w:tcBorders>
            <w:vAlign w:val="center"/>
          </w:tcPr>
          <w:p w14:paraId="27710CBB">
            <w:pPr>
              <w:widowControl/>
              <w:snapToGrid w:val="0"/>
              <w:spacing w:line="240" w:lineRule="auto"/>
              <w:ind w:firstLine="0" w:firstLineChars="0"/>
              <w:rPr>
                <w:rFonts w:hint="eastAsia" w:ascii="宋体" w:hAnsi="宋体" w:cs="宋体"/>
                <w:b/>
                <w:bCs/>
                <w:color w:val="auto"/>
                <w:kern w:val="0"/>
                <w:sz w:val="22"/>
              </w:rPr>
            </w:pPr>
            <w:r>
              <w:rPr>
                <w:rFonts w:hint="eastAsia" w:ascii="宋体"/>
                <w:b/>
                <w:color w:val="auto"/>
                <w:sz w:val="22"/>
              </w:rPr>
              <w:t>★</w:t>
            </w:r>
            <w:r>
              <w:rPr>
                <w:rFonts w:hint="eastAsia" w:ascii="宋体" w:hAnsi="宋体" w:cs="宋体"/>
                <w:b/>
                <w:bCs/>
                <w:color w:val="auto"/>
                <w:kern w:val="0"/>
                <w:sz w:val="22"/>
              </w:rPr>
              <w:t>15.1兼容性：所有设备需支持ONVIF协议，与医院现有监控平台兼容，如需接口等相关费用，由中标供应商承担。</w:t>
            </w:r>
          </w:p>
          <w:p w14:paraId="3666072C">
            <w:pPr>
              <w:widowControl/>
              <w:snapToGrid w:val="0"/>
              <w:spacing w:line="240" w:lineRule="auto"/>
              <w:ind w:firstLine="0" w:firstLineChars="0"/>
              <w:rPr>
                <w:rFonts w:hint="eastAsia" w:ascii="宋体" w:hAnsi="宋体" w:cs="宋体"/>
                <w:b w:val="0"/>
                <w:bCs w:val="0"/>
                <w:color w:val="auto"/>
                <w:kern w:val="0"/>
                <w:sz w:val="22"/>
              </w:rPr>
            </w:pPr>
            <w:r>
              <w:rPr>
                <w:rFonts w:hint="eastAsia" w:ascii="宋体" w:hAnsi="宋体" w:cs="宋体"/>
                <w:b w:val="0"/>
                <w:bCs w:val="0"/>
                <w:color w:val="auto"/>
                <w:kern w:val="0"/>
                <w:sz w:val="22"/>
              </w:rPr>
              <w:t>15.2可靠性：硬盘MTBF≥100万小时，支持7×24小时运行。</w:t>
            </w:r>
          </w:p>
          <w:p w14:paraId="5F2F77EA">
            <w:pPr>
              <w:widowControl/>
              <w:snapToGrid w:val="0"/>
              <w:spacing w:line="240" w:lineRule="auto"/>
              <w:ind w:firstLine="0" w:firstLineChars="0"/>
              <w:rPr>
                <w:rFonts w:hint="eastAsia" w:ascii="宋体" w:hAnsi="宋体" w:cs="宋体"/>
                <w:b w:val="0"/>
                <w:bCs w:val="0"/>
                <w:color w:val="auto"/>
                <w:kern w:val="0"/>
                <w:sz w:val="22"/>
              </w:rPr>
            </w:pPr>
            <w:r>
              <w:rPr>
                <w:rFonts w:hint="eastAsia" w:ascii="宋体" w:hAnsi="宋体" w:cs="宋体"/>
                <w:b w:val="0"/>
                <w:bCs w:val="0"/>
                <w:color w:val="auto"/>
                <w:kern w:val="0"/>
                <w:sz w:val="22"/>
              </w:rPr>
              <w:t>摄像机工作温度：-30℃~60℃（室外）、0℃~45℃（室内）。</w:t>
            </w:r>
          </w:p>
          <w:p w14:paraId="2C763F26">
            <w:pPr>
              <w:pStyle w:val="143"/>
              <w:jc w:val="left"/>
              <w:rPr>
                <w:rFonts w:hint="eastAsia" w:ascii="宋体" w:hAnsi="宋体" w:cs="宋体"/>
                <w:color w:val="auto"/>
                <w:kern w:val="0"/>
                <w:sz w:val="22"/>
              </w:rPr>
            </w:pPr>
            <w:r>
              <w:rPr>
                <w:rFonts w:hint="eastAsia" w:ascii="宋体" w:hAnsi="宋体" w:eastAsia="宋体" w:cs="宋体"/>
                <w:b w:val="0"/>
                <w:bCs w:val="0"/>
                <w:color w:val="auto"/>
                <w:kern w:val="0"/>
                <w:sz w:val="22"/>
                <w:szCs w:val="22"/>
                <w:lang w:val="en-US" w:eastAsia="zh-CN" w:bidi="ar-SA"/>
              </w:rPr>
              <w:t>15.3</w:t>
            </w:r>
            <w:r>
              <w:rPr>
                <w:rFonts w:hint="eastAsia" w:ascii="宋体" w:hAnsi="宋体" w:eastAsia="宋体" w:cs="宋体"/>
                <w:b/>
                <w:bCs/>
                <w:color w:val="auto"/>
                <w:kern w:val="0"/>
                <w:sz w:val="22"/>
                <w:szCs w:val="22"/>
                <w:lang w:val="en-GB" w:eastAsia="zh-CN" w:bidi="ar-SA"/>
              </w:rPr>
              <w:t>投</w:t>
            </w:r>
            <w:r>
              <w:rPr>
                <w:rFonts w:hint="eastAsia"/>
                <w:b/>
                <w:bCs w:val="0"/>
                <w:color w:val="auto"/>
                <w:kern w:val="0"/>
                <w:lang w:val="en-GB" w:eastAsia="zh-CN"/>
              </w:rPr>
              <w:t>标供应商项目实施团队成员须</w:t>
            </w:r>
            <w:r>
              <w:rPr>
                <w:rFonts w:hint="eastAsia"/>
                <w:b/>
                <w:bCs w:val="0"/>
                <w:color w:val="auto"/>
                <w:kern w:val="0"/>
                <w:lang w:val="en-GB"/>
              </w:rPr>
              <w:t>具</w:t>
            </w:r>
            <w:r>
              <w:rPr>
                <w:rFonts w:hint="eastAsia"/>
                <w:b/>
                <w:bCs w:val="0"/>
                <w:color w:val="auto"/>
                <w:kern w:val="0"/>
                <w:lang w:val="en-GB" w:eastAsia="zh-CN"/>
              </w:rPr>
              <w:t>备</w:t>
            </w:r>
            <w:r>
              <w:rPr>
                <w:rFonts w:hint="eastAsia"/>
                <w:b/>
                <w:bCs/>
                <w:color w:val="auto"/>
                <w:lang w:eastAsia="zh-CN"/>
              </w:rPr>
              <w:t>特种作业操作证书（</w:t>
            </w:r>
            <w:r>
              <w:rPr>
                <w:rFonts w:hint="eastAsia" w:ascii="宋体" w:hAnsi="宋体" w:eastAsia="宋体" w:cs="宋体"/>
                <w:b/>
                <w:bCs/>
                <w:color w:val="auto"/>
                <w:lang w:eastAsia="zh-CN"/>
              </w:rPr>
              <w:t>作业</w:t>
            </w:r>
            <w:r>
              <w:rPr>
                <w:rFonts w:hint="eastAsia" w:ascii="宋体" w:hAnsi="宋体" w:cs="宋体"/>
                <w:b/>
                <w:bCs/>
                <w:color w:val="auto"/>
                <w:lang w:eastAsia="zh-CN"/>
              </w:rPr>
              <w:t>类别：低压电工作业）。</w:t>
            </w:r>
          </w:p>
        </w:tc>
      </w:tr>
    </w:tbl>
    <w:p w14:paraId="296014C9"/>
    <w:p w14:paraId="26A2763F">
      <w:pPr>
        <w:pStyle w:val="4"/>
        <w:numPr>
          <w:ilvl w:val="0"/>
          <w:numId w:val="11"/>
        </w:numPr>
        <w:spacing w:beforeLines="50" w:afterLines="50"/>
        <w:ind w:firstLine="420"/>
        <w:rPr>
          <w:sz w:val="28"/>
          <w:szCs w:val="28"/>
        </w:rPr>
      </w:pPr>
      <w:r>
        <w:rPr>
          <w:rFonts w:hint="eastAsia" w:ascii="宋体" w:hAnsi="宋体" w:cs="宋体"/>
          <w:b/>
          <w:bCs/>
          <w:sz w:val="22"/>
        </w:rPr>
        <w:t>★</w:t>
      </w:r>
      <w:r>
        <w:rPr>
          <w:sz w:val="28"/>
          <w:szCs w:val="28"/>
        </w:rPr>
        <w:t>商务</w:t>
      </w:r>
      <w:r>
        <w:rPr>
          <w:rFonts w:hint="eastAsia"/>
          <w:sz w:val="28"/>
          <w:szCs w:val="28"/>
        </w:rPr>
        <w:t>要</w:t>
      </w:r>
      <w:r>
        <w:rPr>
          <w:sz w:val="28"/>
          <w:szCs w:val="28"/>
        </w:rPr>
        <w:t>求</w:t>
      </w:r>
    </w:p>
    <w:p w14:paraId="7913B82C">
      <w:pPr>
        <w:tabs>
          <w:tab w:val="left" w:pos="567"/>
          <w:tab w:val="left" w:pos="1701"/>
        </w:tabs>
        <w:spacing w:line="360" w:lineRule="auto"/>
        <w:rPr>
          <w:rFonts w:hint="eastAsia" w:ascii="微软雅黑" w:hAnsi="微软雅黑" w:eastAsia="微软雅黑" w:cs="微软雅黑"/>
          <w:b/>
          <w:color w:val="FF0000"/>
          <w:sz w:val="24"/>
          <w:lang w:eastAsia="zh-CN"/>
        </w:rPr>
      </w:pPr>
      <w:r>
        <w:rPr>
          <w:rFonts w:hint="eastAsia" w:ascii="微软雅黑" w:hAnsi="微软雅黑" w:eastAsia="微软雅黑" w:cs="微软雅黑"/>
          <w:b/>
          <w:color w:val="FF0000"/>
          <w:sz w:val="24"/>
          <w:lang w:eastAsia="zh-CN"/>
        </w:rPr>
        <w:t>注：所有商务要求均为实质性条款，有任何一条负偏离则导致投标无效。</w:t>
      </w:r>
    </w:p>
    <w:tbl>
      <w:tblPr>
        <w:tblStyle w:val="43"/>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012"/>
        <w:gridCol w:w="7027"/>
      </w:tblGrid>
      <w:tr w14:paraId="3848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6" w:type="dxa"/>
            <w:vAlign w:val="center"/>
          </w:tcPr>
          <w:p w14:paraId="3C8565E3">
            <w:pPr>
              <w:pStyle w:val="143"/>
              <w:rPr>
                <w:b/>
                <w:bCs/>
              </w:rPr>
            </w:pPr>
            <w:r>
              <w:rPr>
                <w:rFonts w:hint="eastAsia"/>
                <w:b/>
                <w:bCs/>
              </w:rPr>
              <w:t>序号</w:t>
            </w:r>
          </w:p>
        </w:tc>
        <w:tc>
          <w:tcPr>
            <w:tcW w:w="1012" w:type="dxa"/>
            <w:vAlign w:val="center"/>
          </w:tcPr>
          <w:p w14:paraId="73FA2A35">
            <w:pPr>
              <w:pStyle w:val="143"/>
              <w:rPr>
                <w:b/>
                <w:bCs/>
              </w:rPr>
            </w:pPr>
            <w:r>
              <w:rPr>
                <w:rFonts w:hint="eastAsia"/>
                <w:b/>
                <w:bCs/>
              </w:rPr>
              <w:t>目录</w:t>
            </w:r>
          </w:p>
        </w:tc>
        <w:tc>
          <w:tcPr>
            <w:tcW w:w="7027" w:type="dxa"/>
            <w:vAlign w:val="center"/>
          </w:tcPr>
          <w:p w14:paraId="4ED67434">
            <w:pPr>
              <w:pStyle w:val="143"/>
              <w:rPr>
                <w:b/>
                <w:bCs/>
              </w:rPr>
            </w:pPr>
            <w:r>
              <w:rPr>
                <w:rFonts w:hint="eastAsia"/>
                <w:b/>
                <w:bCs/>
              </w:rPr>
              <w:t>采购商务需求</w:t>
            </w:r>
          </w:p>
        </w:tc>
      </w:tr>
      <w:tr w14:paraId="2B01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5" w:type="dxa"/>
            <w:gridSpan w:val="3"/>
            <w:vAlign w:val="center"/>
          </w:tcPr>
          <w:p w14:paraId="60932DDC">
            <w:pPr>
              <w:pStyle w:val="143"/>
              <w:jc w:val="left"/>
              <w:rPr>
                <w:b/>
                <w:bCs/>
              </w:rPr>
            </w:pPr>
            <w:r>
              <w:rPr>
                <w:rFonts w:hint="eastAsia"/>
                <w:b/>
                <w:bCs/>
              </w:rPr>
              <w:t>（一）免费保修期内售后服务要求</w:t>
            </w:r>
          </w:p>
        </w:tc>
      </w:tr>
      <w:tr w14:paraId="45C4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86" w:type="dxa"/>
            <w:vAlign w:val="center"/>
          </w:tcPr>
          <w:p w14:paraId="559450CE">
            <w:pPr>
              <w:pStyle w:val="143"/>
            </w:pPr>
            <w:r>
              <w:rPr>
                <w:rFonts w:hint="eastAsia"/>
              </w:rPr>
              <w:t>1</w:t>
            </w:r>
          </w:p>
        </w:tc>
        <w:tc>
          <w:tcPr>
            <w:tcW w:w="1012" w:type="dxa"/>
            <w:vAlign w:val="center"/>
          </w:tcPr>
          <w:p w14:paraId="5F0165B4">
            <w:pPr>
              <w:pStyle w:val="143"/>
            </w:pPr>
            <w:r>
              <w:rPr>
                <w:rFonts w:hint="eastAsia"/>
              </w:rPr>
              <w:t>免费保修期</w:t>
            </w:r>
          </w:p>
        </w:tc>
        <w:tc>
          <w:tcPr>
            <w:tcW w:w="7027" w:type="dxa"/>
            <w:vAlign w:val="center"/>
          </w:tcPr>
          <w:p w14:paraId="1EDE2AFD">
            <w:pPr>
              <w:pStyle w:val="143"/>
              <w:jc w:val="left"/>
              <w:rPr>
                <w:b/>
              </w:rPr>
            </w:pPr>
            <w:r>
              <w:rPr>
                <w:rFonts w:hint="eastAsia"/>
                <w:b/>
                <w:color w:val="000000" w:themeColor="text1"/>
                <w14:textFill>
                  <w14:solidFill>
                    <w14:schemeClr w14:val="tx1"/>
                  </w14:solidFill>
                </w14:textFill>
              </w:rPr>
              <w:t>货物免费保修期</w:t>
            </w:r>
            <w:r>
              <w:rPr>
                <w:rFonts w:hint="eastAsia"/>
                <w:b/>
                <w:color w:val="000000" w:themeColor="text1"/>
                <w:u w:val="single"/>
                <w14:textFill>
                  <w14:solidFill>
                    <w14:schemeClr w14:val="tx1"/>
                  </w14:solidFill>
                </w14:textFill>
              </w:rPr>
              <w:t xml:space="preserve">  1  </w:t>
            </w:r>
            <w:r>
              <w:rPr>
                <w:rFonts w:hint="eastAsia"/>
                <w:b/>
                <w:color w:val="000000" w:themeColor="text1"/>
                <w14:textFill>
                  <w14:solidFill>
                    <w14:schemeClr w14:val="tx1"/>
                  </w14:solidFill>
                </w14:textFill>
              </w:rPr>
              <w:t>年或以上，硬盘为</w:t>
            </w:r>
            <w:r>
              <w:rPr>
                <w:rFonts w:hint="eastAsia"/>
                <w:b/>
                <w:color w:val="000000" w:themeColor="text1"/>
                <w:u w:val="single"/>
                <w14:textFill>
                  <w14:solidFill>
                    <w14:schemeClr w14:val="tx1"/>
                  </w14:solidFill>
                </w14:textFill>
              </w:rPr>
              <w:t xml:space="preserve">  3  </w:t>
            </w:r>
            <w:r>
              <w:rPr>
                <w:rFonts w:hint="eastAsia"/>
                <w:b/>
                <w:color w:val="000000" w:themeColor="text1"/>
                <w14:textFill>
                  <w14:solidFill>
                    <w14:schemeClr w14:val="tx1"/>
                  </w14:solidFill>
                </w14:textFill>
              </w:rPr>
              <w:t>年或以上，时间自最终验收合格并交付使用之日起计算。</w:t>
            </w:r>
          </w:p>
        </w:tc>
      </w:tr>
      <w:tr w14:paraId="5881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86" w:type="dxa"/>
            <w:vAlign w:val="center"/>
          </w:tcPr>
          <w:p w14:paraId="72394B90">
            <w:pPr>
              <w:pStyle w:val="143"/>
            </w:pPr>
            <w:r>
              <w:rPr>
                <w:rFonts w:hint="eastAsia"/>
              </w:rPr>
              <w:t>2</w:t>
            </w:r>
          </w:p>
        </w:tc>
        <w:tc>
          <w:tcPr>
            <w:tcW w:w="1012" w:type="dxa"/>
            <w:vAlign w:val="center"/>
          </w:tcPr>
          <w:p w14:paraId="290C690A">
            <w:pPr>
              <w:pStyle w:val="143"/>
            </w:pPr>
            <w:r>
              <w:rPr>
                <w:rFonts w:hint="eastAsia"/>
              </w:rPr>
              <w:t>维修响应及故障解决时间</w:t>
            </w:r>
          </w:p>
        </w:tc>
        <w:tc>
          <w:tcPr>
            <w:tcW w:w="7027" w:type="dxa"/>
            <w:vAlign w:val="center"/>
          </w:tcPr>
          <w:p w14:paraId="161E3F64">
            <w:pPr>
              <w:pStyle w:val="143"/>
              <w:jc w:val="left"/>
            </w:pPr>
            <w:r>
              <w:rPr>
                <w:rFonts w:hint="eastAsia"/>
                <w:lang w:eastAsia="zh-CN"/>
              </w:rPr>
              <w:t>投标供应商</w:t>
            </w:r>
            <w:r>
              <w:rPr>
                <w:rFonts w:hint="eastAsia"/>
              </w:rPr>
              <w:t>应设有24小时维修热线，提供7*24售后服务，能够在接到维修申请后10分钟内电话响应，1小时内根据情况派技术人员赶到现场，2小时内给出解决方案</w:t>
            </w:r>
            <w:r>
              <w:rPr>
                <w:rFonts w:hint="eastAsia"/>
                <w:lang w:val="en-US" w:eastAsia="zh-CN"/>
              </w:rPr>
              <w:t>并</w:t>
            </w:r>
            <w:r>
              <w:rPr>
                <w:rFonts w:hint="eastAsia"/>
              </w:rPr>
              <w:t>修复</w:t>
            </w:r>
            <w:r>
              <w:rPr>
                <w:rFonts w:hint="eastAsia"/>
                <w:b/>
                <w:bCs/>
                <w:color w:val="EE0000"/>
              </w:rPr>
              <w:t>（提供服务响应时间承诺函</w:t>
            </w:r>
            <w:r>
              <w:rPr>
                <w:rFonts w:hint="eastAsia"/>
                <w:b/>
                <w:bCs/>
                <w:color w:val="EE0000"/>
                <w:lang w:eastAsia="zh-CN"/>
              </w:rPr>
              <w:t>，格式自拟</w:t>
            </w:r>
            <w:r>
              <w:rPr>
                <w:rFonts w:hint="eastAsia"/>
                <w:b/>
                <w:bCs/>
                <w:color w:val="EE0000"/>
              </w:rPr>
              <w:t>）。</w:t>
            </w:r>
          </w:p>
        </w:tc>
      </w:tr>
      <w:tr w14:paraId="6E06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86" w:type="dxa"/>
            <w:vAlign w:val="center"/>
          </w:tcPr>
          <w:p w14:paraId="46AA3DF5">
            <w:pPr>
              <w:pStyle w:val="143"/>
            </w:pPr>
            <w:r>
              <w:rPr>
                <w:rFonts w:hint="eastAsia"/>
              </w:rPr>
              <w:t>3</w:t>
            </w:r>
          </w:p>
        </w:tc>
        <w:tc>
          <w:tcPr>
            <w:tcW w:w="1012" w:type="dxa"/>
            <w:vAlign w:val="center"/>
          </w:tcPr>
          <w:p w14:paraId="5B91536E">
            <w:pPr>
              <w:pStyle w:val="143"/>
            </w:pPr>
            <w:r>
              <w:rPr>
                <w:rFonts w:hint="eastAsia"/>
              </w:rPr>
              <w:t>其他</w:t>
            </w:r>
          </w:p>
        </w:tc>
        <w:tc>
          <w:tcPr>
            <w:tcW w:w="7027" w:type="dxa"/>
            <w:vAlign w:val="center"/>
          </w:tcPr>
          <w:p w14:paraId="018F9D69">
            <w:pPr>
              <w:pStyle w:val="143"/>
              <w:jc w:val="left"/>
            </w:pPr>
            <w:r>
              <w:rPr>
                <w:rFonts w:hint="eastAsia"/>
                <w:lang w:eastAsia="zh-CN"/>
              </w:rPr>
              <w:t>投标供应商</w:t>
            </w:r>
            <w:r>
              <w:rPr>
                <w:rFonts w:hint="eastAsia"/>
              </w:rPr>
              <w:t>应按其应答文件中的承诺，进行其他售后服务工作。</w:t>
            </w:r>
          </w:p>
        </w:tc>
      </w:tr>
      <w:tr w14:paraId="6D83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525" w:type="dxa"/>
            <w:gridSpan w:val="3"/>
            <w:vAlign w:val="center"/>
          </w:tcPr>
          <w:p w14:paraId="164F3A9D">
            <w:pPr>
              <w:pStyle w:val="143"/>
              <w:jc w:val="left"/>
              <w:rPr>
                <w:b/>
                <w:bCs/>
              </w:rPr>
            </w:pPr>
            <w:r>
              <w:rPr>
                <w:rFonts w:hint="eastAsia"/>
                <w:b/>
                <w:bCs/>
              </w:rPr>
              <w:t>（二）免费保修期外售后服务要求</w:t>
            </w:r>
          </w:p>
        </w:tc>
      </w:tr>
      <w:tr w14:paraId="164B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86" w:type="dxa"/>
            <w:vAlign w:val="center"/>
          </w:tcPr>
          <w:p w14:paraId="154B5BC5">
            <w:pPr>
              <w:pStyle w:val="143"/>
            </w:pPr>
            <w:r>
              <w:rPr>
                <w:rFonts w:hint="eastAsia"/>
              </w:rPr>
              <w:t>1</w:t>
            </w:r>
          </w:p>
        </w:tc>
        <w:tc>
          <w:tcPr>
            <w:tcW w:w="1012" w:type="dxa"/>
            <w:vAlign w:val="center"/>
          </w:tcPr>
          <w:p w14:paraId="0371A253">
            <w:pPr>
              <w:pStyle w:val="143"/>
            </w:pPr>
            <w:r>
              <w:rPr>
                <w:rFonts w:hint="eastAsia"/>
              </w:rPr>
              <w:t>售后服务</w:t>
            </w:r>
          </w:p>
        </w:tc>
        <w:tc>
          <w:tcPr>
            <w:tcW w:w="7027" w:type="dxa"/>
            <w:vAlign w:val="center"/>
          </w:tcPr>
          <w:p w14:paraId="31915F36">
            <w:pPr>
              <w:pStyle w:val="143"/>
              <w:jc w:val="left"/>
            </w:pPr>
            <w:r>
              <w:rPr>
                <w:rFonts w:hint="eastAsia"/>
              </w:rPr>
              <w:t>免费保修期满后，应按其在深圳地区同类产品的最优惠价格提供服务和零件。</w:t>
            </w:r>
          </w:p>
        </w:tc>
      </w:tr>
      <w:tr w14:paraId="53A6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5" w:type="dxa"/>
            <w:gridSpan w:val="3"/>
            <w:vAlign w:val="center"/>
          </w:tcPr>
          <w:p w14:paraId="363AA936">
            <w:pPr>
              <w:pStyle w:val="143"/>
              <w:jc w:val="left"/>
              <w:rPr>
                <w:b/>
                <w:bCs/>
              </w:rPr>
            </w:pPr>
            <w:r>
              <w:rPr>
                <w:rFonts w:hint="eastAsia"/>
                <w:b/>
                <w:bCs/>
              </w:rPr>
              <w:t>（三）其他商务要求</w:t>
            </w:r>
          </w:p>
        </w:tc>
      </w:tr>
      <w:tr w14:paraId="15B3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vMerge w:val="restart"/>
            <w:vAlign w:val="center"/>
          </w:tcPr>
          <w:p w14:paraId="657A9C24">
            <w:pPr>
              <w:pStyle w:val="143"/>
            </w:pPr>
            <w:r>
              <w:rPr>
                <w:rFonts w:hint="eastAsia"/>
              </w:rPr>
              <w:t>1</w:t>
            </w:r>
          </w:p>
        </w:tc>
        <w:tc>
          <w:tcPr>
            <w:tcW w:w="1012" w:type="dxa"/>
            <w:vMerge w:val="restart"/>
            <w:vAlign w:val="center"/>
          </w:tcPr>
          <w:p w14:paraId="4ED0C4BC">
            <w:pPr>
              <w:pStyle w:val="143"/>
            </w:pPr>
            <w:r>
              <w:rPr>
                <w:rFonts w:hint="eastAsia"/>
              </w:rPr>
              <w:t>关于交货</w:t>
            </w:r>
          </w:p>
        </w:tc>
        <w:tc>
          <w:tcPr>
            <w:tcW w:w="7027" w:type="dxa"/>
            <w:vAlign w:val="center"/>
          </w:tcPr>
          <w:p w14:paraId="26E538A3">
            <w:pPr>
              <w:pStyle w:val="143"/>
              <w:jc w:val="left"/>
              <w:rPr>
                <w:b/>
              </w:rPr>
            </w:pPr>
            <w:r>
              <w:rPr>
                <w:rFonts w:hint="eastAsia"/>
                <w:b/>
                <w:color w:val="000000" w:themeColor="text1"/>
                <w14:textFill>
                  <w14:solidFill>
                    <w14:schemeClr w14:val="tx1"/>
                  </w14:solidFill>
                </w14:textFill>
              </w:rPr>
              <w:t>1.1签订合同后</w:t>
            </w:r>
            <w:r>
              <w:rPr>
                <w:rFonts w:hint="eastAsia"/>
                <w:b/>
                <w:color w:val="000000" w:themeColor="text1"/>
                <w:u w:val="single"/>
                <w14:textFill>
                  <w14:solidFill>
                    <w14:schemeClr w14:val="tx1"/>
                  </w14:solidFill>
                </w14:textFill>
              </w:rPr>
              <w:t xml:space="preserve">  30  </w:t>
            </w:r>
            <w:r>
              <w:rPr>
                <w:rFonts w:hint="eastAsia"/>
                <w:b/>
                <w:color w:val="000000" w:themeColor="text1"/>
                <w14:textFill>
                  <w14:solidFill>
                    <w14:schemeClr w14:val="tx1"/>
                  </w14:solidFill>
                </w14:textFill>
              </w:rPr>
              <w:t>天（日历日）内。</w:t>
            </w:r>
          </w:p>
        </w:tc>
      </w:tr>
      <w:tr w14:paraId="7691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86" w:type="dxa"/>
            <w:vMerge w:val="continue"/>
            <w:vAlign w:val="center"/>
          </w:tcPr>
          <w:p w14:paraId="17B2FB61">
            <w:pPr>
              <w:pStyle w:val="143"/>
            </w:pPr>
          </w:p>
        </w:tc>
        <w:tc>
          <w:tcPr>
            <w:tcW w:w="1012" w:type="dxa"/>
            <w:vMerge w:val="continue"/>
            <w:vAlign w:val="center"/>
          </w:tcPr>
          <w:p w14:paraId="2AA40A69">
            <w:pPr>
              <w:pStyle w:val="143"/>
            </w:pPr>
          </w:p>
        </w:tc>
        <w:tc>
          <w:tcPr>
            <w:tcW w:w="7027" w:type="dxa"/>
            <w:vAlign w:val="center"/>
          </w:tcPr>
          <w:p w14:paraId="6E7C5A26">
            <w:pPr>
              <w:pStyle w:val="143"/>
              <w:jc w:val="left"/>
            </w:pPr>
            <w:r>
              <w:rPr>
                <w:rFonts w:hint="eastAsia"/>
              </w:rPr>
              <w:t>1.2</w:t>
            </w:r>
            <w:r>
              <w:rPr>
                <w:rFonts w:hint="eastAsia"/>
                <w:lang w:eastAsia="zh-CN"/>
              </w:rPr>
              <w:t>投标供应商</w:t>
            </w:r>
            <w:r>
              <w:rPr>
                <w:rFonts w:hint="eastAsia"/>
              </w:rPr>
              <w:t>必须承担的设备运输、安装调试、验收检测和提供设备操作说明书、图纸等其他类似的义务。</w:t>
            </w:r>
          </w:p>
        </w:tc>
      </w:tr>
      <w:tr w14:paraId="5F3C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86" w:type="dxa"/>
            <w:vAlign w:val="center"/>
          </w:tcPr>
          <w:p w14:paraId="77FA350E">
            <w:pPr>
              <w:pStyle w:val="143"/>
            </w:pPr>
            <w:r>
              <w:rPr>
                <w:rFonts w:hint="eastAsia"/>
              </w:rPr>
              <w:t>2</w:t>
            </w:r>
          </w:p>
        </w:tc>
        <w:tc>
          <w:tcPr>
            <w:tcW w:w="1012" w:type="dxa"/>
            <w:vAlign w:val="center"/>
          </w:tcPr>
          <w:p w14:paraId="277699A0">
            <w:pPr>
              <w:pStyle w:val="143"/>
            </w:pPr>
            <w:r>
              <w:rPr>
                <w:rFonts w:hint="eastAsia"/>
              </w:rPr>
              <w:t>完工期</w:t>
            </w:r>
          </w:p>
        </w:tc>
        <w:tc>
          <w:tcPr>
            <w:tcW w:w="7027" w:type="dxa"/>
            <w:vAlign w:val="center"/>
          </w:tcPr>
          <w:p w14:paraId="64A463B1">
            <w:pPr>
              <w:pStyle w:val="143"/>
              <w:jc w:val="left"/>
            </w:pPr>
            <w:r>
              <w:rPr>
                <w:rFonts w:hint="eastAsia"/>
              </w:rPr>
              <w:t>2.1交货后，由采购人确定进场施工日。进场施工日起</w:t>
            </w:r>
            <w:r>
              <w:rPr>
                <w:rFonts w:hint="eastAsia"/>
                <w:u w:val="single"/>
              </w:rPr>
              <w:t xml:space="preserve"> 30 </w:t>
            </w:r>
            <w:r>
              <w:rPr>
                <w:rFonts w:hint="eastAsia"/>
              </w:rPr>
              <w:t>个工作日内完成安装调试，采购人有权要求试运行不低于</w:t>
            </w:r>
            <w:r>
              <w:rPr>
                <w:rFonts w:hint="eastAsia"/>
                <w:u w:val="single"/>
              </w:rPr>
              <w:t xml:space="preserve"> 30 </w:t>
            </w:r>
            <w:r>
              <w:rPr>
                <w:rFonts w:hint="eastAsia"/>
              </w:rPr>
              <w:t>天。</w:t>
            </w:r>
          </w:p>
        </w:tc>
      </w:tr>
      <w:tr w14:paraId="5CAC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vMerge w:val="restart"/>
            <w:vAlign w:val="center"/>
          </w:tcPr>
          <w:p w14:paraId="3FA00208">
            <w:pPr>
              <w:pStyle w:val="143"/>
            </w:pPr>
            <w:r>
              <w:rPr>
                <w:rFonts w:hint="eastAsia"/>
              </w:rPr>
              <w:t>3</w:t>
            </w:r>
          </w:p>
        </w:tc>
        <w:tc>
          <w:tcPr>
            <w:tcW w:w="1012" w:type="dxa"/>
            <w:vMerge w:val="restart"/>
            <w:vAlign w:val="center"/>
          </w:tcPr>
          <w:p w14:paraId="30B1FA3B">
            <w:pPr>
              <w:pStyle w:val="143"/>
            </w:pPr>
            <w:r>
              <w:rPr>
                <w:rFonts w:hint="eastAsia"/>
              </w:rPr>
              <w:t>关于验收</w:t>
            </w:r>
          </w:p>
        </w:tc>
        <w:tc>
          <w:tcPr>
            <w:tcW w:w="7027" w:type="dxa"/>
            <w:vAlign w:val="center"/>
          </w:tcPr>
          <w:p w14:paraId="552741FE">
            <w:pPr>
              <w:pStyle w:val="143"/>
              <w:jc w:val="left"/>
            </w:pPr>
            <w:r>
              <w:rPr>
                <w:rFonts w:hint="eastAsia"/>
              </w:rPr>
              <w:t>3.1</w:t>
            </w:r>
            <w:r>
              <w:rPr>
                <w:rFonts w:hint="eastAsia"/>
                <w:lang w:eastAsia="zh-CN"/>
              </w:rPr>
              <w:t>投标供应商</w:t>
            </w:r>
            <w:r>
              <w:rPr>
                <w:rFonts w:hint="eastAsia"/>
              </w:rPr>
              <w:t>货物经过双方检验认可后，签署验收报告，产品保修期自验收合格之日起算，由</w:t>
            </w:r>
            <w:r>
              <w:rPr>
                <w:rFonts w:hint="eastAsia"/>
                <w:lang w:eastAsia="zh-CN"/>
              </w:rPr>
              <w:t>投标供应商</w:t>
            </w:r>
            <w:r>
              <w:rPr>
                <w:rFonts w:hint="eastAsia"/>
              </w:rPr>
              <w:t>提供产品保修文件。</w:t>
            </w:r>
          </w:p>
        </w:tc>
      </w:tr>
      <w:tr w14:paraId="4EF8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vMerge w:val="continue"/>
            <w:vAlign w:val="center"/>
          </w:tcPr>
          <w:p w14:paraId="36113933">
            <w:pPr>
              <w:pStyle w:val="143"/>
            </w:pPr>
          </w:p>
        </w:tc>
        <w:tc>
          <w:tcPr>
            <w:tcW w:w="1012" w:type="dxa"/>
            <w:vMerge w:val="continue"/>
            <w:vAlign w:val="center"/>
          </w:tcPr>
          <w:p w14:paraId="1A724F36">
            <w:pPr>
              <w:pStyle w:val="143"/>
            </w:pPr>
          </w:p>
        </w:tc>
        <w:tc>
          <w:tcPr>
            <w:tcW w:w="7027" w:type="dxa"/>
            <w:vAlign w:val="center"/>
          </w:tcPr>
          <w:p w14:paraId="5F353F55">
            <w:pPr>
              <w:pStyle w:val="143"/>
              <w:jc w:val="left"/>
            </w:pPr>
            <w:r>
              <w:rPr>
                <w:rFonts w:hint="eastAsia"/>
              </w:rPr>
              <w:t>3.2当满足以下条件时，采购人才向成交人签发货物验收报告：</w:t>
            </w:r>
          </w:p>
          <w:p w14:paraId="16D33AE4">
            <w:pPr>
              <w:pStyle w:val="143"/>
              <w:jc w:val="left"/>
              <w:rPr>
                <w:rFonts w:hint="eastAsia" w:eastAsia="宋体"/>
                <w:b/>
                <w:color w:val="EE0000"/>
                <w:lang w:eastAsia="zh-CN"/>
              </w:rPr>
            </w:pPr>
            <w:r>
              <w:rPr>
                <w:rFonts w:hint="eastAsia"/>
                <w:b/>
                <w:color w:val="EE0000"/>
              </w:rPr>
              <w:t>a、本次交付货物需与采购人</w:t>
            </w:r>
            <w:r>
              <w:rPr>
                <w:rFonts w:hint="eastAsia"/>
                <w:b/>
                <w:color w:val="EE0000"/>
                <w:lang w:val="en-US" w:eastAsia="zh-CN"/>
              </w:rPr>
              <w:t>现</w:t>
            </w:r>
            <w:r>
              <w:rPr>
                <w:rFonts w:hint="eastAsia"/>
                <w:b/>
                <w:color w:val="EE0000"/>
              </w:rPr>
              <w:t>有监控平台及智慧医院管理平台无缝对接，</w:t>
            </w:r>
            <w:r>
              <w:rPr>
                <w:rFonts w:hint="eastAsia"/>
                <w:b/>
                <w:color w:val="EE0000"/>
                <w:lang w:eastAsia="zh-CN"/>
              </w:rPr>
              <w:t>在</w:t>
            </w:r>
            <w:r>
              <w:rPr>
                <w:rFonts w:hint="eastAsia"/>
                <w:b/>
                <w:color w:val="EE0000"/>
              </w:rPr>
              <w:t>承诺函</w:t>
            </w:r>
            <w:r>
              <w:rPr>
                <w:rFonts w:hint="eastAsia"/>
                <w:b/>
                <w:color w:val="EE0000"/>
                <w:lang w:eastAsia="zh-CN"/>
              </w:rPr>
              <w:t>体现相关内容</w:t>
            </w:r>
            <w:r>
              <w:rPr>
                <w:rFonts w:hint="eastAsia"/>
                <w:b/>
                <w:color w:val="EE0000"/>
              </w:rPr>
              <w:t>（需提供</w:t>
            </w:r>
            <w:r>
              <w:rPr>
                <w:rFonts w:hint="eastAsia"/>
                <w:b/>
                <w:color w:val="EE0000"/>
                <w:lang w:eastAsia="zh-CN"/>
              </w:rPr>
              <w:t>相应承诺函，格式自拟</w:t>
            </w:r>
            <w:r>
              <w:rPr>
                <w:rFonts w:hint="eastAsia"/>
                <w:b/>
                <w:color w:val="EE0000"/>
              </w:rPr>
              <w:t>）</w:t>
            </w:r>
            <w:r>
              <w:rPr>
                <w:rFonts w:hint="eastAsia"/>
                <w:b/>
                <w:color w:val="EE0000"/>
                <w:lang w:eastAsia="zh-CN"/>
              </w:rPr>
              <w:t>。</w:t>
            </w:r>
          </w:p>
          <w:p w14:paraId="252C706B">
            <w:pPr>
              <w:pStyle w:val="143"/>
              <w:jc w:val="left"/>
            </w:pPr>
            <w:r>
              <w:rPr>
                <w:rFonts w:hint="eastAsia"/>
              </w:rPr>
              <w:t>b、成交人已按照合同规定提供了全部产品及完整的技术资料。</w:t>
            </w:r>
          </w:p>
          <w:p w14:paraId="0CB00C4C">
            <w:pPr>
              <w:pStyle w:val="143"/>
              <w:jc w:val="left"/>
            </w:pPr>
            <w:r>
              <w:rPr>
                <w:rFonts w:hint="eastAsia"/>
              </w:rPr>
              <w:t>c、货物符合采购文件技术规格书的要求，性能满足要求。</w:t>
            </w:r>
          </w:p>
          <w:p w14:paraId="3262562B">
            <w:pPr>
              <w:pStyle w:val="143"/>
              <w:jc w:val="left"/>
            </w:pPr>
            <w:r>
              <w:rPr>
                <w:rFonts w:hint="eastAsia"/>
              </w:rPr>
              <w:t>d、货物具备产品合格证。</w:t>
            </w:r>
          </w:p>
          <w:p w14:paraId="5A8EFA04">
            <w:pPr>
              <w:pStyle w:val="143"/>
              <w:jc w:val="left"/>
            </w:pPr>
            <w:r>
              <w:rPr>
                <w:rFonts w:hint="eastAsia"/>
              </w:rPr>
              <w:t>e、货物安装位置及数量以实际勘察情况为准。</w:t>
            </w:r>
          </w:p>
        </w:tc>
      </w:tr>
      <w:tr w14:paraId="2F9F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vMerge w:val="restart"/>
            <w:vAlign w:val="center"/>
          </w:tcPr>
          <w:p w14:paraId="40421B44">
            <w:pPr>
              <w:pStyle w:val="143"/>
            </w:pPr>
            <w:r>
              <w:rPr>
                <w:rFonts w:hint="eastAsia"/>
              </w:rPr>
              <w:t>4</w:t>
            </w:r>
          </w:p>
        </w:tc>
        <w:tc>
          <w:tcPr>
            <w:tcW w:w="1012" w:type="dxa"/>
            <w:vMerge w:val="restart"/>
            <w:vAlign w:val="center"/>
          </w:tcPr>
          <w:p w14:paraId="4D39C607">
            <w:pPr>
              <w:pStyle w:val="143"/>
            </w:pPr>
            <w:r>
              <w:rPr>
                <w:rFonts w:hint="eastAsia"/>
              </w:rPr>
              <w:t>关于违约</w:t>
            </w:r>
          </w:p>
        </w:tc>
        <w:tc>
          <w:tcPr>
            <w:tcW w:w="7027" w:type="dxa"/>
            <w:vAlign w:val="center"/>
          </w:tcPr>
          <w:p w14:paraId="1B7AB980">
            <w:pPr>
              <w:pStyle w:val="143"/>
              <w:jc w:val="left"/>
            </w:pPr>
            <w:r>
              <w:rPr>
                <w:rFonts w:hint="eastAsia"/>
              </w:rPr>
              <w:t>4.1成交人不能</w:t>
            </w:r>
            <w:r>
              <w:rPr>
                <w:rFonts w:hint="eastAsia"/>
                <w:lang w:eastAsia="zh-CN"/>
              </w:rPr>
              <w:t>按照招投标文件要求及承诺</w:t>
            </w:r>
            <w:r>
              <w:rPr>
                <w:rFonts w:hint="eastAsia"/>
              </w:rPr>
              <w:t>交货的，需偿付不能交货部分货款</w:t>
            </w:r>
            <w:r>
              <w:rPr>
                <w:rFonts w:hint="eastAsia"/>
                <w:u w:val="single"/>
              </w:rPr>
              <w:t xml:space="preserve"> 5 </w:t>
            </w:r>
            <w:r>
              <w:rPr>
                <w:rFonts w:hint="eastAsia"/>
              </w:rPr>
              <w:t>%的违约金并按主管部门相关规定处理。</w:t>
            </w:r>
          </w:p>
        </w:tc>
      </w:tr>
      <w:tr w14:paraId="1E7B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vMerge w:val="continue"/>
            <w:vAlign w:val="center"/>
          </w:tcPr>
          <w:p w14:paraId="0E3D964B">
            <w:pPr>
              <w:pStyle w:val="143"/>
            </w:pPr>
          </w:p>
        </w:tc>
        <w:tc>
          <w:tcPr>
            <w:tcW w:w="1012" w:type="dxa"/>
            <w:vMerge w:val="continue"/>
            <w:vAlign w:val="center"/>
          </w:tcPr>
          <w:p w14:paraId="3A923E72">
            <w:pPr>
              <w:pStyle w:val="143"/>
            </w:pPr>
          </w:p>
        </w:tc>
        <w:tc>
          <w:tcPr>
            <w:tcW w:w="7027" w:type="dxa"/>
            <w:vAlign w:val="center"/>
          </w:tcPr>
          <w:p w14:paraId="2AD6FCE1">
            <w:pPr>
              <w:pStyle w:val="143"/>
              <w:jc w:val="left"/>
            </w:pPr>
            <w:r>
              <w:rPr>
                <w:rFonts w:hint="eastAsia"/>
              </w:rPr>
              <w:t>4.2成交人逾期交货的，将按主管部门相关规定处理。</w:t>
            </w:r>
          </w:p>
        </w:tc>
      </w:tr>
      <w:tr w14:paraId="1077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vMerge w:val="continue"/>
            <w:vAlign w:val="center"/>
          </w:tcPr>
          <w:p w14:paraId="505952A0">
            <w:pPr>
              <w:pStyle w:val="143"/>
            </w:pPr>
          </w:p>
        </w:tc>
        <w:tc>
          <w:tcPr>
            <w:tcW w:w="1012" w:type="dxa"/>
            <w:vMerge w:val="continue"/>
            <w:vAlign w:val="center"/>
          </w:tcPr>
          <w:p w14:paraId="1EF748BF">
            <w:pPr>
              <w:pStyle w:val="143"/>
            </w:pPr>
          </w:p>
        </w:tc>
        <w:tc>
          <w:tcPr>
            <w:tcW w:w="7027" w:type="dxa"/>
            <w:vAlign w:val="center"/>
          </w:tcPr>
          <w:p w14:paraId="44A12685">
            <w:pPr>
              <w:pStyle w:val="143"/>
              <w:jc w:val="left"/>
            </w:pPr>
            <w:r>
              <w:rPr>
                <w:rFonts w:hint="eastAsia"/>
              </w:rPr>
              <w:t>4.3成交人所交付产品、工程或服务不符合其投标承诺的，或在投标阶段为了中标而盲目虚假承诺、低价恶性竞争，在履约阶段则通过偷工减料、以次充好而获取利润的，将被履约评价工作实施机构评为履约等级“差”并按主管部门相关规定处理。</w:t>
            </w:r>
          </w:p>
        </w:tc>
      </w:tr>
      <w:tr w14:paraId="280B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6" w:type="dxa"/>
            <w:vAlign w:val="center"/>
          </w:tcPr>
          <w:p w14:paraId="49A931F8">
            <w:pPr>
              <w:pStyle w:val="143"/>
            </w:pPr>
            <w:r>
              <w:rPr>
                <w:rFonts w:hint="eastAsia"/>
              </w:rPr>
              <w:t>5</w:t>
            </w:r>
          </w:p>
        </w:tc>
        <w:tc>
          <w:tcPr>
            <w:tcW w:w="1012" w:type="dxa"/>
            <w:vAlign w:val="center"/>
          </w:tcPr>
          <w:p w14:paraId="5FE9D7B6">
            <w:pPr>
              <w:pStyle w:val="143"/>
              <w:rPr>
                <w:rFonts w:hint="eastAsia" w:eastAsia="宋体"/>
                <w:lang w:eastAsia="zh-CN"/>
              </w:rPr>
            </w:pPr>
            <w:r>
              <w:rPr>
                <w:rFonts w:hint="eastAsia"/>
              </w:rPr>
              <w:t>付款方式</w:t>
            </w:r>
            <w:r>
              <w:rPr>
                <w:rFonts w:hint="eastAsia"/>
                <w:lang w:eastAsia="zh-CN"/>
              </w:rPr>
              <w:t>及要求</w:t>
            </w:r>
          </w:p>
        </w:tc>
        <w:tc>
          <w:tcPr>
            <w:tcW w:w="7027" w:type="dxa"/>
            <w:vAlign w:val="center"/>
          </w:tcPr>
          <w:p w14:paraId="1ACE6E0D">
            <w:pPr>
              <w:pStyle w:val="143"/>
              <w:jc w:val="left"/>
            </w:pPr>
            <w:r>
              <w:rPr>
                <w:rFonts w:hint="eastAsia" w:ascii="宋体" w:hAnsi="宋体"/>
                <w:b/>
                <w:bCs/>
                <w:szCs w:val="21"/>
              </w:rPr>
              <w:t>验收合格后，中标人提供含税发票及相关资料给采购人，采购人按要求进行审核，审批通过后支付相应款项。</w:t>
            </w:r>
          </w:p>
        </w:tc>
      </w:tr>
    </w:tbl>
    <w:p w14:paraId="325DEE9F">
      <w:pPr>
        <w:pStyle w:val="4"/>
        <w:numPr>
          <w:ilvl w:val="0"/>
          <w:numId w:val="11"/>
        </w:numPr>
        <w:spacing w:beforeLines="50" w:afterLines="50"/>
        <w:ind w:firstLine="420"/>
        <w:rPr>
          <w:sz w:val="28"/>
          <w:szCs w:val="28"/>
        </w:rPr>
      </w:pPr>
      <w:r>
        <w:rPr>
          <w:rFonts w:hint="eastAsia"/>
          <w:sz w:val="28"/>
          <w:szCs w:val="28"/>
          <w:lang w:eastAsia="zh-CN"/>
        </w:rPr>
        <w:t>现场踏勘</w:t>
      </w:r>
    </w:p>
    <w:tbl>
      <w:tblPr>
        <w:tblStyle w:val="43"/>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6682"/>
      </w:tblGrid>
      <w:tr w14:paraId="6E47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841" w:type="dxa"/>
            <w:vAlign w:val="center"/>
          </w:tcPr>
          <w:p w14:paraId="1C8F0371">
            <w:pPr>
              <w:jc w:val="center"/>
              <w:rPr>
                <w:rFonts w:hint="eastAsia" w:ascii="宋体" w:hAnsi="宋体" w:eastAsia="宋体" w:cs="宋体"/>
                <w:bCs/>
                <w:color w:val="FF0000"/>
                <w:sz w:val="22"/>
                <w:szCs w:val="22"/>
                <w:highlight w:val="none"/>
                <w:lang w:eastAsia="zh-CN"/>
              </w:rPr>
            </w:pPr>
            <w:r>
              <w:rPr>
                <w:rFonts w:hint="eastAsia" w:ascii="宋体" w:hAnsi="宋体" w:cs="宋体"/>
                <w:bCs/>
                <w:color w:val="FF0000"/>
                <w:sz w:val="22"/>
                <w:szCs w:val="22"/>
                <w:highlight w:val="none"/>
              </w:rPr>
              <w:t>踏勘</w:t>
            </w:r>
            <w:r>
              <w:rPr>
                <w:rFonts w:hint="eastAsia" w:ascii="宋体" w:hAnsi="宋体" w:eastAsia="宋体" w:cs="宋体"/>
                <w:bCs/>
                <w:color w:val="FF0000"/>
                <w:sz w:val="22"/>
                <w:szCs w:val="22"/>
                <w:highlight w:val="none"/>
                <w:lang w:eastAsia="zh-CN"/>
              </w:rPr>
              <w:t>时间</w:t>
            </w:r>
          </w:p>
        </w:tc>
        <w:tc>
          <w:tcPr>
            <w:tcW w:w="6682" w:type="dxa"/>
            <w:vAlign w:val="center"/>
          </w:tcPr>
          <w:p w14:paraId="210F2DAE">
            <w:pPr>
              <w:wordWrap w:val="0"/>
              <w:spacing w:line="360" w:lineRule="auto"/>
              <w:jc w:val="center"/>
              <w:rPr>
                <w:rFonts w:ascii="宋体" w:hAnsi="宋体" w:cs="宋体"/>
                <w:color w:val="FF0000"/>
                <w:sz w:val="22"/>
                <w:szCs w:val="22"/>
                <w:highlight w:val="none"/>
                <w:lang w:eastAsia="zh-CN"/>
              </w:rPr>
            </w:pPr>
            <w:r>
              <w:rPr>
                <w:rFonts w:hint="eastAsia" w:ascii="宋体" w:hAnsi="宋体" w:cs="宋体"/>
                <w:color w:val="FF0000"/>
                <w:sz w:val="22"/>
                <w:szCs w:val="22"/>
                <w:highlight w:val="none"/>
                <w:lang w:eastAsia="zh-CN"/>
              </w:rPr>
              <w:t>202</w:t>
            </w:r>
            <w:r>
              <w:rPr>
                <w:rFonts w:hint="eastAsia" w:ascii="宋体" w:hAnsi="宋体" w:cs="宋体"/>
                <w:color w:val="FF0000"/>
                <w:sz w:val="22"/>
                <w:szCs w:val="22"/>
                <w:highlight w:val="none"/>
                <w:lang w:val="en-US" w:eastAsia="zh-CN"/>
              </w:rPr>
              <w:t>5</w:t>
            </w:r>
            <w:r>
              <w:rPr>
                <w:rFonts w:hint="eastAsia" w:ascii="宋体" w:hAnsi="宋体" w:cs="宋体"/>
                <w:color w:val="FF0000"/>
                <w:sz w:val="22"/>
                <w:szCs w:val="22"/>
                <w:highlight w:val="none"/>
                <w:lang w:eastAsia="zh-CN"/>
              </w:rPr>
              <w:t>年</w:t>
            </w:r>
            <w:r>
              <w:rPr>
                <w:rFonts w:hint="eastAsia" w:ascii="宋体" w:hAnsi="宋体" w:cs="宋体"/>
                <w:color w:val="FF0000"/>
                <w:sz w:val="22"/>
                <w:szCs w:val="22"/>
                <w:highlight w:val="none"/>
                <w:lang w:val="en-US" w:eastAsia="zh-CN"/>
              </w:rPr>
              <w:t xml:space="preserve"> </w:t>
            </w:r>
            <w:r>
              <w:rPr>
                <w:rFonts w:hint="eastAsia" w:ascii="宋体" w:hAnsi="宋体" w:cs="宋体"/>
                <w:color w:val="FF0000"/>
                <w:sz w:val="22"/>
                <w:szCs w:val="22"/>
                <w:highlight w:val="none"/>
                <w:lang w:eastAsia="zh-CN"/>
              </w:rPr>
              <w:t>月</w:t>
            </w:r>
            <w:r>
              <w:rPr>
                <w:rFonts w:hint="eastAsia" w:ascii="宋体" w:hAnsi="宋体" w:cs="宋体"/>
                <w:color w:val="FF0000"/>
                <w:sz w:val="22"/>
                <w:szCs w:val="22"/>
                <w:highlight w:val="none"/>
                <w:lang w:val="en-US" w:eastAsia="zh-CN"/>
              </w:rPr>
              <w:t xml:space="preserve">  </w:t>
            </w:r>
            <w:r>
              <w:rPr>
                <w:rFonts w:hint="eastAsia" w:ascii="宋体" w:hAnsi="宋体" w:cs="宋体"/>
                <w:color w:val="FF0000"/>
                <w:sz w:val="22"/>
                <w:szCs w:val="22"/>
                <w:highlight w:val="none"/>
                <w:lang w:eastAsia="zh-CN"/>
              </w:rPr>
              <w:t>日</w:t>
            </w:r>
            <w:r>
              <w:rPr>
                <w:rFonts w:hint="eastAsia" w:ascii="宋体" w:hAnsi="宋体" w:cs="宋体"/>
                <w:color w:val="FF0000"/>
                <w:sz w:val="22"/>
                <w:szCs w:val="22"/>
                <w:highlight w:val="none"/>
                <w:lang w:val="en-US" w:eastAsia="zh-CN"/>
              </w:rPr>
              <w:t xml:space="preserve">  </w:t>
            </w:r>
            <w:r>
              <w:rPr>
                <w:rFonts w:hint="eastAsia" w:ascii="宋体" w:hAnsi="宋体" w:cs="宋体"/>
                <w:color w:val="FF0000"/>
                <w:sz w:val="22"/>
                <w:szCs w:val="22"/>
                <w:highlight w:val="none"/>
                <w:lang w:eastAsia="zh-CN"/>
              </w:rPr>
              <w:t>时</w:t>
            </w:r>
            <w:r>
              <w:rPr>
                <w:rFonts w:hint="eastAsia" w:ascii="宋体" w:hAnsi="宋体" w:cs="宋体"/>
                <w:color w:val="FF0000"/>
                <w:sz w:val="22"/>
                <w:szCs w:val="22"/>
                <w:highlight w:val="none"/>
                <w:lang w:val="en-US" w:eastAsia="zh-CN"/>
              </w:rPr>
              <w:t>00</w:t>
            </w:r>
            <w:r>
              <w:rPr>
                <w:rFonts w:hint="eastAsia" w:ascii="宋体" w:hAnsi="宋体" w:cs="宋体"/>
                <w:color w:val="FF0000"/>
                <w:sz w:val="22"/>
                <w:szCs w:val="22"/>
                <w:highlight w:val="none"/>
                <w:lang w:eastAsia="zh-CN"/>
              </w:rPr>
              <w:t>分至</w:t>
            </w:r>
            <w:r>
              <w:rPr>
                <w:rFonts w:hint="eastAsia" w:ascii="宋体" w:hAnsi="宋体" w:cs="宋体"/>
                <w:color w:val="FF0000"/>
                <w:sz w:val="22"/>
                <w:szCs w:val="22"/>
                <w:highlight w:val="none"/>
                <w:lang w:val="en-US" w:eastAsia="zh-CN"/>
              </w:rPr>
              <w:t xml:space="preserve">  </w:t>
            </w:r>
            <w:r>
              <w:rPr>
                <w:rFonts w:hint="eastAsia" w:ascii="宋体" w:hAnsi="宋体" w:cs="宋体"/>
                <w:color w:val="FF0000"/>
                <w:sz w:val="22"/>
                <w:szCs w:val="22"/>
                <w:highlight w:val="none"/>
                <w:lang w:eastAsia="zh-CN"/>
              </w:rPr>
              <w:t>时</w:t>
            </w:r>
            <w:r>
              <w:rPr>
                <w:rFonts w:hint="eastAsia" w:ascii="宋体" w:hAnsi="宋体" w:cs="宋体"/>
                <w:color w:val="FF0000"/>
                <w:sz w:val="22"/>
                <w:szCs w:val="22"/>
                <w:highlight w:val="none"/>
                <w:lang w:val="en-US" w:eastAsia="zh-CN"/>
              </w:rPr>
              <w:t>00</w:t>
            </w:r>
            <w:r>
              <w:rPr>
                <w:rFonts w:hint="eastAsia" w:ascii="宋体" w:hAnsi="宋体" w:cs="宋体"/>
                <w:color w:val="FF0000"/>
                <w:sz w:val="22"/>
                <w:szCs w:val="22"/>
                <w:highlight w:val="none"/>
                <w:lang w:eastAsia="zh-CN"/>
              </w:rPr>
              <w:t>分</w:t>
            </w:r>
          </w:p>
          <w:p w14:paraId="46402FD4">
            <w:pPr>
              <w:wordWrap w:val="0"/>
              <w:spacing w:line="360" w:lineRule="auto"/>
              <w:jc w:val="center"/>
              <w:rPr>
                <w:rFonts w:ascii="宋体" w:hAnsi="宋体" w:cs="宋体"/>
                <w:bCs/>
                <w:color w:val="FF0000"/>
                <w:sz w:val="22"/>
                <w:szCs w:val="22"/>
                <w:highlight w:val="none"/>
                <w:lang w:eastAsia="zh-CN"/>
              </w:rPr>
            </w:pPr>
            <w:r>
              <w:rPr>
                <w:rFonts w:hint="eastAsia" w:ascii="宋体" w:hAnsi="宋体" w:cs="宋体"/>
                <w:color w:val="FF0000"/>
                <w:sz w:val="22"/>
                <w:szCs w:val="22"/>
                <w:highlight w:val="none"/>
                <w:lang w:eastAsia="zh-CN"/>
              </w:rPr>
              <w:t>（该时间段集中接受现场踏勘）</w:t>
            </w:r>
          </w:p>
        </w:tc>
      </w:tr>
      <w:tr w14:paraId="711D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41" w:type="dxa"/>
            <w:vAlign w:val="center"/>
          </w:tcPr>
          <w:p w14:paraId="382F8A97">
            <w:pPr>
              <w:jc w:val="center"/>
              <w:rPr>
                <w:rFonts w:ascii="宋体" w:hAnsi="宋体" w:cs="宋体"/>
                <w:bCs/>
                <w:color w:val="FF0000"/>
                <w:sz w:val="22"/>
                <w:szCs w:val="22"/>
                <w:highlight w:val="none"/>
              </w:rPr>
            </w:pPr>
            <w:r>
              <w:rPr>
                <w:rFonts w:hint="eastAsia" w:ascii="宋体" w:hAnsi="宋体" w:cs="宋体"/>
                <w:bCs/>
                <w:color w:val="FF0000"/>
                <w:sz w:val="22"/>
                <w:szCs w:val="22"/>
                <w:highlight w:val="none"/>
              </w:rPr>
              <w:t>集中</w:t>
            </w:r>
            <w:r>
              <w:rPr>
                <w:rFonts w:hint="eastAsia" w:ascii="宋体" w:hAnsi="宋体" w:eastAsia="宋体" w:cs="宋体"/>
                <w:bCs/>
                <w:color w:val="FF0000"/>
                <w:sz w:val="22"/>
                <w:szCs w:val="22"/>
                <w:highlight w:val="none"/>
                <w:lang w:eastAsia="zh-CN"/>
              </w:rPr>
              <w:t>踏勘</w:t>
            </w:r>
            <w:r>
              <w:rPr>
                <w:rFonts w:hint="eastAsia" w:ascii="宋体" w:hAnsi="宋体" w:cs="宋体"/>
                <w:bCs/>
                <w:color w:val="FF0000"/>
                <w:sz w:val="22"/>
                <w:szCs w:val="22"/>
                <w:highlight w:val="none"/>
              </w:rPr>
              <w:t>地点</w:t>
            </w:r>
          </w:p>
        </w:tc>
        <w:tc>
          <w:tcPr>
            <w:tcW w:w="6682" w:type="dxa"/>
            <w:vAlign w:val="center"/>
          </w:tcPr>
          <w:p w14:paraId="71C70289">
            <w:pPr>
              <w:jc w:val="center"/>
              <w:rPr>
                <w:rFonts w:ascii="宋体" w:hAnsi="宋体" w:eastAsia="宋体" w:cs="宋体"/>
                <w:bCs/>
                <w:color w:val="FF0000"/>
                <w:sz w:val="22"/>
                <w:szCs w:val="22"/>
                <w:highlight w:val="none"/>
                <w:lang w:eastAsia="zh-CN"/>
              </w:rPr>
            </w:pPr>
            <w:r>
              <w:rPr>
                <w:rFonts w:hint="default" w:ascii="宋体" w:hAnsi="宋体" w:eastAsia="宋体" w:cs="宋体"/>
                <w:bCs/>
                <w:color w:val="FF0000"/>
                <w:sz w:val="22"/>
                <w:szCs w:val="22"/>
                <w:highlight w:val="none"/>
                <w:lang w:val="en-US" w:eastAsia="zh-CN"/>
              </w:rPr>
              <w:t>深圳市康宁医院</w:t>
            </w:r>
            <w:r>
              <w:rPr>
                <w:rFonts w:hint="eastAsia" w:ascii="宋体" w:hAnsi="宋体" w:cs="宋体"/>
                <w:bCs/>
                <w:color w:val="FF0000"/>
                <w:sz w:val="22"/>
                <w:szCs w:val="22"/>
                <w:highlight w:val="none"/>
                <w:lang w:val="en-US" w:eastAsia="zh-CN"/>
              </w:rPr>
              <w:t>两院区（罗湖、坪山）</w:t>
            </w:r>
          </w:p>
        </w:tc>
      </w:tr>
      <w:tr w14:paraId="63B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1" w:type="dxa"/>
            <w:vAlign w:val="center"/>
          </w:tcPr>
          <w:p w14:paraId="4437118A">
            <w:pPr>
              <w:jc w:val="center"/>
              <w:rPr>
                <w:rFonts w:ascii="宋体" w:hAnsi="宋体" w:cs="宋体"/>
                <w:bCs/>
                <w:color w:val="FF0000"/>
                <w:sz w:val="22"/>
                <w:szCs w:val="22"/>
                <w:highlight w:val="none"/>
              </w:rPr>
            </w:pPr>
            <w:r>
              <w:rPr>
                <w:rFonts w:hint="eastAsia" w:ascii="宋体" w:hAnsi="宋体" w:cs="宋体"/>
                <w:bCs/>
                <w:color w:val="FF0000"/>
                <w:sz w:val="22"/>
                <w:szCs w:val="22"/>
                <w:highlight w:val="none"/>
              </w:rPr>
              <w:t>联系人</w:t>
            </w:r>
          </w:p>
        </w:tc>
        <w:tc>
          <w:tcPr>
            <w:tcW w:w="6682" w:type="dxa"/>
            <w:vAlign w:val="center"/>
          </w:tcPr>
          <w:p w14:paraId="26C834F6">
            <w:pPr>
              <w:jc w:val="center"/>
              <w:rPr>
                <w:rFonts w:hint="eastAsia" w:ascii="宋体" w:hAnsi="宋体" w:eastAsia="宋体" w:cs="宋体"/>
                <w:bCs/>
                <w:color w:val="FF0000"/>
                <w:sz w:val="22"/>
                <w:szCs w:val="22"/>
                <w:highlight w:val="none"/>
                <w:lang w:eastAsia="zh-CN"/>
              </w:rPr>
            </w:pPr>
            <w:r>
              <w:rPr>
                <w:rFonts w:hint="eastAsia" w:ascii="宋体" w:hAnsi="宋体" w:cs="宋体"/>
                <w:bCs/>
                <w:color w:val="FF0000"/>
                <w:sz w:val="22"/>
                <w:szCs w:val="22"/>
                <w:highlight w:val="none"/>
                <w:lang w:val="en-US" w:eastAsia="zh-CN"/>
              </w:rPr>
              <w:t>杨</w:t>
            </w:r>
            <w:r>
              <w:rPr>
                <w:rFonts w:hint="eastAsia" w:ascii="宋体" w:hAnsi="宋体" w:eastAsia="宋体" w:cs="宋体"/>
                <w:bCs/>
                <w:color w:val="FF0000"/>
                <w:sz w:val="22"/>
                <w:szCs w:val="22"/>
                <w:highlight w:val="none"/>
                <w:lang w:val="en-US" w:eastAsia="zh-CN"/>
              </w:rPr>
              <w:t>工</w:t>
            </w:r>
            <w:r>
              <w:rPr>
                <w:rFonts w:hint="eastAsia" w:ascii="宋体" w:hAnsi="宋体" w:cs="宋体"/>
                <w:bCs/>
                <w:color w:val="FF0000"/>
                <w:sz w:val="22"/>
                <w:szCs w:val="22"/>
                <w:highlight w:val="none"/>
                <w:lang w:val="en-US" w:eastAsia="zh-CN"/>
              </w:rPr>
              <w:t>（罗湖）、王工（坪山）</w:t>
            </w:r>
          </w:p>
        </w:tc>
      </w:tr>
      <w:tr w14:paraId="7F79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841" w:type="dxa"/>
            <w:vAlign w:val="center"/>
          </w:tcPr>
          <w:p w14:paraId="63085ED9">
            <w:pPr>
              <w:jc w:val="center"/>
              <w:rPr>
                <w:rFonts w:ascii="宋体" w:hAnsi="宋体" w:eastAsia="宋体" w:cs="宋体"/>
                <w:bCs/>
                <w:color w:val="FF0000"/>
                <w:sz w:val="22"/>
                <w:szCs w:val="22"/>
                <w:highlight w:val="none"/>
                <w:lang w:eastAsia="zh-CN"/>
              </w:rPr>
            </w:pPr>
            <w:r>
              <w:rPr>
                <w:rFonts w:hint="eastAsia" w:ascii="宋体" w:hAnsi="宋体" w:cs="宋体"/>
                <w:bCs/>
                <w:color w:val="FF0000"/>
                <w:sz w:val="22"/>
                <w:szCs w:val="22"/>
                <w:highlight w:val="none"/>
                <w:lang w:eastAsia="zh-CN"/>
              </w:rPr>
              <w:t>联系电话</w:t>
            </w:r>
          </w:p>
        </w:tc>
        <w:tc>
          <w:tcPr>
            <w:tcW w:w="6682" w:type="dxa"/>
            <w:vAlign w:val="center"/>
          </w:tcPr>
          <w:p w14:paraId="0E1CF5AF">
            <w:pPr>
              <w:jc w:val="center"/>
              <w:rPr>
                <w:rFonts w:hint="default" w:ascii="宋体" w:hAnsi="宋体" w:eastAsia="宋体" w:cs="宋体"/>
                <w:bCs/>
                <w:color w:val="FF0000"/>
                <w:sz w:val="22"/>
                <w:szCs w:val="22"/>
                <w:highlight w:val="none"/>
                <w:lang w:val="en-US" w:eastAsia="zh-CN"/>
              </w:rPr>
            </w:pPr>
            <w:r>
              <w:rPr>
                <w:rFonts w:hint="default" w:ascii="宋体" w:hAnsi="宋体" w:eastAsia="宋体" w:cs="宋体"/>
                <w:bCs/>
                <w:color w:val="FF0000"/>
                <w:sz w:val="22"/>
                <w:szCs w:val="22"/>
                <w:highlight w:val="none"/>
                <w:lang w:val="en-US" w:eastAsia="zh-CN"/>
              </w:rPr>
              <w:t>0755-</w:t>
            </w:r>
            <w:r>
              <w:rPr>
                <w:rFonts w:hint="eastAsia" w:ascii="宋体" w:hAnsi="宋体" w:cs="宋体"/>
                <w:bCs/>
                <w:color w:val="FF0000"/>
                <w:sz w:val="22"/>
                <w:szCs w:val="22"/>
                <w:highlight w:val="none"/>
                <w:lang w:val="en-US" w:eastAsia="zh-CN"/>
              </w:rPr>
              <w:t>84622447</w:t>
            </w:r>
          </w:p>
        </w:tc>
      </w:tr>
    </w:tbl>
    <w:p w14:paraId="20012E6F">
      <w:pPr>
        <w:rPr>
          <w:rFonts w:hint="eastAsia"/>
          <w:b/>
          <w:bCs/>
          <w:lang w:eastAsia="zh-CN"/>
        </w:rPr>
      </w:pPr>
      <w:r>
        <w:rPr>
          <w:rFonts w:hint="eastAsia"/>
          <w:b/>
          <w:bCs/>
          <w:lang w:eastAsia="zh-CN"/>
        </w:rPr>
        <w:br w:type="page"/>
      </w:r>
    </w:p>
    <w:p w14:paraId="6D0DA173">
      <w:pPr>
        <w:pStyle w:val="4"/>
        <w:rPr>
          <w:snapToGrid w:val="0"/>
        </w:rPr>
      </w:pPr>
      <w:r>
        <w:rPr>
          <w:rFonts w:hint="eastAsia"/>
          <w:b/>
          <w:bCs/>
          <w:lang w:eastAsia="zh-CN"/>
        </w:rPr>
        <w:t>附表：</w:t>
      </w:r>
      <w:r>
        <w:rPr>
          <w:rFonts w:hint="eastAsia"/>
          <w:b/>
          <w:bCs/>
        </w:rPr>
        <w:t>摄像头排查情况汇总表</w:t>
      </w:r>
      <w:r>
        <w:rPr>
          <w:rFonts w:hint="eastAsia"/>
          <w:snapToGrid w:val="0"/>
        </w:rPr>
        <w:t>（实际情况以应答人实地勘踏为准）</w:t>
      </w:r>
    </w:p>
    <w:p w14:paraId="17012C2D">
      <w:pPr>
        <w:rPr>
          <w:b/>
          <w:bCs/>
        </w:rPr>
      </w:pPr>
    </w:p>
    <w:tbl>
      <w:tblPr>
        <w:tblStyle w:val="43"/>
        <w:tblW w:w="8789" w:type="dxa"/>
        <w:jc w:val="center"/>
        <w:tblLayout w:type="fixed"/>
        <w:tblCellMar>
          <w:top w:w="0" w:type="dxa"/>
          <w:left w:w="108" w:type="dxa"/>
          <w:bottom w:w="0" w:type="dxa"/>
          <w:right w:w="108" w:type="dxa"/>
        </w:tblCellMar>
      </w:tblPr>
      <w:tblGrid>
        <w:gridCol w:w="699"/>
        <w:gridCol w:w="1423"/>
        <w:gridCol w:w="2976"/>
        <w:gridCol w:w="281"/>
        <w:gridCol w:w="717"/>
        <w:gridCol w:w="1275"/>
        <w:gridCol w:w="1418"/>
      </w:tblGrid>
      <w:tr w14:paraId="41851BD6">
        <w:tblPrEx>
          <w:tblCellMar>
            <w:top w:w="0" w:type="dxa"/>
            <w:left w:w="108" w:type="dxa"/>
            <w:bottom w:w="0" w:type="dxa"/>
            <w:right w:w="108" w:type="dxa"/>
          </w:tblCellMar>
        </w:tblPrEx>
        <w:trPr>
          <w:trHeight w:val="399"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14:paraId="044F14CD">
            <w:pPr>
              <w:pStyle w:val="143"/>
              <w:spacing w:line="480" w:lineRule="exact"/>
              <w:rPr>
                <w:b/>
                <w:bCs/>
              </w:rPr>
            </w:pPr>
            <w:r>
              <w:rPr>
                <w:rFonts w:hint="eastAsia"/>
                <w:b/>
                <w:bCs/>
              </w:rPr>
              <w:t>序号</w:t>
            </w:r>
          </w:p>
        </w:tc>
        <w:tc>
          <w:tcPr>
            <w:tcW w:w="1423" w:type="dxa"/>
            <w:tcBorders>
              <w:top w:val="single" w:color="auto" w:sz="4" w:space="0"/>
              <w:left w:val="nil"/>
              <w:bottom w:val="single" w:color="auto" w:sz="4" w:space="0"/>
              <w:right w:val="single" w:color="auto" w:sz="4" w:space="0"/>
            </w:tcBorders>
            <w:vAlign w:val="center"/>
          </w:tcPr>
          <w:p w14:paraId="1AE2E228">
            <w:pPr>
              <w:pStyle w:val="143"/>
              <w:spacing w:line="480" w:lineRule="exact"/>
              <w:rPr>
                <w:b/>
                <w:bCs/>
              </w:rPr>
            </w:pPr>
            <w:r>
              <w:rPr>
                <w:rFonts w:hint="eastAsia"/>
                <w:b/>
                <w:bCs/>
              </w:rPr>
              <w:t>楼层</w:t>
            </w:r>
          </w:p>
        </w:tc>
        <w:tc>
          <w:tcPr>
            <w:tcW w:w="2976" w:type="dxa"/>
            <w:tcBorders>
              <w:top w:val="single" w:color="auto" w:sz="4" w:space="0"/>
              <w:left w:val="nil"/>
              <w:bottom w:val="single" w:color="auto" w:sz="4" w:space="0"/>
              <w:right w:val="single" w:color="auto" w:sz="4" w:space="0"/>
            </w:tcBorders>
            <w:noWrap/>
            <w:vAlign w:val="center"/>
          </w:tcPr>
          <w:p w14:paraId="174FF0CA">
            <w:pPr>
              <w:pStyle w:val="143"/>
              <w:spacing w:line="480" w:lineRule="exact"/>
              <w:rPr>
                <w:b/>
                <w:bCs/>
              </w:rPr>
            </w:pPr>
            <w:r>
              <w:rPr>
                <w:rFonts w:hint="eastAsia"/>
                <w:b/>
                <w:bCs/>
              </w:rPr>
              <w:t>具体位置</w:t>
            </w:r>
          </w:p>
        </w:tc>
        <w:tc>
          <w:tcPr>
            <w:tcW w:w="281" w:type="dxa"/>
            <w:tcBorders>
              <w:top w:val="single" w:color="auto" w:sz="4" w:space="0"/>
              <w:left w:val="nil"/>
              <w:bottom w:val="single" w:color="auto" w:sz="4" w:space="0"/>
              <w:right w:val="nil"/>
            </w:tcBorders>
            <w:vAlign w:val="center"/>
          </w:tcPr>
          <w:p w14:paraId="77F96093">
            <w:pPr>
              <w:pStyle w:val="143"/>
              <w:spacing w:line="480" w:lineRule="exact"/>
              <w:rPr>
                <w:b/>
                <w:bCs/>
              </w:rPr>
            </w:pPr>
          </w:p>
        </w:tc>
        <w:tc>
          <w:tcPr>
            <w:tcW w:w="717" w:type="dxa"/>
            <w:tcBorders>
              <w:top w:val="single" w:color="auto" w:sz="4" w:space="0"/>
              <w:left w:val="nil"/>
              <w:bottom w:val="single" w:color="auto" w:sz="4" w:space="0"/>
              <w:right w:val="single" w:color="auto" w:sz="4" w:space="0"/>
            </w:tcBorders>
            <w:noWrap/>
            <w:vAlign w:val="center"/>
          </w:tcPr>
          <w:p w14:paraId="6C0268DA">
            <w:pPr>
              <w:pStyle w:val="143"/>
              <w:spacing w:line="480" w:lineRule="exact"/>
              <w:jc w:val="left"/>
              <w:rPr>
                <w:b/>
                <w:bCs/>
              </w:rPr>
            </w:pPr>
            <w:r>
              <w:rPr>
                <w:rFonts w:hint="eastAsia"/>
                <w:b/>
                <w:bCs/>
              </w:rPr>
              <w:t>数量</w:t>
            </w:r>
          </w:p>
        </w:tc>
        <w:tc>
          <w:tcPr>
            <w:tcW w:w="1275" w:type="dxa"/>
            <w:tcBorders>
              <w:top w:val="single" w:color="auto" w:sz="4" w:space="0"/>
              <w:left w:val="nil"/>
              <w:bottom w:val="single" w:color="auto" w:sz="4" w:space="0"/>
              <w:right w:val="single" w:color="auto" w:sz="4" w:space="0"/>
            </w:tcBorders>
            <w:noWrap/>
            <w:vAlign w:val="center"/>
          </w:tcPr>
          <w:p w14:paraId="149ED32A">
            <w:pPr>
              <w:pStyle w:val="143"/>
              <w:spacing w:line="480" w:lineRule="exact"/>
              <w:rPr>
                <w:b/>
                <w:bCs/>
              </w:rPr>
            </w:pPr>
            <w:r>
              <w:rPr>
                <w:rFonts w:hint="eastAsia"/>
                <w:b/>
                <w:bCs/>
              </w:rPr>
              <w:t>处理建议</w:t>
            </w:r>
          </w:p>
        </w:tc>
        <w:tc>
          <w:tcPr>
            <w:tcW w:w="1418" w:type="dxa"/>
            <w:tcBorders>
              <w:top w:val="single" w:color="auto" w:sz="4" w:space="0"/>
              <w:left w:val="nil"/>
              <w:bottom w:val="single" w:color="auto" w:sz="4" w:space="0"/>
              <w:right w:val="single" w:color="auto" w:sz="4" w:space="0"/>
            </w:tcBorders>
            <w:noWrap/>
            <w:vAlign w:val="center"/>
          </w:tcPr>
          <w:p w14:paraId="3C719A93">
            <w:pPr>
              <w:pStyle w:val="143"/>
              <w:spacing w:line="480" w:lineRule="exact"/>
              <w:rPr>
                <w:b/>
                <w:bCs/>
              </w:rPr>
            </w:pPr>
            <w:r>
              <w:rPr>
                <w:rFonts w:hint="eastAsia"/>
                <w:b/>
                <w:bCs/>
              </w:rPr>
              <w:t>备注</w:t>
            </w:r>
          </w:p>
        </w:tc>
      </w:tr>
      <w:tr w14:paraId="16E88F9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3E83C87">
            <w:pPr>
              <w:pStyle w:val="143"/>
              <w:spacing w:line="480" w:lineRule="exact"/>
              <w:rPr>
                <w:b/>
                <w:bCs/>
              </w:rPr>
            </w:pPr>
            <w:r>
              <w:rPr>
                <w:rFonts w:hint="eastAsia"/>
                <w:b/>
                <w:bCs/>
              </w:rPr>
              <w:t>一</w:t>
            </w:r>
          </w:p>
        </w:tc>
        <w:tc>
          <w:tcPr>
            <w:tcW w:w="4399" w:type="dxa"/>
            <w:gridSpan w:val="2"/>
            <w:tcBorders>
              <w:top w:val="single" w:color="auto" w:sz="4" w:space="0"/>
              <w:left w:val="nil"/>
              <w:bottom w:val="single" w:color="auto" w:sz="4" w:space="0"/>
              <w:right w:val="nil"/>
            </w:tcBorders>
            <w:vAlign w:val="center"/>
          </w:tcPr>
          <w:p w14:paraId="7CAEF822">
            <w:pPr>
              <w:pStyle w:val="143"/>
              <w:spacing w:line="480" w:lineRule="exact"/>
              <w:jc w:val="left"/>
              <w:rPr>
                <w:b/>
                <w:bCs/>
              </w:rPr>
            </w:pPr>
            <w:r>
              <w:rPr>
                <w:rFonts w:hint="eastAsia"/>
                <w:b/>
                <w:bCs/>
              </w:rPr>
              <w:t>市康宁医院坪山院区</w:t>
            </w:r>
          </w:p>
        </w:tc>
        <w:tc>
          <w:tcPr>
            <w:tcW w:w="281" w:type="dxa"/>
            <w:tcBorders>
              <w:top w:val="nil"/>
              <w:left w:val="nil"/>
              <w:bottom w:val="single" w:color="auto" w:sz="4" w:space="0"/>
              <w:right w:val="nil"/>
            </w:tcBorders>
            <w:vAlign w:val="center"/>
          </w:tcPr>
          <w:p w14:paraId="44F51C0F">
            <w:pPr>
              <w:pStyle w:val="143"/>
              <w:spacing w:line="480" w:lineRule="exact"/>
              <w:rPr>
                <w:b/>
                <w:bCs/>
              </w:rPr>
            </w:pPr>
          </w:p>
        </w:tc>
        <w:tc>
          <w:tcPr>
            <w:tcW w:w="717" w:type="dxa"/>
            <w:tcBorders>
              <w:top w:val="nil"/>
              <w:left w:val="nil"/>
              <w:bottom w:val="single" w:color="auto" w:sz="4" w:space="0"/>
              <w:right w:val="nil"/>
            </w:tcBorders>
            <w:vAlign w:val="center"/>
          </w:tcPr>
          <w:p w14:paraId="1C3A564E">
            <w:pPr>
              <w:pStyle w:val="143"/>
              <w:spacing w:line="480" w:lineRule="exact"/>
              <w:rPr>
                <w:b/>
                <w:bCs/>
              </w:rPr>
            </w:pPr>
            <w:r>
              <w:rPr>
                <w:rFonts w:hint="eastAsia"/>
                <w:b/>
                <w:bCs/>
              </w:rPr>
              <w:t>51</w:t>
            </w:r>
          </w:p>
        </w:tc>
        <w:tc>
          <w:tcPr>
            <w:tcW w:w="1275" w:type="dxa"/>
            <w:tcBorders>
              <w:top w:val="nil"/>
              <w:left w:val="nil"/>
              <w:bottom w:val="single" w:color="auto" w:sz="4" w:space="0"/>
              <w:right w:val="nil"/>
            </w:tcBorders>
            <w:vAlign w:val="center"/>
          </w:tcPr>
          <w:p w14:paraId="47DB45AC">
            <w:pPr>
              <w:pStyle w:val="143"/>
              <w:spacing w:line="480" w:lineRule="exact"/>
              <w:rPr>
                <w:b/>
                <w:bCs/>
              </w:rPr>
            </w:pPr>
            <w:r>
              <w:rPr>
                <w:rFonts w:hint="eastAsia"/>
                <w:b/>
                <w:bCs/>
              </w:rPr>
              <w:t>　</w:t>
            </w:r>
          </w:p>
        </w:tc>
        <w:tc>
          <w:tcPr>
            <w:tcW w:w="1418" w:type="dxa"/>
            <w:tcBorders>
              <w:top w:val="nil"/>
              <w:left w:val="nil"/>
              <w:bottom w:val="single" w:color="auto" w:sz="4" w:space="0"/>
              <w:right w:val="single" w:color="auto" w:sz="4" w:space="0"/>
            </w:tcBorders>
            <w:vAlign w:val="center"/>
          </w:tcPr>
          <w:p w14:paraId="2C43C519">
            <w:pPr>
              <w:pStyle w:val="143"/>
              <w:spacing w:line="480" w:lineRule="exact"/>
              <w:rPr>
                <w:b/>
                <w:bCs/>
              </w:rPr>
            </w:pPr>
            <w:r>
              <w:rPr>
                <w:rFonts w:hint="eastAsia"/>
                <w:b/>
                <w:bCs/>
              </w:rPr>
              <w:t>　</w:t>
            </w:r>
          </w:p>
        </w:tc>
      </w:tr>
      <w:tr w14:paraId="7E9A511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92C06C8">
            <w:pPr>
              <w:pStyle w:val="143"/>
              <w:spacing w:line="480" w:lineRule="exact"/>
            </w:pPr>
            <w:r>
              <w:rPr>
                <w:rFonts w:hint="eastAsia"/>
              </w:rPr>
              <w:t>1</w:t>
            </w:r>
          </w:p>
        </w:tc>
        <w:tc>
          <w:tcPr>
            <w:tcW w:w="1423" w:type="dxa"/>
            <w:vMerge w:val="restart"/>
            <w:tcBorders>
              <w:top w:val="nil"/>
              <w:left w:val="single" w:color="auto" w:sz="4" w:space="0"/>
              <w:bottom w:val="single" w:color="000000" w:sz="4" w:space="0"/>
              <w:right w:val="single" w:color="auto" w:sz="4" w:space="0"/>
            </w:tcBorders>
            <w:vAlign w:val="center"/>
          </w:tcPr>
          <w:p w14:paraId="79C669A3">
            <w:pPr>
              <w:pStyle w:val="143"/>
              <w:spacing w:line="480" w:lineRule="exact"/>
            </w:pPr>
            <w:r>
              <w:rPr>
                <w:rFonts w:hint="eastAsia"/>
              </w:rPr>
              <w:t>诊疗中心</w:t>
            </w:r>
          </w:p>
        </w:tc>
        <w:tc>
          <w:tcPr>
            <w:tcW w:w="2976" w:type="dxa"/>
            <w:tcBorders>
              <w:top w:val="nil"/>
              <w:left w:val="nil"/>
              <w:bottom w:val="single" w:color="auto" w:sz="4" w:space="0"/>
              <w:right w:val="single" w:color="auto" w:sz="4" w:space="0"/>
            </w:tcBorders>
            <w:noWrap/>
            <w:vAlign w:val="center"/>
          </w:tcPr>
          <w:p w14:paraId="5AEEEB54">
            <w:pPr>
              <w:pStyle w:val="143"/>
              <w:spacing w:line="480" w:lineRule="exact"/>
              <w:jc w:val="left"/>
            </w:pPr>
            <w:r>
              <w:rPr>
                <w:rFonts w:hint="eastAsia"/>
              </w:rPr>
              <w:t>诊疗中心低压配电房</w:t>
            </w:r>
          </w:p>
        </w:tc>
        <w:tc>
          <w:tcPr>
            <w:tcW w:w="281" w:type="dxa"/>
            <w:tcBorders>
              <w:top w:val="nil"/>
              <w:left w:val="nil"/>
              <w:bottom w:val="single" w:color="auto" w:sz="4" w:space="0"/>
              <w:right w:val="nil"/>
            </w:tcBorders>
            <w:vAlign w:val="center"/>
          </w:tcPr>
          <w:p w14:paraId="31EE9180">
            <w:pPr>
              <w:pStyle w:val="143"/>
              <w:spacing w:line="480" w:lineRule="exact"/>
            </w:pPr>
          </w:p>
        </w:tc>
        <w:tc>
          <w:tcPr>
            <w:tcW w:w="717" w:type="dxa"/>
            <w:tcBorders>
              <w:top w:val="nil"/>
              <w:left w:val="nil"/>
              <w:bottom w:val="single" w:color="auto" w:sz="4" w:space="0"/>
              <w:right w:val="single" w:color="auto" w:sz="4" w:space="0"/>
            </w:tcBorders>
            <w:noWrap/>
            <w:vAlign w:val="center"/>
          </w:tcPr>
          <w:p w14:paraId="7A0BA084">
            <w:pPr>
              <w:pStyle w:val="143"/>
              <w:spacing w:line="480" w:lineRule="exact"/>
            </w:pPr>
            <w:r>
              <w:rPr>
                <w:rFonts w:hint="eastAsia"/>
              </w:rPr>
              <w:t>5</w:t>
            </w:r>
          </w:p>
        </w:tc>
        <w:tc>
          <w:tcPr>
            <w:tcW w:w="1275" w:type="dxa"/>
            <w:tcBorders>
              <w:top w:val="nil"/>
              <w:left w:val="nil"/>
              <w:bottom w:val="single" w:color="auto" w:sz="4" w:space="0"/>
              <w:right w:val="single" w:color="auto" w:sz="4" w:space="0"/>
            </w:tcBorders>
            <w:noWrap/>
            <w:vAlign w:val="center"/>
          </w:tcPr>
          <w:p w14:paraId="62B57234">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98F9AD1">
            <w:pPr>
              <w:pStyle w:val="143"/>
              <w:spacing w:line="480" w:lineRule="exact"/>
            </w:pPr>
            <w:r>
              <w:rPr>
                <w:rFonts w:hint="eastAsia"/>
              </w:rPr>
              <w:t>　</w:t>
            </w:r>
          </w:p>
        </w:tc>
      </w:tr>
      <w:tr w14:paraId="273A3B8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9A7EF9F">
            <w:pPr>
              <w:pStyle w:val="143"/>
              <w:spacing w:line="480" w:lineRule="exact"/>
            </w:pPr>
            <w:r>
              <w:rPr>
                <w:rFonts w:hint="eastAsia"/>
              </w:rPr>
              <w:t>2</w:t>
            </w:r>
          </w:p>
        </w:tc>
        <w:tc>
          <w:tcPr>
            <w:tcW w:w="1423" w:type="dxa"/>
            <w:vMerge w:val="continue"/>
            <w:tcBorders>
              <w:top w:val="nil"/>
              <w:left w:val="single" w:color="auto" w:sz="4" w:space="0"/>
              <w:bottom w:val="single" w:color="000000" w:sz="4" w:space="0"/>
              <w:right w:val="single" w:color="auto" w:sz="4" w:space="0"/>
            </w:tcBorders>
            <w:vAlign w:val="center"/>
          </w:tcPr>
          <w:p w14:paraId="5B6AA02D">
            <w:pPr>
              <w:pStyle w:val="143"/>
              <w:spacing w:line="480" w:lineRule="exact"/>
            </w:pPr>
          </w:p>
        </w:tc>
        <w:tc>
          <w:tcPr>
            <w:tcW w:w="2976" w:type="dxa"/>
            <w:tcBorders>
              <w:top w:val="nil"/>
              <w:left w:val="nil"/>
              <w:bottom w:val="single" w:color="auto" w:sz="4" w:space="0"/>
              <w:right w:val="single" w:color="auto" w:sz="4" w:space="0"/>
            </w:tcBorders>
            <w:noWrap/>
            <w:vAlign w:val="center"/>
          </w:tcPr>
          <w:p w14:paraId="33BC6E90">
            <w:pPr>
              <w:pStyle w:val="143"/>
              <w:spacing w:line="480" w:lineRule="exact"/>
              <w:jc w:val="left"/>
            </w:pPr>
            <w:r>
              <w:rPr>
                <w:rFonts w:hint="eastAsia"/>
              </w:rPr>
              <w:t>诊疗中心高压配电房</w:t>
            </w:r>
          </w:p>
        </w:tc>
        <w:tc>
          <w:tcPr>
            <w:tcW w:w="281" w:type="dxa"/>
            <w:tcBorders>
              <w:top w:val="nil"/>
              <w:left w:val="nil"/>
              <w:bottom w:val="single" w:color="auto" w:sz="4" w:space="0"/>
              <w:right w:val="nil"/>
            </w:tcBorders>
            <w:vAlign w:val="center"/>
          </w:tcPr>
          <w:p w14:paraId="3D9641DD">
            <w:pPr>
              <w:pStyle w:val="143"/>
              <w:spacing w:line="480" w:lineRule="exact"/>
            </w:pPr>
          </w:p>
        </w:tc>
        <w:tc>
          <w:tcPr>
            <w:tcW w:w="717" w:type="dxa"/>
            <w:tcBorders>
              <w:top w:val="nil"/>
              <w:left w:val="nil"/>
              <w:bottom w:val="single" w:color="auto" w:sz="4" w:space="0"/>
              <w:right w:val="single" w:color="auto" w:sz="4" w:space="0"/>
            </w:tcBorders>
            <w:noWrap/>
            <w:vAlign w:val="center"/>
          </w:tcPr>
          <w:p w14:paraId="591EA6B5">
            <w:pPr>
              <w:pStyle w:val="143"/>
              <w:spacing w:line="480" w:lineRule="exact"/>
            </w:pPr>
            <w:r>
              <w:rPr>
                <w:rFonts w:hint="eastAsia"/>
              </w:rPr>
              <w:t>3</w:t>
            </w:r>
          </w:p>
        </w:tc>
        <w:tc>
          <w:tcPr>
            <w:tcW w:w="1275" w:type="dxa"/>
            <w:tcBorders>
              <w:top w:val="nil"/>
              <w:left w:val="nil"/>
              <w:bottom w:val="single" w:color="auto" w:sz="4" w:space="0"/>
              <w:right w:val="single" w:color="auto" w:sz="4" w:space="0"/>
            </w:tcBorders>
            <w:noWrap/>
            <w:vAlign w:val="center"/>
          </w:tcPr>
          <w:p w14:paraId="5B33E28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E83F171">
            <w:pPr>
              <w:pStyle w:val="143"/>
              <w:spacing w:line="480" w:lineRule="exact"/>
            </w:pPr>
            <w:r>
              <w:rPr>
                <w:rFonts w:hint="eastAsia"/>
              </w:rPr>
              <w:t>　</w:t>
            </w:r>
          </w:p>
        </w:tc>
      </w:tr>
      <w:tr w14:paraId="72F84AA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227DA09">
            <w:pPr>
              <w:pStyle w:val="143"/>
              <w:spacing w:line="480" w:lineRule="exact"/>
            </w:pPr>
            <w:r>
              <w:rPr>
                <w:rFonts w:hint="eastAsia"/>
              </w:rPr>
              <w:t>3</w:t>
            </w:r>
          </w:p>
        </w:tc>
        <w:tc>
          <w:tcPr>
            <w:tcW w:w="1423" w:type="dxa"/>
            <w:vMerge w:val="continue"/>
            <w:tcBorders>
              <w:top w:val="nil"/>
              <w:left w:val="single" w:color="auto" w:sz="4" w:space="0"/>
              <w:bottom w:val="single" w:color="000000" w:sz="4" w:space="0"/>
              <w:right w:val="single" w:color="auto" w:sz="4" w:space="0"/>
            </w:tcBorders>
            <w:vAlign w:val="center"/>
          </w:tcPr>
          <w:p w14:paraId="688E6DC3">
            <w:pPr>
              <w:pStyle w:val="143"/>
              <w:spacing w:line="480" w:lineRule="exact"/>
            </w:pPr>
          </w:p>
        </w:tc>
        <w:tc>
          <w:tcPr>
            <w:tcW w:w="2976" w:type="dxa"/>
            <w:tcBorders>
              <w:top w:val="nil"/>
              <w:left w:val="nil"/>
              <w:bottom w:val="single" w:color="auto" w:sz="4" w:space="0"/>
              <w:right w:val="single" w:color="auto" w:sz="4" w:space="0"/>
            </w:tcBorders>
            <w:noWrap/>
            <w:vAlign w:val="center"/>
          </w:tcPr>
          <w:p w14:paraId="14B7B44E">
            <w:pPr>
              <w:pStyle w:val="143"/>
              <w:spacing w:line="480" w:lineRule="exact"/>
              <w:jc w:val="left"/>
            </w:pPr>
            <w:r>
              <w:rPr>
                <w:rFonts w:hint="eastAsia"/>
              </w:rPr>
              <w:t>诊疗中心变压器室（1）</w:t>
            </w:r>
          </w:p>
        </w:tc>
        <w:tc>
          <w:tcPr>
            <w:tcW w:w="281" w:type="dxa"/>
            <w:tcBorders>
              <w:top w:val="nil"/>
              <w:left w:val="nil"/>
              <w:bottom w:val="single" w:color="auto" w:sz="4" w:space="0"/>
              <w:right w:val="nil"/>
            </w:tcBorders>
            <w:vAlign w:val="center"/>
          </w:tcPr>
          <w:p w14:paraId="7BA1C9FB">
            <w:pPr>
              <w:pStyle w:val="143"/>
              <w:spacing w:line="480" w:lineRule="exact"/>
            </w:pPr>
          </w:p>
        </w:tc>
        <w:tc>
          <w:tcPr>
            <w:tcW w:w="717" w:type="dxa"/>
            <w:tcBorders>
              <w:top w:val="nil"/>
              <w:left w:val="nil"/>
              <w:bottom w:val="single" w:color="auto" w:sz="4" w:space="0"/>
              <w:right w:val="single" w:color="auto" w:sz="4" w:space="0"/>
            </w:tcBorders>
            <w:noWrap/>
            <w:vAlign w:val="center"/>
          </w:tcPr>
          <w:p w14:paraId="78519BE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CE21415">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19E29E2">
            <w:pPr>
              <w:pStyle w:val="143"/>
              <w:spacing w:line="480" w:lineRule="exact"/>
            </w:pPr>
            <w:r>
              <w:rPr>
                <w:rFonts w:hint="eastAsia"/>
              </w:rPr>
              <w:t>　</w:t>
            </w:r>
          </w:p>
        </w:tc>
      </w:tr>
      <w:tr w14:paraId="77D8092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21D9B15">
            <w:pPr>
              <w:pStyle w:val="143"/>
              <w:spacing w:line="480" w:lineRule="exact"/>
            </w:pPr>
            <w:r>
              <w:rPr>
                <w:rFonts w:hint="eastAsia"/>
              </w:rPr>
              <w:t>4</w:t>
            </w:r>
          </w:p>
        </w:tc>
        <w:tc>
          <w:tcPr>
            <w:tcW w:w="1423" w:type="dxa"/>
            <w:vMerge w:val="continue"/>
            <w:tcBorders>
              <w:top w:val="nil"/>
              <w:left w:val="single" w:color="auto" w:sz="4" w:space="0"/>
              <w:bottom w:val="single" w:color="000000" w:sz="4" w:space="0"/>
              <w:right w:val="single" w:color="auto" w:sz="4" w:space="0"/>
            </w:tcBorders>
            <w:vAlign w:val="center"/>
          </w:tcPr>
          <w:p w14:paraId="71F1FC92">
            <w:pPr>
              <w:pStyle w:val="143"/>
              <w:spacing w:line="480" w:lineRule="exact"/>
            </w:pPr>
          </w:p>
        </w:tc>
        <w:tc>
          <w:tcPr>
            <w:tcW w:w="2976" w:type="dxa"/>
            <w:tcBorders>
              <w:top w:val="nil"/>
              <w:left w:val="nil"/>
              <w:bottom w:val="single" w:color="auto" w:sz="4" w:space="0"/>
              <w:right w:val="single" w:color="auto" w:sz="4" w:space="0"/>
            </w:tcBorders>
            <w:noWrap/>
            <w:vAlign w:val="center"/>
          </w:tcPr>
          <w:p w14:paraId="5242845C">
            <w:pPr>
              <w:pStyle w:val="143"/>
              <w:spacing w:line="480" w:lineRule="exact"/>
              <w:jc w:val="left"/>
            </w:pPr>
            <w:r>
              <w:rPr>
                <w:rFonts w:hint="eastAsia"/>
              </w:rPr>
              <w:t>诊疗中心变压器室（2）</w:t>
            </w:r>
          </w:p>
        </w:tc>
        <w:tc>
          <w:tcPr>
            <w:tcW w:w="281" w:type="dxa"/>
            <w:tcBorders>
              <w:top w:val="nil"/>
              <w:left w:val="nil"/>
              <w:bottom w:val="single" w:color="auto" w:sz="4" w:space="0"/>
              <w:right w:val="nil"/>
            </w:tcBorders>
            <w:vAlign w:val="center"/>
          </w:tcPr>
          <w:p w14:paraId="3ACB422F">
            <w:pPr>
              <w:pStyle w:val="143"/>
              <w:spacing w:line="480" w:lineRule="exact"/>
            </w:pPr>
          </w:p>
        </w:tc>
        <w:tc>
          <w:tcPr>
            <w:tcW w:w="717" w:type="dxa"/>
            <w:tcBorders>
              <w:top w:val="nil"/>
              <w:left w:val="nil"/>
              <w:bottom w:val="single" w:color="auto" w:sz="4" w:space="0"/>
              <w:right w:val="single" w:color="auto" w:sz="4" w:space="0"/>
            </w:tcBorders>
            <w:noWrap/>
            <w:vAlign w:val="center"/>
          </w:tcPr>
          <w:p w14:paraId="125B994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FD87A3F">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119C8B4">
            <w:pPr>
              <w:pStyle w:val="143"/>
              <w:spacing w:line="480" w:lineRule="exact"/>
            </w:pPr>
            <w:r>
              <w:rPr>
                <w:rFonts w:hint="eastAsia"/>
              </w:rPr>
              <w:t>　</w:t>
            </w:r>
          </w:p>
        </w:tc>
      </w:tr>
      <w:tr w14:paraId="0C8D7CF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5B2232F">
            <w:pPr>
              <w:pStyle w:val="143"/>
              <w:spacing w:line="480" w:lineRule="exact"/>
            </w:pPr>
            <w:r>
              <w:rPr>
                <w:rFonts w:hint="eastAsia"/>
              </w:rPr>
              <w:t>5</w:t>
            </w:r>
          </w:p>
        </w:tc>
        <w:tc>
          <w:tcPr>
            <w:tcW w:w="1423" w:type="dxa"/>
            <w:vMerge w:val="continue"/>
            <w:tcBorders>
              <w:top w:val="nil"/>
              <w:left w:val="single" w:color="auto" w:sz="4" w:space="0"/>
              <w:bottom w:val="single" w:color="000000" w:sz="4" w:space="0"/>
              <w:right w:val="single" w:color="auto" w:sz="4" w:space="0"/>
            </w:tcBorders>
            <w:vAlign w:val="center"/>
          </w:tcPr>
          <w:p w14:paraId="6ED9F2E0">
            <w:pPr>
              <w:pStyle w:val="143"/>
              <w:spacing w:line="480" w:lineRule="exact"/>
            </w:pPr>
          </w:p>
        </w:tc>
        <w:tc>
          <w:tcPr>
            <w:tcW w:w="2976" w:type="dxa"/>
            <w:tcBorders>
              <w:top w:val="nil"/>
              <w:left w:val="nil"/>
              <w:bottom w:val="single" w:color="auto" w:sz="4" w:space="0"/>
              <w:right w:val="single" w:color="auto" w:sz="4" w:space="0"/>
            </w:tcBorders>
            <w:noWrap/>
            <w:vAlign w:val="center"/>
          </w:tcPr>
          <w:p w14:paraId="29EA1683">
            <w:pPr>
              <w:pStyle w:val="143"/>
              <w:spacing w:line="480" w:lineRule="exact"/>
              <w:jc w:val="left"/>
            </w:pPr>
            <w:r>
              <w:rPr>
                <w:rFonts w:hint="eastAsia"/>
              </w:rPr>
              <w:t>诊疗中心变压器室（3）</w:t>
            </w:r>
          </w:p>
        </w:tc>
        <w:tc>
          <w:tcPr>
            <w:tcW w:w="281" w:type="dxa"/>
            <w:tcBorders>
              <w:top w:val="nil"/>
              <w:left w:val="nil"/>
              <w:bottom w:val="single" w:color="auto" w:sz="4" w:space="0"/>
              <w:right w:val="nil"/>
            </w:tcBorders>
            <w:vAlign w:val="center"/>
          </w:tcPr>
          <w:p w14:paraId="6C8C5D70">
            <w:pPr>
              <w:pStyle w:val="143"/>
              <w:spacing w:line="480" w:lineRule="exact"/>
            </w:pPr>
          </w:p>
        </w:tc>
        <w:tc>
          <w:tcPr>
            <w:tcW w:w="717" w:type="dxa"/>
            <w:tcBorders>
              <w:top w:val="nil"/>
              <w:left w:val="nil"/>
              <w:bottom w:val="single" w:color="auto" w:sz="4" w:space="0"/>
              <w:right w:val="single" w:color="auto" w:sz="4" w:space="0"/>
            </w:tcBorders>
            <w:noWrap/>
            <w:vAlign w:val="center"/>
          </w:tcPr>
          <w:p w14:paraId="2972657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E5DC05E">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F84F000">
            <w:pPr>
              <w:pStyle w:val="143"/>
              <w:spacing w:line="480" w:lineRule="exact"/>
            </w:pPr>
            <w:r>
              <w:rPr>
                <w:rFonts w:hint="eastAsia"/>
              </w:rPr>
              <w:t>　</w:t>
            </w:r>
          </w:p>
        </w:tc>
      </w:tr>
      <w:tr w14:paraId="6B1BF73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67A25F8">
            <w:pPr>
              <w:pStyle w:val="143"/>
              <w:spacing w:line="480" w:lineRule="exact"/>
            </w:pPr>
            <w:r>
              <w:rPr>
                <w:rFonts w:hint="eastAsia"/>
              </w:rPr>
              <w:t>6</w:t>
            </w:r>
          </w:p>
        </w:tc>
        <w:tc>
          <w:tcPr>
            <w:tcW w:w="1423" w:type="dxa"/>
            <w:vMerge w:val="continue"/>
            <w:tcBorders>
              <w:top w:val="nil"/>
              <w:left w:val="single" w:color="auto" w:sz="4" w:space="0"/>
              <w:bottom w:val="single" w:color="000000" w:sz="4" w:space="0"/>
              <w:right w:val="single" w:color="auto" w:sz="4" w:space="0"/>
            </w:tcBorders>
            <w:vAlign w:val="center"/>
          </w:tcPr>
          <w:p w14:paraId="147F72C6">
            <w:pPr>
              <w:pStyle w:val="143"/>
              <w:spacing w:line="480" w:lineRule="exact"/>
            </w:pPr>
          </w:p>
        </w:tc>
        <w:tc>
          <w:tcPr>
            <w:tcW w:w="2976" w:type="dxa"/>
            <w:tcBorders>
              <w:top w:val="nil"/>
              <w:left w:val="nil"/>
              <w:bottom w:val="single" w:color="auto" w:sz="4" w:space="0"/>
              <w:right w:val="single" w:color="auto" w:sz="4" w:space="0"/>
            </w:tcBorders>
            <w:noWrap/>
            <w:vAlign w:val="center"/>
          </w:tcPr>
          <w:p w14:paraId="33799914">
            <w:pPr>
              <w:pStyle w:val="143"/>
              <w:spacing w:line="480" w:lineRule="exact"/>
              <w:jc w:val="left"/>
            </w:pPr>
            <w:r>
              <w:rPr>
                <w:rFonts w:hint="eastAsia"/>
              </w:rPr>
              <w:t>诊疗中心变压器室（4）</w:t>
            </w:r>
          </w:p>
        </w:tc>
        <w:tc>
          <w:tcPr>
            <w:tcW w:w="281" w:type="dxa"/>
            <w:tcBorders>
              <w:top w:val="nil"/>
              <w:left w:val="nil"/>
              <w:bottom w:val="single" w:color="auto" w:sz="4" w:space="0"/>
              <w:right w:val="nil"/>
            </w:tcBorders>
            <w:vAlign w:val="center"/>
          </w:tcPr>
          <w:p w14:paraId="6B334A3E">
            <w:pPr>
              <w:pStyle w:val="143"/>
              <w:spacing w:line="480" w:lineRule="exact"/>
            </w:pPr>
          </w:p>
        </w:tc>
        <w:tc>
          <w:tcPr>
            <w:tcW w:w="717" w:type="dxa"/>
            <w:tcBorders>
              <w:top w:val="nil"/>
              <w:left w:val="nil"/>
              <w:bottom w:val="single" w:color="auto" w:sz="4" w:space="0"/>
              <w:right w:val="single" w:color="auto" w:sz="4" w:space="0"/>
            </w:tcBorders>
            <w:noWrap/>
            <w:vAlign w:val="center"/>
          </w:tcPr>
          <w:p w14:paraId="0F46E33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A2CAFA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7633CEB">
            <w:pPr>
              <w:pStyle w:val="143"/>
              <w:spacing w:line="480" w:lineRule="exact"/>
            </w:pPr>
            <w:r>
              <w:rPr>
                <w:rFonts w:hint="eastAsia"/>
              </w:rPr>
              <w:t>　</w:t>
            </w:r>
          </w:p>
        </w:tc>
      </w:tr>
      <w:tr w14:paraId="5EBF669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E6BEA4A">
            <w:pPr>
              <w:pStyle w:val="143"/>
              <w:spacing w:line="480" w:lineRule="exact"/>
            </w:pPr>
            <w:r>
              <w:rPr>
                <w:rFonts w:hint="eastAsia"/>
              </w:rPr>
              <w:t>7</w:t>
            </w:r>
          </w:p>
        </w:tc>
        <w:tc>
          <w:tcPr>
            <w:tcW w:w="1423" w:type="dxa"/>
            <w:vMerge w:val="continue"/>
            <w:tcBorders>
              <w:top w:val="nil"/>
              <w:left w:val="single" w:color="auto" w:sz="4" w:space="0"/>
              <w:bottom w:val="single" w:color="000000" w:sz="4" w:space="0"/>
              <w:right w:val="single" w:color="auto" w:sz="4" w:space="0"/>
            </w:tcBorders>
            <w:vAlign w:val="center"/>
          </w:tcPr>
          <w:p w14:paraId="54BAAF84">
            <w:pPr>
              <w:pStyle w:val="143"/>
              <w:spacing w:line="480" w:lineRule="exact"/>
            </w:pPr>
          </w:p>
        </w:tc>
        <w:tc>
          <w:tcPr>
            <w:tcW w:w="2976" w:type="dxa"/>
            <w:tcBorders>
              <w:top w:val="nil"/>
              <w:left w:val="nil"/>
              <w:bottom w:val="single" w:color="auto" w:sz="4" w:space="0"/>
              <w:right w:val="single" w:color="auto" w:sz="4" w:space="0"/>
            </w:tcBorders>
            <w:noWrap/>
            <w:vAlign w:val="center"/>
          </w:tcPr>
          <w:p w14:paraId="2FEC415A">
            <w:pPr>
              <w:pStyle w:val="143"/>
              <w:spacing w:line="480" w:lineRule="exact"/>
              <w:jc w:val="left"/>
            </w:pPr>
            <w:r>
              <w:rPr>
                <w:rFonts w:hint="eastAsia"/>
              </w:rPr>
              <w:t>诊疗中心地下室总配电房</w:t>
            </w:r>
          </w:p>
        </w:tc>
        <w:tc>
          <w:tcPr>
            <w:tcW w:w="281" w:type="dxa"/>
            <w:tcBorders>
              <w:top w:val="nil"/>
              <w:left w:val="nil"/>
              <w:bottom w:val="single" w:color="auto" w:sz="4" w:space="0"/>
              <w:right w:val="nil"/>
            </w:tcBorders>
            <w:vAlign w:val="center"/>
          </w:tcPr>
          <w:p w14:paraId="2324BDF2">
            <w:pPr>
              <w:pStyle w:val="143"/>
              <w:spacing w:line="480" w:lineRule="exact"/>
            </w:pPr>
          </w:p>
        </w:tc>
        <w:tc>
          <w:tcPr>
            <w:tcW w:w="717" w:type="dxa"/>
            <w:tcBorders>
              <w:top w:val="nil"/>
              <w:left w:val="nil"/>
              <w:bottom w:val="single" w:color="auto" w:sz="4" w:space="0"/>
              <w:right w:val="single" w:color="auto" w:sz="4" w:space="0"/>
            </w:tcBorders>
            <w:noWrap/>
            <w:vAlign w:val="center"/>
          </w:tcPr>
          <w:p w14:paraId="72044E0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31F8B95">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FF68F12">
            <w:pPr>
              <w:pStyle w:val="143"/>
              <w:spacing w:line="480" w:lineRule="exact"/>
            </w:pPr>
            <w:r>
              <w:rPr>
                <w:rFonts w:hint="eastAsia"/>
              </w:rPr>
              <w:t>　</w:t>
            </w:r>
          </w:p>
        </w:tc>
      </w:tr>
      <w:tr w14:paraId="784C59E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E5F1CF1">
            <w:pPr>
              <w:pStyle w:val="143"/>
              <w:spacing w:line="480" w:lineRule="exact"/>
            </w:pPr>
            <w:r>
              <w:rPr>
                <w:rFonts w:hint="eastAsia"/>
              </w:rPr>
              <w:t>8</w:t>
            </w:r>
          </w:p>
        </w:tc>
        <w:tc>
          <w:tcPr>
            <w:tcW w:w="1423" w:type="dxa"/>
            <w:vMerge w:val="continue"/>
            <w:tcBorders>
              <w:top w:val="nil"/>
              <w:left w:val="single" w:color="auto" w:sz="4" w:space="0"/>
              <w:bottom w:val="single" w:color="000000" w:sz="4" w:space="0"/>
              <w:right w:val="single" w:color="auto" w:sz="4" w:space="0"/>
            </w:tcBorders>
            <w:vAlign w:val="center"/>
          </w:tcPr>
          <w:p w14:paraId="73757A1A">
            <w:pPr>
              <w:pStyle w:val="143"/>
              <w:spacing w:line="480" w:lineRule="exact"/>
            </w:pPr>
          </w:p>
        </w:tc>
        <w:tc>
          <w:tcPr>
            <w:tcW w:w="2976" w:type="dxa"/>
            <w:tcBorders>
              <w:top w:val="nil"/>
              <w:left w:val="nil"/>
              <w:bottom w:val="single" w:color="auto" w:sz="4" w:space="0"/>
              <w:right w:val="single" w:color="auto" w:sz="4" w:space="0"/>
            </w:tcBorders>
            <w:noWrap/>
            <w:vAlign w:val="center"/>
          </w:tcPr>
          <w:p w14:paraId="6144FA8D">
            <w:pPr>
              <w:pStyle w:val="143"/>
              <w:spacing w:line="480" w:lineRule="exact"/>
              <w:jc w:val="left"/>
            </w:pPr>
            <w:r>
              <w:rPr>
                <w:rFonts w:hint="eastAsia"/>
              </w:rPr>
              <w:t>诊疗中心A座B座天台</w:t>
            </w:r>
          </w:p>
        </w:tc>
        <w:tc>
          <w:tcPr>
            <w:tcW w:w="281" w:type="dxa"/>
            <w:tcBorders>
              <w:top w:val="nil"/>
              <w:left w:val="nil"/>
              <w:bottom w:val="single" w:color="auto" w:sz="4" w:space="0"/>
              <w:right w:val="nil"/>
            </w:tcBorders>
            <w:vAlign w:val="center"/>
          </w:tcPr>
          <w:p w14:paraId="7336BE43">
            <w:pPr>
              <w:pStyle w:val="143"/>
              <w:spacing w:line="480" w:lineRule="exact"/>
            </w:pPr>
          </w:p>
        </w:tc>
        <w:tc>
          <w:tcPr>
            <w:tcW w:w="717" w:type="dxa"/>
            <w:tcBorders>
              <w:top w:val="nil"/>
              <w:left w:val="nil"/>
              <w:bottom w:val="single" w:color="auto" w:sz="4" w:space="0"/>
              <w:right w:val="single" w:color="auto" w:sz="4" w:space="0"/>
            </w:tcBorders>
            <w:noWrap/>
            <w:vAlign w:val="center"/>
          </w:tcPr>
          <w:p w14:paraId="4D61A174">
            <w:pPr>
              <w:pStyle w:val="143"/>
              <w:spacing w:line="480" w:lineRule="exact"/>
            </w:pPr>
            <w:r>
              <w:rPr>
                <w:rFonts w:hint="eastAsia"/>
              </w:rPr>
              <w:t>6</w:t>
            </w:r>
          </w:p>
        </w:tc>
        <w:tc>
          <w:tcPr>
            <w:tcW w:w="1275" w:type="dxa"/>
            <w:tcBorders>
              <w:top w:val="nil"/>
              <w:left w:val="nil"/>
              <w:bottom w:val="single" w:color="auto" w:sz="4" w:space="0"/>
              <w:right w:val="single" w:color="auto" w:sz="4" w:space="0"/>
            </w:tcBorders>
            <w:noWrap/>
            <w:vAlign w:val="center"/>
          </w:tcPr>
          <w:p w14:paraId="007F9458">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vAlign w:val="center"/>
          </w:tcPr>
          <w:p w14:paraId="4C80123A">
            <w:pPr>
              <w:pStyle w:val="143"/>
              <w:spacing w:line="480" w:lineRule="exact"/>
            </w:pPr>
            <w:r>
              <w:rPr>
                <w:rFonts w:hint="eastAsia"/>
              </w:rPr>
              <w:t>球机，4个为自动旋转式</w:t>
            </w:r>
          </w:p>
        </w:tc>
      </w:tr>
      <w:tr w14:paraId="139E639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5B1D2BA">
            <w:pPr>
              <w:pStyle w:val="143"/>
              <w:spacing w:line="480" w:lineRule="exact"/>
            </w:pPr>
            <w:r>
              <w:rPr>
                <w:rFonts w:hint="eastAsia"/>
              </w:rPr>
              <w:t>9</w:t>
            </w:r>
          </w:p>
        </w:tc>
        <w:tc>
          <w:tcPr>
            <w:tcW w:w="1423" w:type="dxa"/>
            <w:vMerge w:val="restart"/>
            <w:tcBorders>
              <w:top w:val="nil"/>
              <w:left w:val="single" w:color="auto" w:sz="4" w:space="0"/>
              <w:bottom w:val="single" w:color="000000" w:sz="4" w:space="0"/>
              <w:right w:val="single" w:color="auto" w:sz="4" w:space="0"/>
            </w:tcBorders>
            <w:vAlign w:val="center"/>
          </w:tcPr>
          <w:p w14:paraId="1D8758FB">
            <w:pPr>
              <w:pStyle w:val="143"/>
              <w:spacing w:line="480" w:lineRule="exact"/>
            </w:pPr>
            <w:r>
              <w:rPr>
                <w:rFonts w:hint="eastAsia"/>
              </w:rPr>
              <w:t>康复楼</w:t>
            </w:r>
          </w:p>
        </w:tc>
        <w:tc>
          <w:tcPr>
            <w:tcW w:w="2976" w:type="dxa"/>
            <w:tcBorders>
              <w:top w:val="nil"/>
              <w:left w:val="nil"/>
              <w:bottom w:val="single" w:color="auto" w:sz="4" w:space="0"/>
              <w:right w:val="single" w:color="auto" w:sz="4" w:space="0"/>
            </w:tcBorders>
            <w:noWrap/>
            <w:vAlign w:val="center"/>
          </w:tcPr>
          <w:p w14:paraId="1A9ABC99">
            <w:pPr>
              <w:pStyle w:val="143"/>
              <w:spacing w:line="480" w:lineRule="exact"/>
              <w:jc w:val="left"/>
            </w:pPr>
            <w:r>
              <w:rPr>
                <w:rFonts w:hint="eastAsia"/>
              </w:rPr>
              <w:t>康复中心高低配电房</w:t>
            </w:r>
          </w:p>
        </w:tc>
        <w:tc>
          <w:tcPr>
            <w:tcW w:w="281" w:type="dxa"/>
            <w:tcBorders>
              <w:top w:val="nil"/>
              <w:left w:val="nil"/>
              <w:bottom w:val="single" w:color="auto" w:sz="4" w:space="0"/>
              <w:right w:val="nil"/>
            </w:tcBorders>
            <w:vAlign w:val="center"/>
          </w:tcPr>
          <w:p w14:paraId="265363AC">
            <w:pPr>
              <w:pStyle w:val="143"/>
              <w:spacing w:line="480" w:lineRule="exact"/>
            </w:pPr>
          </w:p>
        </w:tc>
        <w:tc>
          <w:tcPr>
            <w:tcW w:w="717" w:type="dxa"/>
            <w:tcBorders>
              <w:top w:val="nil"/>
              <w:left w:val="nil"/>
              <w:bottom w:val="single" w:color="auto" w:sz="4" w:space="0"/>
              <w:right w:val="single" w:color="auto" w:sz="4" w:space="0"/>
            </w:tcBorders>
            <w:noWrap/>
            <w:vAlign w:val="center"/>
          </w:tcPr>
          <w:p w14:paraId="64E10193">
            <w:pPr>
              <w:pStyle w:val="143"/>
              <w:spacing w:line="480" w:lineRule="exact"/>
            </w:pPr>
            <w:r>
              <w:rPr>
                <w:rFonts w:hint="eastAsia"/>
              </w:rPr>
              <w:t>3</w:t>
            </w:r>
          </w:p>
        </w:tc>
        <w:tc>
          <w:tcPr>
            <w:tcW w:w="1275" w:type="dxa"/>
            <w:tcBorders>
              <w:top w:val="nil"/>
              <w:left w:val="nil"/>
              <w:bottom w:val="single" w:color="auto" w:sz="4" w:space="0"/>
              <w:right w:val="single" w:color="auto" w:sz="4" w:space="0"/>
            </w:tcBorders>
            <w:noWrap/>
            <w:vAlign w:val="center"/>
          </w:tcPr>
          <w:p w14:paraId="02D5843F">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75F40EA">
            <w:pPr>
              <w:pStyle w:val="143"/>
              <w:spacing w:line="480" w:lineRule="exact"/>
            </w:pPr>
            <w:r>
              <w:rPr>
                <w:rFonts w:hint="eastAsia"/>
              </w:rPr>
              <w:t>　</w:t>
            </w:r>
          </w:p>
        </w:tc>
      </w:tr>
      <w:tr w14:paraId="7B7A3F0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BF91EC9">
            <w:pPr>
              <w:pStyle w:val="143"/>
              <w:spacing w:line="480" w:lineRule="exact"/>
            </w:pPr>
            <w:r>
              <w:rPr>
                <w:rFonts w:hint="eastAsia"/>
              </w:rPr>
              <w:t>10</w:t>
            </w:r>
          </w:p>
        </w:tc>
        <w:tc>
          <w:tcPr>
            <w:tcW w:w="1423" w:type="dxa"/>
            <w:vMerge w:val="continue"/>
            <w:tcBorders>
              <w:top w:val="nil"/>
              <w:left w:val="single" w:color="auto" w:sz="4" w:space="0"/>
              <w:bottom w:val="single" w:color="000000" w:sz="4" w:space="0"/>
              <w:right w:val="single" w:color="auto" w:sz="4" w:space="0"/>
            </w:tcBorders>
            <w:vAlign w:val="center"/>
          </w:tcPr>
          <w:p w14:paraId="3F01695D">
            <w:pPr>
              <w:pStyle w:val="143"/>
              <w:spacing w:line="480" w:lineRule="exact"/>
            </w:pPr>
          </w:p>
        </w:tc>
        <w:tc>
          <w:tcPr>
            <w:tcW w:w="2976" w:type="dxa"/>
            <w:tcBorders>
              <w:top w:val="nil"/>
              <w:left w:val="nil"/>
              <w:bottom w:val="single" w:color="auto" w:sz="4" w:space="0"/>
              <w:right w:val="single" w:color="auto" w:sz="4" w:space="0"/>
            </w:tcBorders>
            <w:noWrap/>
            <w:vAlign w:val="center"/>
          </w:tcPr>
          <w:p w14:paraId="2A5F1A53">
            <w:pPr>
              <w:pStyle w:val="143"/>
              <w:spacing w:line="480" w:lineRule="exact"/>
              <w:jc w:val="left"/>
            </w:pPr>
            <w:r>
              <w:rPr>
                <w:rFonts w:hint="eastAsia"/>
              </w:rPr>
              <w:t>康复中心发电机房</w:t>
            </w:r>
          </w:p>
        </w:tc>
        <w:tc>
          <w:tcPr>
            <w:tcW w:w="281" w:type="dxa"/>
            <w:tcBorders>
              <w:top w:val="nil"/>
              <w:left w:val="nil"/>
              <w:bottom w:val="single" w:color="auto" w:sz="4" w:space="0"/>
              <w:right w:val="nil"/>
            </w:tcBorders>
            <w:vAlign w:val="center"/>
          </w:tcPr>
          <w:p w14:paraId="7BCB323C">
            <w:pPr>
              <w:pStyle w:val="143"/>
              <w:spacing w:line="480" w:lineRule="exact"/>
            </w:pPr>
          </w:p>
        </w:tc>
        <w:tc>
          <w:tcPr>
            <w:tcW w:w="717" w:type="dxa"/>
            <w:tcBorders>
              <w:top w:val="nil"/>
              <w:left w:val="nil"/>
              <w:bottom w:val="single" w:color="auto" w:sz="4" w:space="0"/>
              <w:right w:val="single" w:color="auto" w:sz="4" w:space="0"/>
            </w:tcBorders>
            <w:noWrap/>
            <w:vAlign w:val="center"/>
          </w:tcPr>
          <w:p w14:paraId="249B21A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E734038">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740A815">
            <w:pPr>
              <w:pStyle w:val="143"/>
              <w:spacing w:line="480" w:lineRule="exact"/>
            </w:pPr>
            <w:r>
              <w:rPr>
                <w:rFonts w:hint="eastAsia"/>
              </w:rPr>
              <w:t>　</w:t>
            </w:r>
          </w:p>
        </w:tc>
      </w:tr>
      <w:tr w14:paraId="34F2E71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553FB4C">
            <w:pPr>
              <w:pStyle w:val="143"/>
              <w:spacing w:line="480" w:lineRule="exact"/>
            </w:pPr>
            <w:r>
              <w:rPr>
                <w:rFonts w:hint="eastAsia"/>
              </w:rPr>
              <w:t>11</w:t>
            </w:r>
          </w:p>
        </w:tc>
        <w:tc>
          <w:tcPr>
            <w:tcW w:w="1423" w:type="dxa"/>
            <w:vMerge w:val="continue"/>
            <w:tcBorders>
              <w:top w:val="nil"/>
              <w:left w:val="single" w:color="auto" w:sz="4" w:space="0"/>
              <w:bottom w:val="single" w:color="000000" w:sz="4" w:space="0"/>
              <w:right w:val="single" w:color="auto" w:sz="4" w:space="0"/>
            </w:tcBorders>
            <w:vAlign w:val="center"/>
          </w:tcPr>
          <w:p w14:paraId="510F5B46">
            <w:pPr>
              <w:pStyle w:val="143"/>
              <w:spacing w:line="480" w:lineRule="exact"/>
            </w:pPr>
          </w:p>
        </w:tc>
        <w:tc>
          <w:tcPr>
            <w:tcW w:w="2976" w:type="dxa"/>
            <w:tcBorders>
              <w:top w:val="nil"/>
              <w:left w:val="nil"/>
              <w:bottom w:val="single" w:color="auto" w:sz="4" w:space="0"/>
              <w:right w:val="single" w:color="auto" w:sz="4" w:space="0"/>
            </w:tcBorders>
            <w:noWrap/>
            <w:vAlign w:val="center"/>
          </w:tcPr>
          <w:p w14:paraId="6DDA72D2">
            <w:pPr>
              <w:pStyle w:val="143"/>
              <w:spacing w:line="480" w:lineRule="exact"/>
              <w:jc w:val="left"/>
            </w:pPr>
            <w:r>
              <w:rPr>
                <w:rFonts w:hint="eastAsia"/>
              </w:rPr>
              <w:t>康复中心地下室总配电间</w:t>
            </w:r>
          </w:p>
        </w:tc>
        <w:tc>
          <w:tcPr>
            <w:tcW w:w="281" w:type="dxa"/>
            <w:tcBorders>
              <w:top w:val="nil"/>
              <w:left w:val="nil"/>
              <w:bottom w:val="single" w:color="auto" w:sz="4" w:space="0"/>
              <w:right w:val="nil"/>
            </w:tcBorders>
            <w:vAlign w:val="center"/>
          </w:tcPr>
          <w:p w14:paraId="121DD408">
            <w:pPr>
              <w:pStyle w:val="143"/>
              <w:spacing w:line="480" w:lineRule="exact"/>
            </w:pPr>
          </w:p>
        </w:tc>
        <w:tc>
          <w:tcPr>
            <w:tcW w:w="717" w:type="dxa"/>
            <w:tcBorders>
              <w:top w:val="nil"/>
              <w:left w:val="nil"/>
              <w:bottom w:val="single" w:color="auto" w:sz="4" w:space="0"/>
              <w:right w:val="single" w:color="auto" w:sz="4" w:space="0"/>
            </w:tcBorders>
            <w:noWrap/>
            <w:vAlign w:val="center"/>
          </w:tcPr>
          <w:p w14:paraId="06378AC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A568EA9">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F52D8E5">
            <w:pPr>
              <w:pStyle w:val="143"/>
              <w:spacing w:line="480" w:lineRule="exact"/>
            </w:pPr>
            <w:r>
              <w:rPr>
                <w:rFonts w:hint="eastAsia"/>
              </w:rPr>
              <w:t>　</w:t>
            </w:r>
          </w:p>
        </w:tc>
      </w:tr>
      <w:tr w14:paraId="5218A27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E9267F7">
            <w:pPr>
              <w:pStyle w:val="143"/>
              <w:spacing w:line="480" w:lineRule="exact"/>
            </w:pPr>
            <w:r>
              <w:rPr>
                <w:rFonts w:hint="eastAsia"/>
              </w:rPr>
              <w:t>12</w:t>
            </w:r>
          </w:p>
        </w:tc>
        <w:tc>
          <w:tcPr>
            <w:tcW w:w="1423" w:type="dxa"/>
            <w:vMerge w:val="continue"/>
            <w:tcBorders>
              <w:top w:val="nil"/>
              <w:left w:val="single" w:color="auto" w:sz="4" w:space="0"/>
              <w:bottom w:val="single" w:color="000000" w:sz="4" w:space="0"/>
              <w:right w:val="single" w:color="auto" w:sz="4" w:space="0"/>
            </w:tcBorders>
            <w:vAlign w:val="center"/>
          </w:tcPr>
          <w:p w14:paraId="4CBBC851">
            <w:pPr>
              <w:pStyle w:val="143"/>
              <w:spacing w:line="480" w:lineRule="exact"/>
            </w:pPr>
          </w:p>
        </w:tc>
        <w:tc>
          <w:tcPr>
            <w:tcW w:w="2976" w:type="dxa"/>
            <w:tcBorders>
              <w:top w:val="nil"/>
              <w:left w:val="nil"/>
              <w:bottom w:val="single" w:color="auto" w:sz="4" w:space="0"/>
              <w:right w:val="single" w:color="auto" w:sz="4" w:space="0"/>
            </w:tcBorders>
            <w:noWrap/>
            <w:vAlign w:val="center"/>
          </w:tcPr>
          <w:p w14:paraId="4E9E5F77">
            <w:pPr>
              <w:pStyle w:val="143"/>
              <w:spacing w:line="480" w:lineRule="exact"/>
              <w:jc w:val="left"/>
            </w:pPr>
            <w:r>
              <w:rPr>
                <w:rFonts w:hint="eastAsia"/>
              </w:rPr>
              <w:t>康复楼营养食堂食堂后门出入口</w:t>
            </w:r>
          </w:p>
        </w:tc>
        <w:tc>
          <w:tcPr>
            <w:tcW w:w="281" w:type="dxa"/>
            <w:tcBorders>
              <w:top w:val="nil"/>
              <w:left w:val="nil"/>
              <w:bottom w:val="single" w:color="auto" w:sz="4" w:space="0"/>
              <w:right w:val="nil"/>
            </w:tcBorders>
            <w:vAlign w:val="center"/>
          </w:tcPr>
          <w:p w14:paraId="32C5E5F0">
            <w:pPr>
              <w:pStyle w:val="143"/>
              <w:spacing w:line="480" w:lineRule="exact"/>
            </w:pPr>
          </w:p>
        </w:tc>
        <w:tc>
          <w:tcPr>
            <w:tcW w:w="717" w:type="dxa"/>
            <w:tcBorders>
              <w:top w:val="nil"/>
              <w:left w:val="nil"/>
              <w:bottom w:val="single" w:color="auto" w:sz="4" w:space="0"/>
              <w:right w:val="single" w:color="auto" w:sz="4" w:space="0"/>
            </w:tcBorders>
            <w:noWrap/>
            <w:vAlign w:val="center"/>
          </w:tcPr>
          <w:p w14:paraId="174720F3">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26A20F38">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6D7B9FA">
            <w:pPr>
              <w:pStyle w:val="143"/>
              <w:spacing w:line="480" w:lineRule="exact"/>
            </w:pPr>
            <w:r>
              <w:rPr>
                <w:rFonts w:hint="eastAsia"/>
              </w:rPr>
              <w:t>　</w:t>
            </w:r>
          </w:p>
        </w:tc>
      </w:tr>
      <w:tr w14:paraId="3558223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E58A7C3">
            <w:pPr>
              <w:pStyle w:val="143"/>
              <w:spacing w:line="480" w:lineRule="exact"/>
            </w:pPr>
            <w:r>
              <w:rPr>
                <w:rFonts w:hint="eastAsia"/>
              </w:rPr>
              <w:t>13</w:t>
            </w:r>
          </w:p>
        </w:tc>
        <w:tc>
          <w:tcPr>
            <w:tcW w:w="1423" w:type="dxa"/>
            <w:vMerge w:val="continue"/>
            <w:tcBorders>
              <w:top w:val="nil"/>
              <w:left w:val="single" w:color="auto" w:sz="4" w:space="0"/>
              <w:bottom w:val="single" w:color="000000" w:sz="4" w:space="0"/>
              <w:right w:val="single" w:color="auto" w:sz="4" w:space="0"/>
            </w:tcBorders>
            <w:vAlign w:val="center"/>
          </w:tcPr>
          <w:p w14:paraId="417D1219">
            <w:pPr>
              <w:pStyle w:val="143"/>
              <w:spacing w:line="480" w:lineRule="exact"/>
            </w:pPr>
          </w:p>
        </w:tc>
        <w:tc>
          <w:tcPr>
            <w:tcW w:w="2976" w:type="dxa"/>
            <w:tcBorders>
              <w:top w:val="nil"/>
              <w:left w:val="nil"/>
              <w:bottom w:val="single" w:color="auto" w:sz="4" w:space="0"/>
              <w:right w:val="single" w:color="auto" w:sz="4" w:space="0"/>
            </w:tcBorders>
            <w:noWrap/>
            <w:vAlign w:val="center"/>
          </w:tcPr>
          <w:p w14:paraId="5F8B0B43">
            <w:pPr>
              <w:pStyle w:val="143"/>
              <w:spacing w:line="480" w:lineRule="exact"/>
              <w:jc w:val="left"/>
            </w:pPr>
            <w:r>
              <w:rPr>
                <w:rFonts w:hint="eastAsia"/>
              </w:rPr>
              <w:t>康复楼营养食堂侧门</w:t>
            </w:r>
          </w:p>
        </w:tc>
        <w:tc>
          <w:tcPr>
            <w:tcW w:w="281" w:type="dxa"/>
            <w:tcBorders>
              <w:top w:val="nil"/>
              <w:left w:val="nil"/>
              <w:bottom w:val="single" w:color="auto" w:sz="4" w:space="0"/>
              <w:right w:val="nil"/>
            </w:tcBorders>
            <w:vAlign w:val="center"/>
          </w:tcPr>
          <w:p w14:paraId="5DBEF7B5">
            <w:pPr>
              <w:pStyle w:val="143"/>
              <w:spacing w:line="480" w:lineRule="exact"/>
            </w:pPr>
          </w:p>
        </w:tc>
        <w:tc>
          <w:tcPr>
            <w:tcW w:w="717" w:type="dxa"/>
            <w:tcBorders>
              <w:top w:val="nil"/>
              <w:left w:val="nil"/>
              <w:bottom w:val="single" w:color="auto" w:sz="4" w:space="0"/>
              <w:right w:val="single" w:color="auto" w:sz="4" w:space="0"/>
            </w:tcBorders>
            <w:noWrap/>
            <w:vAlign w:val="center"/>
          </w:tcPr>
          <w:p w14:paraId="626B0CD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706880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5A825B9">
            <w:pPr>
              <w:pStyle w:val="143"/>
              <w:spacing w:line="480" w:lineRule="exact"/>
            </w:pPr>
            <w:r>
              <w:rPr>
                <w:rFonts w:hint="eastAsia"/>
              </w:rPr>
              <w:t>　</w:t>
            </w:r>
          </w:p>
        </w:tc>
      </w:tr>
      <w:tr w14:paraId="5FDBCCE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43BFCE5">
            <w:pPr>
              <w:pStyle w:val="143"/>
              <w:spacing w:line="480" w:lineRule="exact"/>
            </w:pPr>
            <w:r>
              <w:rPr>
                <w:rFonts w:hint="eastAsia"/>
              </w:rPr>
              <w:t>14</w:t>
            </w:r>
          </w:p>
        </w:tc>
        <w:tc>
          <w:tcPr>
            <w:tcW w:w="1423" w:type="dxa"/>
            <w:vMerge w:val="continue"/>
            <w:tcBorders>
              <w:top w:val="nil"/>
              <w:left w:val="single" w:color="auto" w:sz="4" w:space="0"/>
              <w:bottom w:val="single" w:color="000000" w:sz="4" w:space="0"/>
              <w:right w:val="single" w:color="auto" w:sz="4" w:space="0"/>
            </w:tcBorders>
            <w:vAlign w:val="center"/>
          </w:tcPr>
          <w:p w14:paraId="71F28763">
            <w:pPr>
              <w:pStyle w:val="143"/>
              <w:spacing w:line="480" w:lineRule="exact"/>
            </w:pPr>
          </w:p>
        </w:tc>
        <w:tc>
          <w:tcPr>
            <w:tcW w:w="2976" w:type="dxa"/>
            <w:tcBorders>
              <w:top w:val="nil"/>
              <w:left w:val="nil"/>
              <w:bottom w:val="single" w:color="auto" w:sz="4" w:space="0"/>
              <w:right w:val="single" w:color="auto" w:sz="4" w:space="0"/>
            </w:tcBorders>
            <w:noWrap/>
            <w:vAlign w:val="center"/>
          </w:tcPr>
          <w:p w14:paraId="025FBBEE">
            <w:pPr>
              <w:pStyle w:val="143"/>
              <w:spacing w:line="480" w:lineRule="exact"/>
              <w:jc w:val="left"/>
            </w:pPr>
            <w:r>
              <w:rPr>
                <w:rFonts w:hint="eastAsia"/>
              </w:rPr>
              <w:t>康复楼营养食堂正门</w:t>
            </w:r>
          </w:p>
        </w:tc>
        <w:tc>
          <w:tcPr>
            <w:tcW w:w="281" w:type="dxa"/>
            <w:tcBorders>
              <w:top w:val="nil"/>
              <w:left w:val="nil"/>
              <w:bottom w:val="single" w:color="auto" w:sz="4" w:space="0"/>
              <w:right w:val="nil"/>
            </w:tcBorders>
            <w:vAlign w:val="center"/>
          </w:tcPr>
          <w:p w14:paraId="39AA0BFB">
            <w:pPr>
              <w:pStyle w:val="143"/>
              <w:spacing w:line="480" w:lineRule="exact"/>
            </w:pPr>
          </w:p>
        </w:tc>
        <w:tc>
          <w:tcPr>
            <w:tcW w:w="717" w:type="dxa"/>
            <w:tcBorders>
              <w:top w:val="nil"/>
              <w:left w:val="nil"/>
              <w:bottom w:val="single" w:color="auto" w:sz="4" w:space="0"/>
              <w:right w:val="single" w:color="auto" w:sz="4" w:space="0"/>
            </w:tcBorders>
            <w:noWrap/>
            <w:vAlign w:val="center"/>
          </w:tcPr>
          <w:p w14:paraId="68A5F50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1A1309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6C6ED95">
            <w:pPr>
              <w:pStyle w:val="143"/>
              <w:spacing w:line="480" w:lineRule="exact"/>
            </w:pPr>
            <w:r>
              <w:rPr>
                <w:rFonts w:hint="eastAsia"/>
              </w:rPr>
              <w:t>　</w:t>
            </w:r>
          </w:p>
        </w:tc>
      </w:tr>
      <w:tr w14:paraId="35ED686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7B8446F">
            <w:pPr>
              <w:pStyle w:val="143"/>
              <w:spacing w:line="480" w:lineRule="exact"/>
            </w:pPr>
            <w:r>
              <w:rPr>
                <w:rFonts w:hint="eastAsia"/>
              </w:rPr>
              <w:t>15</w:t>
            </w:r>
          </w:p>
        </w:tc>
        <w:tc>
          <w:tcPr>
            <w:tcW w:w="1423" w:type="dxa"/>
            <w:vMerge w:val="continue"/>
            <w:tcBorders>
              <w:top w:val="nil"/>
              <w:left w:val="single" w:color="auto" w:sz="4" w:space="0"/>
              <w:bottom w:val="single" w:color="000000" w:sz="4" w:space="0"/>
              <w:right w:val="single" w:color="auto" w:sz="4" w:space="0"/>
            </w:tcBorders>
            <w:vAlign w:val="center"/>
          </w:tcPr>
          <w:p w14:paraId="5A435387">
            <w:pPr>
              <w:pStyle w:val="143"/>
              <w:spacing w:line="480" w:lineRule="exact"/>
            </w:pPr>
          </w:p>
        </w:tc>
        <w:tc>
          <w:tcPr>
            <w:tcW w:w="2976" w:type="dxa"/>
            <w:tcBorders>
              <w:top w:val="nil"/>
              <w:left w:val="nil"/>
              <w:bottom w:val="single" w:color="auto" w:sz="4" w:space="0"/>
              <w:right w:val="single" w:color="auto" w:sz="4" w:space="0"/>
            </w:tcBorders>
            <w:noWrap/>
            <w:vAlign w:val="center"/>
          </w:tcPr>
          <w:p w14:paraId="5851C9F5">
            <w:pPr>
              <w:pStyle w:val="143"/>
              <w:spacing w:line="480" w:lineRule="exact"/>
              <w:jc w:val="left"/>
            </w:pPr>
            <w:r>
              <w:rPr>
                <w:rFonts w:hint="eastAsia"/>
              </w:rPr>
              <w:t>康复楼营养食堂食堂大厅</w:t>
            </w:r>
          </w:p>
        </w:tc>
        <w:tc>
          <w:tcPr>
            <w:tcW w:w="281" w:type="dxa"/>
            <w:tcBorders>
              <w:top w:val="nil"/>
              <w:left w:val="nil"/>
              <w:bottom w:val="single" w:color="auto" w:sz="4" w:space="0"/>
              <w:right w:val="nil"/>
            </w:tcBorders>
            <w:vAlign w:val="center"/>
          </w:tcPr>
          <w:p w14:paraId="1B71C865">
            <w:pPr>
              <w:pStyle w:val="143"/>
              <w:spacing w:line="480" w:lineRule="exact"/>
            </w:pPr>
          </w:p>
        </w:tc>
        <w:tc>
          <w:tcPr>
            <w:tcW w:w="717" w:type="dxa"/>
            <w:tcBorders>
              <w:top w:val="nil"/>
              <w:left w:val="nil"/>
              <w:bottom w:val="single" w:color="auto" w:sz="4" w:space="0"/>
              <w:right w:val="single" w:color="auto" w:sz="4" w:space="0"/>
            </w:tcBorders>
            <w:noWrap/>
            <w:vAlign w:val="center"/>
          </w:tcPr>
          <w:p w14:paraId="139F9365">
            <w:pPr>
              <w:pStyle w:val="143"/>
              <w:spacing w:line="480" w:lineRule="exact"/>
            </w:pPr>
            <w:r>
              <w:rPr>
                <w:rFonts w:hint="eastAsia"/>
              </w:rPr>
              <w:t>4</w:t>
            </w:r>
          </w:p>
        </w:tc>
        <w:tc>
          <w:tcPr>
            <w:tcW w:w="1275" w:type="dxa"/>
            <w:tcBorders>
              <w:top w:val="nil"/>
              <w:left w:val="nil"/>
              <w:bottom w:val="single" w:color="auto" w:sz="4" w:space="0"/>
              <w:right w:val="single" w:color="auto" w:sz="4" w:space="0"/>
            </w:tcBorders>
            <w:noWrap/>
            <w:vAlign w:val="center"/>
          </w:tcPr>
          <w:p w14:paraId="4AAD00F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AC0086F">
            <w:pPr>
              <w:pStyle w:val="143"/>
              <w:spacing w:line="480" w:lineRule="exact"/>
            </w:pPr>
            <w:r>
              <w:rPr>
                <w:rFonts w:hint="eastAsia"/>
              </w:rPr>
              <w:t>　</w:t>
            </w:r>
          </w:p>
        </w:tc>
      </w:tr>
      <w:tr w14:paraId="6CA3555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5B936DB">
            <w:pPr>
              <w:pStyle w:val="143"/>
              <w:spacing w:line="480" w:lineRule="exact"/>
            </w:pPr>
            <w:r>
              <w:rPr>
                <w:rFonts w:hint="eastAsia"/>
              </w:rPr>
              <w:t>16</w:t>
            </w:r>
          </w:p>
        </w:tc>
        <w:tc>
          <w:tcPr>
            <w:tcW w:w="1423" w:type="dxa"/>
            <w:vMerge w:val="continue"/>
            <w:tcBorders>
              <w:top w:val="nil"/>
              <w:left w:val="single" w:color="auto" w:sz="4" w:space="0"/>
              <w:bottom w:val="single" w:color="000000" w:sz="4" w:space="0"/>
              <w:right w:val="single" w:color="auto" w:sz="4" w:space="0"/>
            </w:tcBorders>
            <w:vAlign w:val="center"/>
          </w:tcPr>
          <w:p w14:paraId="1238C976">
            <w:pPr>
              <w:pStyle w:val="143"/>
              <w:spacing w:line="480" w:lineRule="exact"/>
            </w:pPr>
          </w:p>
        </w:tc>
        <w:tc>
          <w:tcPr>
            <w:tcW w:w="2976" w:type="dxa"/>
            <w:tcBorders>
              <w:top w:val="nil"/>
              <w:left w:val="nil"/>
              <w:bottom w:val="single" w:color="auto" w:sz="4" w:space="0"/>
              <w:right w:val="single" w:color="auto" w:sz="4" w:space="0"/>
            </w:tcBorders>
            <w:noWrap/>
            <w:vAlign w:val="center"/>
          </w:tcPr>
          <w:p w14:paraId="7522CB9A">
            <w:pPr>
              <w:pStyle w:val="143"/>
              <w:spacing w:line="480" w:lineRule="exact"/>
              <w:jc w:val="left"/>
            </w:pPr>
            <w:r>
              <w:rPr>
                <w:rFonts w:hint="eastAsia"/>
              </w:rPr>
              <w:t>康复楼营养食堂后厨操作间</w:t>
            </w:r>
          </w:p>
        </w:tc>
        <w:tc>
          <w:tcPr>
            <w:tcW w:w="281" w:type="dxa"/>
            <w:tcBorders>
              <w:top w:val="nil"/>
              <w:left w:val="nil"/>
              <w:bottom w:val="single" w:color="auto" w:sz="4" w:space="0"/>
              <w:right w:val="nil"/>
            </w:tcBorders>
            <w:vAlign w:val="center"/>
          </w:tcPr>
          <w:p w14:paraId="2B098C0F">
            <w:pPr>
              <w:pStyle w:val="143"/>
              <w:spacing w:line="480" w:lineRule="exact"/>
            </w:pPr>
          </w:p>
        </w:tc>
        <w:tc>
          <w:tcPr>
            <w:tcW w:w="717" w:type="dxa"/>
            <w:tcBorders>
              <w:top w:val="nil"/>
              <w:left w:val="nil"/>
              <w:bottom w:val="single" w:color="auto" w:sz="4" w:space="0"/>
              <w:right w:val="single" w:color="auto" w:sz="4" w:space="0"/>
            </w:tcBorders>
            <w:noWrap/>
            <w:vAlign w:val="center"/>
          </w:tcPr>
          <w:p w14:paraId="1996F36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BAF9D5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10D7E7B">
            <w:pPr>
              <w:pStyle w:val="143"/>
              <w:spacing w:line="480" w:lineRule="exact"/>
            </w:pPr>
            <w:r>
              <w:rPr>
                <w:rFonts w:hint="eastAsia"/>
              </w:rPr>
              <w:t>　</w:t>
            </w:r>
          </w:p>
        </w:tc>
      </w:tr>
      <w:tr w14:paraId="5390DE6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591873B">
            <w:pPr>
              <w:pStyle w:val="143"/>
              <w:spacing w:line="480" w:lineRule="exact"/>
            </w:pPr>
            <w:r>
              <w:rPr>
                <w:rFonts w:hint="eastAsia"/>
              </w:rPr>
              <w:t>17</w:t>
            </w:r>
          </w:p>
        </w:tc>
        <w:tc>
          <w:tcPr>
            <w:tcW w:w="1423" w:type="dxa"/>
            <w:vMerge w:val="restart"/>
            <w:tcBorders>
              <w:top w:val="nil"/>
              <w:left w:val="single" w:color="auto" w:sz="4" w:space="0"/>
              <w:bottom w:val="single" w:color="000000" w:sz="4" w:space="0"/>
              <w:right w:val="single" w:color="auto" w:sz="4" w:space="0"/>
            </w:tcBorders>
            <w:vAlign w:val="center"/>
          </w:tcPr>
          <w:p w14:paraId="73E31318">
            <w:pPr>
              <w:pStyle w:val="143"/>
              <w:spacing w:line="480" w:lineRule="exact"/>
            </w:pPr>
            <w:r>
              <w:rPr>
                <w:rFonts w:hint="eastAsia"/>
              </w:rPr>
              <w:t>行政楼</w:t>
            </w:r>
          </w:p>
        </w:tc>
        <w:tc>
          <w:tcPr>
            <w:tcW w:w="2976" w:type="dxa"/>
            <w:tcBorders>
              <w:top w:val="nil"/>
              <w:left w:val="nil"/>
              <w:bottom w:val="single" w:color="auto" w:sz="4" w:space="0"/>
              <w:right w:val="single" w:color="auto" w:sz="4" w:space="0"/>
            </w:tcBorders>
            <w:noWrap/>
            <w:vAlign w:val="center"/>
          </w:tcPr>
          <w:p w14:paraId="660FAE2A">
            <w:pPr>
              <w:pStyle w:val="143"/>
              <w:spacing w:line="480" w:lineRule="exact"/>
              <w:jc w:val="left"/>
            </w:pPr>
            <w:r>
              <w:rPr>
                <w:rFonts w:hint="eastAsia"/>
              </w:rPr>
              <w:t>行政中心高低压配电房</w:t>
            </w:r>
          </w:p>
        </w:tc>
        <w:tc>
          <w:tcPr>
            <w:tcW w:w="281" w:type="dxa"/>
            <w:tcBorders>
              <w:top w:val="nil"/>
              <w:left w:val="nil"/>
              <w:bottom w:val="single" w:color="auto" w:sz="4" w:space="0"/>
              <w:right w:val="nil"/>
            </w:tcBorders>
            <w:vAlign w:val="center"/>
          </w:tcPr>
          <w:p w14:paraId="1D93A77C">
            <w:pPr>
              <w:pStyle w:val="143"/>
              <w:spacing w:line="480" w:lineRule="exact"/>
            </w:pPr>
          </w:p>
        </w:tc>
        <w:tc>
          <w:tcPr>
            <w:tcW w:w="717" w:type="dxa"/>
            <w:tcBorders>
              <w:top w:val="nil"/>
              <w:left w:val="nil"/>
              <w:bottom w:val="single" w:color="auto" w:sz="4" w:space="0"/>
              <w:right w:val="single" w:color="auto" w:sz="4" w:space="0"/>
            </w:tcBorders>
            <w:noWrap/>
            <w:vAlign w:val="center"/>
          </w:tcPr>
          <w:p w14:paraId="33D8681F">
            <w:pPr>
              <w:pStyle w:val="143"/>
              <w:spacing w:line="480" w:lineRule="exact"/>
            </w:pPr>
            <w:r>
              <w:rPr>
                <w:rFonts w:hint="eastAsia"/>
              </w:rPr>
              <w:t>3</w:t>
            </w:r>
          </w:p>
        </w:tc>
        <w:tc>
          <w:tcPr>
            <w:tcW w:w="1275" w:type="dxa"/>
            <w:tcBorders>
              <w:top w:val="nil"/>
              <w:left w:val="nil"/>
              <w:bottom w:val="single" w:color="auto" w:sz="4" w:space="0"/>
              <w:right w:val="single" w:color="auto" w:sz="4" w:space="0"/>
            </w:tcBorders>
            <w:noWrap/>
            <w:vAlign w:val="center"/>
          </w:tcPr>
          <w:p w14:paraId="0B47E4A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23494E1">
            <w:pPr>
              <w:pStyle w:val="143"/>
              <w:spacing w:line="480" w:lineRule="exact"/>
            </w:pPr>
            <w:r>
              <w:rPr>
                <w:rFonts w:hint="eastAsia"/>
              </w:rPr>
              <w:t>　</w:t>
            </w:r>
          </w:p>
        </w:tc>
      </w:tr>
      <w:tr w14:paraId="44B158A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B11BF14">
            <w:pPr>
              <w:pStyle w:val="143"/>
              <w:spacing w:line="480" w:lineRule="exact"/>
            </w:pPr>
            <w:r>
              <w:rPr>
                <w:rFonts w:hint="eastAsia"/>
              </w:rPr>
              <w:t>18</w:t>
            </w:r>
          </w:p>
        </w:tc>
        <w:tc>
          <w:tcPr>
            <w:tcW w:w="1423" w:type="dxa"/>
            <w:vMerge w:val="continue"/>
            <w:tcBorders>
              <w:top w:val="nil"/>
              <w:left w:val="single" w:color="auto" w:sz="4" w:space="0"/>
              <w:bottom w:val="single" w:color="000000" w:sz="4" w:space="0"/>
              <w:right w:val="single" w:color="auto" w:sz="4" w:space="0"/>
            </w:tcBorders>
            <w:vAlign w:val="center"/>
          </w:tcPr>
          <w:p w14:paraId="12FB7722">
            <w:pPr>
              <w:pStyle w:val="143"/>
              <w:spacing w:line="480" w:lineRule="exact"/>
            </w:pPr>
          </w:p>
        </w:tc>
        <w:tc>
          <w:tcPr>
            <w:tcW w:w="2976" w:type="dxa"/>
            <w:tcBorders>
              <w:top w:val="nil"/>
              <w:left w:val="nil"/>
              <w:bottom w:val="single" w:color="auto" w:sz="4" w:space="0"/>
              <w:right w:val="single" w:color="auto" w:sz="4" w:space="0"/>
            </w:tcBorders>
            <w:noWrap/>
            <w:vAlign w:val="center"/>
          </w:tcPr>
          <w:p w14:paraId="598F1457">
            <w:pPr>
              <w:pStyle w:val="143"/>
              <w:spacing w:line="480" w:lineRule="exact"/>
              <w:jc w:val="left"/>
            </w:pPr>
            <w:r>
              <w:rPr>
                <w:rFonts w:hint="eastAsia"/>
              </w:rPr>
              <w:t>行政中心发电机房</w:t>
            </w:r>
          </w:p>
        </w:tc>
        <w:tc>
          <w:tcPr>
            <w:tcW w:w="281" w:type="dxa"/>
            <w:tcBorders>
              <w:top w:val="nil"/>
              <w:left w:val="nil"/>
              <w:bottom w:val="single" w:color="auto" w:sz="4" w:space="0"/>
              <w:right w:val="nil"/>
            </w:tcBorders>
            <w:vAlign w:val="center"/>
          </w:tcPr>
          <w:p w14:paraId="33E2D594">
            <w:pPr>
              <w:pStyle w:val="143"/>
              <w:spacing w:line="480" w:lineRule="exact"/>
            </w:pPr>
          </w:p>
        </w:tc>
        <w:tc>
          <w:tcPr>
            <w:tcW w:w="717" w:type="dxa"/>
            <w:tcBorders>
              <w:top w:val="nil"/>
              <w:left w:val="nil"/>
              <w:bottom w:val="single" w:color="auto" w:sz="4" w:space="0"/>
              <w:right w:val="single" w:color="auto" w:sz="4" w:space="0"/>
            </w:tcBorders>
            <w:noWrap/>
            <w:vAlign w:val="center"/>
          </w:tcPr>
          <w:p w14:paraId="68A3A44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9A7DCD6">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177EBC2">
            <w:pPr>
              <w:pStyle w:val="143"/>
              <w:spacing w:line="480" w:lineRule="exact"/>
            </w:pPr>
            <w:r>
              <w:rPr>
                <w:rFonts w:hint="eastAsia"/>
              </w:rPr>
              <w:t>　</w:t>
            </w:r>
          </w:p>
        </w:tc>
      </w:tr>
      <w:tr w14:paraId="4345F77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D3B880B">
            <w:pPr>
              <w:pStyle w:val="143"/>
              <w:spacing w:line="480" w:lineRule="exact"/>
            </w:pPr>
            <w:r>
              <w:rPr>
                <w:rFonts w:hint="eastAsia"/>
              </w:rPr>
              <w:t>19</w:t>
            </w:r>
          </w:p>
        </w:tc>
        <w:tc>
          <w:tcPr>
            <w:tcW w:w="1423" w:type="dxa"/>
            <w:vMerge w:val="continue"/>
            <w:tcBorders>
              <w:top w:val="nil"/>
              <w:left w:val="single" w:color="auto" w:sz="4" w:space="0"/>
              <w:bottom w:val="single" w:color="000000" w:sz="4" w:space="0"/>
              <w:right w:val="single" w:color="auto" w:sz="4" w:space="0"/>
            </w:tcBorders>
            <w:vAlign w:val="center"/>
          </w:tcPr>
          <w:p w14:paraId="294C7125">
            <w:pPr>
              <w:pStyle w:val="143"/>
              <w:spacing w:line="480" w:lineRule="exact"/>
            </w:pPr>
          </w:p>
        </w:tc>
        <w:tc>
          <w:tcPr>
            <w:tcW w:w="2976" w:type="dxa"/>
            <w:tcBorders>
              <w:top w:val="nil"/>
              <w:left w:val="nil"/>
              <w:bottom w:val="single" w:color="auto" w:sz="4" w:space="0"/>
              <w:right w:val="single" w:color="auto" w:sz="4" w:space="0"/>
            </w:tcBorders>
            <w:noWrap/>
            <w:vAlign w:val="center"/>
          </w:tcPr>
          <w:p w14:paraId="17BF0AB2">
            <w:pPr>
              <w:pStyle w:val="143"/>
              <w:spacing w:line="480" w:lineRule="exact"/>
              <w:jc w:val="left"/>
            </w:pPr>
            <w:r>
              <w:rPr>
                <w:rFonts w:hint="eastAsia"/>
              </w:rPr>
              <w:t>行政中心地下室总配电间</w:t>
            </w:r>
          </w:p>
        </w:tc>
        <w:tc>
          <w:tcPr>
            <w:tcW w:w="281" w:type="dxa"/>
            <w:tcBorders>
              <w:top w:val="nil"/>
              <w:left w:val="nil"/>
              <w:bottom w:val="single" w:color="auto" w:sz="4" w:space="0"/>
              <w:right w:val="nil"/>
            </w:tcBorders>
            <w:vAlign w:val="center"/>
          </w:tcPr>
          <w:p w14:paraId="1F85C6E0">
            <w:pPr>
              <w:pStyle w:val="143"/>
              <w:spacing w:line="480" w:lineRule="exact"/>
            </w:pPr>
          </w:p>
        </w:tc>
        <w:tc>
          <w:tcPr>
            <w:tcW w:w="717" w:type="dxa"/>
            <w:tcBorders>
              <w:top w:val="nil"/>
              <w:left w:val="nil"/>
              <w:bottom w:val="single" w:color="auto" w:sz="4" w:space="0"/>
              <w:right w:val="single" w:color="auto" w:sz="4" w:space="0"/>
            </w:tcBorders>
            <w:noWrap/>
            <w:vAlign w:val="center"/>
          </w:tcPr>
          <w:p w14:paraId="726E0A4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92AF942">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5777A3D">
            <w:pPr>
              <w:pStyle w:val="143"/>
              <w:spacing w:line="480" w:lineRule="exact"/>
            </w:pPr>
            <w:r>
              <w:rPr>
                <w:rFonts w:hint="eastAsia"/>
              </w:rPr>
              <w:t>　</w:t>
            </w:r>
          </w:p>
        </w:tc>
      </w:tr>
      <w:tr w14:paraId="076CD95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A837751">
            <w:pPr>
              <w:pStyle w:val="143"/>
              <w:spacing w:line="480" w:lineRule="exact"/>
            </w:pPr>
            <w:r>
              <w:rPr>
                <w:rFonts w:hint="eastAsia"/>
              </w:rPr>
              <w:t>20</w:t>
            </w:r>
          </w:p>
        </w:tc>
        <w:tc>
          <w:tcPr>
            <w:tcW w:w="1423" w:type="dxa"/>
            <w:vMerge w:val="continue"/>
            <w:tcBorders>
              <w:top w:val="nil"/>
              <w:left w:val="single" w:color="auto" w:sz="4" w:space="0"/>
              <w:bottom w:val="single" w:color="000000" w:sz="4" w:space="0"/>
              <w:right w:val="single" w:color="auto" w:sz="4" w:space="0"/>
            </w:tcBorders>
            <w:vAlign w:val="center"/>
          </w:tcPr>
          <w:p w14:paraId="7BBC2697">
            <w:pPr>
              <w:pStyle w:val="143"/>
              <w:spacing w:line="480" w:lineRule="exact"/>
            </w:pPr>
          </w:p>
        </w:tc>
        <w:tc>
          <w:tcPr>
            <w:tcW w:w="2976" w:type="dxa"/>
            <w:tcBorders>
              <w:top w:val="nil"/>
              <w:left w:val="nil"/>
              <w:bottom w:val="single" w:color="auto" w:sz="4" w:space="0"/>
              <w:right w:val="single" w:color="auto" w:sz="4" w:space="0"/>
            </w:tcBorders>
            <w:noWrap/>
            <w:vAlign w:val="center"/>
          </w:tcPr>
          <w:p w14:paraId="147047F8">
            <w:pPr>
              <w:pStyle w:val="143"/>
              <w:spacing w:line="480" w:lineRule="exact"/>
              <w:jc w:val="left"/>
            </w:pPr>
            <w:r>
              <w:rPr>
                <w:rFonts w:hint="eastAsia"/>
              </w:rPr>
              <w:t>战时发电机房</w:t>
            </w:r>
          </w:p>
        </w:tc>
        <w:tc>
          <w:tcPr>
            <w:tcW w:w="281" w:type="dxa"/>
            <w:tcBorders>
              <w:top w:val="nil"/>
              <w:left w:val="nil"/>
              <w:bottom w:val="single" w:color="auto" w:sz="4" w:space="0"/>
              <w:right w:val="nil"/>
            </w:tcBorders>
            <w:vAlign w:val="center"/>
          </w:tcPr>
          <w:p w14:paraId="171C031D">
            <w:pPr>
              <w:pStyle w:val="143"/>
              <w:spacing w:line="480" w:lineRule="exact"/>
            </w:pPr>
          </w:p>
        </w:tc>
        <w:tc>
          <w:tcPr>
            <w:tcW w:w="717" w:type="dxa"/>
            <w:tcBorders>
              <w:top w:val="nil"/>
              <w:left w:val="nil"/>
              <w:bottom w:val="single" w:color="auto" w:sz="4" w:space="0"/>
              <w:right w:val="single" w:color="auto" w:sz="4" w:space="0"/>
            </w:tcBorders>
            <w:noWrap/>
            <w:vAlign w:val="center"/>
          </w:tcPr>
          <w:p w14:paraId="7EE1D4B3">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6BCD9F8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8F39134">
            <w:pPr>
              <w:pStyle w:val="143"/>
              <w:spacing w:line="480" w:lineRule="exact"/>
            </w:pPr>
            <w:r>
              <w:rPr>
                <w:rFonts w:hint="eastAsia"/>
              </w:rPr>
              <w:t>　</w:t>
            </w:r>
          </w:p>
        </w:tc>
      </w:tr>
      <w:tr w14:paraId="16966B9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A85AFA8">
            <w:pPr>
              <w:pStyle w:val="143"/>
              <w:spacing w:line="480" w:lineRule="exact"/>
            </w:pPr>
            <w:r>
              <w:rPr>
                <w:rFonts w:hint="eastAsia"/>
              </w:rPr>
              <w:t>21</w:t>
            </w:r>
          </w:p>
        </w:tc>
        <w:tc>
          <w:tcPr>
            <w:tcW w:w="1423" w:type="dxa"/>
            <w:vMerge w:val="continue"/>
            <w:tcBorders>
              <w:top w:val="nil"/>
              <w:left w:val="single" w:color="auto" w:sz="4" w:space="0"/>
              <w:bottom w:val="single" w:color="000000" w:sz="4" w:space="0"/>
              <w:right w:val="single" w:color="auto" w:sz="4" w:space="0"/>
            </w:tcBorders>
            <w:vAlign w:val="center"/>
          </w:tcPr>
          <w:p w14:paraId="6428C102">
            <w:pPr>
              <w:pStyle w:val="143"/>
              <w:spacing w:line="480" w:lineRule="exact"/>
            </w:pPr>
          </w:p>
        </w:tc>
        <w:tc>
          <w:tcPr>
            <w:tcW w:w="2976" w:type="dxa"/>
            <w:tcBorders>
              <w:top w:val="nil"/>
              <w:left w:val="nil"/>
              <w:bottom w:val="single" w:color="auto" w:sz="4" w:space="0"/>
              <w:right w:val="single" w:color="auto" w:sz="4" w:space="0"/>
            </w:tcBorders>
            <w:noWrap/>
            <w:vAlign w:val="center"/>
          </w:tcPr>
          <w:p w14:paraId="0D9386C8">
            <w:pPr>
              <w:pStyle w:val="143"/>
              <w:spacing w:line="480" w:lineRule="exact"/>
              <w:jc w:val="left"/>
            </w:pPr>
            <w:r>
              <w:rPr>
                <w:rFonts w:hint="eastAsia"/>
              </w:rPr>
              <w:t>行政中心战时配电间</w:t>
            </w:r>
          </w:p>
        </w:tc>
        <w:tc>
          <w:tcPr>
            <w:tcW w:w="281" w:type="dxa"/>
            <w:tcBorders>
              <w:top w:val="nil"/>
              <w:left w:val="nil"/>
              <w:bottom w:val="single" w:color="auto" w:sz="4" w:space="0"/>
              <w:right w:val="nil"/>
            </w:tcBorders>
            <w:vAlign w:val="center"/>
          </w:tcPr>
          <w:p w14:paraId="77AEC61B">
            <w:pPr>
              <w:pStyle w:val="143"/>
              <w:spacing w:line="480" w:lineRule="exact"/>
            </w:pPr>
          </w:p>
        </w:tc>
        <w:tc>
          <w:tcPr>
            <w:tcW w:w="717" w:type="dxa"/>
            <w:tcBorders>
              <w:top w:val="nil"/>
              <w:left w:val="nil"/>
              <w:bottom w:val="single" w:color="auto" w:sz="4" w:space="0"/>
              <w:right w:val="single" w:color="auto" w:sz="4" w:space="0"/>
            </w:tcBorders>
            <w:noWrap/>
            <w:vAlign w:val="center"/>
          </w:tcPr>
          <w:p w14:paraId="269729B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559618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6A27FCE">
            <w:pPr>
              <w:pStyle w:val="143"/>
              <w:spacing w:line="480" w:lineRule="exact"/>
            </w:pPr>
            <w:r>
              <w:rPr>
                <w:rFonts w:hint="eastAsia"/>
              </w:rPr>
              <w:t>　</w:t>
            </w:r>
          </w:p>
        </w:tc>
      </w:tr>
      <w:tr w14:paraId="090CA50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166EC9D">
            <w:pPr>
              <w:pStyle w:val="143"/>
              <w:spacing w:line="480" w:lineRule="exact"/>
            </w:pPr>
            <w:r>
              <w:rPr>
                <w:rFonts w:hint="eastAsia"/>
              </w:rPr>
              <w:t>22</w:t>
            </w:r>
          </w:p>
        </w:tc>
        <w:tc>
          <w:tcPr>
            <w:tcW w:w="1423" w:type="dxa"/>
            <w:vMerge w:val="continue"/>
            <w:tcBorders>
              <w:top w:val="nil"/>
              <w:left w:val="single" w:color="auto" w:sz="4" w:space="0"/>
              <w:bottom w:val="single" w:color="000000" w:sz="4" w:space="0"/>
              <w:right w:val="single" w:color="auto" w:sz="4" w:space="0"/>
            </w:tcBorders>
            <w:vAlign w:val="center"/>
          </w:tcPr>
          <w:p w14:paraId="02798873">
            <w:pPr>
              <w:pStyle w:val="143"/>
              <w:spacing w:line="480" w:lineRule="exact"/>
            </w:pPr>
          </w:p>
        </w:tc>
        <w:tc>
          <w:tcPr>
            <w:tcW w:w="2976" w:type="dxa"/>
            <w:tcBorders>
              <w:top w:val="nil"/>
              <w:left w:val="nil"/>
              <w:bottom w:val="single" w:color="auto" w:sz="4" w:space="0"/>
              <w:right w:val="single" w:color="auto" w:sz="4" w:space="0"/>
            </w:tcBorders>
            <w:noWrap/>
            <w:vAlign w:val="center"/>
          </w:tcPr>
          <w:p w14:paraId="6F6CACD8">
            <w:pPr>
              <w:pStyle w:val="143"/>
              <w:spacing w:line="480" w:lineRule="exact"/>
              <w:jc w:val="left"/>
            </w:pPr>
            <w:r>
              <w:rPr>
                <w:rFonts w:hint="eastAsia"/>
              </w:rPr>
              <w:t>行政楼B座负一层外围</w:t>
            </w:r>
          </w:p>
        </w:tc>
        <w:tc>
          <w:tcPr>
            <w:tcW w:w="281" w:type="dxa"/>
            <w:tcBorders>
              <w:top w:val="nil"/>
              <w:left w:val="nil"/>
              <w:bottom w:val="single" w:color="auto" w:sz="4" w:space="0"/>
              <w:right w:val="nil"/>
            </w:tcBorders>
            <w:vAlign w:val="center"/>
          </w:tcPr>
          <w:p w14:paraId="0AC9AEA5">
            <w:pPr>
              <w:pStyle w:val="143"/>
              <w:spacing w:line="480" w:lineRule="exact"/>
            </w:pPr>
          </w:p>
        </w:tc>
        <w:tc>
          <w:tcPr>
            <w:tcW w:w="717" w:type="dxa"/>
            <w:tcBorders>
              <w:top w:val="nil"/>
              <w:left w:val="nil"/>
              <w:bottom w:val="single" w:color="auto" w:sz="4" w:space="0"/>
              <w:right w:val="single" w:color="auto" w:sz="4" w:space="0"/>
            </w:tcBorders>
            <w:noWrap/>
            <w:vAlign w:val="center"/>
          </w:tcPr>
          <w:p w14:paraId="3E299CF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468EBE9">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BB878D2">
            <w:pPr>
              <w:pStyle w:val="143"/>
              <w:spacing w:line="480" w:lineRule="exact"/>
            </w:pPr>
            <w:r>
              <w:rPr>
                <w:rFonts w:hint="eastAsia"/>
              </w:rPr>
              <w:t>　</w:t>
            </w:r>
          </w:p>
        </w:tc>
      </w:tr>
      <w:tr w14:paraId="0DC8AF7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4D48EBC">
            <w:pPr>
              <w:pStyle w:val="143"/>
              <w:spacing w:line="480" w:lineRule="exact"/>
            </w:pPr>
            <w:r>
              <w:rPr>
                <w:rFonts w:hint="eastAsia"/>
              </w:rPr>
              <w:t>23</w:t>
            </w:r>
          </w:p>
        </w:tc>
        <w:tc>
          <w:tcPr>
            <w:tcW w:w="1423" w:type="dxa"/>
            <w:vMerge w:val="continue"/>
            <w:tcBorders>
              <w:top w:val="nil"/>
              <w:left w:val="single" w:color="auto" w:sz="4" w:space="0"/>
              <w:bottom w:val="single" w:color="000000" w:sz="4" w:space="0"/>
              <w:right w:val="single" w:color="auto" w:sz="4" w:space="0"/>
            </w:tcBorders>
            <w:vAlign w:val="center"/>
          </w:tcPr>
          <w:p w14:paraId="5CB62CEF">
            <w:pPr>
              <w:pStyle w:val="143"/>
              <w:spacing w:line="480" w:lineRule="exact"/>
            </w:pPr>
          </w:p>
        </w:tc>
        <w:tc>
          <w:tcPr>
            <w:tcW w:w="2976" w:type="dxa"/>
            <w:tcBorders>
              <w:top w:val="nil"/>
              <w:left w:val="nil"/>
              <w:bottom w:val="single" w:color="auto" w:sz="4" w:space="0"/>
              <w:right w:val="single" w:color="auto" w:sz="4" w:space="0"/>
            </w:tcBorders>
            <w:noWrap/>
            <w:vAlign w:val="center"/>
          </w:tcPr>
          <w:p w14:paraId="362838C8">
            <w:pPr>
              <w:pStyle w:val="143"/>
              <w:spacing w:line="480" w:lineRule="exact"/>
              <w:jc w:val="left"/>
            </w:pPr>
            <w:r>
              <w:rPr>
                <w:rFonts w:hint="eastAsia"/>
              </w:rPr>
              <w:t>食堂门口球机</w:t>
            </w:r>
          </w:p>
        </w:tc>
        <w:tc>
          <w:tcPr>
            <w:tcW w:w="281" w:type="dxa"/>
            <w:tcBorders>
              <w:top w:val="nil"/>
              <w:left w:val="nil"/>
              <w:bottom w:val="single" w:color="auto" w:sz="4" w:space="0"/>
              <w:right w:val="nil"/>
            </w:tcBorders>
            <w:vAlign w:val="center"/>
          </w:tcPr>
          <w:p w14:paraId="630D5122">
            <w:pPr>
              <w:pStyle w:val="143"/>
              <w:spacing w:line="480" w:lineRule="exact"/>
            </w:pPr>
          </w:p>
        </w:tc>
        <w:tc>
          <w:tcPr>
            <w:tcW w:w="717" w:type="dxa"/>
            <w:tcBorders>
              <w:top w:val="nil"/>
              <w:left w:val="nil"/>
              <w:bottom w:val="single" w:color="auto" w:sz="4" w:space="0"/>
              <w:right w:val="single" w:color="auto" w:sz="4" w:space="0"/>
            </w:tcBorders>
            <w:noWrap/>
            <w:vAlign w:val="center"/>
          </w:tcPr>
          <w:p w14:paraId="3EA6896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1EFC503">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18C1EB2">
            <w:pPr>
              <w:pStyle w:val="143"/>
              <w:spacing w:line="480" w:lineRule="exact"/>
            </w:pPr>
            <w:r>
              <w:rPr>
                <w:rFonts w:hint="eastAsia"/>
              </w:rPr>
              <w:t>球机</w:t>
            </w:r>
          </w:p>
        </w:tc>
      </w:tr>
      <w:tr w14:paraId="0E87762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06944DE">
            <w:pPr>
              <w:pStyle w:val="143"/>
              <w:spacing w:line="480" w:lineRule="exact"/>
            </w:pPr>
            <w:r>
              <w:rPr>
                <w:rFonts w:hint="eastAsia"/>
              </w:rPr>
              <w:t>24</w:t>
            </w:r>
          </w:p>
        </w:tc>
        <w:tc>
          <w:tcPr>
            <w:tcW w:w="1423" w:type="dxa"/>
            <w:vMerge w:val="continue"/>
            <w:tcBorders>
              <w:top w:val="nil"/>
              <w:left w:val="single" w:color="auto" w:sz="4" w:space="0"/>
              <w:bottom w:val="single" w:color="000000" w:sz="4" w:space="0"/>
              <w:right w:val="single" w:color="auto" w:sz="4" w:space="0"/>
            </w:tcBorders>
            <w:vAlign w:val="center"/>
          </w:tcPr>
          <w:p w14:paraId="5946E96A">
            <w:pPr>
              <w:pStyle w:val="143"/>
              <w:spacing w:line="480" w:lineRule="exact"/>
            </w:pPr>
          </w:p>
        </w:tc>
        <w:tc>
          <w:tcPr>
            <w:tcW w:w="2976" w:type="dxa"/>
            <w:tcBorders>
              <w:top w:val="nil"/>
              <w:left w:val="nil"/>
              <w:bottom w:val="single" w:color="auto" w:sz="4" w:space="0"/>
              <w:right w:val="single" w:color="auto" w:sz="4" w:space="0"/>
            </w:tcBorders>
            <w:noWrap/>
            <w:vAlign w:val="center"/>
          </w:tcPr>
          <w:p w14:paraId="5504812F">
            <w:pPr>
              <w:pStyle w:val="143"/>
              <w:spacing w:line="480" w:lineRule="exact"/>
              <w:jc w:val="left"/>
            </w:pPr>
            <w:r>
              <w:rPr>
                <w:rFonts w:hint="eastAsia"/>
              </w:rPr>
              <w:t>行政楼B座负一层包房走廊</w:t>
            </w:r>
          </w:p>
        </w:tc>
        <w:tc>
          <w:tcPr>
            <w:tcW w:w="281" w:type="dxa"/>
            <w:tcBorders>
              <w:top w:val="nil"/>
              <w:left w:val="nil"/>
              <w:bottom w:val="single" w:color="auto" w:sz="4" w:space="0"/>
              <w:right w:val="nil"/>
            </w:tcBorders>
            <w:vAlign w:val="center"/>
          </w:tcPr>
          <w:p w14:paraId="28578567">
            <w:pPr>
              <w:pStyle w:val="143"/>
              <w:spacing w:line="480" w:lineRule="exact"/>
            </w:pPr>
          </w:p>
        </w:tc>
        <w:tc>
          <w:tcPr>
            <w:tcW w:w="717" w:type="dxa"/>
            <w:tcBorders>
              <w:top w:val="nil"/>
              <w:left w:val="nil"/>
              <w:bottom w:val="single" w:color="auto" w:sz="4" w:space="0"/>
              <w:right w:val="single" w:color="auto" w:sz="4" w:space="0"/>
            </w:tcBorders>
            <w:noWrap/>
            <w:vAlign w:val="center"/>
          </w:tcPr>
          <w:p w14:paraId="6491711C">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29C8899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568CDD9">
            <w:pPr>
              <w:pStyle w:val="143"/>
              <w:spacing w:line="480" w:lineRule="exact"/>
            </w:pPr>
            <w:r>
              <w:rPr>
                <w:rFonts w:hint="eastAsia"/>
              </w:rPr>
              <w:t>　</w:t>
            </w:r>
          </w:p>
        </w:tc>
      </w:tr>
      <w:tr w14:paraId="71DACD7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2F9D952">
            <w:pPr>
              <w:pStyle w:val="143"/>
              <w:spacing w:line="480" w:lineRule="exact"/>
            </w:pPr>
            <w:r>
              <w:rPr>
                <w:rFonts w:hint="eastAsia"/>
              </w:rPr>
              <w:t>25</w:t>
            </w:r>
          </w:p>
        </w:tc>
        <w:tc>
          <w:tcPr>
            <w:tcW w:w="1423" w:type="dxa"/>
            <w:vMerge w:val="continue"/>
            <w:tcBorders>
              <w:top w:val="nil"/>
              <w:left w:val="single" w:color="auto" w:sz="4" w:space="0"/>
              <w:bottom w:val="single" w:color="000000" w:sz="4" w:space="0"/>
              <w:right w:val="single" w:color="auto" w:sz="4" w:space="0"/>
            </w:tcBorders>
            <w:vAlign w:val="center"/>
          </w:tcPr>
          <w:p w14:paraId="23064AE6">
            <w:pPr>
              <w:pStyle w:val="143"/>
              <w:spacing w:line="480" w:lineRule="exact"/>
            </w:pPr>
          </w:p>
        </w:tc>
        <w:tc>
          <w:tcPr>
            <w:tcW w:w="2976" w:type="dxa"/>
            <w:tcBorders>
              <w:top w:val="nil"/>
              <w:left w:val="nil"/>
              <w:bottom w:val="single" w:color="auto" w:sz="4" w:space="0"/>
              <w:right w:val="single" w:color="auto" w:sz="4" w:space="0"/>
            </w:tcBorders>
            <w:noWrap/>
            <w:vAlign w:val="center"/>
          </w:tcPr>
          <w:p w14:paraId="35204BDF">
            <w:pPr>
              <w:pStyle w:val="143"/>
              <w:spacing w:line="480" w:lineRule="exact"/>
              <w:jc w:val="left"/>
            </w:pPr>
            <w:r>
              <w:rPr>
                <w:rFonts w:hint="eastAsia"/>
              </w:rPr>
              <w:t>行政楼B座负一层小餐厅</w:t>
            </w:r>
          </w:p>
        </w:tc>
        <w:tc>
          <w:tcPr>
            <w:tcW w:w="281" w:type="dxa"/>
            <w:tcBorders>
              <w:top w:val="nil"/>
              <w:left w:val="nil"/>
              <w:bottom w:val="single" w:color="auto" w:sz="4" w:space="0"/>
              <w:right w:val="nil"/>
            </w:tcBorders>
            <w:vAlign w:val="center"/>
          </w:tcPr>
          <w:p w14:paraId="03CEF0F3">
            <w:pPr>
              <w:pStyle w:val="143"/>
              <w:spacing w:line="480" w:lineRule="exact"/>
            </w:pPr>
          </w:p>
        </w:tc>
        <w:tc>
          <w:tcPr>
            <w:tcW w:w="717" w:type="dxa"/>
            <w:tcBorders>
              <w:top w:val="nil"/>
              <w:left w:val="nil"/>
              <w:bottom w:val="single" w:color="auto" w:sz="4" w:space="0"/>
              <w:right w:val="single" w:color="auto" w:sz="4" w:space="0"/>
            </w:tcBorders>
            <w:noWrap/>
            <w:vAlign w:val="center"/>
          </w:tcPr>
          <w:p w14:paraId="79A708DD">
            <w:pPr>
              <w:pStyle w:val="143"/>
              <w:spacing w:line="480" w:lineRule="exact"/>
            </w:pPr>
            <w:r>
              <w:rPr>
                <w:rFonts w:hint="eastAsia"/>
              </w:rPr>
              <w:t>3</w:t>
            </w:r>
          </w:p>
        </w:tc>
        <w:tc>
          <w:tcPr>
            <w:tcW w:w="1275" w:type="dxa"/>
            <w:tcBorders>
              <w:top w:val="nil"/>
              <w:left w:val="nil"/>
              <w:bottom w:val="single" w:color="auto" w:sz="4" w:space="0"/>
              <w:right w:val="single" w:color="auto" w:sz="4" w:space="0"/>
            </w:tcBorders>
            <w:noWrap/>
            <w:vAlign w:val="center"/>
          </w:tcPr>
          <w:p w14:paraId="096E8CB3">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6A8CCB3">
            <w:pPr>
              <w:pStyle w:val="143"/>
              <w:spacing w:line="480" w:lineRule="exact"/>
            </w:pPr>
            <w:r>
              <w:rPr>
                <w:rFonts w:hint="eastAsia"/>
              </w:rPr>
              <w:t>　</w:t>
            </w:r>
          </w:p>
        </w:tc>
      </w:tr>
      <w:tr w14:paraId="2C76616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F23A519">
            <w:pPr>
              <w:pStyle w:val="143"/>
              <w:spacing w:line="480" w:lineRule="exact"/>
            </w:pPr>
            <w:r>
              <w:rPr>
                <w:rFonts w:hint="eastAsia"/>
              </w:rPr>
              <w:t>26</w:t>
            </w:r>
          </w:p>
        </w:tc>
        <w:tc>
          <w:tcPr>
            <w:tcW w:w="1423" w:type="dxa"/>
            <w:vMerge w:val="continue"/>
            <w:tcBorders>
              <w:top w:val="nil"/>
              <w:left w:val="single" w:color="auto" w:sz="4" w:space="0"/>
              <w:bottom w:val="single" w:color="000000" w:sz="4" w:space="0"/>
              <w:right w:val="single" w:color="auto" w:sz="4" w:space="0"/>
            </w:tcBorders>
            <w:vAlign w:val="center"/>
          </w:tcPr>
          <w:p w14:paraId="19199DC4">
            <w:pPr>
              <w:pStyle w:val="143"/>
              <w:spacing w:line="480" w:lineRule="exact"/>
            </w:pPr>
          </w:p>
        </w:tc>
        <w:tc>
          <w:tcPr>
            <w:tcW w:w="2976" w:type="dxa"/>
            <w:tcBorders>
              <w:top w:val="nil"/>
              <w:left w:val="nil"/>
              <w:bottom w:val="single" w:color="auto" w:sz="4" w:space="0"/>
              <w:right w:val="single" w:color="auto" w:sz="4" w:space="0"/>
            </w:tcBorders>
            <w:noWrap/>
            <w:vAlign w:val="center"/>
          </w:tcPr>
          <w:p w14:paraId="23990FCB">
            <w:pPr>
              <w:pStyle w:val="143"/>
              <w:spacing w:line="480" w:lineRule="exact"/>
              <w:jc w:val="left"/>
            </w:pPr>
            <w:r>
              <w:rPr>
                <w:rFonts w:hint="eastAsia"/>
              </w:rPr>
              <w:t>行政楼B座负一层外围快递柜</w:t>
            </w:r>
          </w:p>
        </w:tc>
        <w:tc>
          <w:tcPr>
            <w:tcW w:w="281" w:type="dxa"/>
            <w:tcBorders>
              <w:top w:val="nil"/>
              <w:left w:val="nil"/>
              <w:bottom w:val="single" w:color="auto" w:sz="4" w:space="0"/>
              <w:right w:val="nil"/>
            </w:tcBorders>
            <w:vAlign w:val="center"/>
          </w:tcPr>
          <w:p w14:paraId="60099077">
            <w:pPr>
              <w:pStyle w:val="143"/>
              <w:spacing w:line="480" w:lineRule="exact"/>
            </w:pPr>
          </w:p>
        </w:tc>
        <w:tc>
          <w:tcPr>
            <w:tcW w:w="717" w:type="dxa"/>
            <w:tcBorders>
              <w:top w:val="nil"/>
              <w:left w:val="nil"/>
              <w:bottom w:val="single" w:color="auto" w:sz="4" w:space="0"/>
              <w:right w:val="single" w:color="auto" w:sz="4" w:space="0"/>
            </w:tcBorders>
            <w:noWrap/>
            <w:vAlign w:val="center"/>
          </w:tcPr>
          <w:p w14:paraId="3FB1C15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FC9AC9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E824589">
            <w:pPr>
              <w:pStyle w:val="143"/>
              <w:spacing w:line="480" w:lineRule="exact"/>
            </w:pPr>
            <w:r>
              <w:rPr>
                <w:rFonts w:hint="eastAsia"/>
              </w:rPr>
              <w:t>　</w:t>
            </w:r>
          </w:p>
        </w:tc>
      </w:tr>
      <w:tr w14:paraId="5A46C3D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E666A29">
            <w:pPr>
              <w:pStyle w:val="143"/>
              <w:spacing w:line="480" w:lineRule="exact"/>
            </w:pPr>
            <w:r>
              <w:rPr>
                <w:rFonts w:hint="eastAsia"/>
              </w:rPr>
              <w:t>27</w:t>
            </w:r>
          </w:p>
        </w:tc>
        <w:tc>
          <w:tcPr>
            <w:tcW w:w="1423" w:type="dxa"/>
            <w:vMerge w:val="continue"/>
            <w:tcBorders>
              <w:top w:val="nil"/>
              <w:left w:val="single" w:color="auto" w:sz="4" w:space="0"/>
              <w:bottom w:val="single" w:color="000000" w:sz="4" w:space="0"/>
              <w:right w:val="single" w:color="auto" w:sz="4" w:space="0"/>
            </w:tcBorders>
            <w:vAlign w:val="center"/>
          </w:tcPr>
          <w:p w14:paraId="6F8310C0">
            <w:pPr>
              <w:pStyle w:val="143"/>
              <w:spacing w:line="480" w:lineRule="exact"/>
            </w:pPr>
          </w:p>
        </w:tc>
        <w:tc>
          <w:tcPr>
            <w:tcW w:w="2976" w:type="dxa"/>
            <w:tcBorders>
              <w:top w:val="nil"/>
              <w:left w:val="nil"/>
              <w:bottom w:val="single" w:color="auto" w:sz="4" w:space="0"/>
              <w:right w:val="single" w:color="auto" w:sz="4" w:space="0"/>
            </w:tcBorders>
            <w:noWrap/>
            <w:vAlign w:val="center"/>
          </w:tcPr>
          <w:p w14:paraId="0A88333E">
            <w:pPr>
              <w:pStyle w:val="143"/>
              <w:spacing w:line="480" w:lineRule="exact"/>
              <w:jc w:val="left"/>
            </w:pPr>
            <w:r>
              <w:rPr>
                <w:rFonts w:hint="eastAsia"/>
              </w:rPr>
              <w:t>行政楼B座负一层后厨操作间后门出入口</w:t>
            </w:r>
          </w:p>
        </w:tc>
        <w:tc>
          <w:tcPr>
            <w:tcW w:w="281" w:type="dxa"/>
            <w:tcBorders>
              <w:top w:val="nil"/>
              <w:left w:val="nil"/>
              <w:bottom w:val="single" w:color="auto" w:sz="4" w:space="0"/>
              <w:right w:val="nil"/>
            </w:tcBorders>
            <w:vAlign w:val="center"/>
          </w:tcPr>
          <w:p w14:paraId="27723087">
            <w:pPr>
              <w:pStyle w:val="143"/>
              <w:spacing w:line="480" w:lineRule="exact"/>
            </w:pPr>
          </w:p>
        </w:tc>
        <w:tc>
          <w:tcPr>
            <w:tcW w:w="717" w:type="dxa"/>
            <w:tcBorders>
              <w:top w:val="nil"/>
              <w:left w:val="nil"/>
              <w:bottom w:val="single" w:color="auto" w:sz="4" w:space="0"/>
              <w:right w:val="single" w:color="auto" w:sz="4" w:space="0"/>
            </w:tcBorders>
            <w:noWrap/>
            <w:vAlign w:val="center"/>
          </w:tcPr>
          <w:p w14:paraId="07D72E4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1AAB86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0A23854">
            <w:pPr>
              <w:pStyle w:val="143"/>
              <w:spacing w:line="480" w:lineRule="exact"/>
            </w:pPr>
            <w:r>
              <w:rPr>
                <w:rFonts w:hint="eastAsia"/>
              </w:rPr>
              <w:t>　</w:t>
            </w:r>
          </w:p>
        </w:tc>
      </w:tr>
      <w:tr w14:paraId="5EA9370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45133DE">
            <w:pPr>
              <w:pStyle w:val="143"/>
              <w:spacing w:line="480" w:lineRule="exact"/>
            </w:pPr>
            <w:r>
              <w:rPr>
                <w:rFonts w:hint="eastAsia"/>
              </w:rPr>
              <w:t>28</w:t>
            </w:r>
          </w:p>
        </w:tc>
        <w:tc>
          <w:tcPr>
            <w:tcW w:w="1423" w:type="dxa"/>
            <w:vMerge w:val="continue"/>
            <w:tcBorders>
              <w:top w:val="nil"/>
              <w:left w:val="single" w:color="auto" w:sz="4" w:space="0"/>
              <w:bottom w:val="single" w:color="000000" w:sz="4" w:space="0"/>
              <w:right w:val="single" w:color="auto" w:sz="4" w:space="0"/>
            </w:tcBorders>
            <w:vAlign w:val="center"/>
          </w:tcPr>
          <w:p w14:paraId="348036F7">
            <w:pPr>
              <w:pStyle w:val="143"/>
              <w:spacing w:line="480" w:lineRule="exact"/>
            </w:pPr>
          </w:p>
        </w:tc>
        <w:tc>
          <w:tcPr>
            <w:tcW w:w="2976" w:type="dxa"/>
            <w:tcBorders>
              <w:top w:val="nil"/>
              <w:left w:val="nil"/>
              <w:bottom w:val="single" w:color="auto" w:sz="4" w:space="0"/>
              <w:right w:val="single" w:color="auto" w:sz="4" w:space="0"/>
            </w:tcBorders>
            <w:noWrap/>
            <w:vAlign w:val="center"/>
          </w:tcPr>
          <w:p w14:paraId="4586FD54">
            <w:pPr>
              <w:pStyle w:val="143"/>
              <w:spacing w:line="480" w:lineRule="exact"/>
              <w:jc w:val="left"/>
            </w:pPr>
            <w:r>
              <w:rPr>
                <w:rFonts w:hint="eastAsia"/>
              </w:rPr>
              <w:t>行政楼B座负一层后门出入口验收口处</w:t>
            </w:r>
          </w:p>
        </w:tc>
        <w:tc>
          <w:tcPr>
            <w:tcW w:w="281" w:type="dxa"/>
            <w:tcBorders>
              <w:top w:val="nil"/>
              <w:left w:val="nil"/>
              <w:bottom w:val="single" w:color="auto" w:sz="4" w:space="0"/>
              <w:right w:val="nil"/>
            </w:tcBorders>
            <w:vAlign w:val="center"/>
          </w:tcPr>
          <w:p w14:paraId="407EE4E8">
            <w:pPr>
              <w:pStyle w:val="143"/>
              <w:spacing w:line="480" w:lineRule="exact"/>
            </w:pPr>
          </w:p>
        </w:tc>
        <w:tc>
          <w:tcPr>
            <w:tcW w:w="717" w:type="dxa"/>
            <w:tcBorders>
              <w:top w:val="nil"/>
              <w:left w:val="nil"/>
              <w:bottom w:val="single" w:color="auto" w:sz="4" w:space="0"/>
              <w:right w:val="single" w:color="auto" w:sz="4" w:space="0"/>
            </w:tcBorders>
            <w:noWrap/>
            <w:vAlign w:val="center"/>
          </w:tcPr>
          <w:p w14:paraId="3CDD9C0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5F3F96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2493B1C">
            <w:pPr>
              <w:pStyle w:val="143"/>
              <w:spacing w:line="480" w:lineRule="exact"/>
            </w:pPr>
            <w:r>
              <w:rPr>
                <w:rFonts w:hint="eastAsia"/>
              </w:rPr>
              <w:t>　</w:t>
            </w:r>
          </w:p>
        </w:tc>
      </w:tr>
      <w:tr w14:paraId="2CB23EE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435BF1A">
            <w:pPr>
              <w:pStyle w:val="143"/>
              <w:spacing w:line="480" w:lineRule="exact"/>
              <w:rPr>
                <w:b/>
                <w:bCs/>
              </w:rPr>
            </w:pPr>
            <w:r>
              <w:rPr>
                <w:rFonts w:hint="eastAsia"/>
                <w:b/>
                <w:bCs/>
              </w:rPr>
              <w:t>二</w:t>
            </w:r>
          </w:p>
        </w:tc>
        <w:tc>
          <w:tcPr>
            <w:tcW w:w="4399" w:type="dxa"/>
            <w:gridSpan w:val="2"/>
            <w:tcBorders>
              <w:top w:val="single" w:color="auto" w:sz="4" w:space="0"/>
              <w:left w:val="nil"/>
              <w:bottom w:val="single" w:color="auto" w:sz="4" w:space="0"/>
              <w:right w:val="nil"/>
            </w:tcBorders>
            <w:vAlign w:val="center"/>
          </w:tcPr>
          <w:p w14:paraId="2BC95EA7">
            <w:pPr>
              <w:pStyle w:val="143"/>
              <w:spacing w:line="480" w:lineRule="exact"/>
              <w:jc w:val="left"/>
              <w:rPr>
                <w:b/>
                <w:bCs/>
              </w:rPr>
            </w:pPr>
            <w:r>
              <w:rPr>
                <w:rFonts w:hint="eastAsia"/>
                <w:b/>
                <w:bCs/>
              </w:rPr>
              <w:t>市康宁医院罗湖院区</w:t>
            </w:r>
          </w:p>
        </w:tc>
        <w:tc>
          <w:tcPr>
            <w:tcW w:w="281" w:type="dxa"/>
            <w:tcBorders>
              <w:top w:val="nil"/>
              <w:left w:val="nil"/>
              <w:bottom w:val="single" w:color="auto" w:sz="4" w:space="0"/>
              <w:right w:val="nil"/>
            </w:tcBorders>
            <w:vAlign w:val="center"/>
          </w:tcPr>
          <w:p w14:paraId="6BAED6C6">
            <w:pPr>
              <w:pStyle w:val="143"/>
              <w:spacing w:line="480" w:lineRule="exact"/>
              <w:rPr>
                <w:b/>
                <w:bCs/>
              </w:rPr>
            </w:pPr>
          </w:p>
        </w:tc>
        <w:tc>
          <w:tcPr>
            <w:tcW w:w="717" w:type="dxa"/>
            <w:tcBorders>
              <w:top w:val="nil"/>
              <w:left w:val="nil"/>
              <w:bottom w:val="single" w:color="auto" w:sz="4" w:space="0"/>
              <w:right w:val="nil"/>
            </w:tcBorders>
            <w:vAlign w:val="center"/>
          </w:tcPr>
          <w:p w14:paraId="1911FF27">
            <w:pPr>
              <w:pStyle w:val="143"/>
              <w:spacing w:line="480" w:lineRule="exact"/>
              <w:rPr>
                <w:b/>
                <w:bCs/>
              </w:rPr>
            </w:pPr>
            <w:r>
              <w:rPr>
                <w:rFonts w:hint="eastAsia"/>
                <w:b/>
                <w:bCs/>
              </w:rPr>
              <w:t>248</w:t>
            </w:r>
          </w:p>
        </w:tc>
        <w:tc>
          <w:tcPr>
            <w:tcW w:w="1275" w:type="dxa"/>
            <w:tcBorders>
              <w:top w:val="nil"/>
              <w:left w:val="nil"/>
              <w:bottom w:val="single" w:color="auto" w:sz="4" w:space="0"/>
              <w:right w:val="nil"/>
            </w:tcBorders>
            <w:vAlign w:val="center"/>
          </w:tcPr>
          <w:p w14:paraId="3F35BED6">
            <w:pPr>
              <w:pStyle w:val="143"/>
              <w:spacing w:line="480" w:lineRule="exact"/>
              <w:rPr>
                <w:b/>
                <w:bCs/>
              </w:rPr>
            </w:pPr>
            <w:r>
              <w:rPr>
                <w:rFonts w:hint="eastAsia"/>
                <w:b/>
                <w:bCs/>
              </w:rPr>
              <w:t>　</w:t>
            </w:r>
          </w:p>
        </w:tc>
        <w:tc>
          <w:tcPr>
            <w:tcW w:w="1418" w:type="dxa"/>
            <w:tcBorders>
              <w:top w:val="nil"/>
              <w:left w:val="nil"/>
              <w:bottom w:val="single" w:color="auto" w:sz="4" w:space="0"/>
              <w:right w:val="single" w:color="auto" w:sz="4" w:space="0"/>
            </w:tcBorders>
            <w:vAlign w:val="center"/>
          </w:tcPr>
          <w:p w14:paraId="4776E71B">
            <w:pPr>
              <w:pStyle w:val="143"/>
              <w:spacing w:line="480" w:lineRule="exact"/>
              <w:rPr>
                <w:b/>
                <w:bCs/>
              </w:rPr>
            </w:pPr>
            <w:r>
              <w:rPr>
                <w:rFonts w:hint="eastAsia"/>
                <w:b/>
                <w:bCs/>
              </w:rPr>
              <w:t>　</w:t>
            </w:r>
          </w:p>
        </w:tc>
      </w:tr>
      <w:tr w14:paraId="23452DF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085CD58">
            <w:pPr>
              <w:pStyle w:val="143"/>
              <w:spacing w:line="480" w:lineRule="exact"/>
            </w:pPr>
            <w:r>
              <w:rPr>
                <w:rFonts w:hint="eastAsia"/>
              </w:rPr>
              <w:t>1</w:t>
            </w:r>
          </w:p>
        </w:tc>
        <w:tc>
          <w:tcPr>
            <w:tcW w:w="1423" w:type="dxa"/>
            <w:vMerge w:val="restart"/>
            <w:tcBorders>
              <w:top w:val="nil"/>
              <w:left w:val="single" w:color="auto" w:sz="4" w:space="0"/>
              <w:bottom w:val="single" w:color="auto" w:sz="4" w:space="0"/>
              <w:right w:val="single" w:color="auto" w:sz="4" w:space="0"/>
            </w:tcBorders>
            <w:vAlign w:val="center"/>
          </w:tcPr>
          <w:p w14:paraId="1CB77F12">
            <w:pPr>
              <w:pStyle w:val="143"/>
              <w:spacing w:line="480" w:lineRule="exact"/>
            </w:pPr>
            <w:r>
              <w:rPr>
                <w:rFonts w:hint="eastAsia"/>
              </w:rPr>
              <w:t>厚德1楼</w:t>
            </w:r>
          </w:p>
        </w:tc>
        <w:tc>
          <w:tcPr>
            <w:tcW w:w="2976" w:type="dxa"/>
            <w:tcBorders>
              <w:top w:val="nil"/>
              <w:left w:val="nil"/>
              <w:bottom w:val="single" w:color="auto" w:sz="4" w:space="0"/>
              <w:right w:val="single" w:color="auto" w:sz="4" w:space="0"/>
            </w:tcBorders>
            <w:noWrap/>
            <w:vAlign w:val="center"/>
          </w:tcPr>
          <w:p w14:paraId="5F0BB143">
            <w:pPr>
              <w:pStyle w:val="143"/>
              <w:spacing w:line="480" w:lineRule="exact"/>
              <w:jc w:val="left"/>
            </w:pPr>
            <w:r>
              <w:rPr>
                <w:rFonts w:hint="eastAsia"/>
              </w:rPr>
              <w:t>监控室门口</w:t>
            </w:r>
          </w:p>
        </w:tc>
        <w:tc>
          <w:tcPr>
            <w:tcW w:w="281" w:type="dxa"/>
            <w:tcBorders>
              <w:top w:val="nil"/>
              <w:left w:val="nil"/>
              <w:bottom w:val="single" w:color="auto" w:sz="4" w:space="0"/>
              <w:right w:val="nil"/>
            </w:tcBorders>
            <w:vAlign w:val="center"/>
          </w:tcPr>
          <w:p w14:paraId="2F67FCCE">
            <w:pPr>
              <w:pStyle w:val="143"/>
              <w:spacing w:line="480" w:lineRule="exact"/>
            </w:pPr>
          </w:p>
        </w:tc>
        <w:tc>
          <w:tcPr>
            <w:tcW w:w="717" w:type="dxa"/>
            <w:tcBorders>
              <w:top w:val="nil"/>
              <w:left w:val="nil"/>
              <w:bottom w:val="single" w:color="auto" w:sz="4" w:space="0"/>
              <w:right w:val="single" w:color="auto" w:sz="4" w:space="0"/>
            </w:tcBorders>
            <w:noWrap/>
            <w:vAlign w:val="center"/>
          </w:tcPr>
          <w:p w14:paraId="12024CD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5DCDE7E">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71D6152">
            <w:pPr>
              <w:pStyle w:val="143"/>
              <w:spacing w:line="480" w:lineRule="exact"/>
            </w:pPr>
            <w:r>
              <w:rPr>
                <w:rFonts w:hint="eastAsia"/>
              </w:rPr>
              <w:t>　</w:t>
            </w:r>
          </w:p>
        </w:tc>
      </w:tr>
      <w:tr w14:paraId="6359C5F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E57F605">
            <w:pPr>
              <w:pStyle w:val="143"/>
              <w:spacing w:line="480" w:lineRule="exact"/>
            </w:pPr>
            <w:r>
              <w:rPr>
                <w:rFonts w:hint="eastAsia"/>
              </w:rPr>
              <w:t>2</w:t>
            </w:r>
          </w:p>
        </w:tc>
        <w:tc>
          <w:tcPr>
            <w:tcW w:w="1423" w:type="dxa"/>
            <w:vMerge w:val="continue"/>
            <w:tcBorders>
              <w:top w:val="nil"/>
              <w:left w:val="single" w:color="auto" w:sz="4" w:space="0"/>
              <w:bottom w:val="single" w:color="auto" w:sz="4" w:space="0"/>
              <w:right w:val="single" w:color="auto" w:sz="4" w:space="0"/>
            </w:tcBorders>
            <w:vAlign w:val="center"/>
          </w:tcPr>
          <w:p w14:paraId="1DCC7A2C">
            <w:pPr>
              <w:pStyle w:val="143"/>
              <w:spacing w:line="480" w:lineRule="exact"/>
            </w:pPr>
          </w:p>
        </w:tc>
        <w:tc>
          <w:tcPr>
            <w:tcW w:w="2976" w:type="dxa"/>
            <w:tcBorders>
              <w:top w:val="nil"/>
              <w:left w:val="nil"/>
              <w:bottom w:val="single" w:color="auto" w:sz="4" w:space="0"/>
              <w:right w:val="single" w:color="auto" w:sz="4" w:space="0"/>
            </w:tcBorders>
            <w:noWrap/>
            <w:vAlign w:val="center"/>
          </w:tcPr>
          <w:p w14:paraId="241C60D5">
            <w:pPr>
              <w:pStyle w:val="143"/>
              <w:spacing w:line="480" w:lineRule="exact"/>
              <w:jc w:val="left"/>
            </w:pPr>
            <w:r>
              <w:rPr>
                <w:rFonts w:hint="eastAsia"/>
              </w:rPr>
              <w:t>监控室摄像头</w:t>
            </w:r>
          </w:p>
        </w:tc>
        <w:tc>
          <w:tcPr>
            <w:tcW w:w="281" w:type="dxa"/>
            <w:tcBorders>
              <w:top w:val="nil"/>
              <w:left w:val="nil"/>
              <w:bottom w:val="single" w:color="auto" w:sz="4" w:space="0"/>
              <w:right w:val="nil"/>
            </w:tcBorders>
            <w:vAlign w:val="center"/>
          </w:tcPr>
          <w:p w14:paraId="591CADA0">
            <w:pPr>
              <w:pStyle w:val="143"/>
              <w:spacing w:line="480" w:lineRule="exact"/>
            </w:pPr>
          </w:p>
        </w:tc>
        <w:tc>
          <w:tcPr>
            <w:tcW w:w="717" w:type="dxa"/>
            <w:tcBorders>
              <w:top w:val="nil"/>
              <w:left w:val="nil"/>
              <w:bottom w:val="single" w:color="auto" w:sz="4" w:space="0"/>
              <w:right w:val="single" w:color="auto" w:sz="4" w:space="0"/>
            </w:tcBorders>
            <w:noWrap/>
            <w:vAlign w:val="center"/>
          </w:tcPr>
          <w:p w14:paraId="6967CCC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353A787">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4CF3B4B">
            <w:pPr>
              <w:pStyle w:val="143"/>
              <w:spacing w:line="480" w:lineRule="exact"/>
            </w:pPr>
            <w:r>
              <w:rPr>
                <w:rFonts w:hint="eastAsia"/>
              </w:rPr>
              <w:t>　</w:t>
            </w:r>
          </w:p>
        </w:tc>
      </w:tr>
      <w:tr w14:paraId="2CDC253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1E5AB3F">
            <w:pPr>
              <w:pStyle w:val="143"/>
              <w:spacing w:line="480" w:lineRule="exact"/>
            </w:pPr>
            <w:r>
              <w:rPr>
                <w:rFonts w:hint="eastAsia"/>
              </w:rPr>
              <w:t>3</w:t>
            </w:r>
          </w:p>
        </w:tc>
        <w:tc>
          <w:tcPr>
            <w:tcW w:w="1423" w:type="dxa"/>
            <w:vMerge w:val="continue"/>
            <w:tcBorders>
              <w:top w:val="nil"/>
              <w:left w:val="single" w:color="auto" w:sz="4" w:space="0"/>
              <w:bottom w:val="single" w:color="auto" w:sz="4" w:space="0"/>
              <w:right w:val="single" w:color="auto" w:sz="4" w:space="0"/>
            </w:tcBorders>
            <w:vAlign w:val="center"/>
          </w:tcPr>
          <w:p w14:paraId="389060F8">
            <w:pPr>
              <w:pStyle w:val="143"/>
              <w:spacing w:line="480" w:lineRule="exact"/>
            </w:pPr>
          </w:p>
        </w:tc>
        <w:tc>
          <w:tcPr>
            <w:tcW w:w="2976" w:type="dxa"/>
            <w:tcBorders>
              <w:top w:val="nil"/>
              <w:left w:val="nil"/>
              <w:bottom w:val="single" w:color="auto" w:sz="4" w:space="0"/>
              <w:right w:val="single" w:color="auto" w:sz="4" w:space="0"/>
            </w:tcBorders>
            <w:noWrap/>
            <w:vAlign w:val="center"/>
          </w:tcPr>
          <w:p w14:paraId="7A73E6F7">
            <w:pPr>
              <w:pStyle w:val="143"/>
              <w:spacing w:line="480" w:lineRule="exact"/>
              <w:jc w:val="left"/>
            </w:pPr>
            <w:r>
              <w:rPr>
                <w:rFonts w:hint="eastAsia"/>
              </w:rPr>
              <w:t>1楼南楼梯间-W07</w:t>
            </w:r>
          </w:p>
        </w:tc>
        <w:tc>
          <w:tcPr>
            <w:tcW w:w="281" w:type="dxa"/>
            <w:tcBorders>
              <w:top w:val="nil"/>
              <w:left w:val="nil"/>
              <w:bottom w:val="single" w:color="auto" w:sz="4" w:space="0"/>
              <w:right w:val="nil"/>
            </w:tcBorders>
            <w:vAlign w:val="center"/>
          </w:tcPr>
          <w:p w14:paraId="1879F788">
            <w:pPr>
              <w:pStyle w:val="143"/>
              <w:spacing w:line="480" w:lineRule="exact"/>
            </w:pPr>
          </w:p>
        </w:tc>
        <w:tc>
          <w:tcPr>
            <w:tcW w:w="717" w:type="dxa"/>
            <w:tcBorders>
              <w:top w:val="nil"/>
              <w:left w:val="nil"/>
              <w:bottom w:val="single" w:color="auto" w:sz="4" w:space="0"/>
              <w:right w:val="single" w:color="auto" w:sz="4" w:space="0"/>
            </w:tcBorders>
            <w:noWrap/>
            <w:vAlign w:val="center"/>
          </w:tcPr>
          <w:p w14:paraId="4EF6F4B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22B0E7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1433829">
            <w:pPr>
              <w:pStyle w:val="143"/>
              <w:spacing w:line="480" w:lineRule="exact"/>
            </w:pPr>
            <w:r>
              <w:rPr>
                <w:rFonts w:hint="eastAsia"/>
              </w:rPr>
              <w:t>　</w:t>
            </w:r>
          </w:p>
        </w:tc>
      </w:tr>
      <w:tr w14:paraId="461E144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64F143B">
            <w:pPr>
              <w:pStyle w:val="143"/>
              <w:spacing w:line="480" w:lineRule="exact"/>
            </w:pPr>
            <w:r>
              <w:rPr>
                <w:rFonts w:hint="eastAsia"/>
              </w:rPr>
              <w:t>4</w:t>
            </w:r>
          </w:p>
        </w:tc>
        <w:tc>
          <w:tcPr>
            <w:tcW w:w="1423" w:type="dxa"/>
            <w:vMerge w:val="continue"/>
            <w:tcBorders>
              <w:top w:val="nil"/>
              <w:left w:val="single" w:color="auto" w:sz="4" w:space="0"/>
              <w:bottom w:val="single" w:color="auto" w:sz="4" w:space="0"/>
              <w:right w:val="single" w:color="auto" w:sz="4" w:space="0"/>
            </w:tcBorders>
            <w:vAlign w:val="center"/>
          </w:tcPr>
          <w:p w14:paraId="48078DC9">
            <w:pPr>
              <w:pStyle w:val="143"/>
              <w:spacing w:line="480" w:lineRule="exact"/>
            </w:pPr>
          </w:p>
        </w:tc>
        <w:tc>
          <w:tcPr>
            <w:tcW w:w="2976" w:type="dxa"/>
            <w:tcBorders>
              <w:top w:val="nil"/>
              <w:left w:val="nil"/>
              <w:bottom w:val="single" w:color="auto" w:sz="4" w:space="0"/>
              <w:right w:val="single" w:color="auto" w:sz="4" w:space="0"/>
            </w:tcBorders>
            <w:noWrap/>
            <w:vAlign w:val="center"/>
          </w:tcPr>
          <w:p w14:paraId="11D5956C">
            <w:pPr>
              <w:pStyle w:val="143"/>
              <w:spacing w:line="480" w:lineRule="exact"/>
              <w:jc w:val="left"/>
            </w:pPr>
            <w:r>
              <w:rPr>
                <w:rFonts w:hint="eastAsia"/>
              </w:rPr>
              <w:t>1楼大厅球机-Q1</w:t>
            </w:r>
          </w:p>
        </w:tc>
        <w:tc>
          <w:tcPr>
            <w:tcW w:w="281" w:type="dxa"/>
            <w:tcBorders>
              <w:top w:val="nil"/>
              <w:left w:val="nil"/>
              <w:bottom w:val="single" w:color="auto" w:sz="4" w:space="0"/>
              <w:right w:val="nil"/>
            </w:tcBorders>
            <w:vAlign w:val="center"/>
          </w:tcPr>
          <w:p w14:paraId="791B568A">
            <w:pPr>
              <w:pStyle w:val="143"/>
              <w:spacing w:line="480" w:lineRule="exact"/>
            </w:pPr>
          </w:p>
        </w:tc>
        <w:tc>
          <w:tcPr>
            <w:tcW w:w="717" w:type="dxa"/>
            <w:tcBorders>
              <w:top w:val="nil"/>
              <w:left w:val="nil"/>
              <w:bottom w:val="single" w:color="auto" w:sz="4" w:space="0"/>
              <w:right w:val="single" w:color="auto" w:sz="4" w:space="0"/>
            </w:tcBorders>
            <w:noWrap/>
            <w:vAlign w:val="center"/>
          </w:tcPr>
          <w:p w14:paraId="6D4B070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2039E3D">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001310B">
            <w:pPr>
              <w:pStyle w:val="143"/>
              <w:spacing w:line="480" w:lineRule="exact"/>
            </w:pPr>
            <w:r>
              <w:rPr>
                <w:rFonts w:hint="eastAsia"/>
              </w:rPr>
              <w:t>　</w:t>
            </w:r>
          </w:p>
        </w:tc>
      </w:tr>
      <w:tr w14:paraId="791FF3C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C64C40A">
            <w:pPr>
              <w:pStyle w:val="143"/>
              <w:spacing w:line="480" w:lineRule="exact"/>
            </w:pPr>
            <w:r>
              <w:rPr>
                <w:rFonts w:hint="eastAsia"/>
              </w:rPr>
              <w:t>5</w:t>
            </w:r>
          </w:p>
        </w:tc>
        <w:tc>
          <w:tcPr>
            <w:tcW w:w="1423" w:type="dxa"/>
            <w:vMerge w:val="continue"/>
            <w:tcBorders>
              <w:top w:val="nil"/>
              <w:left w:val="single" w:color="auto" w:sz="4" w:space="0"/>
              <w:bottom w:val="single" w:color="auto" w:sz="4" w:space="0"/>
              <w:right w:val="single" w:color="auto" w:sz="4" w:space="0"/>
            </w:tcBorders>
            <w:vAlign w:val="center"/>
          </w:tcPr>
          <w:p w14:paraId="1A97FC9D">
            <w:pPr>
              <w:pStyle w:val="143"/>
              <w:spacing w:line="480" w:lineRule="exact"/>
            </w:pPr>
          </w:p>
        </w:tc>
        <w:tc>
          <w:tcPr>
            <w:tcW w:w="2976" w:type="dxa"/>
            <w:tcBorders>
              <w:top w:val="nil"/>
              <w:left w:val="nil"/>
              <w:bottom w:val="single" w:color="auto" w:sz="4" w:space="0"/>
              <w:right w:val="single" w:color="auto" w:sz="4" w:space="0"/>
            </w:tcBorders>
            <w:noWrap/>
            <w:vAlign w:val="center"/>
          </w:tcPr>
          <w:p w14:paraId="29D4F285">
            <w:pPr>
              <w:pStyle w:val="143"/>
              <w:spacing w:line="480" w:lineRule="exact"/>
              <w:jc w:val="left"/>
            </w:pPr>
            <w:r>
              <w:rPr>
                <w:rFonts w:hint="eastAsia"/>
              </w:rPr>
              <w:t>一楼大堂球机</w:t>
            </w:r>
          </w:p>
        </w:tc>
        <w:tc>
          <w:tcPr>
            <w:tcW w:w="281" w:type="dxa"/>
            <w:tcBorders>
              <w:top w:val="nil"/>
              <w:left w:val="nil"/>
              <w:bottom w:val="single" w:color="auto" w:sz="4" w:space="0"/>
              <w:right w:val="nil"/>
            </w:tcBorders>
            <w:vAlign w:val="center"/>
          </w:tcPr>
          <w:p w14:paraId="7AC77D1B">
            <w:pPr>
              <w:pStyle w:val="143"/>
              <w:spacing w:line="480" w:lineRule="exact"/>
            </w:pPr>
          </w:p>
        </w:tc>
        <w:tc>
          <w:tcPr>
            <w:tcW w:w="717" w:type="dxa"/>
            <w:tcBorders>
              <w:top w:val="nil"/>
              <w:left w:val="nil"/>
              <w:bottom w:val="single" w:color="auto" w:sz="4" w:space="0"/>
              <w:right w:val="single" w:color="auto" w:sz="4" w:space="0"/>
            </w:tcBorders>
            <w:noWrap/>
            <w:vAlign w:val="center"/>
          </w:tcPr>
          <w:p w14:paraId="5BF30F5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3A2A89F">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68BE1D3">
            <w:pPr>
              <w:pStyle w:val="143"/>
              <w:spacing w:line="480" w:lineRule="exact"/>
            </w:pPr>
            <w:r>
              <w:rPr>
                <w:rFonts w:hint="eastAsia"/>
              </w:rPr>
              <w:t>　</w:t>
            </w:r>
          </w:p>
        </w:tc>
      </w:tr>
      <w:tr w14:paraId="5743B1F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B3B3754">
            <w:pPr>
              <w:pStyle w:val="143"/>
              <w:spacing w:line="480" w:lineRule="exact"/>
            </w:pPr>
            <w:r>
              <w:rPr>
                <w:rFonts w:hint="eastAsia"/>
              </w:rPr>
              <w:t>6</w:t>
            </w:r>
          </w:p>
        </w:tc>
        <w:tc>
          <w:tcPr>
            <w:tcW w:w="1423" w:type="dxa"/>
            <w:vMerge w:val="continue"/>
            <w:tcBorders>
              <w:top w:val="nil"/>
              <w:left w:val="single" w:color="auto" w:sz="4" w:space="0"/>
              <w:bottom w:val="single" w:color="auto" w:sz="4" w:space="0"/>
              <w:right w:val="single" w:color="auto" w:sz="4" w:space="0"/>
            </w:tcBorders>
            <w:vAlign w:val="center"/>
          </w:tcPr>
          <w:p w14:paraId="3E9579F5">
            <w:pPr>
              <w:pStyle w:val="143"/>
              <w:spacing w:line="480" w:lineRule="exact"/>
            </w:pPr>
          </w:p>
        </w:tc>
        <w:tc>
          <w:tcPr>
            <w:tcW w:w="2976" w:type="dxa"/>
            <w:tcBorders>
              <w:top w:val="nil"/>
              <w:left w:val="nil"/>
              <w:bottom w:val="single" w:color="auto" w:sz="4" w:space="0"/>
              <w:right w:val="single" w:color="auto" w:sz="4" w:space="0"/>
            </w:tcBorders>
            <w:noWrap/>
            <w:vAlign w:val="center"/>
          </w:tcPr>
          <w:p w14:paraId="371444CF">
            <w:pPr>
              <w:pStyle w:val="143"/>
              <w:spacing w:line="480" w:lineRule="exact"/>
              <w:jc w:val="left"/>
            </w:pPr>
            <w:r>
              <w:rPr>
                <w:rFonts w:hint="eastAsia"/>
              </w:rPr>
              <w:t>室外球机玻璃顶向花园W16</w:t>
            </w:r>
          </w:p>
        </w:tc>
        <w:tc>
          <w:tcPr>
            <w:tcW w:w="281" w:type="dxa"/>
            <w:tcBorders>
              <w:top w:val="nil"/>
              <w:left w:val="nil"/>
              <w:bottom w:val="single" w:color="auto" w:sz="4" w:space="0"/>
              <w:right w:val="nil"/>
            </w:tcBorders>
            <w:vAlign w:val="center"/>
          </w:tcPr>
          <w:p w14:paraId="77FB77AB">
            <w:pPr>
              <w:pStyle w:val="143"/>
              <w:spacing w:line="480" w:lineRule="exact"/>
            </w:pPr>
          </w:p>
        </w:tc>
        <w:tc>
          <w:tcPr>
            <w:tcW w:w="717" w:type="dxa"/>
            <w:tcBorders>
              <w:top w:val="nil"/>
              <w:left w:val="nil"/>
              <w:bottom w:val="single" w:color="auto" w:sz="4" w:space="0"/>
              <w:right w:val="single" w:color="auto" w:sz="4" w:space="0"/>
            </w:tcBorders>
            <w:noWrap/>
            <w:vAlign w:val="center"/>
          </w:tcPr>
          <w:p w14:paraId="67EE056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862234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6D32307">
            <w:pPr>
              <w:pStyle w:val="143"/>
              <w:spacing w:line="480" w:lineRule="exact"/>
            </w:pPr>
            <w:r>
              <w:rPr>
                <w:rFonts w:hint="eastAsia"/>
              </w:rPr>
              <w:t>　</w:t>
            </w:r>
          </w:p>
        </w:tc>
      </w:tr>
      <w:tr w14:paraId="1DFDC6C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935D53B">
            <w:pPr>
              <w:pStyle w:val="143"/>
              <w:spacing w:line="480" w:lineRule="exact"/>
            </w:pPr>
            <w:r>
              <w:rPr>
                <w:rFonts w:hint="eastAsia"/>
              </w:rPr>
              <w:t>7</w:t>
            </w:r>
          </w:p>
        </w:tc>
        <w:tc>
          <w:tcPr>
            <w:tcW w:w="1423" w:type="dxa"/>
            <w:vMerge w:val="continue"/>
            <w:tcBorders>
              <w:top w:val="nil"/>
              <w:left w:val="single" w:color="auto" w:sz="4" w:space="0"/>
              <w:bottom w:val="single" w:color="auto" w:sz="4" w:space="0"/>
              <w:right w:val="single" w:color="auto" w:sz="4" w:space="0"/>
            </w:tcBorders>
            <w:vAlign w:val="center"/>
          </w:tcPr>
          <w:p w14:paraId="6CB6D574">
            <w:pPr>
              <w:pStyle w:val="143"/>
              <w:spacing w:line="480" w:lineRule="exact"/>
            </w:pPr>
          </w:p>
        </w:tc>
        <w:tc>
          <w:tcPr>
            <w:tcW w:w="2976" w:type="dxa"/>
            <w:tcBorders>
              <w:top w:val="nil"/>
              <w:left w:val="nil"/>
              <w:bottom w:val="single" w:color="auto" w:sz="4" w:space="0"/>
              <w:right w:val="single" w:color="auto" w:sz="4" w:space="0"/>
            </w:tcBorders>
            <w:noWrap/>
            <w:vAlign w:val="center"/>
          </w:tcPr>
          <w:p w14:paraId="7B0DBC6E">
            <w:pPr>
              <w:pStyle w:val="143"/>
              <w:spacing w:line="480" w:lineRule="exact"/>
              <w:jc w:val="left"/>
            </w:pPr>
            <w:r>
              <w:rPr>
                <w:rFonts w:hint="eastAsia"/>
              </w:rPr>
              <w:t>2楼室外外围墙影像室门口向西W17</w:t>
            </w:r>
          </w:p>
        </w:tc>
        <w:tc>
          <w:tcPr>
            <w:tcW w:w="281" w:type="dxa"/>
            <w:tcBorders>
              <w:top w:val="nil"/>
              <w:left w:val="nil"/>
              <w:bottom w:val="single" w:color="auto" w:sz="4" w:space="0"/>
              <w:right w:val="nil"/>
            </w:tcBorders>
            <w:vAlign w:val="center"/>
          </w:tcPr>
          <w:p w14:paraId="6038402C">
            <w:pPr>
              <w:pStyle w:val="143"/>
              <w:spacing w:line="480" w:lineRule="exact"/>
            </w:pPr>
          </w:p>
        </w:tc>
        <w:tc>
          <w:tcPr>
            <w:tcW w:w="717" w:type="dxa"/>
            <w:tcBorders>
              <w:top w:val="nil"/>
              <w:left w:val="nil"/>
              <w:bottom w:val="single" w:color="auto" w:sz="4" w:space="0"/>
              <w:right w:val="single" w:color="auto" w:sz="4" w:space="0"/>
            </w:tcBorders>
            <w:noWrap/>
            <w:vAlign w:val="center"/>
          </w:tcPr>
          <w:p w14:paraId="745A5CD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1A051C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C237CFB">
            <w:pPr>
              <w:pStyle w:val="143"/>
              <w:spacing w:line="480" w:lineRule="exact"/>
            </w:pPr>
            <w:r>
              <w:rPr>
                <w:rFonts w:hint="eastAsia"/>
              </w:rPr>
              <w:t>　</w:t>
            </w:r>
          </w:p>
        </w:tc>
      </w:tr>
      <w:tr w14:paraId="0B9B9CE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1795189">
            <w:pPr>
              <w:pStyle w:val="143"/>
              <w:spacing w:line="480" w:lineRule="exact"/>
            </w:pPr>
            <w:r>
              <w:rPr>
                <w:rFonts w:hint="eastAsia"/>
              </w:rPr>
              <w:t>8</w:t>
            </w:r>
          </w:p>
        </w:tc>
        <w:tc>
          <w:tcPr>
            <w:tcW w:w="1423" w:type="dxa"/>
            <w:vMerge w:val="restart"/>
            <w:tcBorders>
              <w:top w:val="nil"/>
              <w:left w:val="single" w:color="auto" w:sz="4" w:space="0"/>
              <w:bottom w:val="single" w:color="auto" w:sz="4" w:space="0"/>
              <w:right w:val="single" w:color="auto" w:sz="4" w:space="0"/>
            </w:tcBorders>
            <w:vAlign w:val="center"/>
          </w:tcPr>
          <w:p w14:paraId="66B07639">
            <w:pPr>
              <w:pStyle w:val="143"/>
              <w:spacing w:line="480" w:lineRule="exact"/>
            </w:pPr>
            <w:r>
              <w:rPr>
                <w:rFonts w:hint="eastAsia"/>
              </w:rPr>
              <w:t>厚德2楼</w:t>
            </w:r>
          </w:p>
        </w:tc>
        <w:tc>
          <w:tcPr>
            <w:tcW w:w="2976" w:type="dxa"/>
            <w:tcBorders>
              <w:top w:val="nil"/>
              <w:left w:val="nil"/>
              <w:bottom w:val="single" w:color="auto" w:sz="4" w:space="0"/>
              <w:right w:val="single" w:color="auto" w:sz="4" w:space="0"/>
            </w:tcBorders>
            <w:noWrap/>
            <w:vAlign w:val="center"/>
          </w:tcPr>
          <w:p w14:paraId="13105F62">
            <w:pPr>
              <w:pStyle w:val="143"/>
              <w:spacing w:line="480" w:lineRule="exact"/>
              <w:jc w:val="left"/>
            </w:pPr>
            <w:r>
              <w:rPr>
                <w:rFonts w:hint="eastAsia"/>
              </w:rPr>
              <w:t>225操作室B30</w:t>
            </w:r>
          </w:p>
        </w:tc>
        <w:tc>
          <w:tcPr>
            <w:tcW w:w="281" w:type="dxa"/>
            <w:tcBorders>
              <w:top w:val="nil"/>
              <w:left w:val="nil"/>
              <w:bottom w:val="single" w:color="auto" w:sz="4" w:space="0"/>
              <w:right w:val="nil"/>
            </w:tcBorders>
            <w:vAlign w:val="center"/>
          </w:tcPr>
          <w:p w14:paraId="7E03869A">
            <w:pPr>
              <w:pStyle w:val="143"/>
              <w:spacing w:line="480" w:lineRule="exact"/>
            </w:pPr>
          </w:p>
        </w:tc>
        <w:tc>
          <w:tcPr>
            <w:tcW w:w="717" w:type="dxa"/>
            <w:tcBorders>
              <w:top w:val="nil"/>
              <w:left w:val="nil"/>
              <w:bottom w:val="single" w:color="auto" w:sz="4" w:space="0"/>
              <w:right w:val="single" w:color="auto" w:sz="4" w:space="0"/>
            </w:tcBorders>
            <w:noWrap/>
            <w:vAlign w:val="center"/>
          </w:tcPr>
          <w:p w14:paraId="60D4DD5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237222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68FEA43">
            <w:pPr>
              <w:pStyle w:val="143"/>
              <w:spacing w:line="480" w:lineRule="exact"/>
            </w:pPr>
            <w:r>
              <w:rPr>
                <w:rFonts w:hint="eastAsia"/>
              </w:rPr>
              <w:t>　</w:t>
            </w:r>
          </w:p>
        </w:tc>
      </w:tr>
      <w:tr w14:paraId="51A6589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D63B757">
            <w:pPr>
              <w:pStyle w:val="143"/>
              <w:spacing w:line="480" w:lineRule="exact"/>
            </w:pPr>
            <w:r>
              <w:rPr>
                <w:rFonts w:hint="eastAsia"/>
              </w:rPr>
              <w:t>9</w:t>
            </w:r>
          </w:p>
        </w:tc>
        <w:tc>
          <w:tcPr>
            <w:tcW w:w="1423" w:type="dxa"/>
            <w:vMerge w:val="continue"/>
            <w:tcBorders>
              <w:top w:val="nil"/>
              <w:left w:val="single" w:color="auto" w:sz="4" w:space="0"/>
              <w:bottom w:val="single" w:color="auto" w:sz="4" w:space="0"/>
              <w:right w:val="single" w:color="auto" w:sz="4" w:space="0"/>
            </w:tcBorders>
            <w:vAlign w:val="center"/>
          </w:tcPr>
          <w:p w14:paraId="79921B7D">
            <w:pPr>
              <w:pStyle w:val="143"/>
              <w:spacing w:line="480" w:lineRule="exact"/>
            </w:pPr>
          </w:p>
        </w:tc>
        <w:tc>
          <w:tcPr>
            <w:tcW w:w="2976" w:type="dxa"/>
            <w:tcBorders>
              <w:top w:val="nil"/>
              <w:left w:val="nil"/>
              <w:bottom w:val="single" w:color="auto" w:sz="4" w:space="0"/>
              <w:right w:val="single" w:color="auto" w:sz="4" w:space="0"/>
            </w:tcBorders>
            <w:noWrap/>
            <w:vAlign w:val="center"/>
          </w:tcPr>
          <w:p w14:paraId="7AAA5C66">
            <w:pPr>
              <w:pStyle w:val="143"/>
              <w:spacing w:line="480" w:lineRule="exact"/>
              <w:jc w:val="left"/>
            </w:pPr>
            <w:r>
              <w:rPr>
                <w:rFonts w:hint="eastAsia"/>
              </w:rPr>
              <w:t>211更衣室门口-B43</w:t>
            </w:r>
          </w:p>
        </w:tc>
        <w:tc>
          <w:tcPr>
            <w:tcW w:w="281" w:type="dxa"/>
            <w:tcBorders>
              <w:top w:val="nil"/>
              <w:left w:val="nil"/>
              <w:bottom w:val="single" w:color="auto" w:sz="4" w:space="0"/>
              <w:right w:val="nil"/>
            </w:tcBorders>
            <w:vAlign w:val="center"/>
          </w:tcPr>
          <w:p w14:paraId="58169B27">
            <w:pPr>
              <w:pStyle w:val="143"/>
              <w:spacing w:line="480" w:lineRule="exact"/>
            </w:pPr>
          </w:p>
        </w:tc>
        <w:tc>
          <w:tcPr>
            <w:tcW w:w="717" w:type="dxa"/>
            <w:tcBorders>
              <w:top w:val="nil"/>
              <w:left w:val="nil"/>
              <w:bottom w:val="single" w:color="auto" w:sz="4" w:space="0"/>
              <w:right w:val="single" w:color="auto" w:sz="4" w:space="0"/>
            </w:tcBorders>
            <w:noWrap/>
            <w:vAlign w:val="center"/>
          </w:tcPr>
          <w:p w14:paraId="0F045A3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9A27BAE">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2720BDD">
            <w:pPr>
              <w:pStyle w:val="143"/>
              <w:spacing w:line="480" w:lineRule="exact"/>
            </w:pPr>
            <w:r>
              <w:rPr>
                <w:rFonts w:hint="eastAsia"/>
              </w:rPr>
              <w:t>　</w:t>
            </w:r>
          </w:p>
        </w:tc>
      </w:tr>
      <w:tr w14:paraId="5FC60D8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C722100">
            <w:pPr>
              <w:pStyle w:val="143"/>
              <w:spacing w:line="480" w:lineRule="exact"/>
            </w:pPr>
            <w:r>
              <w:rPr>
                <w:rFonts w:hint="eastAsia"/>
              </w:rPr>
              <w:t>10</w:t>
            </w:r>
          </w:p>
        </w:tc>
        <w:tc>
          <w:tcPr>
            <w:tcW w:w="1423" w:type="dxa"/>
            <w:vMerge w:val="restart"/>
            <w:tcBorders>
              <w:top w:val="nil"/>
              <w:left w:val="single" w:color="auto" w:sz="4" w:space="0"/>
              <w:bottom w:val="single" w:color="000000" w:sz="4" w:space="0"/>
              <w:right w:val="single" w:color="auto" w:sz="4" w:space="0"/>
            </w:tcBorders>
            <w:noWrap/>
            <w:vAlign w:val="center"/>
          </w:tcPr>
          <w:p w14:paraId="79ED487B">
            <w:pPr>
              <w:pStyle w:val="143"/>
              <w:spacing w:line="480" w:lineRule="exact"/>
            </w:pPr>
            <w:r>
              <w:rPr>
                <w:rFonts w:hint="eastAsia"/>
              </w:rPr>
              <w:t>厚德4楼</w:t>
            </w:r>
          </w:p>
        </w:tc>
        <w:tc>
          <w:tcPr>
            <w:tcW w:w="2976" w:type="dxa"/>
            <w:tcBorders>
              <w:top w:val="nil"/>
              <w:left w:val="nil"/>
              <w:bottom w:val="single" w:color="auto" w:sz="4" w:space="0"/>
              <w:right w:val="single" w:color="auto" w:sz="4" w:space="0"/>
            </w:tcBorders>
            <w:noWrap/>
            <w:vAlign w:val="center"/>
          </w:tcPr>
          <w:p w14:paraId="52154B83">
            <w:pPr>
              <w:pStyle w:val="143"/>
              <w:spacing w:line="480" w:lineRule="exact"/>
              <w:jc w:val="left"/>
            </w:pPr>
            <w:r>
              <w:rPr>
                <w:rFonts w:hint="eastAsia"/>
              </w:rPr>
              <w:t>4楼北楼梯间W17</w:t>
            </w:r>
          </w:p>
        </w:tc>
        <w:tc>
          <w:tcPr>
            <w:tcW w:w="281" w:type="dxa"/>
            <w:tcBorders>
              <w:top w:val="nil"/>
              <w:left w:val="nil"/>
              <w:bottom w:val="single" w:color="auto" w:sz="4" w:space="0"/>
              <w:right w:val="nil"/>
            </w:tcBorders>
            <w:vAlign w:val="center"/>
          </w:tcPr>
          <w:p w14:paraId="2B527607">
            <w:pPr>
              <w:pStyle w:val="143"/>
              <w:spacing w:line="480" w:lineRule="exact"/>
            </w:pPr>
          </w:p>
        </w:tc>
        <w:tc>
          <w:tcPr>
            <w:tcW w:w="717" w:type="dxa"/>
            <w:tcBorders>
              <w:top w:val="nil"/>
              <w:left w:val="nil"/>
              <w:bottom w:val="single" w:color="auto" w:sz="4" w:space="0"/>
              <w:right w:val="single" w:color="auto" w:sz="4" w:space="0"/>
            </w:tcBorders>
            <w:noWrap/>
            <w:vAlign w:val="center"/>
          </w:tcPr>
          <w:p w14:paraId="1E16259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A8381A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532085D">
            <w:pPr>
              <w:pStyle w:val="143"/>
              <w:spacing w:line="480" w:lineRule="exact"/>
            </w:pPr>
            <w:r>
              <w:rPr>
                <w:rFonts w:hint="eastAsia"/>
              </w:rPr>
              <w:t>改系统名称（南楼梯间）　</w:t>
            </w:r>
          </w:p>
        </w:tc>
      </w:tr>
      <w:tr w14:paraId="50CB6C1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1B5526D">
            <w:pPr>
              <w:pStyle w:val="143"/>
              <w:spacing w:line="480" w:lineRule="exact"/>
            </w:pPr>
            <w:r>
              <w:rPr>
                <w:rFonts w:hint="eastAsia"/>
              </w:rPr>
              <w:t>11</w:t>
            </w:r>
          </w:p>
        </w:tc>
        <w:tc>
          <w:tcPr>
            <w:tcW w:w="1423" w:type="dxa"/>
            <w:vMerge w:val="continue"/>
            <w:tcBorders>
              <w:top w:val="nil"/>
              <w:left w:val="single" w:color="auto" w:sz="4" w:space="0"/>
              <w:bottom w:val="single" w:color="000000" w:sz="4" w:space="0"/>
              <w:right w:val="single" w:color="auto" w:sz="4" w:space="0"/>
            </w:tcBorders>
            <w:vAlign w:val="center"/>
          </w:tcPr>
          <w:p w14:paraId="1D7C4D7F">
            <w:pPr>
              <w:pStyle w:val="143"/>
              <w:spacing w:line="480" w:lineRule="exact"/>
            </w:pPr>
          </w:p>
        </w:tc>
        <w:tc>
          <w:tcPr>
            <w:tcW w:w="2976" w:type="dxa"/>
            <w:tcBorders>
              <w:top w:val="nil"/>
              <w:left w:val="nil"/>
              <w:bottom w:val="single" w:color="auto" w:sz="4" w:space="0"/>
              <w:right w:val="single" w:color="auto" w:sz="4" w:space="0"/>
            </w:tcBorders>
            <w:noWrap/>
            <w:vAlign w:val="center"/>
          </w:tcPr>
          <w:p w14:paraId="6A3C2D55">
            <w:pPr>
              <w:pStyle w:val="143"/>
              <w:spacing w:line="480" w:lineRule="exact"/>
              <w:jc w:val="left"/>
            </w:pPr>
            <w:r>
              <w:rPr>
                <w:rFonts w:hint="eastAsia"/>
              </w:rPr>
              <w:t>4楼主电梯厅B26</w:t>
            </w:r>
          </w:p>
        </w:tc>
        <w:tc>
          <w:tcPr>
            <w:tcW w:w="281" w:type="dxa"/>
            <w:tcBorders>
              <w:top w:val="nil"/>
              <w:left w:val="nil"/>
              <w:bottom w:val="single" w:color="auto" w:sz="4" w:space="0"/>
              <w:right w:val="nil"/>
            </w:tcBorders>
            <w:vAlign w:val="center"/>
          </w:tcPr>
          <w:p w14:paraId="706C1C67">
            <w:pPr>
              <w:pStyle w:val="143"/>
              <w:spacing w:line="480" w:lineRule="exact"/>
            </w:pPr>
          </w:p>
        </w:tc>
        <w:tc>
          <w:tcPr>
            <w:tcW w:w="717" w:type="dxa"/>
            <w:tcBorders>
              <w:top w:val="nil"/>
              <w:left w:val="nil"/>
              <w:bottom w:val="single" w:color="auto" w:sz="4" w:space="0"/>
              <w:right w:val="single" w:color="auto" w:sz="4" w:space="0"/>
            </w:tcBorders>
            <w:noWrap/>
            <w:vAlign w:val="center"/>
          </w:tcPr>
          <w:p w14:paraId="54ED852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685DB1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E867BCD">
            <w:pPr>
              <w:pStyle w:val="143"/>
              <w:spacing w:line="480" w:lineRule="exact"/>
            </w:pPr>
            <w:r>
              <w:rPr>
                <w:rFonts w:hint="eastAsia"/>
              </w:rPr>
              <w:t>　</w:t>
            </w:r>
          </w:p>
        </w:tc>
      </w:tr>
      <w:tr w14:paraId="014B2D8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D4E2A50">
            <w:pPr>
              <w:pStyle w:val="143"/>
              <w:spacing w:line="480" w:lineRule="exact"/>
            </w:pPr>
            <w:r>
              <w:rPr>
                <w:rFonts w:hint="eastAsia"/>
              </w:rPr>
              <w:t>12</w:t>
            </w:r>
          </w:p>
        </w:tc>
        <w:tc>
          <w:tcPr>
            <w:tcW w:w="1423" w:type="dxa"/>
            <w:vMerge w:val="continue"/>
            <w:tcBorders>
              <w:top w:val="nil"/>
              <w:left w:val="single" w:color="auto" w:sz="4" w:space="0"/>
              <w:bottom w:val="single" w:color="000000" w:sz="4" w:space="0"/>
              <w:right w:val="single" w:color="auto" w:sz="4" w:space="0"/>
            </w:tcBorders>
            <w:vAlign w:val="center"/>
          </w:tcPr>
          <w:p w14:paraId="5CB0F25A">
            <w:pPr>
              <w:pStyle w:val="143"/>
              <w:spacing w:line="480" w:lineRule="exact"/>
            </w:pPr>
          </w:p>
        </w:tc>
        <w:tc>
          <w:tcPr>
            <w:tcW w:w="2976" w:type="dxa"/>
            <w:tcBorders>
              <w:top w:val="nil"/>
              <w:left w:val="nil"/>
              <w:bottom w:val="single" w:color="auto" w:sz="4" w:space="0"/>
              <w:right w:val="single" w:color="auto" w:sz="4" w:space="0"/>
            </w:tcBorders>
            <w:noWrap/>
            <w:vAlign w:val="center"/>
          </w:tcPr>
          <w:p w14:paraId="30948DD5">
            <w:pPr>
              <w:pStyle w:val="143"/>
              <w:spacing w:line="480" w:lineRule="exact"/>
              <w:jc w:val="left"/>
              <w:rPr>
                <w:color w:val="FF0000"/>
              </w:rPr>
            </w:pPr>
            <w:r>
              <w:rPr>
                <w:rFonts w:hint="eastAsia"/>
              </w:rPr>
              <w:t>4楼走廊北头</w:t>
            </w:r>
          </w:p>
        </w:tc>
        <w:tc>
          <w:tcPr>
            <w:tcW w:w="281" w:type="dxa"/>
            <w:tcBorders>
              <w:top w:val="nil"/>
              <w:left w:val="nil"/>
              <w:bottom w:val="single" w:color="auto" w:sz="4" w:space="0"/>
              <w:right w:val="nil"/>
            </w:tcBorders>
            <w:vAlign w:val="center"/>
          </w:tcPr>
          <w:p w14:paraId="20C428B5">
            <w:pPr>
              <w:pStyle w:val="143"/>
              <w:spacing w:line="480" w:lineRule="exact"/>
            </w:pPr>
          </w:p>
        </w:tc>
        <w:tc>
          <w:tcPr>
            <w:tcW w:w="717" w:type="dxa"/>
            <w:tcBorders>
              <w:top w:val="nil"/>
              <w:left w:val="nil"/>
              <w:bottom w:val="single" w:color="auto" w:sz="4" w:space="0"/>
              <w:right w:val="single" w:color="auto" w:sz="4" w:space="0"/>
            </w:tcBorders>
            <w:noWrap/>
            <w:vAlign w:val="center"/>
          </w:tcPr>
          <w:p w14:paraId="5EF6163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B3386BB">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1742859">
            <w:pPr>
              <w:pStyle w:val="143"/>
              <w:spacing w:line="480" w:lineRule="exact"/>
            </w:pPr>
            <w:r>
              <w:rPr>
                <w:rFonts w:hint="eastAsia"/>
              </w:rPr>
              <w:t>　</w:t>
            </w:r>
          </w:p>
        </w:tc>
      </w:tr>
      <w:tr w14:paraId="5281C97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ED6BA15">
            <w:pPr>
              <w:pStyle w:val="143"/>
              <w:spacing w:line="480" w:lineRule="exact"/>
            </w:pPr>
            <w:r>
              <w:rPr>
                <w:rFonts w:hint="eastAsia"/>
              </w:rPr>
              <w:t>13</w:t>
            </w:r>
          </w:p>
        </w:tc>
        <w:tc>
          <w:tcPr>
            <w:tcW w:w="1423" w:type="dxa"/>
            <w:vMerge w:val="continue"/>
            <w:tcBorders>
              <w:top w:val="nil"/>
              <w:left w:val="single" w:color="auto" w:sz="4" w:space="0"/>
              <w:bottom w:val="single" w:color="000000" w:sz="4" w:space="0"/>
              <w:right w:val="single" w:color="auto" w:sz="4" w:space="0"/>
            </w:tcBorders>
            <w:vAlign w:val="center"/>
          </w:tcPr>
          <w:p w14:paraId="76E4D6BA">
            <w:pPr>
              <w:pStyle w:val="143"/>
              <w:spacing w:line="480" w:lineRule="exact"/>
            </w:pPr>
          </w:p>
        </w:tc>
        <w:tc>
          <w:tcPr>
            <w:tcW w:w="2976" w:type="dxa"/>
            <w:tcBorders>
              <w:top w:val="nil"/>
              <w:left w:val="nil"/>
              <w:bottom w:val="single" w:color="auto" w:sz="4" w:space="0"/>
              <w:right w:val="single" w:color="auto" w:sz="4" w:space="0"/>
            </w:tcBorders>
            <w:noWrap/>
            <w:vAlign w:val="center"/>
          </w:tcPr>
          <w:p w14:paraId="44F6DB9D">
            <w:pPr>
              <w:pStyle w:val="143"/>
              <w:spacing w:line="480" w:lineRule="exact"/>
              <w:jc w:val="left"/>
            </w:pPr>
            <w:r>
              <w:rPr>
                <w:rFonts w:hint="eastAsia"/>
              </w:rPr>
              <w:t>4楼走廊北头东边</w:t>
            </w:r>
          </w:p>
        </w:tc>
        <w:tc>
          <w:tcPr>
            <w:tcW w:w="281" w:type="dxa"/>
            <w:tcBorders>
              <w:top w:val="nil"/>
              <w:left w:val="nil"/>
              <w:bottom w:val="single" w:color="auto" w:sz="4" w:space="0"/>
              <w:right w:val="nil"/>
            </w:tcBorders>
            <w:vAlign w:val="center"/>
          </w:tcPr>
          <w:p w14:paraId="7C7E0030">
            <w:pPr>
              <w:pStyle w:val="143"/>
              <w:spacing w:line="480" w:lineRule="exact"/>
            </w:pPr>
          </w:p>
        </w:tc>
        <w:tc>
          <w:tcPr>
            <w:tcW w:w="717" w:type="dxa"/>
            <w:tcBorders>
              <w:top w:val="nil"/>
              <w:left w:val="nil"/>
              <w:bottom w:val="single" w:color="auto" w:sz="4" w:space="0"/>
              <w:right w:val="single" w:color="auto" w:sz="4" w:space="0"/>
            </w:tcBorders>
            <w:noWrap/>
            <w:vAlign w:val="center"/>
          </w:tcPr>
          <w:p w14:paraId="33A0009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464A217">
            <w:pPr>
              <w:pStyle w:val="143"/>
              <w:spacing w:line="480" w:lineRule="exact"/>
            </w:pPr>
            <w:r>
              <w:rPr>
                <w:rFonts w:hint="eastAsia"/>
              </w:rPr>
              <w:t>更换</w:t>
            </w:r>
          </w:p>
        </w:tc>
        <w:tc>
          <w:tcPr>
            <w:tcW w:w="1418" w:type="dxa"/>
            <w:vMerge w:val="restart"/>
            <w:tcBorders>
              <w:top w:val="nil"/>
              <w:left w:val="single" w:color="auto" w:sz="4" w:space="0"/>
              <w:bottom w:val="single" w:color="auto" w:sz="4" w:space="0"/>
              <w:right w:val="single" w:color="auto" w:sz="4" w:space="0"/>
            </w:tcBorders>
            <w:vAlign w:val="center"/>
          </w:tcPr>
          <w:p w14:paraId="552BD4FC">
            <w:pPr>
              <w:pStyle w:val="143"/>
              <w:spacing w:line="480" w:lineRule="exact"/>
            </w:pPr>
            <w:r>
              <w:rPr>
                <w:rFonts w:hint="eastAsia"/>
              </w:rPr>
              <w:t>有摄像头无视频系统接收不到</w:t>
            </w:r>
          </w:p>
        </w:tc>
      </w:tr>
      <w:tr w14:paraId="406E212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61B3FEC">
            <w:pPr>
              <w:pStyle w:val="143"/>
              <w:spacing w:line="480" w:lineRule="exact"/>
            </w:pPr>
            <w:r>
              <w:rPr>
                <w:rFonts w:hint="eastAsia"/>
              </w:rPr>
              <w:t>14</w:t>
            </w:r>
          </w:p>
        </w:tc>
        <w:tc>
          <w:tcPr>
            <w:tcW w:w="1423" w:type="dxa"/>
            <w:vMerge w:val="continue"/>
            <w:tcBorders>
              <w:top w:val="nil"/>
              <w:left w:val="single" w:color="auto" w:sz="4" w:space="0"/>
              <w:bottom w:val="single" w:color="000000" w:sz="4" w:space="0"/>
              <w:right w:val="single" w:color="auto" w:sz="4" w:space="0"/>
            </w:tcBorders>
            <w:vAlign w:val="center"/>
          </w:tcPr>
          <w:p w14:paraId="495EE6D6">
            <w:pPr>
              <w:pStyle w:val="143"/>
              <w:spacing w:line="480" w:lineRule="exact"/>
            </w:pPr>
          </w:p>
        </w:tc>
        <w:tc>
          <w:tcPr>
            <w:tcW w:w="2976" w:type="dxa"/>
            <w:tcBorders>
              <w:top w:val="nil"/>
              <w:left w:val="nil"/>
              <w:bottom w:val="single" w:color="auto" w:sz="4" w:space="0"/>
              <w:right w:val="single" w:color="auto" w:sz="4" w:space="0"/>
            </w:tcBorders>
            <w:noWrap/>
            <w:vAlign w:val="center"/>
          </w:tcPr>
          <w:p w14:paraId="26A5B880">
            <w:pPr>
              <w:pStyle w:val="143"/>
              <w:spacing w:line="480" w:lineRule="exact"/>
              <w:jc w:val="left"/>
            </w:pPr>
            <w:r>
              <w:rPr>
                <w:rFonts w:hint="eastAsia"/>
              </w:rPr>
              <w:t>4楼走廊北头西边</w:t>
            </w:r>
          </w:p>
        </w:tc>
        <w:tc>
          <w:tcPr>
            <w:tcW w:w="281" w:type="dxa"/>
            <w:tcBorders>
              <w:top w:val="nil"/>
              <w:left w:val="nil"/>
              <w:bottom w:val="single" w:color="auto" w:sz="4" w:space="0"/>
              <w:right w:val="nil"/>
            </w:tcBorders>
            <w:vAlign w:val="center"/>
          </w:tcPr>
          <w:p w14:paraId="6AF1BF80">
            <w:pPr>
              <w:pStyle w:val="143"/>
              <w:spacing w:line="480" w:lineRule="exact"/>
            </w:pPr>
          </w:p>
        </w:tc>
        <w:tc>
          <w:tcPr>
            <w:tcW w:w="717" w:type="dxa"/>
            <w:tcBorders>
              <w:top w:val="nil"/>
              <w:left w:val="nil"/>
              <w:bottom w:val="single" w:color="auto" w:sz="4" w:space="0"/>
              <w:right w:val="single" w:color="auto" w:sz="4" w:space="0"/>
            </w:tcBorders>
            <w:noWrap/>
            <w:vAlign w:val="center"/>
          </w:tcPr>
          <w:p w14:paraId="162ABD8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D83D36F">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2FD7D29E">
            <w:pPr>
              <w:pStyle w:val="143"/>
              <w:spacing w:line="480" w:lineRule="exact"/>
            </w:pPr>
          </w:p>
        </w:tc>
      </w:tr>
      <w:tr w14:paraId="1DB3BEE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D451565">
            <w:pPr>
              <w:pStyle w:val="143"/>
              <w:spacing w:line="480" w:lineRule="exact"/>
            </w:pPr>
            <w:r>
              <w:rPr>
                <w:rFonts w:hint="eastAsia"/>
              </w:rPr>
              <w:t>15</w:t>
            </w:r>
          </w:p>
        </w:tc>
        <w:tc>
          <w:tcPr>
            <w:tcW w:w="1423" w:type="dxa"/>
            <w:vMerge w:val="continue"/>
            <w:tcBorders>
              <w:top w:val="nil"/>
              <w:left w:val="single" w:color="auto" w:sz="4" w:space="0"/>
              <w:bottom w:val="single" w:color="000000" w:sz="4" w:space="0"/>
              <w:right w:val="single" w:color="auto" w:sz="4" w:space="0"/>
            </w:tcBorders>
            <w:vAlign w:val="center"/>
          </w:tcPr>
          <w:p w14:paraId="0D1E85B2">
            <w:pPr>
              <w:pStyle w:val="143"/>
              <w:spacing w:line="480" w:lineRule="exact"/>
            </w:pPr>
          </w:p>
        </w:tc>
        <w:tc>
          <w:tcPr>
            <w:tcW w:w="2976" w:type="dxa"/>
            <w:tcBorders>
              <w:top w:val="nil"/>
              <w:left w:val="nil"/>
              <w:bottom w:val="single" w:color="auto" w:sz="4" w:space="0"/>
              <w:right w:val="single" w:color="auto" w:sz="4" w:space="0"/>
            </w:tcBorders>
            <w:noWrap/>
            <w:vAlign w:val="center"/>
          </w:tcPr>
          <w:p w14:paraId="5FCC22DD">
            <w:pPr>
              <w:pStyle w:val="143"/>
              <w:spacing w:line="480" w:lineRule="exact"/>
              <w:jc w:val="left"/>
            </w:pPr>
            <w:r>
              <w:rPr>
                <w:rFonts w:hint="eastAsia"/>
              </w:rPr>
              <w:t>4楼睡眠门诊大厅</w:t>
            </w:r>
          </w:p>
        </w:tc>
        <w:tc>
          <w:tcPr>
            <w:tcW w:w="281" w:type="dxa"/>
            <w:tcBorders>
              <w:top w:val="nil"/>
              <w:left w:val="nil"/>
              <w:bottom w:val="single" w:color="auto" w:sz="4" w:space="0"/>
              <w:right w:val="nil"/>
            </w:tcBorders>
            <w:vAlign w:val="center"/>
          </w:tcPr>
          <w:p w14:paraId="32853BAA">
            <w:pPr>
              <w:pStyle w:val="143"/>
              <w:spacing w:line="480" w:lineRule="exact"/>
            </w:pPr>
          </w:p>
        </w:tc>
        <w:tc>
          <w:tcPr>
            <w:tcW w:w="717" w:type="dxa"/>
            <w:tcBorders>
              <w:top w:val="nil"/>
              <w:left w:val="nil"/>
              <w:bottom w:val="single" w:color="auto" w:sz="4" w:space="0"/>
              <w:right w:val="single" w:color="auto" w:sz="4" w:space="0"/>
            </w:tcBorders>
            <w:noWrap/>
            <w:vAlign w:val="center"/>
          </w:tcPr>
          <w:p w14:paraId="7874B6C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EB376A4">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1940C066">
            <w:pPr>
              <w:pStyle w:val="143"/>
              <w:spacing w:line="480" w:lineRule="exact"/>
            </w:pPr>
          </w:p>
        </w:tc>
      </w:tr>
      <w:tr w14:paraId="0DEB666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2329AE5">
            <w:pPr>
              <w:pStyle w:val="143"/>
              <w:spacing w:line="480" w:lineRule="exact"/>
            </w:pPr>
            <w:r>
              <w:rPr>
                <w:rFonts w:hint="eastAsia"/>
              </w:rPr>
              <w:t>16</w:t>
            </w:r>
          </w:p>
        </w:tc>
        <w:tc>
          <w:tcPr>
            <w:tcW w:w="1423" w:type="dxa"/>
            <w:vMerge w:val="continue"/>
            <w:tcBorders>
              <w:top w:val="nil"/>
              <w:left w:val="single" w:color="auto" w:sz="4" w:space="0"/>
              <w:bottom w:val="single" w:color="000000" w:sz="4" w:space="0"/>
              <w:right w:val="single" w:color="auto" w:sz="4" w:space="0"/>
            </w:tcBorders>
            <w:vAlign w:val="center"/>
          </w:tcPr>
          <w:p w14:paraId="0919D562">
            <w:pPr>
              <w:pStyle w:val="143"/>
              <w:spacing w:line="480" w:lineRule="exact"/>
            </w:pPr>
          </w:p>
        </w:tc>
        <w:tc>
          <w:tcPr>
            <w:tcW w:w="2976" w:type="dxa"/>
            <w:tcBorders>
              <w:top w:val="nil"/>
              <w:left w:val="nil"/>
              <w:bottom w:val="single" w:color="auto" w:sz="4" w:space="0"/>
              <w:right w:val="single" w:color="auto" w:sz="4" w:space="0"/>
            </w:tcBorders>
            <w:noWrap/>
            <w:vAlign w:val="center"/>
          </w:tcPr>
          <w:p w14:paraId="00073F56">
            <w:pPr>
              <w:pStyle w:val="143"/>
              <w:spacing w:line="480" w:lineRule="exact"/>
              <w:jc w:val="left"/>
            </w:pPr>
            <w:r>
              <w:rPr>
                <w:rFonts w:hint="eastAsia"/>
              </w:rPr>
              <w:t>4楼走廊有头照射分诊台</w:t>
            </w:r>
          </w:p>
        </w:tc>
        <w:tc>
          <w:tcPr>
            <w:tcW w:w="281" w:type="dxa"/>
            <w:tcBorders>
              <w:top w:val="nil"/>
              <w:left w:val="nil"/>
              <w:bottom w:val="single" w:color="auto" w:sz="4" w:space="0"/>
              <w:right w:val="nil"/>
            </w:tcBorders>
            <w:vAlign w:val="center"/>
          </w:tcPr>
          <w:p w14:paraId="0A3CFAE6">
            <w:pPr>
              <w:pStyle w:val="143"/>
              <w:spacing w:line="480" w:lineRule="exact"/>
            </w:pPr>
          </w:p>
        </w:tc>
        <w:tc>
          <w:tcPr>
            <w:tcW w:w="717" w:type="dxa"/>
            <w:tcBorders>
              <w:top w:val="nil"/>
              <w:left w:val="nil"/>
              <w:bottom w:val="single" w:color="auto" w:sz="4" w:space="0"/>
              <w:right w:val="single" w:color="auto" w:sz="4" w:space="0"/>
            </w:tcBorders>
            <w:noWrap/>
            <w:vAlign w:val="center"/>
          </w:tcPr>
          <w:p w14:paraId="1D0A2D8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A889AD1">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5DBB7A13">
            <w:pPr>
              <w:pStyle w:val="143"/>
              <w:spacing w:line="480" w:lineRule="exact"/>
            </w:pPr>
          </w:p>
        </w:tc>
      </w:tr>
      <w:tr w14:paraId="1339368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29EBB6A">
            <w:pPr>
              <w:pStyle w:val="143"/>
              <w:spacing w:line="480" w:lineRule="exact"/>
            </w:pPr>
            <w:r>
              <w:rPr>
                <w:rFonts w:hint="eastAsia"/>
              </w:rPr>
              <w:t>17</w:t>
            </w:r>
          </w:p>
        </w:tc>
        <w:tc>
          <w:tcPr>
            <w:tcW w:w="1423" w:type="dxa"/>
            <w:vMerge w:val="continue"/>
            <w:tcBorders>
              <w:top w:val="nil"/>
              <w:left w:val="single" w:color="auto" w:sz="4" w:space="0"/>
              <w:bottom w:val="single" w:color="000000" w:sz="4" w:space="0"/>
              <w:right w:val="single" w:color="auto" w:sz="4" w:space="0"/>
            </w:tcBorders>
            <w:vAlign w:val="center"/>
          </w:tcPr>
          <w:p w14:paraId="7E6205C6">
            <w:pPr>
              <w:pStyle w:val="143"/>
              <w:spacing w:line="480" w:lineRule="exact"/>
            </w:pPr>
          </w:p>
        </w:tc>
        <w:tc>
          <w:tcPr>
            <w:tcW w:w="2976" w:type="dxa"/>
            <w:tcBorders>
              <w:top w:val="nil"/>
              <w:left w:val="nil"/>
              <w:bottom w:val="single" w:color="auto" w:sz="4" w:space="0"/>
              <w:right w:val="single" w:color="auto" w:sz="4" w:space="0"/>
            </w:tcBorders>
            <w:noWrap/>
            <w:vAlign w:val="center"/>
          </w:tcPr>
          <w:p w14:paraId="638069A8">
            <w:pPr>
              <w:pStyle w:val="143"/>
              <w:spacing w:line="480" w:lineRule="exact"/>
              <w:jc w:val="left"/>
            </w:pPr>
            <w:r>
              <w:rPr>
                <w:rFonts w:hint="eastAsia"/>
              </w:rPr>
              <w:t>430</w:t>
            </w:r>
          </w:p>
        </w:tc>
        <w:tc>
          <w:tcPr>
            <w:tcW w:w="281" w:type="dxa"/>
            <w:tcBorders>
              <w:top w:val="nil"/>
              <w:left w:val="nil"/>
              <w:bottom w:val="single" w:color="auto" w:sz="4" w:space="0"/>
              <w:right w:val="nil"/>
            </w:tcBorders>
            <w:vAlign w:val="center"/>
          </w:tcPr>
          <w:p w14:paraId="73FD6C87">
            <w:pPr>
              <w:pStyle w:val="143"/>
              <w:spacing w:line="480" w:lineRule="exact"/>
            </w:pPr>
          </w:p>
        </w:tc>
        <w:tc>
          <w:tcPr>
            <w:tcW w:w="717" w:type="dxa"/>
            <w:tcBorders>
              <w:top w:val="nil"/>
              <w:left w:val="nil"/>
              <w:bottom w:val="single" w:color="auto" w:sz="4" w:space="0"/>
              <w:right w:val="single" w:color="auto" w:sz="4" w:space="0"/>
            </w:tcBorders>
            <w:noWrap/>
            <w:vAlign w:val="center"/>
          </w:tcPr>
          <w:p w14:paraId="53AF9DC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5681B78">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325AAEE3">
            <w:pPr>
              <w:pStyle w:val="143"/>
              <w:spacing w:line="480" w:lineRule="exact"/>
            </w:pPr>
          </w:p>
        </w:tc>
      </w:tr>
      <w:tr w14:paraId="08DEE70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3EFC948">
            <w:pPr>
              <w:pStyle w:val="143"/>
              <w:spacing w:line="480" w:lineRule="exact"/>
            </w:pPr>
            <w:r>
              <w:rPr>
                <w:rFonts w:hint="eastAsia"/>
              </w:rPr>
              <w:t>18</w:t>
            </w:r>
          </w:p>
        </w:tc>
        <w:tc>
          <w:tcPr>
            <w:tcW w:w="1423" w:type="dxa"/>
            <w:vMerge w:val="continue"/>
            <w:tcBorders>
              <w:top w:val="nil"/>
              <w:left w:val="single" w:color="auto" w:sz="4" w:space="0"/>
              <w:bottom w:val="single" w:color="000000" w:sz="4" w:space="0"/>
              <w:right w:val="single" w:color="auto" w:sz="4" w:space="0"/>
            </w:tcBorders>
            <w:vAlign w:val="center"/>
          </w:tcPr>
          <w:p w14:paraId="44324010">
            <w:pPr>
              <w:pStyle w:val="143"/>
              <w:spacing w:line="480" w:lineRule="exact"/>
            </w:pPr>
          </w:p>
        </w:tc>
        <w:tc>
          <w:tcPr>
            <w:tcW w:w="2976" w:type="dxa"/>
            <w:tcBorders>
              <w:top w:val="nil"/>
              <w:left w:val="nil"/>
              <w:bottom w:val="single" w:color="auto" w:sz="4" w:space="0"/>
              <w:right w:val="single" w:color="auto" w:sz="4" w:space="0"/>
            </w:tcBorders>
            <w:noWrap/>
            <w:vAlign w:val="center"/>
          </w:tcPr>
          <w:p w14:paraId="67D7A9BE">
            <w:pPr>
              <w:pStyle w:val="143"/>
              <w:spacing w:line="480" w:lineRule="exact"/>
              <w:jc w:val="left"/>
            </w:pPr>
            <w:r>
              <w:rPr>
                <w:rFonts w:hint="eastAsia"/>
              </w:rPr>
              <w:t>431</w:t>
            </w:r>
          </w:p>
        </w:tc>
        <w:tc>
          <w:tcPr>
            <w:tcW w:w="281" w:type="dxa"/>
            <w:tcBorders>
              <w:top w:val="nil"/>
              <w:left w:val="nil"/>
              <w:bottom w:val="single" w:color="auto" w:sz="4" w:space="0"/>
              <w:right w:val="nil"/>
            </w:tcBorders>
            <w:vAlign w:val="center"/>
          </w:tcPr>
          <w:p w14:paraId="3A17B55B">
            <w:pPr>
              <w:pStyle w:val="143"/>
              <w:spacing w:line="480" w:lineRule="exact"/>
            </w:pPr>
          </w:p>
        </w:tc>
        <w:tc>
          <w:tcPr>
            <w:tcW w:w="717" w:type="dxa"/>
            <w:tcBorders>
              <w:top w:val="nil"/>
              <w:left w:val="nil"/>
              <w:bottom w:val="single" w:color="auto" w:sz="4" w:space="0"/>
              <w:right w:val="single" w:color="auto" w:sz="4" w:space="0"/>
            </w:tcBorders>
            <w:noWrap/>
            <w:vAlign w:val="center"/>
          </w:tcPr>
          <w:p w14:paraId="440D6D33">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5A187019">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5E8D2B2E">
            <w:pPr>
              <w:pStyle w:val="143"/>
              <w:spacing w:line="480" w:lineRule="exact"/>
            </w:pPr>
          </w:p>
        </w:tc>
      </w:tr>
      <w:tr w14:paraId="751B9C6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1A2FE27">
            <w:pPr>
              <w:pStyle w:val="143"/>
              <w:spacing w:line="480" w:lineRule="exact"/>
            </w:pPr>
            <w:r>
              <w:rPr>
                <w:rFonts w:hint="eastAsia"/>
              </w:rPr>
              <w:t>19</w:t>
            </w:r>
          </w:p>
        </w:tc>
        <w:tc>
          <w:tcPr>
            <w:tcW w:w="1423" w:type="dxa"/>
            <w:vMerge w:val="continue"/>
            <w:tcBorders>
              <w:top w:val="nil"/>
              <w:left w:val="single" w:color="auto" w:sz="4" w:space="0"/>
              <w:bottom w:val="single" w:color="000000" w:sz="4" w:space="0"/>
              <w:right w:val="single" w:color="auto" w:sz="4" w:space="0"/>
            </w:tcBorders>
            <w:vAlign w:val="center"/>
          </w:tcPr>
          <w:p w14:paraId="481F9BBB">
            <w:pPr>
              <w:pStyle w:val="143"/>
              <w:spacing w:line="480" w:lineRule="exact"/>
            </w:pPr>
          </w:p>
        </w:tc>
        <w:tc>
          <w:tcPr>
            <w:tcW w:w="2976" w:type="dxa"/>
            <w:tcBorders>
              <w:top w:val="nil"/>
              <w:left w:val="nil"/>
              <w:bottom w:val="single" w:color="auto" w:sz="4" w:space="0"/>
              <w:right w:val="single" w:color="auto" w:sz="4" w:space="0"/>
            </w:tcBorders>
            <w:noWrap/>
            <w:vAlign w:val="center"/>
          </w:tcPr>
          <w:p w14:paraId="4710D487">
            <w:pPr>
              <w:pStyle w:val="143"/>
              <w:spacing w:line="480" w:lineRule="exact"/>
              <w:jc w:val="left"/>
            </w:pPr>
            <w:r>
              <w:rPr>
                <w:rFonts w:hint="eastAsia"/>
              </w:rPr>
              <w:t>432</w:t>
            </w:r>
          </w:p>
        </w:tc>
        <w:tc>
          <w:tcPr>
            <w:tcW w:w="281" w:type="dxa"/>
            <w:tcBorders>
              <w:top w:val="nil"/>
              <w:left w:val="nil"/>
              <w:bottom w:val="single" w:color="auto" w:sz="4" w:space="0"/>
              <w:right w:val="nil"/>
            </w:tcBorders>
            <w:vAlign w:val="center"/>
          </w:tcPr>
          <w:p w14:paraId="1078F4BF">
            <w:pPr>
              <w:pStyle w:val="143"/>
              <w:spacing w:line="480" w:lineRule="exact"/>
            </w:pPr>
          </w:p>
        </w:tc>
        <w:tc>
          <w:tcPr>
            <w:tcW w:w="717" w:type="dxa"/>
            <w:tcBorders>
              <w:top w:val="nil"/>
              <w:left w:val="nil"/>
              <w:bottom w:val="single" w:color="auto" w:sz="4" w:space="0"/>
              <w:right w:val="single" w:color="auto" w:sz="4" w:space="0"/>
            </w:tcBorders>
            <w:noWrap/>
            <w:vAlign w:val="center"/>
          </w:tcPr>
          <w:p w14:paraId="12EF817A">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1D343A72">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71145872">
            <w:pPr>
              <w:pStyle w:val="143"/>
              <w:spacing w:line="480" w:lineRule="exact"/>
            </w:pPr>
          </w:p>
        </w:tc>
      </w:tr>
      <w:tr w14:paraId="7571912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1C497D2">
            <w:pPr>
              <w:pStyle w:val="143"/>
              <w:spacing w:line="480" w:lineRule="exact"/>
            </w:pPr>
            <w:r>
              <w:rPr>
                <w:rFonts w:hint="eastAsia"/>
              </w:rPr>
              <w:t>20</w:t>
            </w:r>
          </w:p>
        </w:tc>
        <w:tc>
          <w:tcPr>
            <w:tcW w:w="1423" w:type="dxa"/>
            <w:vMerge w:val="continue"/>
            <w:tcBorders>
              <w:top w:val="nil"/>
              <w:left w:val="single" w:color="auto" w:sz="4" w:space="0"/>
              <w:bottom w:val="single" w:color="000000" w:sz="4" w:space="0"/>
              <w:right w:val="single" w:color="auto" w:sz="4" w:space="0"/>
            </w:tcBorders>
            <w:vAlign w:val="center"/>
          </w:tcPr>
          <w:p w14:paraId="7646B827">
            <w:pPr>
              <w:pStyle w:val="143"/>
              <w:spacing w:line="480" w:lineRule="exact"/>
            </w:pPr>
          </w:p>
        </w:tc>
        <w:tc>
          <w:tcPr>
            <w:tcW w:w="2976" w:type="dxa"/>
            <w:tcBorders>
              <w:top w:val="nil"/>
              <w:left w:val="nil"/>
              <w:bottom w:val="single" w:color="auto" w:sz="4" w:space="0"/>
              <w:right w:val="single" w:color="auto" w:sz="4" w:space="0"/>
            </w:tcBorders>
            <w:noWrap/>
            <w:vAlign w:val="center"/>
          </w:tcPr>
          <w:p w14:paraId="0899DC37">
            <w:pPr>
              <w:pStyle w:val="143"/>
              <w:spacing w:line="480" w:lineRule="exact"/>
              <w:jc w:val="left"/>
              <w:rPr>
                <w:color w:val="FF0000"/>
              </w:rPr>
            </w:pPr>
            <w:r>
              <w:rPr>
                <w:rFonts w:hint="eastAsia"/>
              </w:rPr>
              <w:t>4楼北楼梯间</w:t>
            </w:r>
          </w:p>
        </w:tc>
        <w:tc>
          <w:tcPr>
            <w:tcW w:w="281" w:type="dxa"/>
            <w:tcBorders>
              <w:top w:val="nil"/>
              <w:left w:val="nil"/>
              <w:bottom w:val="single" w:color="auto" w:sz="4" w:space="0"/>
              <w:right w:val="nil"/>
            </w:tcBorders>
            <w:vAlign w:val="center"/>
          </w:tcPr>
          <w:p w14:paraId="1A328AA2">
            <w:pPr>
              <w:pStyle w:val="143"/>
              <w:spacing w:line="480" w:lineRule="exact"/>
            </w:pPr>
          </w:p>
        </w:tc>
        <w:tc>
          <w:tcPr>
            <w:tcW w:w="717" w:type="dxa"/>
            <w:tcBorders>
              <w:top w:val="nil"/>
              <w:left w:val="nil"/>
              <w:bottom w:val="single" w:color="auto" w:sz="4" w:space="0"/>
              <w:right w:val="single" w:color="auto" w:sz="4" w:space="0"/>
            </w:tcBorders>
            <w:noWrap/>
            <w:vAlign w:val="center"/>
          </w:tcPr>
          <w:p w14:paraId="10119A5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FD1FB4B">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2856D86">
            <w:pPr>
              <w:pStyle w:val="143"/>
              <w:spacing w:line="480" w:lineRule="exact"/>
            </w:pPr>
            <w:r>
              <w:rPr>
                <w:rFonts w:hint="eastAsia"/>
              </w:rPr>
              <w:t>　</w:t>
            </w:r>
          </w:p>
        </w:tc>
      </w:tr>
      <w:tr w14:paraId="52EB8955">
        <w:tblPrEx>
          <w:tblCellMar>
            <w:top w:w="0" w:type="dxa"/>
            <w:left w:w="108" w:type="dxa"/>
            <w:bottom w:w="0" w:type="dxa"/>
            <w:right w:w="108" w:type="dxa"/>
          </w:tblCellMar>
        </w:tblPrEx>
        <w:trPr>
          <w:trHeight w:val="588" w:hRule="atLeast"/>
          <w:jc w:val="center"/>
        </w:trPr>
        <w:tc>
          <w:tcPr>
            <w:tcW w:w="699" w:type="dxa"/>
            <w:tcBorders>
              <w:top w:val="nil"/>
              <w:left w:val="single" w:color="auto" w:sz="4" w:space="0"/>
              <w:bottom w:val="single" w:color="auto" w:sz="4" w:space="0"/>
              <w:right w:val="single" w:color="auto" w:sz="4" w:space="0"/>
            </w:tcBorders>
            <w:noWrap/>
            <w:vAlign w:val="center"/>
          </w:tcPr>
          <w:p w14:paraId="1EAB7715">
            <w:pPr>
              <w:pStyle w:val="143"/>
              <w:spacing w:line="480" w:lineRule="exact"/>
            </w:pPr>
            <w:r>
              <w:rPr>
                <w:rFonts w:hint="eastAsia"/>
              </w:rPr>
              <w:t>21</w:t>
            </w:r>
          </w:p>
        </w:tc>
        <w:tc>
          <w:tcPr>
            <w:tcW w:w="1423" w:type="dxa"/>
            <w:vMerge w:val="restart"/>
            <w:tcBorders>
              <w:top w:val="nil"/>
              <w:left w:val="single" w:color="auto" w:sz="4" w:space="0"/>
              <w:bottom w:val="single" w:color="000000" w:sz="4" w:space="0"/>
              <w:right w:val="single" w:color="auto" w:sz="4" w:space="0"/>
            </w:tcBorders>
            <w:vAlign w:val="center"/>
          </w:tcPr>
          <w:p w14:paraId="46C34039">
            <w:pPr>
              <w:pStyle w:val="143"/>
              <w:spacing w:line="480" w:lineRule="exact"/>
            </w:pPr>
            <w:r>
              <w:rPr>
                <w:rFonts w:hint="eastAsia"/>
              </w:rPr>
              <w:t>厚德5楼</w:t>
            </w:r>
          </w:p>
        </w:tc>
        <w:tc>
          <w:tcPr>
            <w:tcW w:w="2976" w:type="dxa"/>
            <w:tcBorders>
              <w:top w:val="nil"/>
              <w:left w:val="nil"/>
              <w:bottom w:val="single" w:color="auto" w:sz="4" w:space="0"/>
              <w:right w:val="single" w:color="auto" w:sz="4" w:space="0"/>
            </w:tcBorders>
            <w:noWrap/>
            <w:vAlign w:val="center"/>
          </w:tcPr>
          <w:p w14:paraId="11AFADA9">
            <w:pPr>
              <w:pStyle w:val="143"/>
              <w:spacing w:line="480" w:lineRule="exact"/>
              <w:jc w:val="left"/>
            </w:pPr>
            <w:r>
              <w:rPr>
                <w:rFonts w:hint="eastAsia"/>
              </w:rPr>
              <w:t>508A外感官物理治疗室B02</w:t>
            </w:r>
          </w:p>
        </w:tc>
        <w:tc>
          <w:tcPr>
            <w:tcW w:w="281" w:type="dxa"/>
            <w:tcBorders>
              <w:top w:val="nil"/>
              <w:left w:val="nil"/>
              <w:bottom w:val="single" w:color="auto" w:sz="4" w:space="0"/>
              <w:right w:val="nil"/>
            </w:tcBorders>
            <w:vAlign w:val="center"/>
          </w:tcPr>
          <w:p w14:paraId="546D18F7">
            <w:pPr>
              <w:pStyle w:val="143"/>
              <w:spacing w:line="480" w:lineRule="exact"/>
            </w:pPr>
          </w:p>
        </w:tc>
        <w:tc>
          <w:tcPr>
            <w:tcW w:w="717" w:type="dxa"/>
            <w:tcBorders>
              <w:top w:val="nil"/>
              <w:left w:val="nil"/>
              <w:bottom w:val="single" w:color="auto" w:sz="4" w:space="0"/>
              <w:right w:val="single" w:color="auto" w:sz="4" w:space="0"/>
            </w:tcBorders>
            <w:noWrap/>
            <w:vAlign w:val="center"/>
          </w:tcPr>
          <w:p w14:paraId="44B6587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7D69A0F">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vAlign w:val="center"/>
          </w:tcPr>
          <w:p w14:paraId="23D255FF">
            <w:pPr>
              <w:pStyle w:val="143"/>
              <w:spacing w:line="480" w:lineRule="exact"/>
            </w:pPr>
            <w:r>
              <w:rPr>
                <w:rFonts w:hint="eastAsia"/>
              </w:rPr>
              <w:t>有摄像头无视频系统接收不到</w:t>
            </w:r>
          </w:p>
        </w:tc>
      </w:tr>
      <w:tr w14:paraId="621B3D9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C3D42D8">
            <w:pPr>
              <w:pStyle w:val="143"/>
              <w:spacing w:line="480" w:lineRule="exact"/>
            </w:pPr>
            <w:r>
              <w:rPr>
                <w:rFonts w:hint="eastAsia"/>
              </w:rPr>
              <w:t>22</w:t>
            </w:r>
          </w:p>
        </w:tc>
        <w:tc>
          <w:tcPr>
            <w:tcW w:w="1423" w:type="dxa"/>
            <w:vMerge w:val="continue"/>
            <w:tcBorders>
              <w:top w:val="nil"/>
              <w:left w:val="single" w:color="auto" w:sz="4" w:space="0"/>
              <w:bottom w:val="single" w:color="000000" w:sz="4" w:space="0"/>
              <w:right w:val="single" w:color="auto" w:sz="4" w:space="0"/>
            </w:tcBorders>
            <w:vAlign w:val="center"/>
          </w:tcPr>
          <w:p w14:paraId="6F81F82B">
            <w:pPr>
              <w:pStyle w:val="143"/>
              <w:spacing w:line="480" w:lineRule="exact"/>
            </w:pPr>
          </w:p>
        </w:tc>
        <w:tc>
          <w:tcPr>
            <w:tcW w:w="2976" w:type="dxa"/>
            <w:tcBorders>
              <w:top w:val="nil"/>
              <w:left w:val="nil"/>
              <w:bottom w:val="single" w:color="auto" w:sz="4" w:space="0"/>
              <w:right w:val="single" w:color="auto" w:sz="4" w:space="0"/>
            </w:tcBorders>
            <w:noWrap/>
            <w:vAlign w:val="center"/>
          </w:tcPr>
          <w:p w14:paraId="73C07B66">
            <w:pPr>
              <w:pStyle w:val="143"/>
              <w:spacing w:line="480" w:lineRule="exact"/>
              <w:jc w:val="left"/>
            </w:pPr>
            <w:r>
              <w:rPr>
                <w:rFonts w:hint="eastAsia"/>
              </w:rPr>
              <w:t>514</w:t>
            </w:r>
          </w:p>
        </w:tc>
        <w:tc>
          <w:tcPr>
            <w:tcW w:w="281" w:type="dxa"/>
            <w:tcBorders>
              <w:top w:val="nil"/>
              <w:left w:val="nil"/>
              <w:bottom w:val="single" w:color="auto" w:sz="4" w:space="0"/>
              <w:right w:val="nil"/>
            </w:tcBorders>
            <w:vAlign w:val="center"/>
          </w:tcPr>
          <w:p w14:paraId="36449555">
            <w:pPr>
              <w:pStyle w:val="143"/>
              <w:spacing w:line="480" w:lineRule="exact"/>
            </w:pPr>
          </w:p>
        </w:tc>
        <w:tc>
          <w:tcPr>
            <w:tcW w:w="717" w:type="dxa"/>
            <w:tcBorders>
              <w:top w:val="nil"/>
              <w:left w:val="nil"/>
              <w:bottom w:val="single" w:color="auto" w:sz="4" w:space="0"/>
              <w:right w:val="single" w:color="auto" w:sz="4" w:space="0"/>
            </w:tcBorders>
            <w:noWrap/>
            <w:vAlign w:val="center"/>
          </w:tcPr>
          <w:p w14:paraId="744E511D">
            <w:pPr>
              <w:pStyle w:val="143"/>
              <w:spacing w:line="480" w:lineRule="exact"/>
            </w:pPr>
            <w:r>
              <w:rPr>
                <w:rFonts w:hint="eastAsia"/>
              </w:rPr>
              <w:t>　</w:t>
            </w:r>
          </w:p>
        </w:tc>
        <w:tc>
          <w:tcPr>
            <w:tcW w:w="1275" w:type="dxa"/>
            <w:tcBorders>
              <w:top w:val="nil"/>
              <w:left w:val="nil"/>
              <w:bottom w:val="single" w:color="auto" w:sz="4" w:space="0"/>
              <w:right w:val="single" w:color="auto" w:sz="4" w:space="0"/>
            </w:tcBorders>
            <w:noWrap/>
            <w:vAlign w:val="center"/>
          </w:tcPr>
          <w:p w14:paraId="5C0A6BC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34A9F2D">
            <w:pPr>
              <w:pStyle w:val="143"/>
              <w:spacing w:line="480" w:lineRule="exact"/>
            </w:pPr>
          </w:p>
        </w:tc>
      </w:tr>
      <w:tr w14:paraId="4ED1111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9535C18">
            <w:pPr>
              <w:pStyle w:val="143"/>
              <w:spacing w:line="480" w:lineRule="exact"/>
            </w:pPr>
            <w:r>
              <w:rPr>
                <w:rFonts w:hint="eastAsia"/>
              </w:rPr>
              <w:t>23</w:t>
            </w:r>
          </w:p>
        </w:tc>
        <w:tc>
          <w:tcPr>
            <w:tcW w:w="1423" w:type="dxa"/>
            <w:vMerge w:val="continue"/>
            <w:tcBorders>
              <w:top w:val="nil"/>
              <w:left w:val="single" w:color="auto" w:sz="4" w:space="0"/>
              <w:bottom w:val="single" w:color="000000" w:sz="4" w:space="0"/>
              <w:right w:val="single" w:color="auto" w:sz="4" w:space="0"/>
            </w:tcBorders>
            <w:vAlign w:val="center"/>
          </w:tcPr>
          <w:p w14:paraId="14C28776">
            <w:pPr>
              <w:pStyle w:val="143"/>
              <w:spacing w:line="480" w:lineRule="exact"/>
            </w:pPr>
          </w:p>
        </w:tc>
        <w:tc>
          <w:tcPr>
            <w:tcW w:w="2976" w:type="dxa"/>
            <w:tcBorders>
              <w:top w:val="nil"/>
              <w:left w:val="nil"/>
              <w:bottom w:val="single" w:color="auto" w:sz="4" w:space="0"/>
              <w:right w:val="single" w:color="auto" w:sz="4" w:space="0"/>
            </w:tcBorders>
            <w:noWrap/>
            <w:vAlign w:val="center"/>
          </w:tcPr>
          <w:p w14:paraId="646297C3">
            <w:pPr>
              <w:pStyle w:val="143"/>
              <w:spacing w:line="480" w:lineRule="exact"/>
              <w:jc w:val="left"/>
            </w:pPr>
            <w:r>
              <w:rPr>
                <w:rFonts w:hint="eastAsia"/>
              </w:rPr>
              <w:t>ZPC饮水机旁边</w:t>
            </w:r>
          </w:p>
        </w:tc>
        <w:tc>
          <w:tcPr>
            <w:tcW w:w="281" w:type="dxa"/>
            <w:tcBorders>
              <w:top w:val="nil"/>
              <w:left w:val="nil"/>
              <w:bottom w:val="single" w:color="auto" w:sz="4" w:space="0"/>
              <w:right w:val="nil"/>
            </w:tcBorders>
            <w:vAlign w:val="center"/>
          </w:tcPr>
          <w:p w14:paraId="5B98E391">
            <w:pPr>
              <w:pStyle w:val="143"/>
              <w:spacing w:line="480" w:lineRule="exact"/>
            </w:pPr>
          </w:p>
        </w:tc>
        <w:tc>
          <w:tcPr>
            <w:tcW w:w="717" w:type="dxa"/>
            <w:tcBorders>
              <w:top w:val="nil"/>
              <w:left w:val="nil"/>
              <w:bottom w:val="single" w:color="auto" w:sz="4" w:space="0"/>
              <w:right w:val="single" w:color="auto" w:sz="4" w:space="0"/>
            </w:tcBorders>
            <w:noWrap/>
            <w:vAlign w:val="center"/>
          </w:tcPr>
          <w:p w14:paraId="45FBEFF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10FDF6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C318C92">
            <w:pPr>
              <w:pStyle w:val="143"/>
              <w:spacing w:line="480" w:lineRule="exact"/>
            </w:pPr>
            <w:r>
              <w:rPr>
                <w:rFonts w:hint="eastAsia"/>
              </w:rPr>
              <w:t>　</w:t>
            </w:r>
          </w:p>
        </w:tc>
      </w:tr>
      <w:tr w14:paraId="55342E7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9B1AA55">
            <w:pPr>
              <w:pStyle w:val="143"/>
              <w:spacing w:line="480" w:lineRule="exact"/>
            </w:pPr>
            <w:r>
              <w:rPr>
                <w:rFonts w:hint="eastAsia"/>
              </w:rPr>
              <w:t>24</w:t>
            </w:r>
          </w:p>
        </w:tc>
        <w:tc>
          <w:tcPr>
            <w:tcW w:w="1423" w:type="dxa"/>
            <w:vMerge w:val="continue"/>
            <w:tcBorders>
              <w:top w:val="nil"/>
              <w:left w:val="single" w:color="auto" w:sz="4" w:space="0"/>
              <w:bottom w:val="single" w:color="000000" w:sz="4" w:space="0"/>
              <w:right w:val="single" w:color="auto" w:sz="4" w:space="0"/>
            </w:tcBorders>
            <w:vAlign w:val="center"/>
          </w:tcPr>
          <w:p w14:paraId="37C5F2E4">
            <w:pPr>
              <w:pStyle w:val="143"/>
              <w:spacing w:line="480" w:lineRule="exact"/>
            </w:pPr>
          </w:p>
        </w:tc>
        <w:tc>
          <w:tcPr>
            <w:tcW w:w="2976" w:type="dxa"/>
            <w:tcBorders>
              <w:top w:val="nil"/>
              <w:left w:val="nil"/>
              <w:bottom w:val="single" w:color="auto" w:sz="4" w:space="0"/>
              <w:right w:val="single" w:color="auto" w:sz="4" w:space="0"/>
            </w:tcBorders>
            <w:noWrap/>
            <w:vAlign w:val="center"/>
          </w:tcPr>
          <w:p w14:paraId="7B51943A">
            <w:pPr>
              <w:pStyle w:val="143"/>
              <w:spacing w:line="480" w:lineRule="exact"/>
              <w:jc w:val="left"/>
            </w:pPr>
            <w:r>
              <w:rPr>
                <w:rFonts w:hint="eastAsia"/>
              </w:rPr>
              <w:t>505听觉综合治疗室B21</w:t>
            </w:r>
          </w:p>
        </w:tc>
        <w:tc>
          <w:tcPr>
            <w:tcW w:w="281" w:type="dxa"/>
            <w:tcBorders>
              <w:top w:val="nil"/>
              <w:left w:val="nil"/>
              <w:bottom w:val="single" w:color="auto" w:sz="4" w:space="0"/>
              <w:right w:val="nil"/>
            </w:tcBorders>
            <w:vAlign w:val="center"/>
          </w:tcPr>
          <w:p w14:paraId="1BF5C957">
            <w:pPr>
              <w:pStyle w:val="143"/>
              <w:spacing w:line="480" w:lineRule="exact"/>
            </w:pPr>
          </w:p>
        </w:tc>
        <w:tc>
          <w:tcPr>
            <w:tcW w:w="717" w:type="dxa"/>
            <w:tcBorders>
              <w:top w:val="nil"/>
              <w:left w:val="nil"/>
              <w:bottom w:val="single" w:color="auto" w:sz="4" w:space="0"/>
              <w:right w:val="single" w:color="auto" w:sz="4" w:space="0"/>
            </w:tcBorders>
            <w:noWrap/>
            <w:vAlign w:val="center"/>
          </w:tcPr>
          <w:p w14:paraId="1BFA00C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DD8107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3767693">
            <w:pPr>
              <w:pStyle w:val="143"/>
              <w:spacing w:line="480" w:lineRule="exact"/>
            </w:pPr>
            <w:r>
              <w:rPr>
                <w:rFonts w:hint="eastAsia"/>
              </w:rPr>
              <w:t>　</w:t>
            </w:r>
          </w:p>
        </w:tc>
      </w:tr>
      <w:tr w14:paraId="4D192B0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80BD131">
            <w:pPr>
              <w:pStyle w:val="143"/>
              <w:spacing w:line="480" w:lineRule="exact"/>
            </w:pPr>
            <w:r>
              <w:rPr>
                <w:rFonts w:hint="eastAsia"/>
              </w:rPr>
              <w:t>25</w:t>
            </w:r>
          </w:p>
        </w:tc>
        <w:tc>
          <w:tcPr>
            <w:tcW w:w="1423" w:type="dxa"/>
            <w:vMerge w:val="continue"/>
            <w:tcBorders>
              <w:top w:val="nil"/>
              <w:left w:val="single" w:color="auto" w:sz="4" w:space="0"/>
              <w:bottom w:val="single" w:color="000000" w:sz="4" w:space="0"/>
              <w:right w:val="single" w:color="auto" w:sz="4" w:space="0"/>
            </w:tcBorders>
            <w:vAlign w:val="center"/>
          </w:tcPr>
          <w:p w14:paraId="23FC2906">
            <w:pPr>
              <w:pStyle w:val="143"/>
              <w:spacing w:line="480" w:lineRule="exact"/>
            </w:pPr>
          </w:p>
        </w:tc>
        <w:tc>
          <w:tcPr>
            <w:tcW w:w="2976" w:type="dxa"/>
            <w:tcBorders>
              <w:top w:val="nil"/>
              <w:left w:val="nil"/>
              <w:bottom w:val="single" w:color="auto" w:sz="4" w:space="0"/>
              <w:right w:val="single" w:color="auto" w:sz="4" w:space="0"/>
            </w:tcBorders>
            <w:noWrap/>
            <w:vAlign w:val="center"/>
          </w:tcPr>
          <w:p w14:paraId="16397709">
            <w:pPr>
              <w:pStyle w:val="143"/>
              <w:spacing w:line="480" w:lineRule="exact"/>
              <w:jc w:val="left"/>
            </w:pPr>
            <w:r>
              <w:rPr>
                <w:rFonts w:hint="eastAsia"/>
              </w:rPr>
              <w:t>厚德楼513</w:t>
            </w:r>
          </w:p>
        </w:tc>
        <w:tc>
          <w:tcPr>
            <w:tcW w:w="281" w:type="dxa"/>
            <w:tcBorders>
              <w:top w:val="nil"/>
              <w:left w:val="nil"/>
              <w:bottom w:val="single" w:color="auto" w:sz="4" w:space="0"/>
              <w:right w:val="nil"/>
            </w:tcBorders>
            <w:vAlign w:val="center"/>
          </w:tcPr>
          <w:p w14:paraId="4D897170">
            <w:pPr>
              <w:pStyle w:val="143"/>
              <w:spacing w:line="480" w:lineRule="exact"/>
            </w:pPr>
          </w:p>
        </w:tc>
        <w:tc>
          <w:tcPr>
            <w:tcW w:w="717" w:type="dxa"/>
            <w:tcBorders>
              <w:top w:val="nil"/>
              <w:left w:val="nil"/>
              <w:bottom w:val="single" w:color="auto" w:sz="4" w:space="0"/>
              <w:right w:val="single" w:color="auto" w:sz="4" w:space="0"/>
            </w:tcBorders>
            <w:noWrap/>
            <w:vAlign w:val="center"/>
          </w:tcPr>
          <w:p w14:paraId="4A5628B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6F02F3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CD797D3">
            <w:pPr>
              <w:pStyle w:val="143"/>
              <w:spacing w:line="480" w:lineRule="exact"/>
            </w:pPr>
            <w:r>
              <w:rPr>
                <w:rFonts w:hint="eastAsia"/>
              </w:rPr>
              <w:t>　</w:t>
            </w:r>
          </w:p>
        </w:tc>
      </w:tr>
      <w:tr w14:paraId="498AC62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B102FA7">
            <w:pPr>
              <w:pStyle w:val="143"/>
              <w:spacing w:line="480" w:lineRule="exact"/>
            </w:pPr>
            <w:r>
              <w:rPr>
                <w:rFonts w:hint="eastAsia"/>
              </w:rPr>
              <w:t>26</w:t>
            </w:r>
          </w:p>
        </w:tc>
        <w:tc>
          <w:tcPr>
            <w:tcW w:w="1423" w:type="dxa"/>
            <w:vMerge w:val="continue"/>
            <w:tcBorders>
              <w:top w:val="nil"/>
              <w:left w:val="single" w:color="auto" w:sz="4" w:space="0"/>
              <w:bottom w:val="single" w:color="000000" w:sz="4" w:space="0"/>
              <w:right w:val="single" w:color="auto" w:sz="4" w:space="0"/>
            </w:tcBorders>
            <w:vAlign w:val="center"/>
          </w:tcPr>
          <w:p w14:paraId="334EDE72">
            <w:pPr>
              <w:pStyle w:val="143"/>
              <w:spacing w:line="480" w:lineRule="exact"/>
            </w:pPr>
          </w:p>
        </w:tc>
        <w:tc>
          <w:tcPr>
            <w:tcW w:w="2976" w:type="dxa"/>
            <w:tcBorders>
              <w:top w:val="nil"/>
              <w:left w:val="nil"/>
              <w:bottom w:val="single" w:color="auto" w:sz="4" w:space="0"/>
              <w:right w:val="single" w:color="auto" w:sz="4" w:space="0"/>
            </w:tcBorders>
            <w:noWrap/>
            <w:vAlign w:val="center"/>
          </w:tcPr>
          <w:p w14:paraId="28489F94">
            <w:pPr>
              <w:pStyle w:val="143"/>
              <w:spacing w:line="480" w:lineRule="exact"/>
              <w:jc w:val="left"/>
            </w:pPr>
            <w:r>
              <w:rPr>
                <w:rFonts w:hint="eastAsia"/>
              </w:rPr>
              <w:t>513门口走道</w:t>
            </w:r>
          </w:p>
        </w:tc>
        <w:tc>
          <w:tcPr>
            <w:tcW w:w="281" w:type="dxa"/>
            <w:tcBorders>
              <w:top w:val="nil"/>
              <w:left w:val="nil"/>
              <w:bottom w:val="single" w:color="auto" w:sz="4" w:space="0"/>
              <w:right w:val="nil"/>
            </w:tcBorders>
            <w:vAlign w:val="center"/>
          </w:tcPr>
          <w:p w14:paraId="587EEE51">
            <w:pPr>
              <w:pStyle w:val="143"/>
              <w:spacing w:line="480" w:lineRule="exact"/>
            </w:pPr>
          </w:p>
        </w:tc>
        <w:tc>
          <w:tcPr>
            <w:tcW w:w="717" w:type="dxa"/>
            <w:tcBorders>
              <w:top w:val="nil"/>
              <w:left w:val="nil"/>
              <w:bottom w:val="single" w:color="auto" w:sz="4" w:space="0"/>
              <w:right w:val="single" w:color="auto" w:sz="4" w:space="0"/>
            </w:tcBorders>
            <w:noWrap/>
            <w:vAlign w:val="center"/>
          </w:tcPr>
          <w:p w14:paraId="27DA6CF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8C1EF5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41906E1">
            <w:pPr>
              <w:pStyle w:val="143"/>
              <w:spacing w:line="480" w:lineRule="exact"/>
            </w:pPr>
            <w:r>
              <w:rPr>
                <w:rFonts w:hint="eastAsia"/>
              </w:rPr>
              <w:t>　</w:t>
            </w:r>
          </w:p>
        </w:tc>
      </w:tr>
      <w:tr w14:paraId="7A97558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38A0A67">
            <w:pPr>
              <w:pStyle w:val="143"/>
              <w:spacing w:line="480" w:lineRule="exact"/>
            </w:pPr>
            <w:r>
              <w:rPr>
                <w:rFonts w:hint="eastAsia"/>
              </w:rPr>
              <w:t>27</w:t>
            </w:r>
          </w:p>
        </w:tc>
        <w:tc>
          <w:tcPr>
            <w:tcW w:w="1423" w:type="dxa"/>
            <w:vMerge w:val="continue"/>
            <w:tcBorders>
              <w:top w:val="nil"/>
              <w:left w:val="single" w:color="auto" w:sz="4" w:space="0"/>
              <w:bottom w:val="single" w:color="000000" w:sz="4" w:space="0"/>
              <w:right w:val="single" w:color="auto" w:sz="4" w:space="0"/>
            </w:tcBorders>
            <w:vAlign w:val="center"/>
          </w:tcPr>
          <w:p w14:paraId="417278F3">
            <w:pPr>
              <w:pStyle w:val="143"/>
              <w:spacing w:line="480" w:lineRule="exact"/>
            </w:pPr>
          </w:p>
        </w:tc>
        <w:tc>
          <w:tcPr>
            <w:tcW w:w="2976" w:type="dxa"/>
            <w:tcBorders>
              <w:top w:val="nil"/>
              <w:left w:val="nil"/>
              <w:bottom w:val="single" w:color="auto" w:sz="4" w:space="0"/>
              <w:right w:val="single" w:color="auto" w:sz="4" w:space="0"/>
            </w:tcBorders>
            <w:noWrap/>
            <w:vAlign w:val="center"/>
          </w:tcPr>
          <w:p w14:paraId="18C1BF5E">
            <w:pPr>
              <w:pStyle w:val="143"/>
              <w:spacing w:line="480" w:lineRule="exact"/>
              <w:jc w:val="left"/>
            </w:pPr>
            <w:r>
              <w:rPr>
                <w:rFonts w:hint="eastAsia"/>
              </w:rPr>
              <w:t>507</w:t>
            </w:r>
          </w:p>
        </w:tc>
        <w:tc>
          <w:tcPr>
            <w:tcW w:w="281" w:type="dxa"/>
            <w:tcBorders>
              <w:top w:val="nil"/>
              <w:left w:val="nil"/>
              <w:bottom w:val="single" w:color="auto" w:sz="4" w:space="0"/>
              <w:right w:val="nil"/>
            </w:tcBorders>
            <w:vAlign w:val="center"/>
          </w:tcPr>
          <w:p w14:paraId="24E2FFE3">
            <w:pPr>
              <w:pStyle w:val="143"/>
              <w:spacing w:line="480" w:lineRule="exact"/>
            </w:pPr>
          </w:p>
        </w:tc>
        <w:tc>
          <w:tcPr>
            <w:tcW w:w="717" w:type="dxa"/>
            <w:tcBorders>
              <w:top w:val="nil"/>
              <w:left w:val="nil"/>
              <w:bottom w:val="single" w:color="auto" w:sz="4" w:space="0"/>
              <w:right w:val="single" w:color="auto" w:sz="4" w:space="0"/>
            </w:tcBorders>
            <w:noWrap/>
            <w:vAlign w:val="center"/>
          </w:tcPr>
          <w:p w14:paraId="0AB3415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47CA3FF">
            <w:pPr>
              <w:pStyle w:val="143"/>
              <w:spacing w:line="480" w:lineRule="exact"/>
            </w:pPr>
            <w:r>
              <w:rPr>
                <w:rFonts w:hint="eastAsia"/>
              </w:rPr>
              <w:t>更换</w:t>
            </w:r>
          </w:p>
        </w:tc>
        <w:tc>
          <w:tcPr>
            <w:tcW w:w="1418" w:type="dxa"/>
            <w:vMerge w:val="restart"/>
            <w:tcBorders>
              <w:top w:val="nil"/>
              <w:left w:val="single" w:color="auto" w:sz="4" w:space="0"/>
              <w:bottom w:val="single" w:color="auto" w:sz="4" w:space="0"/>
              <w:right w:val="single" w:color="auto" w:sz="4" w:space="0"/>
            </w:tcBorders>
            <w:vAlign w:val="center"/>
          </w:tcPr>
          <w:p w14:paraId="3B3A06A4">
            <w:pPr>
              <w:pStyle w:val="143"/>
              <w:spacing w:line="480" w:lineRule="exact"/>
            </w:pPr>
            <w:r>
              <w:rPr>
                <w:rFonts w:hint="eastAsia"/>
              </w:rPr>
              <w:t>有摄像头无视频系统接收不到</w:t>
            </w:r>
          </w:p>
        </w:tc>
      </w:tr>
      <w:tr w14:paraId="3B71146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76837AB">
            <w:pPr>
              <w:pStyle w:val="143"/>
              <w:spacing w:line="480" w:lineRule="exact"/>
            </w:pPr>
            <w:r>
              <w:rPr>
                <w:rFonts w:hint="eastAsia"/>
              </w:rPr>
              <w:t>28</w:t>
            </w:r>
          </w:p>
        </w:tc>
        <w:tc>
          <w:tcPr>
            <w:tcW w:w="1423" w:type="dxa"/>
            <w:vMerge w:val="continue"/>
            <w:tcBorders>
              <w:top w:val="nil"/>
              <w:left w:val="single" w:color="auto" w:sz="4" w:space="0"/>
              <w:bottom w:val="single" w:color="000000" w:sz="4" w:space="0"/>
              <w:right w:val="single" w:color="auto" w:sz="4" w:space="0"/>
            </w:tcBorders>
            <w:vAlign w:val="center"/>
          </w:tcPr>
          <w:p w14:paraId="2EB79E5F">
            <w:pPr>
              <w:pStyle w:val="143"/>
              <w:spacing w:line="480" w:lineRule="exact"/>
            </w:pPr>
          </w:p>
        </w:tc>
        <w:tc>
          <w:tcPr>
            <w:tcW w:w="2976" w:type="dxa"/>
            <w:tcBorders>
              <w:top w:val="nil"/>
              <w:left w:val="nil"/>
              <w:bottom w:val="single" w:color="auto" w:sz="4" w:space="0"/>
              <w:right w:val="single" w:color="auto" w:sz="4" w:space="0"/>
            </w:tcBorders>
            <w:noWrap/>
            <w:vAlign w:val="center"/>
          </w:tcPr>
          <w:p w14:paraId="166E22E4">
            <w:pPr>
              <w:pStyle w:val="143"/>
              <w:spacing w:line="480" w:lineRule="exact"/>
              <w:jc w:val="left"/>
            </w:pPr>
            <w:r>
              <w:rPr>
                <w:rFonts w:hint="eastAsia"/>
              </w:rPr>
              <w:t>5楼4号电梯厅</w:t>
            </w:r>
          </w:p>
        </w:tc>
        <w:tc>
          <w:tcPr>
            <w:tcW w:w="281" w:type="dxa"/>
            <w:tcBorders>
              <w:top w:val="nil"/>
              <w:left w:val="nil"/>
              <w:bottom w:val="single" w:color="auto" w:sz="4" w:space="0"/>
              <w:right w:val="nil"/>
            </w:tcBorders>
            <w:vAlign w:val="center"/>
          </w:tcPr>
          <w:p w14:paraId="49313E16">
            <w:pPr>
              <w:pStyle w:val="143"/>
              <w:spacing w:line="480" w:lineRule="exact"/>
            </w:pPr>
          </w:p>
        </w:tc>
        <w:tc>
          <w:tcPr>
            <w:tcW w:w="717" w:type="dxa"/>
            <w:tcBorders>
              <w:top w:val="nil"/>
              <w:left w:val="nil"/>
              <w:bottom w:val="single" w:color="auto" w:sz="4" w:space="0"/>
              <w:right w:val="single" w:color="auto" w:sz="4" w:space="0"/>
            </w:tcBorders>
            <w:noWrap/>
            <w:vAlign w:val="center"/>
          </w:tcPr>
          <w:p w14:paraId="131AB4B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FDE9DDC">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5FDE25BE">
            <w:pPr>
              <w:pStyle w:val="143"/>
              <w:spacing w:line="480" w:lineRule="exact"/>
            </w:pPr>
          </w:p>
        </w:tc>
      </w:tr>
      <w:tr w14:paraId="10EA52D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6585DFD">
            <w:pPr>
              <w:pStyle w:val="143"/>
              <w:spacing w:line="480" w:lineRule="exact"/>
            </w:pPr>
            <w:r>
              <w:rPr>
                <w:rFonts w:hint="eastAsia"/>
              </w:rPr>
              <w:t>29</w:t>
            </w:r>
          </w:p>
        </w:tc>
        <w:tc>
          <w:tcPr>
            <w:tcW w:w="1423" w:type="dxa"/>
            <w:vMerge w:val="continue"/>
            <w:tcBorders>
              <w:top w:val="nil"/>
              <w:left w:val="single" w:color="auto" w:sz="4" w:space="0"/>
              <w:bottom w:val="single" w:color="000000" w:sz="4" w:space="0"/>
              <w:right w:val="single" w:color="auto" w:sz="4" w:space="0"/>
            </w:tcBorders>
            <w:vAlign w:val="center"/>
          </w:tcPr>
          <w:p w14:paraId="4DC3E26C">
            <w:pPr>
              <w:pStyle w:val="143"/>
              <w:spacing w:line="480" w:lineRule="exact"/>
            </w:pPr>
          </w:p>
        </w:tc>
        <w:tc>
          <w:tcPr>
            <w:tcW w:w="2976" w:type="dxa"/>
            <w:tcBorders>
              <w:top w:val="nil"/>
              <w:left w:val="nil"/>
              <w:bottom w:val="single" w:color="auto" w:sz="4" w:space="0"/>
              <w:right w:val="single" w:color="auto" w:sz="4" w:space="0"/>
            </w:tcBorders>
            <w:noWrap/>
            <w:vAlign w:val="center"/>
          </w:tcPr>
          <w:p w14:paraId="78C9C586">
            <w:pPr>
              <w:pStyle w:val="143"/>
              <w:spacing w:line="480" w:lineRule="exact"/>
              <w:jc w:val="left"/>
            </w:pPr>
            <w:r>
              <w:rPr>
                <w:rFonts w:hint="eastAsia"/>
              </w:rPr>
              <w:t>5楼北楼梯间</w:t>
            </w:r>
          </w:p>
        </w:tc>
        <w:tc>
          <w:tcPr>
            <w:tcW w:w="281" w:type="dxa"/>
            <w:tcBorders>
              <w:top w:val="nil"/>
              <w:left w:val="nil"/>
              <w:bottom w:val="single" w:color="auto" w:sz="4" w:space="0"/>
              <w:right w:val="nil"/>
            </w:tcBorders>
            <w:vAlign w:val="center"/>
          </w:tcPr>
          <w:p w14:paraId="4684F6EF">
            <w:pPr>
              <w:pStyle w:val="143"/>
              <w:spacing w:line="480" w:lineRule="exact"/>
            </w:pPr>
          </w:p>
        </w:tc>
        <w:tc>
          <w:tcPr>
            <w:tcW w:w="717" w:type="dxa"/>
            <w:tcBorders>
              <w:top w:val="nil"/>
              <w:left w:val="nil"/>
              <w:bottom w:val="single" w:color="auto" w:sz="4" w:space="0"/>
              <w:right w:val="single" w:color="auto" w:sz="4" w:space="0"/>
            </w:tcBorders>
            <w:noWrap/>
            <w:vAlign w:val="center"/>
          </w:tcPr>
          <w:p w14:paraId="47DD879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B3C6084">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75790110">
            <w:pPr>
              <w:pStyle w:val="143"/>
              <w:spacing w:line="480" w:lineRule="exact"/>
            </w:pPr>
          </w:p>
        </w:tc>
      </w:tr>
      <w:tr w14:paraId="066C44B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F025C41">
            <w:pPr>
              <w:pStyle w:val="143"/>
              <w:spacing w:line="480" w:lineRule="exact"/>
            </w:pPr>
            <w:r>
              <w:rPr>
                <w:rFonts w:hint="eastAsia"/>
              </w:rPr>
              <w:t>30</w:t>
            </w:r>
          </w:p>
        </w:tc>
        <w:tc>
          <w:tcPr>
            <w:tcW w:w="1423" w:type="dxa"/>
            <w:vMerge w:val="continue"/>
            <w:tcBorders>
              <w:top w:val="nil"/>
              <w:left w:val="single" w:color="auto" w:sz="4" w:space="0"/>
              <w:bottom w:val="single" w:color="000000" w:sz="4" w:space="0"/>
              <w:right w:val="single" w:color="auto" w:sz="4" w:space="0"/>
            </w:tcBorders>
            <w:vAlign w:val="center"/>
          </w:tcPr>
          <w:p w14:paraId="0A5836DD">
            <w:pPr>
              <w:pStyle w:val="143"/>
              <w:spacing w:line="480" w:lineRule="exact"/>
            </w:pPr>
          </w:p>
        </w:tc>
        <w:tc>
          <w:tcPr>
            <w:tcW w:w="2976" w:type="dxa"/>
            <w:tcBorders>
              <w:top w:val="nil"/>
              <w:left w:val="nil"/>
              <w:bottom w:val="single" w:color="auto" w:sz="4" w:space="0"/>
              <w:right w:val="single" w:color="auto" w:sz="4" w:space="0"/>
            </w:tcBorders>
            <w:noWrap/>
            <w:vAlign w:val="center"/>
          </w:tcPr>
          <w:p w14:paraId="261BB21D">
            <w:pPr>
              <w:pStyle w:val="143"/>
              <w:spacing w:line="480" w:lineRule="exact"/>
              <w:jc w:val="left"/>
            </w:pPr>
            <w:r>
              <w:rPr>
                <w:rFonts w:hint="eastAsia"/>
              </w:rPr>
              <w:t>509-Q02</w:t>
            </w:r>
          </w:p>
        </w:tc>
        <w:tc>
          <w:tcPr>
            <w:tcW w:w="281" w:type="dxa"/>
            <w:tcBorders>
              <w:top w:val="nil"/>
              <w:left w:val="nil"/>
              <w:bottom w:val="single" w:color="auto" w:sz="4" w:space="0"/>
              <w:right w:val="nil"/>
            </w:tcBorders>
            <w:vAlign w:val="center"/>
          </w:tcPr>
          <w:p w14:paraId="240F0416">
            <w:pPr>
              <w:pStyle w:val="143"/>
              <w:spacing w:line="480" w:lineRule="exact"/>
            </w:pPr>
          </w:p>
        </w:tc>
        <w:tc>
          <w:tcPr>
            <w:tcW w:w="717" w:type="dxa"/>
            <w:tcBorders>
              <w:top w:val="nil"/>
              <w:left w:val="nil"/>
              <w:bottom w:val="single" w:color="auto" w:sz="4" w:space="0"/>
              <w:right w:val="single" w:color="auto" w:sz="4" w:space="0"/>
            </w:tcBorders>
            <w:noWrap/>
            <w:vAlign w:val="center"/>
          </w:tcPr>
          <w:p w14:paraId="0FA582F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2CC34B5">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3881FDFE">
            <w:pPr>
              <w:pStyle w:val="143"/>
              <w:spacing w:line="480" w:lineRule="exact"/>
            </w:pPr>
          </w:p>
        </w:tc>
      </w:tr>
      <w:tr w14:paraId="4B0A579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8BB3E6F">
            <w:pPr>
              <w:pStyle w:val="143"/>
              <w:spacing w:line="480" w:lineRule="exact"/>
            </w:pPr>
            <w:r>
              <w:rPr>
                <w:rFonts w:hint="eastAsia"/>
              </w:rPr>
              <w:t>31</w:t>
            </w:r>
          </w:p>
        </w:tc>
        <w:tc>
          <w:tcPr>
            <w:tcW w:w="1423" w:type="dxa"/>
            <w:vMerge w:val="continue"/>
            <w:tcBorders>
              <w:top w:val="nil"/>
              <w:left w:val="single" w:color="auto" w:sz="4" w:space="0"/>
              <w:bottom w:val="single" w:color="000000" w:sz="4" w:space="0"/>
              <w:right w:val="single" w:color="auto" w:sz="4" w:space="0"/>
            </w:tcBorders>
            <w:vAlign w:val="center"/>
          </w:tcPr>
          <w:p w14:paraId="21F7A7F6">
            <w:pPr>
              <w:pStyle w:val="143"/>
              <w:spacing w:line="480" w:lineRule="exact"/>
            </w:pPr>
          </w:p>
        </w:tc>
        <w:tc>
          <w:tcPr>
            <w:tcW w:w="2976" w:type="dxa"/>
            <w:tcBorders>
              <w:top w:val="nil"/>
              <w:left w:val="nil"/>
              <w:bottom w:val="single" w:color="auto" w:sz="4" w:space="0"/>
              <w:right w:val="single" w:color="auto" w:sz="4" w:space="0"/>
            </w:tcBorders>
            <w:noWrap/>
            <w:vAlign w:val="center"/>
          </w:tcPr>
          <w:p w14:paraId="7DBEEE52">
            <w:pPr>
              <w:pStyle w:val="143"/>
              <w:spacing w:line="480" w:lineRule="exact"/>
              <w:jc w:val="left"/>
            </w:pPr>
            <w:r>
              <w:rPr>
                <w:rFonts w:hint="eastAsia"/>
              </w:rPr>
              <w:t>509-Q01</w:t>
            </w:r>
          </w:p>
        </w:tc>
        <w:tc>
          <w:tcPr>
            <w:tcW w:w="281" w:type="dxa"/>
            <w:tcBorders>
              <w:top w:val="nil"/>
              <w:left w:val="nil"/>
              <w:bottom w:val="single" w:color="auto" w:sz="4" w:space="0"/>
              <w:right w:val="nil"/>
            </w:tcBorders>
            <w:vAlign w:val="center"/>
          </w:tcPr>
          <w:p w14:paraId="3BA114AE">
            <w:pPr>
              <w:pStyle w:val="143"/>
              <w:spacing w:line="480" w:lineRule="exact"/>
            </w:pPr>
          </w:p>
        </w:tc>
        <w:tc>
          <w:tcPr>
            <w:tcW w:w="717" w:type="dxa"/>
            <w:tcBorders>
              <w:top w:val="nil"/>
              <w:left w:val="nil"/>
              <w:bottom w:val="single" w:color="auto" w:sz="4" w:space="0"/>
              <w:right w:val="single" w:color="auto" w:sz="4" w:space="0"/>
            </w:tcBorders>
            <w:noWrap/>
            <w:vAlign w:val="center"/>
          </w:tcPr>
          <w:p w14:paraId="2F2EA2F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0BB98C1">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BE9D9C4">
            <w:pPr>
              <w:pStyle w:val="143"/>
              <w:spacing w:line="480" w:lineRule="exact"/>
            </w:pPr>
            <w:r>
              <w:rPr>
                <w:rFonts w:hint="eastAsia"/>
              </w:rPr>
              <w:t>　</w:t>
            </w:r>
          </w:p>
        </w:tc>
      </w:tr>
      <w:tr w14:paraId="05CEBD4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198146A">
            <w:pPr>
              <w:pStyle w:val="143"/>
              <w:spacing w:line="480" w:lineRule="exact"/>
            </w:pPr>
            <w:r>
              <w:rPr>
                <w:rFonts w:hint="eastAsia"/>
              </w:rPr>
              <w:t>32</w:t>
            </w:r>
          </w:p>
        </w:tc>
        <w:tc>
          <w:tcPr>
            <w:tcW w:w="1423" w:type="dxa"/>
            <w:vMerge w:val="continue"/>
            <w:tcBorders>
              <w:top w:val="nil"/>
              <w:left w:val="single" w:color="auto" w:sz="4" w:space="0"/>
              <w:bottom w:val="single" w:color="000000" w:sz="4" w:space="0"/>
              <w:right w:val="single" w:color="auto" w:sz="4" w:space="0"/>
            </w:tcBorders>
            <w:vAlign w:val="center"/>
          </w:tcPr>
          <w:p w14:paraId="013B9456">
            <w:pPr>
              <w:pStyle w:val="143"/>
              <w:spacing w:line="480" w:lineRule="exact"/>
            </w:pPr>
          </w:p>
        </w:tc>
        <w:tc>
          <w:tcPr>
            <w:tcW w:w="2976" w:type="dxa"/>
            <w:tcBorders>
              <w:top w:val="nil"/>
              <w:left w:val="nil"/>
              <w:bottom w:val="single" w:color="auto" w:sz="4" w:space="0"/>
              <w:right w:val="single" w:color="auto" w:sz="4" w:space="0"/>
            </w:tcBorders>
            <w:noWrap/>
            <w:vAlign w:val="center"/>
          </w:tcPr>
          <w:p w14:paraId="0748DBFD">
            <w:pPr>
              <w:pStyle w:val="143"/>
              <w:spacing w:line="480" w:lineRule="exact"/>
              <w:jc w:val="left"/>
            </w:pPr>
            <w:r>
              <w:rPr>
                <w:rFonts w:hint="eastAsia"/>
              </w:rPr>
              <w:t>508-Q03</w:t>
            </w:r>
          </w:p>
        </w:tc>
        <w:tc>
          <w:tcPr>
            <w:tcW w:w="281" w:type="dxa"/>
            <w:tcBorders>
              <w:top w:val="nil"/>
              <w:left w:val="nil"/>
              <w:bottom w:val="single" w:color="auto" w:sz="4" w:space="0"/>
              <w:right w:val="nil"/>
            </w:tcBorders>
            <w:vAlign w:val="center"/>
          </w:tcPr>
          <w:p w14:paraId="1114CE1B">
            <w:pPr>
              <w:pStyle w:val="143"/>
              <w:spacing w:line="480" w:lineRule="exact"/>
            </w:pPr>
          </w:p>
        </w:tc>
        <w:tc>
          <w:tcPr>
            <w:tcW w:w="717" w:type="dxa"/>
            <w:tcBorders>
              <w:top w:val="nil"/>
              <w:left w:val="nil"/>
              <w:bottom w:val="single" w:color="auto" w:sz="4" w:space="0"/>
              <w:right w:val="single" w:color="auto" w:sz="4" w:space="0"/>
            </w:tcBorders>
            <w:noWrap/>
            <w:vAlign w:val="center"/>
          </w:tcPr>
          <w:p w14:paraId="79F502A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41FC1B5">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A8725AA">
            <w:pPr>
              <w:pStyle w:val="143"/>
              <w:spacing w:line="480" w:lineRule="exact"/>
            </w:pPr>
            <w:r>
              <w:rPr>
                <w:rFonts w:hint="eastAsia"/>
              </w:rPr>
              <w:t>　</w:t>
            </w:r>
          </w:p>
        </w:tc>
      </w:tr>
      <w:tr w14:paraId="0A21033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8A56394">
            <w:pPr>
              <w:pStyle w:val="143"/>
              <w:spacing w:line="480" w:lineRule="exact"/>
            </w:pPr>
            <w:r>
              <w:rPr>
                <w:rFonts w:hint="eastAsia"/>
              </w:rPr>
              <w:t>33</w:t>
            </w:r>
          </w:p>
        </w:tc>
        <w:tc>
          <w:tcPr>
            <w:tcW w:w="1423" w:type="dxa"/>
            <w:vMerge w:val="continue"/>
            <w:tcBorders>
              <w:top w:val="nil"/>
              <w:left w:val="single" w:color="auto" w:sz="4" w:space="0"/>
              <w:bottom w:val="single" w:color="000000" w:sz="4" w:space="0"/>
              <w:right w:val="single" w:color="auto" w:sz="4" w:space="0"/>
            </w:tcBorders>
            <w:vAlign w:val="center"/>
          </w:tcPr>
          <w:p w14:paraId="0B372CE3">
            <w:pPr>
              <w:pStyle w:val="143"/>
              <w:spacing w:line="480" w:lineRule="exact"/>
            </w:pPr>
          </w:p>
        </w:tc>
        <w:tc>
          <w:tcPr>
            <w:tcW w:w="2976" w:type="dxa"/>
            <w:tcBorders>
              <w:top w:val="nil"/>
              <w:left w:val="nil"/>
              <w:bottom w:val="single" w:color="auto" w:sz="4" w:space="0"/>
              <w:right w:val="single" w:color="auto" w:sz="4" w:space="0"/>
            </w:tcBorders>
            <w:noWrap/>
            <w:vAlign w:val="center"/>
          </w:tcPr>
          <w:p w14:paraId="516BFD7E">
            <w:pPr>
              <w:pStyle w:val="143"/>
              <w:spacing w:line="480" w:lineRule="exact"/>
              <w:jc w:val="left"/>
            </w:pPr>
            <w:r>
              <w:rPr>
                <w:rFonts w:hint="eastAsia"/>
              </w:rPr>
              <w:t>508-Q04</w:t>
            </w:r>
          </w:p>
        </w:tc>
        <w:tc>
          <w:tcPr>
            <w:tcW w:w="281" w:type="dxa"/>
            <w:tcBorders>
              <w:top w:val="nil"/>
              <w:left w:val="nil"/>
              <w:bottom w:val="single" w:color="auto" w:sz="4" w:space="0"/>
              <w:right w:val="nil"/>
            </w:tcBorders>
            <w:vAlign w:val="center"/>
          </w:tcPr>
          <w:p w14:paraId="12BE5DDE">
            <w:pPr>
              <w:pStyle w:val="143"/>
              <w:spacing w:line="480" w:lineRule="exact"/>
            </w:pPr>
          </w:p>
        </w:tc>
        <w:tc>
          <w:tcPr>
            <w:tcW w:w="717" w:type="dxa"/>
            <w:tcBorders>
              <w:top w:val="nil"/>
              <w:left w:val="nil"/>
              <w:bottom w:val="single" w:color="auto" w:sz="4" w:space="0"/>
              <w:right w:val="single" w:color="auto" w:sz="4" w:space="0"/>
            </w:tcBorders>
            <w:noWrap/>
            <w:vAlign w:val="center"/>
          </w:tcPr>
          <w:p w14:paraId="71174FE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2E9B6A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19ECAD9">
            <w:pPr>
              <w:pStyle w:val="143"/>
              <w:spacing w:line="480" w:lineRule="exact"/>
            </w:pPr>
            <w:r>
              <w:rPr>
                <w:rFonts w:hint="eastAsia"/>
              </w:rPr>
              <w:t>　</w:t>
            </w:r>
          </w:p>
        </w:tc>
      </w:tr>
      <w:tr w14:paraId="556F2E9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657BD3E">
            <w:pPr>
              <w:pStyle w:val="143"/>
              <w:spacing w:line="480" w:lineRule="exact"/>
            </w:pPr>
            <w:r>
              <w:rPr>
                <w:rFonts w:hint="eastAsia"/>
              </w:rPr>
              <w:t>34</w:t>
            </w:r>
          </w:p>
        </w:tc>
        <w:tc>
          <w:tcPr>
            <w:tcW w:w="1423" w:type="dxa"/>
            <w:vMerge w:val="continue"/>
            <w:tcBorders>
              <w:top w:val="nil"/>
              <w:left w:val="single" w:color="auto" w:sz="4" w:space="0"/>
              <w:bottom w:val="single" w:color="000000" w:sz="4" w:space="0"/>
              <w:right w:val="single" w:color="auto" w:sz="4" w:space="0"/>
            </w:tcBorders>
            <w:vAlign w:val="center"/>
          </w:tcPr>
          <w:p w14:paraId="3DB41AE7">
            <w:pPr>
              <w:pStyle w:val="143"/>
              <w:spacing w:line="480" w:lineRule="exact"/>
            </w:pPr>
          </w:p>
        </w:tc>
        <w:tc>
          <w:tcPr>
            <w:tcW w:w="2976" w:type="dxa"/>
            <w:tcBorders>
              <w:top w:val="nil"/>
              <w:left w:val="nil"/>
              <w:bottom w:val="single" w:color="auto" w:sz="4" w:space="0"/>
              <w:right w:val="single" w:color="auto" w:sz="4" w:space="0"/>
            </w:tcBorders>
            <w:noWrap/>
            <w:vAlign w:val="center"/>
          </w:tcPr>
          <w:p w14:paraId="3BFF2DE9">
            <w:pPr>
              <w:pStyle w:val="143"/>
              <w:spacing w:line="480" w:lineRule="exact"/>
              <w:jc w:val="left"/>
            </w:pPr>
            <w:r>
              <w:rPr>
                <w:rFonts w:hint="eastAsia"/>
              </w:rPr>
              <w:t>5楼走廊北部候诊区楼道B53</w:t>
            </w:r>
          </w:p>
        </w:tc>
        <w:tc>
          <w:tcPr>
            <w:tcW w:w="281" w:type="dxa"/>
            <w:tcBorders>
              <w:top w:val="nil"/>
              <w:left w:val="nil"/>
              <w:bottom w:val="single" w:color="auto" w:sz="4" w:space="0"/>
              <w:right w:val="nil"/>
            </w:tcBorders>
            <w:vAlign w:val="center"/>
          </w:tcPr>
          <w:p w14:paraId="1B017011">
            <w:pPr>
              <w:pStyle w:val="143"/>
              <w:spacing w:line="480" w:lineRule="exact"/>
            </w:pPr>
          </w:p>
        </w:tc>
        <w:tc>
          <w:tcPr>
            <w:tcW w:w="717" w:type="dxa"/>
            <w:tcBorders>
              <w:top w:val="nil"/>
              <w:left w:val="nil"/>
              <w:bottom w:val="single" w:color="auto" w:sz="4" w:space="0"/>
              <w:right w:val="single" w:color="auto" w:sz="4" w:space="0"/>
            </w:tcBorders>
            <w:noWrap/>
            <w:vAlign w:val="center"/>
          </w:tcPr>
          <w:p w14:paraId="1A17102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6E4374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9E1ECF3">
            <w:pPr>
              <w:pStyle w:val="143"/>
              <w:spacing w:line="480" w:lineRule="exact"/>
            </w:pPr>
            <w:r>
              <w:rPr>
                <w:rFonts w:hint="eastAsia"/>
              </w:rPr>
              <w:t>　</w:t>
            </w:r>
          </w:p>
        </w:tc>
      </w:tr>
      <w:tr w14:paraId="37BACCA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A831B7E">
            <w:pPr>
              <w:pStyle w:val="143"/>
              <w:spacing w:line="480" w:lineRule="exact"/>
            </w:pPr>
            <w:r>
              <w:rPr>
                <w:rFonts w:hint="eastAsia"/>
              </w:rPr>
              <w:t>35</w:t>
            </w:r>
          </w:p>
        </w:tc>
        <w:tc>
          <w:tcPr>
            <w:tcW w:w="1423" w:type="dxa"/>
            <w:vMerge w:val="continue"/>
            <w:tcBorders>
              <w:top w:val="nil"/>
              <w:left w:val="single" w:color="auto" w:sz="4" w:space="0"/>
              <w:bottom w:val="single" w:color="000000" w:sz="4" w:space="0"/>
              <w:right w:val="single" w:color="auto" w:sz="4" w:space="0"/>
            </w:tcBorders>
            <w:vAlign w:val="center"/>
          </w:tcPr>
          <w:p w14:paraId="736E9028">
            <w:pPr>
              <w:pStyle w:val="143"/>
              <w:spacing w:line="480" w:lineRule="exact"/>
            </w:pPr>
          </w:p>
        </w:tc>
        <w:tc>
          <w:tcPr>
            <w:tcW w:w="2976" w:type="dxa"/>
            <w:tcBorders>
              <w:top w:val="nil"/>
              <w:left w:val="nil"/>
              <w:bottom w:val="single" w:color="auto" w:sz="4" w:space="0"/>
              <w:right w:val="single" w:color="auto" w:sz="4" w:space="0"/>
            </w:tcBorders>
            <w:noWrap/>
            <w:vAlign w:val="center"/>
          </w:tcPr>
          <w:p w14:paraId="61C522D9">
            <w:pPr>
              <w:pStyle w:val="143"/>
              <w:spacing w:line="480" w:lineRule="exact"/>
              <w:jc w:val="left"/>
            </w:pPr>
            <w:r>
              <w:rPr>
                <w:rFonts w:hint="eastAsia"/>
              </w:rPr>
              <w:t>康教520-1</w:t>
            </w:r>
          </w:p>
        </w:tc>
        <w:tc>
          <w:tcPr>
            <w:tcW w:w="281" w:type="dxa"/>
            <w:tcBorders>
              <w:top w:val="nil"/>
              <w:left w:val="nil"/>
              <w:bottom w:val="single" w:color="auto" w:sz="4" w:space="0"/>
              <w:right w:val="nil"/>
            </w:tcBorders>
            <w:vAlign w:val="center"/>
          </w:tcPr>
          <w:p w14:paraId="2B5A3B6B">
            <w:pPr>
              <w:pStyle w:val="143"/>
              <w:spacing w:line="480" w:lineRule="exact"/>
            </w:pPr>
          </w:p>
        </w:tc>
        <w:tc>
          <w:tcPr>
            <w:tcW w:w="717" w:type="dxa"/>
            <w:tcBorders>
              <w:top w:val="nil"/>
              <w:left w:val="nil"/>
              <w:bottom w:val="single" w:color="auto" w:sz="4" w:space="0"/>
              <w:right w:val="single" w:color="auto" w:sz="4" w:space="0"/>
            </w:tcBorders>
            <w:noWrap/>
            <w:vAlign w:val="center"/>
          </w:tcPr>
          <w:p w14:paraId="2E92749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5F0F3C0">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BDEFC6B">
            <w:pPr>
              <w:pStyle w:val="143"/>
              <w:spacing w:line="480" w:lineRule="exact"/>
            </w:pPr>
            <w:r>
              <w:rPr>
                <w:rFonts w:hint="eastAsia"/>
              </w:rPr>
              <w:t>　</w:t>
            </w:r>
          </w:p>
        </w:tc>
      </w:tr>
      <w:tr w14:paraId="6A490F6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698215C">
            <w:pPr>
              <w:pStyle w:val="143"/>
              <w:spacing w:line="480" w:lineRule="exact"/>
            </w:pPr>
            <w:r>
              <w:rPr>
                <w:rFonts w:hint="eastAsia"/>
              </w:rPr>
              <w:t>36</w:t>
            </w:r>
          </w:p>
        </w:tc>
        <w:tc>
          <w:tcPr>
            <w:tcW w:w="1423" w:type="dxa"/>
            <w:vMerge w:val="continue"/>
            <w:tcBorders>
              <w:top w:val="nil"/>
              <w:left w:val="single" w:color="auto" w:sz="4" w:space="0"/>
              <w:bottom w:val="single" w:color="000000" w:sz="4" w:space="0"/>
              <w:right w:val="single" w:color="auto" w:sz="4" w:space="0"/>
            </w:tcBorders>
            <w:vAlign w:val="center"/>
          </w:tcPr>
          <w:p w14:paraId="273690A9">
            <w:pPr>
              <w:pStyle w:val="143"/>
              <w:spacing w:line="480" w:lineRule="exact"/>
            </w:pPr>
          </w:p>
        </w:tc>
        <w:tc>
          <w:tcPr>
            <w:tcW w:w="2976" w:type="dxa"/>
            <w:tcBorders>
              <w:top w:val="nil"/>
              <w:left w:val="nil"/>
              <w:bottom w:val="single" w:color="auto" w:sz="4" w:space="0"/>
              <w:right w:val="single" w:color="auto" w:sz="4" w:space="0"/>
            </w:tcBorders>
            <w:noWrap/>
            <w:vAlign w:val="center"/>
          </w:tcPr>
          <w:p w14:paraId="3A618A78">
            <w:pPr>
              <w:pStyle w:val="143"/>
              <w:spacing w:line="480" w:lineRule="exact"/>
              <w:jc w:val="left"/>
            </w:pPr>
            <w:r>
              <w:rPr>
                <w:rFonts w:hint="eastAsia"/>
              </w:rPr>
              <w:t>528</w:t>
            </w:r>
          </w:p>
        </w:tc>
        <w:tc>
          <w:tcPr>
            <w:tcW w:w="281" w:type="dxa"/>
            <w:tcBorders>
              <w:top w:val="nil"/>
              <w:left w:val="nil"/>
              <w:bottom w:val="single" w:color="auto" w:sz="4" w:space="0"/>
              <w:right w:val="nil"/>
            </w:tcBorders>
            <w:vAlign w:val="center"/>
          </w:tcPr>
          <w:p w14:paraId="71D23A14">
            <w:pPr>
              <w:pStyle w:val="143"/>
              <w:spacing w:line="480" w:lineRule="exact"/>
            </w:pPr>
          </w:p>
        </w:tc>
        <w:tc>
          <w:tcPr>
            <w:tcW w:w="717" w:type="dxa"/>
            <w:tcBorders>
              <w:top w:val="nil"/>
              <w:left w:val="nil"/>
              <w:bottom w:val="single" w:color="auto" w:sz="4" w:space="0"/>
              <w:right w:val="single" w:color="auto" w:sz="4" w:space="0"/>
            </w:tcBorders>
            <w:noWrap/>
            <w:vAlign w:val="center"/>
          </w:tcPr>
          <w:p w14:paraId="51313B03">
            <w:pPr>
              <w:pStyle w:val="143"/>
              <w:spacing w:line="480" w:lineRule="exact"/>
            </w:pPr>
            <w:r>
              <w:rPr>
                <w:rFonts w:hint="eastAsia"/>
              </w:rPr>
              <w:t>　</w:t>
            </w:r>
          </w:p>
        </w:tc>
        <w:tc>
          <w:tcPr>
            <w:tcW w:w="1275" w:type="dxa"/>
            <w:tcBorders>
              <w:top w:val="nil"/>
              <w:left w:val="nil"/>
              <w:bottom w:val="single" w:color="auto" w:sz="4" w:space="0"/>
              <w:right w:val="single" w:color="auto" w:sz="4" w:space="0"/>
            </w:tcBorders>
            <w:noWrap/>
            <w:vAlign w:val="center"/>
          </w:tcPr>
          <w:p w14:paraId="0808719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DF978A2">
            <w:pPr>
              <w:pStyle w:val="143"/>
              <w:spacing w:line="480" w:lineRule="exact"/>
            </w:pPr>
            <w:r>
              <w:rPr>
                <w:rFonts w:hint="eastAsia"/>
              </w:rPr>
              <w:t>　</w:t>
            </w:r>
          </w:p>
        </w:tc>
      </w:tr>
      <w:tr w14:paraId="4282902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535EFC0">
            <w:pPr>
              <w:pStyle w:val="143"/>
              <w:spacing w:line="480" w:lineRule="exact"/>
            </w:pPr>
            <w:r>
              <w:rPr>
                <w:rFonts w:hint="eastAsia"/>
              </w:rPr>
              <w:t>37</w:t>
            </w:r>
          </w:p>
        </w:tc>
        <w:tc>
          <w:tcPr>
            <w:tcW w:w="1423" w:type="dxa"/>
            <w:vMerge w:val="restart"/>
            <w:tcBorders>
              <w:top w:val="nil"/>
              <w:left w:val="single" w:color="auto" w:sz="4" w:space="0"/>
              <w:bottom w:val="single" w:color="000000" w:sz="4" w:space="0"/>
              <w:right w:val="single" w:color="auto" w:sz="4" w:space="0"/>
            </w:tcBorders>
            <w:vAlign w:val="center"/>
          </w:tcPr>
          <w:p w14:paraId="58D72B15">
            <w:pPr>
              <w:pStyle w:val="143"/>
              <w:spacing w:line="480" w:lineRule="exact"/>
            </w:pPr>
            <w:r>
              <w:rPr>
                <w:rFonts w:hint="eastAsia"/>
              </w:rPr>
              <w:t>厚德6楼</w:t>
            </w:r>
          </w:p>
        </w:tc>
        <w:tc>
          <w:tcPr>
            <w:tcW w:w="2976" w:type="dxa"/>
            <w:tcBorders>
              <w:top w:val="nil"/>
              <w:left w:val="nil"/>
              <w:bottom w:val="single" w:color="auto" w:sz="4" w:space="0"/>
              <w:right w:val="single" w:color="auto" w:sz="4" w:space="0"/>
            </w:tcBorders>
            <w:noWrap/>
            <w:vAlign w:val="center"/>
          </w:tcPr>
          <w:p w14:paraId="7273FAB8">
            <w:pPr>
              <w:pStyle w:val="143"/>
              <w:spacing w:line="480" w:lineRule="exact"/>
              <w:jc w:val="left"/>
            </w:pPr>
            <w:r>
              <w:rPr>
                <w:rFonts w:hint="eastAsia"/>
              </w:rPr>
              <w:t>6楼主电梯厅-B35</w:t>
            </w:r>
          </w:p>
        </w:tc>
        <w:tc>
          <w:tcPr>
            <w:tcW w:w="281" w:type="dxa"/>
            <w:tcBorders>
              <w:top w:val="nil"/>
              <w:left w:val="nil"/>
              <w:bottom w:val="single" w:color="auto" w:sz="4" w:space="0"/>
              <w:right w:val="nil"/>
            </w:tcBorders>
            <w:vAlign w:val="center"/>
          </w:tcPr>
          <w:p w14:paraId="1DB964A9">
            <w:pPr>
              <w:pStyle w:val="143"/>
              <w:spacing w:line="480" w:lineRule="exact"/>
            </w:pPr>
          </w:p>
        </w:tc>
        <w:tc>
          <w:tcPr>
            <w:tcW w:w="717" w:type="dxa"/>
            <w:tcBorders>
              <w:top w:val="nil"/>
              <w:left w:val="nil"/>
              <w:bottom w:val="single" w:color="auto" w:sz="4" w:space="0"/>
              <w:right w:val="single" w:color="auto" w:sz="4" w:space="0"/>
            </w:tcBorders>
            <w:noWrap/>
            <w:vAlign w:val="center"/>
          </w:tcPr>
          <w:p w14:paraId="1DBE98A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EF1727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071BE09">
            <w:pPr>
              <w:pStyle w:val="143"/>
              <w:spacing w:line="480" w:lineRule="exact"/>
            </w:pPr>
          </w:p>
        </w:tc>
      </w:tr>
      <w:tr w14:paraId="1E1F1FC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A67364A">
            <w:pPr>
              <w:pStyle w:val="143"/>
              <w:spacing w:line="480" w:lineRule="exact"/>
            </w:pPr>
            <w:r>
              <w:rPr>
                <w:rFonts w:hint="eastAsia"/>
              </w:rPr>
              <w:t>38</w:t>
            </w:r>
          </w:p>
        </w:tc>
        <w:tc>
          <w:tcPr>
            <w:tcW w:w="1423" w:type="dxa"/>
            <w:vMerge w:val="continue"/>
            <w:tcBorders>
              <w:top w:val="nil"/>
              <w:left w:val="single" w:color="auto" w:sz="4" w:space="0"/>
              <w:bottom w:val="single" w:color="000000" w:sz="4" w:space="0"/>
              <w:right w:val="single" w:color="auto" w:sz="4" w:space="0"/>
            </w:tcBorders>
            <w:vAlign w:val="center"/>
          </w:tcPr>
          <w:p w14:paraId="431978E9">
            <w:pPr>
              <w:pStyle w:val="143"/>
              <w:spacing w:line="480" w:lineRule="exact"/>
            </w:pPr>
          </w:p>
        </w:tc>
        <w:tc>
          <w:tcPr>
            <w:tcW w:w="2976" w:type="dxa"/>
            <w:tcBorders>
              <w:top w:val="nil"/>
              <w:left w:val="nil"/>
              <w:bottom w:val="single" w:color="auto" w:sz="4" w:space="0"/>
              <w:right w:val="single" w:color="auto" w:sz="4" w:space="0"/>
            </w:tcBorders>
            <w:noWrap/>
            <w:vAlign w:val="center"/>
          </w:tcPr>
          <w:p w14:paraId="41D8B455">
            <w:pPr>
              <w:pStyle w:val="143"/>
              <w:spacing w:line="480" w:lineRule="exact"/>
              <w:jc w:val="left"/>
            </w:pPr>
            <w:r>
              <w:rPr>
                <w:rFonts w:hint="eastAsia"/>
              </w:rPr>
              <w:t>6楼4号电梯口</w:t>
            </w:r>
          </w:p>
        </w:tc>
        <w:tc>
          <w:tcPr>
            <w:tcW w:w="281" w:type="dxa"/>
            <w:tcBorders>
              <w:top w:val="nil"/>
              <w:left w:val="nil"/>
              <w:bottom w:val="single" w:color="auto" w:sz="4" w:space="0"/>
              <w:right w:val="nil"/>
            </w:tcBorders>
            <w:vAlign w:val="center"/>
          </w:tcPr>
          <w:p w14:paraId="3018ABA2">
            <w:pPr>
              <w:pStyle w:val="143"/>
              <w:spacing w:line="480" w:lineRule="exact"/>
            </w:pPr>
          </w:p>
        </w:tc>
        <w:tc>
          <w:tcPr>
            <w:tcW w:w="717" w:type="dxa"/>
            <w:tcBorders>
              <w:top w:val="nil"/>
              <w:left w:val="nil"/>
              <w:bottom w:val="single" w:color="auto" w:sz="4" w:space="0"/>
              <w:right w:val="single" w:color="auto" w:sz="4" w:space="0"/>
            </w:tcBorders>
            <w:noWrap/>
            <w:vAlign w:val="center"/>
          </w:tcPr>
          <w:p w14:paraId="2422172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22DE6C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909A731">
            <w:pPr>
              <w:pStyle w:val="143"/>
              <w:spacing w:line="480" w:lineRule="exact"/>
            </w:pPr>
            <w:r>
              <w:rPr>
                <w:rFonts w:hint="eastAsia"/>
              </w:rPr>
              <w:t>　</w:t>
            </w:r>
          </w:p>
        </w:tc>
      </w:tr>
      <w:tr w14:paraId="6A68D99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BD850EF">
            <w:pPr>
              <w:pStyle w:val="143"/>
              <w:spacing w:line="480" w:lineRule="exact"/>
            </w:pPr>
            <w:r>
              <w:rPr>
                <w:rFonts w:hint="eastAsia"/>
              </w:rPr>
              <w:t>39</w:t>
            </w:r>
          </w:p>
        </w:tc>
        <w:tc>
          <w:tcPr>
            <w:tcW w:w="1423" w:type="dxa"/>
            <w:vMerge w:val="continue"/>
            <w:tcBorders>
              <w:top w:val="nil"/>
              <w:left w:val="single" w:color="auto" w:sz="4" w:space="0"/>
              <w:bottom w:val="single" w:color="000000" w:sz="4" w:space="0"/>
              <w:right w:val="single" w:color="auto" w:sz="4" w:space="0"/>
            </w:tcBorders>
            <w:vAlign w:val="center"/>
          </w:tcPr>
          <w:p w14:paraId="7776F519">
            <w:pPr>
              <w:pStyle w:val="143"/>
              <w:spacing w:line="480" w:lineRule="exact"/>
            </w:pPr>
          </w:p>
        </w:tc>
        <w:tc>
          <w:tcPr>
            <w:tcW w:w="2976" w:type="dxa"/>
            <w:tcBorders>
              <w:top w:val="nil"/>
              <w:left w:val="nil"/>
              <w:bottom w:val="single" w:color="auto" w:sz="4" w:space="0"/>
              <w:right w:val="single" w:color="auto" w:sz="4" w:space="0"/>
            </w:tcBorders>
            <w:noWrap/>
            <w:vAlign w:val="center"/>
          </w:tcPr>
          <w:p w14:paraId="4837FFE9">
            <w:pPr>
              <w:pStyle w:val="143"/>
              <w:spacing w:line="480" w:lineRule="exact"/>
              <w:jc w:val="left"/>
            </w:pPr>
            <w:r>
              <w:rPr>
                <w:rFonts w:hint="eastAsia"/>
              </w:rPr>
              <w:t>6楼走廊南头</w:t>
            </w:r>
          </w:p>
        </w:tc>
        <w:tc>
          <w:tcPr>
            <w:tcW w:w="281" w:type="dxa"/>
            <w:tcBorders>
              <w:top w:val="nil"/>
              <w:left w:val="nil"/>
              <w:bottom w:val="single" w:color="auto" w:sz="4" w:space="0"/>
              <w:right w:val="nil"/>
            </w:tcBorders>
            <w:vAlign w:val="center"/>
          </w:tcPr>
          <w:p w14:paraId="6AC4C14E">
            <w:pPr>
              <w:pStyle w:val="143"/>
              <w:spacing w:line="480" w:lineRule="exact"/>
            </w:pPr>
          </w:p>
        </w:tc>
        <w:tc>
          <w:tcPr>
            <w:tcW w:w="717" w:type="dxa"/>
            <w:tcBorders>
              <w:top w:val="nil"/>
              <w:left w:val="nil"/>
              <w:bottom w:val="single" w:color="auto" w:sz="4" w:space="0"/>
              <w:right w:val="single" w:color="auto" w:sz="4" w:space="0"/>
            </w:tcBorders>
            <w:noWrap/>
            <w:vAlign w:val="center"/>
          </w:tcPr>
          <w:p w14:paraId="1DF846E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1F3168F">
            <w:pPr>
              <w:pStyle w:val="143"/>
              <w:spacing w:line="480" w:lineRule="exact"/>
            </w:pPr>
            <w:r>
              <w:rPr>
                <w:rFonts w:hint="eastAsia"/>
              </w:rPr>
              <w:t>更换</w:t>
            </w:r>
          </w:p>
        </w:tc>
        <w:tc>
          <w:tcPr>
            <w:tcW w:w="1418" w:type="dxa"/>
            <w:vMerge w:val="restart"/>
            <w:tcBorders>
              <w:top w:val="nil"/>
              <w:left w:val="single" w:color="auto" w:sz="4" w:space="0"/>
              <w:bottom w:val="single" w:color="auto" w:sz="4" w:space="0"/>
              <w:right w:val="single" w:color="auto" w:sz="4" w:space="0"/>
            </w:tcBorders>
            <w:vAlign w:val="center"/>
          </w:tcPr>
          <w:p w14:paraId="185780D8">
            <w:pPr>
              <w:pStyle w:val="143"/>
              <w:spacing w:line="480" w:lineRule="exact"/>
            </w:pPr>
            <w:r>
              <w:rPr>
                <w:rFonts w:hint="eastAsia"/>
              </w:rPr>
              <w:t>有摄像头无视频系统接收不到</w:t>
            </w:r>
          </w:p>
        </w:tc>
      </w:tr>
      <w:tr w14:paraId="6E4B2D2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A9572D7">
            <w:pPr>
              <w:pStyle w:val="143"/>
              <w:spacing w:line="480" w:lineRule="exact"/>
            </w:pPr>
            <w:r>
              <w:rPr>
                <w:rFonts w:hint="eastAsia"/>
              </w:rPr>
              <w:t>40</w:t>
            </w:r>
          </w:p>
        </w:tc>
        <w:tc>
          <w:tcPr>
            <w:tcW w:w="1423" w:type="dxa"/>
            <w:vMerge w:val="restart"/>
            <w:tcBorders>
              <w:top w:val="nil"/>
              <w:left w:val="single" w:color="auto" w:sz="4" w:space="0"/>
              <w:bottom w:val="single" w:color="000000" w:sz="4" w:space="0"/>
              <w:right w:val="single" w:color="auto" w:sz="4" w:space="0"/>
            </w:tcBorders>
            <w:vAlign w:val="center"/>
          </w:tcPr>
          <w:p w14:paraId="61A5BECC">
            <w:pPr>
              <w:pStyle w:val="143"/>
              <w:spacing w:line="480" w:lineRule="exact"/>
            </w:pPr>
            <w:r>
              <w:rPr>
                <w:rFonts w:hint="eastAsia"/>
              </w:rPr>
              <w:t>厚德7楼</w:t>
            </w:r>
          </w:p>
        </w:tc>
        <w:tc>
          <w:tcPr>
            <w:tcW w:w="2976" w:type="dxa"/>
            <w:tcBorders>
              <w:top w:val="nil"/>
              <w:left w:val="nil"/>
              <w:bottom w:val="single" w:color="auto" w:sz="4" w:space="0"/>
              <w:right w:val="single" w:color="auto" w:sz="4" w:space="0"/>
            </w:tcBorders>
            <w:noWrap/>
            <w:vAlign w:val="center"/>
          </w:tcPr>
          <w:p w14:paraId="1305FE6B">
            <w:pPr>
              <w:pStyle w:val="143"/>
              <w:spacing w:line="480" w:lineRule="exact"/>
              <w:jc w:val="left"/>
            </w:pPr>
            <w:r>
              <w:rPr>
                <w:rFonts w:hint="eastAsia"/>
              </w:rPr>
              <w:t>7楼4号电梯口</w:t>
            </w:r>
          </w:p>
        </w:tc>
        <w:tc>
          <w:tcPr>
            <w:tcW w:w="281" w:type="dxa"/>
            <w:tcBorders>
              <w:top w:val="nil"/>
              <w:left w:val="nil"/>
              <w:bottom w:val="single" w:color="auto" w:sz="4" w:space="0"/>
              <w:right w:val="nil"/>
            </w:tcBorders>
            <w:vAlign w:val="center"/>
          </w:tcPr>
          <w:p w14:paraId="13DD34B3">
            <w:pPr>
              <w:pStyle w:val="143"/>
              <w:spacing w:line="480" w:lineRule="exact"/>
            </w:pPr>
          </w:p>
        </w:tc>
        <w:tc>
          <w:tcPr>
            <w:tcW w:w="717" w:type="dxa"/>
            <w:tcBorders>
              <w:top w:val="nil"/>
              <w:left w:val="nil"/>
              <w:bottom w:val="single" w:color="auto" w:sz="4" w:space="0"/>
              <w:right w:val="single" w:color="auto" w:sz="4" w:space="0"/>
            </w:tcBorders>
            <w:noWrap/>
            <w:vAlign w:val="center"/>
          </w:tcPr>
          <w:p w14:paraId="0EC5654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E5E7593">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374ECBD1">
            <w:pPr>
              <w:pStyle w:val="143"/>
              <w:spacing w:line="480" w:lineRule="exact"/>
            </w:pPr>
          </w:p>
        </w:tc>
      </w:tr>
      <w:tr w14:paraId="5D18A8E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169C7D1">
            <w:pPr>
              <w:pStyle w:val="143"/>
              <w:spacing w:line="480" w:lineRule="exact"/>
            </w:pPr>
            <w:r>
              <w:rPr>
                <w:rFonts w:hint="eastAsia"/>
              </w:rPr>
              <w:t>41</w:t>
            </w:r>
          </w:p>
        </w:tc>
        <w:tc>
          <w:tcPr>
            <w:tcW w:w="1423" w:type="dxa"/>
            <w:vMerge w:val="continue"/>
            <w:tcBorders>
              <w:top w:val="nil"/>
              <w:left w:val="single" w:color="auto" w:sz="4" w:space="0"/>
              <w:bottom w:val="single" w:color="000000" w:sz="4" w:space="0"/>
              <w:right w:val="single" w:color="auto" w:sz="4" w:space="0"/>
            </w:tcBorders>
            <w:vAlign w:val="center"/>
          </w:tcPr>
          <w:p w14:paraId="30C3CC3C">
            <w:pPr>
              <w:pStyle w:val="143"/>
              <w:spacing w:line="480" w:lineRule="exact"/>
            </w:pPr>
          </w:p>
        </w:tc>
        <w:tc>
          <w:tcPr>
            <w:tcW w:w="2976" w:type="dxa"/>
            <w:tcBorders>
              <w:top w:val="nil"/>
              <w:left w:val="nil"/>
              <w:bottom w:val="single" w:color="auto" w:sz="4" w:space="0"/>
              <w:right w:val="single" w:color="auto" w:sz="4" w:space="0"/>
            </w:tcBorders>
            <w:noWrap/>
            <w:vAlign w:val="center"/>
          </w:tcPr>
          <w:p w14:paraId="55A234B0">
            <w:pPr>
              <w:pStyle w:val="143"/>
              <w:spacing w:line="480" w:lineRule="exact"/>
              <w:jc w:val="left"/>
            </w:pPr>
            <w:r>
              <w:rPr>
                <w:rFonts w:hint="eastAsia"/>
              </w:rPr>
              <w:t>7楼走廊中间向北-W06</w:t>
            </w:r>
          </w:p>
        </w:tc>
        <w:tc>
          <w:tcPr>
            <w:tcW w:w="281" w:type="dxa"/>
            <w:tcBorders>
              <w:top w:val="nil"/>
              <w:left w:val="nil"/>
              <w:bottom w:val="single" w:color="auto" w:sz="4" w:space="0"/>
              <w:right w:val="nil"/>
            </w:tcBorders>
            <w:vAlign w:val="center"/>
          </w:tcPr>
          <w:p w14:paraId="3FC35268">
            <w:pPr>
              <w:pStyle w:val="143"/>
              <w:spacing w:line="480" w:lineRule="exact"/>
            </w:pPr>
          </w:p>
        </w:tc>
        <w:tc>
          <w:tcPr>
            <w:tcW w:w="717" w:type="dxa"/>
            <w:tcBorders>
              <w:top w:val="nil"/>
              <w:left w:val="nil"/>
              <w:bottom w:val="single" w:color="auto" w:sz="4" w:space="0"/>
              <w:right w:val="single" w:color="auto" w:sz="4" w:space="0"/>
            </w:tcBorders>
            <w:noWrap/>
            <w:vAlign w:val="center"/>
          </w:tcPr>
          <w:p w14:paraId="5FC50A3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3640275">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08716701">
            <w:pPr>
              <w:pStyle w:val="143"/>
              <w:spacing w:line="480" w:lineRule="exact"/>
            </w:pPr>
          </w:p>
        </w:tc>
      </w:tr>
      <w:tr w14:paraId="57F0F44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26F3AA9">
            <w:pPr>
              <w:pStyle w:val="143"/>
              <w:spacing w:line="480" w:lineRule="exact"/>
            </w:pPr>
            <w:r>
              <w:rPr>
                <w:rFonts w:hint="eastAsia"/>
              </w:rPr>
              <w:t>42</w:t>
            </w:r>
          </w:p>
        </w:tc>
        <w:tc>
          <w:tcPr>
            <w:tcW w:w="1423" w:type="dxa"/>
            <w:vMerge w:val="continue"/>
            <w:tcBorders>
              <w:top w:val="nil"/>
              <w:left w:val="single" w:color="auto" w:sz="4" w:space="0"/>
              <w:bottom w:val="single" w:color="000000" w:sz="4" w:space="0"/>
              <w:right w:val="single" w:color="auto" w:sz="4" w:space="0"/>
            </w:tcBorders>
            <w:vAlign w:val="center"/>
          </w:tcPr>
          <w:p w14:paraId="16F7A927">
            <w:pPr>
              <w:pStyle w:val="143"/>
              <w:spacing w:line="480" w:lineRule="exact"/>
            </w:pPr>
          </w:p>
        </w:tc>
        <w:tc>
          <w:tcPr>
            <w:tcW w:w="2976" w:type="dxa"/>
            <w:tcBorders>
              <w:top w:val="nil"/>
              <w:left w:val="nil"/>
              <w:bottom w:val="single" w:color="auto" w:sz="4" w:space="0"/>
              <w:right w:val="single" w:color="auto" w:sz="4" w:space="0"/>
            </w:tcBorders>
            <w:noWrap/>
            <w:vAlign w:val="center"/>
          </w:tcPr>
          <w:p w14:paraId="4F89860F">
            <w:pPr>
              <w:pStyle w:val="143"/>
              <w:spacing w:line="480" w:lineRule="exact"/>
              <w:jc w:val="left"/>
            </w:pPr>
            <w:r>
              <w:rPr>
                <w:rFonts w:hint="eastAsia"/>
              </w:rPr>
              <w:t>7楼北走廊-西头-W03</w:t>
            </w:r>
          </w:p>
        </w:tc>
        <w:tc>
          <w:tcPr>
            <w:tcW w:w="281" w:type="dxa"/>
            <w:tcBorders>
              <w:top w:val="nil"/>
              <w:left w:val="nil"/>
              <w:bottom w:val="single" w:color="auto" w:sz="4" w:space="0"/>
              <w:right w:val="nil"/>
            </w:tcBorders>
            <w:vAlign w:val="center"/>
          </w:tcPr>
          <w:p w14:paraId="36A0A4DA">
            <w:pPr>
              <w:pStyle w:val="143"/>
              <w:spacing w:line="480" w:lineRule="exact"/>
            </w:pPr>
          </w:p>
        </w:tc>
        <w:tc>
          <w:tcPr>
            <w:tcW w:w="717" w:type="dxa"/>
            <w:tcBorders>
              <w:top w:val="nil"/>
              <w:left w:val="nil"/>
              <w:bottom w:val="single" w:color="auto" w:sz="4" w:space="0"/>
              <w:right w:val="single" w:color="auto" w:sz="4" w:space="0"/>
            </w:tcBorders>
            <w:noWrap/>
            <w:vAlign w:val="center"/>
          </w:tcPr>
          <w:p w14:paraId="2FF3F79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94D3E3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C37F2BE">
            <w:pPr>
              <w:pStyle w:val="143"/>
              <w:spacing w:line="480" w:lineRule="exact"/>
            </w:pPr>
            <w:r>
              <w:rPr>
                <w:rFonts w:hint="eastAsia"/>
              </w:rPr>
              <w:t>　</w:t>
            </w:r>
          </w:p>
        </w:tc>
      </w:tr>
      <w:tr w14:paraId="0C4EFE1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CFD8B98">
            <w:pPr>
              <w:pStyle w:val="143"/>
              <w:spacing w:line="480" w:lineRule="exact"/>
            </w:pPr>
            <w:r>
              <w:rPr>
                <w:rFonts w:hint="eastAsia"/>
              </w:rPr>
              <w:t>43</w:t>
            </w:r>
          </w:p>
        </w:tc>
        <w:tc>
          <w:tcPr>
            <w:tcW w:w="1423" w:type="dxa"/>
            <w:tcBorders>
              <w:top w:val="nil"/>
              <w:left w:val="nil"/>
              <w:bottom w:val="single" w:color="auto" w:sz="4" w:space="0"/>
              <w:right w:val="single" w:color="auto" w:sz="4" w:space="0"/>
            </w:tcBorders>
            <w:vAlign w:val="center"/>
          </w:tcPr>
          <w:p w14:paraId="108A2A66">
            <w:pPr>
              <w:pStyle w:val="143"/>
              <w:spacing w:line="480" w:lineRule="exact"/>
            </w:pPr>
            <w:r>
              <w:rPr>
                <w:rFonts w:hint="eastAsia"/>
              </w:rPr>
              <w:t>厚德8楼</w:t>
            </w:r>
          </w:p>
        </w:tc>
        <w:tc>
          <w:tcPr>
            <w:tcW w:w="2976" w:type="dxa"/>
            <w:tcBorders>
              <w:top w:val="nil"/>
              <w:left w:val="nil"/>
              <w:bottom w:val="single" w:color="auto" w:sz="4" w:space="0"/>
              <w:right w:val="single" w:color="auto" w:sz="4" w:space="0"/>
            </w:tcBorders>
            <w:noWrap/>
            <w:vAlign w:val="center"/>
          </w:tcPr>
          <w:p w14:paraId="78C37993">
            <w:pPr>
              <w:pStyle w:val="143"/>
              <w:spacing w:line="480" w:lineRule="exact"/>
              <w:jc w:val="left"/>
            </w:pPr>
            <w:r>
              <w:rPr>
                <w:rFonts w:hint="eastAsia"/>
              </w:rPr>
              <w:t>8楼活动室-B26</w:t>
            </w:r>
          </w:p>
        </w:tc>
        <w:tc>
          <w:tcPr>
            <w:tcW w:w="281" w:type="dxa"/>
            <w:tcBorders>
              <w:top w:val="nil"/>
              <w:left w:val="nil"/>
              <w:bottom w:val="single" w:color="auto" w:sz="4" w:space="0"/>
              <w:right w:val="nil"/>
            </w:tcBorders>
            <w:vAlign w:val="center"/>
          </w:tcPr>
          <w:p w14:paraId="58AA5449">
            <w:pPr>
              <w:pStyle w:val="143"/>
              <w:spacing w:line="480" w:lineRule="exact"/>
            </w:pPr>
          </w:p>
        </w:tc>
        <w:tc>
          <w:tcPr>
            <w:tcW w:w="717" w:type="dxa"/>
            <w:tcBorders>
              <w:top w:val="nil"/>
              <w:left w:val="nil"/>
              <w:bottom w:val="single" w:color="auto" w:sz="4" w:space="0"/>
              <w:right w:val="single" w:color="auto" w:sz="4" w:space="0"/>
            </w:tcBorders>
            <w:noWrap/>
            <w:vAlign w:val="center"/>
          </w:tcPr>
          <w:p w14:paraId="75D4680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3FE807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7CC569C">
            <w:pPr>
              <w:pStyle w:val="143"/>
              <w:spacing w:line="480" w:lineRule="exact"/>
            </w:pPr>
            <w:r>
              <w:rPr>
                <w:rFonts w:hint="eastAsia"/>
              </w:rPr>
              <w:t>　</w:t>
            </w:r>
          </w:p>
        </w:tc>
      </w:tr>
      <w:tr w14:paraId="502CC25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DE4A730">
            <w:pPr>
              <w:pStyle w:val="143"/>
              <w:spacing w:line="480" w:lineRule="exact"/>
            </w:pPr>
            <w:r>
              <w:rPr>
                <w:rFonts w:hint="eastAsia"/>
              </w:rPr>
              <w:t>44</w:t>
            </w:r>
          </w:p>
        </w:tc>
        <w:tc>
          <w:tcPr>
            <w:tcW w:w="1423" w:type="dxa"/>
            <w:vMerge w:val="restart"/>
            <w:tcBorders>
              <w:top w:val="nil"/>
              <w:left w:val="single" w:color="auto" w:sz="4" w:space="0"/>
              <w:bottom w:val="single" w:color="auto" w:sz="4" w:space="0"/>
              <w:right w:val="single" w:color="auto" w:sz="4" w:space="0"/>
            </w:tcBorders>
            <w:vAlign w:val="center"/>
          </w:tcPr>
          <w:p w14:paraId="56A6A8DE">
            <w:pPr>
              <w:pStyle w:val="143"/>
              <w:spacing w:line="480" w:lineRule="exact"/>
            </w:pPr>
            <w:r>
              <w:rPr>
                <w:rFonts w:hint="eastAsia"/>
              </w:rPr>
              <w:t>厚德9楼</w:t>
            </w:r>
          </w:p>
        </w:tc>
        <w:tc>
          <w:tcPr>
            <w:tcW w:w="2976" w:type="dxa"/>
            <w:tcBorders>
              <w:top w:val="nil"/>
              <w:left w:val="nil"/>
              <w:bottom w:val="single" w:color="auto" w:sz="4" w:space="0"/>
              <w:right w:val="single" w:color="auto" w:sz="4" w:space="0"/>
            </w:tcBorders>
            <w:noWrap/>
            <w:vAlign w:val="center"/>
          </w:tcPr>
          <w:p w14:paraId="0602E5A5">
            <w:pPr>
              <w:pStyle w:val="143"/>
              <w:spacing w:line="480" w:lineRule="exact"/>
              <w:jc w:val="left"/>
            </w:pPr>
            <w:r>
              <w:rPr>
                <w:rFonts w:hint="eastAsia"/>
              </w:rPr>
              <w:t>9楼南走廊-西头-W08</w:t>
            </w:r>
          </w:p>
        </w:tc>
        <w:tc>
          <w:tcPr>
            <w:tcW w:w="281" w:type="dxa"/>
            <w:tcBorders>
              <w:top w:val="nil"/>
              <w:left w:val="nil"/>
              <w:bottom w:val="single" w:color="auto" w:sz="4" w:space="0"/>
              <w:right w:val="nil"/>
            </w:tcBorders>
            <w:vAlign w:val="center"/>
          </w:tcPr>
          <w:p w14:paraId="1325F329">
            <w:pPr>
              <w:pStyle w:val="143"/>
              <w:spacing w:line="480" w:lineRule="exact"/>
            </w:pPr>
          </w:p>
        </w:tc>
        <w:tc>
          <w:tcPr>
            <w:tcW w:w="717" w:type="dxa"/>
            <w:tcBorders>
              <w:top w:val="nil"/>
              <w:left w:val="nil"/>
              <w:bottom w:val="single" w:color="auto" w:sz="4" w:space="0"/>
              <w:right w:val="single" w:color="auto" w:sz="4" w:space="0"/>
            </w:tcBorders>
            <w:noWrap/>
            <w:vAlign w:val="center"/>
          </w:tcPr>
          <w:p w14:paraId="1799877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936889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AC30A26">
            <w:pPr>
              <w:pStyle w:val="143"/>
              <w:spacing w:line="480" w:lineRule="exact"/>
            </w:pPr>
            <w:r>
              <w:rPr>
                <w:rFonts w:hint="eastAsia"/>
              </w:rPr>
              <w:t>　</w:t>
            </w:r>
          </w:p>
        </w:tc>
      </w:tr>
      <w:tr w14:paraId="6B31125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FCCBB2D">
            <w:pPr>
              <w:pStyle w:val="143"/>
              <w:spacing w:line="480" w:lineRule="exact"/>
            </w:pPr>
            <w:r>
              <w:rPr>
                <w:rFonts w:hint="eastAsia"/>
              </w:rPr>
              <w:t>45</w:t>
            </w:r>
          </w:p>
        </w:tc>
        <w:tc>
          <w:tcPr>
            <w:tcW w:w="1423" w:type="dxa"/>
            <w:vMerge w:val="continue"/>
            <w:tcBorders>
              <w:top w:val="nil"/>
              <w:left w:val="single" w:color="auto" w:sz="4" w:space="0"/>
              <w:bottom w:val="single" w:color="auto" w:sz="4" w:space="0"/>
              <w:right w:val="single" w:color="auto" w:sz="4" w:space="0"/>
            </w:tcBorders>
            <w:vAlign w:val="center"/>
          </w:tcPr>
          <w:p w14:paraId="4CA6B2F0">
            <w:pPr>
              <w:pStyle w:val="143"/>
              <w:spacing w:line="480" w:lineRule="exact"/>
            </w:pPr>
          </w:p>
        </w:tc>
        <w:tc>
          <w:tcPr>
            <w:tcW w:w="2976" w:type="dxa"/>
            <w:tcBorders>
              <w:top w:val="nil"/>
              <w:left w:val="nil"/>
              <w:bottom w:val="single" w:color="auto" w:sz="4" w:space="0"/>
              <w:right w:val="single" w:color="auto" w:sz="4" w:space="0"/>
            </w:tcBorders>
            <w:noWrap/>
            <w:vAlign w:val="center"/>
          </w:tcPr>
          <w:p w14:paraId="5556BDE6">
            <w:pPr>
              <w:pStyle w:val="143"/>
              <w:spacing w:line="480" w:lineRule="exact"/>
              <w:jc w:val="left"/>
            </w:pPr>
            <w:r>
              <w:rPr>
                <w:rFonts w:hint="eastAsia"/>
              </w:rPr>
              <w:t>9楼南走廊-东头-W07</w:t>
            </w:r>
          </w:p>
        </w:tc>
        <w:tc>
          <w:tcPr>
            <w:tcW w:w="281" w:type="dxa"/>
            <w:tcBorders>
              <w:top w:val="nil"/>
              <w:left w:val="nil"/>
              <w:bottom w:val="single" w:color="auto" w:sz="4" w:space="0"/>
              <w:right w:val="nil"/>
            </w:tcBorders>
            <w:vAlign w:val="center"/>
          </w:tcPr>
          <w:p w14:paraId="581F4DBF">
            <w:pPr>
              <w:pStyle w:val="143"/>
              <w:spacing w:line="480" w:lineRule="exact"/>
            </w:pPr>
          </w:p>
        </w:tc>
        <w:tc>
          <w:tcPr>
            <w:tcW w:w="717" w:type="dxa"/>
            <w:tcBorders>
              <w:top w:val="nil"/>
              <w:left w:val="nil"/>
              <w:bottom w:val="single" w:color="auto" w:sz="4" w:space="0"/>
              <w:right w:val="single" w:color="auto" w:sz="4" w:space="0"/>
            </w:tcBorders>
            <w:noWrap/>
            <w:vAlign w:val="center"/>
          </w:tcPr>
          <w:p w14:paraId="77921C5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E8F48A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DD736E2">
            <w:pPr>
              <w:pStyle w:val="143"/>
              <w:spacing w:line="480" w:lineRule="exact"/>
            </w:pPr>
            <w:r>
              <w:rPr>
                <w:rFonts w:hint="eastAsia"/>
              </w:rPr>
              <w:t>　</w:t>
            </w:r>
          </w:p>
        </w:tc>
      </w:tr>
      <w:tr w14:paraId="1A2CC3A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200698A">
            <w:pPr>
              <w:pStyle w:val="143"/>
              <w:spacing w:line="480" w:lineRule="exact"/>
            </w:pPr>
            <w:r>
              <w:rPr>
                <w:rFonts w:hint="eastAsia"/>
              </w:rPr>
              <w:t>46</w:t>
            </w:r>
          </w:p>
        </w:tc>
        <w:tc>
          <w:tcPr>
            <w:tcW w:w="1423" w:type="dxa"/>
            <w:vMerge w:val="continue"/>
            <w:tcBorders>
              <w:top w:val="nil"/>
              <w:left w:val="single" w:color="auto" w:sz="4" w:space="0"/>
              <w:bottom w:val="single" w:color="auto" w:sz="4" w:space="0"/>
              <w:right w:val="single" w:color="auto" w:sz="4" w:space="0"/>
            </w:tcBorders>
            <w:vAlign w:val="center"/>
          </w:tcPr>
          <w:p w14:paraId="71589B30">
            <w:pPr>
              <w:pStyle w:val="143"/>
              <w:spacing w:line="480" w:lineRule="exact"/>
            </w:pPr>
          </w:p>
        </w:tc>
        <w:tc>
          <w:tcPr>
            <w:tcW w:w="2976" w:type="dxa"/>
            <w:tcBorders>
              <w:top w:val="nil"/>
              <w:left w:val="nil"/>
              <w:bottom w:val="single" w:color="auto" w:sz="4" w:space="0"/>
              <w:right w:val="single" w:color="auto" w:sz="4" w:space="0"/>
            </w:tcBorders>
            <w:noWrap/>
            <w:vAlign w:val="center"/>
          </w:tcPr>
          <w:p w14:paraId="135D5638">
            <w:pPr>
              <w:pStyle w:val="143"/>
              <w:spacing w:line="480" w:lineRule="exact"/>
              <w:jc w:val="left"/>
            </w:pPr>
            <w:r>
              <w:rPr>
                <w:rFonts w:hint="eastAsia"/>
              </w:rPr>
              <w:t>9楼抢救室B28</w:t>
            </w:r>
          </w:p>
        </w:tc>
        <w:tc>
          <w:tcPr>
            <w:tcW w:w="281" w:type="dxa"/>
            <w:tcBorders>
              <w:top w:val="nil"/>
              <w:left w:val="nil"/>
              <w:bottom w:val="single" w:color="auto" w:sz="4" w:space="0"/>
              <w:right w:val="nil"/>
            </w:tcBorders>
            <w:vAlign w:val="center"/>
          </w:tcPr>
          <w:p w14:paraId="4255E053">
            <w:pPr>
              <w:pStyle w:val="143"/>
              <w:spacing w:line="480" w:lineRule="exact"/>
            </w:pPr>
          </w:p>
        </w:tc>
        <w:tc>
          <w:tcPr>
            <w:tcW w:w="717" w:type="dxa"/>
            <w:tcBorders>
              <w:top w:val="nil"/>
              <w:left w:val="nil"/>
              <w:bottom w:val="single" w:color="auto" w:sz="4" w:space="0"/>
              <w:right w:val="single" w:color="auto" w:sz="4" w:space="0"/>
            </w:tcBorders>
            <w:noWrap/>
            <w:vAlign w:val="center"/>
          </w:tcPr>
          <w:p w14:paraId="227D5DE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0CE8FF5">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14FEE6C">
            <w:pPr>
              <w:pStyle w:val="143"/>
              <w:spacing w:line="480" w:lineRule="exact"/>
            </w:pPr>
            <w:r>
              <w:rPr>
                <w:rFonts w:hint="eastAsia"/>
              </w:rPr>
              <w:t>　</w:t>
            </w:r>
          </w:p>
        </w:tc>
      </w:tr>
      <w:tr w14:paraId="094B836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203AEF6">
            <w:pPr>
              <w:pStyle w:val="143"/>
              <w:spacing w:line="480" w:lineRule="exact"/>
            </w:pPr>
            <w:r>
              <w:rPr>
                <w:rFonts w:hint="eastAsia"/>
              </w:rPr>
              <w:t>47</w:t>
            </w:r>
          </w:p>
        </w:tc>
        <w:tc>
          <w:tcPr>
            <w:tcW w:w="1423" w:type="dxa"/>
            <w:vMerge w:val="continue"/>
            <w:tcBorders>
              <w:top w:val="nil"/>
              <w:left w:val="single" w:color="auto" w:sz="4" w:space="0"/>
              <w:bottom w:val="single" w:color="auto" w:sz="4" w:space="0"/>
              <w:right w:val="single" w:color="auto" w:sz="4" w:space="0"/>
            </w:tcBorders>
            <w:vAlign w:val="center"/>
          </w:tcPr>
          <w:p w14:paraId="2CF72E38">
            <w:pPr>
              <w:pStyle w:val="143"/>
              <w:spacing w:line="480" w:lineRule="exact"/>
            </w:pPr>
          </w:p>
        </w:tc>
        <w:tc>
          <w:tcPr>
            <w:tcW w:w="2976" w:type="dxa"/>
            <w:tcBorders>
              <w:top w:val="nil"/>
              <w:left w:val="nil"/>
              <w:bottom w:val="single" w:color="auto" w:sz="4" w:space="0"/>
              <w:right w:val="single" w:color="auto" w:sz="4" w:space="0"/>
            </w:tcBorders>
            <w:noWrap/>
            <w:vAlign w:val="center"/>
          </w:tcPr>
          <w:p w14:paraId="751712CE">
            <w:pPr>
              <w:pStyle w:val="143"/>
              <w:spacing w:line="480" w:lineRule="exact"/>
              <w:jc w:val="left"/>
            </w:pPr>
            <w:r>
              <w:rPr>
                <w:rFonts w:hint="eastAsia"/>
              </w:rPr>
              <w:t>9楼911病房</w:t>
            </w:r>
          </w:p>
        </w:tc>
        <w:tc>
          <w:tcPr>
            <w:tcW w:w="281" w:type="dxa"/>
            <w:tcBorders>
              <w:top w:val="nil"/>
              <w:left w:val="nil"/>
              <w:bottom w:val="single" w:color="auto" w:sz="4" w:space="0"/>
              <w:right w:val="nil"/>
            </w:tcBorders>
            <w:vAlign w:val="center"/>
          </w:tcPr>
          <w:p w14:paraId="5BB60619">
            <w:pPr>
              <w:pStyle w:val="143"/>
              <w:spacing w:line="480" w:lineRule="exact"/>
            </w:pPr>
          </w:p>
        </w:tc>
        <w:tc>
          <w:tcPr>
            <w:tcW w:w="717" w:type="dxa"/>
            <w:tcBorders>
              <w:top w:val="nil"/>
              <w:left w:val="nil"/>
              <w:bottom w:val="single" w:color="auto" w:sz="4" w:space="0"/>
              <w:right w:val="single" w:color="auto" w:sz="4" w:space="0"/>
            </w:tcBorders>
            <w:noWrap/>
            <w:vAlign w:val="center"/>
          </w:tcPr>
          <w:p w14:paraId="2B83AE4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405744E">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C134C25">
            <w:pPr>
              <w:pStyle w:val="143"/>
              <w:spacing w:line="480" w:lineRule="exact"/>
            </w:pPr>
            <w:r>
              <w:rPr>
                <w:rFonts w:hint="eastAsia"/>
              </w:rPr>
              <w:t>　</w:t>
            </w:r>
          </w:p>
        </w:tc>
      </w:tr>
      <w:tr w14:paraId="4DA5A61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FF1317F">
            <w:pPr>
              <w:pStyle w:val="143"/>
              <w:spacing w:line="480" w:lineRule="exact"/>
            </w:pPr>
            <w:r>
              <w:rPr>
                <w:rFonts w:hint="eastAsia"/>
              </w:rPr>
              <w:t>48</w:t>
            </w:r>
          </w:p>
        </w:tc>
        <w:tc>
          <w:tcPr>
            <w:tcW w:w="1423" w:type="dxa"/>
            <w:vMerge w:val="restart"/>
            <w:tcBorders>
              <w:top w:val="nil"/>
              <w:left w:val="single" w:color="auto" w:sz="4" w:space="0"/>
              <w:bottom w:val="single" w:color="auto" w:sz="4" w:space="0"/>
              <w:right w:val="single" w:color="auto" w:sz="4" w:space="0"/>
            </w:tcBorders>
            <w:vAlign w:val="center"/>
          </w:tcPr>
          <w:p w14:paraId="66516853">
            <w:pPr>
              <w:pStyle w:val="143"/>
              <w:spacing w:line="480" w:lineRule="exact"/>
            </w:pPr>
            <w:r>
              <w:rPr>
                <w:rFonts w:hint="eastAsia"/>
              </w:rPr>
              <w:t>厚德10楼</w:t>
            </w:r>
          </w:p>
        </w:tc>
        <w:tc>
          <w:tcPr>
            <w:tcW w:w="2976" w:type="dxa"/>
            <w:tcBorders>
              <w:top w:val="nil"/>
              <w:left w:val="nil"/>
              <w:bottom w:val="single" w:color="auto" w:sz="4" w:space="0"/>
              <w:right w:val="single" w:color="auto" w:sz="4" w:space="0"/>
            </w:tcBorders>
            <w:noWrap/>
            <w:vAlign w:val="center"/>
          </w:tcPr>
          <w:p w14:paraId="5F7E4ED6">
            <w:pPr>
              <w:pStyle w:val="143"/>
              <w:spacing w:line="480" w:lineRule="exact"/>
              <w:jc w:val="left"/>
              <w:rPr>
                <w:color w:val="FF0000"/>
              </w:rPr>
            </w:pPr>
            <w:r>
              <w:rPr>
                <w:rFonts w:hint="eastAsia"/>
              </w:rPr>
              <w:t>10楼南走廊-东头</w:t>
            </w:r>
          </w:p>
        </w:tc>
        <w:tc>
          <w:tcPr>
            <w:tcW w:w="281" w:type="dxa"/>
            <w:tcBorders>
              <w:top w:val="nil"/>
              <w:left w:val="nil"/>
              <w:bottom w:val="single" w:color="auto" w:sz="4" w:space="0"/>
              <w:right w:val="nil"/>
            </w:tcBorders>
            <w:vAlign w:val="center"/>
          </w:tcPr>
          <w:p w14:paraId="100CB5A6">
            <w:pPr>
              <w:pStyle w:val="143"/>
              <w:spacing w:line="480" w:lineRule="exact"/>
            </w:pPr>
          </w:p>
        </w:tc>
        <w:tc>
          <w:tcPr>
            <w:tcW w:w="717" w:type="dxa"/>
            <w:tcBorders>
              <w:top w:val="nil"/>
              <w:left w:val="nil"/>
              <w:bottom w:val="single" w:color="auto" w:sz="4" w:space="0"/>
              <w:right w:val="single" w:color="auto" w:sz="4" w:space="0"/>
            </w:tcBorders>
            <w:noWrap/>
            <w:vAlign w:val="center"/>
          </w:tcPr>
          <w:p w14:paraId="227C9BE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0E963A8">
            <w:pPr>
              <w:pStyle w:val="143"/>
              <w:spacing w:line="480" w:lineRule="exact"/>
            </w:pPr>
            <w:r>
              <w:rPr>
                <w:rFonts w:hint="eastAsia"/>
              </w:rPr>
              <w:t>更换</w:t>
            </w:r>
          </w:p>
        </w:tc>
        <w:tc>
          <w:tcPr>
            <w:tcW w:w="1418" w:type="dxa"/>
            <w:vMerge w:val="restart"/>
            <w:tcBorders>
              <w:top w:val="nil"/>
              <w:left w:val="single" w:color="auto" w:sz="4" w:space="0"/>
              <w:bottom w:val="single" w:color="000000" w:sz="4" w:space="0"/>
              <w:right w:val="single" w:color="auto" w:sz="4" w:space="0"/>
            </w:tcBorders>
            <w:vAlign w:val="center"/>
          </w:tcPr>
          <w:p w14:paraId="0DD27955">
            <w:pPr>
              <w:pStyle w:val="143"/>
              <w:spacing w:line="480" w:lineRule="exact"/>
            </w:pPr>
            <w:r>
              <w:rPr>
                <w:rFonts w:hint="eastAsia"/>
              </w:rPr>
              <w:t>有摄像头无视频系统接收不到</w:t>
            </w:r>
          </w:p>
        </w:tc>
      </w:tr>
      <w:tr w14:paraId="5B92977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37DEDB1">
            <w:pPr>
              <w:pStyle w:val="143"/>
              <w:spacing w:line="480" w:lineRule="exact"/>
            </w:pPr>
            <w:r>
              <w:rPr>
                <w:rFonts w:hint="eastAsia"/>
              </w:rPr>
              <w:t>49</w:t>
            </w:r>
          </w:p>
        </w:tc>
        <w:tc>
          <w:tcPr>
            <w:tcW w:w="1423" w:type="dxa"/>
            <w:vMerge w:val="continue"/>
            <w:tcBorders>
              <w:top w:val="nil"/>
              <w:left w:val="single" w:color="auto" w:sz="4" w:space="0"/>
              <w:bottom w:val="single" w:color="auto" w:sz="4" w:space="0"/>
              <w:right w:val="single" w:color="auto" w:sz="4" w:space="0"/>
            </w:tcBorders>
            <w:vAlign w:val="center"/>
          </w:tcPr>
          <w:p w14:paraId="0E366EAF">
            <w:pPr>
              <w:pStyle w:val="143"/>
              <w:spacing w:line="480" w:lineRule="exact"/>
            </w:pPr>
          </w:p>
        </w:tc>
        <w:tc>
          <w:tcPr>
            <w:tcW w:w="2976" w:type="dxa"/>
            <w:tcBorders>
              <w:top w:val="nil"/>
              <w:left w:val="nil"/>
              <w:bottom w:val="single" w:color="auto" w:sz="4" w:space="0"/>
              <w:right w:val="single" w:color="auto" w:sz="4" w:space="0"/>
            </w:tcBorders>
            <w:noWrap/>
            <w:vAlign w:val="center"/>
          </w:tcPr>
          <w:p w14:paraId="2DEBDFC6">
            <w:pPr>
              <w:pStyle w:val="143"/>
              <w:spacing w:line="480" w:lineRule="exact"/>
              <w:jc w:val="left"/>
            </w:pPr>
            <w:r>
              <w:rPr>
                <w:rFonts w:hint="eastAsia"/>
              </w:rPr>
              <w:t>10楼南走廊-西头</w:t>
            </w:r>
          </w:p>
        </w:tc>
        <w:tc>
          <w:tcPr>
            <w:tcW w:w="281" w:type="dxa"/>
            <w:tcBorders>
              <w:top w:val="nil"/>
              <w:left w:val="nil"/>
              <w:bottom w:val="single" w:color="auto" w:sz="4" w:space="0"/>
              <w:right w:val="nil"/>
            </w:tcBorders>
            <w:vAlign w:val="center"/>
          </w:tcPr>
          <w:p w14:paraId="2512A2C1">
            <w:pPr>
              <w:pStyle w:val="143"/>
              <w:spacing w:line="480" w:lineRule="exact"/>
            </w:pPr>
          </w:p>
        </w:tc>
        <w:tc>
          <w:tcPr>
            <w:tcW w:w="717" w:type="dxa"/>
            <w:tcBorders>
              <w:top w:val="nil"/>
              <w:left w:val="nil"/>
              <w:bottom w:val="single" w:color="auto" w:sz="4" w:space="0"/>
              <w:right w:val="single" w:color="auto" w:sz="4" w:space="0"/>
            </w:tcBorders>
            <w:noWrap/>
            <w:vAlign w:val="center"/>
          </w:tcPr>
          <w:p w14:paraId="6C9E0FA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E2CEB0D">
            <w:pPr>
              <w:pStyle w:val="143"/>
              <w:spacing w:line="480" w:lineRule="exact"/>
            </w:pPr>
            <w:r>
              <w:rPr>
                <w:rFonts w:hint="eastAsia"/>
              </w:rPr>
              <w:t>更换</w:t>
            </w:r>
          </w:p>
        </w:tc>
        <w:tc>
          <w:tcPr>
            <w:tcW w:w="1418" w:type="dxa"/>
            <w:vMerge w:val="continue"/>
            <w:tcBorders>
              <w:top w:val="nil"/>
              <w:left w:val="single" w:color="auto" w:sz="4" w:space="0"/>
              <w:bottom w:val="single" w:color="000000" w:sz="4" w:space="0"/>
              <w:right w:val="single" w:color="auto" w:sz="4" w:space="0"/>
            </w:tcBorders>
            <w:vAlign w:val="center"/>
          </w:tcPr>
          <w:p w14:paraId="55E4A519">
            <w:pPr>
              <w:pStyle w:val="143"/>
              <w:spacing w:line="480" w:lineRule="exact"/>
            </w:pPr>
          </w:p>
        </w:tc>
      </w:tr>
      <w:tr w14:paraId="1E2B020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5FC4B77">
            <w:pPr>
              <w:pStyle w:val="143"/>
              <w:spacing w:line="480" w:lineRule="exact"/>
            </w:pPr>
            <w:r>
              <w:rPr>
                <w:rFonts w:hint="eastAsia"/>
              </w:rPr>
              <w:t>50</w:t>
            </w:r>
          </w:p>
        </w:tc>
        <w:tc>
          <w:tcPr>
            <w:tcW w:w="1423" w:type="dxa"/>
            <w:vMerge w:val="continue"/>
            <w:tcBorders>
              <w:top w:val="nil"/>
              <w:left w:val="single" w:color="auto" w:sz="4" w:space="0"/>
              <w:bottom w:val="single" w:color="auto" w:sz="4" w:space="0"/>
              <w:right w:val="single" w:color="auto" w:sz="4" w:space="0"/>
            </w:tcBorders>
            <w:vAlign w:val="center"/>
          </w:tcPr>
          <w:p w14:paraId="623FDF7A">
            <w:pPr>
              <w:pStyle w:val="143"/>
              <w:spacing w:line="480" w:lineRule="exact"/>
            </w:pPr>
          </w:p>
        </w:tc>
        <w:tc>
          <w:tcPr>
            <w:tcW w:w="2976" w:type="dxa"/>
            <w:tcBorders>
              <w:top w:val="nil"/>
              <w:left w:val="nil"/>
              <w:bottom w:val="single" w:color="auto" w:sz="4" w:space="0"/>
              <w:right w:val="single" w:color="auto" w:sz="4" w:space="0"/>
            </w:tcBorders>
            <w:noWrap/>
            <w:vAlign w:val="center"/>
          </w:tcPr>
          <w:p w14:paraId="5CCA1745">
            <w:pPr>
              <w:pStyle w:val="143"/>
              <w:spacing w:line="480" w:lineRule="exact"/>
              <w:jc w:val="left"/>
            </w:pPr>
            <w:r>
              <w:rPr>
                <w:rFonts w:hint="eastAsia"/>
              </w:rPr>
              <w:t>10楼北走廊-西头</w:t>
            </w:r>
          </w:p>
        </w:tc>
        <w:tc>
          <w:tcPr>
            <w:tcW w:w="281" w:type="dxa"/>
            <w:tcBorders>
              <w:top w:val="nil"/>
              <w:left w:val="nil"/>
              <w:bottom w:val="single" w:color="auto" w:sz="4" w:space="0"/>
              <w:right w:val="nil"/>
            </w:tcBorders>
            <w:vAlign w:val="center"/>
          </w:tcPr>
          <w:p w14:paraId="1655E5FF">
            <w:pPr>
              <w:pStyle w:val="143"/>
              <w:spacing w:line="480" w:lineRule="exact"/>
            </w:pPr>
          </w:p>
        </w:tc>
        <w:tc>
          <w:tcPr>
            <w:tcW w:w="717" w:type="dxa"/>
            <w:tcBorders>
              <w:top w:val="nil"/>
              <w:left w:val="nil"/>
              <w:bottom w:val="single" w:color="auto" w:sz="4" w:space="0"/>
              <w:right w:val="single" w:color="auto" w:sz="4" w:space="0"/>
            </w:tcBorders>
            <w:noWrap/>
            <w:vAlign w:val="center"/>
          </w:tcPr>
          <w:p w14:paraId="676ECB2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A37D19C">
            <w:pPr>
              <w:pStyle w:val="143"/>
              <w:spacing w:line="480" w:lineRule="exact"/>
            </w:pPr>
            <w:r>
              <w:rPr>
                <w:rFonts w:hint="eastAsia"/>
              </w:rPr>
              <w:t>更换</w:t>
            </w:r>
          </w:p>
        </w:tc>
        <w:tc>
          <w:tcPr>
            <w:tcW w:w="1418" w:type="dxa"/>
            <w:vMerge w:val="continue"/>
            <w:tcBorders>
              <w:top w:val="nil"/>
              <w:left w:val="single" w:color="auto" w:sz="4" w:space="0"/>
              <w:bottom w:val="single" w:color="000000" w:sz="4" w:space="0"/>
              <w:right w:val="single" w:color="auto" w:sz="4" w:space="0"/>
            </w:tcBorders>
            <w:vAlign w:val="center"/>
          </w:tcPr>
          <w:p w14:paraId="5C0D1703">
            <w:pPr>
              <w:pStyle w:val="143"/>
              <w:spacing w:line="480" w:lineRule="exact"/>
            </w:pPr>
          </w:p>
        </w:tc>
      </w:tr>
      <w:tr w14:paraId="7AFBEB6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E98CB8E">
            <w:pPr>
              <w:pStyle w:val="143"/>
              <w:spacing w:line="480" w:lineRule="exact"/>
            </w:pPr>
            <w:r>
              <w:rPr>
                <w:rFonts w:hint="eastAsia"/>
              </w:rPr>
              <w:t>51</w:t>
            </w:r>
          </w:p>
        </w:tc>
        <w:tc>
          <w:tcPr>
            <w:tcW w:w="1423" w:type="dxa"/>
            <w:vMerge w:val="continue"/>
            <w:tcBorders>
              <w:top w:val="nil"/>
              <w:left w:val="single" w:color="auto" w:sz="4" w:space="0"/>
              <w:bottom w:val="single" w:color="auto" w:sz="4" w:space="0"/>
              <w:right w:val="single" w:color="auto" w:sz="4" w:space="0"/>
            </w:tcBorders>
            <w:vAlign w:val="center"/>
          </w:tcPr>
          <w:p w14:paraId="6E3BB6B6">
            <w:pPr>
              <w:pStyle w:val="143"/>
              <w:spacing w:line="480" w:lineRule="exact"/>
            </w:pPr>
          </w:p>
        </w:tc>
        <w:tc>
          <w:tcPr>
            <w:tcW w:w="2976" w:type="dxa"/>
            <w:tcBorders>
              <w:top w:val="nil"/>
              <w:left w:val="nil"/>
              <w:bottom w:val="single" w:color="auto" w:sz="4" w:space="0"/>
              <w:right w:val="single" w:color="auto" w:sz="4" w:space="0"/>
            </w:tcBorders>
            <w:noWrap/>
            <w:vAlign w:val="center"/>
          </w:tcPr>
          <w:p w14:paraId="03F0A7F5">
            <w:pPr>
              <w:pStyle w:val="143"/>
              <w:spacing w:line="480" w:lineRule="exact"/>
              <w:jc w:val="left"/>
            </w:pPr>
            <w:r>
              <w:rPr>
                <w:rFonts w:hint="eastAsia"/>
              </w:rPr>
              <w:t>1022</w:t>
            </w:r>
          </w:p>
        </w:tc>
        <w:tc>
          <w:tcPr>
            <w:tcW w:w="281" w:type="dxa"/>
            <w:tcBorders>
              <w:top w:val="nil"/>
              <w:left w:val="nil"/>
              <w:bottom w:val="single" w:color="auto" w:sz="4" w:space="0"/>
              <w:right w:val="nil"/>
            </w:tcBorders>
            <w:vAlign w:val="center"/>
          </w:tcPr>
          <w:p w14:paraId="576D2631">
            <w:pPr>
              <w:pStyle w:val="143"/>
              <w:spacing w:line="480" w:lineRule="exact"/>
            </w:pPr>
          </w:p>
        </w:tc>
        <w:tc>
          <w:tcPr>
            <w:tcW w:w="717" w:type="dxa"/>
            <w:tcBorders>
              <w:top w:val="nil"/>
              <w:left w:val="nil"/>
              <w:bottom w:val="single" w:color="auto" w:sz="4" w:space="0"/>
              <w:right w:val="single" w:color="auto" w:sz="4" w:space="0"/>
            </w:tcBorders>
            <w:noWrap/>
            <w:vAlign w:val="center"/>
          </w:tcPr>
          <w:p w14:paraId="5A5C6CB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4A1B096">
            <w:pPr>
              <w:pStyle w:val="143"/>
              <w:spacing w:line="480" w:lineRule="exact"/>
            </w:pPr>
            <w:r>
              <w:rPr>
                <w:rFonts w:hint="eastAsia"/>
              </w:rPr>
              <w:t>更换</w:t>
            </w:r>
          </w:p>
        </w:tc>
        <w:tc>
          <w:tcPr>
            <w:tcW w:w="1418" w:type="dxa"/>
            <w:vMerge w:val="continue"/>
            <w:tcBorders>
              <w:top w:val="nil"/>
              <w:left w:val="single" w:color="auto" w:sz="4" w:space="0"/>
              <w:bottom w:val="single" w:color="000000" w:sz="4" w:space="0"/>
              <w:right w:val="single" w:color="auto" w:sz="4" w:space="0"/>
            </w:tcBorders>
            <w:vAlign w:val="center"/>
          </w:tcPr>
          <w:p w14:paraId="538A4B96">
            <w:pPr>
              <w:pStyle w:val="143"/>
              <w:spacing w:line="480" w:lineRule="exact"/>
            </w:pPr>
          </w:p>
        </w:tc>
      </w:tr>
      <w:tr w14:paraId="073CB82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4DE9B5A">
            <w:pPr>
              <w:pStyle w:val="143"/>
              <w:spacing w:line="480" w:lineRule="exact"/>
            </w:pPr>
            <w:r>
              <w:rPr>
                <w:rFonts w:hint="eastAsia"/>
              </w:rPr>
              <w:t>52</w:t>
            </w:r>
          </w:p>
        </w:tc>
        <w:tc>
          <w:tcPr>
            <w:tcW w:w="1423" w:type="dxa"/>
            <w:vMerge w:val="continue"/>
            <w:tcBorders>
              <w:top w:val="nil"/>
              <w:left w:val="single" w:color="auto" w:sz="4" w:space="0"/>
              <w:bottom w:val="single" w:color="auto" w:sz="4" w:space="0"/>
              <w:right w:val="single" w:color="auto" w:sz="4" w:space="0"/>
            </w:tcBorders>
            <w:vAlign w:val="center"/>
          </w:tcPr>
          <w:p w14:paraId="31B4DC3E">
            <w:pPr>
              <w:pStyle w:val="143"/>
              <w:spacing w:line="480" w:lineRule="exact"/>
            </w:pPr>
          </w:p>
        </w:tc>
        <w:tc>
          <w:tcPr>
            <w:tcW w:w="2976" w:type="dxa"/>
            <w:tcBorders>
              <w:top w:val="nil"/>
              <w:left w:val="nil"/>
              <w:bottom w:val="single" w:color="auto" w:sz="4" w:space="0"/>
              <w:right w:val="single" w:color="auto" w:sz="4" w:space="0"/>
            </w:tcBorders>
            <w:noWrap/>
            <w:vAlign w:val="center"/>
          </w:tcPr>
          <w:p w14:paraId="5464A118">
            <w:pPr>
              <w:pStyle w:val="143"/>
              <w:spacing w:line="480" w:lineRule="exact"/>
              <w:jc w:val="left"/>
            </w:pPr>
            <w:r>
              <w:rPr>
                <w:rFonts w:hint="eastAsia"/>
              </w:rPr>
              <w:t>1024</w:t>
            </w:r>
          </w:p>
        </w:tc>
        <w:tc>
          <w:tcPr>
            <w:tcW w:w="281" w:type="dxa"/>
            <w:tcBorders>
              <w:top w:val="nil"/>
              <w:left w:val="nil"/>
              <w:bottom w:val="single" w:color="auto" w:sz="4" w:space="0"/>
              <w:right w:val="nil"/>
            </w:tcBorders>
            <w:vAlign w:val="center"/>
          </w:tcPr>
          <w:p w14:paraId="2C4EF7F4">
            <w:pPr>
              <w:pStyle w:val="143"/>
              <w:spacing w:line="480" w:lineRule="exact"/>
            </w:pPr>
          </w:p>
        </w:tc>
        <w:tc>
          <w:tcPr>
            <w:tcW w:w="717" w:type="dxa"/>
            <w:tcBorders>
              <w:top w:val="nil"/>
              <w:left w:val="nil"/>
              <w:bottom w:val="single" w:color="auto" w:sz="4" w:space="0"/>
              <w:right w:val="single" w:color="auto" w:sz="4" w:space="0"/>
            </w:tcBorders>
            <w:noWrap/>
            <w:vAlign w:val="center"/>
          </w:tcPr>
          <w:p w14:paraId="219A42F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DBBE2BB">
            <w:pPr>
              <w:pStyle w:val="143"/>
              <w:spacing w:line="480" w:lineRule="exact"/>
            </w:pPr>
            <w:r>
              <w:rPr>
                <w:rFonts w:hint="eastAsia"/>
              </w:rPr>
              <w:t>更换</w:t>
            </w:r>
          </w:p>
        </w:tc>
        <w:tc>
          <w:tcPr>
            <w:tcW w:w="1418" w:type="dxa"/>
            <w:vMerge w:val="continue"/>
            <w:tcBorders>
              <w:top w:val="nil"/>
              <w:left w:val="single" w:color="auto" w:sz="4" w:space="0"/>
              <w:bottom w:val="single" w:color="000000" w:sz="4" w:space="0"/>
              <w:right w:val="single" w:color="auto" w:sz="4" w:space="0"/>
            </w:tcBorders>
            <w:vAlign w:val="center"/>
          </w:tcPr>
          <w:p w14:paraId="54664B88">
            <w:pPr>
              <w:pStyle w:val="143"/>
              <w:spacing w:line="480" w:lineRule="exact"/>
            </w:pPr>
          </w:p>
        </w:tc>
      </w:tr>
      <w:tr w14:paraId="487BC59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77BC20D">
            <w:pPr>
              <w:pStyle w:val="143"/>
              <w:spacing w:line="480" w:lineRule="exact"/>
            </w:pPr>
            <w:r>
              <w:rPr>
                <w:rFonts w:hint="eastAsia"/>
              </w:rPr>
              <w:t>53</w:t>
            </w:r>
          </w:p>
        </w:tc>
        <w:tc>
          <w:tcPr>
            <w:tcW w:w="1423" w:type="dxa"/>
            <w:vMerge w:val="continue"/>
            <w:tcBorders>
              <w:top w:val="nil"/>
              <w:left w:val="single" w:color="auto" w:sz="4" w:space="0"/>
              <w:bottom w:val="single" w:color="auto" w:sz="4" w:space="0"/>
              <w:right w:val="single" w:color="auto" w:sz="4" w:space="0"/>
            </w:tcBorders>
            <w:vAlign w:val="center"/>
          </w:tcPr>
          <w:p w14:paraId="00AFB558">
            <w:pPr>
              <w:pStyle w:val="143"/>
              <w:spacing w:line="480" w:lineRule="exact"/>
            </w:pPr>
          </w:p>
        </w:tc>
        <w:tc>
          <w:tcPr>
            <w:tcW w:w="2976" w:type="dxa"/>
            <w:tcBorders>
              <w:top w:val="nil"/>
              <w:left w:val="nil"/>
              <w:bottom w:val="single" w:color="auto" w:sz="4" w:space="0"/>
              <w:right w:val="single" w:color="auto" w:sz="4" w:space="0"/>
            </w:tcBorders>
            <w:noWrap/>
            <w:vAlign w:val="center"/>
          </w:tcPr>
          <w:p w14:paraId="6C806F42">
            <w:pPr>
              <w:pStyle w:val="143"/>
              <w:spacing w:line="480" w:lineRule="exact"/>
              <w:jc w:val="left"/>
            </w:pPr>
            <w:r>
              <w:rPr>
                <w:rFonts w:hint="eastAsia"/>
              </w:rPr>
              <w:t>1016会议室</w:t>
            </w:r>
          </w:p>
        </w:tc>
        <w:tc>
          <w:tcPr>
            <w:tcW w:w="281" w:type="dxa"/>
            <w:tcBorders>
              <w:top w:val="nil"/>
              <w:left w:val="nil"/>
              <w:bottom w:val="single" w:color="auto" w:sz="4" w:space="0"/>
              <w:right w:val="nil"/>
            </w:tcBorders>
            <w:vAlign w:val="center"/>
          </w:tcPr>
          <w:p w14:paraId="2ECD41A2">
            <w:pPr>
              <w:pStyle w:val="143"/>
              <w:spacing w:line="480" w:lineRule="exact"/>
            </w:pPr>
          </w:p>
        </w:tc>
        <w:tc>
          <w:tcPr>
            <w:tcW w:w="717" w:type="dxa"/>
            <w:tcBorders>
              <w:top w:val="nil"/>
              <w:left w:val="nil"/>
              <w:bottom w:val="single" w:color="auto" w:sz="4" w:space="0"/>
              <w:right w:val="single" w:color="auto" w:sz="4" w:space="0"/>
            </w:tcBorders>
            <w:noWrap/>
            <w:vAlign w:val="center"/>
          </w:tcPr>
          <w:p w14:paraId="28CF86F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DF7AF14">
            <w:pPr>
              <w:pStyle w:val="143"/>
              <w:spacing w:line="480" w:lineRule="exact"/>
            </w:pPr>
            <w:r>
              <w:rPr>
                <w:rFonts w:hint="eastAsia"/>
              </w:rPr>
              <w:t>更换</w:t>
            </w:r>
          </w:p>
        </w:tc>
        <w:tc>
          <w:tcPr>
            <w:tcW w:w="1418" w:type="dxa"/>
            <w:vMerge w:val="continue"/>
            <w:tcBorders>
              <w:top w:val="nil"/>
              <w:left w:val="single" w:color="auto" w:sz="4" w:space="0"/>
              <w:bottom w:val="single" w:color="000000" w:sz="4" w:space="0"/>
              <w:right w:val="single" w:color="auto" w:sz="4" w:space="0"/>
            </w:tcBorders>
            <w:vAlign w:val="center"/>
          </w:tcPr>
          <w:p w14:paraId="3486FFF2">
            <w:pPr>
              <w:pStyle w:val="143"/>
              <w:spacing w:line="480" w:lineRule="exact"/>
            </w:pPr>
          </w:p>
        </w:tc>
      </w:tr>
      <w:tr w14:paraId="5B68582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212F1E8">
            <w:pPr>
              <w:pStyle w:val="143"/>
              <w:spacing w:line="480" w:lineRule="exact"/>
            </w:pPr>
            <w:r>
              <w:rPr>
                <w:rFonts w:hint="eastAsia"/>
              </w:rPr>
              <w:t>54</w:t>
            </w:r>
          </w:p>
        </w:tc>
        <w:tc>
          <w:tcPr>
            <w:tcW w:w="1423" w:type="dxa"/>
            <w:vMerge w:val="continue"/>
            <w:tcBorders>
              <w:top w:val="nil"/>
              <w:left w:val="single" w:color="auto" w:sz="4" w:space="0"/>
              <w:bottom w:val="single" w:color="auto" w:sz="4" w:space="0"/>
              <w:right w:val="single" w:color="auto" w:sz="4" w:space="0"/>
            </w:tcBorders>
            <w:vAlign w:val="center"/>
          </w:tcPr>
          <w:p w14:paraId="30D270D9">
            <w:pPr>
              <w:pStyle w:val="143"/>
              <w:spacing w:line="480" w:lineRule="exact"/>
            </w:pPr>
          </w:p>
        </w:tc>
        <w:tc>
          <w:tcPr>
            <w:tcW w:w="2976" w:type="dxa"/>
            <w:tcBorders>
              <w:top w:val="nil"/>
              <w:left w:val="nil"/>
              <w:bottom w:val="single" w:color="auto" w:sz="4" w:space="0"/>
              <w:right w:val="single" w:color="auto" w:sz="4" w:space="0"/>
            </w:tcBorders>
            <w:noWrap/>
            <w:vAlign w:val="center"/>
          </w:tcPr>
          <w:p w14:paraId="3213B5BE">
            <w:pPr>
              <w:pStyle w:val="143"/>
              <w:spacing w:line="480" w:lineRule="exact"/>
              <w:jc w:val="left"/>
            </w:pPr>
            <w:r>
              <w:rPr>
                <w:rFonts w:hint="eastAsia"/>
              </w:rPr>
              <w:t>会议室里面</w:t>
            </w:r>
          </w:p>
        </w:tc>
        <w:tc>
          <w:tcPr>
            <w:tcW w:w="281" w:type="dxa"/>
            <w:tcBorders>
              <w:top w:val="nil"/>
              <w:left w:val="nil"/>
              <w:bottom w:val="single" w:color="auto" w:sz="4" w:space="0"/>
              <w:right w:val="nil"/>
            </w:tcBorders>
            <w:vAlign w:val="center"/>
          </w:tcPr>
          <w:p w14:paraId="6F2D726F">
            <w:pPr>
              <w:pStyle w:val="143"/>
              <w:spacing w:line="480" w:lineRule="exact"/>
            </w:pPr>
          </w:p>
        </w:tc>
        <w:tc>
          <w:tcPr>
            <w:tcW w:w="717" w:type="dxa"/>
            <w:tcBorders>
              <w:top w:val="nil"/>
              <w:left w:val="nil"/>
              <w:bottom w:val="single" w:color="auto" w:sz="4" w:space="0"/>
              <w:right w:val="single" w:color="auto" w:sz="4" w:space="0"/>
            </w:tcBorders>
            <w:noWrap/>
            <w:vAlign w:val="center"/>
          </w:tcPr>
          <w:p w14:paraId="1B8F3D3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C408CC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6E2B382">
            <w:pPr>
              <w:pStyle w:val="143"/>
              <w:spacing w:line="480" w:lineRule="exact"/>
            </w:pPr>
            <w:r>
              <w:rPr>
                <w:rFonts w:hint="eastAsia"/>
              </w:rPr>
              <w:t>　</w:t>
            </w:r>
          </w:p>
        </w:tc>
      </w:tr>
      <w:tr w14:paraId="4A80A2C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A4CE45F">
            <w:pPr>
              <w:pStyle w:val="143"/>
              <w:spacing w:line="480" w:lineRule="exact"/>
            </w:pPr>
            <w:r>
              <w:rPr>
                <w:rFonts w:hint="eastAsia"/>
              </w:rPr>
              <w:t>55</w:t>
            </w:r>
          </w:p>
        </w:tc>
        <w:tc>
          <w:tcPr>
            <w:tcW w:w="1423" w:type="dxa"/>
            <w:vMerge w:val="restart"/>
            <w:tcBorders>
              <w:top w:val="nil"/>
              <w:left w:val="single" w:color="auto" w:sz="4" w:space="0"/>
              <w:bottom w:val="single" w:color="auto" w:sz="4" w:space="0"/>
              <w:right w:val="single" w:color="auto" w:sz="4" w:space="0"/>
            </w:tcBorders>
            <w:vAlign w:val="center"/>
          </w:tcPr>
          <w:p w14:paraId="4A328324">
            <w:pPr>
              <w:pStyle w:val="143"/>
              <w:spacing w:line="480" w:lineRule="exact"/>
            </w:pPr>
            <w:r>
              <w:rPr>
                <w:rFonts w:hint="eastAsia"/>
              </w:rPr>
              <w:t>厚德11楼</w:t>
            </w:r>
          </w:p>
        </w:tc>
        <w:tc>
          <w:tcPr>
            <w:tcW w:w="2976" w:type="dxa"/>
            <w:tcBorders>
              <w:top w:val="nil"/>
              <w:left w:val="nil"/>
              <w:bottom w:val="single" w:color="auto" w:sz="4" w:space="0"/>
              <w:right w:val="single" w:color="auto" w:sz="4" w:space="0"/>
            </w:tcBorders>
            <w:noWrap/>
            <w:vAlign w:val="center"/>
          </w:tcPr>
          <w:p w14:paraId="7B58D648">
            <w:pPr>
              <w:pStyle w:val="143"/>
              <w:spacing w:line="480" w:lineRule="exact"/>
              <w:jc w:val="left"/>
            </w:pPr>
            <w:r>
              <w:rPr>
                <w:rFonts w:hint="eastAsia"/>
              </w:rPr>
              <w:t>11楼走廊有头-W06</w:t>
            </w:r>
          </w:p>
        </w:tc>
        <w:tc>
          <w:tcPr>
            <w:tcW w:w="281" w:type="dxa"/>
            <w:tcBorders>
              <w:top w:val="nil"/>
              <w:left w:val="nil"/>
              <w:bottom w:val="single" w:color="auto" w:sz="4" w:space="0"/>
              <w:right w:val="nil"/>
            </w:tcBorders>
            <w:vAlign w:val="center"/>
          </w:tcPr>
          <w:p w14:paraId="0126C339">
            <w:pPr>
              <w:pStyle w:val="143"/>
              <w:spacing w:line="480" w:lineRule="exact"/>
            </w:pPr>
          </w:p>
        </w:tc>
        <w:tc>
          <w:tcPr>
            <w:tcW w:w="717" w:type="dxa"/>
            <w:tcBorders>
              <w:top w:val="nil"/>
              <w:left w:val="nil"/>
              <w:bottom w:val="single" w:color="auto" w:sz="4" w:space="0"/>
              <w:right w:val="single" w:color="auto" w:sz="4" w:space="0"/>
            </w:tcBorders>
            <w:noWrap/>
            <w:vAlign w:val="center"/>
          </w:tcPr>
          <w:p w14:paraId="2BB8DAA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4EEEDD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00BDA15">
            <w:pPr>
              <w:pStyle w:val="143"/>
              <w:spacing w:line="480" w:lineRule="exact"/>
            </w:pPr>
            <w:r>
              <w:rPr>
                <w:rFonts w:hint="eastAsia"/>
              </w:rPr>
              <w:t>　</w:t>
            </w:r>
          </w:p>
        </w:tc>
      </w:tr>
      <w:tr w14:paraId="4230CF2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A9B808E">
            <w:pPr>
              <w:pStyle w:val="143"/>
              <w:spacing w:line="480" w:lineRule="exact"/>
            </w:pPr>
            <w:r>
              <w:rPr>
                <w:rFonts w:hint="eastAsia"/>
              </w:rPr>
              <w:t>56</w:t>
            </w:r>
          </w:p>
        </w:tc>
        <w:tc>
          <w:tcPr>
            <w:tcW w:w="1423" w:type="dxa"/>
            <w:vMerge w:val="continue"/>
            <w:tcBorders>
              <w:top w:val="nil"/>
              <w:left w:val="single" w:color="auto" w:sz="4" w:space="0"/>
              <w:bottom w:val="single" w:color="auto" w:sz="4" w:space="0"/>
              <w:right w:val="single" w:color="auto" w:sz="4" w:space="0"/>
            </w:tcBorders>
            <w:vAlign w:val="center"/>
          </w:tcPr>
          <w:p w14:paraId="3E7B9C49">
            <w:pPr>
              <w:pStyle w:val="143"/>
              <w:spacing w:line="480" w:lineRule="exact"/>
            </w:pPr>
          </w:p>
        </w:tc>
        <w:tc>
          <w:tcPr>
            <w:tcW w:w="2976" w:type="dxa"/>
            <w:tcBorders>
              <w:top w:val="nil"/>
              <w:left w:val="nil"/>
              <w:bottom w:val="single" w:color="auto" w:sz="4" w:space="0"/>
              <w:right w:val="single" w:color="auto" w:sz="4" w:space="0"/>
            </w:tcBorders>
            <w:noWrap/>
            <w:vAlign w:val="center"/>
          </w:tcPr>
          <w:p w14:paraId="6AD6CCF2">
            <w:pPr>
              <w:pStyle w:val="143"/>
              <w:spacing w:line="480" w:lineRule="exact"/>
              <w:jc w:val="left"/>
            </w:pPr>
            <w:r>
              <w:rPr>
                <w:rFonts w:hint="eastAsia"/>
              </w:rPr>
              <w:t>11楼4号电梯厅-W22</w:t>
            </w:r>
          </w:p>
        </w:tc>
        <w:tc>
          <w:tcPr>
            <w:tcW w:w="281" w:type="dxa"/>
            <w:tcBorders>
              <w:top w:val="nil"/>
              <w:left w:val="nil"/>
              <w:bottom w:val="single" w:color="auto" w:sz="4" w:space="0"/>
              <w:right w:val="nil"/>
            </w:tcBorders>
            <w:vAlign w:val="center"/>
          </w:tcPr>
          <w:p w14:paraId="32CCC76D">
            <w:pPr>
              <w:pStyle w:val="143"/>
              <w:spacing w:line="480" w:lineRule="exact"/>
            </w:pPr>
          </w:p>
        </w:tc>
        <w:tc>
          <w:tcPr>
            <w:tcW w:w="717" w:type="dxa"/>
            <w:tcBorders>
              <w:top w:val="nil"/>
              <w:left w:val="nil"/>
              <w:bottom w:val="single" w:color="auto" w:sz="4" w:space="0"/>
              <w:right w:val="single" w:color="auto" w:sz="4" w:space="0"/>
            </w:tcBorders>
            <w:noWrap/>
            <w:vAlign w:val="center"/>
          </w:tcPr>
          <w:p w14:paraId="0D0A976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A539B1B">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C30966A">
            <w:pPr>
              <w:pStyle w:val="143"/>
              <w:spacing w:line="480" w:lineRule="exact"/>
            </w:pPr>
            <w:r>
              <w:rPr>
                <w:rFonts w:hint="eastAsia"/>
              </w:rPr>
              <w:t>　</w:t>
            </w:r>
          </w:p>
        </w:tc>
      </w:tr>
      <w:tr w14:paraId="11E90B0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D92EBAE">
            <w:pPr>
              <w:pStyle w:val="143"/>
              <w:spacing w:line="480" w:lineRule="exact"/>
            </w:pPr>
            <w:r>
              <w:rPr>
                <w:rFonts w:hint="eastAsia"/>
              </w:rPr>
              <w:t>57</w:t>
            </w:r>
          </w:p>
        </w:tc>
        <w:tc>
          <w:tcPr>
            <w:tcW w:w="1423" w:type="dxa"/>
            <w:vMerge w:val="continue"/>
            <w:tcBorders>
              <w:top w:val="nil"/>
              <w:left w:val="single" w:color="auto" w:sz="4" w:space="0"/>
              <w:bottom w:val="single" w:color="auto" w:sz="4" w:space="0"/>
              <w:right w:val="single" w:color="auto" w:sz="4" w:space="0"/>
            </w:tcBorders>
            <w:vAlign w:val="center"/>
          </w:tcPr>
          <w:p w14:paraId="59840795">
            <w:pPr>
              <w:pStyle w:val="143"/>
              <w:spacing w:line="480" w:lineRule="exact"/>
            </w:pPr>
          </w:p>
        </w:tc>
        <w:tc>
          <w:tcPr>
            <w:tcW w:w="2976" w:type="dxa"/>
            <w:tcBorders>
              <w:top w:val="nil"/>
              <w:left w:val="nil"/>
              <w:bottom w:val="single" w:color="auto" w:sz="4" w:space="0"/>
              <w:right w:val="single" w:color="auto" w:sz="4" w:space="0"/>
            </w:tcBorders>
            <w:noWrap/>
            <w:vAlign w:val="center"/>
          </w:tcPr>
          <w:p w14:paraId="5DEE6D87">
            <w:pPr>
              <w:pStyle w:val="143"/>
              <w:spacing w:line="480" w:lineRule="exact"/>
              <w:jc w:val="left"/>
            </w:pPr>
            <w:r>
              <w:rPr>
                <w:rFonts w:hint="eastAsia"/>
              </w:rPr>
              <w:t>11楼4号电梯厅-W02</w:t>
            </w:r>
          </w:p>
        </w:tc>
        <w:tc>
          <w:tcPr>
            <w:tcW w:w="281" w:type="dxa"/>
            <w:tcBorders>
              <w:top w:val="nil"/>
              <w:left w:val="nil"/>
              <w:bottom w:val="single" w:color="auto" w:sz="4" w:space="0"/>
              <w:right w:val="nil"/>
            </w:tcBorders>
            <w:vAlign w:val="center"/>
          </w:tcPr>
          <w:p w14:paraId="27905844">
            <w:pPr>
              <w:pStyle w:val="143"/>
              <w:spacing w:line="480" w:lineRule="exact"/>
            </w:pPr>
          </w:p>
        </w:tc>
        <w:tc>
          <w:tcPr>
            <w:tcW w:w="717" w:type="dxa"/>
            <w:tcBorders>
              <w:top w:val="nil"/>
              <w:left w:val="nil"/>
              <w:bottom w:val="single" w:color="auto" w:sz="4" w:space="0"/>
              <w:right w:val="single" w:color="auto" w:sz="4" w:space="0"/>
            </w:tcBorders>
            <w:noWrap/>
            <w:vAlign w:val="center"/>
          </w:tcPr>
          <w:p w14:paraId="455CD27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938164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C91AC9B">
            <w:pPr>
              <w:pStyle w:val="143"/>
              <w:spacing w:line="480" w:lineRule="exact"/>
            </w:pPr>
            <w:r>
              <w:rPr>
                <w:rFonts w:hint="eastAsia"/>
              </w:rPr>
              <w:t>　</w:t>
            </w:r>
          </w:p>
        </w:tc>
      </w:tr>
      <w:tr w14:paraId="08260F9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52F6773">
            <w:pPr>
              <w:pStyle w:val="143"/>
              <w:spacing w:line="480" w:lineRule="exact"/>
            </w:pPr>
            <w:r>
              <w:rPr>
                <w:rFonts w:hint="eastAsia"/>
              </w:rPr>
              <w:t>58</w:t>
            </w:r>
          </w:p>
        </w:tc>
        <w:tc>
          <w:tcPr>
            <w:tcW w:w="1423" w:type="dxa"/>
            <w:vMerge w:val="restart"/>
            <w:tcBorders>
              <w:top w:val="nil"/>
              <w:left w:val="single" w:color="auto" w:sz="4" w:space="0"/>
              <w:bottom w:val="single" w:color="000000" w:sz="4" w:space="0"/>
              <w:right w:val="single" w:color="auto" w:sz="4" w:space="0"/>
            </w:tcBorders>
            <w:vAlign w:val="center"/>
          </w:tcPr>
          <w:p w14:paraId="7D3868AF">
            <w:pPr>
              <w:pStyle w:val="143"/>
              <w:spacing w:line="480" w:lineRule="exact"/>
            </w:pPr>
            <w:r>
              <w:rPr>
                <w:rFonts w:hint="eastAsia"/>
              </w:rPr>
              <w:t>小车库</w:t>
            </w:r>
          </w:p>
        </w:tc>
        <w:tc>
          <w:tcPr>
            <w:tcW w:w="2976" w:type="dxa"/>
            <w:tcBorders>
              <w:top w:val="nil"/>
              <w:left w:val="nil"/>
              <w:bottom w:val="single" w:color="auto" w:sz="4" w:space="0"/>
              <w:right w:val="single" w:color="auto" w:sz="4" w:space="0"/>
            </w:tcBorders>
            <w:noWrap/>
            <w:vAlign w:val="center"/>
          </w:tcPr>
          <w:p w14:paraId="1FC1CC02">
            <w:pPr>
              <w:pStyle w:val="143"/>
              <w:spacing w:line="480" w:lineRule="exact"/>
              <w:jc w:val="left"/>
            </w:pPr>
            <w:r>
              <w:rPr>
                <w:rFonts w:hint="eastAsia"/>
              </w:rPr>
              <w:t>主楼顶球机-Q06</w:t>
            </w:r>
          </w:p>
        </w:tc>
        <w:tc>
          <w:tcPr>
            <w:tcW w:w="281" w:type="dxa"/>
            <w:tcBorders>
              <w:top w:val="nil"/>
              <w:left w:val="nil"/>
              <w:bottom w:val="single" w:color="auto" w:sz="4" w:space="0"/>
              <w:right w:val="nil"/>
            </w:tcBorders>
            <w:vAlign w:val="center"/>
          </w:tcPr>
          <w:p w14:paraId="759A4666">
            <w:pPr>
              <w:pStyle w:val="143"/>
              <w:spacing w:line="480" w:lineRule="exact"/>
            </w:pPr>
          </w:p>
        </w:tc>
        <w:tc>
          <w:tcPr>
            <w:tcW w:w="717" w:type="dxa"/>
            <w:tcBorders>
              <w:top w:val="nil"/>
              <w:left w:val="nil"/>
              <w:bottom w:val="single" w:color="auto" w:sz="4" w:space="0"/>
              <w:right w:val="single" w:color="auto" w:sz="4" w:space="0"/>
            </w:tcBorders>
            <w:noWrap/>
            <w:vAlign w:val="center"/>
          </w:tcPr>
          <w:p w14:paraId="4BFDAE1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1C3ABA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1770A4B">
            <w:pPr>
              <w:pStyle w:val="143"/>
              <w:spacing w:line="480" w:lineRule="exact"/>
            </w:pPr>
            <w:r>
              <w:rPr>
                <w:rFonts w:hint="eastAsia"/>
              </w:rPr>
              <w:t>　</w:t>
            </w:r>
          </w:p>
        </w:tc>
      </w:tr>
      <w:tr w14:paraId="7804253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0E66F5F">
            <w:pPr>
              <w:pStyle w:val="143"/>
              <w:spacing w:line="480" w:lineRule="exact"/>
            </w:pPr>
            <w:r>
              <w:rPr>
                <w:rFonts w:hint="eastAsia"/>
              </w:rPr>
              <w:t>59</w:t>
            </w:r>
          </w:p>
        </w:tc>
        <w:tc>
          <w:tcPr>
            <w:tcW w:w="1423" w:type="dxa"/>
            <w:vMerge w:val="continue"/>
            <w:tcBorders>
              <w:top w:val="nil"/>
              <w:left w:val="single" w:color="auto" w:sz="4" w:space="0"/>
              <w:bottom w:val="single" w:color="000000" w:sz="4" w:space="0"/>
              <w:right w:val="single" w:color="auto" w:sz="4" w:space="0"/>
            </w:tcBorders>
            <w:vAlign w:val="center"/>
          </w:tcPr>
          <w:p w14:paraId="7FBDC60E">
            <w:pPr>
              <w:pStyle w:val="143"/>
              <w:spacing w:line="480" w:lineRule="exact"/>
            </w:pPr>
          </w:p>
        </w:tc>
        <w:tc>
          <w:tcPr>
            <w:tcW w:w="2976" w:type="dxa"/>
            <w:tcBorders>
              <w:top w:val="nil"/>
              <w:left w:val="nil"/>
              <w:bottom w:val="single" w:color="auto" w:sz="4" w:space="0"/>
              <w:right w:val="single" w:color="auto" w:sz="4" w:space="0"/>
            </w:tcBorders>
            <w:noWrap/>
            <w:vAlign w:val="center"/>
          </w:tcPr>
          <w:p w14:paraId="6841A6E1">
            <w:pPr>
              <w:pStyle w:val="143"/>
              <w:spacing w:line="480" w:lineRule="exact"/>
              <w:jc w:val="left"/>
            </w:pPr>
            <w:r>
              <w:rPr>
                <w:rFonts w:hint="eastAsia"/>
              </w:rPr>
              <w:t>地下一层出入口-W01</w:t>
            </w:r>
          </w:p>
        </w:tc>
        <w:tc>
          <w:tcPr>
            <w:tcW w:w="281" w:type="dxa"/>
            <w:tcBorders>
              <w:top w:val="nil"/>
              <w:left w:val="nil"/>
              <w:bottom w:val="single" w:color="auto" w:sz="4" w:space="0"/>
              <w:right w:val="nil"/>
            </w:tcBorders>
            <w:vAlign w:val="center"/>
          </w:tcPr>
          <w:p w14:paraId="48B47BEE">
            <w:pPr>
              <w:pStyle w:val="143"/>
              <w:spacing w:line="480" w:lineRule="exact"/>
            </w:pPr>
          </w:p>
        </w:tc>
        <w:tc>
          <w:tcPr>
            <w:tcW w:w="717" w:type="dxa"/>
            <w:tcBorders>
              <w:top w:val="nil"/>
              <w:left w:val="nil"/>
              <w:bottom w:val="single" w:color="auto" w:sz="4" w:space="0"/>
              <w:right w:val="single" w:color="auto" w:sz="4" w:space="0"/>
            </w:tcBorders>
            <w:noWrap/>
            <w:vAlign w:val="center"/>
          </w:tcPr>
          <w:p w14:paraId="1CC10F6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F682B8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3FEFF8D">
            <w:pPr>
              <w:pStyle w:val="143"/>
              <w:spacing w:line="480" w:lineRule="exact"/>
            </w:pPr>
            <w:r>
              <w:rPr>
                <w:rFonts w:hint="eastAsia"/>
              </w:rPr>
              <w:t>　</w:t>
            </w:r>
          </w:p>
        </w:tc>
      </w:tr>
      <w:tr w14:paraId="461B383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F5ECEE6">
            <w:pPr>
              <w:pStyle w:val="143"/>
              <w:spacing w:line="480" w:lineRule="exact"/>
            </w:pPr>
            <w:r>
              <w:rPr>
                <w:rFonts w:hint="eastAsia"/>
              </w:rPr>
              <w:t>60</w:t>
            </w:r>
          </w:p>
        </w:tc>
        <w:tc>
          <w:tcPr>
            <w:tcW w:w="1423" w:type="dxa"/>
            <w:vMerge w:val="continue"/>
            <w:tcBorders>
              <w:top w:val="nil"/>
              <w:left w:val="single" w:color="auto" w:sz="4" w:space="0"/>
              <w:bottom w:val="single" w:color="000000" w:sz="4" w:space="0"/>
              <w:right w:val="single" w:color="auto" w:sz="4" w:space="0"/>
            </w:tcBorders>
            <w:vAlign w:val="center"/>
          </w:tcPr>
          <w:p w14:paraId="07C3744C">
            <w:pPr>
              <w:pStyle w:val="143"/>
              <w:spacing w:line="480" w:lineRule="exact"/>
            </w:pPr>
          </w:p>
        </w:tc>
        <w:tc>
          <w:tcPr>
            <w:tcW w:w="2976" w:type="dxa"/>
            <w:tcBorders>
              <w:top w:val="nil"/>
              <w:left w:val="nil"/>
              <w:bottom w:val="single" w:color="auto" w:sz="4" w:space="0"/>
              <w:right w:val="single" w:color="auto" w:sz="4" w:space="0"/>
            </w:tcBorders>
            <w:noWrap/>
            <w:vAlign w:val="center"/>
          </w:tcPr>
          <w:p w14:paraId="4AA7DC24">
            <w:pPr>
              <w:pStyle w:val="143"/>
              <w:spacing w:line="480" w:lineRule="exact"/>
              <w:jc w:val="left"/>
            </w:pPr>
            <w:r>
              <w:rPr>
                <w:rFonts w:hint="eastAsia"/>
              </w:rPr>
              <w:t>地下一层4号电梯厅-W04</w:t>
            </w:r>
          </w:p>
        </w:tc>
        <w:tc>
          <w:tcPr>
            <w:tcW w:w="281" w:type="dxa"/>
            <w:tcBorders>
              <w:top w:val="nil"/>
              <w:left w:val="nil"/>
              <w:bottom w:val="single" w:color="auto" w:sz="4" w:space="0"/>
              <w:right w:val="nil"/>
            </w:tcBorders>
            <w:vAlign w:val="center"/>
          </w:tcPr>
          <w:p w14:paraId="01DB927D">
            <w:pPr>
              <w:pStyle w:val="143"/>
              <w:spacing w:line="480" w:lineRule="exact"/>
            </w:pPr>
          </w:p>
        </w:tc>
        <w:tc>
          <w:tcPr>
            <w:tcW w:w="717" w:type="dxa"/>
            <w:tcBorders>
              <w:top w:val="nil"/>
              <w:left w:val="nil"/>
              <w:bottom w:val="single" w:color="auto" w:sz="4" w:space="0"/>
              <w:right w:val="single" w:color="auto" w:sz="4" w:space="0"/>
            </w:tcBorders>
            <w:noWrap/>
            <w:vAlign w:val="center"/>
          </w:tcPr>
          <w:p w14:paraId="1E23753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E6E34F5">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A004550">
            <w:pPr>
              <w:pStyle w:val="143"/>
              <w:spacing w:line="480" w:lineRule="exact"/>
            </w:pPr>
            <w:r>
              <w:rPr>
                <w:rFonts w:hint="eastAsia"/>
              </w:rPr>
              <w:t>　</w:t>
            </w:r>
          </w:p>
        </w:tc>
      </w:tr>
      <w:tr w14:paraId="2A86106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59A9BDA">
            <w:pPr>
              <w:pStyle w:val="143"/>
              <w:spacing w:line="480" w:lineRule="exact"/>
            </w:pPr>
            <w:r>
              <w:rPr>
                <w:rFonts w:hint="eastAsia"/>
              </w:rPr>
              <w:t>61</w:t>
            </w:r>
          </w:p>
        </w:tc>
        <w:tc>
          <w:tcPr>
            <w:tcW w:w="1423" w:type="dxa"/>
            <w:vMerge w:val="continue"/>
            <w:tcBorders>
              <w:top w:val="nil"/>
              <w:left w:val="single" w:color="auto" w:sz="4" w:space="0"/>
              <w:bottom w:val="single" w:color="000000" w:sz="4" w:space="0"/>
              <w:right w:val="single" w:color="auto" w:sz="4" w:space="0"/>
            </w:tcBorders>
            <w:vAlign w:val="center"/>
          </w:tcPr>
          <w:p w14:paraId="02D667E5">
            <w:pPr>
              <w:pStyle w:val="143"/>
              <w:spacing w:line="480" w:lineRule="exact"/>
            </w:pPr>
          </w:p>
        </w:tc>
        <w:tc>
          <w:tcPr>
            <w:tcW w:w="2976" w:type="dxa"/>
            <w:tcBorders>
              <w:top w:val="nil"/>
              <w:left w:val="nil"/>
              <w:bottom w:val="single" w:color="auto" w:sz="4" w:space="0"/>
              <w:right w:val="single" w:color="auto" w:sz="4" w:space="0"/>
            </w:tcBorders>
            <w:noWrap/>
            <w:vAlign w:val="center"/>
          </w:tcPr>
          <w:p w14:paraId="07A6EC36">
            <w:pPr>
              <w:pStyle w:val="143"/>
              <w:spacing w:line="480" w:lineRule="exact"/>
              <w:jc w:val="left"/>
            </w:pPr>
            <w:r>
              <w:rPr>
                <w:rFonts w:hint="eastAsia"/>
              </w:rPr>
              <w:t>01号</w:t>
            </w:r>
          </w:p>
        </w:tc>
        <w:tc>
          <w:tcPr>
            <w:tcW w:w="281" w:type="dxa"/>
            <w:tcBorders>
              <w:top w:val="nil"/>
              <w:left w:val="nil"/>
              <w:bottom w:val="single" w:color="auto" w:sz="4" w:space="0"/>
              <w:right w:val="nil"/>
            </w:tcBorders>
            <w:vAlign w:val="center"/>
          </w:tcPr>
          <w:p w14:paraId="6EAED557">
            <w:pPr>
              <w:pStyle w:val="143"/>
              <w:spacing w:line="480" w:lineRule="exact"/>
            </w:pPr>
          </w:p>
        </w:tc>
        <w:tc>
          <w:tcPr>
            <w:tcW w:w="717" w:type="dxa"/>
            <w:tcBorders>
              <w:top w:val="nil"/>
              <w:left w:val="nil"/>
              <w:bottom w:val="single" w:color="auto" w:sz="4" w:space="0"/>
              <w:right w:val="single" w:color="auto" w:sz="4" w:space="0"/>
            </w:tcBorders>
            <w:noWrap/>
            <w:vAlign w:val="center"/>
          </w:tcPr>
          <w:p w14:paraId="3AF8601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19A6C3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5530D2C">
            <w:pPr>
              <w:pStyle w:val="143"/>
              <w:spacing w:line="480" w:lineRule="exact"/>
            </w:pPr>
            <w:r>
              <w:rPr>
                <w:rFonts w:hint="eastAsia"/>
              </w:rPr>
              <w:t>　</w:t>
            </w:r>
          </w:p>
        </w:tc>
      </w:tr>
      <w:tr w14:paraId="140DEEB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80C435B">
            <w:pPr>
              <w:pStyle w:val="143"/>
              <w:spacing w:line="480" w:lineRule="exact"/>
            </w:pPr>
            <w:r>
              <w:rPr>
                <w:rFonts w:hint="eastAsia"/>
              </w:rPr>
              <w:t>62</w:t>
            </w:r>
          </w:p>
        </w:tc>
        <w:tc>
          <w:tcPr>
            <w:tcW w:w="1423" w:type="dxa"/>
            <w:vMerge w:val="continue"/>
            <w:tcBorders>
              <w:top w:val="nil"/>
              <w:left w:val="single" w:color="auto" w:sz="4" w:space="0"/>
              <w:bottom w:val="single" w:color="000000" w:sz="4" w:space="0"/>
              <w:right w:val="single" w:color="auto" w:sz="4" w:space="0"/>
            </w:tcBorders>
            <w:vAlign w:val="center"/>
          </w:tcPr>
          <w:p w14:paraId="65246A22">
            <w:pPr>
              <w:pStyle w:val="143"/>
              <w:spacing w:line="480" w:lineRule="exact"/>
            </w:pPr>
          </w:p>
        </w:tc>
        <w:tc>
          <w:tcPr>
            <w:tcW w:w="2976" w:type="dxa"/>
            <w:tcBorders>
              <w:top w:val="nil"/>
              <w:left w:val="nil"/>
              <w:bottom w:val="single" w:color="auto" w:sz="4" w:space="0"/>
              <w:right w:val="single" w:color="auto" w:sz="4" w:space="0"/>
            </w:tcBorders>
            <w:noWrap/>
            <w:vAlign w:val="center"/>
          </w:tcPr>
          <w:p w14:paraId="6C909A6F">
            <w:pPr>
              <w:pStyle w:val="143"/>
              <w:spacing w:line="480" w:lineRule="exact"/>
              <w:jc w:val="left"/>
            </w:pPr>
            <w:r>
              <w:rPr>
                <w:rFonts w:hint="eastAsia"/>
              </w:rPr>
              <w:t>02号</w:t>
            </w:r>
          </w:p>
        </w:tc>
        <w:tc>
          <w:tcPr>
            <w:tcW w:w="281" w:type="dxa"/>
            <w:tcBorders>
              <w:top w:val="nil"/>
              <w:left w:val="nil"/>
              <w:bottom w:val="single" w:color="auto" w:sz="4" w:space="0"/>
              <w:right w:val="nil"/>
            </w:tcBorders>
            <w:vAlign w:val="center"/>
          </w:tcPr>
          <w:p w14:paraId="595EAAC4">
            <w:pPr>
              <w:pStyle w:val="143"/>
              <w:spacing w:line="480" w:lineRule="exact"/>
            </w:pPr>
          </w:p>
        </w:tc>
        <w:tc>
          <w:tcPr>
            <w:tcW w:w="717" w:type="dxa"/>
            <w:tcBorders>
              <w:top w:val="nil"/>
              <w:left w:val="nil"/>
              <w:bottom w:val="single" w:color="auto" w:sz="4" w:space="0"/>
              <w:right w:val="single" w:color="auto" w:sz="4" w:space="0"/>
            </w:tcBorders>
            <w:noWrap/>
            <w:vAlign w:val="center"/>
          </w:tcPr>
          <w:p w14:paraId="5D6F2F5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3A1303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52AA85C">
            <w:pPr>
              <w:pStyle w:val="143"/>
              <w:spacing w:line="480" w:lineRule="exact"/>
            </w:pPr>
            <w:r>
              <w:rPr>
                <w:rFonts w:hint="eastAsia"/>
              </w:rPr>
              <w:t>　</w:t>
            </w:r>
          </w:p>
        </w:tc>
      </w:tr>
      <w:tr w14:paraId="7D905C3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4485451">
            <w:pPr>
              <w:pStyle w:val="143"/>
              <w:spacing w:line="480" w:lineRule="exact"/>
            </w:pPr>
            <w:r>
              <w:rPr>
                <w:rFonts w:hint="eastAsia"/>
              </w:rPr>
              <w:t>63</w:t>
            </w:r>
          </w:p>
        </w:tc>
        <w:tc>
          <w:tcPr>
            <w:tcW w:w="1423" w:type="dxa"/>
            <w:vMerge w:val="continue"/>
            <w:tcBorders>
              <w:top w:val="nil"/>
              <w:left w:val="single" w:color="auto" w:sz="4" w:space="0"/>
              <w:bottom w:val="single" w:color="000000" w:sz="4" w:space="0"/>
              <w:right w:val="single" w:color="auto" w:sz="4" w:space="0"/>
            </w:tcBorders>
            <w:vAlign w:val="center"/>
          </w:tcPr>
          <w:p w14:paraId="74EAAE75">
            <w:pPr>
              <w:pStyle w:val="143"/>
              <w:spacing w:line="480" w:lineRule="exact"/>
            </w:pPr>
          </w:p>
        </w:tc>
        <w:tc>
          <w:tcPr>
            <w:tcW w:w="2976" w:type="dxa"/>
            <w:tcBorders>
              <w:top w:val="nil"/>
              <w:left w:val="nil"/>
              <w:bottom w:val="single" w:color="auto" w:sz="4" w:space="0"/>
              <w:right w:val="single" w:color="auto" w:sz="4" w:space="0"/>
            </w:tcBorders>
            <w:noWrap/>
            <w:vAlign w:val="center"/>
          </w:tcPr>
          <w:p w14:paraId="26EB319F">
            <w:pPr>
              <w:pStyle w:val="143"/>
              <w:spacing w:line="480" w:lineRule="exact"/>
              <w:jc w:val="left"/>
            </w:pPr>
            <w:r>
              <w:rPr>
                <w:rFonts w:hint="eastAsia"/>
              </w:rPr>
              <w:t>工程办公室门口</w:t>
            </w:r>
          </w:p>
        </w:tc>
        <w:tc>
          <w:tcPr>
            <w:tcW w:w="281" w:type="dxa"/>
            <w:tcBorders>
              <w:top w:val="nil"/>
              <w:left w:val="nil"/>
              <w:bottom w:val="single" w:color="auto" w:sz="4" w:space="0"/>
              <w:right w:val="nil"/>
            </w:tcBorders>
            <w:vAlign w:val="center"/>
          </w:tcPr>
          <w:p w14:paraId="2783CF37">
            <w:pPr>
              <w:pStyle w:val="143"/>
              <w:spacing w:line="480" w:lineRule="exact"/>
            </w:pPr>
          </w:p>
        </w:tc>
        <w:tc>
          <w:tcPr>
            <w:tcW w:w="717" w:type="dxa"/>
            <w:tcBorders>
              <w:top w:val="nil"/>
              <w:left w:val="nil"/>
              <w:bottom w:val="single" w:color="auto" w:sz="4" w:space="0"/>
              <w:right w:val="single" w:color="auto" w:sz="4" w:space="0"/>
            </w:tcBorders>
            <w:noWrap/>
            <w:vAlign w:val="center"/>
          </w:tcPr>
          <w:p w14:paraId="6F97C77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DCB990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0A2C7CC">
            <w:pPr>
              <w:pStyle w:val="143"/>
              <w:spacing w:line="480" w:lineRule="exact"/>
            </w:pPr>
            <w:r>
              <w:rPr>
                <w:rFonts w:hint="eastAsia"/>
              </w:rPr>
              <w:t>　</w:t>
            </w:r>
          </w:p>
        </w:tc>
      </w:tr>
      <w:tr w14:paraId="23D67F2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9BAAC13">
            <w:pPr>
              <w:pStyle w:val="143"/>
              <w:spacing w:line="480" w:lineRule="exact"/>
            </w:pPr>
            <w:r>
              <w:rPr>
                <w:rFonts w:hint="eastAsia"/>
              </w:rPr>
              <w:t>64</w:t>
            </w:r>
          </w:p>
        </w:tc>
        <w:tc>
          <w:tcPr>
            <w:tcW w:w="1423" w:type="dxa"/>
            <w:vMerge w:val="continue"/>
            <w:tcBorders>
              <w:top w:val="nil"/>
              <w:left w:val="single" w:color="auto" w:sz="4" w:space="0"/>
              <w:bottom w:val="single" w:color="000000" w:sz="4" w:space="0"/>
              <w:right w:val="single" w:color="auto" w:sz="4" w:space="0"/>
            </w:tcBorders>
            <w:vAlign w:val="center"/>
          </w:tcPr>
          <w:p w14:paraId="135D4E16">
            <w:pPr>
              <w:pStyle w:val="143"/>
              <w:spacing w:line="480" w:lineRule="exact"/>
            </w:pPr>
          </w:p>
        </w:tc>
        <w:tc>
          <w:tcPr>
            <w:tcW w:w="2976" w:type="dxa"/>
            <w:tcBorders>
              <w:top w:val="nil"/>
              <w:left w:val="nil"/>
              <w:bottom w:val="single" w:color="auto" w:sz="4" w:space="0"/>
              <w:right w:val="single" w:color="auto" w:sz="4" w:space="0"/>
            </w:tcBorders>
            <w:noWrap/>
            <w:vAlign w:val="center"/>
          </w:tcPr>
          <w:p w14:paraId="1CE84656">
            <w:pPr>
              <w:pStyle w:val="143"/>
              <w:spacing w:line="480" w:lineRule="exact"/>
              <w:jc w:val="left"/>
            </w:pPr>
            <w:r>
              <w:rPr>
                <w:rFonts w:hint="eastAsia"/>
              </w:rPr>
              <w:t>1F抢救室-B23</w:t>
            </w:r>
          </w:p>
        </w:tc>
        <w:tc>
          <w:tcPr>
            <w:tcW w:w="281" w:type="dxa"/>
            <w:tcBorders>
              <w:top w:val="nil"/>
              <w:left w:val="nil"/>
              <w:bottom w:val="single" w:color="auto" w:sz="4" w:space="0"/>
              <w:right w:val="nil"/>
            </w:tcBorders>
            <w:vAlign w:val="center"/>
          </w:tcPr>
          <w:p w14:paraId="281E3568">
            <w:pPr>
              <w:pStyle w:val="143"/>
              <w:spacing w:line="480" w:lineRule="exact"/>
            </w:pPr>
          </w:p>
        </w:tc>
        <w:tc>
          <w:tcPr>
            <w:tcW w:w="717" w:type="dxa"/>
            <w:tcBorders>
              <w:top w:val="nil"/>
              <w:left w:val="nil"/>
              <w:bottom w:val="single" w:color="auto" w:sz="4" w:space="0"/>
              <w:right w:val="single" w:color="auto" w:sz="4" w:space="0"/>
            </w:tcBorders>
            <w:noWrap/>
            <w:vAlign w:val="center"/>
          </w:tcPr>
          <w:p w14:paraId="787FC1E1">
            <w:pPr>
              <w:pStyle w:val="143"/>
              <w:spacing w:line="480" w:lineRule="exact"/>
            </w:pPr>
            <w:r>
              <w:rPr>
                <w:rFonts w:hint="eastAsia"/>
              </w:rPr>
              <w:t>　</w:t>
            </w:r>
          </w:p>
        </w:tc>
        <w:tc>
          <w:tcPr>
            <w:tcW w:w="1275" w:type="dxa"/>
            <w:tcBorders>
              <w:top w:val="nil"/>
              <w:left w:val="nil"/>
              <w:bottom w:val="single" w:color="auto" w:sz="4" w:space="0"/>
              <w:right w:val="single" w:color="auto" w:sz="4" w:space="0"/>
            </w:tcBorders>
            <w:noWrap/>
            <w:vAlign w:val="center"/>
          </w:tcPr>
          <w:p w14:paraId="7826CAA1">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BCA2198">
            <w:pPr>
              <w:pStyle w:val="143"/>
              <w:spacing w:line="480" w:lineRule="exact"/>
            </w:pPr>
            <w:r>
              <w:rPr>
                <w:rFonts w:hint="eastAsia"/>
              </w:rPr>
              <w:t>　</w:t>
            </w:r>
          </w:p>
        </w:tc>
      </w:tr>
      <w:tr w14:paraId="1E23EDA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07B9F0D">
            <w:pPr>
              <w:pStyle w:val="143"/>
              <w:spacing w:line="480" w:lineRule="exact"/>
            </w:pPr>
            <w:r>
              <w:rPr>
                <w:rFonts w:hint="eastAsia"/>
              </w:rPr>
              <w:t>65</w:t>
            </w:r>
          </w:p>
        </w:tc>
        <w:tc>
          <w:tcPr>
            <w:tcW w:w="1423" w:type="dxa"/>
            <w:vMerge w:val="continue"/>
            <w:tcBorders>
              <w:top w:val="nil"/>
              <w:left w:val="single" w:color="auto" w:sz="4" w:space="0"/>
              <w:bottom w:val="single" w:color="000000" w:sz="4" w:space="0"/>
              <w:right w:val="single" w:color="auto" w:sz="4" w:space="0"/>
            </w:tcBorders>
            <w:vAlign w:val="center"/>
          </w:tcPr>
          <w:p w14:paraId="41A44CFD">
            <w:pPr>
              <w:pStyle w:val="143"/>
              <w:spacing w:line="480" w:lineRule="exact"/>
            </w:pPr>
          </w:p>
        </w:tc>
        <w:tc>
          <w:tcPr>
            <w:tcW w:w="2976" w:type="dxa"/>
            <w:tcBorders>
              <w:top w:val="nil"/>
              <w:left w:val="nil"/>
              <w:bottom w:val="single" w:color="auto" w:sz="4" w:space="0"/>
              <w:right w:val="single" w:color="auto" w:sz="4" w:space="0"/>
            </w:tcBorders>
            <w:noWrap/>
            <w:vAlign w:val="center"/>
          </w:tcPr>
          <w:p w14:paraId="628C11BB">
            <w:pPr>
              <w:pStyle w:val="143"/>
              <w:spacing w:line="480" w:lineRule="exact"/>
              <w:jc w:val="left"/>
            </w:pPr>
            <w:r>
              <w:rPr>
                <w:rFonts w:hint="eastAsia"/>
              </w:rPr>
              <w:t>1楼主入口大厅-B24</w:t>
            </w:r>
          </w:p>
        </w:tc>
        <w:tc>
          <w:tcPr>
            <w:tcW w:w="281" w:type="dxa"/>
            <w:tcBorders>
              <w:top w:val="nil"/>
              <w:left w:val="nil"/>
              <w:bottom w:val="single" w:color="auto" w:sz="4" w:space="0"/>
              <w:right w:val="nil"/>
            </w:tcBorders>
            <w:vAlign w:val="center"/>
          </w:tcPr>
          <w:p w14:paraId="181C7D88">
            <w:pPr>
              <w:pStyle w:val="143"/>
              <w:spacing w:line="480" w:lineRule="exact"/>
            </w:pPr>
          </w:p>
        </w:tc>
        <w:tc>
          <w:tcPr>
            <w:tcW w:w="717" w:type="dxa"/>
            <w:tcBorders>
              <w:top w:val="nil"/>
              <w:left w:val="nil"/>
              <w:bottom w:val="single" w:color="auto" w:sz="4" w:space="0"/>
              <w:right w:val="single" w:color="auto" w:sz="4" w:space="0"/>
            </w:tcBorders>
            <w:noWrap/>
            <w:vAlign w:val="center"/>
          </w:tcPr>
          <w:p w14:paraId="466C9F8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DE354C0">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FA1EA5D">
            <w:pPr>
              <w:pStyle w:val="143"/>
              <w:spacing w:line="480" w:lineRule="exact"/>
            </w:pPr>
            <w:r>
              <w:rPr>
                <w:rFonts w:hint="eastAsia"/>
              </w:rPr>
              <w:t>　</w:t>
            </w:r>
          </w:p>
        </w:tc>
      </w:tr>
      <w:tr w14:paraId="0CA0DF8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C39E1E2">
            <w:pPr>
              <w:pStyle w:val="143"/>
              <w:spacing w:line="480" w:lineRule="exact"/>
            </w:pPr>
            <w:r>
              <w:rPr>
                <w:rFonts w:hint="eastAsia"/>
              </w:rPr>
              <w:t>66</w:t>
            </w:r>
          </w:p>
        </w:tc>
        <w:tc>
          <w:tcPr>
            <w:tcW w:w="1423" w:type="dxa"/>
            <w:vMerge w:val="restart"/>
            <w:tcBorders>
              <w:top w:val="nil"/>
              <w:left w:val="single" w:color="auto" w:sz="4" w:space="0"/>
              <w:bottom w:val="nil"/>
              <w:right w:val="single" w:color="auto" w:sz="4" w:space="0"/>
            </w:tcBorders>
            <w:vAlign w:val="center"/>
          </w:tcPr>
          <w:p w14:paraId="5F912F65">
            <w:pPr>
              <w:pStyle w:val="143"/>
              <w:spacing w:line="480" w:lineRule="exact"/>
            </w:pPr>
            <w:r>
              <w:rPr>
                <w:rFonts w:hint="eastAsia"/>
              </w:rPr>
              <w:t>精业1楼</w:t>
            </w:r>
          </w:p>
        </w:tc>
        <w:tc>
          <w:tcPr>
            <w:tcW w:w="2976" w:type="dxa"/>
            <w:tcBorders>
              <w:top w:val="nil"/>
              <w:left w:val="nil"/>
              <w:bottom w:val="single" w:color="auto" w:sz="4" w:space="0"/>
              <w:right w:val="single" w:color="auto" w:sz="4" w:space="0"/>
            </w:tcBorders>
            <w:noWrap/>
            <w:vAlign w:val="center"/>
          </w:tcPr>
          <w:p w14:paraId="277CE76F">
            <w:pPr>
              <w:pStyle w:val="143"/>
              <w:spacing w:line="480" w:lineRule="exact"/>
              <w:jc w:val="left"/>
            </w:pPr>
            <w:r>
              <w:rPr>
                <w:rFonts w:hint="eastAsia"/>
              </w:rPr>
              <w:t>1楼走廊东头-W03</w:t>
            </w:r>
          </w:p>
        </w:tc>
        <w:tc>
          <w:tcPr>
            <w:tcW w:w="281" w:type="dxa"/>
            <w:tcBorders>
              <w:top w:val="nil"/>
              <w:left w:val="nil"/>
              <w:bottom w:val="single" w:color="auto" w:sz="4" w:space="0"/>
              <w:right w:val="nil"/>
            </w:tcBorders>
            <w:vAlign w:val="center"/>
          </w:tcPr>
          <w:p w14:paraId="4F95AA3F">
            <w:pPr>
              <w:pStyle w:val="143"/>
              <w:spacing w:line="480" w:lineRule="exact"/>
            </w:pPr>
          </w:p>
        </w:tc>
        <w:tc>
          <w:tcPr>
            <w:tcW w:w="717" w:type="dxa"/>
            <w:tcBorders>
              <w:top w:val="nil"/>
              <w:left w:val="nil"/>
              <w:bottom w:val="single" w:color="auto" w:sz="4" w:space="0"/>
              <w:right w:val="single" w:color="auto" w:sz="4" w:space="0"/>
            </w:tcBorders>
            <w:noWrap/>
            <w:vAlign w:val="center"/>
          </w:tcPr>
          <w:p w14:paraId="093CAE5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325E02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687A066">
            <w:pPr>
              <w:pStyle w:val="143"/>
              <w:spacing w:line="480" w:lineRule="exact"/>
            </w:pPr>
            <w:r>
              <w:rPr>
                <w:rFonts w:hint="eastAsia"/>
              </w:rPr>
              <w:t>　</w:t>
            </w:r>
          </w:p>
        </w:tc>
      </w:tr>
      <w:tr w14:paraId="455A7B0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5AFAEA5">
            <w:pPr>
              <w:pStyle w:val="143"/>
              <w:spacing w:line="480" w:lineRule="exact"/>
            </w:pPr>
            <w:r>
              <w:rPr>
                <w:rFonts w:hint="eastAsia"/>
              </w:rPr>
              <w:t>67</w:t>
            </w:r>
          </w:p>
        </w:tc>
        <w:tc>
          <w:tcPr>
            <w:tcW w:w="1423" w:type="dxa"/>
            <w:vMerge w:val="continue"/>
            <w:tcBorders>
              <w:top w:val="nil"/>
              <w:left w:val="single" w:color="auto" w:sz="4" w:space="0"/>
              <w:bottom w:val="nil"/>
              <w:right w:val="single" w:color="auto" w:sz="4" w:space="0"/>
            </w:tcBorders>
            <w:vAlign w:val="center"/>
          </w:tcPr>
          <w:p w14:paraId="23598D9F">
            <w:pPr>
              <w:pStyle w:val="143"/>
              <w:spacing w:line="480" w:lineRule="exact"/>
            </w:pPr>
          </w:p>
        </w:tc>
        <w:tc>
          <w:tcPr>
            <w:tcW w:w="2976" w:type="dxa"/>
            <w:tcBorders>
              <w:top w:val="nil"/>
              <w:left w:val="nil"/>
              <w:bottom w:val="single" w:color="auto" w:sz="4" w:space="0"/>
              <w:right w:val="single" w:color="auto" w:sz="4" w:space="0"/>
            </w:tcBorders>
            <w:noWrap/>
            <w:vAlign w:val="center"/>
          </w:tcPr>
          <w:p w14:paraId="3EF2EBBD">
            <w:pPr>
              <w:pStyle w:val="143"/>
              <w:spacing w:line="480" w:lineRule="exact"/>
              <w:jc w:val="left"/>
            </w:pPr>
            <w:r>
              <w:rPr>
                <w:rFonts w:hint="eastAsia"/>
              </w:rPr>
              <w:t>1F大门口球机-Q02</w:t>
            </w:r>
          </w:p>
        </w:tc>
        <w:tc>
          <w:tcPr>
            <w:tcW w:w="281" w:type="dxa"/>
            <w:tcBorders>
              <w:top w:val="nil"/>
              <w:left w:val="nil"/>
              <w:bottom w:val="single" w:color="auto" w:sz="4" w:space="0"/>
              <w:right w:val="nil"/>
            </w:tcBorders>
            <w:vAlign w:val="center"/>
          </w:tcPr>
          <w:p w14:paraId="430E8C7C">
            <w:pPr>
              <w:pStyle w:val="143"/>
              <w:spacing w:line="480" w:lineRule="exact"/>
            </w:pPr>
          </w:p>
        </w:tc>
        <w:tc>
          <w:tcPr>
            <w:tcW w:w="717" w:type="dxa"/>
            <w:tcBorders>
              <w:top w:val="nil"/>
              <w:left w:val="nil"/>
              <w:bottom w:val="single" w:color="auto" w:sz="4" w:space="0"/>
              <w:right w:val="single" w:color="auto" w:sz="4" w:space="0"/>
            </w:tcBorders>
            <w:noWrap/>
            <w:vAlign w:val="center"/>
          </w:tcPr>
          <w:p w14:paraId="6DB68D1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3A5765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E93CECE">
            <w:pPr>
              <w:pStyle w:val="143"/>
              <w:spacing w:line="480" w:lineRule="exact"/>
            </w:pPr>
            <w:r>
              <w:rPr>
                <w:rFonts w:hint="eastAsia"/>
              </w:rPr>
              <w:t>　</w:t>
            </w:r>
          </w:p>
        </w:tc>
      </w:tr>
      <w:tr w14:paraId="019A09F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8658977">
            <w:pPr>
              <w:pStyle w:val="143"/>
              <w:spacing w:line="480" w:lineRule="exact"/>
            </w:pPr>
            <w:r>
              <w:rPr>
                <w:rFonts w:hint="eastAsia"/>
              </w:rPr>
              <w:t>68</w:t>
            </w:r>
          </w:p>
        </w:tc>
        <w:tc>
          <w:tcPr>
            <w:tcW w:w="1423" w:type="dxa"/>
            <w:vMerge w:val="continue"/>
            <w:tcBorders>
              <w:top w:val="nil"/>
              <w:left w:val="single" w:color="auto" w:sz="4" w:space="0"/>
              <w:bottom w:val="nil"/>
              <w:right w:val="single" w:color="auto" w:sz="4" w:space="0"/>
            </w:tcBorders>
            <w:vAlign w:val="center"/>
          </w:tcPr>
          <w:p w14:paraId="304ED759">
            <w:pPr>
              <w:pStyle w:val="143"/>
              <w:spacing w:line="480" w:lineRule="exact"/>
            </w:pPr>
          </w:p>
        </w:tc>
        <w:tc>
          <w:tcPr>
            <w:tcW w:w="2976" w:type="dxa"/>
            <w:tcBorders>
              <w:top w:val="nil"/>
              <w:left w:val="nil"/>
              <w:bottom w:val="single" w:color="auto" w:sz="4" w:space="0"/>
              <w:right w:val="single" w:color="auto" w:sz="4" w:space="0"/>
            </w:tcBorders>
            <w:noWrap/>
            <w:vAlign w:val="center"/>
          </w:tcPr>
          <w:p w14:paraId="13FA2B29">
            <w:pPr>
              <w:pStyle w:val="143"/>
              <w:spacing w:line="480" w:lineRule="exact"/>
              <w:jc w:val="left"/>
            </w:pPr>
            <w:r>
              <w:rPr>
                <w:rFonts w:hint="eastAsia"/>
              </w:rPr>
              <w:t>1F大厅球机-Q01</w:t>
            </w:r>
          </w:p>
        </w:tc>
        <w:tc>
          <w:tcPr>
            <w:tcW w:w="281" w:type="dxa"/>
            <w:tcBorders>
              <w:top w:val="nil"/>
              <w:left w:val="nil"/>
              <w:bottom w:val="single" w:color="auto" w:sz="4" w:space="0"/>
              <w:right w:val="nil"/>
            </w:tcBorders>
            <w:vAlign w:val="center"/>
          </w:tcPr>
          <w:p w14:paraId="25FBECA6">
            <w:pPr>
              <w:pStyle w:val="143"/>
              <w:spacing w:line="480" w:lineRule="exact"/>
            </w:pPr>
          </w:p>
        </w:tc>
        <w:tc>
          <w:tcPr>
            <w:tcW w:w="717" w:type="dxa"/>
            <w:tcBorders>
              <w:top w:val="nil"/>
              <w:left w:val="nil"/>
              <w:bottom w:val="single" w:color="auto" w:sz="4" w:space="0"/>
              <w:right w:val="single" w:color="auto" w:sz="4" w:space="0"/>
            </w:tcBorders>
            <w:noWrap/>
            <w:vAlign w:val="center"/>
          </w:tcPr>
          <w:p w14:paraId="7FD146F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0D21C9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58C3D15">
            <w:pPr>
              <w:pStyle w:val="143"/>
              <w:spacing w:line="480" w:lineRule="exact"/>
            </w:pPr>
            <w:r>
              <w:rPr>
                <w:rFonts w:hint="eastAsia"/>
              </w:rPr>
              <w:t>　</w:t>
            </w:r>
          </w:p>
        </w:tc>
      </w:tr>
      <w:tr w14:paraId="62B7C0C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513683D">
            <w:pPr>
              <w:pStyle w:val="143"/>
              <w:spacing w:line="480" w:lineRule="exact"/>
            </w:pPr>
            <w:r>
              <w:rPr>
                <w:rFonts w:hint="eastAsia"/>
              </w:rPr>
              <w:t>69</w:t>
            </w:r>
          </w:p>
        </w:tc>
        <w:tc>
          <w:tcPr>
            <w:tcW w:w="1423" w:type="dxa"/>
            <w:vMerge w:val="continue"/>
            <w:tcBorders>
              <w:top w:val="nil"/>
              <w:left w:val="single" w:color="auto" w:sz="4" w:space="0"/>
              <w:bottom w:val="nil"/>
              <w:right w:val="single" w:color="auto" w:sz="4" w:space="0"/>
            </w:tcBorders>
            <w:vAlign w:val="center"/>
          </w:tcPr>
          <w:p w14:paraId="131363C8">
            <w:pPr>
              <w:pStyle w:val="143"/>
              <w:spacing w:line="480" w:lineRule="exact"/>
            </w:pPr>
          </w:p>
        </w:tc>
        <w:tc>
          <w:tcPr>
            <w:tcW w:w="2976" w:type="dxa"/>
            <w:tcBorders>
              <w:top w:val="nil"/>
              <w:left w:val="nil"/>
              <w:bottom w:val="single" w:color="auto" w:sz="4" w:space="0"/>
              <w:right w:val="single" w:color="auto" w:sz="4" w:space="0"/>
            </w:tcBorders>
            <w:noWrap/>
            <w:vAlign w:val="center"/>
          </w:tcPr>
          <w:p w14:paraId="51AEFF74">
            <w:pPr>
              <w:pStyle w:val="143"/>
              <w:spacing w:line="480" w:lineRule="exact"/>
              <w:jc w:val="left"/>
            </w:pPr>
            <w:r>
              <w:rPr>
                <w:rFonts w:hint="eastAsia"/>
              </w:rPr>
              <w:t>108</w:t>
            </w:r>
          </w:p>
        </w:tc>
        <w:tc>
          <w:tcPr>
            <w:tcW w:w="281" w:type="dxa"/>
            <w:tcBorders>
              <w:top w:val="nil"/>
              <w:left w:val="nil"/>
              <w:bottom w:val="single" w:color="auto" w:sz="4" w:space="0"/>
              <w:right w:val="nil"/>
            </w:tcBorders>
            <w:vAlign w:val="center"/>
          </w:tcPr>
          <w:p w14:paraId="7B1C6715">
            <w:pPr>
              <w:pStyle w:val="143"/>
              <w:spacing w:line="480" w:lineRule="exact"/>
            </w:pPr>
          </w:p>
        </w:tc>
        <w:tc>
          <w:tcPr>
            <w:tcW w:w="717" w:type="dxa"/>
            <w:tcBorders>
              <w:top w:val="nil"/>
              <w:left w:val="nil"/>
              <w:bottom w:val="single" w:color="auto" w:sz="4" w:space="0"/>
              <w:right w:val="single" w:color="auto" w:sz="4" w:space="0"/>
            </w:tcBorders>
            <w:noWrap/>
            <w:vAlign w:val="center"/>
          </w:tcPr>
          <w:p w14:paraId="58A2632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248682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vAlign w:val="center"/>
          </w:tcPr>
          <w:p w14:paraId="4AD668FC">
            <w:pPr>
              <w:pStyle w:val="143"/>
              <w:spacing w:line="480" w:lineRule="exact"/>
            </w:pPr>
            <w:r>
              <w:rPr>
                <w:rFonts w:hint="eastAsia"/>
              </w:rPr>
              <w:t>　</w:t>
            </w:r>
          </w:p>
        </w:tc>
      </w:tr>
      <w:tr w14:paraId="1EBAB92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ECB8F02">
            <w:pPr>
              <w:pStyle w:val="143"/>
              <w:spacing w:line="480" w:lineRule="exact"/>
            </w:pPr>
            <w:r>
              <w:rPr>
                <w:rFonts w:hint="eastAsia"/>
              </w:rPr>
              <w:t>70</w:t>
            </w:r>
          </w:p>
        </w:tc>
        <w:tc>
          <w:tcPr>
            <w:tcW w:w="1423" w:type="dxa"/>
            <w:vMerge w:val="continue"/>
            <w:tcBorders>
              <w:top w:val="nil"/>
              <w:left w:val="single" w:color="auto" w:sz="4" w:space="0"/>
              <w:bottom w:val="nil"/>
              <w:right w:val="single" w:color="auto" w:sz="4" w:space="0"/>
            </w:tcBorders>
            <w:vAlign w:val="center"/>
          </w:tcPr>
          <w:p w14:paraId="7FD78449">
            <w:pPr>
              <w:pStyle w:val="143"/>
              <w:spacing w:line="480" w:lineRule="exact"/>
            </w:pPr>
          </w:p>
        </w:tc>
        <w:tc>
          <w:tcPr>
            <w:tcW w:w="2976" w:type="dxa"/>
            <w:tcBorders>
              <w:top w:val="nil"/>
              <w:left w:val="nil"/>
              <w:bottom w:val="single" w:color="auto" w:sz="4" w:space="0"/>
              <w:right w:val="single" w:color="auto" w:sz="4" w:space="0"/>
            </w:tcBorders>
            <w:noWrap/>
            <w:vAlign w:val="center"/>
          </w:tcPr>
          <w:p w14:paraId="621348B6">
            <w:pPr>
              <w:pStyle w:val="143"/>
              <w:spacing w:line="480" w:lineRule="exact"/>
              <w:jc w:val="left"/>
            </w:pPr>
            <w:r>
              <w:rPr>
                <w:rFonts w:hint="eastAsia"/>
              </w:rPr>
              <w:t>109</w:t>
            </w:r>
          </w:p>
        </w:tc>
        <w:tc>
          <w:tcPr>
            <w:tcW w:w="281" w:type="dxa"/>
            <w:tcBorders>
              <w:top w:val="nil"/>
              <w:left w:val="nil"/>
              <w:bottom w:val="single" w:color="auto" w:sz="4" w:space="0"/>
              <w:right w:val="nil"/>
            </w:tcBorders>
            <w:vAlign w:val="center"/>
          </w:tcPr>
          <w:p w14:paraId="5DE90F43">
            <w:pPr>
              <w:pStyle w:val="143"/>
              <w:spacing w:line="480" w:lineRule="exact"/>
            </w:pPr>
          </w:p>
        </w:tc>
        <w:tc>
          <w:tcPr>
            <w:tcW w:w="717" w:type="dxa"/>
            <w:tcBorders>
              <w:top w:val="nil"/>
              <w:left w:val="nil"/>
              <w:bottom w:val="single" w:color="auto" w:sz="4" w:space="0"/>
              <w:right w:val="single" w:color="auto" w:sz="4" w:space="0"/>
            </w:tcBorders>
            <w:noWrap/>
            <w:vAlign w:val="center"/>
          </w:tcPr>
          <w:p w14:paraId="0EAA6E9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957D350">
            <w:pPr>
              <w:pStyle w:val="143"/>
              <w:spacing w:line="480" w:lineRule="exact"/>
            </w:pPr>
            <w:r>
              <w:rPr>
                <w:rFonts w:hint="eastAsia"/>
              </w:rPr>
              <w:t>更换</w:t>
            </w:r>
          </w:p>
        </w:tc>
        <w:tc>
          <w:tcPr>
            <w:tcW w:w="1418" w:type="dxa"/>
            <w:vMerge w:val="restart"/>
            <w:tcBorders>
              <w:top w:val="nil"/>
              <w:left w:val="single" w:color="auto" w:sz="4" w:space="0"/>
              <w:bottom w:val="single" w:color="auto" w:sz="4" w:space="0"/>
              <w:right w:val="single" w:color="auto" w:sz="4" w:space="0"/>
            </w:tcBorders>
            <w:vAlign w:val="center"/>
          </w:tcPr>
          <w:p w14:paraId="4DBB494E">
            <w:pPr>
              <w:pStyle w:val="143"/>
              <w:spacing w:line="480" w:lineRule="exact"/>
            </w:pPr>
            <w:r>
              <w:rPr>
                <w:rFonts w:hint="eastAsia"/>
              </w:rPr>
              <w:t>有摄像头无视频系统接收不到</w:t>
            </w:r>
          </w:p>
        </w:tc>
      </w:tr>
      <w:tr w14:paraId="56D667A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BE98C16">
            <w:pPr>
              <w:pStyle w:val="143"/>
              <w:spacing w:line="480" w:lineRule="exact"/>
            </w:pPr>
            <w:r>
              <w:rPr>
                <w:rFonts w:hint="eastAsia"/>
              </w:rPr>
              <w:t>71</w:t>
            </w:r>
          </w:p>
        </w:tc>
        <w:tc>
          <w:tcPr>
            <w:tcW w:w="1423" w:type="dxa"/>
            <w:vMerge w:val="continue"/>
            <w:tcBorders>
              <w:top w:val="nil"/>
              <w:left w:val="single" w:color="auto" w:sz="4" w:space="0"/>
              <w:bottom w:val="nil"/>
              <w:right w:val="single" w:color="auto" w:sz="4" w:space="0"/>
            </w:tcBorders>
            <w:vAlign w:val="center"/>
          </w:tcPr>
          <w:p w14:paraId="3AA86BCD">
            <w:pPr>
              <w:pStyle w:val="143"/>
              <w:spacing w:line="480" w:lineRule="exact"/>
            </w:pPr>
          </w:p>
        </w:tc>
        <w:tc>
          <w:tcPr>
            <w:tcW w:w="2976" w:type="dxa"/>
            <w:tcBorders>
              <w:top w:val="nil"/>
              <w:left w:val="nil"/>
              <w:bottom w:val="single" w:color="auto" w:sz="4" w:space="0"/>
              <w:right w:val="single" w:color="auto" w:sz="4" w:space="0"/>
            </w:tcBorders>
            <w:noWrap/>
            <w:vAlign w:val="center"/>
          </w:tcPr>
          <w:p w14:paraId="74016348">
            <w:pPr>
              <w:pStyle w:val="143"/>
              <w:spacing w:line="480" w:lineRule="exact"/>
              <w:jc w:val="left"/>
            </w:pPr>
            <w:r>
              <w:rPr>
                <w:rFonts w:hint="eastAsia"/>
              </w:rPr>
              <w:t>1楼楼梯间</w:t>
            </w:r>
          </w:p>
        </w:tc>
        <w:tc>
          <w:tcPr>
            <w:tcW w:w="281" w:type="dxa"/>
            <w:tcBorders>
              <w:top w:val="nil"/>
              <w:left w:val="nil"/>
              <w:bottom w:val="single" w:color="auto" w:sz="4" w:space="0"/>
              <w:right w:val="nil"/>
            </w:tcBorders>
            <w:vAlign w:val="center"/>
          </w:tcPr>
          <w:p w14:paraId="0C6351A5">
            <w:pPr>
              <w:pStyle w:val="143"/>
              <w:spacing w:line="480" w:lineRule="exact"/>
            </w:pPr>
          </w:p>
        </w:tc>
        <w:tc>
          <w:tcPr>
            <w:tcW w:w="717" w:type="dxa"/>
            <w:tcBorders>
              <w:top w:val="nil"/>
              <w:left w:val="nil"/>
              <w:bottom w:val="single" w:color="auto" w:sz="4" w:space="0"/>
              <w:right w:val="single" w:color="auto" w:sz="4" w:space="0"/>
            </w:tcBorders>
            <w:noWrap/>
            <w:vAlign w:val="center"/>
          </w:tcPr>
          <w:p w14:paraId="093D924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F841734">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75ED34BD">
            <w:pPr>
              <w:pStyle w:val="143"/>
              <w:spacing w:line="480" w:lineRule="exact"/>
            </w:pPr>
          </w:p>
        </w:tc>
      </w:tr>
      <w:tr w14:paraId="3D3EA1C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B3D488B">
            <w:pPr>
              <w:pStyle w:val="143"/>
              <w:spacing w:line="480" w:lineRule="exact"/>
            </w:pPr>
            <w:r>
              <w:rPr>
                <w:rFonts w:hint="eastAsia"/>
              </w:rPr>
              <w:t>72</w:t>
            </w:r>
          </w:p>
        </w:tc>
        <w:tc>
          <w:tcPr>
            <w:tcW w:w="1423" w:type="dxa"/>
            <w:vMerge w:val="restart"/>
            <w:tcBorders>
              <w:top w:val="single" w:color="auto" w:sz="4" w:space="0"/>
              <w:left w:val="single" w:color="auto" w:sz="4" w:space="0"/>
              <w:bottom w:val="single" w:color="auto" w:sz="4" w:space="0"/>
              <w:right w:val="single" w:color="auto" w:sz="4" w:space="0"/>
            </w:tcBorders>
            <w:vAlign w:val="center"/>
          </w:tcPr>
          <w:p w14:paraId="77EFB15D">
            <w:pPr>
              <w:pStyle w:val="143"/>
              <w:spacing w:line="480" w:lineRule="exact"/>
            </w:pPr>
            <w:r>
              <w:rPr>
                <w:rFonts w:hint="eastAsia"/>
              </w:rPr>
              <w:t>精业2楼</w:t>
            </w:r>
          </w:p>
        </w:tc>
        <w:tc>
          <w:tcPr>
            <w:tcW w:w="2976" w:type="dxa"/>
            <w:tcBorders>
              <w:top w:val="nil"/>
              <w:left w:val="nil"/>
              <w:bottom w:val="single" w:color="auto" w:sz="4" w:space="0"/>
              <w:right w:val="single" w:color="auto" w:sz="4" w:space="0"/>
            </w:tcBorders>
            <w:noWrap/>
            <w:vAlign w:val="center"/>
          </w:tcPr>
          <w:p w14:paraId="5763F357">
            <w:pPr>
              <w:pStyle w:val="143"/>
              <w:spacing w:line="480" w:lineRule="exact"/>
              <w:jc w:val="left"/>
            </w:pPr>
            <w:r>
              <w:rPr>
                <w:rFonts w:hint="eastAsia"/>
              </w:rPr>
              <w:t>205北面向南</w:t>
            </w:r>
          </w:p>
        </w:tc>
        <w:tc>
          <w:tcPr>
            <w:tcW w:w="281" w:type="dxa"/>
            <w:tcBorders>
              <w:top w:val="nil"/>
              <w:left w:val="nil"/>
              <w:bottom w:val="single" w:color="auto" w:sz="4" w:space="0"/>
              <w:right w:val="nil"/>
            </w:tcBorders>
            <w:vAlign w:val="center"/>
          </w:tcPr>
          <w:p w14:paraId="71486C02">
            <w:pPr>
              <w:pStyle w:val="143"/>
              <w:spacing w:line="480" w:lineRule="exact"/>
            </w:pPr>
          </w:p>
        </w:tc>
        <w:tc>
          <w:tcPr>
            <w:tcW w:w="717" w:type="dxa"/>
            <w:tcBorders>
              <w:top w:val="nil"/>
              <w:left w:val="nil"/>
              <w:bottom w:val="single" w:color="auto" w:sz="4" w:space="0"/>
              <w:right w:val="single" w:color="auto" w:sz="4" w:space="0"/>
            </w:tcBorders>
            <w:noWrap/>
            <w:vAlign w:val="center"/>
          </w:tcPr>
          <w:p w14:paraId="1899FF2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D3A32E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9D4FE0D">
            <w:pPr>
              <w:pStyle w:val="143"/>
              <w:spacing w:line="480" w:lineRule="exact"/>
            </w:pPr>
            <w:r>
              <w:rPr>
                <w:rFonts w:hint="eastAsia"/>
              </w:rPr>
              <w:t>　</w:t>
            </w:r>
          </w:p>
        </w:tc>
      </w:tr>
      <w:tr w14:paraId="1E89032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8608565">
            <w:pPr>
              <w:pStyle w:val="143"/>
              <w:spacing w:line="480" w:lineRule="exact"/>
            </w:pPr>
            <w:r>
              <w:rPr>
                <w:rFonts w:hint="eastAsia"/>
              </w:rPr>
              <w:t>73</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0A75B717">
            <w:pPr>
              <w:pStyle w:val="143"/>
              <w:spacing w:line="480" w:lineRule="exact"/>
            </w:pPr>
          </w:p>
        </w:tc>
        <w:tc>
          <w:tcPr>
            <w:tcW w:w="2976" w:type="dxa"/>
            <w:tcBorders>
              <w:top w:val="nil"/>
              <w:left w:val="nil"/>
              <w:bottom w:val="single" w:color="auto" w:sz="4" w:space="0"/>
              <w:right w:val="single" w:color="auto" w:sz="4" w:space="0"/>
            </w:tcBorders>
            <w:noWrap/>
            <w:vAlign w:val="center"/>
          </w:tcPr>
          <w:p w14:paraId="0DAE99AD">
            <w:pPr>
              <w:pStyle w:val="143"/>
              <w:spacing w:line="480" w:lineRule="exact"/>
              <w:jc w:val="left"/>
            </w:pPr>
            <w:r>
              <w:rPr>
                <w:rFonts w:hint="eastAsia"/>
              </w:rPr>
              <w:t>2楼厕所外-B18</w:t>
            </w:r>
          </w:p>
        </w:tc>
        <w:tc>
          <w:tcPr>
            <w:tcW w:w="281" w:type="dxa"/>
            <w:tcBorders>
              <w:top w:val="nil"/>
              <w:left w:val="nil"/>
              <w:bottom w:val="single" w:color="auto" w:sz="4" w:space="0"/>
              <w:right w:val="nil"/>
            </w:tcBorders>
            <w:vAlign w:val="center"/>
          </w:tcPr>
          <w:p w14:paraId="5C1412E3">
            <w:pPr>
              <w:pStyle w:val="143"/>
              <w:spacing w:line="480" w:lineRule="exact"/>
            </w:pPr>
          </w:p>
        </w:tc>
        <w:tc>
          <w:tcPr>
            <w:tcW w:w="717" w:type="dxa"/>
            <w:tcBorders>
              <w:top w:val="nil"/>
              <w:left w:val="nil"/>
              <w:bottom w:val="single" w:color="auto" w:sz="4" w:space="0"/>
              <w:right w:val="single" w:color="auto" w:sz="4" w:space="0"/>
            </w:tcBorders>
            <w:noWrap/>
            <w:vAlign w:val="center"/>
          </w:tcPr>
          <w:p w14:paraId="6B1BDCA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1C48AE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757ADBD">
            <w:pPr>
              <w:pStyle w:val="143"/>
              <w:spacing w:line="480" w:lineRule="exact"/>
            </w:pPr>
            <w:r>
              <w:rPr>
                <w:rFonts w:hint="eastAsia"/>
              </w:rPr>
              <w:t>　</w:t>
            </w:r>
          </w:p>
        </w:tc>
      </w:tr>
      <w:tr w14:paraId="6D61A3C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AFD6887">
            <w:pPr>
              <w:pStyle w:val="143"/>
              <w:spacing w:line="480" w:lineRule="exact"/>
            </w:pPr>
            <w:r>
              <w:rPr>
                <w:rFonts w:hint="eastAsia"/>
              </w:rPr>
              <w:t>74</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78E704ED">
            <w:pPr>
              <w:pStyle w:val="143"/>
              <w:spacing w:line="480" w:lineRule="exact"/>
            </w:pPr>
          </w:p>
        </w:tc>
        <w:tc>
          <w:tcPr>
            <w:tcW w:w="2976" w:type="dxa"/>
            <w:tcBorders>
              <w:top w:val="nil"/>
              <w:left w:val="nil"/>
              <w:bottom w:val="single" w:color="auto" w:sz="4" w:space="0"/>
              <w:right w:val="single" w:color="auto" w:sz="4" w:space="0"/>
            </w:tcBorders>
            <w:noWrap/>
            <w:vAlign w:val="center"/>
          </w:tcPr>
          <w:p w14:paraId="3CD33F2D">
            <w:pPr>
              <w:pStyle w:val="143"/>
              <w:spacing w:line="480" w:lineRule="exact"/>
              <w:jc w:val="left"/>
            </w:pPr>
            <w:r>
              <w:rPr>
                <w:rFonts w:hint="eastAsia"/>
              </w:rPr>
              <w:t>2F多功能厅-B02</w:t>
            </w:r>
          </w:p>
        </w:tc>
        <w:tc>
          <w:tcPr>
            <w:tcW w:w="281" w:type="dxa"/>
            <w:tcBorders>
              <w:top w:val="nil"/>
              <w:left w:val="nil"/>
              <w:bottom w:val="single" w:color="auto" w:sz="4" w:space="0"/>
              <w:right w:val="nil"/>
            </w:tcBorders>
            <w:vAlign w:val="center"/>
          </w:tcPr>
          <w:p w14:paraId="57A1A28B">
            <w:pPr>
              <w:pStyle w:val="143"/>
              <w:spacing w:line="480" w:lineRule="exact"/>
            </w:pPr>
          </w:p>
        </w:tc>
        <w:tc>
          <w:tcPr>
            <w:tcW w:w="717" w:type="dxa"/>
            <w:tcBorders>
              <w:top w:val="nil"/>
              <w:left w:val="nil"/>
              <w:bottom w:val="single" w:color="auto" w:sz="4" w:space="0"/>
              <w:right w:val="single" w:color="auto" w:sz="4" w:space="0"/>
            </w:tcBorders>
            <w:noWrap/>
            <w:vAlign w:val="center"/>
          </w:tcPr>
          <w:p w14:paraId="1EF17B3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B3CC10E">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5CABCC2">
            <w:pPr>
              <w:pStyle w:val="143"/>
              <w:spacing w:line="480" w:lineRule="exact"/>
            </w:pPr>
            <w:r>
              <w:rPr>
                <w:rFonts w:hint="eastAsia"/>
              </w:rPr>
              <w:t>　</w:t>
            </w:r>
          </w:p>
        </w:tc>
      </w:tr>
      <w:tr w14:paraId="35DF722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1B860C6">
            <w:pPr>
              <w:pStyle w:val="143"/>
              <w:spacing w:line="480" w:lineRule="exact"/>
            </w:pPr>
            <w:r>
              <w:rPr>
                <w:rFonts w:hint="eastAsia"/>
              </w:rPr>
              <w:t>75</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3076A06F">
            <w:pPr>
              <w:pStyle w:val="143"/>
              <w:spacing w:line="480" w:lineRule="exact"/>
            </w:pPr>
          </w:p>
        </w:tc>
        <w:tc>
          <w:tcPr>
            <w:tcW w:w="2976" w:type="dxa"/>
            <w:tcBorders>
              <w:top w:val="nil"/>
              <w:left w:val="nil"/>
              <w:bottom w:val="single" w:color="auto" w:sz="4" w:space="0"/>
              <w:right w:val="single" w:color="auto" w:sz="4" w:space="0"/>
            </w:tcBorders>
            <w:noWrap/>
            <w:vAlign w:val="center"/>
          </w:tcPr>
          <w:p w14:paraId="7199CBAF">
            <w:pPr>
              <w:pStyle w:val="143"/>
              <w:spacing w:line="480" w:lineRule="exact"/>
              <w:jc w:val="left"/>
            </w:pPr>
            <w:r>
              <w:rPr>
                <w:rFonts w:hint="eastAsia"/>
              </w:rPr>
              <w:t>2F厕所外-B18</w:t>
            </w:r>
          </w:p>
        </w:tc>
        <w:tc>
          <w:tcPr>
            <w:tcW w:w="281" w:type="dxa"/>
            <w:tcBorders>
              <w:top w:val="nil"/>
              <w:left w:val="nil"/>
              <w:bottom w:val="single" w:color="auto" w:sz="4" w:space="0"/>
              <w:right w:val="nil"/>
            </w:tcBorders>
            <w:vAlign w:val="center"/>
          </w:tcPr>
          <w:p w14:paraId="6BC23626">
            <w:pPr>
              <w:pStyle w:val="143"/>
              <w:spacing w:line="480" w:lineRule="exact"/>
            </w:pPr>
          </w:p>
        </w:tc>
        <w:tc>
          <w:tcPr>
            <w:tcW w:w="717" w:type="dxa"/>
            <w:tcBorders>
              <w:top w:val="nil"/>
              <w:left w:val="nil"/>
              <w:bottom w:val="single" w:color="auto" w:sz="4" w:space="0"/>
              <w:right w:val="single" w:color="auto" w:sz="4" w:space="0"/>
            </w:tcBorders>
            <w:noWrap/>
            <w:vAlign w:val="center"/>
          </w:tcPr>
          <w:p w14:paraId="36BD0F6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E2B6E5F">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3117C37">
            <w:pPr>
              <w:pStyle w:val="143"/>
              <w:spacing w:line="480" w:lineRule="exact"/>
            </w:pPr>
            <w:r>
              <w:rPr>
                <w:rFonts w:hint="eastAsia"/>
              </w:rPr>
              <w:t>　</w:t>
            </w:r>
          </w:p>
        </w:tc>
      </w:tr>
      <w:tr w14:paraId="7E08168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75CCDF1">
            <w:pPr>
              <w:pStyle w:val="143"/>
              <w:spacing w:line="480" w:lineRule="exact"/>
            </w:pPr>
            <w:r>
              <w:rPr>
                <w:rFonts w:hint="eastAsia"/>
              </w:rPr>
              <w:t>76</w:t>
            </w: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74D6200C">
            <w:pPr>
              <w:pStyle w:val="143"/>
              <w:spacing w:line="480" w:lineRule="exact"/>
            </w:pPr>
          </w:p>
        </w:tc>
        <w:tc>
          <w:tcPr>
            <w:tcW w:w="2976" w:type="dxa"/>
            <w:tcBorders>
              <w:top w:val="nil"/>
              <w:left w:val="nil"/>
              <w:bottom w:val="single" w:color="auto" w:sz="4" w:space="0"/>
              <w:right w:val="single" w:color="auto" w:sz="4" w:space="0"/>
            </w:tcBorders>
            <w:noWrap/>
            <w:vAlign w:val="center"/>
          </w:tcPr>
          <w:p w14:paraId="74C93225">
            <w:pPr>
              <w:pStyle w:val="143"/>
              <w:spacing w:line="480" w:lineRule="exact"/>
              <w:jc w:val="left"/>
            </w:pPr>
            <w:r>
              <w:rPr>
                <w:rFonts w:hint="eastAsia"/>
              </w:rPr>
              <w:t>2F食堂打菜区-W07</w:t>
            </w:r>
          </w:p>
        </w:tc>
        <w:tc>
          <w:tcPr>
            <w:tcW w:w="281" w:type="dxa"/>
            <w:tcBorders>
              <w:top w:val="nil"/>
              <w:left w:val="nil"/>
              <w:bottom w:val="single" w:color="auto" w:sz="4" w:space="0"/>
              <w:right w:val="nil"/>
            </w:tcBorders>
            <w:vAlign w:val="center"/>
          </w:tcPr>
          <w:p w14:paraId="3818B7D1">
            <w:pPr>
              <w:pStyle w:val="143"/>
              <w:spacing w:line="480" w:lineRule="exact"/>
            </w:pPr>
          </w:p>
        </w:tc>
        <w:tc>
          <w:tcPr>
            <w:tcW w:w="717" w:type="dxa"/>
            <w:tcBorders>
              <w:top w:val="nil"/>
              <w:left w:val="nil"/>
              <w:bottom w:val="single" w:color="auto" w:sz="4" w:space="0"/>
              <w:right w:val="single" w:color="auto" w:sz="4" w:space="0"/>
            </w:tcBorders>
            <w:noWrap/>
            <w:vAlign w:val="center"/>
          </w:tcPr>
          <w:p w14:paraId="167A852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540626B">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1E4E86C">
            <w:pPr>
              <w:pStyle w:val="143"/>
              <w:spacing w:line="480" w:lineRule="exact"/>
            </w:pPr>
            <w:r>
              <w:rPr>
                <w:rFonts w:hint="eastAsia"/>
              </w:rPr>
              <w:t>　</w:t>
            </w:r>
          </w:p>
        </w:tc>
      </w:tr>
      <w:tr w14:paraId="5D1571E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789860C">
            <w:pPr>
              <w:pStyle w:val="143"/>
              <w:spacing w:line="480" w:lineRule="exact"/>
            </w:pPr>
            <w:r>
              <w:rPr>
                <w:rFonts w:hint="eastAsia"/>
              </w:rPr>
              <w:t>77</w:t>
            </w:r>
          </w:p>
        </w:tc>
        <w:tc>
          <w:tcPr>
            <w:tcW w:w="1423" w:type="dxa"/>
            <w:vMerge w:val="restart"/>
            <w:tcBorders>
              <w:top w:val="nil"/>
              <w:left w:val="single" w:color="auto" w:sz="4" w:space="0"/>
              <w:bottom w:val="single" w:color="000000" w:sz="4" w:space="0"/>
              <w:right w:val="single" w:color="auto" w:sz="4" w:space="0"/>
            </w:tcBorders>
            <w:vAlign w:val="center"/>
          </w:tcPr>
          <w:p w14:paraId="057189B8">
            <w:pPr>
              <w:pStyle w:val="143"/>
              <w:spacing w:line="480" w:lineRule="exact"/>
            </w:pPr>
            <w:r>
              <w:rPr>
                <w:rFonts w:hint="eastAsia"/>
              </w:rPr>
              <w:t>精业3楼</w:t>
            </w:r>
          </w:p>
        </w:tc>
        <w:tc>
          <w:tcPr>
            <w:tcW w:w="2976" w:type="dxa"/>
            <w:tcBorders>
              <w:top w:val="nil"/>
              <w:left w:val="nil"/>
              <w:bottom w:val="single" w:color="auto" w:sz="4" w:space="0"/>
              <w:right w:val="single" w:color="auto" w:sz="4" w:space="0"/>
            </w:tcBorders>
            <w:noWrap/>
            <w:vAlign w:val="center"/>
          </w:tcPr>
          <w:p w14:paraId="644D9F2A">
            <w:pPr>
              <w:pStyle w:val="143"/>
              <w:spacing w:line="480" w:lineRule="exact"/>
              <w:jc w:val="left"/>
            </w:pPr>
            <w:r>
              <w:rPr>
                <w:rFonts w:hint="eastAsia"/>
              </w:rPr>
              <w:t>3F食堂走廊临电梯-W06</w:t>
            </w:r>
          </w:p>
        </w:tc>
        <w:tc>
          <w:tcPr>
            <w:tcW w:w="281" w:type="dxa"/>
            <w:tcBorders>
              <w:top w:val="nil"/>
              <w:left w:val="nil"/>
              <w:bottom w:val="single" w:color="auto" w:sz="4" w:space="0"/>
              <w:right w:val="nil"/>
            </w:tcBorders>
            <w:vAlign w:val="center"/>
          </w:tcPr>
          <w:p w14:paraId="50F956F7">
            <w:pPr>
              <w:pStyle w:val="143"/>
              <w:spacing w:line="480" w:lineRule="exact"/>
            </w:pPr>
          </w:p>
        </w:tc>
        <w:tc>
          <w:tcPr>
            <w:tcW w:w="717" w:type="dxa"/>
            <w:tcBorders>
              <w:top w:val="nil"/>
              <w:left w:val="nil"/>
              <w:bottom w:val="single" w:color="auto" w:sz="4" w:space="0"/>
              <w:right w:val="single" w:color="auto" w:sz="4" w:space="0"/>
            </w:tcBorders>
            <w:noWrap/>
            <w:vAlign w:val="center"/>
          </w:tcPr>
          <w:p w14:paraId="1375463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BA4D07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8C3AB06">
            <w:pPr>
              <w:pStyle w:val="143"/>
              <w:spacing w:line="480" w:lineRule="exact"/>
            </w:pPr>
            <w:r>
              <w:rPr>
                <w:rFonts w:hint="eastAsia"/>
              </w:rPr>
              <w:t>　</w:t>
            </w:r>
          </w:p>
        </w:tc>
      </w:tr>
      <w:tr w14:paraId="6D66B06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C8EEC5C">
            <w:pPr>
              <w:pStyle w:val="143"/>
              <w:spacing w:line="480" w:lineRule="exact"/>
            </w:pPr>
            <w:r>
              <w:rPr>
                <w:rFonts w:hint="eastAsia"/>
              </w:rPr>
              <w:t>78</w:t>
            </w:r>
          </w:p>
        </w:tc>
        <w:tc>
          <w:tcPr>
            <w:tcW w:w="1423" w:type="dxa"/>
            <w:vMerge w:val="continue"/>
            <w:tcBorders>
              <w:top w:val="nil"/>
              <w:left w:val="single" w:color="auto" w:sz="4" w:space="0"/>
              <w:bottom w:val="single" w:color="000000" w:sz="4" w:space="0"/>
              <w:right w:val="single" w:color="auto" w:sz="4" w:space="0"/>
            </w:tcBorders>
            <w:vAlign w:val="center"/>
          </w:tcPr>
          <w:p w14:paraId="4DB37369">
            <w:pPr>
              <w:pStyle w:val="143"/>
              <w:spacing w:line="480" w:lineRule="exact"/>
            </w:pPr>
          </w:p>
        </w:tc>
        <w:tc>
          <w:tcPr>
            <w:tcW w:w="2976" w:type="dxa"/>
            <w:tcBorders>
              <w:top w:val="nil"/>
              <w:left w:val="nil"/>
              <w:bottom w:val="single" w:color="auto" w:sz="4" w:space="0"/>
              <w:right w:val="single" w:color="auto" w:sz="4" w:space="0"/>
            </w:tcBorders>
            <w:noWrap/>
            <w:vAlign w:val="center"/>
          </w:tcPr>
          <w:p w14:paraId="1E7725EF">
            <w:pPr>
              <w:pStyle w:val="143"/>
              <w:spacing w:line="480" w:lineRule="exact"/>
              <w:jc w:val="left"/>
            </w:pPr>
            <w:r>
              <w:rPr>
                <w:rFonts w:hint="eastAsia"/>
              </w:rPr>
              <w:t>3F走廊东头-W07</w:t>
            </w:r>
          </w:p>
        </w:tc>
        <w:tc>
          <w:tcPr>
            <w:tcW w:w="281" w:type="dxa"/>
            <w:tcBorders>
              <w:top w:val="nil"/>
              <w:left w:val="nil"/>
              <w:bottom w:val="single" w:color="auto" w:sz="4" w:space="0"/>
              <w:right w:val="nil"/>
            </w:tcBorders>
            <w:vAlign w:val="center"/>
          </w:tcPr>
          <w:p w14:paraId="0829701A">
            <w:pPr>
              <w:pStyle w:val="143"/>
              <w:spacing w:line="480" w:lineRule="exact"/>
            </w:pPr>
          </w:p>
        </w:tc>
        <w:tc>
          <w:tcPr>
            <w:tcW w:w="717" w:type="dxa"/>
            <w:tcBorders>
              <w:top w:val="nil"/>
              <w:left w:val="nil"/>
              <w:bottom w:val="single" w:color="auto" w:sz="4" w:space="0"/>
              <w:right w:val="single" w:color="auto" w:sz="4" w:space="0"/>
            </w:tcBorders>
            <w:noWrap/>
            <w:vAlign w:val="center"/>
          </w:tcPr>
          <w:p w14:paraId="049CA47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51F3A91">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05D43DC">
            <w:pPr>
              <w:pStyle w:val="143"/>
              <w:spacing w:line="480" w:lineRule="exact"/>
            </w:pPr>
            <w:r>
              <w:rPr>
                <w:rFonts w:hint="eastAsia"/>
              </w:rPr>
              <w:t>　</w:t>
            </w:r>
          </w:p>
        </w:tc>
      </w:tr>
      <w:tr w14:paraId="24DF1E8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20EC1A9">
            <w:pPr>
              <w:pStyle w:val="143"/>
              <w:spacing w:line="480" w:lineRule="exact"/>
            </w:pPr>
            <w:r>
              <w:rPr>
                <w:rFonts w:hint="eastAsia"/>
              </w:rPr>
              <w:t>79</w:t>
            </w:r>
          </w:p>
        </w:tc>
        <w:tc>
          <w:tcPr>
            <w:tcW w:w="1423" w:type="dxa"/>
            <w:vMerge w:val="continue"/>
            <w:tcBorders>
              <w:top w:val="nil"/>
              <w:left w:val="single" w:color="auto" w:sz="4" w:space="0"/>
              <w:bottom w:val="single" w:color="000000" w:sz="4" w:space="0"/>
              <w:right w:val="single" w:color="auto" w:sz="4" w:space="0"/>
            </w:tcBorders>
            <w:vAlign w:val="center"/>
          </w:tcPr>
          <w:p w14:paraId="1902BBAC">
            <w:pPr>
              <w:pStyle w:val="143"/>
              <w:spacing w:line="480" w:lineRule="exact"/>
            </w:pPr>
          </w:p>
        </w:tc>
        <w:tc>
          <w:tcPr>
            <w:tcW w:w="2976" w:type="dxa"/>
            <w:tcBorders>
              <w:top w:val="nil"/>
              <w:left w:val="nil"/>
              <w:bottom w:val="single" w:color="auto" w:sz="4" w:space="0"/>
              <w:right w:val="single" w:color="auto" w:sz="4" w:space="0"/>
            </w:tcBorders>
            <w:noWrap/>
            <w:vAlign w:val="center"/>
          </w:tcPr>
          <w:p w14:paraId="59E1711A">
            <w:pPr>
              <w:pStyle w:val="143"/>
              <w:spacing w:line="480" w:lineRule="exact"/>
              <w:jc w:val="left"/>
            </w:pPr>
            <w:r>
              <w:rPr>
                <w:rFonts w:hint="eastAsia"/>
              </w:rPr>
              <w:t>3F配餐间-B03</w:t>
            </w:r>
          </w:p>
        </w:tc>
        <w:tc>
          <w:tcPr>
            <w:tcW w:w="281" w:type="dxa"/>
            <w:tcBorders>
              <w:top w:val="nil"/>
              <w:left w:val="nil"/>
              <w:bottom w:val="single" w:color="auto" w:sz="4" w:space="0"/>
              <w:right w:val="nil"/>
            </w:tcBorders>
            <w:vAlign w:val="center"/>
          </w:tcPr>
          <w:p w14:paraId="3E3DBCEE">
            <w:pPr>
              <w:pStyle w:val="143"/>
              <w:spacing w:line="480" w:lineRule="exact"/>
            </w:pPr>
          </w:p>
        </w:tc>
        <w:tc>
          <w:tcPr>
            <w:tcW w:w="717" w:type="dxa"/>
            <w:tcBorders>
              <w:top w:val="nil"/>
              <w:left w:val="nil"/>
              <w:bottom w:val="single" w:color="auto" w:sz="4" w:space="0"/>
              <w:right w:val="single" w:color="auto" w:sz="4" w:space="0"/>
            </w:tcBorders>
            <w:noWrap/>
            <w:vAlign w:val="center"/>
          </w:tcPr>
          <w:p w14:paraId="7E2B418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05757B5">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8BBBB6D">
            <w:pPr>
              <w:pStyle w:val="143"/>
              <w:spacing w:line="480" w:lineRule="exact"/>
            </w:pPr>
            <w:r>
              <w:rPr>
                <w:rFonts w:hint="eastAsia"/>
              </w:rPr>
              <w:t>　</w:t>
            </w:r>
          </w:p>
        </w:tc>
      </w:tr>
      <w:tr w14:paraId="2773D32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A49D5C6">
            <w:pPr>
              <w:pStyle w:val="143"/>
              <w:spacing w:line="480" w:lineRule="exact"/>
            </w:pPr>
            <w:r>
              <w:rPr>
                <w:rFonts w:hint="eastAsia"/>
              </w:rPr>
              <w:t>80</w:t>
            </w:r>
          </w:p>
        </w:tc>
        <w:tc>
          <w:tcPr>
            <w:tcW w:w="1423" w:type="dxa"/>
            <w:vMerge w:val="continue"/>
            <w:tcBorders>
              <w:top w:val="nil"/>
              <w:left w:val="single" w:color="auto" w:sz="4" w:space="0"/>
              <w:bottom w:val="single" w:color="000000" w:sz="4" w:space="0"/>
              <w:right w:val="single" w:color="auto" w:sz="4" w:space="0"/>
            </w:tcBorders>
            <w:vAlign w:val="center"/>
          </w:tcPr>
          <w:p w14:paraId="48E153A3">
            <w:pPr>
              <w:pStyle w:val="143"/>
              <w:spacing w:line="480" w:lineRule="exact"/>
            </w:pPr>
          </w:p>
        </w:tc>
        <w:tc>
          <w:tcPr>
            <w:tcW w:w="2976" w:type="dxa"/>
            <w:tcBorders>
              <w:top w:val="nil"/>
              <w:left w:val="nil"/>
              <w:bottom w:val="single" w:color="auto" w:sz="4" w:space="0"/>
              <w:right w:val="single" w:color="auto" w:sz="4" w:space="0"/>
            </w:tcBorders>
            <w:noWrap/>
            <w:vAlign w:val="center"/>
          </w:tcPr>
          <w:p w14:paraId="78761917">
            <w:pPr>
              <w:pStyle w:val="143"/>
              <w:spacing w:line="480" w:lineRule="exact"/>
              <w:jc w:val="left"/>
            </w:pPr>
            <w:r>
              <w:rPr>
                <w:rFonts w:hint="eastAsia"/>
              </w:rPr>
              <w:t>3F食堂职工学习区-B05</w:t>
            </w:r>
          </w:p>
        </w:tc>
        <w:tc>
          <w:tcPr>
            <w:tcW w:w="281" w:type="dxa"/>
            <w:tcBorders>
              <w:top w:val="nil"/>
              <w:left w:val="nil"/>
              <w:bottom w:val="single" w:color="auto" w:sz="4" w:space="0"/>
              <w:right w:val="nil"/>
            </w:tcBorders>
            <w:vAlign w:val="center"/>
          </w:tcPr>
          <w:p w14:paraId="4EB2291B">
            <w:pPr>
              <w:pStyle w:val="143"/>
              <w:spacing w:line="480" w:lineRule="exact"/>
            </w:pPr>
          </w:p>
        </w:tc>
        <w:tc>
          <w:tcPr>
            <w:tcW w:w="717" w:type="dxa"/>
            <w:tcBorders>
              <w:top w:val="nil"/>
              <w:left w:val="nil"/>
              <w:bottom w:val="single" w:color="auto" w:sz="4" w:space="0"/>
              <w:right w:val="single" w:color="auto" w:sz="4" w:space="0"/>
            </w:tcBorders>
            <w:noWrap/>
            <w:vAlign w:val="center"/>
          </w:tcPr>
          <w:p w14:paraId="6BADF72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A42585E">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5C713FD">
            <w:pPr>
              <w:pStyle w:val="143"/>
              <w:spacing w:line="480" w:lineRule="exact"/>
            </w:pPr>
            <w:r>
              <w:rPr>
                <w:rFonts w:hint="eastAsia"/>
              </w:rPr>
              <w:t>　</w:t>
            </w:r>
          </w:p>
        </w:tc>
      </w:tr>
      <w:tr w14:paraId="53860BC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990B784">
            <w:pPr>
              <w:pStyle w:val="143"/>
              <w:spacing w:line="480" w:lineRule="exact"/>
            </w:pPr>
            <w:r>
              <w:rPr>
                <w:rFonts w:hint="eastAsia"/>
              </w:rPr>
              <w:t>81</w:t>
            </w:r>
          </w:p>
        </w:tc>
        <w:tc>
          <w:tcPr>
            <w:tcW w:w="1423" w:type="dxa"/>
            <w:vMerge w:val="continue"/>
            <w:tcBorders>
              <w:top w:val="nil"/>
              <w:left w:val="single" w:color="auto" w:sz="4" w:space="0"/>
              <w:bottom w:val="single" w:color="000000" w:sz="4" w:space="0"/>
              <w:right w:val="single" w:color="auto" w:sz="4" w:space="0"/>
            </w:tcBorders>
            <w:vAlign w:val="center"/>
          </w:tcPr>
          <w:p w14:paraId="5DCA5C14">
            <w:pPr>
              <w:pStyle w:val="143"/>
              <w:spacing w:line="480" w:lineRule="exact"/>
            </w:pPr>
          </w:p>
        </w:tc>
        <w:tc>
          <w:tcPr>
            <w:tcW w:w="2976" w:type="dxa"/>
            <w:tcBorders>
              <w:top w:val="nil"/>
              <w:left w:val="nil"/>
              <w:bottom w:val="single" w:color="auto" w:sz="4" w:space="0"/>
              <w:right w:val="single" w:color="auto" w:sz="4" w:space="0"/>
            </w:tcBorders>
            <w:noWrap/>
            <w:vAlign w:val="center"/>
          </w:tcPr>
          <w:p w14:paraId="6F881056">
            <w:pPr>
              <w:pStyle w:val="143"/>
              <w:spacing w:line="480" w:lineRule="exact"/>
              <w:jc w:val="left"/>
            </w:pPr>
            <w:r>
              <w:rPr>
                <w:rFonts w:hint="eastAsia"/>
              </w:rPr>
              <w:t>3F病人饮食烹调区-B08</w:t>
            </w:r>
          </w:p>
        </w:tc>
        <w:tc>
          <w:tcPr>
            <w:tcW w:w="281" w:type="dxa"/>
            <w:tcBorders>
              <w:top w:val="nil"/>
              <w:left w:val="nil"/>
              <w:bottom w:val="single" w:color="auto" w:sz="4" w:space="0"/>
              <w:right w:val="nil"/>
            </w:tcBorders>
            <w:vAlign w:val="center"/>
          </w:tcPr>
          <w:p w14:paraId="3DB5709D">
            <w:pPr>
              <w:pStyle w:val="143"/>
              <w:spacing w:line="480" w:lineRule="exact"/>
            </w:pPr>
          </w:p>
        </w:tc>
        <w:tc>
          <w:tcPr>
            <w:tcW w:w="717" w:type="dxa"/>
            <w:tcBorders>
              <w:top w:val="nil"/>
              <w:left w:val="nil"/>
              <w:bottom w:val="single" w:color="auto" w:sz="4" w:space="0"/>
              <w:right w:val="single" w:color="auto" w:sz="4" w:space="0"/>
            </w:tcBorders>
            <w:noWrap/>
            <w:vAlign w:val="center"/>
          </w:tcPr>
          <w:p w14:paraId="4499461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41BF17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4773E47">
            <w:pPr>
              <w:pStyle w:val="143"/>
              <w:spacing w:line="480" w:lineRule="exact"/>
            </w:pPr>
            <w:r>
              <w:rPr>
                <w:rFonts w:hint="eastAsia"/>
              </w:rPr>
              <w:t>　</w:t>
            </w:r>
          </w:p>
        </w:tc>
      </w:tr>
      <w:tr w14:paraId="303CF5D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D568BD3">
            <w:pPr>
              <w:pStyle w:val="143"/>
              <w:spacing w:line="480" w:lineRule="exact"/>
            </w:pPr>
            <w:r>
              <w:rPr>
                <w:rFonts w:hint="eastAsia"/>
              </w:rPr>
              <w:t>82</w:t>
            </w:r>
          </w:p>
        </w:tc>
        <w:tc>
          <w:tcPr>
            <w:tcW w:w="1423" w:type="dxa"/>
            <w:vMerge w:val="continue"/>
            <w:tcBorders>
              <w:top w:val="nil"/>
              <w:left w:val="single" w:color="auto" w:sz="4" w:space="0"/>
              <w:bottom w:val="single" w:color="000000" w:sz="4" w:space="0"/>
              <w:right w:val="single" w:color="auto" w:sz="4" w:space="0"/>
            </w:tcBorders>
            <w:vAlign w:val="center"/>
          </w:tcPr>
          <w:p w14:paraId="1AF34BB0">
            <w:pPr>
              <w:pStyle w:val="143"/>
              <w:spacing w:line="480" w:lineRule="exact"/>
            </w:pPr>
          </w:p>
        </w:tc>
        <w:tc>
          <w:tcPr>
            <w:tcW w:w="2976" w:type="dxa"/>
            <w:tcBorders>
              <w:top w:val="nil"/>
              <w:left w:val="nil"/>
              <w:bottom w:val="single" w:color="auto" w:sz="4" w:space="0"/>
              <w:right w:val="single" w:color="auto" w:sz="4" w:space="0"/>
            </w:tcBorders>
            <w:noWrap/>
            <w:vAlign w:val="center"/>
          </w:tcPr>
          <w:p w14:paraId="5E3FC2E0">
            <w:pPr>
              <w:pStyle w:val="143"/>
              <w:spacing w:line="480" w:lineRule="exact"/>
              <w:jc w:val="left"/>
            </w:pPr>
            <w:r>
              <w:rPr>
                <w:rFonts w:hint="eastAsia"/>
              </w:rPr>
              <w:t>3FIC卡充值中心G01</w:t>
            </w:r>
          </w:p>
        </w:tc>
        <w:tc>
          <w:tcPr>
            <w:tcW w:w="281" w:type="dxa"/>
            <w:tcBorders>
              <w:top w:val="nil"/>
              <w:left w:val="nil"/>
              <w:bottom w:val="single" w:color="auto" w:sz="4" w:space="0"/>
              <w:right w:val="nil"/>
            </w:tcBorders>
            <w:vAlign w:val="center"/>
          </w:tcPr>
          <w:p w14:paraId="6E37AD0A">
            <w:pPr>
              <w:pStyle w:val="143"/>
              <w:spacing w:line="480" w:lineRule="exact"/>
            </w:pPr>
          </w:p>
        </w:tc>
        <w:tc>
          <w:tcPr>
            <w:tcW w:w="717" w:type="dxa"/>
            <w:tcBorders>
              <w:top w:val="nil"/>
              <w:left w:val="nil"/>
              <w:bottom w:val="single" w:color="auto" w:sz="4" w:space="0"/>
              <w:right w:val="single" w:color="auto" w:sz="4" w:space="0"/>
            </w:tcBorders>
            <w:noWrap/>
            <w:vAlign w:val="center"/>
          </w:tcPr>
          <w:p w14:paraId="1E5D50C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2D57C7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39E55EB">
            <w:pPr>
              <w:pStyle w:val="143"/>
              <w:spacing w:line="480" w:lineRule="exact"/>
            </w:pPr>
            <w:r>
              <w:rPr>
                <w:rFonts w:hint="eastAsia"/>
              </w:rPr>
              <w:t>　</w:t>
            </w:r>
          </w:p>
        </w:tc>
      </w:tr>
      <w:tr w14:paraId="100EE75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25A6BBB">
            <w:pPr>
              <w:pStyle w:val="143"/>
              <w:spacing w:line="480" w:lineRule="exact"/>
            </w:pPr>
            <w:r>
              <w:rPr>
                <w:rFonts w:hint="eastAsia"/>
              </w:rPr>
              <w:t>83</w:t>
            </w:r>
          </w:p>
        </w:tc>
        <w:tc>
          <w:tcPr>
            <w:tcW w:w="1423" w:type="dxa"/>
            <w:vMerge w:val="continue"/>
            <w:tcBorders>
              <w:top w:val="nil"/>
              <w:left w:val="single" w:color="auto" w:sz="4" w:space="0"/>
              <w:bottom w:val="single" w:color="000000" w:sz="4" w:space="0"/>
              <w:right w:val="single" w:color="auto" w:sz="4" w:space="0"/>
            </w:tcBorders>
            <w:vAlign w:val="center"/>
          </w:tcPr>
          <w:p w14:paraId="1680DE2F">
            <w:pPr>
              <w:pStyle w:val="143"/>
              <w:spacing w:line="480" w:lineRule="exact"/>
            </w:pPr>
          </w:p>
        </w:tc>
        <w:tc>
          <w:tcPr>
            <w:tcW w:w="2976" w:type="dxa"/>
            <w:tcBorders>
              <w:top w:val="nil"/>
              <w:left w:val="nil"/>
              <w:bottom w:val="single" w:color="auto" w:sz="4" w:space="0"/>
              <w:right w:val="single" w:color="auto" w:sz="4" w:space="0"/>
            </w:tcBorders>
            <w:noWrap/>
            <w:vAlign w:val="center"/>
          </w:tcPr>
          <w:p w14:paraId="19097EE3">
            <w:pPr>
              <w:pStyle w:val="143"/>
              <w:spacing w:line="480" w:lineRule="exact"/>
              <w:jc w:val="left"/>
            </w:pPr>
            <w:r>
              <w:rPr>
                <w:rFonts w:hint="eastAsia"/>
              </w:rPr>
              <w:t>3F厨房洗菜区</w:t>
            </w:r>
          </w:p>
        </w:tc>
        <w:tc>
          <w:tcPr>
            <w:tcW w:w="281" w:type="dxa"/>
            <w:tcBorders>
              <w:top w:val="nil"/>
              <w:left w:val="nil"/>
              <w:bottom w:val="single" w:color="auto" w:sz="4" w:space="0"/>
              <w:right w:val="nil"/>
            </w:tcBorders>
            <w:vAlign w:val="center"/>
          </w:tcPr>
          <w:p w14:paraId="7BFA0506">
            <w:pPr>
              <w:pStyle w:val="143"/>
              <w:spacing w:line="480" w:lineRule="exact"/>
            </w:pPr>
          </w:p>
        </w:tc>
        <w:tc>
          <w:tcPr>
            <w:tcW w:w="717" w:type="dxa"/>
            <w:tcBorders>
              <w:top w:val="nil"/>
              <w:left w:val="nil"/>
              <w:bottom w:val="single" w:color="auto" w:sz="4" w:space="0"/>
              <w:right w:val="single" w:color="auto" w:sz="4" w:space="0"/>
            </w:tcBorders>
            <w:noWrap/>
            <w:vAlign w:val="center"/>
          </w:tcPr>
          <w:p w14:paraId="3D26666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299AF4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55EECD3">
            <w:pPr>
              <w:pStyle w:val="143"/>
              <w:spacing w:line="480" w:lineRule="exact"/>
            </w:pPr>
            <w:r>
              <w:rPr>
                <w:rFonts w:hint="eastAsia"/>
              </w:rPr>
              <w:t>　</w:t>
            </w:r>
          </w:p>
        </w:tc>
      </w:tr>
      <w:tr w14:paraId="1EB0081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DF1A8F8">
            <w:pPr>
              <w:pStyle w:val="143"/>
              <w:spacing w:line="480" w:lineRule="exact"/>
            </w:pPr>
            <w:r>
              <w:rPr>
                <w:rFonts w:hint="eastAsia"/>
              </w:rPr>
              <w:t>84</w:t>
            </w:r>
          </w:p>
        </w:tc>
        <w:tc>
          <w:tcPr>
            <w:tcW w:w="1423" w:type="dxa"/>
            <w:vMerge w:val="continue"/>
            <w:tcBorders>
              <w:top w:val="nil"/>
              <w:left w:val="single" w:color="auto" w:sz="4" w:space="0"/>
              <w:bottom w:val="single" w:color="000000" w:sz="4" w:space="0"/>
              <w:right w:val="single" w:color="auto" w:sz="4" w:space="0"/>
            </w:tcBorders>
            <w:vAlign w:val="center"/>
          </w:tcPr>
          <w:p w14:paraId="499085F1">
            <w:pPr>
              <w:pStyle w:val="143"/>
              <w:spacing w:line="480" w:lineRule="exact"/>
            </w:pPr>
          </w:p>
        </w:tc>
        <w:tc>
          <w:tcPr>
            <w:tcW w:w="2976" w:type="dxa"/>
            <w:tcBorders>
              <w:top w:val="nil"/>
              <w:left w:val="nil"/>
              <w:bottom w:val="single" w:color="auto" w:sz="4" w:space="0"/>
              <w:right w:val="single" w:color="auto" w:sz="4" w:space="0"/>
            </w:tcBorders>
            <w:noWrap/>
            <w:vAlign w:val="center"/>
          </w:tcPr>
          <w:p w14:paraId="2C426966">
            <w:pPr>
              <w:pStyle w:val="143"/>
              <w:spacing w:line="480" w:lineRule="exact"/>
              <w:jc w:val="left"/>
            </w:pPr>
            <w:r>
              <w:rPr>
                <w:rFonts w:hint="eastAsia"/>
              </w:rPr>
              <w:t>3F厨房面包加工间</w:t>
            </w:r>
          </w:p>
        </w:tc>
        <w:tc>
          <w:tcPr>
            <w:tcW w:w="281" w:type="dxa"/>
            <w:tcBorders>
              <w:top w:val="nil"/>
              <w:left w:val="nil"/>
              <w:bottom w:val="single" w:color="auto" w:sz="4" w:space="0"/>
              <w:right w:val="nil"/>
            </w:tcBorders>
            <w:vAlign w:val="center"/>
          </w:tcPr>
          <w:p w14:paraId="23A0D2F6">
            <w:pPr>
              <w:pStyle w:val="143"/>
              <w:spacing w:line="480" w:lineRule="exact"/>
            </w:pPr>
          </w:p>
        </w:tc>
        <w:tc>
          <w:tcPr>
            <w:tcW w:w="717" w:type="dxa"/>
            <w:tcBorders>
              <w:top w:val="nil"/>
              <w:left w:val="nil"/>
              <w:bottom w:val="single" w:color="auto" w:sz="4" w:space="0"/>
              <w:right w:val="single" w:color="auto" w:sz="4" w:space="0"/>
            </w:tcBorders>
            <w:noWrap/>
            <w:vAlign w:val="center"/>
          </w:tcPr>
          <w:p w14:paraId="17F1F64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D51E5C5">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01B7618">
            <w:pPr>
              <w:pStyle w:val="143"/>
              <w:spacing w:line="480" w:lineRule="exact"/>
            </w:pPr>
            <w:r>
              <w:rPr>
                <w:rFonts w:hint="eastAsia"/>
              </w:rPr>
              <w:t>　</w:t>
            </w:r>
          </w:p>
        </w:tc>
      </w:tr>
      <w:tr w14:paraId="2DCF792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4D20818">
            <w:pPr>
              <w:pStyle w:val="143"/>
              <w:spacing w:line="480" w:lineRule="exact"/>
            </w:pPr>
            <w:r>
              <w:rPr>
                <w:rFonts w:hint="eastAsia"/>
              </w:rPr>
              <w:t>85</w:t>
            </w:r>
          </w:p>
        </w:tc>
        <w:tc>
          <w:tcPr>
            <w:tcW w:w="1423" w:type="dxa"/>
            <w:vMerge w:val="continue"/>
            <w:tcBorders>
              <w:top w:val="nil"/>
              <w:left w:val="single" w:color="auto" w:sz="4" w:space="0"/>
              <w:bottom w:val="single" w:color="000000" w:sz="4" w:space="0"/>
              <w:right w:val="single" w:color="auto" w:sz="4" w:space="0"/>
            </w:tcBorders>
            <w:vAlign w:val="center"/>
          </w:tcPr>
          <w:p w14:paraId="2F159F93">
            <w:pPr>
              <w:pStyle w:val="143"/>
              <w:spacing w:line="480" w:lineRule="exact"/>
            </w:pPr>
          </w:p>
        </w:tc>
        <w:tc>
          <w:tcPr>
            <w:tcW w:w="2976" w:type="dxa"/>
            <w:tcBorders>
              <w:top w:val="nil"/>
              <w:left w:val="nil"/>
              <w:bottom w:val="single" w:color="auto" w:sz="4" w:space="0"/>
              <w:right w:val="single" w:color="auto" w:sz="4" w:space="0"/>
            </w:tcBorders>
            <w:noWrap/>
            <w:vAlign w:val="center"/>
          </w:tcPr>
          <w:p w14:paraId="77AE55EC">
            <w:pPr>
              <w:pStyle w:val="143"/>
              <w:spacing w:line="480" w:lineRule="exact"/>
              <w:jc w:val="left"/>
            </w:pPr>
            <w:r>
              <w:rPr>
                <w:rFonts w:hint="eastAsia"/>
              </w:rPr>
              <w:t>3F食堂东北角对窗口-W03</w:t>
            </w:r>
          </w:p>
        </w:tc>
        <w:tc>
          <w:tcPr>
            <w:tcW w:w="281" w:type="dxa"/>
            <w:tcBorders>
              <w:top w:val="nil"/>
              <w:left w:val="nil"/>
              <w:bottom w:val="single" w:color="auto" w:sz="4" w:space="0"/>
              <w:right w:val="nil"/>
            </w:tcBorders>
            <w:vAlign w:val="center"/>
          </w:tcPr>
          <w:p w14:paraId="5BEF343E">
            <w:pPr>
              <w:pStyle w:val="143"/>
              <w:spacing w:line="480" w:lineRule="exact"/>
            </w:pPr>
          </w:p>
        </w:tc>
        <w:tc>
          <w:tcPr>
            <w:tcW w:w="717" w:type="dxa"/>
            <w:tcBorders>
              <w:top w:val="nil"/>
              <w:left w:val="nil"/>
              <w:bottom w:val="single" w:color="auto" w:sz="4" w:space="0"/>
              <w:right w:val="single" w:color="auto" w:sz="4" w:space="0"/>
            </w:tcBorders>
            <w:noWrap/>
            <w:vAlign w:val="center"/>
          </w:tcPr>
          <w:p w14:paraId="2FB3461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87C611D">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B8D5AA3">
            <w:pPr>
              <w:pStyle w:val="143"/>
              <w:spacing w:line="480" w:lineRule="exact"/>
            </w:pPr>
            <w:r>
              <w:rPr>
                <w:rFonts w:hint="eastAsia"/>
              </w:rPr>
              <w:t>　</w:t>
            </w:r>
          </w:p>
        </w:tc>
      </w:tr>
      <w:tr w14:paraId="0A30BCE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5F78327">
            <w:pPr>
              <w:pStyle w:val="143"/>
              <w:spacing w:line="480" w:lineRule="exact"/>
            </w:pPr>
            <w:r>
              <w:rPr>
                <w:rFonts w:hint="eastAsia"/>
              </w:rPr>
              <w:t>86</w:t>
            </w:r>
          </w:p>
        </w:tc>
        <w:tc>
          <w:tcPr>
            <w:tcW w:w="1423" w:type="dxa"/>
            <w:vMerge w:val="continue"/>
            <w:tcBorders>
              <w:top w:val="nil"/>
              <w:left w:val="single" w:color="auto" w:sz="4" w:space="0"/>
              <w:bottom w:val="single" w:color="000000" w:sz="4" w:space="0"/>
              <w:right w:val="single" w:color="auto" w:sz="4" w:space="0"/>
            </w:tcBorders>
            <w:vAlign w:val="center"/>
          </w:tcPr>
          <w:p w14:paraId="0ADE6DA6">
            <w:pPr>
              <w:pStyle w:val="143"/>
              <w:spacing w:line="480" w:lineRule="exact"/>
            </w:pPr>
          </w:p>
        </w:tc>
        <w:tc>
          <w:tcPr>
            <w:tcW w:w="2976" w:type="dxa"/>
            <w:tcBorders>
              <w:top w:val="nil"/>
              <w:left w:val="nil"/>
              <w:bottom w:val="single" w:color="auto" w:sz="4" w:space="0"/>
              <w:right w:val="single" w:color="auto" w:sz="4" w:space="0"/>
            </w:tcBorders>
            <w:noWrap/>
            <w:vAlign w:val="center"/>
          </w:tcPr>
          <w:p w14:paraId="10E114B9">
            <w:pPr>
              <w:pStyle w:val="143"/>
              <w:spacing w:line="480" w:lineRule="exact"/>
              <w:jc w:val="left"/>
            </w:pPr>
            <w:r>
              <w:rPr>
                <w:rFonts w:hint="eastAsia"/>
              </w:rPr>
              <w:t>3东楼梯间-W08</w:t>
            </w:r>
          </w:p>
        </w:tc>
        <w:tc>
          <w:tcPr>
            <w:tcW w:w="281" w:type="dxa"/>
            <w:tcBorders>
              <w:top w:val="nil"/>
              <w:left w:val="nil"/>
              <w:bottom w:val="single" w:color="auto" w:sz="4" w:space="0"/>
              <w:right w:val="nil"/>
            </w:tcBorders>
            <w:vAlign w:val="center"/>
          </w:tcPr>
          <w:p w14:paraId="41A0375D">
            <w:pPr>
              <w:pStyle w:val="143"/>
              <w:spacing w:line="480" w:lineRule="exact"/>
            </w:pPr>
          </w:p>
        </w:tc>
        <w:tc>
          <w:tcPr>
            <w:tcW w:w="717" w:type="dxa"/>
            <w:tcBorders>
              <w:top w:val="nil"/>
              <w:left w:val="nil"/>
              <w:bottom w:val="single" w:color="auto" w:sz="4" w:space="0"/>
              <w:right w:val="single" w:color="auto" w:sz="4" w:space="0"/>
            </w:tcBorders>
            <w:noWrap/>
            <w:vAlign w:val="center"/>
          </w:tcPr>
          <w:p w14:paraId="571104E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476F1C0">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3B5B931">
            <w:pPr>
              <w:pStyle w:val="143"/>
              <w:spacing w:line="480" w:lineRule="exact"/>
            </w:pPr>
            <w:r>
              <w:rPr>
                <w:rFonts w:hint="eastAsia"/>
              </w:rPr>
              <w:t>　</w:t>
            </w:r>
          </w:p>
        </w:tc>
      </w:tr>
      <w:tr w14:paraId="6E23858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7AD0EBA">
            <w:pPr>
              <w:pStyle w:val="143"/>
              <w:spacing w:line="480" w:lineRule="exact"/>
            </w:pPr>
            <w:r>
              <w:rPr>
                <w:rFonts w:hint="eastAsia"/>
              </w:rPr>
              <w:t>87</w:t>
            </w:r>
          </w:p>
        </w:tc>
        <w:tc>
          <w:tcPr>
            <w:tcW w:w="1423" w:type="dxa"/>
            <w:vMerge w:val="continue"/>
            <w:tcBorders>
              <w:top w:val="nil"/>
              <w:left w:val="single" w:color="auto" w:sz="4" w:space="0"/>
              <w:bottom w:val="single" w:color="000000" w:sz="4" w:space="0"/>
              <w:right w:val="single" w:color="auto" w:sz="4" w:space="0"/>
            </w:tcBorders>
            <w:vAlign w:val="center"/>
          </w:tcPr>
          <w:p w14:paraId="0CA1250E">
            <w:pPr>
              <w:pStyle w:val="143"/>
              <w:spacing w:line="480" w:lineRule="exact"/>
            </w:pPr>
          </w:p>
        </w:tc>
        <w:tc>
          <w:tcPr>
            <w:tcW w:w="2976" w:type="dxa"/>
            <w:tcBorders>
              <w:top w:val="nil"/>
              <w:left w:val="nil"/>
              <w:bottom w:val="single" w:color="auto" w:sz="4" w:space="0"/>
              <w:right w:val="single" w:color="auto" w:sz="4" w:space="0"/>
            </w:tcBorders>
            <w:noWrap/>
            <w:vAlign w:val="center"/>
          </w:tcPr>
          <w:p w14:paraId="4735E339">
            <w:pPr>
              <w:pStyle w:val="143"/>
              <w:spacing w:line="480" w:lineRule="exact"/>
              <w:jc w:val="left"/>
            </w:pPr>
            <w:r>
              <w:rPr>
                <w:rFonts w:hint="eastAsia"/>
              </w:rPr>
              <w:t>3楼走廊西向东-W02</w:t>
            </w:r>
          </w:p>
        </w:tc>
        <w:tc>
          <w:tcPr>
            <w:tcW w:w="281" w:type="dxa"/>
            <w:tcBorders>
              <w:top w:val="nil"/>
              <w:left w:val="nil"/>
              <w:bottom w:val="single" w:color="auto" w:sz="4" w:space="0"/>
              <w:right w:val="nil"/>
            </w:tcBorders>
            <w:vAlign w:val="center"/>
          </w:tcPr>
          <w:p w14:paraId="5DF4E56F">
            <w:pPr>
              <w:pStyle w:val="143"/>
              <w:spacing w:line="480" w:lineRule="exact"/>
            </w:pPr>
          </w:p>
        </w:tc>
        <w:tc>
          <w:tcPr>
            <w:tcW w:w="717" w:type="dxa"/>
            <w:tcBorders>
              <w:top w:val="nil"/>
              <w:left w:val="nil"/>
              <w:bottom w:val="single" w:color="auto" w:sz="4" w:space="0"/>
              <w:right w:val="single" w:color="auto" w:sz="4" w:space="0"/>
            </w:tcBorders>
            <w:noWrap/>
            <w:vAlign w:val="center"/>
          </w:tcPr>
          <w:p w14:paraId="2433B36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CAAA60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9EEDB1C">
            <w:pPr>
              <w:pStyle w:val="143"/>
              <w:spacing w:line="480" w:lineRule="exact"/>
            </w:pPr>
            <w:r>
              <w:rPr>
                <w:rFonts w:hint="eastAsia"/>
              </w:rPr>
              <w:t>　</w:t>
            </w:r>
          </w:p>
        </w:tc>
      </w:tr>
      <w:tr w14:paraId="76DCF45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461E7E6">
            <w:pPr>
              <w:pStyle w:val="143"/>
              <w:spacing w:line="480" w:lineRule="exact"/>
            </w:pPr>
            <w:r>
              <w:rPr>
                <w:rFonts w:hint="eastAsia"/>
              </w:rPr>
              <w:t>88</w:t>
            </w:r>
          </w:p>
        </w:tc>
        <w:tc>
          <w:tcPr>
            <w:tcW w:w="1423" w:type="dxa"/>
            <w:vMerge w:val="continue"/>
            <w:tcBorders>
              <w:top w:val="nil"/>
              <w:left w:val="single" w:color="auto" w:sz="4" w:space="0"/>
              <w:bottom w:val="single" w:color="000000" w:sz="4" w:space="0"/>
              <w:right w:val="single" w:color="auto" w:sz="4" w:space="0"/>
            </w:tcBorders>
            <w:vAlign w:val="center"/>
          </w:tcPr>
          <w:p w14:paraId="2EC79248">
            <w:pPr>
              <w:pStyle w:val="143"/>
              <w:spacing w:line="480" w:lineRule="exact"/>
            </w:pPr>
          </w:p>
        </w:tc>
        <w:tc>
          <w:tcPr>
            <w:tcW w:w="2976" w:type="dxa"/>
            <w:tcBorders>
              <w:top w:val="nil"/>
              <w:left w:val="nil"/>
              <w:bottom w:val="single" w:color="auto" w:sz="4" w:space="0"/>
              <w:right w:val="single" w:color="auto" w:sz="4" w:space="0"/>
            </w:tcBorders>
            <w:noWrap/>
            <w:vAlign w:val="center"/>
          </w:tcPr>
          <w:p w14:paraId="3568EC8F">
            <w:pPr>
              <w:pStyle w:val="143"/>
              <w:spacing w:line="480" w:lineRule="exact"/>
              <w:jc w:val="left"/>
            </w:pPr>
            <w:r>
              <w:rPr>
                <w:rFonts w:hint="eastAsia"/>
              </w:rPr>
              <w:t>副仓库-W17</w:t>
            </w:r>
          </w:p>
        </w:tc>
        <w:tc>
          <w:tcPr>
            <w:tcW w:w="281" w:type="dxa"/>
            <w:tcBorders>
              <w:top w:val="nil"/>
              <w:left w:val="nil"/>
              <w:bottom w:val="single" w:color="auto" w:sz="4" w:space="0"/>
              <w:right w:val="nil"/>
            </w:tcBorders>
            <w:vAlign w:val="center"/>
          </w:tcPr>
          <w:p w14:paraId="056B9259">
            <w:pPr>
              <w:pStyle w:val="143"/>
              <w:spacing w:line="480" w:lineRule="exact"/>
            </w:pPr>
          </w:p>
        </w:tc>
        <w:tc>
          <w:tcPr>
            <w:tcW w:w="717" w:type="dxa"/>
            <w:tcBorders>
              <w:top w:val="nil"/>
              <w:left w:val="nil"/>
              <w:bottom w:val="single" w:color="auto" w:sz="4" w:space="0"/>
              <w:right w:val="single" w:color="auto" w:sz="4" w:space="0"/>
            </w:tcBorders>
            <w:noWrap/>
            <w:vAlign w:val="center"/>
          </w:tcPr>
          <w:p w14:paraId="41E7196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BE1470E">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593C42D">
            <w:pPr>
              <w:pStyle w:val="143"/>
              <w:spacing w:line="480" w:lineRule="exact"/>
            </w:pPr>
            <w:r>
              <w:rPr>
                <w:rFonts w:hint="eastAsia"/>
              </w:rPr>
              <w:t>　</w:t>
            </w:r>
          </w:p>
        </w:tc>
      </w:tr>
      <w:tr w14:paraId="0422E2E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3AE96E2">
            <w:pPr>
              <w:pStyle w:val="143"/>
              <w:spacing w:line="480" w:lineRule="exact"/>
            </w:pPr>
            <w:r>
              <w:rPr>
                <w:rFonts w:hint="eastAsia"/>
              </w:rPr>
              <w:t>89</w:t>
            </w:r>
          </w:p>
        </w:tc>
        <w:tc>
          <w:tcPr>
            <w:tcW w:w="1423" w:type="dxa"/>
            <w:vMerge w:val="continue"/>
            <w:tcBorders>
              <w:top w:val="nil"/>
              <w:left w:val="single" w:color="auto" w:sz="4" w:space="0"/>
              <w:bottom w:val="single" w:color="000000" w:sz="4" w:space="0"/>
              <w:right w:val="single" w:color="auto" w:sz="4" w:space="0"/>
            </w:tcBorders>
            <w:vAlign w:val="center"/>
          </w:tcPr>
          <w:p w14:paraId="34726B43">
            <w:pPr>
              <w:pStyle w:val="143"/>
              <w:spacing w:line="480" w:lineRule="exact"/>
            </w:pPr>
          </w:p>
        </w:tc>
        <w:tc>
          <w:tcPr>
            <w:tcW w:w="2976" w:type="dxa"/>
            <w:tcBorders>
              <w:top w:val="nil"/>
              <w:left w:val="nil"/>
              <w:bottom w:val="single" w:color="auto" w:sz="4" w:space="0"/>
              <w:right w:val="single" w:color="auto" w:sz="4" w:space="0"/>
            </w:tcBorders>
            <w:noWrap/>
            <w:vAlign w:val="center"/>
          </w:tcPr>
          <w:p w14:paraId="0E413F6C">
            <w:pPr>
              <w:pStyle w:val="143"/>
              <w:spacing w:line="480" w:lineRule="exact"/>
              <w:jc w:val="left"/>
            </w:pPr>
            <w:r>
              <w:rPr>
                <w:rFonts w:hint="eastAsia"/>
              </w:rPr>
              <w:t>蒸柜区2-W24</w:t>
            </w:r>
          </w:p>
        </w:tc>
        <w:tc>
          <w:tcPr>
            <w:tcW w:w="281" w:type="dxa"/>
            <w:tcBorders>
              <w:top w:val="nil"/>
              <w:left w:val="nil"/>
              <w:bottom w:val="single" w:color="auto" w:sz="4" w:space="0"/>
              <w:right w:val="nil"/>
            </w:tcBorders>
            <w:vAlign w:val="center"/>
          </w:tcPr>
          <w:p w14:paraId="5000E443">
            <w:pPr>
              <w:pStyle w:val="143"/>
              <w:spacing w:line="480" w:lineRule="exact"/>
            </w:pPr>
          </w:p>
        </w:tc>
        <w:tc>
          <w:tcPr>
            <w:tcW w:w="717" w:type="dxa"/>
            <w:tcBorders>
              <w:top w:val="nil"/>
              <w:left w:val="nil"/>
              <w:bottom w:val="single" w:color="auto" w:sz="4" w:space="0"/>
              <w:right w:val="single" w:color="auto" w:sz="4" w:space="0"/>
            </w:tcBorders>
            <w:noWrap/>
            <w:vAlign w:val="center"/>
          </w:tcPr>
          <w:p w14:paraId="532D2BE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FF0A7C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AE19BF1">
            <w:pPr>
              <w:pStyle w:val="143"/>
              <w:spacing w:line="480" w:lineRule="exact"/>
            </w:pPr>
            <w:r>
              <w:rPr>
                <w:rFonts w:hint="eastAsia"/>
              </w:rPr>
              <w:t>　</w:t>
            </w:r>
          </w:p>
        </w:tc>
      </w:tr>
      <w:tr w14:paraId="64B3879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EA550AF">
            <w:pPr>
              <w:pStyle w:val="143"/>
              <w:spacing w:line="480" w:lineRule="exact"/>
            </w:pPr>
            <w:r>
              <w:rPr>
                <w:rFonts w:hint="eastAsia"/>
              </w:rPr>
              <w:t>90</w:t>
            </w:r>
          </w:p>
        </w:tc>
        <w:tc>
          <w:tcPr>
            <w:tcW w:w="1423" w:type="dxa"/>
            <w:vMerge w:val="continue"/>
            <w:tcBorders>
              <w:top w:val="nil"/>
              <w:left w:val="single" w:color="auto" w:sz="4" w:space="0"/>
              <w:bottom w:val="single" w:color="000000" w:sz="4" w:space="0"/>
              <w:right w:val="single" w:color="auto" w:sz="4" w:space="0"/>
            </w:tcBorders>
            <w:vAlign w:val="center"/>
          </w:tcPr>
          <w:p w14:paraId="1F1CACD0">
            <w:pPr>
              <w:pStyle w:val="143"/>
              <w:spacing w:line="480" w:lineRule="exact"/>
            </w:pPr>
          </w:p>
        </w:tc>
        <w:tc>
          <w:tcPr>
            <w:tcW w:w="2976" w:type="dxa"/>
            <w:tcBorders>
              <w:top w:val="nil"/>
              <w:left w:val="nil"/>
              <w:bottom w:val="single" w:color="auto" w:sz="4" w:space="0"/>
              <w:right w:val="single" w:color="auto" w:sz="4" w:space="0"/>
            </w:tcBorders>
            <w:noWrap/>
            <w:vAlign w:val="center"/>
          </w:tcPr>
          <w:p w14:paraId="3A83808D">
            <w:pPr>
              <w:pStyle w:val="143"/>
              <w:spacing w:line="480" w:lineRule="exact"/>
              <w:jc w:val="left"/>
            </w:pPr>
            <w:r>
              <w:rPr>
                <w:rFonts w:hint="eastAsia"/>
              </w:rPr>
              <w:t>三楼餐厅外楼道</w:t>
            </w:r>
          </w:p>
        </w:tc>
        <w:tc>
          <w:tcPr>
            <w:tcW w:w="281" w:type="dxa"/>
            <w:tcBorders>
              <w:top w:val="nil"/>
              <w:left w:val="nil"/>
              <w:bottom w:val="single" w:color="auto" w:sz="4" w:space="0"/>
              <w:right w:val="nil"/>
            </w:tcBorders>
            <w:vAlign w:val="center"/>
          </w:tcPr>
          <w:p w14:paraId="4039B8D9">
            <w:pPr>
              <w:pStyle w:val="143"/>
              <w:spacing w:line="480" w:lineRule="exact"/>
            </w:pPr>
          </w:p>
        </w:tc>
        <w:tc>
          <w:tcPr>
            <w:tcW w:w="717" w:type="dxa"/>
            <w:tcBorders>
              <w:top w:val="nil"/>
              <w:left w:val="nil"/>
              <w:bottom w:val="single" w:color="auto" w:sz="4" w:space="0"/>
              <w:right w:val="single" w:color="auto" w:sz="4" w:space="0"/>
            </w:tcBorders>
            <w:noWrap/>
            <w:vAlign w:val="center"/>
          </w:tcPr>
          <w:p w14:paraId="6F9AB97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3292BD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46D03C6">
            <w:pPr>
              <w:pStyle w:val="143"/>
              <w:spacing w:line="480" w:lineRule="exact"/>
            </w:pPr>
            <w:r>
              <w:rPr>
                <w:rFonts w:hint="eastAsia"/>
              </w:rPr>
              <w:t>　</w:t>
            </w:r>
          </w:p>
        </w:tc>
      </w:tr>
      <w:tr w14:paraId="4165921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BBAB09B">
            <w:pPr>
              <w:pStyle w:val="143"/>
              <w:spacing w:line="480" w:lineRule="exact"/>
            </w:pPr>
            <w:r>
              <w:rPr>
                <w:rFonts w:hint="eastAsia"/>
              </w:rPr>
              <w:t>91</w:t>
            </w:r>
          </w:p>
        </w:tc>
        <w:tc>
          <w:tcPr>
            <w:tcW w:w="1423" w:type="dxa"/>
            <w:vMerge w:val="continue"/>
            <w:tcBorders>
              <w:top w:val="nil"/>
              <w:left w:val="single" w:color="auto" w:sz="4" w:space="0"/>
              <w:bottom w:val="single" w:color="000000" w:sz="4" w:space="0"/>
              <w:right w:val="single" w:color="auto" w:sz="4" w:space="0"/>
            </w:tcBorders>
            <w:vAlign w:val="center"/>
          </w:tcPr>
          <w:p w14:paraId="67EB67BA">
            <w:pPr>
              <w:pStyle w:val="143"/>
              <w:spacing w:line="480" w:lineRule="exact"/>
            </w:pPr>
          </w:p>
        </w:tc>
        <w:tc>
          <w:tcPr>
            <w:tcW w:w="2976" w:type="dxa"/>
            <w:tcBorders>
              <w:top w:val="nil"/>
              <w:left w:val="nil"/>
              <w:bottom w:val="single" w:color="auto" w:sz="4" w:space="0"/>
              <w:right w:val="single" w:color="auto" w:sz="4" w:space="0"/>
            </w:tcBorders>
            <w:noWrap/>
            <w:vAlign w:val="center"/>
          </w:tcPr>
          <w:p w14:paraId="2A8AECB1">
            <w:pPr>
              <w:pStyle w:val="143"/>
              <w:spacing w:line="480" w:lineRule="exact"/>
              <w:jc w:val="left"/>
            </w:pPr>
            <w:r>
              <w:rPr>
                <w:rFonts w:hint="eastAsia"/>
              </w:rPr>
              <w:t>二楼餐厅外楼道</w:t>
            </w:r>
          </w:p>
        </w:tc>
        <w:tc>
          <w:tcPr>
            <w:tcW w:w="281" w:type="dxa"/>
            <w:tcBorders>
              <w:top w:val="nil"/>
              <w:left w:val="nil"/>
              <w:bottom w:val="single" w:color="auto" w:sz="4" w:space="0"/>
              <w:right w:val="nil"/>
            </w:tcBorders>
            <w:vAlign w:val="center"/>
          </w:tcPr>
          <w:p w14:paraId="7A50F1B1">
            <w:pPr>
              <w:pStyle w:val="143"/>
              <w:spacing w:line="480" w:lineRule="exact"/>
            </w:pPr>
          </w:p>
        </w:tc>
        <w:tc>
          <w:tcPr>
            <w:tcW w:w="717" w:type="dxa"/>
            <w:tcBorders>
              <w:top w:val="nil"/>
              <w:left w:val="nil"/>
              <w:bottom w:val="single" w:color="auto" w:sz="4" w:space="0"/>
              <w:right w:val="single" w:color="auto" w:sz="4" w:space="0"/>
            </w:tcBorders>
            <w:noWrap/>
            <w:vAlign w:val="center"/>
          </w:tcPr>
          <w:p w14:paraId="7E091E9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604574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9A00EFC">
            <w:pPr>
              <w:pStyle w:val="143"/>
              <w:spacing w:line="480" w:lineRule="exact"/>
            </w:pPr>
            <w:r>
              <w:rPr>
                <w:rFonts w:hint="eastAsia"/>
              </w:rPr>
              <w:t>　</w:t>
            </w:r>
          </w:p>
        </w:tc>
      </w:tr>
      <w:tr w14:paraId="1834EC3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997F1A0">
            <w:pPr>
              <w:pStyle w:val="143"/>
              <w:spacing w:line="480" w:lineRule="exact"/>
            </w:pPr>
            <w:r>
              <w:rPr>
                <w:rFonts w:hint="eastAsia"/>
              </w:rPr>
              <w:t>92</w:t>
            </w:r>
          </w:p>
        </w:tc>
        <w:tc>
          <w:tcPr>
            <w:tcW w:w="1423" w:type="dxa"/>
            <w:vMerge w:val="continue"/>
            <w:tcBorders>
              <w:top w:val="nil"/>
              <w:left w:val="single" w:color="auto" w:sz="4" w:space="0"/>
              <w:bottom w:val="single" w:color="000000" w:sz="4" w:space="0"/>
              <w:right w:val="single" w:color="auto" w:sz="4" w:space="0"/>
            </w:tcBorders>
            <w:vAlign w:val="center"/>
          </w:tcPr>
          <w:p w14:paraId="5D1F6CAB">
            <w:pPr>
              <w:pStyle w:val="143"/>
              <w:spacing w:line="480" w:lineRule="exact"/>
            </w:pPr>
          </w:p>
        </w:tc>
        <w:tc>
          <w:tcPr>
            <w:tcW w:w="2976" w:type="dxa"/>
            <w:tcBorders>
              <w:top w:val="nil"/>
              <w:left w:val="nil"/>
              <w:bottom w:val="single" w:color="auto" w:sz="4" w:space="0"/>
              <w:right w:val="single" w:color="auto" w:sz="4" w:space="0"/>
            </w:tcBorders>
            <w:noWrap/>
            <w:vAlign w:val="center"/>
          </w:tcPr>
          <w:p w14:paraId="438B42EC">
            <w:pPr>
              <w:pStyle w:val="143"/>
              <w:spacing w:line="480" w:lineRule="exact"/>
              <w:jc w:val="left"/>
            </w:pPr>
            <w:r>
              <w:rPr>
                <w:rFonts w:hint="eastAsia"/>
              </w:rPr>
              <w:t>一楼电梯口(运送食材用）</w:t>
            </w:r>
          </w:p>
        </w:tc>
        <w:tc>
          <w:tcPr>
            <w:tcW w:w="281" w:type="dxa"/>
            <w:tcBorders>
              <w:top w:val="nil"/>
              <w:left w:val="nil"/>
              <w:bottom w:val="single" w:color="auto" w:sz="4" w:space="0"/>
              <w:right w:val="nil"/>
            </w:tcBorders>
            <w:vAlign w:val="center"/>
          </w:tcPr>
          <w:p w14:paraId="0792D794">
            <w:pPr>
              <w:pStyle w:val="143"/>
              <w:spacing w:line="480" w:lineRule="exact"/>
            </w:pPr>
          </w:p>
        </w:tc>
        <w:tc>
          <w:tcPr>
            <w:tcW w:w="717" w:type="dxa"/>
            <w:tcBorders>
              <w:top w:val="nil"/>
              <w:left w:val="nil"/>
              <w:bottom w:val="single" w:color="auto" w:sz="4" w:space="0"/>
              <w:right w:val="single" w:color="auto" w:sz="4" w:space="0"/>
            </w:tcBorders>
            <w:noWrap/>
            <w:vAlign w:val="center"/>
          </w:tcPr>
          <w:p w14:paraId="5809774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753094B">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AC8F5DD">
            <w:pPr>
              <w:pStyle w:val="143"/>
              <w:spacing w:line="480" w:lineRule="exact"/>
            </w:pPr>
            <w:r>
              <w:rPr>
                <w:rFonts w:hint="eastAsia"/>
              </w:rPr>
              <w:t>　</w:t>
            </w:r>
          </w:p>
        </w:tc>
      </w:tr>
      <w:tr w14:paraId="418A78C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79EC886">
            <w:pPr>
              <w:pStyle w:val="143"/>
              <w:spacing w:line="480" w:lineRule="exact"/>
            </w:pPr>
            <w:r>
              <w:rPr>
                <w:rFonts w:hint="eastAsia"/>
              </w:rPr>
              <w:t>93</w:t>
            </w:r>
          </w:p>
        </w:tc>
        <w:tc>
          <w:tcPr>
            <w:tcW w:w="1423" w:type="dxa"/>
            <w:vMerge w:val="continue"/>
            <w:tcBorders>
              <w:top w:val="nil"/>
              <w:left w:val="single" w:color="auto" w:sz="4" w:space="0"/>
              <w:bottom w:val="single" w:color="000000" w:sz="4" w:space="0"/>
              <w:right w:val="single" w:color="auto" w:sz="4" w:space="0"/>
            </w:tcBorders>
            <w:vAlign w:val="center"/>
          </w:tcPr>
          <w:p w14:paraId="218773A2">
            <w:pPr>
              <w:pStyle w:val="143"/>
              <w:spacing w:line="480" w:lineRule="exact"/>
            </w:pPr>
          </w:p>
        </w:tc>
        <w:tc>
          <w:tcPr>
            <w:tcW w:w="2976" w:type="dxa"/>
            <w:tcBorders>
              <w:top w:val="nil"/>
              <w:left w:val="nil"/>
              <w:bottom w:val="single" w:color="auto" w:sz="4" w:space="0"/>
              <w:right w:val="single" w:color="auto" w:sz="4" w:space="0"/>
            </w:tcBorders>
            <w:noWrap/>
            <w:vAlign w:val="center"/>
          </w:tcPr>
          <w:p w14:paraId="6EE7322B">
            <w:pPr>
              <w:pStyle w:val="143"/>
              <w:spacing w:line="480" w:lineRule="exact"/>
              <w:jc w:val="left"/>
            </w:pPr>
            <w:r>
              <w:rPr>
                <w:rFonts w:hint="eastAsia"/>
              </w:rPr>
              <w:t>第二食堂餐厅后门洗手间处</w:t>
            </w:r>
          </w:p>
        </w:tc>
        <w:tc>
          <w:tcPr>
            <w:tcW w:w="281" w:type="dxa"/>
            <w:tcBorders>
              <w:top w:val="nil"/>
              <w:left w:val="nil"/>
              <w:bottom w:val="single" w:color="auto" w:sz="4" w:space="0"/>
              <w:right w:val="nil"/>
            </w:tcBorders>
            <w:vAlign w:val="center"/>
          </w:tcPr>
          <w:p w14:paraId="0D9CC791">
            <w:pPr>
              <w:pStyle w:val="143"/>
              <w:spacing w:line="480" w:lineRule="exact"/>
            </w:pPr>
          </w:p>
        </w:tc>
        <w:tc>
          <w:tcPr>
            <w:tcW w:w="717" w:type="dxa"/>
            <w:tcBorders>
              <w:top w:val="nil"/>
              <w:left w:val="nil"/>
              <w:bottom w:val="single" w:color="auto" w:sz="4" w:space="0"/>
              <w:right w:val="single" w:color="auto" w:sz="4" w:space="0"/>
            </w:tcBorders>
            <w:noWrap/>
            <w:vAlign w:val="center"/>
          </w:tcPr>
          <w:p w14:paraId="0FE196F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1035195">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5046A88">
            <w:pPr>
              <w:pStyle w:val="143"/>
              <w:spacing w:line="480" w:lineRule="exact"/>
            </w:pPr>
            <w:r>
              <w:rPr>
                <w:rFonts w:hint="eastAsia"/>
              </w:rPr>
              <w:t>　</w:t>
            </w:r>
          </w:p>
        </w:tc>
      </w:tr>
      <w:tr w14:paraId="3211468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092615E">
            <w:pPr>
              <w:pStyle w:val="143"/>
              <w:spacing w:line="480" w:lineRule="exact"/>
            </w:pPr>
            <w:r>
              <w:rPr>
                <w:rFonts w:hint="eastAsia"/>
              </w:rPr>
              <w:t>94</w:t>
            </w:r>
          </w:p>
        </w:tc>
        <w:tc>
          <w:tcPr>
            <w:tcW w:w="1423" w:type="dxa"/>
            <w:vMerge w:val="continue"/>
            <w:tcBorders>
              <w:top w:val="nil"/>
              <w:left w:val="single" w:color="auto" w:sz="4" w:space="0"/>
              <w:bottom w:val="single" w:color="000000" w:sz="4" w:space="0"/>
              <w:right w:val="single" w:color="auto" w:sz="4" w:space="0"/>
            </w:tcBorders>
            <w:vAlign w:val="center"/>
          </w:tcPr>
          <w:p w14:paraId="46ADB183">
            <w:pPr>
              <w:pStyle w:val="143"/>
              <w:spacing w:line="480" w:lineRule="exact"/>
            </w:pPr>
          </w:p>
        </w:tc>
        <w:tc>
          <w:tcPr>
            <w:tcW w:w="2976" w:type="dxa"/>
            <w:tcBorders>
              <w:top w:val="nil"/>
              <w:left w:val="nil"/>
              <w:bottom w:val="single" w:color="auto" w:sz="4" w:space="0"/>
              <w:right w:val="single" w:color="auto" w:sz="4" w:space="0"/>
            </w:tcBorders>
            <w:noWrap/>
            <w:vAlign w:val="center"/>
          </w:tcPr>
          <w:p w14:paraId="2AD70F1C">
            <w:pPr>
              <w:pStyle w:val="143"/>
              <w:spacing w:line="480" w:lineRule="exact"/>
              <w:jc w:val="left"/>
            </w:pPr>
            <w:r>
              <w:rPr>
                <w:rFonts w:hint="eastAsia"/>
              </w:rPr>
              <w:t>第二食堂餐厅后通道处</w:t>
            </w:r>
          </w:p>
        </w:tc>
        <w:tc>
          <w:tcPr>
            <w:tcW w:w="281" w:type="dxa"/>
            <w:tcBorders>
              <w:top w:val="nil"/>
              <w:left w:val="nil"/>
              <w:bottom w:val="single" w:color="auto" w:sz="4" w:space="0"/>
              <w:right w:val="nil"/>
            </w:tcBorders>
            <w:vAlign w:val="center"/>
          </w:tcPr>
          <w:p w14:paraId="4EC32ABB">
            <w:pPr>
              <w:pStyle w:val="143"/>
              <w:spacing w:line="480" w:lineRule="exact"/>
            </w:pPr>
          </w:p>
        </w:tc>
        <w:tc>
          <w:tcPr>
            <w:tcW w:w="717" w:type="dxa"/>
            <w:tcBorders>
              <w:top w:val="nil"/>
              <w:left w:val="nil"/>
              <w:bottom w:val="single" w:color="auto" w:sz="4" w:space="0"/>
              <w:right w:val="single" w:color="auto" w:sz="4" w:space="0"/>
            </w:tcBorders>
            <w:noWrap/>
            <w:vAlign w:val="center"/>
          </w:tcPr>
          <w:p w14:paraId="2CE25E8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38D119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C554A23">
            <w:pPr>
              <w:pStyle w:val="143"/>
              <w:spacing w:line="480" w:lineRule="exact"/>
            </w:pPr>
            <w:r>
              <w:rPr>
                <w:rFonts w:hint="eastAsia"/>
              </w:rPr>
              <w:t>　</w:t>
            </w:r>
          </w:p>
        </w:tc>
      </w:tr>
      <w:tr w14:paraId="211AA37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B03C941">
            <w:pPr>
              <w:pStyle w:val="143"/>
              <w:spacing w:line="480" w:lineRule="exact"/>
            </w:pPr>
            <w:r>
              <w:rPr>
                <w:rFonts w:hint="eastAsia"/>
              </w:rPr>
              <w:t>95</w:t>
            </w:r>
          </w:p>
        </w:tc>
        <w:tc>
          <w:tcPr>
            <w:tcW w:w="1423" w:type="dxa"/>
            <w:vMerge w:val="restart"/>
            <w:tcBorders>
              <w:top w:val="nil"/>
              <w:left w:val="single" w:color="auto" w:sz="4" w:space="0"/>
              <w:bottom w:val="single" w:color="auto" w:sz="4" w:space="0"/>
              <w:right w:val="single" w:color="auto" w:sz="4" w:space="0"/>
            </w:tcBorders>
            <w:vAlign w:val="center"/>
          </w:tcPr>
          <w:p w14:paraId="788206B9">
            <w:pPr>
              <w:pStyle w:val="143"/>
              <w:spacing w:line="480" w:lineRule="exact"/>
            </w:pPr>
            <w:r>
              <w:rPr>
                <w:rFonts w:hint="eastAsia"/>
              </w:rPr>
              <w:t>精业4楼</w:t>
            </w:r>
          </w:p>
        </w:tc>
        <w:tc>
          <w:tcPr>
            <w:tcW w:w="2976" w:type="dxa"/>
            <w:tcBorders>
              <w:top w:val="nil"/>
              <w:left w:val="nil"/>
              <w:bottom w:val="single" w:color="auto" w:sz="4" w:space="0"/>
              <w:right w:val="single" w:color="auto" w:sz="4" w:space="0"/>
            </w:tcBorders>
            <w:noWrap/>
            <w:vAlign w:val="center"/>
          </w:tcPr>
          <w:p w14:paraId="034D1347">
            <w:pPr>
              <w:pStyle w:val="143"/>
              <w:spacing w:line="480" w:lineRule="exact"/>
              <w:jc w:val="left"/>
            </w:pPr>
            <w:r>
              <w:rPr>
                <w:rFonts w:hint="eastAsia"/>
              </w:rPr>
              <w:t>4楼东楼梯间-W02</w:t>
            </w:r>
          </w:p>
        </w:tc>
        <w:tc>
          <w:tcPr>
            <w:tcW w:w="281" w:type="dxa"/>
            <w:tcBorders>
              <w:top w:val="nil"/>
              <w:left w:val="nil"/>
              <w:bottom w:val="single" w:color="auto" w:sz="4" w:space="0"/>
              <w:right w:val="nil"/>
            </w:tcBorders>
            <w:vAlign w:val="center"/>
          </w:tcPr>
          <w:p w14:paraId="46E55D45">
            <w:pPr>
              <w:pStyle w:val="143"/>
              <w:spacing w:line="480" w:lineRule="exact"/>
            </w:pPr>
          </w:p>
        </w:tc>
        <w:tc>
          <w:tcPr>
            <w:tcW w:w="717" w:type="dxa"/>
            <w:tcBorders>
              <w:top w:val="nil"/>
              <w:left w:val="nil"/>
              <w:bottom w:val="single" w:color="auto" w:sz="4" w:space="0"/>
              <w:right w:val="single" w:color="auto" w:sz="4" w:space="0"/>
            </w:tcBorders>
            <w:noWrap/>
            <w:vAlign w:val="center"/>
          </w:tcPr>
          <w:p w14:paraId="77E1BE3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8C56FBD">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4BF49E1">
            <w:pPr>
              <w:pStyle w:val="143"/>
              <w:spacing w:line="480" w:lineRule="exact"/>
            </w:pPr>
            <w:r>
              <w:rPr>
                <w:rFonts w:hint="eastAsia"/>
              </w:rPr>
              <w:t>　</w:t>
            </w:r>
          </w:p>
        </w:tc>
      </w:tr>
      <w:tr w14:paraId="07CA350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DDA3800">
            <w:pPr>
              <w:pStyle w:val="143"/>
              <w:spacing w:line="480" w:lineRule="exact"/>
            </w:pPr>
            <w:r>
              <w:rPr>
                <w:rFonts w:hint="eastAsia"/>
              </w:rPr>
              <w:t>96</w:t>
            </w:r>
          </w:p>
        </w:tc>
        <w:tc>
          <w:tcPr>
            <w:tcW w:w="1423" w:type="dxa"/>
            <w:vMerge w:val="continue"/>
            <w:tcBorders>
              <w:top w:val="nil"/>
              <w:left w:val="single" w:color="auto" w:sz="4" w:space="0"/>
              <w:bottom w:val="single" w:color="auto" w:sz="4" w:space="0"/>
              <w:right w:val="single" w:color="auto" w:sz="4" w:space="0"/>
            </w:tcBorders>
            <w:vAlign w:val="center"/>
          </w:tcPr>
          <w:p w14:paraId="253B8A50">
            <w:pPr>
              <w:pStyle w:val="143"/>
              <w:spacing w:line="480" w:lineRule="exact"/>
            </w:pPr>
          </w:p>
        </w:tc>
        <w:tc>
          <w:tcPr>
            <w:tcW w:w="2976" w:type="dxa"/>
            <w:tcBorders>
              <w:top w:val="nil"/>
              <w:left w:val="nil"/>
              <w:bottom w:val="single" w:color="auto" w:sz="4" w:space="0"/>
              <w:right w:val="single" w:color="auto" w:sz="4" w:space="0"/>
            </w:tcBorders>
            <w:noWrap/>
            <w:vAlign w:val="center"/>
          </w:tcPr>
          <w:p w14:paraId="677FB7DC">
            <w:pPr>
              <w:pStyle w:val="143"/>
              <w:spacing w:line="480" w:lineRule="exact"/>
              <w:jc w:val="left"/>
            </w:pPr>
            <w:r>
              <w:rPr>
                <w:rFonts w:hint="eastAsia"/>
              </w:rPr>
              <w:t>408期刊电子阅览室-B08</w:t>
            </w:r>
          </w:p>
        </w:tc>
        <w:tc>
          <w:tcPr>
            <w:tcW w:w="281" w:type="dxa"/>
            <w:tcBorders>
              <w:top w:val="nil"/>
              <w:left w:val="nil"/>
              <w:bottom w:val="single" w:color="auto" w:sz="4" w:space="0"/>
              <w:right w:val="nil"/>
            </w:tcBorders>
            <w:vAlign w:val="center"/>
          </w:tcPr>
          <w:p w14:paraId="7D4D54DC">
            <w:pPr>
              <w:pStyle w:val="143"/>
              <w:spacing w:line="480" w:lineRule="exact"/>
            </w:pPr>
          </w:p>
        </w:tc>
        <w:tc>
          <w:tcPr>
            <w:tcW w:w="717" w:type="dxa"/>
            <w:tcBorders>
              <w:top w:val="nil"/>
              <w:left w:val="nil"/>
              <w:bottom w:val="single" w:color="auto" w:sz="4" w:space="0"/>
              <w:right w:val="single" w:color="auto" w:sz="4" w:space="0"/>
            </w:tcBorders>
            <w:noWrap/>
            <w:vAlign w:val="center"/>
          </w:tcPr>
          <w:p w14:paraId="57EDFA7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A89FC17">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D536C41">
            <w:pPr>
              <w:pStyle w:val="143"/>
              <w:spacing w:line="480" w:lineRule="exact"/>
            </w:pPr>
            <w:r>
              <w:rPr>
                <w:rFonts w:hint="eastAsia"/>
              </w:rPr>
              <w:t>　</w:t>
            </w:r>
          </w:p>
        </w:tc>
      </w:tr>
      <w:tr w14:paraId="6DEDF78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6DEA840">
            <w:pPr>
              <w:pStyle w:val="143"/>
              <w:spacing w:line="480" w:lineRule="exact"/>
            </w:pPr>
            <w:r>
              <w:rPr>
                <w:rFonts w:hint="eastAsia"/>
              </w:rPr>
              <w:t>97</w:t>
            </w:r>
          </w:p>
        </w:tc>
        <w:tc>
          <w:tcPr>
            <w:tcW w:w="1423" w:type="dxa"/>
            <w:vMerge w:val="continue"/>
            <w:tcBorders>
              <w:top w:val="nil"/>
              <w:left w:val="single" w:color="auto" w:sz="4" w:space="0"/>
              <w:bottom w:val="single" w:color="auto" w:sz="4" w:space="0"/>
              <w:right w:val="single" w:color="auto" w:sz="4" w:space="0"/>
            </w:tcBorders>
            <w:vAlign w:val="center"/>
          </w:tcPr>
          <w:p w14:paraId="61FB8D24">
            <w:pPr>
              <w:pStyle w:val="143"/>
              <w:spacing w:line="480" w:lineRule="exact"/>
            </w:pPr>
          </w:p>
        </w:tc>
        <w:tc>
          <w:tcPr>
            <w:tcW w:w="2976" w:type="dxa"/>
            <w:tcBorders>
              <w:top w:val="nil"/>
              <w:left w:val="nil"/>
              <w:bottom w:val="single" w:color="auto" w:sz="4" w:space="0"/>
              <w:right w:val="single" w:color="auto" w:sz="4" w:space="0"/>
            </w:tcBorders>
            <w:noWrap/>
            <w:vAlign w:val="center"/>
          </w:tcPr>
          <w:p w14:paraId="7DF2E60F">
            <w:pPr>
              <w:pStyle w:val="143"/>
              <w:spacing w:line="480" w:lineRule="exact"/>
              <w:jc w:val="left"/>
            </w:pPr>
            <w:r>
              <w:rPr>
                <w:rFonts w:hint="eastAsia"/>
              </w:rPr>
              <w:t>408期刊电子阅览室-B09</w:t>
            </w:r>
          </w:p>
        </w:tc>
        <w:tc>
          <w:tcPr>
            <w:tcW w:w="281" w:type="dxa"/>
            <w:tcBorders>
              <w:top w:val="nil"/>
              <w:left w:val="nil"/>
              <w:bottom w:val="single" w:color="auto" w:sz="4" w:space="0"/>
              <w:right w:val="nil"/>
            </w:tcBorders>
            <w:vAlign w:val="center"/>
          </w:tcPr>
          <w:p w14:paraId="57D10CBB">
            <w:pPr>
              <w:pStyle w:val="143"/>
              <w:spacing w:line="480" w:lineRule="exact"/>
            </w:pPr>
          </w:p>
        </w:tc>
        <w:tc>
          <w:tcPr>
            <w:tcW w:w="717" w:type="dxa"/>
            <w:tcBorders>
              <w:top w:val="nil"/>
              <w:left w:val="nil"/>
              <w:bottom w:val="single" w:color="auto" w:sz="4" w:space="0"/>
              <w:right w:val="single" w:color="auto" w:sz="4" w:space="0"/>
            </w:tcBorders>
            <w:noWrap/>
            <w:vAlign w:val="center"/>
          </w:tcPr>
          <w:p w14:paraId="0046A99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AA87CC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1DC98EB">
            <w:pPr>
              <w:pStyle w:val="143"/>
              <w:spacing w:line="480" w:lineRule="exact"/>
            </w:pPr>
            <w:r>
              <w:rPr>
                <w:rFonts w:hint="eastAsia"/>
              </w:rPr>
              <w:t>　</w:t>
            </w:r>
          </w:p>
        </w:tc>
      </w:tr>
      <w:tr w14:paraId="455D670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52DF79F">
            <w:pPr>
              <w:pStyle w:val="143"/>
              <w:spacing w:line="480" w:lineRule="exact"/>
            </w:pPr>
            <w:r>
              <w:rPr>
                <w:rFonts w:hint="eastAsia"/>
              </w:rPr>
              <w:t>98</w:t>
            </w:r>
          </w:p>
        </w:tc>
        <w:tc>
          <w:tcPr>
            <w:tcW w:w="1423" w:type="dxa"/>
            <w:vMerge w:val="continue"/>
            <w:tcBorders>
              <w:top w:val="nil"/>
              <w:left w:val="single" w:color="auto" w:sz="4" w:space="0"/>
              <w:bottom w:val="single" w:color="auto" w:sz="4" w:space="0"/>
              <w:right w:val="single" w:color="auto" w:sz="4" w:space="0"/>
            </w:tcBorders>
            <w:vAlign w:val="center"/>
          </w:tcPr>
          <w:p w14:paraId="23B139D9">
            <w:pPr>
              <w:pStyle w:val="143"/>
              <w:spacing w:line="480" w:lineRule="exact"/>
            </w:pPr>
          </w:p>
        </w:tc>
        <w:tc>
          <w:tcPr>
            <w:tcW w:w="2976" w:type="dxa"/>
            <w:tcBorders>
              <w:top w:val="nil"/>
              <w:left w:val="nil"/>
              <w:bottom w:val="single" w:color="auto" w:sz="4" w:space="0"/>
              <w:right w:val="single" w:color="auto" w:sz="4" w:space="0"/>
            </w:tcBorders>
            <w:noWrap/>
            <w:vAlign w:val="center"/>
          </w:tcPr>
          <w:p w14:paraId="6FDD0B31">
            <w:pPr>
              <w:pStyle w:val="143"/>
              <w:spacing w:line="480" w:lineRule="exact"/>
              <w:jc w:val="left"/>
            </w:pPr>
            <w:r>
              <w:rPr>
                <w:rFonts w:hint="eastAsia"/>
              </w:rPr>
              <w:t>402病案室-B13</w:t>
            </w:r>
          </w:p>
        </w:tc>
        <w:tc>
          <w:tcPr>
            <w:tcW w:w="281" w:type="dxa"/>
            <w:tcBorders>
              <w:top w:val="nil"/>
              <w:left w:val="nil"/>
              <w:bottom w:val="single" w:color="auto" w:sz="4" w:space="0"/>
              <w:right w:val="nil"/>
            </w:tcBorders>
            <w:vAlign w:val="center"/>
          </w:tcPr>
          <w:p w14:paraId="59F0B732">
            <w:pPr>
              <w:pStyle w:val="143"/>
              <w:spacing w:line="480" w:lineRule="exact"/>
            </w:pPr>
          </w:p>
        </w:tc>
        <w:tc>
          <w:tcPr>
            <w:tcW w:w="717" w:type="dxa"/>
            <w:tcBorders>
              <w:top w:val="nil"/>
              <w:left w:val="nil"/>
              <w:bottom w:val="single" w:color="auto" w:sz="4" w:space="0"/>
              <w:right w:val="single" w:color="auto" w:sz="4" w:space="0"/>
            </w:tcBorders>
            <w:noWrap/>
            <w:vAlign w:val="center"/>
          </w:tcPr>
          <w:p w14:paraId="2B9EBDA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61D4FA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F28F122">
            <w:pPr>
              <w:pStyle w:val="143"/>
              <w:spacing w:line="480" w:lineRule="exact"/>
            </w:pPr>
            <w:r>
              <w:rPr>
                <w:rFonts w:hint="eastAsia"/>
              </w:rPr>
              <w:t>　</w:t>
            </w:r>
          </w:p>
        </w:tc>
      </w:tr>
      <w:tr w14:paraId="24E7DBE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07F3F4C">
            <w:pPr>
              <w:pStyle w:val="143"/>
              <w:spacing w:line="480" w:lineRule="exact"/>
            </w:pPr>
            <w:r>
              <w:rPr>
                <w:rFonts w:hint="eastAsia"/>
              </w:rPr>
              <w:t>99</w:t>
            </w:r>
          </w:p>
        </w:tc>
        <w:tc>
          <w:tcPr>
            <w:tcW w:w="1423" w:type="dxa"/>
            <w:vMerge w:val="continue"/>
            <w:tcBorders>
              <w:top w:val="nil"/>
              <w:left w:val="single" w:color="auto" w:sz="4" w:space="0"/>
              <w:bottom w:val="single" w:color="auto" w:sz="4" w:space="0"/>
              <w:right w:val="single" w:color="auto" w:sz="4" w:space="0"/>
            </w:tcBorders>
            <w:vAlign w:val="center"/>
          </w:tcPr>
          <w:p w14:paraId="4D822B7F">
            <w:pPr>
              <w:pStyle w:val="143"/>
              <w:spacing w:line="480" w:lineRule="exact"/>
            </w:pPr>
          </w:p>
        </w:tc>
        <w:tc>
          <w:tcPr>
            <w:tcW w:w="2976" w:type="dxa"/>
            <w:tcBorders>
              <w:top w:val="nil"/>
              <w:left w:val="nil"/>
              <w:bottom w:val="single" w:color="auto" w:sz="4" w:space="0"/>
              <w:right w:val="single" w:color="auto" w:sz="4" w:space="0"/>
            </w:tcBorders>
            <w:noWrap/>
            <w:vAlign w:val="center"/>
          </w:tcPr>
          <w:p w14:paraId="36D27D91">
            <w:pPr>
              <w:pStyle w:val="143"/>
              <w:spacing w:line="480" w:lineRule="exact"/>
              <w:jc w:val="left"/>
            </w:pPr>
            <w:r>
              <w:rPr>
                <w:rFonts w:hint="eastAsia"/>
              </w:rPr>
              <w:t>4楼东边走道-B02</w:t>
            </w:r>
          </w:p>
        </w:tc>
        <w:tc>
          <w:tcPr>
            <w:tcW w:w="281" w:type="dxa"/>
            <w:tcBorders>
              <w:top w:val="nil"/>
              <w:left w:val="nil"/>
              <w:bottom w:val="single" w:color="auto" w:sz="4" w:space="0"/>
              <w:right w:val="nil"/>
            </w:tcBorders>
            <w:vAlign w:val="center"/>
          </w:tcPr>
          <w:p w14:paraId="42386FB8">
            <w:pPr>
              <w:pStyle w:val="143"/>
              <w:spacing w:line="480" w:lineRule="exact"/>
            </w:pPr>
          </w:p>
        </w:tc>
        <w:tc>
          <w:tcPr>
            <w:tcW w:w="717" w:type="dxa"/>
            <w:tcBorders>
              <w:top w:val="nil"/>
              <w:left w:val="nil"/>
              <w:bottom w:val="single" w:color="auto" w:sz="4" w:space="0"/>
              <w:right w:val="single" w:color="auto" w:sz="4" w:space="0"/>
            </w:tcBorders>
            <w:noWrap/>
            <w:vAlign w:val="center"/>
          </w:tcPr>
          <w:p w14:paraId="66A4D58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CCEC9A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DD69612">
            <w:pPr>
              <w:pStyle w:val="143"/>
              <w:spacing w:line="480" w:lineRule="exact"/>
            </w:pPr>
            <w:r>
              <w:rPr>
                <w:rFonts w:hint="eastAsia"/>
              </w:rPr>
              <w:t>　</w:t>
            </w:r>
          </w:p>
        </w:tc>
      </w:tr>
      <w:tr w14:paraId="06C7FB2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C8C2EBD">
            <w:pPr>
              <w:pStyle w:val="143"/>
              <w:spacing w:line="480" w:lineRule="exact"/>
            </w:pPr>
            <w:r>
              <w:rPr>
                <w:rFonts w:hint="eastAsia"/>
              </w:rPr>
              <w:t>100</w:t>
            </w:r>
          </w:p>
        </w:tc>
        <w:tc>
          <w:tcPr>
            <w:tcW w:w="1423" w:type="dxa"/>
            <w:vMerge w:val="continue"/>
            <w:tcBorders>
              <w:top w:val="nil"/>
              <w:left w:val="single" w:color="auto" w:sz="4" w:space="0"/>
              <w:bottom w:val="single" w:color="auto" w:sz="4" w:space="0"/>
              <w:right w:val="single" w:color="auto" w:sz="4" w:space="0"/>
            </w:tcBorders>
            <w:vAlign w:val="center"/>
          </w:tcPr>
          <w:p w14:paraId="70671CD2">
            <w:pPr>
              <w:pStyle w:val="143"/>
              <w:spacing w:line="480" w:lineRule="exact"/>
            </w:pPr>
          </w:p>
        </w:tc>
        <w:tc>
          <w:tcPr>
            <w:tcW w:w="2976" w:type="dxa"/>
            <w:tcBorders>
              <w:top w:val="nil"/>
              <w:left w:val="nil"/>
              <w:bottom w:val="single" w:color="auto" w:sz="4" w:space="0"/>
              <w:right w:val="single" w:color="auto" w:sz="4" w:space="0"/>
            </w:tcBorders>
            <w:noWrap/>
            <w:vAlign w:val="center"/>
          </w:tcPr>
          <w:p w14:paraId="77D3A94C">
            <w:pPr>
              <w:pStyle w:val="143"/>
              <w:spacing w:line="480" w:lineRule="exact"/>
              <w:jc w:val="left"/>
            </w:pPr>
            <w:r>
              <w:rPr>
                <w:rFonts w:hint="eastAsia"/>
              </w:rPr>
              <w:t>4楼西向东厚德楼道B11</w:t>
            </w:r>
          </w:p>
        </w:tc>
        <w:tc>
          <w:tcPr>
            <w:tcW w:w="281" w:type="dxa"/>
            <w:tcBorders>
              <w:top w:val="nil"/>
              <w:left w:val="nil"/>
              <w:bottom w:val="single" w:color="auto" w:sz="4" w:space="0"/>
              <w:right w:val="nil"/>
            </w:tcBorders>
            <w:vAlign w:val="center"/>
          </w:tcPr>
          <w:p w14:paraId="126D7D93">
            <w:pPr>
              <w:pStyle w:val="143"/>
              <w:spacing w:line="480" w:lineRule="exact"/>
            </w:pPr>
          </w:p>
        </w:tc>
        <w:tc>
          <w:tcPr>
            <w:tcW w:w="717" w:type="dxa"/>
            <w:tcBorders>
              <w:top w:val="nil"/>
              <w:left w:val="nil"/>
              <w:bottom w:val="single" w:color="auto" w:sz="4" w:space="0"/>
              <w:right w:val="single" w:color="auto" w:sz="4" w:space="0"/>
            </w:tcBorders>
            <w:noWrap/>
            <w:vAlign w:val="center"/>
          </w:tcPr>
          <w:p w14:paraId="06B7381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0128FCF">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3197C89">
            <w:pPr>
              <w:pStyle w:val="143"/>
              <w:spacing w:line="480" w:lineRule="exact"/>
            </w:pPr>
            <w:r>
              <w:rPr>
                <w:rFonts w:hint="eastAsia"/>
              </w:rPr>
              <w:t>　</w:t>
            </w:r>
          </w:p>
        </w:tc>
      </w:tr>
      <w:tr w14:paraId="1AB3048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9B905C8">
            <w:pPr>
              <w:pStyle w:val="143"/>
              <w:spacing w:line="480" w:lineRule="exact"/>
            </w:pPr>
            <w:r>
              <w:rPr>
                <w:rFonts w:hint="eastAsia"/>
              </w:rPr>
              <w:t>101</w:t>
            </w:r>
          </w:p>
        </w:tc>
        <w:tc>
          <w:tcPr>
            <w:tcW w:w="1423" w:type="dxa"/>
            <w:vMerge w:val="continue"/>
            <w:tcBorders>
              <w:top w:val="nil"/>
              <w:left w:val="single" w:color="auto" w:sz="4" w:space="0"/>
              <w:bottom w:val="single" w:color="auto" w:sz="4" w:space="0"/>
              <w:right w:val="single" w:color="auto" w:sz="4" w:space="0"/>
            </w:tcBorders>
            <w:vAlign w:val="center"/>
          </w:tcPr>
          <w:p w14:paraId="22E6BA12">
            <w:pPr>
              <w:pStyle w:val="143"/>
              <w:spacing w:line="480" w:lineRule="exact"/>
            </w:pPr>
          </w:p>
        </w:tc>
        <w:tc>
          <w:tcPr>
            <w:tcW w:w="2976" w:type="dxa"/>
            <w:tcBorders>
              <w:top w:val="nil"/>
              <w:left w:val="nil"/>
              <w:bottom w:val="single" w:color="auto" w:sz="4" w:space="0"/>
              <w:right w:val="single" w:color="auto" w:sz="4" w:space="0"/>
            </w:tcBorders>
            <w:noWrap/>
            <w:vAlign w:val="center"/>
          </w:tcPr>
          <w:p w14:paraId="24B46478">
            <w:pPr>
              <w:pStyle w:val="143"/>
              <w:spacing w:line="480" w:lineRule="exact"/>
              <w:jc w:val="left"/>
            </w:pPr>
            <w:r>
              <w:rPr>
                <w:rFonts w:hint="eastAsia"/>
              </w:rPr>
              <w:t>401病案室-B14</w:t>
            </w:r>
          </w:p>
        </w:tc>
        <w:tc>
          <w:tcPr>
            <w:tcW w:w="281" w:type="dxa"/>
            <w:tcBorders>
              <w:top w:val="nil"/>
              <w:left w:val="nil"/>
              <w:bottom w:val="single" w:color="auto" w:sz="4" w:space="0"/>
              <w:right w:val="nil"/>
            </w:tcBorders>
            <w:vAlign w:val="center"/>
          </w:tcPr>
          <w:p w14:paraId="505ED98E">
            <w:pPr>
              <w:pStyle w:val="143"/>
              <w:spacing w:line="480" w:lineRule="exact"/>
            </w:pPr>
          </w:p>
        </w:tc>
        <w:tc>
          <w:tcPr>
            <w:tcW w:w="717" w:type="dxa"/>
            <w:tcBorders>
              <w:top w:val="nil"/>
              <w:left w:val="nil"/>
              <w:bottom w:val="single" w:color="auto" w:sz="4" w:space="0"/>
              <w:right w:val="single" w:color="auto" w:sz="4" w:space="0"/>
            </w:tcBorders>
            <w:noWrap/>
            <w:vAlign w:val="center"/>
          </w:tcPr>
          <w:p w14:paraId="5BDC6F4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901B0E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B80BA53">
            <w:pPr>
              <w:pStyle w:val="143"/>
              <w:spacing w:line="480" w:lineRule="exact"/>
            </w:pPr>
            <w:r>
              <w:rPr>
                <w:rFonts w:hint="eastAsia"/>
              </w:rPr>
              <w:t>　</w:t>
            </w:r>
          </w:p>
        </w:tc>
      </w:tr>
      <w:tr w14:paraId="79DAF69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61C4E24">
            <w:pPr>
              <w:pStyle w:val="143"/>
              <w:spacing w:line="480" w:lineRule="exact"/>
            </w:pPr>
            <w:r>
              <w:rPr>
                <w:rFonts w:hint="eastAsia"/>
              </w:rPr>
              <w:t>102</w:t>
            </w:r>
          </w:p>
        </w:tc>
        <w:tc>
          <w:tcPr>
            <w:tcW w:w="1423" w:type="dxa"/>
            <w:vMerge w:val="continue"/>
            <w:tcBorders>
              <w:top w:val="nil"/>
              <w:left w:val="single" w:color="auto" w:sz="4" w:space="0"/>
              <w:bottom w:val="single" w:color="auto" w:sz="4" w:space="0"/>
              <w:right w:val="single" w:color="auto" w:sz="4" w:space="0"/>
            </w:tcBorders>
            <w:vAlign w:val="center"/>
          </w:tcPr>
          <w:p w14:paraId="278A22CB">
            <w:pPr>
              <w:pStyle w:val="143"/>
              <w:spacing w:line="480" w:lineRule="exact"/>
            </w:pPr>
          </w:p>
        </w:tc>
        <w:tc>
          <w:tcPr>
            <w:tcW w:w="2976" w:type="dxa"/>
            <w:tcBorders>
              <w:top w:val="nil"/>
              <w:left w:val="nil"/>
              <w:bottom w:val="single" w:color="auto" w:sz="4" w:space="0"/>
              <w:right w:val="single" w:color="auto" w:sz="4" w:space="0"/>
            </w:tcBorders>
            <w:noWrap/>
            <w:vAlign w:val="center"/>
          </w:tcPr>
          <w:p w14:paraId="367C1A7F">
            <w:pPr>
              <w:pStyle w:val="143"/>
              <w:spacing w:line="480" w:lineRule="exact"/>
              <w:jc w:val="left"/>
            </w:pPr>
            <w:r>
              <w:rPr>
                <w:rFonts w:hint="eastAsia"/>
              </w:rPr>
              <w:t>502B西药房-B10</w:t>
            </w:r>
          </w:p>
        </w:tc>
        <w:tc>
          <w:tcPr>
            <w:tcW w:w="281" w:type="dxa"/>
            <w:tcBorders>
              <w:top w:val="nil"/>
              <w:left w:val="nil"/>
              <w:bottom w:val="single" w:color="auto" w:sz="4" w:space="0"/>
              <w:right w:val="nil"/>
            </w:tcBorders>
            <w:vAlign w:val="center"/>
          </w:tcPr>
          <w:p w14:paraId="76386D3E">
            <w:pPr>
              <w:pStyle w:val="143"/>
              <w:spacing w:line="480" w:lineRule="exact"/>
            </w:pPr>
          </w:p>
        </w:tc>
        <w:tc>
          <w:tcPr>
            <w:tcW w:w="717" w:type="dxa"/>
            <w:tcBorders>
              <w:top w:val="nil"/>
              <w:left w:val="nil"/>
              <w:bottom w:val="single" w:color="auto" w:sz="4" w:space="0"/>
              <w:right w:val="single" w:color="auto" w:sz="4" w:space="0"/>
            </w:tcBorders>
            <w:noWrap/>
            <w:vAlign w:val="center"/>
          </w:tcPr>
          <w:p w14:paraId="2537799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BB4CF67">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3A8E854">
            <w:pPr>
              <w:pStyle w:val="143"/>
              <w:spacing w:line="480" w:lineRule="exact"/>
            </w:pPr>
            <w:r>
              <w:rPr>
                <w:rFonts w:hint="eastAsia"/>
              </w:rPr>
              <w:t>　</w:t>
            </w:r>
          </w:p>
        </w:tc>
      </w:tr>
      <w:tr w14:paraId="53ED6F6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0C11824">
            <w:pPr>
              <w:pStyle w:val="143"/>
              <w:spacing w:line="480" w:lineRule="exact"/>
            </w:pPr>
            <w:r>
              <w:rPr>
                <w:rFonts w:hint="eastAsia"/>
              </w:rPr>
              <w:t>103</w:t>
            </w:r>
          </w:p>
        </w:tc>
        <w:tc>
          <w:tcPr>
            <w:tcW w:w="1423" w:type="dxa"/>
            <w:vMerge w:val="continue"/>
            <w:tcBorders>
              <w:top w:val="nil"/>
              <w:left w:val="single" w:color="auto" w:sz="4" w:space="0"/>
              <w:bottom w:val="single" w:color="auto" w:sz="4" w:space="0"/>
              <w:right w:val="single" w:color="auto" w:sz="4" w:space="0"/>
            </w:tcBorders>
            <w:vAlign w:val="center"/>
          </w:tcPr>
          <w:p w14:paraId="4CA9C66C">
            <w:pPr>
              <w:pStyle w:val="143"/>
              <w:spacing w:line="480" w:lineRule="exact"/>
            </w:pPr>
          </w:p>
        </w:tc>
        <w:tc>
          <w:tcPr>
            <w:tcW w:w="2976" w:type="dxa"/>
            <w:tcBorders>
              <w:top w:val="nil"/>
              <w:left w:val="nil"/>
              <w:bottom w:val="single" w:color="auto" w:sz="4" w:space="0"/>
              <w:right w:val="single" w:color="auto" w:sz="4" w:space="0"/>
            </w:tcBorders>
            <w:noWrap/>
            <w:vAlign w:val="center"/>
          </w:tcPr>
          <w:p w14:paraId="45F0746B">
            <w:pPr>
              <w:pStyle w:val="143"/>
              <w:spacing w:line="480" w:lineRule="exact"/>
              <w:jc w:val="left"/>
            </w:pPr>
            <w:r>
              <w:rPr>
                <w:rFonts w:hint="eastAsia"/>
              </w:rPr>
              <w:t>512卫生材料仓库B08</w:t>
            </w:r>
          </w:p>
        </w:tc>
        <w:tc>
          <w:tcPr>
            <w:tcW w:w="281" w:type="dxa"/>
            <w:tcBorders>
              <w:top w:val="nil"/>
              <w:left w:val="nil"/>
              <w:bottom w:val="single" w:color="auto" w:sz="4" w:space="0"/>
              <w:right w:val="nil"/>
            </w:tcBorders>
            <w:vAlign w:val="center"/>
          </w:tcPr>
          <w:p w14:paraId="7D800253">
            <w:pPr>
              <w:pStyle w:val="143"/>
              <w:spacing w:line="480" w:lineRule="exact"/>
            </w:pPr>
          </w:p>
        </w:tc>
        <w:tc>
          <w:tcPr>
            <w:tcW w:w="717" w:type="dxa"/>
            <w:tcBorders>
              <w:top w:val="nil"/>
              <w:left w:val="nil"/>
              <w:bottom w:val="single" w:color="auto" w:sz="4" w:space="0"/>
              <w:right w:val="single" w:color="auto" w:sz="4" w:space="0"/>
            </w:tcBorders>
            <w:noWrap/>
            <w:vAlign w:val="center"/>
          </w:tcPr>
          <w:p w14:paraId="1CA3200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680D27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AAC10DE">
            <w:pPr>
              <w:pStyle w:val="143"/>
              <w:spacing w:line="480" w:lineRule="exact"/>
            </w:pPr>
            <w:r>
              <w:rPr>
                <w:rFonts w:hint="eastAsia"/>
              </w:rPr>
              <w:t>　</w:t>
            </w:r>
          </w:p>
        </w:tc>
      </w:tr>
      <w:tr w14:paraId="75EC367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71F579D">
            <w:pPr>
              <w:pStyle w:val="143"/>
              <w:spacing w:line="480" w:lineRule="exact"/>
            </w:pPr>
            <w:r>
              <w:rPr>
                <w:rFonts w:hint="eastAsia"/>
              </w:rPr>
              <w:t>104</w:t>
            </w:r>
          </w:p>
        </w:tc>
        <w:tc>
          <w:tcPr>
            <w:tcW w:w="1423" w:type="dxa"/>
            <w:vMerge w:val="restart"/>
            <w:tcBorders>
              <w:top w:val="nil"/>
              <w:left w:val="single" w:color="auto" w:sz="4" w:space="0"/>
              <w:bottom w:val="single" w:color="auto" w:sz="4" w:space="0"/>
              <w:right w:val="single" w:color="auto" w:sz="4" w:space="0"/>
            </w:tcBorders>
            <w:vAlign w:val="center"/>
          </w:tcPr>
          <w:p w14:paraId="0A4E4317">
            <w:pPr>
              <w:pStyle w:val="143"/>
              <w:spacing w:line="480" w:lineRule="exact"/>
            </w:pPr>
            <w:r>
              <w:rPr>
                <w:rFonts w:hint="eastAsia"/>
              </w:rPr>
              <w:t>精业5楼</w:t>
            </w:r>
          </w:p>
        </w:tc>
        <w:tc>
          <w:tcPr>
            <w:tcW w:w="2976" w:type="dxa"/>
            <w:tcBorders>
              <w:top w:val="nil"/>
              <w:left w:val="nil"/>
              <w:bottom w:val="single" w:color="auto" w:sz="4" w:space="0"/>
              <w:right w:val="single" w:color="auto" w:sz="4" w:space="0"/>
            </w:tcBorders>
            <w:noWrap/>
            <w:vAlign w:val="center"/>
          </w:tcPr>
          <w:p w14:paraId="1EDBEFE9">
            <w:pPr>
              <w:pStyle w:val="143"/>
              <w:spacing w:line="480" w:lineRule="exact"/>
              <w:jc w:val="left"/>
            </w:pPr>
            <w:r>
              <w:rPr>
                <w:rFonts w:hint="eastAsia"/>
              </w:rPr>
              <w:t>511行政仓库-B06</w:t>
            </w:r>
          </w:p>
        </w:tc>
        <w:tc>
          <w:tcPr>
            <w:tcW w:w="281" w:type="dxa"/>
            <w:tcBorders>
              <w:top w:val="nil"/>
              <w:left w:val="nil"/>
              <w:bottom w:val="single" w:color="auto" w:sz="4" w:space="0"/>
              <w:right w:val="nil"/>
            </w:tcBorders>
            <w:vAlign w:val="center"/>
          </w:tcPr>
          <w:p w14:paraId="4815975A">
            <w:pPr>
              <w:pStyle w:val="143"/>
              <w:spacing w:line="480" w:lineRule="exact"/>
            </w:pPr>
          </w:p>
        </w:tc>
        <w:tc>
          <w:tcPr>
            <w:tcW w:w="717" w:type="dxa"/>
            <w:tcBorders>
              <w:top w:val="nil"/>
              <w:left w:val="nil"/>
              <w:bottom w:val="single" w:color="auto" w:sz="4" w:space="0"/>
              <w:right w:val="single" w:color="auto" w:sz="4" w:space="0"/>
            </w:tcBorders>
            <w:noWrap/>
            <w:vAlign w:val="center"/>
          </w:tcPr>
          <w:p w14:paraId="7BAF171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13F7D50">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F20F2DA">
            <w:pPr>
              <w:pStyle w:val="143"/>
              <w:spacing w:line="480" w:lineRule="exact"/>
            </w:pPr>
            <w:r>
              <w:rPr>
                <w:rFonts w:hint="eastAsia"/>
              </w:rPr>
              <w:t>　</w:t>
            </w:r>
          </w:p>
        </w:tc>
      </w:tr>
      <w:tr w14:paraId="565DEB9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A000E8D">
            <w:pPr>
              <w:pStyle w:val="143"/>
              <w:spacing w:line="480" w:lineRule="exact"/>
            </w:pPr>
            <w:r>
              <w:rPr>
                <w:rFonts w:hint="eastAsia"/>
              </w:rPr>
              <w:t>105</w:t>
            </w:r>
          </w:p>
        </w:tc>
        <w:tc>
          <w:tcPr>
            <w:tcW w:w="1423" w:type="dxa"/>
            <w:vMerge w:val="continue"/>
            <w:tcBorders>
              <w:top w:val="nil"/>
              <w:left w:val="single" w:color="auto" w:sz="4" w:space="0"/>
              <w:bottom w:val="single" w:color="auto" w:sz="4" w:space="0"/>
              <w:right w:val="single" w:color="auto" w:sz="4" w:space="0"/>
            </w:tcBorders>
            <w:vAlign w:val="center"/>
          </w:tcPr>
          <w:p w14:paraId="49BB1220">
            <w:pPr>
              <w:pStyle w:val="143"/>
              <w:spacing w:line="480" w:lineRule="exact"/>
            </w:pPr>
          </w:p>
        </w:tc>
        <w:tc>
          <w:tcPr>
            <w:tcW w:w="2976" w:type="dxa"/>
            <w:tcBorders>
              <w:top w:val="nil"/>
              <w:left w:val="nil"/>
              <w:bottom w:val="single" w:color="auto" w:sz="4" w:space="0"/>
              <w:right w:val="single" w:color="auto" w:sz="4" w:space="0"/>
            </w:tcBorders>
            <w:noWrap/>
            <w:vAlign w:val="center"/>
          </w:tcPr>
          <w:p w14:paraId="7393D097">
            <w:pPr>
              <w:pStyle w:val="143"/>
              <w:spacing w:line="480" w:lineRule="exact"/>
              <w:jc w:val="left"/>
            </w:pPr>
            <w:r>
              <w:rPr>
                <w:rFonts w:hint="eastAsia"/>
              </w:rPr>
              <w:t>6楼走廊东头</w:t>
            </w:r>
          </w:p>
        </w:tc>
        <w:tc>
          <w:tcPr>
            <w:tcW w:w="281" w:type="dxa"/>
            <w:tcBorders>
              <w:top w:val="nil"/>
              <w:left w:val="nil"/>
              <w:bottom w:val="single" w:color="auto" w:sz="4" w:space="0"/>
              <w:right w:val="nil"/>
            </w:tcBorders>
            <w:vAlign w:val="center"/>
          </w:tcPr>
          <w:p w14:paraId="10FDA0AF">
            <w:pPr>
              <w:pStyle w:val="143"/>
              <w:spacing w:line="480" w:lineRule="exact"/>
            </w:pPr>
          </w:p>
        </w:tc>
        <w:tc>
          <w:tcPr>
            <w:tcW w:w="717" w:type="dxa"/>
            <w:tcBorders>
              <w:top w:val="nil"/>
              <w:left w:val="nil"/>
              <w:bottom w:val="single" w:color="auto" w:sz="4" w:space="0"/>
              <w:right w:val="single" w:color="auto" w:sz="4" w:space="0"/>
            </w:tcBorders>
            <w:noWrap/>
            <w:vAlign w:val="center"/>
          </w:tcPr>
          <w:p w14:paraId="546B0BF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3311AC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9982C1E">
            <w:pPr>
              <w:pStyle w:val="143"/>
              <w:spacing w:line="480" w:lineRule="exact"/>
            </w:pPr>
            <w:r>
              <w:rPr>
                <w:rFonts w:hint="eastAsia"/>
              </w:rPr>
              <w:t>　</w:t>
            </w:r>
          </w:p>
        </w:tc>
      </w:tr>
      <w:tr w14:paraId="7CE1A66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C683F68">
            <w:pPr>
              <w:pStyle w:val="143"/>
              <w:spacing w:line="480" w:lineRule="exact"/>
            </w:pPr>
            <w:r>
              <w:rPr>
                <w:rFonts w:hint="eastAsia"/>
              </w:rPr>
              <w:t>106</w:t>
            </w:r>
          </w:p>
        </w:tc>
        <w:tc>
          <w:tcPr>
            <w:tcW w:w="1423" w:type="dxa"/>
            <w:vMerge w:val="continue"/>
            <w:tcBorders>
              <w:top w:val="nil"/>
              <w:left w:val="single" w:color="auto" w:sz="4" w:space="0"/>
              <w:bottom w:val="single" w:color="auto" w:sz="4" w:space="0"/>
              <w:right w:val="single" w:color="auto" w:sz="4" w:space="0"/>
            </w:tcBorders>
            <w:vAlign w:val="center"/>
          </w:tcPr>
          <w:p w14:paraId="21B08149">
            <w:pPr>
              <w:pStyle w:val="143"/>
              <w:spacing w:line="480" w:lineRule="exact"/>
            </w:pPr>
          </w:p>
        </w:tc>
        <w:tc>
          <w:tcPr>
            <w:tcW w:w="2976" w:type="dxa"/>
            <w:tcBorders>
              <w:top w:val="nil"/>
              <w:left w:val="nil"/>
              <w:bottom w:val="single" w:color="auto" w:sz="4" w:space="0"/>
              <w:right w:val="single" w:color="auto" w:sz="4" w:space="0"/>
            </w:tcBorders>
            <w:noWrap/>
            <w:vAlign w:val="center"/>
          </w:tcPr>
          <w:p w14:paraId="41C1121F">
            <w:pPr>
              <w:pStyle w:val="143"/>
              <w:spacing w:line="480" w:lineRule="exact"/>
              <w:jc w:val="left"/>
            </w:pPr>
            <w:r>
              <w:rPr>
                <w:rFonts w:hint="eastAsia"/>
              </w:rPr>
              <w:t>6楼东楼梯间</w:t>
            </w:r>
          </w:p>
        </w:tc>
        <w:tc>
          <w:tcPr>
            <w:tcW w:w="281" w:type="dxa"/>
            <w:tcBorders>
              <w:top w:val="nil"/>
              <w:left w:val="nil"/>
              <w:bottom w:val="single" w:color="auto" w:sz="4" w:space="0"/>
              <w:right w:val="nil"/>
            </w:tcBorders>
            <w:vAlign w:val="center"/>
          </w:tcPr>
          <w:p w14:paraId="480C2852">
            <w:pPr>
              <w:pStyle w:val="143"/>
              <w:spacing w:line="480" w:lineRule="exact"/>
            </w:pPr>
          </w:p>
        </w:tc>
        <w:tc>
          <w:tcPr>
            <w:tcW w:w="717" w:type="dxa"/>
            <w:tcBorders>
              <w:top w:val="nil"/>
              <w:left w:val="nil"/>
              <w:bottom w:val="single" w:color="auto" w:sz="4" w:space="0"/>
              <w:right w:val="single" w:color="auto" w:sz="4" w:space="0"/>
            </w:tcBorders>
            <w:noWrap/>
            <w:vAlign w:val="center"/>
          </w:tcPr>
          <w:p w14:paraId="67811FF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61D514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1F2D541">
            <w:pPr>
              <w:pStyle w:val="143"/>
              <w:spacing w:line="480" w:lineRule="exact"/>
            </w:pPr>
            <w:r>
              <w:rPr>
                <w:rFonts w:hint="eastAsia"/>
              </w:rPr>
              <w:t>　</w:t>
            </w:r>
          </w:p>
        </w:tc>
      </w:tr>
      <w:tr w14:paraId="33F808F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ADB5509">
            <w:pPr>
              <w:pStyle w:val="143"/>
              <w:spacing w:line="480" w:lineRule="exact"/>
            </w:pPr>
            <w:r>
              <w:rPr>
                <w:rFonts w:hint="eastAsia"/>
              </w:rPr>
              <w:t>107</w:t>
            </w:r>
          </w:p>
        </w:tc>
        <w:tc>
          <w:tcPr>
            <w:tcW w:w="1423" w:type="dxa"/>
            <w:vMerge w:val="restart"/>
            <w:tcBorders>
              <w:top w:val="nil"/>
              <w:left w:val="single" w:color="auto" w:sz="4" w:space="0"/>
              <w:bottom w:val="single" w:color="auto" w:sz="4" w:space="0"/>
              <w:right w:val="single" w:color="auto" w:sz="4" w:space="0"/>
            </w:tcBorders>
            <w:vAlign w:val="center"/>
          </w:tcPr>
          <w:p w14:paraId="0E077F11">
            <w:pPr>
              <w:pStyle w:val="143"/>
              <w:spacing w:line="480" w:lineRule="exact"/>
            </w:pPr>
            <w:r>
              <w:rPr>
                <w:rFonts w:hint="eastAsia"/>
              </w:rPr>
              <w:t>精业6楼</w:t>
            </w:r>
          </w:p>
        </w:tc>
        <w:tc>
          <w:tcPr>
            <w:tcW w:w="2976" w:type="dxa"/>
            <w:tcBorders>
              <w:top w:val="nil"/>
              <w:left w:val="nil"/>
              <w:bottom w:val="single" w:color="auto" w:sz="4" w:space="0"/>
              <w:right w:val="single" w:color="auto" w:sz="4" w:space="0"/>
            </w:tcBorders>
            <w:noWrap/>
            <w:vAlign w:val="center"/>
          </w:tcPr>
          <w:p w14:paraId="6B5F9EA7">
            <w:pPr>
              <w:pStyle w:val="143"/>
              <w:spacing w:line="480" w:lineRule="exact"/>
              <w:jc w:val="left"/>
            </w:pPr>
            <w:r>
              <w:rPr>
                <w:rFonts w:hint="eastAsia"/>
              </w:rPr>
              <w:t>6楼走廊中间-朝东</w:t>
            </w:r>
          </w:p>
        </w:tc>
        <w:tc>
          <w:tcPr>
            <w:tcW w:w="281" w:type="dxa"/>
            <w:tcBorders>
              <w:top w:val="nil"/>
              <w:left w:val="nil"/>
              <w:bottom w:val="single" w:color="auto" w:sz="4" w:space="0"/>
              <w:right w:val="nil"/>
            </w:tcBorders>
            <w:vAlign w:val="center"/>
          </w:tcPr>
          <w:p w14:paraId="02A739C1">
            <w:pPr>
              <w:pStyle w:val="143"/>
              <w:spacing w:line="480" w:lineRule="exact"/>
            </w:pPr>
          </w:p>
        </w:tc>
        <w:tc>
          <w:tcPr>
            <w:tcW w:w="717" w:type="dxa"/>
            <w:tcBorders>
              <w:top w:val="nil"/>
              <w:left w:val="nil"/>
              <w:bottom w:val="single" w:color="auto" w:sz="4" w:space="0"/>
              <w:right w:val="single" w:color="auto" w:sz="4" w:space="0"/>
            </w:tcBorders>
            <w:noWrap/>
            <w:vAlign w:val="center"/>
          </w:tcPr>
          <w:p w14:paraId="136EC51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1456A2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D841F28">
            <w:pPr>
              <w:pStyle w:val="143"/>
              <w:spacing w:line="480" w:lineRule="exact"/>
            </w:pPr>
            <w:r>
              <w:rPr>
                <w:rFonts w:hint="eastAsia"/>
              </w:rPr>
              <w:t>　</w:t>
            </w:r>
          </w:p>
        </w:tc>
      </w:tr>
      <w:tr w14:paraId="456DB5C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5BE8521">
            <w:pPr>
              <w:pStyle w:val="143"/>
              <w:spacing w:line="480" w:lineRule="exact"/>
            </w:pPr>
            <w:r>
              <w:rPr>
                <w:rFonts w:hint="eastAsia"/>
              </w:rPr>
              <w:t>108</w:t>
            </w:r>
          </w:p>
        </w:tc>
        <w:tc>
          <w:tcPr>
            <w:tcW w:w="1423" w:type="dxa"/>
            <w:vMerge w:val="continue"/>
            <w:tcBorders>
              <w:top w:val="nil"/>
              <w:left w:val="single" w:color="auto" w:sz="4" w:space="0"/>
              <w:bottom w:val="single" w:color="auto" w:sz="4" w:space="0"/>
              <w:right w:val="single" w:color="auto" w:sz="4" w:space="0"/>
            </w:tcBorders>
            <w:vAlign w:val="center"/>
          </w:tcPr>
          <w:p w14:paraId="5121FC11">
            <w:pPr>
              <w:pStyle w:val="143"/>
              <w:spacing w:line="480" w:lineRule="exact"/>
            </w:pPr>
          </w:p>
        </w:tc>
        <w:tc>
          <w:tcPr>
            <w:tcW w:w="2976" w:type="dxa"/>
            <w:tcBorders>
              <w:top w:val="nil"/>
              <w:left w:val="nil"/>
              <w:bottom w:val="single" w:color="auto" w:sz="4" w:space="0"/>
              <w:right w:val="single" w:color="auto" w:sz="4" w:space="0"/>
            </w:tcBorders>
            <w:noWrap/>
            <w:vAlign w:val="center"/>
          </w:tcPr>
          <w:p w14:paraId="4A150536">
            <w:pPr>
              <w:pStyle w:val="143"/>
              <w:spacing w:line="480" w:lineRule="exact"/>
              <w:jc w:val="left"/>
            </w:pPr>
            <w:r>
              <w:rPr>
                <w:rFonts w:hint="eastAsia"/>
              </w:rPr>
              <w:t>6楼走廊中间-朝西</w:t>
            </w:r>
          </w:p>
        </w:tc>
        <w:tc>
          <w:tcPr>
            <w:tcW w:w="281" w:type="dxa"/>
            <w:tcBorders>
              <w:top w:val="nil"/>
              <w:left w:val="nil"/>
              <w:bottom w:val="single" w:color="auto" w:sz="4" w:space="0"/>
              <w:right w:val="nil"/>
            </w:tcBorders>
            <w:vAlign w:val="center"/>
          </w:tcPr>
          <w:p w14:paraId="14667912">
            <w:pPr>
              <w:pStyle w:val="143"/>
              <w:spacing w:line="480" w:lineRule="exact"/>
            </w:pPr>
          </w:p>
        </w:tc>
        <w:tc>
          <w:tcPr>
            <w:tcW w:w="717" w:type="dxa"/>
            <w:tcBorders>
              <w:top w:val="nil"/>
              <w:left w:val="nil"/>
              <w:bottom w:val="single" w:color="auto" w:sz="4" w:space="0"/>
              <w:right w:val="single" w:color="auto" w:sz="4" w:space="0"/>
            </w:tcBorders>
            <w:noWrap/>
            <w:vAlign w:val="center"/>
          </w:tcPr>
          <w:p w14:paraId="009A894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28CA0A1">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20C2AE1">
            <w:pPr>
              <w:pStyle w:val="143"/>
              <w:spacing w:line="480" w:lineRule="exact"/>
            </w:pPr>
            <w:r>
              <w:rPr>
                <w:rFonts w:hint="eastAsia"/>
              </w:rPr>
              <w:t>　</w:t>
            </w:r>
          </w:p>
        </w:tc>
      </w:tr>
      <w:tr w14:paraId="7F8B51D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9D923F6">
            <w:pPr>
              <w:pStyle w:val="143"/>
              <w:spacing w:line="480" w:lineRule="exact"/>
            </w:pPr>
            <w:r>
              <w:rPr>
                <w:rFonts w:hint="eastAsia"/>
              </w:rPr>
              <w:t>109</w:t>
            </w:r>
          </w:p>
        </w:tc>
        <w:tc>
          <w:tcPr>
            <w:tcW w:w="1423" w:type="dxa"/>
            <w:vMerge w:val="continue"/>
            <w:tcBorders>
              <w:top w:val="nil"/>
              <w:left w:val="single" w:color="auto" w:sz="4" w:space="0"/>
              <w:bottom w:val="single" w:color="auto" w:sz="4" w:space="0"/>
              <w:right w:val="single" w:color="auto" w:sz="4" w:space="0"/>
            </w:tcBorders>
            <w:vAlign w:val="center"/>
          </w:tcPr>
          <w:p w14:paraId="1F0C0D7F">
            <w:pPr>
              <w:pStyle w:val="143"/>
              <w:spacing w:line="480" w:lineRule="exact"/>
            </w:pPr>
          </w:p>
        </w:tc>
        <w:tc>
          <w:tcPr>
            <w:tcW w:w="2976" w:type="dxa"/>
            <w:tcBorders>
              <w:top w:val="nil"/>
              <w:left w:val="nil"/>
              <w:bottom w:val="single" w:color="auto" w:sz="4" w:space="0"/>
              <w:right w:val="single" w:color="auto" w:sz="4" w:space="0"/>
            </w:tcBorders>
            <w:noWrap/>
            <w:vAlign w:val="center"/>
          </w:tcPr>
          <w:p w14:paraId="18460E8C">
            <w:pPr>
              <w:pStyle w:val="143"/>
              <w:spacing w:line="480" w:lineRule="exact"/>
              <w:jc w:val="left"/>
            </w:pPr>
            <w:r>
              <w:rPr>
                <w:rFonts w:hint="eastAsia"/>
              </w:rPr>
              <w:t>6楼走廊西头</w:t>
            </w:r>
          </w:p>
        </w:tc>
        <w:tc>
          <w:tcPr>
            <w:tcW w:w="281" w:type="dxa"/>
            <w:tcBorders>
              <w:top w:val="nil"/>
              <w:left w:val="nil"/>
              <w:bottom w:val="single" w:color="auto" w:sz="4" w:space="0"/>
              <w:right w:val="nil"/>
            </w:tcBorders>
            <w:vAlign w:val="center"/>
          </w:tcPr>
          <w:p w14:paraId="1AE04761">
            <w:pPr>
              <w:pStyle w:val="143"/>
              <w:spacing w:line="480" w:lineRule="exact"/>
            </w:pPr>
          </w:p>
        </w:tc>
        <w:tc>
          <w:tcPr>
            <w:tcW w:w="717" w:type="dxa"/>
            <w:tcBorders>
              <w:top w:val="nil"/>
              <w:left w:val="nil"/>
              <w:bottom w:val="single" w:color="auto" w:sz="4" w:space="0"/>
              <w:right w:val="single" w:color="auto" w:sz="4" w:space="0"/>
            </w:tcBorders>
            <w:noWrap/>
            <w:vAlign w:val="center"/>
          </w:tcPr>
          <w:p w14:paraId="1332407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F1DB63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243C8A9">
            <w:pPr>
              <w:pStyle w:val="143"/>
              <w:spacing w:line="480" w:lineRule="exact"/>
            </w:pPr>
            <w:r>
              <w:rPr>
                <w:rFonts w:hint="eastAsia"/>
              </w:rPr>
              <w:t>　</w:t>
            </w:r>
          </w:p>
        </w:tc>
      </w:tr>
      <w:tr w14:paraId="5CFB891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D743BD1">
            <w:pPr>
              <w:pStyle w:val="143"/>
              <w:spacing w:line="480" w:lineRule="exact"/>
            </w:pPr>
            <w:r>
              <w:rPr>
                <w:rFonts w:hint="eastAsia"/>
              </w:rPr>
              <w:t>110</w:t>
            </w:r>
          </w:p>
        </w:tc>
        <w:tc>
          <w:tcPr>
            <w:tcW w:w="1423" w:type="dxa"/>
            <w:vMerge w:val="continue"/>
            <w:tcBorders>
              <w:top w:val="nil"/>
              <w:left w:val="single" w:color="auto" w:sz="4" w:space="0"/>
              <w:bottom w:val="single" w:color="auto" w:sz="4" w:space="0"/>
              <w:right w:val="single" w:color="auto" w:sz="4" w:space="0"/>
            </w:tcBorders>
            <w:vAlign w:val="center"/>
          </w:tcPr>
          <w:p w14:paraId="4164F37B">
            <w:pPr>
              <w:pStyle w:val="143"/>
              <w:spacing w:line="480" w:lineRule="exact"/>
            </w:pPr>
          </w:p>
        </w:tc>
        <w:tc>
          <w:tcPr>
            <w:tcW w:w="2976" w:type="dxa"/>
            <w:tcBorders>
              <w:top w:val="nil"/>
              <w:left w:val="nil"/>
              <w:bottom w:val="single" w:color="auto" w:sz="4" w:space="0"/>
              <w:right w:val="single" w:color="auto" w:sz="4" w:space="0"/>
            </w:tcBorders>
            <w:noWrap/>
            <w:vAlign w:val="center"/>
          </w:tcPr>
          <w:p w14:paraId="11DB3FA5">
            <w:pPr>
              <w:pStyle w:val="143"/>
              <w:spacing w:line="480" w:lineRule="exact"/>
              <w:jc w:val="left"/>
            </w:pPr>
            <w:r>
              <w:rPr>
                <w:rFonts w:hint="eastAsia"/>
              </w:rPr>
              <w:t>7楼抽查室-B01（712）</w:t>
            </w:r>
          </w:p>
        </w:tc>
        <w:tc>
          <w:tcPr>
            <w:tcW w:w="281" w:type="dxa"/>
            <w:tcBorders>
              <w:top w:val="nil"/>
              <w:left w:val="nil"/>
              <w:bottom w:val="single" w:color="auto" w:sz="4" w:space="0"/>
              <w:right w:val="nil"/>
            </w:tcBorders>
            <w:vAlign w:val="center"/>
          </w:tcPr>
          <w:p w14:paraId="5A09877C">
            <w:pPr>
              <w:pStyle w:val="143"/>
              <w:spacing w:line="480" w:lineRule="exact"/>
            </w:pPr>
          </w:p>
        </w:tc>
        <w:tc>
          <w:tcPr>
            <w:tcW w:w="717" w:type="dxa"/>
            <w:tcBorders>
              <w:top w:val="nil"/>
              <w:left w:val="nil"/>
              <w:bottom w:val="single" w:color="auto" w:sz="4" w:space="0"/>
              <w:right w:val="single" w:color="auto" w:sz="4" w:space="0"/>
            </w:tcBorders>
            <w:noWrap/>
            <w:vAlign w:val="center"/>
          </w:tcPr>
          <w:p w14:paraId="0A348C5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5EA3C3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FD408BE">
            <w:pPr>
              <w:pStyle w:val="143"/>
              <w:spacing w:line="480" w:lineRule="exact"/>
            </w:pPr>
            <w:r>
              <w:rPr>
                <w:rFonts w:hint="eastAsia"/>
              </w:rPr>
              <w:t>　</w:t>
            </w:r>
          </w:p>
        </w:tc>
      </w:tr>
      <w:tr w14:paraId="69A95C2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223F7EB">
            <w:pPr>
              <w:pStyle w:val="143"/>
              <w:spacing w:line="480" w:lineRule="exact"/>
            </w:pPr>
            <w:r>
              <w:rPr>
                <w:rFonts w:hint="eastAsia"/>
              </w:rPr>
              <w:t>111</w:t>
            </w:r>
          </w:p>
        </w:tc>
        <w:tc>
          <w:tcPr>
            <w:tcW w:w="1423" w:type="dxa"/>
            <w:vMerge w:val="continue"/>
            <w:tcBorders>
              <w:top w:val="nil"/>
              <w:left w:val="single" w:color="auto" w:sz="4" w:space="0"/>
              <w:bottom w:val="single" w:color="auto" w:sz="4" w:space="0"/>
              <w:right w:val="single" w:color="auto" w:sz="4" w:space="0"/>
            </w:tcBorders>
            <w:vAlign w:val="center"/>
          </w:tcPr>
          <w:p w14:paraId="50DEC546">
            <w:pPr>
              <w:pStyle w:val="143"/>
              <w:spacing w:line="480" w:lineRule="exact"/>
            </w:pPr>
          </w:p>
        </w:tc>
        <w:tc>
          <w:tcPr>
            <w:tcW w:w="2976" w:type="dxa"/>
            <w:tcBorders>
              <w:top w:val="nil"/>
              <w:left w:val="nil"/>
              <w:bottom w:val="single" w:color="auto" w:sz="4" w:space="0"/>
              <w:right w:val="single" w:color="auto" w:sz="4" w:space="0"/>
            </w:tcBorders>
            <w:noWrap/>
            <w:vAlign w:val="center"/>
          </w:tcPr>
          <w:p w14:paraId="20011D82">
            <w:pPr>
              <w:pStyle w:val="143"/>
              <w:spacing w:line="480" w:lineRule="exact"/>
              <w:jc w:val="left"/>
            </w:pPr>
            <w:r>
              <w:rPr>
                <w:rFonts w:hint="eastAsia"/>
              </w:rPr>
              <w:t>701</w:t>
            </w:r>
          </w:p>
        </w:tc>
        <w:tc>
          <w:tcPr>
            <w:tcW w:w="281" w:type="dxa"/>
            <w:tcBorders>
              <w:top w:val="nil"/>
              <w:left w:val="nil"/>
              <w:bottom w:val="single" w:color="auto" w:sz="4" w:space="0"/>
              <w:right w:val="nil"/>
            </w:tcBorders>
            <w:vAlign w:val="center"/>
          </w:tcPr>
          <w:p w14:paraId="5C863137">
            <w:pPr>
              <w:pStyle w:val="143"/>
              <w:spacing w:line="480" w:lineRule="exact"/>
            </w:pPr>
          </w:p>
        </w:tc>
        <w:tc>
          <w:tcPr>
            <w:tcW w:w="717" w:type="dxa"/>
            <w:tcBorders>
              <w:top w:val="nil"/>
              <w:left w:val="nil"/>
              <w:bottom w:val="single" w:color="auto" w:sz="4" w:space="0"/>
              <w:right w:val="single" w:color="auto" w:sz="4" w:space="0"/>
            </w:tcBorders>
            <w:noWrap/>
            <w:vAlign w:val="center"/>
          </w:tcPr>
          <w:p w14:paraId="24325D5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8ED663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641E3E2">
            <w:pPr>
              <w:pStyle w:val="143"/>
              <w:spacing w:line="480" w:lineRule="exact"/>
            </w:pPr>
            <w:r>
              <w:rPr>
                <w:rFonts w:hint="eastAsia"/>
              </w:rPr>
              <w:t>　</w:t>
            </w:r>
          </w:p>
        </w:tc>
      </w:tr>
      <w:tr w14:paraId="3958217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7A0DD8E">
            <w:pPr>
              <w:pStyle w:val="143"/>
              <w:spacing w:line="480" w:lineRule="exact"/>
            </w:pPr>
            <w:r>
              <w:rPr>
                <w:rFonts w:hint="eastAsia"/>
              </w:rPr>
              <w:t>112</w:t>
            </w:r>
          </w:p>
        </w:tc>
        <w:tc>
          <w:tcPr>
            <w:tcW w:w="1423" w:type="dxa"/>
            <w:vMerge w:val="restart"/>
            <w:tcBorders>
              <w:top w:val="nil"/>
              <w:left w:val="single" w:color="auto" w:sz="4" w:space="0"/>
              <w:bottom w:val="single" w:color="auto" w:sz="4" w:space="0"/>
              <w:right w:val="single" w:color="auto" w:sz="4" w:space="0"/>
            </w:tcBorders>
            <w:vAlign w:val="center"/>
          </w:tcPr>
          <w:p w14:paraId="56ADEFFD">
            <w:pPr>
              <w:pStyle w:val="143"/>
              <w:spacing w:line="480" w:lineRule="exact"/>
            </w:pPr>
            <w:r>
              <w:rPr>
                <w:rFonts w:hint="eastAsia"/>
              </w:rPr>
              <w:t>精业7楼</w:t>
            </w:r>
          </w:p>
        </w:tc>
        <w:tc>
          <w:tcPr>
            <w:tcW w:w="2976" w:type="dxa"/>
            <w:tcBorders>
              <w:top w:val="nil"/>
              <w:left w:val="nil"/>
              <w:bottom w:val="single" w:color="auto" w:sz="4" w:space="0"/>
              <w:right w:val="single" w:color="auto" w:sz="4" w:space="0"/>
            </w:tcBorders>
            <w:noWrap/>
            <w:vAlign w:val="center"/>
          </w:tcPr>
          <w:p w14:paraId="475897A4">
            <w:pPr>
              <w:pStyle w:val="143"/>
              <w:spacing w:line="480" w:lineRule="exact"/>
              <w:jc w:val="left"/>
            </w:pPr>
            <w:r>
              <w:rPr>
                <w:rFonts w:hint="eastAsia"/>
              </w:rPr>
              <w:t>707</w:t>
            </w:r>
          </w:p>
        </w:tc>
        <w:tc>
          <w:tcPr>
            <w:tcW w:w="281" w:type="dxa"/>
            <w:tcBorders>
              <w:top w:val="nil"/>
              <w:left w:val="nil"/>
              <w:bottom w:val="single" w:color="auto" w:sz="4" w:space="0"/>
              <w:right w:val="nil"/>
            </w:tcBorders>
            <w:vAlign w:val="center"/>
          </w:tcPr>
          <w:p w14:paraId="7B501A15">
            <w:pPr>
              <w:pStyle w:val="143"/>
              <w:spacing w:line="480" w:lineRule="exact"/>
            </w:pPr>
          </w:p>
        </w:tc>
        <w:tc>
          <w:tcPr>
            <w:tcW w:w="717" w:type="dxa"/>
            <w:tcBorders>
              <w:top w:val="nil"/>
              <w:left w:val="nil"/>
              <w:bottom w:val="single" w:color="auto" w:sz="4" w:space="0"/>
              <w:right w:val="single" w:color="auto" w:sz="4" w:space="0"/>
            </w:tcBorders>
            <w:noWrap/>
            <w:vAlign w:val="center"/>
          </w:tcPr>
          <w:p w14:paraId="001E3A5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C73F6E7">
            <w:pPr>
              <w:pStyle w:val="143"/>
              <w:spacing w:line="480" w:lineRule="exact"/>
            </w:pPr>
            <w:r>
              <w:rPr>
                <w:rFonts w:hint="eastAsia"/>
              </w:rPr>
              <w:t>更换</w:t>
            </w:r>
          </w:p>
        </w:tc>
        <w:tc>
          <w:tcPr>
            <w:tcW w:w="1418" w:type="dxa"/>
            <w:vMerge w:val="restart"/>
            <w:tcBorders>
              <w:top w:val="nil"/>
              <w:left w:val="single" w:color="auto" w:sz="4" w:space="0"/>
              <w:bottom w:val="single" w:color="auto" w:sz="4" w:space="0"/>
              <w:right w:val="single" w:color="auto" w:sz="4" w:space="0"/>
            </w:tcBorders>
            <w:vAlign w:val="center"/>
          </w:tcPr>
          <w:p w14:paraId="2B7E9246">
            <w:pPr>
              <w:pStyle w:val="143"/>
              <w:spacing w:line="480" w:lineRule="exact"/>
            </w:pPr>
            <w:r>
              <w:rPr>
                <w:rFonts w:hint="eastAsia"/>
              </w:rPr>
              <w:t>有摄像头无视频系统接收不到</w:t>
            </w:r>
          </w:p>
        </w:tc>
      </w:tr>
      <w:tr w14:paraId="0A38E1F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094D631">
            <w:pPr>
              <w:pStyle w:val="143"/>
              <w:spacing w:line="480" w:lineRule="exact"/>
            </w:pPr>
            <w:r>
              <w:rPr>
                <w:rFonts w:hint="eastAsia"/>
              </w:rPr>
              <w:t>113</w:t>
            </w:r>
          </w:p>
        </w:tc>
        <w:tc>
          <w:tcPr>
            <w:tcW w:w="1423" w:type="dxa"/>
            <w:vMerge w:val="continue"/>
            <w:tcBorders>
              <w:top w:val="nil"/>
              <w:left w:val="single" w:color="auto" w:sz="4" w:space="0"/>
              <w:bottom w:val="single" w:color="auto" w:sz="4" w:space="0"/>
              <w:right w:val="single" w:color="auto" w:sz="4" w:space="0"/>
            </w:tcBorders>
            <w:vAlign w:val="center"/>
          </w:tcPr>
          <w:p w14:paraId="4498F389">
            <w:pPr>
              <w:pStyle w:val="143"/>
              <w:spacing w:line="480" w:lineRule="exact"/>
            </w:pPr>
          </w:p>
        </w:tc>
        <w:tc>
          <w:tcPr>
            <w:tcW w:w="2976" w:type="dxa"/>
            <w:tcBorders>
              <w:top w:val="nil"/>
              <w:left w:val="nil"/>
              <w:bottom w:val="single" w:color="auto" w:sz="4" w:space="0"/>
              <w:right w:val="single" w:color="auto" w:sz="4" w:space="0"/>
            </w:tcBorders>
            <w:noWrap/>
            <w:vAlign w:val="center"/>
          </w:tcPr>
          <w:p w14:paraId="324116DD">
            <w:pPr>
              <w:pStyle w:val="143"/>
              <w:spacing w:line="480" w:lineRule="exact"/>
              <w:jc w:val="left"/>
            </w:pPr>
            <w:r>
              <w:rPr>
                <w:rFonts w:hint="eastAsia"/>
              </w:rPr>
              <w:t>B区西面向北-W27</w:t>
            </w:r>
          </w:p>
        </w:tc>
        <w:tc>
          <w:tcPr>
            <w:tcW w:w="281" w:type="dxa"/>
            <w:tcBorders>
              <w:top w:val="nil"/>
              <w:left w:val="nil"/>
              <w:bottom w:val="single" w:color="auto" w:sz="4" w:space="0"/>
              <w:right w:val="nil"/>
            </w:tcBorders>
            <w:vAlign w:val="center"/>
          </w:tcPr>
          <w:p w14:paraId="4F2B9C55">
            <w:pPr>
              <w:pStyle w:val="143"/>
              <w:spacing w:line="480" w:lineRule="exact"/>
            </w:pPr>
          </w:p>
        </w:tc>
        <w:tc>
          <w:tcPr>
            <w:tcW w:w="717" w:type="dxa"/>
            <w:tcBorders>
              <w:top w:val="nil"/>
              <w:left w:val="nil"/>
              <w:bottom w:val="single" w:color="auto" w:sz="4" w:space="0"/>
              <w:right w:val="single" w:color="auto" w:sz="4" w:space="0"/>
            </w:tcBorders>
            <w:noWrap/>
            <w:vAlign w:val="center"/>
          </w:tcPr>
          <w:p w14:paraId="71FE61E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1DC53AD">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3022751F">
            <w:pPr>
              <w:pStyle w:val="143"/>
              <w:spacing w:line="480" w:lineRule="exact"/>
            </w:pPr>
          </w:p>
        </w:tc>
      </w:tr>
      <w:tr w14:paraId="3602575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1E59525">
            <w:pPr>
              <w:pStyle w:val="143"/>
              <w:spacing w:line="480" w:lineRule="exact"/>
            </w:pPr>
            <w:r>
              <w:rPr>
                <w:rFonts w:hint="eastAsia"/>
              </w:rPr>
              <w:t>114</w:t>
            </w:r>
          </w:p>
        </w:tc>
        <w:tc>
          <w:tcPr>
            <w:tcW w:w="1423" w:type="dxa"/>
            <w:vMerge w:val="continue"/>
            <w:tcBorders>
              <w:top w:val="nil"/>
              <w:left w:val="single" w:color="auto" w:sz="4" w:space="0"/>
              <w:bottom w:val="single" w:color="auto" w:sz="4" w:space="0"/>
              <w:right w:val="single" w:color="auto" w:sz="4" w:space="0"/>
            </w:tcBorders>
            <w:vAlign w:val="center"/>
          </w:tcPr>
          <w:p w14:paraId="552BA418">
            <w:pPr>
              <w:pStyle w:val="143"/>
              <w:spacing w:line="480" w:lineRule="exact"/>
            </w:pPr>
          </w:p>
        </w:tc>
        <w:tc>
          <w:tcPr>
            <w:tcW w:w="2976" w:type="dxa"/>
            <w:tcBorders>
              <w:top w:val="nil"/>
              <w:left w:val="nil"/>
              <w:bottom w:val="single" w:color="auto" w:sz="4" w:space="0"/>
              <w:right w:val="single" w:color="auto" w:sz="4" w:space="0"/>
            </w:tcBorders>
            <w:noWrap/>
            <w:vAlign w:val="center"/>
          </w:tcPr>
          <w:p w14:paraId="321499AE">
            <w:pPr>
              <w:pStyle w:val="143"/>
              <w:spacing w:line="480" w:lineRule="exact"/>
              <w:jc w:val="left"/>
            </w:pPr>
            <w:r>
              <w:rPr>
                <w:rFonts w:hint="eastAsia"/>
              </w:rPr>
              <w:t>A区西面向东签到表</w:t>
            </w:r>
          </w:p>
        </w:tc>
        <w:tc>
          <w:tcPr>
            <w:tcW w:w="281" w:type="dxa"/>
            <w:tcBorders>
              <w:top w:val="nil"/>
              <w:left w:val="nil"/>
              <w:bottom w:val="single" w:color="auto" w:sz="4" w:space="0"/>
              <w:right w:val="nil"/>
            </w:tcBorders>
            <w:vAlign w:val="center"/>
          </w:tcPr>
          <w:p w14:paraId="1AD62FFC">
            <w:pPr>
              <w:pStyle w:val="143"/>
              <w:spacing w:line="480" w:lineRule="exact"/>
            </w:pPr>
          </w:p>
        </w:tc>
        <w:tc>
          <w:tcPr>
            <w:tcW w:w="717" w:type="dxa"/>
            <w:tcBorders>
              <w:top w:val="nil"/>
              <w:left w:val="nil"/>
              <w:bottom w:val="single" w:color="auto" w:sz="4" w:space="0"/>
              <w:right w:val="single" w:color="auto" w:sz="4" w:space="0"/>
            </w:tcBorders>
            <w:noWrap/>
            <w:vAlign w:val="center"/>
          </w:tcPr>
          <w:p w14:paraId="4128FE9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4FF2399">
            <w:pPr>
              <w:pStyle w:val="143"/>
              <w:spacing w:line="480" w:lineRule="exact"/>
            </w:pPr>
            <w:r>
              <w:rPr>
                <w:rFonts w:hint="eastAsia"/>
              </w:rPr>
              <w:t>更换</w:t>
            </w:r>
          </w:p>
        </w:tc>
        <w:tc>
          <w:tcPr>
            <w:tcW w:w="1418" w:type="dxa"/>
            <w:vMerge w:val="continue"/>
            <w:tcBorders>
              <w:top w:val="nil"/>
              <w:left w:val="single" w:color="auto" w:sz="4" w:space="0"/>
              <w:bottom w:val="single" w:color="auto" w:sz="4" w:space="0"/>
              <w:right w:val="single" w:color="auto" w:sz="4" w:space="0"/>
            </w:tcBorders>
            <w:vAlign w:val="center"/>
          </w:tcPr>
          <w:p w14:paraId="7056C428">
            <w:pPr>
              <w:pStyle w:val="143"/>
              <w:spacing w:line="480" w:lineRule="exact"/>
            </w:pPr>
          </w:p>
        </w:tc>
      </w:tr>
      <w:tr w14:paraId="31AAE50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A19701C">
            <w:pPr>
              <w:pStyle w:val="143"/>
              <w:spacing w:line="480" w:lineRule="exact"/>
            </w:pPr>
            <w:r>
              <w:rPr>
                <w:rFonts w:hint="eastAsia"/>
              </w:rPr>
              <w:t>115</w:t>
            </w:r>
          </w:p>
        </w:tc>
        <w:tc>
          <w:tcPr>
            <w:tcW w:w="1423" w:type="dxa"/>
            <w:vMerge w:val="restart"/>
            <w:tcBorders>
              <w:top w:val="nil"/>
              <w:left w:val="single" w:color="auto" w:sz="4" w:space="0"/>
              <w:bottom w:val="single" w:color="auto" w:sz="4" w:space="0"/>
              <w:right w:val="single" w:color="auto" w:sz="4" w:space="0"/>
            </w:tcBorders>
            <w:vAlign w:val="center"/>
          </w:tcPr>
          <w:p w14:paraId="6C59BF7A">
            <w:pPr>
              <w:pStyle w:val="143"/>
              <w:spacing w:line="480" w:lineRule="exact"/>
            </w:pPr>
            <w:r>
              <w:rPr>
                <w:rFonts w:hint="eastAsia"/>
              </w:rPr>
              <w:t>大车库</w:t>
            </w:r>
          </w:p>
        </w:tc>
        <w:tc>
          <w:tcPr>
            <w:tcW w:w="2976" w:type="dxa"/>
            <w:tcBorders>
              <w:top w:val="nil"/>
              <w:left w:val="nil"/>
              <w:bottom w:val="single" w:color="auto" w:sz="4" w:space="0"/>
              <w:right w:val="single" w:color="auto" w:sz="4" w:space="0"/>
            </w:tcBorders>
            <w:noWrap/>
            <w:vAlign w:val="center"/>
          </w:tcPr>
          <w:p w14:paraId="0CA86257">
            <w:pPr>
              <w:pStyle w:val="143"/>
              <w:spacing w:line="480" w:lineRule="exact"/>
              <w:jc w:val="left"/>
            </w:pPr>
            <w:r>
              <w:rPr>
                <w:rFonts w:hint="eastAsia"/>
              </w:rPr>
              <w:t>B区西面向东  栓子A</w:t>
            </w:r>
          </w:p>
        </w:tc>
        <w:tc>
          <w:tcPr>
            <w:tcW w:w="281" w:type="dxa"/>
            <w:tcBorders>
              <w:top w:val="nil"/>
              <w:left w:val="nil"/>
              <w:bottom w:val="single" w:color="auto" w:sz="4" w:space="0"/>
              <w:right w:val="nil"/>
            </w:tcBorders>
            <w:vAlign w:val="center"/>
          </w:tcPr>
          <w:p w14:paraId="575E63BA">
            <w:pPr>
              <w:pStyle w:val="143"/>
              <w:spacing w:line="480" w:lineRule="exact"/>
            </w:pPr>
          </w:p>
        </w:tc>
        <w:tc>
          <w:tcPr>
            <w:tcW w:w="717" w:type="dxa"/>
            <w:tcBorders>
              <w:top w:val="nil"/>
              <w:left w:val="nil"/>
              <w:bottom w:val="single" w:color="auto" w:sz="4" w:space="0"/>
              <w:right w:val="single" w:color="auto" w:sz="4" w:space="0"/>
            </w:tcBorders>
            <w:noWrap/>
            <w:vAlign w:val="center"/>
          </w:tcPr>
          <w:p w14:paraId="1A78C24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6C5788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0DF06B4">
            <w:pPr>
              <w:pStyle w:val="143"/>
              <w:spacing w:line="480" w:lineRule="exact"/>
            </w:pPr>
            <w:r>
              <w:rPr>
                <w:rFonts w:hint="eastAsia"/>
              </w:rPr>
              <w:t>　</w:t>
            </w:r>
          </w:p>
        </w:tc>
      </w:tr>
      <w:tr w14:paraId="4AB7B12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7FCD0F5">
            <w:pPr>
              <w:pStyle w:val="143"/>
              <w:spacing w:line="480" w:lineRule="exact"/>
            </w:pPr>
            <w:r>
              <w:rPr>
                <w:rFonts w:hint="eastAsia"/>
              </w:rPr>
              <w:t>116</w:t>
            </w:r>
          </w:p>
        </w:tc>
        <w:tc>
          <w:tcPr>
            <w:tcW w:w="1423" w:type="dxa"/>
            <w:vMerge w:val="continue"/>
            <w:tcBorders>
              <w:top w:val="nil"/>
              <w:left w:val="single" w:color="auto" w:sz="4" w:space="0"/>
              <w:bottom w:val="single" w:color="auto" w:sz="4" w:space="0"/>
              <w:right w:val="single" w:color="auto" w:sz="4" w:space="0"/>
            </w:tcBorders>
            <w:vAlign w:val="center"/>
          </w:tcPr>
          <w:p w14:paraId="2A074D0F">
            <w:pPr>
              <w:pStyle w:val="143"/>
              <w:spacing w:line="480" w:lineRule="exact"/>
            </w:pPr>
          </w:p>
        </w:tc>
        <w:tc>
          <w:tcPr>
            <w:tcW w:w="2976" w:type="dxa"/>
            <w:tcBorders>
              <w:top w:val="nil"/>
              <w:left w:val="nil"/>
              <w:bottom w:val="single" w:color="auto" w:sz="4" w:space="0"/>
              <w:right w:val="single" w:color="auto" w:sz="4" w:space="0"/>
            </w:tcBorders>
            <w:noWrap/>
            <w:vAlign w:val="center"/>
          </w:tcPr>
          <w:p w14:paraId="2220B28E">
            <w:pPr>
              <w:pStyle w:val="143"/>
              <w:spacing w:line="480" w:lineRule="exact"/>
              <w:jc w:val="left"/>
            </w:pPr>
            <w:r>
              <w:rPr>
                <w:rFonts w:hint="eastAsia"/>
              </w:rPr>
              <w:t>B区西面向东  栓子B</w:t>
            </w:r>
          </w:p>
        </w:tc>
        <w:tc>
          <w:tcPr>
            <w:tcW w:w="281" w:type="dxa"/>
            <w:tcBorders>
              <w:top w:val="nil"/>
              <w:left w:val="nil"/>
              <w:bottom w:val="single" w:color="auto" w:sz="4" w:space="0"/>
              <w:right w:val="nil"/>
            </w:tcBorders>
            <w:vAlign w:val="center"/>
          </w:tcPr>
          <w:p w14:paraId="2CF0BA87">
            <w:pPr>
              <w:pStyle w:val="143"/>
              <w:spacing w:line="480" w:lineRule="exact"/>
            </w:pPr>
          </w:p>
        </w:tc>
        <w:tc>
          <w:tcPr>
            <w:tcW w:w="717" w:type="dxa"/>
            <w:tcBorders>
              <w:top w:val="nil"/>
              <w:left w:val="nil"/>
              <w:bottom w:val="single" w:color="auto" w:sz="4" w:space="0"/>
              <w:right w:val="single" w:color="auto" w:sz="4" w:space="0"/>
            </w:tcBorders>
            <w:noWrap/>
            <w:vAlign w:val="center"/>
          </w:tcPr>
          <w:p w14:paraId="691C2E1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8592FA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B391C9F">
            <w:pPr>
              <w:pStyle w:val="143"/>
              <w:spacing w:line="480" w:lineRule="exact"/>
            </w:pPr>
            <w:r>
              <w:rPr>
                <w:rFonts w:hint="eastAsia"/>
              </w:rPr>
              <w:t>　</w:t>
            </w:r>
          </w:p>
        </w:tc>
      </w:tr>
      <w:tr w14:paraId="033341D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12ADE13">
            <w:pPr>
              <w:pStyle w:val="143"/>
              <w:spacing w:line="480" w:lineRule="exact"/>
            </w:pPr>
            <w:r>
              <w:rPr>
                <w:rFonts w:hint="eastAsia"/>
              </w:rPr>
              <w:t>117</w:t>
            </w:r>
          </w:p>
        </w:tc>
        <w:tc>
          <w:tcPr>
            <w:tcW w:w="1423" w:type="dxa"/>
            <w:vMerge w:val="continue"/>
            <w:tcBorders>
              <w:top w:val="nil"/>
              <w:left w:val="single" w:color="auto" w:sz="4" w:space="0"/>
              <w:bottom w:val="single" w:color="auto" w:sz="4" w:space="0"/>
              <w:right w:val="single" w:color="auto" w:sz="4" w:space="0"/>
            </w:tcBorders>
            <w:vAlign w:val="center"/>
          </w:tcPr>
          <w:p w14:paraId="77EC1900">
            <w:pPr>
              <w:pStyle w:val="143"/>
              <w:spacing w:line="480" w:lineRule="exact"/>
            </w:pPr>
          </w:p>
        </w:tc>
        <w:tc>
          <w:tcPr>
            <w:tcW w:w="2976" w:type="dxa"/>
            <w:tcBorders>
              <w:top w:val="nil"/>
              <w:left w:val="nil"/>
              <w:bottom w:val="single" w:color="auto" w:sz="4" w:space="0"/>
              <w:right w:val="single" w:color="auto" w:sz="4" w:space="0"/>
            </w:tcBorders>
            <w:noWrap/>
            <w:vAlign w:val="center"/>
          </w:tcPr>
          <w:p w14:paraId="32AA5AB7">
            <w:pPr>
              <w:pStyle w:val="143"/>
              <w:spacing w:line="480" w:lineRule="exact"/>
              <w:jc w:val="left"/>
            </w:pPr>
            <w:r>
              <w:rPr>
                <w:rFonts w:hint="eastAsia"/>
              </w:rPr>
              <w:t>车库出口1-W38</w:t>
            </w:r>
          </w:p>
        </w:tc>
        <w:tc>
          <w:tcPr>
            <w:tcW w:w="281" w:type="dxa"/>
            <w:tcBorders>
              <w:top w:val="nil"/>
              <w:left w:val="nil"/>
              <w:bottom w:val="single" w:color="auto" w:sz="4" w:space="0"/>
              <w:right w:val="nil"/>
            </w:tcBorders>
            <w:vAlign w:val="center"/>
          </w:tcPr>
          <w:p w14:paraId="08425AD4">
            <w:pPr>
              <w:pStyle w:val="143"/>
              <w:spacing w:line="480" w:lineRule="exact"/>
            </w:pPr>
          </w:p>
        </w:tc>
        <w:tc>
          <w:tcPr>
            <w:tcW w:w="717" w:type="dxa"/>
            <w:tcBorders>
              <w:top w:val="nil"/>
              <w:left w:val="nil"/>
              <w:bottom w:val="single" w:color="auto" w:sz="4" w:space="0"/>
              <w:right w:val="single" w:color="auto" w:sz="4" w:space="0"/>
            </w:tcBorders>
            <w:noWrap/>
            <w:vAlign w:val="center"/>
          </w:tcPr>
          <w:p w14:paraId="71059C8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0D984F1">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A4BD4B1">
            <w:pPr>
              <w:pStyle w:val="143"/>
              <w:spacing w:line="480" w:lineRule="exact"/>
            </w:pPr>
            <w:r>
              <w:rPr>
                <w:rFonts w:hint="eastAsia"/>
              </w:rPr>
              <w:t>　</w:t>
            </w:r>
          </w:p>
        </w:tc>
      </w:tr>
      <w:tr w14:paraId="4E980A7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EA44D3C">
            <w:pPr>
              <w:pStyle w:val="143"/>
              <w:spacing w:line="480" w:lineRule="exact"/>
            </w:pPr>
            <w:r>
              <w:rPr>
                <w:rFonts w:hint="eastAsia"/>
              </w:rPr>
              <w:t>118</w:t>
            </w:r>
          </w:p>
        </w:tc>
        <w:tc>
          <w:tcPr>
            <w:tcW w:w="1423" w:type="dxa"/>
            <w:vMerge w:val="continue"/>
            <w:tcBorders>
              <w:top w:val="nil"/>
              <w:left w:val="single" w:color="auto" w:sz="4" w:space="0"/>
              <w:bottom w:val="single" w:color="auto" w:sz="4" w:space="0"/>
              <w:right w:val="single" w:color="auto" w:sz="4" w:space="0"/>
            </w:tcBorders>
            <w:vAlign w:val="center"/>
          </w:tcPr>
          <w:p w14:paraId="62FFBEA8">
            <w:pPr>
              <w:pStyle w:val="143"/>
              <w:spacing w:line="480" w:lineRule="exact"/>
            </w:pPr>
          </w:p>
        </w:tc>
        <w:tc>
          <w:tcPr>
            <w:tcW w:w="2976" w:type="dxa"/>
            <w:tcBorders>
              <w:top w:val="nil"/>
              <w:left w:val="nil"/>
              <w:bottom w:val="single" w:color="auto" w:sz="4" w:space="0"/>
              <w:right w:val="single" w:color="auto" w:sz="4" w:space="0"/>
            </w:tcBorders>
            <w:noWrap/>
            <w:vAlign w:val="center"/>
          </w:tcPr>
          <w:p w14:paraId="66A78A40">
            <w:pPr>
              <w:pStyle w:val="143"/>
              <w:spacing w:line="480" w:lineRule="exact"/>
              <w:jc w:val="left"/>
            </w:pPr>
            <w:r>
              <w:rPr>
                <w:rFonts w:hint="eastAsia"/>
              </w:rPr>
              <w:t>车库出口1-W39</w:t>
            </w:r>
          </w:p>
        </w:tc>
        <w:tc>
          <w:tcPr>
            <w:tcW w:w="281" w:type="dxa"/>
            <w:tcBorders>
              <w:top w:val="nil"/>
              <w:left w:val="nil"/>
              <w:bottom w:val="single" w:color="auto" w:sz="4" w:space="0"/>
              <w:right w:val="nil"/>
            </w:tcBorders>
            <w:vAlign w:val="center"/>
          </w:tcPr>
          <w:p w14:paraId="448BA1F0">
            <w:pPr>
              <w:pStyle w:val="143"/>
              <w:spacing w:line="480" w:lineRule="exact"/>
            </w:pPr>
          </w:p>
        </w:tc>
        <w:tc>
          <w:tcPr>
            <w:tcW w:w="717" w:type="dxa"/>
            <w:tcBorders>
              <w:top w:val="nil"/>
              <w:left w:val="nil"/>
              <w:bottom w:val="single" w:color="auto" w:sz="4" w:space="0"/>
              <w:right w:val="single" w:color="auto" w:sz="4" w:space="0"/>
            </w:tcBorders>
            <w:noWrap/>
            <w:vAlign w:val="center"/>
          </w:tcPr>
          <w:p w14:paraId="36520D5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5FC2B0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9AA1D0D">
            <w:pPr>
              <w:pStyle w:val="143"/>
              <w:spacing w:line="480" w:lineRule="exact"/>
            </w:pPr>
            <w:r>
              <w:rPr>
                <w:rFonts w:hint="eastAsia"/>
              </w:rPr>
              <w:t>　</w:t>
            </w:r>
          </w:p>
        </w:tc>
      </w:tr>
      <w:tr w14:paraId="64330A3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0650DD3">
            <w:pPr>
              <w:pStyle w:val="143"/>
              <w:spacing w:line="480" w:lineRule="exact"/>
            </w:pPr>
            <w:r>
              <w:rPr>
                <w:rFonts w:hint="eastAsia"/>
              </w:rPr>
              <w:t>119</w:t>
            </w:r>
          </w:p>
        </w:tc>
        <w:tc>
          <w:tcPr>
            <w:tcW w:w="1423" w:type="dxa"/>
            <w:vMerge w:val="continue"/>
            <w:tcBorders>
              <w:top w:val="nil"/>
              <w:left w:val="single" w:color="auto" w:sz="4" w:space="0"/>
              <w:bottom w:val="single" w:color="auto" w:sz="4" w:space="0"/>
              <w:right w:val="single" w:color="auto" w:sz="4" w:space="0"/>
            </w:tcBorders>
            <w:vAlign w:val="center"/>
          </w:tcPr>
          <w:p w14:paraId="24D26323">
            <w:pPr>
              <w:pStyle w:val="143"/>
              <w:spacing w:line="480" w:lineRule="exact"/>
            </w:pPr>
          </w:p>
        </w:tc>
        <w:tc>
          <w:tcPr>
            <w:tcW w:w="2976" w:type="dxa"/>
            <w:tcBorders>
              <w:top w:val="nil"/>
              <w:left w:val="nil"/>
              <w:bottom w:val="single" w:color="auto" w:sz="4" w:space="0"/>
              <w:right w:val="single" w:color="auto" w:sz="4" w:space="0"/>
            </w:tcBorders>
            <w:noWrap/>
            <w:vAlign w:val="center"/>
          </w:tcPr>
          <w:p w14:paraId="168D28A1">
            <w:pPr>
              <w:pStyle w:val="143"/>
              <w:spacing w:line="480" w:lineRule="exact"/>
              <w:jc w:val="left"/>
            </w:pPr>
            <w:r>
              <w:rPr>
                <w:rFonts w:hint="eastAsia"/>
              </w:rPr>
              <w:t>车库电梯口-楼楼梯间-W34</w:t>
            </w:r>
          </w:p>
        </w:tc>
        <w:tc>
          <w:tcPr>
            <w:tcW w:w="281" w:type="dxa"/>
            <w:tcBorders>
              <w:top w:val="nil"/>
              <w:left w:val="nil"/>
              <w:bottom w:val="single" w:color="auto" w:sz="4" w:space="0"/>
              <w:right w:val="nil"/>
            </w:tcBorders>
            <w:vAlign w:val="center"/>
          </w:tcPr>
          <w:p w14:paraId="79ABA72F">
            <w:pPr>
              <w:pStyle w:val="143"/>
              <w:spacing w:line="480" w:lineRule="exact"/>
            </w:pPr>
          </w:p>
        </w:tc>
        <w:tc>
          <w:tcPr>
            <w:tcW w:w="717" w:type="dxa"/>
            <w:tcBorders>
              <w:top w:val="nil"/>
              <w:left w:val="nil"/>
              <w:bottom w:val="single" w:color="auto" w:sz="4" w:space="0"/>
              <w:right w:val="single" w:color="auto" w:sz="4" w:space="0"/>
            </w:tcBorders>
            <w:noWrap/>
            <w:vAlign w:val="center"/>
          </w:tcPr>
          <w:p w14:paraId="219C3E2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472C16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599F875">
            <w:pPr>
              <w:pStyle w:val="143"/>
              <w:spacing w:line="480" w:lineRule="exact"/>
            </w:pPr>
            <w:r>
              <w:rPr>
                <w:rFonts w:hint="eastAsia"/>
              </w:rPr>
              <w:t>　</w:t>
            </w:r>
          </w:p>
        </w:tc>
      </w:tr>
      <w:tr w14:paraId="12642FC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C11665C">
            <w:pPr>
              <w:pStyle w:val="143"/>
              <w:spacing w:line="480" w:lineRule="exact"/>
            </w:pPr>
            <w:r>
              <w:rPr>
                <w:rFonts w:hint="eastAsia"/>
              </w:rPr>
              <w:t>120</w:t>
            </w:r>
          </w:p>
        </w:tc>
        <w:tc>
          <w:tcPr>
            <w:tcW w:w="1423" w:type="dxa"/>
            <w:vMerge w:val="continue"/>
            <w:tcBorders>
              <w:top w:val="nil"/>
              <w:left w:val="single" w:color="auto" w:sz="4" w:space="0"/>
              <w:bottom w:val="single" w:color="auto" w:sz="4" w:space="0"/>
              <w:right w:val="single" w:color="auto" w:sz="4" w:space="0"/>
            </w:tcBorders>
            <w:vAlign w:val="center"/>
          </w:tcPr>
          <w:p w14:paraId="6701A2B0">
            <w:pPr>
              <w:pStyle w:val="143"/>
              <w:spacing w:line="480" w:lineRule="exact"/>
            </w:pPr>
          </w:p>
        </w:tc>
        <w:tc>
          <w:tcPr>
            <w:tcW w:w="2976" w:type="dxa"/>
            <w:tcBorders>
              <w:top w:val="nil"/>
              <w:left w:val="nil"/>
              <w:bottom w:val="single" w:color="auto" w:sz="4" w:space="0"/>
              <w:right w:val="single" w:color="auto" w:sz="4" w:space="0"/>
            </w:tcBorders>
            <w:noWrap/>
            <w:vAlign w:val="center"/>
          </w:tcPr>
          <w:p w14:paraId="40AEB613">
            <w:pPr>
              <w:pStyle w:val="143"/>
              <w:spacing w:line="480" w:lineRule="exact"/>
              <w:jc w:val="left"/>
            </w:pPr>
            <w:r>
              <w:rPr>
                <w:rFonts w:hint="eastAsia"/>
              </w:rPr>
              <w:t>设备间</w:t>
            </w:r>
          </w:p>
        </w:tc>
        <w:tc>
          <w:tcPr>
            <w:tcW w:w="281" w:type="dxa"/>
            <w:tcBorders>
              <w:top w:val="nil"/>
              <w:left w:val="nil"/>
              <w:bottom w:val="single" w:color="auto" w:sz="4" w:space="0"/>
              <w:right w:val="nil"/>
            </w:tcBorders>
            <w:vAlign w:val="center"/>
          </w:tcPr>
          <w:p w14:paraId="48F83FD9">
            <w:pPr>
              <w:pStyle w:val="143"/>
              <w:spacing w:line="480" w:lineRule="exact"/>
            </w:pPr>
          </w:p>
        </w:tc>
        <w:tc>
          <w:tcPr>
            <w:tcW w:w="717" w:type="dxa"/>
            <w:tcBorders>
              <w:top w:val="nil"/>
              <w:left w:val="nil"/>
              <w:bottom w:val="single" w:color="auto" w:sz="4" w:space="0"/>
              <w:right w:val="single" w:color="auto" w:sz="4" w:space="0"/>
            </w:tcBorders>
            <w:noWrap/>
            <w:vAlign w:val="center"/>
          </w:tcPr>
          <w:p w14:paraId="4F60144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A11A70B">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71A7C54">
            <w:pPr>
              <w:pStyle w:val="143"/>
              <w:spacing w:line="480" w:lineRule="exact"/>
            </w:pPr>
            <w:r>
              <w:rPr>
                <w:rFonts w:hint="eastAsia"/>
              </w:rPr>
              <w:t>　</w:t>
            </w:r>
          </w:p>
        </w:tc>
      </w:tr>
      <w:tr w14:paraId="6C638C8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646A2F0">
            <w:pPr>
              <w:pStyle w:val="143"/>
              <w:spacing w:line="480" w:lineRule="exact"/>
            </w:pPr>
            <w:r>
              <w:rPr>
                <w:rFonts w:hint="eastAsia"/>
              </w:rPr>
              <w:t>121</w:t>
            </w:r>
          </w:p>
        </w:tc>
        <w:tc>
          <w:tcPr>
            <w:tcW w:w="1423" w:type="dxa"/>
            <w:vMerge w:val="continue"/>
            <w:tcBorders>
              <w:top w:val="nil"/>
              <w:left w:val="single" w:color="auto" w:sz="4" w:space="0"/>
              <w:bottom w:val="single" w:color="auto" w:sz="4" w:space="0"/>
              <w:right w:val="single" w:color="auto" w:sz="4" w:space="0"/>
            </w:tcBorders>
            <w:vAlign w:val="center"/>
          </w:tcPr>
          <w:p w14:paraId="58F2DEF0">
            <w:pPr>
              <w:pStyle w:val="143"/>
              <w:spacing w:line="480" w:lineRule="exact"/>
            </w:pPr>
          </w:p>
        </w:tc>
        <w:tc>
          <w:tcPr>
            <w:tcW w:w="2976" w:type="dxa"/>
            <w:tcBorders>
              <w:top w:val="nil"/>
              <w:left w:val="nil"/>
              <w:bottom w:val="single" w:color="auto" w:sz="4" w:space="0"/>
              <w:right w:val="single" w:color="auto" w:sz="4" w:space="0"/>
            </w:tcBorders>
            <w:noWrap/>
            <w:vAlign w:val="center"/>
          </w:tcPr>
          <w:p w14:paraId="267D465F">
            <w:pPr>
              <w:pStyle w:val="143"/>
              <w:spacing w:line="480" w:lineRule="exact"/>
              <w:jc w:val="left"/>
            </w:pPr>
            <w:r>
              <w:rPr>
                <w:rFonts w:hint="eastAsia"/>
              </w:rPr>
              <w:t>缓冲区</w:t>
            </w:r>
          </w:p>
        </w:tc>
        <w:tc>
          <w:tcPr>
            <w:tcW w:w="281" w:type="dxa"/>
            <w:tcBorders>
              <w:top w:val="nil"/>
              <w:left w:val="nil"/>
              <w:bottom w:val="single" w:color="auto" w:sz="4" w:space="0"/>
              <w:right w:val="nil"/>
            </w:tcBorders>
            <w:vAlign w:val="center"/>
          </w:tcPr>
          <w:p w14:paraId="704736A8">
            <w:pPr>
              <w:pStyle w:val="143"/>
              <w:spacing w:line="480" w:lineRule="exact"/>
            </w:pPr>
          </w:p>
        </w:tc>
        <w:tc>
          <w:tcPr>
            <w:tcW w:w="717" w:type="dxa"/>
            <w:tcBorders>
              <w:top w:val="nil"/>
              <w:left w:val="nil"/>
              <w:bottom w:val="single" w:color="auto" w:sz="4" w:space="0"/>
              <w:right w:val="single" w:color="auto" w:sz="4" w:space="0"/>
            </w:tcBorders>
            <w:noWrap/>
            <w:vAlign w:val="center"/>
          </w:tcPr>
          <w:p w14:paraId="7AAB0D6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9F8D255">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2B39012">
            <w:pPr>
              <w:pStyle w:val="143"/>
              <w:spacing w:line="480" w:lineRule="exact"/>
            </w:pPr>
            <w:r>
              <w:rPr>
                <w:rFonts w:hint="eastAsia"/>
              </w:rPr>
              <w:t>　</w:t>
            </w:r>
          </w:p>
        </w:tc>
      </w:tr>
      <w:tr w14:paraId="627879B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EC7D6B4">
            <w:pPr>
              <w:pStyle w:val="143"/>
              <w:spacing w:line="480" w:lineRule="exact"/>
            </w:pPr>
            <w:r>
              <w:rPr>
                <w:rFonts w:hint="eastAsia"/>
              </w:rPr>
              <w:t>122</w:t>
            </w:r>
          </w:p>
        </w:tc>
        <w:tc>
          <w:tcPr>
            <w:tcW w:w="1423" w:type="dxa"/>
            <w:vMerge w:val="restart"/>
            <w:tcBorders>
              <w:top w:val="nil"/>
              <w:left w:val="single" w:color="auto" w:sz="4" w:space="0"/>
              <w:bottom w:val="single" w:color="auto" w:sz="4" w:space="0"/>
              <w:right w:val="single" w:color="auto" w:sz="4" w:space="0"/>
            </w:tcBorders>
            <w:vAlign w:val="center"/>
          </w:tcPr>
          <w:p w14:paraId="75D030B3">
            <w:pPr>
              <w:pStyle w:val="143"/>
              <w:spacing w:line="480" w:lineRule="exact"/>
            </w:pPr>
            <w:r>
              <w:rPr>
                <w:rFonts w:hint="eastAsia"/>
              </w:rPr>
              <w:t>核磁共振</w:t>
            </w:r>
          </w:p>
        </w:tc>
        <w:tc>
          <w:tcPr>
            <w:tcW w:w="2976" w:type="dxa"/>
            <w:tcBorders>
              <w:top w:val="nil"/>
              <w:left w:val="nil"/>
              <w:bottom w:val="single" w:color="auto" w:sz="4" w:space="0"/>
              <w:right w:val="single" w:color="auto" w:sz="4" w:space="0"/>
            </w:tcBorders>
            <w:noWrap/>
            <w:vAlign w:val="center"/>
          </w:tcPr>
          <w:p w14:paraId="0BC00E25">
            <w:pPr>
              <w:pStyle w:val="143"/>
              <w:spacing w:line="480" w:lineRule="exact"/>
              <w:jc w:val="left"/>
            </w:pPr>
            <w:r>
              <w:rPr>
                <w:rFonts w:hint="eastAsia"/>
              </w:rPr>
              <w:t>操作间西</w:t>
            </w:r>
          </w:p>
        </w:tc>
        <w:tc>
          <w:tcPr>
            <w:tcW w:w="281" w:type="dxa"/>
            <w:tcBorders>
              <w:top w:val="nil"/>
              <w:left w:val="nil"/>
              <w:bottom w:val="single" w:color="auto" w:sz="4" w:space="0"/>
              <w:right w:val="nil"/>
            </w:tcBorders>
            <w:vAlign w:val="center"/>
          </w:tcPr>
          <w:p w14:paraId="56F9D2E0">
            <w:pPr>
              <w:pStyle w:val="143"/>
              <w:spacing w:line="480" w:lineRule="exact"/>
            </w:pPr>
          </w:p>
        </w:tc>
        <w:tc>
          <w:tcPr>
            <w:tcW w:w="717" w:type="dxa"/>
            <w:tcBorders>
              <w:top w:val="nil"/>
              <w:left w:val="nil"/>
              <w:bottom w:val="single" w:color="auto" w:sz="4" w:space="0"/>
              <w:right w:val="single" w:color="auto" w:sz="4" w:space="0"/>
            </w:tcBorders>
            <w:noWrap/>
            <w:vAlign w:val="center"/>
          </w:tcPr>
          <w:p w14:paraId="0AB0FEC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633BAA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6DE3541">
            <w:pPr>
              <w:pStyle w:val="143"/>
              <w:spacing w:line="480" w:lineRule="exact"/>
            </w:pPr>
            <w:r>
              <w:rPr>
                <w:rFonts w:hint="eastAsia"/>
              </w:rPr>
              <w:t>　</w:t>
            </w:r>
          </w:p>
        </w:tc>
      </w:tr>
      <w:tr w14:paraId="50D36E8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6C77350">
            <w:pPr>
              <w:pStyle w:val="143"/>
              <w:spacing w:line="480" w:lineRule="exact"/>
            </w:pPr>
            <w:r>
              <w:rPr>
                <w:rFonts w:hint="eastAsia"/>
              </w:rPr>
              <w:t>123</w:t>
            </w:r>
          </w:p>
        </w:tc>
        <w:tc>
          <w:tcPr>
            <w:tcW w:w="1423" w:type="dxa"/>
            <w:vMerge w:val="continue"/>
            <w:tcBorders>
              <w:top w:val="nil"/>
              <w:left w:val="single" w:color="auto" w:sz="4" w:space="0"/>
              <w:bottom w:val="single" w:color="auto" w:sz="4" w:space="0"/>
              <w:right w:val="single" w:color="auto" w:sz="4" w:space="0"/>
            </w:tcBorders>
            <w:vAlign w:val="center"/>
          </w:tcPr>
          <w:p w14:paraId="4211163B">
            <w:pPr>
              <w:pStyle w:val="143"/>
              <w:spacing w:line="480" w:lineRule="exact"/>
            </w:pPr>
          </w:p>
        </w:tc>
        <w:tc>
          <w:tcPr>
            <w:tcW w:w="2976" w:type="dxa"/>
            <w:tcBorders>
              <w:top w:val="nil"/>
              <w:left w:val="nil"/>
              <w:bottom w:val="single" w:color="auto" w:sz="4" w:space="0"/>
              <w:right w:val="single" w:color="auto" w:sz="4" w:space="0"/>
            </w:tcBorders>
            <w:noWrap/>
            <w:vAlign w:val="center"/>
          </w:tcPr>
          <w:p w14:paraId="5DA2A3E3">
            <w:pPr>
              <w:pStyle w:val="143"/>
              <w:spacing w:line="480" w:lineRule="exact"/>
              <w:jc w:val="left"/>
            </w:pPr>
            <w:r>
              <w:rPr>
                <w:rFonts w:hint="eastAsia"/>
              </w:rPr>
              <w:t>消防门门口</w:t>
            </w:r>
          </w:p>
        </w:tc>
        <w:tc>
          <w:tcPr>
            <w:tcW w:w="281" w:type="dxa"/>
            <w:tcBorders>
              <w:top w:val="nil"/>
              <w:left w:val="nil"/>
              <w:bottom w:val="single" w:color="auto" w:sz="4" w:space="0"/>
              <w:right w:val="nil"/>
            </w:tcBorders>
            <w:vAlign w:val="center"/>
          </w:tcPr>
          <w:p w14:paraId="3B5ABFC7">
            <w:pPr>
              <w:pStyle w:val="143"/>
              <w:spacing w:line="480" w:lineRule="exact"/>
            </w:pPr>
          </w:p>
        </w:tc>
        <w:tc>
          <w:tcPr>
            <w:tcW w:w="717" w:type="dxa"/>
            <w:tcBorders>
              <w:top w:val="nil"/>
              <w:left w:val="nil"/>
              <w:bottom w:val="single" w:color="auto" w:sz="4" w:space="0"/>
              <w:right w:val="single" w:color="auto" w:sz="4" w:space="0"/>
            </w:tcBorders>
            <w:noWrap/>
            <w:vAlign w:val="center"/>
          </w:tcPr>
          <w:p w14:paraId="035BEF1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DE13DE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19936BA">
            <w:pPr>
              <w:pStyle w:val="143"/>
              <w:spacing w:line="480" w:lineRule="exact"/>
            </w:pPr>
            <w:r>
              <w:rPr>
                <w:rFonts w:hint="eastAsia"/>
              </w:rPr>
              <w:t>　</w:t>
            </w:r>
          </w:p>
        </w:tc>
      </w:tr>
      <w:tr w14:paraId="6629996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CC3E9F2">
            <w:pPr>
              <w:pStyle w:val="143"/>
              <w:spacing w:line="480" w:lineRule="exact"/>
            </w:pPr>
            <w:r>
              <w:rPr>
                <w:rFonts w:hint="eastAsia"/>
              </w:rPr>
              <w:t>124</w:t>
            </w:r>
          </w:p>
        </w:tc>
        <w:tc>
          <w:tcPr>
            <w:tcW w:w="1423" w:type="dxa"/>
            <w:vMerge w:val="continue"/>
            <w:tcBorders>
              <w:top w:val="nil"/>
              <w:left w:val="single" w:color="auto" w:sz="4" w:space="0"/>
              <w:bottom w:val="single" w:color="auto" w:sz="4" w:space="0"/>
              <w:right w:val="single" w:color="auto" w:sz="4" w:space="0"/>
            </w:tcBorders>
            <w:vAlign w:val="center"/>
          </w:tcPr>
          <w:p w14:paraId="2BF5D68F">
            <w:pPr>
              <w:pStyle w:val="143"/>
              <w:spacing w:line="480" w:lineRule="exact"/>
            </w:pPr>
          </w:p>
        </w:tc>
        <w:tc>
          <w:tcPr>
            <w:tcW w:w="2976" w:type="dxa"/>
            <w:tcBorders>
              <w:top w:val="nil"/>
              <w:left w:val="nil"/>
              <w:bottom w:val="single" w:color="auto" w:sz="4" w:space="0"/>
              <w:right w:val="single" w:color="auto" w:sz="4" w:space="0"/>
            </w:tcBorders>
            <w:noWrap/>
            <w:vAlign w:val="center"/>
          </w:tcPr>
          <w:p w14:paraId="4AC9D697">
            <w:pPr>
              <w:pStyle w:val="143"/>
              <w:spacing w:line="480" w:lineRule="exact"/>
              <w:jc w:val="left"/>
            </w:pPr>
            <w:r>
              <w:rPr>
                <w:rFonts w:hint="eastAsia"/>
              </w:rPr>
              <w:t>小花园</w:t>
            </w:r>
          </w:p>
        </w:tc>
        <w:tc>
          <w:tcPr>
            <w:tcW w:w="281" w:type="dxa"/>
            <w:tcBorders>
              <w:top w:val="nil"/>
              <w:left w:val="nil"/>
              <w:bottom w:val="single" w:color="auto" w:sz="4" w:space="0"/>
              <w:right w:val="nil"/>
            </w:tcBorders>
            <w:vAlign w:val="center"/>
          </w:tcPr>
          <w:p w14:paraId="495E70F6">
            <w:pPr>
              <w:pStyle w:val="143"/>
              <w:spacing w:line="480" w:lineRule="exact"/>
            </w:pPr>
          </w:p>
        </w:tc>
        <w:tc>
          <w:tcPr>
            <w:tcW w:w="717" w:type="dxa"/>
            <w:tcBorders>
              <w:top w:val="nil"/>
              <w:left w:val="nil"/>
              <w:bottom w:val="single" w:color="auto" w:sz="4" w:space="0"/>
              <w:right w:val="single" w:color="auto" w:sz="4" w:space="0"/>
            </w:tcBorders>
            <w:noWrap/>
            <w:vAlign w:val="center"/>
          </w:tcPr>
          <w:p w14:paraId="35D526C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FA2A34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174DEDF">
            <w:pPr>
              <w:pStyle w:val="143"/>
              <w:spacing w:line="480" w:lineRule="exact"/>
            </w:pPr>
            <w:r>
              <w:rPr>
                <w:rFonts w:hint="eastAsia"/>
              </w:rPr>
              <w:t>　</w:t>
            </w:r>
          </w:p>
        </w:tc>
      </w:tr>
      <w:tr w14:paraId="3555DF3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E603711">
            <w:pPr>
              <w:pStyle w:val="143"/>
              <w:spacing w:line="480" w:lineRule="exact"/>
            </w:pPr>
            <w:r>
              <w:rPr>
                <w:rFonts w:hint="eastAsia"/>
              </w:rPr>
              <w:t>125</w:t>
            </w:r>
          </w:p>
        </w:tc>
        <w:tc>
          <w:tcPr>
            <w:tcW w:w="1423" w:type="dxa"/>
            <w:vMerge w:val="continue"/>
            <w:tcBorders>
              <w:top w:val="nil"/>
              <w:left w:val="single" w:color="auto" w:sz="4" w:space="0"/>
              <w:bottom w:val="single" w:color="auto" w:sz="4" w:space="0"/>
              <w:right w:val="single" w:color="auto" w:sz="4" w:space="0"/>
            </w:tcBorders>
            <w:vAlign w:val="center"/>
          </w:tcPr>
          <w:p w14:paraId="3D259F12">
            <w:pPr>
              <w:pStyle w:val="143"/>
              <w:spacing w:line="480" w:lineRule="exact"/>
            </w:pPr>
          </w:p>
        </w:tc>
        <w:tc>
          <w:tcPr>
            <w:tcW w:w="2976" w:type="dxa"/>
            <w:tcBorders>
              <w:top w:val="nil"/>
              <w:left w:val="nil"/>
              <w:bottom w:val="single" w:color="auto" w:sz="4" w:space="0"/>
              <w:right w:val="single" w:color="auto" w:sz="4" w:space="0"/>
            </w:tcBorders>
            <w:noWrap/>
            <w:vAlign w:val="center"/>
          </w:tcPr>
          <w:p w14:paraId="708B82B3">
            <w:pPr>
              <w:pStyle w:val="143"/>
              <w:spacing w:line="480" w:lineRule="exact"/>
              <w:jc w:val="left"/>
            </w:pPr>
            <w:r>
              <w:rPr>
                <w:rFonts w:hint="eastAsia"/>
              </w:rPr>
              <w:t>一楼大厅西</w:t>
            </w:r>
          </w:p>
        </w:tc>
        <w:tc>
          <w:tcPr>
            <w:tcW w:w="281" w:type="dxa"/>
            <w:tcBorders>
              <w:top w:val="nil"/>
              <w:left w:val="nil"/>
              <w:bottom w:val="single" w:color="auto" w:sz="4" w:space="0"/>
              <w:right w:val="nil"/>
            </w:tcBorders>
            <w:vAlign w:val="center"/>
          </w:tcPr>
          <w:p w14:paraId="5E01A519">
            <w:pPr>
              <w:pStyle w:val="143"/>
              <w:spacing w:line="480" w:lineRule="exact"/>
            </w:pPr>
          </w:p>
        </w:tc>
        <w:tc>
          <w:tcPr>
            <w:tcW w:w="717" w:type="dxa"/>
            <w:tcBorders>
              <w:top w:val="nil"/>
              <w:left w:val="nil"/>
              <w:bottom w:val="single" w:color="auto" w:sz="4" w:space="0"/>
              <w:right w:val="single" w:color="auto" w:sz="4" w:space="0"/>
            </w:tcBorders>
            <w:noWrap/>
            <w:vAlign w:val="center"/>
          </w:tcPr>
          <w:p w14:paraId="27F8F74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7B2B47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795684D">
            <w:pPr>
              <w:pStyle w:val="143"/>
              <w:spacing w:line="480" w:lineRule="exact"/>
            </w:pPr>
            <w:r>
              <w:rPr>
                <w:rFonts w:hint="eastAsia"/>
              </w:rPr>
              <w:t>　</w:t>
            </w:r>
          </w:p>
        </w:tc>
      </w:tr>
      <w:tr w14:paraId="7FF66E7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D81F2B3">
            <w:pPr>
              <w:pStyle w:val="143"/>
              <w:spacing w:line="480" w:lineRule="exact"/>
            </w:pPr>
            <w:r>
              <w:rPr>
                <w:rFonts w:hint="eastAsia"/>
              </w:rPr>
              <w:t>126</w:t>
            </w:r>
          </w:p>
        </w:tc>
        <w:tc>
          <w:tcPr>
            <w:tcW w:w="1423" w:type="dxa"/>
            <w:vMerge w:val="continue"/>
            <w:tcBorders>
              <w:top w:val="nil"/>
              <w:left w:val="single" w:color="auto" w:sz="4" w:space="0"/>
              <w:bottom w:val="single" w:color="auto" w:sz="4" w:space="0"/>
              <w:right w:val="single" w:color="auto" w:sz="4" w:space="0"/>
            </w:tcBorders>
            <w:vAlign w:val="center"/>
          </w:tcPr>
          <w:p w14:paraId="1A43F265">
            <w:pPr>
              <w:pStyle w:val="143"/>
              <w:spacing w:line="480" w:lineRule="exact"/>
            </w:pPr>
          </w:p>
        </w:tc>
        <w:tc>
          <w:tcPr>
            <w:tcW w:w="2976" w:type="dxa"/>
            <w:tcBorders>
              <w:top w:val="nil"/>
              <w:left w:val="nil"/>
              <w:bottom w:val="single" w:color="auto" w:sz="4" w:space="0"/>
              <w:right w:val="single" w:color="auto" w:sz="4" w:space="0"/>
            </w:tcBorders>
            <w:noWrap/>
            <w:vAlign w:val="center"/>
          </w:tcPr>
          <w:p w14:paraId="70EA75E8">
            <w:pPr>
              <w:pStyle w:val="143"/>
              <w:spacing w:line="480" w:lineRule="exact"/>
              <w:jc w:val="left"/>
            </w:pPr>
            <w:r>
              <w:rPr>
                <w:rFonts w:hint="eastAsia"/>
              </w:rPr>
              <w:t>一楼大厅东</w:t>
            </w:r>
          </w:p>
        </w:tc>
        <w:tc>
          <w:tcPr>
            <w:tcW w:w="281" w:type="dxa"/>
            <w:tcBorders>
              <w:top w:val="nil"/>
              <w:left w:val="nil"/>
              <w:bottom w:val="single" w:color="auto" w:sz="4" w:space="0"/>
              <w:right w:val="nil"/>
            </w:tcBorders>
            <w:vAlign w:val="center"/>
          </w:tcPr>
          <w:p w14:paraId="32EC8903">
            <w:pPr>
              <w:pStyle w:val="143"/>
              <w:spacing w:line="480" w:lineRule="exact"/>
            </w:pPr>
          </w:p>
        </w:tc>
        <w:tc>
          <w:tcPr>
            <w:tcW w:w="717" w:type="dxa"/>
            <w:tcBorders>
              <w:top w:val="nil"/>
              <w:left w:val="nil"/>
              <w:bottom w:val="single" w:color="auto" w:sz="4" w:space="0"/>
              <w:right w:val="single" w:color="auto" w:sz="4" w:space="0"/>
            </w:tcBorders>
            <w:noWrap/>
            <w:vAlign w:val="center"/>
          </w:tcPr>
          <w:p w14:paraId="1B459F8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3CB4A1D">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8C35189">
            <w:pPr>
              <w:pStyle w:val="143"/>
              <w:spacing w:line="480" w:lineRule="exact"/>
            </w:pPr>
            <w:r>
              <w:rPr>
                <w:rFonts w:hint="eastAsia"/>
              </w:rPr>
              <w:t>　</w:t>
            </w:r>
          </w:p>
        </w:tc>
      </w:tr>
      <w:tr w14:paraId="2944583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3D876F7">
            <w:pPr>
              <w:pStyle w:val="143"/>
              <w:spacing w:line="480" w:lineRule="exact"/>
            </w:pPr>
            <w:r>
              <w:rPr>
                <w:rFonts w:hint="eastAsia"/>
              </w:rPr>
              <w:t>127</w:t>
            </w:r>
          </w:p>
        </w:tc>
        <w:tc>
          <w:tcPr>
            <w:tcW w:w="1423" w:type="dxa"/>
            <w:vMerge w:val="restart"/>
            <w:tcBorders>
              <w:top w:val="nil"/>
              <w:left w:val="single" w:color="auto" w:sz="4" w:space="0"/>
              <w:bottom w:val="single" w:color="auto" w:sz="4" w:space="0"/>
              <w:right w:val="single" w:color="auto" w:sz="4" w:space="0"/>
            </w:tcBorders>
            <w:vAlign w:val="center"/>
          </w:tcPr>
          <w:p w14:paraId="72C35991">
            <w:pPr>
              <w:pStyle w:val="143"/>
              <w:spacing w:line="480" w:lineRule="exact"/>
            </w:pPr>
            <w:r>
              <w:rPr>
                <w:rFonts w:hint="eastAsia"/>
              </w:rPr>
              <w:t>致和2楼</w:t>
            </w:r>
          </w:p>
        </w:tc>
        <w:tc>
          <w:tcPr>
            <w:tcW w:w="2976" w:type="dxa"/>
            <w:tcBorders>
              <w:top w:val="nil"/>
              <w:left w:val="nil"/>
              <w:bottom w:val="single" w:color="auto" w:sz="4" w:space="0"/>
              <w:right w:val="single" w:color="auto" w:sz="4" w:space="0"/>
            </w:tcBorders>
            <w:noWrap/>
            <w:vAlign w:val="center"/>
          </w:tcPr>
          <w:p w14:paraId="41975586">
            <w:pPr>
              <w:pStyle w:val="143"/>
              <w:spacing w:line="480" w:lineRule="exact"/>
              <w:jc w:val="left"/>
            </w:pPr>
            <w:r>
              <w:rPr>
                <w:rFonts w:hint="eastAsia"/>
              </w:rPr>
              <w:t>2楼活动中心02-B02</w:t>
            </w:r>
          </w:p>
        </w:tc>
        <w:tc>
          <w:tcPr>
            <w:tcW w:w="281" w:type="dxa"/>
            <w:tcBorders>
              <w:top w:val="nil"/>
              <w:left w:val="nil"/>
              <w:bottom w:val="single" w:color="auto" w:sz="4" w:space="0"/>
              <w:right w:val="nil"/>
            </w:tcBorders>
            <w:vAlign w:val="center"/>
          </w:tcPr>
          <w:p w14:paraId="071F5773">
            <w:pPr>
              <w:pStyle w:val="143"/>
              <w:spacing w:line="480" w:lineRule="exact"/>
            </w:pPr>
          </w:p>
        </w:tc>
        <w:tc>
          <w:tcPr>
            <w:tcW w:w="717" w:type="dxa"/>
            <w:tcBorders>
              <w:top w:val="nil"/>
              <w:left w:val="nil"/>
              <w:bottom w:val="single" w:color="auto" w:sz="4" w:space="0"/>
              <w:right w:val="single" w:color="auto" w:sz="4" w:space="0"/>
            </w:tcBorders>
            <w:noWrap/>
            <w:vAlign w:val="center"/>
          </w:tcPr>
          <w:p w14:paraId="5716AC4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BC5854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85D714D">
            <w:pPr>
              <w:pStyle w:val="143"/>
              <w:spacing w:line="480" w:lineRule="exact"/>
            </w:pPr>
            <w:r>
              <w:rPr>
                <w:rFonts w:hint="eastAsia"/>
              </w:rPr>
              <w:t>　</w:t>
            </w:r>
          </w:p>
        </w:tc>
      </w:tr>
      <w:tr w14:paraId="3E3DECC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4847851">
            <w:pPr>
              <w:pStyle w:val="143"/>
              <w:spacing w:line="480" w:lineRule="exact"/>
            </w:pPr>
            <w:r>
              <w:rPr>
                <w:rFonts w:hint="eastAsia"/>
              </w:rPr>
              <w:t>128</w:t>
            </w:r>
          </w:p>
        </w:tc>
        <w:tc>
          <w:tcPr>
            <w:tcW w:w="1423" w:type="dxa"/>
            <w:vMerge w:val="continue"/>
            <w:tcBorders>
              <w:top w:val="nil"/>
              <w:left w:val="single" w:color="auto" w:sz="4" w:space="0"/>
              <w:bottom w:val="single" w:color="auto" w:sz="4" w:space="0"/>
              <w:right w:val="single" w:color="auto" w:sz="4" w:space="0"/>
            </w:tcBorders>
            <w:vAlign w:val="center"/>
          </w:tcPr>
          <w:p w14:paraId="49182278">
            <w:pPr>
              <w:pStyle w:val="143"/>
              <w:spacing w:line="480" w:lineRule="exact"/>
            </w:pPr>
          </w:p>
        </w:tc>
        <w:tc>
          <w:tcPr>
            <w:tcW w:w="2976" w:type="dxa"/>
            <w:tcBorders>
              <w:top w:val="nil"/>
              <w:left w:val="nil"/>
              <w:bottom w:val="single" w:color="auto" w:sz="4" w:space="0"/>
              <w:right w:val="single" w:color="auto" w:sz="4" w:space="0"/>
            </w:tcBorders>
            <w:noWrap/>
            <w:vAlign w:val="center"/>
          </w:tcPr>
          <w:p w14:paraId="67816860">
            <w:pPr>
              <w:pStyle w:val="143"/>
              <w:spacing w:line="480" w:lineRule="exact"/>
              <w:jc w:val="left"/>
            </w:pPr>
            <w:r>
              <w:rPr>
                <w:rFonts w:hint="eastAsia"/>
              </w:rPr>
              <w:t>楼梯间</w:t>
            </w:r>
          </w:p>
        </w:tc>
        <w:tc>
          <w:tcPr>
            <w:tcW w:w="281" w:type="dxa"/>
            <w:tcBorders>
              <w:top w:val="nil"/>
              <w:left w:val="nil"/>
              <w:bottom w:val="single" w:color="auto" w:sz="4" w:space="0"/>
              <w:right w:val="nil"/>
            </w:tcBorders>
            <w:vAlign w:val="center"/>
          </w:tcPr>
          <w:p w14:paraId="720D9706">
            <w:pPr>
              <w:pStyle w:val="143"/>
              <w:spacing w:line="480" w:lineRule="exact"/>
            </w:pPr>
          </w:p>
        </w:tc>
        <w:tc>
          <w:tcPr>
            <w:tcW w:w="717" w:type="dxa"/>
            <w:tcBorders>
              <w:top w:val="nil"/>
              <w:left w:val="nil"/>
              <w:bottom w:val="single" w:color="auto" w:sz="4" w:space="0"/>
              <w:right w:val="single" w:color="auto" w:sz="4" w:space="0"/>
            </w:tcBorders>
            <w:noWrap/>
            <w:vAlign w:val="center"/>
          </w:tcPr>
          <w:p w14:paraId="32443F27">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4CC2C37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CB1DD59">
            <w:pPr>
              <w:pStyle w:val="143"/>
              <w:spacing w:line="480" w:lineRule="exact"/>
            </w:pPr>
            <w:r>
              <w:rPr>
                <w:rFonts w:hint="eastAsia"/>
              </w:rPr>
              <w:t>　</w:t>
            </w:r>
          </w:p>
        </w:tc>
      </w:tr>
      <w:tr w14:paraId="6F70E54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0F8E6DE">
            <w:pPr>
              <w:pStyle w:val="143"/>
              <w:spacing w:line="480" w:lineRule="exact"/>
            </w:pPr>
            <w:r>
              <w:rPr>
                <w:rFonts w:hint="eastAsia"/>
              </w:rPr>
              <w:t>129</w:t>
            </w:r>
          </w:p>
        </w:tc>
        <w:tc>
          <w:tcPr>
            <w:tcW w:w="1423" w:type="dxa"/>
            <w:tcBorders>
              <w:top w:val="nil"/>
              <w:left w:val="nil"/>
              <w:bottom w:val="single" w:color="auto" w:sz="4" w:space="0"/>
              <w:right w:val="single" w:color="auto" w:sz="4" w:space="0"/>
            </w:tcBorders>
            <w:vAlign w:val="center"/>
          </w:tcPr>
          <w:p w14:paraId="255169E1">
            <w:pPr>
              <w:pStyle w:val="143"/>
              <w:spacing w:line="480" w:lineRule="exact"/>
            </w:pPr>
            <w:r>
              <w:rPr>
                <w:rFonts w:hint="eastAsia"/>
              </w:rPr>
              <w:t>致和3楼</w:t>
            </w:r>
          </w:p>
        </w:tc>
        <w:tc>
          <w:tcPr>
            <w:tcW w:w="2976" w:type="dxa"/>
            <w:tcBorders>
              <w:top w:val="nil"/>
              <w:left w:val="nil"/>
              <w:bottom w:val="single" w:color="auto" w:sz="4" w:space="0"/>
              <w:right w:val="single" w:color="auto" w:sz="4" w:space="0"/>
            </w:tcBorders>
            <w:noWrap/>
            <w:vAlign w:val="center"/>
          </w:tcPr>
          <w:p w14:paraId="6FA706CC">
            <w:pPr>
              <w:pStyle w:val="143"/>
              <w:spacing w:line="480" w:lineRule="exact"/>
              <w:jc w:val="left"/>
            </w:pPr>
            <w:r>
              <w:rPr>
                <w:rFonts w:hint="eastAsia"/>
              </w:rPr>
              <w:t>3楼走廊东头向西-W09</w:t>
            </w:r>
          </w:p>
        </w:tc>
        <w:tc>
          <w:tcPr>
            <w:tcW w:w="281" w:type="dxa"/>
            <w:tcBorders>
              <w:top w:val="nil"/>
              <w:left w:val="nil"/>
              <w:bottom w:val="single" w:color="auto" w:sz="4" w:space="0"/>
              <w:right w:val="nil"/>
            </w:tcBorders>
            <w:vAlign w:val="center"/>
          </w:tcPr>
          <w:p w14:paraId="6FF7AC49">
            <w:pPr>
              <w:pStyle w:val="143"/>
              <w:spacing w:line="480" w:lineRule="exact"/>
            </w:pPr>
          </w:p>
        </w:tc>
        <w:tc>
          <w:tcPr>
            <w:tcW w:w="717" w:type="dxa"/>
            <w:tcBorders>
              <w:top w:val="nil"/>
              <w:left w:val="nil"/>
              <w:bottom w:val="single" w:color="auto" w:sz="4" w:space="0"/>
              <w:right w:val="single" w:color="auto" w:sz="4" w:space="0"/>
            </w:tcBorders>
            <w:noWrap/>
            <w:vAlign w:val="center"/>
          </w:tcPr>
          <w:p w14:paraId="317DCEB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B775060">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61013DC">
            <w:pPr>
              <w:pStyle w:val="143"/>
              <w:spacing w:line="480" w:lineRule="exact"/>
            </w:pPr>
            <w:r>
              <w:rPr>
                <w:rFonts w:hint="eastAsia"/>
              </w:rPr>
              <w:t>　</w:t>
            </w:r>
          </w:p>
        </w:tc>
      </w:tr>
      <w:tr w14:paraId="5EE6941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62E7517">
            <w:pPr>
              <w:pStyle w:val="143"/>
              <w:spacing w:line="480" w:lineRule="exact"/>
            </w:pPr>
            <w:r>
              <w:rPr>
                <w:rFonts w:hint="eastAsia"/>
              </w:rPr>
              <w:t>130</w:t>
            </w:r>
          </w:p>
        </w:tc>
        <w:tc>
          <w:tcPr>
            <w:tcW w:w="1423" w:type="dxa"/>
            <w:vMerge w:val="restart"/>
            <w:tcBorders>
              <w:top w:val="nil"/>
              <w:left w:val="single" w:color="auto" w:sz="4" w:space="0"/>
              <w:bottom w:val="single" w:color="000000" w:sz="4" w:space="0"/>
              <w:right w:val="single" w:color="auto" w:sz="4" w:space="0"/>
            </w:tcBorders>
            <w:vAlign w:val="center"/>
          </w:tcPr>
          <w:p w14:paraId="1E9CA030">
            <w:pPr>
              <w:pStyle w:val="143"/>
              <w:spacing w:line="480" w:lineRule="exact"/>
            </w:pPr>
            <w:r>
              <w:rPr>
                <w:rFonts w:hint="eastAsia"/>
              </w:rPr>
              <w:t>致和4楼</w:t>
            </w:r>
          </w:p>
        </w:tc>
        <w:tc>
          <w:tcPr>
            <w:tcW w:w="2976" w:type="dxa"/>
            <w:tcBorders>
              <w:top w:val="nil"/>
              <w:left w:val="nil"/>
              <w:bottom w:val="single" w:color="auto" w:sz="4" w:space="0"/>
              <w:right w:val="single" w:color="auto" w:sz="4" w:space="0"/>
            </w:tcBorders>
            <w:noWrap/>
            <w:vAlign w:val="center"/>
          </w:tcPr>
          <w:p w14:paraId="4532CEDF">
            <w:pPr>
              <w:pStyle w:val="143"/>
              <w:spacing w:line="480" w:lineRule="exact"/>
              <w:jc w:val="left"/>
            </w:pPr>
            <w:r>
              <w:rPr>
                <w:rFonts w:hint="eastAsia"/>
              </w:rPr>
              <w:t>致和楼4F-主任办公室门口向东-W04</w:t>
            </w:r>
          </w:p>
        </w:tc>
        <w:tc>
          <w:tcPr>
            <w:tcW w:w="281" w:type="dxa"/>
            <w:tcBorders>
              <w:top w:val="nil"/>
              <w:left w:val="nil"/>
              <w:bottom w:val="single" w:color="auto" w:sz="4" w:space="0"/>
              <w:right w:val="nil"/>
            </w:tcBorders>
            <w:vAlign w:val="center"/>
          </w:tcPr>
          <w:p w14:paraId="3476172B">
            <w:pPr>
              <w:pStyle w:val="143"/>
              <w:spacing w:line="480" w:lineRule="exact"/>
            </w:pPr>
          </w:p>
        </w:tc>
        <w:tc>
          <w:tcPr>
            <w:tcW w:w="717" w:type="dxa"/>
            <w:tcBorders>
              <w:top w:val="nil"/>
              <w:left w:val="nil"/>
              <w:bottom w:val="single" w:color="auto" w:sz="4" w:space="0"/>
              <w:right w:val="single" w:color="auto" w:sz="4" w:space="0"/>
            </w:tcBorders>
            <w:noWrap/>
            <w:vAlign w:val="center"/>
          </w:tcPr>
          <w:p w14:paraId="0A30B78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439A58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B147B92">
            <w:pPr>
              <w:pStyle w:val="143"/>
              <w:spacing w:line="480" w:lineRule="exact"/>
            </w:pPr>
            <w:r>
              <w:rPr>
                <w:rFonts w:hint="eastAsia"/>
              </w:rPr>
              <w:t>　</w:t>
            </w:r>
          </w:p>
        </w:tc>
      </w:tr>
      <w:tr w14:paraId="2A2AD63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BE26F7E">
            <w:pPr>
              <w:pStyle w:val="143"/>
              <w:spacing w:line="480" w:lineRule="exact"/>
            </w:pPr>
            <w:r>
              <w:rPr>
                <w:rFonts w:hint="eastAsia"/>
              </w:rPr>
              <w:t>131</w:t>
            </w:r>
          </w:p>
        </w:tc>
        <w:tc>
          <w:tcPr>
            <w:tcW w:w="1423" w:type="dxa"/>
            <w:vMerge w:val="continue"/>
            <w:tcBorders>
              <w:top w:val="nil"/>
              <w:left w:val="single" w:color="auto" w:sz="4" w:space="0"/>
              <w:bottom w:val="single" w:color="000000" w:sz="4" w:space="0"/>
              <w:right w:val="single" w:color="auto" w:sz="4" w:space="0"/>
            </w:tcBorders>
            <w:vAlign w:val="center"/>
          </w:tcPr>
          <w:p w14:paraId="4F093974">
            <w:pPr>
              <w:pStyle w:val="143"/>
              <w:spacing w:line="480" w:lineRule="exact"/>
            </w:pPr>
          </w:p>
        </w:tc>
        <w:tc>
          <w:tcPr>
            <w:tcW w:w="2976" w:type="dxa"/>
            <w:tcBorders>
              <w:top w:val="nil"/>
              <w:left w:val="nil"/>
              <w:bottom w:val="single" w:color="auto" w:sz="4" w:space="0"/>
              <w:right w:val="single" w:color="auto" w:sz="4" w:space="0"/>
            </w:tcBorders>
            <w:noWrap/>
            <w:vAlign w:val="center"/>
          </w:tcPr>
          <w:p w14:paraId="2696C4B1">
            <w:pPr>
              <w:pStyle w:val="143"/>
              <w:spacing w:line="480" w:lineRule="exact"/>
              <w:jc w:val="left"/>
            </w:pPr>
            <w:r>
              <w:rPr>
                <w:rFonts w:hint="eastAsia"/>
              </w:rPr>
              <w:t>致和楼4F-示教室门口向护士站-W06</w:t>
            </w:r>
          </w:p>
        </w:tc>
        <w:tc>
          <w:tcPr>
            <w:tcW w:w="281" w:type="dxa"/>
            <w:tcBorders>
              <w:top w:val="nil"/>
              <w:left w:val="nil"/>
              <w:bottom w:val="single" w:color="auto" w:sz="4" w:space="0"/>
              <w:right w:val="nil"/>
            </w:tcBorders>
            <w:vAlign w:val="center"/>
          </w:tcPr>
          <w:p w14:paraId="487D700D">
            <w:pPr>
              <w:pStyle w:val="143"/>
              <w:spacing w:line="480" w:lineRule="exact"/>
            </w:pPr>
          </w:p>
        </w:tc>
        <w:tc>
          <w:tcPr>
            <w:tcW w:w="717" w:type="dxa"/>
            <w:tcBorders>
              <w:top w:val="nil"/>
              <w:left w:val="nil"/>
              <w:bottom w:val="single" w:color="auto" w:sz="4" w:space="0"/>
              <w:right w:val="single" w:color="auto" w:sz="4" w:space="0"/>
            </w:tcBorders>
            <w:noWrap/>
            <w:vAlign w:val="center"/>
          </w:tcPr>
          <w:p w14:paraId="4995E5E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F88CA8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CFF1265">
            <w:pPr>
              <w:pStyle w:val="143"/>
              <w:spacing w:line="480" w:lineRule="exact"/>
            </w:pPr>
            <w:r>
              <w:rPr>
                <w:rFonts w:hint="eastAsia"/>
              </w:rPr>
              <w:t>　</w:t>
            </w:r>
          </w:p>
        </w:tc>
      </w:tr>
      <w:tr w14:paraId="7D616C9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AF5A723">
            <w:pPr>
              <w:pStyle w:val="143"/>
              <w:spacing w:line="480" w:lineRule="exact"/>
            </w:pPr>
            <w:r>
              <w:rPr>
                <w:rFonts w:hint="eastAsia"/>
              </w:rPr>
              <w:t>132</w:t>
            </w:r>
          </w:p>
        </w:tc>
        <w:tc>
          <w:tcPr>
            <w:tcW w:w="1423" w:type="dxa"/>
            <w:vMerge w:val="continue"/>
            <w:tcBorders>
              <w:top w:val="nil"/>
              <w:left w:val="single" w:color="auto" w:sz="4" w:space="0"/>
              <w:bottom w:val="single" w:color="000000" w:sz="4" w:space="0"/>
              <w:right w:val="single" w:color="auto" w:sz="4" w:space="0"/>
            </w:tcBorders>
            <w:vAlign w:val="center"/>
          </w:tcPr>
          <w:p w14:paraId="6D31066B">
            <w:pPr>
              <w:pStyle w:val="143"/>
              <w:spacing w:line="480" w:lineRule="exact"/>
            </w:pPr>
          </w:p>
        </w:tc>
        <w:tc>
          <w:tcPr>
            <w:tcW w:w="2976" w:type="dxa"/>
            <w:tcBorders>
              <w:top w:val="nil"/>
              <w:left w:val="nil"/>
              <w:bottom w:val="single" w:color="auto" w:sz="4" w:space="0"/>
              <w:right w:val="single" w:color="auto" w:sz="4" w:space="0"/>
            </w:tcBorders>
            <w:noWrap/>
            <w:vAlign w:val="center"/>
          </w:tcPr>
          <w:p w14:paraId="38C58428">
            <w:pPr>
              <w:pStyle w:val="143"/>
              <w:spacing w:line="480" w:lineRule="exact"/>
              <w:jc w:val="left"/>
            </w:pPr>
            <w:r>
              <w:rPr>
                <w:rFonts w:hint="eastAsia"/>
              </w:rPr>
              <w:t>中间走廊向东</w:t>
            </w:r>
          </w:p>
        </w:tc>
        <w:tc>
          <w:tcPr>
            <w:tcW w:w="281" w:type="dxa"/>
            <w:tcBorders>
              <w:top w:val="nil"/>
              <w:left w:val="nil"/>
              <w:bottom w:val="single" w:color="auto" w:sz="4" w:space="0"/>
              <w:right w:val="nil"/>
            </w:tcBorders>
            <w:vAlign w:val="center"/>
          </w:tcPr>
          <w:p w14:paraId="056DF52C">
            <w:pPr>
              <w:pStyle w:val="143"/>
              <w:spacing w:line="480" w:lineRule="exact"/>
            </w:pPr>
          </w:p>
        </w:tc>
        <w:tc>
          <w:tcPr>
            <w:tcW w:w="717" w:type="dxa"/>
            <w:tcBorders>
              <w:top w:val="nil"/>
              <w:left w:val="nil"/>
              <w:bottom w:val="single" w:color="auto" w:sz="4" w:space="0"/>
              <w:right w:val="single" w:color="auto" w:sz="4" w:space="0"/>
            </w:tcBorders>
            <w:noWrap/>
            <w:vAlign w:val="center"/>
          </w:tcPr>
          <w:p w14:paraId="63059C0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DC465C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E4A4349">
            <w:pPr>
              <w:pStyle w:val="143"/>
              <w:spacing w:line="480" w:lineRule="exact"/>
            </w:pPr>
            <w:r>
              <w:rPr>
                <w:rFonts w:hint="eastAsia"/>
              </w:rPr>
              <w:t>　</w:t>
            </w:r>
          </w:p>
        </w:tc>
      </w:tr>
      <w:tr w14:paraId="4D18BE9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6DA2C9A">
            <w:pPr>
              <w:pStyle w:val="143"/>
              <w:spacing w:line="480" w:lineRule="exact"/>
            </w:pPr>
            <w:r>
              <w:rPr>
                <w:rFonts w:hint="eastAsia"/>
              </w:rPr>
              <w:t>133</w:t>
            </w:r>
          </w:p>
        </w:tc>
        <w:tc>
          <w:tcPr>
            <w:tcW w:w="1423" w:type="dxa"/>
            <w:vMerge w:val="continue"/>
            <w:tcBorders>
              <w:top w:val="nil"/>
              <w:left w:val="single" w:color="auto" w:sz="4" w:space="0"/>
              <w:bottom w:val="single" w:color="000000" w:sz="4" w:space="0"/>
              <w:right w:val="single" w:color="auto" w:sz="4" w:space="0"/>
            </w:tcBorders>
            <w:vAlign w:val="center"/>
          </w:tcPr>
          <w:p w14:paraId="38FD237E">
            <w:pPr>
              <w:pStyle w:val="143"/>
              <w:spacing w:line="480" w:lineRule="exact"/>
            </w:pPr>
          </w:p>
        </w:tc>
        <w:tc>
          <w:tcPr>
            <w:tcW w:w="2976" w:type="dxa"/>
            <w:tcBorders>
              <w:top w:val="nil"/>
              <w:left w:val="nil"/>
              <w:bottom w:val="single" w:color="auto" w:sz="4" w:space="0"/>
              <w:right w:val="single" w:color="auto" w:sz="4" w:space="0"/>
            </w:tcBorders>
            <w:noWrap/>
            <w:vAlign w:val="center"/>
          </w:tcPr>
          <w:p w14:paraId="3CD78025">
            <w:pPr>
              <w:pStyle w:val="143"/>
              <w:spacing w:line="480" w:lineRule="exact"/>
              <w:jc w:val="left"/>
            </w:pPr>
            <w:r>
              <w:rPr>
                <w:rFonts w:hint="eastAsia"/>
              </w:rPr>
              <w:t>护士站</w:t>
            </w:r>
          </w:p>
        </w:tc>
        <w:tc>
          <w:tcPr>
            <w:tcW w:w="281" w:type="dxa"/>
            <w:tcBorders>
              <w:top w:val="nil"/>
              <w:left w:val="nil"/>
              <w:bottom w:val="single" w:color="auto" w:sz="4" w:space="0"/>
              <w:right w:val="nil"/>
            </w:tcBorders>
            <w:vAlign w:val="center"/>
          </w:tcPr>
          <w:p w14:paraId="19A491CE">
            <w:pPr>
              <w:pStyle w:val="143"/>
              <w:spacing w:line="480" w:lineRule="exact"/>
            </w:pPr>
          </w:p>
        </w:tc>
        <w:tc>
          <w:tcPr>
            <w:tcW w:w="717" w:type="dxa"/>
            <w:tcBorders>
              <w:top w:val="nil"/>
              <w:left w:val="nil"/>
              <w:bottom w:val="single" w:color="auto" w:sz="4" w:space="0"/>
              <w:right w:val="single" w:color="auto" w:sz="4" w:space="0"/>
            </w:tcBorders>
            <w:noWrap/>
            <w:vAlign w:val="center"/>
          </w:tcPr>
          <w:p w14:paraId="7C0A919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16F099D">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9087C2B">
            <w:pPr>
              <w:pStyle w:val="143"/>
              <w:spacing w:line="480" w:lineRule="exact"/>
            </w:pPr>
            <w:r>
              <w:rPr>
                <w:rFonts w:hint="eastAsia"/>
              </w:rPr>
              <w:t>　</w:t>
            </w:r>
          </w:p>
        </w:tc>
      </w:tr>
      <w:tr w14:paraId="662E817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023F612">
            <w:pPr>
              <w:pStyle w:val="143"/>
              <w:spacing w:line="480" w:lineRule="exact"/>
            </w:pPr>
            <w:r>
              <w:rPr>
                <w:rFonts w:hint="eastAsia"/>
              </w:rPr>
              <w:t>134</w:t>
            </w:r>
          </w:p>
        </w:tc>
        <w:tc>
          <w:tcPr>
            <w:tcW w:w="1423" w:type="dxa"/>
            <w:vMerge w:val="restart"/>
            <w:tcBorders>
              <w:top w:val="nil"/>
              <w:left w:val="single" w:color="auto" w:sz="4" w:space="0"/>
              <w:bottom w:val="single" w:color="000000" w:sz="4" w:space="0"/>
              <w:right w:val="single" w:color="auto" w:sz="4" w:space="0"/>
            </w:tcBorders>
            <w:vAlign w:val="center"/>
          </w:tcPr>
          <w:p w14:paraId="5146300D">
            <w:pPr>
              <w:pStyle w:val="143"/>
              <w:spacing w:line="480" w:lineRule="exact"/>
            </w:pPr>
            <w:r>
              <w:rPr>
                <w:rFonts w:hint="eastAsia"/>
              </w:rPr>
              <w:t>致和5楼</w:t>
            </w:r>
          </w:p>
        </w:tc>
        <w:tc>
          <w:tcPr>
            <w:tcW w:w="2976" w:type="dxa"/>
            <w:tcBorders>
              <w:top w:val="nil"/>
              <w:left w:val="nil"/>
              <w:bottom w:val="single" w:color="auto" w:sz="4" w:space="0"/>
              <w:right w:val="single" w:color="auto" w:sz="4" w:space="0"/>
            </w:tcBorders>
            <w:noWrap/>
            <w:vAlign w:val="center"/>
          </w:tcPr>
          <w:p w14:paraId="511356A2">
            <w:pPr>
              <w:pStyle w:val="143"/>
              <w:spacing w:line="480" w:lineRule="exact"/>
              <w:jc w:val="left"/>
            </w:pPr>
            <w:r>
              <w:rPr>
                <w:rFonts w:hint="eastAsia"/>
              </w:rPr>
              <w:t>5楼513病房</w:t>
            </w:r>
          </w:p>
        </w:tc>
        <w:tc>
          <w:tcPr>
            <w:tcW w:w="281" w:type="dxa"/>
            <w:tcBorders>
              <w:top w:val="nil"/>
              <w:left w:val="nil"/>
              <w:bottom w:val="single" w:color="auto" w:sz="4" w:space="0"/>
              <w:right w:val="nil"/>
            </w:tcBorders>
            <w:vAlign w:val="center"/>
          </w:tcPr>
          <w:p w14:paraId="5BC70DDD">
            <w:pPr>
              <w:pStyle w:val="143"/>
              <w:spacing w:line="480" w:lineRule="exact"/>
            </w:pPr>
          </w:p>
        </w:tc>
        <w:tc>
          <w:tcPr>
            <w:tcW w:w="717" w:type="dxa"/>
            <w:tcBorders>
              <w:top w:val="nil"/>
              <w:left w:val="nil"/>
              <w:bottom w:val="single" w:color="auto" w:sz="4" w:space="0"/>
              <w:right w:val="single" w:color="auto" w:sz="4" w:space="0"/>
            </w:tcBorders>
            <w:noWrap/>
            <w:vAlign w:val="center"/>
          </w:tcPr>
          <w:p w14:paraId="474E443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4F19787">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0A255A6">
            <w:pPr>
              <w:pStyle w:val="143"/>
              <w:spacing w:line="480" w:lineRule="exact"/>
            </w:pPr>
            <w:r>
              <w:rPr>
                <w:rFonts w:hint="eastAsia"/>
              </w:rPr>
              <w:t>　</w:t>
            </w:r>
          </w:p>
        </w:tc>
      </w:tr>
      <w:tr w14:paraId="266CF01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7E1F844">
            <w:pPr>
              <w:pStyle w:val="143"/>
              <w:spacing w:line="480" w:lineRule="exact"/>
            </w:pPr>
            <w:r>
              <w:rPr>
                <w:rFonts w:hint="eastAsia"/>
              </w:rPr>
              <w:t>135</w:t>
            </w:r>
          </w:p>
        </w:tc>
        <w:tc>
          <w:tcPr>
            <w:tcW w:w="1423" w:type="dxa"/>
            <w:vMerge w:val="continue"/>
            <w:tcBorders>
              <w:top w:val="nil"/>
              <w:left w:val="single" w:color="auto" w:sz="4" w:space="0"/>
              <w:bottom w:val="single" w:color="000000" w:sz="4" w:space="0"/>
              <w:right w:val="single" w:color="auto" w:sz="4" w:space="0"/>
            </w:tcBorders>
            <w:vAlign w:val="center"/>
          </w:tcPr>
          <w:p w14:paraId="1CB1E631">
            <w:pPr>
              <w:pStyle w:val="143"/>
              <w:spacing w:line="480" w:lineRule="exact"/>
            </w:pPr>
          </w:p>
        </w:tc>
        <w:tc>
          <w:tcPr>
            <w:tcW w:w="2976" w:type="dxa"/>
            <w:tcBorders>
              <w:top w:val="nil"/>
              <w:left w:val="nil"/>
              <w:bottom w:val="single" w:color="auto" w:sz="4" w:space="0"/>
              <w:right w:val="single" w:color="auto" w:sz="4" w:space="0"/>
            </w:tcBorders>
            <w:noWrap/>
            <w:vAlign w:val="center"/>
          </w:tcPr>
          <w:p w14:paraId="0EC91ECD">
            <w:pPr>
              <w:pStyle w:val="143"/>
              <w:spacing w:line="480" w:lineRule="exact"/>
              <w:jc w:val="left"/>
            </w:pPr>
            <w:r>
              <w:rPr>
                <w:rFonts w:hint="eastAsia"/>
              </w:rPr>
              <w:t>5楼库房</w:t>
            </w:r>
          </w:p>
        </w:tc>
        <w:tc>
          <w:tcPr>
            <w:tcW w:w="281" w:type="dxa"/>
            <w:tcBorders>
              <w:top w:val="nil"/>
              <w:left w:val="nil"/>
              <w:bottom w:val="single" w:color="auto" w:sz="4" w:space="0"/>
              <w:right w:val="nil"/>
            </w:tcBorders>
            <w:vAlign w:val="center"/>
          </w:tcPr>
          <w:p w14:paraId="3FAB67BD">
            <w:pPr>
              <w:pStyle w:val="143"/>
              <w:spacing w:line="480" w:lineRule="exact"/>
            </w:pPr>
          </w:p>
        </w:tc>
        <w:tc>
          <w:tcPr>
            <w:tcW w:w="717" w:type="dxa"/>
            <w:tcBorders>
              <w:top w:val="nil"/>
              <w:left w:val="nil"/>
              <w:bottom w:val="single" w:color="auto" w:sz="4" w:space="0"/>
              <w:right w:val="single" w:color="auto" w:sz="4" w:space="0"/>
            </w:tcBorders>
            <w:noWrap/>
            <w:vAlign w:val="center"/>
          </w:tcPr>
          <w:p w14:paraId="44D649F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D717FC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9E764A4">
            <w:pPr>
              <w:pStyle w:val="143"/>
              <w:spacing w:line="480" w:lineRule="exact"/>
            </w:pPr>
            <w:r>
              <w:rPr>
                <w:rFonts w:hint="eastAsia"/>
              </w:rPr>
              <w:t>　</w:t>
            </w:r>
          </w:p>
        </w:tc>
      </w:tr>
      <w:tr w14:paraId="74273E2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0F7E742">
            <w:pPr>
              <w:pStyle w:val="143"/>
              <w:spacing w:line="480" w:lineRule="exact"/>
            </w:pPr>
            <w:r>
              <w:rPr>
                <w:rFonts w:hint="eastAsia"/>
              </w:rPr>
              <w:t>136</w:t>
            </w:r>
          </w:p>
        </w:tc>
        <w:tc>
          <w:tcPr>
            <w:tcW w:w="1423" w:type="dxa"/>
            <w:vMerge w:val="continue"/>
            <w:tcBorders>
              <w:top w:val="nil"/>
              <w:left w:val="single" w:color="auto" w:sz="4" w:space="0"/>
              <w:bottom w:val="single" w:color="000000" w:sz="4" w:space="0"/>
              <w:right w:val="single" w:color="auto" w:sz="4" w:space="0"/>
            </w:tcBorders>
            <w:vAlign w:val="center"/>
          </w:tcPr>
          <w:p w14:paraId="6438F596">
            <w:pPr>
              <w:pStyle w:val="143"/>
              <w:spacing w:line="480" w:lineRule="exact"/>
            </w:pPr>
          </w:p>
        </w:tc>
        <w:tc>
          <w:tcPr>
            <w:tcW w:w="2976" w:type="dxa"/>
            <w:tcBorders>
              <w:top w:val="nil"/>
              <w:left w:val="nil"/>
              <w:bottom w:val="single" w:color="auto" w:sz="4" w:space="0"/>
              <w:right w:val="single" w:color="auto" w:sz="4" w:space="0"/>
            </w:tcBorders>
            <w:noWrap/>
            <w:vAlign w:val="center"/>
          </w:tcPr>
          <w:p w14:paraId="3A4D4FB6">
            <w:pPr>
              <w:pStyle w:val="143"/>
              <w:spacing w:line="480" w:lineRule="exact"/>
              <w:jc w:val="left"/>
            </w:pPr>
            <w:r>
              <w:rPr>
                <w:rFonts w:hint="eastAsia"/>
              </w:rPr>
              <w:t>5楼会议室</w:t>
            </w:r>
          </w:p>
        </w:tc>
        <w:tc>
          <w:tcPr>
            <w:tcW w:w="281" w:type="dxa"/>
            <w:tcBorders>
              <w:top w:val="nil"/>
              <w:left w:val="nil"/>
              <w:bottom w:val="single" w:color="auto" w:sz="4" w:space="0"/>
              <w:right w:val="nil"/>
            </w:tcBorders>
            <w:vAlign w:val="center"/>
          </w:tcPr>
          <w:p w14:paraId="4CD7E6F3">
            <w:pPr>
              <w:pStyle w:val="143"/>
              <w:spacing w:line="480" w:lineRule="exact"/>
            </w:pPr>
          </w:p>
        </w:tc>
        <w:tc>
          <w:tcPr>
            <w:tcW w:w="717" w:type="dxa"/>
            <w:tcBorders>
              <w:top w:val="nil"/>
              <w:left w:val="nil"/>
              <w:bottom w:val="single" w:color="auto" w:sz="4" w:space="0"/>
              <w:right w:val="single" w:color="auto" w:sz="4" w:space="0"/>
            </w:tcBorders>
            <w:noWrap/>
            <w:vAlign w:val="center"/>
          </w:tcPr>
          <w:p w14:paraId="67E364F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99BBD8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7F5A9BD">
            <w:pPr>
              <w:pStyle w:val="143"/>
              <w:spacing w:line="480" w:lineRule="exact"/>
            </w:pPr>
            <w:r>
              <w:rPr>
                <w:rFonts w:hint="eastAsia"/>
              </w:rPr>
              <w:t>　</w:t>
            </w:r>
          </w:p>
        </w:tc>
      </w:tr>
      <w:tr w14:paraId="2143B52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CC48136">
            <w:pPr>
              <w:pStyle w:val="143"/>
              <w:spacing w:line="480" w:lineRule="exact"/>
            </w:pPr>
            <w:r>
              <w:rPr>
                <w:rFonts w:hint="eastAsia"/>
              </w:rPr>
              <w:t>137</w:t>
            </w:r>
          </w:p>
        </w:tc>
        <w:tc>
          <w:tcPr>
            <w:tcW w:w="1423" w:type="dxa"/>
            <w:vMerge w:val="continue"/>
            <w:tcBorders>
              <w:top w:val="nil"/>
              <w:left w:val="single" w:color="auto" w:sz="4" w:space="0"/>
              <w:bottom w:val="single" w:color="000000" w:sz="4" w:space="0"/>
              <w:right w:val="single" w:color="auto" w:sz="4" w:space="0"/>
            </w:tcBorders>
            <w:vAlign w:val="center"/>
          </w:tcPr>
          <w:p w14:paraId="0F117FC4">
            <w:pPr>
              <w:pStyle w:val="143"/>
              <w:spacing w:line="480" w:lineRule="exact"/>
            </w:pPr>
          </w:p>
        </w:tc>
        <w:tc>
          <w:tcPr>
            <w:tcW w:w="2976" w:type="dxa"/>
            <w:tcBorders>
              <w:top w:val="nil"/>
              <w:left w:val="nil"/>
              <w:bottom w:val="single" w:color="auto" w:sz="4" w:space="0"/>
              <w:right w:val="single" w:color="auto" w:sz="4" w:space="0"/>
            </w:tcBorders>
            <w:noWrap/>
            <w:vAlign w:val="center"/>
          </w:tcPr>
          <w:p w14:paraId="168A38FA">
            <w:pPr>
              <w:pStyle w:val="143"/>
              <w:spacing w:line="480" w:lineRule="exact"/>
              <w:jc w:val="left"/>
            </w:pPr>
            <w:r>
              <w:rPr>
                <w:rFonts w:hint="eastAsia"/>
              </w:rPr>
              <w:t>5楼治疗室01</w:t>
            </w:r>
          </w:p>
        </w:tc>
        <w:tc>
          <w:tcPr>
            <w:tcW w:w="281" w:type="dxa"/>
            <w:tcBorders>
              <w:top w:val="nil"/>
              <w:left w:val="nil"/>
              <w:bottom w:val="single" w:color="auto" w:sz="4" w:space="0"/>
              <w:right w:val="nil"/>
            </w:tcBorders>
            <w:vAlign w:val="center"/>
          </w:tcPr>
          <w:p w14:paraId="29413189">
            <w:pPr>
              <w:pStyle w:val="143"/>
              <w:spacing w:line="480" w:lineRule="exact"/>
            </w:pPr>
          </w:p>
        </w:tc>
        <w:tc>
          <w:tcPr>
            <w:tcW w:w="717" w:type="dxa"/>
            <w:tcBorders>
              <w:top w:val="nil"/>
              <w:left w:val="nil"/>
              <w:bottom w:val="single" w:color="auto" w:sz="4" w:space="0"/>
              <w:right w:val="single" w:color="auto" w:sz="4" w:space="0"/>
            </w:tcBorders>
            <w:noWrap/>
            <w:vAlign w:val="center"/>
          </w:tcPr>
          <w:p w14:paraId="329494E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8F5DC9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C2FADB6">
            <w:pPr>
              <w:pStyle w:val="143"/>
              <w:spacing w:line="480" w:lineRule="exact"/>
            </w:pPr>
            <w:r>
              <w:rPr>
                <w:rFonts w:hint="eastAsia"/>
              </w:rPr>
              <w:t>　</w:t>
            </w:r>
          </w:p>
        </w:tc>
      </w:tr>
      <w:tr w14:paraId="5159C3A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E272042">
            <w:pPr>
              <w:pStyle w:val="143"/>
              <w:spacing w:line="480" w:lineRule="exact"/>
            </w:pPr>
            <w:r>
              <w:rPr>
                <w:rFonts w:hint="eastAsia"/>
              </w:rPr>
              <w:t>138</w:t>
            </w:r>
          </w:p>
        </w:tc>
        <w:tc>
          <w:tcPr>
            <w:tcW w:w="1423" w:type="dxa"/>
            <w:vMerge w:val="continue"/>
            <w:tcBorders>
              <w:top w:val="nil"/>
              <w:left w:val="single" w:color="auto" w:sz="4" w:space="0"/>
              <w:bottom w:val="single" w:color="000000" w:sz="4" w:space="0"/>
              <w:right w:val="single" w:color="auto" w:sz="4" w:space="0"/>
            </w:tcBorders>
            <w:vAlign w:val="center"/>
          </w:tcPr>
          <w:p w14:paraId="547B976C">
            <w:pPr>
              <w:pStyle w:val="143"/>
              <w:spacing w:line="480" w:lineRule="exact"/>
            </w:pPr>
          </w:p>
        </w:tc>
        <w:tc>
          <w:tcPr>
            <w:tcW w:w="2976" w:type="dxa"/>
            <w:tcBorders>
              <w:top w:val="nil"/>
              <w:left w:val="nil"/>
              <w:bottom w:val="single" w:color="auto" w:sz="4" w:space="0"/>
              <w:right w:val="single" w:color="auto" w:sz="4" w:space="0"/>
            </w:tcBorders>
            <w:noWrap/>
            <w:vAlign w:val="center"/>
          </w:tcPr>
          <w:p w14:paraId="1B21E113">
            <w:pPr>
              <w:pStyle w:val="143"/>
              <w:spacing w:line="480" w:lineRule="exact"/>
              <w:jc w:val="left"/>
            </w:pPr>
            <w:r>
              <w:rPr>
                <w:rFonts w:hint="eastAsia"/>
              </w:rPr>
              <w:t>5楼506病房01</w:t>
            </w:r>
          </w:p>
        </w:tc>
        <w:tc>
          <w:tcPr>
            <w:tcW w:w="281" w:type="dxa"/>
            <w:tcBorders>
              <w:top w:val="nil"/>
              <w:left w:val="nil"/>
              <w:bottom w:val="single" w:color="auto" w:sz="4" w:space="0"/>
              <w:right w:val="nil"/>
            </w:tcBorders>
            <w:vAlign w:val="center"/>
          </w:tcPr>
          <w:p w14:paraId="2286A3EA">
            <w:pPr>
              <w:pStyle w:val="143"/>
              <w:spacing w:line="480" w:lineRule="exact"/>
            </w:pPr>
          </w:p>
        </w:tc>
        <w:tc>
          <w:tcPr>
            <w:tcW w:w="717" w:type="dxa"/>
            <w:tcBorders>
              <w:top w:val="nil"/>
              <w:left w:val="nil"/>
              <w:bottom w:val="single" w:color="auto" w:sz="4" w:space="0"/>
              <w:right w:val="single" w:color="auto" w:sz="4" w:space="0"/>
            </w:tcBorders>
            <w:noWrap/>
            <w:vAlign w:val="center"/>
          </w:tcPr>
          <w:p w14:paraId="4E26AB5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36E24A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B15F41D">
            <w:pPr>
              <w:pStyle w:val="143"/>
              <w:spacing w:line="480" w:lineRule="exact"/>
            </w:pPr>
            <w:r>
              <w:rPr>
                <w:rFonts w:hint="eastAsia"/>
              </w:rPr>
              <w:t>　</w:t>
            </w:r>
          </w:p>
        </w:tc>
      </w:tr>
      <w:tr w14:paraId="18398BD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4587D73">
            <w:pPr>
              <w:pStyle w:val="143"/>
              <w:spacing w:line="480" w:lineRule="exact"/>
            </w:pPr>
            <w:r>
              <w:rPr>
                <w:rFonts w:hint="eastAsia"/>
              </w:rPr>
              <w:t>139</w:t>
            </w:r>
          </w:p>
        </w:tc>
        <w:tc>
          <w:tcPr>
            <w:tcW w:w="1423" w:type="dxa"/>
            <w:vMerge w:val="continue"/>
            <w:tcBorders>
              <w:top w:val="nil"/>
              <w:left w:val="single" w:color="auto" w:sz="4" w:space="0"/>
              <w:bottom w:val="single" w:color="000000" w:sz="4" w:space="0"/>
              <w:right w:val="single" w:color="auto" w:sz="4" w:space="0"/>
            </w:tcBorders>
            <w:vAlign w:val="center"/>
          </w:tcPr>
          <w:p w14:paraId="1637FBCC">
            <w:pPr>
              <w:pStyle w:val="143"/>
              <w:spacing w:line="480" w:lineRule="exact"/>
            </w:pPr>
          </w:p>
        </w:tc>
        <w:tc>
          <w:tcPr>
            <w:tcW w:w="2976" w:type="dxa"/>
            <w:tcBorders>
              <w:top w:val="nil"/>
              <w:left w:val="nil"/>
              <w:bottom w:val="single" w:color="auto" w:sz="4" w:space="0"/>
              <w:right w:val="single" w:color="auto" w:sz="4" w:space="0"/>
            </w:tcBorders>
            <w:noWrap/>
            <w:vAlign w:val="center"/>
          </w:tcPr>
          <w:p w14:paraId="41B96970">
            <w:pPr>
              <w:pStyle w:val="143"/>
              <w:spacing w:line="480" w:lineRule="exact"/>
              <w:jc w:val="left"/>
            </w:pPr>
            <w:r>
              <w:rPr>
                <w:rFonts w:hint="eastAsia"/>
              </w:rPr>
              <w:t>5楼走廊中间向西</w:t>
            </w:r>
          </w:p>
        </w:tc>
        <w:tc>
          <w:tcPr>
            <w:tcW w:w="281" w:type="dxa"/>
            <w:tcBorders>
              <w:top w:val="nil"/>
              <w:left w:val="nil"/>
              <w:bottom w:val="single" w:color="auto" w:sz="4" w:space="0"/>
              <w:right w:val="nil"/>
            </w:tcBorders>
            <w:vAlign w:val="center"/>
          </w:tcPr>
          <w:p w14:paraId="4535F454">
            <w:pPr>
              <w:pStyle w:val="143"/>
              <w:spacing w:line="480" w:lineRule="exact"/>
            </w:pPr>
          </w:p>
        </w:tc>
        <w:tc>
          <w:tcPr>
            <w:tcW w:w="717" w:type="dxa"/>
            <w:tcBorders>
              <w:top w:val="nil"/>
              <w:left w:val="nil"/>
              <w:bottom w:val="single" w:color="auto" w:sz="4" w:space="0"/>
              <w:right w:val="single" w:color="auto" w:sz="4" w:space="0"/>
            </w:tcBorders>
            <w:noWrap/>
            <w:vAlign w:val="center"/>
          </w:tcPr>
          <w:p w14:paraId="5F05ADA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3ED2A7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17D8FEB3">
            <w:pPr>
              <w:pStyle w:val="143"/>
              <w:spacing w:line="480" w:lineRule="exact"/>
            </w:pPr>
            <w:r>
              <w:rPr>
                <w:rFonts w:hint="eastAsia"/>
              </w:rPr>
              <w:t>　</w:t>
            </w:r>
          </w:p>
        </w:tc>
      </w:tr>
      <w:tr w14:paraId="7ECBF62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964BE18">
            <w:pPr>
              <w:pStyle w:val="143"/>
              <w:spacing w:line="480" w:lineRule="exact"/>
            </w:pPr>
            <w:r>
              <w:rPr>
                <w:rFonts w:hint="eastAsia"/>
              </w:rPr>
              <w:t>140</w:t>
            </w:r>
          </w:p>
        </w:tc>
        <w:tc>
          <w:tcPr>
            <w:tcW w:w="1423" w:type="dxa"/>
            <w:vMerge w:val="continue"/>
            <w:tcBorders>
              <w:top w:val="nil"/>
              <w:left w:val="single" w:color="auto" w:sz="4" w:space="0"/>
              <w:bottom w:val="single" w:color="000000" w:sz="4" w:space="0"/>
              <w:right w:val="single" w:color="auto" w:sz="4" w:space="0"/>
            </w:tcBorders>
            <w:vAlign w:val="center"/>
          </w:tcPr>
          <w:p w14:paraId="4C82A0BF">
            <w:pPr>
              <w:pStyle w:val="143"/>
              <w:spacing w:line="480" w:lineRule="exact"/>
            </w:pPr>
          </w:p>
        </w:tc>
        <w:tc>
          <w:tcPr>
            <w:tcW w:w="2976" w:type="dxa"/>
            <w:tcBorders>
              <w:top w:val="nil"/>
              <w:left w:val="nil"/>
              <w:bottom w:val="single" w:color="auto" w:sz="4" w:space="0"/>
              <w:right w:val="single" w:color="auto" w:sz="4" w:space="0"/>
            </w:tcBorders>
            <w:noWrap/>
            <w:vAlign w:val="center"/>
          </w:tcPr>
          <w:p w14:paraId="0CE389D7">
            <w:pPr>
              <w:pStyle w:val="143"/>
              <w:spacing w:line="480" w:lineRule="exact"/>
              <w:jc w:val="left"/>
            </w:pPr>
            <w:r>
              <w:rPr>
                <w:rFonts w:hint="eastAsia"/>
              </w:rPr>
              <w:t>5楼走廊向护士站</w:t>
            </w:r>
          </w:p>
        </w:tc>
        <w:tc>
          <w:tcPr>
            <w:tcW w:w="281" w:type="dxa"/>
            <w:tcBorders>
              <w:top w:val="nil"/>
              <w:left w:val="nil"/>
              <w:bottom w:val="single" w:color="auto" w:sz="4" w:space="0"/>
              <w:right w:val="nil"/>
            </w:tcBorders>
            <w:vAlign w:val="center"/>
          </w:tcPr>
          <w:p w14:paraId="424E01C1">
            <w:pPr>
              <w:pStyle w:val="143"/>
              <w:spacing w:line="480" w:lineRule="exact"/>
            </w:pPr>
          </w:p>
        </w:tc>
        <w:tc>
          <w:tcPr>
            <w:tcW w:w="717" w:type="dxa"/>
            <w:tcBorders>
              <w:top w:val="nil"/>
              <w:left w:val="nil"/>
              <w:bottom w:val="single" w:color="auto" w:sz="4" w:space="0"/>
              <w:right w:val="single" w:color="auto" w:sz="4" w:space="0"/>
            </w:tcBorders>
            <w:noWrap/>
            <w:vAlign w:val="center"/>
          </w:tcPr>
          <w:p w14:paraId="4C02B86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0BDCE6B">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8391A39">
            <w:pPr>
              <w:pStyle w:val="143"/>
              <w:spacing w:line="480" w:lineRule="exact"/>
            </w:pPr>
            <w:r>
              <w:rPr>
                <w:rFonts w:hint="eastAsia"/>
              </w:rPr>
              <w:t>　</w:t>
            </w:r>
          </w:p>
        </w:tc>
      </w:tr>
      <w:tr w14:paraId="6C2383B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630D054">
            <w:pPr>
              <w:pStyle w:val="143"/>
              <w:spacing w:line="480" w:lineRule="exact"/>
            </w:pPr>
            <w:r>
              <w:rPr>
                <w:rFonts w:hint="eastAsia"/>
              </w:rPr>
              <w:t>141</w:t>
            </w:r>
          </w:p>
        </w:tc>
        <w:tc>
          <w:tcPr>
            <w:tcW w:w="1423" w:type="dxa"/>
            <w:vMerge w:val="continue"/>
            <w:tcBorders>
              <w:top w:val="nil"/>
              <w:left w:val="single" w:color="auto" w:sz="4" w:space="0"/>
              <w:bottom w:val="single" w:color="000000" w:sz="4" w:space="0"/>
              <w:right w:val="single" w:color="auto" w:sz="4" w:space="0"/>
            </w:tcBorders>
            <w:vAlign w:val="center"/>
          </w:tcPr>
          <w:p w14:paraId="58050B57">
            <w:pPr>
              <w:pStyle w:val="143"/>
              <w:spacing w:line="480" w:lineRule="exact"/>
            </w:pPr>
          </w:p>
        </w:tc>
        <w:tc>
          <w:tcPr>
            <w:tcW w:w="2976" w:type="dxa"/>
            <w:tcBorders>
              <w:top w:val="nil"/>
              <w:left w:val="nil"/>
              <w:bottom w:val="single" w:color="auto" w:sz="4" w:space="0"/>
              <w:right w:val="single" w:color="auto" w:sz="4" w:space="0"/>
            </w:tcBorders>
            <w:noWrap/>
            <w:vAlign w:val="center"/>
          </w:tcPr>
          <w:p w14:paraId="48CEF58A">
            <w:pPr>
              <w:pStyle w:val="143"/>
              <w:spacing w:line="480" w:lineRule="exact"/>
              <w:jc w:val="left"/>
            </w:pPr>
            <w:r>
              <w:rPr>
                <w:rFonts w:hint="eastAsia"/>
              </w:rPr>
              <w:t>5楼阳台01</w:t>
            </w:r>
          </w:p>
        </w:tc>
        <w:tc>
          <w:tcPr>
            <w:tcW w:w="281" w:type="dxa"/>
            <w:tcBorders>
              <w:top w:val="nil"/>
              <w:left w:val="nil"/>
              <w:bottom w:val="single" w:color="auto" w:sz="4" w:space="0"/>
              <w:right w:val="nil"/>
            </w:tcBorders>
            <w:vAlign w:val="center"/>
          </w:tcPr>
          <w:p w14:paraId="108C0111">
            <w:pPr>
              <w:pStyle w:val="143"/>
              <w:spacing w:line="480" w:lineRule="exact"/>
            </w:pPr>
          </w:p>
        </w:tc>
        <w:tc>
          <w:tcPr>
            <w:tcW w:w="717" w:type="dxa"/>
            <w:tcBorders>
              <w:top w:val="nil"/>
              <w:left w:val="nil"/>
              <w:bottom w:val="single" w:color="auto" w:sz="4" w:space="0"/>
              <w:right w:val="single" w:color="auto" w:sz="4" w:space="0"/>
            </w:tcBorders>
            <w:noWrap/>
            <w:vAlign w:val="center"/>
          </w:tcPr>
          <w:p w14:paraId="36CC7D2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500970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B1E606A">
            <w:pPr>
              <w:pStyle w:val="143"/>
              <w:spacing w:line="480" w:lineRule="exact"/>
            </w:pPr>
            <w:r>
              <w:rPr>
                <w:rFonts w:hint="eastAsia"/>
              </w:rPr>
              <w:t>　</w:t>
            </w:r>
          </w:p>
        </w:tc>
      </w:tr>
      <w:tr w14:paraId="35B8EC8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0AF25B4">
            <w:pPr>
              <w:pStyle w:val="143"/>
              <w:spacing w:line="480" w:lineRule="exact"/>
            </w:pPr>
            <w:r>
              <w:rPr>
                <w:rFonts w:hint="eastAsia"/>
              </w:rPr>
              <w:t>142</w:t>
            </w:r>
          </w:p>
        </w:tc>
        <w:tc>
          <w:tcPr>
            <w:tcW w:w="1423" w:type="dxa"/>
            <w:vMerge w:val="continue"/>
            <w:tcBorders>
              <w:top w:val="nil"/>
              <w:left w:val="single" w:color="auto" w:sz="4" w:space="0"/>
              <w:bottom w:val="single" w:color="000000" w:sz="4" w:space="0"/>
              <w:right w:val="single" w:color="auto" w:sz="4" w:space="0"/>
            </w:tcBorders>
            <w:vAlign w:val="center"/>
          </w:tcPr>
          <w:p w14:paraId="0816675D">
            <w:pPr>
              <w:pStyle w:val="143"/>
              <w:spacing w:line="480" w:lineRule="exact"/>
            </w:pPr>
          </w:p>
        </w:tc>
        <w:tc>
          <w:tcPr>
            <w:tcW w:w="2976" w:type="dxa"/>
            <w:tcBorders>
              <w:top w:val="nil"/>
              <w:left w:val="nil"/>
              <w:bottom w:val="single" w:color="auto" w:sz="4" w:space="0"/>
              <w:right w:val="single" w:color="auto" w:sz="4" w:space="0"/>
            </w:tcBorders>
            <w:noWrap/>
            <w:vAlign w:val="center"/>
          </w:tcPr>
          <w:p w14:paraId="153D9C15">
            <w:pPr>
              <w:pStyle w:val="143"/>
              <w:spacing w:line="480" w:lineRule="exact"/>
              <w:jc w:val="left"/>
            </w:pPr>
            <w:r>
              <w:rPr>
                <w:rFonts w:hint="eastAsia"/>
              </w:rPr>
              <w:t>楼梯间</w:t>
            </w:r>
          </w:p>
        </w:tc>
        <w:tc>
          <w:tcPr>
            <w:tcW w:w="281" w:type="dxa"/>
            <w:tcBorders>
              <w:top w:val="nil"/>
              <w:left w:val="nil"/>
              <w:bottom w:val="single" w:color="auto" w:sz="4" w:space="0"/>
              <w:right w:val="nil"/>
            </w:tcBorders>
            <w:vAlign w:val="center"/>
          </w:tcPr>
          <w:p w14:paraId="040639CE">
            <w:pPr>
              <w:pStyle w:val="143"/>
              <w:spacing w:line="480" w:lineRule="exact"/>
            </w:pPr>
          </w:p>
        </w:tc>
        <w:tc>
          <w:tcPr>
            <w:tcW w:w="717" w:type="dxa"/>
            <w:tcBorders>
              <w:top w:val="nil"/>
              <w:left w:val="nil"/>
              <w:bottom w:val="single" w:color="auto" w:sz="4" w:space="0"/>
              <w:right w:val="single" w:color="auto" w:sz="4" w:space="0"/>
            </w:tcBorders>
            <w:noWrap/>
            <w:vAlign w:val="center"/>
          </w:tcPr>
          <w:p w14:paraId="1753A187">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5D3B7096">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5DF418F">
            <w:pPr>
              <w:pStyle w:val="143"/>
              <w:spacing w:line="480" w:lineRule="exact"/>
            </w:pPr>
            <w:r>
              <w:rPr>
                <w:rFonts w:hint="eastAsia"/>
              </w:rPr>
              <w:t>　</w:t>
            </w:r>
          </w:p>
        </w:tc>
      </w:tr>
      <w:tr w14:paraId="1EEE43A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BD4F79E">
            <w:pPr>
              <w:pStyle w:val="143"/>
              <w:spacing w:line="480" w:lineRule="exact"/>
            </w:pPr>
            <w:r>
              <w:rPr>
                <w:rFonts w:hint="eastAsia"/>
              </w:rPr>
              <w:t>143</w:t>
            </w:r>
          </w:p>
        </w:tc>
        <w:tc>
          <w:tcPr>
            <w:tcW w:w="1423" w:type="dxa"/>
            <w:vMerge w:val="restart"/>
            <w:tcBorders>
              <w:top w:val="nil"/>
              <w:left w:val="single" w:color="auto" w:sz="4" w:space="0"/>
              <w:bottom w:val="single" w:color="000000" w:sz="4" w:space="0"/>
              <w:right w:val="single" w:color="auto" w:sz="4" w:space="0"/>
            </w:tcBorders>
            <w:vAlign w:val="center"/>
          </w:tcPr>
          <w:p w14:paraId="2351AD21">
            <w:pPr>
              <w:pStyle w:val="143"/>
              <w:spacing w:line="480" w:lineRule="exact"/>
            </w:pPr>
            <w:r>
              <w:rPr>
                <w:rFonts w:hint="eastAsia"/>
              </w:rPr>
              <w:t>外围</w:t>
            </w:r>
          </w:p>
        </w:tc>
        <w:tc>
          <w:tcPr>
            <w:tcW w:w="2976" w:type="dxa"/>
            <w:tcBorders>
              <w:top w:val="nil"/>
              <w:left w:val="nil"/>
              <w:bottom w:val="single" w:color="auto" w:sz="4" w:space="0"/>
              <w:right w:val="single" w:color="auto" w:sz="4" w:space="0"/>
            </w:tcBorders>
            <w:noWrap/>
            <w:vAlign w:val="center"/>
          </w:tcPr>
          <w:p w14:paraId="7B50E53F">
            <w:pPr>
              <w:pStyle w:val="143"/>
              <w:spacing w:line="480" w:lineRule="exact"/>
              <w:jc w:val="left"/>
            </w:pPr>
            <w:r>
              <w:rPr>
                <w:rFonts w:hint="eastAsia"/>
              </w:rPr>
              <w:t>太平间</w:t>
            </w:r>
          </w:p>
        </w:tc>
        <w:tc>
          <w:tcPr>
            <w:tcW w:w="281" w:type="dxa"/>
            <w:tcBorders>
              <w:top w:val="nil"/>
              <w:left w:val="nil"/>
              <w:bottom w:val="single" w:color="auto" w:sz="4" w:space="0"/>
              <w:right w:val="nil"/>
            </w:tcBorders>
            <w:vAlign w:val="center"/>
          </w:tcPr>
          <w:p w14:paraId="744A2994">
            <w:pPr>
              <w:pStyle w:val="143"/>
              <w:spacing w:line="480" w:lineRule="exact"/>
            </w:pPr>
          </w:p>
        </w:tc>
        <w:tc>
          <w:tcPr>
            <w:tcW w:w="717" w:type="dxa"/>
            <w:tcBorders>
              <w:top w:val="nil"/>
              <w:left w:val="nil"/>
              <w:bottom w:val="single" w:color="auto" w:sz="4" w:space="0"/>
              <w:right w:val="single" w:color="auto" w:sz="4" w:space="0"/>
            </w:tcBorders>
            <w:noWrap/>
            <w:vAlign w:val="center"/>
          </w:tcPr>
          <w:p w14:paraId="403C30F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E757C4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46773B12">
            <w:pPr>
              <w:pStyle w:val="143"/>
              <w:spacing w:line="480" w:lineRule="exact"/>
            </w:pPr>
            <w:r>
              <w:rPr>
                <w:rFonts w:hint="eastAsia"/>
              </w:rPr>
              <w:t>　</w:t>
            </w:r>
          </w:p>
        </w:tc>
      </w:tr>
      <w:tr w14:paraId="3635EF8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E439BC8">
            <w:pPr>
              <w:pStyle w:val="143"/>
              <w:spacing w:line="480" w:lineRule="exact"/>
            </w:pPr>
            <w:r>
              <w:rPr>
                <w:rFonts w:hint="eastAsia"/>
              </w:rPr>
              <w:t>144</w:t>
            </w:r>
          </w:p>
        </w:tc>
        <w:tc>
          <w:tcPr>
            <w:tcW w:w="1423" w:type="dxa"/>
            <w:vMerge w:val="continue"/>
            <w:tcBorders>
              <w:top w:val="nil"/>
              <w:left w:val="single" w:color="auto" w:sz="4" w:space="0"/>
              <w:bottom w:val="single" w:color="000000" w:sz="4" w:space="0"/>
              <w:right w:val="single" w:color="auto" w:sz="4" w:space="0"/>
            </w:tcBorders>
            <w:vAlign w:val="center"/>
          </w:tcPr>
          <w:p w14:paraId="2D0EB4B8">
            <w:pPr>
              <w:pStyle w:val="143"/>
              <w:spacing w:line="480" w:lineRule="exact"/>
            </w:pPr>
          </w:p>
        </w:tc>
        <w:tc>
          <w:tcPr>
            <w:tcW w:w="2976" w:type="dxa"/>
            <w:tcBorders>
              <w:top w:val="nil"/>
              <w:left w:val="nil"/>
              <w:bottom w:val="single" w:color="auto" w:sz="4" w:space="0"/>
              <w:right w:val="single" w:color="auto" w:sz="4" w:space="0"/>
            </w:tcBorders>
            <w:noWrap/>
            <w:vAlign w:val="center"/>
          </w:tcPr>
          <w:p w14:paraId="16B03CDC">
            <w:pPr>
              <w:pStyle w:val="143"/>
              <w:spacing w:line="480" w:lineRule="exact"/>
              <w:jc w:val="left"/>
            </w:pPr>
            <w:r>
              <w:rPr>
                <w:rFonts w:hint="eastAsia"/>
              </w:rPr>
              <w:t>污水处理间</w:t>
            </w:r>
          </w:p>
        </w:tc>
        <w:tc>
          <w:tcPr>
            <w:tcW w:w="281" w:type="dxa"/>
            <w:tcBorders>
              <w:top w:val="nil"/>
              <w:left w:val="nil"/>
              <w:bottom w:val="single" w:color="auto" w:sz="4" w:space="0"/>
              <w:right w:val="nil"/>
            </w:tcBorders>
            <w:vAlign w:val="center"/>
          </w:tcPr>
          <w:p w14:paraId="00D77969">
            <w:pPr>
              <w:pStyle w:val="143"/>
              <w:spacing w:line="480" w:lineRule="exact"/>
            </w:pPr>
          </w:p>
        </w:tc>
        <w:tc>
          <w:tcPr>
            <w:tcW w:w="717" w:type="dxa"/>
            <w:tcBorders>
              <w:top w:val="nil"/>
              <w:left w:val="nil"/>
              <w:bottom w:val="single" w:color="auto" w:sz="4" w:space="0"/>
              <w:right w:val="single" w:color="auto" w:sz="4" w:space="0"/>
            </w:tcBorders>
            <w:noWrap/>
            <w:vAlign w:val="center"/>
          </w:tcPr>
          <w:p w14:paraId="5B4E9CB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9FAD093">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2E3260F">
            <w:pPr>
              <w:pStyle w:val="143"/>
              <w:spacing w:line="480" w:lineRule="exact"/>
            </w:pPr>
            <w:r>
              <w:rPr>
                <w:rFonts w:hint="eastAsia"/>
              </w:rPr>
              <w:t>　</w:t>
            </w:r>
          </w:p>
        </w:tc>
      </w:tr>
      <w:tr w14:paraId="3CFC71A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DA563F8">
            <w:pPr>
              <w:pStyle w:val="143"/>
              <w:spacing w:line="480" w:lineRule="exact"/>
            </w:pPr>
            <w:r>
              <w:rPr>
                <w:rFonts w:hint="eastAsia"/>
              </w:rPr>
              <w:t>145</w:t>
            </w:r>
          </w:p>
        </w:tc>
        <w:tc>
          <w:tcPr>
            <w:tcW w:w="1423" w:type="dxa"/>
            <w:vMerge w:val="restart"/>
            <w:tcBorders>
              <w:top w:val="nil"/>
              <w:left w:val="single" w:color="auto" w:sz="4" w:space="0"/>
              <w:bottom w:val="single" w:color="000000" w:sz="4" w:space="0"/>
              <w:right w:val="single" w:color="auto" w:sz="4" w:space="0"/>
            </w:tcBorders>
            <w:vAlign w:val="center"/>
          </w:tcPr>
          <w:p w14:paraId="3398CEF7">
            <w:pPr>
              <w:pStyle w:val="143"/>
              <w:spacing w:line="480" w:lineRule="exact"/>
            </w:pPr>
            <w:r>
              <w:rPr>
                <w:rFonts w:hint="eastAsia"/>
              </w:rPr>
              <w:t>地下一层</w:t>
            </w:r>
          </w:p>
        </w:tc>
        <w:tc>
          <w:tcPr>
            <w:tcW w:w="2976" w:type="dxa"/>
            <w:tcBorders>
              <w:top w:val="nil"/>
              <w:left w:val="nil"/>
              <w:bottom w:val="single" w:color="auto" w:sz="4" w:space="0"/>
              <w:right w:val="single" w:color="auto" w:sz="4" w:space="0"/>
            </w:tcBorders>
            <w:noWrap/>
            <w:vAlign w:val="center"/>
          </w:tcPr>
          <w:p w14:paraId="4B9D6886">
            <w:pPr>
              <w:pStyle w:val="143"/>
              <w:spacing w:line="480" w:lineRule="exact"/>
              <w:jc w:val="left"/>
            </w:pPr>
            <w:r>
              <w:rPr>
                <w:rFonts w:hint="eastAsia"/>
              </w:rPr>
              <w:t>地下一层出入口W01</w:t>
            </w:r>
          </w:p>
        </w:tc>
        <w:tc>
          <w:tcPr>
            <w:tcW w:w="281" w:type="dxa"/>
            <w:tcBorders>
              <w:top w:val="nil"/>
              <w:left w:val="nil"/>
              <w:bottom w:val="single" w:color="auto" w:sz="4" w:space="0"/>
              <w:right w:val="nil"/>
            </w:tcBorders>
            <w:vAlign w:val="center"/>
          </w:tcPr>
          <w:p w14:paraId="4BCE5D4A">
            <w:pPr>
              <w:pStyle w:val="143"/>
              <w:spacing w:line="480" w:lineRule="exact"/>
            </w:pPr>
          </w:p>
        </w:tc>
        <w:tc>
          <w:tcPr>
            <w:tcW w:w="717" w:type="dxa"/>
            <w:tcBorders>
              <w:top w:val="nil"/>
              <w:left w:val="nil"/>
              <w:bottom w:val="single" w:color="auto" w:sz="4" w:space="0"/>
              <w:right w:val="single" w:color="auto" w:sz="4" w:space="0"/>
            </w:tcBorders>
            <w:noWrap/>
            <w:vAlign w:val="center"/>
          </w:tcPr>
          <w:p w14:paraId="434EDAE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BF48689">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F897208">
            <w:pPr>
              <w:pStyle w:val="143"/>
              <w:spacing w:line="480" w:lineRule="exact"/>
            </w:pPr>
            <w:r>
              <w:rPr>
                <w:rFonts w:hint="eastAsia"/>
              </w:rPr>
              <w:t>　</w:t>
            </w:r>
          </w:p>
        </w:tc>
      </w:tr>
      <w:tr w14:paraId="660C0DE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902E9C0">
            <w:pPr>
              <w:pStyle w:val="143"/>
              <w:spacing w:line="480" w:lineRule="exact"/>
            </w:pPr>
            <w:r>
              <w:rPr>
                <w:rFonts w:hint="eastAsia"/>
              </w:rPr>
              <w:t>146</w:t>
            </w:r>
          </w:p>
        </w:tc>
        <w:tc>
          <w:tcPr>
            <w:tcW w:w="1423" w:type="dxa"/>
            <w:vMerge w:val="continue"/>
            <w:tcBorders>
              <w:top w:val="nil"/>
              <w:left w:val="single" w:color="auto" w:sz="4" w:space="0"/>
              <w:bottom w:val="single" w:color="000000" w:sz="4" w:space="0"/>
              <w:right w:val="single" w:color="auto" w:sz="4" w:space="0"/>
            </w:tcBorders>
            <w:vAlign w:val="center"/>
          </w:tcPr>
          <w:p w14:paraId="6FA90B1B">
            <w:pPr>
              <w:pStyle w:val="143"/>
              <w:spacing w:line="480" w:lineRule="exact"/>
            </w:pPr>
          </w:p>
        </w:tc>
        <w:tc>
          <w:tcPr>
            <w:tcW w:w="2976" w:type="dxa"/>
            <w:tcBorders>
              <w:top w:val="nil"/>
              <w:left w:val="nil"/>
              <w:bottom w:val="single" w:color="auto" w:sz="4" w:space="0"/>
              <w:right w:val="single" w:color="auto" w:sz="4" w:space="0"/>
            </w:tcBorders>
            <w:noWrap/>
            <w:vAlign w:val="center"/>
          </w:tcPr>
          <w:p w14:paraId="3ADDA854">
            <w:pPr>
              <w:pStyle w:val="143"/>
              <w:spacing w:line="480" w:lineRule="exact"/>
              <w:jc w:val="left"/>
            </w:pPr>
            <w:r>
              <w:rPr>
                <w:rFonts w:hint="eastAsia"/>
              </w:rPr>
              <w:t>地下一层1号车位内处-W07</w:t>
            </w:r>
          </w:p>
        </w:tc>
        <w:tc>
          <w:tcPr>
            <w:tcW w:w="281" w:type="dxa"/>
            <w:tcBorders>
              <w:top w:val="nil"/>
              <w:left w:val="nil"/>
              <w:bottom w:val="single" w:color="auto" w:sz="4" w:space="0"/>
              <w:right w:val="nil"/>
            </w:tcBorders>
            <w:vAlign w:val="center"/>
          </w:tcPr>
          <w:p w14:paraId="2A6425AE">
            <w:pPr>
              <w:pStyle w:val="143"/>
              <w:spacing w:line="480" w:lineRule="exact"/>
            </w:pPr>
          </w:p>
        </w:tc>
        <w:tc>
          <w:tcPr>
            <w:tcW w:w="717" w:type="dxa"/>
            <w:tcBorders>
              <w:top w:val="nil"/>
              <w:left w:val="nil"/>
              <w:bottom w:val="single" w:color="auto" w:sz="4" w:space="0"/>
              <w:right w:val="single" w:color="auto" w:sz="4" w:space="0"/>
            </w:tcBorders>
            <w:noWrap/>
            <w:vAlign w:val="center"/>
          </w:tcPr>
          <w:p w14:paraId="7A5E598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17E9C78">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334900BF">
            <w:pPr>
              <w:pStyle w:val="143"/>
              <w:spacing w:line="480" w:lineRule="exact"/>
            </w:pPr>
            <w:r>
              <w:rPr>
                <w:rFonts w:hint="eastAsia"/>
              </w:rPr>
              <w:t>　</w:t>
            </w:r>
          </w:p>
        </w:tc>
      </w:tr>
      <w:tr w14:paraId="0EF1C36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91338CC">
            <w:pPr>
              <w:pStyle w:val="143"/>
              <w:spacing w:line="480" w:lineRule="exact"/>
            </w:pPr>
            <w:r>
              <w:rPr>
                <w:rFonts w:hint="eastAsia"/>
              </w:rPr>
              <w:t>147</w:t>
            </w:r>
          </w:p>
        </w:tc>
        <w:tc>
          <w:tcPr>
            <w:tcW w:w="1423" w:type="dxa"/>
            <w:vMerge w:val="continue"/>
            <w:tcBorders>
              <w:top w:val="nil"/>
              <w:left w:val="single" w:color="auto" w:sz="4" w:space="0"/>
              <w:bottom w:val="single" w:color="000000" w:sz="4" w:space="0"/>
              <w:right w:val="single" w:color="auto" w:sz="4" w:space="0"/>
            </w:tcBorders>
            <w:vAlign w:val="center"/>
          </w:tcPr>
          <w:p w14:paraId="0562DEAA">
            <w:pPr>
              <w:pStyle w:val="143"/>
              <w:spacing w:line="480" w:lineRule="exact"/>
            </w:pPr>
          </w:p>
        </w:tc>
        <w:tc>
          <w:tcPr>
            <w:tcW w:w="2976" w:type="dxa"/>
            <w:tcBorders>
              <w:top w:val="nil"/>
              <w:left w:val="nil"/>
              <w:bottom w:val="single" w:color="auto" w:sz="4" w:space="0"/>
              <w:right w:val="single" w:color="auto" w:sz="4" w:space="0"/>
            </w:tcBorders>
            <w:noWrap/>
            <w:vAlign w:val="center"/>
          </w:tcPr>
          <w:p w14:paraId="3B10FD5E">
            <w:pPr>
              <w:pStyle w:val="143"/>
              <w:spacing w:line="480" w:lineRule="exact"/>
              <w:jc w:val="left"/>
            </w:pPr>
            <w:r>
              <w:rPr>
                <w:rFonts w:hint="eastAsia"/>
              </w:rPr>
              <w:t>地下一层1号车位内处-W08</w:t>
            </w:r>
          </w:p>
        </w:tc>
        <w:tc>
          <w:tcPr>
            <w:tcW w:w="281" w:type="dxa"/>
            <w:tcBorders>
              <w:top w:val="nil"/>
              <w:left w:val="nil"/>
              <w:bottom w:val="single" w:color="auto" w:sz="4" w:space="0"/>
              <w:right w:val="nil"/>
            </w:tcBorders>
            <w:vAlign w:val="center"/>
          </w:tcPr>
          <w:p w14:paraId="7C7E8D33">
            <w:pPr>
              <w:pStyle w:val="143"/>
              <w:spacing w:line="480" w:lineRule="exact"/>
            </w:pPr>
          </w:p>
        </w:tc>
        <w:tc>
          <w:tcPr>
            <w:tcW w:w="717" w:type="dxa"/>
            <w:tcBorders>
              <w:top w:val="nil"/>
              <w:left w:val="nil"/>
              <w:bottom w:val="single" w:color="auto" w:sz="4" w:space="0"/>
              <w:right w:val="single" w:color="auto" w:sz="4" w:space="0"/>
            </w:tcBorders>
            <w:noWrap/>
            <w:vAlign w:val="center"/>
          </w:tcPr>
          <w:p w14:paraId="1619A0C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ACA9BF2">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8F9246B">
            <w:pPr>
              <w:pStyle w:val="143"/>
              <w:spacing w:line="480" w:lineRule="exact"/>
            </w:pPr>
            <w:r>
              <w:rPr>
                <w:rFonts w:hint="eastAsia"/>
              </w:rPr>
              <w:t>　</w:t>
            </w:r>
          </w:p>
        </w:tc>
      </w:tr>
      <w:tr w14:paraId="6CD7325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37D523C">
            <w:pPr>
              <w:pStyle w:val="143"/>
              <w:spacing w:line="480" w:lineRule="exact"/>
            </w:pPr>
            <w:r>
              <w:rPr>
                <w:rFonts w:hint="eastAsia"/>
              </w:rPr>
              <w:t>148</w:t>
            </w:r>
          </w:p>
        </w:tc>
        <w:tc>
          <w:tcPr>
            <w:tcW w:w="1423" w:type="dxa"/>
            <w:vMerge w:val="restart"/>
            <w:tcBorders>
              <w:top w:val="nil"/>
              <w:left w:val="single" w:color="auto" w:sz="4" w:space="0"/>
              <w:bottom w:val="single" w:color="000000" w:sz="4" w:space="0"/>
              <w:right w:val="single" w:color="auto" w:sz="4" w:space="0"/>
            </w:tcBorders>
            <w:vAlign w:val="center"/>
          </w:tcPr>
          <w:p w14:paraId="5777E68B">
            <w:pPr>
              <w:pStyle w:val="143"/>
              <w:spacing w:line="480" w:lineRule="exact"/>
            </w:pPr>
            <w:r>
              <w:rPr>
                <w:rFonts w:hint="eastAsia"/>
              </w:rPr>
              <w:t>停车场</w:t>
            </w:r>
          </w:p>
        </w:tc>
        <w:tc>
          <w:tcPr>
            <w:tcW w:w="2976" w:type="dxa"/>
            <w:tcBorders>
              <w:top w:val="nil"/>
              <w:left w:val="nil"/>
              <w:bottom w:val="single" w:color="auto" w:sz="4" w:space="0"/>
              <w:right w:val="single" w:color="auto" w:sz="4" w:space="0"/>
            </w:tcBorders>
            <w:noWrap/>
            <w:vAlign w:val="center"/>
          </w:tcPr>
          <w:p w14:paraId="5C94DC68">
            <w:pPr>
              <w:pStyle w:val="143"/>
              <w:spacing w:line="480" w:lineRule="exact"/>
              <w:jc w:val="left"/>
            </w:pPr>
            <w:r>
              <w:rPr>
                <w:rFonts w:hint="eastAsia"/>
              </w:rPr>
              <w:t>停车库B区球机Q01</w:t>
            </w:r>
          </w:p>
        </w:tc>
        <w:tc>
          <w:tcPr>
            <w:tcW w:w="281" w:type="dxa"/>
            <w:tcBorders>
              <w:top w:val="nil"/>
              <w:left w:val="nil"/>
              <w:bottom w:val="single" w:color="auto" w:sz="4" w:space="0"/>
              <w:right w:val="nil"/>
            </w:tcBorders>
            <w:vAlign w:val="center"/>
          </w:tcPr>
          <w:p w14:paraId="61054E92">
            <w:pPr>
              <w:pStyle w:val="143"/>
              <w:spacing w:line="480" w:lineRule="exact"/>
            </w:pPr>
          </w:p>
        </w:tc>
        <w:tc>
          <w:tcPr>
            <w:tcW w:w="717" w:type="dxa"/>
            <w:tcBorders>
              <w:top w:val="nil"/>
              <w:left w:val="nil"/>
              <w:bottom w:val="single" w:color="auto" w:sz="4" w:space="0"/>
              <w:right w:val="single" w:color="auto" w:sz="4" w:space="0"/>
            </w:tcBorders>
            <w:noWrap/>
            <w:vAlign w:val="center"/>
          </w:tcPr>
          <w:p w14:paraId="4D3D9200">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7E1077D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1847D4A">
            <w:pPr>
              <w:pStyle w:val="143"/>
              <w:spacing w:line="480" w:lineRule="exact"/>
            </w:pPr>
            <w:r>
              <w:rPr>
                <w:rFonts w:hint="eastAsia"/>
              </w:rPr>
              <w:t>　</w:t>
            </w:r>
          </w:p>
        </w:tc>
      </w:tr>
      <w:tr w14:paraId="4B688B9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8723122">
            <w:pPr>
              <w:pStyle w:val="143"/>
              <w:spacing w:line="480" w:lineRule="exact"/>
            </w:pPr>
            <w:r>
              <w:rPr>
                <w:rFonts w:hint="eastAsia"/>
              </w:rPr>
              <w:t>149</w:t>
            </w:r>
          </w:p>
        </w:tc>
        <w:tc>
          <w:tcPr>
            <w:tcW w:w="1423" w:type="dxa"/>
            <w:vMerge w:val="continue"/>
            <w:tcBorders>
              <w:top w:val="nil"/>
              <w:left w:val="single" w:color="auto" w:sz="4" w:space="0"/>
              <w:bottom w:val="single" w:color="000000" w:sz="4" w:space="0"/>
              <w:right w:val="single" w:color="auto" w:sz="4" w:space="0"/>
            </w:tcBorders>
            <w:vAlign w:val="center"/>
          </w:tcPr>
          <w:p w14:paraId="26BE5F8B">
            <w:pPr>
              <w:pStyle w:val="143"/>
              <w:spacing w:line="480" w:lineRule="exact"/>
            </w:pPr>
          </w:p>
        </w:tc>
        <w:tc>
          <w:tcPr>
            <w:tcW w:w="2976" w:type="dxa"/>
            <w:tcBorders>
              <w:top w:val="nil"/>
              <w:left w:val="nil"/>
              <w:bottom w:val="single" w:color="auto" w:sz="4" w:space="0"/>
              <w:right w:val="single" w:color="auto" w:sz="4" w:space="0"/>
            </w:tcBorders>
            <w:noWrap/>
            <w:vAlign w:val="center"/>
          </w:tcPr>
          <w:p w14:paraId="05BE379B">
            <w:pPr>
              <w:pStyle w:val="143"/>
              <w:spacing w:line="480" w:lineRule="exact"/>
              <w:jc w:val="left"/>
            </w:pPr>
            <w:r>
              <w:rPr>
                <w:rFonts w:hint="eastAsia"/>
              </w:rPr>
              <w:t>停车库出口1-W38</w:t>
            </w:r>
          </w:p>
        </w:tc>
        <w:tc>
          <w:tcPr>
            <w:tcW w:w="281" w:type="dxa"/>
            <w:tcBorders>
              <w:top w:val="nil"/>
              <w:left w:val="nil"/>
              <w:bottom w:val="single" w:color="auto" w:sz="4" w:space="0"/>
              <w:right w:val="nil"/>
            </w:tcBorders>
            <w:vAlign w:val="center"/>
          </w:tcPr>
          <w:p w14:paraId="1D867958">
            <w:pPr>
              <w:pStyle w:val="143"/>
              <w:spacing w:line="480" w:lineRule="exact"/>
            </w:pPr>
          </w:p>
        </w:tc>
        <w:tc>
          <w:tcPr>
            <w:tcW w:w="717" w:type="dxa"/>
            <w:tcBorders>
              <w:top w:val="nil"/>
              <w:left w:val="nil"/>
              <w:bottom w:val="single" w:color="auto" w:sz="4" w:space="0"/>
              <w:right w:val="single" w:color="auto" w:sz="4" w:space="0"/>
            </w:tcBorders>
            <w:noWrap/>
            <w:vAlign w:val="center"/>
          </w:tcPr>
          <w:p w14:paraId="7516E73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E942D9A">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268E7D61">
            <w:pPr>
              <w:pStyle w:val="143"/>
              <w:spacing w:line="480" w:lineRule="exact"/>
            </w:pPr>
            <w:r>
              <w:rPr>
                <w:rFonts w:hint="eastAsia"/>
              </w:rPr>
              <w:t>　</w:t>
            </w:r>
          </w:p>
        </w:tc>
      </w:tr>
      <w:tr w14:paraId="0EDE5EC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5BBB5F1">
            <w:pPr>
              <w:pStyle w:val="143"/>
              <w:spacing w:line="480" w:lineRule="exact"/>
            </w:pPr>
            <w:r>
              <w:rPr>
                <w:rFonts w:hint="eastAsia"/>
              </w:rPr>
              <w:t>150</w:t>
            </w:r>
          </w:p>
        </w:tc>
        <w:tc>
          <w:tcPr>
            <w:tcW w:w="1423" w:type="dxa"/>
            <w:vMerge w:val="continue"/>
            <w:tcBorders>
              <w:top w:val="nil"/>
              <w:left w:val="single" w:color="auto" w:sz="4" w:space="0"/>
              <w:bottom w:val="single" w:color="000000" w:sz="4" w:space="0"/>
              <w:right w:val="single" w:color="auto" w:sz="4" w:space="0"/>
            </w:tcBorders>
            <w:vAlign w:val="center"/>
          </w:tcPr>
          <w:p w14:paraId="1A33D1AD">
            <w:pPr>
              <w:pStyle w:val="143"/>
              <w:spacing w:line="480" w:lineRule="exact"/>
            </w:pPr>
          </w:p>
        </w:tc>
        <w:tc>
          <w:tcPr>
            <w:tcW w:w="2976" w:type="dxa"/>
            <w:tcBorders>
              <w:top w:val="nil"/>
              <w:left w:val="nil"/>
              <w:bottom w:val="single" w:color="auto" w:sz="4" w:space="0"/>
              <w:right w:val="single" w:color="auto" w:sz="4" w:space="0"/>
            </w:tcBorders>
            <w:noWrap/>
            <w:vAlign w:val="center"/>
          </w:tcPr>
          <w:p w14:paraId="6605DB04">
            <w:pPr>
              <w:pStyle w:val="143"/>
              <w:spacing w:line="480" w:lineRule="exact"/>
              <w:jc w:val="left"/>
            </w:pPr>
            <w:r>
              <w:rPr>
                <w:rFonts w:hint="eastAsia"/>
              </w:rPr>
              <w:t>停车库出口1-W39</w:t>
            </w:r>
          </w:p>
        </w:tc>
        <w:tc>
          <w:tcPr>
            <w:tcW w:w="281" w:type="dxa"/>
            <w:tcBorders>
              <w:top w:val="nil"/>
              <w:left w:val="nil"/>
              <w:bottom w:val="single" w:color="auto" w:sz="4" w:space="0"/>
              <w:right w:val="nil"/>
            </w:tcBorders>
            <w:vAlign w:val="center"/>
          </w:tcPr>
          <w:p w14:paraId="1237E78A">
            <w:pPr>
              <w:pStyle w:val="143"/>
              <w:spacing w:line="480" w:lineRule="exact"/>
            </w:pPr>
          </w:p>
        </w:tc>
        <w:tc>
          <w:tcPr>
            <w:tcW w:w="717" w:type="dxa"/>
            <w:tcBorders>
              <w:top w:val="nil"/>
              <w:left w:val="nil"/>
              <w:bottom w:val="single" w:color="auto" w:sz="4" w:space="0"/>
              <w:right w:val="single" w:color="auto" w:sz="4" w:space="0"/>
            </w:tcBorders>
            <w:noWrap/>
            <w:vAlign w:val="center"/>
          </w:tcPr>
          <w:p w14:paraId="75A6A2A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658B37C">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66093662">
            <w:pPr>
              <w:pStyle w:val="143"/>
              <w:spacing w:line="480" w:lineRule="exact"/>
            </w:pPr>
            <w:r>
              <w:rPr>
                <w:rFonts w:hint="eastAsia"/>
              </w:rPr>
              <w:t>　</w:t>
            </w:r>
          </w:p>
        </w:tc>
      </w:tr>
      <w:tr w14:paraId="7EC1F03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A3114A6">
            <w:pPr>
              <w:pStyle w:val="143"/>
              <w:spacing w:line="480" w:lineRule="exact"/>
            </w:pPr>
            <w:r>
              <w:rPr>
                <w:rFonts w:hint="eastAsia"/>
              </w:rPr>
              <w:t>151</w:t>
            </w:r>
          </w:p>
        </w:tc>
        <w:tc>
          <w:tcPr>
            <w:tcW w:w="1423" w:type="dxa"/>
            <w:vMerge w:val="continue"/>
            <w:tcBorders>
              <w:top w:val="nil"/>
              <w:left w:val="single" w:color="auto" w:sz="4" w:space="0"/>
              <w:bottom w:val="single" w:color="000000" w:sz="4" w:space="0"/>
              <w:right w:val="single" w:color="auto" w:sz="4" w:space="0"/>
            </w:tcBorders>
            <w:vAlign w:val="center"/>
          </w:tcPr>
          <w:p w14:paraId="7401B145">
            <w:pPr>
              <w:pStyle w:val="143"/>
              <w:spacing w:line="480" w:lineRule="exact"/>
            </w:pPr>
          </w:p>
        </w:tc>
        <w:tc>
          <w:tcPr>
            <w:tcW w:w="2976" w:type="dxa"/>
            <w:tcBorders>
              <w:top w:val="nil"/>
              <w:left w:val="nil"/>
              <w:bottom w:val="single" w:color="auto" w:sz="4" w:space="0"/>
              <w:right w:val="single" w:color="auto" w:sz="4" w:space="0"/>
            </w:tcBorders>
            <w:noWrap/>
            <w:vAlign w:val="center"/>
          </w:tcPr>
          <w:p w14:paraId="1B6F4713">
            <w:pPr>
              <w:pStyle w:val="143"/>
              <w:spacing w:line="480" w:lineRule="exact"/>
              <w:jc w:val="left"/>
            </w:pPr>
            <w:r>
              <w:rPr>
                <w:rFonts w:hint="eastAsia"/>
              </w:rPr>
              <w:t>停车库B区西面向北-W27</w:t>
            </w:r>
          </w:p>
        </w:tc>
        <w:tc>
          <w:tcPr>
            <w:tcW w:w="281" w:type="dxa"/>
            <w:tcBorders>
              <w:top w:val="nil"/>
              <w:left w:val="nil"/>
              <w:bottom w:val="single" w:color="auto" w:sz="4" w:space="0"/>
              <w:right w:val="nil"/>
            </w:tcBorders>
            <w:vAlign w:val="center"/>
          </w:tcPr>
          <w:p w14:paraId="2845490B">
            <w:pPr>
              <w:pStyle w:val="143"/>
              <w:spacing w:line="480" w:lineRule="exact"/>
            </w:pPr>
          </w:p>
        </w:tc>
        <w:tc>
          <w:tcPr>
            <w:tcW w:w="717" w:type="dxa"/>
            <w:tcBorders>
              <w:top w:val="nil"/>
              <w:left w:val="nil"/>
              <w:bottom w:val="single" w:color="auto" w:sz="4" w:space="0"/>
              <w:right w:val="single" w:color="auto" w:sz="4" w:space="0"/>
            </w:tcBorders>
            <w:noWrap/>
            <w:vAlign w:val="center"/>
          </w:tcPr>
          <w:p w14:paraId="6267DF7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83D117B">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57D2279">
            <w:pPr>
              <w:pStyle w:val="143"/>
              <w:spacing w:line="480" w:lineRule="exact"/>
            </w:pPr>
            <w:r>
              <w:rPr>
                <w:rFonts w:hint="eastAsia"/>
              </w:rPr>
              <w:t>　</w:t>
            </w:r>
          </w:p>
        </w:tc>
      </w:tr>
      <w:tr w14:paraId="109A5DE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DC5D9D4">
            <w:pPr>
              <w:pStyle w:val="143"/>
              <w:spacing w:line="480" w:lineRule="exact"/>
            </w:pPr>
            <w:r>
              <w:rPr>
                <w:rFonts w:hint="eastAsia"/>
              </w:rPr>
              <w:t>152</w:t>
            </w:r>
          </w:p>
        </w:tc>
        <w:tc>
          <w:tcPr>
            <w:tcW w:w="1423" w:type="dxa"/>
            <w:vMerge w:val="restart"/>
            <w:tcBorders>
              <w:top w:val="nil"/>
              <w:left w:val="single" w:color="auto" w:sz="4" w:space="0"/>
              <w:bottom w:val="single" w:color="000000" w:sz="4" w:space="0"/>
              <w:right w:val="single" w:color="auto" w:sz="4" w:space="0"/>
            </w:tcBorders>
            <w:vAlign w:val="center"/>
          </w:tcPr>
          <w:p w14:paraId="2AFB05BB">
            <w:pPr>
              <w:pStyle w:val="143"/>
              <w:spacing w:line="480" w:lineRule="exact"/>
            </w:pPr>
            <w:r>
              <w:rPr>
                <w:rFonts w:hint="eastAsia"/>
              </w:rPr>
              <w:t>室外屋顶和电梯</w:t>
            </w:r>
          </w:p>
        </w:tc>
        <w:tc>
          <w:tcPr>
            <w:tcW w:w="2976" w:type="dxa"/>
            <w:tcBorders>
              <w:top w:val="nil"/>
              <w:left w:val="nil"/>
              <w:bottom w:val="single" w:color="auto" w:sz="4" w:space="0"/>
              <w:right w:val="single" w:color="auto" w:sz="4" w:space="0"/>
            </w:tcBorders>
            <w:noWrap/>
            <w:vAlign w:val="center"/>
          </w:tcPr>
          <w:p w14:paraId="6E602B98">
            <w:pPr>
              <w:pStyle w:val="143"/>
              <w:spacing w:line="480" w:lineRule="exact"/>
              <w:jc w:val="left"/>
            </w:pPr>
            <w:r>
              <w:rPr>
                <w:rFonts w:hint="eastAsia"/>
              </w:rPr>
              <w:t>-1F楼梯间-W34</w:t>
            </w:r>
          </w:p>
        </w:tc>
        <w:tc>
          <w:tcPr>
            <w:tcW w:w="281" w:type="dxa"/>
            <w:tcBorders>
              <w:top w:val="nil"/>
              <w:left w:val="nil"/>
              <w:bottom w:val="single" w:color="auto" w:sz="4" w:space="0"/>
              <w:right w:val="nil"/>
            </w:tcBorders>
            <w:vAlign w:val="center"/>
          </w:tcPr>
          <w:p w14:paraId="77F79547">
            <w:pPr>
              <w:pStyle w:val="143"/>
              <w:spacing w:line="480" w:lineRule="exact"/>
            </w:pPr>
          </w:p>
        </w:tc>
        <w:tc>
          <w:tcPr>
            <w:tcW w:w="717" w:type="dxa"/>
            <w:tcBorders>
              <w:top w:val="nil"/>
              <w:left w:val="nil"/>
              <w:bottom w:val="single" w:color="auto" w:sz="4" w:space="0"/>
              <w:right w:val="single" w:color="auto" w:sz="4" w:space="0"/>
            </w:tcBorders>
            <w:noWrap/>
            <w:vAlign w:val="center"/>
          </w:tcPr>
          <w:p w14:paraId="0F45A3D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EE829FD">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2B3A20D">
            <w:pPr>
              <w:pStyle w:val="143"/>
              <w:spacing w:line="480" w:lineRule="exact"/>
            </w:pPr>
            <w:r>
              <w:rPr>
                <w:rFonts w:hint="eastAsia"/>
              </w:rPr>
              <w:t>　</w:t>
            </w:r>
          </w:p>
        </w:tc>
      </w:tr>
      <w:tr w14:paraId="01BA102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A0C3210">
            <w:pPr>
              <w:pStyle w:val="143"/>
              <w:spacing w:line="480" w:lineRule="exact"/>
            </w:pPr>
            <w:r>
              <w:rPr>
                <w:rFonts w:hint="eastAsia"/>
              </w:rPr>
              <w:t>153</w:t>
            </w:r>
          </w:p>
        </w:tc>
        <w:tc>
          <w:tcPr>
            <w:tcW w:w="1423" w:type="dxa"/>
            <w:vMerge w:val="continue"/>
            <w:tcBorders>
              <w:top w:val="nil"/>
              <w:left w:val="single" w:color="auto" w:sz="4" w:space="0"/>
              <w:bottom w:val="single" w:color="000000" w:sz="4" w:space="0"/>
              <w:right w:val="single" w:color="auto" w:sz="4" w:space="0"/>
            </w:tcBorders>
            <w:vAlign w:val="center"/>
          </w:tcPr>
          <w:p w14:paraId="723C28F3">
            <w:pPr>
              <w:pStyle w:val="143"/>
              <w:spacing w:line="480" w:lineRule="exact"/>
            </w:pPr>
          </w:p>
        </w:tc>
        <w:tc>
          <w:tcPr>
            <w:tcW w:w="2976" w:type="dxa"/>
            <w:tcBorders>
              <w:top w:val="nil"/>
              <w:left w:val="nil"/>
              <w:bottom w:val="single" w:color="auto" w:sz="4" w:space="0"/>
              <w:right w:val="single" w:color="auto" w:sz="4" w:space="0"/>
            </w:tcBorders>
            <w:noWrap/>
            <w:vAlign w:val="center"/>
          </w:tcPr>
          <w:p w14:paraId="13DB7478">
            <w:pPr>
              <w:pStyle w:val="143"/>
              <w:spacing w:line="480" w:lineRule="exact"/>
              <w:jc w:val="left"/>
            </w:pPr>
            <w:r>
              <w:rPr>
                <w:rFonts w:hint="eastAsia"/>
              </w:rPr>
              <w:t>四号电梯厅</w:t>
            </w:r>
          </w:p>
        </w:tc>
        <w:tc>
          <w:tcPr>
            <w:tcW w:w="281" w:type="dxa"/>
            <w:tcBorders>
              <w:top w:val="nil"/>
              <w:left w:val="nil"/>
              <w:bottom w:val="single" w:color="auto" w:sz="4" w:space="0"/>
              <w:right w:val="nil"/>
            </w:tcBorders>
            <w:vAlign w:val="center"/>
          </w:tcPr>
          <w:p w14:paraId="6293EACC">
            <w:pPr>
              <w:pStyle w:val="143"/>
              <w:spacing w:line="480" w:lineRule="exact"/>
            </w:pPr>
          </w:p>
        </w:tc>
        <w:tc>
          <w:tcPr>
            <w:tcW w:w="717" w:type="dxa"/>
            <w:tcBorders>
              <w:top w:val="nil"/>
              <w:left w:val="nil"/>
              <w:bottom w:val="single" w:color="auto" w:sz="4" w:space="0"/>
              <w:right w:val="single" w:color="auto" w:sz="4" w:space="0"/>
            </w:tcBorders>
            <w:noWrap/>
            <w:vAlign w:val="center"/>
          </w:tcPr>
          <w:p w14:paraId="215B041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FBBF37F">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5350F8AF">
            <w:pPr>
              <w:pStyle w:val="143"/>
              <w:spacing w:line="480" w:lineRule="exact"/>
            </w:pPr>
            <w:r>
              <w:rPr>
                <w:rFonts w:hint="eastAsia"/>
              </w:rPr>
              <w:t>　</w:t>
            </w:r>
          </w:p>
        </w:tc>
      </w:tr>
      <w:tr w14:paraId="1F7BBE9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369AFD6">
            <w:pPr>
              <w:pStyle w:val="143"/>
              <w:spacing w:line="480" w:lineRule="exact"/>
            </w:pPr>
            <w:r>
              <w:rPr>
                <w:rFonts w:hint="eastAsia"/>
              </w:rPr>
              <w:t>154</w:t>
            </w:r>
          </w:p>
        </w:tc>
        <w:tc>
          <w:tcPr>
            <w:tcW w:w="1423" w:type="dxa"/>
            <w:vMerge w:val="continue"/>
            <w:tcBorders>
              <w:top w:val="nil"/>
              <w:left w:val="single" w:color="auto" w:sz="4" w:space="0"/>
              <w:bottom w:val="single" w:color="000000" w:sz="4" w:space="0"/>
              <w:right w:val="single" w:color="auto" w:sz="4" w:space="0"/>
            </w:tcBorders>
            <w:vAlign w:val="center"/>
          </w:tcPr>
          <w:p w14:paraId="3848120C">
            <w:pPr>
              <w:pStyle w:val="143"/>
              <w:spacing w:line="480" w:lineRule="exact"/>
            </w:pPr>
          </w:p>
        </w:tc>
        <w:tc>
          <w:tcPr>
            <w:tcW w:w="2976" w:type="dxa"/>
            <w:tcBorders>
              <w:top w:val="nil"/>
              <w:left w:val="nil"/>
              <w:bottom w:val="single" w:color="auto" w:sz="4" w:space="0"/>
              <w:right w:val="single" w:color="auto" w:sz="4" w:space="0"/>
            </w:tcBorders>
            <w:noWrap/>
            <w:vAlign w:val="center"/>
          </w:tcPr>
          <w:p w14:paraId="4DAC0E9A">
            <w:pPr>
              <w:pStyle w:val="143"/>
              <w:spacing w:line="480" w:lineRule="exact"/>
              <w:jc w:val="left"/>
            </w:pPr>
            <w:r>
              <w:rPr>
                <w:rFonts w:hint="eastAsia"/>
              </w:rPr>
              <w:t>四号电梯厅铁门</w:t>
            </w:r>
          </w:p>
        </w:tc>
        <w:tc>
          <w:tcPr>
            <w:tcW w:w="281" w:type="dxa"/>
            <w:tcBorders>
              <w:top w:val="nil"/>
              <w:left w:val="nil"/>
              <w:bottom w:val="single" w:color="auto" w:sz="4" w:space="0"/>
              <w:right w:val="nil"/>
            </w:tcBorders>
            <w:vAlign w:val="center"/>
          </w:tcPr>
          <w:p w14:paraId="0DF03A44">
            <w:pPr>
              <w:pStyle w:val="143"/>
              <w:spacing w:line="480" w:lineRule="exact"/>
            </w:pPr>
          </w:p>
        </w:tc>
        <w:tc>
          <w:tcPr>
            <w:tcW w:w="717" w:type="dxa"/>
            <w:tcBorders>
              <w:top w:val="nil"/>
              <w:left w:val="nil"/>
              <w:bottom w:val="single" w:color="auto" w:sz="4" w:space="0"/>
              <w:right w:val="single" w:color="auto" w:sz="4" w:space="0"/>
            </w:tcBorders>
            <w:noWrap/>
            <w:vAlign w:val="center"/>
          </w:tcPr>
          <w:p w14:paraId="0F46168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72E0464">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7389204C">
            <w:pPr>
              <w:pStyle w:val="143"/>
              <w:spacing w:line="480" w:lineRule="exact"/>
            </w:pPr>
            <w:r>
              <w:rPr>
                <w:rFonts w:hint="eastAsia"/>
              </w:rPr>
              <w:t>　</w:t>
            </w:r>
          </w:p>
        </w:tc>
      </w:tr>
      <w:tr w14:paraId="53CE9620">
        <w:tblPrEx>
          <w:tblCellMar>
            <w:top w:w="0" w:type="dxa"/>
            <w:left w:w="108" w:type="dxa"/>
            <w:bottom w:w="0" w:type="dxa"/>
            <w:right w:w="108" w:type="dxa"/>
          </w:tblCellMar>
        </w:tblPrEx>
        <w:trPr>
          <w:trHeight w:val="540" w:hRule="atLeast"/>
          <w:jc w:val="center"/>
        </w:trPr>
        <w:tc>
          <w:tcPr>
            <w:tcW w:w="699" w:type="dxa"/>
            <w:tcBorders>
              <w:top w:val="nil"/>
              <w:left w:val="single" w:color="auto" w:sz="4" w:space="0"/>
              <w:bottom w:val="single" w:color="auto" w:sz="4" w:space="0"/>
              <w:right w:val="single" w:color="auto" w:sz="4" w:space="0"/>
            </w:tcBorders>
            <w:noWrap/>
            <w:vAlign w:val="center"/>
          </w:tcPr>
          <w:p w14:paraId="2FE65109">
            <w:pPr>
              <w:pStyle w:val="143"/>
              <w:spacing w:line="480" w:lineRule="exact"/>
            </w:pPr>
            <w:r>
              <w:rPr>
                <w:rFonts w:hint="eastAsia"/>
              </w:rPr>
              <w:t>155</w:t>
            </w:r>
          </w:p>
        </w:tc>
        <w:tc>
          <w:tcPr>
            <w:tcW w:w="1423" w:type="dxa"/>
            <w:tcBorders>
              <w:top w:val="nil"/>
              <w:left w:val="nil"/>
              <w:bottom w:val="single" w:color="auto" w:sz="4" w:space="0"/>
              <w:right w:val="single" w:color="auto" w:sz="4" w:space="0"/>
            </w:tcBorders>
            <w:vAlign w:val="center"/>
          </w:tcPr>
          <w:p w14:paraId="08D68C40">
            <w:pPr>
              <w:pStyle w:val="143"/>
              <w:spacing w:line="480" w:lineRule="exact"/>
            </w:pPr>
            <w:r>
              <w:rPr>
                <w:rFonts w:hint="eastAsia"/>
              </w:rPr>
              <w:t>精业楼2楼辅楼食堂</w:t>
            </w:r>
          </w:p>
        </w:tc>
        <w:tc>
          <w:tcPr>
            <w:tcW w:w="2976" w:type="dxa"/>
            <w:tcBorders>
              <w:top w:val="nil"/>
              <w:left w:val="nil"/>
              <w:bottom w:val="single" w:color="auto" w:sz="4" w:space="0"/>
              <w:right w:val="single" w:color="auto" w:sz="4" w:space="0"/>
            </w:tcBorders>
            <w:noWrap/>
            <w:vAlign w:val="center"/>
          </w:tcPr>
          <w:p w14:paraId="2EA8E4C5">
            <w:pPr>
              <w:pStyle w:val="143"/>
              <w:spacing w:line="480" w:lineRule="exact"/>
              <w:jc w:val="left"/>
            </w:pPr>
            <w:r>
              <w:rPr>
                <w:rFonts w:hint="eastAsia"/>
              </w:rPr>
              <w:t>食堂三个摄像头</w:t>
            </w:r>
          </w:p>
        </w:tc>
        <w:tc>
          <w:tcPr>
            <w:tcW w:w="281" w:type="dxa"/>
            <w:tcBorders>
              <w:top w:val="nil"/>
              <w:left w:val="nil"/>
              <w:bottom w:val="single" w:color="auto" w:sz="4" w:space="0"/>
              <w:right w:val="nil"/>
            </w:tcBorders>
            <w:vAlign w:val="center"/>
          </w:tcPr>
          <w:p w14:paraId="290C9EEB">
            <w:pPr>
              <w:pStyle w:val="143"/>
              <w:spacing w:line="480" w:lineRule="exact"/>
            </w:pPr>
          </w:p>
        </w:tc>
        <w:tc>
          <w:tcPr>
            <w:tcW w:w="717" w:type="dxa"/>
            <w:tcBorders>
              <w:top w:val="nil"/>
              <w:left w:val="nil"/>
              <w:bottom w:val="single" w:color="auto" w:sz="4" w:space="0"/>
              <w:right w:val="single" w:color="auto" w:sz="4" w:space="0"/>
            </w:tcBorders>
            <w:noWrap/>
            <w:vAlign w:val="center"/>
          </w:tcPr>
          <w:p w14:paraId="2B3784BA">
            <w:pPr>
              <w:pStyle w:val="143"/>
              <w:spacing w:line="480" w:lineRule="exact"/>
            </w:pPr>
            <w:r>
              <w:rPr>
                <w:rFonts w:hint="eastAsia"/>
              </w:rPr>
              <w:t>3</w:t>
            </w:r>
          </w:p>
        </w:tc>
        <w:tc>
          <w:tcPr>
            <w:tcW w:w="1275" w:type="dxa"/>
            <w:tcBorders>
              <w:top w:val="nil"/>
              <w:left w:val="nil"/>
              <w:bottom w:val="single" w:color="auto" w:sz="4" w:space="0"/>
              <w:right w:val="single" w:color="auto" w:sz="4" w:space="0"/>
            </w:tcBorders>
            <w:noWrap/>
            <w:vAlign w:val="center"/>
          </w:tcPr>
          <w:p w14:paraId="654594A7">
            <w:pPr>
              <w:pStyle w:val="143"/>
              <w:spacing w:line="480" w:lineRule="exact"/>
            </w:pPr>
            <w:r>
              <w:rPr>
                <w:rFonts w:hint="eastAsia"/>
              </w:rPr>
              <w:t>更换</w:t>
            </w:r>
          </w:p>
        </w:tc>
        <w:tc>
          <w:tcPr>
            <w:tcW w:w="1418" w:type="dxa"/>
            <w:tcBorders>
              <w:top w:val="nil"/>
              <w:left w:val="nil"/>
              <w:bottom w:val="single" w:color="auto" w:sz="4" w:space="0"/>
              <w:right w:val="single" w:color="auto" w:sz="4" w:space="0"/>
            </w:tcBorders>
            <w:noWrap/>
            <w:vAlign w:val="center"/>
          </w:tcPr>
          <w:p w14:paraId="007A08E4">
            <w:pPr>
              <w:pStyle w:val="143"/>
              <w:spacing w:line="480" w:lineRule="exact"/>
            </w:pPr>
            <w:r>
              <w:rPr>
                <w:rFonts w:hint="eastAsia"/>
              </w:rPr>
              <w:t>　</w:t>
            </w:r>
          </w:p>
        </w:tc>
      </w:tr>
      <w:tr w14:paraId="0782CB8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B9253ED">
            <w:pPr>
              <w:pStyle w:val="143"/>
              <w:spacing w:line="480" w:lineRule="exact"/>
            </w:pPr>
            <w:r>
              <w:rPr>
                <w:rFonts w:hint="eastAsia"/>
              </w:rPr>
              <w:t>156</w:t>
            </w:r>
          </w:p>
        </w:tc>
        <w:tc>
          <w:tcPr>
            <w:tcW w:w="1423" w:type="dxa"/>
            <w:vMerge w:val="restart"/>
            <w:tcBorders>
              <w:top w:val="nil"/>
              <w:left w:val="single" w:color="auto" w:sz="4" w:space="0"/>
              <w:bottom w:val="single" w:color="000000" w:sz="4" w:space="0"/>
              <w:right w:val="single" w:color="auto" w:sz="4" w:space="0"/>
            </w:tcBorders>
            <w:vAlign w:val="center"/>
          </w:tcPr>
          <w:p w14:paraId="0160BBC7">
            <w:pPr>
              <w:pStyle w:val="143"/>
              <w:spacing w:line="480" w:lineRule="exact"/>
            </w:pPr>
            <w:r>
              <w:rPr>
                <w:rFonts w:hint="eastAsia"/>
              </w:rPr>
              <w:t>厚德1楼</w:t>
            </w:r>
          </w:p>
        </w:tc>
        <w:tc>
          <w:tcPr>
            <w:tcW w:w="2976" w:type="dxa"/>
            <w:tcBorders>
              <w:top w:val="nil"/>
              <w:left w:val="nil"/>
              <w:bottom w:val="single" w:color="auto" w:sz="4" w:space="0"/>
              <w:right w:val="single" w:color="auto" w:sz="4" w:space="0"/>
            </w:tcBorders>
            <w:noWrap/>
            <w:vAlign w:val="center"/>
          </w:tcPr>
          <w:p w14:paraId="61BAEBDA">
            <w:pPr>
              <w:pStyle w:val="143"/>
              <w:spacing w:line="480" w:lineRule="exact"/>
              <w:jc w:val="left"/>
            </w:pPr>
            <w:r>
              <w:rPr>
                <w:rFonts w:hint="eastAsia"/>
              </w:rPr>
              <w:t>厚德楼住院收费处</w:t>
            </w:r>
          </w:p>
        </w:tc>
        <w:tc>
          <w:tcPr>
            <w:tcW w:w="281" w:type="dxa"/>
            <w:tcBorders>
              <w:top w:val="nil"/>
              <w:left w:val="nil"/>
              <w:bottom w:val="single" w:color="auto" w:sz="4" w:space="0"/>
              <w:right w:val="nil"/>
            </w:tcBorders>
            <w:vAlign w:val="center"/>
          </w:tcPr>
          <w:p w14:paraId="07B27AD9">
            <w:pPr>
              <w:pStyle w:val="143"/>
              <w:spacing w:line="480" w:lineRule="exact"/>
            </w:pPr>
          </w:p>
        </w:tc>
        <w:tc>
          <w:tcPr>
            <w:tcW w:w="717" w:type="dxa"/>
            <w:tcBorders>
              <w:top w:val="nil"/>
              <w:left w:val="nil"/>
              <w:bottom w:val="single" w:color="auto" w:sz="4" w:space="0"/>
              <w:right w:val="single" w:color="auto" w:sz="4" w:space="0"/>
            </w:tcBorders>
            <w:noWrap/>
            <w:vAlign w:val="center"/>
          </w:tcPr>
          <w:p w14:paraId="040B4888">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615838A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D0B7519">
            <w:pPr>
              <w:pStyle w:val="143"/>
              <w:spacing w:line="480" w:lineRule="exact"/>
            </w:pPr>
            <w:r>
              <w:rPr>
                <w:rFonts w:hint="eastAsia"/>
              </w:rPr>
              <w:t>高清广角</w:t>
            </w:r>
          </w:p>
        </w:tc>
      </w:tr>
      <w:tr w14:paraId="1CB5781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F6E9755">
            <w:pPr>
              <w:pStyle w:val="143"/>
              <w:spacing w:line="480" w:lineRule="exact"/>
            </w:pPr>
            <w:r>
              <w:rPr>
                <w:rFonts w:hint="eastAsia"/>
              </w:rPr>
              <w:t>157</w:t>
            </w:r>
          </w:p>
        </w:tc>
        <w:tc>
          <w:tcPr>
            <w:tcW w:w="1423" w:type="dxa"/>
            <w:vMerge w:val="continue"/>
            <w:tcBorders>
              <w:top w:val="nil"/>
              <w:left w:val="single" w:color="auto" w:sz="4" w:space="0"/>
              <w:bottom w:val="single" w:color="000000" w:sz="4" w:space="0"/>
              <w:right w:val="single" w:color="auto" w:sz="4" w:space="0"/>
            </w:tcBorders>
            <w:vAlign w:val="center"/>
          </w:tcPr>
          <w:p w14:paraId="336364EF">
            <w:pPr>
              <w:pStyle w:val="143"/>
              <w:spacing w:line="480" w:lineRule="exact"/>
            </w:pPr>
          </w:p>
        </w:tc>
        <w:tc>
          <w:tcPr>
            <w:tcW w:w="2976" w:type="dxa"/>
            <w:tcBorders>
              <w:top w:val="nil"/>
              <w:left w:val="nil"/>
              <w:bottom w:val="single" w:color="auto" w:sz="4" w:space="0"/>
              <w:right w:val="single" w:color="auto" w:sz="4" w:space="0"/>
            </w:tcBorders>
            <w:noWrap/>
            <w:vAlign w:val="center"/>
          </w:tcPr>
          <w:p w14:paraId="60AF2BCD">
            <w:pPr>
              <w:pStyle w:val="143"/>
              <w:spacing w:line="480" w:lineRule="exact"/>
              <w:jc w:val="left"/>
            </w:pPr>
            <w:r>
              <w:rPr>
                <w:rFonts w:hint="eastAsia"/>
              </w:rPr>
              <w:t>厚德楼西药房</w:t>
            </w:r>
          </w:p>
        </w:tc>
        <w:tc>
          <w:tcPr>
            <w:tcW w:w="281" w:type="dxa"/>
            <w:tcBorders>
              <w:top w:val="nil"/>
              <w:left w:val="nil"/>
              <w:bottom w:val="single" w:color="auto" w:sz="4" w:space="0"/>
              <w:right w:val="nil"/>
            </w:tcBorders>
            <w:vAlign w:val="center"/>
          </w:tcPr>
          <w:p w14:paraId="6A8AE8F9">
            <w:pPr>
              <w:pStyle w:val="143"/>
              <w:spacing w:line="480" w:lineRule="exact"/>
            </w:pPr>
          </w:p>
        </w:tc>
        <w:tc>
          <w:tcPr>
            <w:tcW w:w="717" w:type="dxa"/>
            <w:tcBorders>
              <w:top w:val="nil"/>
              <w:left w:val="nil"/>
              <w:bottom w:val="single" w:color="auto" w:sz="4" w:space="0"/>
              <w:right w:val="single" w:color="auto" w:sz="4" w:space="0"/>
            </w:tcBorders>
            <w:noWrap/>
            <w:vAlign w:val="center"/>
          </w:tcPr>
          <w:p w14:paraId="65BB2EF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3492EF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23F3B5C">
            <w:pPr>
              <w:pStyle w:val="143"/>
              <w:spacing w:line="480" w:lineRule="exact"/>
            </w:pPr>
            <w:r>
              <w:rPr>
                <w:rFonts w:hint="eastAsia"/>
              </w:rPr>
              <w:t>高清广角</w:t>
            </w:r>
          </w:p>
        </w:tc>
      </w:tr>
      <w:tr w14:paraId="6826A5E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2C0767D">
            <w:pPr>
              <w:pStyle w:val="143"/>
              <w:spacing w:line="480" w:lineRule="exact"/>
            </w:pPr>
            <w:r>
              <w:rPr>
                <w:rFonts w:hint="eastAsia"/>
              </w:rPr>
              <w:t>158</w:t>
            </w:r>
          </w:p>
        </w:tc>
        <w:tc>
          <w:tcPr>
            <w:tcW w:w="1423" w:type="dxa"/>
            <w:tcBorders>
              <w:top w:val="nil"/>
              <w:left w:val="nil"/>
              <w:bottom w:val="single" w:color="auto" w:sz="4" w:space="0"/>
              <w:right w:val="single" w:color="auto" w:sz="4" w:space="0"/>
            </w:tcBorders>
            <w:vAlign w:val="center"/>
          </w:tcPr>
          <w:p w14:paraId="3D584C2A">
            <w:pPr>
              <w:pStyle w:val="143"/>
              <w:spacing w:line="480" w:lineRule="exact"/>
            </w:pPr>
            <w:r>
              <w:rPr>
                <w:rFonts w:hint="eastAsia"/>
              </w:rPr>
              <w:t>厚德5楼</w:t>
            </w:r>
          </w:p>
        </w:tc>
        <w:tc>
          <w:tcPr>
            <w:tcW w:w="2976" w:type="dxa"/>
            <w:tcBorders>
              <w:top w:val="nil"/>
              <w:left w:val="nil"/>
              <w:bottom w:val="single" w:color="auto" w:sz="4" w:space="0"/>
              <w:right w:val="single" w:color="auto" w:sz="4" w:space="0"/>
            </w:tcBorders>
            <w:noWrap/>
            <w:vAlign w:val="center"/>
          </w:tcPr>
          <w:p w14:paraId="4FC70590">
            <w:pPr>
              <w:pStyle w:val="143"/>
              <w:spacing w:line="480" w:lineRule="exact"/>
              <w:jc w:val="left"/>
            </w:pPr>
            <w:r>
              <w:rPr>
                <w:rFonts w:hint="eastAsia"/>
              </w:rPr>
              <w:t>525房间</w:t>
            </w:r>
          </w:p>
        </w:tc>
        <w:tc>
          <w:tcPr>
            <w:tcW w:w="281" w:type="dxa"/>
            <w:tcBorders>
              <w:top w:val="nil"/>
              <w:left w:val="nil"/>
              <w:bottom w:val="single" w:color="auto" w:sz="4" w:space="0"/>
              <w:right w:val="nil"/>
            </w:tcBorders>
            <w:vAlign w:val="center"/>
          </w:tcPr>
          <w:p w14:paraId="11299EEB">
            <w:pPr>
              <w:pStyle w:val="143"/>
              <w:spacing w:line="480" w:lineRule="exact"/>
            </w:pPr>
          </w:p>
        </w:tc>
        <w:tc>
          <w:tcPr>
            <w:tcW w:w="717" w:type="dxa"/>
            <w:tcBorders>
              <w:top w:val="nil"/>
              <w:left w:val="nil"/>
              <w:bottom w:val="single" w:color="auto" w:sz="4" w:space="0"/>
              <w:right w:val="single" w:color="auto" w:sz="4" w:space="0"/>
            </w:tcBorders>
            <w:noWrap/>
            <w:vAlign w:val="center"/>
          </w:tcPr>
          <w:p w14:paraId="1BF617C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2AEDAC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050BDCE">
            <w:pPr>
              <w:pStyle w:val="143"/>
              <w:spacing w:line="480" w:lineRule="exact"/>
            </w:pPr>
            <w:r>
              <w:rPr>
                <w:rFonts w:hint="eastAsia"/>
              </w:rPr>
              <w:t>　</w:t>
            </w:r>
          </w:p>
        </w:tc>
      </w:tr>
      <w:tr w14:paraId="2469BDD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1427EB5">
            <w:pPr>
              <w:pStyle w:val="143"/>
              <w:spacing w:line="480" w:lineRule="exact"/>
            </w:pPr>
            <w:r>
              <w:rPr>
                <w:rFonts w:hint="eastAsia"/>
              </w:rPr>
              <w:t>159</w:t>
            </w:r>
          </w:p>
        </w:tc>
        <w:tc>
          <w:tcPr>
            <w:tcW w:w="1423" w:type="dxa"/>
            <w:tcBorders>
              <w:top w:val="nil"/>
              <w:left w:val="nil"/>
              <w:bottom w:val="single" w:color="auto" w:sz="4" w:space="0"/>
              <w:right w:val="single" w:color="auto" w:sz="4" w:space="0"/>
            </w:tcBorders>
            <w:vAlign w:val="center"/>
          </w:tcPr>
          <w:p w14:paraId="4328DCB7">
            <w:pPr>
              <w:pStyle w:val="143"/>
              <w:spacing w:line="480" w:lineRule="exact"/>
            </w:pPr>
            <w:r>
              <w:rPr>
                <w:rFonts w:hint="eastAsia"/>
              </w:rPr>
              <w:t>厚德6楼</w:t>
            </w:r>
          </w:p>
        </w:tc>
        <w:tc>
          <w:tcPr>
            <w:tcW w:w="2976" w:type="dxa"/>
            <w:tcBorders>
              <w:top w:val="nil"/>
              <w:left w:val="nil"/>
              <w:bottom w:val="single" w:color="auto" w:sz="4" w:space="0"/>
              <w:right w:val="single" w:color="auto" w:sz="4" w:space="0"/>
            </w:tcBorders>
            <w:noWrap/>
            <w:vAlign w:val="center"/>
          </w:tcPr>
          <w:p w14:paraId="66A49F09">
            <w:pPr>
              <w:pStyle w:val="143"/>
              <w:spacing w:line="480" w:lineRule="exact"/>
              <w:jc w:val="left"/>
            </w:pPr>
            <w:r>
              <w:rPr>
                <w:rFonts w:hint="eastAsia"/>
              </w:rPr>
              <w:t>602</w:t>
            </w:r>
          </w:p>
        </w:tc>
        <w:tc>
          <w:tcPr>
            <w:tcW w:w="281" w:type="dxa"/>
            <w:tcBorders>
              <w:top w:val="nil"/>
              <w:left w:val="nil"/>
              <w:bottom w:val="single" w:color="auto" w:sz="4" w:space="0"/>
              <w:right w:val="nil"/>
            </w:tcBorders>
            <w:vAlign w:val="center"/>
          </w:tcPr>
          <w:p w14:paraId="769F6194">
            <w:pPr>
              <w:pStyle w:val="143"/>
              <w:spacing w:line="480" w:lineRule="exact"/>
            </w:pPr>
          </w:p>
        </w:tc>
        <w:tc>
          <w:tcPr>
            <w:tcW w:w="717" w:type="dxa"/>
            <w:tcBorders>
              <w:top w:val="nil"/>
              <w:left w:val="nil"/>
              <w:bottom w:val="single" w:color="auto" w:sz="4" w:space="0"/>
              <w:right w:val="single" w:color="auto" w:sz="4" w:space="0"/>
            </w:tcBorders>
            <w:noWrap/>
            <w:vAlign w:val="center"/>
          </w:tcPr>
          <w:p w14:paraId="0FF181D6">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7DFF8D7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102813B">
            <w:pPr>
              <w:pStyle w:val="143"/>
              <w:spacing w:line="480" w:lineRule="exact"/>
            </w:pPr>
            <w:r>
              <w:rPr>
                <w:rFonts w:hint="eastAsia"/>
              </w:rPr>
              <w:t>　</w:t>
            </w:r>
          </w:p>
        </w:tc>
      </w:tr>
      <w:tr w14:paraId="4B8CF65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52A1DA7">
            <w:pPr>
              <w:pStyle w:val="143"/>
              <w:spacing w:line="480" w:lineRule="exact"/>
            </w:pPr>
            <w:r>
              <w:rPr>
                <w:rFonts w:hint="eastAsia"/>
              </w:rPr>
              <w:t>160</w:t>
            </w:r>
          </w:p>
        </w:tc>
        <w:tc>
          <w:tcPr>
            <w:tcW w:w="1423" w:type="dxa"/>
            <w:tcBorders>
              <w:top w:val="nil"/>
              <w:left w:val="nil"/>
              <w:bottom w:val="single" w:color="auto" w:sz="4" w:space="0"/>
              <w:right w:val="single" w:color="auto" w:sz="4" w:space="0"/>
            </w:tcBorders>
            <w:vAlign w:val="center"/>
          </w:tcPr>
          <w:p w14:paraId="50CE62F6">
            <w:pPr>
              <w:pStyle w:val="143"/>
              <w:spacing w:line="480" w:lineRule="exact"/>
            </w:pPr>
            <w:r>
              <w:rPr>
                <w:rFonts w:hint="eastAsia"/>
              </w:rPr>
              <w:t>厚德7楼</w:t>
            </w:r>
          </w:p>
        </w:tc>
        <w:tc>
          <w:tcPr>
            <w:tcW w:w="2976" w:type="dxa"/>
            <w:tcBorders>
              <w:top w:val="nil"/>
              <w:left w:val="nil"/>
              <w:bottom w:val="single" w:color="auto" w:sz="4" w:space="0"/>
              <w:right w:val="single" w:color="auto" w:sz="4" w:space="0"/>
            </w:tcBorders>
            <w:noWrap/>
            <w:vAlign w:val="center"/>
          </w:tcPr>
          <w:p w14:paraId="1B2C885A">
            <w:pPr>
              <w:pStyle w:val="143"/>
              <w:spacing w:line="480" w:lineRule="exact"/>
              <w:jc w:val="left"/>
            </w:pPr>
            <w:r>
              <w:rPr>
                <w:rFonts w:hint="eastAsia"/>
              </w:rPr>
              <w:t>7楼北走廊西头</w:t>
            </w:r>
          </w:p>
        </w:tc>
        <w:tc>
          <w:tcPr>
            <w:tcW w:w="281" w:type="dxa"/>
            <w:tcBorders>
              <w:top w:val="nil"/>
              <w:left w:val="nil"/>
              <w:bottom w:val="single" w:color="auto" w:sz="4" w:space="0"/>
              <w:right w:val="nil"/>
            </w:tcBorders>
            <w:vAlign w:val="center"/>
          </w:tcPr>
          <w:p w14:paraId="09D32A46">
            <w:pPr>
              <w:pStyle w:val="143"/>
              <w:spacing w:line="480" w:lineRule="exact"/>
            </w:pPr>
          </w:p>
        </w:tc>
        <w:tc>
          <w:tcPr>
            <w:tcW w:w="717" w:type="dxa"/>
            <w:tcBorders>
              <w:top w:val="nil"/>
              <w:left w:val="nil"/>
              <w:bottom w:val="single" w:color="auto" w:sz="4" w:space="0"/>
              <w:right w:val="single" w:color="auto" w:sz="4" w:space="0"/>
            </w:tcBorders>
            <w:noWrap/>
            <w:vAlign w:val="center"/>
          </w:tcPr>
          <w:p w14:paraId="4E16AF7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6EA5176">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F39DCB6">
            <w:pPr>
              <w:pStyle w:val="143"/>
              <w:spacing w:line="480" w:lineRule="exact"/>
            </w:pPr>
            <w:r>
              <w:rPr>
                <w:rFonts w:hint="eastAsia"/>
              </w:rPr>
              <w:t>　</w:t>
            </w:r>
          </w:p>
        </w:tc>
      </w:tr>
      <w:tr w14:paraId="1029CFC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4BCBEF0">
            <w:pPr>
              <w:pStyle w:val="143"/>
              <w:spacing w:line="480" w:lineRule="exact"/>
            </w:pPr>
            <w:r>
              <w:rPr>
                <w:rFonts w:hint="eastAsia"/>
              </w:rPr>
              <w:t>161</w:t>
            </w:r>
          </w:p>
        </w:tc>
        <w:tc>
          <w:tcPr>
            <w:tcW w:w="1423" w:type="dxa"/>
            <w:tcBorders>
              <w:top w:val="nil"/>
              <w:left w:val="nil"/>
              <w:bottom w:val="single" w:color="auto" w:sz="4" w:space="0"/>
              <w:right w:val="single" w:color="auto" w:sz="4" w:space="0"/>
            </w:tcBorders>
            <w:vAlign w:val="center"/>
          </w:tcPr>
          <w:p w14:paraId="1384E87C">
            <w:pPr>
              <w:pStyle w:val="143"/>
              <w:spacing w:line="480" w:lineRule="exact"/>
            </w:pPr>
            <w:r>
              <w:rPr>
                <w:rFonts w:hint="eastAsia"/>
              </w:rPr>
              <w:t>厚德8楼</w:t>
            </w:r>
          </w:p>
        </w:tc>
        <w:tc>
          <w:tcPr>
            <w:tcW w:w="2976" w:type="dxa"/>
            <w:tcBorders>
              <w:top w:val="nil"/>
              <w:left w:val="nil"/>
              <w:bottom w:val="single" w:color="auto" w:sz="4" w:space="0"/>
              <w:right w:val="single" w:color="auto" w:sz="4" w:space="0"/>
            </w:tcBorders>
            <w:noWrap/>
            <w:vAlign w:val="center"/>
          </w:tcPr>
          <w:p w14:paraId="588A3E16">
            <w:pPr>
              <w:pStyle w:val="143"/>
              <w:spacing w:line="480" w:lineRule="exact"/>
              <w:jc w:val="left"/>
            </w:pPr>
            <w:r>
              <w:rPr>
                <w:rFonts w:hint="eastAsia"/>
              </w:rPr>
              <w:t>8楼主电梯口</w:t>
            </w:r>
          </w:p>
        </w:tc>
        <w:tc>
          <w:tcPr>
            <w:tcW w:w="281" w:type="dxa"/>
            <w:tcBorders>
              <w:top w:val="nil"/>
              <w:left w:val="nil"/>
              <w:bottom w:val="single" w:color="auto" w:sz="4" w:space="0"/>
              <w:right w:val="nil"/>
            </w:tcBorders>
            <w:vAlign w:val="center"/>
          </w:tcPr>
          <w:p w14:paraId="77CCA7EA">
            <w:pPr>
              <w:pStyle w:val="143"/>
              <w:spacing w:line="480" w:lineRule="exact"/>
            </w:pPr>
          </w:p>
        </w:tc>
        <w:tc>
          <w:tcPr>
            <w:tcW w:w="717" w:type="dxa"/>
            <w:tcBorders>
              <w:top w:val="nil"/>
              <w:left w:val="nil"/>
              <w:bottom w:val="single" w:color="auto" w:sz="4" w:space="0"/>
              <w:right w:val="single" w:color="auto" w:sz="4" w:space="0"/>
            </w:tcBorders>
            <w:noWrap/>
            <w:vAlign w:val="center"/>
          </w:tcPr>
          <w:p w14:paraId="53777D6B">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6A7725F">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4574EF9">
            <w:pPr>
              <w:pStyle w:val="143"/>
              <w:spacing w:line="480" w:lineRule="exact"/>
            </w:pPr>
            <w:r>
              <w:rPr>
                <w:rFonts w:hint="eastAsia"/>
              </w:rPr>
              <w:t>　</w:t>
            </w:r>
          </w:p>
        </w:tc>
      </w:tr>
      <w:tr w14:paraId="59A7E96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5FF8514">
            <w:pPr>
              <w:pStyle w:val="143"/>
              <w:spacing w:line="480" w:lineRule="exact"/>
            </w:pPr>
            <w:r>
              <w:rPr>
                <w:rFonts w:hint="eastAsia"/>
              </w:rPr>
              <w:t>162</w:t>
            </w:r>
          </w:p>
        </w:tc>
        <w:tc>
          <w:tcPr>
            <w:tcW w:w="1423" w:type="dxa"/>
            <w:vMerge w:val="restart"/>
            <w:tcBorders>
              <w:top w:val="nil"/>
              <w:left w:val="single" w:color="auto" w:sz="4" w:space="0"/>
              <w:bottom w:val="single" w:color="000000" w:sz="4" w:space="0"/>
              <w:right w:val="single" w:color="auto" w:sz="4" w:space="0"/>
            </w:tcBorders>
            <w:vAlign w:val="center"/>
          </w:tcPr>
          <w:p w14:paraId="6633D7F5">
            <w:pPr>
              <w:pStyle w:val="143"/>
              <w:spacing w:line="480" w:lineRule="exact"/>
            </w:pPr>
            <w:r>
              <w:rPr>
                <w:rFonts w:hint="eastAsia"/>
              </w:rPr>
              <w:t>致和楼</w:t>
            </w:r>
          </w:p>
        </w:tc>
        <w:tc>
          <w:tcPr>
            <w:tcW w:w="2976" w:type="dxa"/>
            <w:tcBorders>
              <w:top w:val="nil"/>
              <w:left w:val="nil"/>
              <w:bottom w:val="single" w:color="auto" w:sz="4" w:space="0"/>
              <w:right w:val="single" w:color="auto" w:sz="4" w:space="0"/>
            </w:tcBorders>
            <w:noWrap/>
            <w:vAlign w:val="center"/>
          </w:tcPr>
          <w:p w14:paraId="33185E64">
            <w:pPr>
              <w:pStyle w:val="143"/>
              <w:spacing w:line="480" w:lineRule="exact"/>
              <w:jc w:val="left"/>
            </w:pPr>
            <w:r>
              <w:rPr>
                <w:rFonts w:hint="eastAsia"/>
              </w:rPr>
              <w:t>2边楼梯间</w:t>
            </w:r>
          </w:p>
        </w:tc>
        <w:tc>
          <w:tcPr>
            <w:tcW w:w="281" w:type="dxa"/>
            <w:tcBorders>
              <w:top w:val="nil"/>
              <w:left w:val="nil"/>
              <w:bottom w:val="single" w:color="auto" w:sz="4" w:space="0"/>
              <w:right w:val="nil"/>
            </w:tcBorders>
            <w:vAlign w:val="center"/>
          </w:tcPr>
          <w:p w14:paraId="45BA8643">
            <w:pPr>
              <w:pStyle w:val="143"/>
              <w:spacing w:line="480" w:lineRule="exact"/>
            </w:pPr>
          </w:p>
        </w:tc>
        <w:tc>
          <w:tcPr>
            <w:tcW w:w="717" w:type="dxa"/>
            <w:tcBorders>
              <w:top w:val="nil"/>
              <w:left w:val="nil"/>
              <w:bottom w:val="single" w:color="auto" w:sz="4" w:space="0"/>
              <w:right w:val="single" w:color="auto" w:sz="4" w:space="0"/>
            </w:tcBorders>
            <w:noWrap/>
            <w:vAlign w:val="center"/>
          </w:tcPr>
          <w:p w14:paraId="14C262B5">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719F5B63">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68DD3F1">
            <w:pPr>
              <w:pStyle w:val="143"/>
              <w:spacing w:line="480" w:lineRule="exact"/>
            </w:pPr>
            <w:r>
              <w:rPr>
                <w:rFonts w:hint="eastAsia"/>
              </w:rPr>
              <w:t>　</w:t>
            </w:r>
          </w:p>
        </w:tc>
      </w:tr>
      <w:tr w14:paraId="0F64E2C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56BD9F5">
            <w:pPr>
              <w:pStyle w:val="143"/>
              <w:spacing w:line="480" w:lineRule="exact"/>
            </w:pPr>
            <w:r>
              <w:rPr>
                <w:rFonts w:hint="eastAsia"/>
              </w:rPr>
              <w:t>163</w:t>
            </w:r>
          </w:p>
        </w:tc>
        <w:tc>
          <w:tcPr>
            <w:tcW w:w="1423" w:type="dxa"/>
            <w:vMerge w:val="continue"/>
            <w:tcBorders>
              <w:top w:val="nil"/>
              <w:left w:val="single" w:color="auto" w:sz="4" w:space="0"/>
              <w:bottom w:val="single" w:color="000000" w:sz="4" w:space="0"/>
              <w:right w:val="single" w:color="auto" w:sz="4" w:space="0"/>
            </w:tcBorders>
            <w:vAlign w:val="center"/>
          </w:tcPr>
          <w:p w14:paraId="04C40A8E">
            <w:pPr>
              <w:pStyle w:val="143"/>
              <w:spacing w:line="480" w:lineRule="exact"/>
            </w:pPr>
          </w:p>
        </w:tc>
        <w:tc>
          <w:tcPr>
            <w:tcW w:w="2976" w:type="dxa"/>
            <w:tcBorders>
              <w:top w:val="nil"/>
              <w:left w:val="nil"/>
              <w:bottom w:val="single" w:color="auto" w:sz="4" w:space="0"/>
              <w:right w:val="single" w:color="auto" w:sz="4" w:space="0"/>
            </w:tcBorders>
            <w:noWrap/>
            <w:vAlign w:val="center"/>
          </w:tcPr>
          <w:p w14:paraId="5A8478E1">
            <w:pPr>
              <w:pStyle w:val="143"/>
              <w:spacing w:line="480" w:lineRule="exact"/>
              <w:jc w:val="left"/>
            </w:pPr>
            <w:r>
              <w:rPr>
                <w:rFonts w:hint="eastAsia"/>
              </w:rPr>
              <w:t>大厅新增</w:t>
            </w:r>
          </w:p>
        </w:tc>
        <w:tc>
          <w:tcPr>
            <w:tcW w:w="281" w:type="dxa"/>
            <w:tcBorders>
              <w:top w:val="nil"/>
              <w:left w:val="nil"/>
              <w:bottom w:val="single" w:color="auto" w:sz="4" w:space="0"/>
              <w:right w:val="nil"/>
            </w:tcBorders>
            <w:vAlign w:val="center"/>
          </w:tcPr>
          <w:p w14:paraId="4E24E509">
            <w:pPr>
              <w:pStyle w:val="143"/>
              <w:spacing w:line="480" w:lineRule="exact"/>
            </w:pPr>
          </w:p>
        </w:tc>
        <w:tc>
          <w:tcPr>
            <w:tcW w:w="717" w:type="dxa"/>
            <w:tcBorders>
              <w:top w:val="nil"/>
              <w:left w:val="nil"/>
              <w:bottom w:val="single" w:color="auto" w:sz="4" w:space="0"/>
              <w:right w:val="single" w:color="auto" w:sz="4" w:space="0"/>
            </w:tcBorders>
            <w:noWrap/>
            <w:vAlign w:val="center"/>
          </w:tcPr>
          <w:p w14:paraId="70ACF3E0">
            <w:pPr>
              <w:pStyle w:val="143"/>
              <w:spacing w:line="480" w:lineRule="exact"/>
            </w:pPr>
            <w:r>
              <w:rPr>
                <w:rFonts w:hint="eastAsia"/>
              </w:rPr>
              <w:t>4</w:t>
            </w:r>
          </w:p>
        </w:tc>
        <w:tc>
          <w:tcPr>
            <w:tcW w:w="1275" w:type="dxa"/>
            <w:tcBorders>
              <w:top w:val="nil"/>
              <w:left w:val="nil"/>
              <w:bottom w:val="single" w:color="auto" w:sz="4" w:space="0"/>
              <w:right w:val="single" w:color="auto" w:sz="4" w:space="0"/>
            </w:tcBorders>
            <w:noWrap/>
            <w:vAlign w:val="center"/>
          </w:tcPr>
          <w:p w14:paraId="7F25EA8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68788F0">
            <w:pPr>
              <w:pStyle w:val="143"/>
              <w:spacing w:line="480" w:lineRule="exact"/>
            </w:pPr>
            <w:r>
              <w:rPr>
                <w:rFonts w:hint="eastAsia"/>
              </w:rPr>
              <w:t>　</w:t>
            </w:r>
          </w:p>
        </w:tc>
      </w:tr>
      <w:tr w14:paraId="12C1C86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59FFB19">
            <w:pPr>
              <w:pStyle w:val="143"/>
              <w:spacing w:line="480" w:lineRule="exact"/>
            </w:pPr>
            <w:r>
              <w:rPr>
                <w:rFonts w:hint="eastAsia"/>
              </w:rPr>
              <w:t>164</w:t>
            </w:r>
          </w:p>
        </w:tc>
        <w:tc>
          <w:tcPr>
            <w:tcW w:w="1423" w:type="dxa"/>
            <w:vMerge w:val="continue"/>
            <w:tcBorders>
              <w:top w:val="nil"/>
              <w:left w:val="single" w:color="auto" w:sz="4" w:space="0"/>
              <w:bottom w:val="single" w:color="000000" w:sz="4" w:space="0"/>
              <w:right w:val="single" w:color="auto" w:sz="4" w:space="0"/>
            </w:tcBorders>
            <w:vAlign w:val="center"/>
          </w:tcPr>
          <w:p w14:paraId="00B79030">
            <w:pPr>
              <w:pStyle w:val="143"/>
              <w:spacing w:line="480" w:lineRule="exact"/>
            </w:pPr>
          </w:p>
        </w:tc>
        <w:tc>
          <w:tcPr>
            <w:tcW w:w="2976" w:type="dxa"/>
            <w:tcBorders>
              <w:top w:val="nil"/>
              <w:left w:val="nil"/>
              <w:bottom w:val="single" w:color="auto" w:sz="4" w:space="0"/>
              <w:right w:val="single" w:color="auto" w:sz="4" w:space="0"/>
            </w:tcBorders>
            <w:noWrap/>
            <w:vAlign w:val="center"/>
          </w:tcPr>
          <w:p w14:paraId="15160708">
            <w:pPr>
              <w:pStyle w:val="143"/>
              <w:spacing w:line="480" w:lineRule="exact"/>
              <w:jc w:val="left"/>
            </w:pPr>
            <w:r>
              <w:rPr>
                <w:rFonts w:hint="eastAsia"/>
              </w:rPr>
              <w:t>晤谈室</w:t>
            </w:r>
          </w:p>
        </w:tc>
        <w:tc>
          <w:tcPr>
            <w:tcW w:w="281" w:type="dxa"/>
            <w:tcBorders>
              <w:top w:val="nil"/>
              <w:left w:val="nil"/>
              <w:bottom w:val="single" w:color="auto" w:sz="4" w:space="0"/>
              <w:right w:val="nil"/>
            </w:tcBorders>
            <w:vAlign w:val="center"/>
          </w:tcPr>
          <w:p w14:paraId="4E3D7293">
            <w:pPr>
              <w:pStyle w:val="143"/>
              <w:spacing w:line="480" w:lineRule="exact"/>
            </w:pPr>
          </w:p>
        </w:tc>
        <w:tc>
          <w:tcPr>
            <w:tcW w:w="717" w:type="dxa"/>
            <w:tcBorders>
              <w:top w:val="nil"/>
              <w:left w:val="nil"/>
              <w:bottom w:val="single" w:color="auto" w:sz="4" w:space="0"/>
              <w:right w:val="single" w:color="auto" w:sz="4" w:space="0"/>
            </w:tcBorders>
            <w:noWrap/>
            <w:vAlign w:val="center"/>
          </w:tcPr>
          <w:p w14:paraId="3B635FC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402E4CE">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B8D2AF3">
            <w:pPr>
              <w:pStyle w:val="143"/>
              <w:spacing w:line="480" w:lineRule="exact"/>
            </w:pPr>
            <w:r>
              <w:rPr>
                <w:rFonts w:hint="eastAsia"/>
              </w:rPr>
              <w:t>　</w:t>
            </w:r>
          </w:p>
        </w:tc>
      </w:tr>
      <w:tr w14:paraId="5807E22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FDCA30A">
            <w:pPr>
              <w:pStyle w:val="143"/>
              <w:spacing w:line="480" w:lineRule="exact"/>
            </w:pPr>
            <w:r>
              <w:rPr>
                <w:rFonts w:hint="eastAsia"/>
              </w:rPr>
              <w:t>165</w:t>
            </w:r>
          </w:p>
        </w:tc>
        <w:tc>
          <w:tcPr>
            <w:tcW w:w="1423" w:type="dxa"/>
            <w:tcBorders>
              <w:top w:val="nil"/>
              <w:left w:val="nil"/>
              <w:bottom w:val="single" w:color="auto" w:sz="4" w:space="0"/>
              <w:right w:val="single" w:color="auto" w:sz="4" w:space="0"/>
            </w:tcBorders>
            <w:vAlign w:val="center"/>
          </w:tcPr>
          <w:p w14:paraId="15884993">
            <w:pPr>
              <w:pStyle w:val="143"/>
              <w:spacing w:line="480" w:lineRule="exact"/>
            </w:pPr>
            <w:r>
              <w:rPr>
                <w:rFonts w:hint="eastAsia"/>
              </w:rPr>
              <w:t>致和1楼</w:t>
            </w:r>
          </w:p>
        </w:tc>
        <w:tc>
          <w:tcPr>
            <w:tcW w:w="2976" w:type="dxa"/>
            <w:tcBorders>
              <w:top w:val="nil"/>
              <w:left w:val="nil"/>
              <w:bottom w:val="single" w:color="auto" w:sz="4" w:space="0"/>
              <w:right w:val="single" w:color="auto" w:sz="4" w:space="0"/>
            </w:tcBorders>
            <w:noWrap/>
            <w:vAlign w:val="center"/>
          </w:tcPr>
          <w:p w14:paraId="769B67BC">
            <w:pPr>
              <w:pStyle w:val="143"/>
              <w:spacing w:line="480" w:lineRule="exact"/>
              <w:jc w:val="left"/>
            </w:pPr>
            <w:r>
              <w:rPr>
                <w:rFonts w:hint="eastAsia"/>
              </w:rPr>
              <w:t>护士站</w:t>
            </w:r>
          </w:p>
        </w:tc>
        <w:tc>
          <w:tcPr>
            <w:tcW w:w="281" w:type="dxa"/>
            <w:tcBorders>
              <w:top w:val="nil"/>
              <w:left w:val="nil"/>
              <w:bottom w:val="single" w:color="auto" w:sz="4" w:space="0"/>
              <w:right w:val="nil"/>
            </w:tcBorders>
            <w:vAlign w:val="center"/>
          </w:tcPr>
          <w:p w14:paraId="27590377">
            <w:pPr>
              <w:pStyle w:val="143"/>
              <w:spacing w:line="480" w:lineRule="exact"/>
            </w:pPr>
          </w:p>
        </w:tc>
        <w:tc>
          <w:tcPr>
            <w:tcW w:w="717" w:type="dxa"/>
            <w:tcBorders>
              <w:top w:val="nil"/>
              <w:left w:val="nil"/>
              <w:bottom w:val="single" w:color="auto" w:sz="4" w:space="0"/>
              <w:right w:val="single" w:color="auto" w:sz="4" w:space="0"/>
            </w:tcBorders>
            <w:noWrap/>
            <w:vAlign w:val="center"/>
          </w:tcPr>
          <w:p w14:paraId="49F82E8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6798F2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868D091">
            <w:pPr>
              <w:pStyle w:val="143"/>
              <w:spacing w:line="480" w:lineRule="exact"/>
            </w:pPr>
            <w:r>
              <w:rPr>
                <w:rFonts w:hint="eastAsia"/>
              </w:rPr>
              <w:t>　</w:t>
            </w:r>
          </w:p>
        </w:tc>
      </w:tr>
      <w:tr w14:paraId="1E7CE85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FF3455E">
            <w:pPr>
              <w:pStyle w:val="143"/>
              <w:spacing w:line="480" w:lineRule="exact"/>
            </w:pPr>
            <w:r>
              <w:rPr>
                <w:rFonts w:hint="eastAsia"/>
              </w:rPr>
              <w:t>166</w:t>
            </w:r>
          </w:p>
        </w:tc>
        <w:tc>
          <w:tcPr>
            <w:tcW w:w="1423" w:type="dxa"/>
            <w:vMerge w:val="restart"/>
            <w:tcBorders>
              <w:top w:val="nil"/>
              <w:left w:val="single" w:color="auto" w:sz="4" w:space="0"/>
              <w:bottom w:val="single" w:color="auto" w:sz="4" w:space="0"/>
              <w:right w:val="single" w:color="auto" w:sz="4" w:space="0"/>
            </w:tcBorders>
            <w:vAlign w:val="center"/>
          </w:tcPr>
          <w:p w14:paraId="72BF5F35">
            <w:pPr>
              <w:pStyle w:val="143"/>
              <w:spacing w:line="480" w:lineRule="exact"/>
            </w:pPr>
            <w:r>
              <w:rPr>
                <w:rFonts w:hint="eastAsia"/>
              </w:rPr>
              <w:t>致和2楼</w:t>
            </w:r>
          </w:p>
        </w:tc>
        <w:tc>
          <w:tcPr>
            <w:tcW w:w="2976" w:type="dxa"/>
            <w:tcBorders>
              <w:top w:val="nil"/>
              <w:left w:val="nil"/>
              <w:bottom w:val="single" w:color="auto" w:sz="4" w:space="0"/>
              <w:right w:val="single" w:color="auto" w:sz="4" w:space="0"/>
            </w:tcBorders>
            <w:noWrap/>
            <w:vAlign w:val="center"/>
          </w:tcPr>
          <w:p w14:paraId="07FC8CB0">
            <w:pPr>
              <w:pStyle w:val="143"/>
              <w:spacing w:line="480" w:lineRule="exact"/>
              <w:jc w:val="left"/>
            </w:pPr>
            <w:r>
              <w:rPr>
                <w:rFonts w:hint="eastAsia"/>
              </w:rPr>
              <w:t>晤谈室</w:t>
            </w:r>
          </w:p>
        </w:tc>
        <w:tc>
          <w:tcPr>
            <w:tcW w:w="281" w:type="dxa"/>
            <w:tcBorders>
              <w:top w:val="nil"/>
              <w:left w:val="nil"/>
              <w:bottom w:val="single" w:color="auto" w:sz="4" w:space="0"/>
              <w:right w:val="nil"/>
            </w:tcBorders>
            <w:vAlign w:val="center"/>
          </w:tcPr>
          <w:p w14:paraId="2C9DB84B">
            <w:pPr>
              <w:pStyle w:val="143"/>
              <w:spacing w:line="480" w:lineRule="exact"/>
            </w:pPr>
          </w:p>
        </w:tc>
        <w:tc>
          <w:tcPr>
            <w:tcW w:w="717" w:type="dxa"/>
            <w:tcBorders>
              <w:top w:val="nil"/>
              <w:left w:val="nil"/>
              <w:bottom w:val="single" w:color="auto" w:sz="4" w:space="0"/>
              <w:right w:val="single" w:color="auto" w:sz="4" w:space="0"/>
            </w:tcBorders>
            <w:noWrap/>
            <w:vAlign w:val="center"/>
          </w:tcPr>
          <w:p w14:paraId="15F852C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1DA532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1D37F11">
            <w:pPr>
              <w:pStyle w:val="143"/>
              <w:spacing w:line="480" w:lineRule="exact"/>
            </w:pPr>
            <w:r>
              <w:rPr>
                <w:rFonts w:hint="eastAsia"/>
              </w:rPr>
              <w:t>　</w:t>
            </w:r>
          </w:p>
        </w:tc>
      </w:tr>
      <w:tr w14:paraId="63D302A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1B70150">
            <w:pPr>
              <w:pStyle w:val="143"/>
              <w:spacing w:line="480" w:lineRule="exact"/>
            </w:pPr>
            <w:r>
              <w:rPr>
                <w:rFonts w:hint="eastAsia"/>
              </w:rPr>
              <w:t>167</w:t>
            </w:r>
          </w:p>
        </w:tc>
        <w:tc>
          <w:tcPr>
            <w:tcW w:w="1423" w:type="dxa"/>
            <w:vMerge w:val="continue"/>
            <w:tcBorders>
              <w:top w:val="nil"/>
              <w:left w:val="single" w:color="auto" w:sz="4" w:space="0"/>
              <w:bottom w:val="single" w:color="auto" w:sz="4" w:space="0"/>
              <w:right w:val="single" w:color="auto" w:sz="4" w:space="0"/>
            </w:tcBorders>
            <w:vAlign w:val="center"/>
          </w:tcPr>
          <w:p w14:paraId="1E1AF553">
            <w:pPr>
              <w:pStyle w:val="143"/>
              <w:spacing w:line="480" w:lineRule="exact"/>
            </w:pPr>
          </w:p>
        </w:tc>
        <w:tc>
          <w:tcPr>
            <w:tcW w:w="2976" w:type="dxa"/>
            <w:tcBorders>
              <w:top w:val="nil"/>
              <w:left w:val="nil"/>
              <w:bottom w:val="single" w:color="auto" w:sz="4" w:space="0"/>
              <w:right w:val="single" w:color="auto" w:sz="4" w:space="0"/>
            </w:tcBorders>
            <w:noWrap/>
            <w:vAlign w:val="center"/>
          </w:tcPr>
          <w:p w14:paraId="03E0576F">
            <w:pPr>
              <w:pStyle w:val="143"/>
              <w:spacing w:line="480" w:lineRule="exact"/>
              <w:jc w:val="left"/>
            </w:pPr>
            <w:r>
              <w:rPr>
                <w:rFonts w:hint="eastAsia"/>
              </w:rPr>
              <w:t>3楼内走廊</w:t>
            </w:r>
          </w:p>
        </w:tc>
        <w:tc>
          <w:tcPr>
            <w:tcW w:w="281" w:type="dxa"/>
            <w:tcBorders>
              <w:top w:val="nil"/>
              <w:left w:val="nil"/>
              <w:bottom w:val="single" w:color="auto" w:sz="4" w:space="0"/>
              <w:right w:val="nil"/>
            </w:tcBorders>
            <w:vAlign w:val="center"/>
          </w:tcPr>
          <w:p w14:paraId="09F1626B">
            <w:pPr>
              <w:pStyle w:val="143"/>
              <w:spacing w:line="480" w:lineRule="exact"/>
            </w:pPr>
          </w:p>
        </w:tc>
        <w:tc>
          <w:tcPr>
            <w:tcW w:w="717" w:type="dxa"/>
            <w:tcBorders>
              <w:top w:val="nil"/>
              <w:left w:val="nil"/>
              <w:bottom w:val="single" w:color="auto" w:sz="4" w:space="0"/>
              <w:right w:val="single" w:color="auto" w:sz="4" w:space="0"/>
            </w:tcBorders>
            <w:noWrap/>
            <w:vAlign w:val="center"/>
          </w:tcPr>
          <w:p w14:paraId="1EEDAC7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9ED209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F2491EA">
            <w:pPr>
              <w:pStyle w:val="143"/>
              <w:spacing w:line="480" w:lineRule="exact"/>
            </w:pPr>
            <w:r>
              <w:rPr>
                <w:rFonts w:hint="eastAsia"/>
              </w:rPr>
              <w:t>　</w:t>
            </w:r>
          </w:p>
        </w:tc>
      </w:tr>
      <w:tr w14:paraId="750D8CB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689DE43">
            <w:pPr>
              <w:pStyle w:val="143"/>
              <w:spacing w:line="480" w:lineRule="exact"/>
            </w:pPr>
            <w:r>
              <w:rPr>
                <w:rFonts w:hint="eastAsia"/>
              </w:rPr>
              <w:t>168</w:t>
            </w:r>
          </w:p>
        </w:tc>
        <w:tc>
          <w:tcPr>
            <w:tcW w:w="1423" w:type="dxa"/>
            <w:vMerge w:val="restart"/>
            <w:tcBorders>
              <w:top w:val="nil"/>
              <w:left w:val="single" w:color="auto" w:sz="4" w:space="0"/>
              <w:bottom w:val="single" w:color="auto" w:sz="4" w:space="0"/>
              <w:right w:val="single" w:color="auto" w:sz="4" w:space="0"/>
            </w:tcBorders>
            <w:vAlign w:val="center"/>
          </w:tcPr>
          <w:p w14:paraId="0371E551">
            <w:pPr>
              <w:pStyle w:val="143"/>
              <w:spacing w:line="480" w:lineRule="exact"/>
            </w:pPr>
            <w:r>
              <w:rPr>
                <w:rFonts w:hint="eastAsia"/>
              </w:rPr>
              <w:t>致和3楼</w:t>
            </w:r>
          </w:p>
        </w:tc>
        <w:tc>
          <w:tcPr>
            <w:tcW w:w="2976" w:type="dxa"/>
            <w:tcBorders>
              <w:top w:val="nil"/>
              <w:left w:val="nil"/>
              <w:bottom w:val="single" w:color="auto" w:sz="4" w:space="0"/>
              <w:right w:val="single" w:color="auto" w:sz="4" w:space="0"/>
            </w:tcBorders>
            <w:noWrap/>
            <w:vAlign w:val="center"/>
          </w:tcPr>
          <w:p w14:paraId="4676904F">
            <w:pPr>
              <w:pStyle w:val="143"/>
              <w:spacing w:line="480" w:lineRule="exact"/>
              <w:jc w:val="left"/>
            </w:pPr>
            <w:r>
              <w:rPr>
                <w:rFonts w:hint="eastAsia"/>
              </w:rPr>
              <w:t>团体治疗室</w:t>
            </w:r>
          </w:p>
        </w:tc>
        <w:tc>
          <w:tcPr>
            <w:tcW w:w="281" w:type="dxa"/>
            <w:tcBorders>
              <w:top w:val="nil"/>
              <w:left w:val="nil"/>
              <w:bottom w:val="single" w:color="auto" w:sz="4" w:space="0"/>
              <w:right w:val="nil"/>
            </w:tcBorders>
            <w:vAlign w:val="center"/>
          </w:tcPr>
          <w:p w14:paraId="6AE71E70">
            <w:pPr>
              <w:pStyle w:val="143"/>
              <w:spacing w:line="480" w:lineRule="exact"/>
            </w:pPr>
          </w:p>
        </w:tc>
        <w:tc>
          <w:tcPr>
            <w:tcW w:w="717" w:type="dxa"/>
            <w:tcBorders>
              <w:top w:val="nil"/>
              <w:left w:val="nil"/>
              <w:bottom w:val="single" w:color="auto" w:sz="4" w:space="0"/>
              <w:right w:val="single" w:color="auto" w:sz="4" w:space="0"/>
            </w:tcBorders>
            <w:noWrap/>
            <w:vAlign w:val="center"/>
          </w:tcPr>
          <w:p w14:paraId="15CB518B">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4AFB0274">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30BA4F4">
            <w:pPr>
              <w:pStyle w:val="143"/>
              <w:spacing w:line="480" w:lineRule="exact"/>
            </w:pPr>
            <w:r>
              <w:rPr>
                <w:rFonts w:hint="eastAsia"/>
              </w:rPr>
              <w:t>　</w:t>
            </w:r>
          </w:p>
        </w:tc>
      </w:tr>
      <w:tr w14:paraId="1E6AFEC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DD258D0">
            <w:pPr>
              <w:pStyle w:val="143"/>
              <w:spacing w:line="480" w:lineRule="exact"/>
            </w:pPr>
            <w:r>
              <w:rPr>
                <w:rFonts w:hint="eastAsia"/>
              </w:rPr>
              <w:t>169</w:t>
            </w:r>
          </w:p>
        </w:tc>
        <w:tc>
          <w:tcPr>
            <w:tcW w:w="1423" w:type="dxa"/>
            <w:vMerge w:val="continue"/>
            <w:tcBorders>
              <w:top w:val="nil"/>
              <w:left w:val="single" w:color="auto" w:sz="4" w:space="0"/>
              <w:bottom w:val="single" w:color="auto" w:sz="4" w:space="0"/>
              <w:right w:val="single" w:color="auto" w:sz="4" w:space="0"/>
            </w:tcBorders>
            <w:vAlign w:val="center"/>
          </w:tcPr>
          <w:p w14:paraId="1B1056C5">
            <w:pPr>
              <w:pStyle w:val="143"/>
              <w:spacing w:line="480" w:lineRule="exact"/>
            </w:pPr>
          </w:p>
        </w:tc>
        <w:tc>
          <w:tcPr>
            <w:tcW w:w="2976" w:type="dxa"/>
            <w:tcBorders>
              <w:top w:val="nil"/>
              <w:left w:val="nil"/>
              <w:bottom w:val="single" w:color="auto" w:sz="4" w:space="0"/>
              <w:right w:val="single" w:color="auto" w:sz="4" w:space="0"/>
            </w:tcBorders>
            <w:noWrap/>
            <w:vAlign w:val="center"/>
          </w:tcPr>
          <w:p w14:paraId="526B9E1B">
            <w:pPr>
              <w:pStyle w:val="143"/>
              <w:spacing w:line="480" w:lineRule="exact"/>
              <w:jc w:val="left"/>
            </w:pPr>
            <w:r>
              <w:rPr>
                <w:rFonts w:hint="eastAsia"/>
              </w:rPr>
              <w:t>护士站</w:t>
            </w:r>
          </w:p>
        </w:tc>
        <w:tc>
          <w:tcPr>
            <w:tcW w:w="281" w:type="dxa"/>
            <w:tcBorders>
              <w:top w:val="nil"/>
              <w:left w:val="nil"/>
              <w:bottom w:val="single" w:color="auto" w:sz="4" w:space="0"/>
              <w:right w:val="nil"/>
            </w:tcBorders>
            <w:vAlign w:val="center"/>
          </w:tcPr>
          <w:p w14:paraId="7D713203">
            <w:pPr>
              <w:pStyle w:val="143"/>
              <w:spacing w:line="480" w:lineRule="exact"/>
            </w:pPr>
          </w:p>
        </w:tc>
        <w:tc>
          <w:tcPr>
            <w:tcW w:w="717" w:type="dxa"/>
            <w:tcBorders>
              <w:top w:val="nil"/>
              <w:left w:val="nil"/>
              <w:bottom w:val="single" w:color="auto" w:sz="4" w:space="0"/>
              <w:right w:val="single" w:color="auto" w:sz="4" w:space="0"/>
            </w:tcBorders>
            <w:noWrap/>
            <w:vAlign w:val="center"/>
          </w:tcPr>
          <w:p w14:paraId="61FE34F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6FBA19B">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F9E7E20">
            <w:pPr>
              <w:pStyle w:val="143"/>
              <w:spacing w:line="480" w:lineRule="exact"/>
            </w:pPr>
            <w:r>
              <w:rPr>
                <w:rFonts w:hint="eastAsia"/>
              </w:rPr>
              <w:t>　</w:t>
            </w:r>
          </w:p>
        </w:tc>
      </w:tr>
      <w:tr w14:paraId="4DD33E0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AC9FDC6">
            <w:pPr>
              <w:pStyle w:val="143"/>
              <w:spacing w:line="480" w:lineRule="exact"/>
            </w:pPr>
            <w:r>
              <w:rPr>
                <w:rFonts w:hint="eastAsia"/>
              </w:rPr>
              <w:t>170</w:t>
            </w:r>
          </w:p>
        </w:tc>
        <w:tc>
          <w:tcPr>
            <w:tcW w:w="1423" w:type="dxa"/>
            <w:vMerge w:val="continue"/>
            <w:tcBorders>
              <w:top w:val="nil"/>
              <w:left w:val="single" w:color="auto" w:sz="4" w:space="0"/>
              <w:bottom w:val="single" w:color="auto" w:sz="4" w:space="0"/>
              <w:right w:val="single" w:color="auto" w:sz="4" w:space="0"/>
            </w:tcBorders>
            <w:vAlign w:val="center"/>
          </w:tcPr>
          <w:p w14:paraId="75E5E3F9">
            <w:pPr>
              <w:pStyle w:val="143"/>
              <w:spacing w:line="480" w:lineRule="exact"/>
            </w:pPr>
          </w:p>
        </w:tc>
        <w:tc>
          <w:tcPr>
            <w:tcW w:w="2976" w:type="dxa"/>
            <w:tcBorders>
              <w:top w:val="nil"/>
              <w:left w:val="nil"/>
              <w:bottom w:val="single" w:color="auto" w:sz="4" w:space="0"/>
              <w:right w:val="single" w:color="auto" w:sz="4" w:space="0"/>
            </w:tcBorders>
            <w:noWrap/>
            <w:vAlign w:val="center"/>
          </w:tcPr>
          <w:p w14:paraId="17825EAB">
            <w:pPr>
              <w:pStyle w:val="143"/>
              <w:spacing w:line="480" w:lineRule="exact"/>
              <w:jc w:val="left"/>
            </w:pPr>
            <w:r>
              <w:rPr>
                <w:rFonts w:hint="eastAsia"/>
              </w:rPr>
              <w:t>库房</w:t>
            </w:r>
          </w:p>
        </w:tc>
        <w:tc>
          <w:tcPr>
            <w:tcW w:w="281" w:type="dxa"/>
            <w:tcBorders>
              <w:top w:val="nil"/>
              <w:left w:val="nil"/>
              <w:bottom w:val="single" w:color="auto" w:sz="4" w:space="0"/>
              <w:right w:val="nil"/>
            </w:tcBorders>
            <w:vAlign w:val="center"/>
          </w:tcPr>
          <w:p w14:paraId="22164E66">
            <w:pPr>
              <w:pStyle w:val="143"/>
              <w:spacing w:line="480" w:lineRule="exact"/>
            </w:pPr>
          </w:p>
        </w:tc>
        <w:tc>
          <w:tcPr>
            <w:tcW w:w="717" w:type="dxa"/>
            <w:tcBorders>
              <w:top w:val="nil"/>
              <w:left w:val="nil"/>
              <w:bottom w:val="single" w:color="auto" w:sz="4" w:space="0"/>
              <w:right w:val="single" w:color="auto" w:sz="4" w:space="0"/>
            </w:tcBorders>
            <w:noWrap/>
            <w:vAlign w:val="center"/>
          </w:tcPr>
          <w:p w14:paraId="3ACF946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9036F0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B4015EE">
            <w:pPr>
              <w:pStyle w:val="143"/>
              <w:spacing w:line="480" w:lineRule="exact"/>
            </w:pPr>
            <w:r>
              <w:rPr>
                <w:rFonts w:hint="eastAsia"/>
              </w:rPr>
              <w:t>　</w:t>
            </w:r>
          </w:p>
        </w:tc>
      </w:tr>
      <w:tr w14:paraId="3DA69E9E">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5AC270F">
            <w:pPr>
              <w:pStyle w:val="143"/>
              <w:spacing w:line="480" w:lineRule="exact"/>
            </w:pPr>
            <w:r>
              <w:rPr>
                <w:rFonts w:hint="eastAsia"/>
              </w:rPr>
              <w:t>171</w:t>
            </w:r>
          </w:p>
        </w:tc>
        <w:tc>
          <w:tcPr>
            <w:tcW w:w="1423" w:type="dxa"/>
            <w:vMerge w:val="continue"/>
            <w:tcBorders>
              <w:top w:val="nil"/>
              <w:left w:val="single" w:color="auto" w:sz="4" w:space="0"/>
              <w:bottom w:val="single" w:color="auto" w:sz="4" w:space="0"/>
              <w:right w:val="single" w:color="auto" w:sz="4" w:space="0"/>
            </w:tcBorders>
            <w:vAlign w:val="center"/>
          </w:tcPr>
          <w:p w14:paraId="41411391">
            <w:pPr>
              <w:pStyle w:val="143"/>
              <w:spacing w:line="480" w:lineRule="exact"/>
            </w:pPr>
          </w:p>
        </w:tc>
        <w:tc>
          <w:tcPr>
            <w:tcW w:w="2976" w:type="dxa"/>
            <w:tcBorders>
              <w:top w:val="nil"/>
              <w:left w:val="nil"/>
              <w:bottom w:val="single" w:color="auto" w:sz="4" w:space="0"/>
              <w:right w:val="single" w:color="auto" w:sz="4" w:space="0"/>
            </w:tcBorders>
            <w:noWrap/>
            <w:vAlign w:val="center"/>
          </w:tcPr>
          <w:p w14:paraId="2AAC785D">
            <w:pPr>
              <w:pStyle w:val="143"/>
              <w:spacing w:line="480" w:lineRule="exact"/>
              <w:jc w:val="left"/>
            </w:pPr>
            <w:r>
              <w:rPr>
                <w:rFonts w:hint="eastAsia"/>
              </w:rPr>
              <w:t>电动车棚</w:t>
            </w:r>
          </w:p>
        </w:tc>
        <w:tc>
          <w:tcPr>
            <w:tcW w:w="281" w:type="dxa"/>
            <w:tcBorders>
              <w:top w:val="nil"/>
              <w:left w:val="nil"/>
              <w:bottom w:val="single" w:color="auto" w:sz="4" w:space="0"/>
              <w:right w:val="nil"/>
            </w:tcBorders>
            <w:vAlign w:val="center"/>
          </w:tcPr>
          <w:p w14:paraId="1094486B">
            <w:pPr>
              <w:pStyle w:val="143"/>
              <w:spacing w:line="480" w:lineRule="exact"/>
            </w:pPr>
          </w:p>
        </w:tc>
        <w:tc>
          <w:tcPr>
            <w:tcW w:w="717" w:type="dxa"/>
            <w:tcBorders>
              <w:top w:val="nil"/>
              <w:left w:val="nil"/>
              <w:bottom w:val="single" w:color="auto" w:sz="4" w:space="0"/>
              <w:right w:val="single" w:color="auto" w:sz="4" w:space="0"/>
            </w:tcBorders>
            <w:noWrap/>
            <w:vAlign w:val="center"/>
          </w:tcPr>
          <w:p w14:paraId="5768E95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BAD7DF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4641CB4">
            <w:pPr>
              <w:pStyle w:val="143"/>
              <w:spacing w:line="480" w:lineRule="exact"/>
            </w:pPr>
            <w:r>
              <w:rPr>
                <w:rFonts w:hint="eastAsia"/>
              </w:rPr>
              <w:t>　</w:t>
            </w:r>
          </w:p>
        </w:tc>
      </w:tr>
      <w:tr w14:paraId="7E23A0F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937EC91">
            <w:pPr>
              <w:pStyle w:val="143"/>
              <w:spacing w:line="480" w:lineRule="exact"/>
            </w:pPr>
            <w:r>
              <w:rPr>
                <w:rFonts w:hint="eastAsia"/>
              </w:rPr>
              <w:t>172</w:t>
            </w:r>
          </w:p>
        </w:tc>
        <w:tc>
          <w:tcPr>
            <w:tcW w:w="1423" w:type="dxa"/>
            <w:tcBorders>
              <w:top w:val="nil"/>
              <w:left w:val="nil"/>
              <w:bottom w:val="single" w:color="auto" w:sz="4" w:space="0"/>
              <w:right w:val="single" w:color="auto" w:sz="4" w:space="0"/>
            </w:tcBorders>
            <w:vAlign w:val="center"/>
          </w:tcPr>
          <w:p w14:paraId="708D80DE">
            <w:pPr>
              <w:pStyle w:val="143"/>
              <w:spacing w:line="480" w:lineRule="exact"/>
            </w:pPr>
            <w:r>
              <w:rPr>
                <w:rFonts w:hint="eastAsia"/>
              </w:rPr>
              <w:t>致和4楼</w:t>
            </w:r>
          </w:p>
        </w:tc>
        <w:tc>
          <w:tcPr>
            <w:tcW w:w="2976" w:type="dxa"/>
            <w:tcBorders>
              <w:top w:val="nil"/>
              <w:left w:val="nil"/>
              <w:bottom w:val="single" w:color="auto" w:sz="4" w:space="0"/>
              <w:right w:val="single" w:color="auto" w:sz="4" w:space="0"/>
            </w:tcBorders>
            <w:noWrap/>
            <w:vAlign w:val="center"/>
          </w:tcPr>
          <w:p w14:paraId="176108C3">
            <w:pPr>
              <w:pStyle w:val="143"/>
              <w:spacing w:line="480" w:lineRule="exact"/>
              <w:jc w:val="left"/>
            </w:pPr>
            <w:r>
              <w:rPr>
                <w:rFonts w:hint="eastAsia"/>
              </w:rPr>
              <w:t>篮球场</w:t>
            </w:r>
          </w:p>
        </w:tc>
        <w:tc>
          <w:tcPr>
            <w:tcW w:w="281" w:type="dxa"/>
            <w:tcBorders>
              <w:top w:val="nil"/>
              <w:left w:val="nil"/>
              <w:bottom w:val="single" w:color="auto" w:sz="4" w:space="0"/>
              <w:right w:val="nil"/>
            </w:tcBorders>
            <w:vAlign w:val="center"/>
          </w:tcPr>
          <w:p w14:paraId="54638268">
            <w:pPr>
              <w:pStyle w:val="143"/>
              <w:spacing w:line="480" w:lineRule="exact"/>
            </w:pPr>
          </w:p>
        </w:tc>
        <w:tc>
          <w:tcPr>
            <w:tcW w:w="717" w:type="dxa"/>
            <w:tcBorders>
              <w:top w:val="nil"/>
              <w:left w:val="nil"/>
              <w:bottom w:val="single" w:color="auto" w:sz="4" w:space="0"/>
              <w:right w:val="single" w:color="auto" w:sz="4" w:space="0"/>
            </w:tcBorders>
            <w:noWrap/>
            <w:vAlign w:val="center"/>
          </w:tcPr>
          <w:p w14:paraId="63E10467">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3E99CE9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E9BE2C2">
            <w:pPr>
              <w:pStyle w:val="143"/>
              <w:spacing w:line="480" w:lineRule="exact"/>
            </w:pPr>
            <w:r>
              <w:rPr>
                <w:rFonts w:hint="eastAsia"/>
              </w:rPr>
              <w:t>　</w:t>
            </w:r>
          </w:p>
        </w:tc>
      </w:tr>
      <w:tr w14:paraId="572E65B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18EF08F">
            <w:pPr>
              <w:pStyle w:val="143"/>
              <w:spacing w:line="480" w:lineRule="exact"/>
            </w:pPr>
            <w:r>
              <w:rPr>
                <w:rFonts w:hint="eastAsia"/>
              </w:rPr>
              <w:t>173</w:t>
            </w:r>
          </w:p>
        </w:tc>
        <w:tc>
          <w:tcPr>
            <w:tcW w:w="1423" w:type="dxa"/>
            <w:vMerge w:val="restart"/>
            <w:tcBorders>
              <w:top w:val="nil"/>
              <w:left w:val="single" w:color="auto" w:sz="4" w:space="0"/>
              <w:bottom w:val="single" w:color="auto" w:sz="4" w:space="0"/>
              <w:right w:val="single" w:color="auto" w:sz="4" w:space="0"/>
            </w:tcBorders>
            <w:vAlign w:val="center"/>
          </w:tcPr>
          <w:p w14:paraId="0B8574FD">
            <w:pPr>
              <w:pStyle w:val="143"/>
              <w:spacing w:line="480" w:lineRule="exact"/>
            </w:pPr>
            <w:r>
              <w:rPr>
                <w:rFonts w:hint="eastAsia"/>
              </w:rPr>
              <w:t>外围</w:t>
            </w:r>
          </w:p>
        </w:tc>
        <w:tc>
          <w:tcPr>
            <w:tcW w:w="2976" w:type="dxa"/>
            <w:tcBorders>
              <w:top w:val="nil"/>
              <w:left w:val="nil"/>
              <w:bottom w:val="single" w:color="auto" w:sz="4" w:space="0"/>
              <w:right w:val="single" w:color="auto" w:sz="4" w:space="0"/>
            </w:tcBorders>
            <w:noWrap/>
            <w:vAlign w:val="center"/>
          </w:tcPr>
          <w:p w14:paraId="131BEA25">
            <w:pPr>
              <w:pStyle w:val="143"/>
              <w:spacing w:line="480" w:lineRule="exact"/>
              <w:jc w:val="left"/>
            </w:pPr>
            <w:r>
              <w:rPr>
                <w:rFonts w:hint="eastAsia"/>
              </w:rPr>
              <w:t>致和楼停车场</w:t>
            </w:r>
          </w:p>
        </w:tc>
        <w:tc>
          <w:tcPr>
            <w:tcW w:w="281" w:type="dxa"/>
            <w:tcBorders>
              <w:top w:val="nil"/>
              <w:left w:val="nil"/>
              <w:bottom w:val="single" w:color="auto" w:sz="4" w:space="0"/>
              <w:right w:val="nil"/>
            </w:tcBorders>
            <w:vAlign w:val="center"/>
          </w:tcPr>
          <w:p w14:paraId="06B27523">
            <w:pPr>
              <w:pStyle w:val="143"/>
              <w:spacing w:line="480" w:lineRule="exact"/>
            </w:pPr>
          </w:p>
        </w:tc>
        <w:tc>
          <w:tcPr>
            <w:tcW w:w="717" w:type="dxa"/>
            <w:tcBorders>
              <w:top w:val="nil"/>
              <w:left w:val="nil"/>
              <w:bottom w:val="single" w:color="auto" w:sz="4" w:space="0"/>
              <w:right w:val="single" w:color="auto" w:sz="4" w:space="0"/>
            </w:tcBorders>
            <w:noWrap/>
            <w:vAlign w:val="center"/>
          </w:tcPr>
          <w:p w14:paraId="37C9F64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22B639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817847A">
            <w:pPr>
              <w:pStyle w:val="143"/>
              <w:spacing w:line="480" w:lineRule="exact"/>
            </w:pPr>
            <w:r>
              <w:rPr>
                <w:rFonts w:hint="eastAsia"/>
              </w:rPr>
              <w:t>　</w:t>
            </w:r>
          </w:p>
        </w:tc>
      </w:tr>
      <w:tr w14:paraId="3EFD56BB">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8BD1315">
            <w:pPr>
              <w:pStyle w:val="143"/>
              <w:spacing w:line="480" w:lineRule="exact"/>
            </w:pPr>
            <w:r>
              <w:rPr>
                <w:rFonts w:hint="eastAsia"/>
              </w:rPr>
              <w:t>174</w:t>
            </w:r>
          </w:p>
        </w:tc>
        <w:tc>
          <w:tcPr>
            <w:tcW w:w="1423" w:type="dxa"/>
            <w:vMerge w:val="continue"/>
            <w:tcBorders>
              <w:top w:val="nil"/>
              <w:left w:val="single" w:color="auto" w:sz="4" w:space="0"/>
              <w:bottom w:val="single" w:color="auto" w:sz="4" w:space="0"/>
              <w:right w:val="single" w:color="auto" w:sz="4" w:space="0"/>
            </w:tcBorders>
            <w:vAlign w:val="center"/>
          </w:tcPr>
          <w:p w14:paraId="428AF1CD">
            <w:pPr>
              <w:pStyle w:val="143"/>
              <w:spacing w:line="480" w:lineRule="exact"/>
            </w:pPr>
          </w:p>
        </w:tc>
        <w:tc>
          <w:tcPr>
            <w:tcW w:w="2976" w:type="dxa"/>
            <w:tcBorders>
              <w:top w:val="nil"/>
              <w:left w:val="nil"/>
              <w:bottom w:val="single" w:color="auto" w:sz="4" w:space="0"/>
              <w:right w:val="single" w:color="auto" w:sz="4" w:space="0"/>
            </w:tcBorders>
            <w:noWrap/>
            <w:vAlign w:val="center"/>
          </w:tcPr>
          <w:p w14:paraId="0277FF47">
            <w:pPr>
              <w:pStyle w:val="143"/>
              <w:spacing w:line="480" w:lineRule="exact"/>
              <w:jc w:val="left"/>
            </w:pPr>
            <w:r>
              <w:rPr>
                <w:rFonts w:hint="eastAsia"/>
              </w:rPr>
              <w:t>车库人行通道出口</w:t>
            </w:r>
          </w:p>
        </w:tc>
        <w:tc>
          <w:tcPr>
            <w:tcW w:w="281" w:type="dxa"/>
            <w:tcBorders>
              <w:top w:val="nil"/>
              <w:left w:val="nil"/>
              <w:bottom w:val="single" w:color="auto" w:sz="4" w:space="0"/>
              <w:right w:val="nil"/>
            </w:tcBorders>
            <w:vAlign w:val="center"/>
          </w:tcPr>
          <w:p w14:paraId="2ABD8EB9">
            <w:pPr>
              <w:pStyle w:val="143"/>
              <w:spacing w:line="480" w:lineRule="exact"/>
            </w:pPr>
          </w:p>
        </w:tc>
        <w:tc>
          <w:tcPr>
            <w:tcW w:w="717" w:type="dxa"/>
            <w:tcBorders>
              <w:top w:val="nil"/>
              <w:left w:val="nil"/>
              <w:bottom w:val="single" w:color="auto" w:sz="4" w:space="0"/>
              <w:right w:val="single" w:color="auto" w:sz="4" w:space="0"/>
            </w:tcBorders>
            <w:noWrap/>
            <w:vAlign w:val="center"/>
          </w:tcPr>
          <w:p w14:paraId="5DA6BB8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07BA5ED">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8DAC8F9">
            <w:pPr>
              <w:pStyle w:val="143"/>
              <w:spacing w:line="480" w:lineRule="exact"/>
            </w:pPr>
            <w:r>
              <w:rPr>
                <w:rFonts w:hint="eastAsia"/>
              </w:rPr>
              <w:t>　</w:t>
            </w:r>
          </w:p>
        </w:tc>
      </w:tr>
      <w:tr w14:paraId="4BC0019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CD5A665">
            <w:pPr>
              <w:pStyle w:val="143"/>
              <w:spacing w:line="480" w:lineRule="exact"/>
            </w:pPr>
            <w:r>
              <w:rPr>
                <w:rFonts w:hint="eastAsia"/>
              </w:rPr>
              <w:t>175</w:t>
            </w:r>
          </w:p>
        </w:tc>
        <w:tc>
          <w:tcPr>
            <w:tcW w:w="1423" w:type="dxa"/>
            <w:vMerge w:val="continue"/>
            <w:tcBorders>
              <w:top w:val="nil"/>
              <w:left w:val="single" w:color="auto" w:sz="4" w:space="0"/>
              <w:bottom w:val="single" w:color="auto" w:sz="4" w:space="0"/>
              <w:right w:val="single" w:color="auto" w:sz="4" w:space="0"/>
            </w:tcBorders>
            <w:vAlign w:val="center"/>
          </w:tcPr>
          <w:p w14:paraId="7074DDD7">
            <w:pPr>
              <w:pStyle w:val="143"/>
              <w:spacing w:line="480" w:lineRule="exact"/>
            </w:pPr>
          </w:p>
        </w:tc>
        <w:tc>
          <w:tcPr>
            <w:tcW w:w="2976" w:type="dxa"/>
            <w:tcBorders>
              <w:top w:val="nil"/>
              <w:left w:val="nil"/>
              <w:bottom w:val="single" w:color="auto" w:sz="4" w:space="0"/>
              <w:right w:val="single" w:color="auto" w:sz="4" w:space="0"/>
            </w:tcBorders>
            <w:noWrap/>
            <w:vAlign w:val="center"/>
          </w:tcPr>
          <w:p w14:paraId="6DBC29EB">
            <w:pPr>
              <w:pStyle w:val="143"/>
              <w:spacing w:line="480" w:lineRule="exact"/>
              <w:jc w:val="left"/>
            </w:pPr>
            <w:r>
              <w:rPr>
                <w:rFonts w:hint="eastAsia"/>
              </w:rPr>
              <w:t>车库人行通道楼梯</w:t>
            </w:r>
          </w:p>
        </w:tc>
        <w:tc>
          <w:tcPr>
            <w:tcW w:w="281" w:type="dxa"/>
            <w:tcBorders>
              <w:top w:val="nil"/>
              <w:left w:val="nil"/>
              <w:bottom w:val="single" w:color="auto" w:sz="4" w:space="0"/>
              <w:right w:val="nil"/>
            </w:tcBorders>
            <w:vAlign w:val="center"/>
          </w:tcPr>
          <w:p w14:paraId="47D158FA">
            <w:pPr>
              <w:pStyle w:val="143"/>
              <w:spacing w:line="480" w:lineRule="exact"/>
            </w:pPr>
          </w:p>
        </w:tc>
        <w:tc>
          <w:tcPr>
            <w:tcW w:w="717" w:type="dxa"/>
            <w:tcBorders>
              <w:top w:val="nil"/>
              <w:left w:val="nil"/>
              <w:bottom w:val="single" w:color="auto" w:sz="4" w:space="0"/>
              <w:right w:val="single" w:color="auto" w:sz="4" w:space="0"/>
            </w:tcBorders>
            <w:noWrap/>
            <w:vAlign w:val="center"/>
          </w:tcPr>
          <w:p w14:paraId="55A8DC84">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07BC1495">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3C55995">
            <w:pPr>
              <w:pStyle w:val="143"/>
              <w:spacing w:line="480" w:lineRule="exact"/>
            </w:pPr>
            <w:r>
              <w:rPr>
                <w:rFonts w:hint="eastAsia"/>
              </w:rPr>
              <w:t>　</w:t>
            </w:r>
          </w:p>
        </w:tc>
      </w:tr>
      <w:tr w14:paraId="399961B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9D86C1A">
            <w:pPr>
              <w:pStyle w:val="143"/>
              <w:spacing w:line="480" w:lineRule="exact"/>
            </w:pPr>
            <w:r>
              <w:rPr>
                <w:rFonts w:hint="eastAsia"/>
              </w:rPr>
              <w:t>176</w:t>
            </w:r>
          </w:p>
        </w:tc>
        <w:tc>
          <w:tcPr>
            <w:tcW w:w="1423" w:type="dxa"/>
            <w:vMerge w:val="restart"/>
            <w:tcBorders>
              <w:top w:val="nil"/>
              <w:left w:val="single" w:color="auto" w:sz="4" w:space="0"/>
              <w:bottom w:val="single" w:color="auto" w:sz="4" w:space="0"/>
              <w:right w:val="single" w:color="auto" w:sz="4" w:space="0"/>
            </w:tcBorders>
            <w:vAlign w:val="center"/>
          </w:tcPr>
          <w:p w14:paraId="69D27E95">
            <w:pPr>
              <w:pStyle w:val="143"/>
              <w:spacing w:line="480" w:lineRule="exact"/>
            </w:pPr>
            <w:r>
              <w:rPr>
                <w:rFonts w:hint="eastAsia"/>
              </w:rPr>
              <w:t>车库</w:t>
            </w:r>
          </w:p>
        </w:tc>
        <w:tc>
          <w:tcPr>
            <w:tcW w:w="2976" w:type="dxa"/>
            <w:tcBorders>
              <w:top w:val="nil"/>
              <w:left w:val="nil"/>
              <w:bottom w:val="single" w:color="auto" w:sz="4" w:space="0"/>
              <w:right w:val="single" w:color="auto" w:sz="4" w:space="0"/>
            </w:tcBorders>
            <w:noWrap/>
            <w:vAlign w:val="center"/>
          </w:tcPr>
          <w:p w14:paraId="14F5E760">
            <w:pPr>
              <w:pStyle w:val="143"/>
              <w:spacing w:line="480" w:lineRule="exact"/>
              <w:jc w:val="left"/>
            </w:pPr>
            <w:r>
              <w:rPr>
                <w:rFonts w:hint="eastAsia"/>
              </w:rPr>
              <w:t>一楼入口球机</w:t>
            </w:r>
          </w:p>
        </w:tc>
        <w:tc>
          <w:tcPr>
            <w:tcW w:w="281" w:type="dxa"/>
            <w:tcBorders>
              <w:top w:val="nil"/>
              <w:left w:val="nil"/>
              <w:bottom w:val="single" w:color="auto" w:sz="4" w:space="0"/>
              <w:right w:val="nil"/>
            </w:tcBorders>
            <w:vAlign w:val="center"/>
          </w:tcPr>
          <w:p w14:paraId="747544EC">
            <w:pPr>
              <w:pStyle w:val="143"/>
              <w:spacing w:line="480" w:lineRule="exact"/>
            </w:pPr>
          </w:p>
        </w:tc>
        <w:tc>
          <w:tcPr>
            <w:tcW w:w="717" w:type="dxa"/>
            <w:tcBorders>
              <w:top w:val="nil"/>
              <w:left w:val="nil"/>
              <w:bottom w:val="single" w:color="auto" w:sz="4" w:space="0"/>
              <w:right w:val="single" w:color="auto" w:sz="4" w:space="0"/>
            </w:tcBorders>
            <w:noWrap/>
            <w:vAlign w:val="center"/>
          </w:tcPr>
          <w:p w14:paraId="7C6F2C44">
            <w:pPr>
              <w:pStyle w:val="143"/>
              <w:spacing w:line="480" w:lineRule="exact"/>
            </w:pPr>
            <w:r>
              <w:rPr>
                <w:rFonts w:hint="eastAsia"/>
              </w:rPr>
              <w:t>2</w:t>
            </w:r>
          </w:p>
        </w:tc>
        <w:tc>
          <w:tcPr>
            <w:tcW w:w="1275" w:type="dxa"/>
            <w:tcBorders>
              <w:top w:val="nil"/>
              <w:left w:val="nil"/>
              <w:bottom w:val="single" w:color="auto" w:sz="4" w:space="0"/>
              <w:right w:val="single" w:color="auto" w:sz="4" w:space="0"/>
            </w:tcBorders>
            <w:noWrap/>
            <w:vAlign w:val="center"/>
          </w:tcPr>
          <w:p w14:paraId="0C44EA03">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48A3A07">
            <w:pPr>
              <w:pStyle w:val="143"/>
              <w:spacing w:line="480" w:lineRule="exact"/>
            </w:pPr>
            <w:r>
              <w:rPr>
                <w:rFonts w:hint="eastAsia"/>
              </w:rPr>
              <w:t>篮球场</w:t>
            </w:r>
          </w:p>
        </w:tc>
      </w:tr>
      <w:tr w14:paraId="29008B5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D4D8940">
            <w:pPr>
              <w:pStyle w:val="143"/>
              <w:spacing w:line="480" w:lineRule="exact"/>
            </w:pPr>
            <w:r>
              <w:rPr>
                <w:rFonts w:hint="eastAsia"/>
              </w:rPr>
              <w:t>177</w:t>
            </w:r>
          </w:p>
        </w:tc>
        <w:tc>
          <w:tcPr>
            <w:tcW w:w="1423" w:type="dxa"/>
            <w:vMerge w:val="continue"/>
            <w:tcBorders>
              <w:top w:val="nil"/>
              <w:left w:val="single" w:color="auto" w:sz="4" w:space="0"/>
              <w:bottom w:val="single" w:color="auto" w:sz="4" w:space="0"/>
              <w:right w:val="single" w:color="auto" w:sz="4" w:space="0"/>
            </w:tcBorders>
            <w:vAlign w:val="center"/>
          </w:tcPr>
          <w:p w14:paraId="37E8A1EA">
            <w:pPr>
              <w:pStyle w:val="143"/>
              <w:spacing w:line="480" w:lineRule="exact"/>
            </w:pPr>
          </w:p>
        </w:tc>
        <w:tc>
          <w:tcPr>
            <w:tcW w:w="2976" w:type="dxa"/>
            <w:tcBorders>
              <w:top w:val="nil"/>
              <w:left w:val="nil"/>
              <w:bottom w:val="single" w:color="auto" w:sz="4" w:space="0"/>
              <w:right w:val="single" w:color="auto" w:sz="4" w:space="0"/>
            </w:tcBorders>
            <w:noWrap/>
            <w:vAlign w:val="center"/>
          </w:tcPr>
          <w:p w14:paraId="0AEB6738">
            <w:pPr>
              <w:pStyle w:val="143"/>
              <w:spacing w:line="480" w:lineRule="exact"/>
              <w:jc w:val="left"/>
            </w:pPr>
            <w:r>
              <w:rPr>
                <w:rFonts w:hint="eastAsia"/>
              </w:rPr>
              <w:t>西北角球机</w:t>
            </w:r>
          </w:p>
        </w:tc>
        <w:tc>
          <w:tcPr>
            <w:tcW w:w="281" w:type="dxa"/>
            <w:tcBorders>
              <w:top w:val="nil"/>
              <w:left w:val="nil"/>
              <w:bottom w:val="single" w:color="auto" w:sz="4" w:space="0"/>
              <w:right w:val="nil"/>
            </w:tcBorders>
            <w:vAlign w:val="center"/>
          </w:tcPr>
          <w:p w14:paraId="2E6264A6">
            <w:pPr>
              <w:pStyle w:val="143"/>
              <w:spacing w:line="480" w:lineRule="exact"/>
            </w:pPr>
          </w:p>
        </w:tc>
        <w:tc>
          <w:tcPr>
            <w:tcW w:w="717" w:type="dxa"/>
            <w:tcBorders>
              <w:top w:val="nil"/>
              <w:left w:val="nil"/>
              <w:bottom w:val="single" w:color="auto" w:sz="4" w:space="0"/>
              <w:right w:val="single" w:color="auto" w:sz="4" w:space="0"/>
            </w:tcBorders>
            <w:noWrap/>
            <w:vAlign w:val="center"/>
          </w:tcPr>
          <w:p w14:paraId="5D4CB96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F71BC9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2C578BE">
            <w:pPr>
              <w:pStyle w:val="143"/>
              <w:spacing w:line="480" w:lineRule="exact"/>
            </w:pPr>
            <w:r>
              <w:rPr>
                <w:rFonts w:hint="eastAsia"/>
              </w:rPr>
              <w:t>垃圾分类</w:t>
            </w:r>
          </w:p>
        </w:tc>
      </w:tr>
      <w:tr w14:paraId="5BD8480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43BADB2">
            <w:pPr>
              <w:pStyle w:val="143"/>
              <w:spacing w:line="480" w:lineRule="exact"/>
            </w:pPr>
            <w:r>
              <w:rPr>
                <w:rFonts w:hint="eastAsia"/>
              </w:rPr>
              <w:t>178</w:t>
            </w:r>
          </w:p>
        </w:tc>
        <w:tc>
          <w:tcPr>
            <w:tcW w:w="1423" w:type="dxa"/>
            <w:vMerge w:val="restart"/>
            <w:tcBorders>
              <w:top w:val="nil"/>
              <w:left w:val="single" w:color="auto" w:sz="4" w:space="0"/>
              <w:bottom w:val="single" w:color="auto" w:sz="4" w:space="0"/>
              <w:right w:val="single" w:color="auto" w:sz="4" w:space="0"/>
            </w:tcBorders>
            <w:vAlign w:val="center"/>
          </w:tcPr>
          <w:p w14:paraId="153C25D6">
            <w:pPr>
              <w:pStyle w:val="143"/>
              <w:spacing w:line="480" w:lineRule="exact"/>
            </w:pPr>
            <w:r>
              <w:rPr>
                <w:rFonts w:hint="eastAsia"/>
              </w:rPr>
              <w:t>外围</w:t>
            </w:r>
          </w:p>
        </w:tc>
        <w:tc>
          <w:tcPr>
            <w:tcW w:w="2976" w:type="dxa"/>
            <w:tcBorders>
              <w:top w:val="nil"/>
              <w:left w:val="nil"/>
              <w:bottom w:val="single" w:color="auto" w:sz="4" w:space="0"/>
              <w:right w:val="single" w:color="auto" w:sz="4" w:space="0"/>
            </w:tcBorders>
            <w:noWrap/>
            <w:vAlign w:val="center"/>
          </w:tcPr>
          <w:p w14:paraId="784B694C">
            <w:pPr>
              <w:pStyle w:val="143"/>
              <w:spacing w:line="480" w:lineRule="exact"/>
              <w:jc w:val="left"/>
            </w:pPr>
            <w:r>
              <w:rPr>
                <w:rFonts w:hint="eastAsia"/>
              </w:rPr>
              <w:t>东北角球机</w:t>
            </w:r>
          </w:p>
        </w:tc>
        <w:tc>
          <w:tcPr>
            <w:tcW w:w="281" w:type="dxa"/>
            <w:tcBorders>
              <w:top w:val="nil"/>
              <w:left w:val="nil"/>
              <w:bottom w:val="single" w:color="auto" w:sz="4" w:space="0"/>
              <w:right w:val="nil"/>
            </w:tcBorders>
            <w:vAlign w:val="center"/>
          </w:tcPr>
          <w:p w14:paraId="730DC3E2">
            <w:pPr>
              <w:pStyle w:val="143"/>
              <w:spacing w:line="480" w:lineRule="exact"/>
            </w:pPr>
          </w:p>
        </w:tc>
        <w:tc>
          <w:tcPr>
            <w:tcW w:w="717" w:type="dxa"/>
            <w:tcBorders>
              <w:top w:val="nil"/>
              <w:left w:val="nil"/>
              <w:bottom w:val="single" w:color="auto" w:sz="4" w:space="0"/>
              <w:right w:val="single" w:color="auto" w:sz="4" w:space="0"/>
            </w:tcBorders>
            <w:noWrap/>
            <w:vAlign w:val="center"/>
          </w:tcPr>
          <w:p w14:paraId="308BCB7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500659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4E0B7F4">
            <w:pPr>
              <w:pStyle w:val="143"/>
              <w:spacing w:line="480" w:lineRule="exact"/>
            </w:pPr>
            <w:r>
              <w:rPr>
                <w:rFonts w:hint="eastAsia"/>
              </w:rPr>
              <w:t>致和楼西北角</w:t>
            </w:r>
          </w:p>
        </w:tc>
      </w:tr>
      <w:tr w14:paraId="4D90535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81D69D2">
            <w:pPr>
              <w:pStyle w:val="143"/>
              <w:spacing w:line="480" w:lineRule="exact"/>
            </w:pPr>
            <w:r>
              <w:rPr>
                <w:rFonts w:hint="eastAsia"/>
              </w:rPr>
              <w:t>179</w:t>
            </w:r>
          </w:p>
        </w:tc>
        <w:tc>
          <w:tcPr>
            <w:tcW w:w="1423" w:type="dxa"/>
            <w:vMerge w:val="continue"/>
            <w:tcBorders>
              <w:top w:val="nil"/>
              <w:left w:val="single" w:color="auto" w:sz="4" w:space="0"/>
              <w:bottom w:val="single" w:color="auto" w:sz="4" w:space="0"/>
              <w:right w:val="single" w:color="auto" w:sz="4" w:space="0"/>
            </w:tcBorders>
            <w:vAlign w:val="center"/>
          </w:tcPr>
          <w:p w14:paraId="215F0943">
            <w:pPr>
              <w:pStyle w:val="143"/>
              <w:spacing w:line="480" w:lineRule="exact"/>
            </w:pPr>
          </w:p>
        </w:tc>
        <w:tc>
          <w:tcPr>
            <w:tcW w:w="2976" w:type="dxa"/>
            <w:tcBorders>
              <w:top w:val="nil"/>
              <w:left w:val="nil"/>
              <w:bottom w:val="single" w:color="auto" w:sz="4" w:space="0"/>
              <w:right w:val="single" w:color="auto" w:sz="4" w:space="0"/>
            </w:tcBorders>
            <w:noWrap/>
            <w:vAlign w:val="center"/>
          </w:tcPr>
          <w:p w14:paraId="1759E198">
            <w:pPr>
              <w:pStyle w:val="143"/>
              <w:spacing w:line="480" w:lineRule="exact"/>
              <w:jc w:val="left"/>
            </w:pPr>
            <w:r>
              <w:rPr>
                <w:rFonts w:hint="eastAsia"/>
              </w:rPr>
              <w:t>核磁共振东墙</w:t>
            </w:r>
          </w:p>
        </w:tc>
        <w:tc>
          <w:tcPr>
            <w:tcW w:w="281" w:type="dxa"/>
            <w:tcBorders>
              <w:top w:val="nil"/>
              <w:left w:val="nil"/>
              <w:bottom w:val="single" w:color="auto" w:sz="4" w:space="0"/>
              <w:right w:val="nil"/>
            </w:tcBorders>
            <w:vAlign w:val="center"/>
          </w:tcPr>
          <w:p w14:paraId="6AE47B77">
            <w:pPr>
              <w:pStyle w:val="143"/>
              <w:spacing w:line="480" w:lineRule="exact"/>
            </w:pPr>
          </w:p>
        </w:tc>
        <w:tc>
          <w:tcPr>
            <w:tcW w:w="717" w:type="dxa"/>
            <w:tcBorders>
              <w:top w:val="nil"/>
              <w:left w:val="nil"/>
              <w:bottom w:val="single" w:color="auto" w:sz="4" w:space="0"/>
              <w:right w:val="single" w:color="auto" w:sz="4" w:space="0"/>
            </w:tcBorders>
            <w:noWrap/>
            <w:vAlign w:val="center"/>
          </w:tcPr>
          <w:p w14:paraId="4BB7D10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916A181">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63C48DA">
            <w:pPr>
              <w:pStyle w:val="143"/>
              <w:spacing w:line="480" w:lineRule="exact"/>
            </w:pPr>
            <w:r>
              <w:rPr>
                <w:rFonts w:hint="eastAsia"/>
              </w:rPr>
              <w:t>致和一楼大厅东北角</w:t>
            </w:r>
          </w:p>
        </w:tc>
      </w:tr>
      <w:tr w14:paraId="3B511E4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B87C405">
            <w:pPr>
              <w:pStyle w:val="143"/>
              <w:spacing w:line="480" w:lineRule="exact"/>
            </w:pPr>
            <w:r>
              <w:rPr>
                <w:rFonts w:hint="eastAsia"/>
              </w:rPr>
              <w:t>180</w:t>
            </w:r>
          </w:p>
        </w:tc>
        <w:tc>
          <w:tcPr>
            <w:tcW w:w="1423" w:type="dxa"/>
            <w:vMerge w:val="continue"/>
            <w:tcBorders>
              <w:top w:val="nil"/>
              <w:left w:val="single" w:color="auto" w:sz="4" w:space="0"/>
              <w:bottom w:val="single" w:color="auto" w:sz="4" w:space="0"/>
              <w:right w:val="single" w:color="auto" w:sz="4" w:space="0"/>
            </w:tcBorders>
            <w:vAlign w:val="center"/>
          </w:tcPr>
          <w:p w14:paraId="34AFF747">
            <w:pPr>
              <w:pStyle w:val="143"/>
              <w:spacing w:line="480" w:lineRule="exact"/>
            </w:pPr>
          </w:p>
        </w:tc>
        <w:tc>
          <w:tcPr>
            <w:tcW w:w="2976" w:type="dxa"/>
            <w:tcBorders>
              <w:top w:val="nil"/>
              <w:left w:val="nil"/>
              <w:bottom w:val="single" w:color="auto" w:sz="4" w:space="0"/>
              <w:right w:val="single" w:color="auto" w:sz="4" w:space="0"/>
            </w:tcBorders>
            <w:noWrap/>
            <w:vAlign w:val="center"/>
          </w:tcPr>
          <w:p w14:paraId="17D159CC">
            <w:pPr>
              <w:pStyle w:val="143"/>
              <w:spacing w:line="480" w:lineRule="exact"/>
              <w:jc w:val="left"/>
            </w:pPr>
            <w:r>
              <w:rPr>
                <w:rFonts w:hint="eastAsia"/>
              </w:rPr>
              <w:t>核磁共振西墙</w:t>
            </w:r>
          </w:p>
        </w:tc>
        <w:tc>
          <w:tcPr>
            <w:tcW w:w="281" w:type="dxa"/>
            <w:tcBorders>
              <w:top w:val="nil"/>
              <w:left w:val="nil"/>
              <w:bottom w:val="single" w:color="auto" w:sz="4" w:space="0"/>
              <w:right w:val="nil"/>
            </w:tcBorders>
            <w:vAlign w:val="center"/>
          </w:tcPr>
          <w:p w14:paraId="226AADCB">
            <w:pPr>
              <w:pStyle w:val="143"/>
              <w:spacing w:line="480" w:lineRule="exact"/>
            </w:pPr>
          </w:p>
        </w:tc>
        <w:tc>
          <w:tcPr>
            <w:tcW w:w="717" w:type="dxa"/>
            <w:tcBorders>
              <w:top w:val="nil"/>
              <w:left w:val="nil"/>
              <w:bottom w:val="single" w:color="auto" w:sz="4" w:space="0"/>
              <w:right w:val="single" w:color="auto" w:sz="4" w:space="0"/>
            </w:tcBorders>
            <w:noWrap/>
            <w:vAlign w:val="center"/>
          </w:tcPr>
          <w:p w14:paraId="68C9D29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ED31C4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937B8F7">
            <w:pPr>
              <w:pStyle w:val="143"/>
              <w:spacing w:line="480" w:lineRule="exact"/>
            </w:pPr>
            <w:r>
              <w:rPr>
                <w:rFonts w:hint="eastAsia"/>
              </w:rPr>
              <w:t>小花园东北角</w:t>
            </w:r>
          </w:p>
        </w:tc>
      </w:tr>
      <w:tr w14:paraId="167564D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5E7F0AB">
            <w:pPr>
              <w:pStyle w:val="143"/>
              <w:spacing w:line="480" w:lineRule="exact"/>
            </w:pPr>
            <w:r>
              <w:rPr>
                <w:rFonts w:hint="eastAsia"/>
              </w:rPr>
              <w:t>181</w:t>
            </w:r>
          </w:p>
        </w:tc>
        <w:tc>
          <w:tcPr>
            <w:tcW w:w="1423" w:type="dxa"/>
            <w:vMerge w:val="continue"/>
            <w:tcBorders>
              <w:top w:val="nil"/>
              <w:left w:val="single" w:color="auto" w:sz="4" w:space="0"/>
              <w:bottom w:val="single" w:color="auto" w:sz="4" w:space="0"/>
              <w:right w:val="single" w:color="auto" w:sz="4" w:space="0"/>
            </w:tcBorders>
            <w:vAlign w:val="center"/>
          </w:tcPr>
          <w:p w14:paraId="13F99B44">
            <w:pPr>
              <w:pStyle w:val="143"/>
              <w:spacing w:line="480" w:lineRule="exact"/>
            </w:pPr>
          </w:p>
        </w:tc>
        <w:tc>
          <w:tcPr>
            <w:tcW w:w="2976" w:type="dxa"/>
            <w:tcBorders>
              <w:top w:val="nil"/>
              <w:left w:val="nil"/>
              <w:bottom w:val="single" w:color="auto" w:sz="4" w:space="0"/>
              <w:right w:val="single" w:color="auto" w:sz="4" w:space="0"/>
            </w:tcBorders>
            <w:noWrap/>
            <w:vAlign w:val="center"/>
          </w:tcPr>
          <w:p w14:paraId="1E960192">
            <w:pPr>
              <w:pStyle w:val="143"/>
              <w:spacing w:line="480" w:lineRule="exact"/>
              <w:jc w:val="left"/>
            </w:pPr>
            <w:r>
              <w:rPr>
                <w:rFonts w:hint="eastAsia"/>
              </w:rPr>
              <w:t>核磁共振南墙</w:t>
            </w:r>
          </w:p>
        </w:tc>
        <w:tc>
          <w:tcPr>
            <w:tcW w:w="281" w:type="dxa"/>
            <w:tcBorders>
              <w:top w:val="nil"/>
              <w:left w:val="nil"/>
              <w:bottom w:val="single" w:color="auto" w:sz="4" w:space="0"/>
              <w:right w:val="nil"/>
            </w:tcBorders>
            <w:vAlign w:val="center"/>
          </w:tcPr>
          <w:p w14:paraId="3BCED6BE">
            <w:pPr>
              <w:pStyle w:val="143"/>
              <w:spacing w:line="480" w:lineRule="exact"/>
            </w:pPr>
          </w:p>
        </w:tc>
        <w:tc>
          <w:tcPr>
            <w:tcW w:w="717" w:type="dxa"/>
            <w:tcBorders>
              <w:top w:val="nil"/>
              <w:left w:val="nil"/>
              <w:bottom w:val="single" w:color="auto" w:sz="4" w:space="0"/>
              <w:right w:val="single" w:color="auto" w:sz="4" w:space="0"/>
            </w:tcBorders>
            <w:noWrap/>
            <w:vAlign w:val="center"/>
          </w:tcPr>
          <w:p w14:paraId="50E900E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4CEBFF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AF1CF54">
            <w:pPr>
              <w:pStyle w:val="143"/>
              <w:spacing w:line="480" w:lineRule="exact"/>
            </w:pPr>
            <w:r>
              <w:rPr>
                <w:rFonts w:hint="eastAsia"/>
              </w:rPr>
              <w:t>小花园西北角</w:t>
            </w:r>
          </w:p>
        </w:tc>
      </w:tr>
      <w:tr w14:paraId="1F5404E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16717FF">
            <w:pPr>
              <w:pStyle w:val="143"/>
              <w:spacing w:line="480" w:lineRule="exact"/>
            </w:pPr>
            <w:r>
              <w:rPr>
                <w:rFonts w:hint="eastAsia"/>
              </w:rPr>
              <w:t>182</w:t>
            </w:r>
          </w:p>
        </w:tc>
        <w:tc>
          <w:tcPr>
            <w:tcW w:w="1423" w:type="dxa"/>
            <w:vMerge w:val="continue"/>
            <w:tcBorders>
              <w:top w:val="nil"/>
              <w:left w:val="single" w:color="auto" w:sz="4" w:space="0"/>
              <w:bottom w:val="single" w:color="auto" w:sz="4" w:space="0"/>
              <w:right w:val="single" w:color="auto" w:sz="4" w:space="0"/>
            </w:tcBorders>
            <w:vAlign w:val="center"/>
          </w:tcPr>
          <w:p w14:paraId="008CBC03">
            <w:pPr>
              <w:pStyle w:val="143"/>
              <w:spacing w:line="480" w:lineRule="exact"/>
            </w:pPr>
          </w:p>
        </w:tc>
        <w:tc>
          <w:tcPr>
            <w:tcW w:w="2976" w:type="dxa"/>
            <w:tcBorders>
              <w:top w:val="nil"/>
              <w:left w:val="nil"/>
              <w:bottom w:val="single" w:color="auto" w:sz="4" w:space="0"/>
              <w:right w:val="single" w:color="auto" w:sz="4" w:space="0"/>
            </w:tcBorders>
            <w:noWrap/>
            <w:vAlign w:val="center"/>
          </w:tcPr>
          <w:p w14:paraId="41A3E86C">
            <w:pPr>
              <w:pStyle w:val="143"/>
              <w:spacing w:line="480" w:lineRule="exact"/>
              <w:jc w:val="left"/>
            </w:pPr>
            <w:r>
              <w:rPr>
                <w:rFonts w:hint="eastAsia"/>
              </w:rPr>
              <w:t>危化品仓库门口</w:t>
            </w:r>
          </w:p>
        </w:tc>
        <w:tc>
          <w:tcPr>
            <w:tcW w:w="281" w:type="dxa"/>
            <w:tcBorders>
              <w:top w:val="nil"/>
              <w:left w:val="nil"/>
              <w:bottom w:val="single" w:color="auto" w:sz="4" w:space="0"/>
              <w:right w:val="nil"/>
            </w:tcBorders>
            <w:vAlign w:val="center"/>
          </w:tcPr>
          <w:p w14:paraId="796085EA">
            <w:pPr>
              <w:pStyle w:val="143"/>
              <w:spacing w:line="480" w:lineRule="exact"/>
            </w:pPr>
          </w:p>
        </w:tc>
        <w:tc>
          <w:tcPr>
            <w:tcW w:w="717" w:type="dxa"/>
            <w:tcBorders>
              <w:top w:val="nil"/>
              <w:left w:val="nil"/>
              <w:bottom w:val="single" w:color="auto" w:sz="4" w:space="0"/>
              <w:right w:val="single" w:color="auto" w:sz="4" w:space="0"/>
            </w:tcBorders>
            <w:noWrap/>
            <w:vAlign w:val="center"/>
          </w:tcPr>
          <w:p w14:paraId="0E21022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B06FE7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E9B7E6D">
            <w:pPr>
              <w:pStyle w:val="143"/>
              <w:spacing w:line="480" w:lineRule="exact"/>
            </w:pPr>
            <w:r>
              <w:rPr>
                <w:rFonts w:hint="eastAsia"/>
              </w:rPr>
              <w:t>厚德一楼收费室门口</w:t>
            </w:r>
          </w:p>
        </w:tc>
      </w:tr>
      <w:tr w14:paraId="68F91CF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A312361">
            <w:pPr>
              <w:pStyle w:val="143"/>
              <w:spacing w:line="480" w:lineRule="exact"/>
            </w:pPr>
            <w:r>
              <w:rPr>
                <w:rFonts w:hint="eastAsia"/>
              </w:rPr>
              <w:t>183</w:t>
            </w:r>
          </w:p>
        </w:tc>
        <w:tc>
          <w:tcPr>
            <w:tcW w:w="1423" w:type="dxa"/>
            <w:vMerge w:val="continue"/>
            <w:tcBorders>
              <w:top w:val="nil"/>
              <w:left w:val="single" w:color="auto" w:sz="4" w:space="0"/>
              <w:bottom w:val="single" w:color="auto" w:sz="4" w:space="0"/>
              <w:right w:val="single" w:color="auto" w:sz="4" w:space="0"/>
            </w:tcBorders>
            <w:vAlign w:val="center"/>
          </w:tcPr>
          <w:p w14:paraId="7FF64FFB">
            <w:pPr>
              <w:pStyle w:val="143"/>
              <w:spacing w:line="480" w:lineRule="exact"/>
            </w:pPr>
          </w:p>
        </w:tc>
        <w:tc>
          <w:tcPr>
            <w:tcW w:w="2976" w:type="dxa"/>
            <w:tcBorders>
              <w:top w:val="nil"/>
              <w:left w:val="nil"/>
              <w:bottom w:val="single" w:color="auto" w:sz="4" w:space="0"/>
              <w:right w:val="single" w:color="auto" w:sz="4" w:space="0"/>
            </w:tcBorders>
            <w:noWrap/>
            <w:vAlign w:val="center"/>
          </w:tcPr>
          <w:p w14:paraId="36CD0F38">
            <w:pPr>
              <w:pStyle w:val="143"/>
              <w:spacing w:line="480" w:lineRule="exact"/>
              <w:jc w:val="left"/>
            </w:pPr>
            <w:r>
              <w:rPr>
                <w:rFonts w:hint="eastAsia"/>
              </w:rPr>
              <w:t>致和楼大门口</w:t>
            </w:r>
          </w:p>
        </w:tc>
        <w:tc>
          <w:tcPr>
            <w:tcW w:w="281" w:type="dxa"/>
            <w:tcBorders>
              <w:top w:val="nil"/>
              <w:left w:val="nil"/>
              <w:bottom w:val="single" w:color="auto" w:sz="4" w:space="0"/>
              <w:right w:val="nil"/>
            </w:tcBorders>
            <w:vAlign w:val="center"/>
          </w:tcPr>
          <w:p w14:paraId="79AD4C8F">
            <w:pPr>
              <w:pStyle w:val="143"/>
              <w:spacing w:line="480" w:lineRule="exact"/>
            </w:pPr>
          </w:p>
        </w:tc>
        <w:tc>
          <w:tcPr>
            <w:tcW w:w="717" w:type="dxa"/>
            <w:tcBorders>
              <w:top w:val="nil"/>
              <w:left w:val="nil"/>
              <w:bottom w:val="single" w:color="auto" w:sz="4" w:space="0"/>
              <w:right w:val="single" w:color="auto" w:sz="4" w:space="0"/>
            </w:tcBorders>
            <w:noWrap/>
            <w:vAlign w:val="center"/>
          </w:tcPr>
          <w:p w14:paraId="10DEE4E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7786F2F">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D13A74D">
            <w:pPr>
              <w:pStyle w:val="143"/>
              <w:spacing w:line="480" w:lineRule="exact"/>
            </w:pPr>
            <w:r>
              <w:rPr>
                <w:rFonts w:hint="eastAsia"/>
              </w:rPr>
              <w:t>厚德四楼病人关系科</w:t>
            </w:r>
          </w:p>
        </w:tc>
      </w:tr>
      <w:tr w14:paraId="75D667A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12BDA34">
            <w:pPr>
              <w:pStyle w:val="143"/>
              <w:spacing w:line="480" w:lineRule="exact"/>
            </w:pPr>
            <w:r>
              <w:rPr>
                <w:rFonts w:hint="eastAsia"/>
              </w:rPr>
              <w:t>184</w:t>
            </w:r>
          </w:p>
        </w:tc>
        <w:tc>
          <w:tcPr>
            <w:tcW w:w="1423" w:type="dxa"/>
            <w:vMerge w:val="continue"/>
            <w:tcBorders>
              <w:top w:val="nil"/>
              <w:left w:val="single" w:color="auto" w:sz="4" w:space="0"/>
              <w:bottom w:val="single" w:color="auto" w:sz="4" w:space="0"/>
              <w:right w:val="single" w:color="auto" w:sz="4" w:space="0"/>
            </w:tcBorders>
            <w:vAlign w:val="center"/>
          </w:tcPr>
          <w:p w14:paraId="024A879B">
            <w:pPr>
              <w:pStyle w:val="143"/>
              <w:spacing w:line="480" w:lineRule="exact"/>
            </w:pPr>
          </w:p>
        </w:tc>
        <w:tc>
          <w:tcPr>
            <w:tcW w:w="2976" w:type="dxa"/>
            <w:tcBorders>
              <w:top w:val="nil"/>
              <w:left w:val="nil"/>
              <w:bottom w:val="single" w:color="auto" w:sz="4" w:space="0"/>
              <w:right w:val="single" w:color="auto" w:sz="4" w:space="0"/>
            </w:tcBorders>
            <w:noWrap/>
            <w:vAlign w:val="center"/>
          </w:tcPr>
          <w:p w14:paraId="68809413">
            <w:pPr>
              <w:pStyle w:val="143"/>
              <w:spacing w:line="480" w:lineRule="exact"/>
              <w:jc w:val="left"/>
            </w:pPr>
            <w:r>
              <w:rPr>
                <w:rFonts w:hint="eastAsia"/>
              </w:rPr>
              <w:t>CT室南墙</w:t>
            </w:r>
          </w:p>
        </w:tc>
        <w:tc>
          <w:tcPr>
            <w:tcW w:w="281" w:type="dxa"/>
            <w:tcBorders>
              <w:top w:val="nil"/>
              <w:left w:val="nil"/>
              <w:bottom w:val="single" w:color="auto" w:sz="4" w:space="0"/>
              <w:right w:val="nil"/>
            </w:tcBorders>
            <w:vAlign w:val="center"/>
          </w:tcPr>
          <w:p w14:paraId="3F01DE45">
            <w:pPr>
              <w:pStyle w:val="143"/>
              <w:spacing w:line="480" w:lineRule="exact"/>
            </w:pPr>
          </w:p>
        </w:tc>
        <w:tc>
          <w:tcPr>
            <w:tcW w:w="717" w:type="dxa"/>
            <w:tcBorders>
              <w:top w:val="nil"/>
              <w:left w:val="nil"/>
              <w:bottom w:val="single" w:color="auto" w:sz="4" w:space="0"/>
              <w:right w:val="single" w:color="auto" w:sz="4" w:space="0"/>
            </w:tcBorders>
            <w:noWrap/>
            <w:vAlign w:val="center"/>
          </w:tcPr>
          <w:p w14:paraId="16A2531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327D288">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1967559">
            <w:pPr>
              <w:pStyle w:val="143"/>
              <w:spacing w:line="480" w:lineRule="exact"/>
            </w:pPr>
            <w:r>
              <w:rPr>
                <w:rFonts w:hint="eastAsia"/>
              </w:rPr>
              <w:t>　</w:t>
            </w:r>
          </w:p>
        </w:tc>
      </w:tr>
      <w:tr w14:paraId="50E6E37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24D69F1">
            <w:pPr>
              <w:pStyle w:val="143"/>
              <w:spacing w:line="480" w:lineRule="exact"/>
            </w:pPr>
            <w:r>
              <w:rPr>
                <w:rFonts w:hint="eastAsia"/>
              </w:rPr>
              <w:t>185</w:t>
            </w:r>
          </w:p>
        </w:tc>
        <w:tc>
          <w:tcPr>
            <w:tcW w:w="1423" w:type="dxa"/>
            <w:vMerge w:val="continue"/>
            <w:tcBorders>
              <w:top w:val="nil"/>
              <w:left w:val="single" w:color="auto" w:sz="4" w:space="0"/>
              <w:bottom w:val="single" w:color="auto" w:sz="4" w:space="0"/>
              <w:right w:val="single" w:color="auto" w:sz="4" w:space="0"/>
            </w:tcBorders>
            <w:vAlign w:val="center"/>
          </w:tcPr>
          <w:p w14:paraId="68D1E7FD">
            <w:pPr>
              <w:pStyle w:val="143"/>
              <w:spacing w:line="480" w:lineRule="exact"/>
            </w:pPr>
          </w:p>
        </w:tc>
        <w:tc>
          <w:tcPr>
            <w:tcW w:w="2976" w:type="dxa"/>
            <w:tcBorders>
              <w:top w:val="nil"/>
              <w:left w:val="nil"/>
              <w:bottom w:val="single" w:color="auto" w:sz="4" w:space="0"/>
              <w:right w:val="single" w:color="auto" w:sz="4" w:space="0"/>
            </w:tcBorders>
            <w:noWrap/>
            <w:vAlign w:val="center"/>
          </w:tcPr>
          <w:p w14:paraId="06469016">
            <w:pPr>
              <w:pStyle w:val="143"/>
              <w:spacing w:line="480" w:lineRule="exact"/>
              <w:jc w:val="left"/>
            </w:pPr>
            <w:r>
              <w:rPr>
                <w:rFonts w:hint="eastAsia"/>
              </w:rPr>
              <w:t>玻璃平台</w:t>
            </w:r>
          </w:p>
        </w:tc>
        <w:tc>
          <w:tcPr>
            <w:tcW w:w="281" w:type="dxa"/>
            <w:tcBorders>
              <w:top w:val="nil"/>
              <w:left w:val="nil"/>
              <w:bottom w:val="single" w:color="auto" w:sz="4" w:space="0"/>
              <w:right w:val="nil"/>
            </w:tcBorders>
            <w:vAlign w:val="center"/>
          </w:tcPr>
          <w:p w14:paraId="1BA0BD52">
            <w:pPr>
              <w:pStyle w:val="143"/>
              <w:spacing w:line="480" w:lineRule="exact"/>
            </w:pPr>
          </w:p>
        </w:tc>
        <w:tc>
          <w:tcPr>
            <w:tcW w:w="717" w:type="dxa"/>
            <w:tcBorders>
              <w:top w:val="nil"/>
              <w:left w:val="nil"/>
              <w:bottom w:val="single" w:color="auto" w:sz="4" w:space="0"/>
              <w:right w:val="single" w:color="auto" w:sz="4" w:space="0"/>
            </w:tcBorders>
            <w:noWrap/>
            <w:vAlign w:val="center"/>
          </w:tcPr>
          <w:p w14:paraId="2CB0548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0096B45">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3012F50">
            <w:pPr>
              <w:pStyle w:val="143"/>
              <w:spacing w:line="480" w:lineRule="exact"/>
            </w:pPr>
            <w:r>
              <w:rPr>
                <w:rFonts w:hint="eastAsia"/>
              </w:rPr>
              <w:t>　</w:t>
            </w:r>
          </w:p>
        </w:tc>
      </w:tr>
      <w:tr w14:paraId="5885F42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8F1617C">
            <w:pPr>
              <w:pStyle w:val="143"/>
              <w:spacing w:line="480" w:lineRule="exact"/>
            </w:pPr>
            <w:r>
              <w:rPr>
                <w:rFonts w:hint="eastAsia"/>
              </w:rPr>
              <w:t>186</w:t>
            </w:r>
          </w:p>
        </w:tc>
        <w:tc>
          <w:tcPr>
            <w:tcW w:w="1423" w:type="dxa"/>
            <w:vMerge w:val="continue"/>
            <w:tcBorders>
              <w:top w:val="nil"/>
              <w:left w:val="single" w:color="auto" w:sz="4" w:space="0"/>
              <w:bottom w:val="single" w:color="auto" w:sz="4" w:space="0"/>
              <w:right w:val="single" w:color="auto" w:sz="4" w:space="0"/>
            </w:tcBorders>
            <w:vAlign w:val="center"/>
          </w:tcPr>
          <w:p w14:paraId="41A1989C">
            <w:pPr>
              <w:pStyle w:val="143"/>
              <w:spacing w:line="480" w:lineRule="exact"/>
            </w:pPr>
          </w:p>
        </w:tc>
        <w:tc>
          <w:tcPr>
            <w:tcW w:w="2976" w:type="dxa"/>
            <w:tcBorders>
              <w:top w:val="nil"/>
              <w:left w:val="nil"/>
              <w:bottom w:val="single" w:color="auto" w:sz="4" w:space="0"/>
              <w:right w:val="single" w:color="auto" w:sz="4" w:space="0"/>
            </w:tcBorders>
            <w:noWrap/>
            <w:vAlign w:val="center"/>
          </w:tcPr>
          <w:p w14:paraId="00B8B00A">
            <w:pPr>
              <w:pStyle w:val="143"/>
              <w:spacing w:line="480" w:lineRule="exact"/>
              <w:jc w:val="left"/>
            </w:pPr>
            <w:r>
              <w:rPr>
                <w:rFonts w:hint="eastAsia"/>
              </w:rPr>
              <w:t>污泥脱水间门口</w:t>
            </w:r>
          </w:p>
        </w:tc>
        <w:tc>
          <w:tcPr>
            <w:tcW w:w="281" w:type="dxa"/>
            <w:tcBorders>
              <w:top w:val="nil"/>
              <w:left w:val="nil"/>
              <w:bottom w:val="single" w:color="auto" w:sz="4" w:space="0"/>
              <w:right w:val="nil"/>
            </w:tcBorders>
            <w:vAlign w:val="center"/>
          </w:tcPr>
          <w:p w14:paraId="58E0A3E9">
            <w:pPr>
              <w:pStyle w:val="143"/>
              <w:spacing w:line="480" w:lineRule="exact"/>
            </w:pPr>
          </w:p>
        </w:tc>
        <w:tc>
          <w:tcPr>
            <w:tcW w:w="717" w:type="dxa"/>
            <w:tcBorders>
              <w:top w:val="nil"/>
              <w:left w:val="nil"/>
              <w:bottom w:val="single" w:color="auto" w:sz="4" w:space="0"/>
              <w:right w:val="single" w:color="auto" w:sz="4" w:space="0"/>
            </w:tcBorders>
            <w:noWrap/>
            <w:vAlign w:val="center"/>
          </w:tcPr>
          <w:p w14:paraId="7EA1748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211B57D">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E2B5A9F">
            <w:pPr>
              <w:pStyle w:val="143"/>
              <w:spacing w:line="480" w:lineRule="exact"/>
            </w:pPr>
            <w:r>
              <w:rPr>
                <w:rFonts w:hint="eastAsia"/>
              </w:rPr>
              <w:t>　</w:t>
            </w:r>
          </w:p>
        </w:tc>
      </w:tr>
      <w:tr w14:paraId="20B5A72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5B7C25B">
            <w:pPr>
              <w:pStyle w:val="143"/>
              <w:spacing w:line="480" w:lineRule="exact"/>
            </w:pPr>
            <w:r>
              <w:rPr>
                <w:rFonts w:hint="eastAsia"/>
              </w:rPr>
              <w:t>187</w:t>
            </w:r>
          </w:p>
        </w:tc>
        <w:tc>
          <w:tcPr>
            <w:tcW w:w="1423" w:type="dxa"/>
            <w:vMerge w:val="continue"/>
            <w:tcBorders>
              <w:top w:val="nil"/>
              <w:left w:val="single" w:color="auto" w:sz="4" w:space="0"/>
              <w:bottom w:val="single" w:color="auto" w:sz="4" w:space="0"/>
              <w:right w:val="single" w:color="auto" w:sz="4" w:space="0"/>
            </w:tcBorders>
            <w:vAlign w:val="center"/>
          </w:tcPr>
          <w:p w14:paraId="7F2F788C">
            <w:pPr>
              <w:pStyle w:val="143"/>
              <w:spacing w:line="480" w:lineRule="exact"/>
            </w:pPr>
          </w:p>
        </w:tc>
        <w:tc>
          <w:tcPr>
            <w:tcW w:w="2976" w:type="dxa"/>
            <w:tcBorders>
              <w:top w:val="nil"/>
              <w:left w:val="nil"/>
              <w:bottom w:val="single" w:color="auto" w:sz="4" w:space="0"/>
              <w:right w:val="single" w:color="auto" w:sz="4" w:space="0"/>
            </w:tcBorders>
            <w:noWrap/>
            <w:vAlign w:val="center"/>
          </w:tcPr>
          <w:p w14:paraId="16321BF4">
            <w:pPr>
              <w:pStyle w:val="143"/>
              <w:spacing w:line="480" w:lineRule="exact"/>
              <w:jc w:val="left"/>
            </w:pPr>
            <w:r>
              <w:rPr>
                <w:rFonts w:hint="eastAsia"/>
              </w:rPr>
              <w:t>西南球机</w:t>
            </w:r>
          </w:p>
        </w:tc>
        <w:tc>
          <w:tcPr>
            <w:tcW w:w="281" w:type="dxa"/>
            <w:tcBorders>
              <w:top w:val="nil"/>
              <w:left w:val="nil"/>
              <w:bottom w:val="single" w:color="auto" w:sz="4" w:space="0"/>
              <w:right w:val="nil"/>
            </w:tcBorders>
            <w:vAlign w:val="center"/>
          </w:tcPr>
          <w:p w14:paraId="40380E6C">
            <w:pPr>
              <w:pStyle w:val="143"/>
              <w:spacing w:line="480" w:lineRule="exact"/>
            </w:pPr>
          </w:p>
        </w:tc>
        <w:tc>
          <w:tcPr>
            <w:tcW w:w="717" w:type="dxa"/>
            <w:tcBorders>
              <w:top w:val="nil"/>
              <w:left w:val="nil"/>
              <w:bottom w:val="single" w:color="auto" w:sz="4" w:space="0"/>
              <w:right w:val="single" w:color="auto" w:sz="4" w:space="0"/>
            </w:tcBorders>
            <w:noWrap/>
            <w:vAlign w:val="center"/>
          </w:tcPr>
          <w:p w14:paraId="6DCD79D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55D97BB">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BAC08CA">
            <w:pPr>
              <w:pStyle w:val="143"/>
              <w:spacing w:line="480" w:lineRule="exact"/>
            </w:pPr>
            <w:r>
              <w:rPr>
                <w:rFonts w:hint="eastAsia"/>
              </w:rPr>
              <w:t>　</w:t>
            </w:r>
          </w:p>
        </w:tc>
      </w:tr>
      <w:tr w14:paraId="49CA58C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E640FA0">
            <w:pPr>
              <w:pStyle w:val="143"/>
              <w:spacing w:line="480" w:lineRule="exact"/>
            </w:pPr>
            <w:r>
              <w:rPr>
                <w:rFonts w:hint="eastAsia"/>
              </w:rPr>
              <w:t>188</w:t>
            </w:r>
          </w:p>
        </w:tc>
        <w:tc>
          <w:tcPr>
            <w:tcW w:w="1423" w:type="dxa"/>
            <w:vMerge w:val="continue"/>
            <w:tcBorders>
              <w:top w:val="nil"/>
              <w:left w:val="single" w:color="auto" w:sz="4" w:space="0"/>
              <w:bottom w:val="single" w:color="auto" w:sz="4" w:space="0"/>
              <w:right w:val="single" w:color="auto" w:sz="4" w:space="0"/>
            </w:tcBorders>
            <w:vAlign w:val="center"/>
          </w:tcPr>
          <w:p w14:paraId="189492E0">
            <w:pPr>
              <w:pStyle w:val="143"/>
              <w:spacing w:line="480" w:lineRule="exact"/>
            </w:pPr>
          </w:p>
        </w:tc>
        <w:tc>
          <w:tcPr>
            <w:tcW w:w="2976" w:type="dxa"/>
            <w:tcBorders>
              <w:top w:val="nil"/>
              <w:left w:val="nil"/>
              <w:bottom w:val="single" w:color="auto" w:sz="4" w:space="0"/>
              <w:right w:val="single" w:color="auto" w:sz="4" w:space="0"/>
            </w:tcBorders>
            <w:noWrap/>
            <w:vAlign w:val="center"/>
          </w:tcPr>
          <w:p w14:paraId="25370489">
            <w:pPr>
              <w:pStyle w:val="143"/>
              <w:spacing w:line="480" w:lineRule="exact"/>
              <w:jc w:val="left"/>
            </w:pPr>
            <w:r>
              <w:rPr>
                <w:rFonts w:hint="eastAsia"/>
              </w:rPr>
              <w:t>西北球机</w:t>
            </w:r>
          </w:p>
        </w:tc>
        <w:tc>
          <w:tcPr>
            <w:tcW w:w="281" w:type="dxa"/>
            <w:tcBorders>
              <w:top w:val="nil"/>
              <w:left w:val="nil"/>
              <w:bottom w:val="single" w:color="auto" w:sz="4" w:space="0"/>
              <w:right w:val="nil"/>
            </w:tcBorders>
            <w:vAlign w:val="center"/>
          </w:tcPr>
          <w:p w14:paraId="36FC69C9">
            <w:pPr>
              <w:pStyle w:val="143"/>
              <w:spacing w:line="480" w:lineRule="exact"/>
            </w:pPr>
          </w:p>
        </w:tc>
        <w:tc>
          <w:tcPr>
            <w:tcW w:w="717" w:type="dxa"/>
            <w:tcBorders>
              <w:top w:val="nil"/>
              <w:left w:val="nil"/>
              <w:bottom w:val="single" w:color="auto" w:sz="4" w:space="0"/>
              <w:right w:val="single" w:color="auto" w:sz="4" w:space="0"/>
            </w:tcBorders>
            <w:noWrap/>
            <w:vAlign w:val="center"/>
          </w:tcPr>
          <w:p w14:paraId="7320A66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1ED82B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FCFD522">
            <w:pPr>
              <w:pStyle w:val="143"/>
              <w:spacing w:line="480" w:lineRule="exact"/>
            </w:pPr>
            <w:r>
              <w:rPr>
                <w:rFonts w:hint="eastAsia"/>
              </w:rPr>
              <w:t>　</w:t>
            </w:r>
          </w:p>
        </w:tc>
      </w:tr>
      <w:tr w14:paraId="2104598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9EC1887">
            <w:pPr>
              <w:pStyle w:val="143"/>
              <w:spacing w:line="480" w:lineRule="exact"/>
            </w:pPr>
            <w:r>
              <w:rPr>
                <w:rFonts w:hint="eastAsia"/>
              </w:rPr>
              <w:t>189</w:t>
            </w:r>
          </w:p>
        </w:tc>
        <w:tc>
          <w:tcPr>
            <w:tcW w:w="1423" w:type="dxa"/>
            <w:vMerge w:val="restart"/>
            <w:tcBorders>
              <w:top w:val="nil"/>
              <w:left w:val="single" w:color="auto" w:sz="4" w:space="0"/>
              <w:bottom w:val="single" w:color="auto" w:sz="4" w:space="0"/>
              <w:right w:val="single" w:color="auto" w:sz="4" w:space="0"/>
            </w:tcBorders>
            <w:vAlign w:val="center"/>
          </w:tcPr>
          <w:p w14:paraId="655D1095">
            <w:pPr>
              <w:pStyle w:val="143"/>
              <w:spacing w:line="480" w:lineRule="exact"/>
            </w:pPr>
            <w:r>
              <w:rPr>
                <w:rFonts w:hint="eastAsia"/>
              </w:rPr>
              <w:t>小花园(照射的区域重复多有的地方存在死角)</w:t>
            </w:r>
          </w:p>
        </w:tc>
        <w:tc>
          <w:tcPr>
            <w:tcW w:w="2976" w:type="dxa"/>
            <w:tcBorders>
              <w:top w:val="nil"/>
              <w:left w:val="nil"/>
              <w:bottom w:val="single" w:color="auto" w:sz="4" w:space="0"/>
              <w:right w:val="single" w:color="auto" w:sz="4" w:space="0"/>
            </w:tcBorders>
            <w:noWrap/>
            <w:vAlign w:val="center"/>
          </w:tcPr>
          <w:p w14:paraId="00EE4817">
            <w:pPr>
              <w:pStyle w:val="143"/>
              <w:spacing w:line="480" w:lineRule="exact"/>
              <w:jc w:val="left"/>
            </w:pPr>
            <w:r>
              <w:rPr>
                <w:rFonts w:hint="eastAsia"/>
              </w:rPr>
              <w:t>东北球机</w:t>
            </w:r>
          </w:p>
        </w:tc>
        <w:tc>
          <w:tcPr>
            <w:tcW w:w="281" w:type="dxa"/>
            <w:tcBorders>
              <w:top w:val="nil"/>
              <w:left w:val="nil"/>
              <w:bottom w:val="single" w:color="auto" w:sz="4" w:space="0"/>
              <w:right w:val="nil"/>
            </w:tcBorders>
            <w:vAlign w:val="center"/>
          </w:tcPr>
          <w:p w14:paraId="797D9B5F">
            <w:pPr>
              <w:pStyle w:val="143"/>
              <w:spacing w:line="480" w:lineRule="exact"/>
            </w:pPr>
          </w:p>
        </w:tc>
        <w:tc>
          <w:tcPr>
            <w:tcW w:w="717" w:type="dxa"/>
            <w:tcBorders>
              <w:top w:val="nil"/>
              <w:left w:val="nil"/>
              <w:bottom w:val="single" w:color="auto" w:sz="4" w:space="0"/>
              <w:right w:val="single" w:color="auto" w:sz="4" w:space="0"/>
            </w:tcBorders>
            <w:noWrap/>
            <w:vAlign w:val="center"/>
          </w:tcPr>
          <w:p w14:paraId="7512654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D9E3C74">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DBC5135">
            <w:pPr>
              <w:pStyle w:val="143"/>
              <w:spacing w:line="480" w:lineRule="exact"/>
            </w:pPr>
            <w:r>
              <w:rPr>
                <w:rFonts w:hint="eastAsia"/>
              </w:rPr>
              <w:t>　</w:t>
            </w:r>
          </w:p>
        </w:tc>
      </w:tr>
      <w:tr w14:paraId="5BF3D6A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D9AA8DB">
            <w:pPr>
              <w:pStyle w:val="143"/>
              <w:spacing w:line="480" w:lineRule="exact"/>
            </w:pPr>
            <w:r>
              <w:rPr>
                <w:rFonts w:hint="eastAsia"/>
              </w:rPr>
              <w:t>190</w:t>
            </w:r>
          </w:p>
        </w:tc>
        <w:tc>
          <w:tcPr>
            <w:tcW w:w="1423" w:type="dxa"/>
            <w:vMerge w:val="continue"/>
            <w:tcBorders>
              <w:top w:val="nil"/>
              <w:left w:val="single" w:color="auto" w:sz="4" w:space="0"/>
              <w:bottom w:val="single" w:color="auto" w:sz="4" w:space="0"/>
              <w:right w:val="single" w:color="auto" w:sz="4" w:space="0"/>
            </w:tcBorders>
            <w:vAlign w:val="center"/>
          </w:tcPr>
          <w:p w14:paraId="26CE0795">
            <w:pPr>
              <w:pStyle w:val="143"/>
              <w:spacing w:line="480" w:lineRule="exact"/>
            </w:pPr>
          </w:p>
        </w:tc>
        <w:tc>
          <w:tcPr>
            <w:tcW w:w="2976" w:type="dxa"/>
            <w:tcBorders>
              <w:top w:val="nil"/>
              <w:left w:val="nil"/>
              <w:bottom w:val="single" w:color="auto" w:sz="4" w:space="0"/>
              <w:right w:val="single" w:color="auto" w:sz="4" w:space="0"/>
            </w:tcBorders>
            <w:noWrap/>
            <w:vAlign w:val="center"/>
          </w:tcPr>
          <w:p w14:paraId="0DF5B6CF">
            <w:pPr>
              <w:pStyle w:val="143"/>
              <w:spacing w:line="480" w:lineRule="exact"/>
              <w:jc w:val="left"/>
            </w:pPr>
            <w:r>
              <w:rPr>
                <w:rFonts w:hint="eastAsia"/>
              </w:rPr>
              <w:t>东南中球机</w:t>
            </w:r>
          </w:p>
        </w:tc>
        <w:tc>
          <w:tcPr>
            <w:tcW w:w="281" w:type="dxa"/>
            <w:tcBorders>
              <w:top w:val="nil"/>
              <w:left w:val="nil"/>
              <w:bottom w:val="single" w:color="auto" w:sz="4" w:space="0"/>
              <w:right w:val="nil"/>
            </w:tcBorders>
            <w:vAlign w:val="center"/>
          </w:tcPr>
          <w:p w14:paraId="20F79DD8">
            <w:pPr>
              <w:pStyle w:val="143"/>
              <w:spacing w:line="480" w:lineRule="exact"/>
            </w:pPr>
          </w:p>
        </w:tc>
        <w:tc>
          <w:tcPr>
            <w:tcW w:w="717" w:type="dxa"/>
            <w:tcBorders>
              <w:top w:val="nil"/>
              <w:left w:val="nil"/>
              <w:bottom w:val="single" w:color="auto" w:sz="4" w:space="0"/>
              <w:right w:val="single" w:color="auto" w:sz="4" w:space="0"/>
            </w:tcBorders>
            <w:noWrap/>
            <w:vAlign w:val="center"/>
          </w:tcPr>
          <w:p w14:paraId="7D03553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8D84C3D">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B86325E">
            <w:pPr>
              <w:pStyle w:val="143"/>
              <w:spacing w:line="480" w:lineRule="exact"/>
            </w:pPr>
            <w:r>
              <w:rPr>
                <w:rFonts w:hint="eastAsia"/>
              </w:rPr>
              <w:t>　</w:t>
            </w:r>
          </w:p>
        </w:tc>
      </w:tr>
      <w:tr w14:paraId="67C4315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D5825C9">
            <w:pPr>
              <w:pStyle w:val="143"/>
              <w:spacing w:line="480" w:lineRule="exact"/>
            </w:pPr>
            <w:r>
              <w:rPr>
                <w:rFonts w:hint="eastAsia"/>
              </w:rPr>
              <w:t>191</w:t>
            </w:r>
          </w:p>
        </w:tc>
        <w:tc>
          <w:tcPr>
            <w:tcW w:w="1423" w:type="dxa"/>
            <w:vMerge w:val="continue"/>
            <w:tcBorders>
              <w:top w:val="nil"/>
              <w:left w:val="single" w:color="auto" w:sz="4" w:space="0"/>
              <w:bottom w:val="single" w:color="auto" w:sz="4" w:space="0"/>
              <w:right w:val="single" w:color="auto" w:sz="4" w:space="0"/>
            </w:tcBorders>
            <w:vAlign w:val="center"/>
          </w:tcPr>
          <w:p w14:paraId="609A3AAA">
            <w:pPr>
              <w:pStyle w:val="143"/>
              <w:spacing w:line="480" w:lineRule="exact"/>
            </w:pPr>
          </w:p>
        </w:tc>
        <w:tc>
          <w:tcPr>
            <w:tcW w:w="2976" w:type="dxa"/>
            <w:tcBorders>
              <w:top w:val="nil"/>
              <w:left w:val="nil"/>
              <w:bottom w:val="single" w:color="auto" w:sz="4" w:space="0"/>
              <w:right w:val="single" w:color="auto" w:sz="4" w:space="0"/>
            </w:tcBorders>
            <w:noWrap/>
            <w:vAlign w:val="center"/>
          </w:tcPr>
          <w:p w14:paraId="688C3CFA">
            <w:pPr>
              <w:pStyle w:val="143"/>
              <w:spacing w:line="480" w:lineRule="exact"/>
              <w:jc w:val="left"/>
            </w:pPr>
            <w:r>
              <w:rPr>
                <w:rFonts w:hint="eastAsia"/>
              </w:rPr>
              <w:t>东南球机</w:t>
            </w:r>
          </w:p>
        </w:tc>
        <w:tc>
          <w:tcPr>
            <w:tcW w:w="281" w:type="dxa"/>
            <w:tcBorders>
              <w:top w:val="nil"/>
              <w:left w:val="nil"/>
              <w:bottom w:val="single" w:color="auto" w:sz="4" w:space="0"/>
              <w:right w:val="nil"/>
            </w:tcBorders>
            <w:vAlign w:val="center"/>
          </w:tcPr>
          <w:p w14:paraId="6A770E90">
            <w:pPr>
              <w:pStyle w:val="143"/>
              <w:spacing w:line="480" w:lineRule="exact"/>
            </w:pPr>
          </w:p>
        </w:tc>
        <w:tc>
          <w:tcPr>
            <w:tcW w:w="717" w:type="dxa"/>
            <w:tcBorders>
              <w:top w:val="nil"/>
              <w:left w:val="nil"/>
              <w:bottom w:val="single" w:color="auto" w:sz="4" w:space="0"/>
              <w:right w:val="single" w:color="auto" w:sz="4" w:space="0"/>
            </w:tcBorders>
            <w:noWrap/>
            <w:vAlign w:val="center"/>
          </w:tcPr>
          <w:p w14:paraId="223FAE8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9DE4576">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0764FD6">
            <w:pPr>
              <w:pStyle w:val="143"/>
              <w:spacing w:line="480" w:lineRule="exact"/>
            </w:pPr>
            <w:r>
              <w:rPr>
                <w:rFonts w:hint="eastAsia"/>
              </w:rPr>
              <w:t>　</w:t>
            </w:r>
          </w:p>
        </w:tc>
      </w:tr>
      <w:tr w14:paraId="1A34509D">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F8303B9">
            <w:pPr>
              <w:pStyle w:val="143"/>
              <w:spacing w:line="480" w:lineRule="exact"/>
            </w:pPr>
            <w:r>
              <w:rPr>
                <w:rFonts w:hint="eastAsia"/>
              </w:rPr>
              <w:t>192</w:t>
            </w:r>
          </w:p>
        </w:tc>
        <w:tc>
          <w:tcPr>
            <w:tcW w:w="1423" w:type="dxa"/>
            <w:vMerge w:val="continue"/>
            <w:tcBorders>
              <w:top w:val="nil"/>
              <w:left w:val="single" w:color="auto" w:sz="4" w:space="0"/>
              <w:bottom w:val="single" w:color="auto" w:sz="4" w:space="0"/>
              <w:right w:val="single" w:color="auto" w:sz="4" w:space="0"/>
            </w:tcBorders>
            <w:vAlign w:val="center"/>
          </w:tcPr>
          <w:p w14:paraId="2E0A2E5A">
            <w:pPr>
              <w:pStyle w:val="143"/>
              <w:spacing w:line="480" w:lineRule="exact"/>
            </w:pPr>
          </w:p>
        </w:tc>
        <w:tc>
          <w:tcPr>
            <w:tcW w:w="2976" w:type="dxa"/>
            <w:tcBorders>
              <w:top w:val="nil"/>
              <w:left w:val="nil"/>
              <w:bottom w:val="single" w:color="auto" w:sz="4" w:space="0"/>
              <w:right w:val="single" w:color="auto" w:sz="4" w:space="0"/>
            </w:tcBorders>
            <w:noWrap/>
            <w:vAlign w:val="center"/>
          </w:tcPr>
          <w:p w14:paraId="3BEFCD16">
            <w:pPr>
              <w:pStyle w:val="143"/>
              <w:spacing w:line="480" w:lineRule="exact"/>
              <w:jc w:val="left"/>
            </w:pPr>
            <w:r>
              <w:rPr>
                <w:rFonts w:hint="eastAsia"/>
              </w:rPr>
              <w:t>01号车位</w:t>
            </w:r>
          </w:p>
        </w:tc>
        <w:tc>
          <w:tcPr>
            <w:tcW w:w="281" w:type="dxa"/>
            <w:tcBorders>
              <w:top w:val="nil"/>
              <w:left w:val="nil"/>
              <w:bottom w:val="single" w:color="auto" w:sz="4" w:space="0"/>
              <w:right w:val="nil"/>
            </w:tcBorders>
            <w:vAlign w:val="center"/>
          </w:tcPr>
          <w:p w14:paraId="39E439DB">
            <w:pPr>
              <w:pStyle w:val="143"/>
              <w:spacing w:line="480" w:lineRule="exact"/>
            </w:pPr>
          </w:p>
        </w:tc>
        <w:tc>
          <w:tcPr>
            <w:tcW w:w="717" w:type="dxa"/>
            <w:tcBorders>
              <w:top w:val="nil"/>
              <w:left w:val="nil"/>
              <w:bottom w:val="single" w:color="auto" w:sz="4" w:space="0"/>
              <w:right w:val="single" w:color="auto" w:sz="4" w:space="0"/>
            </w:tcBorders>
            <w:noWrap/>
            <w:vAlign w:val="center"/>
          </w:tcPr>
          <w:p w14:paraId="59D9F53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A62DBAD">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32FB9C7">
            <w:pPr>
              <w:pStyle w:val="143"/>
              <w:spacing w:line="480" w:lineRule="exact"/>
            </w:pPr>
            <w:r>
              <w:rPr>
                <w:rFonts w:hint="eastAsia"/>
              </w:rPr>
              <w:t>　</w:t>
            </w:r>
          </w:p>
        </w:tc>
      </w:tr>
      <w:tr w14:paraId="0AB65C6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6292100">
            <w:pPr>
              <w:pStyle w:val="143"/>
              <w:spacing w:line="480" w:lineRule="exact"/>
            </w:pPr>
            <w:r>
              <w:rPr>
                <w:rFonts w:hint="eastAsia"/>
              </w:rPr>
              <w:t>193</w:t>
            </w:r>
          </w:p>
        </w:tc>
        <w:tc>
          <w:tcPr>
            <w:tcW w:w="1423" w:type="dxa"/>
            <w:vMerge w:val="continue"/>
            <w:tcBorders>
              <w:top w:val="nil"/>
              <w:left w:val="single" w:color="auto" w:sz="4" w:space="0"/>
              <w:bottom w:val="single" w:color="auto" w:sz="4" w:space="0"/>
              <w:right w:val="single" w:color="auto" w:sz="4" w:space="0"/>
            </w:tcBorders>
            <w:vAlign w:val="center"/>
          </w:tcPr>
          <w:p w14:paraId="6FA6A847">
            <w:pPr>
              <w:pStyle w:val="143"/>
              <w:spacing w:line="480" w:lineRule="exact"/>
            </w:pPr>
          </w:p>
        </w:tc>
        <w:tc>
          <w:tcPr>
            <w:tcW w:w="2976" w:type="dxa"/>
            <w:tcBorders>
              <w:top w:val="nil"/>
              <w:left w:val="nil"/>
              <w:bottom w:val="single" w:color="auto" w:sz="4" w:space="0"/>
              <w:right w:val="single" w:color="auto" w:sz="4" w:space="0"/>
            </w:tcBorders>
            <w:noWrap/>
            <w:vAlign w:val="center"/>
          </w:tcPr>
          <w:p w14:paraId="045CB77E">
            <w:pPr>
              <w:pStyle w:val="143"/>
              <w:spacing w:line="480" w:lineRule="exact"/>
              <w:jc w:val="left"/>
            </w:pPr>
            <w:r>
              <w:rPr>
                <w:rFonts w:hint="eastAsia"/>
              </w:rPr>
              <w:t>02号车位</w:t>
            </w:r>
          </w:p>
        </w:tc>
        <w:tc>
          <w:tcPr>
            <w:tcW w:w="281" w:type="dxa"/>
            <w:tcBorders>
              <w:top w:val="nil"/>
              <w:left w:val="nil"/>
              <w:bottom w:val="single" w:color="auto" w:sz="4" w:space="0"/>
              <w:right w:val="nil"/>
            </w:tcBorders>
            <w:vAlign w:val="center"/>
          </w:tcPr>
          <w:p w14:paraId="54D7D269">
            <w:pPr>
              <w:pStyle w:val="143"/>
              <w:spacing w:line="480" w:lineRule="exact"/>
            </w:pPr>
          </w:p>
        </w:tc>
        <w:tc>
          <w:tcPr>
            <w:tcW w:w="717" w:type="dxa"/>
            <w:tcBorders>
              <w:top w:val="nil"/>
              <w:left w:val="nil"/>
              <w:bottom w:val="single" w:color="auto" w:sz="4" w:space="0"/>
              <w:right w:val="single" w:color="auto" w:sz="4" w:space="0"/>
            </w:tcBorders>
            <w:noWrap/>
            <w:vAlign w:val="center"/>
          </w:tcPr>
          <w:p w14:paraId="18AA70E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FFFDCC9">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8FA707F">
            <w:pPr>
              <w:pStyle w:val="143"/>
              <w:spacing w:line="480" w:lineRule="exact"/>
            </w:pPr>
            <w:r>
              <w:rPr>
                <w:rFonts w:hint="eastAsia"/>
              </w:rPr>
              <w:t>　</w:t>
            </w:r>
          </w:p>
        </w:tc>
      </w:tr>
      <w:tr w14:paraId="3893671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140B643">
            <w:pPr>
              <w:pStyle w:val="143"/>
              <w:spacing w:line="480" w:lineRule="exact"/>
            </w:pPr>
            <w:r>
              <w:rPr>
                <w:rFonts w:hint="eastAsia"/>
              </w:rPr>
              <w:t>194</w:t>
            </w:r>
          </w:p>
        </w:tc>
        <w:tc>
          <w:tcPr>
            <w:tcW w:w="1423" w:type="dxa"/>
            <w:vMerge w:val="restart"/>
            <w:tcBorders>
              <w:top w:val="nil"/>
              <w:left w:val="single" w:color="auto" w:sz="4" w:space="0"/>
              <w:bottom w:val="single" w:color="auto" w:sz="4" w:space="0"/>
              <w:right w:val="single" w:color="auto" w:sz="4" w:space="0"/>
            </w:tcBorders>
            <w:noWrap/>
            <w:vAlign w:val="center"/>
          </w:tcPr>
          <w:p w14:paraId="7FBB5E6C">
            <w:pPr>
              <w:pStyle w:val="143"/>
              <w:spacing w:line="480" w:lineRule="exact"/>
            </w:pPr>
            <w:r>
              <w:rPr>
                <w:rFonts w:hint="eastAsia"/>
              </w:rPr>
              <w:t>小车库</w:t>
            </w:r>
          </w:p>
        </w:tc>
        <w:tc>
          <w:tcPr>
            <w:tcW w:w="2976" w:type="dxa"/>
            <w:tcBorders>
              <w:top w:val="nil"/>
              <w:left w:val="nil"/>
              <w:bottom w:val="single" w:color="auto" w:sz="4" w:space="0"/>
              <w:right w:val="single" w:color="auto" w:sz="4" w:space="0"/>
            </w:tcBorders>
            <w:noWrap/>
            <w:vAlign w:val="center"/>
          </w:tcPr>
          <w:p w14:paraId="7C906F6E">
            <w:pPr>
              <w:pStyle w:val="143"/>
              <w:spacing w:line="480" w:lineRule="exact"/>
              <w:jc w:val="left"/>
            </w:pPr>
            <w:r>
              <w:rPr>
                <w:rFonts w:hint="eastAsia"/>
              </w:rPr>
              <w:t>05车位</w:t>
            </w:r>
          </w:p>
        </w:tc>
        <w:tc>
          <w:tcPr>
            <w:tcW w:w="281" w:type="dxa"/>
            <w:tcBorders>
              <w:top w:val="nil"/>
              <w:left w:val="nil"/>
              <w:bottom w:val="single" w:color="auto" w:sz="4" w:space="0"/>
              <w:right w:val="nil"/>
            </w:tcBorders>
            <w:vAlign w:val="center"/>
          </w:tcPr>
          <w:p w14:paraId="712126AF">
            <w:pPr>
              <w:pStyle w:val="143"/>
              <w:spacing w:line="480" w:lineRule="exact"/>
            </w:pPr>
          </w:p>
        </w:tc>
        <w:tc>
          <w:tcPr>
            <w:tcW w:w="717" w:type="dxa"/>
            <w:tcBorders>
              <w:top w:val="nil"/>
              <w:left w:val="nil"/>
              <w:bottom w:val="single" w:color="auto" w:sz="4" w:space="0"/>
              <w:right w:val="single" w:color="auto" w:sz="4" w:space="0"/>
            </w:tcBorders>
            <w:noWrap/>
            <w:vAlign w:val="center"/>
          </w:tcPr>
          <w:p w14:paraId="05DB512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16F7C6D">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C7C777B">
            <w:pPr>
              <w:pStyle w:val="143"/>
              <w:spacing w:line="480" w:lineRule="exact"/>
            </w:pPr>
            <w:r>
              <w:rPr>
                <w:rFonts w:hint="eastAsia"/>
              </w:rPr>
              <w:t>　</w:t>
            </w:r>
          </w:p>
        </w:tc>
      </w:tr>
      <w:tr w14:paraId="068DD67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2886316">
            <w:pPr>
              <w:pStyle w:val="143"/>
              <w:spacing w:line="480" w:lineRule="exact"/>
            </w:pPr>
            <w:r>
              <w:rPr>
                <w:rFonts w:hint="eastAsia"/>
              </w:rPr>
              <w:t>195</w:t>
            </w:r>
          </w:p>
        </w:tc>
        <w:tc>
          <w:tcPr>
            <w:tcW w:w="1423" w:type="dxa"/>
            <w:vMerge w:val="continue"/>
            <w:tcBorders>
              <w:top w:val="nil"/>
              <w:left w:val="single" w:color="auto" w:sz="4" w:space="0"/>
              <w:bottom w:val="single" w:color="auto" w:sz="4" w:space="0"/>
              <w:right w:val="single" w:color="auto" w:sz="4" w:space="0"/>
            </w:tcBorders>
            <w:vAlign w:val="center"/>
          </w:tcPr>
          <w:p w14:paraId="7B3C7813">
            <w:pPr>
              <w:pStyle w:val="143"/>
              <w:spacing w:line="480" w:lineRule="exact"/>
            </w:pPr>
          </w:p>
        </w:tc>
        <w:tc>
          <w:tcPr>
            <w:tcW w:w="2976" w:type="dxa"/>
            <w:tcBorders>
              <w:top w:val="nil"/>
              <w:left w:val="nil"/>
              <w:bottom w:val="single" w:color="auto" w:sz="4" w:space="0"/>
              <w:right w:val="single" w:color="auto" w:sz="4" w:space="0"/>
            </w:tcBorders>
            <w:noWrap/>
            <w:vAlign w:val="center"/>
          </w:tcPr>
          <w:p w14:paraId="1E546770">
            <w:pPr>
              <w:pStyle w:val="143"/>
              <w:spacing w:line="480" w:lineRule="exact"/>
              <w:jc w:val="left"/>
            </w:pPr>
            <w:r>
              <w:rPr>
                <w:rFonts w:hint="eastAsia"/>
              </w:rPr>
              <w:t>出入口</w:t>
            </w:r>
          </w:p>
        </w:tc>
        <w:tc>
          <w:tcPr>
            <w:tcW w:w="281" w:type="dxa"/>
            <w:tcBorders>
              <w:top w:val="nil"/>
              <w:left w:val="nil"/>
              <w:bottom w:val="single" w:color="auto" w:sz="4" w:space="0"/>
              <w:right w:val="nil"/>
            </w:tcBorders>
            <w:vAlign w:val="center"/>
          </w:tcPr>
          <w:p w14:paraId="48FE1D4B">
            <w:pPr>
              <w:pStyle w:val="143"/>
              <w:spacing w:line="480" w:lineRule="exact"/>
            </w:pPr>
          </w:p>
        </w:tc>
        <w:tc>
          <w:tcPr>
            <w:tcW w:w="717" w:type="dxa"/>
            <w:tcBorders>
              <w:top w:val="nil"/>
              <w:left w:val="nil"/>
              <w:bottom w:val="single" w:color="auto" w:sz="4" w:space="0"/>
              <w:right w:val="single" w:color="auto" w:sz="4" w:space="0"/>
            </w:tcBorders>
            <w:noWrap/>
            <w:vAlign w:val="center"/>
          </w:tcPr>
          <w:p w14:paraId="0DF490E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A6A9050">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5CC7C62">
            <w:pPr>
              <w:pStyle w:val="143"/>
              <w:spacing w:line="480" w:lineRule="exact"/>
            </w:pPr>
            <w:r>
              <w:rPr>
                <w:rFonts w:hint="eastAsia"/>
              </w:rPr>
              <w:t>　</w:t>
            </w:r>
          </w:p>
        </w:tc>
      </w:tr>
      <w:tr w14:paraId="76DDF52F">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F7C0AA3">
            <w:pPr>
              <w:pStyle w:val="143"/>
              <w:spacing w:line="480" w:lineRule="exact"/>
            </w:pPr>
            <w:r>
              <w:rPr>
                <w:rFonts w:hint="eastAsia"/>
              </w:rPr>
              <w:t>196</w:t>
            </w:r>
          </w:p>
        </w:tc>
        <w:tc>
          <w:tcPr>
            <w:tcW w:w="1423" w:type="dxa"/>
            <w:vMerge w:val="continue"/>
            <w:tcBorders>
              <w:top w:val="nil"/>
              <w:left w:val="single" w:color="auto" w:sz="4" w:space="0"/>
              <w:bottom w:val="single" w:color="auto" w:sz="4" w:space="0"/>
              <w:right w:val="single" w:color="auto" w:sz="4" w:space="0"/>
            </w:tcBorders>
            <w:vAlign w:val="center"/>
          </w:tcPr>
          <w:p w14:paraId="6DE97699">
            <w:pPr>
              <w:pStyle w:val="143"/>
              <w:spacing w:line="480" w:lineRule="exact"/>
            </w:pPr>
          </w:p>
        </w:tc>
        <w:tc>
          <w:tcPr>
            <w:tcW w:w="2976" w:type="dxa"/>
            <w:tcBorders>
              <w:top w:val="nil"/>
              <w:left w:val="nil"/>
              <w:bottom w:val="single" w:color="auto" w:sz="4" w:space="0"/>
              <w:right w:val="single" w:color="auto" w:sz="4" w:space="0"/>
            </w:tcBorders>
            <w:noWrap/>
            <w:vAlign w:val="center"/>
          </w:tcPr>
          <w:p w14:paraId="3D9DB5F3">
            <w:pPr>
              <w:pStyle w:val="143"/>
              <w:spacing w:line="480" w:lineRule="exact"/>
              <w:jc w:val="left"/>
            </w:pPr>
            <w:r>
              <w:rPr>
                <w:rFonts w:hint="eastAsia"/>
              </w:rPr>
              <w:t>西北角枪机</w:t>
            </w:r>
          </w:p>
        </w:tc>
        <w:tc>
          <w:tcPr>
            <w:tcW w:w="281" w:type="dxa"/>
            <w:tcBorders>
              <w:top w:val="nil"/>
              <w:left w:val="nil"/>
              <w:bottom w:val="single" w:color="auto" w:sz="4" w:space="0"/>
              <w:right w:val="nil"/>
            </w:tcBorders>
            <w:vAlign w:val="center"/>
          </w:tcPr>
          <w:p w14:paraId="0CD8F9A6">
            <w:pPr>
              <w:pStyle w:val="143"/>
              <w:spacing w:line="480" w:lineRule="exact"/>
            </w:pPr>
          </w:p>
        </w:tc>
        <w:tc>
          <w:tcPr>
            <w:tcW w:w="717" w:type="dxa"/>
            <w:tcBorders>
              <w:top w:val="nil"/>
              <w:left w:val="nil"/>
              <w:bottom w:val="single" w:color="auto" w:sz="4" w:space="0"/>
              <w:right w:val="single" w:color="auto" w:sz="4" w:space="0"/>
            </w:tcBorders>
            <w:noWrap/>
            <w:vAlign w:val="center"/>
          </w:tcPr>
          <w:p w14:paraId="546357A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5FC50F9">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F96FB2D">
            <w:pPr>
              <w:pStyle w:val="143"/>
              <w:spacing w:line="480" w:lineRule="exact"/>
            </w:pPr>
            <w:r>
              <w:rPr>
                <w:rFonts w:hint="eastAsia"/>
              </w:rPr>
              <w:t>　</w:t>
            </w:r>
          </w:p>
        </w:tc>
      </w:tr>
      <w:tr w14:paraId="1267A3F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05A932A">
            <w:pPr>
              <w:pStyle w:val="143"/>
              <w:spacing w:line="480" w:lineRule="exact"/>
            </w:pPr>
            <w:r>
              <w:rPr>
                <w:rFonts w:hint="eastAsia"/>
              </w:rPr>
              <w:t>197</w:t>
            </w:r>
          </w:p>
        </w:tc>
        <w:tc>
          <w:tcPr>
            <w:tcW w:w="1423" w:type="dxa"/>
            <w:vMerge w:val="continue"/>
            <w:tcBorders>
              <w:top w:val="nil"/>
              <w:left w:val="single" w:color="auto" w:sz="4" w:space="0"/>
              <w:bottom w:val="single" w:color="auto" w:sz="4" w:space="0"/>
              <w:right w:val="single" w:color="auto" w:sz="4" w:space="0"/>
            </w:tcBorders>
            <w:vAlign w:val="center"/>
          </w:tcPr>
          <w:p w14:paraId="2F26DF89">
            <w:pPr>
              <w:pStyle w:val="143"/>
              <w:spacing w:line="480" w:lineRule="exact"/>
            </w:pPr>
          </w:p>
        </w:tc>
        <w:tc>
          <w:tcPr>
            <w:tcW w:w="2976" w:type="dxa"/>
            <w:tcBorders>
              <w:top w:val="nil"/>
              <w:left w:val="nil"/>
              <w:bottom w:val="single" w:color="auto" w:sz="4" w:space="0"/>
              <w:right w:val="single" w:color="auto" w:sz="4" w:space="0"/>
            </w:tcBorders>
            <w:noWrap/>
            <w:vAlign w:val="center"/>
          </w:tcPr>
          <w:p w14:paraId="5AD175AD">
            <w:pPr>
              <w:pStyle w:val="143"/>
              <w:spacing w:line="480" w:lineRule="exact"/>
              <w:jc w:val="left"/>
            </w:pPr>
            <w:r>
              <w:rPr>
                <w:rFonts w:hint="eastAsia"/>
              </w:rPr>
              <w:t>饮水机2</w:t>
            </w:r>
          </w:p>
        </w:tc>
        <w:tc>
          <w:tcPr>
            <w:tcW w:w="281" w:type="dxa"/>
            <w:tcBorders>
              <w:top w:val="nil"/>
              <w:left w:val="nil"/>
              <w:bottom w:val="single" w:color="auto" w:sz="4" w:space="0"/>
              <w:right w:val="nil"/>
            </w:tcBorders>
            <w:vAlign w:val="center"/>
          </w:tcPr>
          <w:p w14:paraId="25E5D5D7">
            <w:pPr>
              <w:pStyle w:val="143"/>
              <w:spacing w:line="480" w:lineRule="exact"/>
            </w:pPr>
          </w:p>
        </w:tc>
        <w:tc>
          <w:tcPr>
            <w:tcW w:w="717" w:type="dxa"/>
            <w:tcBorders>
              <w:top w:val="nil"/>
              <w:left w:val="nil"/>
              <w:bottom w:val="single" w:color="auto" w:sz="4" w:space="0"/>
              <w:right w:val="single" w:color="auto" w:sz="4" w:space="0"/>
            </w:tcBorders>
            <w:noWrap/>
            <w:vAlign w:val="center"/>
          </w:tcPr>
          <w:p w14:paraId="5B858846">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6C23729">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C41BD41">
            <w:pPr>
              <w:pStyle w:val="143"/>
              <w:spacing w:line="480" w:lineRule="exact"/>
            </w:pPr>
            <w:r>
              <w:rPr>
                <w:rFonts w:hint="eastAsia"/>
              </w:rPr>
              <w:t>　</w:t>
            </w:r>
          </w:p>
        </w:tc>
      </w:tr>
      <w:tr w14:paraId="75361C6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A4DB405">
            <w:pPr>
              <w:pStyle w:val="143"/>
              <w:spacing w:line="480" w:lineRule="exact"/>
            </w:pPr>
            <w:r>
              <w:rPr>
                <w:rFonts w:hint="eastAsia"/>
              </w:rPr>
              <w:t>198</w:t>
            </w:r>
          </w:p>
        </w:tc>
        <w:tc>
          <w:tcPr>
            <w:tcW w:w="1423" w:type="dxa"/>
            <w:vMerge w:val="restart"/>
            <w:tcBorders>
              <w:top w:val="nil"/>
              <w:left w:val="single" w:color="auto" w:sz="4" w:space="0"/>
              <w:bottom w:val="single" w:color="auto" w:sz="4" w:space="0"/>
              <w:right w:val="single" w:color="auto" w:sz="4" w:space="0"/>
            </w:tcBorders>
            <w:noWrap/>
            <w:vAlign w:val="center"/>
          </w:tcPr>
          <w:p w14:paraId="05508D95">
            <w:pPr>
              <w:pStyle w:val="143"/>
              <w:spacing w:line="480" w:lineRule="exact"/>
            </w:pPr>
            <w:r>
              <w:rPr>
                <w:rFonts w:hint="eastAsia"/>
              </w:rPr>
              <w:t>厚德楼1楼</w:t>
            </w:r>
          </w:p>
        </w:tc>
        <w:tc>
          <w:tcPr>
            <w:tcW w:w="2976" w:type="dxa"/>
            <w:tcBorders>
              <w:top w:val="nil"/>
              <w:left w:val="nil"/>
              <w:bottom w:val="single" w:color="auto" w:sz="4" w:space="0"/>
              <w:right w:val="single" w:color="auto" w:sz="4" w:space="0"/>
            </w:tcBorders>
            <w:noWrap/>
            <w:vAlign w:val="center"/>
          </w:tcPr>
          <w:p w14:paraId="355EFAB9">
            <w:pPr>
              <w:pStyle w:val="143"/>
              <w:spacing w:line="480" w:lineRule="exact"/>
              <w:jc w:val="left"/>
            </w:pPr>
            <w:r>
              <w:rPr>
                <w:rFonts w:hint="eastAsia"/>
              </w:rPr>
              <w:t>便民门诊球机</w:t>
            </w:r>
          </w:p>
        </w:tc>
        <w:tc>
          <w:tcPr>
            <w:tcW w:w="281" w:type="dxa"/>
            <w:tcBorders>
              <w:top w:val="nil"/>
              <w:left w:val="nil"/>
              <w:bottom w:val="single" w:color="auto" w:sz="4" w:space="0"/>
              <w:right w:val="nil"/>
            </w:tcBorders>
            <w:vAlign w:val="center"/>
          </w:tcPr>
          <w:p w14:paraId="238D6FDE">
            <w:pPr>
              <w:pStyle w:val="143"/>
              <w:spacing w:line="480" w:lineRule="exact"/>
            </w:pPr>
          </w:p>
        </w:tc>
        <w:tc>
          <w:tcPr>
            <w:tcW w:w="717" w:type="dxa"/>
            <w:tcBorders>
              <w:top w:val="nil"/>
              <w:left w:val="nil"/>
              <w:bottom w:val="single" w:color="auto" w:sz="4" w:space="0"/>
              <w:right w:val="single" w:color="auto" w:sz="4" w:space="0"/>
            </w:tcBorders>
            <w:noWrap/>
            <w:vAlign w:val="center"/>
          </w:tcPr>
          <w:p w14:paraId="7442B65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F208968">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7B9075A">
            <w:pPr>
              <w:pStyle w:val="143"/>
              <w:spacing w:line="480" w:lineRule="exact"/>
            </w:pPr>
            <w:r>
              <w:rPr>
                <w:rFonts w:hint="eastAsia"/>
              </w:rPr>
              <w:t>　</w:t>
            </w:r>
          </w:p>
        </w:tc>
      </w:tr>
      <w:tr w14:paraId="067F5CF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223A8AD">
            <w:pPr>
              <w:pStyle w:val="143"/>
              <w:spacing w:line="480" w:lineRule="exact"/>
            </w:pPr>
            <w:r>
              <w:rPr>
                <w:rFonts w:hint="eastAsia"/>
              </w:rPr>
              <w:t>199</w:t>
            </w:r>
          </w:p>
        </w:tc>
        <w:tc>
          <w:tcPr>
            <w:tcW w:w="1423" w:type="dxa"/>
            <w:vMerge w:val="continue"/>
            <w:tcBorders>
              <w:top w:val="nil"/>
              <w:left w:val="single" w:color="auto" w:sz="4" w:space="0"/>
              <w:bottom w:val="single" w:color="auto" w:sz="4" w:space="0"/>
              <w:right w:val="single" w:color="auto" w:sz="4" w:space="0"/>
            </w:tcBorders>
            <w:vAlign w:val="center"/>
          </w:tcPr>
          <w:p w14:paraId="101C848A">
            <w:pPr>
              <w:pStyle w:val="143"/>
              <w:spacing w:line="480" w:lineRule="exact"/>
            </w:pPr>
          </w:p>
        </w:tc>
        <w:tc>
          <w:tcPr>
            <w:tcW w:w="2976" w:type="dxa"/>
            <w:tcBorders>
              <w:top w:val="nil"/>
              <w:left w:val="nil"/>
              <w:bottom w:val="single" w:color="auto" w:sz="4" w:space="0"/>
              <w:right w:val="single" w:color="auto" w:sz="4" w:space="0"/>
            </w:tcBorders>
            <w:noWrap/>
            <w:vAlign w:val="center"/>
          </w:tcPr>
          <w:p w14:paraId="755000FA">
            <w:pPr>
              <w:pStyle w:val="143"/>
              <w:spacing w:line="480" w:lineRule="exact"/>
              <w:jc w:val="left"/>
            </w:pPr>
            <w:r>
              <w:rPr>
                <w:rFonts w:hint="eastAsia"/>
              </w:rPr>
              <w:t>安检机球机</w:t>
            </w:r>
          </w:p>
        </w:tc>
        <w:tc>
          <w:tcPr>
            <w:tcW w:w="281" w:type="dxa"/>
            <w:tcBorders>
              <w:top w:val="nil"/>
              <w:left w:val="nil"/>
              <w:bottom w:val="single" w:color="auto" w:sz="4" w:space="0"/>
              <w:right w:val="nil"/>
            </w:tcBorders>
            <w:vAlign w:val="center"/>
          </w:tcPr>
          <w:p w14:paraId="6AB975FB">
            <w:pPr>
              <w:pStyle w:val="143"/>
              <w:spacing w:line="480" w:lineRule="exact"/>
            </w:pPr>
          </w:p>
        </w:tc>
        <w:tc>
          <w:tcPr>
            <w:tcW w:w="717" w:type="dxa"/>
            <w:tcBorders>
              <w:top w:val="nil"/>
              <w:left w:val="nil"/>
              <w:bottom w:val="single" w:color="auto" w:sz="4" w:space="0"/>
              <w:right w:val="single" w:color="auto" w:sz="4" w:space="0"/>
            </w:tcBorders>
            <w:noWrap/>
            <w:vAlign w:val="center"/>
          </w:tcPr>
          <w:p w14:paraId="365AFD34">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BA71F05">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3B85957">
            <w:pPr>
              <w:pStyle w:val="143"/>
              <w:spacing w:line="480" w:lineRule="exact"/>
            </w:pPr>
            <w:r>
              <w:rPr>
                <w:rFonts w:hint="eastAsia"/>
              </w:rPr>
              <w:t>　</w:t>
            </w:r>
          </w:p>
        </w:tc>
      </w:tr>
      <w:tr w14:paraId="299BA446">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6398287">
            <w:pPr>
              <w:pStyle w:val="143"/>
              <w:spacing w:line="480" w:lineRule="exact"/>
            </w:pPr>
            <w:r>
              <w:rPr>
                <w:rFonts w:hint="eastAsia"/>
              </w:rPr>
              <w:t>200</w:t>
            </w:r>
          </w:p>
        </w:tc>
        <w:tc>
          <w:tcPr>
            <w:tcW w:w="1423" w:type="dxa"/>
            <w:vMerge w:val="continue"/>
            <w:tcBorders>
              <w:top w:val="nil"/>
              <w:left w:val="single" w:color="auto" w:sz="4" w:space="0"/>
              <w:bottom w:val="single" w:color="auto" w:sz="4" w:space="0"/>
              <w:right w:val="single" w:color="auto" w:sz="4" w:space="0"/>
            </w:tcBorders>
            <w:vAlign w:val="center"/>
          </w:tcPr>
          <w:p w14:paraId="52B70C84">
            <w:pPr>
              <w:pStyle w:val="143"/>
              <w:spacing w:line="480" w:lineRule="exact"/>
            </w:pPr>
          </w:p>
        </w:tc>
        <w:tc>
          <w:tcPr>
            <w:tcW w:w="2976" w:type="dxa"/>
            <w:tcBorders>
              <w:top w:val="nil"/>
              <w:left w:val="nil"/>
              <w:bottom w:val="single" w:color="auto" w:sz="4" w:space="0"/>
              <w:right w:val="single" w:color="auto" w:sz="4" w:space="0"/>
            </w:tcBorders>
            <w:noWrap/>
            <w:vAlign w:val="center"/>
          </w:tcPr>
          <w:p w14:paraId="42240A38">
            <w:pPr>
              <w:pStyle w:val="143"/>
              <w:spacing w:line="480" w:lineRule="exact"/>
              <w:jc w:val="left"/>
            </w:pPr>
            <w:r>
              <w:rPr>
                <w:rFonts w:hint="eastAsia"/>
              </w:rPr>
              <w:t>急诊西北角靠窗口</w:t>
            </w:r>
          </w:p>
        </w:tc>
        <w:tc>
          <w:tcPr>
            <w:tcW w:w="281" w:type="dxa"/>
            <w:tcBorders>
              <w:top w:val="nil"/>
              <w:left w:val="nil"/>
              <w:bottom w:val="single" w:color="auto" w:sz="4" w:space="0"/>
              <w:right w:val="nil"/>
            </w:tcBorders>
            <w:vAlign w:val="center"/>
          </w:tcPr>
          <w:p w14:paraId="0C9192CB">
            <w:pPr>
              <w:pStyle w:val="143"/>
              <w:spacing w:line="480" w:lineRule="exact"/>
            </w:pPr>
          </w:p>
        </w:tc>
        <w:tc>
          <w:tcPr>
            <w:tcW w:w="717" w:type="dxa"/>
            <w:tcBorders>
              <w:top w:val="nil"/>
              <w:left w:val="nil"/>
              <w:bottom w:val="single" w:color="auto" w:sz="4" w:space="0"/>
              <w:right w:val="single" w:color="auto" w:sz="4" w:space="0"/>
            </w:tcBorders>
            <w:noWrap/>
            <w:vAlign w:val="center"/>
          </w:tcPr>
          <w:p w14:paraId="3455F79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CD0DCCD">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57E5F78">
            <w:pPr>
              <w:pStyle w:val="143"/>
              <w:spacing w:line="480" w:lineRule="exact"/>
            </w:pPr>
            <w:r>
              <w:rPr>
                <w:rFonts w:hint="eastAsia"/>
              </w:rPr>
              <w:t>　</w:t>
            </w:r>
          </w:p>
        </w:tc>
      </w:tr>
      <w:tr w14:paraId="457B6CB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626FC5A">
            <w:pPr>
              <w:pStyle w:val="143"/>
              <w:spacing w:line="480" w:lineRule="exact"/>
            </w:pPr>
            <w:r>
              <w:rPr>
                <w:rFonts w:hint="eastAsia"/>
              </w:rPr>
              <w:t>201</w:t>
            </w:r>
          </w:p>
        </w:tc>
        <w:tc>
          <w:tcPr>
            <w:tcW w:w="1423" w:type="dxa"/>
            <w:vMerge w:val="continue"/>
            <w:tcBorders>
              <w:top w:val="nil"/>
              <w:left w:val="single" w:color="auto" w:sz="4" w:space="0"/>
              <w:bottom w:val="single" w:color="auto" w:sz="4" w:space="0"/>
              <w:right w:val="single" w:color="auto" w:sz="4" w:space="0"/>
            </w:tcBorders>
            <w:vAlign w:val="center"/>
          </w:tcPr>
          <w:p w14:paraId="33380B1C">
            <w:pPr>
              <w:pStyle w:val="143"/>
              <w:spacing w:line="480" w:lineRule="exact"/>
            </w:pPr>
          </w:p>
        </w:tc>
        <w:tc>
          <w:tcPr>
            <w:tcW w:w="2976" w:type="dxa"/>
            <w:tcBorders>
              <w:top w:val="nil"/>
              <w:left w:val="nil"/>
              <w:bottom w:val="single" w:color="auto" w:sz="4" w:space="0"/>
              <w:right w:val="single" w:color="auto" w:sz="4" w:space="0"/>
            </w:tcBorders>
            <w:noWrap/>
            <w:vAlign w:val="center"/>
          </w:tcPr>
          <w:p w14:paraId="48DB8432">
            <w:pPr>
              <w:pStyle w:val="143"/>
              <w:spacing w:line="480" w:lineRule="exact"/>
              <w:jc w:val="left"/>
            </w:pPr>
            <w:r>
              <w:rPr>
                <w:rFonts w:hint="eastAsia"/>
              </w:rPr>
              <w:t>4号电梯</w:t>
            </w:r>
          </w:p>
        </w:tc>
        <w:tc>
          <w:tcPr>
            <w:tcW w:w="281" w:type="dxa"/>
            <w:tcBorders>
              <w:top w:val="nil"/>
              <w:left w:val="nil"/>
              <w:bottom w:val="single" w:color="auto" w:sz="4" w:space="0"/>
              <w:right w:val="nil"/>
            </w:tcBorders>
            <w:vAlign w:val="center"/>
          </w:tcPr>
          <w:p w14:paraId="6808CB2E">
            <w:pPr>
              <w:pStyle w:val="143"/>
              <w:spacing w:line="480" w:lineRule="exact"/>
            </w:pPr>
          </w:p>
        </w:tc>
        <w:tc>
          <w:tcPr>
            <w:tcW w:w="717" w:type="dxa"/>
            <w:tcBorders>
              <w:top w:val="nil"/>
              <w:left w:val="nil"/>
              <w:bottom w:val="single" w:color="auto" w:sz="4" w:space="0"/>
              <w:right w:val="single" w:color="auto" w:sz="4" w:space="0"/>
            </w:tcBorders>
            <w:noWrap/>
            <w:vAlign w:val="center"/>
          </w:tcPr>
          <w:p w14:paraId="4D8803D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193BE6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B41F674">
            <w:pPr>
              <w:pStyle w:val="143"/>
              <w:spacing w:line="480" w:lineRule="exact"/>
            </w:pPr>
            <w:r>
              <w:rPr>
                <w:rFonts w:hint="eastAsia"/>
              </w:rPr>
              <w:t>　</w:t>
            </w:r>
          </w:p>
        </w:tc>
      </w:tr>
      <w:tr w14:paraId="2A5B05D2">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B820697">
            <w:pPr>
              <w:pStyle w:val="143"/>
              <w:spacing w:line="480" w:lineRule="exact"/>
            </w:pPr>
            <w:r>
              <w:rPr>
                <w:rFonts w:hint="eastAsia"/>
              </w:rPr>
              <w:t>202</w:t>
            </w:r>
          </w:p>
        </w:tc>
        <w:tc>
          <w:tcPr>
            <w:tcW w:w="1423" w:type="dxa"/>
            <w:vMerge w:val="continue"/>
            <w:tcBorders>
              <w:top w:val="nil"/>
              <w:left w:val="single" w:color="auto" w:sz="4" w:space="0"/>
              <w:bottom w:val="single" w:color="auto" w:sz="4" w:space="0"/>
              <w:right w:val="single" w:color="auto" w:sz="4" w:space="0"/>
            </w:tcBorders>
            <w:vAlign w:val="center"/>
          </w:tcPr>
          <w:p w14:paraId="6B915FE7">
            <w:pPr>
              <w:pStyle w:val="143"/>
              <w:spacing w:line="480" w:lineRule="exact"/>
            </w:pPr>
          </w:p>
        </w:tc>
        <w:tc>
          <w:tcPr>
            <w:tcW w:w="2976" w:type="dxa"/>
            <w:tcBorders>
              <w:top w:val="nil"/>
              <w:left w:val="nil"/>
              <w:bottom w:val="single" w:color="auto" w:sz="4" w:space="0"/>
              <w:right w:val="single" w:color="auto" w:sz="4" w:space="0"/>
            </w:tcBorders>
            <w:noWrap/>
            <w:vAlign w:val="center"/>
          </w:tcPr>
          <w:p w14:paraId="7F3A30CD">
            <w:pPr>
              <w:pStyle w:val="143"/>
              <w:spacing w:line="480" w:lineRule="exact"/>
              <w:jc w:val="left"/>
            </w:pPr>
            <w:r>
              <w:rPr>
                <w:rFonts w:hint="eastAsia"/>
              </w:rPr>
              <w:t>主电梯厅需要调整位置</w:t>
            </w:r>
          </w:p>
        </w:tc>
        <w:tc>
          <w:tcPr>
            <w:tcW w:w="281" w:type="dxa"/>
            <w:tcBorders>
              <w:top w:val="nil"/>
              <w:left w:val="nil"/>
              <w:bottom w:val="single" w:color="auto" w:sz="4" w:space="0"/>
              <w:right w:val="nil"/>
            </w:tcBorders>
            <w:vAlign w:val="center"/>
          </w:tcPr>
          <w:p w14:paraId="1D22649F">
            <w:pPr>
              <w:pStyle w:val="143"/>
              <w:spacing w:line="480" w:lineRule="exact"/>
            </w:pPr>
          </w:p>
        </w:tc>
        <w:tc>
          <w:tcPr>
            <w:tcW w:w="717" w:type="dxa"/>
            <w:tcBorders>
              <w:top w:val="nil"/>
              <w:left w:val="nil"/>
              <w:bottom w:val="single" w:color="auto" w:sz="4" w:space="0"/>
              <w:right w:val="single" w:color="auto" w:sz="4" w:space="0"/>
            </w:tcBorders>
            <w:noWrap/>
            <w:vAlign w:val="center"/>
          </w:tcPr>
          <w:p w14:paraId="007EAFE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57F327F">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1603636C">
            <w:pPr>
              <w:pStyle w:val="143"/>
              <w:spacing w:line="480" w:lineRule="exact"/>
            </w:pPr>
            <w:r>
              <w:rPr>
                <w:rFonts w:hint="eastAsia"/>
              </w:rPr>
              <w:t>　</w:t>
            </w:r>
          </w:p>
        </w:tc>
      </w:tr>
      <w:tr w14:paraId="01FBDFD5">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F1BED34">
            <w:pPr>
              <w:pStyle w:val="143"/>
              <w:spacing w:line="480" w:lineRule="exact"/>
            </w:pPr>
            <w:r>
              <w:rPr>
                <w:rFonts w:hint="eastAsia"/>
              </w:rPr>
              <w:t>203</w:t>
            </w:r>
          </w:p>
        </w:tc>
        <w:tc>
          <w:tcPr>
            <w:tcW w:w="1423" w:type="dxa"/>
            <w:vMerge w:val="continue"/>
            <w:tcBorders>
              <w:top w:val="nil"/>
              <w:left w:val="single" w:color="auto" w:sz="4" w:space="0"/>
              <w:bottom w:val="single" w:color="auto" w:sz="4" w:space="0"/>
              <w:right w:val="single" w:color="auto" w:sz="4" w:space="0"/>
            </w:tcBorders>
            <w:vAlign w:val="center"/>
          </w:tcPr>
          <w:p w14:paraId="264B0481">
            <w:pPr>
              <w:pStyle w:val="143"/>
              <w:spacing w:line="480" w:lineRule="exact"/>
            </w:pPr>
          </w:p>
        </w:tc>
        <w:tc>
          <w:tcPr>
            <w:tcW w:w="2976" w:type="dxa"/>
            <w:tcBorders>
              <w:top w:val="nil"/>
              <w:left w:val="nil"/>
              <w:bottom w:val="single" w:color="auto" w:sz="4" w:space="0"/>
              <w:right w:val="single" w:color="auto" w:sz="4" w:space="0"/>
            </w:tcBorders>
            <w:noWrap/>
            <w:vAlign w:val="center"/>
          </w:tcPr>
          <w:p w14:paraId="62FC2FC2">
            <w:pPr>
              <w:pStyle w:val="143"/>
              <w:spacing w:line="480" w:lineRule="exact"/>
              <w:jc w:val="left"/>
            </w:pPr>
            <w:r>
              <w:rPr>
                <w:rFonts w:hint="eastAsia"/>
              </w:rPr>
              <w:t>317诊室门口</w:t>
            </w:r>
          </w:p>
        </w:tc>
        <w:tc>
          <w:tcPr>
            <w:tcW w:w="281" w:type="dxa"/>
            <w:tcBorders>
              <w:top w:val="nil"/>
              <w:left w:val="nil"/>
              <w:bottom w:val="single" w:color="auto" w:sz="4" w:space="0"/>
              <w:right w:val="nil"/>
            </w:tcBorders>
            <w:vAlign w:val="center"/>
          </w:tcPr>
          <w:p w14:paraId="054FA405">
            <w:pPr>
              <w:pStyle w:val="143"/>
              <w:spacing w:line="480" w:lineRule="exact"/>
            </w:pPr>
          </w:p>
        </w:tc>
        <w:tc>
          <w:tcPr>
            <w:tcW w:w="717" w:type="dxa"/>
            <w:tcBorders>
              <w:top w:val="nil"/>
              <w:left w:val="nil"/>
              <w:bottom w:val="single" w:color="auto" w:sz="4" w:space="0"/>
              <w:right w:val="single" w:color="auto" w:sz="4" w:space="0"/>
            </w:tcBorders>
            <w:noWrap/>
            <w:vAlign w:val="center"/>
          </w:tcPr>
          <w:p w14:paraId="3454EB6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6E4917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1712E25">
            <w:pPr>
              <w:pStyle w:val="143"/>
              <w:spacing w:line="480" w:lineRule="exact"/>
            </w:pPr>
            <w:r>
              <w:rPr>
                <w:rFonts w:hint="eastAsia"/>
              </w:rPr>
              <w:t>　</w:t>
            </w:r>
          </w:p>
        </w:tc>
      </w:tr>
      <w:tr w14:paraId="64C4B9C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E133219">
            <w:pPr>
              <w:pStyle w:val="143"/>
              <w:spacing w:line="480" w:lineRule="exact"/>
            </w:pPr>
            <w:r>
              <w:rPr>
                <w:rFonts w:hint="eastAsia"/>
              </w:rPr>
              <w:t>204</w:t>
            </w:r>
          </w:p>
        </w:tc>
        <w:tc>
          <w:tcPr>
            <w:tcW w:w="1423" w:type="dxa"/>
            <w:tcBorders>
              <w:top w:val="nil"/>
              <w:left w:val="nil"/>
              <w:bottom w:val="single" w:color="auto" w:sz="4" w:space="0"/>
              <w:right w:val="single" w:color="auto" w:sz="4" w:space="0"/>
            </w:tcBorders>
            <w:noWrap/>
            <w:vAlign w:val="center"/>
          </w:tcPr>
          <w:p w14:paraId="4CB76E8F">
            <w:pPr>
              <w:pStyle w:val="143"/>
              <w:spacing w:line="480" w:lineRule="exact"/>
            </w:pPr>
            <w:r>
              <w:rPr>
                <w:rFonts w:hint="eastAsia"/>
              </w:rPr>
              <w:t>厚德楼2楼</w:t>
            </w:r>
          </w:p>
        </w:tc>
        <w:tc>
          <w:tcPr>
            <w:tcW w:w="2976" w:type="dxa"/>
            <w:tcBorders>
              <w:top w:val="nil"/>
              <w:left w:val="nil"/>
              <w:bottom w:val="single" w:color="auto" w:sz="4" w:space="0"/>
              <w:right w:val="single" w:color="auto" w:sz="4" w:space="0"/>
            </w:tcBorders>
            <w:noWrap/>
            <w:vAlign w:val="center"/>
          </w:tcPr>
          <w:p w14:paraId="4EFCAE72">
            <w:pPr>
              <w:pStyle w:val="143"/>
              <w:spacing w:line="480" w:lineRule="exact"/>
              <w:jc w:val="left"/>
            </w:pPr>
            <w:r>
              <w:rPr>
                <w:rFonts w:hint="eastAsia"/>
              </w:rPr>
              <w:t>走廊北头-南头</w:t>
            </w:r>
          </w:p>
        </w:tc>
        <w:tc>
          <w:tcPr>
            <w:tcW w:w="281" w:type="dxa"/>
            <w:tcBorders>
              <w:top w:val="nil"/>
              <w:left w:val="nil"/>
              <w:bottom w:val="single" w:color="auto" w:sz="4" w:space="0"/>
              <w:right w:val="nil"/>
            </w:tcBorders>
            <w:vAlign w:val="center"/>
          </w:tcPr>
          <w:p w14:paraId="5AC5F7FF">
            <w:pPr>
              <w:pStyle w:val="143"/>
              <w:spacing w:line="480" w:lineRule="exact"/>
            </w:pPr>
          </w:p>
        </w:tc>
        <w:tc>
          <w:tcPr>
            <w:tcW w:w="717" w:type="dxa"/>
            <w:tcBorders>
              <w:top w:val="nil"/>
              <w:left w:val="nil"/>
              <w:bottom w:val="single" w:color="auto" w:sz="4" w:space="0"/>
              <w:right w:val="single" w:color="auto" w:sz="4" w:space="0"/>
            </w:tcBorders>
            <w:noWrap/>
            <w:vAlign w:val="center"/>
          </w:tcPr>
          <w:p w14:paraId="5DA2A058">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B1E4386">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3EDC0E2">
            <w:pPr>
              <w:pStyle w:val="143"/>
              <w:spacing w:line="480" w:lineRule="exact"/>
            </w:pPr>
            <w:r>
              <w:rPr>
                <w:rFonts w:hint="eastAsia"/>
              </w:rPr>
              <w:t>　</w:t>
            </w:r>
          </w:p>
        </w:tc>
      </w:tr>
      <w:tr w14:paraId="4926106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CF5CA2E">
            <w:pPr>
              <w:pStyle w:val="143"/>
              <w:spacing w:line="480" w:lineRule="exact"/>
            </w:pPr>
            <w:r>
              <w:rPr>
                <w:rFonts w:hint="eastAsia"/>
              </w:rPr>
              <w:t>205</w:t>
            </w:r>
          </w:p>
        </w:tc>
        <w:tc>
          <w:tcPr>
            <w:tcW w:w="1423" w:type="dxa"/>
            <w:tcBorders>
              <w:top w:val="nil"/>
              <w:left w:val="nil"/>
              <w:bottom w:val="single" w:color="auto" w:sz="4" w:space="0"/>
              <w:right w:val="single" w:color="auto" w:sz="4" w:space="0"/>
            </w:tcBorders>
            <w:noWrap/>
            <w:vAlign w:val="center"/>
          </w:tcPr>
          <w:p w14:paraId="69AEF57E">
            <w:pPr>
              <w:pStyle w:val="143"/>
              <w:spacing w:line="480" w:lineRule="exact"/>
            </w:pPr>
            <w:r>
              <w:rPr>
                <w:rFonts w:hint="eastAsia"/>
              </w:rPr>
              <w:t>厚德楼3楼</w:t>
            </w:r>
          </w:p>
        </w:tc>
        <w:tc>
          <w:tcPr>
            <w:tcW w:w="2976" w:type="dxa"/>
            <w:tcBorders>
              <w:top w:val="nil"/>
              <w:left w:val="nil"/>
              <w:bottom w:val="single" w:color="auto" w:sz="4" w:space="0"/>
              <w:right w:val="single" w:color="auto" w:sz="4" w:space="0"/>
            </w:tcBorders>
            <w:noWrap/>
            <w:vAlign w:val="center"/>
          </w:tcPr>
          <w:p w14:paraId="4571C7BD">
            <w:pPr>
              <w:pStyle w:val="143"/>
              <w:spacing w:line="480" w:lineRule="exact"/>
              <w:jc w:val="left"/>
            </w:pPr>
            <w:r>
              <w:rPr>
                <w:rFonts w:hint="eastAsia"/>
              </w:rPr>
              <w:t>401-406大厅饮水机</w:t>
            </w:r>
          </w:p>
        </w:tc>
        <w:tc>
          <w:tcPr>
            <w:tcW w:w="281" w:type="dxa"/>
            <w:tcBorders>
              <w:top w:val="nil"/>
              <w:left w:val="nil"/>
              <w:bottom w:val="single" w:color="auto" w:sz="4" w:space="0"/>
              <w:right w:val="nil"/>
            </w:tcBorders>
            <w:vAlign w:val="center"/>
          </w:tcPr>
          <w:p w14:paraId="34C48DD8">
            <w:pPr>
              <w:pStyle w:val="143"/>
              <w:spacing w:line="480" w:lineRule="exact"/>
            </w:pPr>
          </w:p>
        </w:tc>
        <w:tc>
          <w:tcPr>
            <w:tcW w:w="717" w:type="dxa"/>
            <w:tcBorders>
              <w:top w:val="nil"/>
              <w:left w:val="nil"/>
              <w:bottom w:val="single" w:color="auto" w:sz="4" w:space="0"/>
              <w:right w:val="single" w:color="auto" w:sz="4" w:space="0"/>
            </w:tcBorders>
            <w:noWrap/>
            <w:vAlign w:val="center"/>
          </w:tcPr>
          <w:p w14:paraId="77B6644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3B5ABE4">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F2F5B4E">
            <w:pPr>
              <w:pStyle w:val="143"/>
              <w:spacing w:line="480" w:lineRule="exact"/>
            </w:pPr>
            <w:r>
              <w:rPr>
                <w:rFonts w:hint="eastAsia"/>
              </w:rPr>
              <w:t>　</w:t>
            </w:r>
          </w:p>
        </w:tc>
      </w:tr>
      <w:tr w14:paraId="3770B9D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7AA79675">
            <w:pPr>
              <w:pStyle w:val="143"/>
              <w:spacing w:line="480" w:lineRule="exact"/>
            </w:pPr>
            <w:r>
              <w:rPr>
                <w:rFonts w:hint="eastAsia"/>
              </w:rPr>
              <w:t>206</w:t>
            </w:r>
          </w:p>
        </w:tc>
        <w:tc>
          <w:tcPr>
            <w:tcW w:w="1423" w:type="dxa"/>
            <w:vMerge w:val="restart"/>
            <w:tcBorders>
              <w:top w:val="nil"/>
              <w:left w:val="single" w:color="auto" w:sz="4" w:space="0"/>
              <w:bottom w:val="single" w:color="auto" w:sz="4" w:space="0"/>
              <w:right w:val="single" w:color="auto" w:sz="4" w:space="0"/>
            </w:tcBorders>
            <w:noWrap/>
            <w:vAlign w:val="center"/>
          </w:tcPr>
          <w:p w14:paraId="5AEB14AC">
            <w:pPr>
              <w:pStyle w:val="143"/>
              <w:spacing w:line="480" w:lineRule="exact"/>
            </w:pPr>
            <w:r>
              <w:rPr>
                <w:rFonts w:hint="eastAsia"/>
              </w:rPr>
              <w:t>厚德楼4楼</w:t>
            </w:r>
          </w:p>
        </w:tc>
        <w:tc>
          <w:tcPr>
            <w:tcW w:w="2976" w:type="dxa"/>
            <w:tcBorders>
              <w:top w:val="nil"/>
              <w:left w:val="nil"/>
              <w:bottom w:val="single" w:color="auto" w:sz="4" w:space="0"/>
              <w:right w:val="single" w:color="auto" w:sz="4" w:space="0"/>
            </w:tcBorders>
            <w:noWrap/>
            <w:vAlign w:val="center"/>
          </w:tcPr>
          <w:p w14:paraId="6E90858B">
            <w:pPr>
              <w:pStyle w:val="143"/>
              <w:spacing w:line="480" w:lineRule="exact"/>
              <w:jc w:val="left"/>
            </w:pPr>
            <w:r>
              <w:rPr>
                <w:rFonts w:hint="eastAsia"/>
              </w:rPr>
              <w:t>主电梯厅</w:t>
            </w:r>
          </w:p>
        </w:tc>
        <w:tc>
          <w:tcPr>
            <w:tcW w:w="281" w:type="dxa"/>
            <w:tcBorders>
              <w:top w:val="nil"/>
              <w:left w:val="nil"/>
              <w:bottom w:val="single" w:color="auto" w:sz="4" w:space="0"/>
              <w:right w:val="nil"/>
            </w:tcBorders>
            <w:vAlign w:val="center"/>
          </w:tcPr>
          <w:p w14:paraId="77CA71DD">
            <w:pPr>
              <w:pStyle w:val="143"/>
              <w:spacing w:line="480" w:lineRule="exact"/>
            </w:pPr>
          </w:p>
        </w:tc>
        <w:tc>
          <w:tcPr>
            <w:tcW w:w="717" w:type="dxa"/>
            <w:tcBorders>
              <w:top w:val="nil"/>
              <w:left w:val="nil"/>
              <w:bottom w:val="single" w:color="auto" w:sz="4" w:space="0"/>
              <w:right w:val="single" w:color="auto" w:sz="4" w:space="0"/>
            </w:tcBorders>
            <w:noWrap/>
            <w:vAlign w:val="center"/>
          </w:tcPr>
          <w:p w14:paraId="4B85B60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9523877">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0DA837E">
            <w:pPr>
              <w:pStyle w:val="143"/>
              <w:spacing w:line="480" w:lineRule="exact"/>
            </w:pPr>
            <w:r>
              <w:rPr>
                <w:rFonts w:hint="eastAsia"/>
              </w:rPr>
              <w:t>　</w:t>
            </w:r>
          </w:p>
        </w:tc>
      </w:tr>
      <w:tr w14:paraId="1D4D744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3C3EC2E">
            <w:pPr>
              <w:pStyle w:val="143"/>
              <w:spacing w:line="480" w:lineRule="exact"/>
            </w:pPr>
            <w:r>
              <w:rPr>
                <w:rFonts w:hint="eastAsia"/>
              </w:rPr>
              <w:t>207</w:t>
            </w:r>
          </w:p>
        </w:tc>
        <w:tc>
          <w:tcPr>
            <w:tcW w:w="1423" w:type="dxa"/>
            <w:vMerge w:val="continue"/>
            <w:tcBorders>
              <w:top w:val="nil"/>
              <w:left w:val="single" w:color="auto" w:sz="4" w:space="0"/>
              <w:bottom w:val="single" w:color="auto" w:sz="4" w:space="0"/>
              <w:right w:val="single" w:color="auto" w:sz="4" w:space="0"/>
            </w:tcBorders>
            <w:vAlign w:val="center"/>
          </w:tcPr>
          <w:p w14:paraId="3DE72456">
            <w:pPr>
              <w:pStyle w:val="143"/>
              <w:spacing w:line="480" w:lineRule="exact"/>
            </w:pPr>
          </w:p>
        </w:tc>
        <w:tc>
          <w:tcPr>
            <w:tcW w:w="2976" w:type="dxa"/>
            <w:tcBorders>
              <w:top w:val="nil"/>
              <w:left w:val="nil"/>
              <w:bottom w:val="single" w:color="auto" w:sz="4" w:space="0"/>
              <w:right w:val="single" w:color="auto" w:sz="4" w:space="0"/>
            </w:tcBorders>
            <w:noWrap/>
            <w:vAlign w:val="center"/>
          </w:tcPr>
          <w:p w14:paraId="34620471">
            <w:pPr>
              <w:pStyle w:val="143"/>
              <w:spacing w:line="480" w:lineRule="exact"/>
              <w:jc w:val="left"/>
            </w:pPr>
            <w:r>
              <w:rPr>
                <w:rFonts w:hint="eastAsia"/>
              </w:rPr>
              <w:t>走廊南头半球机</w:t>
            </w:r>
          </w:p>
        </w:tc>
        <w:tc>
          <w:tcPr>
            <w:tcW w:w="281" w:type="dxa"/>
            <w:tcBorders>
              <w:top w:val="nil"/>
              <w:left w:val="nil"/>
              <w:bottom w:val="single" w:color="auto" w:sz="4" w:space="0"/>
              <w:right w:val="nil"/>
            </w:tcBorders>
            <w:vAlign w:val="center"/>
          </w:tcPr>
          <w:p w14:paraId="7B5CF3E3">
            <w:pPr>
              <w:pStyle w:val="143"/>
              <w:spacing w:line="480" w:lineRule="exact"/>
            </w:pPr>
          </w:p>
        </w:tc>
        <w:tc>
          <w:tcPr>
            <w:tcW w:w="717" w:type="dxa"/>
            <w:tcBorders>
              <w:top w:val="nil"/>
              <w:left w:val="nil"/>
              <w:bottom w:val="single" w:color="auto" w:sz="4" w:space="0"/>
              <w:right w:val="single" w:color="auto" w:sz="4" w:space="0"/>
            </w:tcBorders>
            <w:noWrap/>
            <w:vAlign w:val="center"/>
          </w:tcPr>
          <w:p w14:paraId="7EC16EB1">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4BBEF2F">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A7E1F3E">
            <w:pPr>
              <w:pStyle w:val="143"/>
              <w:spacing w:line="480" w:lineRule="exact"/>
            </w:pPr>
            <w:r>
              <w:rPr>
                <w:rFonts w:hint="eastAsia"/>
              </w:rPr>
              <w:t>　</w:t>
            </w:r>
          </w:p>
        </w:tc>
      </w:tr>
      <w:tr w14:paraId="0CF73D09">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D8F5988">
            <w:pPr>
              <w:pStyle w:val="143"/>
              <w:spacing w:line="480" w:lineRule="exact"/>
            </w:pPr>
            <w:r>
              <w:rPr>
                <w:rFonts w:hint="eastAsia"/>
              </w:rPr>
              <w:t>208</w:t>
            </w:r>
          </w:p>
        </w:tc>
        <w:tc>
          <w:tcPr>
            <w:tcW w:w="1423" w:type="dxa"/>
            <w:vMerge w:val="continue"/>
            <w:tcBorders>
              <w:top w:val="nil"/>
              <w:left w:val="single" w:color="auto" w:sz="4" w:space="0"/>
              <w:bottom w:val="single" w:color="auto" w:sz="4" w:space="0"/>
              <w:right w:val="single" w:color="auto" w:sz="4" w:space="0"/>
            </w:tcBorders>
            <w:vAlign w:val="center"/>
          </w:tcPr>
          <w:p w14:paraId="776C3880">
            <w:pPr>
              <w:pStyle w:val="143"/>
              <w:spacing w:line="480" w:lineRule="exact"/>
            </w:pPr>
          </w:p>
        </w:tc>
        <w:tc>
          <w:tcPr>
            <w:tcW w:w="2976" w:type="dxa"/>
            <w:tcBorders>
              <w:top w:val="nil"/>
              <w:left w:val="nil"/>
              <w:bottom w:val="single" w:color="auto" w:sz="4" w:space="0"/>
              <w:right w:val="single" w:color="auto" w:sz="4" w:space="0"/>
            </w:tcBorders>
            <w:noWrap/>
            <w:vAlign w:val="center"/>
          </w:tcPr>
          <w:p w14:paraId="29EABD64">
            <w:pPr>
              <w:pStyle w:val="143"/>
              <w:spacing w:line="480" w:lineRule="exact"/>
              <w:jc w:val="left"/>
            </w:pPr>
            <w:r>
              <w:rPr>
                <w:rFonts w:hint="eastAsia"/>
              </w:rPr>
              <w:t>北楼梯间</w:t>
            </w:r>
          </w:p>
        </w:tc>
        <w:tc>
          <w:tcPr>
            <w:tcW w:w="281" w:type="dxa"/>
            <w:tcBorders>
              <w:top w:val="nil"/>
              <w:left w:val="nil"/>
              <w:bottom w:val="single" w:color="auto" w:sz="4" w:space="0"/>
              <w:right w:val="nil"/>
            </w:tcBorders>
            <w:vAlign w:val="center"/>
          </w:tcPr>
          <w:p w14:paraId="0A480A80">
            <w:pPr>
              <w:pStyle w:val="143"/>
              <w:spacing w:line="480" w:lineRule="exact"/>
            </w:pPr>
          </w:p>
        </w:tc>
        <w:tc>
          <w:tcPr>
            <w:tcW w:w="717" w:type="dxa"/>
            <w:tcBorders>
              <w:top w:val="nil"/>
              <w:left w:val="nil"/>
              <w:bottom w:val="single" w:color="auto" w:sz="4" w:space="0"/>
              <w:right w:val="single" w:color="auto" w:sz="4" w:space="0"/>
            </w:tcBorders>
            <w:noWrap/>
            <w:vAlign w:val="center"/>
          </w:tcPr>
          <w:p w14:paraId="36B7C27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0B6049D">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8CAF68E">
            <w:pPr>
              <w:pStyle w:val="143"/>
              <w:spacing w:line="480" w:lineRule="exact"/>
            </w:pPr>
            <w:r>
              <w:rPr>
                <w:rFonts w:hint="eastAsia"/>
              </w:rPr>
              <w:t>　</w:t>
            </w:r>
          </w:p>
        </w:tc>
      </w:tr>
      <w:tr w14:paraId="0ED8A3D7">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E3B630B">
            <w:pPr>
              <w:pStyle w:val="143"/>
              <w:spacing w:line="480" w:lineRule="exact"/>
            </w:pPr>
            <w:r>
              <w:rPr>
                <w:rFonts w:hint="eastAsia"/>
              </w:rPr>
              <w:t>209</w:t>
            </w:r>
          </w:p>
        </w:tc>
        <w:tc>
          <w:tcPr>
            <w:tcW w:w="1423" w:type="dxa"/>
            <w:vMerge w:val="continue"/>
            <w:tcBorders>
              <w:top w:val="nil"/>
              <w:left w:val="single" w:color="auto" w:sz="4" w:space="0"/>
              <w:bottom w:val="single" w:color="auto" w:sz="4" w:space="0"/>
              <w:right w:val="single" w:color="auto" w:sz="4" w:space="0"/>
            </w:tcBorders>
            <w:vAlign w:val="center"/>
          </w:tcPr>
          <w:p w14:paraId="1166537D">
            <w:pPr>
              <w:pStyle w:val="143"/>
              <w:spacing w:line="480" w:lineRule="exact"/>
            </w:pPr>
          </w:p>
        </w:tc>
        <w:tc>
          <w:tcPr>
            <w:tcW w:w="2976" w:type="dxa"/>
            <w:tcBorders>
              <w:top w:val="nil"/>
              <w:left w:val="nil"/>
              <w:bottom w:val="single" w:color="auto" w:sz="4" w:space="0"/>
              <w:right w:val="single" w:color="auto" w:sz="4" w:space="0"/>
            </w:tcBorders>
            <w:noWrap/>
            <w:vAlign w:val="center"/>
          </w:tcPr>
          <w:p w14:paraId="04721267">
            <w:pPr>
              <w:pStyle w:val="143"/>
              <w:spacing w:line="480" w:lineRule="exact"/>
              <w:jc w:val="left"/>
            </w:pPr>
            <w:r>
              <w:rPr>
                <w:rFonts w:hint="eastAsia"/>
              </w:rPr>
              <w:t>4号电梯厅</w:t>
            </w:r>
          </w:p>
        </w:tc>
        <w:tc>
          <w:tcPr>
            <w:tcW w:w="281" w:type="dxa"/>
            <w:tcBorders>
              <w:top w:val="nil"/>
              <w:left w:val="nil"/>
              <w:bottom w:val="single" w:color="auto" w:sz="4" w:space="0"/>
              <w:right w:val="nil"/>
            </w:tcBorders>
            <w:vAlign w:val="center"/>
          </w:tcPr>
          <w:p w14:paraId="176924A1">
            <w:pPr>
              <w:pStyle w:val="143"/>
              <w:spacing w:line="480" w:lineRule="exact"/>
            </w:pPr>
          </w:p>
        </w:tc>
        <w:tc>
          <w:tcPr>
            <w:tcW w:w="717" w:type="dxa"/>
            <w:tcBorders>
              <w:top w:val="nil"/>
              <w:left w:val="nil"/>
              <w:bottom w:val="single" w:color="auto" w:sz="4" w:space="0"/>
              <w:right w:val="single" w:color="auto" w:sz="4" w:space="0"/>
            </w:tcBorders>
            <w:noWrap/>
            <w:vAlign w:val="center"/>
          </w:tcPr>
          <w:p w14:paraId="1B258C67">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5D67103">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8457E20">
            <w:pPr>
              <w:pStyle w:val="143"/>
              <w:spacing w:line="480" w:lineRule="exact"/>
            </w:pPr>
            <w:r>
              <w:rPr>
                <w:rFonts w:hint="eastAsia"/>
              </w:rPr>
              <w:t>　</w:t>
            </w:r>
          </w:p>
        </w:tc>
      </w:tr>
      <w:tr w14:paraId="37171A63">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8D68F90">
            <w:pPr>
              <w:pStyle w:val="143"/>
              <w:spacing w:line="480" w:lineRule="exact"/>
            </w:pPr>
            <w:r>
              <w:rPr>
                <w:rFonts w:hint="eastAsia"/>
              </w:rPr>
              <w:t>210</w:t>
            </w:r>
          </w:p>
        </w:tc>
        <w:tc>
          <w:tcPr>
            <w:tcW w:w="1423" w:type="dxa"/>
            <w:vMerge w:val="restart"/>
            <w:tcBorders>
              <w:top w:val="nil"/>
              <w:left w:val="single" w:color="auto" w:sz="4" w:space="0"/>
              <w:bottom w:val="single" w:color="000000" w:sz="4" w:space="0"/>
              <w:right w:val="single" w:color="auto" w:sz="4" w:space="0"/>
            </w:tcBorders>
            <w:noWrap/>
            <w:vAlign w:val="center"/>
          </w:tcPr>
          <w:p w14:paraId="10526C4C">
            <w:pPr>
              <w:pStyle w:val="143"/>
              <w:spacing w:line="480" w:lineRule="exact"/>
            </w:pPr>
            <w:r>
              <w:rPr>
                <w:rFonts w:hint="eastAsia"/>
              </w:rPr>
              <w:t>厚德楼5楼</w:t>
            </w:r>
          </w:p>
        </w:tc>
        <w:tc>
          <w:tcPr>
            <w:tcW w:w="2976" w:type="dxa"/>
            <w:tcBorders>
              <w:top w:val="nil"/>
              <w:left w:val="nil"/>
              <w:bottom w:val="single" w:color="auto" w:sz="4" w:space="0"/>
              <w:right w:val="single" w:color="auto" w:sz="4" w:space="0"/>
            </w:tcBorders>
            <w:noWrap/>
            <w:vAlign w:val="center"/>
          </w:tcPr>
          <w:p w14:paraId="2E6421DF">
            <w:pPr>
              <w:pStyle w:val="143"/>
              <w:spacing w:line="480" w:lineRule="exact"/>
              <w:jc w:val="left"/>
            </w:pPr>
            <w:r>
              <w:rPr>
                <w:rFonts w:hint="eastAsia"/>
              </w:rPr>
              <w:t>儿康饮水机</w:t>
            </w:r>
          </w:p>
        </w:tc>
        <w:tc>
          <w:tcPr>
            <w:tcW w:w="281" w:type="dxa"/>
            <w:tcBorders>
              <w:top w:val="nil"/>
              <w:left w:val="nil"/>
              <w:bottom w:val="single" w:color="auto" w:sz="4" w:space="0"/>
              <w:right w:val="nil"/>
            </w:tcBorders>
            <w:vAlign w:val="center"/>
          </w:tcPr>
          <w:p w14:paraId="2ADF8862">
            <w:pPr>
              <w:pStyle w:val="143"/>
              <w:spacing w:line="480" w:lineRule="exact"/>
            </w:pPr>
          </w:p>
        </w:tc>
        <w:tc>
          <w:tcPr>
            <w:tcW w:w="717" w:type="dxa"/>
            <w:tcBorders>
              <w:top w:val="nil"/>
              <w:left w:val="nil"/>
              <w:bottom w:val="single" w:color="auto" w:sz="4" w:space="0"/>
              <w:right w:val="single" w:color="auto" w:sz="4" w:space="0"/>
            </w:tcBorders>
            <w:noWrap/>
            <w:vAlign w:val="center"/>
          </w:tcPr>
          <w:p w14:paraId="2BD22FA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05B3683">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F7A648B">
            <w:pPr>
              <w:pStyle w:val="143"/>
              <w:spacing w:line="480" w:lineRule="exact"/>
            </w:pPr>
            <w:r>
              <w:rPr>
                <w:rFonts w:hint="eastAsia"/>
              </w:rPr>
              <w:t>　</w:t>
            </w:r>
          </w:p>
        </w:tc>
      </w:tr>
      <w:tr w14:paraId="071CACA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34BF416">
            <w:pPr>
              <w:pStyle w:val="143"/>
              <w:spacing w:line="480" w:lineRule="exact"/>
            </w:pPr>
            <w:r>
              <w:rPr>
                <w:rFonts w:hint="eastAsia"/>
              </w:rPr>
              <w:t>211</w:t>
            </w:r>
          </w:p>
        </w:tc>
        <w:tc>
          <w:tcPr>
            <w:tcW w:w="1423" w:type="dxa"/>
            <w:vMerge w:val="continue"/>
            <w:tcBorders>
              <w:top w:val="nil"/>
              <w:left w:val="single" w:color="auto" w:sz="4" w:space="0"/>
              <w:bottom w:val="single" w:color="000000" w:sz="4" w:space="0"/>
              <w:right w:val="single" w:color="auto" w:sz="4" w:space="0"/>
            </w:tcBorders>
            <w:vAlign w:val="center"/>
          </w:tcPr>
          <w:p w14:paraId="39AF8AF5">
            <w:pPr>
              <w:pStyle w:val="143"/>
              <w:spacing w:line="480" w:lineRule="exact"/>
            </w:pPr>
          </w:p>
        </w:tc>
        <w:tc>
          <w:tcPr>
            <w:tcW w:w="2976" w:type="dxa"/>
            <w:tcBorders>
              <w:top w:val="nil"/>
              <w:left w:val="nil"/>
              <w:bottom w:val="single" w:color="auto" w:sz="4" w:space="0"/>
              <w:right w:val="single" w:color="auto" w:sz="4" w:space="0"/>
            </w:tcBorders>
            <w:noWrap/>
            <w:vAlign w:val="center"/>
          </w:tcPr>
          <w:p w14:paraId="2EF5A9F1">
            <w:pPr>
              <w:pStyle w:val="143"/>
              <w:spacing w:line="480" w:lineRule="exact"/>
              <w:jc w:val="left"/>
            </w:pPr>
            <w:r>
              <w:rPr>
                <w:rFonts w:hint="eastAsia"/>
              </w:rPr>
              <w:t>儿康走廊中间</w:t>
            </w:r>
          </w:p>
        </w:tc>
        <w:tc>
          <w:tcPr>
            <w:tcW w:w="281" w:type="dxa"/>
            <w:tcBorders>
              <w:top w:val="nil"/>
              <w:left w:val="nil"/>
              <w:bottom w:val="single" w:color="auto" w:sz="4" w:space="0"/>
              <w:right w:val="nil"/>
            </w:tcBorders>
            <w:vAlign w:val="center"/>
          </w:tcPr>
          <w:p w14:paraId="36C202B2">
            <w:pPr>
              <w:pStyle w:val="143"/>
              <w:spacing w:line="480" w:lineRule="exact"/>
            </w:pPr>
          </w:p>
        </w:tc>
        <w:tc>
          <w:tcPr>
            <w:tcW w:w="717" w:type="dxa"/>
            <w:tcBorders>
              <w:top w:val="nil"/>
              <w:left w:val="nil"/>
              <w:bottom w:val="single" w:color="auto" w:sz="4" w:space="0"/>
              <w:right w:val="single" w:color="auto" w:sz="4" w:space="0"/>
            </w:tcBorders>
            <w:noWrap/>
            <w:vAlign w:val="center"/>
          </w:tcPr>
          <w:p w14:paraId="2207E1F2">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BFBE3C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52E02F9F">
            <w:pPr>
              <w:pStyle w:val="143"/>
              <w:spacing w:line="480" w:lineRule="exact"/>
            </w:pPr>
            <w:r>
              <w:rPr>
                <w:rFonts w:hint="eastAsia"/>
              </w:rPr>
              <w:t>　</w:t>
            </w:r>
          </w:p>
        </w:tc>
      </w:tr>
      <w:tr w14:paraId="19BC00D4">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59D278D">
            <w:pPr>
              <w:pStyle w:val="143"/>
              <w:spacing w:line="480" w:lineRule="exact"/>
            </w:pPr>
            <w:r>
              <w:rPr>
                <w:rFonts w:hint="eastAsia"/>
              </w:rPr>
              <w:t>212</w:t>
            </w:r>
          </w:p>
        </w:tc>
        <w:tc>
          <w:tcPr>
            <w:tcW w:w="1423" w:type="dxa"/>
            <w:vMerge w:val="restart"/>
            <w:tcBorders>
              <w:top w:val="nil"/>
              <w:left w:val="single" w:color="auto" w:sz="4" w:space="0"/>
              <w:bottom w:val="single" w:color="000000" w:sz="4" w:space="0"/>
              <w:right w:val="single" w:color="auto" w:sz="4" w:space="0"/>
            </w:tcBorders>
            <w:noWrap/>
            <w:vAlign w:val="center"/>
          </w:tcPr>
          <w:p w14:paraId="3D6C6BFE">
            <w:pPr>
              <w:pStyle w:val="143"/>
              <w:spacing w:line="480" w:lineRule="exact"/>
            </w:pPr>
            <w:r>
              <w:rPr>
                <w:rFonts w:hint="eastAsia"/>
              </w:rPr>
              <w:t>厚德楼10楼</w:t>
            </w:r>
          </w:p>
        </w:tc>
        <w:tc>
          <w:tcPr>
            <w:tcW w:w="2976" w:type="dxa"/>
            <w:tcBorders>
              <w:top w:val="nil"/>
              <w:left w:val="nil"/>
              <w:bottom w:val="single" w:color="auto" w:sz="4" w:space="0"/>
              <w:right w:val="single" w:color="auto" w:sz="4" w:space="0"/>
            </w:tcBorders>
            <w:noWrap/>
            <w:vAlign w:val="center"/>
          </w:tcPr>
          <w:p w14:paraId="2B8E2E9D">
            <w:pPr>
              <w:pStyle w:val="143"/>
              <w:spacing w:line="480" w:lineRule="exact"/>
              <w:jc w:val="left"/>
            </w:pPr>
            <w:r>
              <w:rPr>
                <w:rFonts w:hint="eastAsia"/>
              </w:rPr>
              <w:t>1007诊室门口</w:t>
            </w:r>
          </w:p>
        </w:tc>
        <w:tc>
          <w:tcPr>
            <w:tcW w:w="281" w:type="dxa"/>
            <w:tcBorders>
              <w:top w:val="nil"/>
              <w:left w:val="nil"/>
              <w:bottom w:val="single" w:color="auto" w:sz="4" w:space="0"/>
              <w:right w:val="nil"/>
            </w:tcBorders>
            <w:vAlign w:val="center"/>
          </w:tcPr>
          <w:p w14:paraId="65A21073">
            <w:pPr>
              <w:pStyle w:val="143"/>
              <w:spacing w:line="480" w:lineRule="exact"/>
            </w:pPr>
          </w:p>
        </w:tc>
        <w:tc>
          <w:tcPr>
            <w:tcW w:w="717" w:type="dxa"/>
            <w:tcBorders>
              <w:top w:val="nil"/>
              <w:left w:val="nil"/>
              <w:bottom w:val="single" w:color="auto" w:sz="4" w:space="0"/>
              <w:right w:val="single" w:color="auto" w:sz="4" w:space="0"/>
            </w:tcBorders>
            <w:noWrap/>
            <w:vAlign w:val="center"/>
          </w:tcPr>
          <w:p w14:paraId="09CD3D35">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B95B9D2">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9388471">
            <w:pPr>
              <w:pStyle w:val="143"/>
              <w:spacing w:line="480" w:lineRule="exact"/>
            </w:pPr>
            <w:r>
              <w:rPr>
                <w:rFonts w:hint="eastAsia"/>
              </w:rPr>
              <w:t>　</w:t>
            </w:r>
          </w:p>
        </w:tc>
      </w:tr>
      <w:tr w14:paraId="32B2127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D570CC7">
            <w:pPr>
              <w:pStyle w:val="143"/>
              <w:spacing w:line="480" w:lineRule="exact"/>
            </w:pPr>
            <w:r>
              <w:rPr>
                <w:rFonts w:hint="eastAsia"/>
              </w:rPr>
              <w:t>213</w:t>
            </w:r>
          </w:p>
        </w:tc>
        <w:tc>
          <w:tcPr>
            <w:tcW w:w="1423" w:type="dxa"/>
            <w:vMerge w:val="continue"/>
            <w:tcBorders>
              <w:top w:val="nil"/>
              <w:left w:val="single" w:color="auto" w:sz="4" w:space="0"/>
              <w:bottom w:val="single" w:color="000000" w:sz="4" w:space="0"/>
              <w:right w:val="single" w:color="auto" w:sz="4" w:space="0"/>
            </w:tcBorders>
            <w:vAlign w:val="center"/>
          </w:tcPr>
          <w:p w14:paraId="40DAD61A">
            <w:pPr>
              <w:pStyle w:val="143"/>
              <w:spacing w:line="480" w:lineRule="exact"/>
            </w:pPr>
          </w:p>
        </w:tc>
        <w:tc>
          <w:tcPr>
            <w:tcW w:w="2976" w:type="dxa"/>
            <w:tcBorders>
              <w:top w:val="nil"/>
              <w:left w:val="nil"/>
              <w:bottom w:val="single" w:color="auto" w:sz="4" w:space="0"/>
              <w:right w:val="single" w:color="auto" w:sz="4" w:space="0"/>
            </w:tcBorders>
            <w:noWrap/>
            <w:vAlign w:val="center"/>
          </w:tcPr>
          <w:p w14:paraId="4627459A">
            <w:pPr>
              <w:pStyle w:val="143"/>
              <w:spacing w:line="480" w:lineRule="exact"/>
              <w:jc w:val="left"/>
            </w:pPr>
            <w:r>
              <w:rPr>
                <w:rFonts w:hint="eastAsia"/>
              </w:rPr>
              <w:t>1003诊室门口</w:t>
            </w:r>
          </w:p>
        </w:tc>
        <w:tc>
          <w:tcPr>
            <w:tcW w:w="281" w:type="dxa"/>
            <w:tcBorders>
              <w:top w:val="nil"/>
              <w:left w:val="nil"/>
              <w:bottom w:val="single" w:color="auto" w:sz="4" w:space="0"/>
              <w:right w:val="nil"/>
            </w:tcBorders>
            <w:vAlign w:val="center"/>
          </w:tcPr>
          <w:p w14:paraId="5970AD0A">
            <w:pPr>
              <w:pStyle w:val="143"/>
              <w:spacing w:line="480" w:lineRule="exact"/>
            </w:pPr>
          </w:p>
        </w:tc>
        <w:tc>
          <w:tcPr>
            <w:tcW w:w="717" w:type="dxa"/>
            <w:tcBorders>
              <w:top w:val="nil"/>
              <w:left w:val="nil"/>
              <w:bottom w:val="single" w:color="auto" w:sz="4" w:space="0"/>
              <w:right w:val="single" w:color="auto" w:sz="4" w:space="0"/>
            </w:tcBorders>
            <w:noWrap/>
            <w:vAlign w:val="center"/>
          </w:tcPr>
          <w:p w14:paraId="71AD5D3A">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82FC5EF">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7CB15F91">
            <w:pPr>
              <w:pStyle w:val="143"/>
              <w:spacing w:line="480" w:lineRule="exact"/>
            </w:pPr>
            <w:r>
              <w:rPr>
                <w:rFonts w:hint="eastAsia"/>
              </w:rPr>
              <w:t>　</w:t>
            </w:r>
          </w:p>
        </w:tc>
      </w:tr>
      <w:tr w14:paraId="1A7DE10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6683DF3D">
            <w:pPr>
              <w:pStyle w:val="143"/>
              <w:spacing w:line="480" w:lineRule="exact"/>
            </w:pPr>
            <w:r>
              <w:rPr>
                <w:rFonts w:hint="eastAsia"/>
              </w:rPr>
              <w:t>214</w:t>
            </w:r>
          </w:p>
        </w:tc>
        <w:tc>
          <w:tcPr>
            <w:tcW w:w="1423" w:type="dxa"/>
            <w:vMerge w:val="continue"/>
            <w:tcBorders>
              <w:top w:val="nil"/>
              <w:left w:val="single" w:color="auto" w:sz="4" w:space="0"/>
              <w:bottom w:val="single" w:color="000000" w:sz="4" w:space="0"/>
              <w:right w:val="single" w:color="auto" w:sz="4" w:space="0"/>
            </w:tcBorders>
            <w:vAlign w:val="center"/>
          </w:tcPr>
          <w:p w14:paraId="159186CB">
            <w:pPr>
              <w:pStyle w:val="143"/>
              <w:spacing w:line="480" w:lineRule="exact"/>
            </w:pPr>
          </w:p>
        </w:tc>
        <w:tc>
          <w:tcPr>
            <w:tcW w:w="2976" w:type="dxa"/>
            <w:tcBorders>
              <w:top w:val="nil"/>
              <w:left w:val="nil"/>
              <w:bottom w:val="single" w:color="auto" w:sz="4" w:space="0"/>
              <w:right w:val="single" w:color="auto" w:sz="4" w:space="0"/>
            </w:tcBorders>
            <w:noWrap/>
            <w:vAlign w:val="center"/>
          </w:tcPr>
          <w:p w14:paraId="60FD503B">
            <w:pPr>
              <w:pStyle w:val="143"/>
              <w:spacing w:line="480" w:lineRule="exact"/>
              <w:jc w:val="left"/>
            </w:pPr>
            <w:r>
              <w:rPr>
                <w:rFonts w:hint="eastAsia"/>
              </w:rPr>
              <w:t>1016诊室门口</w:t>
            </w:r>
          </w:p>
        </w:tc>
        <w:tc>
          <w:tcPr>
            <w:tcW w:w="281" w:type="dxa"/>
            <w:tcBorders>
              <w:top w:val="nil"/>
              <w:left w:val="nil"/>
              <w:bottom w:val="single" w:color="auto" w:sz="4" w:space="0"/>
              <w:right w:val="nil"/>
            </w:tcBorders>
            <w:vAlign w:val="center"/>
          </w:tcPr>
          <w:p w14:paraId="38536D5C">
            <w:pPr>
              <w:pStyle w:val="143"/>
              <w:spacing w:line="480" w:lineRule="exact"/>
            </w:pPr>
          </w:p>
        </w:tc>
        <w:tc>
          <w:tcPr>
            <w:tcW w:w="717" w:type="dxa"/>
            <w:tcBorders>
              <w:top w:val="nil"/>
              <w:left w:val="nil"/>
              <w:bottom w:val="single" w:color="auto" w:sz="4" w:space="0"/>
              <w:right w:val="single" w:color="auto" w:sz="4" w:space="0"/>
            </w:tcBorders>
            <w:noWrap/>
            <w:vAlign w:val="center"/>
          </w:tcPr>
          <w:p w14:paraId="164C7180">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3BCAAC5">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FA38D3F">
            <w:pPr>
              <w:pStyle w:val="143"/>
              <w:spacing w:line="480" w:lineRule="exact"/>
            </w:pPr>
            <w:r>
              <w:rPr>
                <w:rFonts w:hint="eastAsia"/>
              </w:rPr>
              <w:t>　</w:t>
            </w:r>
          </w:p>
        </w:tc>
      </w:tr>
      <w:tr w14:paraId="43F1944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4D1A79AC">
            <w:pPr>
              <w:pStyle w:val="143"/>
              <w:spacing w:line="480" w:lineRule="exact"/>
            </w:pPr>
            <w:r>
              <w:rPr>
                <w:rFonts w:hint="eastAsia"/>
              </w:rPr>
              <w:t>215</w:t>
            </w:r>
          </w:p>
        </w:tc>
        <w:tc>
          <w:tcPr>
            <w:tcW w:w="1423" w:type="dxa"/>
            <w:vMerge w:val="restart"/>
            <w:tcBorders>
              <w:top w:val="nil"/>
              <w:left w:val="single" w:color="auto" w:sz="4" w:space="0"/>
              <w:bottom w:val="single" w:color="000000" w:sz="4" w:space="0"/>
              <w:right w:val="single" w:color="auto" w:sz="4" w:space="0"/>
            </w:tcBorders>
            <w:noWrap/>
            <w:vAlign w:val="center"/>
          </w:tcPr>
          <w:p w14:paraId="0941DCA7">
            <w:pPr>
              <w:pStyle w:val="143"/>
              <w:spacing w:line="480" w:lineRule="exact"/>
            </w:pPr>
            <w:r>
              <w:rPr>
                <w:rFonts w:hint="eastAsia"/>
              </w:rPr>
              <w:t>精业楼1楼</w:t>
            </w:r>
          </w:p>
        </w:tc>
        <w:tc>
          <w:tcPr>
            <w:tcW w:w="2976" w:type="dxa"/>
            <w:tcBorders>
              <w:top w:val="nil"/>
              <w:left w:val="nil"/>
              <w:bottom w:val="single" w:color="auto" w:sz="4" w:space="0"/>
              <w:right w:val="single" w:color="auto" w:sz="4" w:space="0"/>
            </w:tcBorders>
            <w:noWrap/>
            <w:vAlign w:val="center"/>
          </w:tcPr>
          <w:p w14:paraId="22A7D873">
            <w:pPr>
              <w:pStyle w:val="143"/>
              <w:spacing w:line="480" w:lineRule="exact"/>
              <w:jc w:val="left"/>
            </w:pPr>
            <w:r>
              <w:rPr>
                <w:rFonts w:hint="eastAsia"/>
              </w:rPr>
              <w:t>大厅东南角</w:t>
            </w:r>
          </w:p>
        </w:tc>
        <w:tc>
          <w:tcPr>
            <w:tcW w:w="281" w:type="dxa"/>
            <w:tcBorders>
              <w:top w:val="nil"/>
              <w:left w:val="nil"/>
              <w:bottom w:val="single" w:color="auto" w:sz="4" w:space="0"/>
              <w:right w:val="nil"/>
            </w:tcBorders>
            <w:vAlign w:val="center"/>
          </w:tcPr>
          <w:p w14:paraId="3B1CB9F1">
            <w:pPr>
              <w:pStyle w:val="143"/>
              <w:spacing w:line="480" w:lineRule="exact"/>
            </w:pPr>
          </w:p>
        </w:tc>
        <w:tc>
          <w:tcPr>
            <w:tcW w:w="717" w:type="dxa"/>
            <w:tcBorders>
              <w:top w:val="nil"/>
              <w:left w:val="nil"/>
              <w:bottom w:val="single" w:color="auto" w:sz="4" w:space="0"/>
              <w:right w:val="single" w:color="auto" w:sz="4" w:space="0"/>
            </w:tcBorders>
            <w:noWrap/>
            <w:vAlign w:val="center"/>
          </w:tcPr>
          <w:p w14:paraId="78B08E19">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6350D4F8">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2004F41A">
            <w:pPr>
              <w:pStyle w:val="143"/>
              <w:spacing w:line="480" w:lineRule="exact"/>
            </w:pPr>
            <w:r>
              <w:rPr>
                <w:rFonts w:hint="eastAsia"/>
              </w:rPr>
              <w:t>　</w:t>
            </w:r>
          </w:p>
        </w:tc>
      </w:tr>
      <w:tr w14:paraId="6DE2197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BF2AC35">
            <w:pPr>
              <w:pStyle w:val="143"/>
              <w:spacing w:line="480" w:lineRule="exact"/>
            </w:pPr>
            <w:r>
              <w:rPr>
                <w:rFonts w:hint="eastAsia"/>
              </w:rPr>
              <w:t>216</w:t>
            </w:r>
          </w:p>
        </w:tc>
        <w:tc>
          <w:tcPr>
            <w:tcW w:w="1423" w:type="dxa"/>
            <w:vMerge w:val="continue"/>
            <w:tcBorders>
              <w:top w:val="nil"/>
              <w:left w:val="single" w:color="auto" w:sz="4" w:space="0"/>
              <w:bottom w:val="single" w:color="000000" w:sz="4" w:space="0"/>
              <w:right w:val="single" w:color="auto" w:sz="4" w:space="0"/>
            </w:tcBorders>
            <w:vAlign w:val="center"/>
          </w:tcPr>
          <w:p w14:paraId="47D7E4F2">
            <w:pPr>
              <w:pStyle w:val="143"/>
              <w:spacing w:line="480" w:lineRule="exact"/>
            </w:pPr>
          </w:p>
        </w:tc>
        <w:tc>
          <w:tcPr>
            <w:tcW w:w="2976" w:type="dxa"/>
            <w:tcBorders>
              <w:top w:val="nil"/>
              <w:left w:val="nil"/>
              <w:bottom w:val="single" w:color="auto" w:sz="4" w:space="0"/>
              <w:right w:val="single" w:color="auto" w:sz="4" w:space="0"/>
            </w:tcBorders>
            <w:noWrap/>
            <w:vAlign w:val="center"/>
          </w:tcPr>
          <w:p w14:paraId="3CB0B06E">
            <w:pPr>
              <w:pStyle w:val="143"/>
              <w:spacing w:line="480" w:lineRule="exact"/>
              <w:jc w:val="left"/>
            </w:pPr>
            <w:r>
              <w:rPr>
                <w:rFonts w:hint="eastAsia"/>
              </w:rPr>
              <w:t>主电梯厅</w:t>
            </w:r>
          </w:p>
        </w:tc>
        <w:tc>
          <w:tcPr>
            <w:tcW w:w="281" w:type="dxa"/>
            <w:tcBorders>
              <w:top w:val="nil"/>
              <w:left w:val="nil"/>
              <w:bottom w:val="single" w:color="auto" w:sz="4" w:space="0"/>
              <w:right w:val="nil"/>
            </w:tcBorders>
            <w:vAlign w:val="center"/>
          </w:tcPr>
          <w:p w14:paraId="435C7BAA">
            <w:pPr>
              <w:pStyle w:val="143"/>
              <w:spacing w:line="480" w:lineRule="exact"/>
            </w:pPr>
          </w:p>
        </w:tc>
        <w:tc>
          <w:tcPr>
            <w:tcW w:w="717" w:type="dxa"/>
            <w:tcBorders>
              <w:top w:val="nil"/>
              <w:left w:val="nil"/>
              <w:bottom w:val="single" w:color="auto" w:sz="4" w:space="0"/>
              <w:right w:val="single" w:color="auto" w:sz="4" w:space="0"/>
            </w:tcBorders>
            <w:noWrap/>
            <w:vAlign w:val="center"/>
          </w:tcPr>
          <w:p w14:paraId="564A0AEC">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1B305924">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0ACE158">
            <w:pPr>
              <w:pStyle w:val="143"/>
              <w:spacing w:line="480" w:lineRule="exact"/>
            </w:pPr>
            <w:r>
              <w:rPr>
                <w:rFonts w:hint="eastAsia"/>
              </w:rPr>
              <w:t>　</w:t>
            </w:r>
          </w:p>
        </w:tc>
      </w:tr>
      <w:tr w14:paraId="349C350A">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1DFA1FB">
            <w:pPr>
              <w:pStyle w:val="143"/>
              <w:spacing w:line="480" w:lineRule="exact"/>
            </w:pPr>
            <w:r>
              <w:rPr>
                <w:rFonts w:hint="eastAsia"/>
              </w:rPr>
              <w:t>217</w:t>
            </w:r>
          </w:p>
        </w:tc>
        <w:tc>
          <w:tcPr>
            <w:tcW w:w="1423" w:type="dxa"/>
            <w:vMerge w:val="continue"/>
            <w:tcBorders>
              <w:top w:val="nil"/>
              <w:left w:val="single" w:color="auto" w:sz="4" w:space="0"/>
              <w:bottom w:val="single" w:color="000000" w:sz="4" w:space="0"/>
              <w:right w:val="single" w:color="auto" w:sz="4" w:space="0"/>
            </w:tcBorders>
            <w:vAlign w:val="center"/>
          </w:tcPr>
          <w:p w14:paraId="4BA5E007">
            <w:pPr>
              <w:pStyle w:val="143"/>
              <w:spacing w:line="480" w:lineRule="exact"/>
            </w:pPr>
          </w:p>
        </w:tc>
        <w:tc>
          <w:tcPr>
            <w:tcW w:w="2976" w:type="dxa"/>
            <w:tcBorders>
              <w:top w:val="nil"/>
              <w:left w:val="nil"/>
              <w:bottom w:val="single" w:color="auto" w:sz="4" w:space="0"/>
              <w:right w:val="single" w:color="auto" w:sz="4" w:space="0"/>
            </w:tcBorders>
            <w:noWrap/>
            <w:vAlign w:val="center"/>
          </w:tcPr>
          <w:p w14:paraId="302F234E">
            <w:pPr>
              <w:pStyle w:val="143"/>
              <w:spacing w:line="480" w:lineRule="exact"/>
              <w:jc w:val="left"/>
            </w:pPr>
            <w:r>
              <w:rPr>
                <w:rFonts w:hint="eastAsia"/>
              </w:rPr>
              <w:t>走廊西头</w:t>
            </w:r>
          </w:p>
        </w:tc>
        <w:tc>
          <w:tcPr>
            <w:tcW w:w="281" w:type="dxa"/>
            <w:tcBorders>
              <w:top w:val="nil"/>
              <w:left w:val="nil"/>
              <w:bottom w:val="single" w:color="auto" w:sz="4" w:space="0"/>
              <w:right w:val="nil"/>
            </w:tcBorders>
            <w:vAlign w:val="center"/>
          </w:tcPr>
          <w:p w14:paraId="0B099D69">
            <w:pPr>
              <w:pStyle w:val="143"/>
              <w:spacing w:line="480" w:lineRule="exact"/>
            </w:pPr>
          </w:p>
        </w:tc>
        <w:tc>
          <w:tcPr>
            <w:tcW w:w="717" w:type="dxa"/>
            <w:tcBorders>
              <w:top w:val="nil"/>
              <w:left w:val="nil"/>
              <w:bottom w:val="single" w:color="auto" w:sz="4" w:space="0"/>
              <w:right w:val="single" w:color="auto" w:sz="4" w:space="0"/>
            </w:tcBorders>
            <w:noWrap/>
            <w:vAlign w:val="center"/>
          </w:tcPr>
          <w:p w14:paraId="0B1237CE">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440AA129">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3CF72AE">
            <w:pPr>
              <w:pStyle w:val="143"/>
              <w:spacing w:line="480" w:lineRule="exact"/>
            </w:pPr>
            <w:r>
              <w:rPr>
                <w:rFonts w:hint="eastAsia"/>
              </w:rPr>
              <w:t>　</w:t>
            </w:r>
          </w:p>
        </w:tc>
      </w:tr>
      <w:tr w14:paraId="246BCD30">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CD0D134">
            <w:pPr>
              <w:pStyle w:val="143"/>
              <w:spacing w:line="480" w:lineRule="exact"/>
            </w:pPr>
            <w:r>
              <w:rPr>
                <w:rFonts w:hint="eastAsia"/>
              </w:rPr>
              <w:t>218</w:t>
            </w:r>
          </w:p>
        </w:tc>
        <w:tc>
          <w:tcPr>
            <w:tcW w:w="1423" w:type="dxa"/>
            <w:vMerge w:val="restart"/>
            <w:tcBorders>
              <w:top w:val="nil"/>
              <w:left w:val="single" w:color="auto" w:sz="4" w:space="0"/>
              <w:bottom w:val="single" w:color="auto" w:sz="4" w:space="0"/>
              <w:right w:val="single" w:color="auto" w:sz="4" w:space="0"/>
            </w:tcBorders>
            <w:noWrap/>
            <w:vAlign w:val="center"/>
          </w:tcPr>
          <w:p w14:paraId="2E14D114">
            <w:pPr>
              <w:pStyle w:val="143"/>
              <w:spacing w:line="480" w:lineRule="exact"/>
            </w:pPr>
            <w:r>
              <w:rPr>
                <w:rFonts w:hint="eastAsia"/>
              </w:rPr>
              <w:t>精业楼3楼</w:t>
            </w:r>
          </w:p>
        </w:tc>
        <w:tc>
          <w:tcPr>
            <w:tcW w:w="2976" w:type="dxa"/>
            <w:tcBorders>
              <w:top w:val="nil"/>
              <w:left w:val="nil"/>
              <w:bottom w:val="single" w:color="auto" w:sz="4" w:space="0"/>
              <w:right w:val="single" w:color="auto" w:sz="4" w:space="0"/>
            </w:tcBorders>
            <w:noWrap/>
            <w:vAlign w:val="center"/>
          </w:tcPr>
          <w:p w14:paraId="7A970850">
            <w:pPr>
              <w:pStyle w:val="143"/>
              <w:spacing w:line="480" w:lineRule="exact"/>
              <w:jc w:val="left"/>
            </w:pPr>
            <w:r>
              <w:rPr>
                <w:rFonts w:hint="eastAsia"/>
              </w:rPr>
              <w:t>走廊东头</w:t>
            </w:r>
          </w:p>
        </w:tc>
        <w:tc>
          <w:tcPr>
            <w:tcW w:w="281" w:type="dxa"/>
            <w:tcBorders>
              <w:top w:val="nil"/>
              <w:left w:val="nil"/>
              <w:bottom w:val="single" w:color="auto" w:sz="4" w:space="0"/>
              <w:right w:val="nil"/>
            </w:tcBorders>
            <w:vAlign w:val="center"/>
          </w:tcPr>
          <w:p w14:paraId="39379CAD">
            <w:pPr>
              <w:pStyle w:val="143"/>
              <w:spacing w:line="480" w:lineRule="exact"/>
            </w:pPr>
          </w:p>
        </w:tc>
        <w:tc>
          <w:tcPr>
            <w:tcW w:w="717" w:type="dxa"/>
            <w:tcBorders>
              <w:top w:val="nil"/>
              <w:left w:val="nil"/>
              <w:bottom w:val="single" w:color="auto" w:sz="4" w:space="0"/>
              <w:right w:val="single" w:color="auto" w:sz="4" w:space="0"/>
            </w:tcBorders>
            <w:noWrap/>
            <w:vAlign w:val="center"/>
          </w:tcPr>
          <w:p w14:paraId="38981DD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2674F62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70BBCDE">
            <w:pPr>
              <w:pStyle w:val="143"/>
              <w:spacing w:line="480" w:lineRule="exact"/>
            </w:pPr>
            <w:r>
              <w:rPr>
                <w:rFonts w:hint="eastAsia"/>
              </w:rPr>
              <w:t>　</w:t>
            </w:r>
          </w:p>
        </w:tc>
      </w:tr>
      <w:tr w14:paraId="6BF9F72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575F1DA7">
            <w:pPr>
              <w:pStyle w:val="143"/>
              <w:spacing w:line="480" w:lineRule="exact"/>
            </w:pPr>
            <w:r>
              <w:rPr>
                <w:rFonts w:hint="eastAsia"/>
              </w:rPr>
              <w:t>219</w:t>
            </w:r>
          </w:p>
        </w:tc>
        <w:tc>
          <w:tcPr>
            <w:tcW w:w="1423" w:type="dxa"/>
            <w:vMerge w:val="continue"/>
            <w:tcBorders>
              <w:top w:val="nil"/>
              <w:left w:val="single" w:color="auto" w:sz="4" w:space="0"/>
              <w:bottom w:val="single" w:color="auto" w:sz="4" w:space="0"/>
              <w:right w:val="single" w:color="auto" w:sz="4" w:space="0"/>
            </w:tcBorders>
            <w:vAlign w:val="center"/>
          </w:tcPr>
          <w:p w14:paraId="43611D63">
            <w:pPr>
              <w:pStyle w:val="143"/>
              <w:spacing w:line="480" w:lineRule="exact"/>
            </w:pPr>
          </w:p>
        </w:tc>
        <w:tc>
          <w:tcPr>
            <w:tcW w:w="2976" w:type="dxa"/>
            <w:tcBorders>
              <w:top w:val="nil"/>
              <w:left w:val="nil"/>
              <w:bottom w:val="single" w:color="auto" w:sz="4" w:space="0"/>
              <w:right w:val="single" w:color="auto" w:sz="4" w:space="0"/>
            </w:tcBorders>
            <w:noWrap/>
            <w:vAlign w:val="center"/>
          </w:tcPr>
          <w:p w14:paraId="20B8F6C1">
            <w:pPr>
              <w:pStyle w:val="143"/>
              <w:spacing w:line="480" w:lineRule="exact"/>
              <w:jc w:val="left"/>
            </w:pPr>
            <w:r>
              <w:rPr>
                <w:rFonts w:hint="eastAsia"/>
              </w:rPr>
              <w:t>走廊2西头</w:t>
            </w:r>
          </w:p>
        </w:tc>
        <w:tc>
          <w:tcPr>
            <w:tcW w:w="281" w:type="dxa"/>
            <w:tcBorders>
              <w:top w:val="nil"/>
              <w:left w:val="nil"/>
              <w:bottom w:val="single" w:color="auto" w:sz="4" w:space="0"/>
              <w:right w:val="nil"/>
            </w:tcBorders>
            <w:vAlign w:val="center"/>
          </w:tcPr>
          <w:p w14:paraId="127CCB5D">
            <w:pPr>
              <w:pStyle w:val="143"/>
              <w:spacing w:line="480" w:lineRule="exact"/>
            </w:pPr>
          </w:p>
        </w:tc>
        <w:tc>
          <w:tcPr>
            <w:tcW w:w="717" w:type="dxa"/>
            <w:tcBorders>
              <w:top w:val="nil"/>
              <w:left w:val="nil"/>
              <w:bottom w:val="single" w:color="auto" w:sz="4" w:space="0"/>
              <w:right w:val="single" w:color="auto" w:sz="4" w:space="0"/>
            </w:tcBorders>
            <w:noWrap/>
            <w:vAlign w:val="center"/>
          </w:tcPr>
          <w:p w14:paraId="5F6089D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7CF0A93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C210D8A">
            <w:pPr>
              <w:pStyle w:val="143"/>
              <w:spacing w:line="480" w:lineRule="exact"/>
            </w:pPr>
            <w:r>
              <w:rPr>
                <w:rFonts w:hint="eastAsia"/>
              </w:rPr>
              <w:t>　</w:t>
            </w:r>
          </w:p>
        </w:tc>
      </w:tr>
      <w:tr w14:paraId="66BE4491">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13C8BB3B">
            <w:pPr>
              <w:pStyle w:val="143"/>
              <w:spacing w:line="480" w:lineRule="exact"/>
            </w:pPr>
            <w:r>
              <w:rPr>
                <w:rFonts w:hint="eastAsia"/>
              </w:rPr>
              <w:t>220</w:t>
            </w:r>
          </w:p>
        </w:tc>
        <w:tc>
          <w:tcPr>
            <w:tcW w:w="1423" w:type="dxa"/>
            <w:vMerge w:val="continue"/>
            <w:tcBorders>
              <w:top w:val="nil"/>
              <w:left w:val="single" w:color="auto" w:sz="4" w:space="0"/>
              <w:bottom w:val="single" w:color="auto" w:sz="4" w:space="0"/>
              <w:right w:val="single" w:color="auto" w:sz="4" w:space="0"/>
            </w:tcBorders>
            <w:vAlign w:val="center"/>
          </w:tcPr>
          <w:p w14:paraId="6F1966AE">
            <w:pPr>
              <w:pStyle w:val="143"/>
              <w:spacing w:line="480" w:lineRule="exact"/>
            </w:pPr>
          </w:p>
        </w:tc>
        <w:tc>
          <w:tcPr>
            <w:tcW w:w="2976" w:type="dxa"/>
            <w:tcBorders>
              <w:top w:val="nil"/>
              <w:left w:val="nil"/>
              <w:bottom w:val="single" w:color="auto" w:sz="4" w:space="0"/>
              <w:right w:val="single" w:color="auto" w:sz="4" w:space="0"/>
            </w:tcBorders>
            <w:noWrap/>
            <w:vAlign w:val="center"/>
          </w:tcPr>
          <w:p w14:paraId="139F4186">
            <w:pPr>
              <w:pStyle w:val="143"/>
              <w:spacing w:line="480" w:lineRule="exact"/>
              <w:jc w:val="left"/>
            </w:pPr>
            <w:r>
              <w:rPr>
                <w:rFonts w:hint="eastAsia"/>
              </w:rPr>
              <w:t>东北角2个摄像头</w:t>
            </w:r>
          </w:p>
        </w:tc>
        <w:tc>
          <w:tcPr>
            <w:tcW w:w="281" w:type="dxa"/>
            <w:tcBorders>
              <w:top w:val="nil"/>
              <w:left w:val="nil"/>
              <w:bottom w:val="single" w:color="auto" w:sz="4" w:space="0"/>
              <w:right w:val="nil"/>
            </w:tcBorders>
            <w:vAlign w:val="center"/>
          </w:tcPr>
          <w:p w14:paraId="452DF42B">
            <w:pPr>
              <w:pStyle w:val="143"/>
              <w:spacing w:line="480" w:lineRule="exact"/>
            </w:pPr>
          </w:p>
        </w:tc>
        <w:tc>
          <w:tcPr>
            <w:tcW w:w="717" w:type="dxa"/>
            <w:tcBorders>
              <w:top w:val="nil"/>
              <w:left w:val="nil"/>
              <w:bottom w:val="single" w:color="auto" w:sz="4" w:space="0"/>
              <w:right w:val="single" w:color="auto" w:sz="4" w:space="0"/>
            </w:tcBorders>
            <w:noWrap/>
            <w:vAlign w:val="center"/>
          </w:tcPr>
          <w:p w14:paraId="75CD61CD">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3E8C2BD8">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3712B896">
            <w:pPr>
              <w:pStyle w:val="143"/>
              <w:spacing w:line="480" w:lineRule="exact"/>
            </w:pPr>
            <w:r>
              <w:rPr>
                <w:rFonts w:hint="eastAsia"/>
              </w:rPr>
              <w:t>　</w:t>
            </w:r>
          </w:p>
        </w:tc>
      </w:tr>
      <w:tr w14:paraId="69E4E10C">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00A04C92">
            <w:pPr>
              <w:pStyle w:val="143"/>
              <w:spacing w:line="480" w:lineRule="exact"/>
            </w:pPr>
            <w:r>
              <w:rPr>
                <w:rFonts w:hint="eastAsia"/>
              </w:rPr>
              <w:t>221</w:t>
            </w:r>
          </w:p>
        </w:tc>
        <w:tc>
          <w:tcPr>
            <w:tcW w:w="1423" w:type="dxa"/>
            <w:vMerge w:val="continue"/>
            <w:tcBorders>
              <w:top w:val="nil"/>
              <w:left w:val="single" w:color="auto" w:sz="4" w:space="0"/>
              <w:bottom w:val="single" w:color="auto" w:sz="4" w:space="0"/>
              <w:right w:val="single" w:color="auto" w:sz="4" w:space="0"/>
            </w:tcBorders>
            <w:vAlign w:val="center"/>
          </w:tcPr>
          <w:p w14:paraId="3A20DB0A">
            <w:pPr>
              <w:pStyle w:val="143"/>
              <w:spacing w:line="480" w:lineRule="exact"/>
            </w:pPr>
          </w:p>
        </w:tc>
        <w:tc>
          <w:tcPr>
            <w:tcW w:w="2976" w:type="dxa"/>
            <w:tcBorders>
              <w:top w:val="nil"/>
              <w:left w:val="nil"/>
              <w:bottom w:val="single" w:color="auto" w:sz="4" w:space="0"/>
              <w:right w:val="single" w:color="auto" w:sz="4" w:space="0"/>
            </w:tcBorders>
            <w:noWrap/>
            <w:vAlign w:val="center"/>
          </w:tcPr>
          <w:p w14:paraId="076FEDC9">
            <w:pPr>
              <w:pStyle w:val="143"/>
              <w:spacing w:line="480" w:lineRule="exact"/>
              <w:jc w:val="left"/>
            </w:pPr>
            <w:r>
              <w:rPr>
                <w:rFonts w:hint="eastAsia"/>
              </w:rPr>
              <w:t>西南角球机</w:t>
            </w:r>
          </w:p>
        </w:tc>
        <w:tc>
          <w:tcPr>
            <w:tcW w:w="281" w:type="dxa"/>
            <w:tcBorders>
              <w:top w:val="nil"/>
              <w:left w:val="nil"/>
              <w:bottom w:val="single" w:color="auto" w:sz="4" w:space="0"/>
              <w:right w:val="nil"/>
            </w:tcBorders>
            <w:vAlign w:val="center"/>
          </w:tcPr>
          <w:p w14:paraId="13BCC0CC">
            <w:pPr>
              <w:pStyle w:val="143"/>
              <w:spacing w:line="480" w:lineRule="exact"/>
            </w:pPr>
          </w:p>
        </w:tc>
        <w:tc>
          <w:tcPr>
            <w:tcW w:w="717" w:type="dxa"/>
            <w:tcBorders>
              <w:top w:val="nil"/>
              <w:left w:val="nil"/>
              <w:bottom w:val="single" w:color="auto" w:sz="4" w:space="0"/>
              <w:right w:val="single" w:color="auto" w:sz="4" w:space="0"/>
            </w:tcBorders>
            <w:noWrap/>
            <w:vAlign w:val="center"/>
          </w:tcPr>
          <w:p w14:paraId="4127FE73">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5121E13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69614993">
            <w:pPr>
              <w:pStyle w:val="143"/>
              <w:spacing w:line="480" w:lineRule="exact"/>
            </w:pPr>
            <w:r>
              <w:rPr>
                <w:rFonts w:hint="eastAsia"/>
              </w:rPr>
              <w:t>　</w:t>
            </w:r>
          </w:p>
        </w:tc>
      </w:tr>
      <w:tr w14:paraId="4183E2A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386F0668">
            <w:pPr>
              <w:pStyle w:val="143"/>
              <w:spacing w:line="480" w:lineRule="exact"/>
            </w:pPr>
            <w:r>
              <w:rPr>
                <w:rFonts w:hint="eastAsia"/>
              </w:rPr>
              <w:t>222</w:t>
            </w:r>
          </w:p>
        </w:tc>
        <w:tc>
          <w:tcPr>
            <w:tcW w:w="1423" w:type="dxa"/>
            <w:vMerge w:val="continue"/>
            <w:tcBorders>
              <w:top w:val="nil"/>
              <w:left w:val="single" w:color="auto" w:sz="4" w:space="0"/>
              <w:bottom w:val="single" w:color="auto" w:sz="4" w:space="0"/>
              <w:right w:val="single" w:color="auto" w:sz="4" w:space="0"/>
            </w:tcBorders>
            <w:vAlign w:val="center"/>
          </w:tcPr>
          <w:p w14:paraId="22F8C3AB">
            <w:pPr>
              <w:pStyle w:val="143"/>
              <w:spacing w:line="480" w:lineRule="exact"/>
            </w:pPr>
          </w:p>
        </w:tc>
        <w:tc>
          <w:tcPr>
            <w:tcW w:w="2976" w:type="dxa"/>
            <w:tcBorders>
              <w:top w:val="nil"/>
              <w:left w:val="nil"/>
              <w:bottom w:val="single" w:color="auto" w:sz="4" w:space="0"/>
              <w:right w:val="single" w:color="auto" w:sz="4" w:space="0"/>
            </w:tcBorders>
            <w:noWrap/>
            <w:vAlign w:val="center"/>
          </w:tcPr>
          <w:p w14:paraId="4E4E29AF">
            <w:pPr>
              <w:pStyle w:val="143"/>
              <w:spacing w:line="480" w:lineRule="exact"/>
              <w:jc w:val="left"/>
            </w:pPr>
            <w:r>
              <w:rPr>
                <w:rFonts w:hint="eastAsia"/>
              </w:rPr>
              <w:t>走廊西头半球机,</w:t>
            </w:r>
          </w:p>
        </w:tc>
        <w:tc>
          <w:tcPr>
            <w:tcW w:w="281" w:type="dxa"/>
            <w:tcBorders>
              <w:top w:val="nil"/>
              <w:left w:val="nil"/>
              <w:bottom w:val="single" w:color="auto" w:sz="4" w:space="0"/>
              <w:right w:val="nil"/>
            </w:tcBorders>
            <w:vAlign w:val="center"/>
          </w:tcPr>
          <w:p w14:paraId="12FB9034">
            <w:pPr>
              <w:pStyle w:val="143"/>
              <w:spacing w:line="480" w:lineRule="exact"/>
            </w:pPr>
          </w:p>
        </w:tc>
        <w:tc>
          <w:tcPr>
            <w:tcW w:w="717" w:type="dxa"/>
            <w:tcBorders>
              <w:top w:val="nil"/>
              <w:left w:val="nil"/>
              <w:bottom w:val="single" w:color="auto" w:sz="4" w:space="0"/>
              <w:right w:val="single" w:color="auto" w:sz="4" w:space="0"/>
            </w:tcBorders>
            <w:noWrap/>
            <w:vAlign w:val="center"/>
          </w:tcPr>
          <w:p w14:paraId="6382FF8F">
            <w:pPr>
              <w:pStyle w:val="143"/>
              <w:spacing w:line="480" w:lineRule="exact"/>
            </w:pPr>
            <w:r>
              <w:rPr>
                <w:rFonts w:hint="eastAsia"/>
              </w:rPr>
              <w:t>1</w:t>
            </w:r>
          </w:p>
        </w:tc>
        <w:tc>
          <w:tcPr>
            <w:tcW w:w="1275" w:type="dxa"/>
            <w:tcBorders>
              <w:top w:val="nil"/>
              <w:left w:val="nil"/>
              <w:bottom w:val="single" w:color="auto" w:sz="4" w:space="0"/>
              <w:right w:val="single" w:color="auto" w:sz="4" w:space="0"/>
            </w:tcBorders>
            <w:noWrap/>
            <w:vAlign w:val="center"/>
          </w:tcPr>
          <w:p w14:paraId="095CAACA">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0EFCB95E">
            <w:pPr>
              <w:pStyle w:val="143"/>
              <w:spacing w:line="480" w:lineRule="exact"/>
            </w:pPr>
            <w:r>
              <w:rPr>
                <w:rFonts w:hint="eastAsia"/>
              </w:rPr>
              <w:t>　</w:t>
            </w:r>
          </w:p>
        </w:tc>
      </w:tr>
      <w:tr w14:paraId="05D30FA8">
        <w:tblPrEx>
          <w:tblCellMar>
            <w:top w:w="0" w:type="dxa"/>
            <w:left w:w="108" w:type="dxa"/>
            <w:bottom w:w="0" w:type="dxa"/>
            <w:right w:w="108" w:type="dxa"/>
          </w:tblCellMar>
        </w:tblPrEx>
        <w:trPr>
          <w:trHeight w:val="399" w:hRule="atLeast"/>
          <w:jc w:val="center"/>
        </w:trPr>
        <w:tc>
          <w:tcPr>
            <w:tcW w:w="699" w:type="dxa"/>
            <w:tcBorders>
              <w:top w:val="nil"/>
              <w:left w:val="single" w:color="auto" w:sz="4" w:space="0"/>
              <w:bottom w:val="single" w:color="auto" w:sz="4" w:space="0"/>
              <w:right w:val="single" w:color="auto" w:sz="4" w:space="0"/>
            </w:tcBorders>
            <w:noWrap/>
            <w:vAlign w:val="center"/>
          </w:tcPr>
          <w:p w14:paraId="2A7A94DB">
            <w:pPr>
              <w:pStyle w:val="143"/>
              <w:spacing w:line="480" w:lineRule="exact"/>
            </w:pPr>
            <w:r>
              <w:rPr>
                <w:rFonts w:hint="eastAsia"/>
              </w:rPr>
              <w:t>223</w:t>
            </w:r>
          </w:p>
        </w:tc>
        <w:tc>
          <w:tcPr>
            <w:tcW w:w="1423" w:type="dxa"/>
            <w:vMerge w:val="continue"/>
            <w:tcBorders>
              <w:top w:val="nil"/>
              <w:left w:val="single" w:color="auto" w:sz="4" w:space="0"/>
              <w:bottom w:val="single" w:color="auto" w:sz="4" w:space="0"/>
              <w:right w:val="single" w:color="auto" w:sz="4" w:space="0"/>
            </w:tcBorders>
            <w:vAlign w:val="center"/>
          </w:tcPr>
          <w:p w14:paraId="293E3CD8">
            <w:pPr>
              <w:pStyle w:val="143"/>
              <w:spacing w:line="480" w:lineRule="exact"/>
            </w:pPr>
          </w:p>
        </w:tc>
        <w:tc>
          <w:tcPr>
            <w:tcW w:w="2976" w:type="dxa"/>
            <w:tcBorders>
              <w:top w:val="nil"/>
              <w:left w:val="nil"/>
              <w:bottom w:val="single" w:color="auto" w:sz="4" w:space="0"/>
              <w:right w:val="single" w:color="auto" w:sz="4" w:space="0"/>
            </w:tcBorders>
            <w:noWrap/>
            <w:vAlign w:val="center"/>
          </w:tcPr>
          <w:p w14:paraId="771BF3B1">
            <w:pPr>
              <w:pStyle w:val="143"/>
              <w:spacing w:line="480" w:lineRule="exact"/>
              <w:jc w:val="left"/>
            </w:pPr>
            <w:r>
              <w:rPr>
                <w:rFonts w:hint="eastAsia"/>
              </w:rPr>
              <w:t>两边楼梯间</w:t>
            </w:r>
          </w:p>
        </w:tc>
        <w:tc>
          <w:tcPr>
            <w:tcW w:w="281" w:type="dxa"/>
            <w:tcBorders>
              <w:top w:val="nil"/>
              <w:left w:val="nil"/>
              <w:bottom w:val="single" w:color="auto" w:sz="4" w:space="0"/>
              <w:right w:val="nil"/>
            </w:tcBorders>
            <w:vAlign w:val="center"/>
          </w:tcPr>
          <w:p w14:paraId="3310C0FD">
            <w:pPr>
              <w:pStyle w:val="143"/>
              <w:spacing w:line="480" w:lineRule="exact"/>
            </w:pPr>
          </w:p>
        </w:tc>
        <w:tc>
          <w:tcPr>
            <w:tcW w:w="717" w:type="dxa"/>
            <w:tcBorders>
              <w:top w:val="nil"/>
              <w:left w:val="nil"/>
              <w:bottom w:val="single" w:color="auto" w:sz="4" w:space="0"/>
              <w:right w:val="single" w:color="auto" w:sz="4" w:space="0"/>
            </w:tcBorders>
            <w:noWrap/>
            <w:vAlign w:val="center"/>
          </w:tcPr>
          <w:p w14:paraId="53130903">
            <w:pPr>
              <w:pStyle w:val="143"/>
              <w:spacing w:line="480" w:lineRule="exact"/>
            </w:pPr>
            <w:r>
              <w:rPr>
                <w:rFonts w:hint="eastAsia"/>
              </w:rPr>
              <w:t>12</w:t>
            </w:r>
          </w:p>
        </w:tc>
        <w:tc>
          <w:tcPr>
            <w:tcW w:w="1275" w:type="dxa"/>
            <w:tcBorders>
              <w:top w:val="nil"/>
              <w:left w:val="nil"/>
              <w:bottom w:val="single" w:color="auto" w:sz="4" w:space="0"/>
              <w:right w:val="single" w:color="auto" w:sz="4" w:space="0"/>
            </w:tcBorders>
            <w:noWrap/>
            <w:vAlign w:val="center"/>
          </w:tcPr>
          <w:p w14:paraId="47A05CFC">
            <w:pPr>
              <w:pStyle w:val="143"/>
              <w:spacing w:line="480" w:lineRule="exact"/>
            </w:pPr>
            <w:r>
              <w:rPr>
                <w:rFonts w:hint="eastAsia"/>
              </w:rPr>
              <w:t>新增</w:t>
            </w:r>
          </w:p>
        </w:tc>
        <w:tc>
          <w:tcPr>
            <w:tcW w:w="1418" w:type="dxa"/>
            <w:tcBorders>
              <w:top w:val="nil"/>
              <w:left w:val="nil"/>
              <w:bottom w:val="single" w:color="auto" w:sz="4" w:space="0"/>
              <w:right w:val="single" w:color="auto" w:sz="4" w:space="0"/>
            </w:tcBorders>
            <w:noWrap/>
            <w:vAlign w:val="center"/>
          </w:tcPr>
          <w:p w14:paraId="4F3FB1D6">
            <w:pPr>
              <w:pStyle w:val="143"/>
              <w:spacing w:line="480" w:lineRule="exact"/>
            </w:pPr>
            <w:r>
              <w:rPr>
                <w:rFonts w:hint="eastAsia"/>
              </w:rPr>
              <w:t>　</w:t>
            </w:r>
          </w:p>
        </w:tc>
      </w:tr>
    </w:tbl>
    <w:p w14:paraId="466D2F51"/>
    <w:p w14:paraId="574D7A90">
      <w:pPr>
        <w:pStyle w:val="4"/>
        <w:numPr>
          <w:ilvl w:val="0"/>
          <w:numId w:val="11"/>
        </w:numPr>
        <w:spacing w:beforeLines="50" w:afterLines="50"/>
        <w:ind w:firstLine="420"/>
        <w:rPr>
          <w:sz w:val="28"/>
          <w:szCs w:val="28"/>
        </w:rPr>
      </w:pPr>
      <w:r>
        <w:rPr>
          <w:sz w:val="28"/>
          <w:szCs w:val="28"/>
        </w:rPr>
        <w:t>政策导向</w:t>
      </w:r>
    </w:p>
    <w:p w14:paraId="14BAFB3A">
      <w:pPr>
        <w:spacing w:line="360" w:lineRule="auto"/>
        <w:ind w:firstLine="440" w:firstLineChars="200"/>
        <w:rPr>
          <w:rFonts w:ascii="宋体" w:hAnsi="宋体" w:cs="宋体"/>
          <w:sz w:val="22"/>
        </w:rPr>
      </w:pPr>
      <w:r>
        <w:rPr>
          <w:rFonts w:hint="eastAsia" w:ascii="宋体" w:hAnsi="宋体" w:cs="宋体"/>
          <w:sz w:val="22"/>
        </w:rPr>
        <w:t>（1）投标人提供的货物全部均由优惠主体制造，则对其投标总价给予</w:t>
      </w:r>
      <w:r>
        <w:rPr>
          <w:rFonts w:hint="eastAsia" w:ascii="宋体" w:hAnsi="宋体" w:cs="宋体"/>
          <w:b/>
          <w:bCs/>
          <w:sz w:val="22"/>
          <w:u w:val="single"/>
        </w:rPr>
        <w:t xml:space="preserve"> 10 % </w:t>
      </w:r>
      <w:r>
        <w:rPr>
          <w:rFonts w:hint="eastAsia" w:ascii="宋体" w:hAnsi="宋体" w:cs="宋体"/>
          <w:sz w:val="22"/>
        </w:rPr>
        <w:t>的扣除，用扣除后的价格参与评审。满足多项优惠政策的企业，不重复享受多项价格扣除政策。</w:t>
      </w:r>
    </w:p>
    <w:p w14:paraId="6B6FFFEE">
      <w:pPr>
        <w:spacing w:line="360" w:lineRule="auto"/>
        <w:ind w:firstLine="440" w:firstLineChars="200"/>
        <w:rPr>
          <w:rFonts w:ascii="宋体" w:hAnsi="宋体" w:cs="宋体"/>
          <w:sz w:val="22"/>
        </w:rPr>
      </w:pPr>
      <w:r>
        <w:rPr>
          <w:rFonts w:hint="eastAsia" w:ascii="宋体" w:hAnsi="宋体" w:cs="宋体"/>
          <w:sz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62583DBF">
      <w:pPr>
        <w:spacing w:line="360" w:lineRule="auto"/>
        <w:ind w:firstLine="440" w:firstLineChars="200"/>
        <w:rPr>
          <w:rFonts w:ascii="宋体" w:hAnsi="宋体" w:cs="宋体"/>
          <w:sz w:val="22"/>
        </w:rPr>
      </w:pPr>
      <w:r>
        <w:rPr>
          <w:rFonts w:hint="eastAsia" w:ascii="宋体" w:hAnsi="宋体" w:cs="宋体"/>
          <w:sz w:val="22"/>
        </w:rPr>
        <w:t>（2）根据《工业和信息化部、国家统计局、国家发展和改革委员会、财政部关于印发中小企业划型标准规定的通知》（工信部联企业〔2011〕300 号），本项目采购标的（货物）对应的中小企业划分标准所属行业为</w:t>
      </w:r>
      <w:r>
        <w:rPr>
          <w:rFonts w:hint="eastAsia" w:ascii="宋体" w:hAnsi="宋体" w:cs="宋体"/>
          <w:b/>
          <w:bCs/>
          <w:sz w:val="22"/>
          <w:u w:val="single"/>
          <w:lang w:eastAsia="zh-CN"/>
        </w:rPr>
        <w:t>工</w:t>
      </w:r>
      <w:r>
        <w:rPr>
          <w:rFonts w:hint="eastAsia" w:ascii="宋体" w:hAnsi="宋体" w:cs="宋体"/>
          <w:b/>
          <w:bCs/>
          <w:sz w:val="22"/>
          <w:u w:val="single"/>
        </w:rPr>
        <w:t>业 。</w:t>
      </w:r>
    </w:p>
    <w:p w14:paraId="713E5933">
      <w:pPr>
        <w:spacing w:line="360" w:lineRule="auto"/>
        <w:ind w:firstLine="440" w:firstLineChars="200"/>
        <w:rPr>
          <w:rFonts w:ascii="宋体" w:hAnsi="宋体" w:cs="宋体"/>
          <w:sz w:val="22"/>
        </w:rPr>
      </w:pPr>
      <w:r>
        <w:rPr>
          <w:rFonts w:hint="eastAsia" w:ascii="宋体" w:hAnsi="宋体" w:cs="宋体"/>
          <w:sz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宋体" w:hAnsi="宋体" w:cs="宋体"/>
          <w:sz w:val="22"/>
          <w:lang w:eastAsia="zh-CN"/>
        </w:rPr>
        <w:t>征集</w:t>
      </w:r>
      <w:r>
        <w:rPr>
          <w:rFonts w:hint="eastAsia" w:ascii="宋体" w:hAnsi="宋体" w:cs="宋体"/>
          <w:sz w:val="22"/>
        </w:rPr>
        <w:t>文件第一册专用条款第三章“投标文件格式、附件”中“中小企业、残疾人福利性单位和监狱企业政策导向”章节提供的格式）。监狱企业或者代理提供监狱企业货物的供应商如须享受优惠政策，除上述资料外，还须提供省级以上监狱管理局、戒毒管理局出具的监狱企业证明文件。</w:t>
      </w:r>
    </w:p>
    <w:p w14:paraId="7FFDC69C">
      <w:pPr>
        <w:ind w:firstLine="440" w:firstLineChars="200"/>
        <w:rPr>
          <w:sz w:val="22"/>
        </w:rPr>
      </w:pPr>
      <w:r>
        <w:rPr>
          <w:rFonts w:hint="eastAsia" w:ascii="宋体" w:hAnsi="宋体" w:cs="宋体"/>
          <w:sz w:val="22"/>
        </w:rPr>
        <w:t>（4）享受价格扣除获得政府采购合同的，小微企业不得将合同分包给大中型企业。</w:t>
      </w:r>
    </w:p>
    <w:p w14:paraId="73C061C9">
      <w:r>
        <w:br w:type="page"/>
      </w:r>
    </w:p>
    <w:p w14:paraId="2C4B9348"/>
    <w:p w14:paraId="69BD6B38"/>
    <w:p w14:paraId="2DA2B439"/>
    <w:p w14:paraId="1166F7E7"/>
    <w:p w14:paraId="01370129"/>
    <w:p w14:paraId="01E05725"/>
    <w:p w14:paraId="04583201"/>
    <w:p w14:paraId="36F2BB5B"/>
    <w:p w14:paraId="2A226A75"/>
    <w:p w14:paraId="7B67D59F"/>
    <w:p w14:paraId="199CD907"/>
    <w:p w14:paraId="4594F629"/>
    <w:p w14:paraId="289A5808"/>
    <w:p w14:paraId="031C0358"/>
    <w:p w14:paraId="6398AA1E"/>
    <w:p w14:paraId="0C9DA2AB">
      <w:pPr>
        <w:pStyle w:val="4"/>
        <w:rPr>
          <w:sz w:val="32"/>
        </w:rPr>
      </w:pPr>
      <w:bookmarkStart w:id="29" w:name="bt附件"/>
      <w:bookmarkEnd w:id="29"/>
      <w:bookmarkStart w:id="30" w:name="bt投标书"/>
      <w:bookmarkEnd w:id="30"/>
      <w:r>
        <w:rPr>
          <w:rFonts w:hint="eastAsia"/>
          <w:bCs/>
          <w:kern w:val="28"/>
          <w:sz w:val="40"/>
          <w:szCs w:val="40"/>
        </w:rPr>
        <w:t>第三章 投标</w:t>
      </w:r>
      <w:r>
        <w:rPr>
          <w:bCs/>
          <w:kern w:val="28"/>
          <w:sz w:val="40"/>
          <w:szCs w:val="40"/>
        </w:rPr>
        <w:t>文件格式</w:t>
      </w:r>
      <w:r>
        <w:rPr>
          <w:sz w:val="32"/>
        </w:rPr>
        <w:br w:type="page"/>
      </w:r>
    </w:p>
    <w:p w14:paraId="2F16D0A1">
      <w:pPr>
        <w:pStyle w:val="4"/>
        <w:rPr>
          <w:bCs/>
          <w:kern w:val="28"/>
          <w:sz w:val="44"/>
          <w:szCs w:val="44"/>
        </w:rPr>
      </w:pPr>
      <w:r>
        <w:rPr>
          <w:rFonts w:hint="eastAsia"/>
          <w:bCs/>
          <w:sz w:val="32"/>
          <w:szCs w:val="32"/>
        </w:rPr>
        <w:t>附件1：开标文件</w:t>
      </w:r>
    </w:p>
    <w:p w14:paraId="60FD93D6">
      <w:pPr>
        <w:widowControl/>
        <w:spacing w:after="160" w:line="240" w:lineRule="exact"/>
        <w:jc w:val="left"/>
        <w:rPr>
          <w:rFonts w:eastAsia="仿宋_GB2312"/>
          <w:kern w:val="0"/>
          <w:sz w:val="24"/>
          <w:szCs w:val="20"/>
        </w:rPr>
      </w:pPr>
    </w:p>
    <w:p w14:paraId="7BC2118F">
      <w:pPr>
        <w:pStyle w:val="130"/>
        <w:rPr>
          <w:rFonts w:ascii="Times New Roman" w:hAnsi="Times New Roman"/>
          <w:lang w:eastAsia="zh-CN"/>
        </w:rPr>
      </w:pPr>
    </w:p>
    <w:p w14:paraId="21BADC9C">
      <w:pPr>
        <w:pStyle w:val="130"/>
        <w:rPr>
          <w:rFonts w:ascii="Times New Roman" w:hAnsi="Times New Roman"/>
          <w:lang w:eastAsia="zh-CN"/>
        </w:rPr>
      </w:pPr>
    </w:p>
    <w:p w14:paraId="5D11B192">
      <w:pPr>
        <w:jc w:val="center"/>
        <w:rPr>
          <w:rFonts w:hint="eastAsia" w:eastAsia="宋体"/>
          <w:sz w:val="44"/>
          <w:szCs w:val="44"/>
          <w:lang w:eastAsia="zh-CN"/>
        </w:rPr>
      </w:pPr>
      <w:r>
        <w:rPr>
          <w:rFonts w:hint="eastAsia"/>
          <w:sz w:val="44"/>
          <w:szCs w:val="44"/>
          <w:lang w:eastAsia="zh-CN"/>
        </w:rPr>
        <w:t>深圳市康宁医院监控系统更新维护项目</w:t>
      </w:r>
    </w:p>
    <w:p w14:paraId="5AFDFF5F">
      <w:pPr>
        <w:jc w:val="center"/>
        <w:rPr>
          <w:sz w:val="44"/>
          <w:szCs w:val="44"/>
        </w:rPr>
      </w:pPr>
      <w:r>
        <w:rPr>
          <w:sz w:val="44"/>
          <w:szCs w:val="44"/>
        </w:rPr>
        <w:t>（唱标信封）</w:t>
      </w:r>
    </w:p>
    <w:p w14:paraId="1D8645A6">
      <w:pPr>
        <w:jc w:val="center"/>
        <w:rPr>
          <w:sz w:val="44"/>
          <w:szCs w:val="44"/>
        </w:rPr>
      </w:pPr>
    </w:p>
    <w:p w14:paraId="0AF273D9">
      <w:pPr>
        <w:jc w:val="center"/>
        <w:rPr>
          <w:sz w:val="44"/>
          <w:szCs w:val="44"/>
        </w:rPr>
      </w:pPr>
    </w:p>
    <w:p w14:paraId="2B774742">
      <w:pPr>
        <w:jc w:val="center"/>
        <w:rPr>
          <w:sz w:val="44"/>
          <w:szCs w:val="44"/>
        </w:rPr>
      </w:pPr>
    </w:p>
    <w:p w14:paraId="2AE9885E">
      <w:pPr>
        <w:jc w:val="center"/>
        <w:rPr>
          <w:sz w:val="44"/>
          <w:szCs w:val="44"/>
        </w:rPr>
      </w:pPr>
    </w:p>
    <w:p w14:paraId="32A2716E">
      <w:pPr>
        <w:rPr>
          <w:sz w:val="44"/>
          <w:szCs w:val="44"/>
        </w:rPr>
      </w:pPr>
    </w:p>
    <w:p w14:paraId="32D647D1">
      <w:pPr>
        <w:pStyle w:val="42"/>
        <w:ind w:firstLine="880"/>
        <w:rPr>
          <w:sz w:val="44"/>
          <w:szCs w:val="44"/>
        </w:rPr>
      </w:pPr>
    </w:p>
    <w:p w14:paraId="71A862BF">
      <w:pPr>
        <w:pStyle w:val="42"/>
        <w:ind w:firstLine="880"/>
        <w:rPr>
          <w:sz w:val="44"/>
          <w:szCs w:val="44"/>
        </w:rPr>
      </w:pPr>
    </w:p>
    <w:p w14:paraId="10DBE7F6">
      <w:pPr>
        <w:spacing w:line="480" w:lineRule="auto"/>
        <w:ind w:firstLine="1260" w:firstLineChars="450"/>
        <w:rPr>
          <w:sz w:val="28"/>
          <w:szCs w:val="28"/>
          <w:u w:val="single"/>
        </w:rPr>
      </w:pPr>
      <w:r>
        <w:rPr>
          <w:sz w:val="28"/>
          <w:szCs w:val="28"/>
        </w:rPr>
        <w:t>项目编号：_____________________________</w:t>
      </w:r>
    </w:p>
    <w:p w14:paraId="0AD41D2F">
      <w:pPr>
        <w:spacing w:line="480" w:lineRule="auto"/>
        <w:ind w:firstLine="1260" w:firstLineChars="450"/>
        <w:rPr>
          <w:sz w:val="28"/>
          <w:szCs w:val="28"/>
          <w:u w:val="single"/>
        </w:rPr>
      </w:pPr>
      <w:r>
        <w:rPr>
          <w:sz w:val="28"/>
          <w:szCs w:val="28"/>
        </w:rPr>
        <w:t>供应商（盖章）：___________________________</w:t>
      </w:r>
    </w:p>
    <w:p w14:paraId="2BDAF439">
      <w:pPr>
        <w:spacing w:line="480" w:lineRule="auto"/>
        <w:ind w:firstLine="1260" w:firstLineChars="450"/>
        <w:rPr>
          <w:sz w:val="28"/>
          <w:szCs w:val="28"/>
        </w:rPr>
      </w:pPr>
      <w:r>
        <w:rPr>
          <w:sz w:val="28"/>
          <w:szCs w:val="28"/>
        </w:rPr>
        <w:t>法定代表人或授权委托人签字：__________________</w:t>
      </w:r>
    </w:p>
    <w:p w14:paraId="56995217">
      <w:pPr>
        <w:spacing w:line="360" w:lineRule="auto"/>
        <w:ind w:firstLine="1260" w:firstLineChars="450"/>
        <w:rPr>
          <w:sz w:val="28"/>
          <w:szCs w:val="28"/>
        </w:rPr>
      </w:pPr>
      <w:r>
        <w:rPr>
          <w:sz w:val="28"/>
          <w:szCs w:val="28"/>
        </w:rPr>
        <w:t>投标日期：____________年_____月______日</w:t>
      </w:r>
    </w:p>
    <w:p w14:paraId="063C398B">
      <w:pPr>
        <w:spacing w:line="360" w:lineRule="auto"/>
        <w:ind w:firstLine="1400" w:firstLineChars="500"/>
        <w:rPr>
          <w:sz w:val="28"/>
          <w:szCs w:val="28"/>
        </w:rPr>
      </w:pPr>
    </w:p>
    <w:p w14:paraId="768C4A25">
      <w:pPr>
        <w:spacing w:line="360" w:lineRule="auto"/>
        <w:ind w:firstLine="1400" w:firstLineChars="500"/>
        <w:rPr>
          <w:sz w:val="28"/>
          <w:szCs w:val="28"/>
        </w:rPr>
      </w:pPr>
    </w:p>
    <w:p w14:paraId="57634E6F">
      <w:pPr>
        <w:spacing w:line="360" w:lineRule="auto"/>
        <w:ind w:firstLine="1400" w:firstLineChars="500"/>
        <w:rPr>
          <w:sz w:val="28"/>
          <w:szCs w:val="28"/>
        </w:rPr>
      </w:pPr>
    </w:p>
    <w:p w14:paraId="55EA63C6">
      <w:pPr>
        <w:pStyle w:val="5"/>
        <w:spacing w:before="120" w:after="120"/>
        <w:jc w:val="center"/>
        <w:rPr>
          <w:bCs/>
          <w:snapToGrid w:val="0"/>
          <w:sz w:val="18"/>
          <w:szCs w:val="18"/>
        </w:rPr>
      </w:pPr>
      <w:r>
        <w:br w:type="page"/>
      </w:r>
      <w:r>
        <w:rPr>
          <w:b/>
          <w:bCs/>
          <w:szCs w:val="28"/>
        </w:rPr>
        <w:t>一、</w:t>
      </w:r>
      <w:r>
        <w:rPr>
          <w:rFonts w:hint="eastAsia" w:ascii="宋体" w:hAnsi="宋体" w:cs="宋体"/>
          <w:b/>
          <w:bCs/>
          <w:kern w:val="2"/>
          <w:sz w:val="32"/>
        </w:rPr>
        <w:t>开标一览表</w:t>
      </w:r>
    </w:p>
    <w:tbl>
      <w:tblPr>
        <w:tblStyle w:val="43"/>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3236"/>
        <w:gridCol w:w="3863"/>
      </w:tblGrid>
      <w:tr w14:paraId="1D9E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839" w:type="dxa"/>
            <w:vAlign w:val="center"/>
          </w:tcPr>
          <w:p w14:paraId="3064CAEE">
            <w:pPr>
              <w:spacing w:line="360" w:lineRule="exact"/>
              <w:jc w:val="center"/>
              <w:rPr>
                <w:snapToGrid w:val="0"/>
                <w:kern w:val="0"/>
                <w:sz w:val="22"/>
              </w:rPr>
            </w:pPr>
            <w:r>
              <w:rPr>
                <w:bCs/>
                <w:snapToGrid w:val="0"/>
                <w:kern w:val="0"/>
                <w:sz w:val="22"/>
              </w:rPr>
              <w:t>项目编号</w:t>
            </w:r>
          </w:p>
        </w:tc>
        <w:tc>
          <w:tcPr>
            <w:tcW w:w="3236" w:type="dxa"/>
            <w:vAlign w:val="center"/>
          </w:tcPr>
          <w:p w14:paraId="37A8944E">
            <w:pPr>
              <w:spacing w:line="360" w:lineRule="exact"/>
              <w:jc w:val="center"/>
              <w:rPr>
                <w:snapToGrid w:val="0"/>
                <w:kern w:val="0"/>
                <w:sz w:val="22"/>
              </w:rPr>
            </w:pPr>
            <w:r>
              <w:rPr>
                <w:snapToGrid w:val="0"/>
                <w:kern w:val="0"/>
                <w:sz w:val="22"/>
              </w:rPr>
              <w:t>项目名称</w:t>
            </w:r>
          </w:p>
        </w:tc>
        <w:tc>
          <w:tcPr>
            <w:tcW w:w="3863" w:type="dxa"/>
            <w:vAlign w:val="center"/>
          </w:tcPr>
          <w:p w14:paraId="520D4531">
            <w:pPr>
              <w:spacing w:line="360" w:lineRule="exact"/>
              <w:jc w:val="center"/>
              <w:rPr>
                <w:snapToGrid w:val="0"/>
                <w:kern w:val="0"/>
                <w:sz w:val="22"/>
              </w:rPr>
            </w:pPr>
            <w:r>
              <w:rPr>
                <w:snapToGrid w:val="0"/>
                <w:kern w:val="0"/>
                <w:sz w:val="22"/>
              </w:rPr>
              <w:t>投标报价（元）</w:t>
            </w:r>
          </w:p>
        </w:tc>
      </w:tr>
      <w:tr w14:paraId="5EF5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839" w:type="dxa"/>
            <w:vAlign w:val="center"/>
          </w:tcPr>
          <w:p w14:paraId="2C556F1D">
            <w:pPr>
              <w:spacing w:line="360" w:lineRule="exact"/>
              <w:jc w:val="center"/>
              <w:rPr>
                <w:snapToGrid w:val="0"/>
                <w:kern w:val="0"/>
                <w:sz w:val="22"/>
              </w:rPr>
            </w:pPr>
          </w:p>
        </w:tc>
        <w:tc>
          <w:tcPr>
            <w:tcW w:w="3236" w:type="dxa"/>
            <w:vAlign w:val="center"/>
          </w:tcPr>
          <w:p w14:paraId="24DF0C3E">
            <w:pPr>
              <w:widowControl/>
              <w:spacing w:line="360" w:lineRule="exact"/>
              <w:jc w:val="center"/>
              <w:rPr>
                <w:kern w:val="0"/>
                <w:sz w:val="22"/>
              </w:rPr>
            </w:pPr>
          </w:p>
        </w:tc>
        <w:tc>
          <w:tcPr>
            <w:tcW w:w="3863" w:type="dxa"/>
            <w:vAlign w:val="center"/>
          </w:tcPr>
          <w:p w14:paraId="0F3D2FEF">
            <w:pPr>
              <w:spacing w:line="360" w:lineRule="exact"/>
              <w:rPr>
                <w:snapToGrid w:val="0"/>
                <w:kern w:val="0"/>
                <w:sz w:val="22"/>
              </w:rPr>
            </w:pPr>
            <w:r>
              <w:rPr>
                <w:snapToGrid w:val="0"/>
                <w:kern w:val="0"/>
                <w:sz w:val="22"/>
              </w:rPr>
              <w:t>大写：</w:t>
            </w:r>
          </w:p>
          <w:p w14:paraId="166F9188">
            <w:pPr>
              <w:spacing w:line="360" w:lineRule="exact"/>
              <w:rPr>
                <w:snapToGrid w:val="0"/>
                <w:kern w:val="0"/>
                <w:sz w:val="22"/>
              </w:rPr>
            </w:pPr>
            <w:r>
              <w:rPr>
                <w:snapToGrid w:val="0"/>
                <w:kern w:val="0"/>
                <w:sz w:val="22"/>
              </w:rPr>
              <w:t>小写：</w:t>
            </w:r>
          </w:p>
        </w:tc>
      </w:tr>
    </w:tbl>
    <w:p w14:paraId="67C65167">
      <w:pPr>
        <w:spacing w:line="360" w:lineRule="exact"/>
        <w:rPr>
          <w:snapToGrid w:val="0"/>
          <w:kern w:val="0"/>
          <w:sz w:val="22"/>
        </w:rPr>
      </w:pPr>
    </w:p>
    <w:p w14:paraId="412C9CBC">
      <w:pPr>
        <w:spacing w:line="360" w:lineRule="exact"/>
        <w:rPr>
          <w:snapToGrid w:val="0"/>
          <w:kern w:val="0"/>
          <w:sz w:val="22"/>
        </w:rPr>
      </w:pPr>
      <w:r>
        <w:rPr>
          <w:snapToGrid w:val="0"/>
          <w:kern w:val="0"/>
          <w:sz w:val="22"/>
        </w:rPr>
        <w:t>注：此表应与</w:t>
      </w:r>
      <w:r>
        <w:rPr>
          <w:rFonts w:hint="eastAsia"/>
          <w:snapToGrid w:val="0"/>
          <w:kern w:val="0"/>
          <w:sz w:val="22"/>
        </w:rPr>
        <w:t>法定代表人证明书、法定代表人授权书</w:t>
      </w:r>
      <w:r>
        <w:rPr>
          <w:snapToGrid w:val="0"/>
          <w:kern w:val="0"/>
          <w:sz w:val="22"/>
        </w:rPr>
        <w:t>一同密封单独提交。</w:t>
      </w:r>
    </w:p>
    <w:p w14:paraId="667B1B8E">
      <w:pPr>
        <w:spacing w:line="360" w:lineRule="exact"/>
        <w:ind w:right="2100" w:rightChars="1000"/>
        <w:jc w:val="right"/>
        <w:rPr>
          <w:snapToGrid w:val="0"/>
          <w:kern w:val="0"/>
          <w:sz w:val="22"/>
        </w:rPr>
      </w:pPr>
    </w:p>
    <w:p w14:paraId="0E4979EF">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14:paraId="6498388A">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05246D21">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14:paraId="476182F0">
      <w:pPr>
        <w:spacing w:line="360" w:lineRule="exact"/>
        <w:ind w:right="2100" w:rightChars="1000"/>
        <w:jc w:val="left"/>
        <w:rPr>
          <w:rFonts w:ascii="宋体" w:hAnsi="宋体" w:cs="宋体"/>
          <w:snapToGrid w:val="0"/>
          <w:kern w:val="0"/>
          <w:sz w:val="22"/>
          <w:szCs w:val="24"/>
        </w:rPr>
      </w:pPr>
    </w:p>
    <w:p w14:paraId="2287900A">
      <w:pPr>
        <w:jc w:val="center"/>
        <w:rPr>
          <w:rFonts w:ascii="宋体" w:hAnsi="宋体" w:cs="宋体"/>
          <w:b/>
          <w:bCs/>
          <w:szCs w:val="21"/>
          <w:lang w:val="zh-CN"/>
        </w:rPr>
      </w:pPr>
    </w:p>
    <w:p w14:paraId="30780066">
      <w:pPr>
        <w:jc w:val="center"/>
        <w:rPr>
          <w:rFonts w:ascii="宋体" w:hAnsi="宋体" w:cs="宋体"/>
          <w:b/>
          <w:bCs/>
          <w:szCs w:val="21"/>
          <w:lang w:val="zh-CN"/>
        </w:rPr>
      </w:pPr>
    </w:p>
    <w:p w14:paraId="46765038">
      <w:pPr>
        <w:jc w:val="center"/>
        <w:rPr>
          <w:rFonts w:ascii="宋体" w:hAnsi="宋体" w:cs="宋体"/>
          <w:b/>
          <w:bCs/>
          <w:szCs w:val="21"/>
          <w:lang w:val="zh-CN"/>
        </w:rPr>
      </w:pPr>
    </w:p>
    <w:p w14:paraId="21A0D1B4">
      <w:pPr>
        <w:spacing w:line="360" w:lineRule="auto"/>
        <w:jc w:val="left"/>
        <w:rPr>
          <w:rFonts w:ascii="宋体" w:hAnsi="宋体" w:cs="宋体"/>
          <w:b/>
          <w:bCs/>
          <w:sz w:val="36"/>
          <w:szCs w:val="36"/>
        </w:rPr>
      </w:pPr>
    </w:p>
    <w:p w14:paraId="3C055945">
      <w:pPr>
        <w:spacing w:line="360" w:lineRule="exact"/>
        <w:ind w:right="2100" w:rightChars="1000"/>
        <w:jc w:val="left"/>
        <w:rPr>
          <w:snapToGrid w:val="0"/>
          <w:kern w:val="0"/>
        </w:rPr>
      </w:pPr>
    </w:p>
    <w:p w14:paraId="5D882950"/>
    <w:p w14:paraId="173C501F"/>
    <w:p w14:paraId="483CA25C"/>
    <w:p w14:paraId="2844B164"/>
    <w:p w14:paraId="585E84BE"/>
    <w:p w14:paraId="611FA2EC"/>
    <w:p w14:paraId="59E2F0CF"/>
    <w:p w14:paraId="3F9D4A42"/>
    <w:p w14:paraId="67BA4FAB"/>
    <w:p w14:paraId="0DD00DED"/>
    <w:p w14:paraId="35C6DB33"/>
    <w:p w14:paraId="52547F0F"/>
    <w:p w14:paraId="28E8E35C"/>
    <w:p w14:paraId="681F568C">
      <w:pPr>
        <w:pStyle w:val="5"/>
        <w:spacing w:before="120" w:after="120"/>
        <w:jc w:val="center"/>
      </w:pPr>
      <w:r>
        <w:rPr>
          <w:rFonts w:hint="eastAsia"/>
        </w:rPr>
        <w:br w:type="page"/>
      </w:r>
      <w:r>
        <w:rPr>
          <w:rFonts w:hint="eastAsia"/>
          <w:kern w:val="2"/>
          <w:szCs w:val="28"/>
        </w:rPr>
        <w:t>二</w:t>
      </w:r>
      <w:r>
        <w:rPr>
          <w:rFonts w:hint="eastAsia" w:ascii="宋体" w:hAnsi="宋体" w:cs="宋体"/>
          <w:b/>
          <w:bCs/>
          <w:kern w:val="2"/>
          <w:sz w:val="32"/>
        </w:rPr>
        <w:t>、法定代表人证明书</w:t>
      </w:r>
    </w:p>
    <w:p w14:paraId="1D8F5B1A"/>
    <w:p w14:paraId="6F9EFE45">
      <w:pPr>
        <w:spacing w:line="360" w:lineRule="exact"/>
        <w:rPr>
          <w:rFonts w:cs="宋体"/>
          <w:sz w:val="22"/>
        </w:rPr>
      </w:pPr>
      <w:r>
        <w:rPr>
          <w:rFonts w:hint="eastAsia" w:cs="宋体"/>
          <w:sz w:val="22"/>
        </w:rPr>
        <w:t>同志，现任我单位职务，为法定代表人，特此证明。</w:t>
      </w:r>
    </w:p>
    <w:p w14:paraId="5EA4A6EF">
      <w:pPr>
        <w:spacing w:line="360" w:lineRule="exact"/>
        <w:rPr>
          <w:rFonts w:cs="宋体"/>
          <w:sz w:val="22"/>
        </w:rPr>
      </w:pPr>
      <w:r>
        <w:rPr>
          <w:rFonts w:hint="eastAsia" w:cs="宋体"/>
          <w:sz w:val="22"/>
        </w:rPr>
        <w:t xml:space="preserve">有效日期：         签发日期：         单位：              </w:t>
      </w:r>
    </w:p>
    <w:p w14:paraId="6546FCA2">
      <w:pPr>
        <w:spacing w:line="360" w:lineRule="exact"/>
        <w:rPr>
          <w:rFonts w:cs="宋体"/>
          <w:sz w:val="22"/>
        </w:rPr>
      </w:pPr>
      <w:r>
        <w:rPr>
          <w:rFonts w:hint="eastAsia" w:cs="宋体"/>
          <w:sz w:val="22"/>
        </w:rPr>
        <w:t>附：代表人性别：   年龄：      身份证号码：</w:t>
      </w:r>
    </w:p>
    <w:p w14:paraId="09DDE4A8">
      <w:pPr>
        <w:spacing w:line="360" w:lineRule="exact"/>
        <w:rPr>
          <w:rFonts w:cs="宋体"/>
          <w:sz w:val="22"/>
        </w:rPr>
      </w:pPr>
      <w:r>
        <w:rPr>
          <w:rFonts w:hint="eastAsia" w:cs="宋体"/>
          <w:sz w:val="22"/>
        </w:rPr>
        <w:t>营业执照号码：                 经济性质：</w:t>
      </w:r>
    </w:p>
    <w:p w14:paraId="4A97520A">
      <w:pPr>
        <w:spacing w:line="360" w:lineRule="exact"/>
        <w:rPr>
          <w:rFonts w:cs="宋体"/>
          <w:sz w:val="22"/>
        </w:rPr>
      </w:pPr>
      <w:r>
        <w:rPr>
          <w:rFonts w:hint="eastAsia" w:cs="宋体"/>
          <w:sz w:val="22"/>
        </w:rPr>
        <w:t>主营（产）：</w:t>
      </w:r>
    </w:p>
    <w:p w14:paraId="220A4F88">
      <w:pPr>
        <w:spacing w:line="360" w:lineRule="exact"/>
        <w:rPr>
          <w:rFonts w:cs="宋体"/>
          <w:sz w:val="22"/>
        </w:rPr>
      </w:pPr>
      <w:r>
        <w:rPr>
          <w:rFonts w:hint="eastAsia" w:cs="宋体"/>
          <w:sz w:val="22"/>
        </w:rPr>
        <w:t>兼营（产）：</w:t>
      </w:r>
    </w:p>
    <w:p w14:paraId="4F6C52FF">
      <w:pPr>
        <w:spacing w:line="360" w:lineRule="exact"/>
        <w:rPr>
          <w:rFonts w:cs="宋体"/>
          <w:sz w:val="22"/>
        </w:rPr>
      </w:pPr>
      <w:r>
        <w:rPr>
          <w:rFonts w:hint="eastAsia" w:cs="宋体"/>
          <w:sz w:val="22"/>
        </w:rPr>
        <w:t>进口物品经营许可证号码：</w:t>
      </w:r>
    </w:p>
    <w:p w14:paraId="799AD350">
      <w:pPr>
        <w:spacing w:line="360" w:lineRule="exact"/>
        <w:rPr>
          <w:rFonts w:cs="宋体"/>
          <w:sz w:val="22"/>
        </w:rPr>
      </w:pPr>
      <w:r>
        <w:rPr>
          <w:rFonts w:hint="eastAsia" w:cs="宋体"/>
          <w:sz w:val="22"/>
        </w:rPr>
        <w:t>主营：</w:t>
      </w:r>
    </w:p>
    <w:p w14:paraId="4A648432">
      <w:pPr>
        <w:spacing w:line="360" w:lineRule="exact"/>
        <w:rPr>
          <w:rFonts w:cs="宋体"/>
          <w:sz w:val="22"/>
        </w:rPr>
      </w:pPr>
      <w:r>
        <w:rPr>
          <w:rFonts w:hint="eastAsia" w:cs="宋体"/>
          <w:sz w:val="22"/>
        </w:rPr>
        <w:t>兼营：</w:t>
      </w:r>
    </w:p>
    <w:p w14:paraId="4DDE90AA">
      <w:pPr>
        <w:spacing w:line="360" w:lineRule="exact"/>
        <w:rPr>
          <w:rFonts w:cs="宋体"/>
          <w:sz w:val="22"/>
        </w:rPr>
      </w:pPr>
      <w:r>
        <w:rPr>
          <w:rFonts w:hint="eastAsia" w:cs="宋体"/>
          <w:sz w:val="22"/>
        </w:rPr>
        <w:t>说明：1、法定代表人为企业事业单位、国家机关、社会团体的主要行政负责人。</w:t>
      </w:r>
    </w:p>
    <w:p w14:paraId="14EFD4D5">
      <w:pPr>
        <w:spacing w:line="360" w:lineRule="exact"/>
        <w:rPr>
          <w:rFonts w:cs="宋体"/>
          <w:sz w:val="22"/>
        </w:rPr>
      </w:pPr>
      <w:r>
        <w:rPr>
          <w:rFonts w:hint="eastAsia" w:cs="宋体"/>
          <w:sz w:val="22"/>
        </w:rPr>
        <w:t xml:space="preserve">      2、内容必须填写真实、清楚，涂改无效，不得转让、买卖。</w:t>
      </w:r>
    </w:p>
    <w:p w14:paraId="26885F76">
      <w:pPr>
        <w:spacing w:line="360" w:lineRule="exact"/>
        <w:ind w:left="660"/>
        <w:rPr>
          <w:rFonts w:hint="eastAsia" w:cs="宋体"/>
          <w:sz w:val="22"/>
        </w:rPr>
      </w:pPr>
      <w:r>
        <w:rPr>
          <w:rFonts w:hint="eastAsia" w:cs="宋体"/>
          <w:sz w:val="22"/>
        </w:rPr>
        <w:t>3、提供法定代表人的身份证复印件（附后）。</w:t>
      </w:r>
    </w:p>
    <w:p w14:paraId="21C5D0C6">
      <w:pPr>
        <w:pStyle w:val="59"/>
        <w:ind w:firstLine="663" w:firstLineChars="300"/>
        <w:rPr>
          <w:bCs/>
          <w:sz w:val="24"/>
        </w:rPr>
      </w:pPr>
      <w:r>
        <w:rPr>
          <w:rFonts w:hint="eastAsia"/>
          <w:b/>
          <w:color w:val="FF0000"/>
          <w:sz w:val="22"/>
        </w:rPr>
        <w:t>4.提供法定代表人的投标截止前近一个月（由于社保部门原因最近一个月的社保证明无法提供的可往前顺延一个月）的社保证明。</w:t>
      </w:r>
    </w:p>
    <w:p w14:paraId="257B15C3">
      <w:pPr>
        <w:spacing w:line="360" w:lineRule="auto"/>
        <w:jc w:val="center"/>
        <w:rPr>
          <w:bCs/>
          <w:sz w:val="24"/>
        </w:rPr>
      </w:pPr>
    </w:p>
    <w:p w14:paraId="45AB3DBC">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13F5313C">
      <w:pPr>
        <w:spacing w:line="360" w:lineRule="exact"/>
        <w:ind w:right="2100" w:rightChars="1000"/>
        <w:jc w:val="left"/>
        <w:rPr>
          <w:rFonts w:ascii="宋体" w:hAnsi="宋体" w:cs="宋体"/>
          <w:snapToGrid w:val="0"/>
          <w:kern w:val="0"/>
          <w:sz w:val="22"/>
          <w:szCs w:val="24"/>
        </w:rPr>
      </w:pPr>
    </w:p>
    <w:p w14:paraId="44F10449">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14:paraId="731B7DFA">
      <w:pPr>
        <w:pStyle w:val="5"/>
        <w:spacing w:before="120" w:after="120"/>
        <w:jc w:val="center"/>
        <w:rPr>
          <w:b/>
        </w:rPr>
      </w:pPr>
      <w:r>
        <w:rPr>
          <w:rFonts w:hint="eastAsia"/>
          <w:bCs/>
          <w:sz w:val="24"/>
        </w:rPr>
        <w:br w:type="page"/>
      </w:r>
      <w:r>
        <w:rPr>
          <w:rFonts w:hint="eastAsia"/>
          <w:b/>
          <w:bCs/>
          <w:sz w:val="32"/>
          <w:szCs w:val="36"/>
        </w:rPr>
        <w:t>三、法定代表人授权书</w:t>
      </w:r>
    </w:p>
    <w:p w14:paraId="6E0057BD">
      <w:pPr>
        <w:rPr>
          <w:bCs/>
          <w:sz w:val="24"/>
        </w:rPr>
      </w:pPr>
    </w:p>
    <w:p w14:paraId="32A9D5A7">
      <w:pPr>
        <w:spacing w:line="360" w:lineRule="exact"/>
        <w:rPr>
          <w:bCs/>
          <w:sz w:val="22"/>
        </w:rPr>
      </w:pPr>
      <w:r>
        <w:rPr>
          <w:sz w:val="22"/>
        </w:rPr>
        <w:t>致：</w:t>
      </w:r>
      <w:r>
        <w:rPr>
          <w:bCs/>
          <w:sz w:val="22"/>
        </w:rPr>
        <w:t>深圳市东海国际招标有限公司：</w:t>
      </w:r>
    </w:p>
    <w:p w14:paraId="78B5168F">
      <w:pPr>
        <w:spacing w:line="360" w:lineRule="exact"/>
        <w:rPr>
          <w:bCs/>
          <w:sz w:val="22"/>
        </w:rPr>
      </w:pPr>
    </w:p>
    <w:p w14:paraId="4E99FC4C">
      <w:pPr>
        <w:spacing w:line="360" w:lineRule="exact"/>
        <w:rPr>
          <w:bCs/>
          <w:sz w:val="22"/>
        </w:rPr>
      </w:pPr>
      <w:r>
        <w:rPr>
          <w:bCs/>
          <w:sz w:val="22"/>
          <w:u w:val="single"/>
        </w:rPr>
        <w:t xml:space="preserve">          （投标人全称）     </w:t>
      </w:r>
      <w:r>
        <w:rPr>
          <w:bCs/>
          <w:sz w:val="22"/>
        </w:rPr>
        <w:t xml:space="preserve"> 法定代表人授权 </w:t>
      </w:r>
      <w:r>
        <w:rPr>
          <w:bCs/>
          <w:sz w:val="22"/>
          <w:u w:val="single"/>
        </w:rPr>
        <w:t xml:space="preserve">  （被授权代表姓名、职务）              </w:t>
      </w:r>
      <w:r>
        <w:rPr>
          <w:bCs/>
          <w:sz w:val="22"/>
        </w:rPr>
        <w:t>为本公司合法代理人，参加贵招标代理公司组织的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721BD925">
      <w:pPr>
        <w:spacing w:line="360" w:lineRule="exact"/>
        <w:rPr>
          <w:bCs/>
          <w:sz w:val="22"/>
        </w:rPr>
      </w:pPr>
      <w:r>
        <w:rPr>
          <w:bCs/>
          <w:sz w:val="22"/>
        </w:rPr>
        <w:t xml:space="preserve">     本授权书于</w:t>
      </w:r>
      <w:r>
        <w:rPr>
          <w:rFonts w:hint="eastAsia"/>
          <w:bCs/>
          <w:sz w:val="22"/>
          <w:u w:val="single"/>
          <w:lang w:val="en-US" w:eastAsia="zh-CN"/>
        </w:rPr>
        <w:t xml:space="preserve">    </w:t>
      </w:r>
      <w:r>
        <w:rPr>
          <w:bCs/>
          <w:sz w:val="22"/>
        </w:rPr>
        <w:t>年</w:t>
      </w:r>
      <w:r>
        <w:rPr>
          <w:rFonts w:hint="eastAsia"/>
          <w:bCs/>
          <w:sz w:val="22"/>
          <w:u w:val="single"/>
          <w:lang w:val="en-US" w:eastAsia="zh-CN"/>
        </w:rPr>
        <w:t xml:space="preserve">  </w:t>
      </w:r>
      <w:r>
        <w:rPr>
          <w:bCs/>
          <w:sz w:val="22"/>
        </w:rPr>
        <w:t>月</w:t>
      </w:r>
      <w:r>
        <w:rPr>
          <w:rFonts w:hint="eastAsia"/>
          <w:bCs/>
          <w:sz w:val="22"/>
          <w:u w:val="single"/>
          <w:lang w:val="en-US" w:eastAsia="zh-CN"/>
        </w:rPr>
        <w:t xml:space="preserve">  </w:t>
      </w:r>
      <w:r>
        <w:rPr>
          <w:bCs/>
          <w:sz w:val="22"/>
        </w:rPr>
        <w:t>日签字生效，特此声明。</w:t>
      </w:r>
    </w:p>
    <w:p w14:paraId="5330CC1C">
      <w:pPr>
        <w:spacing w:line="360" w:lineRule="exact"/>
        <w:rPr>
          <w:bCs/>
          <w:sz w:val="22"/>
        </w:rPr>
      </w:pPr>
    </w:p>
    <w:p w14:paraId="70B18B5F">
      <w:pPr>
        <w:spacing w:line="360" w:lineRule="exact"/>
        <w:ind w:firstLine="110" w:firstLineChars="50"/>
        <w:rPr>
          <w:bCs/>
          <w:sz w:val="22"/>
          <w:u w:val="single"/>
        </w:rPr>
      </w:pPr>
      <w:r>
        <w:rPr>
          <w:bCs/>
          <w:sz w:val="22"/>
        </w:rPr>
        <w:t>被授权人：   职务：</w:t>
      </w:r>
    </w:p>
    <w:p w14:paraId="4340F7D7">
      <w:pPr>
        <w:spacing w:line="360" w:lineRule="exact"/>
        <w:ind w:firstLine="110" w:firstLineChars="50"/>
        <w:rPr>
          <w:bCs/>
          <w:sz w:val="22"/>
          <w:u w:val="single"/>
        </w:rPr>
      </w:pPr>
      <w:r>
        <w:rPr>
          <w:bCs/>
          <w:sz w:val="22"/>
        </w:rPr>
        <w:t>联系电话：   手机：</w:t>
      </w:r>
    </w:p>
    <w:p w14:paraId="39B239AC">
      <w:pPr>
        <w:spacing w:line="360" w:lineRule="exact"/>
        <w:ind w:firstLine="110" w:firstLineChars="50"/>
        <w:rPr>
          <w:bCs/>
          <w:sz w:val="22"/>
        </w:rPr>
      </w:pPr>
      <w:r>
        <w:rPr>
          <w:bCs/>
          <w:sz w:val="22"/>
        </w:rPr>
        <w:t>身份证号码：</w:t>
      </w:r>
    </w:p>
    <w:p w14:paraId="1136E1A4">
      <w:pPr>
        <w:spacing w:line="360" w:lineRule="exact"/>
        <w:ind w:firstLine="110" w:firstLineChars="50"/>
        <w:rPr>
          <w:bCs/>
          <w:sz w:val="22"/>
          <w:u w:val="single"/>
        </w:rPr>
      </w:pPr>
      <w:r>
        <w:rPr>
          <w:bCs/>
          <w:sz w:val="22"/>
        </w:rPr>
        <w:t>投标人（盖章）：</w:t>
      </w:r>
    </w:p>
    <w:p w14:paraId="76EA3B76">
      <w:pPr>
        <w:spacing w:line="360" w:lineRule="exact"/>
        <w:ind w:firstLine="110" w:firstLineChars="50"/>
        <w:rPr>
          <w:bCs/>
          <w:sz w:val="22"/>
          <w:u w:val="single"/>
        </w:rPr>
      </w:pPr>
      <w:r>
        <w:rPr>
          <w:bCs/>
          <w:sz w:val="22"/>
        </w:rPr>
        <w:t>法定代表人（签名）：</w:t>
      </w:r>
    </w:p>
    <w:p w14:paraId="73D20916">
      <w:pPr>
        <w:spacing w:line="360" w:lineRule="exact"/>
        <w:ind w:firstLine="110" w:firstLineChars="50"/>
        <w:rPr>
          <w:bCs/>
          <w:sz w:val="22"/>
          <w:u w:val="single"/>
        </w:rPr>
      </w:pPr>
      <w:r>
        <w:rPr>
          <w:bCs/>
          <w:sz w:val="22"/>
        </w:rPr>
        <w:t>被授权人（签名）：</w:t>
      </w:r>
    </w:p>
    <w:p w14:paraId="67EDD69D">
      <w:pPr>
        <w:spacing w:line="360" w:lineRule="exact"/>
        <w:rPr>
          <w:bCs/>
          <w:sz w:val="22"/>
        </w:rPr>
      </w:pPr>
    </w:p>
    <w:p w14:paraId="628C9B18">
      <w:pPr>
        <w:spacing w:line="360" w:lineRule="exact"/>
        <w:rPr>
          <w:bCs/>
          <w:sz w:val="22"/>
        </w:rPr>
      </w:pPr>
      <w:r>
        <w:rPr>
          <w:bCs/>
          <w:sz w:val="22"/>
        </w:rPr>
        <w:t>说明：1.本授权委托书要求投标人提供有</w:t>
      </w:r>
      <w:r>
        <w:rPr>
          <w:b/>
          <w:bCs/>
          <w:sz w:val="22"/>
        </w:rPr>
        <w:t>代理人签字、法定代表人的签字（或盖私章）和加盖公章</w:t>
      </w:r>
      <w:r>
        <w:rPr>
          <w:bCs/>
          <w:sz w:val="22"/>
        </w:rPr>
        <w:t>后的原件方为有效；</w:t>
      </w:r>
    </w:p>
    <w:p w14:paraId="5B67F481">
      <w:pPr>
        <w:spacing w:line="360" w:lineRule="exact"/>
        <w:jc w:val="left"/>
        <w:rPr>
          <w:bCs/>
          <w:sz w:val="22"/>
        </w:rPr>
      </w:pPr>
      <w:r>
        <w:rPr>
          <w:bCs/>
          <w:sz w:val="22"/>
        </w:rPr>
        <w:t>2.提供代理人的身份证复印件（附后）。</w:t>
      </w:r>
    </w:p>
    <w:p w14:paraId="68DB2930">
      <w:pPr>
        <w:spacing w:line="360" w:lineRule="exact"/>
        <w:jc w:val="left"/>
        <w:rPr>
          <w:b/>
          <w:color w:val="FF0000"/>
          <w:sz w:val="22"/>
        </w:rPr>
      </w:pPr>
      <w:r>
        <w:rPr>
          <w:rFonts w:hint="eastAsia"/>
          <w:b/>
          <w:color w:val="FF0000"/>
          <w:sz w:val="22"/>
        </w:rPr>
        <w:t>3.提供授权代表在投标人缴纳的投标截止前近三个月（由于社保部门原因最近一个月的社保证明无法提供的可往前顺延一个月）的社保证明。如供应商为新成立企业且成立时间不足三个月可提供加盖公章的情况说明或者证明材料亦视为符合。</w:t>
      </w:r>
    </w:p>
    <w:p w14:paraId="1122A9C4">
      <w:pPr>
        <w:pStyle w:val="4"/>
        <w:rPr>
          <w:sz w:val="32"/>
          <w:szCs w:val="32"/>
        </w:rPr>
      </w:pPr>
      <w:r>
        <w:rPr>
          <w:sz w:val="32"/>
          <w:szCs w:val="32"/>
        </w:rPr>
        <w:br w:type="page"/>
      </w:r>
      <w:r>
        <w:rPr>
          <w:rFonts w:hint="eastAsia"/>
          <w:bCs/>
          <w:sz w:val="32"/>
          <w:szCs w:val="32"/>
        </w:rPr>
        <w:t>附件2、投标文件</w:t>
      </w:r>
    </w:p>
    <w:p w14:paraId="4B14F0E9">
      <w:pPr>
        <w:rPr>
          <w:szCs w:val="21"/>
        </w:rPr>
      </w:pPr>
    </w:p>
    <w:p w14:paraId="763F8BDD">
      <w:pPr>
        <w:rPr>
          <w:szCs w:val="21"/>
        </w:rPr>
      </w:pPr>
    </w:p>
    <w:p w14:paraId="25B8F075">
      <w:pPr>
        <w:pStyle w:val="42"/>
        <w:ind w:left="0" w:leftChars="0" w:firstLine="0" w:firstLineChars="0"/>
        <w:rPr>
          <w:rFonts w:ascii="Times New Roman" w:hAnsi="Times New Roman"/>
        </w:rPr>
      </w:pPr>
    </w:p>
    <w:p w14:paraId="3502CA05">
      <w:pPr>
        <w:pStyle w:val="42"/>
        <w:ind w:left="0" w:leftChars="0" w:firstLine="0" w:firstLineChars="0"/>
        <w:rPr>
          <w:rFonts w:ascii="Times New Roman" w:hAnsi="Times New Roman"/>
        </w:rPr>
      </w:pPr>
    </w:p>
    <w:p w14:paraId="5D5AC258">
      <w:pPr>
        <w:pStyle w:val="42"/>
        <w:ind w:left="0" w:leftChars="0" w:firstLine="0" w:firstLineChars="0"/>
        <w:rPr>
          <w:rFonts w:ascii="Times New Roman" w:hAnsi="Times New Roman"/>
        </w:rPr>
      </w:pPr>
    </w:p>
    <w:p w14:paraId="039EA1F8">
      <w:pPr>
        <w:jc w:val="center"/>
        <w:rPr>
          <w:rFonts w:hint="eastAsia" w:eastAsia="宋体"/>
          <w:sz w:val="44"/>
          <w:szCs w:val="44"/>
          <w:lang w:eastAsia="zh-CN"/>
        </w:rPr>
      </w:pPr>
      <w:r>
        <w:rPr>
          <w:rFonts w:hint="eastAsia"/>
          <w:sz w:val="44"/>
          <w:szCs w:val="44"/>
          <w:lang w:eastAsia="zh-CN"/>
        </w:rPr>
        <w:t>深圳市康宁医院监控系统更新维护项目</w:t>
      </w:r>
    </w:p>
    <w:p w14:paraId="4461BDFA">
      <w:pPr>
        <w:jc w:val="center"/>
        <w:rPr>
          <w:sz w:val="44"/>
          <w:szCs w:val="44"/>
        </w:rPr>
      </w:pPr>
      <w:r>
        <w:rPr>
          <w:sz w:val="44"/>
          <w:szCs w:val="44"/>
        </w:rPr>
        <w:t>（投标文件）</w:t>
      </w:r>
    </w:p>
    <w:p w14:paraId="35DDB401">
      <w:pPr>
        <w:jc w:val="center"/>
        <w:rPr>
          <w:sz w:val="44"/>
          <w:szCs w:val="44"/>
        </w:rPr>
      </w:pPr>
    </w:p>
    <w:p w14:paraId="792981E1">
      <w:pPr>
        <w:jc w:val="center"/>
        <w:rPr>
          <w:sz w:val="44"/>
          <w:szCs w:val="44"/>
        </w:rPr>
      </w:pPr>
    </w:p>
    <w:p w14:paraId="7499793B">
      <w:pPr>
        <w:jc w:val="center"/>
        <w:rPr>
          <w:sz w:val="44"/>
          <w:szCs w:val="44"/>
        </w:rPr>
      </w:pPr>
    </w:p>
    <w:p w14:paraId="16B8514B">
      <w:pPr>
        <w:jc w:val="center"/>
        <w:rPr>
          <w:sz w:val="44"/>
          <w:szCs w:val="44"/>
        </w:rPr>
      </w:pPr>
    </w:p>
    <w:p w14:paraId="40A37A0B">
      <w:pPr>
        <w:rPr>
          <w:sz w:val="44"/>
          <w:szCs w:val="44"/>
        </w:rPr>
      </w:pPr>
    </w:p>
    <w:p w14:paraId="1E403BE4">
      <w:pPr>
        <w:spacing w:line="480" w:lineRule="auto"/>
        <w:ind w:firstLine="1400" w:firstLineChars="500"/>
        <w:rPr>
          <w:sz w:val="28"/>
          <w:szCs w:val="28"/>
          <w:u w:val="single"/>
        </w:rPr>
      </w:pPr>
      <w:r>
        <w:rPr>
          <w:sz w:val="28"/>
          <w:szCs w:val="28"/>
        </w:rPr>
        <w:t>项目编号：________________________</w:t>
      </w:r>
    </w:p>
    <w:p w14:paraId="51E814AE">
      <w:pPr>
        <w:spacing w:line="480" w:lineRule="auto"/>
        <w:ind w:firstLine="1400" w:firstLineChars="500"/>
        <w:rPr>
          <w:sz w:val="28"/>
          <w:szCs w:val="28"/>
          <w:u w:val="single"/>
        </w:rPr>
      </w:pPr>
      <w:r>
        <w:rPr>
          <w:sz w:val="28"/>
          <w:szCs w:val="28"/>
        </w:rPr>
        <w:t>供应商（盖章）：___________________</w:t>
      </w:r>
    </w:p>
    <w:p w14:paraId="150EE0D0">
      <w:pPr>
        <w:spacing w:line="480" w:lineRule="auto"/>
        <w:ind w:firstLine="1400" w:firstLineChars="500"/>
        <w:rPr>
          <w:sz w:val="28"/>
          <w:szCs w:val="28"/>
        </w:rPr>
      </w:pPr>
      <w:r>
        <w:rPr>
          <w:sz w:val="28"/>
          <w:szCs w:val="28"/>
        </w:rPr>
        <w:t>法定代表人或授权委托人签字：____________</w:t>
      </w:r>
    </w:p>
    <w:p w14:paraId="1019B383">
      <w:pPr>
        <w:spacing w:line="480" w:lineRule="auto"/>
        <w:ind w:firstLine="1400" w:firstLineChars="500"/>
        <w:rPr>
          <w:sz w:val="28"/>
          <w:szCs w:val="28"/>
        </w:rPr>
      </w:pPr>
      <w:r>
        <w:rPr>
          <w:sz w:val="28"/>
          <w:szCs w:val="28"/>
        </w:rPr>
        <w:t>投标日期：______年_____月______日</w:t>
      </w:r>
    </w:p>
    <w:p w14:paraId="4FF464FC"/>
    <w:p w14:paraId="6E57AEB5"/>
    <w:p w14:paraId="5286FEF9">
      <w:pPr>
        <w:jc w:val="center"/>
        <w:rPr>
          <w:b/>
          <w:bCs/>
          <w:sz w:val="32"/>
          <w:szCs w:val="32"/>
        </w:rPr>
      </w:pPr>
      <w:r>
        <w:rPr>
          <w:b/>
          <w:bCs/>
          <w:sz w:val="32"/>
          <w:szCs w:val="32"/>
        </w:rPr>
        <w:br w:type="page"/>
      </w:r>
      <w:r>
        <w:rPr>
          <w:b/>
          <w:bCs/>
          <w:sz w:val="32"/>
          <w:szCs w:val="32"/>
        </w:rPr>
        <w:t>投标文件目录</w:t>
      </w:r>
      <w:r>
        <w:rPr>
          <w:rFonts w:hint="eastAsia"/>
          <w:b/>
          <w:bCs/>
          <w:sz w:val="32"/>
          <w:szCs w:val="32"/>
        </w:rPr>
        <w:t>（标明页码）</w:t>
      </w:r>
    </w:p>
    <w:p w14:paraId="31C0D520">
      <w:pPr>
        <w:numPr>
          <w:ilvl w:val="0"/>
          <w:numId w:val="12"/>
        </w:numPr>
        <w:spacing w:line="360" w:lineRule="auto"/>
        <w:ind w:left="420"/>
        <w:rPr>
          <w:rFonts w:ascii="宋体" w:hAnsi="宋体" w:cs="宋体"/>
          <w:sz w:val="22"/>
        </w:rPr>
      </w:pPr>
      <w:r>
        <w:rPr>
          <w:rFonts w:hint="eastAsia" w:ascii="宋体" w:hAnsi="宋体" w:cs="宋体"/>
          <w:sz w:val="22"/>
        </w:rPr>
        <w:t>评标指引表</w:t>
      </w:r>
    </w:p>
    <w:p w14:paraId="00959DC2">
      <w:pPr>
        <w:numPr>
          <w:ilvl w:val="0"/>
          <w:numId w:val="12"/>
        </w:numPr>
        <w:spacing w:line="360" w:lineRule="auto"/>
        <w:ind w:left="420"/>
        <w:rPr>
          <w:rFonts w:ascii="宋体" w:hAnsi="宋体" w:cs="宋体"/>
          <w:sz w:val="22"/>
        </w:rPr>
      </w:pPr>
      <w:r>
        <w:rPr>
          <w:rFonts w:hint="eastAsia" w:ascii="宋体" w:hAnsi="宋体" w:cs="宋体"/>
          <w:sz w:val="22"/>
        </w:rPr>
        <w:t>投标函</w:t>
      </w:r>
    </w:p>
    <w:p w14:paraId="3B90D513">
      <w:pPr>
        <w:numPr>
          <w:ilvl w:val="0"/>
          <w:numId w:val="12"/>
        </w:numPr>
        <w:spacing w:line="360" w:lineRule="auto"/>
        <w:ind w:left="420"/>
        <w:rPr>
          <w:rFonts w:ascii="宋体" w:hAnsi="宋体" w:cs="宋体"/>
          <w:sz w:val="22"/>
        </w:rPr>
      </w:pPr>
      <w:r>
        <w:rPr>
          <w:rFonts w:hint="eastAsia" w:ascii="宋体" w:hAnsi="宋体" w:cs="宋体"/>
          <w:sz w:val="22"/>
        </w:rPr>
        <w:t>政府采购违法行为风险知悉确认书</w:t>
      </w:r>
    </w:p>
    <w:p w14:paraId="088E44C8">
      <w:pPr>
        <w:numPr>
          <w:ilvl w:val="0"/>
          <w:numId w:val="12"/>
        </w:numPr>
        <w:spacing w:line="360" w:lineRule="auto"/>
        <w:ind w:left="420"/>
        <w:rPr>
          <w:rFonts w:ascii="宋体" w:hAnsi="宋体" w:cs="宋体"/>
          <w:sz w:val="22"/>
        </w:rPr>
      </w:pPr>
      <w:r>
        <w:rPr>
          <w:rFonts w:hint="eastAsia" w:ascii="宋体" w:hAnsi="宋体" w:cs="宋体"/>
          <w:sz w:val="22"/>
        </w:rPr>
        <w:t>政府采购投标及履约承诺函</w:t>
      </w:r>
    </w:p>
    <w:p w14:paraId="6F172EE6">
      <w:pPr>
        <w:numPr>
          <w:ilvl w:val="0"/>
          <w:numId w:val="12"/>
        </w:numPr>
        <w:spacing w:line="360" w:lineRule="auto"/>
        <w:ind w:left="420"/>
        <w:rPr>
          <w:rFonts w:ascii="宋体" w:hAnsi="宋体" w:cs="宋体"/>
          <w:sz w:val="22"/>
        </w:rPr>
      </w:pPr>
      <w:r>
        <w:rPr>
          <w:rFonts w:hint="eastAsia" w:ascii="宋体" w:hAnsi="宋体" w:cs="宋体"/>
          <w:sz w:val="22"/>
        </w:rPr>
        <w:t>诚信承诺函</w:t>
      </w:r>
    </w:p>
    <w:p w14:paraId="58AEF023">
      <w:pPr>
        <w:numPr>
          <w:ilvl w:val="0"/>
          <w:numId w:val="12"/>
        </w:numPr>
        <w:spacing w:line="360" w:lineRule="auto"/>
        <w:ind w:left="420"/>
        <w:rPr>
          <w:rFonts w:ascii="宋体" w:hAnsi="宋体" w:cs="宋体"/>
          <w:sz w:val="22"/>
        </w:rPr>
      </w:pPr>
      <w:r>
        <w:rPr>
          <w:rFonts w:hint="eastAsia" w:ascii="宋体" w:hAnsi="宋体" w:cs="宋体"/>
          <w:sz w:val="22"/>
        </w:rPr>
        <w:t>法定代表人证明书</w:t>
      </w:r>
    </w:p>
    <w:p w14:paraId="06B849B3">
      <w:pPr>
        <w:numPr>
          <w:ilvl w:val="0"/>
          <w:numId w:val="12"/>
        </w:numPr>
        <w:spacing w:line="360" w:lineRule="auto"/>
        <w:ind w:left="420"/>
        <w:rPr>
          <w:rFonts w:ascii="宋体" w:hAnsi="宋体" w:cs="宋体"/>
          <w:sz w:val="22"/>
        </w:rPr>
      </w:pPr>
      <w:r>
        <w:rPr>
          <w:rFonts w:hint="eastAsia" w:ascii="宋体" w:hAnsi="宋体" w:cs="宋体"/>
          <w:sz w:val="22"/>
        </w:rPr>
        <w:t>法定代表人授权</w:t>
      </w:r>
      <w:r>
        <w:rPr>
          <w:rFonts w:hint="eastAsia" w:ascii="宋体" w:hAnsi="宋体" w:cs="宋体"/>
          <w:sz w:val="22"/>
          <w:lang w:eastAsia="zh-CN"/>
        </w:rPr>
        <w:t>书</w:t>
      </w:r>
    </w:p>
    <w:p w14:paraId="178B21E6">
      <w:pPr>
        <w:numPr>
          <w:ilvl w:val="0"/>
          <w:numId w:val="12"/>
        </w:numPr>
        <w:spacing w:line="360" w:lineRule="auto"/>
        <w:ind w:left="420"/>
        <w:rPr>
          <w:rFonts w:ascii="宋体" w:hAnsi="宋体" w:cs="宋体"/>
          <w:sz w:val="22"/>
        </w:rPr>
      </w:pPr>
      <w:r>
        <w:rPr>
          <w:rFonts w:hint="eastAsia" w:ascii="宋体" w:hAnsi="宋体" w:cs="宋体"/>
          <w:sz w:val="22"/>
          <w:lang w:eastAsia="zh-CN"/>
        </w:rPr>
        <w:t>供应商基本情况表</w:t>
      </w:r>
    </w:p>
    <w:p w14:paraId="155787D0">
      <w:pPr>
        <w:numPr>
          <w:ilvl w:val="0"/>
          <w:numId w:val="12"/>
        </w:numPr>
        <w:spacing w:line="360" w:lineRule="auto"/>
        <w:ind w:left="420"/>
        <w:rPr>
          <w:rFonts w:ascii="宋体" w:hAnsi="宋体" w:cs="宋体"/>
          <w:sz w:val="22"/>
        </w:rPr>
      </w:pPr>
      <w:r>
        <w:rPr>
          <w:rFonts w:hint="eastAsia" w:ascii="宋体" w:hAnsi="宋体" w:cs="宋体"/>
          <w:sz w:val="22"/>
        </w:rPr>
        <w:t>招标代理服务费承诺函</w:t>
      </w:r>
    </w:p>
    <w:p w14:paraId="5691F48B">
      <w:pPr>
        <w:numPr>
          <w:ilvl w:val="0"/>
          <w:numId w:val="12"/>
        </w:numPr>
        <w:spacing w:line="360" w:lineRule="auto"/>
        <w:ind w:left="420"/>
        <w:rPr>
          <w:rFonts w:ascii="宋体" w:hAnsi="宋体" w:cs="宋体"/>
          <w:sz w:val="22"/>
        </w:rPr>
      </w:pPr>
      <w:r>
        <w:rPr>
          <w:rFonts w:hint="eastAsia" w:ascii="宋体" w:hAnsi="宋体" w:cs="宋体"/>
          <w:sz w:val="22"/>
        </w:rPr>
        <w:t>报价清单表</w:t>
      </w:r>
    </w:p>
    <w:p w14:paraId="13D7010A">
      <w:pPr>
        <w:numPr>
          <w:ilvl w:val="0"/>
          <w:numId w:val="12"/>
        </w:numPr>
        <w:spacing w:line="360" w:lineRule="auto"/>
        <w:ind w:left="420"/>
        <w:rPr>
          <w:rFonts w:ascii="宋体" w:hAnsi="宋体" w:cs="宋体"/>
          <w:sz w:val="22"/>
        </w:rPr>
      </w:pPr>
      <w:r>
        <w:rPr>
          <w:rFonts w:hint="eastAsia" w:ascii="宋体" w:hAnsi="宋体" w:cs="宋体"/>
          <w:sz w:val="22"/>
        </w:rPr>
        <w:t>供应商情况介绍</w:t>
      </w:r>
    </w:p>
    <w:p w14:paraId="339B8BB4">
      <w:pPr>
        <w:numPr>
          <w:ilvl w:val="0"/>
          <w:numId w:val="12"/>
        </w:numPr>
        <w:spacing w:line="360" w:lineRule="auto"/>
        <w:ind w:left="420"/>
        <w:rPr>
          <w:rFonts w:ascii="宋体" w:hAnsi="宋体" w:cs="宋体"/>
          <w:sz w:val="22"/>
        </w:rPr>
      </w:pPr>
      <w:r>
        <w:rPr>
          <w:rFonts w:hint="eastAsia" w:ascii="宋体" w:hAnsi="宋体" w:cs="宋体"/>
          <w:sz w:val="22"/>
        </w:rPr>
        <w:t>商务条款偏离表</w:t>
      </w:r>
    </w:p>
    <w:p w14:paraId="1E5FEFB3">
      <w:pPr>
        <w:numPr>
          <w:ilvl w:val="0"/>
          <w:numId w:val="12"/>
        </w:numPr>
        <w:spacing w:line="360" w:lineRule="auto"/>
        <w:ind w:left="420"/>
        <w:rPr>
          <w:rFonts w:ascii="宋体" w:hAnsi="宋体" w:cs="宋体"/>
          <w:sz w:val="22"/>
        </w:rPr>
      </w:pPr>
      <w:r>
        <w:rPr>
          <w:rFonts w:hint="eastAsia" w:ascii="宋体" w:hAnsi="宋体" w:cs="宋体"/>
          <w:sz w:val="22"/>
        </w:rPr>
        <w:t>技术规格偏离表</w:t>
      </w:r>
    </w:p>
    <w:p w14:paraId="2ADA96A4">
      <w:pPr>
        <w:numPr>
          <w:ilvl w:val="0"/>
          <w:numId w:val="12"/>
        </w:numPr>
        <w:spacing w:line="360" w:lineRule="auto"/>
        <w:ind w:left="420"/>
        <w:rPr>
          <w:rFonts w:hint="eastAsia" w:ascii="宋体" w:hAnsi="宋体" w:cs="宋体"/>
          <w:sz w:val="22"/>
        </w:rPr>
      </w:pPr>
      <w:r>
        <w:rPr>
          <w:rFonts w:hint="eastAsia" w:ascii="宋体" w:hAnsi="宋体" w:cs="宋体"/>
          <w:sz w:val="22"/>
          <w:lang w:val="en-GB" w:eastAsia="zh-CN"/>
        </w:rPr>
        <w:t>投标</w:t>
      </w:r>
      <w:r>
        <w:rPr>
          <w:rFonts w:hint="eastAsia" w:ascii="宋体" w:hAnsi="宋体" w:cs="宋体"/>
          <w:sz w:val="22"/>
          <w:lang w:val="en-GB"/>
        </w:rPr>
        <w:t>人</w:t>
      </w:r>
      <w:r>
        <w:rPr>
          <w:rFonts w:hint="eastAsia" w:ascii="宋体" w:hAnsi="宋体" w:cs="宋体"/>
          <w:sz w:val="22"/>
          <w:lang w:val="en-GB" w:eastAsia="en-US"/>
        </w:rPr>
        <w:t>业绩情况</w:t>
      </w:r>
    </w:p>
    <w:p w14:paraId="4AABAE0F">
      <w:pPr>
        <w:numPr>
          <w:ilvl w:val="0"/>
          <w:numId w:val="12"/>
        </w:numPr>
        <w:spacing w:line="360" w:lineRule="auto"/>
        <w:ind w:left="420"/>
        <w:rPr>
          <w:rFonts w:hint="eastAsia" w:ascii="宋体" w:hAnsi="宋体" w:cs="宋体"/>
          <w:sz w:val="22"/>
        </w:rPr>
      </w:pPr>
      <w:r>
        <w:rPr>
          <w:rFonts w:hint="eastAsia"/>
          <w:kern w:val="0"/>
          <w:szCs w:val="24"/>
          <w:lang w:val="en-GB" w:eastAsia="zh-CN"/>
        </w:rPr>
        <w:t>投标</w:t>
      </w:r>
      <w:r>
        <w:rPr>
          <w:rFonts w:hint="eastAsia"/>
          <w:kern w:val="0"/>
          <w:szCs w:val="24"/>
          <w:lang w:val="en-GB"/>
        </w:rPr>
        <w:t>人</w:t>
      </w:r>
      <w:r>
        <w:rPr>
          <w:rFonts w:hint="eastAsia"/>
          <w:kern w:val="0"/>
          <w:szCs w:val="24"/>
          <w:lang w:eastAsia="zh-CN"/>
        </w:rPr>
        <w:t>认证情况</w:t>
      </w:r>
    </w:p>
    <w:p w14:paraId="253EBA6E">
      <w:pPr>
        <w:numPr>
          <w:ilvl w:val="0"/>
          <w:numId w:val="12"/>
        </w:numPr>
        <w:spacing w:line="360" w:lineRule="auto"/>
        <w:ind w:left="420"/>
        <w:rPr>
          <w:rFonts w:hint="eastAsia" w:ascii="宋体" w:hAnsi="宋体" w:cs="宋体"/>
          <w:sz w:val="22"/>
        </w:rPr>
      </w:pPr>
      <w:r>
        <w:rPr>
          <w:rFonts w:hint="eastAsia" w:ascii="宋体" w:hAnsi="宋体" w:cs="宋体"/>
          <w:sz w:val="22"/>
          <w:lang w:val="en-GB" w:eastAsia="zh-CN"/>
        </w:rPr>
        <w:t>投标</w:t>
      </w:r>
      <w:r>
        <w:rPr>
          <w:rFonts w:hint="eastAsia" w:ascii="宋体" w:hAnsi="宋体" w:cs="宋体"/>
          <w:sz w:val="22"/>
          <w:lang w:val="en-GB"/>
        </w:rPr>
        <w:t>人技术实力</w:t>
      </w:r>
    </w:p>
    <w:p w14:paraId="21B06356">
      <w:pPr>
        <w:numPr>
          <w:ilvl w:val="0"/>
          <w:numId w:val="12"/>
        </w:numPr>
        <w:spacing w:line="360" w:lineRule="auto"/>
        <w:ind w:left="420"/>
        <w:rPr>
          <w:rFonts w:hint="eastAsia" w:ascii="宋体" w:hAnsi="宋体" w:cs="宋体"/>
          <w:sz w:val="22"/>
        </w:rPr>
      </w:pPr>
      <w:r>
        <w:rPr>
          <w:rFonts w:hint="eastAsia" w:ascii="宋体" w:hAnsi="宋体" w:cs="宋体"/>
          <w:sz w:val="22"/>
          <w:lang w:val="en-GB"/>
        </w:rPr>
        <w:t>拟安排的服务团队情况</w:t>
      </w:r>
    </w:p>
    <w:p w14:paraId="60F79EEC">
      <w:pPr>
        <w:numPr>
          <w:ilvl w:val="0"/>
          <w:numId w:val="12"/>
        </w:numPr>
        <w:spacing w:line="360" w:lineRule="auto"/>
        <w:ind w:left="420"/>
        <w:rPr>
          <w:rFonts w:hint="eastAsia" w:ascii="宋体" w:hAnsi="宋体" w:cs="宋体"/>
          <w:sz w:val="22"/>
        </w:rPr>
      </w:pPr>
      <w:r>
        <w:rPr>
          <w:rFonts w:hint="eastAsia" w:ascii="宋体" w:hAnsi="宋体" w:eastAsia="宋体" w:cs="宋体"/>
          <w:b w:val="0"/>
          <w:bCs w:val="0"/>
          <w:sz w:val="21"/>
          <w:szCs w:val="21"/>
          <w:highlight w:val="none"/>
          <w:lang w:val="en-US" w:eastAsia="zh-CN"/>
        </w:rPr>
        <w:t>实施方案</w:t>
      </w:r>
    </w:p>
    <w:p w14:paraId="296C99E7">
      <w:pPr>
        <w:numPr>
          <w:ilvl w:val="0"/>
          <w:numId w:val="12"/>
        </w:numPr>
        <w:spacing w:line="360" w:lineRule="auto"/>
        <w:ind w:left="420"/>
        <w:rPr>
          <w:rFonts w:hint="eastAsia" w:ascii="宋体" w:hAnsi="宋体" w:cs="宋体"/>
          <w:sz w:val="22"/>
        </w:rPr>
      </w:pPr>
      <w:r>
        <w:rPr>
          <w:rFonts w:hint="eastAsia" w:ascii="宋体" w:hAnsi="宋体" w:eastAsia="宋体" w:cs="宋体"/>
          <w:sz w:val="21"/>
          <w:szCs w:val="21"/>
          <w:highlight w:val="none"/>
          <w:lang w:eastAsia="zh-CN"/>
        </w:rPr>
        <w:t>质量承诺及保障措施</w:t>
      </w:r>
    </w:p>
    <w:p w14:paraId="355323E3">
      <w:pPr>
        <w:numPr>
          <w:ilvl w:val="0"/>
          <w:numId w:val="12"/>
        </w:numPr>
        <w:spacing w:line="360" w:lineRule="auto"/>
        <w:ind w:left="420"/>
        <w:rPr>
          <w:rFonts w:hint="eastAsia" w:ascii="宋体" w:hAnsi="宋体" w:cs="宋体"/>
          <w:sz w:val="22"/>
        </w:rPr>
      </w:pPr>
      <w:r>
        <w:rPr>
          <w:rFonts w:hint="eastAsia" w:ascii="宋体" w:hAnsi="宋体" w:cs="宋体"/>
          <w:sz w:val="22"/>
        </w:rPr>
        <w:t>中小企业、残疾人福利性单位和监狱企业政策导向</w:t>
      </w:r>
    </w:p>
    <w:p w14:paraId="3E7E8658">
      <w:pPr>
        <w:numPr>
          <w:ilvl w:val="0"/>
          <w:numId w:val="12"/>
        </w:numPr>
        <w:spacing w:line="360" w:lineRule="auto"/>
        <w:ind w:left="420"/>
        <w:rPr>
          <w:rFonts w:hint="eastAsia" w:ascii="宋体" w:hAnsi="宋体" w:cs="宋体"/>
          <w:sz w:val="22"/>
        </w:rPr>
      </w:pPr>
      <w:r>
        <w:rPr>
          <w:rFonts w:hint="eastAsia" w:ascii="宋体" w:hAnsi="宋体" w:cs="宋体"/>
          <w:sz w:val="22"/>
        </w:rPr>
        <w:t>招标文件要求的其他内容及投标人认为需要加以说明的其他内容</w:t>
      </w:r>
    </w:p>
    <w:p w14:paraId="76589204">
      <w:pPr>
        <w:numPr>
          <w:ilvl w:val="0"/>
          <w:numId w:val="13"/>
        </w:numPr>
        <w:jc w:val="center"/>
        <w:outlineLvl w:val="2"/>
        <w:rPr>
          <w:snapToGrid w:val="0"/>
          <w:kern w:val="0"/>
        </w:rPr>
      </w:pPr>
      <w:r>
        <w:rPr>
          <w:b/>
          <w:bCs/>
          <w:sz w:val="32"/>
          <w:szCs w:val="32"/>
        </w:rPr>
        <w:br w:type="page"/>
      </w:r>
      <w:r>
        <w:rPr>
          <w:b/>
          <w:bCs/>
          <w:sz w:val="32"/>
          <w:szCs w:val="32"/>
        </w:rPr>
        <w:t>评标指引表</w:t>
      </w:r>
    </w:p>
    <w:p w14:paraId="63C1BE70">
      <w:pPr>
        <w:jc w:val="center"/>
        <w:rPr>
          <w:b/>
        </w:rPr>
      </w:pPr>
      <w:r>
        <w:rPr>
          <w:b/>
        </w:rPr>
        <w:t>（置于投标文件的首页）</w:t>
      </w:r>
    </w:p>
    <w:p w14:paraId="1D5DC5BD">
      <w:pPr>
        <w:spacing w:line="360" w:lineRule="exact"/>
        <w:ind w:left="-420" w:leftChars="-200" w:right="-512" w:rightChars="-244" w:firstLine="440" w:firstLineChars="200"/>
        <w:rPr>
          <w:sz w:val="22"/>
        </w:rPr>
      </w:pPr>
      <w:r>
        <w:rPr>
          <w:sz w:val="22"/>
        </w:rPr>
        <w:t>为方便参与该项目的评委专家的评标，快速找到评标事项与该项目投标文件所对应的位置，请投标人参照下表格式，编制本项目评标指引表。</w:t>
      </w:r>
    </w:p>
    <w:tbl>
      <w:tblPr>
        <w:tblStyle w:val="43"/>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3247"/>
        <w:gridCol w:w="1118"/>
        <w:gridCol w:w="1512"/>
        <w:gridCol w:w="1219"/>
        <w:gridCol w:w="1154"/>
      </w:tblGrid>
      <w:tr w14:paraId="244F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942" w:type="dxa"/>
            <w:gridSpan w:val="6"/>
          </w:tcPr>
          <w:p w14:paraId="3488A740">
            <w:pPr>
              <w:spacing w:line="360" w:lineRule="exact"/>
              <w:jc w:val="center"/>
              <w:rPr>
                <w:b/>
                <w:sz w:val="22"/>
              </w:rPr>
            </w:pPr>
            <w:r>
              <w:rPr>
                <w:b/>
                <w:sz w:val="22"/>
              </w:rPr>
              <w:t>一、资格性审查指引</w:t>
            </w:r>
          </w:p>
        </w:tc>
      </w:tr>
      <w:tr w14:paraId="7B02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5044C228">
            <w:pPr>
              <w:spacing w:line="360" w:lineRule="exact"/>
              <w:jc w:val="center"/>
              <w:rPr>
                <w:b/>
                <w:sz w:val="22"/>
              </w:rPr>
            </w:pPr>
            <w:r>
              <w:rPr>
                <w:b/>
                <w:sz w:val="22"/>
              </w:rPr>
              <w:t>序号</w:t>
            </w:r>
          </w:p>
        </w:tc>
        <w:tc>
          <w:tcPr>
            <w:tcW w:w="3247" w:type="dxa"/>
            <w:vAlign w:val="center"/>
          </w:tcPr>
          <w:p w14:paraId="2BF4B690">
            <w:pPr>
              <w:spacing w:line="360" w:lineRule="exact"/>
              <w:jc w:val="center"/>
              <w:rPr>
                <w:b/>
                <w:sz w:val="22"/>
              </w:rPr>
            </w:pPr>
            <w:r>
              <w:rPr>
                <w:b/>
                <w:sz w:val="22"/>
              </w:rPr>
              <w:t>资格性检查项目</w:t>
            </w:r>
          </w:p>
        </w:tc>
        <w:tc>
          <w:tcPr>
            <w:tcW w:w="3849" w:type="dxa"/>
            <w:gridSpan w:val="3"/>
            <w:vAlign w:val="center"/>
          </w:tcPr>
          <w:p w14:paraId="52164AD9">
            <w:pPr>
              <w:spacing w:line="360" w:lineRule="exact"/>
              <w:jc w:val="center"/>
              <w:rPr>
                <w:b/>
                <w:sz w:val="22"/>
              </w:rPr>
            </w:pPr>
            <w:r>
              <w:rPr>
                <w:b/>
                <w:sz w:val="22"/>
              </w:rPr>
              <w:t>证明文件</w:t>
            </w:r>
          </w:p>
        </w:tc>
        <w:tc>
          <w:tcPr>
            <w:tcW w:w="1154" w:type="dxa"/>
            <w:vAlign w:val="center"/>
          </w:tcPr>
          <w:p w14:paraId="7CC40092">
            <w:pPr>
              <w:spacing w:line="360" w:lineRule="exact"/>
              <w:jc w:val="center"/>
              <w:rPr>
                <w:b/>
                <w:sz w:val="22"/>
              </w:rPr>
            </w:pPr>
            <w:r>
              <w:rPr>
                <w:b/>
                <w:sz w:val="22"/>
              </w:rPr>
              <w:t>起止页码</w:t>
            </w:r>
          </w:p>
        </w:tc>
      </w:tr>
      <w:tr w14:paraId="1CA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1492076B">
            <w:pPr>
              <w:spacing w:line="360" w:lineRule="exact"/>
              <w:jc w:val="center"/>
              <w:rPr>
                <w:b/>
                <w:sz w:val="22"/>
              </w:rPr>
            </w:pPr>
            <w:r>
              <w:rPr>
                <w:b/>
                <w:sz w:val="22"/>
              </w:rPr>
              <w:t>1</w:t>
            </w:r>
          </w:p>
        </w:tc>
        <w:tc>
          <w:tcPr>
            <w:tcW w:w="3247" w:type="dxa"/>
            <w:vAlign w:val="center"/>
          </w:tcPr>
          <w:p w14:paraId="36E57525">
            <w:pPr>
              <w:spacing w:line="360" w:lineRule="exact"/>
              <w:jc w:val="center"/>
              <w:rPr>
                <w:b/>
                <w:sz w:val="22"/>
              </w:rPr>
            </w:pPr>
          </w:p>
        </w:tc>
        <w:tc>
          <w:tcPr>
            <w:tcW w:w="3849" w:type="dxa"/>
            <w:gridSpan w:val="3"/>
            <w:vAlign w:val="center"/>
          </w:tcPr>
          <w:p w14:paraId="6ACE2394">
            <w:pPr>
              <w:spacing w:line="360" w:lineRule="exact"/>
              <w:jc w:val="center"/>
              <w:rPr>
                <w:b/>
                <w:sz w:val="22"/>
              </w:rPr>
            </w:pPr>
          </w:p>
        </w:tc>
        <w:tc>
          <w:tcPr>
            <w:tcW w:w="1154" w:type="dxa"/>
            <w:vAlign w:val="center"/>
          </w:tcPr>
          <w:p w14:paraId="492C16D7">
            <w:pPr>
              <w:spacing w:line="360" w:lineRule="exact"/>
              <w:jc w:val="center"/>
              <w:rPr>
                <w:b/>
                <w:sz w:val="22"/>
              </w:rPr>
            </w:pPr>
          </w:p>
        </w:tc>
      </w:tr>
      <w:tr w14:paraId="1D3C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7D5BC164">
            <w:pPr>
              <w:spacing w:line="360" w:lineRule="exact"/>
              <w:jc w:val="center"/>
              <w:rPr>
                <w:b/>
                <w:sz w:val="22"/>
              </w:rPr>
            </w:pPr>
            <w:r>
              <w:rPr>
                <w:b/>
                <w:sz w:val="22"/>
              </w:rPr>
              <w:t>2</w:t>
            </w:r>
          </w:p>
        </w:tc>
        <w:tc>
          <w:tcPr>
            <w:tcW w:w="3247" w:type="dxa"/>
            <w:vAlign w:val="center"/>
          </w:tcPr>
          <w:p w14:paraId="09C3CD48">
            <w:pPr>
              <w:spacing w:line="360" w:lineRule="exact"/>
              <w:jc w:val="center"/>
              <w:rPr>
                <w:b/>
                <w:sz w:val="22"/>
              </w:rPr>
            </w:pPr>
          </w:p>
        </w:tc>
        <w:tc>
          <w:tcPr>
            <w:tcW w:w="3849" w:type="dxa"/>
            <w:gridSpan w:val="3"/>
            <w:vAlign w:val="center"/>
          </w:tcPr>
          <w:p w14:paraId="645A88AD">
            <w:pPr>
              <w:spacing w:line="360" w:lineRule="exact"/>
              <w:jc w:val="center"/>
              <w:rPr>
                <w:b/>
                <w:sz w:val="22"/>
              </w:rPr>
            </w:pPr>
          </w:p>
        </w:tc>
        <w:tc>
          <w:tcPr>
            <w:tcW w:w="1154" w:type="dxa"/>
            <w:vAlign w:val="center"/>
          </w:tcPr>
          <w:p w14:paraId="338FA288">
            <w:pPr>
              <w:spacing w:line="360" w:lineRule="exact"/>
              <w:jc w:val="center"/>
              <w:rPr>
                <w:b/>
                <w:sz w:val="22"/>
              </w:rPr>
            </w:pPr>
          </w:p>
        </w:tc>
      </w:tr>
      <w:tr w14:paraId="5E8B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6706C23D">
            <w:pPr>
              <w:spacing w:line="360" w:lineRule="exact"/>
              <w:jc w:val="center"/>
              <w:rPr>
                <w:b/>
                <w:sz w:val="22"/>
              </w:rPr>
            </w:pPr>
            <w:r>
              <w:rPr>
                <w:b/>
                <w:sz w:val="22"/>
              </w:rPr>
              <w:t>……</w:t>
            </w:r>
          </w:p>
        </w:tc>
        <w:tc>
          <w:tcPr>
            <w:tcW w:w="3247" w:type="dxa"/>
            <w:vAlign w:val="center"/>
          </w:tcPr>
          <w:p w14:paraId="49762EBE">
            <w:pPr>
              <w:spacing w:line="360" w:lineRule="exact"/>
              <w:jc w:val="center"/>
              <w:rPr>
                <w:b/>
                <w:sz w:val="22"/>
              </w:rPr>
            </w:pPr>
            <w:r>
              <w:rPr>
                <w:b/>
                <w:sz w:val="22"/>
              </w:rPr>
              <w:t>…………</w:t>
            </w:r>
          </w:p>
        </w:tc>
        <w:tc>
          <w:tcPr>
            <w:tcW w:w="3849" w:type="dxa"/>
            <w:gridSpan w:val="3"/>
            <w:vAlign w:val="center"/>
          </w:tcPr>
          <w:p w14:paraId="0CC2A8AE">
            <w:pPr>
              <w:spacing w:line="360" w:lineRule="exact"/>
              <w:jc w:val="center"/>
              <w:rPr>
                <w:b/>
                <w:sz w:val="22"/>
              </w:rPr>
            </w:pPr>
          </w:p>
        </w:tc>
        <w:tc>
          <w:tcPr>
            <w:tcW w:w="1154" w:type="dxa"/>
            <w:vAlign w:val="center"/>
          </w:tcPr>
          <w:p w14:paraId="24C35E07">
            <w:pPr>
              <w:spacing w:line="360" w:lineRule="exact"/>
              <w:jc w:val="center"/>
              <w:rPr>
                <w:b/>
                <w:sz w:val="22"/>
              </w:rPr>
            </w:pPr>
          </w:p>
        </w:tc>
      </w:tr>
      <w:tr w14:paraId="1C31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942" w:type="dxa"/>
            <w:gridSpan w:val="6"/>
          </w:tcPr>
          <w:p w14:paraId="1297C9D4">
            <w:pPr>
              <w:spacing w:line="360" w:lineRule="exact"/>
              <w:jc w:val="center"/>
              <w:rPr>
                <w:b/>
                <w:sz w:val="22"/>
              </w:rPr>
            </w:pPr>
            <w:r>
              <w:rPr>
                <w:b/>
                <w:sz w:val="22"/>
              </w:rPr>
              <w:t>二、符合性审查指引</w:t>
            </w:r>
          </w:p>
        </w:tc>
      </w:tr>
      <w:tr w14:paraId="7759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435ADAD5">
            <w:pPr>
              <w:spacing w:line="360" w:lineRule="exact"/>
              <w:jc w:val="center"/>
              <w:rPr>
                <w:b/>
                <w:sz w:val="22"/>
              </w:rPr>
            </w:pPr>
            <w:r>
              <w:rPr>
                <w:b/>
                <w:sz w:val="22"/>
              </w:rPr>
              <w:t>序号</w:t>
            </w:r>
          </w:p>
        </w:tc>
        <w:tc>
          <w:tcPr>
            <w:tcW w:w="3247" w:type="dxa"/>
            <w:vAlign w:val="center"/>
          </w:tcPr>
          <w:p w14:paraId="45D4A979">
            <w:pPr>
              <w:spacing w:line="360" w:lineRule="exact"/>
              <w:jc w:val="center"/>
              <w:rPr>
                <w:b/>
                <w:sz w:val="22"/>
              </w:rPr>
            </w:pPr>
            <w:r>
              <w:rPr>
                <w:b/>
                <w:sz w:val="22"/>
              </w:rPr>
              <w:t>符合性检查项目</w:t>
            </w:r>
          </w:p>
        </w:tc>
        <w:tc>
          <w:tcPr>
            <w:tcW w:w="3849" w:type="dxa"/>
            <w:gridSpan w:val="3"/>
            <w:vAlign w:val="center"/>
          </w:tcPr>
          <w:p w14:paraId="150B729F">
            <w:pPr>
              <w:spacing w:line="360" w:lineRule="exact"/>
              <w:jc w:val="center"/>
              <w:rPr>
                <w:b/>
                <w:sz w:val="22"/>
              </w:rPr>
            </w:pPr>
            <w:r>
              <w:rPr>
                <w:b/>
                <w:sz w:val="22"/>
              </w:rPr>
              <w:t>说明</w:t>
            </w:r>
          </w:p>
        </w:tc>
        <w:tc>
          <w:tcPr>
            <w:tcW w:w="1154" w:type="dxa"/>
            <w:vAlign w:val="center"/>
          </w:tcPr>
          <w:p w14:paraId="1FC9BB32">
            <w:pPr>
              <w:spacing w:line="360" w:lineRule="exact"/>
              <w:jc w:val="center"/>
              <w:rPr>
                <w:b/>
                <w:sz w:val="22"/>
              </w:rPr>
            </w:pPr>
            <w:r>
              <w:rPr>
                <w:b/>
                <w:sz w:val="22"/>
              </w:rPr>
              <w:t>起止页码</w:t>
            </w:r>
          </w:p>
        </w:tc>
      </w:tr>
      <w:tr w14:paraId="7AEE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08B39799">
            <w:pPr>
              <w:spacing w:line="360" w:lineRule="exact"/>
              <w:jc w:val="center"/>
              <w:rPr>
                <w:b/>
                <w:sz w:val="22"/>
              </w:rPr>
            </w:pPr>
            <w:r>
              <w:rPr>
                <w:b/>
                <w:sz w:val="22"/>
              </w:rPr>
              <w:t>1</w:t>
            </w:r>
          </w:p>
        </w:tc>
        <w:tc>
          <w:tcPr>
            <w:tcW w:w="3247" w:type="dxa"/>
          </w:tcPr>
          <w:p w14:paraId="12DD627E">
            <w:pPr>
              <w:spacing w:line="360" w:lineRule="exact"/>
              <w:jc w:val="center"/>
              <w:rPr>
                <w:b/>
                <w:sz w:val="22"/>
              </w:rPr>
            </w:pPr>
          </w:p>
        </w:tc>
        <w:tc>
          <w:tcPr>
            <w:tcW w:w="3849" w:type="dxa"/>
            <w:gridSpan w:val="3"/>
            <w:vAlign w:val="center"/>
          </w:tcPr>
          <w:p w14:paraId="5E93FFBE">
            <w:pPr>
              <w:spacing w:line="360" w:lineRule="exact"/>
              <w:jc w:val="center"/>
              <w:rPr>
                <w:b/>
                <w:sz w:val="22"/>
              </w:rPr>
            </w:pPr>
          </w:p>
        </w:tc>
        <w:tc>
          <w:tcPr>
            <w:tcW w:w="1154" w:type="dxa"/>
            <w:vAlign w:val="center"/>
          </w:tcPr>
          <w:p w14:paraId="680D339B">
            <w:pPr>
              <w:spacing w:line="360" w:lineRule="exact"/>
              <w:jc w:val="center"/>
              <w:rPr>
                <w:b/>
                <w:sz w:val="22"/>
              </w:rPr>
            </w:pPr>
          </w:p>
        </w:tc>
      </w:tr>
      <w:tr w14:paraId="4CE1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1852FBB4">
            <w:pPr>
              <w:spacing w:line="360" w:lineRule="exact"/>
              <w:jc w:val="center"/>
              <w:rPr>
                <w:b/>
                <w:sz w:val="22"/>
              </w:rPr>
            </w:pPr>
            <w:r>
              <w:rPr>
                <w:b/>
                <w:sz w:val="22"/>
              </w:rPr>
              <w:t>2</w:t>
            </w:r>
          </w:p>
        </w:tc>
        <w:tc>
          <w:tcPr>
            <w:tcW w:w="3247" w:type="dxa"/>
          </w:tcPr>
          <w:p w14:paraId="56A44F8A">
            <w:pPr>
              <w:spacing w:line="360" w:lineRule="exact"/>
              <w:jc w:val="center"/>
              <w:rPr>
                <w:b/>
                <w:sz w:val="22"/>
              </w:rPr>
            </w:pPr>
          </w:p>
        </w:tc>
        <w:tc>
          <w:tcPr>
            <w:tcW w:w="3849" w:type="dxa"/>
            <w:gridSpan w:val="3"/>
            <w:vAlign w:val="center"/>
          </w:tcPr>
          <w:p w14:paraId="53A9AA13">
            <w:pPr>
              <w:spacing w:line="360" w:lineRule="exact"/>
              <w:jc w:val="center"/>
              <w:rPr>
                <w:b/>
                <w:sz w:val="22"/>
              </w:rPr>
            </w:pPr>
          </w:p>
        </w:tc>
        <w:tc>
          <w:tcPr>
            <w:tcW w:w="1154" w:type="dxa"/>
            <w:vAlign w:val="center"/>
          </w:tcPr>
          <w:p w14:paraId="3682E11A">
            <w:pPr>
              <w:spacing w:line="360" w:lineRule="exact"/>
              <w:jc w:val="center"/>
              <w:rPr>
                <w:b/>
                <w:sz w:val="22"/>
              </w:rPr>
            </w:pPr>
          </w:p>
        </w:tc>
      </w:tr>
      <w:tr w14:paraId="4C4F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06CBCDA5">
            <w:pPr>
              <w:spacing w:line="360" w:lineRule="exact"/>
              <w:jc w:val="center"/>
              <w:rPr>
                <w:b/>
                <w:sz w:val="22"/>
              </w:rPr>
            </w:pPr>
            <w:r>
              <w:rPr>
                <w:b/>
                <w:sz w:val="22"/>
              </w:rPr>
              <w:t>3</w:t>
            </w:r>
          </w:p>
        </w:tc>
        <w:tc>
          <w:tcPr>
            <w:tcW w:w="3247" w:type="dxa"/>
          </w:tcPr>
          <w:p w14:paraId="15F3886C">
            <w:pPr>
              <w:spacing w:line="360" w:lineRule="exact"/>
              <w:jc w:val="center"/>
              <w:rPr>
                <w:b/>
                <w:sz w:val="22"/>
              </w:rPr>
            </w:pPr>
          </w:p>
        </w:tc>
        <w:tc>
          <w:tcPr>
            <w:tcW w:w="3849" w:type="dxa"/>
            <w:gridSpan w:val="3"/>
            <w:vAlign w:val="center"/>
          </w:tcPr>
          <w:p w14:paraId="32494A6C">
            <w:pPr>
              <w:spacing w:line="360" w:lineRule="exact"/>
              <w:jc w:val="center"/>
              <w:rPr>
                <w:b/>
                <w:sz w:val="22"/>
              </w:rPr>
            </w:pPr>
          </w:p>
        </w:tc>
        <w:tc>
          <w:tcPr>
            <w:tcW w:w="1154" w:type="dxa"/>
            <w:vAlign w:val="center"/>
          </w:tcPr>
          <w:p w14:paraId="04B41746">
            <w:pPr>
              <w:spacing w:line="360" w:lineRule="exact"/>
              <w:jc w:val="center"/>
              <w:rPr>
                <w:b/>
                <w:sz w:val="22"/>
              </w:rPr>
            </w:pPr>
          </w:p>
        </w:tc>
      </w:tr>
      <w:tr w14:paraId="6D92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3A75B2E3">
            <w:pPr>
              <w:spacing w:line="360" w:lineRule="exact"/>
              <w:jc w:val="center"/>
              <w:rPr>
                <w:b/>
                <w:sz w:val="22"/>
              </w:rPr>
            </w:pPr>
            <w:r>
              <w:rPr>
                <w:b/>
                <w:sz w:val="22"/>
              </w:rPr>
              <w:t>4</w:t>
            </w:r>
          </w:p>
        </w:tc>
        <w:tc>
          <w:tcPr>
            <w:tcW w:w="3247" w:type="dxa"/>
          </w:tcPr>
          <w:p w14:paraId="710DEB8F">
            <w:pPr>
              <w:spacing w:line="360" w:lineRule="exact"/>
              <w:jc w:val="center"/>
              <w:rPr>
                <w:b/>
                <w:sz w:val="22"/>
              </w:rPr>
            </w:pPr>
          </w:p>
        </w:tc>
        <w:tc>
          <w:tcPr>
            <w:tcW w:w="3849" w:type="dxa"/>
            <w:gridSpan w:val="3"/>
            <w:vAlign w:val="center"/>
          </w:tcPr>
          <w:p w14:paraId="75B393EA">
            <w:pPr>
              <w:spacing w:line="360" w:lineRule="exact"/>
              <w:jc w:val="center"/>
              <w:rPr>
                <w:b/>
                <w:sz w:val="22"/>
              </w:rPr>
            </w:pPr>
          </w:p>
        </w:tc>
        <w:tc>
          <w:tcPr>
            <w:tcW w:w="1154" w:type="dxa"/>
            <w:vAlign w:val="center"/>
          </w:tcPr>
          <w:p w14:paraId="66092528">
            <w:pPr>
              <w:spacing w:line="360" w:lineRule="exact"/>
              <w:jc w:val="center"/>
              <w:rPr>
                <w:b/>
                <w:sz w:val="22"/>
              </w:rPr>
            </w:pPr>
          </w:p>
        </w:tc>
      </w:tr>
      <w:tr w14:paraId="34C1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50DDBA2D">
            <w:pPr>
              <w:spacing w:line="360" w:lineRule="exact"/>
              <w:jc w:val="center"/>
              <w:rPr>
                <w:b/>
                <w:sz w:val="22"/>
              </w:rPr>
            </w:pPr>
            <w:r>
              <w:rPr>
                <w:b/>
                <w:sz w:val="22"/>
              </w:rPr>
              <w:t>5</w:t>
            </w:r>
          </w:p>
        </w:tc>
        <w:tc>
          <w:tcPr>
            <w:tcW w:w="3247" w:type="dxa"/>
          </w:tcPr>
          <w:p w14:paraId="7DED0977">
            <w:pPr>
              <w:spacing w:line="360" w:lineRule="exact"/>
              <w:jc w:val="center"/>
              <w:rPr>
                <w:sz w:val="22"/>
              </w:rPr>
            </w:pPr>
          </w:p>
        </w:tc>
        <w:tc>
          <w:tcPr>
            <w:tcW w:w="3849" w:type="dxa"/>
            <w:gridSpan w:val="3"/>
            <w:vAlign w:val="center"/>
          </w:tcPr>
          <w:p w14:paraId="6EB2B3BB">
            <w:pPr>
              <w:spacing w:line="360" w:lineRule="exact"/>
              <w:jc w:val="center"/>
              <w:rPr>
                <w:b/>
                <w:sz w:val="22"/>
              </w:rPr>
            </w:pPr>
          </w:p>
        </w:tc>
        <w:tc>
          <w:tcPr>
            <w:tcW w:w="1154" w:type="dxa"/>
            <w:vAlign w:val="center"/>
          </w:tcPr>
          <w:p w14:paraId="4208A58E">
            <w:pPr>
              <w:spacing w:line="360" w:lineRule="exact"/>
              <w:jc w:val="center"/>
              <w:rPr>
                <w:b/>
                <w:sz w:val="22"/>
              </w:rPr>
            </w:pPr>
          </w:p>
        </w:tc>
      </w:tr>
      <w:tr w14:paraId="0D19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598A37FE">
            <w:pPr>
              <w:spacing w:line="360" w:lineRule="exact"/>
              <w:jc w:val="center"/>
              <w:rPr>
                <w:b/>
                <w:sz w:val="22"/>
              </w:rPr>
            </w:pPr>
            <w:r>
              <w:rPr>
                <w:b/>
                <w:sz w:val="22"/>
              </w:rPr>
              <w:t>6</w:t>
            </w:r>
          </w:p>
        </w:tc>
        <w:tc>
          <w:tcPr>
            <w:tcW w:w="3247" w:type="dxa"/>
          </w:tcPr>
          <w:p w14:paraId="77F5A964">
            <w:pPr>
              <w:spacing w:line="360" w:lineRule="exact"/>
              <w:jc w:val="center"/>
              <w:rPr>
                <w:sz w:val="22"/>
              </w:rPr>
            </w:pPr>
          </w:p>
        </w:tc>
        <w:tc>
          <w:tcPr>
            <w:tcW w:w="3849" w:type="dxa"/>
            <w:gridSpan w:val="3"/>
            <w:vAlign w:val="center"/>
          </w:tcPr>
          <w:p w14:paraId="25AD6F33">
            <w:pPr>
              <w:spacing w:line="360" w:lineRule="exact"/>
              <w:jc w:val="center"/>
              <w:rPr>
                <w:b/>
                <w:sz w:val="22"/>
              </w:rPr>
            </w:pPr>
          </w:p>
        </w:tc>
        <w:tc>
          <w:tcPr>
            <w:tcW w:w="1154" w:type="dxa"/>
            <w:vAlign w:val="center"/>
          </w:tcPr>
          <w:p w14:paraId="7B93F7FC">
            <w:pPr>
              <w:spacing w:line="360" w:lineRule="exact"/>
              <w:jc w:val="center"/>
              <w:rPr>
                <w:b/>
                <w:sz w:val="22"/>
              </w:rPr>
            </w:pPr>
          </w:p>
        </w:tc>
      </w:tr>
      <w:tr w14:paraId="2136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699169C3">
            <w:pPr>
              <w:spacing w:line="360" w:lineRule="exact"/>
              <w:jc w:val="center"/>
              <w:rPr>
                <w:b/>
                <w:sz w:val="22"/>
              </w:rPr>
            </w:pPr>
            <w:r>
              <w:rPr>
                <w:b/>
                <w:sz w:val="22"/>
              </w:rPr>
              <w:t>7</w:t>
            </w:r>
          </w:p>
        </w:tc>
        <w:tc>
          <w:tcPr>
            <w:tcW w:w="3247" w:type="dxa"/>
          </w:tcPr>
          <w:p w14:paraId="0FC706BD">
            <w:pPr>
              <w:spacing w:line="360" w:lineRule="exact"/>
              <w:jc w:val="center"/>
              <w:rPr>
                <w:sz w:val="22"/>
              </w:rPr>
            </w:pPr>
          </w:p>
        </w:tc>
        <w:tc>
          <w:tcPr>
            <w:tcW w:w="3849" w:type="dxa"/>
            <w:gridSpan w:val="3"/>
            <w:vAlign w:val="center"/>
          </w:tcPr>
          <w:p w14:paraId="27C52859">
            <w:pPr>
              <w:spacing w:line="360" w:lineRule="exact"/>
              <w:jc w:val="center"/>
              <w:rPr>
                <w:b/>
                <w:sz w:val="22"/>
              </w:rPr>
            </w:pPr>
          </w:p>
        </w:tc>
        <w:tc>
          <w:tcPr>
            <w:tcW w:w="1154" w:type="dxa"/>
            <w:vAlign w:val="center"/>
          </w:tcPr>
          <w:p w14:paraId="6B7E2D83">
            <w:pPr>
              <w:spacing w:line="360" w:lineRule="exact"/>
              <w:jc w:val="center"/>
              <w:rPr>
                <w:b/>
                <w:sz w:val="22"/>
              </w:rPr>
            </w:pPr>
          </w:p>
        </w:tc>
      </w:tr>
      <w:tr w14:paraId="5A35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2FE6CE03">
            <w:pPr>
              <w:spacing w:line="360" w:lineRule="exact"/>
              <w:jc w:val="center"/>
              <w:rPr>
                <w:b/>
                <w:sz w:val="22"/>
              </w:rPr>
            </w:pPr>
            <w:r>
              <w:rPr>
                <w:b/>
                <w:sz w:val="22"/>
              </w:rPr>
              <w:t>8</w:t>
            </w:r>
          </w:p>
        </w:tc>
        <w:tc>
          <w:tcPr>
            <w:tcW w:w="3247" w:type="dxa"/>
          </w:tcPr>
          <w:p w14:paraId="41C98E58">
            <w:pPr>
              <w:spacing w:line="360" w:lineRule="exact"/>
              <w:jc w:val="center"/>
              <w:rPr>
                <w:b/>
                <w:sz w:val="22"/>
              </w:rPr>
            </w:pPr>
          </w:p>
        </w:tc>
        <w:tc>
          <w:tcPr>
            <w:tcW w:w="3849" w:type="dxa"/>
            <w:gridSpan w:val="3"/>
            <w:vAlign w:val="center"/>
          </w:tcPr>
          <w:p w14:paraId="6FEBFDC8">
            <w:pPr>
              <w:spacing w:line="360" w:lineRule="exact"/>
              <w:jc w:val="center"/>
              <w:rPr>
                <w:b/>
                <w:sz w:val="22"/>
              </w:rPr>
            </w:pPr>
          </w:p>
        </w:tc>
        <w:tc>
          <w:tcPr>
            <w:tcW w:w="1154" w:type="dxa"/>
            <w:vAlign w:val="center"/>
          </w:tcPr>
          <w:p w14:paraId="49688F9C">
            <w:pPr>
              <w:spacing w:line="360" w:lineRule="exact"/>
              <w:jc w:val="center"/>
              <w:rPr>
                <w:b/>
                <w:sz w:val="22"/>
              </w:rPr>
            </w:pPr>
          </w:p>
        </w:tc>
      </w:tr>
      <w:tr w14:paraId="7493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8942" w:type="dxa"/>
            <w:gridSpan w:val="6"/>
          </w:tcPr>
          <w:p w14:paraId="633D3CBB">
            <w:pPr>
              <w:spacing w:line="360" w:lineRule="exact"/>
              <w:jc w:val="center"/>
              <w:rPr>
                <w:b/>
                <w:sz w:val="22"/>
              </w:rPr>
            </w:pPr>
            <w:r>
              <w:rPr>
                <w:b/>
                <w:sz w:val="22"/>
              </w:rPr>
              <w:t>三、综合评分指引</w:t>
            </w:r>
          </w:p>
        </w:tc>
      </w:tr>
      <w:tr w14:paraId="2833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tcPr>
          <w:p w14:paraId="25FB786F">
            <w:pPr>
              <w:spacing w:line="360" w:lineRule="exact"/>
              <w:jc w:val="center"/>
              <w:rPr>
                <w:b/>
                <w:sz w:val="22"/>
              </w:rPr>
            </w:pPr>
            <w:r>
              <w:rPr>
                <w:b/>
                <w:sz w:val="22"/>
              </w:rPr>
              <w:t>评分类别</w:t>
            </w:r>
          </w:p>
        </w:tc>
        <w:tc>
          <w:tcPr>
            <w:tcW w:w="4365" w:type="dxa"/>
            <w:gridSpan w:val="2"/>
            <w:vAlign w:val="center"/>
          </w:tcPr>
          <w:p w14:paraId="5376CBFE">
            <w:pPr>
              <w:spacing w:line="360" w:lineRule="exact"/>
              <w:jc w:val="center"/>
              <w:rPr>
                <w:b/>
                <w:sz w:val="22"/>
              </w:rPr>
            </w:pPr>
            <w:r>
              <w:rPr>
                <w:b/>
                <w:sz w:val="22"/>
              </w:rPr>
              <w:t>评分项目</w:t>
            </w:r>
          </w:p>
        </w:tc>
        <w:tc>
          <w:tcPr>
            <w:tcW w:w="1512" w:type="dxa"/>
            <w:vAlign w:val="center"/>
          </w:tcPr>
          <w:p w14:paraId="202B913D">
            <w:pPr>
              <w:spacing w:line="360" w:lineRule="exact"/>
              <w:jc w:val="center"/>
              <w:rPr>
                <w:b/>
                <w:sz w:val="22"/>
              </w:rPr>
            </w:pPr>
            <w:r>
              <w:rPr>
                <w:b/>
                <w:sz w:val="22"/>
              </w:rPr>
              <w:t>分值</w:t>
            </w:r>
          </w:p>
          <w:p w14:paraId="4FD217EA">
            <w:pPr>
              <w:spacing w:line="360" w:lineRule="exact"/>
              <w:jc w:val="center"/>
              <w:rPr>
                <w:b/>
                <w:sz w:val="22"/>
              </w:rPr>
            </w:pPr>
            <w:r>
              <w:rPr>
                <w:b/>
                <w:sz w:val="22"/>
              </w:rPr>
              <w:t>（或权重）</w:t>
            </w:r>
          </w:p>
        </w:tc>
        <w:tc>
          <w:tcPr>
            <w:tcW w:w="1219" w:type="dxa"/>
            <w:vAlign w:val="center"/>
          </w:tcPr>
          <w:p w14:paraId="406181AA">
            <w:pPr>
              <w:spacing w:line="360" w:lineRule="exact"/>
              <w:jc w:val="center"/>
              <w:rPr>
                <w:b/>
                <w:sz w:val="22"/>
              </w:rPr>
            </w:pPr>
            <w:r>
              <w:rPr>
                <w:b/>
                <w:sz w:val="22"/>
              </w:rPr>
              <w:t>对应章节</w:t>
            </w:r>
          </w:p>
        </w:tc>
        <w:tc>
          <w:tcPr>
            <w:tcW w:w="1154" w:type="dxa"/>
            <w:vAlign w:val="center"/>
          </w:tcPr>
          <w:p w14:paraId="40F229E1">
            <w:pPr>
              <w:spacing w:line="360" w:lineRule="exact"/>
              <w:jc w:val="center"/>
              <w:rPr>
                <w:b/>
                <w:sz w:val="22"/>
              </w:rPr>
            </w:pPr>
            <w:r>
              <w:rPr>
                <w:b/>
                <w:sz w:val="22"/>
              </w:rPr>
              <w:t>起止页码</w:t>
            </w:r>
          </w:p>
        </w:tc>
      </w:tr>
      <w:tr w14:paraId="2E50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92" w:type="dxa"/>
            <w:vMerge w:val="restart"/>
            <w:vAlign w:val="center"/>
          </w:tcPr>
          <w:p w14:paraId="775D3AE0">
            <w:pPr>
              <w:spacing w:line="360" w:lineRule="exact"/>
              <w:jc w:val="center"/>
              <w:rPr>
                <w:b/>
                <w:sz w:val="22"/>
              </w:rPr>
            </w:pPr>
            <w:r>
              <w:rPr>
                <w:rFonts w:hint="eastAsia"/>
                <w:b/>
                <w:sz w:val="22"/>
              </w:rPr>
              <w:t>技术</w:t>
            </w:r>
            <w:r>
              <w:rPr>
                <w:b/>
                <w:sz w:val="22"/>
              </w:rPr>
              <w:t>部分</w:t>
            </w:r>
          </w:p>
        </w:tc>
        <w:tc>
          <w:tcPr>
            <w:tcW w:w="4365" w:type="dxa"/>
            <w:gridSpan w:val="2"/>
          </w:tcPr>
          <w:p w14:paraId="665B848E">
            <w:pPr>
              <w:spacing w:line="360" w:lineRule="exact"/>
              <w:jc w:val="center"/>
              <w:rPr>
                <w:b/>
                <w:sz w:val="22"/>
              </w:rPr>
            </w:pPr>
            <w:r>
              <w:rPr>
                <w:b/>
                <w:sz w:val="22"/>
              </w:rPr>
              <w:t>1.…………</w:t>
            </w:r>
          </w:p>
        </w:tc>
        <w:tc>
          <w:tcPr>
            <w:tcW w:w="1512" w:type="dxa"/>
          </w:tcPr>
          <w:p w14:paraId="3AD23C72">
            <w:pPr>
              <w:spacing w:line="360" w:lineRule="exact"/>
              <w:jc w:val="center"/>
              <w:rPr>
                <w:b/>
                <w:sz w:val="22"/>
              </w:rPr>
            </w:pPr>
          </w:p>
        </w:tc>
        <w:tc>
          <w:tcPr>
            <w:tcW w:w="1219" w:type="dxa"/>
          </w:tcPr>
          <w:p w14:paraId="5F7D12FC">
            <w:pPr>
              <w:spacing w:line="360" w:lineRule="exact"/>
              <w:jc w:val="center"/>
              <w:rPr>
                <w:b/>
                <w:sz w:val="22"/>
              </w:rPr>
            </w:pPr>
          </w:p>
        </w:tc>
        <w:tc>
          <w:tcPr>
            <w:tcW w:w="1154" w:type="dxa"/>
          </w:tcPr>
          <w:p w14:paraId="3CED5BDD">
            <w:pPr>
              <w:spacing w:line="360" w:lineRule="exact"/>
              <w:jc w:val="center"/>
              <w:rPr>
                <w:b/>
                <w:sz w:val="22"/>
              </w:rPr>
            </w:pPr>
          </w:p>
        </w:tc>
      </w:tr>
      <w:tr w14:paraId="62CA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92" w:type="dxa"/>
            <w:vMerge w:val="continue"/>
            <w:vAlign w:val="center"/>
          </w:tcPr>
          <w:p w14:paraId="311B9ACA">
            <w:pPr>
              <w:spacing w:line="360" w:lineRule="exact"/>
              <w:jc w:val="center"/>
              <w:rPr>
                <w:b/>
                <w:sz w:val="22"/>
              </w:rPr>
            </w:pPr>
          </w:p>
        </w:tc>
        <w:tc>
          <w:tcPr>
            <w:tcW w:w="4365" w:type="dxa"/>
            <w:gridSpan w:val="2"/>
          </w:tcPr>
          <w:p w14:paraId="336BCAE0">
            <w:pPr>
              <w:spacing w:line="360" w:lineRule="exact"/>
              <w:jc w:val="center"/>
              <w:rPr>
                <w:b/>
                <w:sz w:val="22"/>
              </w:rPr>
            </w:pPr>
            <w:r>
              <w:rPr>
                <w:b/>
                <w:sz w:val="22"/>
              </w:rPr>
              <w:t>2.…………</w:t>
            </w:r>
          </w:p>
        </w:tc>
        <w:tc>
          <w:tcPr>
            <w:tcW w:w="1512" w:type="dxa"/>
          </w:tcPr>
          <w:p w14:paraId="5990A60B">
            <w:pPr>
              <w:spacing w:line="360" w:lineRule="exact"/>
              <w:jc w:val="center"/>
              <w:rPr>
                <w:b/>
                <w:sz w:val="22"/>
              </w:rPr>
            </w:pPr>
          </w:p>
        </w:tc>
        <w:tc>
          <w:tcPr>
            <w:tcW w:w="1219" w:type="dxa"/>
          </w:tcPr>
          <w:p w14:paraId="6C831344">
            <w:pPr>
              <w:spacing w:line="360" w:lineRule="exact"/>
              <w:jc w:val="center"/>
              <w:rPr>
                <w:b/>
                <w:sz w:val="22"/>
              </w:rPr>
            </w:pPr>
          </w:p>
        </w:tc>
        <w:tc>
          <w:tcPr>
            <w:tcW w:w="1154" w:type="dxa"/>
          </w:tcPr>
          <w:p w14:paraId="4D48E679">
            <w:pPr>
              <w:spacing w:line="360" w:lineRule="exact"/>
              <w:jc w:val="center"/>
              <w:rPr>
                <w:b/>
                <w:sz w:val="22"/>
              </w:rPr>
            </w:pPr>
          </w:p>
        </w:tc>
      </w:tr>
      <w:tr w14:paraId="5423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92" w:type="dxa"/>
            <w:vMerge w:val="continue"/>
            <w:vAlign w:val="center"/>
          </w:tcPr>
          <w:p w14:paraId="6F66F167">
            <w:pPr>
              <w:spacing w:line="360" w:lineRule="exact"/>
              <w:jc w:val="center"/>
              <w:rPr>
                <w:b/>
                <w:sz w:val="22"/>
              </w:rPr>
            </w:pPr>
          </w:p>
        </w:tc>
        <w:tc>
          <w:tcPr>
            <w:tcW w:w="4365" w:type="dxa"/>
            <w:gridSpan w:val="2"/>
          </w:tcPr>
          <w:p w14:paraId="4C91E349">
            <w:pPr>
              <w:spacing w:line="360" w:lineRule="exact"/>
              <w:jc w:val="center"/>
              <w:rPr>
                <w:b/>
                <w:sz w:val="22"/>
              </w:rPr>
            </w:pPr>
            <w:r>
              <w:rPr>
                <w:b/>
                <w:sz w:val="22"/>
              </w:rPr>
              <w:t>…………</w:t>
            </w:r>
          </w:p>
        </w:tc>
        <w:tc>
          <w:tcPr>
            <w:tcW w:w="1512" w:type="dxa"/>
          </w:tcPr>
          <w:p w14:paraId="57ED827D">
            <w:pPr>
              <w:spacing w:line="360" w:lineRule="exact"/>
              <w:jc w:val="center"/>
              <w:rPr>
                <w:b/>
                <w:sz w:val="22"/>
              </w:rPr>
            </w:pPr>
          </w:p>
        </w:tc>
        <w:tc>
          <w:tcPr>
            <w:tcW w:w="1219" w:type="dxa"/>
          </w:tcPr>
          <w:p w14:paraId="54289E33">
            <w:pPr>
              <w:spacing w:line="360" w:lineRule="exact"/>
              <w:jc w:val="center"/>
              <w:rPr>
                <w:b/>
                <w:sz w:val="22"/>
              </w:rPr>
            </w:pPr>
          </w:p>
        </w:tc>
        <w:tc>
          <w:tcPr>
            <w:tcW w:w="1154" w:type="dxa"/>
          </w:tcPr>
          <w:p w14:paraId="79DFF9C0">
            <w:pPr>
              <w:spacing w:line="360" w:lineRule="exact"/>
              <w:jc w:val="center"/>
              <w:rPr>
                <w:b/>
                <w:sz w:val="22"/>
              </w:rPr>
            </w:pPr>
          </w:p>
        </w:tc>
      </w:tr>
      <w:tr w14:paraId="33E9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vMerge w:val="restart"/>
            <w:vAlign w:val="center"/>
          </w:tcPr>
          <w:p w14:paraId="01AE204B">
            <w:pPr>
              <w:spacing w:line="360" w:lineRule="exact"/>
              <w:jc w:val="center"/>
              <w:rPr>
                <w:b/>
                <w:sz w:val="22"/>
              </w:rPr>
            </w:pPr>
            <w:r>
              <w:rPr>
                <w:rFonts w:hint="eastAsia"/>
                <w:b/>
                <w:sz w:val="22"/>
              </w:rPr>
              <w:t>商务</w:t>
            </w:r>
            <w:r>
              <w:rPr>
                <w:b/>
                <w:sz w:val="22"/>
              </w:rPr>
              <w:t>部分</w:t>
            </w:r>
          </w:p>
        </w:tc>
        <w:tc>
          <w:tcPr>
            <w:tcW w:w="4365" w:type="dxa"/>
            <w:gridSpan w:val="2"/>
          </w:tcPr>
          <w:p w14:paraId="0F52BD92">
            <w:pPr>
              <w:spacing w:line="360" w:lineRule="exact"/>
              <w:jc w:val="center"/>
              <w:rPr>
                <w:b/>
                <w:sz w:val="22"/>
              </w:rPr>
            </w:pPr>
            <w:r>
              <w:rPr>
                <w:b/>
                <w:sz w:val="22"/>
              </w:rPr>
              <w:t>1.…………</w:t>
            </w:r>
          </w:p>
        </w:tc>
        <w:tc>
          <w:tcPr>
            <w:tcW w:w="1512" w:type="dxa"/>
          </w:tcPr>
          <w:p w14:paraId="565772B5">
            <w:pPr>
              <w:spacing w:line="360" w:lineRule="exact"/>
              <w:jc w:val="center"/>
              <w:rPr>
                <w:b/>
                <w:sz w:val="22"/>
              </w:rPr>
            </w:pPr>
          </w:p>
        </w:tc>
        <w:tc>
          <w:tcPr>
            <w:tcW w:w="1219" w:type="dxa"/>
          </w:tcPr>
          <w:p w14:paraId="5F39F456">
            <w:pPr>
              <w:spacing w:line="360" w:lineRule="exact"/>
              <w:jc w:val="center"/>
              <w:rPr>
                <w:b/>
                <w:sz w:val="22"/>
              </w:rPr>
            </w:pPr>
          </w:p>
        </w:tc>
        <w:tc>
          <w:tcPr>
            <w:tcW w:w="1154" w:type="dxa"/>
          </w:tcPr>
          <w:p w14:paraId="0F84273A">
            <w:pPr>
              <w:spacing w:line="360" w:lineRule="exact"/>
              <w:jc w:val="center"/>
              <w:rPr>
                <w:b/>
                <w:sz w:val="22"/>
              </w:rPr>
            </w:pPr>
          </w:p>
        </w:tc>
      </w:tr>
      <w:tr w14:paraId="4CB4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vMerge w:val="continue"/>
          </w:tcPr>
          <w:p w14:paraId="2C2E41A7">
            <w:pPr>
              <w:spacing w:line="360" w:lineRule="exact"/>
              <w:jc w:val="center"/>
              <w:rPr>
                <w:b/>
                <w:sz w:val="22"/>
              </w:rPr>
            </w:pPr>
          </w:p>
        </w:tc>
        <w:tc>
          <w:tcPr>
            <w:tcW w:w="4365" w:type="dxa"/>
            <w:gridSpan w:val="2"/>
          </w:tcPr>
          <w:p w14:paraId="494C69FD">
            <w:pPr>
              <w:spacing w:line="360" w:lineRule="exact"/>
              <w:jc w:val="center"/>
              <w:rPr>
                <w:b/>
                <w:sz w:val="22"/>
              </w:rPr>
            </w:pPr>
            <w:r>
              <w:rPr>
                <w:b/>
                <w:sz w:val="22"/>
              </w:rPr>
              <w:t>2.…………</w:t>
            </w:r>
          </w:p>
        </w:tc>
        <w:tc>
          <w:tcPr>
            <w:tcW w:w="1512" w:type="dxa"/>
          </w:tcPr>
          <w:p w14:paraId="730808DF">
            <w:pPr>
              <w:spacing w:line="360" w:lineRule="exact"/>
              <w:jc w:val="center"/>
              <w:rPr>
                <w:b/>
                <w:sz w:val="22"/>
              </w:rPr>
            </w:pPr>
          </w:p>
        </w:tc>
        <w:tc>
          <w:tcPr>
            <w:tcW w:w="1219" w:type="dxa"/>
          </w:tcPr>
          <w:p w14:paraId="490F025F">
            <w:pPr>
              <w:spacing w:line="360" w:lineRule="exact"/>
              <w:jc w:val="center"/>
              <w:rPr>
                <w:b/>
                <w:sz w:val="22"/>
              </w:rPr>
            </w:pPr>
          </w:p>
        </w:tc>
        <w:tc>
          <w:tcPr>
            <w:tcW w:w="1154" w:type="dxa"/>
          </w:tcPr>
          <w:p w14:paraId="057ADF3A">
            <w:pPr>
              <w:spacing w:line="360" w:lineRule="exact"/>
              <w:jc w:val="center"/>
              <w:rPr>
                <w:b/>
                <w:sz w:val="22"/>
              </w:rPr>
            </w:pPr>
          </w:p>
        </w:tc>
      </w:tr>
      <w:tr w14:paraId="417C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92" w:type="dxa"/>
            <w:vMerge w:val="continue"/>
          </w:tcPr>
          <w:p w14:paraId="3C6D320E">
            <w:pPr>
              <w:spacing w:line="360" w:lineRule="exact"/>
              <w:jc w:val="center"/>
              <w:rPr>
                <w:b/>
                <w:sz w:val="22"/>
              </w:rPr>
            </w:pPr>
          </w:p>
        </w:tc>
        <w:tc>
          <w:tcPr>
            <w:tcW w:w="4365" w:type="dxa"/>
            <w:gridSpan w:val="2"/>
          </w:tcPr>
          <w:p w14:paraId="612C7522">
            <w:pPr>
              <w:spacing w:line="360" w:lineRule="exact"/>
              <w:jc w:val="center"/>
              <w:rPr>
                <w:b/>
                <w:sz w:val="22"/>
              </w:rPr>
            </w:pPr>
            <w:r>
              <w:rPr>
                <w:b/>
                <w:sz w:val="22"/>
              </w:rPr>
              <w:t>…………</w:t>
            </w:r>
          </w:p>
        </w:tc>
        <w:tc>
          <w:tcPr>
            <w:tcW w:w="1512" w:type="dxa"/>
          </w:tcPr>
          <w:p w14:paraId="4DF38EAD">
            <w:pPr>
              <w:spacing w:line="360" w:lineRule="exact"/>
              <w:jc w:val="center"/>
              <w:rPr>
                <w:b/>
                <w:sz w:val="22"/>
              </w:rPr>
            </w:pPr>
          </w:p>
        </w:tc>
        <w:tc>
          <w:tcPr>
            <w:tcW w:w="1219" w:type="dxa"/>
          </w:tcPr>
          <w:p w14:paraId="142C52FE">
            <w:pPr>
              <w:spacing w:line="360" w:lineRule="exact"/>
              <w:jc w:val="center"/>
              <w:rPr>
                <w:b/>
                <w:sz w:val="22"/>
              </w:rPr>
            </w:pPr>
          </w:p>
        </w:tc>
        <w:tc>
          <w:tcPr>
            <w:tcW w:w="1154" w:type="dxa"/>
          </w:tcPr>
          <w:p w14:paraId="3ED8AAC7">
            <w:pPr>
              <w:spacing w:line="360" w:lineRule="exact"/>
              <w:jc w:val="center"/>
              <w:rPr>
                <w:b/>
                <w:sz w:val="22"/>
              </w:rPr>
            </w:pPr>
          </w:p>
        </w:tc>
      </w:tr>
    </w:tbl>
    <w:p w14:paraId="5B5A3E8C">
      <w:pPr>
        <w:rPr>
          <w:rFonts w:cs="宋体"/>
          <w:b/>
          <w:szCs w:val="21"/>
        </w:rPr>
      </w:pPr>
      <w:r>
        <w:rPr>
          <w:rFonts w:hint="eastAsia" w:cs="宋体"/>
          <w:b/>
          <w:szCs w:val="21"/>
        </w:rPr>
        <w:t>注：请投标人按照“关键信息——投标文件初审表、评标信息”的审查和评分内容，自上而下的顺序填写本表。因项目次序混乱而影响评标效率及评标结果者，投标人自负其责。</w:t>
      </w:r>
    </w:p>
    <w:p w14:paraId="7D21B231">
      <w:pPr>
        <w:spacing w:line="360" w:lineRule="auto"/>
        <w:rPr>
          <w:sz w:val="22"/>
        </w:rPr>
      </w:pPr>
    </w:p>
    <w:p w14:paraId="45E81CDA">
      <w:pPr>
        <w:numPr>
          <w:ilvl w:val="0"/>
          <w:numId w:val="13"/>
        </w:numPr>
        <w:jc w:val="center"/>
        <w:outlineLvl w:val="2"/>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投标函</w:t>
      </w:r>
    </w:p>
    <w:p w14:paraId="7E1120E0">
      <w:pPr>
        <w:spacing w:line="360" w:lineRule="exact"/>
        <w:rPr>
          <w:rFonts w:ascii="宋体" w:hAnsi="宋体" w:cs="宋体"/>
          <w:sz w:val="22"/>
        </w:rPr>
      </w:pPr>
      <w:r>
        <w:rPr>
          <w:rFonts w:hint="eastAsia" w:ascii="宋体" w:hAnsi="宋体" w:cs="宋体"/>
          <w:sz w:val="22"/>
        </w:rPr>
        <w:t>致：</w:t>
      </w:r>
      <w:r>
        <w:rPr>
          <w:rFonts w:hint="eastAsia" w:ascii="宋体" w:hAnsi="宋体" w:cs="宋体"/>
          <w:kern w:val="0"/>
          <w:sz w:val="22"/>
        </w:rPr>
        <w:t>深圳市东海国际招标有限公司</w:t>
      </w:r>
    </w:p>
    <w:p w14:paraId="2204AB3A">
      <w:pPr>
        <w:spacing w:line="360" w:lineRule="exact"/>
        <w:ind w:firstLine="440" w:firstLineChars="200"/>
        <w:rPr>
          <w:rFonts w:ascii="宋体" w:hAnsi="宋体" w:cs="宋体"/>
          <w:sz w:val="22"/>
        </w:rPr>
      </w:pPr>
      <w:r>
        <w:rPr>
          <w:rFonts w:hint="eastAsia" w:ascii="宋体" w:hAnsi="宋体" w:cs="宋体"/>
          <w:sz w:val="22"/>
        </w:rPr>
        <w:t>根据贵方</w:t>
      </w:r>
      <w:r>
        <w:rPr>
          <w:rFonts w:hint="eastAsia" w:ascii="宋体" w:hAnsi="宋体" w:cs="宋体"/>
          <w:sz w:val="22"/>
          <w:u w:val="single"/>
        </w:rPr>
        <w:t xml:space="preserve">                     （项目名称）</w:t>
      </w:r>
      <w:r>
        <w:rPr>
          <w:rFonts w:hint="eastAsia" w:ascii="宋体" w:hAnsi="宋体" w:cs="宋体"/>
          <w:sz w:val="22"/>
        </w:rPr>
        <w:t>的招标公告</w:t>
      </w:r>
      <w:r>
        <w:rPr>
          <w:rFonts w:hint="eastAsia" w:ascii="宋体" w:hAnsi="宋体" w:cs="宋体"/>
          <w:sz w:val="22"/>
          <w:u w:val="single"/>
        </w:rPr>
        <w:t>（项目编号为      ）</w:t>
      </w:r>
      <w:r>
        <w:rPr>
          <w:rFonts w:hint="eastAsia" w:ascii="宋体" w:hAnsi="宋体" w:cs="宋体"/>
          <w:sz w:val="22"/>
        </w:rPr>
        <w:t>，本人经我方法定代表人授权正式代表投标人（投标人的名称），提交唱标信封1份及投标文件正本1份，副本5份，投标文件电子版1份（盖章扫描件）。</w:t>
      </w:r>
    </w:p>
    <w:p w14:paraId="1F4414F5">
      <w:pPr>
        <w:spacing w:line="360" w:lineRule="exact"/>
        <w:rPr>
          <w:rFonts w:ascii="宋体" w:hAnsi="宋体" w:cs="宋体"/>
          <w:sz w:val="22"/>
        </w:rPr>
      </w:pPr>
      <w:r>
        <w:rPr>
          <w:rFonts w:hint="eastAsia" w:ascii="宋体" w:hAnsi="宋体" w:cs="宋体"/>
          <w:sz w:val="22"/>
        </w:rPr>
        <w:t xml:space="preserve">    据此函，本人代表投标方保证，所提供的全部资料是真实的。本人承诺：</w:t>
      </w:r>
    </w:p>
    <w:p w14:paraId="2075B9E8">
      <w:pPr>
        <w:spacing w:line="360" w:lineRule="exact"/>
        <w:ind w:firstLine="440" w:firstLineChars="200"/>
        <w:rPr>
          <w:rFonts w:ascii="宋体" w:hAnsi="宋体" w:cs="宋体"/>
          <w:sz w:val="22"/>
        </w:rPr>
      </w:pPr>
      <w:r>
        <w:rPr>
          <w:rFonts w:hint="eastAsia" w:ascii="宋体" w:hAnsi="宋体" w:cs="宋体"/>
          <w:sz w:val="22"/>
        </w:rPr>
        <w:t>（1）我方愿以开标一览表中的投标报价并按采购文件要求承包上述项目并修补其任何缺陷；</w:t>
      </w:r>
    </w:p>
    <w:p w14:paraId="078A78E3">
      <w:pPr>
        <w:spacing w:line="360" w:lineRule="exact"/>
        <w:ind w:firstLine="440" w:firstLineChars="200"/>
        <w:rPr>
          <w:rFonts w:ascii="宋体" w:hAnsi="宋体" w:cs="宋体"/>
          <w:sz w:val="22"/>
        </w:rPr>
      </w:pPr>
      <w:r>
        <w:rPr>
          <w:rFonts w:hint="eastAsia" w:ascii="宋体" w:hAnsi="宋体" w:cs="宋体"/>
          <w:sz w:val="22"/>
        </w:rPr>
        <w:t>（2）我方承担根据采购文件的规定，完成合同的责任和义务。</w:t>
      </w:r>
    </w:p>
    <w:p w14:paraId="415DD689">
      <w:pPr>
        <w:spacing w:line="360" w:lineRule="exact"/>
        <w:ind w:firstLine="440" w:firstLineChars="200"/>
        <w:rPr>
          <w:rFonts w:ascii="宋体" w:hAnsi="宋体" w:cs="宋体"/>
          <w:sz w:val="22"/>
        </w:rPr>
      </w:pPr>
      <w:r>
        <w:rPr>
          <w:rFonts w:hint="eastAsia" w:ascii="宋体" w:hAnsi="宋体" w:cs="宋体"/>
          <w:sz w:val="22"/>
        </w:rPr>
        <w:t>（3）我方已详细阅读了全部采购文件，包括采购文件修改书（如果有的话），参考资料及有关附件，我们完全理解并同意放弃对这方面有不清楚或误解的问题和质疑投诉的权利。</w:t>
      </w:r>
    </w:p>
    <w:p w14:paraId="7D93D982">
      <w:pPr>
        <w:spacing w:line="360" w:lineRule="exact"/>
        <w:ind w:firstLine="440" w:firstLineChars="200"/>
        <w:rPr>
          <w:rFonts w:ascii="宋体" w:hAnsi="宋体" w:cs="宋体"/>
          <w:sz w:val="22"/>
        </w:rPr>
      </w:pPr>
      <w:r>
        <w:rPr>
          <w:rFonts w:hint="eastAsia" w:ascii="宋体" w:hAnsi="宋体" w:cs="宋体"/>
          <w:sz w:val="22"/>
        </w:rPr>
        <w:t>（4）我方同意所递交的投标文件在“关键信息”规定的投标有效期内有效，在此期间内我方的投标有可能中标，我方将受此约束。如果在投标有效期内撤回其投标，其投标保证金将全部被没收。</w:t>
      </w:r>
    </w:p>
    <w:p w14:paraId="790759D4">
      <w:pPr>
        <w:spacing w:line="360" w:lineRule="exact"/>
        <w:ind w:firstLine="440" w:firstLineChars="200"/>
        <w:rPr>
          <w:rFonts w:ascii="宋体" w:hAnsi="宋体" w:cs="宋体"/>
          <w:sz w:val="22"/>
        </w:rPr>
      </w:pPr>
      <w:r>
        <w:rPr>
          <w:rFonts w:hint="eastAsia" w:ascii="宋体" w:hAnsi="宋体" w:cs="宋体"/>
          <w:sz w:val="22"/>
        </w:rPr>
        <w:t>（5）除非另外达成协议并生效，贵方的中标通知书和本投标文件将构成约束我们双方的合同。</w:t>
      </w:r>
    </w:p>
    <w:p w14:paraId="2DD309D3">
      <w:pPr>
        <w:spacing w:line="360" w:lineRule="exact"/>
        <w:ind w:firstLine="440" w:firstLineChars="200"/>
        <w:rPr>
          <w:rFonts w:ascii="宋体" w:hAnsi="宋体" w:cs="宋体"/>
          <w:sz w:val="22"/>
        </w:rPr>
      </w:pPr>
      <w:r>
        <w:rPr>
          <w:rFonts w:hint="eastAsia" w:ascii="宋体" w:hAnsi="宋体" w:cs="宋体"/>
          <w:sz w:val="22"/>
        </w:rPr>
        <w:t>（6）同意向贵方提供贵方可能要求的与本投标有关的任何证据或资料。</w:t>
      </w:r>
    </w:p>
    <w:p w14:paraId="29E4B829">
      <w:pPr>
        <w:spacing w:line="360" w:lineRule="exact"/>
        <w:ind w:firstLine="440" w:firstLineChars="200"/>
        <w:rPr>
          <w:rFonts w:ascii="宋体" w:hAnsi="宋体" w:cs="宋体"/>
          <w:sz w:val="22"/>
        </w:rPr>
      </w:pPr>
      <w:r>
        <w:rPr>
          <w:rFonts w:hint="eastAsia" w:ascii="宋体" w:hAnsi="宋体" w:cs="宋体"/>
          <w:sz w:val="22"/>
        </w:rPr>
        <w:t>（7）我方完全理解贵方不一定要接受最低报价的投标或收到的任何投标。</w:t>
      </w:r>
    </w:p>
    <w:p w14:paraId="5C6D7538">
      <w:pPr>
        <w:spacing w:line="360" w:lineRule="exact"/>
        <w:ind w:firstLine="440" w:firstLineChars="200"/>
        <w:rPr>
          <w:rFonts w:ascii="宋体" w:hAnsi="宋体" w:cs="宋体"/>
          <w:sz w:val="22"/>
        </w:rPr>
      </w:pPr>
    </w:p>
    <w:p w14:paraId="6208CD61">
      <w:pPr>
        <w:spacing w:line="360" w:lineRule="exact"/>
        <w:ind w:firstLine="440" w:firstLineChars="200"/>
        <w:rPr>
          <w:rFonts w:ascii="宋体" w:hAnsi="宋体" w:cs="宋体"/>
          <w:sz w:val="22"/>
        </w:rPr>
      </w:pPr>
    </w:p>
    <w:p w14:paraId="3A852B15">
      <w:pPr>
        <w:spacing w:line="360" w:lineRule="exact"/>
        <w:ind w:firstLine="440" w:firstLineChars="200"/>
        <w:rPr>
          <w:rFonts w:ascii="宋体" w:hAnsi="宋体" w:cs="宋体"/>
          <w:sz w:val="22"/>
        </w:rPr>
      </w:pPr>
      <w:r>
        <w:rPr>
          <w:rFonts w:hint="eastAsia" w:ascii="宋体" w:hAnsi="宋体" w:cs="宋体"/>
          <w:sz w:val="22"/>
        </w:rPr>
        <w:t>与本投标有关的正式通信方式：</w:t>
      </w:r>
    </w:p>
    <w:p w14:paraId="7DCD5B65">
      <w:pPr>
        <w:spacing w:line="360" w:lineRule="exact"/>
        <w:ind w:firstLine="440" w:firstLineChars="200"/>
        <w:rPr>
          <w:rFonts w:ascii="宋体" w:hAnsi="宋体" w:cs="宋体"/>
          <w:sz w:val="22"/>
          <w:u w:val="single"/>
        </w:rPr>
      </w:pPr>
      <w:r>
        <w:rPr>
          <w:rFonts w:hint="eastAsia" w:ascii="宋体" w:hAnsi="宋体" w:cs="宋体"/>
          <w:sz w:val="22"/>
        </w:rPr>
        <w:t>地址： 邮政编码：</w:t>
      </w:r>
    </w:p>
    <w:p w14:paraId="06FDAE35">
      <w:pPr>
        <w:spacing w:line="360" w:lineRule="exact"/>
        <w:ind w:firstLine="440" w:firstLineChars="200"/>
        <w:rPr>
          <w:rFonts w:ascii="宋体" w:hAnsi="宋体" w:cs="宋体"/>
          <w:sz w:val="22"/>
          <w:u w:val="single"/>
        </w:rPr>
      </w:pPr>
      <w:r>
        <w:rPr>
          <w:rFonts w:hint="eastAsia" w:ascii="宋体" w:hAnsi="宋体" w:cs="宋体"/>
          <w:sz w:val="22"/>
        </w:rPr>
        <w:t>电话、手机、传真或电传：</w:t>
      </w:r>
    </w:p>
    <w:p w14:paraId="22B83669">
      <w:pPr>
        <w:spacing w:line="360" w:lineRule="exact"/>
        <w:ind w:firstLine="440" w:firstLineChars="200"/>
        <w:rPr>
          <w:rFonts w:ascii="宋体" w:hAnsi="宋体" w:cs="宋体"/>
          <w:sz w:val="22"/>
          <w:u w:val="single"/>
        </w:rPr>
      </w:pPr>
      <w:r>
        <w:rPr>
          <w:rFonts w:hint="eastAsia" w:ascii="宋体" w:hAnsi="宋体" w:cs="宋体"/>
          <w:sz w:val="22"/>
        </w:rPr>
        <w:t>开户银行名称：</w:t>
      </w:r>
      <w:r>
        <w:rPr>
          <w:rFonts w:hint="eastAsia" w:ascii="宋体" w:hAnsi="宋体" w:cs="宋体"/>
          <w:sz w:val="22"/>
          <w:lang w:val="en-US" w:eastAsia="zh-CN"/>
        </w:rPr>
        <w:t xml:space="preserve">               </w:t>
      </w:r>
      <w:r>
        <w:rPr>
          <w:rFonts w:hint="eastAsia" w:ascii="宋体" w:hAnsi="宋体" w:cs="宋体"/>
          <w:sz w:val="22"/>
        </w:rPr>
        <w:t xml:space="preserve"> 开户银行账号：</w:t>
      </w:r>
    </w:p>
    <w:p w14:paraId="7DD75E0B">
      <w:pPr>
        <w:spacing w:line="360" w:lineRule="exact"/>
        <w:ind w:firstLine="440" w:firstLineChars="200"/>
        <w:rPr>
          <w:rFonts w:ascii="宋体" w:hAnsi="宋体" w:cs="宋体"/>
          <w:sz w:val="22"/>
          <w:u w:val="single"/>
        </w:rPr>
      </w:pPr>
      <w:r>
        <w:rPr>
          <w:rFonts w:hint="eastAsia" w:ascii="宋体" w:hAnsi="宋体" w:cs="宋体"/>
          <w:sz w:val="22"/>
        </w:rPr>
        <w:t>开户银行地址：</w:t>
      </w:r>
      <w:r>
        <w:rPr>
          <w:rFonts w:hint="eastAsia" w:ascii="宋体" w:hAnsi="宋体" w:cs="宋体"/>
          <w:sz w:val="22"/>
          <w:lang w:val="en-US" w:eastAsia="zh-CN"/>
        </w:rPr>
        <w:t xml:space="preserve">               </w:t>
      </w:r>
      <w:r>
        <w:rPr>
          <w:rFonts w:hint="eastAsia" w:ascii="宋体" w:hAnsi="宋体" w:cs="宋体"/>
          <w:sz w:val="22"/>
        </w:rPr>
        <w:t xml:space="preserve"> 开户银行电话：</w:t>
      </w:r>
    </w:p>
    <w:p w14:paraId="3EAAC462">
      <w:pPr>
        <w:spacing w:line="360" w:lineRule="exact"/>
        <w:ind w:firstLine="440" w:firstLineChars="200"/>
        <w:rPr>
          <w:rFonts w:ascii="宋体" w:hAnsi="宋体" w:cs="宋体"/>
          <w:sz w:val="22"/>
          <w:u w:val="single"/>
        </w:rPr>
      </w:pPr>
      <w:r>
        <w:rPr>
          <w:rFonts w:hint="eastAsia" w:ascii="宋体" w:hAnsi="宋体" w:cs="宋体"/>
          <w:sz w:val="22"/>
        </w:rPr>
        <w:t>投标人代表姓名（签字）：</w:t>
      </w:r>
    </w:p>
    <w:p w14:paraId="4277E181">
      <w:pPr>
        <w:spacing w:line="360" w:lineRule="exact"/>
        <w:ind w:firstLine="5317" w:firstLineChars="2417"/>
        <w:rPr>
          <w:rFonts w:ascii="宋体" w:hAnsi="宋体" w:cs="宋体"/>
          <w:sz w:val="22"/>
        </w:rPr>
      </w:pPr>
    </w:p>
    <w:p w14:paraId="0990E3F0">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2BBFE037">
      <w:pPr>
        <w:spacing w:line="360" w:lineRule="auto"/>
        <w:rPr>
          <w:sz w:val="22"/>
        </w:rPr>
      </w:pPr>
      <w:r>
        <w:rPr>
          <w:rFonts w:hint="eastAsia"/>
          <w:sz w:val="22"/>
        </w:rPr>
        <w:t xml:space="preserve">投标人名称（盖章）：                        </w:t>
      </w:r>
    </w:p>
    <w:p w14:paraId="02D29F01">
      <w:pPr>
        <w:spacing w:line="360" w:lineRule="auto"/>
        <w:rPr>
          <w:sz w:val="22"/>
        </w:rPr>
      </w:pPr>
      <w:r>
        <w:rPr>
          <w:rFonts w:hint="eastAsia"/>
          <w:sz w:val="22"/>
        </w:rPr>
        <w:t>日期：   年   月   日</w:t>
      </w:r>
    </w:p>
    <w:p w14:paraId="5255BFAC">
      <w:pPr>
        <w:rPr>
          <w:b/>
          <w:sz w:val="24"/>
        </w:rPr>
      </w:pPr>
    </w:p>
    <w:p w14:paraId="031D6F3B">
      <w:pPr>
        <w:jc w:val="center"/>
        <w:rPr>
          <w:b/>
          <w:bCs/>
          <w:sz w:val="32"/>
          <w:szCs w:val="32"/>
        </w:rPr>
      </w:pPr>
    </w:p>
    <w:p w14:paraId="15F45CA4">
      <w:pPr>
        <w:spacing w:line="360" w:lineRule="auto"/>
        <w:jc w:val="center"/>
        <w:rPr>
          <w:b/>
          <w:bCs/>
          <w:sz w:val="32"/>
          <w:szCs w:val="32"/>
        </w:rPr>
      </w:pPr>
    </w:p>
    <w:p w14:paraId="68D86059">
      <w:pPr>
        <w:numPr>
          <w:ilvl w:val="0"/>
          <w:numId w:val="13"/>
        </w:numPr>
        <w:jc w:val="center"/>
        <w:outlineLvl w:val="2"/>
      </w:pPr>
      <w:r>
        <w:rPr>
          <w:rFonts w:hint="eastAsia" w:ascii="宋体" w:hAnsi="宋体" w:cs="宋体"/>
          <w:b/>
          <w:bCs/>
          <w:sz w:val="32"/>
          <w:szCs w:val="24"/>
        </w:rPr>
        <w:br w:type="page"/>
      </w:r>
      <w:r>
        <w:rPr>
          <w:rFonts w:hint="eastAsia"/>
          <w:b/>
          <w:bCs/>
          <w:sz w:val="32"/>
          <w:szCs w:val="32"/>
        </w:rPr>
        <w:t xml:space="preserve">政府采购违法行为风险知悉确认书 </w:t>
      </w:r>
    </w:p>
    <w:p w14:paraId="365EFBBF">
      <w:pPr>
        <w:ind w:firstLine="440" w:firstLineChars="200"/>
        <w:rPr>
          <w:rFonts w:ascii="宋体" w:hAnsi="宋体" w:cs="宋体"/>
          <w:sz w:val="22"/>
        </w:rPr>
      </w:pPr>
      <w:r>
        <w:rPr>
          <w:rFonts w:hint="eastAsia" w:ascii="宋体" w:hAnsi="宋体" w:cs="宋体"/>
          <w:sz w:val="22"/>
        </w:rPr>
        <w:t>本公司在投标前已充分知悉以下情形为参与政府采购活动时的重大风险事项，并承诺已对下述风险提示事项重点排查，做到严谨、诚信、依法依规参与政府采购活动。</w:t>
      </w:r>
    </w:p>
    <w:p w14:paraId="5FDDE9BE">
      <w:pPr>
        <w:widowControl/>
        <w:jc w:val="left"/>
        <w:rPr>
          <w:rFonts w:ascii="宋体" w:hAnsi="宋体" w:cs="宋体"/>
          <w:sz w:val="22"/>
        </w:rPr>
      </w:pPr>
      <w:r>
        <w:rPr>
          <w:rFonts w:hint="eastAsia" w:ascii="宋体" w:hAnsi="宋体" w:cs="宋体"/>
          <w:b/>
          <w:bCs/>
          <w:kern w:val="0"/>
          <w:sz w:val="22"/>
        </w:rPr>
        <w:t>一、本公司已充分知悉“隐瞒真实情况，提供虚假资料”的法定情形，相关情形包括但不限于</w:t>
      </w:r>
      <w:r>
        <w:rPr>
          <w:rFonts w:hint="eastAsia" w:ascii="宋体" w:hAnsi="宋体" w:cs="宋体"/>
          <w:kern w:val="0"/>
          <w:sz w:val="22"/>
        </w:rPr>
        <w:t xml:space="preserve">： </w:t>
      </w:r>
    </w:p>
    <w:p w14:paraId="561BE966">
      <w:pPr>
        <w:ind w:firstLine="440" w:firstLineChars="200"/>
        <w:rPr>
          <w:rFonts w:ascii="宋体" w:hAnsi="宋体" w:cs="宋体"/>
          <w:sz w:val="22"/>
        </w:rPr>
      </w:pPr>
      <w:r>
        <w:rPr>
          <w:rFonts w:hint="eastAsia" w:ascii="宋体" w:hAnsi="宋体" w:cs="宋体"/>
          <w:sz w:val="22"/>
        </w:rPr>
        <w:t xml:space="preserve">（一）通过转让或者租借等方式从其他单位获取资格或者资质证书投标的。 </w:t>
      </w:r>
    </w:p>
    <w:p w14:paraId="59895BB7">
      <w:pPr>
        <w:ind w:firstLine="440" w:firstLineChars="200"/>
        <w:rPr>
          <w:rFonts w:ascii="宋体" w:hAnsi="宋体" w:cs="宋体"/>
          <w:sz w:val="22"/>
        </w:rPr>
      </w:pPr>
      <w:r>
        <w:rPr>
          <w:rFonts w:hint="eastAsia" w:ascii="宋体" w:hAnsi="宋体" w:cs="宋体"/>
          <w:sz w:val="22"/>
        </w:rPr>
        <w:t xml:space="preserve">（二）由其他单位或者其他单位负责人在投标供应商编制的投标文件上加盖印章或者签字的。 </w:t>
      </w:r>
    </w:p>
    <w:p w14:paraId="288592F0">
      <w:pPr>
        <w:ind w:firstLine="440" w:firstLineChars="200"/>
        <w:rPr>
          <w:rFonts w:ascii="宋体" w:hAnsi="宋体" w:cs="宋体"/>
          <w:sz w:val="22"/>
        </w:rPr>
      </w:pPr>
      <w:r>
        <w:rPr>
          <w:rFonts w:hint="eastAsia" w:ascii="宋体" w:hAnsi="宋体" w:cs="宋体"/>
          <w:sz w:val="22"/>
        </w:rPr>
        <w:t xml:space="preserve">（三）项目负责人或者主要技术人员不是本单位人员的。 </w:t>
      </w:r>
    </w:p>
    <w:p w14:paraId="334401BA">
      <w:pPr>
        <w:ind w:firstLine="440" w:firstLineChars="200"/>
        <w:rPr>
          <w:rFonts w:ascii="宋体" w:hAnsi="宋体" w:cs="宋体"/>
          <w:sz w:val="22"/>
        </w:rPr>
      </w:pPr>
      <w:r>
        <w:rPr>
          <w:rFonts w:hint="eastAsia" w:ascii="宋体" w:hAnsi="宋体" w:cs="宋体"/>
          <w:sz w:val="22"/>
        </w:rPr>
        <w:t xml:space="preserve">（四）投标保证金不是从投标供应商基本账户转出的。 </w:t>
      </w:r>
    </w:p>
    <w:p w14:paraId="7BE8F3D4">
      <w:pPr>
        <w:ind w:firstLine="440" w:firstLineChars="200"/>
        <w:rPr>
          <w:rFonts w:ascii="宋体" w:hAnsi="宋体" w:cs="宋体"/>
          <w:sz w:val="22"/>
        </w:rPr>
      </w:pPr>
      <w:r>
        <w:rPr>
          <w:rFonts w:hint="eastAsia" w:ascii="宋体" w:hAnsi="宋体" w:cs="宋体"/>
          <w:sz w:val="22"/>
        </w:rPr>
        <w:t xml:space="preserve">（五）其他隐瞒真实情况、提供虚假资料的行为。 </w:t>
      </w:r>
    </w:p>
    <w:p w14:paraId="487F56F8">
      <w:pPr>
        <w:widowControl/>
        <w:jc w:val="left"/>
        <w:rPr>
          <w:rFonts w:ascii="宋体" w:hAnsi="宋体" w:cs="宋体"/>
          <w:sz w:val="22"/>
        </w:rPr>
      </w:pPr>
      <w:r>
        <w:rPr>
          <w:rFonts w:hint="eastAsia" w:ascii="宋体" w:hAnsi="宋体" w:cs="宋体"/>
          <w:b/>
          <w:bCs/>
          <w:kern w:val="0"/>
          <w:sz w:val="22"/>
        </w:rPr>
        <w:t xml:space="preserve">二、本公司已充分知悉“与其他采购参加人串通投标”的法定情形，相关情形包括但不限于： </w:t>
      </w:r>
    </w:p>
    <w:p w14:paraId="28A789E8">
      <w:pPr>
        <w:widowControl/>
        <w:jc w:val="left"/>
        <w:rPr>
          <w:rFonts w:ascii="宋体" w:hAnsi="宋体" w:cs="宋体"/>
          <w:sz w:val="22"/>
        </w:rPr>
      </w:pPr>
      <w:r>
        <w:rPr>
          <w:rFonts w:hint="eastAsia" w:ascii="宋体" w:hAnsi="宋体" w:cs="宋体"/>
          <w:kern w:val="0"/>
          <w:sz w:val="22"/>
        </w:rPr>
        <w:t>（一）投标供应商之间相互约定给予未中标的供应商利益补偿。</w:t>
      </w:r>
    </w:p>
    <w:p w14:paraId="5B8FE762">
      <w:pPr>
        <w:widowControl/>
        <w:jc w:val="left"/>
        <w:rPr>
          <w:rFonts w:ascii="宋体" w:hAnsi="宋体" w:cs="宋体"/>
          <w:sz w:val="22"/>
        </w:rPr>
      </w:pPr>
      <w:r>
        <w:rPr>
          <w:rFonts w:hint="eastAsia" w:ascii="宋体" w:hAnsi="宋体" w:cs="宋体"/>
          <w:kern w:val="0"/>
          <w:sz w:val="22"/>
        </w:rPr>
        <w:t xml:space="preserve">（二）不同投标供应商的法定代表人、主要经营负责人、项目投标授权代表人、项目负责人、主要技术人员为同一人、属同一单位或者在同一单位缴纳社会保险。 </w:t>
      </w:r>
    </w:p>
    <w:p w14:paraId="0B3E320F">
      <w:pPr>
        <w:widowControl/>
        <w:jc w:val="left"/>
        <w:rPr>
          <w:rFonts w:ascii="宋体" w:hAnsi="宋体" w:cs="宋体"/>
          <w:sz w:val="22"/>
        </w:rPr>
      </w:pPr>
      <w:r>
        <w:rPr>
          <w:rFonts w:hint="eastAsia" w:ascii="宋体" w:hAnsi="宋体" w:cs="宋体"/>
          <w:kern w:val="0"/>
          <w:sz w:val="22"/>
        </w:rPr>
        <w:t xml:space="preserve">（三）不同投标供应商的投标文件由同一单位或者同一人编制，或者由同一人分阶段参与编制的。 </w:t>
      </w:r>
    </w:p>
    <w:p w14:paraId="573412A2">
      <w:pPr>
        <w:widowControl/>
        <w:jc w:val="left"/>
        <w:rPr>
          <w:rFonts w:ascii="宋体" w:hAnsi="宋体" w:cs="宋体"/>
          <w:sz w:val="22"/>
        </w:rPr>
      </w:pPr>
      <w:r>
        <w:rPr>
          <w:rFonts w:hint="eastAsia" w:ascii="宋体" w:hAnsi="宋体" w:cs="宋体"/>
          <w:kern w:val="0"/>
          <w:sz w:val="22"/>
        </w:rPr>
        <w:t>（四）不同投标供应商的投标文件或部分投标文件相互混装。</w:t>
      </w:r>
    </w:p>
    <w:p w14:paraId="6B67EED2">
      <w:pPr>
        <w:widowControl/>
        <w:jc w:val="left"/>
        <w:rPr>
          <w:rFonts w:ascii="宋体" w:hAnsi="宋体" w:cs="宋体"/>
          <w:sz w:val="22"/>
        </w:rPr>
      </w:pPr>
      <w:r>
        <w:rPr>
          <w:rFonts w:hint="eastAsia" w:ascii="宋体" w:hAnsi="宋体" w:cs="宋体"/>
          <w:kern w:val="0"/>
          <w:sz w:val="22"/>
        </w:rPr>
        <w:t xml:space="preserve">（五）不同投标供应商的投标文件内容存在非正常一致。 </w:t>
      </w:r>
    </w:p>
    <w:p w14:paraId="594394DB">
      <w:pPr>
        <w:widowControl/>
        <w:jc w:val="left"/>
        <w:rPr>
          <w:rFonts w:ascii="宋体" w:hAnsi="宋体" w:cs="宋体"/>
          <w:sz w:val="22"/>
        </w:rPr>
      </w:pPr>
      <w:r>
        <w:rPr>
          <w:rFonts w:hint="eastAsia" w:ascii="宋体" w:hAnsi="宋体" w:cs="宋体"/>
          <w:kern w:val="0"/>
          <w:sz w:val="22"/>
        </w:rPr>
        <w:t xml:space="preserve">（六）由同一单位工作人员为两家以上（含两家）供应商进行同一项投标活动的。 </w:t>
      </w:r>
    </w:p>
    <w:p w14:paraId="7CFE4A76">
      <w:pPr>
        <w:widowControl/>
        <w:jc w:val="left"/>
        <w:rPr>
          <w:rFonts w:ascii="宋体" w:hAnsi="宋体" w:cs="宋体"/>
          <w:sz w:val="22"/>
        </w:rPr>
      </w:pPr>
      <w:r>
        <w:rPr>
          <w:rFonts w:hint="eastAsia" w:ascii="宋体" w:hAnsi="宋体" w:cs="宋体"/>
          <w:kern w:val="0"/>
          <w:sz w:val="22"/>
        </w:rPr>
        <w:t xml:space="preserve">（七）不同投标人的投标报价呈规律性差异。 </w:t>
      </w:r>
    </w:p>
    <w:p w14:paraId="66FBCD7A">
      <w:pPr>
        <w:widowControl/>
        <w:jc w:val="left"/>
        <w:rPr>
          <w:rFonts w:ascii="宋体" w:hAnsi="宋体" w:cs="宋体"/>
          <w:sz w:val="22"/>
        </w:rPr>
      </w:pPr>
      <w:r>
        <w:rPr>
          <w:rFonts w:hint="eastAsia" w:ascii="宋体" w:hAnsi="宋体" w:cs="宋体"/>
          <w:kern w:val="0"/>
          <w:sz w:val="22"/>
        </w:rPr>
        <w:t>（八）不同投标人的投标保证金从同一单位或者个人的账户转出。</w:t>
      </w:r>
    </w:p>
    <w:p w14:paraId="5E9122B4">
      <w:pPr>
        <w:widowControl/>
        <w:jc w:val="left"/>
        <w:rPr>
          <w:rFonts w:ascii="宋体" w:hAnsi="宋体" w:cs="宋体"/>
          <w:sz w:val="22"/>
        </w:rPr>
      </w:pPr>
      <w:r>
        <w:rPr>
          <w:rFonts w:hint="eastAsia" w:ascii="宋体" w:hAnsi="宋体" w:cs="宋体"/>
          <w:kern w:val="0"/>
          <w:sz w:val="22"/>
        </w:rPr>
        <w:t xml:space="preserve">（九）主管部门依照法律、法规认定的其他情形。 </w:t>
      </w:r>
    </w:p>
    <w:p w14:paraId="46720A9B">
      <w:pPr>
        <w:widowControl/>
        <w:jc w:val="left"/>
        <w:rPr>
          <w:rFonts w:ascii="宋体" w:hAnsi="宋体" w:cs="宋体"/>
          <w:sz w:val="22"/>
        </w:rPr>
      </w:pPr>
      <w:r>
        <w:rPr>
          <w:rFonts w:hint="eastAsia" w:ascii="宋体" w:hAnsi="宋体" w:cs="宋体"/>
          <w:b/>
          <w:bCs/>
          <w:kern w:val="0"/>
          <w:sz w:val="22"/>
        </w:rPr>
        <w:t xml:space="preserve">三、本公司已充分知悉下列情形所对应的法律风险，并在投标前已对相关风险事项进行排查。 </w:t>
      </w:r>
    </w:p>
    <w:p w14:paraId="3CCB4471">
      <w:pPr>
        <w:widowControl/>
        <w:jc w:val="left"/>
        <w:rPr>
          <w:rFonts w:ascii="宋体" w:hAnsi="宋体" w:cs="宋体"/>
          <w:sz w:val="22"/>
        </w:rPr>
      </w:pPr>
      <w:r>
        <w:rPr>
          <w:rFonts w:hint="eastAsia" w:ascii="宋体" w:hAnsi="宋体" w:cs="宋体"/>
          <w:kern w:val="0"/>
          <w:sz w:val="22"/>
        </w:rPr>
        <w:t>（一）对于从其他主体获取的投标资料，供应商应审慎核查，确保投标资料的真实性。</w:t>
      </w:r>
      <w:r>
        <w:rPr>
          <w:rFonts w:hint="eastAsia" w:ascii="宋体" w:hAnsi="宋体" w:cs="宋体"/>
          <w:b/>
          <w:bCs/>
          <w:kern w:val="0"/>
          <w:sz w:val="22"/>
        </w:rPr>
        <w:t xml:space="preserve">如主管部门查实投标文件中存在虚假资料的，无论相关资料是否由第三方或本公司员工提供，均不影响主管部门对供应商存在“隐瞒真实情况，提供虚假资料”违法行为的认定。 </w:t>
      </w:r>
    </w:p>
    <w:p w14:paraId="641C3D2A">
      <w:pPr>
        <w:widowControl/>
        <w:jc w:val="left"/>
        <w:rPr>
          <w:rFonts w:ascii="宋体" w:hAnsi="宋体" w:cs="宋体"/>
          <w:sz w:val="22"/>
        </w:rPr>
      </w:pPr>
      <w:r>
        <w:rPr>
          <w:rFonts w:hint="eastAsia" w:ascii="宋体" w:hAnsi="宋体" w:cs="宋体"/>
          <w:kern w:val="0"/>
          <w:sz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14:paraId="4F30CF39">
      <w:pPr>
        <w:widowControl/>
        <w:jc w:val="left"/>
        <w:rPr>
          <w:rFonts w:ascii="宋体" w:hAnsi="宋体" w:cs="宋体"/>
          <w:sz w:val="22"/>
        </w:rPr>
      </w:pPr>
      <w:r>
        <w:rPr>
          <w:rFonts w:hint="eastAsia" w:ascii="宋体" w:hAnsi="宋体" w:cs="宋体"/>
          <w:kern w:val="0"/>
          <w:sz w:val="22"/>
        </w:rPr>
        <w:t xml:space="preserve">（三）对于涉及安全生产、特种作业、抢险救灾、防疫等政府采购项目，供应商实施提供虚假资料、串通投标等违法行为的，主管部门将依法从严处理。 </w:t>
      </w:r>
    </w:p>
    <w:p w14:paraId="3396F8A5">
      <w:pPr>
        <w:widowControl/>
        <w:jc w:val="left"/>
        <w:rPr>
          <w:rFonts w:ascii="宋体" w:hAnsi="宋体" w:cs="宋体"/>
          <w:sz w:val="22"/>
        </w:rPr>
      </w:pPr>
      <w:r>
        <w:rPr>
          <w:rFonts w:hint="eastAsia" w:ascii="宋体" w:hAnsi="宋体" w:cs="宋体"/>
          <w:kern w:val="0"/>
          <w:sz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14:paraId="7AA2B5C1">
      <w:pPr>
        <w:widowControl/>
        <w:jc w:val="left"/>
        <w:rPr>
          <w:rFonts w:ascii="宋体" w:hAnsi="宋体" w:cs="宋体"/>
          <w:sz w:val="22"/>
        </w:rPr>
      </w:pPr>
      <w:r>
        <w:rPr>
          <w:rFonts w:hint="eastAsia" w:ascii="宋体" w:hAnsi="宋体" w:cs="宋体"/>
          <w:kern w:val="0"/>
          <w:sz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14:paraId="093C36A2">
      <w:pPr>
        <w:widowControl/>
        <w:jc w:val="left"/>
        <w:rPr>
          <w:rFonts w:ascii="宋体" w:hAnsi="宋体" w:cs="宋体"/>
          <w:sz w:val="22"/>
        </w:rPr>
      </w:pPr>
      <w:r>
        <w:rPr>
          <w:rFonts w:hint="eastAsia" w:ascii="宋体" w:hAnsi="宋体" w:cs="宋体"/>
          <w:kern w:val="0"/>
          <w:sz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14:paraId="4C63E807">
      <w:pPr>
        <w:widowControl/>
        <w:jc w:val="left"/>
        <w:rPr>
          <w:rFonts w:ascii="宋体" w:hAnsi="宋体" w:cs="宋体"/>
          <w:sz w:val="22"/>
        </w:rPr>
      </w:pPr>
      <w:r>
        <w:rPr>
          <w:rFonts w:hint="eastAsia" w:ascii="宋体" w:hAnsi="宋体" w:cs="宋体"/>
          <w:b/>
          <w:bCs/>
          <w:kern w:val="0"/>
          <w:sz w:val="22"/>
        </w:rPr>
        <w:t xml:space="preserve">四、本公司已充分知悉政府采购违法、违规行为的法律后果。 </w:t>
      </w:r>
    </w:p>
    <w:p w14:paraId="7FDAF10E">
      <w:pPr>
        <w:widowControl/>
        <w:jc w:val="left"/>
        <w:rPr>
          <w:rFonts w:ascii="宋体" w:hAnsi="宋体" w:cs="宋体"/>
          <w:sz w:val="22"/>
        </w:rPr>
      </w:pPr>
      <w:r>
        <w:rPr>
          <w:rFonts w:hint="eastAsia" w:ascii="宋体" w:hAnsi="宋体" w:cs="宋体"/>
          <w:kern w:val="0"/>
          <w:sz w:val="22"/>
        </w:rPr>
        <w:t xml:space="preserve">经查实，若投标供应商存在政府采购违法、违规行为，主管部门 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 </w:t>
      </w:r>
    </w:p>
    <w:p w14:paraId="05C135CF">
      <w:pPr>
        <w:widowControl/>
        <w:jc w:val="left"/>
        <w:rPr>
          <w:rFonts w:ascii="宋体" w:hAnsi="宋体" w:cs="宋体"/>
          <w:b/>
          <w:bCs/>
          <w:kern w:val="0"/>
          <w:sz w:val="22"/>
          <w:u w:val="single"/>
        </w:rPr>
      </w:pPr>
      <w:r>
        <w:rPr>
          <w:rFonts w:hint="eastAsia" w:ascii="宋体" w:hAnsi="宋体" w:cs="宋体"/>
          <w:b/>
          <w:bCs/>
          <w:kern w:val="0"/>
          <w:sz w:val="22"/>
        </w:rPr>
        <w:t>以下文字请投标供应商抄写并确认：“本公司已仔细阅读《政府采购违法行为风险知悉确认书》，充分知悉违法行为的法律后果，并承诺将严谨、诚信、依法依规参与政府采购活动”。</w:t>
      </w:r>
      <w:r>
        <w:rPr>
          <w:rFonts w:hint="eastAsia" w:ascii="宋体" w:hAnsi="宋体" w:cs="宋体"/>
          <w:b/>
          <w:bCs/>
          <w:kern w:val="0"/>
          <w:sz w:val="22"/>
          <w:u w:val="single"/>
          <w:lang w:val="en-US" w:eastAsia="zh-CN"/>
        </w:rPr>
        <w:t xml:space="preserve">                                                                </w:t>
      </w:r>
      <w:r>
        <w:rPr>
          <w:rFonts w:hint="eastAsia" w:ascii="宋体" w:hAnsi="宋体" w:cs="宋体"/>
          <w:b/>
          <w:bCs/>
          <w:kern w:val="0"/>
          <w:sz w:val="22"/>
          <w:u w:val="single"/>
        </w:rPr>
        <w:t xml:space="preserve"> </w:t>
      </w:r>
    </w:p>
    <w:p w14:paraId="0FACE595">
      <w:pPr>
        <w:pStyle w:val="5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w:t>
      </w:r>
    </w:p>
    <w:p w14:paraId="387EEC6A">
      <w:pPr>
        <w:pStyle w:val="5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w:t>
      </w:r>
    </w:p>
    <w:p w14:paraId="775DA926">
      <w:pPr>
        <w:pStyle w:val="5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w:t>
      </w:r>
    </w:p>
    <w:p w14:paraId="1A169E44">
      <w:pPr>
        <w:pStyle w:val="59"/>
        <w:rPr>
          <w:rFonts w:hint="default" w:ascii="宋体" w:hAnsi="宋体" w:eastAsia="宋体" w:cs="宋体"/>
          <w:color w:val="auto"/>
          <w:sz w:val="22"/>
          <w:szCs w:val="22"/>
          <w:u w:val="single"/>
          <w:lang w:val="en-US" w:eastAsia="zh-CN"/>
        </w:rPr>
      </w:pPr>
      <w:r>
        <w:rPr>
          <w:rFonts w:hint="eastAsia" w:ascii="宋体" w:hAnsi="宋体" w:eastAsia="宋体" w:cs="宋体"/>
          <w:color w:val="auto"/>
          <w:sz w:val="22"/>
          <w:szCs w:val="22"/>
          <w:u w:val="single"/>
          <w:lang w:val="en-US" w:eastAsia="zh-CN"/>
        </w:rPr>
        <w:t xml:space="preserve">                                                                           </w:t>
      </w:r>
    </w:p>
    <w:p w14:paraId="4CE1866D">
      <w:pPr>
        <w:pStyle w:val="59"/>
        <w:rPr>
          <w:rFonts w:ascii="宋体" w:hAnsi="宋体" w:eastAsia="宋体" w:cs="宋体"/>
          <w:color w:val="auto"/>
          <w:sz w:val="22"/>
          <w:szCs w:val="22"/>
        </w:rPr>
      </w:pPr>
    </w:p>
    <w:p w14:paraId="51396CDE">
      <w:pPr>
        <w:widowControl/>
        <w:jc w:val="right"/>
        <w:rPr>
          <w:rFonts w:ascii="宋体" w:hAnsi="宋体" w:cs="宋体"/>
          <w:sz w:val="22"/>
        </w:rPr>
      </w:pPr>
      <w:r>
        <w:rPr>
          <w:rFonts w:hint="eastAsia" w:ascii="宋体" w:hAnsi="宋体" w:cs="宋体"/>
          <w:kern w:val="0"/>
          <w:sz w:val="22"/>
        </w:rPr>
        <w:t xml:space="preserve">负责人/投标授权代表签名： </w:t>
      </w:r>
    </w:p>
    <w:p w14:paraId="6B7DFA0F">
      <w:pPr>
        <w:widowControl/>
        <w:jc w:val="right"/>
        <w:rPr>
          <w:rFonts w:ascii="宋体" w:hAnsi="宋体" w:cs="宋体"/>
          <w:sz w:val="22"/>
        </w:rPr>
      </w:pPr>
      <w:r>
        <w:rPr>
          <w:rFonts w:hint="eastAsia" w:ascii="宋体" w:hAnsi="宋体" w:cs="宋体"/>
          <w:kern w:val="0"/>
          <w:sz w:val="22"/>
        </w:rPr>
        <w:t xml:space="preserve">知悉人（公章）： </w:t>
      </w:r>
    </w:p>
    <w:p w14:paraId="0E75296F">
      <w:pPr>
        <w:widowControl/>
        <w:jc w:val="right"/>
        <w:rPr>
          <w:rFonts w:ascii="宋体" w:hAnsi="宋体" w:cs="宋体"/>
          <w:sz w:val="22"/>
        </w:rPr>
      </w:pPr>
      <w:r>
        <w:rPr>
          <w:rFonts w:hint="eastAsia" w:ascii="宋体" w:hAnsi="宋体" w:cs="宋体"/>
          <w:kern w:val="0"/>
          <w:sz w:val="22"/>
        </w:rPr>
        <w:t>日期：</w:t>
      </w:r>
    </w:p>
    <w:p w14:paraId="12D38F85">
      <w:pPr>
        <w:widowControl/>
        <w:jc w:val="left"/>
        <w:rPr>
          <w:rFonts w:ascii="宋体" w:hAnsi="宋体" w:cs="宋体"/>
          <w:b/>
          <w:bCs/>
          <w:kern w:val="0"/>
          <w:sz w:val="24"/>
        </w:rPr>
      </w:pPr>
      <w:r>
        <w:rPr>
          <w:rFonts w:hint="eastAsia" w:ascii="宋体" w:hAnsi="宋体" w:cs="宋体"/>
          <w:b/>
          <w:bCs/>
          <w:kern w:val="0"/>
          <w:sz w:val="24"/>
        </w:rPr>
        <w:t>注：该风险知悉确认书用于对供应商违法行为的警示，不作为供应商资格性审查及符合性审查条件。</w:t>
      </w:r>
    </w:p>
    <w:p w14:paraId="558C41BC">
      <w:pPr>
        <w:numPr>
          <w:ilvl w:val="0"/>
          <w:numId w:val="13"/>
        </w:numPr>
        <w:jc w:val="center"/>
        <w:outlineLvl w:val="2"/>
        <w:rPr>
          <w:rFonts w:ascii="宋体" w:hAnsi="宋体" w:cs="宋体"/>
          <w:kern w:val="0"/>
          <w:sz w:val="32"/>
          <w:szCs w:val="18"/>
        </w:rPr>
      </w:pPr>
      <w:r>
        <w:rPr>
          <w:rFonts w:hint="eastAsia" w:ascii="宋体" w:hAnsi="宋体" w:cs="宋体"/>
          <w:b/>
          <w:bCs/>
          <w:sz w:val="32"/>
          <w:szCs w:val="24"/>
        </w:rPr>
        <w:br w:type="page"/>
      </w:r>
      <w:r>
        <w:rPr>
          <w:rFonts w:hint="eastAsia" w:ascii="宋体" w:hAnsi="宋体" w:cs="宋体"/>
          <w:b/>
          <w:bCs/>
          <w:sz w:val="32"/>
          <w:szCs w:val="24"/>
        </w:rPr>
        <w:t>政府采购投标及履约承诺函</w:t>
      </w:r>
    </w:p>
    <w:p w14:paraId="0EF61958">
      <w:pPr>
        <w:widowControl/>
        <w:snapToGrid w:val="0"/>
        <w:spacing w:line="360" w:lineRule="auto"/>
        <w:jc w:val="left"/>
        <w:rPr>
          <w:rFonts w:ascii="宋体" w:hAnsi="宋体" w:cs="宋体"/>
          <w:kern w:val="0"/>
          <w:sz w:val="22"/>
          <w:szCs w:val="24"/>
        </w:rPr>
      </w:pPr>
      <w:r>
        <w:rPr>
          <w:rFonts w:hint="eastAsia" w:ascii="宋体" w:hAnsi="宋体" w:cs="宋体"/>
          <w:kern w:val="0"/>
          <w:sz w:val="22"/>
          <w:szCs w:val="24"/>
        </w:rPr>
        <w:t xml:space="preserve">致：深圳市东海国际招标有限公司                      </w:t>
      </w:r>
    </w:p>
    <w:p w14:paraId="048880A3">
      <w:pPr>
        <w:tabs>
          <w:tab w:val="left" w:pos="567"/>
        </w:tabs>
        <w:spacing w:line="360" w:lineRule="auto"/>
        <w:ind w:firstLine="440" w:firstLineChars="200"/>
        <w:jc w:val="left"/>
        <w:rPr>
          <w:rFonts w:ascii="宋体" w:hAnsi="宋体" w:cs="宋体"/>
          <w:sz w:val="22"/>
        </w:rPr>
      </w:pPr>
      <w:r>
        <w:rPr>
          <w:rFonts w:hint="eastAsia" w:ascii="宋体" w:hAnsi="宋体" w:cs="宋体"/>
          <w:sz w:val="22"/>
        </w:rPr>
        <w:t>我公司承诺：</w:t>
      </w:r>
    </w:p>
    <w:p w14:paraId="7D751AB5">
      <w:pPr>
        <w:tabs>
          <w:tab w:val="left" w:pos="567"/>
        </w:tabs>
        <w:spacing w:line="360" w:lineRule="auto"/>
        <w:ind w:left="420"/>
        <w:jc w:val="left"/>
        <w:rPr>
          <w:rFonts w:hint="eastAsia" w:ascii="宋体" w:hAnsi="宋体" w:cs="宋体"/>
          <w:sz w:val="22"/>
        </w:rPr>
      </w:pPr>
      <w:r>
        <w:rPr>
          <w:rFonts w:hint="eastAsia" w:ascii="宋体" w:hAnsi="宋体" w:cs="宋体"/>
          <w:sz w:val="22"/>
        </w:rPr>
        <w:t>1.我公司本采购项目所提供的货物或服务未侵犯知识产权。</w:t>
      </w:r>
    </w:p>
    <w:p w14:paraId="4AA8F0E5">
      <w:pPr>
        <w:tabs>
          <w:tab w:val="left" w:pos="567"/>
        </w:tabs>
        <w:spacing w:line="360" w:lineRule="auto"/>
        <w:ind w:left="420"/>
        <w:jc w:val="left"/>
        <w:rPr>
          <w:rFonts w:hint="eastAsia" w:ascii="宋体" w:hAnsi="宋体" w:cs="宋体"/>
          <w:sz w:val="22"/>
        </w:rPr>
      </w:pPr>
      <w:r>
        <w:rPr>
          <w:rFonts w:hint="eastAsia" w:ascii="宋体" w:hAnsi="宋体" w:cs="宋体"/>
          <w:sz w:val="22"/>
        </w:rPr>
        <w:t>2.我公司参与本项目投标前三年内，在经营活动中没有重大违法记录。</w:t>
      </w:r>
    </w:p>
    <w:p w14:paraId="1C6593D0">
      <w:pPr>
        <w:tabs>
          <w:tab w:val="left" w:pos="567"/>
        </w:tabs>
        <w:spacing w:line="360" w:lineRule="auto"/>
        <w:ind w:left="420"/>
        <w:jc w:val="left"/>
        <w:rPr>
          <w:rFonts w:hint="eastAsia" w:ascii="宋体" w:hAnsi="宋体" w:cs="宋体"/>
          <w:sz w:val="22"/>
        </w:rPr>
      </w:pPr>
      <w:r>
        <w:rPr>
          <w:rFonts w:hint="eastAsia" w:ascii="宋体" w:hAnsi="宋体" w:cs="宋体"/>
          <w:sz w:val="22"/>
        </w:rPr>
        <w:t>3.我公司参与本项目政府采购活动时不存在被有关部门禁止参与政府采购活动且在有效期内的情况。</w:t>
      </w:r>
    </w:p>
    <w:p w14:paraId="7EA579A4">
      <w:pPr>
        <w:tabs>
          <w:tab w:val="left" w:pos="567"/>
        </w:tabs>
        <w:spacing w:line="360" w:lineRule="auto"/>
        <w:ind w:left="420"/>
        <w:jc w:val="left"/>
        <w:rPr>
          <w:rFonts w:hint="eastAsia" w:ascii="宋体" w:hAnsi="宋体" w:cs="宋体"/>
          <w:sz w:val="22"/>
        </w:rPr>
      </w:pPr>
      <w:r>
        <w:rPr>
          <w:rFonts w:hint="eastAsia" w:ascii="宋体" w:hAnsi="宋体" w:cs="宋体"/>
          <w:sz w:val="22"/>
        </w:rPr>
        <w:t>4.我公司具备《中华人民共和国政府采购法》第二十二条第一款规定的六项条件。</w:t>
      </w:r>
    </w:p>
    <w:p w14:paraId="4DE416BA">
      <w:pPr>
        <w:tabs>
          <w:tab w:val="left" w:pos="567"/>
        </w:tabs>
        <w:spacing w:line="360" w:lineRule="auto"/>
        <w:ind w:left="420"/>
        <w:jc w:val="left"/>
        <w:rPr>
          <w:rFonts w:hint="eastAsia" w:ascii="宋体" w:hAnsi="宋体" w:cs="宋体"/>
          <w:sz w:val="22"/>
        </w:rPr>
      </w:pPr>
      <w:r>
        <w:rPr>
          <w:rFonts w:hint="eastAsia" w:ascii="宋体" w:hAnsi="宋体" w:cs="宋体"/>
          <w:sz w:val="22"/>
        </w:rPr>
        <w:t>5.我公司未被列入失信被执行人、重大税收违法案件当事人名单、政府采购严重违法失信行为记录名单。</w:t>
      </w:r>
    </w:p>
    <w:p w14:paraId="7549B0BA">
      <w:pPr>
        <w:tabs>
          <w:tab w:val="left" w:pos="567"/>
        </w:tabs>
        <w:spacing w:line="360" w:lineRule="auto"/>
        <w:ind w:left="420"/>
        <w:jc w:val="left"/>
        <w:rPr>
          <w:rFonts w:hint="eastAsia" w:ascii="宋体" w:hAnsi="宋体" w:cs="宋体"/>
          <w:sz w:val="22"/>
        </w:rPr>
      </w:pPr>
      <w:r>
        <w:rPr>
          <w:rFonts w:hint="eastAsia" w:ascii="宋体" w:hAnsi="宋体" w:cs="宋体"/>
          <w:sz w:val="22"/>
        </w:rPr>
        <w:t>6.我公司不存在单位负责人为同一人或者存在直接控股、管理关系的不同供应商，同时参加本项目的投标。</w:t>
      </w:r>
    </w:p>
    <w:p w14:paraId="31AA6228">
      <w:pPr>
        <w:tabs>
          <w:tab w:val="left" w:pos="567"/>
        </w:tabs>
        <w:spacing w:line="360" w:lineRule="auto"/>
        <w:ind w:left="420"/>
        <w:jc w:val="left"/>
        <w:rPr>
          <w:rFonts w:hint="eastAsia" w:ascii="宋体" w:hAnsi="宋体" w:cs="宋体"/>
          <w:sz w:val="22"/>
        </w:rPr>
      </w:pPr>
      <w:r>
        <w:rPr>
          <w:rFonts w:hint="eastAsia" w:ascii="宋体" w:hAnsi="宋体" w:cs="宋体"/>
          <w:sz w:val="22"/>
        </w:rPr>
        <w:t>7.我公司不存在对本次采购项目提供整体设计、规范编制或者项目管理、监理、检测等服务。</w:t>
      </w:r>
    </w:p>
    <w:p w14:paraId="18BC1DF5">
      <w:pPr>
        <w:tabs>
          <w:tab w:val="left" w:pos="567"/>
        </w:tabs>
        <w:spacing w:line="360" w:lineRule="auto"/>
        <w:ind w:left="420"/>
        <w:jc w:val="left"/>
        <w:rPr>
          <w:rFonts w:hint="eastAsia" w:ascii="宋体" w:hAnsi="宋体" w:cs="宋体"/>
          <w:sz w:val="22"/>
        </w:rPr>
      </w:pPr>
      <w:r>
        <w:rPr>
          <w:rFonts w:hint="eastAsia" w:ascii="宋体" w:hAnsi="宋体" w:cs="宋体"/>
          <w:sz w:val="22"/>
        </w:rPr>
        <w:t>8.我公司参与该项目投标，严格遵循公平竞争的原则，投标做到诚实，不造假，不围标、串标、陪标。不恶意串通，不妨碍其他投标人的竞争行为，不损害采购人或者其他投标人的合法权益。我公司已清楚，如违反上述要求，将作投标无效处理。</w:t>
      </w:r>
    </w:p>
    <w:p w14:paraId="0CF95684">
      <w:pPr>
        <w:tabs>
          <w:tab w:val="left" w:pos="567"/>
        </w:tabs>
        <w:spacing w:line="360" w:lineRule="auto"/>
        <w:ind w:left="420"/>
        <w:jc w:val="left"/>
        <w:rPr>
          <w:rFonts w:hint="eastAsia" w:ascii="宋体" w:hAnsi="宋体" w:cs="宋体"/>
          <w:sz w:val="22"/>
        </w:rPr>
      </w:pPr>
      <w:r>
        <w:rPr>
          <w:rFonts w:hint="eastAsia" w:ascii="宋体" w:hAnsi="宋体" w:cs="宋体"/>
          <w:sz w:val="22"/>
        </w:rPr>
        <w:t>9.我公司如果中标，做到守信，不偷工减料，依照本项目遴选文件需求内容、签署的采购合同及本公司在投标中所作的一切承诺履约。</w:t>
      </w:r>
    </w:p>
    <w:p w14:paraId="212BF617">
      <w:pPr>
        <w:tabs>
          <w:tab w:val="left" w:pos="567"/>
        </w:tabs>
        <w:spacing w:line="360" w:lineRule="auto"/>
        <w:ind w:left="420"/>
        <w:jc w:val="left"/>
        <w:rPr>
          <w:rFonts w:hint="eastAsia" w:ascii="宋体" w:hAnsi="宋体" w:cs="宋体"/>
          <w:sz w:val="22"/>
        </w:rPr>
      </w:pPr>
      <w:r>
        <w:rPr>
          <w:rFonts w:hint="eastAsia" w:ascii="宋体" w:hAnsi="宋体" w:cs="宋体"/>
          <w:sz w:val="22"/>
        </w:rPr>
        <w:t>10.我公司承诺本项目的报价不低于我公司的成本价，否则，我公司清楚将面临投标无效的风险；我公司承诺不恶意低价谋取中标；我公司对本项目的报价负责，中标后将严格按照本项目遴选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C7CF98A">
      <w:pPr>
        <w:tabs>
          <w:tab w:val="left" w:pos="567"/>
        </w:tabs>
        <w:spacing w:line="360" w:lineRule="auto"/>
        <w:ind w:left="420"/>
        <w:jc w:val="left"/>
        <w:rPr>
          <w:rFonts w:hint="eastAsia" w:ascii="宋体" w:hAnsi="宋体" w:cs="宋体"/>
          <w:sz w:val="22"/>
        </w:rPr>
      </w:pPr>
      <w:r>
        <w:rPr>
          <w:rFonts w:hint="eastAsia" w:ascii="宋体" w:hAnsi="宋体" w:cs="宋体"/>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3B9E828B">
      <w:pPr>
        <w:tabs>
          <w:tab w:val="left" w:pos="567"/>
        </w:tabs>
        <w:spacing w:line="360" w:lineRule="auto"/>
        <w:ind w:left="420"/>
        <w:jc w:val="left"/>
        <w:rPr>
          <w:rFonts w:hint="eastAsia" w:ascii="宋体" w:hAnsi="宋体" w:cs="宋体"/>
          <w:sz w:val="22"/>
        </w:rPr>
      </w:pPr>
      <w:r>
        <w:rPr>
          <w:rFonts w:hint="eastAsia" w:ascii="宋体" w:hAnsi="宋体" w:cs="宋体"/>
          <w:sz w:val="22"/>
        </w:rPr>
        <w:t>12.我公司承诺不非法转包、分包。</w:t>
      </w:r>
    </w:p>
    <w:p w14:paraId="3E1BA13A">
      <w:pPr>
        <w:tabs>
          <w:tab w:val="left" w:pos="567"/>
        </w:tabs>
        <w:spacing w:line="360" w:lineRule="auto"/>
        <w:ind w:left="420"/>
        <w:jc w:val="left"/>
        <w:rPr>
          <w:rFonts w:hint="eastAsia" w:ascii="宋体" w:hAnsi="宋体" w:cs="宋体"/>
          <w:sz w:val="22"/>
        </w:rPr>
      </w:pPr>
      <w:r>
        <w:rPr>
          <w:rFonts w:hint="eastAsia" w:ascii="宋体" w:hAnsi="宋体" w:cs="宋体"/>
          <w:sz w:val="22"/>
        </w:rPr>
        <w:t>13.我公司承诺所投标（响应）的货物、工程或服务，不存在侵犯知识产权的情况；已知悉并同意中标（成交）结果信息公示（公开）的内容。</w:t>
      </w:r>
    </w:p>
    <w:p w14:paraId="33139CCA">
      <w:pPr>
        <w:tabs>
          <w:tab w:val="left" w:pos="567"/>
        </w:tabs>
        <w:spacing w:line="360" w:lineRule="auto"/>
        <w:ind w:left="420"/>
        <w:jc w:val="left"/>
        <w:rPr>
          <w:rFonts w:hint="eastAsia" w:ascii="宋体" w:hAnsi="宋体" w:cs="宋体"/>
          <w:sz w:val="22"/>
        </w:rPr>
      </w:pPr>
      <w:r>
        <w:rPr>
          <w:rFonts w:hint="eastAsia" w:ascii="宋体" w:hAnsi="宋体" w:cs="宋体"/>
          <w:sz w:val="22"/>
        </w:rPr>
        <w:t>14.我公司承诺本项目授权代表为我司入职员工且在我司缴纳社保。</w:t>
      </w:r>
    </w:p>
    <w:p w14:paraId="225147D4">
      <w:pPr>
        <w:tabs>
          <w:tab w:val="left" w:pos="567"/>
        </w:tabs>
        <w:spacing w:line="360" w:lineRule="auto"/>
        <w:ind w:left="420"/>
        <w:jc w:val="left"/>
        <w:rPr>
          <w:rFonts w:hint="eastAsia" w:ascii="宋体" w:hAnsi="宋体" w:cs="宋体"/>
          <w:sz w:val="22"/>
        </w:rPr>
      </w:pPr>
      <w:r>
        <w:rPr>
          <w:rFonts w:hint="eastAsia" w:ascii="宋体" w:hAnsi="宋体" w:cs="宋体"/>
          <w:sz w:val="22"/>
        </w:rPr>
        <w:t>以上承诺，如有违反，愿依照国家相关法律处理，并承担由此给采购人带来的损失。</w:t>
      </w:r>
    </w:p>
    <w:p w14:paraId="75713CC7">
      <w:pPr>
        <w:tabs>
          <w:tab w:val="left" w:pos="567"/>
        </w:tabs>
        <w:spacing w:line="360" w:lineRule="auto"/>
        <w:ind w:left="420"/>
        <w:jc w:val="left"/>
        <w:rPr>
          <w:rFonts w:hint="eastAsia" w:ascii="宋体" w:hAnsi="宋体" w:cs="宋体"/>
          <w:sz w:val="22"/>
        </w:rPr>
      </w:pPr>
    </w:p>
    <w:p w14:paraId="3138D446">
      <w:pPr>
        <w:tabs>
          <w:tab w:val="left" w:pos="567"/>
        </w:tabs>
        <w:spacing w:line="360" w:lineRule="auto"/>
        <w:ind w:left="420"/>
        <w:jc w:val="left"/>
        <w:rPr>
          <w:rFonts w:ascii="宋体" w:hAnsi="宋体" w:cs="宋体"/>
          <w:sz w:val="22"/>
        </w:rPr>
      </w:pPr>
      <w:r>
        <w:rPr>
          <w:rFonts w:hint="eastAsia" w:ascii="宋体" w:hAnsi="宋体" w:cs="宋体"/>
          <w:sz w:val="22"/>
        </w:rPr>
        <w:t>投标人名称（盖章）：</w:t>
      </w:r>
    </w:p>
    <w:p w14:paraId="55570E7E">
      <w:pPr>
        <w:tabs>
          <w:tab w:val="left" w:pos="567"/>
        </w:tabs>
        <w:spacing w:line="360" w:lineRule="auto"/>
        <w:ind w:left="420"/>
        <w:jc w:val="left"/>
        <w:rPr>
          <w:rFonts w:ascii="宋体" w:hAnsi="宋体" w:cs="宋体"/>
          <w:sz w:val="22"/>
        </w:rPr>
      </w:pPr>
      <w:r>
        <w:rPr>
          <w:rFonts w:hint="eastAsia" w:ascii="宋体" w:hAnsi="宋体" w:cs="宋体"/>
          <w:sz w:val="22"/>
        </w:rPr>
        <w:t>日期：</w:t>
      </w:r>
      <w:r>
        <w:rPr>
          <w:rFonts w:hint="eastAsia" w:ascii="宋体" w:hAnsi="宋体" w:cs="宋体"/>
          <w:sz w:val="22"/>
          <w:lang w:val="en-US" w:eastAsia="zh-CN"/>
        </w:rPr>
        <w:t xml:space="preserve">    </w:t>
      </w:r>
      <w:r>
        <w:rPr>
          <w:rFonts w:hint="eastAsia" w:ascii="宋体" w:hAnsi="宋体" w:cs="宋体"/>
          <w:sz w:val="22"/>
        </w:rPr>
        <w:t>年</w:t>
      </w:r>
      <w:r>
        <w:rPr>
          <w:rFonts w:hint="eastAsia" w:ascii="宋体" w:hAnsi="宋体" w:cs="宋体"/>
          <w:sz w:val="22"/>
          <w:lang w:val="en-US" w:eastAsia="zh-CN"/>
        </w:rPr>
        <w:t xml:space="preserve"> </w:t>
      </w:r>
      <w:r>
        <w:rPr>
          <w:rFonts w:hint="eastAsia" w:ascii="宋体" w:hAnsi="宋体" w:cs="宋体"/>
          <w:sz w:val="22"/>
        </w:rPr>
        <w:t xml:space="preserve"> 月 </w:t>
      </w:r>
      <w:r>
        <w:rPr>
          <w:rFonts w:hint="eastAsia" w:ascii="宋体" w:hAnsi="宋体" w:cs="宋体"/>
          <w:sz w:val="22"/>
          <w:lang w:val="en-US" w:eastAsia="zh-CN"/>
        </w:rPr>
        <w:t xml:space="preserve"> </w:t>
      </w:r>
      <w:r>
        <w:rPr>
          <w:rFonts w:hint="eastAsia" w:ascii="宋体" w:hAnsi="宋体" w:cs="宋体"/>
          <w:sz w:val="22"/>
        </w:rPr>
        <w:t>日</w:t>
      </w:r>
    </w:p>
    <w:p w14:paraId="7FA683C2">
      <w:pPr>
        <w:numPr>
          <w:ilvl w:val="0"/>
          <w:numId w:val="13"/>
        </w:numPr>
        <w:jc w:val="center"/>
        <w:outlineLvl w:val="2"/>
        <w:rPr>
          <w:b/>
          <w:bCs/>
          <w:sz w:val="32"/>
          <w:szCs w:val="32"/>
        </w:rPr>
      </w:pPr>
      <w:r>
        <w:rPr>
          <w:sz w:val="28"/>
          <w:szCs w:val="32"/>
        </w:rPr>
        <w:br w:type="page"/>
      </w:r>
      <w:r>
        <w:rPr>
          <w:rFonts w:hint="eastAsia"/>
          <w:b/>
          <w:bCs/>
          <w:sz w:val="32"/>
          <w:szCs w:val="32"/>
        </w:rPr>
        <w:t>诚信承诺函</w:t>
      </w:r>
    </w:p>
    <w:p w14:paraId="78895F49">
      <w:pPr>
        <w:spacing w:line="360" w:lineRule="auto"/>
        <w:rPr>
          <w:rFonts w:ascii="宋体" w:hAnsi="宋体" w:cs="宋体"/>
          <w:sz w:val="22"/>
        </w:rPr>
      </w:pPr>
    </w:p>
    <w:p w14:paraId="5B96835B">
      <w:pPr>
        <w:spacing w:line="360" w:lineRule="auto"/>
        <w:rPr>
          <w:rFonts w:ascii="宋体" w:hAnsi="宋体" w:cs="宋体"/>
          <w:sz w:val="22"/>
        </w:rPr>
      </w:pPr>
      <w:r>
        <w:rPr>
          <w:rFonts w:hint="eastAsia" w:ascii="宋体" w:hAnsi="宋体" w:cs="宋体"/>
          <w:sz w:val="22"/>
        </w:rPr>
        <w:t>致：深圳市东海国际招标有限公司</w:t>
      </w:r>
    </w:p>
    <w:p w14:paraId="4E87F97F">
      <w:pPr>
        <w:spacing w:line="360" w:lineRule="auto"/>
        <w:ind w:firstLine="440" w:firstLineChars="200"/>
        <w:rPr>
          <w:rFonts w:ascii="宋体" w:hAnsi="宋体" w:cs="宋体"/>
          <w:sz w:val="22"/>
        </w:rPr>
      </w:pPr>
      <w:r>
        <w:rPr>
          <w:rFonts w:hint="eastAsia" w:ascii="宋体" w:hAnsi="宋体" w:cs="宋体"/>
          <w:sz w:val="22"/>
        </w:rPr>
        <w:t>我公司承诺，在政府采购招标投标活动中无下列行为：</w:t>
      </w:r>
    </w:p>
    <w:p w14:paraId="4462BE5C">
      <w:pPr>
        <w:tabs>
          <w:tab w:val="left" w:pos="567"/>
        </w:tabs>
        <w:spacing w:line="360" w:lineRule="auto"/>
        <w:ind w:left="420"/>
        <w:jc w:val="left"/>
        <w:rPr>
          <w:rFonts w:ascii="宋体" w:hAnsi="宋体" w:cs="宋体"/>
          <w:sz w:val="22"/>
        </w:rPr>
      </w:pPr>
      <w:r>
        <w:rPr>
          <w:rFonts w:hint="eastAsia" w:ascii="宋体" w:hAnsi="宋体" w:cs="宋体"/>
          <w:sz w:val="22"/>
        </w:rPr>
        <w:t>（一）被纪检监察部门立案调查，违法违规事实成立的；</w:t>
      </w:r>
    </w:p>
    <w:p w14:paraId="14335A26">
      <w:pPr>
        <w:tabs>
          <w:tab w:val="left" w:pos="567"/>
        </w:tabs>
        <w:spacing w:line="360" w:lineRule="auto"/>
        <w:ind w:left="420"/>
        <w:jc w:val="left"/>
        <w:rPr>
          <w:rFonts w:ascii="宋体" w:hAnsi="宋体" w:cs="宋体"/>
          <w:sz w:val="22"/>
        </w:rPr>
      </w:pPr>
      <w:r>
        <w:rPr>
          <w:rFonts w:hint="eastAsia" w:ascii="宋体" w:hAnsi="宋体" w:cs="宋体"/>
          <w:sz w:val="22"/>
        </w:rPr>
        <w:t>（二）未按本条例规定签订、履行采购合同，造成严重后果的；</w:t>
      </w:r>
    </w:p>
    <w:p w14:paraId="1880A0E5">
      <w:pPr>
        <w:tabs>
          <w:tab w:val="left" w:pos="567"/>
        </w:tabs>
        <w:spacing w:line="360" w:lineRule="auto"/>
        <w:ind w:left="420"/>
        <w:jc w:val="left"/>
        <w:rPr>
          <w:rFonts w:ascii="宋体" w:hAnsi="宋体" w:cs="宋体"/>
          <w:sz w:val="22"/>
        </w:rPr>
      </w:pPr>
      <w:r>
        <w:rPr>
          <w:rFonts w:hint="eastAsia" w:ascii="宋体" w:hAnsi="宋体" w:cs="宋体"/>
          <w:sz w:val="22"/>
        </w:rPr>
        <w:t>（三）隐瞒真实情况，提供虚假资料的；</w:t>
      </w:r>
    </w:p>
    <w:p w14:paraId="0CBA937B">
      <w:pPr>
        <w:tabs>
          <w:tab w:val="left" w:pos="567"/>
        </w:tabs>
        <w:spacing w:line="360" w:lineRule="auto"/>
        <w:ind w:left="420"/>
        <w:jc w:val="left"/>
        <w:rPr>
          <w:rFonts w:ascii="宋体" w:hAnsi="宋体" w:cs="宋体"/>
          <w:sz w:val="22"/>
        </w:rPr>
      </w:pPr>
      <w:r>
        <w:rPr>
          <w:rFonts w:hint="eastAsia" w:ascii="宋体" w:hAnsi="宋体" w:cs="宋体"/>
          <w:sz w:val="22"/>
        </w:rPr>
        <w:t>（四）以非法手段排斥其他供应商参与竞争的；</w:t>
      </w:r>
    </w:p>
    <w:p w14:paraId="407D5028">
      <w:pPr>
        <w:tabs>
          <w:tab w:val="left" w:pos="567"/>
        </w:tabs>
        <w:spacing w:line="360" w:lineRule="auto"/>
        <w:ind w:left="420"/>
        <w:jc w:val="left"/>
        <w:rPr>
          <w:rFonts w:ascii="宋体" w:hAnsi="宋体" w:cs="宋体"/>
          <w:sz w:val="22"/>
        </w:rPr>
      </w:pPr>
      <w:r>
        <w:rPr>
          <w:rFonts w:hint="eastAsia" w:ascii="宋体" w:hAnsi="宋体" w:cs="宋体"/>
          <w:sz w:val="22"/>
        </w:rPr>
        <w:t>（五）与其他采购参加人串通投标的；</w:t>
      </w:r>
    </w:p>
    <w:p w14:paraId="20B3F52A">
      <w:pPr>
        <w:tabs>
          <w:tab w:val="left" w:pos="567"/>
        </w:tabs>
        <w:spacing w:line="360" w:lineRule="auto"/>
        <w:ind w:left="420"/>
        <w:jc w:val="left"/>
        <w:rPr>
          <w:rFonts w:ascii="宋体" w:hAnsi="宋体" w:cs="宋体"/>
          <w:sz w:val="22"/>
        </w:rPr>
      </w:pPr>
      <w:r>
        <w:rPr>
          <w:rFonts w:hint="eastAsia" w:ascii="宋体" w:hAnsi="宋体" w:cs="宋体"/>
          <w:sz w:val="22"/>
        </w:rPr>
        <w:t xml:space="preserve">（六）在采购活动中应当回避而未回避的； </w:t>
      </w:r>
    </w:p>
    <w:p w14:paraId="2A61B70E">
      <w:pPr>
        <w:tabs>
          <w:tab w:val="left" w:pos="567"/>
        </w:tabs>
        <w:spacing w:line="360" w:lineRule="auto"/>
        <w:ind w:left="420"/>
        <w:jc w:val="left"/>
        <w:rPr>
          <w:rFonts w:ascii="宋体" w:hAnsi="宋体" w:cs="宋体"/>
          <w:sz w:val="22"/>
        </w:rPr>
      </w:pPr>
      <w:r>
        <w:rPr>
          <w:rFonts w:hint="eastAsia" w:ascii="宋体" w:hAnsi="宋体" w:cs="宋体"/>
          <w:sz w:val="22"/>
        </w:rPr>
        <w:t xml:space="preserve">（七）恶意投诉的； </w:t>
      </w:r>
    </w:p>
    <w:p w14:paraId="0D2281E6">
      <w:pPr>
        <w:tabs>
          <w:tab w:val="left" w:pos="567"/>
        </w:tabs>
        <w:spacing w:line="360" w:lineRule="auto"/>
        <w:ind w:left="420"/>
        <w:jc w:val="left"/>
        <w:rPr>
          <w:rFonts w:ascii="宋体" w:hAnsi="宋体" w:cs="宋体"/>
          <w:sz w:val="22"/>
        </w:rPr>
      </w:pPr>
      <w:r>
        <w:rPr>
          <w:rFonts w:hint="eastAsia" w:ascii="宋体" w:hAnsi="宋体" w:cs="宋体"/>
          <w:sz w:val="22"/>
        </w:rPr>
        <w:t xml:space="preserve">（八）向采购项目相关人行贿或者提供其他不当利益的； </w:t>
      </w:r>
    </w:p>
    <w:p w14:paraId="50E1E2AF">
      <w:pPr>
        <w:tabs>
          <w:tab w:val="left" w:pos="567"/>
        </w:tabs>
        <w:spacing w:line="360" w:lineRule="auto"/>
        <w:ind w:left="420"/>
        <w:jc w:val="left"/>
        <w:rPr>
          <w:rFonts w:ascii="宋体" w:hAnsi="宋体" w:cs="宋体"/>
          <w:sz w:val="22"/>
        </w:rPr>
      </w:pPr>
      <w:r>
        <w:rPr>
          <w:rFonts w:hint="eastAsia" w:ascii="宋体" w:hAnsi="宋体" w:cs="宋体"/>
          <w:sz w:val="22"/>
        </w:rPr>
        <w:t>（九）阻碍、抗拒主管部门监督检查的；</w:t>
      </w:r>
    </w:p>
    <w:p w14:paraId="61D38A02">
      <w:pPr>
        <w:tabs>
          <w:tab w:val="left" w:pos="567"/>
        </w:tabs>
        <w:spacing w:line="360" w:lineRule="auto"/>
        <w:ind w:left="420"/>
        <w:jc w:val="left"/>
        <w:rPr>
          <w:rFonts w:ascii="宋体" w:hAnsi="宋体" w:cs="宋体"/>
          <w:sz w:val="22"/>
        </w:rPr>
      </w:pPr>
      <w:r>
        <w:rPr>
          <w:rFonts w:hint="eastAsia" w:ascii="宋体" w:hAnsi="宋体" w:cs="宋体"/>
          <w:sz w:val="22"/>
        </w:rPr>
        <w:t>（十）履约检查不合格或者评价为差的；</w:t>
      </w:r>
    </w:p>
    <w:p w14:paraId="1FBDAC32">
      <w:pPr>
        <w:tabs>
          <w:tab w:val="left" w:pos="567"/>
        </w:tabs>
        <w:spacing w:line="360" w:lineRule="auto"/>
        <w:ind w:left="420"/>
        <w:jc w:val="left"/>
        <w:rPr>
          <w:rFonts w:ascii="宋体" w:hAnsi="宋体" w:cs="宋体"/>
          <w:sz w:val="22"/>
        </w:rPr>
      </w:pPr>
      <w:r>
        <w:rPr>
          <w:rFonts w:hint="eastAsia" w:ascii="宋体" w:hAnsi="宋体" w:cs="宋体"/>
          <w:sz w:val="22"/>
        </w:rPr>
        <w:t xml:space="preserve">（十一）参与本项目投标前三年内，在经营活动中没有重大违法记录； </w:t>
      </w:r>
    </w:p>
    <w:p w14:paraId="52A4DB6C">
      <w:pPr>
        <w:tabs>
          <w:tab w:val="left" w:pos="567"/>
        </w:tabs>
        <w:spacing w:line="360" w:lineRule="auto"/>
        <w:ind w:left="420"/>
        <w:jc w:val="left"/>
        <w:rPr>
          <w:rFonts w:ascii="宋体" w:hAnsi="宋体" w:cs="宋体"/>
          <w:sz w:val="22"/>
        </w:rPr>
      </w:pPr>
      <w:r>
        <w:rPr>
          <w:rFonts w:hint="eastAsia" w:ascii="宋体" w:hAnsi="宋体" w:cs="宋体"/>
          <w:sz w:val="22"/>
        </w:rPr>
        <w:t>（十二）参与本项目政府采购活动时不存在处于被有关部门禁止参与政府采购活动且在有效期内的情况；</w:t>
      </w:r>
    </w:p>
    <w:p w14:paraId="71B4EAC7">
      <w:pPr>
        <w:spacing w:line="360" w:lineRule="auto"/>
        <w:ind w:firstLine="440" w:firstLineChars="200"/>
        <w:rPr>
          <w:rFonts w:ascii="宋体" w:hAnsi="宋体" w:cs="宋体"/>
          <w:sz w:val="22"/>
        </w:rPr>
      </w:pPr>
      <w:r>
        <w:rPr>
          <w:rFonts w:hint="eastAsia" w:ascii="宋体" w:hAnsi="宋体" w:cs="宋体"/>
          <w:sz w:val="22"/>
        </w:rPr>
        <w:t>（十三）主管部门认定的其他情形。</w:t>
      </w:r>
    </w:p>
    <w:p w14:paraId="682DDE83">
      <w:pPr>
        <w:spacing w:line="360" w:lineRule="auto"/>
        <w:ind w:firstLine="440" w:firstLineChars="200"/>
        <w:rPr>
          <w:rFonts w:ascii="宋体" w:hAnsi="宋体" w:cs="宋体"/>
          <w:sz w:val="22"/>
        </w:rPr>
      </w:pPr>
      <w:r>
        <w:rPr>
          <w:rFonts w:hint="eastAsia" w:ascii="宋体" w:hAnsi="宋体" w:cs="宋体"/>
          <w:sz w:val="22"/>
        </w:rPr>
        <w:t>如我司在开标日前三年内存在上述行为超出法定追诉时效未被追诉、或者上述情节轻微未给予禁止参加政府采购的行政处罚，我司自愿承担虚假应标以及其他一切不利的法律后果。</w:t>
      </w:r>
    </w:p>
    <w:p w14:paraId="17DE0846">
      <w:pPr>
        <w:spacing w:line="360" w:lineRule="auto"/>
        <w:ind w:firstLine="440" w:firstLineChars="200"/>
        <w:rPr>
          <w:rFonts w:ascii="宋体" w:hAnsi="宋体" w:cs="宋体"/>
          <w:sz w:val="22"/>
        </w:rPr>
      </w:pPr>
      <w:r>
        <w:rPr>
          <w:rFonts w:hint="eastAsia" w:ascii="宋体" w:hAnsi="宋体" w:cs="宋体"/>
          <w:sz w:val="22"/>
        </w:rPr>
        <w:t>特此承诺。</w:t>
      </w:r>
    </w:p>
    <w:p w14:paraId="2DA3320A">
      <w:pPr>
        <w:spacing w:line="360" w:lineRule="auto"/>
        <w:ind w:firstLine="480" w:firstLineChars="200"/>
        <w:rPr>
          <w:rFonts w:ascii="宋体" w:hAnsi="宋体" w:cs="宋体"/>
          <w:sz w:val="24"/>
          <w:szCs w:val="24"/>
        </w:rPr>
      </w:pPr>
    </w:p>
    <w:p w14:paraId="4919FE30">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79761FA6">
      <w:pPr>
        <w:spacing w:line="360" w:lineRule="auto"/>
        <w:rPr>
          <w:sz w:val="22"/>
        </w:rPr>
      </w:pPr>
      <w:r>
        <w:rPr>
          <w:rFonts w:hint="eastAsia"/>
          <w:sz w:val="22"/>
        </w:rPr>
        <w:t xml:space="preserve">投标人名称（盖章）：                        </w:t>
      </w:r>
    </w:p>
    <w:p w14:paraId="45E16160">
      <w:pPr>
        <w:spacing w:line="360" w:lineRule="auto"/>
        <w:jc w:val="right"/>
        <w:rPr>
          <w:sz w:val="22"/>
        </w:rPr>
      </w:pPr>
      <w:r>
        <w:rPr>
          <w:rFonts w:hint="eastAsia"/>
          <w:sz w:val="22"/>
        </w:rPr>
        <w:t>日期：   年   月   日</w:t>
      </w:r>
    </w:p>
    <w:p w14:paraId="6012CF9B">
      <w:pPr>
        <w:pStyle w:val="22"/>
        <w:rPr>
          <w:sz w:val="22"/>
        </w:rPr>
      </w:pPr>
    </w:p>
    <w:p w14:paraId="5AE0FDD0">
      <w:pPr>
        <w:pStyle w:val="59"/>
        <w:rPr>
          <w:color w:val="auto"/>
          <w:sz w:val="22"/>
        </w:rPr>
      </w:pPr>
    </w:p>
    <w:p w14:paraId="6EBBFE32">
      <w:pPr>
        <w:pStyle w:val="59"/>
        <w:rPr>
          <w:color w:val="auto"/>
          <w:sz w:val="22"/>
        </w:rPr>
      </w:pPr>
    </w:p>
    <w:p w14:paraId="01242B8F">
      <w:pPr>
        <w:pStyle w:val="59"/>
        <w:rPr>
          <w:color w:val="auto"/>
          <w:sz w:val="22"/>
        </w:rPr>
      </w:pPr>
    </w:p>
    <w:p w14:paraId="3E7C7DFA">
      <w:pPr>
        <w:pStyle w:val="59"/>
        <w:rPr>
          <w:color w:val="auto"/>
          <w:sz w:val="22"/>
        </w:rPr>
      </w:pPr>
    </w:p>
    <w:p w14:paraId="4ADC474C">
      <w:pPr>
        <w:pStyle w:val="59"/>
        <w:rPr>
          <w:color w:val="auto"/>
          <w:sz w:val="22"/>
        </w:rPr>
      </w:pPr>
    </w:p>
    <w:p w14:paraId="18284DF3">
      <w:pPr>
        <w:numPr>
          <w:ilvl w:val="0"/>
          <w:numId w:val="13"/>
        </w:numPr>
        <w:jc w:val="center"/>
        <w:outlineLvl w:val="2"/>
      </w:pPr>
      <w:r>
        <w:rPr>
          <w:rFonts w:hint="eastAsia"/>
          <w:b/>
          <w:bCs/>
          <w:sz w:val="32"/>
          <w:szCs w:val="32"/>
        </w:rPr>
        <w:t>法定代表人证明书</w:t>
      </w:r>
    </w:p>
    <w:p w14:paraId="5B40F4A6">
      <w:pPr>
        <w:spacing w:line="360" w:lineRule="exact"/>
        <w:rPr>
          <w:rFonts w:cs="宋体"/>
          <w:sz w:val="22"/>
        </w:rPr>
      </w:pPr>
    </w:p>
    <w:p w14:paraId="0F582A8E">
      <w:pPr>
        <w:spacing w:line="360" w:lineRule="exact"/>
        <w:rPr>
          <w:rFonts w:cs="宋体"/>
          <w:sz w:val="22"/>
        </w:rPr>
      </w:pPr>
      <w:r>
        <w:rPr>
          <w:rFonts w:hint="eastAsia" w:cs="宋体"/>
          <w:sz w:val="22"/>
        </w:rPr>
        <w:t>同志，现任我单位职务，为法定代表人，特此证明。</w:t>
      </w:r>
    </w:p>
    <w:p w14:paraId="00D5D762">
      <w:pPr>
        <w:spacing w:line="360" w:lineRule="exact"/>
        <w:rPr>
          <w:rFonts w:cs="宋体"/>
          <w:sz w:val="22"/>
        </w:rPr>
      </w:pPr>
      <w:r>
        <w:rPr>
          <w:rFonts w:hint="eastAsia" w:cs="宋体"/>
          <w:sz w:val="22"/>
        </w:rPr>
        <w:t xml:space="preserve">有效日期：         签发日期：         单位：              </w:t>
      </w:r>
    </w:p>
    <w:p w14:paraId="28AC2386">
      <w:pPr>
        <w:spacing w:line="360" w:lineRule="exact"/>
        <w:rPr>
          <w:rFonts w:cs="宋体"/>
          <w:sz w:val="22"/>
        </w:rPr>
      </w:pPr>
      <w:r>
        <w:rPr>
          <w:rFonts w:hint="eastAsia" w:cs="宋体"/>
          <w:sz w:val="22"/>
        </w:rPr>
        <w:t>附：代表人性别：   年龄：      身份证号码：</w:t>
      </w:r>
    </w:p>
    <w:p w14:paraId="2FEA33B2">
      <w:pPr>
        <w:spacing w:line="360" w:lineRule="exact"/>
        <w:rPr>
          <w:rFonts w:cs="宋体"/>
          <w:sz w:val="22"/>
        </w:rPr>
      </w:pPr>
      <w:r>
        <w:rPr>
          <w:rFonts w:hint="eastAsia" w:cs="宋体"/>
          <w:sz w:val="22"/>
        </w:rPr>
        <w:t>营业执照号码：                 经济性质：</w:t>
      </w:r>
    </w:p>
    <w:p w14:paraId="1F1D6C37">
      <w:pPr>
        <w:spacing w:line="360" w:lineRule="exact"/>
        <w:rPr>
          <w:rFonts w:cs="宋体"/>
          <w:sz w:val="22"/>
        </w:rPr>
      </w:pPr>
      <w:r>
        <w:rPr>
          <w:rFonts w:hint="eastAsia" w:cs="宋体"/>
          <w:sz w:val="22"/>
        </w:rPr>
        <w:t>主营（产）：</w:t>
      </w:r>
    </w:p>
    <w:p w14:paraId="63D954EB">
      <w:pPr>
        <w:spacing w:line="360" w:lineRule="exact"/>
        <w:rPr>
          <w:rFonts w:cs="宋体"/>
          <w:sz w:val="22"/>
        </w:rPr>
      </w:pPr>
      <w:r>
        <w:rPr>
          <w:rFonts w:hint="eastAsia" w:cs="宋体"/>
          <w:sz w:val="22"/>
        </w:rPr>
        <w:t>兼营（产）：</w:t>
      </w:r>
    </w:p>
    <w:p w14:paraId="28536E89">
      <w:pPr>
        <w:spacing w:line="360" w:lineRule="exact"/>
        <w:rPr>
          <w:rFonts w:cs="宋体"/>
          <w:sz w:val="22"/>
        </w:rPr>
      </w:pPr>
      <w:r>
        <w:rPr>
          <w:rFonts w:hint="eastAsia" w:cs="宋体"/>
          <w:sz w:val="22"/>
        </w:rPr>
        <w:t>进口物品经营许可证号码：</w:t>
      </w:r>
    </w:p>
    <w:p w14:paraId="45C91A63">
      <w:pPr>
        <w:spacing w:line="360" w:lineRule="exact"/>
        <w:rPr>
          <w:rFonts w:cs="宋体"/>
          <w:sz w:val="22"/>
        </w:rPr>
      </w:pPr>
      <w:r>
        <w:rPr>
          <w:rFonts w:hint="eastAsia" w:cs="宋体"/>
          <w:sz w:val="22"/>
        </w:rPr>
        <w:t>主营：</w:t>
      </w:r>
    </w:p>
    <w:p w14:paraId="271EB68B">
      <w:pPr>
        <w:spacing w:line="360" w:lineRule="exact"/>
        <w:rPr>
          <w:rFonts w:cs="宋体"/>
          <w:sz w:val="22"/>
        </w:rPr>
      </w:pPr>
      <w:r>
        <w:rPr>
          <w:rFonts w:hint="eastAsia" w:cs="宋体"/>
          <w:sz w:val="22"/>
        </w:rPr>
        <w:t>兼营：</w:t>
      </w:r>
    </w:p>
    <w:p w14:paraId="36AD8F95">
      <w:pPr>
        <w:spacing w:line="360" w:lineRule="exact"/>
        <w:rPr>
          <w:rFonts w:cs="宋体"/>
          <w:sz w:val="22"/>
        </w:rPr>
      </w:pPr>
      <w:r>
        <w:rPr>
          <w:rFonts w:hint="eastAsia" w:cs="宋体"/>
          <w:sz w:val="22"/>
        </w:rPr>
        <w:t>说明：1、法定代表人为企业事业单位、国家机关、社会团体的主要行政负责人。</w:t>
      </w:r>
    </w:p>
    <w:p w14:paraId="0F6466EF">
      <w:pPr>
        <w:spacing w:line="360" w:lineRule="exact"/>
        <w:rPr>
          <w:rFonts w:cs="宋体"/>
          <w:sz w:val="22"/>
        </w:rPr>
      </w:pPr>
      <w:r>
        <w:rPr>
          <w:rFonts w:hint="eastAsia" w:cs="宋体"/>
          <w:sz w:val="22"/>
        </w:rPr>
        <w:t xml:space="preserve">      2、内容必须填写真实、清楚，涂改无效，不得转让、买卖。</w:t>
      </w:r>
    </w:p>
    <w:p w14:paraId="6B40F4C1">
      <w:pPr>
        <w:spacing w:line="360" w:lineRule="exact"/>
        <w:ind w:left="660"/>
        <w:rPr>
          <w:rFonts w:cs="宋体"/>
          <w:sz w:val="22"/>
        </w:rPr>
      </w:pPr>
      <w:r>
        <w:rPr>
          <w:rFonts w:hint="eastAsia" w:cs="宋体"/>
          <w:sz w:val="22"/>
        </w:rPr>
        <w:t>3、提供法定代表人的身份证复印件（附后）。</w:t>
      </w:r>
    </w:p>
    <w:p w14:paraId="36253735">
      <w:pPr>
        <w:ind w:firstLine="663" w:firstLineChars="300"/>
      </w:pPr>
      <w:r>
        <w:rPr>
          <w:rFonts w:hint="eastAsia"/>
          <w:b/>
          <w:color w:val="FF0000"/>
          <w:sz w:val="22"/>
        </w:rPr>
        <w:t>4.提供法定代表人的投标截止前近一个月（由于社保部门原因最近一个月的社保证明无法提供的可往前顺延一个月）的社保证明。</w:t>
      </w:r>
    </w:p>
    <w:p w14:paraId="1F23C2BC">
      <w:pPr>
        <w:spacing w:line="360" w:lineRule="auto"/>
        <w:rPr>
          <w:sz w:val="22"/>
        </w:rPr>
      </w:pPr>
      <w:r>
        <w:rPr>
          <w:rFonts w:hint="eastAsia"/>
          <w:sz w:val="22"/>
        </w:rPr>
        <w:t xml:space="preserve">投标人名称（盖章）：                        </w:t>
      </w:r>
    </w:p>
    <w:p w14:paraId="3E6DD6E1">
      <w:pPr>
        <w:spacing w:line="360" w:lineRule="auto"/>
        <w:rPr>
          <w:sz w:val="22"/>
        </w:rPr>
      </w:pPr>
      <w:r>
        <w:rPr>
          <w:rFonts w:hint="eastAsia"/>
          <w:sz w:val="22"/>
        </w:rPr>
        <w:t>日期：   年   月   日</w:t>
      </w:r>
    </w:p>
    <w:p w14:paraId="5442992D">
      <w:pPr>
        <w:numPr>
          <w:ilvl w:val="0"/>
          <w:numId w:val="13"/>
        </w:numPr>
        <w:jc w:val="center"/>
        <w:outlineLvl w:val="2"/>
        <w:rPr>
          <w:b/>
        </w:rPr>
      </w:pPr>
      <w:r>
        <w:rPr>
          <w:bCs/>
          <w:sz w:val="24"/>
        </w:rPr>
        <w:br w:type="page"/>
      </w:r>
      <w:r>
        <w:rPr>
          <w:rFonts w:hint="eastAsia"/>
          <w:b/>
          <w:bCs/>
          <w:kern w:val="0"/>
          <w:sz w:val="32"/>
          <w:szCs w:val="36"/>
        </w:rPr>
        <w:t>法定代表人授权书</w:t>
      </w:r>
    </w:p>
    <w:p w14:paraId="31E8B662">
      <w:pPr>
        <w:rPr>
          <w:bCs/>
          <w:sz w:val="24"/>
        </w:rPr>
      </w:pPr>
    </w:p>
    <w:p w14:paraId="506C9BB4">
      <w:pPr>
        <w:spacing w:line="360" w:lineRule="exact"/>
        <w:rPr>
          <w:bCs/>
          <w:sz w:val="22"/>
        </w:rPr>
      </w:pPr>
      <w:r>
        <w:rPr>
          <w:bCs/>
          <w:sz w:val="22"/>
        </w:rPr>
        <w:t>致：</w:t>
      </w:r>
      <w:r>
        <w:rPr>
          <w:kern w:val="0"/>
          <w:sz w:val="22"/>
        </w:rPr>
        <w:t>深圳市东海国际招标有限公司</w:t>
      </w:r>
    </w:p>
    <w:p w14:paraId="17C66961">
      <w:pPr>
        <w:spacing w:line="360" w:lineRule="exact"/>
        <w:rPr>
          <w:bCs/>
          <w:sz w:val="22"/>
        </w:rPr>
      </w:pPr>
    </w:p>
    <w:p w14:paraId="2E402C89">
      <w:pPr>
        <w:spacing w:line="360" w:lineRule="exact"/>
        <w:rPr>
          <w:bCs/>
          <w:sz w:val="22"/>
        </w:rPr>
      </w:pPr>
      <w:r>
        <w:rPr>
          <w:bCs/>
          <w:sz w:val="22"/>
          <w:u w:val="single"/>
        </w:rPr>
        <w:t xml:space="preserve">          （投标人全称）     </w:t>
      </w:r>
      <w:r>
        <w:rPr>
          <w:bCs/>
          <w:sz w:val="22"/>
        </w:rPr>
        <w:t xml:space="preserve"> 法定代表人</w:t>
      </w:r>
      <w:r>
        <w:rPr>
          <w:bCs/>
          <w:sz w:val="22"/>
          <w:u w:val="single"/>
        </w:rPr>
        <w:t xml:space="preserve">  （姓名、职务）              </w:t>
      </w:r>
      <w:r>
        <w:rPr>
          <w:bCs/>
          <w:sz w:val="22"/>
        </w:rPr>
        <w:t xml:space="preserve">授权 </w:t>
      </w:r>
      <w:r>
        <w:rPr>
          <w:bCs/>
          <w:sz w:val="22"/>
          <w:u w:val="single"/>
        </w:rPr>
        <w:t xml:space="preserve">  （被授权代表姓名、职务）              </w:t>
      </w:r>
      <w:r>
        <w:rPr>
          <w:bCs/>
          <w:sz w:val="22"/>
        </w:rPr>
        <w:t>为本公司合法代理人，参加贵招标代理公司组织的</w:t>
      </w:r>
      <w:r>
        <w:rPr>
          <w:bCs/>
          <w:sz w:val="22"/>
          <w:u w:val="single"/>
        </w:rPr>
        <w:t xml:space="preserve">   (项目名称)（项目编号）                      </w:t>
      </w:r>
      <w:r>
        <w:rPr>
          <w:bCs/>
          <w:sz w:val="22"/>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14:paraId="56CA4E49">
      <w:pPr>
        <w:spacing w:line="360" w:lineRule="exact"/>
        <w:rPr>
          <w:bCs/>
          <w:sz w:val="22"/>
        </w:rPr>
      </w:pPr>
      <w:r>
        <w:rPr>
          <w:bCs/>
          <w:sz w:val="22"/>
        </w:rPr>
        <w:t xml:space="preserve">     本授权书于年月日签字生效，特此声明。</w:t>
      </w:r>
    </w:p>
    <w:p w14:paraId="753F7243">
      <w:pPr>
        <w:spacing w:line="360" w:lineRule="exact"/>
        <w:rPr>
          <w:bCs/>
          <w:sz w:val="22"/>
        </w:rPr>
      </w:pPr>
    </w:p>
    <w:p w14:paraId="01C1B2B9">
      <w:pPr>
        <w:spacing w:line="360" w:lineRule="exact"/>
        <w:ind w:firstLine="110" w:firstLineChars="50"/>
        <w:rPr>
          <w:bCs/>
          <w:sz w:val="22"/>
          <w:u w:val="single"/>
        </w:rPr>
      </w:pPr>
      <w:r>
        <w:rPr>
          <w:bCs/>
          <w:sz w:val="22"/>
        </w:rPr>
        <w:t>被授权人：   职务：</w:t>
      </w:r>
    </w:p>
    <w:p w14:paraId="73FF07F2">
      <w:pPr>
        <w:spacing w:line="360" w:lineRule="exact"/>
        <w:ind w:firstLine="110" w:firstLineChars="50"/>
        <w:rPr>
          <w:bCs/>
          <w:sz w:val="22"/>
          <w:u w:val="single"/>
        </w:rPr>
      </w:pPr>
      <w:r>
        <w:rPr>
          <w:bCs/>
          <w:sz w:val="22"/>
        </w:rPr>
        <w:t>联系电话：   手机：</w:t>
      </w:r>
    </w:p>
    <w:p w14:paraId="0F723385">
      <w:pPr>
        <w:spacing w:line="360" w:lineRule="exact"/>
        <w:ind w:firstLine="110" w:firstLineChars="50"/>
        <w:rPr>
          <w:bCs/>
          <w:sz w:val="22"/>
        </w:rPr>
      </w:pPr>
      <w:r>
        <w:rPr>
          <w:bCs/>
          <w:sz w:val="22"/>
        </w:rPr>
        <w:t>身份证号码：</w:t>
      </w:r>
    </w:p>
    <w:p w14:paraId="00CFA06F">
      <w:pPr>
        <w:spacing w:line="360" w:lineRule="exact"/>
        <w:ind w:firstLine="110" w:firstLineChars="50"/>
        <w:rPr>
          <w:bCs/>
          <w:sz w:val="22"/>
          <w:u w:val="single"/>
        </w:rPr>
      </w:pPr>
      <w:r>
        <w:rPr>
          <w:bCs/>
          <w:sz w:val="22"/>
        </w:rPr>
        <w:t>投标人（盖章）：</w:t>
      </w:r>
    </w:p>
    <w:p w14:paraId="4B4700A6">
      <w:pPr>
        <w:spacing w:line="360" w:lineRule="exact"/>
        <w:ind w:firstLine="110" w:firstLineChars="50"/>
        <w:rPr>
          <w:bCs/>
          <w:sz w:val="22"/>
          <w:u w:val="single"/>
        </w:rPr>
      </w:pPr>
      <w:r>
        <w:rPr>
          <w:bCs/>
          <w:sz w:val="22"/>
        </w:rPr>
        <w:t>法定代表人（签名）：</w:t>
      </w:r>
    </w:p>
    <w:p w14:paraId="490DE6D4">
      <w:pPr>
        <w:spacing w:line="360" w:lineRule="exact"/>
        <w:ind w:firstLine="110" w:firstLineChars="50"/>
        <w:rPr>
          <w:bCs/>
          <w:sz w:val="22"/>
          <w:u w:val="single"/>
        </w:rPr>
      </w:pPr>
      <w:r>
        <w:rPr>
          <w:bCs/>
          <w:sz w:val="22"/>
        </w:rPr>
        <w:t>被授权人（签名）：</w:t>
      </w:r>
    </w:p>
    <w:p w14:paraId="4BA30093">
      <w:pPr>
        <w:spacing w:line="360" w:lineRule="exact"/>
        <w:rPr>
          <w:bCs/>
          <w:sz w:val="22"/>
        </w:rPr>
      </w:pPr>
    </w:p>
    <w:p w14:paraId="1346A94B">
      <w:pPr>
        <w:spacing w:line="360" w:lineRule="exact"/>
        <w:rPr>
          <w:bCs/>
          <w:sz w:val="22"/>
        </w:rPr>
      </w:pPr>
      <w:r>
        <w:rPr>
          <w:bCs/>
          <w:sz w:val="22"/>
        </w:rPr>
        <w:t>说明：1.本授权委托书要求投标人提供有</w:t>
      </w:r>
      <w:r>
        <w:rPr>
          <w:b/>
          <w:bCs/>
          <w:sz w:val="22"/>
        </w:rPr>
        <w:t>代理人签字、法定代表人的签字（或盖私章）和加盖公章</w:t>
      </w:r>
      <w:r>
        <w:rPr>
          <w:bCs/>
          <w:sz w:val="22"/>
        </w:rPr>
        <w:t>后的原件方为有效；</w:t>
      </w:r>
    </w:p>
    <w:p w14:paraId="251505A2">
      <w:pPr>
        <w:spacing w:line="360" w:lineRule="exact"/>
        <w:ind w:firstLine="660" w:firstLineChars="300"/>
        <w:rPr>
          <w:b/>
          <w:sz w:val="24"/>
        </w:rPr>
      </w:pPr>
      <w:r>
        <w:rPr>
          <w:bCs/>
          <w:sz w:val="22"/>
        </w:rPr>
        <w:t>2.提供代理人的身份证复印件（附后）。</w:t>
      </w:r>
    </w:p>
    <w:p w14:paraId="59CDE0AE">
      <w:pPr>
        <w:spacing w:line="360" w:lineRule="exact"/>
        <w:ind w:firstLine="663" w:firstLineChars="300"/>
        <w:rPr>
          <w:b/>
          <w:color w:val="FF0000"/>
          <w:sz w:val="22"/>
        </w:rPr>
      </w:pPr>
      <w:r>
        <w:rPr>
          <w:rFonts w:hint="eastAsia"/>
          <w:b/>
          <w:color w:val="FF0000"/>
          <w:sz w:val="22"/>
        </w:rPr>
        <w:t>3.提供授权代表在投标人缴纳的投标截止前近三个月（由于社保部门原因最近一个月的社保证明无法提供的可往前顺延一个月）的社保证明。如供应商为新成立企业且成立时间不足三个月可提供加盖公章的情况说明或者证明材料亦视为符合。</w:t>
      </w:r>
    </w:p>
    <w:p w14:paraId="003D9872">
      <w:pPr>
        <w:numPr>
          <w:ilvl w:val="0"/>
          <w:numId w:val="13"/>
        </w:numPr>
        <w:jc w:val="center"/>
        <w:outlineLvl w:val="2"/>
        <w:rPr>
          <w:rFonts w:hint="eastAsia" w:ascii="方正小标宋简体" w:hAnsi="方正小标宋简体" w:eastAsia="方正小标宋简体" w:cs="方正小标宋简体"/>
          <w:color w:val="FF0000"/>
          <w:sz w:val="44"/>
          <w:szCs w:val="44"/>
        </w:rPr>
      </w:pPr>
      <w:r>
        <w:rPr>
          <w:b/>
          <w:bCs/>
          <w:sz w:val="32"/>
          <w:szCs w:val="32"/>
        </w:rPr>
        <w:br w:type="page"/>
      </w:r>
      <w:r>
        <w:rPr>
          <w:rFonts w:hint="eastAsia" w:ascii="宋体" w:hAnsi="宋体" w:cs="宋体"/>
          <w:b/>
          <w:bCs/>
          <w:color w:val="FF0000"/>
          <w:sz w:val="32"/>
          <w:szCs w:val="32"/>
        </w:rPr>
        <w:t>供应商基本情况表</w:t>
      </w:r>
    </w:p>
    <w:p w14:paraId="2E61587B">
      <w:pPr>
        <w:pStyle w:val="2"/>
        <w:rPr>
          <w:rFonts w:hint="eastAsia" w:ascii="宋体" w:hAnsi="宋体" w:cs="宋体"/>
          <w:b/>
          <w:bCs/>
          <w:color w:val="FF0000"/>
          <w:sz w:val="28"/>
          <w:szCs w:val="28"/>
        </w:rPr>
      </w:pPr>
    </w:p>
    <w:p w14:paraId="15E7637C">
      <w:pPr>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投标单位：（加盖单位公章）</w:t>
      </w:r>
      <w:r>
        <w:rPr>
          <w:rFonts w:hint="eastAsia" w:ascii="方正仿宋_GBK" w:hAnsi="方正仿宋_GBK" w:eastAsia="方正仿宋_GBK" w:cs="方正仿宋_GBK"/>
          <w:color w:val="FF0000"/>
          <w:sz w:val="24"/>
          <w:szCs w:val="24"/>
        </w:rPr>
        <w:tab/>
      </w:r>
      <w:r>
        <w:rPr>
          <w:rFonts w:hint="eastAsia" w:ascii="方正仿宋_GBK" w:hAnsi="方正仿宋_GBK" w:eastAsia="方正仿宋_GBK" w:cs="方正仿宋_GBK"/>
          <w:color w:val="FF0000"/>
          <w:sz w:val="24"/>
          <w:szCs w:val="24"/>
        </w:rPr>
        <w:tab/>
      </w:r>
      <w:r>
        <w:rPr>
          <w:rFonts w:hint="eastAsia" w:ascii="方正仿宋_GBK" w:hAnsi="方正仿宋_GBK" w:eastAsia="方正仿宋_GBK" w:cs="方正仿宋_GBK"/>
          <w:color w:val="FF0000"/>
          <w:sz w:val="24"/>
          <w:szCs w:val="24"/>
        </w:rPr>
        <w:t xml:space="preserve">           填表日期：    年   月   日</w:t>
      </w:r>
    </w:p>
    <w:tbl>
      <w:tblPr>
        <w:tblStyle w:val="4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570"/>
        <w:gridCol w:w="983"/>
        <w:gridCol w:w="791"/>
        <w:gridCol w:w="1200"/>
        <w:gridCol w:w="1500"/>
        <w:gridCol w:w="1485"/>
      </w:tblGrid>
      <w:tr w14:paraId="5669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3E6FEDF">
            <w:pPr>
              <w:jc w:val="center"/>
              <w:rPr>
                <w:rFonts w:hint="eastAsia" w:ascii="宋体" w:hAnsi="宋体" w:cs="宋体"/>
                <w:color w:val="FF0000"/>
                <w:sz w:val="22"/>
              </w:rPr>
            </w:pPr>
            <w:r>
              <w:rPr>
                <w:rFonts w:hint="eastAsia" w:ascii="宋体" w:hAnsi="宋体" w:cs="宋体"/>
                <w:color w:val="FF0000"/>
                <w:sz w:val="22"/>
              </w:rPr>
              <w:t>采购人</w:t>
            </w:r>
          </w:p>
        </w:tc>
        <w:tc>
          <w:tcPr>
            <w:tcW w:w="2553" w:type="dxa"/>
            <w:gridSpan w:val="2"/>
            <w:noWrap w:val="0"/>
            <w:vAlign w:val="center"/>
          </w:tcPr>
          <w:p w14:paraId="3959DD32">
            <w:pPr>
              <w:jc w:val="center"/>
              <w:rPr>
                <w:rFonts w:hint="eastAsia" w:ascii="宋体" w:hAnsi="宋体" w:cs="宋体"/>
                <w:color w:val="FF0000"/>
                <w:sz w:val="22"/>
              </w:rPr>
            </w:pPr>
          </w:p>
        </w:tc>
        <w:tc>
          <w:tcPr>
            <w:tcW w:w="1991" w:type="dxa"/>
            <w:gridSpan w:val="2"/>
            <w:noWrap w:val="0"/>
            <w:vAlign w:val="center"/>
          </w:tcPr>
          <w:p w14:paraId="271F10F0">
            <w:pPr>
              <w:jc w:val="center"/>
              <w:rPr>
                <w:rFonts w:hint="eastAsia" w:ascii="宋体" w:hAnsi="宋体" w:cs="宋体"/>
                <w:color w:val="FF0000"/>
                <w:sz w:val="22"/>
              </w:rPr>
            </w:pPr>
            <w:r>
              <w:rPr>
                <w:rFonts w:hint="eastAsia" w:ascii="宋体" w:hAnsi="宋体" w:cs="宋体"/>
                <w:color w:val="FF0000"/>
                <w:sz w:val="22"/>
              </w:rPr>
              <w:t>项目名称</w:t>
            </w:r>
          </w:p>
        </w:tc>
        <w:tc>
          <w:tcPr>
            <w:tcW w:w="2985" w:type="dxa"/>
            <w:gridSpan w:val="2"/>
            <w:noWrap w:val="0"/>
            <w:vAlign w:val="center"/>
          </w:tcPr>
          <w:p w14:paraId="1B2FF801">
            <w:pPr>
              <w:jc w:val="center"/>
              <w:rPr>
                <w:rFonts w:hint="eastAsia" w:ascii="宋体" w:hAnsi="宋体" w:cs="宋体"/>
                <w:color w:val="FF0000"/>
                <w:sz w:val="22"/>
              </w:rPr>
            </w:pPr>
          </w:p>
        </w:tc>
      </w:tr>
      <w:tr w14:paraId="25A6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8A31A4C">
            <w:pPr>
              <w:snapToGrid w:val="0"/>
              <w:jc w:val="center"/>
              <w:rPr>
                <w:rFonts w:hint="eastAsia" w:ascii="宋体" w:hAnsi="宋体" w:cs="宋体"/>
                <w:color w:val="FF0000"/>
                <w:sz w:val="22"/>
              </w:rPr>
            </w:pPr>
            <w:r>
              <w:rPr>
                <w:rFonts w:hint="eastAsia" w:ascii="宋体" w:hAnsi="宋体" w:cs="宋体"/>
                <w:color w:val="FF0000"/>
                <w:sz w:val="22"/>
              </w:rPr>
              <w:t>投标（响应）供应商</w:t>
            </w:r>
          </w:p>
        </w:tc>
        <w:tc>
          <w:tcPr>
            <w:tcW w:w="2553" w:type="dxa"/>
            <w:gridSpan w:val="2"/>
            <w:noWrap w:val="0"/>
            <w:vAlign w:val="center"/>
          </w:tcPr>
          <w:p w14:paraId="17EDE5D4">
            <w:pPr>
              <w:jc w:val="center"/>
              <w:rPr>
                <w:rFonts w:hint="eastAsia" w:ascii="宋体" w:hAnsi="宋体" w:cs="宋体"/>
                <w:color w:val="FF0000"/>
                <w:sz w:val="22"/>
              </w:rPr>
            </w:pPr>
          </w:p>
        </w:tc>
        <w:tc>
          <w:tcPr>
            <w:tcW w:w="1991" w:type="dxa"/>
            <w:gridSpan w:val="2"/>
            <w:noWrap w:val="0"/>
            <w:vAlign w:val="center"/>
          </w:tcPr>
          <w:p w14:paraId="3A96E66C">
            <w:pPr>
              <w:snapToGrid w:val="0"/>
              <w:jc w:val="center"/>
              <w:rPr>
                <w:rFonts w:hint="eastAsia" w:ascii="宋体" w:hAnsi="宋体" w:cs="宋体"/>
                <w:color w:val="FF0000"/>
                <w:sz w:val="22"/>
              </w:rPr>
            </w:pPr>
            <w:r>
              <w:rPr>
                <w:rFonts w:hint="eastAsia" w:ascii="宋体" w:hAnsi="宋体" w:cs="宋体"/>
                <w:color w:val="FF0000"/>
                <w:sz w:val="22"/>
              </w:rPr>
              <w:t>供应商统一社会信用代码</w:t>
            </w:r>
          </w:p>
        </w:tc>
        <w:tc>
          <w:tcPr>
            <w:tcW w:w="2985" w:type="dxa"/>
            <w:gridSpan w:val="2"/>
            <w:noWrap w:val="0"/>
            <w:vAlign w:val="center"/>
          </w:tcPr>
          <w:p w14:paraId="1299D103">
            <w:pPr>
              <w:jc w:val="center"/>
              <w:rPr>
                <w:rFonts w:hint="eastAsia" w:ascii="宋体" w:hAnsi="宋体" w:cs="宋体"/>
                <w:color w:val="FF0000"/>
                <w:sz w:val="22"/>
              </w:rPr>
            </w:pPr>
          </w:p>
        </w:tc>
      </w:tr>
      <w:tr w14:paraId="05D6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EAD3BD4">
            <w:pPr>
              <w:jc w:val="center"/>
              <w:rPr>
                <w:rFonts w:hint="eastAsia" w:ascii="宋体" w:hAnsi="宋体" w:cs="宋体"/>
                <w:color w:val="FF0000"/>
                <w:sz w:val="22"/>
              </w:rPr>
            </w:pPr>
            <w:r>
              <w:rPr>
                <w:rFonts w:hint="eastAsia" w:ascii="宋体" w:hAnsi="宋体" w:cs="宋体"/>
                <w:b/>
                <w:bCs/>
                <w:color w:val="FF0000"/>
                <w:sz w:val="22"/>
              </w:rPr>
              <w:t>投标（响应）供应商相关人员情况</w:t>
            </w:r>
          </w:p>
        </w:tc>
      </w:tr>
      <w:tr w14:paraId="156C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DAB249F">
            <w:pPr>
              <w:snapToGrid w:val="0"/>
              <w:jc w:val="center"/>
              <w:rPr>
                <w:rFonts w:hint="eastAsia" w:ascii="宋体" w:hAnsi="宋体" w:cs="宋体"/>
                <w:color w:val="FF0000"/>
                <w:sz w:val="22"/>
              </w:rPr>
            </w:pPr>
            <w:r>
              <w:rPr>
                <w:rFonts w:hint="eastAsia" w:ascii="宋体" w:hAnsi="宋体" w:cs="宋体"/>
                <w:color w:val="FF0000"/>
                <w:sz w:val="22"/>
              </w:rPr>
              <w:t>序号</w:t>
            </w:r>
          </w:p>
        </w:tc>
        <w:tc>
          <w:tcPr>
            <w:tcW w:w="2246" w:type="dxa"/>
            <w:gridSpan w:val="2"/>
            <w:tcBorders>
              <w:bottom w:val="single" w:color="auto" w:sz="4" w:space="0"/>
            </w:tcBorders>
            <w:noWrap w:val="0"/>
            <w:vAlign w:val="center"/>
          </w:tcPr>
          <w:p w14:paraId="5D0703E1">
            <w:pPr>
              <w:jc w:val="center"/>
              <w:rPr>
                <w:rFonts w:hint="eastAsia" w:ascii="宋体" w:hAnsi="宋体" w:cs="宋体"/>
                <w:color w:val="FF0000"/>
                <w:sz w:val="22"/>
              </w:rPr>
            </w:pPr>
            <w:r>
              <w:rPr>
                <w:rFonts w:hint="eastAsia" w:ascii="宋体" w:hAnsi="宋体" w:cs="宋体"/>
                <w:color w:val="FF0000"/>
                <w:sz w:val="22"/>
              </w:rPr>
              <w:t>职务</w:t>
            </w:r>
          </w:p>
        </w:tc>
        <w:tc>
          <w:tcPr>
            <w:tcW w:w="983" w:type="dxa"/>
            <w:tcBorders>
              <w:bottom w:val="single" w:color="auto" w:sz="4" w:space="0"/>
            </w:tcBorders>
            <w:noWrap w:val="0"/>
            <w:vAlign w:val="center"/>
          </w:tcPr>
          <w:p w14:paraId="04638545">
            <w:pPr>
              <w:jc w:val="center"/>
              <w:rPr>
                <w:rFonts w:hint="eastAsia" w:ascii="宋体" w:hAnsi="宋体" w:cs="宋体"/>
                <w:color w:val="FF0000"/>
                <w:sz w:val="22"/>
              </w:rPr>
            </w:pPr>
            <w:r>
              <w:rPr>
                <w:rFonts w:hint="eastAsia" w:ascii="宋体" w:hAnsi="宋体" w:cs="宋体"/>
                <w:color w:val="FF0000"/>
                <w:sz w:val="22"/>
              </w:rPr>
              <w:t>姓名</w:t>
            </w:r>
          </w:p>
        </w:tc>
        <w:tc>
          <w:tcPr>
            <w:tcW w:w="1991" w:type="dxa"/>
            <w:gridSpan w:val="2"/>
            <w:tcBorders>
              <w:bottom w:val="single" w:color="auto" w:sz="4" w:space="0"/>
            </w:tcBorders>
            <w:noWrap w:val="0"/>
            <w:vAlign w:val="center"/>
          </w:tcPr>
          <w:p w14:paraId="100C5C40">
            <w:pPr>
              <w:jc w:val="center"/>
              <w:rPr>
                <w:rFonts w:hint="eastAsia" w:ascii="宋体" w:hAnsi="宋体" w:cs="宋体"/>
                <w:color w:val="FF0000"/>
                <w:sz w:val="22"/>
              </w:rPr>
            </w:pPr>
            <w:r>
              <w:rPr>
                <w:rFonts w:hint="eastAsia" w:ascii="宋体" w:hAnsi="宋体" w:cs="宋体"/>
                <w:color w:val="FF0000"/>
                <w:sz w:val="22"/>
              </w:rPr>
              <w:t>身份证号码</w:t>
            </w:r>
          </w:p>
        </w:tc>
        <w:tc>
          <w:tcPr>
            <w:tcW w:w="1500" w:type="dxa"/>
            <w:tcBorders>
              <w:bottom w:val="single" w:color="auto" w:sz="4" w:space="0"/>
            </w:tcBorders>
            <w:noWrap w:val="0"/>
            <w:vAlign w:val="center"/>
          </w:tcPr>
          <w:p w14:paraId="100A2CF6">
            <w:pPr>
              <w:snapToGrid w:val="0"/>
              <w:jc w:val="center"/>
              <w:rPr>
                <w:rFonts w:hint="eastAsia" w:ascii="宋体" w:hAnsi="宋体" w:cs="宋体"/>
                <w:color w:val="FF0000"/>
                <w:sz w:val="22"/>
              </w:rPr>
            </w:pPr>
            <w:r>
              <w:rPr>
                <w:rFonts w:hint="eastAsia" w:ascii="宋体" w:hAnsi="宋体" w:cs="宋体"/>
                <w:color w:val="FF0000"/>
                <w:sz w:val="22"/>
              </w:rPr>
              <w:t>劳动合同</w:t>
            </w:r>
          </w:p>
          <w:p w14:paraId="42478969">
            <w:pPr>
              <w:snapToGrid w:val="0"/>
              <w:jc w:val="center"/>
              <w:rPr>
                <w:rFonts w:hint="eastAsia" w:ascii="宋体" w:hAnsi="宋体" w:cs="宋体"/>
                <w:color w:val="FF0000"/>
                <w:sz w:val="22"/>
              </w:rPr>
            </w:pPr>
            <w:r>
              <w:rPr>
                <w:rFonts w:hint="eastAsia" w:ascii="宋体" w:hAnsi="宋体" w:cs="宋体"/>
                <w:color w:val="FF0000"/>
                <w:sz w:val="22"/>
              </w:rPr>
              <w:t>关系单位</w:t>
            </w:r>
          </w:p>
        </w:tc>
        <w:tc>
          <w:tcPr>
            <w:tcW w:w="1485" w:type="dxa"/>
            <w:tcBorders>
              <w:bottom w:val="single" w:color="auto" w:sz="4" w:space="0"/>
            </w:tcBorders>
            <w:noWrap w:val="0"/>
            <w:vAlign w:val="center"/>
          </w:tcPr>
          <w:p w14:paraId="74B48BC7">
            <w:pPr>
              <w:snapToGrid w:val="0"/>
              <w:jc w:val="center"/>
              <w:rPr>
                <w:rFonts w:hint="eastAsia" w:ascii="宋体" w:hAnsi="宋体" w:cs="宋体"/>
                <w:color w:val="FF0000"/>
                <w:sz w:val="22"/>
              </w:rPr>
            </w:pPr>
            <w:r>
              <w:rPr>
                <w:rFonts w:hint="eastAsia" w:ascii="宋体" w:hAnsi="宋体" w:cs="宋体"/>
                <w:color w:val="FF0000"/>
                <w:sz w:val="22"/>
              </w:rPr>
              <w:t>缴纳社会</w:t>
            </w:r>
          </w:p>
          <w:p w14:paraId="1F204DAF">
            <w:pPr>
              <w:snapToGrid w:val="0"/>
              <w:jc w:val="center"/>
              <w:rPr>
                <w:rFonts w:hint="eastAsia" w:ascii="宋体" w:hAnsi="宋体" w:cs="宋体"/>
                <w:color w:val="FF0000"/>
                <w:sz w:val="22"/>
              </w:rPr>
            </w:pPr>
            <w:r>
              <w:rPr>
                <w:rFonts w:hint="eastAsia" w:ascii="宋体" w:hAnsi="宋体" w:cs="宋体"/>
                <w:color w:val="FF0000"/>
                <w:sz w:val="22"/>
              </w:rPr>
              <w:t>保险单位</w:t>
            </w:r>
          </w:p>
        </w:tc>
      </w:tr>
      <w:tr w14:paraId="266C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2406D82A">
            <w:pPr>
              <w:jc w:val="center"/>
              <w:rPr>
                <w:rFonts w:hint="eastAsia" w:ascii="宋体" w:hAnsi="宋体" w:cs="宋体"/>
                <w:color w:val="FF0000"/>
                <w:sz w:val="22"/>
              </w:rPr>
            </w:pPr>
            <w:r>
              <w:rPr>
                <w:rFonts w:hint="eastAsia" w:ascii="宋体" w:hAnsi="宋体" w:cs="宋体"/>
                <w:color w:val="FF0000"/>
                <w:sz w:val="22"/>
              </w:rPr>
              <w:t>1</w:t>
            </w:r>
          </w:p>
        </w:tc>
        <w:tc>
          <w:tcPr>
            <w:tcW w:w="2246" w:type="dxa"/>
            <w:gridSpan w:val="2"/>
            <w:tcBorders>
              <w:top w:val="single" w:color="auto" w:sz="4" w:space="0"/>
              <w:left w:val="single" w:color="auto" w:sz="4" w:space="0"/>
              <w:bottom w:val="single" w:color="auto" w:sz="4" w:space="0"/>
              <w:right w:val="single" w:color="auto" w:sz="4" w:space="0"/>
            </w:tcBorders>
            <w:noWrap w:val="0"/>
            <w:vAlign w:val="center"/>
          </w:tcPr>
          <w:p w14:paraId="68FBB630">
            <w:pPr>
              <w:spacing w:line="460" w:lineRule="exact"/>
              <w:jc w:val="center"/>
              <w:rPr>
                <w:rFonts w:hint="eastAsia" w:ascii="宋体" w:hAnsi="宋体" w:cs="宋体"/>
                <w:color w:val="FF0000"/>
                <w:sz w:val="22"/>
              </w:rPr>
            </w:pPr>
            <w:r>
              <w:rPr>
                <w:rFonts w:hint="eastAsia" w:ascii="宋体" w:hAnsi="宋体" w:cs="宋体"/>
                <w:color w:val="FF0000"/>
                <w:sz w:val="22"/>
              </w:rPr>
              <w:t>法定代表人/单位负责人/主要经营负责人</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77AC8F31">
            <w:pPr>
              <w:jc w:val="center"/>
              <w:rPr>
                <w:rFonts w:hint="eastAsia" w:ascii="宋体" w:hAnsi="宋体" w:cs="宋体"/>
                <w:color w:val="FF0000"/>
                <w:sz w:val="22"/>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8C54C80">
            <w:pPr>
              <w:jc w:val="center"/>
              <w:rPr>
                <w:rFonts w:hint="eastAsia" w:ascii="宋体" w:hAnsi="宋体" w:cs="宋体"/>
                <w:color w:val="FF0000"/>
                <w:sz w:val="2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84D5EAC">
            <w:pPr>
              <w:jc w:val="center"/>
              <w:rPr>
                <w:rFonts w:hint="eastAsia" w:ascii="宋体" w:hAnsi="宋体" w:cs="宋体"/>
                <w:color w:val="FF0000"/>
                <w:sz w:val="22"/>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97A01FF">
            <w:pPr>
              <w:jc w:val="center"/>
              <w:rPr>
                <w:rFonts w:hint="eastAsia" w:ascii="宋体" w:hAnsi="宋体" w:cs="宋体"/>
                <w:color w:val="FF0000"/>
                <w:sz w:val="22"/>
              </w:rPr>
            </w:pPr>
          </w:p>
        </w:tc>
      </w:tr>
      <w:tr w14:paraId="28D6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6D32C818">
            <w:pPr>
              <w:jc w:val="center"/>
              <w:rPr>
                <w:rFonts w:hint="eastAsia" w:ascii="宋体" w:hAnsi="宋体" w:cs="宋体"/>
                <w:color w:val="FF0000"/>
                <w:sz w:val="22"/>
              </w:rPr>
            </w:pPr>
            <w:r>
              <w:rPr>
                <w:rFonts w:hint="eastAsia" w:ascii="宋体" w:hAnsi="宋体" w:cs="宋体"/>
                <w:color w:val="FF0000"/>
                <w:sz w:val="22"/>
              </w:rPr>
              <w:t>2</w:t>
            </w:r>
          </w:p>
        </w:tc>
        <w:tc>
          <w:tcPr>
            <w:tcW w:w="2246" w:type="dxa"/>
            <w:gridSpan w:val="2"/>
            <w:tcBorders>
              <w:top w:val="single" w:color="auto" w:sz="4" w:space="0"/>
              <w:left w:val="single" w:color="auto" w:sz="4" w:space="0"/>
              <w:bottom w:val="single" w:color="auto" w:sz="4" w:space="0"/>
              <w:right w:val="single" w:color="auto" w:sz="4" w:space="0"/>
            </w:tcBorders>
            <w:noWrap w:val="0"/>
            <w:vAlign w:val="center"/>
          </w:tcPr>
          <w:p w14:paraId="7B3CB688">
            <w:pPr>
              <w:jc w:val="center"/>
              <w:rPr>
                <w:rFonts w:hint="eastAsia" w:ascii="宋体" w:hAnsi="宋体" w:cs="宋体"/>
                <w:color w:val="FF0000"/>
                <w:sz w:val="22"/>
              </w:rPr>
            </w:pPr>
            <w:r>
              <w:rPr>
                <w:rFonts w:hint="eastAsia" w:ascii="宋体" w:hAnsi="宋体" w:cs="宋体"/>
                <w:color w:val="FF0000"/>
                <w:sz w:val="22"/>
              </w:rPr>
              <w:t>项目投标授权代表人</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1FF8C4CF">
            <w:pPr>
              <w:jc w:val="center"/>
              <w:rPr>
                <w:rFonts w:hint="eastAsia" w:ascii="宋体" w:hAnsi="宋体" w:cs="宋体"/>
                <w:color w:val="FF0000"/>
                <w:sz w:val="22"/>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D11544A">
            <w:pPr>
              <w:jc w:val="center"/>
              <w:rPr>
                <w:rFonts w:hint="eastAsia" w:ascii="宋体" w:hAnsi="宋体" w:cs="宋体"/>
                <w:color w:val="FF0000"/>
                <w:sz w:val="22"/>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9B9CB7">
            <w:pPr>
              <w:jc w:val="center"/>
              <w:rPr>
                <w:rFonts w:hint="eastAsia" w:ascii="宋体" w:hAnsi="宋体" w:cs="宋体"/>
                <w:color w:val="FF0000"/>
                <w:sz w:val="22"/>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C0719D0">
            <w:pPr>
              <w:jc w:val="center"/>
              <w:rPr>
                <w:rFonts w:hint="eastAsia" w:ascii="宋体" w:hAnsi="宋体" w:cs="宋体"/>
                <w:color w:val="FF0000"/>
                <w:sz w:val="22"/>
              </w:rPr>
            </w:pPr>
          </w:p>
        </w:tc>
      </w:tr>
      <w:tr w14:paraId="3319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36" w:type="dxa"/>
            <w:tcBorders>
              <w:top w:val="single" w:color="auto" w:sz="4" w:space="0"/>
            </w:tcBorders>
            <w:noWrap w:val="0"/>
            <w:vAlign w:val="center"/>
          </w:tcPr>
          <w:p w14:paraId="1CDAFE30">
            <w:pPr>
              <w:jc w:val="center"/>
              <w:rPr>
                <w:rFonts w:hint="eastAsia" w:ascii="宋体" w:hAnsi="宋体" w:cs="宋体"/>
                <w:color w:val="FF0000"/>
                <w:sz w:val="22"/>
              </w:rPr>
            </w:pPr>
            <w:r>
              <w:rPr>
                <w:rFonts w:hint="eastAsia" w:ascii="宋体" w:hAnsi="宋体" w:cs="宋体"/>
                <w:color w:val="FF0000"/>
                <w:sz w:val="22"/>
                <w:lang w:bidi="ar"/>
              </w:rPr>
              <w:t>3</w:t>
            </w:r>
          </w:p>
        </w:tc>
        <w:tc>
          <w:tcPr>
            <w:tcW w:w="2246" w:type="dxa"/>
            <w:gridSpan w:val="2"/>
            <w:tcBorders>
              <w:top w:val="single" w:color="auto" w:sz="4" w:space="0"/>
            </w:tcBorders>
            <w:noWrap w:val="0"/>
            <w:vAlign w:val="center"/>
          </w:tcPr>
          <w:p w14:paraId="12CAB24D">
            <w:pPr>
              <w:jc w:val="center"/>
              <w:rPr>
                <w:rFonts w:hint="eastAsia" w:ascii="宋体" w:hAnsi="宋体" w:cs="宋体"/>
                <w:color w:val="FF0000"/>
                <w:sz w:val="22"/>
              </w:rPr>
            </w:pPr>
            <w:r>
              <w:rPr>
                <w:rFonts w:hint="eastAsia" w:ascii="宋体" w:hAnsi="宋体" w:cs="宋体"/>
                <w:color w:val="FF0000"/>
                <w:sz w:val="22"/>
              </w:rPr>
              <w:t>项目负责人</w:t>
            </w:r>
          </w:p>
        </w:tc>
        <w:tc>
          <w:tcPr>
            <w:tcW w:w="983" w:type="dxa"/>
            <w:tcBorders>
              <w:top w:val="single" w:color="auto" w:sz="4" w:space="0"/>
            </w:tcBorders>
            <w:noWrap w:val="0"/>
            <w:vAlign w:val="center"/>
          </w:tcPr>
          <w:p w14:paraId="46D30680">
            <w:pPr>
              <w:jc w:val="center"/>
              <w:rPr>
                <w:rFonts w:hint="eastAsia" w:ascii="宋体" w:hAnsi="宋体" w:cs="宋体"/>
                <w:color w:val="FF0000"/>
                <w:sz w:val="22"/>
              </w:rPr>
            </w:pPr>
          </w:p>
        </w:tc>
        <w:tc>
          <w:tcPr>
            <w:tcW w:w="1991" w:type="dxa"/>
            <w:gridSpan w:val="2"/>
            <w:tcBorders>
              <w:top w:val="single" w:color="auto" w:sz="4" w:space="0"/>
            </w:tcBorders>
            <w:noWrap w:val="0"/>
            <w:vAlign w:val="center"/>
          </w:tcPr>
          <w:p w14:paraId="63BAA6D3">
            <w:pPr>
              <w:jc w:val="center"/>
              <w:rPr>
                <w:rFonts w:hint="eastAsia" w:ascii="宋体" w:hAnsi="宋体" w:cs="宋体"/>
                <w:color w:val="FF0000"/>
                <w:sz w:val="22"/>
              </w:rPr>
            </w:pPr>
          </w:p>
        </w:tc>
        <w:tc>
          <w:tcPr>
            <w:tcW w:w="1500" w:type="dxa"/>
            <w:tcBorders>
              <w:top w:val="single" w:color="auto" w:sz="4" w:space="0"/>
            </w:tcBorders>
            <w:noWrap w:val="0"/>
            <w:vAlign w:val="center"/>
          </w:tcPr>
          <w:p w14:paraId="2D95E892">
            <w:pPr>
              <w:jc w:val="center"/>
              <w:rPr>
                <w:rFonts w:hint="eastAsia" w:ascii="宋体" w:hAnsi="宋体" w:cs="宋体"/>
                <w:color w:val="FF0000"/>
                <w:sz w:val="22"/>
              </w:rPr>
            </w:pPr>
          </w:p>
        </w:tc>
        <w:tc>
          <w:tcPr>
            <w:tcW w:w="1485" w:type="dxa"/>
            <w:tcBorders>
              <w:top w:val="single" w:color="auto" w:sz="4" w:space="0"/>
            </w:tcBorders>
            <w:noWrap w:val="0"/>
            <w:vAlign w:val="center"/>
          </w:tcPr>
          <w:p w14:paraId="165662B4">
            <w:pPr>
              <w:jc w:val="center"/>
              <w:rPr>
                <w:rFonts w:hint="eastAsia" w:ascii="宋体" w:hAnsi="宋体" w:cs="宋体"/>
                <w:color w:val="FF0000"/>
                <w:sz w:val="22"/>
              </w:rPr>
            </w:pPr>
          </w:p>
        </w:tc>
      </w:tr>
      <w:tr w14:paraId="3813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6" w:type="dxa"/>
            <w:noWrap w:val="0"/>
            <w:vAlign w:val="center"/>
          </w:tcPr>
          <w:p w14:paraId="4A18CC27">
            <w:pPr>
              <w:jc w:val="center"/>
              <w:rPr>
                <w:rFonts w:hint="eastAsia" w:ascii="宋体" w:hAnsi="宋体" w:cs="宋体"/>
                <w:color w:val="FF0000"/>
                <w:sz w:val="22"/>
              </w:rPr>
            </w:pPr>
            <w:r>
              <w:rPr>
                <w:rFonts w:hint="eastAsia" w:ascii="宋体" w:hAnsi="宋体" w:cs="宋体"/>
                <w:color w:val="FF0000"/>
                <w:sz w:val="22"/>
                <w:lang w:bidi="ar"/>
              </w:rPr>
              <w:t>4</w:t>
            </w:r>
          </w:p>
        </w:tc>
        <w:tc>
          <w:tcPr>
            <w:tcW w:w="2246" w:type="dxa"/>
            <w:gridSpan w:val="2"/>
            <w:noWrap w:val="0"/>
            <w:vAlign w:val="center"/>
          </w:tcPr>
          <w:p w14:paraId="54BF4EF4">
            <w:pPr>
              <w:jc w:val="center"/>
              <w:rPr>
                <w:rFonts w:hint="eastAsia" w:ascii="宋体" w:hAnsi="宋体" w:cs="宋体"/>
                <w:color w:val="FF0000"/>
                <w:sz w:val="22"/>
              </w:rPr>
            </w:pPr>
            <w:r>
              <w:rPr>
                <w:rFonts w:hint="eastAsia" w:ascii="宋体" w:hAnsi="宋体" w:cs="宋体"/>
                <w:color w:val="FF0000"/>
                <w:sz w:val="22"/>
              </w:rPr>
              <w:t>主要技术人员</w:t>
            </w:r>
          </w:p>
        </w:tc>
        <w:tc>
          <w:tcPr>
            <w:tcW w:w="983" w:type="dxa"/>
            <w:noWrap w:val="0"/>
            <w:vAlign w:val="center"/>
          </w:tcPr>
          <w:p w14:paraId="799C753B">
            <w:pPr>
              <w:jc w:val="center"/>
              <w:rPr>
                <w:rFonts w:hint="eastAsia" w:ascii="宋体" w:hAnsi="宋体" w:cs="宋体"/>
                <w:color w:val="FF0000"/>
                <w:sz w:val="22"/>
              </w:rPr>
            </w:pPr>
          </w:p>
        </w:tc>
        <w:tc>
          <w:tcPr>
            <w:tcW w:w="1991" w:type="dxa"/>
            <w:gridSpan w:val="2"/>
            <w:noWrap w:val="0"/>
            <w:vAlign w:val="center"/>
          </w:tcPr>
          <w:p w14:paraId="2EC51410">
            <w:pPr>
              <w:jc w:val="center"/>
              <w:rPr>
                <w:rFonts w:hint="eastAsia" w:ascii="宋体" w:hAnsi="宋体" w:cs="宋体"/>
                <w:color w:val="FF0000"/>
                <w:sz w:val="22"/>
              </w:rPr>
            </w:pPr>
          </w:p>
        </w:tc>
        <w:tc>
          <w:tcPr>
            <w:tcW w:w="1500" w:type="dxa"/>
            <w:noWrap w:val="0"/>
            <w:vAlign w:val="center"/>
          </w:tcPr>
          <w:p w14:paraId="5B005C48">
            <w:pPr>
              <w:jc w:val="center"/>
              <w:rPr>
                <w:rFonts w:hint="eastAsia" w:ascii="宋体" w:hAnsi="宋体" w:cs="宋体"/>
                <w:color w:val="FF0000"/>
                <w:sz w:val="22"/>
              </w:rPr>
            </w:pPr>
          </w:p>
        </w:tc>
        <w:tc>
          <w:tcPr>
            <w:tcW w:w="1485" w:type="dxa"/>
            <w:noWrap w:val="0"/>
            <w:vAlign w:val="center"/>
          </w:tcPr>
          <w:p w14:paraId="742AC275">
            <w:pPr>
              <w:jc w:val="center"/>
              <w:rPr>
                <w:rFonts w:hint="eastAsia" w:ascii="宋体" w:hAnsi="宋体" w:cs="宋体"/>
                <w:color w:val="FF0000"/>
                <w:sz w:val="22"/>
              </w:rPr>
            </w:pPr>
          </w:p>
        </w:tc>
      </w:tr>
      <w:tr w14:paraId="2808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6" w:type="dxa"/>
            <w:noWrap w:val="0"/>
            <w:vAlign w:val="center"/>
          </w:tcPr>
          <w:p w14:paraId="07A072E7">
            <w:pPr>
              <w:jc w:val="center"/>
              <w:rPr>
                <w:rFonts w:hint="eastAsia" w:ascii="宋体" w:hAnsi="宋体" w:cs="宋体"/>
                <w:color w:val="FF0000"/>
                <w:sz w:val="22"/>
              </w:rPr>
            </w:pPr>
            <w:r>
              <w:rPr>
                <w:rFonts w:hint="eastAsia" w:ascii="宋体" w:hAnsi="宋体" w:cs="宋体"/>
                <w:color w:val="FF0000"/>
                <w:sz w:val="22"/>
                <w:lang w:bidi="ar"/>
              </w:rPr>
              <w:t>5</w:t>
            </w:r>
          </w:p>
        </w:tc>
        <w:tc>
          <w:tcPr>
            <w:tcW w:w="2246" w:type="dxa"/>
            <w:gridSpan w:val="2"/>
            <w:noWrap w:val="0"/>
            <w:vAlign w:val="center"/>
          </w:tcPr>
          <w:p w14:paraId="491338A3">
            <w:pPr>
              <w:pStyle w:val="2"/>
              <w:snapToGrid w:val="0"/>
              <w:ind w:firstLine="0"/>
              <w:jc w:val="center"/>
              <w:rPr>
                <w:rFonts w:hint="eastAsia" w:ascii="宋体" w:hAnsi="宋体" w:cs="宋体"/>
                <w:color w:val="FF0000"/>
                <w:sz w:val="22"/>
                <w:szCs w:val="22"/>
              </w:rPr>
            </w:pPr>
            <w:r>
              <w:rPr>
                <w:rFonts w:hint="eastAsia" w:ascii="宋体" w:hAnsi="宋体" w:cs="宋体"/>
                <w:color w:val="FF0000"/>
                <w:sz w:val="22"/>
                <w:szCs w:val="22"/>
              </w:rPr>
              <w:t>投标文件编制人员</w:t>
            </w:r>
          </w:p>
        </w:tc>
        <w:tc>
          <w:tcPr>
            <w:tcW w:w="983" w:type="dxa"/>
            <w:noWrap w:val="0"/>
            <w:vAlign w:val="center"/>
          </w:tcPr>
          <w:p w14:paraId="21F99120">
            <w:pPr>
              <w:jc w:val="center"/>
              <w:rPr>
                <w:rFonts w:hint="eastAsia" w:ascii="宋体" w:hAnsi="宋体" w:cs="宋体"/>
                <w:color w:val="FF0000"/>
                <w:sz w:val="22"/>
              </w:rPr>
            </w:pPr>
          </w:p>
        </w:tc>
        <w:tc>
          <w:tcPr>
            <w:tcW w:w="1991" w:type="dxa"/>
            <w:gridSpan w:val="2"/>
            <w:noWrap w:val="0"/>
            <w:vAlign w:val="center"/>
          </w:tcPr>
          <w:p w14:paraId="6A3C7A33">
            <w:pPr>
              <w:jc w:val="center"/>
              <w:rPr>
                <w:rFonts w:hint="eastAsia" w:ascii="宋体" w:hAnsi="宋体" w:cs="宋体"/>
                <w:color w:val="FF0000"/>
                <w:sz w:val="22"/>
              </w:rPr>
            </w:pPr>
          </w:p>
        </w:tc>
        <w:tc>
          <w:tcPr>
            <w:tcW w:w="1500" w:type="dxa"/>
            <w:noWrap w:val="0"/>
            <w:vAlign w:val="center"/>
          </w:tcPr>
          <w:p w14:paraId="3F76D04A">
            <w:pPr>
              <w:jc w:val="center"/>
              <w:rPr>
                <w:rFonts w:hint="eastAsia" w:ascii="宋体" w:hAnsi="宋体" w:cs="宋体"/>
                <w:color w:val="FF0000"/>
                <w:sz w:val="22"/>
              </w:rPr>
            </w:pPr>
          </w:p>
        </w:tc>
        <w:tc>
          <w:tcPr>
            <w:tcW w:w="1485" w:type="dxa"/>
            <w:noWrap w:val="0"/>
            <w:vAlign w:val="center"/>
          </w:tcPr>
          <w:p w14:paraId="764062C5">
            <w:pPr>
              <w:jc w:val="center"/>
              <w:rPr>
                <w:rFonts w:hint="eastAsia" w:ascii="宋体" w:hAnsi="宋体" w:cs="宋体"/>
                <w:color w:val="FF0000"/>
                <w:sz w:val="22"/>
              </w:rPr>
            </w:pPr>
          </w:p>
        </w:tc>
      </w:tr>
      <w:tr w14:paraId="3488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F736D34">
            <w:pPr>
              <w:jc w:val="left"/>
              <w:rPr>
                <w:rFonts w:hint="eastAsia" w:ascii="宋体" w:hAnsi="宋体" w:cs="宋体"/>
                <w:color w:val="FF0000"/>
                <w:sz w:val="22"/>
              </w:rPr>
            </w:pPr>
            <w:r>
              <w:rPr>
                <w:rFonts w:hint="eastAsia" w:ascii="宋体" w:hAnsi="宋体" w:cs="宋体"/>
                <w:b/>
                <w:bCs/>
                <w:color w:val="FF0000"/>
                <w:sz w:val="22"/>
              </w:rPr>
              <w:t>说明：同一职务有多人担任（如主要技术人员），应分行填写。</w:t>
            </w:r>
          </w:p>
        </w:tc>
      </w:tr>
      <w:tr w14:paraId="1386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758C8967">
            <w:pPr>
              <w:jc w:val="center"/>
              <w:rPr>
                <w:rFonts w:hint="eastAsia" w:ascii="宋体" w:hAnsi="宋体" w:cs="宋体"/>
                <w:b/>
                <w:bCs/>
                <w:color w:val="FF0000"/>
                <w:sz w:val="22"/>
              </w:rPr>
            </w:pPr>
            <w:r>
              <w:rPr>
                <w:rFonts w:hint="eastAsia" w:ascii="宋体" w:hAnsi="宋体" w:cs="宋体"/>
                <w:b/>
                <w:bCs/>
                <w:color w:val="FF0000"/>
                <w:sz w:val="22"/>
              </w:rPr>
              <w:t>投标（响应）供应商关联关系情况</w:t>
            </w:r>
          </w:p>
        </w:tc>
      </w:tr>
      <w:tr w14:paraId="496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AA384C6">
            <w:pPr>
              <w:jc w:val="center"/>
              <w:rPr>
                <w:rFonts w:hint="eastAsia" w:ascii="宋体" w:hAnsi="宋体" w:cs="宋体"/>
                <w:color w:val="FF0000"/>
                <w:sz w:val="22"/>
                <w:lang w:bidi="ar"/>
              </w:rPr>
            </w:pPr>
            <w:r>
              <w:rPr>
                <w:rFonts w:hint="eastAsia" w:ascii="宋体" w:hAnsi="宋体" w:cs="宋体"/>
                <w:color w:val="FF0000"/>
                <w:sz w:val="22"/>
                <w:lang w:bidi="ar"/>
              </w:rPr>
              <w:t>序号</w:t>
            </w:r>
          </w:p>
        </w:tc>
        <w:tc>
          <w:tcPr>
            <w:tcW w:w="2246" w:type="dxa"/>
            <w:gridSpan w:val="2"/>
            <w:tcBorders>
              <w:bottom w:val="single" w:color="auto" w:sz="4" w:space="0"/>
            </w:tcBorders>
            <w:noWrap w:val="0"/>
            <w:vAlign w:val="center"/>
          </w:tcPr>
          <w:p w14:paraId="5F9353EB">
            <w:pPr>
              <w:jc w:val="center"/>
              <w:rPr>
                <w:rFonts w:hint="eastAsia" w:ascii="宋体" w:hAnsi="宋体" w:cs="宋体"/>
                <w:color w:val="FF0000"/>
                <w:sz w:val="22"/>
              </w:rPr>
            </w:pPr>
            <w:r>
              <w:rPr>
                <w:rFonts w:hint="eastAsia" w:ascii="宋体" w:hAnsi="宋体" w:cs="宋体"/>
                <w:color w:val="FF0000"/>
                <w:sz w:val="22"/>
              </w:rPr>
              <w:t>关联关系类型</w:t>
            </w:r>
          </w:p>
        </w:tc>
        <w:tc>
          <w:tcPr>
            <w:tcW w:w="1774" w:type="dxa"/>
            <w:gridSpan w:val="2"/>
            <w:tcBorders>
              <w:bottom w:val="single" w:color="auto" w:sz="4" w:space="0"/>
            </w:tcBorders>
            <w:noWrap w:val="0"/>
            <w:vAlign w:val="center"/>
          </w:tcPr>
          <w:p w14:paraId="5F4B3617">
            <w:pPr>
              <w:jc w:val="center"/>
              <w:rPr>
                <w:rFonts w:hint="eastAsia" w:ascii="宋体" w:hAnsi="宋体" w:cs="宋体"/>
                <w:color w:val="FF0000"/>
                <w:sz w:val="22"/>
              </w:rPr>
            </w:pPr>
            <w:r>
              <w:rPr>
                <w:rFonts w:hint="eastAsia" w:ascii="宋体" w:hAnsi="宋体" w:cs="宋体"/>
                <w:color w:val="FF0000"/>
                <w:sz w:val="22"/>
              </w:rPr>
              <w:t>关联主体名称</w:t>
            </w:r>
          </w:p>
        </w:tc>
        <w:tc>
          <w:tcPr>
            <w:tcW w:w="4185" w:type="dxa"/>
            <w:gridSpan w:val="3"/>
            <w:tcBorders>
              <w:bottom w:val="single" w:color="auto" w:sz="4" w:space="0"/>
            </w:tcBorders>
            <w:noWrap w:val="0"/>
            <w:vAlign w:val="center"/>
          </w:tcPr>
          <w:p w14:paraId="29606139">
            <w:pPr>
              <w:jc w:val="center"/>
              <w:rPr>
                <w:rFonts w:hint="eastAsia" w:ascii="宋体" w:hAnsi="宋体" w:cs="宋体"/>
                <w:color w:val="FF0000"/>
                <w:sz w:val="22"/>
              </w:rPr>
            </w:pPr>
            <w:r>
              <w:rPr>
                <w:rFonts w:hint="eastAsia" w:ascii="宋体" w:hAnsi="宋体" w:cs="宋体"/>
                <w:color w:val="FF0000"/>
                <w:sz w:val="22"/>
              </w:rPr>
              <w:t>备注</w:t>
            </w:r>
          </w:p>
        </w:tc>
      </w:tr>
      <w:tr w14:paraId="31AF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C5227FE">
            <w:pPr>
              <w:jc w:val="center"/>
              <w:rPr>
                <w:rFonts w:hint="eastAsia" w:ascii="宋体" w:hAnsi="宋体" w:cs="宋体"/>
                <w:color w:val="FF0000"/>
                <w:sz w:val="22"/>
                <w:lang w:bidi="ar"/>
              </w:rPr>
            </w:pPr>
            <w:r>
              <w:rPr>
                <w:rFonts w:hint="eastAsia" w:ascii="宋体" w:hAnsi="宋体" w:cs="宋体"/>
                <w:color w:val="FF0000"/>
                <w:sz w:val="22"/>
                <w:lang w:bidi="ar"/>
              </w:rPr>
              <w:t>1</w:t>
            </w:r>
          </w:p>
        </w:tc>
        <w:tc>
          <w:tcPr>
            <w:tcW w:w="2246" w:type="dxa"/>
            <w:gridSpan w:val="2"/>
            <w:tcBorders>
              <w:top w:val="single" w:color="auto" w:sz="4" w:space="0"/>
              <w:left w:val="single" w:color="auto" w:sz="4" w:space="0"/>
              <w:bottom w:val="single" w:color="auto" w:sz="4" w:space="0"/>
              <w:right w:val="single" w:color="auto" w:sz="4" w:space="0"/>
            </w:tcBorders>
            <w:noWrap w:val="0"/>
            <w:vAlign w:val="center"/>
          </w:tcPr>
          <w:p w14:paraId="47C53737">
            <w:pPr>
              <w:jc w:val="center"/>
              <w:rPr>
                <w:rFonts w:hint="eastAsia" w:ascii="宋体" w:hAnsi="宋体" w:cs="宋体"/>
                <w:color w:val="FF0000"/>
                <w:sz w:val="22"/>
              </w:rPr>
            </w:pPr>
            <w:r>
              <w:rPr>
                <w:rFonts w:hint="eastAsia" w:ascii="宋体" w:hAnsi="宋体" w:cs="宋体"/>
                <w:color w:val="FF0000"/>
                <w:sz w:val="22"/>
              </w:rPr>
              <w:t>控股股东</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14:paraId="7AF8C2D5">
            <w:pPr>
              <w:jc w:val="center"/>
              <w:rPr>
                <w:rFonts w:hint="eastAsia" w:ascii="宋体" w:hAnsi="宋体" w:cs="宋体"/>
                <w:color w:val="FF0000"/>
                <w:sz w:val="22"/>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054DEF0">
            <w:pPr>
              <w:snapToGrid w:val="0"/>
              <w:jc w:val="left"/>
              <w:rPr>
                <w:rFonts w:hint="eastAsia" w:ascii="宋体" w:hAnsi="宋体" w:cs="宋体"/>
                <w:color w:val="FF0000"/>
                <w:sz w:val="22"/>
              </w:rPr>
            </w:pPr>
            <w:r>
              <w:rPr>
                <w:rFonts w:hint="eastAsia" w:ascii="宋体" w:hAnsi="宋体" w:cs="宋体"/>
                <w:color w:val="FF0000"/>
                <w:sz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200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76E55FF">
            <w:pPr>
              <w:jc w:val="center"/>
              <w:rPr>
                <w:rFonts w:hint="eastAsia" w:ascii="宋体" w:hAnsi="宋体" w:cs="宋体"/>
                <w:color w:val="FF0000"/>
                <w:sz w:val="22"/>
                <w:lang w:bidi="ar"/>
              </w:rPr>
            </w:pPr>
            <w:r>
              <w:rPr>
                <w:rFonts w:hint="eastAsia" w:ascii="宋体" w:hAnsi="宋体" w:cs="宋体"/>
                <w:color w:val="FF0000"/>
                <w:sz w:val="22"/>
                <w:lang w:bidi="ar"/>
              </w:rPr>
              <w:t>2</w:t>
            </w:r>
          </w:p>
        </w:tc>
        <w:tc>
          <w:tcPr>
            <w:tcW w:w="2246" w:type="dxa"/>
            <w:gridSpan w:val="2"/>
            <w:tcBorders>
              <w:top w:val="single" w:color="auto" w:sz="4" w:space="0"/>
              <w:left w:val="single" w:color="auto" w:sz="4" w:space="0"/>
              <w:bottom w:val="single" w:color="auto" w:sz="4" w:space="0"/>
              <w:right w:val="single" w:color="auto" w:sz="4" w:space="0"/>
            </w:tcBorders>
            <w:noWrap w:val="0"/>
            <w:vAlign w:val="center"/>
          </w:tcPr>
          <w:p w14:paraId="7CD9DB9A">
            <w:pPr>
              <w:jc w:val="center"/>
              <w:rPr>
                <w:rFonts w:hint="eastAsia" w:ascii="宋体" w:hAnsi="宋体" w:cs="宋体"/>
                <w:color w:val="FF0000"/>
                <w:sz w:val="22"/>
              </w:rPr>
            </w:pPr>
            <w:r>
              <w:rPr>
                <w:rFonts w:hint="eastAsia" w:ascii="宋体" w:hAnsi="宋体" w:cs="宋体"/>
                <w:color w:val="FF0000"/>
                <w:sz w:val="22"/>
              </w:rPr>
              <w:t>管理关系</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14:paraId="35454E70">
            <w:pPr>
              <w:jc w:val="center"/>
              <w:rPr>
                <w:rFonts w:hint="eastAsia" w:ascii="宋体" w:hAnsi="宋体" w:cs="宋体"/>
                <w:color w:val="FF0000"/>
                <w:sz w:val="22"/>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1CF5932">
            <w:pPr>
              <w:snapToGrid w:val="0"/>
              <w:jc w:val="left"/>
              <w:rPr>
                <w:rFonts w:hint="eastAsia" w:ascii="宋体" w:hAnsi="宋体" w:cs="宋体"/>
                <w:color w:val="FF0000"/>
                <w:sz w:val="22"/>
              </w:rPr>
            </w:pPr>
            <w:r>
              <w:rPr>
                <w:rFonts w:hint="eastAsia" w:ascii="宋体" w:hAnsi="宋体" w:cs="宋体"/>
                <w:color w:val="FF0000"/>
                <w:sz w:val="22"/>
              </w:rPr>
              <w:t>指对投标（响应）供应商不具有出资持股关系，但对其存在管理关系的主体。</w:t>
            </w:r>
          </w:p>
        </w:tc>
      </w:tr>
      <w:tr w14:paraId="1BEB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7FF9A508">
            <w:pPr>
              <w:snapToGrid w:val="0"/>
              <w:jc w:val="left"/>
              <w:rPr>
                <w:rFonts w:hint="eastAsia" w:ascii="宋体" w:hAnsi="宋体" w:cs="宋体"/>
                <w:color w:val="FF0000"/>
                <w:sz w:val="22"/>
              </w:rPr>
            </w:pPr>
            <w:r>
              <w:rPr>
                <w:rFonts w:hint="eastAsia" w:ascii="宋体" w:hAnsi="宋体" w:cs="宋体"/>
                <w:b/>
                <w:bCs/>
                <w:color w:val="FF0000"/>
                <w:sz w:val="22"/>
              </w:rPr>
              <w:t>说明：同一关联关系类型有多个主体的，应分行填写。</w:t>
            </w:r>
          </w:p>
        </w:tc>
      </w:tr>
    </w:tbl>
    <w:p w14:paraId="05BD592A">
      <w:pPr>
        <w:numPr>
          <w:ilvl w:val="0"/>
          <w:numId w:val="13"/>
        </w:numPr>
        <w:jc w:val="center"/>
        <w:outlineLvl w:val="2"/>
        <w:rPr>
          <w:b/>
          <w:bCs/>
          <w:sz w:val="32"/>
          <w:szCs w:val="32"/>
        </w:rPr>
      </w:pPr>
      <w:r>
        <w:rPr>
          <w:rFonts w:hint="eastAsia"/>
          <w:b/>
          <w:bCs/>
          <w:kern w:val="0"/>
          <w:sz w:val="32"/>
          <w:szCs w:val="32"/>
        </w:rPr>
        <w:br w:type="page"/>
      </w:r>
      <w:r>
        <w:rPr>
          <w:rFonts w:hint="eastAsia"/>
          <w:b/>
          <w:bCs/>
          <w:kern w:val="0"/>
          <w:sz w:val="32"/>
          <w:szCs w:val="32"/>
          <w:lang w:eastAsia="zh-CN"/>
        </w:rPr>
        <w:t>招</w:t>
      </w:r>
      <w:r>
        <w:rPr>
          <w:rFonts w:hint="eastAsia"/>
          <w:b/>
          <w:bCs/>
          <w:kern w:val="0"/>
          <w:sz w:val="32"/>
          <w:szCs w:val="32"/>
        </w:rPr>
        <w:t>标</w:t>
      </w:r>
      <w:r>
        <w:rPr>
          <w:b/>
          <w:bCs/>
          <w:sz w:val="32"/>
          <w:szCs w:val="32"/>
        </w:rPr>
        <w:t>代理服务费承诺函</w:t>
      </w:r>
    </w:p>
    <w:p w14:paraId="510A6813">
      <w:pPr>
        <w:spacing w:line="360" w:lineRule="auto"/>
        <w:rPr>
          <w:sz w:val="24"/>
        </w:rPr>
      </w:pPr>
    </w:p>
    <w:p w14:paraId="36E6074E">
      <w:pPr>
        <w:spacing w:line="360" w:lineRule="exact"/>
        <w:rPr>
          <w:b/>
          <w:sz w:val="22"/>
        </w:rPr>
      </w:pPr>
      <w:r>
        <w:rPr>
          <w:sz w:val="22"/>
        </w:rPr>
        <w:t>致：深圳市东海国际招标有限公司</w:t>
      </w:r>
    </w:p>
    <w:p w14:paraId="3C2758CF">
      <w:pPr>
        <w:widowControl/>
        <w:autoSpaceDE w:val="0"/>
        <w:autoSpaceDN w:val="0"/>
        <w:spacing w:line="360" w:lineRule="exact"/>
        <w:ind w:right="17" w:firstLine="440" w:firstLineChars="200"/>
        <w:textAlignment w:val="bottom"/>
        <w:rPr>
          <w:sz w:val="22"/>
        </w:rPr>
      </w:pPr>
    </w:p>
    <w:p w14:paraId="2B9DF55F">
      <w:pPr>
        <w:pStyle w:val="42"/>
        <w:spacing w:line="360" w:lineRule="exact"/>
        <w:ind w:left="0" w:leftChars="0" w:firstLine="415" w:firstLineChars="189"/>
        <w:rPr>
          <w:rFonts w:ascii="Times New Roman" w:hAnsi="Times New Roman"/>
          <w:sz w:val="22"/>
          <w:szCs w:val="22"/>
        </w:rPr>
      </w:pPr>
      <w:r>
        <w:rPr>
          <w:rFonts w:ascii="Times New Roman" w:hAnsi="Times New Roman"/>
          <w:sz w:val="22"/>
          <w:szCs w:val="22"/>
        </w:rPr>
        <w:t>我们在贵司代理的项目（设备）招标中若获中标（项目编号：），我们保证在收到中标通知书原件的同时按招标文件的规定，以转账、支票、汇票、电汇、现金或经贵公司认可的一种方式，向贵公司即深圳市东海国际招标有限公司指定的银行账号，一次性支付招标代理服务费。</w:t>
      </w:r>
      <w:r>
        <w:rPr>
          <w:rFonts w:hint="eastAsia" w:ascii="宋体" w:hAnsi="宋体" w:cs="宋体"/>
          <w:sz w:val="22"/>
          <w:szCs w:val="22"/>
        </w:rPr>
        <w:t>招标代理服务费依据深财购[2018]27号文及相关规定*0.9收费。招标代理服务费不足人民币4050.00元时，按人民币4050.00元收取。</w:t>
      </w:r>
    </w:p>
    <w:p w14:paraId="0F8DDBEB">
      <w:pPr>
        <w:widowControl/>
        <w:autoSpaceDE w:val="0"/>
        <w:autoSpaceDN w:val="0"/>
        <w:spacing w:line="360" w:lineRule="exact"/>
        <w:ind w:right="893"/>
        <w:textAlignment w:val="bottom"/>
        <w:rPr>
          <w:sz w:val="22"/>
        </w:rPr>
      </w:pPr>
    </w:p>
    <w:p w14:paraId="357BE302">
      <w:pPr>
        <w:widowControl/>
        <w:autoSpaceDE w:val="0"/>
        <w:autoSpaceDN w:val="0"/>
        <w:spacing w:line="360" w:lineRule="exact"/>
        <w:ind w:right="893"/>
        <w:textAlignment w:val="bottom"/>
        <w:rPr>
          <w:sz w:val="22"/>
        </w:rPr>
      </w:pPr>
    </w:p>
    <w:p w14:paraId="467368F9">
      <w:pPr>
        <w:widowControl/>
        <w:autoSpaceDE w:val="0"/>
        <w:autoSpaceDN w:val="0"/>
        <w:spacing w:line="360" w:lineRule="exact"/>
        <w:ind w:right="893" w:firstLine="440" w:firstLineChars="200"/>
        <w:textAlignment w:val="bottom"/>
        <w:rPr>
          <w:sz w:val="22"/>
        </w:rPr>
      </w:pPr>
      <w:r>
        <w:rPr>
          <w:sz w:val="22"/>
        </w:rPr>
        <w:t>特此承诺。</w:t>
      </w:r>
    </w:p>
    <w:p w14:paraId="4A570593">
      <w:pPr>
        <w:widowControl/>
        <w:autoSpaceDE w:val="0"/>
        <w:autoSpaceDN w:val="0"/>
        <w:spacing w:line="360" w:lineRule="exact"/>
        <w:ind w:right="893"/>
        <w:textAlignment w:val="bottom"/>
        <w:rPr>
          <w:sz w:val="22"/>
        </w:rPr>
      </w:pPr>
    </w:p>
    <w:p w14:paraId="2DDBB9E7">
      <w:pPr>
        <w:widowControl/>
        <w:autoSpaceDE w:val="0"/>
        <w:autoSpaceDN w:val="0"/>
        <w:spacing w:line="360" w:lineRule="exact"/>
        <w:ind w:right="893"/>
        <w:textAlignment w:val="bottom"/>
        <w:rPr>
          <w:sz w:val="22"/>
        </w:rPr>
      </w:pPr>
    </w:p>
    <w:p w14:paraId="51709A9E">
      <w:pPr>
        <w:spacing w:line="360" w:lineRule="exact"/>
        <w:rPr>
          <w:sz w:val="22"/>
        </w:rPr>
      </w:pPr>
    </w:p>
    <w:p w14:paraId="095683E1">
      <w:pPr>
        <w:spacing w:line="360" w:lineRule="exact"/>
        <w:ind w:right="440"/>
        <w:jc w:val="right"/>
        <w:rPr>
          <w:bCs/>
          <w:sz w:val="22"/>
        </w:rPr>
      </w:pPr>
      <w:r>
        <w:rPr>
          <w:bCs/>
          <w:sz w:val="22"/>
        </w:rPr>
        <w:t>投标人（公章）：</w:t>
      </w:r>
    </w:p>
    <w:p w14:paraId="7FBF8898">
      <w:pPr>
        <w:spacing w:line="360" w:lineRule="exact"/>
        <w:jc w:val="right"/>
        <w:rPr>
          <w:bCs/>
          <w:sz w:val="22"/>
        </w:rPr>
      </w:pPr>
    </w:p>
    <w:p w14:paraId="480F8F48">
      <w:pPr>
        <w:spacing w:line="360" w:lineRule="exact"/>
        <w:jc w:val="center"/>
        <w:rPr>
          <w:bCs/>
          <w:sz w:val="22"/>
        </w:rPr>
      </w:pPr>
      <w:r>
        <w:rPr>
          <w:bCs/>
          <w:sz w:val="22"/>
        </w:rPr>
        <w:t>日期：   年  月  日</w:t>
      </w:r>
    </w:p>
    <w:p w14:paraId="430C7C3B"/>
    <w:p w14:paraId="14A3F1B4"/>
    <w:p w14:paraId="13FE1DEF">
      <w:pPr>
        <w:rPr>
          <w:rFonts w:ascii="宋体" w:hAnsi="宋体" w:cs="宋体"/>
          <w:sz w:val="22"/>
          <w:szCs w:val="24"/>
        </w:rPr>
      </w:pPr>
      <w:r>
        <w:rPr>
          <w:rFonts w:hint="eastAsia" w:ascii="宋体" w:hAnsi="宋体" w:cs="宋体"/>
          <w:sz w:val="22"/>
          <w:szCs w:val="24"/>
        </w:rPr>
        <w:t>(注：按要求填写，不得更改承诺内容)</w:t>
      </w:r>
    </w:p>
    <w:p w14:paraId="135C85C8">
      <w:pPr>
        <w:rPr>
          <w:rFonts w:ascii="宋体" w:hAnsi="宋体" w:cs="宋体"/>
          <w:sz w:val="22"/>
          <w:szCs w:val="24"/>
        </w:rPr>
      </w:pPr>
    </w:p>
    <w:p w14:paraId="2C5E84D4">
      <w:pPr>
        <w:rPr>
          <w:rFonts w:ascii="宋体" w:hAnsi="宋体" w:cs="宋体"/>
          <w:sz w:val="22"/>
          <w:szCs w:val="24"/>
        </w:rPr>
      </w:pPr>
    </w:p>
    <w:p w14:paraId="77C74B93">
      <w:pPr>
        <w:rPr>
          <w:rFonts w:ascii="宋体" w:hAnsi="宋体" w:cs="宋体"/>
          <w:sz w:val="22"/>
          <w:szCs w:val="24"/>
        </w:rPr>
      </w:pPr>
    </w:p>
    <w:p w14:paraId="2892CAFB">
      <w:pPr>
        <w:rPr>
          <w:rFonts w:ascii="宋体" w:hAnsi="宋体" w:cs="宋体"/>
          <w:sz w:val="22"/>
          <w:szCs w:val="24"/>
        </w:rPr>
      </w:pPr>
    </w:p>
    <w:p w14:paraId="7DBB39EF">
      <w:pPr>
        <w:rPr>
          <w:rFonts w:ascii="宋体" w:hAnsi="宋体" w:cs="宋体"/>
          <w:sz w:val="22"/>
          <w:szCs w:val="24"/>
        </w:rPr>
      </w:pPr>
    </w:p>
    <w:p w14:paraId="51AA87DA">
      <w:pPr>
        <w:rPr>
          <w:rFonts w:ascii="宋体" w:hAnsi="宋体" w:cs="宋体"/>
          <w:sz w:val="22"/>
          <w:szCs w:val="24"/>
        </w:rPr>
      </w:pPr>
    </w:p>
    <w:p w14:paraId="2A40B038">
      <w:pPr>
        <w:rPr>
          <w:rFonts w:ascii="宋体" w:hAnsi="宋体" w:cs="宋体"/>
          <w:sz w:val="22"/>
          <w:szCs w:val="24"/>
        </w:rPr>
      </w:pPr>
    </w:p>
    <w:p w14:paraId="36040B5D">
      <w:pPr>
        <w:rPr>
          <w:rFonts w:ascii="宋体" w:hAnsi="宋体" w:cs="宋体"/>
          <w:sz w:val="22"/>
          <w:szCs w:val="24"/>
        </w:rPr>
      </w:pPr>
    </w:p>
    <w:p w14:paraId="3B3AE571">
      <w:pPr>
        <w:rPr>
          <w:rFonts w:ascii="宋体" w:hAnsi="宋体" w:cs="宋体"/>
          <w:sz w:val="22"/>
          <w:szCs w:val="24"/>
        </w:rPr>
      </w:pPr>
    </w:p>
    <w:p w14:paraId="0B11FFEB">
      <w:pPr>
        <w:rPr>
          <w:rFonts w:ascii="宋体" w:hAnsi="宋体" w:cs="宋体"/>
          <w:sz w:val="22"/>
          <w:szCs w:val="24"/>
        </w:rPr>
      </w:pPr>
    </w:p>
    <w:p w14:paraId="43E8FB3B">
      <w:pPr>
        <w:rPr>
          <w:rFonts w:ascii="宋体" w:hAnsi="宋体" w:cs="宋体"/>
          <w:sz w:val="22"/>
          <w:szCs w:val="24"/>
        </w:rPr>
      </w:pPr>
    </w:p>
    <w:p w14:paraId="2440E3C0">
      <w:pPr>
        <w:rPr>
          <w:rFonts w:ascii="宋体" w:hAnsi="宋体" w:cs="宋体"/>
          <w:sz w:val="22"/>
          <w:szCs w:val="24"/>
        </w:rPr>
      </w:pPr>
    </w:p>
    <w:p w14:paraId="5E2CFECD">
      <w:pPr>
        <w:rPr>
          <w:rFonts w:ascii="宋体" w:hAnsi="宋体" w:cs="宋体"/>
          <w:sz w:val="22"/>
          <w:szCs w:val="24"/>
        </w:rPr>
      </w:pPr>
    </w:p>
    <w:p w14:paraId="4FB1EB08">
      <w:pPr>
        <w:rPr>
          <w:rFonts w:ascii="宋体" w:hAnsi="宋体" w:cs="宋体"/>
          <w:sz w:val="22"/>
          <w:szCs w:val="24"/>
        </w:rPr>
      </w:pPr>
    </w:p>
    <w:p w14:paraId="59F9600D">
      <w:pPr>
        <w:rPr>
          <w:rFonts w:ascii="宋体" w:hAnsi="宋体" w:cs="宋体"/>
          <w:sz w:val="22"/>
          <w:szCs w:val="24"/>
        </w:rPr>
      </w:pPr>
    </w:p>
    <w:p w14:paraId="229B328B">
      <w:pPr>
        <w:rPr>
          <w:rFonts w:ascii="宋体" w:hAnsi="宋体" w:cs="宋体"/>
          <w:sz w:val="22"/>
          <w:szCs w:val="24"/>
        </w:rPr>
      </w:pPr>
    </w:p>
    <w:p w14:paraId="71970A46">
      <w:pPr>
        <w:rPr>
          <w:rFonts w:ascii="宋体" w:hAnsi="宋体" w:cs="宋体"/>
          <w:sz w:val="22"/>
          <w:szCs w:val="24"/>
        </w:rPr>
      </w:pPr>
    </w:p>
    <w:p w14:paraId="03C2B870">
      <w:pPr>
        <w:rPr>
          <w:rFonts w:ascii="宋体" w:hAnsi="宋体" w:cs="宋体"/>
          <w:sz w:val="22"/>
          <w:szCs w:val="24"/>
        </w:rPr>
      </w:pPr>
    </w:p>
    <w:p w14:paraId="0B93AAFF">
      <w:pPr>
        <w:rPr>
          <w:rFonts w:ascii="宋体" w:hAnsi="宋体" w:cs="宋体"/>
          <w:sz w:val="22"/>
          <w:szCs w:val="24"/>
        </w:rPr>
      </w:pPr>
    </w:p>
    <w:p w14:paraId="0D573D69">
      <w:pPr>
        <w:numPr>
          <w:ilvl w:val="0"/>
          <w:numId w:val="13"/>
        </w:numPr>
        <w:jc w:val="center"/>
        <w:outlineLvl w:val="2"/>
        <w:rPr>
          <w:b/>
          <w:bCs/>
          <w:kern w:val="0"/>
          <w:sz w:val="28"/>
          <w:szCs w:val="32"/>
        </w:rPr>
      </w:pPr>
      <w:r>
        <w:rPr>
          <w:rFonts w:hint="eastAsia" w:ascii="宋体" w:hAnsi="宋体" w:cs="宋体"/>
          <w:sz w:val="22"/>
          <w:szCs w:val="24"/>
        </w:rPr>
        <w:br w:type="page"/>
      </w:r>
      <w:r>
        <w:rPr>
          <w:rFonts w:hint="eastAsia"/>
          <w:b/>
          <w:bCs/>
          <w:kern w:val="0"/>
          <w:sz w:val="32"/>
          <w:szCs w:val="32"/>
        </w:rPr>
        <w:t>报价清单表</w:t>
      </w:r>
    </w:p>
    <w:p w14:paraId="458F5BF0">
      <w:pPr>
        <w:numPr>
          <w:ilvl w:val="0"/>
          <w:numId w:val="14"/>
        </w:numPr>
        <w:bidi w:val="0"/>
        <w:jc w:val="center"/>
        <w:rPr>
          <w:b/>
          <w:bCs/>
          <w:sz w:val="28"/>
          <w:szCs w:val="28"/>
        </w:rPr>
      </w:pPr>
      <w:r>
        <w:rPr>
          <w:rFonts w:hint="eastAsia"/>
          <w:b/>
          <w:bCs/>
          <w:sz w:val="28"/>
          <w:szCs w:val="28"/>
        </w:rPr>
        <w:t>开标一览表</w:t>
      </w:r>
    </w:p>
    <w:tbl>
      <w:tblPr>
        <w:tblStyle w:val="43"/>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3236"/>
        <w:gridCol w:w="3864"/>
      </w:tblGrid>
      <w:tr w14:paraId="36AF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840" w:type="dxa"/>
            <w:vAlign w:val="center"/>
          </w:tcPr>
          <w:p w14:paraId="369ABD8C">
            <w:pPr>
              <w:spacing w:line="360" w:lineRule="exact"/>
              <w:jc w:val="center"/>
              <w:rPr>
                <w:snapToGrid w:val="0"/>
                <w:kern w:val="0"/>
                <w:sz w:val="22"/>
              </w:rPr>
            </w:pPr>
            <w:r>
              <w:rPr>
                <w:bCs/>
                <w:snapToGrid w:val="0"/>
                <w:kern w:val="0"/>
                <w:sz w:val="22"/>
              </w:rPr>
              <w:t>项目编号</w:t>
            </w:r>
          </w:p>
        </w:tc>
        <w:tc>
          <w:tcPr>
            <w:tcW w:w="3236" w:type="dxa"/>
            <w:vAlign w:val="center"/>
          </w:tcPr>
          <w:p w14:paraId="752171B8">
            <w:pPr>
              <w:spacing w:line="360" w:lineRule="exact"/>
              <w:jc w:val="center"/>
              <w:rPr>
                <w:snapToGrid w:val="0"/>
                <w:kern w:val="0"/>
                <w:sz w:val="22"/>
              </w:rPr>
            </w:pPr>
            <w:r>
              <w:rPr>
                <w:snapToGrid w:val="0"/>
                <w:kern w:val="0"/>
                <w:sz w:val="22"/>
              </w:rPr>
              <w:t>项目名称</w:t>
            </w:r>
          </w:p>
        </w:tc>
        <w:tc>
          <w:tcPr>
            <w:tcW w:w="3864" w:type="dxa"/>
            <w:vAlign w:val="center"/>
          </w:tcPr>
          <w:p w14:paraId="2A58DEC8">
            <w:pPr>
              <w:spacing w:line="360" w:lineRule="exact"/>
              <w:jc w:val="center"/>
              <w:rPr>
                <w:snapToGrid w:val="0"/>
                <w:kern w:val="0"/>
                <w:sz w:val="22"/>
              </w:rPr>
            </w:pPr>
            <w:r>
              <w:rPr>
                <w:snapToGrid w:val="0"/>
                <w:kern w:val="0"/>
                <w:sz w:val="22"/>
              </w:rPr>
              <w:t>投标报价（元）</w:t>
            </w:r>
          </w:p>
        </w:tc>
      </w:tr>
      <w:tr w14:paraId="2493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840" w:type="dxa"/>
            <w:vAlign w:val="center"/>
          </w:tcPr>
          <w:p w14:paraId="795A6D8C">
            <w:pPr>
              <w:spacing w:line="360" w:lineRule="exact"/>
              <w:jc w:val="center"/>
              <w:rPr>
                <w:snapToGrid w:val="0"/>
                <w:kern w:val="0"/>
                <w:sz w:val="22"/>
              </w:rPr>
            </w:pPr>
          </w:p>
        </w:tc>
        <w:tc>
          <w:tcPr>
            <w:tcW w:w="3236" w:type="dxa"/>
            <w:vAlign w:val="center"/>
          </w:tcPr>
          <w:p w14:paraId="53D12011">
            <w:pPr>
              <w:widowControl/>
              <w:spacing w:line="360" w:lineRule="exact"/>
              <w:jc w:val="center"/>
              <w:rPr>
                <w:kern w:val="0"/>
                <w:sz w:val="22"/>
              </w:rPr>
            </w:pPr>
          </w:p>
        </w:tc>
        <w:tc>
          <w:tcPr>
            <w:tcW w:w="3864" w:type="dxa"/>
            <w:vAlign w:val="center"/>
          </w:tcPr>
          <w:p w14:paraId="6C533780">
            <w:pPr>
              <w:spacing w:line="360" w:lineRule="exact"/>
              <w:rPr>
                <w:snapToGrid w:val="0"/>
                <w:kern w:val="0"/>
                <w:sz w:val="22"/>
              </w:rPr>
            </w:pPr>
            <w:r>
              <w:rPr>
                <w:snapToGrid w:val="0"/>
                <w:kern w:val="0"/>
                <w:sz w:val="22"/>
              </w:rPr>
              <w:t>大写：</w:t>
            </w:r>
          </w:p>
          <w:p w14:paraId="0C906005">
            <w:pPr>
              <w:spacing w:line="360" w:lineRule="exact"/>
              <w:rPr>
                <w:snapToGrid w:val="0"/>
                <w:kern w:val="0"/>
                <w:sz w:val="22"/>
              </w:rPr>
            </w:pPr>
            <w:r>
              <w:rPr>
                <w:snapToGrid w:val="0"/>
                <w:kern w:val="0"/>
                <w:sz w:val="22"/>
              </w:rPr>
              <w:t>小写：</w:t>
            </w:r>
          </w:p>
        </w:tc>
      </w:tr>
    </w:tbl>
    <w:p w14:paraId="32E25DE3">
      <w:pPr>
        <w:spacing w:line="360" w:lineRule="exact"/>
        <w:rPr>
          <w:snapToGrid w:val="0"/>
          <w:kern w:val="0"/>
          <w:sz w:val="22"/>
        </w:rPr>
      </w:pPr>
    </w:p>
    <w:p w14:paraId="42B91E00">
      <w:pPr>
        <w:spacing w:line="360" w:lineRule="exact"/>
        <w:ind w:right="2100" w:rightChars="1000"/>
        <w:jc w:val="right"/>
        <w:rPr>
          <w:snapToGrid w:val="0"/>
          <w:kern w:val="0"/>
          <w:sz w:val="22"/>
        </w:rPr>
      </w:pPr>
    </w:p>
    <w:p w14:paraId="07DAC34D">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14:paraId="50B9CEE0">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29629E94">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14:paraId="19C0A0CB">
      <w:pPr>
        <w:spacing w:line="360" w:lineRule="auto"/>
        <w:jc w:val="left"/>
        <w:rPr>
          <w:rFonts w:ascii="宋体" w:hAnsi="宋体" w:cs="宋体"/>
          <w:szCs w:val="21"/>
        </w:rPr>
      </w:pPr>
    </w:p>
    <w:p w14:paraId="14371BB0">
      <w:pPr>
        <w:spacing w:line="360" w:lineRule="auto"/>
        <w:jc w:val="left"/>
        <w:rPr>
          <w:rFonts w:ascii="宋体" w:hAnsi="宋体" w:cs="宋体"/>
          <w:szCs w:val="21"/>
        </w:rPr>
      </w:pPr>
    </w:p>
    <w:p w14:paraId="5A0DC9F8">
      <w:pPr>
        <w:spacing w:line="360" w:lineRule="auto"/>
        <w:jc w:val="left"/>
        <w:rPr>
          <w:rFonts w:ascii="宋体" w:hAnsi="宋体" w:cs="宋体"/>
          <w:szCs w:val="21"/>
        </w:rPr>
      </w:pPr>
      <w:r>
        <w:rPr>
          <w:rFonts w:hint="eastAsia" w:ascii="宋体" w:hAnsi="宋体" w:cs="宋体"/>
          <w:szCs w:val="21"/>
        </w:rPr>
        <w:br w:type="page"/>
      </w:r>
    </w:p>
    <w:p w14:paraId="58FA5900">
      <w:pPr>
        <w:spacing w:line="360" w:lineRule="auto"/>
        <w:jc w:val="left"/>
        <w:rPr>
          <w:rFonts w:ascii="宋体" w:hAnsi="宋体" w:cs="宋体"/>
          <w:szCs w:val="21"/>
        </w:rPr>
      </w:pPr>
    </w:p>
    <w:p w14:paraId="0243FF46">
      <w:pPr>
        <w:spacing w:line="360" w:lineRule="exact"/>
        <w:jc w:val="center"/>
        <w:rPr>
          <w:b/>
          <w:bCs/>
          <w:sz w:val="28"/>
          <w:szCs w:val="28"/>
        </w:rPr>
      </w:pPr>
      <w:r>
        <w:rPr>
          <w:rFonts w:hint="eastAsia"/>
          <w:b/>
          <w:bCs/>
          <w:sz w:val="28"/>
          <w:szCs w:val="28"/>
          <w:lang w:eastAsia="zh-CN"/>
        </w:rPr>
        <w:t>（二）</w:t>
      </w:r>
      <w:r>
        <w:rPr>
          <w:rFonts w:hint="eastAsia"/>
          <w:b/>
          <w:bCs/>
          <w:sz w:val="28"/>
          <w:szCs w:val="28"/>
        </w:rPr>
        <w:t>分项报价清单表</w:t>
      </w:r>
    </w:p>
    <w:tbl>
      <w:tblPr>
        <w:tblStyle w:val="43"/>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770"/>
        <w:gridCol w:w="1198"/>
        <w:gridCol w:w="817"/>
        <w:gridCol w:w="817"/>
        <w:gridCol w:w="627"/>
        <w:gridCol w:w="627"/>
        <w:gridCol w:w="627"/>
        <w:gridCol w:w="964"/>
        <w:gridCol w:w="1200"/>
      </w:tblGrid>
      <w:tr w14:paraId="743A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14:paraId="3C235062">
            <w:pPr>
              <w:spacing w:line="360" w:lineRule="exact"/>
              <w:jc w:val="center"/>
              <w:rPr>
                <w:sz w:val="22"/>
              </w:rPr>
            </w:pPr>
            <w:r>
              <w:rPr>
                <w:sz w:val="22"/>
              </w:rPr>
              <w:t>序号</w:t>
            </w:r>
          </w:p>
        </w:tc>
        <w:tc>
          <w:tcPr>
            <w:tcW w:w="770" w:type="dxa"/>
            <w:vAlign w:val="center"/>
          </w:tcPr>
          <w:p w14:paraId="6A1FD9ED">
            <w:pPr>
              <w:spacing w:line="360" w:lineRule="exact"/>
              <w:jc w:val="center"/>
              <w:rPr>
                <w:sz w:val="22"/>
              </w:rPr>
            </w:pPr>
            <w:r>
              <w:rPr>
                <w:sz w:val="22"/>
              </w:rPr>
              <w:t>货物名称</w:t>
            </w:r>
          </w:p>
        </w:tc>
        <w:tc>
          <w:tcPr>
            <w:tcW w:w="1198" w:type="dxa"/>
            <w:vAlign w:val="center"/>
          </w:tcPr>
          <w:p w14:paraId="39DC02DB">
            <w:pPr>
              <w:spacing w:line="360" w:lineRule="exact"/>
              <w:jc w:val="center"/>
              <w:rPr>
                <w:sz w:val="22"/>
              </w:rPr>
            </w:pPr>
            <w:r>
              <w:rPr>
                <w:sz w:val="22"/>
              </w:rPr>
              <w:t>规格及型号</w:t>
            </w:r>
          </w:p>
        </w:tc>
        <w:tc>
          <w:tcPr>
            <w:tcW w:w="817" w:type="dxa"/>
            <w:vAlign w:val="center"/>
          </w:tcPr>
          <w:p w14:paraId="782202D1">
            <w:pPr>
              <w:spacing w:line="360" w:lineRule="exact"/>
              <w:jc w:val="center"/>
              <w:rPr>
                <w:sz w:val="22"/>
              </w:rPr>
            </w:pPr>
            <w:r>
              <w:rPr>
                <w:sz w:val="22"/>
              </w:rPr>
              <w:t>原产地</w:t>
            </w:r>
          </w:p>
        </w:tc>
        <w:tc>
          <w:tcPr>
            <w:tcW w:w="817" w:type="dxa"/>
            <w:vAlign w:val="center"/>
          </w:tcPr>
          <w:p w14:paraId="2865BFDD">
            <w:pPr>
              <w:spacing w:line="360" w:lineRule="exact"/>
              <w:jc w:val="center"/>
              <w:rPr>
                <w:sz w:val="22"/>
              </w:rPr>
            </w:pPr>
            <w:r>
              <w:rPr>
                <w:rFonts w:hint="eastAsia"/>
                <w:sz w:val="22"/>
              </w:rPr>
              <w:t>制造商</w:t>
            </w:r>
          </w:p>
        </w:tc>
        <w:tc>
          <w:tcPr>
            <w:tcW w:w="627" w:type="dxa"/>
            <w:vAlign w:val="center"/>
          </w:tcPr>
          <w:p w14:paraId="593BD073">
            <w:pPr>
              <w:spacing w:line="360" w:lineRule="exact"/>
              <w:jc w:val="center"/>
              <w:rPr>
                <w:sz w:val="22"/>
              </w:rPr>
            </w:pPr>
            <w:r>
              <w:rPr>
                <w:sz w:val="22"/>
              </w:rPr>
              <w:t>品牌</w:t>
            </w:r>
          </w:p>
        </w:tc>
        <w:tc>
          <w:tcPr>
            <w:tcW w:w="627" w:type="dxa"/>
            <w:vAlign w:val="center"/>
          </w:tcPr>
          <w:p w14:paraId="47A47BB7">
            <w:pPr>
              <w:spacing w:line="360" w:lineRule="exact"/>
              <w:jc w:val="center"/>
              <w:rPr>
                <w:sz w:val="22"/>
              </w:rPr>
            </w:pPr>
            <w:r>
              <w:rPr>
                <w:sz w:val="22"/>
              </w:rPr>
              <w:t>数量</w:t>
            </w:r>
          </w:p>
        </w:tc>
        <w:tc>
          <w:tcPr>
            <w:tcW w:w="627" w:type="dxa"/>
            <w:vAlign w:val="center"/>
          </w:tcPr>
          <w:p w14:paraId="526D8ABD">
            <w:pPr>
              <w:spacing w:line="360" w:lineRule="exact"/>
              <w:jc w:val="center"/>
              <w:rPr>
                <w:sz w:val="22"/>
              </w:rPr>
            </w:pPr>
            <w:r>
              <w:rPr>
                <w:sz w:val="22"/>
              </w:rPr>
              <w:t>单位</w:t>
            </w:r>
          </w:p>
        </w:tc>
        <w:tc>
          <w:tcPr>
            <w:tcW w:w="964" w:type="dxa"/>
            <w:vAlign w:val="center"/>
          </w:tcPr>
          <w:p w14:paraId="67923B4F">
            <w:pPr>
              <w:spacing w:line="360" w:lineRule="exact"/>
              <w:jc w:val="center"/>
              <w:rPr>
                <w:sz w:val="22"/>
              </w:rPr>
            </w:pPr>
            <w:r>
              <w:rPr>
                <w:sz w:val="22"/>
              </w:rPr>
              <w:t>单价(元)</w:t>
            </w:r>
          </w:p>
        </w:tc>
        <w:tc>
          <w:tcPr>
            <w:tcW w:w="1200" w:type="dxa"/>
            <w:vAlign w:val="center"/>
          </w:tcPr>
          <w:p w14:paraId="739FABC2">
            <w:pPr>
              <w:spacing w:line="360" w:lineRule="exact"/>
              <w:jc w:val="center"/>
              <w:rPr>
                <w:sz w:val="22"/>
              </w:rPr>
            </w:pPr>
            <w:r>
              <w:rPr>
                <w:sz w:val="22"/>
              </w:rPr>
              <w:t>合价(元)</w:t>
            </w:r>
          </w:p>
        </w:tc>
      </w:tr>
      <w:tr w14:paraId="37AD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Pr>
          <w:p w14:paraId="09789DA2">
            <w:pPr>
              <w:spacing w:line="360" w:lineRule="exact"/>
              <w:rPr>
                <w:sz w:val="22"/>
              </w:rPr>
            </w:pPr>
          </w:p>
        </w:tc>
        <w:tc>
          <w:tcPr>
            <w:tcW w:w="770" w:type="dxa"/>
          </w:tcPr>
          <w:p w14:paraId="240E9BE6">
            <w:pPr>
              <w:spacing w:line="360" w:lineRule="exact"/>
              <w:rPr>
                <w:sz w:val="22"/>
              </w:rPr>
            </w:pPr>
          </w:p>
        </w:tc>
        <w:tc>
          <w:tcPr>
            <w:tcW w:w="1198" w:type="dxa"/>
          </w:tcPr>
          <w:p w14:paraId="1422130B">
            <w:pPr>
              <w:spacing w:line="360" w:lineRule="exact"/>
              <w:rPr>
                <w:sz w:val="22"/>
              </w:rPr>
            </w:pPr>
          </w:p>
        </w:tc>
        <w:tc>
          <w:tcPr>
            <w:tcW w:w="817" w:type="dxa"/>
          </w:tcPr>
          <w:p w14:paraId="2C9AD137">
            <w:pPr>
              <w:spacing w:line="360" w:lineRule="exact"/>
              <w:rPr>
                <w:sz w:val="22"/>
              </w:rPr>
            </w:pPr>
          </w:p>
        </w:tc>
        <w:tc>
          <w:tcPr>
            <w:tcW w:w="817" w:type="dxa"/>
          </w:tcPr>
          <w:p w14:paraId="479C19EE">
            <w:pPr>
              <w:spacing w:line="360" w:lineRule="exact"/>
              <w:rPr>
                <w:sz w:val="22"/>
              </w:rPr>
            </w:pPr>
          </w:p>
        </w:tc>
        <w:tc>
          <w:tcPr>
            <w:tcW w:w="627" w:type="dxa"/>
          </w:tcPr>
          <w:p w14:paraId="72B78FB8">
            <w:pPr>
              <w:spacing w:line="360" w:lineRule="exact"/>
              <w:rPr>
                <w:sz w:val="22"/>
              </w:rPr>
            </w:pPr>
          </w:p>
        </w:tc>
        <w:tc>
          <w:tcPr>
            <w:tcW w:w="627" w:type="dxa"/>
          </w:tcPr>
          <w:p w14:paraId="3AB80F5E">
            <w:pPr>
              <w:spacing w:line="360" w:lineRule="exact"/>
              <w:rPr>
                <w:sz w:val="22"/>
              </w:rPr>
            </w:pPr>
          </w:p>
        </w:tc>
        <w:tc>
          <w:tcPr>
            <w:tcW w:w="627" w:type="dxa"/>
          </w:tcPr>
          <w:p w14:paraId="15A59430">
            <w:pPr>
              <w:spacing w:line="360" w:lineRule="exact"/>
              <w:rPr>
                <w:sz w:val="22"/>
              </w:rPr>
            </w:pPr>
          </w:p>
        </w:tc>
        <w:tc>
          <w:tcPr>
            <w:tcW w:w="964" w:type="dxa"/>
          </w:tcPr>
          <w:p w14:paraId="406D08F9">
            <w:pPr>
              <w:spacing w:line="360" w:lineRule="exact"/>
              <w:rPr>
                <w:sz w:val="22"/>
              </w:rPr>
            </w:pPr>
          </w:p>
        </w:tc>
        <w:tc>
          <w:tcPr>
            <w:tcW w:w="1200" w:type="dxa"/>
          </w:tcPr>
          <w:p w14:paraId="57CFA1D9">
            <w:pPr>
              <w:spacing w:line="360" w:lineRule="exact"/>
              <w:rPr>
                <w:sz w:val="22"/>
              </w:rPr>
            </w:pPr>
          </w:p>
        </w:tc>
      </w:tr>
      <w:tr w14:paraId="1396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Pr>
          <w:p w14:paraId="7810AAD1">
            <w:pPr>
              <w:spacing w:line="360" w:lineRule="exact"/>
              <w:rPr>
                <w:sz w:val="22"/>
              </w:rPr>
            </w:pPr>
          </w:p>
        </w:tc>
        <w:tc>
          <w:tcPr>
            <w:tcW w:w="770" w:type="dxa"/>
          </w:tcPr>
          <w:p w14:paraId="3DA87971">
            <w:pPr>
              <w:spacing w:line="360" w:lineRule="exact"/>
              <w:rPr>
                <w:sz w:val="22"/>
              </w:rPr>
            </w:pPr>
          </w:p>
        </w:tc>
        <w:tc>
          <w:tcPr>
            <w:tcW w:w="1198" w:type="dxa"/>
          </w:tcPr>
          <w:p w14:paraId="3C95262A">
            <w:pPr>
              <w:spacing w:line="360" w:lineRule="exact"/>
              <w:rPr>
                <w:sz w:val="22"/>
              </w:rPr>
            </w:pPr>
          </w:p>
        </w:tc>
        <w:tc>
          <w:tcPr>
            <w:tcW w:w="817" w:type="dxa"/>
          </w:tcPr>
          <w:p w14:paraId="5D486A17">
            <w:pPr>
              <w:spacing w:line="360" w:lineRule="exact"/>
              <w:rPr>
                <w:sz w:val="22"/>
              </w:rPr>
            </w:pPr>
          </w:p>
        </w:tc>
        <w:tc>
          <w:tcPr>
            <w:tcW w:w="817" w:type="dxa"/>
          </w:tcPr>
          <w:p w14:paraId="56439946">
            <w:pPr>
              <w:spacing w:line="360" w:lineRule="exact"/>
              <w:rPr>
                <w:sz w:val="22"/>
              </w:rPr>
            </w:pPr>
          </w:p>
        </w:tc>
        <w:tc>
          <w:tcPr>
            <w:tcW w:w="627" w:type="dxa"/>
          </w:tcPr>
          <w:p w14:paraId="00272143">
            <w:pPr>
              <w:spacing w:line="360" w:lineRule="exact"/>
              <w:rPr>
                <w:sz w:val="22"/>
              </w:rPr>
            </w:pPr>
          </w:p>
        </w:tc>
        <w:tc>
          <w:tcPr>
            <w:tcW w:w="627" w:type="dxa"/>
          </w:tcPr>
          <w:p w14:paraId="3A8D5633">
            <w:pPr>
              <w:spacing w:line="360" w:lineRule="exact"/>
              <w:rPr>
                <w:sz w:val="22"/>
              </w:rPr>
            </w:pPr>
          </w:p>
        </w:tc>
        <w:tc>
          <w:tcPr>
            <w:tcW w:w="627" w:type="dxa"/>
          </w:tcPr>
          <w:p w14:paraId="5596C214">
            <w:pPr>
              <w:spacing w:line="360" w:lineRule="exact"/>
              <w:rPr>
                <w:sz w:val="22"/>
              </w:rPr>
            </w:pPr>
          </w:p>
        </w:tc>
        <w:tc>
          <w:tcPr>
            <w:tcW w:w="964" w:type="dxa"/>
          </w:tcPr>
          <w:p w14:paraId="5F237567">
            <w:pPr>
              <w:spacing w:line="360" w:lineRule="exact"/>
              <w:rPr>
                <w:sz w:val="22"/>
              </w:rPr>
            </w:pPr>
          </w:p>
        </w:tc>
        <w:tc>
          <w:tcPr>
            <w:tcW w:w="1200" w:type="dxa"/>
          </w:tcPr>
          <w:p w14:paraId="3AD4CEC0">
            <w:pPr>
              <w:spacing w:line="360" w:lineRule="exact"/>
              <w:rPr>
                <w:sz w:val="22"/>
              </w:rPr>
            </w:pPr>
          </w:p>
        </w:tc>
      </w:tr>
      <w:tr w14:paraId="4389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Pr>
          <w:p w14:paraId="7B72BA33">
            <w:pPr>
              <w:spacing w:line="360" w:lineRule="exact"/>
              <w:rPr>
                <w:sz w:val="22"/>
              </w:rPr>
            </w:pPr>
          </w:p>
        </w:tc>
        <w:tc>
          <w:tcPr>
            <w:tcW w:w="770" w:type="dxa"/>
          </w:tcPr>
          <w:p w14:paraId="610F4C6E">
            <w:pPr>
              <w:spacing w:line="360" w:lineRule="exact"/>
              <w:rPr>
                <w:sz w:val="22"/>
              </w:rPr>
            </w:pPr>
          </w:p>
        </w:tc>
        <w:tc>
          <w:tcPr>
            <w:tcW w:w="1198" w:type="dxa"/>
          </w:tcPr>
          <w:p w14:paraId="30C0C729">
            <w:pPr>
              <w:spacing w:line="360" w:lineRule="exact"/>
              <w:rPr>
                <w:sz w:val="22"/>
              </w:rPr>
            </w:pPr>
          </w:p>
        </w:tc>
        <w:tc>
          <w:tcPr>
            <w:tcW w:w="817" w:type="dxa"/>
          </w:tcPr>
          <w:p w14:paraId="5E1F9D72">
            <w:pPr>
              <w:spacing w:line="360" w:lineRule="exact"/>
              <w:rPr>
                <w:sz w:val="22"/>
              </w:rPr>
            </w:pPr>
          </w:p>
        </w:tc>
        <w:tc>
          <w:tcPr>
            <w:tcW w:w="817" w:type="dxa"/>
          </w:tcPr>
          <w:p w14:paraId="2A323659">
            <w:pPr>
              <w:spacing w:line="360" w:lineRule="exact"/>
              <w:rPr>
                <w:sz w:val="22"/>
              </w:rPr>
            </w:pPr>
          </w:p>
        </w:tc>
        <w:tc>
          <w:tcPr>
            <w:tcW w:w="627" w:type="dxa"/>
          </w:tcPr>
          <w:p w14:paraId="3174BCF9">
            <w:pPr>
              <w:spacing w:line="360" w:lineRule="exact"/>
              <w:rPr>
                <w:sz w:val="22"/>
              </w:rPr>
            </w:pPr>
          </w:p>
        </w:tc>
        <w:tc>
          <w:tcPr>
            <w:tcW w:w="627" w:type="dxa"/>
          </w:tcPr>
          <w:p w14:paraId="454EAE26">
            <w:pPr>
              <w:spacing w:line="360" w:lineRule="exact"/>
              <w:rPr>
                <w:sz w:val="22"/>
              </w:rPr>
            </w:pPr>
          </w:p>
        </w:tc>
        <w:tc>
          <w:tcPr>
            <w:tcW w:w="627" w:type="dxa"/>
          </w:tcPr>
          <w:p w14:paraId="320078B4">
            <w:pPr>
              <w:spacing w:line="360" w:lineRule="exact"/>
              <w:rPr>
                <w:sz w:val="22"/>
              </w:rPr>
            </w:pPr>
          </w:p>
        </w:tc>
        <w:tc>
          <w:tcPr>
            <w:tcW w:w="964" w:type="dxa"/>
          </w:tcPr>
          <w:p w14:paraId="30AD6882">
            <w:pPr>
              <w:spacing w:line="360" w:lineRule="exact"/>
              <w:rPr>
                <w:sz w:val="22"/>
              </w:rPr>
            </w:pPr>
          </w:p>
        </w:tc>
        <w:tc>
          <w:tcPr>
            <w:tcW w:w="1200" w:type="dxa"/>
          </w:tcPr>
          <w:p w14:paraId="65130391">
            <w:pPr>
              <w:spacing w:line="360" w:lineRule="exact"/>
              <w:rPr>
                <w:sz w:val="22"/>
              </w:rPr>
            </w:pPr>
          </w:p>
        </w:tc>
      </w:tr>
      <w:tr w14:paraId="7C54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tcPr>
          <w:p w14:paraId="7A6C420A">
            <w:pPr>
              <w:spacing w:line="360" w:lineRule="exact"/>
              <w:rPr>
                <w:sz w:val="22"/>
              </w:rPr>
            </w:pPr>
          </w:p>
        </w:tc>
        <w:tc>
          <w:tcPr>
            <w:tcW w:w="770" w:type="dxa"/>
          </w:tcPr>
          <w:p w14:paraId="7EF84277">
            <w:pPr>
              <w:spacing w:line="360" w:lineRule="exact"/>
              <w:rPr>
                <w:sz w:val="22"/>
              </w:rPr>
            </w:pPr>
          </w:p>
        </w:tc>
        <w:tc>
          <w:tcPr>
            <w:tcW w:w="1198" w:type="dxa"/>
          </w:tcPr>
          <w:p w14:paraId="4D6C69CC">
            <w:pPr>
              <w:spacing w:line="360" w:lineRule="exact"/>
              <w:rPr>
                <w:sz w:val="22"/>
              </w:rPr>
            </w:pPr>
          </w:p>
        </w:tc>
        <w:tc>
          <w:tcPr>
            <w:tcW w:w="817" w:type="dxa"/>
          </w:tcPr>
          <w:p w14:paraId="5151D03A">
            <w:pPr>
              <w:spacing w:line="360" w:lineRule="exact"/>
              <w:rPr>
                <w:sz w:val="22"/>
              </w:rPr>
            </w:pPr>
          </w:p>
        </w:tc>
        <w:tc>
          <w:tcPr>
            <w:tcW w:w="817" w:type="dxa"/>
          </w:tcPr>
          <w:p w14:paraId="5A267610">
            <w:pPr>
              <w:spacing w:line="360" w:lineRule="exact"/>
              <w:rPr>
                <w:sz w:val="22"/>
              </w:rPr>
            </w:pPr>
          </w:p>
        </w:tc>
        <w:tc>
          <w:tcPr>
            <w:tcW w:w="627" w:type="dxa"/>
          </w:tcPr>
          <w:p w14:paraId="2E52937E">
            <w:pPr>
              <w:spacing w:line="360" w:lineRule="exact"/>
              <w:rPr>
                <w:sz w:val="22"/>
              </w:rPr>
            </w:pPr>
          </w:p>
        </w:tc>
        <w:tc>
          <w:tcPr>
            <w:tcW w:w="627" w:type="dxa"/>
          </w:tcPr>
          <w:p w14:paraId="0E511828">
            <w:pPr>
              <w:spacing w:line="360" w:lineRule="exact"/>
              <w:rPr>
                <w:sz w:val="22"/>
              </w:rPr>
            </w:pPr>
          </w:p>
        </w:tc>
        <w:tc>
          <w:tcPr>
            <w:tcW w:w="627" w:type="dxa"/>
          </w:tcPr>
          <w:p w14:paraId="19B65123">
            <w:pPr>
              <w:spacing w:line="360" w:lineRule="exact"/>
              <w:rPr>
                <w:sz w:val="22"/>
              </w:rPr>
            </w:pPr>
          </w:p>
        </w:tc>
        <w:tc>
          <w:tcPr>
            <w:tcW w:w="964" w:type="dxa"/>
          </w:tcPr>
          <w:p w14:paraId="5EA1D66A">
            <w:pPr>
              <w:spacing w:line="360" w:lineRule="exact"/>
              <w:rPr>
                <w:sz w:val="22"/>
              </w:rPr>
            </w:pPr>
          </w:p>
        </w:tc>
        <w:tc>
          <w:tcPr>
            <w:tcW w:w="1200" w:type="dxa"/>
          </w:tcPr>
          <w:p w14:paraId="330C4725">
            <w:pPr>
              <w:spacing w:line="360" w:lineRule="exact"/>
              <w:rPr>
                <w:sz w:val="22"/>
              </w:rPr>
            </w:pPr>
          </w:p>
        </w:tc>
      </w:tr>
      <w:tr w14:paraId="2AB3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14" w:type="dxa"/>
          </w:tcPr>
          <w:p w14:paraId="6F8D2553">
            <w:pPr>
              <w:spacing w:line="360" w:lineRule="exact"/>
              <w:rPr>
                <w:sz w:val="22"/>
              </w:rPr>
            </w:pPr>
            <w:r>
              <w:rPr>
                <w:sz w:val="22"/>
              </w:rPr>
              <w:t>投标总价</w:t>
            </w:r>
          </w:p>
        </w:tc>
        <w:tc>
          <w:tcPr>
            <w:tcW w:w="7647" w:type="dxa"/>
            <w:gridSpan w:val="9"/>
          </w:tcPr>
          <w:p w14:paraId="60374325">
            <w:pPr>
              <w:spacing w:line="360" w:lineRule="exact"/>
              <w:rPr>
                <w:sz w:val="22"/>
              </w:rPr>
            </w:pPr>
            <w:r>
              <w:rPr>
                <w:rFonts w:hint="eastAsia"/>
                <w:sz w:val="22"/>
                <w:lang w:eastAsia="zh-CN"/>
              </w:rPr>
              <w:t>小写</w:t>
            </w:r>
            <w:r>
              <w:rPr>
                <w:sz w:val="22"/>
              </w:rPr>
              <w:t>：</w:t>
            </w:r>
          </w:p>
          <w:p w14:paraId="2DAE44B9">
            <w:pPr>
              <w:spacing w:line="360" w:lineRule="exact"/>
              <w:rPr>
                <w:sz w:val="22"/>
              </w:rPr>
            </w:pPr>
          </w:p>
          <w:p w14:paraId="2EFE7FB5">
            <w:pPr>
              <w:spacing w:line="360" w:lineRule="exact"/>
              <w:rPr>
                <w:sz w:val="22"/>
              </w:rPr>
            </w:pPr>
            <w:r>
              <w:rPr>
                <w:sz w:val="22"/>
              </w:rPr>
              <w:t>大写：</w:t>
            </w:r>
          </w:p>
        </w:tc>
      </w:tr>
    </w:tbl>
    <w:p w14:paraId="6050334E">
      <w:pPr>
        <w:spacing w:line="360" w:lineRule="exact"/>
        <w:rPr>
          <w:b/>
          <w:bCs/>
          <w:color w:val="FF0000"/>
          <w:sz w:val="22"/>
        </w:rPr>
      </w:pPr>
      <w:r>
        <w:rPr>
          <w:b/>
          <w:bCs/>
          <w:color w:val="FF0000"/>
          <w:sz w:val="22"/>
        </w:rPr>
        <w:t>注：</w:t>
      </w:r>
    </w:p>
    <w:p w14:paraId="01455DD7">
      <w:pPr>
        <w:spacing w:line="360" w:lineRule="exact"/>
        <w:rPr>
          <w:sz w:val="22"/>
        </w:rPr>
      </w:pPr>
      <w:r>
        <w:rPr>
          <w:sz w:val="22"/>
        </w:rPr>
        <w:t>1、所有价格应按“</w:t>
      </w:r>
      <w:r>
        <w:rPr>
          <w:rFonts w:hint="eastAsia"/>
          <w:sz w:val="22"/>
        </w:rPr>
        <w:t>招标</w:t>
      </w:r>
      <w:r>
        <w:rPr>
          <w:sz w:val="22"/>
        </w:rPr>
        <w:t>文件”中规定的货币单位填写；</w:t>
      </w:r>
    </w:p>
    <w:p w14:paraId="28DD9735">
      <w:pPr>
        <w:spacing w:line="360" w:lineRule="exact"/>
        <w:rPr>
          <w:sz w:val="22"/>
        </w:rPr>
      </w:pPr>
      <w:r>
        <w:rPr>
          <w:sz w:val="22"/>
        </w:rPr>
        <w:t>2、投标总价应为以上各分项价格之和；</w:t>
      </w:r>
    </w:p>
    <w:p w14:paraId="03021E18">
      <w:pPr>
        <w:spacing w:line="360" w:lineRule="exact"/>
        <w:rPr>
          <w:b/>
          <w:bCs/>
          <w:color w:val="auto"/>
          <w:sz w:val="22"/>
        </w:rPr>
      </w:pPr>
      <w:r>
        <w:rPr>
          <w:b/>
          <w:bCs/>
          <w:color w:val="auto"/>
          <w:sz w:val="22"/>
        </w:rPr>
        <w:t>3、本表格式不得修改；</w:t>
      </w:r>
    </w:p>
    <w:p w14:paraId="02EC8980">
      <w:pPr>
        <w:spacing w:line="360" w:lineRule="exact"/>
        <w:rPr>
          <w:sz w:val="22"/>
        </w:rPr>
      </w:pPr>
      <w:r>
        <w:rPr>
          <w:sz w:val="22"/>
        </w:rPr>
        <w:t>4、单价、合价和投标总价为包干价，即三者均应包含设备的价款、包装、运输、装卸、安装、调试、技术指导、培训、咨询、服务、保险、税费、检测、验收合格交付使用之前以及技术和售后服务等其他各项有关费用。</w:t>
      </w:r>
    </w:p>
    <w:p w14:paraId="7373AA8F">
      <w:pPr>
        <w:spacing w:line="360" w:lineRule="exact"/>
        <w:rPr>
          <w:sz w:val="22"/>
        </w:rPr>
      </w:pPr>
      <w:r>
        <w:rPr>
          <w:sz w:val="22"/>
        </w:rPr>
        <w:t>5、</w:t>
      </w:r>
      <w:r>
        <w:rPr>
          <w:b/>
          <w:bCs/>
          <w:sz w:val="22"/>
        </w:rPr>
        <w:t>投标总价和</w:t>
      </w:r>
      <w:r>
        <w:rPr>
          <w:rFonts w:hint="eastAsia"/>
          <w:b/>
          <w:bCs/>
          <w:sz w:val="22"/>
        </w:rPr>
        <w:t>分项报价表</w:t>
      </w:r>
      <w:r>
        <w:rPr>
          <w:b/>
          <w:bCs/>
          <w:sz w:val="22"/>
        </w:rPr>
        <w:t>中单个采购预算条目报价均不得超过对应的财政预算限额，否则将导致废标。</w:t>
      </w:r>
    </w:p>
    <w:p w14:paraId="0F2C85B5">
      <w:pPr>
        <w:spacing w:line="360" w:lineRule="exact"/>
        <w:rPr>
          <w:sz w:val="22"/>
        </w:rPr>
      </w:pPr>
      <w:r>
        <w:rPr>
          <w:sz w:val="22"/>
        </w:rPr>
        <w:t>6、开标一览表的投标</w:t>
      </w:r>
      <w:r>
        <w:rPr>
          <w:rFonts w:hint="eastAsia"/>
          <w:sz w:val="22"/>
          <w:lang w:eastAsia="zh-CN"/>
        </w:rPr>
        <w:t>报价</w:t>
      </w:r>
      <w:r>
        <w:rPr>
          <w:sz w:val="22"/>
        </w:rPr>
        <w:t>必须与</w:t>
      </w:r>
      <w:r>
        <w:rPr>
          <w:rFonts w:hint="eastAsia"/>
          <w:sz w:val="22"/>
        </w:rPr>
        <w:t>分项报价表</w:t>
      </w:r>
      <w:r>
        <w:rPr>
          <w:sz w:val="22"/>
        </w:rPr>
        <w:t>的投标总价一致。</w:t>
      </w:r>
    </w:p>
    <w:p w14:paraId="33F79769">
      <w:pPr>
        <w:spacing w:line="360" w:lineRule="exact"/>
        <w:rPr>
          <w:sz w:val="22"/>
        </w:rPr>
      </w:pPr>
      <w:r>
        <w:rPr>
          <w:sz w:val="22"/>
        </w:rPr>
        <w:t>7、“原产地”是指该产品的实际生产加工地，而非品牌总公司所在地。</w:t>
      </w:r>
    </w:p>
    <w:p w14:paraId="5C9C140D">
      <w:pPr>
        <w:pStyle w:val="17"/>
      </w:pPr>
    </w:p>
    <w:p w14:paraId="1F76347D">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lang w:val="zh-CN"/>
        </w:rPr>
        <w:t>法定代表人（</w:t>
      </w:r>
      <w:r>
        <w:rPr>
          <w:rFonts w:hint="eastAsia" w:ascii="宋体" w:hAnsi="宋体" w:cs="宋体"/>
          <w:snapToGrid w:val="0"/>
          <w:kern w:val="0"/>
          <w:sz w:val="22"/>
          <w:szCs w:val="24"/>
        </w:rPr>
        <w:t>单位负责人</w:t>
      </w:r>
      <w:r>
        <w:rPr>
          <w:rFonts w:hint="eastAsia" w:ascii="宋体" w:hAnsi="宋体" w:cs="宋体"/>
          <w:snapToGrid w:val="0"/>
          <w:kern w:val="0"/>
          <w:sz w:val="22"/>
          <w:szCs w:val="24"/>
          <w:lang w:val="zh-CN"/>
        </w:rPr>
        <w:t>）或其授权代表（签字</w:t>
      </w:r>
      <w:r>
        <w:rPr>
          <w:rFonts w:hint="eastAsia" w:ascii="宋体" w:hAnsi="宋体" w:cs="宋体"/>
          <w:snapToGrid w:val="0"/>
          <w:kern w:val="0"/>
          <w:sz w:val="22"/>
          <w:szCs w:val="24"/>
        </w:rPr>
        <w:t>或盖章</w:t>
      </w:r>
      <w:r>
        <w:rPr>
          <w:rFonts w:hint="eastAsia" w:ascii="宋体" w:hAnsi="宋体" w:cs="宋体"/>
          <w:snapToGrid w:val="0"/>
          <w:kern w:val="0"/>
          <w:sz w:val="22"/>
          <w:szCs w:val="24"/>
          <w:lang w:val="zh-CN"/>
        </w:rPr>
        <w:t>）</w:t>
      </w:r>
      <w:r>
        <w:rPr>
          <w:rFonts w:hint="eastAsia" w:ascii="宋体" w:hAnsi="宋体" w:cs="宋体"/>
          <w:snapToGrid w:val="0"/>
          <w:kern w:val="0"/>
          <w:sz w:val="22"/>
          <w:szCs w:val="24"/>
        </w:rPr>
        <w:t xml:space="preserve">：                   </w:t>
      </w:r>
    </w:p>
    <w:p w14:paraId="375E36F8">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 xml:space="preserve">投标人名称（盖章）：                        </w:t>
      </w:r>
    </w:p>
    <w:p w14:paraId="79F31BF3">
      <w:pPr>
        <w:spacing w:line="360" w:lineRule="exact"/>
        <w:ind w:right="2100" w:rightChars="1000"/>
        <w:jc w:val="left"/>
        <w:rPr>
          <w:rFonts w:ascii="宋体" w:hAnsi="宋体" w:cs="宋体"/>
          <w:snapToGrid w:val="0"/>
          <w:kern w:val="0"/>
          <w:sz w:val="22"/>
          <w:szCs w:val="24"/>
        </w:rPr>
      </w:pPr>
      <w:r>
        <w:rPr>
          <w:rFonts w:hint="eastAsia" w:ascii="宋体" w:hAnsi="宋体" w:cs="宋体"/>
          <w:snapToGrid w:val="0"/>
          <w:kern w:val="0"/>
          <w:sz w:val="22"/>
          <w:szCs w:val="24"/>
        </w:rPr>
        <w:t>日期：   年   月   日</w:t>
      </w:r>
    </w:p>
    <w:p w14:paraId="1345648C">
      <w:pPr>
        <w:spacing w:line="360" w:lineRule="auto"/>
        <w:jc w:val="left"/>
        <w:rPr>
          <w:rFonts w:ascii="宋体" w:hAnsi="宋体" w:cs="宋体"/>
          <w:szCs w:val="21"/>
        </w:rPr>
      </w:pPr>
    </w:p>
    <w:p w14:paraId="01E71C45">
      <w:pPr>
        <w:spacing w:line="360" w:lineRule="auto"/>
        <w:ind w:firstLine="0" w:firstLineChars="0"/>
        <w:jc w:val="left"/>
        <w:rPr>
          <w:rFonts w:hint="eastAsia" w:ascii="宋体" w:hAnsi="宋体" w:eastAsia="宋体" w:cs="宋体"/>
          <w:color w:val="auto"/>
          <w:szCs w:val="21"/>
        </w:rPr>
      </w:pPr>
      <w:r>
        <w:rPr>
          <w:rFonts w:hint="eastAsia"/>
          <w:b/>
          <w:bCs/>
          <w:kern w:val="0"/>
          <w:sz w:val="32"/>
          <w:szCs w:val="32"/>
        </w:rPr>
        <w:br w:type="page"/>
      </w:r>
    </w:p>
    <w:p w14:paraId="1FCC3323">
      <w:pPr>
        <w:numPr>
          <w:ilvl w:val="0"/>
          <w:numId w:val="13"/>
        </w:numPr>
        <w:jc w:val="center"/>
        <w:outlineLvl w:val="2"/>
        <w:rPr>
          <w:b/>
          <w:bCs/>
          <w:kern w:val="0"/>
          <w:sz w:val="32"/>
          <w:szCs w:val="32"/>
        </w:rPr>
      </w:pPr>
      <w:r>
        <w:rPr>
          <w:rFonts w:hint="eastAsia"/>
          <w:b/>
          <w:bCs/>
          <w:kern w:val="0"/>
          <w:sz w:val="32"/>
          <w:szCs w:val="32"/>
        </w:rPr>
        <w:t>供应商情况介绍</w:t>
      </w:r>
    </w:p>
    <w:p w14:paraId="1E219DA1">
      <w:pPr>
        <w:numPr>
          <w:ilvl w:val="0"/>
          <w:numId w:val="15"/>
        </w:numPr>
        <w:spacing w:line="360" w:lineRule="exact"/>
        <w:jc w:val="left"/>
        <w:rPr>
          <w:rFonts w:cs="宋体"/>
          <w:b/>
          <w:bCs/>
          <w:sz w:val="22"/>
        </w:rPr>
      </w:pPr>
      <w:r>
        <w:rPr>
          <w:rFonts w:hint="eastAsia" w:cs="宋体"/>
          <w:b/>
          <w:bCs/>
          <w:sz w:val="22"/>
        </w:rPr>
        <w:t>供应商一览表</w:t>
      </w:r>
    </w:p>
    <w:tbl>
      <w:tblPr>
        <w:tblStyle w:val="43"/>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346"/>
        <w:gridCol w:w="4066"/>
        <w:gridCol w:w="1316"/>
      </w:tblGrid>
      <w:tr w14:paraId="1B78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0D15E328">
            <w:pPr>
              <w:adjustRightInd w:val="0"/>
              <w:snapToGrid w:val="0"/>
              <w:spacing w:line="360" w:lineRule="exact"/>
              <w:rPr>
                <w:rFonts w:ascii="宋体" w:hAnsi="宋体" w:cs="宋体"/>
                <w:bCs/>
                <w:sz w:val="22"/>
              </w:rPr>
            </w:pPr>
            <w:r>
              <w:rPr>
                <w:rFonts w:hint="eastAsia" w:ascii="宋体" w:hAnsi="宋体" w:cs="宋体"/>
                <w:bCs/>
                <w:sz w:val="22"/>
              </w:rPr>
              <w:t>序号</w:t>
            </w:r>
          </w:p>
        </w:tc>
        <w:tc>
          <w:tcPr>
            <w:tcW w:w="2346" w:type="dxa"/>
          </w:tcPr>
          <w:p w14:paraId="5A5A51C0">
            <w:pPr>
              <w:adjustRightInd w:val="0"/>
              <w:snapToGrid w:val="0"/>
              <w:spacing w:line="360" w:lineRule="exact"/>
              <w:rPr>
                <w:rFonts w:ascii="宋体" w:hAnsi="宋体" w:cs="宋体"/>
                <w:bCs/>
                <w:sz w:val="22"/>
              </w:rPr>
            </w:pPr>
            <w:r>
              <w:rPr>
                <w:rFonts w:hint="eastAsia" w:ascii="宋体" w:hAnsi="宋体" w:cs="宋体"/>
                <w:bCs/>
                <w:sz w:val="22"/>
              </w:rPr>
              <w:t>项  目</w:t>
            </w:r>
          </w:p>
        </w:tc>
        <w:tc>
          <w:tcPr>
            <w:tcW w:w="4066" w:type="dxa"/>
          </w:tcPr>
          <w:p w14:paraId="364FEB61">
            <w:pPr>
              <w:adjustRightInd w:val="0"/>
              <w:snapToGrid w:val="0"/>
              <w:spacing w:line="360" w:lineRule="exact"/>
              <w:rPr>
                <w:rFonts w:ascii="宋体" w:hAnsi="宋体" w:cs="宋体"/>
                <w:bCs/>
                <w:sz w:val="22"/>
              </w:rPr>
            </w:pPr>
            <w:r>
              <w:rPr>
                <w:rFonts w:hint="eastAsia" w:ascii="宋体" w:hAnsi="宋体" w:cs="宋体"/>
                <w:bCs/>
                <w:sz w:val="22"/>
              </w:rPr>
              <w:t>内容及说明</w:t>
            </w:r>
          </w:p>
        </w:tc>
        <w:tc>
          <w:tcPr>
            <w:tcW w:w="1316" w:type="dxa"/>
          </w:tcPr>
          <w:p w14:paraId="5795BDAD">
            <w:pPr>
              <w:adjustRightInd w:val="0"/>
              <w:snapToGrid w:val="0"/>
              <w:spacing w:line="360" w:lineRule="exact"/>
              <w:rPr>
                <w:rFonts w:ascii="宋体" w:hAnsi="宋体" w:cs="宋体"/>
                <w:bCs/>
                <w:sz w:val="22"/>
              </w:rPr>
            </w:pPr>
            <w:r>
              <w:rPr>
                <w:rFonts w:hint="eastAsia" w:ascii="宋体" w:hAnsi="宋体" w:cs="宋体"/>
                <w:bCs/>
                <w:sz w:val="22"/>
              </w:rPr>
              <w:t>备注</w:t>
            </w:r>
          </w:p>
        </w:tc>
      </w:tr>
      <w:tr w14:paraId="5EDD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6" w:type="dxa"/>
            <w:vMerge w:val="restart"/>
          </w:tcPr>
          <w:p w14:paraId="2BCBAB83">
            <w:pPr>
              <w:adjustRightInd w:val="0"/>
              <w:snapToGrid w:val="0"/>
              <w:spacing w:line="360" w:lineRule="exact"/>
              <w:rPr>
                <w:rFonts w:ascii="宋体" w:hAnsi="宋体" w:cs="宋体"/>
                <w:bCs/>
                <w:sz w:val="22"/>
              </w:rPr>
            </w:pPr>
            <w:r>
              <w:rPr>
                <w:rFonts w:hint="eastAsia" w:ascii="宋体" w:hAnsi="宋体" w:cs="宋体"/>
                <w:bCs/>
                <w:sz w:val="22"/>
              </w:rPr>
              <w:t>一</w:t>
            </w:r>
          </w:p>
        </w:tc>
        <w:tc>
          <w:tcPr>
            <w:tcW w:w="2346" w:type="dxa"/>
          </w:tcPr>
          <w:p w14:paraId="336F7550">
            <w:pPr>
              <w:adjustRightInd w:val="0"/>
              <w:snapToGrid w:val="0"/>
              <w:spacing w:line="360" w:lineRule="exact"/>
              <w:rPr>
                <w:rFonts w:ascii="宋体" w:hAnsi="宋体" w:cs="宋体"/>
                <w:bCs/>
                <w:sz w:val="22"/>
              </w:rPr>
            </w:pPr>
            <w:r>
              <w:rPr>
                <w:rFonts w:hint="eastAsia" w:ascii="宋体" w:hAnsi="宋体" w:cs="宋体"/>
                <w:bCs/>
                <w:sz w:val="22"/>
              </w:rPr>
              <w:t>营业执照</w:t>
            </w:r>
          </w:p>
        </w:tc>
        <w:tc>
          <w:tcPr>
            <w:tcW w:w="4066" w:type="dxa"/>
          </w:tcPr>
          <w:p w14:paraId="25327033">
            <w:pPr>
              <w:adjustRightInd w:val="0"/>
              <w:snapToGrid w:val="0"/>
              <w:spacing w:line="360" w:lineRule="exact"/>
              <w:rPr>
                <w:rFonts w:ascii="宋体" w:hAnsi="宋体" w:cs="宋体"/>
                <w:bCs/>
                <w:sz w:val="22"/>
              </w:rPr>
            </w:pPr>
          </w:p>
        </w:tc>
        <w:tc>
          <w:tcPr>
            <w:tcW w:w="1316" w:type="dxa"/>
            <w:vMerge w:val="restart"/>
          </w:tcPr>
          <w:p w14:paraId="22051764">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596B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6" w:type="dxa"/>
            <w:vMerge w:val="continue"/>
          </w:tcPr>
          <w:p w14:paraId="04B78353">
            <w:pPr>
              <w:adjustRightInd w:val="0"/>
              <w:snapToGrid w:val="0"/>
              <w:spacing w:line="360" w:lineRule="exact"/>
              <w:rPr>
                <w:rFonts w:ascii="宋体" w:hAnsi="宋体" w:cs="宋体"/>
                <w:bCs/>
                <w:sz w:val="22"/>
              </w:rPr>
            </w:pPr>
          </w:p>
        </w:tc>
        <w:tc>
          <w:tcPr>
            <w:tcW w:w="2346" w:type="dxa"/>
          </w:tcPr>
          <w:p w14:paraId="07EE1188">
            <w:pPr>
              <w:adjustRightInd w:val="0"/>
              <w:snapToGrid w:val="0"/>
              <w:spacing w:line="360" w:lineRule="exact"/>
              <w:rPr>
                <w:rFonts w:ascii="宋体" w:hAnsi="宋体" w:cs="宋体"/>
                <w:bCs/>
                <w:sz w:val="22"/>
              </w:rPr>
            </w:pPr>
            <w:r>
              <w:rPr>
                <w:rFonts w:hint="eastAsia" w:ascii="宋体" w:hAnsi="宋体" w:cs="宋体"/>
                <w:bCs/>
                <w:sz w:val="22"/>
              </w:rPr>
              <w:t>1.注册年度及注册编号</w:t>
            </w:r>
          </w:p>
        </w:tc>
        <w:tc>
          <w:tcPr>
            <w:tcW w:w="4066" w:type="dxa"/>
          </w:tcPr>
          <w:p w14:paraId="4D75CBB2">
            <w:pPr>
              <w:adjustRightInd w:val="0"/>
              <w:snapToGrid w:val="0"/>
              <w:spacing w:line="360" w:lineRule="exact"/>
              <w:rPr>
                <w:rFonts w:ascii="宋体" w:hAnsi="宋体" w:cs="宋体"/>
                <w:bCs/>
                <w:sz w:val="22"/>
              </w:rPr>
            </w:pPr>
          </w:p>
        </w:tc>
        <w:tc>
          <w:tcPr>
            <w:tcW w:w="1316" w:type="dxa"/>
            <w:vMerge w:val="continue"/>
          </w:tcPr>
          <w:p w14:paraId="127A933B">
            <w:pPr>
              <w:adjustRightInd w:val="0"/>
              <w:snapToGrid w:val="0"/>
              <w:spacing w:line="360" w:lineRule="exact"/>
              <w:rPr>
                <w:rFonts w:ascii="宋体" w:hAnsi="宋体" w:cs="宋体"/>
                <w:bCs/>
                <w:sz w:val="22"/>
              </w:rPr>
            </w:pPr>
          </w:p>
        </w:tc>
      </w:tr>
      <w:tr w14:paraId="5E2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6" w:type="dxa"/>
            <w:vMerge w:val="continue"/>
          </w:tcPr>
          <w:p w14:paraId="6E295783">
            <w:pPr>
              <w:adjustRightInd w:val="0"/>
              <w:snapToGrid w:val="0"/>
              <w:spacing w:line="360" w:lineRule="exact"/>
              <w:rPr>
                <w:rFonts w:ascii="宋体" w:hAnsi="宋体" w:cs="宋体"/>
                <w:bCs/>
                <w:sz w:val="22"/>
              </w:rPr>
            </w:pPr>
          </w:p>
        </w:tc>
        <w:tc>
          <w:tcPr>
            <w:tcW w:w="2346" w:type="dxa"/>
          </w:tcPr>
          <w:p w14:paraId="3B42C958">
            <w:pPr>
              <w:adjustRightInd w:val="0"/>
              <w:snapToGrid w:val="0"/>
              <w:spacing w:line="360" w:lineRule="exact"/>
              <w:rPr>
                <w:rFonts w:ascii="宋体" w:hAnsi="宋体" w:cs="宋体"/>
                <w:bCs/>
                <w:sz w:val="22"/>
              </w:rPr>
            </w:pPr>
            <w:r>
              <w:rPr>
                <w:rFonts w:hint="eastAsia" w:ascii="宋体" w:hAnsi="宋体" w:cs="宋体"/>
                <w:bCs/>
                <w:sz w:val="22"/>
              </w:rPr>
              <w:t>2.注册资金（万元）：</w:t>
            </w:r>
          </w:p>
        </w:tc>
        <w:tc>
          <w:tcPr>
            <w:tcW w:w="4066" w:type="dxa"/>
          </w:tcPr>
          <w:p w14:paraId="6F07483A">
            <w:pPr>
              <w:adjustRightInd w:val="0"/>
              <w:snapToGrid w:val="0"/>
              <w:spacing w:line="360" w:lineRule="exact"/>
              <w:rPr>
                <w:rFonts w:ascii="宋体" w:hAnsi="宋体" w:cs="宋体"/>
                <w:bCs/>
                <w:sz w:val="22"/>
              </w:rPr>
            </w:pPr>
          </w:p>
        </w:tc>
        <w:tc>
          <w:tcPr>
            <w:tcW w:w="1316" w:type="dxa"/>
            <w:vMerge w:val="continue"/>
          </w:tcPr>
          <w:p w14:paraId="41B5C4FC">
            <w:pPr>
              <w:adjustRightInd w:val="0"/>
              <w:snapToGrid w:val="0"/>
              <w:spacing w:line="360" w:lineRule="exact"/>
              <w:rPr>
                <w:rFonts w:ascii="宋体" w:hAnsi="宋体" w:cs="宋体"/>
                <w:bCs/>
                <w:sz w:val="22"/>
              </w:rPr>
            </w:pPr>
          </w:p>
        </w:tc>
      </w:tr>
      <w:tr w14:paraId="3B82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6" w:type="dxa"/>
            <w:vMerge w:val="continue"/>
          </w:tcPr>
          <w:p w14:paraId="2D7F7123">
            <w:pPr>
              <w:adjustRightInd w:val="0"/>
              <w:snapToGrid w:val="0"/>
              <w:spacing w:line="360" w:lineRule="exact"/>
              <w:rPr>
                <w:rFonts w:ascii="宋体" w:hAnsi="宋体" w:cs="宋体"/>
                <w:bCs/>
                <w:sz w:val="22"/>
              </w:rPr>
            </w:pPr>
          </w:p>
        </w:tc>
        <w:tc>
          <w:tcPr>
            <w:tcW w:w="2346" w:type="dxa"/>
          </w:tcPr>
          <w:p w14:paraId="4006A637">
            <w:pPr>
              <w:adjustRightInd w:val="0"/>
              <w:snapToGrid w:val="0"/>
              <w:spacing w:line="360" w:lineRule="exact"/>
              <w:rPr>
                <w:rFonts w:ascii="宋体" w:hAnsi="宋体" w:cs="宋体"/>
                <w:bCs/>
                <w:sz w:val="22"/>
              </w:rPr>
            </w:pPr>
            <w:r>
              <w:rPr>
                <w:rFonts w:hint="eastAsia" w:ascii="宋体" w:hAnsi="宋体" w:cs="宋体"/>
                <w:bCs/>
                <w:sz w:val="22"/>
              </w:rPr>
              <w:t>3.经营场所：</w:t>
            </w:r>
          </w:p>
        </w:tc>
        <w:tc>
          <w:tcPr>
            <w:tcW w:w="4066" w:type="dxa"/>
          </w:tcPr>
          <w:p w14:paraId="6D32B247">
            <w:pPr>
              <w:adjustRightInd w:val="0"/>
              <w:snapToGrid w:val="0"/>
              <w:spacing w:line="360" w:lineRule="exact"/>
              <w:rPr>
                <w:rFonts w:ascii="宋体" w:hAnsi="宋体" w:cs="宋体"/>
                <w:bCs/>
                <w:sz w:val="22"/>
              </w:rPr>
            </w:pPr>
          </w:p>
        </w:tc>
        <w:tc>
          <w:tcPr>
            <w:tcW w:w="1316" w:type="dxa"/>
            <w:vMerge w:val="continue"/>
          </w:tcPr>
          <w:p w14:paraId="01AD4864">
            <w:pPr>
              <w:adjustRightInd w:val="0"/>
              <w:snapToGrid w:val="0"/>
              <w:spacing w:line="360" w:lineRule="exact"/>
              <w:rPr>
                <w:rFonts w:ascii="宋体" w:hAnsi="宋体" w:cs="宋体"/>
                <w:bCs/>
                <w:sz w:val="22"/>
              </w:rPr>
            </w:pPr>
          </w:p>
        </w:tc>
      </w:tr>
      <w:tr w14:paraId="267E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6" w:type="dxa"/>
            <w:vMerge w:val="continue"/>
          </w:tcPr>
          <w:p w14:paraId="50434BBD">
            <w:pPr>
              <w:adjustRightInd w:val="0"/>
              <w:snapToGrid w:val="0"/>
              <w:spacing w:line="360" w:lineRule="exact"/>
              <w:rPr>
                <w:rFonts w:ascii="宋体" w:hAnsi="宋体" w:cs="宋体"/>
                <w:bCs/>
                <w:sz w:val="22"/>
              </w:rPr>
            </w:pPr>
          </w:p>
        </w:tc>
        <w:tc>
          <w:tcPr>
            <w:tcW w:w="2346" w:type="dxa"/>
          </w:tcPr>
          <w:p w14:paraId="408E0431">
            <w:pPr>
              <w:adjustRightInd w:val="0"/>
              <w:snapToGrid w:val="0"/>
              <w:spacing w:line="360" w:lineRule="exact"/>
              <w:rPr>
                <w:rFonts w:ascii="宋体" w:hAnsi="宋体" w:cs="宋体"/>
                <w:bCs/>
                <w:sz w:val="22"/>
              </w:rPr>
            </w:pPr>
            <w:r>
              <w:rPr>
                <w:rFonts w:hint="eastAsia" w:ascii="宋体" w:hAnsi="宋体" w:cs="宋体"/>
                <w:bCs/>
                <w:sz w:val="22"/>
              </w:rPr>
              <w:t>4.有效期：</w:t>
            </w:r>
          </w:p>
        </w:tc>
        <w:tc>
          <w:tcPr>
            <w:tcW w:w="4066" w:type="dxa"/>
          </w:tcPr>
          <w:p w14:paraId="66B4FAC1">
            <w:pPr>
              <w:adjustRightInd w:val="0"/>
              <w:snapToGrid w:val="0"/>
              <w:spacing w:line="360" w:lineRule="exact"/>
              <w:rPr>
                <w:rFonts w:ascii="宋体" w:hAnsi="宋体" w:cs="宋体"/>
                <w:bCs/>
                <w:sz w:val="22"/>
              </w:rPr>
            </w:pPr>
          </w:p>
        </w:tc>
        <w:tc>
          <w:tcPr>
            <w:tcW w:w="1316" w:type="dxa"/>
            <w:vMerge w:val="continue"/>
          </w:tcPr>
          <w:p w14:paraId="46CC739A">
            <w:pPr>
              <w:adjustRightInd w:val="0"/>
              <w:snapToGrid w:val="0"/>
              <w:spacing w:line="360" w:lineRule="exact"/>
              <w:rPr>
                <w:rFonts w:ascii="宋体" w:hAnsi="宋体" w:cs="宋体"/>
                <w:bCs/>
                <w:sz w:val="22"/>
              </w:rPr>
            </w:pPr>
          </w:p>
        </w:tc>
      </w:tr>
      <w:tr w14:paraId="40CC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Pr>
          <w:p w14:paraId="3C3B52BB">
            <w:pPr>
              <w:adjustRightInd w:val="0"/>
              <w:snapToGrid w:val="0"/>
              <w:spacing w:line="360" w:lineRule="exact"/>
              <w:rPr>
                <w:rFonts w:ascii="宋体" w:hAnsi="宋体" w:cs="宋体"/>
                <w:bCs/>
                <w:sz w:val="22"/>
              </w:rPr>
            </w:pPr>
            <w:r>
              <w:rPr>
                <w:rFonts w:hint="eastAsia" w:ascii="宋体" w:hAnsi="宋体" w:cs="宋体"/>
                <w:bCs/>
                <w:sz w:val="22"/>
              </w:rPr>
              <w:t>二</w:t>
            </w:r>
          </w:p>
        </w:tc>
        <w:tc>
          <w:tcPr>
            <w:tcW w:w="2346" w:type="dxa"/>
          </w:tcPr>
          <w:p w14:paraId="0E331820">
            <w:pPr>
              <w:adjustRightInd w:val="0"/>
              <w:snapToGrid w:val="0"/>
              <w:spacing w:line="360" w:lineRule="exact"/>
              <w:rPr>
                <w:rFonts w:ascii="宋体" w:hAnsi="宋体" w:cs="宋体"/>
                <w:bCs/>
                <w:sz w:val="22"/>
              </w:rPr>
            </w:pPr>
            <w:r>
              <w:rPr>
                <w:rFonts w:hint="eastAsia" w:ascii="宋体" w:hAnsi="宋体" w:cs="宋体"/>
                <w:bCs/>
                <w:sz w:val="22"/>
              </w:rPr>
              <w:t>税务登记证</w:t>
            </w:r>
          </w:p>
        </w:tc>
        <w:tc>
          <w:tcPr>
            <w:tcW w:w="4066" w:type="dxa"/>
          </w:tcPr>
          <w:p w14:paraId="45450C6A">
            <w:pPr>
              <w:adjustRightInd w:val="0"/>
              <w:snapToGrid w:val="0"/>
              <w:spacing w:line="360" w:lineRule="exact"/>
              <w:rPr>
                <w:rFonts w:ascii="宋体" w:hAnsi="宋体" w:cs="宋体"/>
                <w:bCs/>
                <w:sz w:val="22"/>
              </w:rPr>
            </w:pPr>
          </w:p>
        </w:tc>
        <w:tc>
          <w:tcPr>
            <w:tcW w:w="1316" w:type="dxa"/>
            <w:vMerge w:val="restart"/>
          </w:tcPr>
          <w:p w14:paraId="7F771BF1">
            <w:pPr>
              <w:adjustRightInd w:val="0"/>
              <w:snapToGrid w:val="0"/>
              <w:spacing w:line="360" w:lineRule="exact"/>
              <w:rPr>
                <w:rFonts w:ascii="宋体" w:hAnsi="宋体" w:cs="宋体"/>
                <w:bCs/>
                <w:sz w:val="22"/>
              </w:rPr>
            </w:pPr>
            <w:r>
              <w:rPr>
                <w:rFonts w:hint="eastAsia" w:ascii="宋体" w:hAnsi="宋体" w:cs="宋体"/>
                <w:bCs/>
                <w:sz w:val="22"/>
              </w:rPr>
              <w:t>提供复印件</w:t>
            </w:r>
          </w:p>
        </w:tc>
      </w:tr>
      <w:tr w14:paraId="14CD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55326D56">
            <w:pPr>
              <w:adjustRightInd w:val="0"/>
              <w:snapToGrid w:val="0"/>
              <w:spacing w:line="360" w:lineRule="exact"/>
              <w:rPr>
                <w:rFonts w:ascii="宋体" w:hAnsi="宋体" w:cs="宋体"/>
                <w:bCs/>
                <w:sz w:val="22"/>
              </w:rPr>
            </w:pPr>
          </w:p>
        </w:tc>
        <w:tc>
          <w:tcPr>
            <w:tcW w:w="2346" w:type="dxa"/>
          </w:tcPr>
          <w:p w14:paraId="78EA5E13">
            <w:pPr>
              <w:adjustRightInd w:val="0"/>
              <w:snapToGrid w:val="0"/>
              <w:spacing w:line="360" w:lineRule="exact"/>
              <w:rPr>
                <w:rFonts w:ascii="宋体" w:hAnsi="宋体" w:cs="宋体"/>
                <w:bCs/>
                <w:sz w:val="22"/>
              </w:rPr>
            </w:pPr>
            <w:r>
              <w:rPr>
                <w:rFonts w:hint="eastAsia" w:ascii="宋体" w:hAnsi="宋体" w:cs="宋体"/>
                <w:bCs/>
                <w:sz w:val="22"/>
              </w:rPr>
              <w:t>1.税务登记证编号：</w:t>
            </w:r>
          </w:p>
        </w:tc>
        <w:tc>
          <w:tcPr>
            <w:tcW w:w="4066" w:type="dxa"/>
          </w:tcPr>
          <w:p w14:paraId="382EF516">
            <w:pPr>
              <w:adjustRightInd w:val="0"/>
              <w:snapToGrid w:val="0"/>
              <w:spacing w:line="360" w:lineRule="exact"/>
              <w:rPr>
                <w:rFonts w:ascii="宋体" w:hAnsi="宋体" w:cs="宋体"/>
                <w:bCs/>
                <w:sz w:val="22"/>
              </w:rPr>
            </w:pPr>
          </w:p>
        </w:tc>
        <w:tc>
          <w:tcPr>
            <w:tcW w:w="1316" w:type="dxa"/>
            <w:vMerge w:val="continue"/>
          </w:tcPr>
          <w:p w14:paraId="4BC34B9B">
            <w:pPr>
              <w:adjustRightInd w:val="0"/>
              <w:snapToGrid w:val="0"/>
              <w:spacing w:line="360" w:lineRule="exact"/>
              <w:rPr>
                <w:rFonts w:ascii="宋体" w:hAnsi="宋体" w:cs="宋体"/>
                <w:bCs/>
                <w:sz w:val="22"/>
              </w:rPr>
            </w:pPr>
          </w:p>
        </w:tc>
      </w:tr>
      <w:tr w14:paraId="4D37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50AE6E67">
            <w:pPr>
              <w:adjustRightInd w:val="0"/>
              <w:snapToGrid w:val="0"/>
              <w:spacing w:line="360" w:lineRule="exact"/>
              <w:rPr>
                <w:rFonts w:ascii="宋体" w:hAnsi="宋体" w:cs="宋体"/>
                <w:bCs/>
                <w:sz w:val="22"/>
              </w:rPr>
            </w:pPr>
            <w:r>
              <w:rPr>
                <w:rFonts w:hint="eastAsia" w:ascii="宋体" w:hAnsi="宋体" w:cs="宋体"/>
                <w:bCs/>
                <w:sz w:val="22"/>
              </w:rPr>
              <w:t>三</w:t>
            </w:r>
            <w:r>
              <w:rPr>
                <w:rFonts w:hint="eastAsia" w:ascii="宋体" w:hAnsi="宋体" w:cs="宋体"/>
                <w:bCs/>
                <w:sz w:val="22"/>
              </w:rPr>
              <w:tab/>
            </w:r>
          </w:p>
        </w:tc>
        <w:tc>
          <w:tcPr>
            <w:tcW w:w="2346" w:type="dxa"/>
          </w:tcPr>
          <w:p w14:paraId="497140B6">
            <w:pPr>
              <w:adjustRightInd w:val="0"/>
              <w:snapToGrid w:val="0"/>
              <w:spacing w:line="360" w:lineRule="exact"/>
              <w:rPr>
                <w:rFonts w:ascii="宋体" w:hAnsi="宋体" w:cs="宋体"/>
                <w:bCs/>
                <w:sz w:val="22"/>
              </w:rPr>
            </w:pPr>
            <w:r>
              <w:rPr>
                <w:rFonts w:hint="eastAsia" w:ascii="宋体" w:hAnsi="宋体" w:cs="宋体"/>
                <w:bCs/>
                <w:sz w:val="22"/>
              </w:rPr>
              <w:t>其他资格（质）证书</w:t>
            </w:r>
          </w:p>
        </w:tc>
        <w:tc>
          <w:tcPr>
            <w:tcW w:w="4066" w:type="dxa"/>
          </w:tcPr>
          <w:p w14:paraId="7D30452A">
            <w:pPr>
              <w:adjustRightInd w:val="0"/>
              <w:snapToGrid w:val="0"/>
              <w:spacing w:line="360" w:lineRule="exact"/>
              <w:rPr>
                <w:rFonts w:ascii="宋体" w:hAnsi="宋体" w:cs="宋体"/>
                <w:bCs/>
                <w:sz w:val="22"/>
              </w:rPr>
            </w:pPr>
            <w:r>
              <w:rPr>
                <w:rFonts w:hint="eastAsia" w:ascii="宋体" w:hAnsi="宋体" w:cs="宋体"/>
                <w:bCs/>
                <w:sz w:val="22"/>
              </w:rPr>
              <w:t>（若有其他资质证书，可按表格格式扩展</w:t>
            </w:r>
          </w:p>
        </w:tc>
        <w:tc>
          <w:tcPr>
            <w:tcW w:w="1316" w:type="dxa"/>
            <w:vMerge w:val="restart"/>
          </w:tcPr>
          <w:p w14:paraId="253E1E5D">
            <w:pPr>
              <w:adjustRightInd w:val="0"/>
              <w:snapToGrid w:val="0"/>
              <w:spacing w:line="360" w:lineRule="exact"/>
              <w:rPr>
                <w:rFonts w:ascii="宋体" w:hAnsi="宋体" w:cs="宋体"/>
                <w:bCs/>
                <w:sz w:val="22"/>
              </w:rPr>
            </w:pPr>
            <w:r>
              <w:rPr>
                <w:rFonts w:hint="eastAsia" w:ascii="宋体" w:hAnsi="宋体" w:cs="宋体"/>
                <w:bCs/>
                <w:sz w:val="22"/>
              </w:rPr>
              <w:t>提供复印件</w:t>
            </w:r>
          </w:p>
          <w:p w14:paraId="39598C48">
            <w:pPr>
              <w:adjustRightInd w:val="0"/>
              <w:snapToGrid w:val="0"/>
              <w:spacing w:line="360" w:lineRule="exact"/>
              <w:rPr>
                <w:rFonts w:ascii="宋体" w:hAnsi="宋体" w:cs="宋体"/>
                <w:bCs/>
                <w:sz w:val="22"/>
              </w:rPr>
            </w:pPr>
          </w:p>
        </w:tc>
      </w:tr>
      <w:tr w14:paraId="654E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restart"/>
          </w:tcPr>
          <w:p w14:paraId="414C3BE0">
            <w:pPr>
              <w:adjustRightInd w:val="0"/>
              <w:snapToGrid w:val="0"/>
              <w:spacing w:line="360" w:lineRule="exact"/>
              <w:rPr>
                <w:rFonts w:ascii="宋体" w:hAnsi="宋体" w:cs="宋体"/>
                <w:bCs/>
                <w:sz w:val="22"/>
              </w:rPr>
            </w:pPr>
          </w:p>
        </w:tc>
        <w:tc>
          <w:tcPr>
            <w:tcW w:w="2346" w:type="dxa"/>
          </w:tcPr>
          <w:p w14:paraId="53DD6E5B">
            <w:pPr>
              <w:adjustRightInd w:val="0"/>
              <w:snapToGrid w:val="0"/>
              <w:spacing w:line="360" w:lineRule="exact"/>
              <w:rPr>
                <w:rFonts w:ascii="宋体" w:hAnsi="宋体" w:cs="宋体"/>
                <w:bCs/>
                <w:sz w:val="22"/>
              </w:rPr>
            </w:pPr>
            <w:r>
              <w:rPr>
                <w:rFonts w:hint="eastAsia" w:ascii="宋体" w:hAnsi="宋体" w:cs="宋体"/>
                <w:bCs/>
                <w:sz w:val="22"/>
              </w:rPr>
              <w:t>1.证书名称</w:t>
            </w:r>
            <w:r>
              <w:rPr>
                <w:rFonts w:hint="eastAsia" w:ascii="宋体" w:hAnsi="宋体" w:cs="宋体"/>
                <w:bCs/>
                <w:sz w:val="22"/>
              </w:rPr>
              <w:tab/>
            </w:r>
          </w:p>
        </w:tc>
        <w:tc>
          <w:tcPr>
            <w:tcW w:w="4066" w:type="dxa"/>
          </w:tcPr>
          <w:p w14:paraId="3E188B8F">
            <w:pPr>
              <w:adjustRightInd w:val="0"/>
              <w:snapToGrid w:val="0"/>
              <w:spacing w:line="360" w:lineRule="exact"/>
              <w:rPr>
                <w:rFonts w:ascii="宋体" w:hAnsi="宋体" w:cs="宋体"/>
                <w:bCs/>
                <w:sz w:val="22"/>
              </w:rPr>
            </w:pPr>
          </w:p>
        </w:tc>
        <w:tc>
          <w:tcPr>
            <w:tcW w:w="1316" w:type="dxa"/>
            <w:vMerge w:val="continue"/>
          </w:tcPr>
          <w:p w14:paraId="78EFAA0F">
            <w:pPr>
              <w:adjustRightInd w:val="0"/>
              <w:snapToGrid w:val="0"/>
              <w:spacing w:line="360" w:lineRule="exact"/>
              <w:rPr>
                <w:rFonts w:ascii="宋体" w:hAnsi="宋体" w:cs="宋体"/>
                <w:bCs/>
                <w:sz w:val="22"/>
              </w:rPr>
            </w:pPr>
          </w:p>
        </w:tc>
      </w:tr>
      <w:tr w14:paraId="3910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416CF828">
            <w:pPr>
              <w:adjustRightInd w:val="0"/>
              <w:snapToGrid w:val="0"/>
              <w:spacing w:line="360" w:lineRule="exact"/>
              <w:rPr>
                <w:rFonts w:ascii="宋体" w:hAnsi="宋体" w:cs="宋体"/>
                <w:bCs/>
                <w:sz w:val="22"/>
              </w:rPr>
            </w:pPr>
          </w:p>
        </w:tc>
        <w:tc>
          <w:tcPr>
            <w:tcW w:w="2346" w:type="dxa"/>
          </w:tcPr>
          <w:p w14:paraId="15C108B0">
            <w:pPr>
              <w:adjustRightInd w:val="0"/>
              <w:snapToGrid w:val="0"/>
              <w:spacing w:line="360" w:lineRule="exact"/>
              <w:rPr>
                <w:rFonts w:ascii="宋体" w:hAnsi="宋体" w:cs="宋体"/>
                <w:bCs/>
                <w:sz w:val="22"/>
              </w:rPr>
            </w:pPr>
            <w:r>
              <w:rPr>
                <w:rFonts w:hint="eastAsia" w:ascii="宋体" w:hAnsi="宋体" w:cs="宋体"/>
                <w:bCs/>
                <w:sz w:val="22"/>
              </w:rPr>
              <w:t>2.批准单位</w:t>
            </w:r>
          </w:p>
        </w:tc>
        <w:tc>
          <w:tcPr>
            <w:tcW w:w="4066" w:type="dxa"/>
          </w:tcPr>
          <w:p w14:paraId="4E18D4B6">
            <w:pPr>
              <w:adjustRightInd w:val="0"/>
              <w:snapToGrid w:val="0"/>
              <w:spacing w:line="360" w:lineRule="exact"/>
              <w:rPr>
                <w:rFonts w:ascii="宋体" w:hAnsi="宋体" w:cs="宋体"/>
                <w:bCs/>
                <w:sz w:val="22"/>
              </w:rPr>
            </w:pPr>
          </w:p>
        </w:tc>
        <w:tc>
          <w:tcPr>
            <w:tcW w:w="1316" w:type="dxa"/>
            <w:vMerge w:val="continue"/>
          </w:tcPr>
          <w:p w14:paraId="1DFDC6A2">
            <w:pPr>
              <w:adjustRightInd w:val="0"/>
              <w:snapToGrid w:val="0"/>
              <w:spacing w:line="360" w:lineRule="exact"/>
              <w:rPr>
                <w:rFonts w:ascii="宋体" w:hAnsi="宋体" w:cs="宋体"/>
                <w:bCs/>
                <w:sz w:val="22"/>
              </w:rPr>
            </w:pPr>
          </w:p>
        </w:tc>
      </w:tr>
      <w:tr w14:paraId="7CA0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06A72400">
            <w:pPr>
              <w:adjustRightInd w:val="0"/>
              <w:snapToGrid w:val="0"/>
              <w:spacing w:line="360" w:lineRule="exact"/>
              <w:rPr>
                <w:rFonts w:ascii="宋体" w:hAnsi="宋体" w:cs="宋体"/>
                <w:bCs/>
                <w:sz w:val="22"/>
              </w:rPr>
            </w:pPr>
          </w:p>
        </w:tc>
        <w:tc>
          <w:tcPr>
            <w:tcW w:w="2346" w:type="dxa"/>
          </w:tcPr>
          <w:p w14:paraId="7399BFE7">
            <w:pPr>
              <w:adjustRightInd w:val="0"/>
              <w:snapToGrid w:val="0"/>
              <w:spacing w:line="360" w:lineRule="exact"/>
              <w:rPr>
                <w:rFonts w:ascii="宋体" w:hAnsi="宋体" w:cs="宋体"/>
                <w:bCs/>
                <w:sz w:val="22"/>
              </w:rPr>
            </w:pPr>
            <w:r>
              <w:rPr>
                <w:rFonts w:hint="eastAsia" w:ascii="宋体" w:hAnsi="宋体" w:cs="宋体"/>
                <w:bCs/>
                <w:sz w:val="22"/>
              </w:rPr>
              <w:t>3.等级</w:t>
            </w:r>
          </w:p>
        </w:tc>
        <w:tc>
          <w:tcPr>
            <w:tcW w:w="4066" w:type="dxa"/>
          </w:tcPr>
          <w:p w14:paraId="32D69EE8">
            <w:pPr>
              <w:adjustRightInd w:val="0"/>
              <w:snapToGrid w:val="0"/>
              <w:spacing w:line="360" w:lineRule="exact"/>
              <w:rPr>
                <w:rFonts w:ascii="宋体" w:hAnsi="宋体" w:cs="宋体"/>
                <w:bCs/>
                <w:sz w:val="22"/>
              </w:rPr>
            </w:pPr>
          </w:p>
        </w:tc>
        <w:tc>
          <w:tcPr>
            <w:tcW w:w="1316" w:type="dxa"/>
            <w:vMerge w:val="continue"/>
          </w:tcPr>
          <w:p w14:paraId="54B9EBF4">
            <w:pPr>
              <w:adjustRightInd w:val="0"/>
              <w:snapToGrid w:val="0"/>
              <w:spacing w:line="360" w:lineRule="exact"/>
              <w:rPr>
                <w:rFonts w:ascii="宋体" w:hAnsi="宋体" w:cs="宋体"/>
                <w:bCs/>
                <w:sz w:val="22"/>
              </w:rPr>
            </w:pPr>
          </w:p>
        </w:tc>
      </w:tr>
      <w:tr w14:paraId="4D30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6228B060">
            <w:pPr>
              <w:adjustRightInd w:val="0"/>
              <w:snapToGrid w:val="0"/>
              <w:spacing w:line="360" w:lineRule="exact"/>
              <w:rPr>
                <w:rFonts w:ascii="宋体" w:hAnsi="宋体" w:cs="宋体"/>
                <w:bCs/>
                <w:sz w:val="22"/>
              </w:rPr>
            </w:pPr>
          </w:p>
        </w:tc>
        <w:tc>
          <w:tcPr>
            <w:tcW w:w="2346" w:type="dxa"/>
          </w:tcPr>
          <w:p w14:paraId="315B832B">
            <w:pPr>
              <w:adjustRightInd w:val="0"/>
              <w:snapToGrid w:val="0"/>
              <w:spacing w:line="360" w:lineRule="exact"/>
              <w:rPr>
                <w:rFonts w:ascii="宋体" w:hAnsi="宋体" w:cs="宋体"/>
                <w:bCs/>
                <w:sz w:val="22"/>
              </w:rPr>
            </w:pPr>
            <w:r>
              <w:rPr>
                <w:rFonts w:hint="eastAsia" w:ascii="宋体" w:hAnsi="宋体" w:cs="宋体"/>
                <w:bCs/>
                <w:sz w:val="22"/>
              </w:rPr>
              <w:t>4.批准时间及编号</w:t>
            </w:r>
          </w:p>
        </w:tc>
        <w:tc>
          <w:tcPr>
            <w:tcW w:w="4066" w:type="dxa"/>
          </w:tcPr>
          <w:p w14:paraId="04FABA5B">
            <w:pPr>
              <w:adjustRightInd w:val="0"/>
              <w:snapToGrid w:val="0"/>
              <w:spacing w:line="360" w:lineRule="exact"/>
              <w:rPr>
                <w:rFonts w:ascii="宋体" w:hAnsi="宋体" w:cs="宋体"/>
                <w:bCs/>
                <w:sz w:val="22"/>
              </w:rPr>
            </w:pPr>
          </w:p>
        </w:tc>
        <w:tc>
          <w:tcPr>
            <w:tcW w:w="1316" w:type="dxa"/>
            <w:vMerge w:val="continue"/>
          </w:tcPr>
          <w:p w14:paraId="45CA78FF">
            <w:pPr>
              <w:adjustRightInd w:val="0"/>
              <w:snapToGrid w:val="0"/>
              <w:spacing w:line="360" w:lineRule="exact"/>
              <w:rPr>
                <w:rFonts w:ascii="宋体" w:hAnsi="宋体" w:cs="宋体"/>
                <w:bCs/>
                <w:sz w:val="22"/>
              </w:rPr>
            </w:pPr>
          </w:p>
        </w:tc>
      </w:tr>
      <w:tr w14:paraId="5743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vMerge w:val="continue"/>
          </w:tcPr>
          <w:p w14:paraId="19616336">
            <w:pPr>
              <w:adjustRightInd w:val="0"/>
              <w:snapToGrid w:val="0"/>
              <w:spacing w:line="360" w:lineRule="exact"/>
              <w:rPr>
                <w:rFonts w:ascii="宋体" w:hAnsi="宋体" w:cs="宋体"/>
                <w:bCs/>
                <w:sz w:val="22"/>
              </w:rPr>
            </w:pPr>
          </w:p>
        </w:tc>
        <w:tc>
          <w:tcPr>
            <w:tcW w:w="2346" w:type="dxa"/>
          </w:tcPr>
          <w:p w14:paraId="06A9E4C5">
            <w:pPr>
              <w:adjustRightInd w:val="0"/>
              <w:snapToGrid w:val="0"/>
              <w:spacing w:line="360" w:lineRule="exact"/>
              <w:rPr>
                <w:rFonts w:ascii="宋体" w:hAnsi="宋体" w:cs="宋体"/>
                <w:bCs/>
                <w:sz w:val="22"/>
              </w:rPr>
            </w:pPr>
            <w:r>
              <w:rPr>
                <w:rFonts w:hint="eastAsia" w:ascii="宋体" w:hAnsi="宋体" w:cs="宋体"/>
                <w:bCs/>
                <w:sz w:val="22"/>
              </w:rPr>
              <w:t>5.有效期</w:t>
            </w:r>
            <w:r>
              <w:rPr>
                <w:rFonts w:hint="eastAsia" w:ascii="宋体" w:hAnsi="宋体" w:cs="宋体"/>
                <w:bCs/>
                <w:sz w:val="22"/>
              </w:rPr>
              <w:tab/>
            </w:r>
          </w:p>
        </w:tc>
        <w:tc>
          <w:tcPr>
            <w:tcW w:w="4066" w:type="dxa"/>
          </w:tcPr>
          <w:p w14:paraId="3EB33DE4">
            <w:pPr>
              <w:adjustRightInd w:val="0"/>
              <w:snapToGrid w:val="0"/>
              <w:spacing w:line="360" w:lineRule="exact"/>
              <w:rPr>
                <w:rFonts w:ascii="宋体" w:hAnsi="宋体" w:cs="宋体"/>
                <w:bCs/>
                <w:sz w:val="22"/>
              </w:rPr>
            </w:pPr>
          </w:p>
        </w:tc>
        <w:tc>
          <w:tcPr>
            <w:tcW w:w="1316" w:type="dxa"/>
            <w:vMerge w:val="continue"/>
          </w:tcPr>
          <w:p w14:paraId="0276686E">
            <w:pPr>
              <w:adjustRightInd w:val="0"/>
              <w:snapToGrid w:val="0"/>
              <w:spacing w:line="360" w:lineRule="exact"/>
              <w:rPr>
                <w:rFonts w:ascii="宋体" w:hAnsi="宋体" w:cs="宋体"/>
                <w:bCs/>
                <w:sz w:val="22"/>
              </w:rPr>
            </w:pPr>
          </w:p>
        </w:tc>
      </w:tr>
      <w:tr w14:paraId="07AB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0A6C62DF">
            <w:pPr>
              <w:adjustRightInd w:val="0"/>
              <w:snapToGrid w:val="0"/>
              <w:spacing w:line="360" w:lineRule="exact"/>
              <w:rPr>
                <w:rFonts w:ascii="宋体" w:hAnsi="宋体" w:cs="宋体"/>
                <w:bCs/>
                <w:sz w:val="22"/>
              </w:rPr>
            </w:pPr>
            <w:r>
              <w:rPr>
                <w:rFonts w:hint="eastAsia" w:ascii="宋体" w:hAnsi="宋体" w:cs="宋体"/>
                <w:bCs/>
                <w:sz w:val="22"/>
              </w:rPr>
              <w:t>四</w:t>
            </w:r>
          </w:p>
        </w:tc>
        <w:tc>
          <w:tcPr>
            <w:tcW w:w="2346" w:type="dxa"/>
          </w:tcPr>
          <w:p w14:paraId="11BEF298">
            <w:pPr>
              <w:adjustRightInd w:val="0"/>
              <w:snapToGrid w:val="0"/>
              <w:spacing w:line="360" w:lineRule="exact"/>
              <w:rPr>
                <w:rFonts w:ascii="宋体" w:hAnsi="宋体" w:cs="宋体"/>
                <w:bCs/>
                <w:sz w:val="22"/>
              </w:rPr>
            </w:pPr>
            <w:r>
              <w:rPr>
                <w:rFonts w:hint="eastAsia" w:ascii="宋体" w:hAnsi="宋体" w:cs="宋体"/>
                <w:bCs/>
                <w:sz w:val="22"/>
              </w:rPr>
              <w:t>其他</w:t>
            </w:r>
          </w:p>
        </w:tc>
        <w:tc>
          <w:tcPr>
            <w:tcW w:w="4066" w:type="dxa"/>
          </w:tcPr>
          <w:p w14:paraId="67D11751">
            <w:pPr>
              <w:adjustRightInd w:val="0"/>
              <w:snapToGrid w:val="0"/>
              <w:spacing w:line="360" w:lineRule="exact"/>
              <w:rPr>
                <w:rFonts w:ascii="宋体" w:hAnsi="宋体" w:cs="宋体"/>
                <w:bCs/>
                <w:sz w:val="22"/>
              </w:rPr>
            </w:pPr>
            <w:r>
              <w:rPr>
                <w:rFonts w:hint="eastAsia" w:ascii="宋体" w:hAnsi="宋体" w:cs="宋体"/>
                <w:bCs/>
                <w:sz w:val="22"/>
              </w:rPr>
              <w:t>投标人认为需补充的其他说明</w:t>
            </w:r>
          </w:p>
        </w:tc>
        <w:tc>
          <w:tcPr>
            <w:tcW w:w="1316" w:type="dxa"/>
          </w:tcPr>
          <w:p w14:paraId="4C6C615C">
            <w:pPr>
              <w:adjustRightInd w:val="0"/>
              <w:snapToGrid w:val="0"/>
              <w:spacing w:line="360" w:lineRule="exact"/>
              <w:rPr>
                <w:rFonts w:ascii="宋体" w:hAnsi="宋体" w:cs="宋体"/>
                <w:bCs/>
                <w:sz w:val="22"/>
              </w:rPr>
            </w:pPr>
          </w:p>
        </w:tc>
      </w:tr>
      <w:tr w14:paraId="6EF8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tcPr>
          <w:p w14:paraId="2FB5AD54">
            <w:pPr>
              <w:adjustRightInd w:val="0"/>
              <w:snapToGrid w:val="0"/>
              <w:spacing w:line="360" w:lineRule="exact"/>
              <w:rPr>
                <w:rFonts w:ascii="宋体" w:hAnsi="宋体" w:cs="宋体"/>
                <w:bCs/>
                <w:sz w:val="22"/>
              </w:rPr>
            </w:pPr>
          </w:p>
        </w:tc>
        <w:tc>
          <w:tcPr>
            <w:tcW w:w="2346" w:type="dxa"/>
          </w:tcPr>
          <w:p w14:paraId="445DDF84">
            <w:pPr>
              <w:adjustRightInd w:val="0"/>
              <w:snapToGrid w:val="0"/>
              <w:spacing w:line="360" w:lineRule="exact"/>
              <w:rPr>
                <w:rFonts w:ascii="宋体" w:hAnsi="宋体" w:cs="宋体"/>
                <w:bCs/>
                <w:sz w:val="22"/>
              </w:rPr>
            </w:pPr>
            <w:r>
              <w:rPr>
                <w:rFonts w:hint="eastAsia" w:ascii="宋体" w:hAnsi="宋体" w:cs="宋体"/>
                <w:bCs/>
                <w:sz w:val="22"/>
              </w:rPr>
              <w:t>1.……………………</w:t>
            </w:r>
          </w:p>
        </w:tc>
        <w:tc>
          <w:tcPr>
            <w:tcW w:w="4066" w:type="dxa"/>
          </w:tcPr>
          <w:p w14:paraId="691693EB">
            <w:pPr>
              <w:adjustRightInd w:val="0"/>
              <w:snapToGrid w:val="0"/>
              <w:spacing w:line="360" w:lineRule="exact"/>
              <w:rPr>
                <w:rFonts w:ascii="宋体" w:hAnsi="宋体" w:cs="宋体"/>
                <w:bCs/>
                <w:sz w:val="22"/>
              </w:rPr>
            </w:pPr>
          </w:p>
        </w:tc>
        <w:tc>
          <w:tcPr>
            <w:tcW w:w="1316" w:type="dxa"/>
          </w:tcPr>
          <w:p w14:paraId="3992A863">
            <w:pPr>
              <w:adjustRightInd w:val="0"/>
              <w:snapToGrid w:val="0"/>
              <w:spacing w:line="360" w:lineRule="exact"/>
              <w:rPr>
                <w:rFonts w:ascii="宋体" w:hAnsi="宋体" w:cs="宋体"/>
                <w:bCs/>
                <w:sz w:val="22"/>
              </w:rPr>
            </w:pPr>
          </w:p>
        </w:tc>
      </w:tr>
    </w:tbl>
    <w:p w14:paraId="5F9C7B54">
      <w:pPr>
        <w:adjustRightInd w:val="0"/>
        <w:snapToGrid w:val="0"/>
        <w:spacing w:line="360" w:lineRule="exact"/>
        <w:rPr>
          <w:rFonts w:ascii="宋体" w:hAnsi="宋体" w:cs="宋体"/>
          <w:b/>
          <w:sz w:val="22"/>
        </w:rPr>
      </w:pPr>
      <w:r>
        <w:rPr>
          <w:rFonts w:hint="eastAsia" w:ascii="宋体" w:hAnsi="宋体" w:cs="宋体"/>
          <w:bCs/>
          <w:sz w:val="22"/>
        </w:rPr>
        <w:tab/>
      </w:r>
      <w:r>
        <w:rPr>
          <w:rFonts w:hint="eastAsia" w:ascii="宋体" w:hAnsi="宋体" w:cs="宋体"/>
          <w:bCs/>
          <w:sz w:val="22"/>
        </w:rPr>
        <w:t>注：在按要求填写好此表格后，各投标单位可以用其它的方式，就公司整体情况作出详细的介绍（可以提供相应文字、照片等）。</w:t>
      </w:r>
    </w:p>
    <w:p w14:paraId="4F42C1F9">
      <w:pPr>
        <w:numPr>
          <w:ilvl w:val="0"/>
          <w:numId w:val="16"/>
        </w:numPr>
        <w:adjustRightInd w:val="0"/>
        <w:snapToGrid w:val="0"/>
        <w:spacing w:line="360" w:lineRule="exact"/>
        <w:rPr>
          <w:b/>
          <w:sz w:val="22"/>
        </w:rPr>
      </w:pPr>
      <w:r>
        <w:rPr>
          <w:b/>
          <w:sz w:val="22"/>
        </w:rPr>
        <w:t>供应商资格证明文件</w:t>
      </w:r>
    </w:p>
    <w:p w14:paraId="2199723A">
      <w:pPr>
        <w:pStyle w:val="42"/>
        <w:spacing w:after="0" w:line="360" w:lineRule="exact"/>
        <w:ind w:left="0" w:leftChars="0" w:firstLine="0" w:firstLineChars="0"/>
        <w:rPr>
          <w:rFonts w:ascii="Times New Roman" w:hAnsi="Times New Roman"/>
          <w:bCs/>
          <w:sz w:val="22"/>
          <w:szCs w:val="22"/>
        </w:rPr>
      </w:pPr>
      <w:r>
        <w:rPr>
          <w:rFonts w:ascii="Times New Roman" w:hAnsi="Times New Roman"/>
          <w:sz w:val="22"/>
          <w:szCs w:val="22"/>
        </w:rPr>
        <w:t>（</w:t>
      </w:r>
      <w:r>
        <w:rPr>
          <w:rFonts w:ascii="Times New Roman" w:hAnsi="Times New Roman"/>
          <w:bCs/>
          <w:sz w:val="22"/>
          <w:szCs w:val="22"/>
        </w:rPr>
        <w:t>1）营业执照（或单位法人登记证等）复印件；</w:t>
      </w:r>
    </w:p>
    <w:p w14:paraId="23F98C8F">
      <w:pPr>
        <w:pStyle w:val="42"/>
        <w:spacing w:after="0" w:line="360" w:lineRule="exact"/>
        <w:ind w:left="0" w:leftChars="0" w:firstLine="0" w:firstLineChars="0"/>
        <w:rPr>
          <w:bCs/>
          <w:sz w:val="22"/>
        </w:rPr>
      </w:pPr>
      <w:r>
        <w:rPr>
          <w:rFonts w:ascii="Times New Roman" w:hAnsi="Times New Roman"/>
          <w:bCs/>
          <w:sz w:val="22"/>
          <w:szCs w:val="22"/>
        </w:rPr>
        <w:t>（2）</w:t>
      </w:r>
      <w:r>
        <w:rPr>
          <w:rFonts w:hint="eastAsia" w:ascii="Times New Roman" w:hAnsi="Times New Roman"/>
          <w:bCs/>
          <w:sz w:val="22"/>
          <w:szCs w:val="22"/>
        </w:rPr>
        <w:t>提供招标公告中关于投标人资格要求的相关资格证明文件复印件</w:t>
      </w:r>
      <w:r>
        <w:rPr>
          <w:rFonts w:ascii="Times New Roman" w:hAnsi="Times New Roman"/>
          <w:bCs/>
          <w:sz w:val="22"/>
          <w:szCs w:val="22"/>
        </w:rPr>
        <w:t>。</w:t>
      </w:r>
    </w:p>
    <w:p w14:paraId="118677AE">
      <w:pPr>
        <w:adjustRightInd w:val="0"/>
        <w:snapToGrid w:val="0"/>
        <w:spacing w:line="360" w:lineRule="exact"/>
        <w:rPr>
          <w:sz w:val="22"/>
        </w:rPr>
      </w:pPr>
      <w:r>
        <w:rPr>
          <w:sz w:val="22"/>
        </w:rPr>
        <w:t>投标单位公章：</w:t>
      </w:r>
    </w:p>
    <w:p w14:paraId="013DF585">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sz w:val="22"/>
        </w:rPr>
        <w:t>法人代表或被授权人签字：</w:t>
      </w:r>
    </w:p>
    <w:p w14:paraId="61AB75E3">
      <w:pPr>
        <w:numPr>
          <w:ilvl w:val="0"/>
          <w:numId w:val="16"/>
        </w:numPr>
        <w:adjustRightInd w:val="0"/>
        <w:snapToGrid w:val="0"/>
        <w:spacing w:line="360" w:lineRule="exact"/>
        <w:rPr>
          <w:b/>
          <w:bCs w:val="0"/>
          <w:sz w:val="22"/>
        </w:rPr>
      </w:pPr>
      <w:bookmarkStart w:id="31" w:name="_Toc13820"/>
      <w:bookmarkStart w:id="32" w:name="_Toc19163"/>
      <w:bookmarkStart w:id="33" w:name="_Toc518137920"/>
      <w:r>
        <w:rPr>
          <w:rFonts w:hint="eastAsia"/>
          <w:b/>
          <w:bCs w:val="0"/>
          <w:sz w:val="22"/>
        </w:rPr>
        <w:t>其它重要事项说明及承诺</w:t>
      </w:r>
      <w:bookmarkEnd w:id="31"/>
      <w:bookmarkEnd w:id="32"/>
      <w:bookmarkEnd w:id="33"/>
    </w:p>
    <w:p w14:paraId="70BC0B26">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(请扼要叙述)</w:t>
      </w:r>
    </w:p>
    <w:p w14:paraId="27855BD9">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lang w:val="zh-CN"/>
        </w:rPr>
        <w:t>法定代表人（</w:t>
      </w:r>
      <w:r>
        <w:rPr>
          <w:rFonts w:hint="eastAsia"/>
          <w:sz w:val="22"/>
        </w:rPr>
        <w:t>单位负责人</w:t>
      </w:r>
      <w:r>
        <w:rPr>
          <w:rFonts w:hint="eastAsia"/>
          <w:sz w:val="22"/>
          <w:lang w:val="zh-CN"/>
        </w:rPr>
        <w:t>）或其授权代表（签字</w:t>
      </w:r>
      <w:r>
        <w:rPr>
          <w:rFonts w:hint="eastAsia"/>
          <w:sz w:val="22"/>
        </w:rPr>
        <w:t>或盖章</w:t>
      </w:r>
      <w:r>
        <w:rPr>
          <w:rFonts w:hint="eastAsia"/>
          <w:sz w:val="22"/>
          <w:lang w:val="zh-CN"/>
        </w:rPr>
        <w:t>）</w:t>
      </w:r>
      <w:r>
        <w:rPr>
          <w:rFonts w:hint="eastAsia"/>
          <w:sz w:val="22"/>
        </w:rPr>
        <w:t>：</w:t>
      </w:r>
    </w:p>
    <w:p w14:paraId="31E08F5B">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投标人名称（盖章）：</w:t>
      </w:r>
    </w:p>
    <w:p w14:paraId="2BFC2519">
      <w:pPr>
        <w:tabs>
          <w:tab w:val="left" w:pos="414"/>
          <w:tab w:val="left" w:pos="1974"/>
          <w:tab w:val="left" w:pos="3414"/>
          <w:tab w:val="left" w:pos="4854"/>
          <w:tab w:val="left" w:pos="6174"/>
          <w:tab w:val="left" w:pos="7614"/>
          <w:tab w:val="left" w:pos="9414"/>
        </w:tabs>
        <w:adjustRightInd w:val="0"/>
        <w:snapToGrid w:val="0"/>
        <w:spacing w:line="360" w:lineRule="exact"/>
        <w:rPr>
          <w:sz w:val="22"/>
        </w:rPr>
      </w:pPr>
      <w:r>
        <w:rPr>
          <w:rFonts w:hint="eastAsia"/>
          <w:sz w:val="22"/>
        </w:rPr>
        <w:t>日期：年月日</w:t>
      </w:r>
    </w:p>
    <w:p w14:paraId="0D597DE4">
      <w:pPr>
        <w:tabs>
          <w:tab w:val="left" w:pos="414"/>
          <w:tab w:val="left" w:pos="1974"/>
          <w:tab w:val="left" w:pos="3414"/>
          <w:tab w:val="left" w:pos="4854"/>
          <w:tab w:val="left" w:pos="6174"/>
          <w:tab w:val="left" w:pos="7614"/>
          <w:tab w:val="left" w:pos="9414"/>
        </w:tabs>
        <w:adjustRightInd w:val="0"/>
        <w:snapToGrid w:val="0"/>
        <w:spacing w:line="360" w:lineRule="exact"/>
        <w:rPr>
          <w:rFonts w:ascii="宋体" w:hAnsi="宋体" w:cs="宋体"/>
          <w:bCs/>
          <w:sz w:val="22"/>
        </w:rPr>
      </w:pPr>
    </w:p>
    <w:p w14:paraId="6CF516B4">
      <w:pPr>
        <w:numPr>
          <w:ilvl w:val="0"/>
          <w:numId w:val="13"/>
        </w:numPr>
        <w:jc w:val="center"/>
        <w:outlineLvl w:val="2"/>
        <w:rPr>
          <w:bCs/>
          <w:szCs w:val="21"/>
        </w:rPr>
      </w:pPr>
      <w:r>
        <w:rPr>
          <w:bCs/>
          <w:sz w:val="22"/>
        </w:rPr>
        <w:br w:type="page"/>
      </w:r>
      <w:r>
        <w:rPr>
          <w:rFonts w:hint="eastAsia"/>
          <w:b/>
          <w:bCs/>
          <w:kern w:val="0"/>
          <w:sz w:val="32"/>
          <w:szCs w:val="32"/>
        </w:rPr>
        <w:t>商务</w:t>
      </w:r>
      <w:r>
        <w:rPr>
          <w:b/>
          <w:bCs/>
          <w:sz w:val="32"/>
          <w:szCs w:val="32"/>
        </w:rPr>
        <w:t>条款偏离表</w:t>
      </w:r>
    </w:p>
    <w:p w14:paraId="3B5B103E">
      <w:pPr>
        <w:adjustRightInd w:val="0"/>
        <w:snapToGrid w:val="0"/>
        <w:spacing w:line="360" w:lineRule="exact"/>
        <w:rPr>
          <w:bCs/>
          <w:sz w:val="22"/>
        </w:rPr>
      </w:pPr>
      <w:r>
        <w:rPr>
          <w:bCs/>
          <w:sz w:val="22"/>
        </w:rPr>
        <w:t xml:space="preserve">投标人名称：                                   项目编号：                        </w:t>
      </w:r>
    </w:p>
    <w:tbl>
      <w:tblPr>
        <w:tblStyle w:val="43"/>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62"/>
        <w:gridCol w:w="2293"/>
        <w:gridCol w:w="2293"/>
        <w:gridCol w:w="1455"/>
        <w:gridCol w:w="979"/>
      </w:tblGrid>
      <w:tr w14:paraId="6D7A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277A8763">
            <w:pPr>
              <w:jc w:val="center"/>
              <w:rPr>
                <w:sz w:val="24"/>
              </w:rPr>
            </w:pPr>
            <w:r>
              <w:rPr>
                <w:rFonts w:hint="eastAsia"/>
                <w:sz w:val="24"/>
              </w:rPr>
              <w:t>序号</w:t>
            </w:r>
          </w:p>
        </w:tc>
        <w:tc>
          <w:tcPr>
            <w:tcW w:w="962" w:type="dxa"/>
          </w:tcPr>
          <w:p w14:paraId="61C44074">
            <w:pPr>
              <w:jc w:val="center"/>
              <w:rPr>
                <w:sz w:val="24"/>
              </w:rPr>
            </w:pPr>
            <w:r>
              <w:rPr>
                <w:rFonts w:hint="eastAsia"/>
                <w:sz w:val="24"/>
              </w:rPr>
              <w:t>目录</w:t>
            </w:r>
          </w:p>
        </w:tc>
        <w:tc>
          <w:tcPr>
            <w:tcW w:w="2293" w:type="dxa"/>
          </w:tcPr>
          <w:p w14:paraId="5A6F551D">
            <w:pPr>
              <w:jc w:val="center"/>
              <w:rPr>
                <w:sz w:val="24"/>
              </w:rPr>
            </w:pPr>
            <w:r>
              <w:rPr>
                <w:rFonts w:hint="eastAsia"/>
                <w:sz w:val="24"/>
              </w:rPr>
              <w:t>招标商务条款</w:t>
            </w:r>
          </w:p>
        </w:tc>
        <w:tc>
          <w:tcPr>
            <w:tcW w:w="2293" w:type="dxa"/>
          </w:tcPr>
          <w:p w14:paraId="64F80EE3">
            <w:pPr>
              <w:jc w:val="center"/>
              <w:rPr>
                <w:sz w:val="24"/>
              </w:rPr>
            </w:pPr>
            <w:r>
              <w:rPr>
                <w:rFonts w:hint="eastAsia"/>
                <w:sz w:val="24"/>
              </w:rPr>
              <w:t>投标商务条款</w:t>
            </w:r>
          </w:p>
        </w:tc>
        <w:tc>
          <w:tcPr>
            <w:tcW w:w="1455" w:type="dxa"/>
          </w:tcPr>
          <w:p w14:paraId="06AB9B41">
            <w:pPr>
              <w:jc w:val="center"/>
              <w:rPr>
                <w:sz w:val="24"/>
              </w:rPr>
            </w:pPr>
            <w:r>
              <w:rPr>
                <w:rFonts w:hint="eastAsia" w:eastAsia="宋体"/>
                <w:sz w:val="24"/>
              </w:rPr>
              <w:t>偏离情况</w:t>
            </w:r>
          </w:p>
        </w:tc>
        <w:tc>
          <w:tcPr>
            <w:tcW w:w="979" w:type="dxa"/>
          </w:tcPr>
          <w:p w14:paraId="100E8DDF">
            <w:pPr>
              <w:jc w:val="center"/>
              <w:rPr>
                <w:sz w:val="24"/>
              </w:rPr>
            </w:pPr>
            <w:r>
              <w:rPr>
                <w:rFonts w:hint="eastAsia"/>
                <w:sz w:val="24"/>
              </w:rPr>
              <w:t>说明</w:t>
            </w:r>
          </w:p>
        </w:tc>
      </w:tr>
      <w:tr w14:paraId="549E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8" w:type="dxa"/>
            <w:gridSpan w:val="6"/>
          </w:tcPr>
          <w:p w14:paraId="75D3C089">
            <w:pPr>
              <w:rPr>
                <w:sz w:val="24"/>
              </w:rPr>
            </w:pPr>
            <w:r>
              <w:rPr>
                <w:rFonts w:hint="eastAsia"/>
                <w:sz w:val="24"/>
              </w:rPr>
              <w:t>（一）免费保修期内售后服务条款偏离表</w:t>
            </w:r>
          </w:p>
        </w:tc>
      </w:tr>
      <w:tr w14:paraId="65BB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685E2CCA">
            <w:pPr>
              <w:jc w:val="center"/>
              <w:rPr>
                <w:sz w:val="24"/>
              </w:rPr>
            </w:pPr>
            <w:r>
              <w:rPr>
                <w:rFonts w:hint="eastAsia"/>
                <w:sz w:val="24"/>
              </w:rPr>
              <w:t>1</w:t>
            </w:r>
          </w:p>
        </w:tc>
        <w:tc>
          <w:tcPr>
            <w:tcW w:w="962" w:type="dxa"/>
          </w:tcPr>
          <w:p w14:paraId="3FDA0F43">
            <w:pPr>
              <w:rPr>
                <w:sz w:val="24"/>
              </w:rPr>
            </w:pPr>
          </w:p>
        </w:tc>
        <w:tc>
          <w:tcPr>
            <w:tcW w:w="2293" w:type="dxa"/>
          </w:tcPr>
          <w:p w14:paraId="7A355588">
            <w:pPr>
              <w:rPr>
                <w:sz w:val="24"/>
              </w:rPr>
            </w:pPr>
          </w:p>
        </w:tc>
        <w:tc>
          <w:tcPr>
            <w:tcW w:w="2293" w:type="dxa"/>
          </w:tcPr>
          <w:p w14:paraId="2E88DB0B">
            <w:pPr>
              <w:rPr>
                <w:sz w:val="24"/>
              </w:rPr>
            </w:pPr>
          </w:p>
        </w:tc>
        <w:tc>
          <w:tcPr>
            <w:tcW w:w="1455" w:type="dxa"/>
          </w:tcPr>
          <w:p w14:paraId="676C4A51">
            <w:pPr>
              <w:rPr>
                <w:sz w:val="24"/>
              </w:rPr>
            </w:pPr>
          </w:p>
        </w:tc>
        <w:tc>
          <w:tcPr>
            <w:tcW w:w="979" w:type="dxa"/>
          </w:tcPr>
          <w:p w14:paraId="7A99A6B9">
            <w:pPr>
              <w:rPr>
                <w:sz w:val="24"/>
              </w:rPr>
            </w:pPr>
          </w:p>
        </w:tc>
      </w:tr>
      <w:tr w14:paraId="771C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2BB161D2">
            <w:pPr>
              <w:jc w:val="center"/>
              <w:rPr>
                <w:sz w:val="24"/>
              </w:rPr>
            </w:pPr>
            <w:r>
              <w:rPr>
                <w:rFonts w:hint="eastAsia"/>
                <w:sz w:val="24"/>
              </w:rPr>
              <w:t>2</w:t>
            </w:r>
          </w:p>
        </w:tc>
        <w:tc>
          <w:tcPr>
            <w:tcW w:w="962" w:type="dxa"/>
          </w:tcPr>
          <w:p w14:paraId="0D87725F">
            <w:pPr>
              <w:rPr>
                <w:sz w:val="24"/>
              </w:rPr>
            </w:pPr>
          </w:p>
        </w:tc>
        <w:tc>
          <w:tcPr>
            <w:tcW w:w="2293" w:type="dxa"/>
          </w:tcPr>
          <w:p w14:paraId="1C42F3B9">
            <w:pPr>
              <w:rPr>
                <w:sz w:val="24"/>
              </w:rPr>
            </w:pPr>
          </w:p>
        </w:tc>
        <w:tc>
          <w:tcPr>
            <w:tcW w:w="2293" w:type="dxa"/>
          </w:tcPr>
          <w:p w14:paraId="3E2114AD">
            <w:pPr>
              <w:rPr>
                <w:sz w:val="24"/>
              </w:rPr>
            </w:pPr>
          </w:p>
        </w:tc>
        <w:tc>
          <w:tcPr>
            <w:tcW w:w="1455" w:type="dxa"/>
          </w:tcPr>
          <w:p w14:paraId="649DF826">
            <w:pPr>
              <w:rPr>
                <w:sz w:val="24"/>
              </w:rPr>
            </w:pPr>
          </w:p>
        </w:tc>
        <w:tc>
          <w:tcPr>
            <w:tcW w:w="979" w:type="dxa"/>
          </w:tcPr>
          <w:p w14:paraId="251D25FF">
            <w:pPr>
              <w:rPr>
                <w:sz w:val="24"/>
              </w:rPr>
            </w:pPr>
          </w:p>
        </w:tc>
      </w:tr>
      <w:tr w14:paraId="3D6D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687C1C31">
            <w:pPr>
              <w:jc w:val="center"/>
              <w:rPr>
                <w:sz w:val="24"/>
              </w:rPr>
            </w:pPr>
            <w:r>
              <w:rPr>
                <w:rFonts w:hint="eastAsia"/>
                <w:sz w:val="24"/>
              </w:rPr>
              <w:t>……</w:t>
            </w:r>
          </w:p>
        </w:tc>
        <w:tc>
          <w:tcPr>
            <w:tcW w:w="962" w:type="dxa"/>
          </w:tcPr>
          <w:p w14:paraId="6367B41C">
            <w:pPr>
              <w:rPr>
                <w:sz w:val="24"/>
              </w:rPr>
            </w:pPr>
          </w:p>
        </w:tc>
        <w:tc>
          <w:tcPr>
            <w:tcW w:w="2293" w:type="dxa"/>
          </w:tcPr>
          <w:p w14:paraId="1C5B4BD4">
            <w:pPr>
              <w:rPr>
                <w:sz w:val="24"/>
              </w:rPr>
            </w:pPr>
          </w:p>
        </w:tc>
        <w:tc>
          <w:tcPr>
            <w:tcW w:w="2293" w:type="dxa"/>
          </w:tcPr>
          <w:p w14:paraId="3B887D3C">
            <w:pPr>
              <w:rPr>
                <w:sz w:val="24"/>
              </w:rPr>
            </w:pPr>
          </w:p>
        </w:tc>
        <w:tc>
          <w:tcPr>
            <w:tcW w:w="1455" w:type="dxa"/>
          </w:tcPr>
          <w:p w14:paraId="0450EBAB">
            <w:pPr>
              <w:rPr>
                <w:sz w:val="24"/>
              </w:rPr>
            </w:pPr>
          </w:p>
        </w:tc>
        <w:tc>
          <w:tcPr>
            <w:tcW w:w="979" w:type="dxa"/>
          </w:tcPr>
          <w:p w14:paraId="73A83D85">
            <w:pPr>
              <w:rPr>
                <w:sz w:val="24"/>
              </w:rPr>
            </w:pPr>
          </w:p>
        </w:tc>
      </w:tr>
      <w:tr w14:paraId="5B5A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8" w:type="dxa"/>
            <w:gridSpan w:val="6"/>
          </w:tcPr>
          <w:p w14:paraId="2A1055D7">
            <w:pPr>
              <w:rPr>
                <w:sz w:val="24"/>
              </w:rPr>
            </w:pPr>
            <w:r>
              <w:rPr>
                <w:rFonts w:hint="eastAsia"/>
                <w:sz w:val="24"/>
              </w:rPr>
              <w:t>（二）其他商务条款偏离表</w:t>
            </w:r>
          </w:p>
        </w:tc>
      </w:tr>
      <w:tr w14:paraId="0E9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6655FAF5">
            <w:pPr>
              <w:jc w:val="center"/>
              <w:rPr>
                <w:sz w:val="24"/>
              </w:rPr>
            </w:pPr>
            <w:r>
              <w:rPr>
                <w:rFonts w:hint="eastAsia"/>
                <w:sz w:val="24"/>
              </w:rPr>
              <w:t>1</w:t>
            </w:r>
          </w:p>
        </w:tc>
        <w:tc>
          <w:tcPr>
            <w:tcW w:w="962" w:type="dxa"/>
          </w:tcPr>
          <w:p w14:paraId="1510FE8C">
            <w:pPr>
              <w:rPr>
                <w:sz w:val="24"/>
              </w:rPr>
            </w:pPr>
          </w:p>
        </w:tc>
        <w:tc>
          <w:tcPr>
            <w:tcW w:w="2293" w:type="dxa"/>
          </w:tcPr>
          <w:p w14:paraId="52F29E9E">
            <w:pPr>
              <w:rPr>
                <w:sz w:val="24"/>
              </w:rPr>
            </w:pPr>
          </w:p>
        </w:tc>
        <w:tc>
          <w:tcPr>
            <w:tcW w:w="2293" w:type="dxa"/>
          </w:tcPr>
          <w:p w14:paraId="18935218">
            <w:pPr>
              <w:rPr>
                <w:sz w:val="24"/>
              </w:rPr>
            </w:pPr>
          </w:p>
        </w:tc>
        <w:tc>
          <w:tcPr>
            <w:tcW w:w="1455" w:type="dxa"/>
          </w:tcPr>
          <w:p w14:paraId="2A8E09F0">
            <w:pPr>
              <w:rPr>
                <w:sz w:val="24"/>
              </w:rPr>
            </w:pPr>
          </w:p>
        </w:tc>
        <w:tc>
          <w:tcPr>
            <w:tcW w:w="979" w:type="dxa"/>
          </w:tcPr>
          <w:p w14:paraId="4A52D46C">
            <w:pPr>
              <w:rPr>
                <w:sz w:val="24"/>
              </w:rPr>
            </w:pPr>
          </w:p>
        </w:tc>
      </w:tr>
      <w:tr w14:paraId="7CE4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3E14A00A">
            <w:pPr>
              <w:jc w:val="center"/>
              <w:rPr>
                <w:sz w:val="24"/>
              </w:rPr>
            </w:pPr>
            <w:r>
              <w:rPr>
                <w:rFonts w:hint="eastAsia"/>
                <w:sz w:val="24"/>
              </w:rPr>
              <w:t>2</w:t>
            </w:r>
          </w:p>
        </w:tc>
        <w:tc>
          <w:tcPr>
            <w:tcW w:w="962" w:type="dxa"/>
          </w:tcPr>
          <w:p w14:paraId="43B52F61">
            <w:pPr>
              <w:rPr>
                <w:sz w:val="24"/>
              </w:rPr>
            </w:pPr>
          </w:p>
        </w:tc>
        <w:tc>
          <w:tcPr>
            <w:tcW w:w="2293" w:type="dxa"/>
          </w:tcPr>
          <w:p w14:paraId="4310A69A">
            <w:pPr>
              <w:rPr>
                <w:sz w:val="24"/>
              </w:rPr>
            </w:pPr>
          </w:p>
        </w:tc>
        <w:tc>
          <w:tcPr>
            <w:tcW w:w="2293" w:type="dxa"/>
          </w:tcPr>
          <w:p w14:paraId="73BDF3EA">
            <w:pPr>
              <w:rPr>
                <w:sz w:val="24"/>
              </w:rPr>
            </w:pPr>
          </w:p>
        </w:tc>
        <w:tc>
          <w:tcPr>
            <w:tcW w:w="1455" w:type="dxa"/>
          </w:tcPr>
          <w:p w14:paraId="18F0CF29">
            <w:pPr>
              <w:rPr>
                <w:sz w:val="24"/>
              </w:rPr>
            </w:pPr>
          </w:p>
        </w:tc>
        <w:tc>
          <w:tcPr>
            <w:tcW w:w="979" w:type="dxa"/>
          </w:tcPr>
          <w:p w14:paraId="0DE7194D">
            <w:pPr>
              <w:rPr>
                <w:sz w:val="24"/>
              </w:rPr>
            </w:pPr>
          </w:p>
        </w:tc>
      </w:tr>
      <w:tr w14:paraId="5C7E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6133BBC2">
            <w:pPr>
              <w:jc w:val="center"/>
              <w:rPr>
                <w:sz w:val="24"/>
              </w:rPr>
            </w:pPr>
            <w:r>
              <w:rPr>
                <w:rFonts w:hint="eastAsia"/>
                <w:sz w:val="24"/>
              </w:rPr>
              <w:t>……</w:t>
            </w:r>
          </w:p>
        </w:tc>
        <w:tc>
          <w:tcPr>
            <w:tcW w:w="962" w:type="dxa"/>
          </w:tcPr>
          <w:p w14:paraId="2E5F163E">
            <w:pPr>
              <w:rPr>
                <w:sz w:val="24"/>
              </w:rPr>
            </w:pPr>
          </w:p>
        </w:tc>
        <w:tc>
          <w:tcPr>
            <w:tcW w:w="2293" w:type="dxa"/>
          </w:tcPr>
          <w:p w14:paraId="2AE1ADEC">
            <w:pPr>
              <w:rPr>
                <w:sz w:val="24"/>
              </w:rPr>
            </w:pPr>
          </w:p>
        </w:tc>
        <w:tc>
          <w:tcPr>
            <w:tcW w:w="2293" w:type="dxa"/>
          </w:tcPr>
          <w:p w14:paraId="227F0AA8">
            <w:pPr>
              <w:rPr>
                <w:sz w:val="24"/>
              </w:rPr>
            </w:pPr>
          </w:p>
        </w:tc>
        <w:tc>
          <w:tcPr>
            <w:tcW w:w="1455" w:type="dxa"/>
          </w:tcPr>
          <w:p w14:paraId="14226C22">
            <w:pPr>
              <w:rPr>
                <w:sz w:val="24"/>
              </w:rPr>
            </w:pPr>
          </w:p>
        </w:tc>
        <w:tc>
          <w:tcPr>
            <w:tcW w:w="979" w:type="dxa"/>
          </w:tcPr>
          <w:p w14:paraId="54881971">
            <w:pPr>
              <w:rPr>
                <w:sz w:val="24"/>
              </w:rPr>
            </w:pPr>
          </w:p>
        </w:tc>
      </w:tr>
    </w:tbl>
    <w:p w14:paraId="05C95B46">
      <w:pPr>
        <w:adjustRightInd w:val="0"/>
        <w:snapToGrid w:val="0"/>
        <w:spacing w:line="360" w:lineRule="exact"/>
        <w:rPr>
          <w:rFonts w:cs="宋体"/>
          <w:bCs/>
          <w:sz w:val="22"/>
        </w:rPr>
      </w:pPr>
    </w:p>
    <w:p w14:paraId="5612DFB6">
      <w:pPr>
        <w:rPr>
          <w:rFonts w:ascii="宋体" w:hAnsi="宋体" w:cs="宋体"/>
          <w:szCs w:val="21"/>
        </w:rPr>
      </w:pPr>
      <w:r>
        <w:rPr>
          <w:rFonts w:hint="eastAsia" w:ascii="宋体" w:hAnsi="宋体" w:cs="宋体"/>
          <w:szCs w:val="21"/>
        </w:rPr>
        <w:t>备注：</w:t>
      </w:r>
    </w:p>
    <w:p w14:paraId="2E525A82">
      <w:pPr>
        <w:rPr>
          <w:rFonts w:ascii="宋体" w:hAnsi="宋体" w:cs="宋体"/>
          <w:szCs w:val="21"/>
        </w:rPr>
      </w:pPr>
      <w:r>
        <w:rPr>
          <w:rFonts w:hint="eastAsia" w:ascii="宋体" w:hAnsi="宋体" w:cs="宋体"/>
          <w:szCs w:val="21"/>
        </w:rPr>
        <w:t>1. “招标商务条款”一栏必须填写招标文件第二章“商务要求”的内容分别对应“（一）免费保修期内售后服务要求、（</w:t>
      </w:r>
      <w:r>
        <w:rPr>
          <w:rFonts w:hint="eastAsia" w:ascii="宋体" w:hAnsi="宋体" w:cs="宋体"/>
          <w:szCs w:val="21"/>
          <w:lang w:eastAsia="zh-CN"/>
        </w:rPr>
        <w:t>二</w:t>
      </w:r>
      <w:r>
        <w:rPr>
          <w:rFonts w:hint="eastAsia" w:ascii="宋体" w:hAnsi="宋体" w:cs="宋体"/>
          <w:szCs w:val="21"/>
        </w:rPr>
        <w:t>）其他商务要求”的内容进行填写。</w:t>
      </w:r>
    </w:p>
    <w:p w14:paraId="660E092E">
      <w:pPr>
        <w:rPr>
          <w:rFonts w:ascii="宋体" w:hAnsi="宋体" w:cs="宋体"/>
          <w:szCs w:val="21"/>
        </w:rPr>
      </w:pPr>
      <w:r>
        <w:rPr>
          <w:rFonts w:hint="eastAsia" w:ascii="宋体" w:hAnsi="宋体" w:cs="宋体"/>
          <w:szCs w:val="21"/>
        </w:rPr>
        <w:t>2. “投标商务条款”一栏必须详细填写投标商务条款的内容。</w:t>
      </w:r>
    </w:p>
    <w:p w14:paraId="60D7EBCF">
      <w:pPr>
        <w:rPr>
          <w:rFonts w:ascii="宋体" w:hAnsi="宋体" w:cs="宋体"/>
          <w:szCs w:val="21"/>
        </w:rPr>
      </w:pPr>
      <w:r>
        <w:rPr>
          <w:rFonts w:hint="eastAsia" w:ascii="宋体" w:hAnsi="宋体" w:cs="宋体"/>
          <w:szCs w:val="21"/>
        </w:rPr>
        <w:t>3. “偏离情况”栏中应如实填写“正偏离”、“负偏离”或“无偏离”。</w:t>
      </w:r>
    </w:p>
    <w:p w14:paraId="1CAB04A5">
      <w:pPr>
        <w:rPr>
          <w:rFonts w:ascii="宋体" w:hAnsi="宋体" w:cs="宋体"/>
          <w:szCs w:val="21"/>
        </w:rPr>
      </w:pPr>
      <w:r>
        <w:rPr>
          <w:rFonts w:hint="eastAsia" w:ascii="宋体" w:hAnsi="宋体" w:cs="宋体"/>
          <w:szCs w:val="21"/>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14:paraId="3D9B5AA7">
      <w:pPr>
        <w:rPr>
          <w:rFonts w:ascii="宋体" w:hAnsi="宋体" w:cs="宋体"/>
          <w:szCs w:val="21"/>
        </w:rPr>
      </w:pPr>
      <w:r>
        <w:rPr>
          <w:rFonts w:hint="eastAsia" w:ascii="宋体" w:hAnsi="宋体" w:cs="宋体"/>
          <w:b/>
          <w:szCs w:val="21"/>
        </w:rPr>
        <w:t>5．</w:t>
      </w:r>
      <w:r>
        <w:rPr>
          <w:rFonts w:hint="eastAsia" w:ascii="宋体" w:hAnsi="宋体" w:cs="宋体"/>
          <w:szCs w:val="21"/>
        </w:rPr>
        <w:t>投标人所填写的“偏离情况”与评审委员会判定不一致时</w:t>
      </w:r>
      <w:r>
        <w:rPr>
          <w:rFonts w:hint="eastAsia" w:ascii="宋体" w:hAnsi="宋体" w:cs="宋体"/>
          <w:b/>
          <w:szCs w:val="21"/>
        </w:rPr>
        <w:t>，以评审委员会意见为主。另，判定结果不一致的参数超过一定数量的，则评分项“商务偏离情况”将不得分（即计为0分）。</w:t>
      </w:r>
    </w:p>
    <w:p w14:paraId="0F171816">
      <w:pPr>
        <w:rPr>
          <w:rFonts w:ascii="宋体" w:hAnsi="宋体" w:cs="宋体"/>
          <w:szCs w:val="21"/>
        </w:rPr>
      </w:pPr>
      <w:r>
        <w:rPr>
          <w:rFonts w:hint="eastAsia" w:ascii="宋体" w:hAnsi="宋体" w:cs="宋体"/>
          <w:b/>
          <w:szCs w:val="21"/>
        </w:rPr>
        <w:t>一定数量的设置：</w:t>
      </w:r>
      <w:r>
        <w:rPr>
          <w:rFonts w:hint="eastAsia" w:ascii="宋体" w:hAnsi="宋体" w:cs="宋体"/>
          <w:szCs w:val="21"/>
        </w:rPr>
        <w:t>（1）《商务需求》全部参数数量10%（四舍五入取整数）不足3条的，以3条为标准；此种情形下投标人所填写的“偏离情况”与评审委员会判定不一致数量超过3条的（不含本数3），则商务需求分计为0分，数量在3条以内（含本数3）的，则按照扣分处理（2）《商务需求》全部参数数量10%（四舍五入取整数）超过10条的，以10条为标准；此种情形下投标人所填写的“偏离情况”与评审委员会判定不一致数量超过10条的（不含本数10），则商务需求分计为0分，数量在10条以内（含本数10）的，则按照扣分处理；（3）其他情况，按《商务需求》全部参数数量10%（四舍五入取整数）为标准。</w:t>
      </w:r>
    </w:p>
    <w:p w14:paraId="31619A87">
      <w:pPr>
        <w:rPr>
          <w:rFonts w:ascii="宋体" w:hAnsi="宋体" w:cs="宋体"/>
          <w:szCs w:val="21"/>
        </w:rPr>
      </w:pPr>
      <w:r>
        <w:rPr>
          <w:rFonts w:hint="eastAsia" w:ascii="宋体" w:hAnsi="宋体" w:cs="宋体"/>
          <w:szCs w:val="21"/>
        </w:rPr>
        <w:t>6.交货期条款为不可负偏离条款，投标文件响应为“负偏离”的，投标文件将按无效投标处理。</w:t>
      </w:r>
    </w:p>
    <w:p w14:paraId="3CA05509">
      <w:pPr>
        <w:adjustRightInd w:val="0"/>
        <w:snapToGrid w:val="0"/>
        <w:spacing w:line="360" w:lineRule="exact"/>
        <w:rPr>
          <w:bCs/>
          <w:sz w:val="22"/>
        </w:rPr>
      </w:pPr>
    </w:p>
    <w:p w14:paraId="040CC3F2">
      <w:pPr>
        <w:numPr>
          <w:ilvl w:val="0"/>
          <w:numId w:val="13"/>
        </w:numPr>
        <w:jc w:val="center"/>
        <w:outlineLvl w:val="2"/>
        <w:rPr>
          <w:bCs/>
          <w:sz w:val="24"/>
        </w:rPr>
      </w:pPr>
      <w:r>
        <w:rPr>
          <w:bCs/>
          <w:szCs w:val="21"/>
        </w:rPr>
        <w:br w:type="page"/>
      </w:r>
      <w:r>
        <w:rPr>
          <w:rFonts w:hint="eastAsia"/>
          <w:b/>
          <w:bCs/>
          <w:kern w:val="0"/>
          <w:sz w:val="32"/>
          <w:szCs w:val="32"/>
        </w:rPr>
        <w:t>技术</w:t>
      </w:r>
      <w:r>
        <w:rPr>
          <w:b/>
          <w:bCs/>
          <w:sz w:val="32"/>
          <w:szCs w:val="32"/>
        </w:rPr>
        <w:t>规格偏离表</w:t>
      </w:r>
    </w:p>
    <w:p w14:paraId="51211E00">
      <w:pPr>
        <w:adjustRightInd w:val="0"/>
        <w:snapToGrid w:val="0"/>
        <w:spacing w:line="360" w:lineRule="exact"/>
        <w:rPr>
          <w:bCs/>
          <w:sz w:val="22"/>
        </w:rPr>
      </w:pPr>
      <w:r>
        <w:rPr>
          <w:bCs/>
          <w:sz w:val="22"/>
        </w:rPr>
        <w:t xml:space="preserve">投标人名称：                               项目编号：                        </w:t>
      </w:r>
    </w:p>
    <w:tbl>
      <w:tblPr>
        <w:tblStyle w:val="43"/>
        <w:tblW w:w="8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117"/>
        <w:gridCol w:w="1559"/>
        <w:gridCol w:w="1984"/>
        <w:gridCol w:w="1701"/>
        <w:gridCol w:w="850"/>
      </w:tblGrid>
      <w:tr w14:paraId="3FDA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4C1D28B4">
            <w:pPr>
              <w:adjustRightInd w:val="0"/>
              <w:snapToGrid w:val="0"/>
              <w:spacing w:line="360" w:lineRule="exact"/>
              <w:jc w:val="center"/>
              <w:rPr>
                <w:bCs/>
                <w:sz w:val="22"/>
              </w:rPr>
            </w:pPr>
            <w:r>
              <w:rPr>
                <w:bCs/>
                <w:sz w:val="22"/>
              </w:rPr>
              <w:t>序号</w:t>
            </w:r>
          </w:p>
        </w:tc>
        <w:tc>
          <w:tcPr>
            <w:tcW w:w="1117" w:type="dxa"/>
          </w:tcPr>
          <w:p w14:paraId="0A923021">
            <w:pPr>
              <w:adjustRightInd w:val="0"/>
              <w:snapToGrid w:val="0"/>
              <w:spacing w:line="360" w:lineRule="exact"/>
              <w:jc w:val="center"/>
              <w:rPr>
                <w:bCs/>
                <w:sz w:val="22"/>
              </w:rPr>
            </w:pPr>
            <w:r>
              <w:rPr>
                <w:bCs/>
                <w:sz w:val="22"/>
              </w:rPr>
              <w:t>货物名称</w:t>
            </w:r>
          </w:p>
        </w:tc>
        <w:tc>
          <w:tcPr>
            <w:tcW w:w="1559" w:type="dxa"/>
          </w:tcPr>
          <w:p w14:paraId="71EA1934">
            <w:pPr>
              <w:adjustRightInd w:val="0"/>
              <w:snapToGrid w:val="0"/>
              <w:spacing w:line="360" w:lineRule="exact"/>
              <w:jc w:val="center"/>
              <w:rPr>
                <w:bCs/>
                <w:sz w:val="22"/>
              </w:rPr>
            </w:pPr>
            <w:r>
              <w:rPr>
                <w:bCs/>
                <w:sz w:val="22"/>
              </w:rPr>
              <w:t>招标技术要求</w:t>
            </w:r>
          </w:p>
        </w:tc>
        <w:tc>
          <w:tcPr>
            <w:tcW w:w="1984" w:type="dxa"/>
          </w:tcPr>
          <w:p w14:paraId="6358DAB6">
            <w:pPr>
              <w:adjustRightInd w:val="0"/>
              <w:snapToGrid w:val="0"/>
              <w:spacing w:line="360" w:lineRule="exact"/>
              <w:jc w:val="center"/>
              <w:rPr>
                <w:bCs/>
                <w:sz w:val="22"/>
              </w:rPr>
            </w:pPr>
            <w:r>
              <w:rPr>
                <w:bCs/>
                <w:sz w:val="22"/>
              </w:rPr>
              <w:t>投标技术响应</w:t>
            </w:r>
          </w:p>
        </w:tc>
        <w:tc>
          <w:tcPr>
            <w:tcW w:w="1701" w:type="dxa"/>
            <w:vAlign w:val="center"/>
          </w:tcPr>
          <w:p w14:paraId="628B9FC5">
            <w:pPr>
              <w:adjustRightInd w:val="0"/>
              <w:snapToGrid w:val="0"/>
              <w:spacing w:line="360" w:lineRule="exact"/>
              <w:jc w:val="center"/>
              <w:rPr>
                <w:bCs/>
                <w:sz w:val="22"/>
              </w:rPr>
            </w:pPr>
            <w:r>
              <w:rPr>
                <w:bCs/>
                <w:sz w:val="22"/>
              </w:rPr>
              <w:t>偏离情况</w:t>
            </w:r>
          </w:p>
        </w:tc>
        <w:tc>
          <w:tcPr>
            <w:tcW w:w="850" w:type="dxa"/>
            <w:vAlign w:val="center"/>
          </w:tcPr>
          <w:p w14:paraId="3F3435AF">
            <w:pPr>
              <w:adjustRightInd w:val="0"/>
              <w:snapToGrid w:val="0"/>
              <w:spacing w:line="360" w:lineRule="exact"/>
              <w:jc w:val="center"/>
              <w:rPr>
                <w:bCs/>
                <w:sz w:val="22"/>
              </w:rPr>
            </w:pPr>
            <w:r>
              <w:rPr>
                <w:bCs/>
                <w:sz w:val="22"/>
              </w:rPr>
              <w:t>说明</w:t>
            </w:r>
          </w:p>
        </w:tc>
      </w:tr>
      <w:tr w14:paraId="4AA2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09AD729C">
            <w:pPr>
              <w:adjustRightInd w:val="0"/>
              <w:snapToGrid w:val="0"/>
              <w:spacing w:line="360" w:lineRule="exact"/>
              <w:jc w:val="center"/>
              <w:rPr>
                <w:bCs/>
                <w:sz w:val="22"/>
              </w:rPr>
            </w:pPr>
            <w:r>
              <w:rPr>
                <w:rFonts w:hint="eastAsia"/>
                <w:bCs/>
                <w:sz w:val="22"/>
              </w:rPr>
              <w:t>1</w:t>
            </w:r>
          </w:p>
        </w:tc>
        <w:tc>
          <w:tcPr>
            <w:tcW w:w="1117" w:type="dxa"/>
          </w:tcPr>
          <w:p w14:paraId="36CFB469">
            <w:pPr>
              <w:adjustRightInd w:val="0"/>
              <w:snapToGrid w:val="0"/>
              <w:spacing w:line="360" w:lineRule="exact"/>
              <w:jc w:val="center"/>
              <w:rPr>
                <w:bCs/>
                <w:sz w:val="22"/>
              </w:rPr>
            </w:pPr>
          </w:p>
        </w:tc>
        <w:tc>
          <w:tcPr>
            <w:tcW w:w="1559" w:type="dxa"/>
            <w:vAlign w:val="center"/>
          </w:tcPr>
          <w:p w14:paraId="0F349989">
            <w:pPr>
              <w:adjustRightInd w:val="0"/>
              <w:snapToGrid w:val="0"/>
              <w:spacing w:line="360" w:lineRule="exact"/>
              <w:jc w:val="center"/>
              <w:rPr>
                <w:bCs/>
                <w:sz w:val="22"/>
              </w:rPr>
            </w:pPr>
          </w:p>
        </w:tc>
        <w:tc>
          <w:tcPr>
            <w:tcW w:w="1984" w:type="dxa"/>
            <w:vAlign w:val="center"/>
          </w:tcPr>
          <w:p w14:paraId="538AE880">
            <w:pPr>
              <w:adjustRightInd w:val="0"/>
              <w:snapToGrid w:val="0"/>
              <w:spacing w:line="360" w:lineRule="exact"/>
              <w:jc w:val="center"/>
              <w:rPr>
                <w:bCs/>
                <w:sz w:val="22"/>
              </w:rPr>
            </w:pPr>
          </w:p>
        </w:tc>
        <w:tc>
          <w:tcPr>
            <w:tcW w:w="1701" w:type="dxa"/>
            <w:vAlign w:val="center"/>
          </w:tcPr>
          <w:p w14:paraId="2AF0F0F4">
            <w:pPr>
              <w:adjustRightInd w:val="0"/>
              <w:snapToGrid w:val="0"/>
              <w:spacing w:line="360" w:lineRule="exact"/>
              <w:jc w:val="center"/>
              <w:rPr>
                <w:bCs/>
                <w:sz w:val="22"/>
              </w:rPr>
            </w:pPr>
          </w:p>
        </w:tc>
        <w:tc>
          <w:tcPr>
            <w:tcW w:w="850" w:type="dxa"/>
            <w:vAlign w:val="center"/>
          </w:tcPr>
          <w:p w14:paraId="51F18B30">
            <w:pPr>
              <w:adjustRightInd w:val="0"/>
              <w:snapToGrid w:val="0"/>
              <w:spacing w:line="360" w:lineRule="exact"/>
              <w:jc w:val="center"/>
              <w:rPr>
                <w:bCs/>
                <w:sz w:val="22"/>
              </w:rPr>
            </w:pPr>
          </w:p>
        </w:tc>
      </w:tr>
      <w:tr w14:paraId="27A2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Align w:val="center"/>
          </w:tcPr>
          <w:p w14:paraId="1AB2F3C4">
            <w:pPr>
              <w:adjustRightInd w:val="0"/>
              <w:snapToGrid w:val="0"/>
              <w:spacing w:line="360" w:lineRule="exact"/>
              <w:jc w:val="center"/>
              <w:rPr>
                <w:bCs/>
                <w:sz w:val="22"/>
              </w:rPr>
            </w:pPr>
            <w:r>
              <w:rPr>
                <w:rFonts w:hint="eastAsia"/>
                <w:bCs/>
                <w:sz w:val="22"/>
              </w:rPr>
              <w:t>...</w:t>
            </w:r>
          </w:p>
        </w:tc>
        <w:tc>
          <w:tcPr>
            <w:tcW w:w="1117" w:type="dxa"/>
          </w:tcPr>
          <w:p w14:paraId="27F0ED14">
            <w:pPr>
              <w:adjustRightInd w:val="0"/>
              <w:snapToGrid w:val="0"/>
              <w:spacing w:line="360" w:lineRule="exact"/>
              <w:jc w:val="center"/>
              <w:rPr>
                <w:bCs/>
                <w:sz w:val="22"/>
              </w:rPr>
            </w:pPr>
          </w:p>
        </w:tc>
        <w:tc>
          <w:tcPr>
            <w:tcW w:w="1559" w:type="dxa"/>
            <w:vAlign w:val="center"/>
          </w:tcPr>
          <w:p w14:paraId="0C55224E">
            <w:pPr>
              <w:adjustRightInd w:val="0"/>
              <w:snapToGrid w:val="0"/>
              <w:spacing w:line="360" w:lineRule="exact"/>
              <w:jc w:val="center"/>
              <w:rPr>
                <w:bCs/>
                <w:sz w:val="22"/>
              </w:rPr>
            </w:pPr>
          </w:p>
        </w:tc>
        <w:tc>
          <w:tcPr>
            <w:tcW w:w="1984" w:type="dxa"/>
            <w:vAlign w:val="center"/>
          </w:tcPr>
          <w:p w14:paraId="6F97A55E">
            <w:pPr>
              <w:adjustRightInd w:val="0"/>
              <w:snapToGrid w:val="0"/>
              <w:spacing w:line="360" w:lineRule="exact"/>
              <w:jc w:val="center"/>
              <w:rPr>
                <w:bCs/>
                <w:sz w:val="22"/>
              </w:rPr>
            </w:pPr>
          </w:p>
        </w:tc>
        <w:tc>
          <w:tcPr>
            <w:tcW w:w="1701" w:type="dxa"/>
            <w:vAlign w:val="center"/>
          </w:tcPr>
          <w:p w14:paraId="13D74E72">
            <w:pPr>
              <w:adjustRightInd w:val="0"/>
              <w:snapToGrid w:val="0"/>
              <w:spacing w:line="360" w:lineRule="exact"/>
              <w:jc w:val="center"/>
              <w:rPr>
                <w:bCs/>
                <w:sz w:val="22"/>
              </w:rPr>
            </w:pPr>
          </w:p>
        </w:tc>
        <w:tc>
          <w:tcPr>
            <w:tcW w:w="850" w:type="dxa"/>
            <w:vAlign w:val="center"/>
          </w:tcPr>
          <w:p w14:paraId="095ADAC5">
            <w:pPr>
              <w:adjustRightInd w:val="0"/>
              <w:snapToGrid w:val="0"/>
              <w:spacing w:line="360" w:lineRule="exact"/>
              <w:jc w:val="center"/>
              <w:rPr>
                <w:bCs/>
                <w:sz w:val="22"/>
              </w:rPr>
            </w:pPr>
          </w:p>
        </w:tc>
      </w:tr>
    </w:tbl>
    <w:p w14:paraId="468115C5">
      <w:pPr>
        <w:adjustRightInd w:val="0"/>
        <w:snapToGrid w:val="0"/>
        <w:spacing w:line="360" w:lineRule="exact"/>
        <w:rPr>
          <w:bCs/>
          <w:sz w:val="22"/>
        </w:rPr>
      </w:pPr>
      <w:r>
        <w:rPr>
          <w:bCs/>
          <w:sz w:val="22"/>
        </w:rPr>
        <w:t>备注：</w:t>
      </w:r>
    </w:p>
    <w:p w14:paraId="0F6308E6">
      <w:pPr>
        <w:spacing w:line="360" w:lineRule="exact"/>
      </w:pPr>
      <w:r>
        <w:t>1、“招标技术要求”一栏应填写采购文件第二章“具体技术要求”的内容；</w:t>
      </w:r>
    </w:p>
    <w:p w14:paraId="07E35EC8">
      <w:pPr>
        <w:spacing w:line="360" w:lineRule="exact"/>
      </w:pPr>
      <w:r>
        <w:t>2、“投标技术响应”一栏必须详细填写投标产品的具体参数，并应对照招标技术要求一一对应响应；</w:t>
      </w:r>
    </w:p>
    <w:p w14:paraId="2E32713B">
      <w:pPr>
        <w:spacing w:line="360" w:lineRule="exact"/>
      </w:pPr>
      <w:r>
        <w:t>3、“偏离情况”一栏应如实填写“正偏离”、“负偏离”或“无偏离”。</w:t>
      </w:r>
    </w:p>
    <w:p w14:paraId="0A9EB376">
      <w:pPr>
        <w:spacing w:line="360" w:lineRule="exact"/>
      </w:pPr>
      <w:r>
        <w:t>4、投标产品的技术参数应</w:t>
      </w:r>
      <w:r>
        <w:rPr>
          <w:rFonts w:hint="eastAsia"/>
        </w:rPr>
        <w:t>按照技术要求</w:t>
      </w:r>
      <w:r>
        <w:t>提供相应的证明资料，投标人应在“说明”一栏中列出技术参数的证明资料名称，并指明该证明资料在投标文件中的具体位置。</w:t>
      </w:r>
    </w:p>
    <w:p w14:paraId="00D46647">
      <w:pPr>
        <w:adjustRightInd w:val="0"/>
        <w:snapToGrid w:val="0"/>
        <w:spacing w:line="360" w:lineRule="exact"/>
      </w:pPr>
      <w:r>
        <w:rPr>
          <w:rFonts w:hint="eastAsia"/>
        </w:rPr>
        <w:t>5</w:t>
      </w:r>
      <w:r>
        <w:t>、评审委员会有权对以谋取中标为目的的技术规格模糊响应或虚假响应予以认定，并视情况经政府采购代理机构报市政府采购监督管理部门</w:t>
      </w:r>
      <w:r>
        <w:rPr>
          <w:rFonts w:hint="eastAsia"/>
        </w:rPr>
        <w:t>处理</w:t>
      </w:r>
      <w:r>
        <w:t>。</w:t>
      </w:r>
    </w:p>
    <w:p w14:paraId="19D753E8">
      <w:pPr>
        <w:pStyle w:val="2"/>
      </w:pPr>
      <w:r>
        <w:br w:type="page"/>
      </w:r>
    </w:p>
    <w:p w14:paraId="10A41C95">
      <w:pPr>
        <w:numPr>
          <w:ilvl w:val="0"/>
          <w:numId w:val="13"/>
        </w:numPr>
        <w:jc w:val="left"/>
        <w:outlineLvl w:val="2"/>
        <w:rPr>
          <w:rFonts w:hint="eastAsia"/>
          <w:b/>
          <w:bCs/>
          <w:kern w:val="0"/>
          <w:sz w:val="32"/>
          <w:szCs w:val="32"/>
        </w:rPr>
      </w:pPr>
      <w:r>
        <w:rPr>
          <w:rFonts w:hint="eastAsia"/>
          <w:b/>
          <w:bCs/>
          <w:kern w:val="0"/>
          <w:sz w:val="32"/>
          <w:szCs w:val="32"/>
          <w:lang w:val="en-GB" w:eastAsia="zh-CN"/>
        </w:rPr>
        <w:t>投标</w:t>
      </w:r>
      <w:r>
        <w:rPr>
          <w:rFonts w:hint="eastAsia"/>
          <w:b/>
          <w:bCs/>
          <w:kern w:val="0"/>
          <w:sz w:val="32"/>
          <w:szCs w:val="32"/>
          <w:lang w:val="en-GB"/>
        </w:rPr>
        <w:t>人</w:t>
      </w:r>
      <w:r>
        <w:rPr>
          <w:rFonts w:hint="eastAsia"/>
          <w:b/>
          <w:bCs/>
          <w:kern w:val="0"/>
          <w:sz w:val="32"/>
          <w:szCs w:val="32"/>
          <w:lang w:val="en-GB" w:eastAsia="en-US"/>
        </w:rPr>
        <w:t>业绩情况</w:t>
      </w:r>
    </w:p>
    <w:p w14:paraId="68E6CFF6">
      <w:pPr>
        <w:numPr>
          <w:ilvl w:val="0"/>
          <w:numId w:val="13"/>
        </w:numPr>
        <w:jc w:val="left"/>
        <w:outlineLvl w:val="2"/>
        <w:rPr>
          <w:rFonts w:hint="eastAsia"/>
          <w:b/>
          <w:bCs/>
          <w:kern w:val="0"/>
          <w:sz w:val="32"/>
          <w:szCs w:val="32"/>
        </w:rPr>
      </w:pPr>
      <w:r>
        <w:rPr>
          <w:rFonts w:hint="eastAsia"/>
          <w:b/>
          <w:bCs/>
          <w:kern w:val="0"/>
          <w:sz w:val="32"/>
          <w:szCs w:val="32"/>
          <w:lang w:val="en-GB" w:eastAsia="zh-CN"/>
        </w:rPr>
        <w:t>投标</w:t>
      </w:r>
      <w:r>
        <w:rPr>
          <w:rFonts w:hint="eastAsia"/>
          <w:b/>
          <w:bCs/>
          <w:kern w:val="0"/>
          <w:sz w:val="32"/>
          <w:szCs w:val="32"/>
          <w:lang w:val="en-GB"/>
        </w:rPr>
        <w:t>人</w:t>
      </w:r>
      <w:r>
        <w:rPr>
          <w:rFonts w:hint="eastAsia"/>
          <w:b/>
          <w:bCs/>
          <w:kern w:val="0"/>
          <w:sz w:val="32"/>
          <w:szCs w:val="32"/>
          <w:lang w:eastAsia="zh-CN"/>
        </w:rPr>
        <w:t>认证情况</w:t>
      </w:r>
    </w:p>
    <w:p w14:paraId="0422059D">
      <w:pPr>
        <w:numPr>
          <w:ilvl w:val="0"/>
          <w:numId w:val="13"/>
        </w:numPr>
        <w:jc w:val="left"/>
        <w:outlineLvl w:val="2"/>
        <w:rPr>
          <w:rFonts w:hint="eastAsia"/>
          <w:b/>
          <w:bCs/>
          <w:kern w:val="0"/>
          <w:sz w:val="32"/>
          <w:szCs w:val="32"/>
        </w:rPr>
      </w:pPr>
      <w:r>
        <w:rPr>
          <w:rFonts w:hint="eastAsia"/>
          <w:b/>
          <w:bCs/>
          <w:kern w:val="0"/>
          <w:sz w:val="32"/>
          <w:szCs w:val="32"/>
          <w:lang w:val="en-GB" w:eastAsia="zh-CN"/>
        </w:rPr>
        <w:t>投标</w:t>
      </w:r>
      <w:r>
        <w:rPr>
          <w:rFonts w:hint="eastAsia"/>
          <w:b/>
          <w:bCs/>
          <w:kern w:val="0"/>
          <w:sz w:val="32"/>
          <w:szCs w:val="32"/>
          <w:lang w:val="en-GB"/>
        </w:rPr>
        <w:t>人技术实力</w:t>
      </w:r>
    </w:p>
    <w:p w14:paraId="5A1E42E3">
      <w:pPr>
        <w:numPr>
          <w:ilvl w:val="0"/>
          <w:numId w:val="13"/>
        </w:numPr>
        <w:jc w:val="left"/>
        <w:outlineLvl w:val="2"/>
        <w:rPr>
          <w:rFonts w:hint="eastAsia"/>
          <w:b/>
          <w:bCs/>
          <w:kern w:val="0"/>
          <w:sz w:val="32"/>
          <w:szCs w:val="32"/>
        </w:rPr>
      </w:pPr>
      <w:r>
        <w:rPr>
          <w:rFonts w:hint="eastAsia"/>
          <w:b/>
          <w:bCs/>
          <w:kern w:val="0"/>
          <w:sz w:val="32"/>
          <w:szCs w:val="32"/>
          <w:lang w:val="en-GB"/>
        </w:rPr>
        <w:t>拟安排的服务团队情况</w:t>
      </w:r>
    </w:p>
    <w:p w14:paraId="3ECB7B9B">
      <w:pPr>
        <w:numPr>
          <w:ilvl w:val="0"/>
          <w:numId w:val="13"/>
        </w:numPr>
        <w:jc w:val="left"/>
        <w:outlineLvl w:val="2"/>
        <w:rPr>
          <w:rFonts w:hint="eastAsia"/>
          <w:b/>
          <w:bCs/>
          <w:kern w:val="0"/>
          <w:sz w:val="32"/>
          <w:szCs w:val="32"/>
          <w:lang w:val="en-GB"/>
        </w:rPr>
      </w:pPr>
      <w:r>
        <w:rPr>
          <w:rFonts w:hint="eastAsia"/>
          <w:b/>
          <w:bCs/>
          <w:kern w:val="0"/>
          <w:sz w:val="32"/>
          <w:szCs w:val="32"/>
          <w:lang w:val="en-GB"/>
        </w:rPr>
        <w:t>实施方案</w:t>
      </w:r>
    </w:p>
    <w:p w14:paraId="619685DB">
      <w:pPr>
        <w:numPr>
          <w:ilvl w:val="0"/>
          <w:numId w:val="13"/>
        </w:numPr>
        <w:jc w:val="left"/>
        <w:outlineLvl w:val="2"/>
        <w:rPr>
          <w:rFonts w:hint="eastAsia"/>
          <w:b/>
          <w:bCs/>
          <w:kern w:val="0"/>
          <w:sz w:val="32"/>
          <w:szCs w:val="32"/>
          <w:lang w:val="en-GB"/>
        </w:rPr>
      </w:pPr>
      <w:r>
        <w:rPr>
          <w:rFonts w:hint="eastAsia"/>
          <w:b/>
          <w:bCs/>
          <w:kern w:val="0"/>
          <w:sz w:val="32"/>
          <w:szCs w:val="32"/>
          <w:lang w:val="en-GB"/>
        </w:rPr>
        <w:t>质量承诺及保障措施</w:t>
      </w:r>
      <w:r>
        <w:rPr>
          <w:rFonts w:hint="eastAsia"/>
          <w:b/>
          <w:bCs/>
          <w:kern w:val="0"/>
          <w:sz w:val="32"/>
          <w:szCs w:val="32"/>
          <w:lang w:val="en-GB"/>
        </w:rPr>
        <w:br w:type="page"/>
      </w:r>
    </w:p>
    <w:p w14:paraId="69C34269">
      <w:pPr>
        <w:numPr>
          <w:ilvl w:val="0"/>
          <w:numId w:val="13"/>
        </w:numPr>
        <w:jc w:val="center"/>
        <w:outlineLvl w:val="2"/>
      </w:pPr>
      <w:r>
        <w:rPr>
          <w:b/>
          <w:bCs/>
          <w:sz w:val="32"/>
          <w:szCs w:val="32"/>
        </w:rPr>
        <w:t>中小企业、残疾人福利性单位和监狱企业政策导向</w:t>
      </w:r>
    </w:p>
    <w:p w14:paraId="5D8681FE">
      <w:pPr>
        <w:jc w:val="center"/>
      </w:pPr>
      <w:r>
        <w:t>（如符合则提供）</w:t>
      </w:r>
    </w:p>
    <w:p w14:paraId="205E750F">
      <w:pPr>
        <w:spacing w:line="360" w:lineRule="auto"/>
        <w:ind w:firstLine="440" w:firstLineChars="200"/>
        <w:rPr>
          <w:rFonts w:ascii="宋体" w:hAnsi="宋体" w:cs="宋体"/>
          <w:bCs/>
          <w:sz w:val="22"/>
        </w:rPr>
      </w:pPr>
      <w:r>
        <w:rPr>
          <w:rFonts w:hint="eastAsia" w:ascii="宋体" w:hAnsi="宋体" w:cs="宋体"/>
          <w:bCs/>
          <w:sz w:val="22"/>
        </w:rPr>
        <w:t>填写指引：</w:t>
      </w:r>
    </w:p>
    <w:p w14:paraId="1EBEF37D">
      <w:pPr>
        <w:spacing w:line="360" w:lineRule="auto"/>
        <w:ind w:firstLine="440" w:firstLineChars="200"/>
        <w:rPr>
          <w:rFonts w:ascii="宋体" w:hAnsi="宋体" w:cs="宋体"/>
          <w:bCs/>
          <w:sz w:val="22"/>
        </w:rPr>
      </w:pPr>
      <w:r>
        <w:rPr>
          <w:rFonts w:hint="eastAsia" w:ascii="宋体" w:hAnsi="宋体" w:cs="宋体"/>
          <w:bCs/>
          <w:sz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14:paraId="309F9A7B">
      <w:pPr>
        <w:spacing w:line="360" w:lineRule="auto"/>
        <w:ind w:firstLine="440" w:firstLineChars="200"/>
        <w:rPr>
          <w:rFonts w:ascii="宋体" w:hAnsi="宋体" w:cs="宋体"/>
          <w:bCs/>
          <w:sz w:val="22"/>
        </w:rPr>
      </w:pPr>
      <w:r>
        <w:rPr>
          <w:rFonts w:hint="eastAsia" w:ascii="宋体" w:hAnsi="宋体" w:cs="宋体"/>
          <w:bCs/>
          <w:sz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14:paraId="1F75C829">
      <w:pPr>
        <w:spacing w:line="360" w:lineRule="auto"/>
        <w:ind w:firstLine="440" w:firstLineChars="200"/>
        <w:rPr>
          <w:rFonts w:ascii="宋体" w:hAnsi="宋体" w:cs="宋体"/>
          <w:bCs/>
          <w:sz w:val="22"/>
        </w:rPr>
      </w:pPr>
      <w:r>
        <w:rPr>
          <w:rFonts w:hint="eastAsia" w:ascii="宋体" w:hAnsi="宋体" w:cs="宋体"/>
          <w:bCs/>
          <w:sz w:val="22"/>
        </w:rPr>
        <w:t>3、请依照提供的格式和内容填写声明函，不要随意变更格式或增删内容；满足多项优惠政策的企业，不重复享受多项价格扣除政策。</w:t>
      </w:r>
    </w:p>
    <w:p w14:paraId="15E9DAD9">
      <w:pPr>
        <w:spacing w:line="360" w:lineRule="auto"/>
        <w:ind w:firstLine="440" w:firstLineChars="200"/>
        <w:rPr>
          <w:rFonts w:ascii="宋体" w:hAnsi="宋体" w:cs="宋体"/>
          <w:bCs/>
          <w:sz w:val="22"/>
        </w:rPr>
      </w:pPr>
      <w:r>
        <w:rPr>
          <w:rFonts w:hint="eastAsia" w:ascii="宋体" w:hAnsi="宋体" w:cs="宋体"/>
          <w:bCs/>
          <w:sz w:val="22"/>
        </w:rPr>
        <w:t>4、声明函具体填写要求：</w:t>
      </w:r>
    </w:p>
    <w:p w14:paraId="1A7367A6">
      <w:pPr>
        <w:spacing w:line="360" w:lineRule="auto"/>
        <w:ind w:firstLine="442" w:firstLineChars="200"/>
        <w:rPr>
          <w:rFonts w:ascii="宋体" w:hAnsi="宋体" w:cs="宋体"/>
          <w:b/>
          <w:sz w:val="22"/>
        </w:rPr>
      </w:pPr>
      <w:r>
        <w:rPr>
          <w:rFonts w:hint="eastAsia" w:ascii="宋体" w:hAnsi="宋体" w:cs="宋体"/>
          <w:b/>
          <w:sz w:val="22"/>
        </w:rPr>
        <w:t>（1）声明是中小企业须填写《中小企业声明函》的以下内容：</w:t>
      </w:r>
    </w:p>
    <w:p w14:paraId="7A25CBCD">
      <w:pPr>
        <w:spacing w:line="360" w:lineRule="auto"/>
        <w:ind w:firstLine="442" w:firstLineChars="200"/>
        <w:rPr>
          <w:rFonts w:ascii="宋体" w:hAnsi="宋体" w:cs="宋体"/>
          <w:b/>
          <w:sz w:val="22"/>
        </w:rPr>
      </w:pPr>
      <w:r>
        <w:rPr>
          <w:rFonts w:hint="eastAsia" w:ascii="宋体" w:hAnsi="宋体" w:cs="宋体"/>
          <w:b/>
          <w:sz w:val="22"/>
        </w:rPr>
        <w:t>在“采购单位名称”下划线处填写本项目的实际采购单位名称（深圳东海国际招标有限公司不是本项目的采购单位，而是本项目的组织实施机构）；</w:t>
      </w:r>
    </w:p>
    <w:p w14:paraId="3AB318F2">
      <w:pPr>
        <w:spacing w:line="360" w:lineRule="auto"/>
        <w:ind w:firstLine="442" w:firstLineChars="200"/>
        <w:rPr>
          <w:rFonts w:ascii="宋体" w:hAnsi="宋体" w:cs="宋体"/>
          <w:b/>
          <w:sz w:val="22"/>
        </w:rPr>
      </w:pPr>
      <w:r>
        <w:rPr>
          <w:rFonts w:hint="eastAsia" w:ascii="宋体" w:hAnsi="宋体" w:cs="宋体"/>
          <w:b/>
          <w:sz w:val="22"/>
        </w:rPr>
        <w:t>在“采购项目名称”下划线处填写本项目的实际项目名称（项目名称可在招标公告处查看）；</w:t>
      </w:r>
    </w:p>
    <w:p w14:paraId="1A43968A">
      <w:pPr>
        <w:spacing w:line="360" w:lineRule="auto"/>
        <w:ind w:firstLine="442" w:firstLineChars="200"/>
        <w:rPr>
          <w:b/>
          <w:sz w:val="22"/>
        </w:rPr>
      </w:pPr>
      <w:r>
        <w:rPr>
          <w:rFonts w:hint="eastAsia" w:ascii="宋体" w:hAnsi="宋体"/>
          <w:b/>
          <w:sz w:val="22"/>
        </w:rPr>
        <w:t>在“标的名称”下划线处填写招标文件中采购需求中相对应的名称；</w:t>
      </w:r>
    </w:p>
    <w:p w14:paraId="704C6757">
      <w:pPr>
        <w:spacing w:line="360" w:lineRule="auto"/>
        <w:ind w:firstLine="442" w:firstLineChars="200"/>
        <w:rPr>
          <w:b/>
          <w:sz w:val="22"/>
        </w:rPr>
      </w:pPr>
      <w:r>
        <w:rPr>
          <w:rFonts w:hint="eastAsia" w:ascii="宋体" w:hAnsi="宋体"/>
          <w:b/>
          <w:sz w:val="22"/>
        </w:rPr>
        <w:t>在“采购文件中明确的所属行业”中填写对应的行业类别；</w:t>
      </w:r>
    </w:p>
    <w:p w14:paraId="4EA51E87">
      <w:pPr>
        <w:ind w:firstLine="422" w:firstLineChars="200"/>
        <w:rPr>
          <w:rFonts w:ascii="宋体" w:hAnsi="宋体"/>
          <w:b/>
        </w:rPr>
      </w:pPr>
      <w:r>
        <w:rPr>
          <w:rFonts w:hint="eastAsia" w:ascii="宋体" w:hAnsi="宋体"/>
          <w:b/>
        </w:rPr>
        <w:t>在“企业名称”中填写所提供货物的制造商的企业名称，并如实填写该企业需要填报的其他情况。</w:t>
      </w:r>
    </w:p>
    <w:p w14:paraId="0B4B8120">
      <w:pPr>
        <w:ind w:firstLine="442" w:firstLineChars="200"/>
        <w:rPr>
          <w:rFonts w:ascii="宋体" w:hAnsi="宋体" w:cs="宋体"/>
          <w:b/>
          <w:sz w:val="22"/>
        </w:rPr>
      </w:pPr>
      <w:r>
        <w:rPr>
          <w:rFonts w:hint="eastAsia" w:ascii="宋体" w:hAnsi="宋体" w:cs="宋体"/>
          <w:b/>
          <w:sz w:val="22"/>
        </w:rPr>
        <w:t xml:space="preserve">    在“中型企业、小型企业、微型企业”下划线处根据自身实际情况在三个选项中填写符合相关政策要求的一个；</w:t>
      </w:r>
    </w:p>
    <w:p w14:paraId="26EC34E3">
      <w:pPr>
        <w:ind w:firstLine="440" w:firstLineChars="200"/>
        <w:rPr>
          <w:rFonts w:ascii="宋体" w:hAnsi="宋体" w:cs="宋体"/>
          <w:bCs/>
          <w:sz w:val="22"/>
        </w:rPr>
      </w:pPr>
      <w:r>
        <w:rPr>
          <w:rFonts w:hint="eastAsia" w:ascii="宋体" w:hAnsi="宋体" w:cs="宋体"/>
          <w:bCs/>
          <w:sz w:val="22"/>
        </w:rPr>
        <w:t>（2）声明是残疾人福利性单位须填写《残疾人福利性单位声明函》的三项内容（填写位置的字体已加粗），具体参照以上《中小企业声明函》填写要求执行。</w:t>
      </w:r>
    </w:p>
    <w:p w14:paraId="416FA1DE">
      <w:pPr>
        <w:ind w:firstLine="440" w:firstLineChars="200"/>
        <w:rPr>
          <w:rFonts w:ascii="宋体" w:hAnsi="宋体" w:cs="宋体"/>
          <w:bCs/>
          <w:sz w:val="22"/>
        </w:rPr>
      </w:pPr>
      <w:r>
        <w:rPr>
          <w:rFonts w:hint="eastAsia" w:ascii="宋体" w:hAnsi="宋体" w:cs="宋体"/>
          <w:bCs/>
          <w:sz w:val="22"/>
        </w:rPr>
        <w:t>（3）声明是监狱企业须填写《监狱企业声明函》的三项内容（填写位置的字体已加粗），具体参照以上《中小企业声明函》填写要求执行。</w:t>
      </w:r>
    </w:p>
    <w:p w14:paraId="732DC7F0">
      <w:pPr>
        <w:spacing w:line="360" w:lineRule="auto"/>
        <w:ind w:firstLine="440" w:firstLineChars="200"/>
        <w:rPr>
          <w:bCs/>
        </w:rPr>
      </w:pPr>
      <w:r>
        <w:rPr>
          <w:rFonts w:hint="eastAsia" w:ascii="宋体" w:hAnsi="宋体" w:cs="宋体"/>
          <w:bCs/>
          <w:sz w:val="22"/>
        </w:rPr>
        <w:t>5、声明函的有效性最终由评审委员会判定。</w:t>
      </w:r>
    </w:p>
    <w:p w14:paraId="00438BEB"/>
    <w:p w14:paraId="48FDD707">
      <w:pPr>
        <w:adjustRightInd w:val="0"/>
        <w:snapToGrid w:val="0"/>
        <w:spacing w:line="360" w:lineRule="auto"/>
        <w:jc w:val="center"/>
        <w:rPr>
          <w:b/>
          <w:szCs w:val="21"/>
        </w:rPr>
      </w:pPr>
    </w:p>
    <w:p w14:paraId="7C204D52">
      <w:pPr>
        <w:pStyle w:val="42"/>
      </w:pPr>
    </w:p>
    <w:p w14:paraId="27936637">
      <w:pPr>
        <w:adjustRightInd w:val="0"/>
        <w:snapToGrid w:val="0"/>
        <w:spacing w:line="360" w:lineRule="auto"/>
        <w:jc w:val="center"/>
        <w:rPr>
          <w:b/>
          <w:szCs w:val="21"/>
        </w:rPr>
      </w:pPr>
      <w:r>
        <w:rPr>
          <w:b/>
          <w:szCs w:val="21"/>
        </w:rPr>
        <w:t>（一）中小企</w:t>
      </w:r>
      <w:r>
        <w:rPr>
          <w:b/>
          <w:bCs/>
          <w:szCs w:val="21"/>
        </w:rPr>
        <w:t>业声明函</w:t>
      </w:r>
    </w:p>
    <w:p w14:paraId="715475E7">
      <w:pPr>
        <w:ind w:firstLine="440" w:firstLineChars="200"/>
        <w:rPr>
          <w:rFonts w:ascii="宋体" w:hAnsi="宋体" w:cs="宋体"/>
          <w:sz w:val="22"/>
        </w:rPr>
      </w:pPr>
      <w:r>
        <w:rPr>
          <w:rFonts w:hint="eastAsia" w:ascii="宋体" w:hAnsi="宋体" w:cs="宋体"/>
          <w:sz w:val="22"/>
        </w:rPr>
        <w:t>本公司（联合体）郑重声明，根据《政府采购促进中小企业发展管理办法》（财库〔2020〕46号）的规定，本公司（联合体）参加</w:t>
      </w:r>
      <w:r>
        <w:rPr>
          <w:rFonts w:hint="eastAsia" w:ascii="宋体" w:hAnsi="宋体" w:cs="宋体"/>
          <w:b/>
          <w:bCs/>
          <w:sz w:val="22"/>
          <w:u w:val="single"/>
        </w:rPr>
        <w:t xml:space="preserve"> （单位名称）</w:t>
      </w:r>
      <w:r>
        <w:rPr>
          <w:rFonts w:hint="eastAsia" w:ascii="宋体" w:hAnsi="宋体" w:cs="宋体"/>
          <w:sz w:val="22"/>
        </w:rPr>
        <w:t xml:space="preserve">的 </w:t>
      </w:r>
      <w:r>
        <w:rPr>
          <w:rFonts w:hint="eastAsia" w:ascii="宋体" w:hAnsi="宋体" w:cs="宋体"/>
          <w:b/>
          <w:bCs/>
          <w:sz w:val="22"/>
          <w:u w:val="single"/>
        </w:rPr>
        <w:t xml:space="preserve">（项目名称） </w:t>
      </w:r>
      <w:r>
        <w:rPr>
          <w:rFonts w:hint="eastAsia" w:ascii="宋体" w:hAnsi="宋体" w:cs="宋体"/>
          <w:sz w:val="22"/>
        </w:rPr>
        <w:t>采购活动，提供的货物全部由符合政策要求的中小企业制造、相关企业（含联合体中的中小企业、签订分包意向协议的中小企业）的具体情况如下：</w:t>
      </w:r>
    </w:p>
    <w:p w14:paraId="3D05C3DA">
      <w:pPr>
        <w:ind w:firstLine="442" w:firstLineChars="200"/>
        <w:rPr>
          <w:rFonts w:ascii="宋体" w:hAnsi="宋体" w:cs="宋体"/>
          <w:sz w:val="22"/>
        </w:rPr>
      </w:pPr>
      <w:r>
        <w:rPr>
          <w:rFonts w:hint="eastAsia" w:ascii="宋体" w:hAnsi="宋体" w:cs="宋体"/>
          <w:b/>
          <w:bCs/>
          <w:sz w:val="22"/>
          <w:u w:val="single"/>
        </w:rPr>
        <w:t>（标的名称）</w:t>
      </w:r>
      <w:r>
        <w:rPr>
          <w:rFonts w:hint="eastAsia" w:ascii="宋体" w:hAnsi="宋体" w:cs="宋体"/>
          <w:sz w:val="22"/>
        </w:rPr>
        <w:t>，属于</w:t>
      </w:r>
      <w:r>
        <w:rPr>
          <w:rFonts w:hint="eastAsia" w:ascii="宋体" w:hAnsi="宋体" w:cs="宋体"/>
          <w:b/>
          <w:bCs/>
          <w:sz w:val="22"/>
          <w:u w:val="single"/>
        </w:rPr>
        <w:t>（采购文件中明确的所属行业）</w:t>
      </w:r>
      <w:r>
        <w:rPr>
          <w:rFonts w:hint="eastAsia" w:ascii="宋体" w:hAnsi="宋体" w:cs="宋体"/>
          <w:sz w:val="22"/>
        </w:rPr>
        <w:t>行业；制造商为</w:t>
      </w:r>
      <w:r>
        <w:rPr>
          <w:rFonts w:hint="eastAsia" w:ascii="宋体" w:hAnsi="宋体" w:cs="宋体"/>
          <w:b/>
          <w:bCs/>
          <w:sz w:val="22"/>
          <w:u w:val="single"/>
        </w:rPr>
        <w:t>（企业名称）</w:t>
      </w:r>
      <w:r>
        <w:rPr>
          <w:rFonts w:hint="eastAsia" w:ascii="宋体" w:hAnsi="宋体" w:cs="宋体"/>
          <w:sz w:val="22"/>
        </w:rPr>
        <w:t>，</w:t>
      </w:r>
      <w:r>
        <w:rPr>
          <w:rFonts w:hint="eastAsia" w:ascii="宋体" w:hAnsi="宋体" w:cs="宋体"/>
          <w:b/>
          <w:bCs/>
          <w:sz w:val="22"/>
        </w:rPr>
        <w:t>从业人员人，营业收入为万元，资产总额为万元，属于</w:t>
      </w:r>
      <w:r>
        <w:rPr>
          <w:rFonts w:hint="eastAsia" w:ascii="宋体" w:hAnsi="宋体" w:cs="宋体"/>
          <w:b/>
          <w:bCs/>
          <w:sz w:val="22"/>
          <w:u w:val="single"/>
        </w:rPr>
        <w:t>（中型企业、小型企业、微型企业）</w:t>
      </w:r>
      <w:r>
        <w:rPr>
          <w:rFonts w:hint="eastAsia" w:ascii="宋体" w:hAnsi="宋体" w:cs="宋体"/>
          <w:sz w:val="22"/>
        </w:rPr>
        <w:t>；</w:t>
      </w:r>
    </w:p>
    <w:p w14:paraId="21F16738">
      <w:pPr>
        <w:ind w:firstLine="442" w:firstLineChars="200"/>
        <w:rPr>
          <w:rFonts w:ascii="宋体" w:hAnsi="宋体" w:cs="宋体"/>
          <w:sz w:val="22"/>
        </w:rPr>
      </w:pPr>
      <w:r>
        <w:rPr>
          <w:rFonts w:hint="eastAsia" w:ascii="宋体" w:hAnsi="宋体" w:cs="宋体"/>
          <w:b/>
          <w:bCs/>
          <w:sz w:val="22"/>
          <w:u w:val="single"/>
        </w:rPr>
        <w:t>（标的名称）</w:t>
      </w:r>
      <w:r>
        <w:rPr>
          <w:rFonts w:hint="eastAsia" w:ascii="宋体" w:hAnsi="宋体" w:cs="宋体"/>
          <w:sz w:val="22"/>
        </w:rPr>
        <w:t>，属于</w:t>
      </w:r>
      <w:r>
        <w:rPr>
          <w:rFonts w:hint="eastAsia" w:ascii="宋体" w:hAnsi="宋体" w:cs="宋体"/>
          <w:b/>
          <w:bCs/>
          <w:sz w:val="22"/>
          <w:u w:val="single"/>
        </w:rPr>
        <w:t>（采购文件中明确的所属行业）</w:t>
      </w:r>
      <w:r>
        <w:rPr>
          <w:rFonts w:hint="eastAsia" w:ascii="宋体" w:hAnsi="宋体" w:cs="宋体"/>
          <w:sz w:val="22"/>
        </w:rPr>
        <w:t>行业；制造商为</w:t>
      </w:r>
      <w:r>
        <w:rPr>
          <w:rFonts w:hint="eastAsia" w:ascii="宋体" w:hAnsi="宋体" w:cs="宋体"/>
          <w:b/>
          <w:bCs/>
          <w:sz w:val="22"/>
          <w:u w:val="single"/>
        </w:rPr>
        <w:t>（企业名称）</w:t>
      </w:r>
      <w:r>
        <w:rPr>
          <w:rFonts w:hint="eastAsia" w:ascii="宋体" w:hAnsi="宋体" w:cs="宋体"/>
          <w:sz w:val="22"/>
        </w:rPr>
        <w:t>，</w:t>
      </w:r>
      <w:r>
        <w:rPr>
          <w:rFonts w:hint="eastAsia" w:ascii="宋体" w:hAnsi="宋体" w:cs="宋体"/>
          <w:b/>
          <w:bCs/>
          <w:sz w:val="22"/>
        </w:rPr>
        <w:t>从业人员人，营业收入为万元，资产总额为万元，属于</w:t>
      </w:r>
      <w:r>
        <w:rPr>
          <w:rFonts w:hint="eastAsia" w:ascii="宋体" w:hAnsi="宋体" w:cs="宋体"/>
          <w:b/>
          <w:bCs/>
          <w:sz w:val="22"/>
          <w:u w:val="single"/>
        </w:rPr>
        <w:t>（中型企业、小型企业、微型企业）</w:t>
      </w:r>
      <w:r>
        <w:rPr>
          <w:rFonts w:hint="eastAsia" w:ascii="宋体" w:hAnsi="宋体" w:cs="宋体"/>
          <w:sz w:val="22"/>
        </w:rPr>
        <w:t>；</w:t>
      </w:r>
    </w:p>
    <w:p w14:paraId="53F9E6B1">
      <w:pPr>
        <w:ind w:firstLine="440" w:firstLineChars="200"/>
        <w:rPr>
          <w:rFonts w:ascii="宋体" w:hAnsi="宋体" w:cs="宋体"/>
          <w:sz w:val="22"/>
        </w:rPr>
      </w:pPr>
      <w:r>
        <w:rPr>
          <w:rFonts w:hint="eastAsia" w:ascii="宋体" w:hAnsi="宋体" w:cs="宋体"/>
          <w:sz w:val="22"/>
        </w:rPr>
        <w:t>.........</w:t>
      </w:r>
    </w:p>
    <w:p w14:paraId="0CF34215">
      <w:pPr>
        <w:ind w:firstLine="440" w:firstLineChars="200"/>
        <w:rPr>
          <w:rFonts w:ascii="宋体" w:hAnsi="宋体" w:cs="宋体"/>
          <w:sz w:val="22"/>
        </w:rPr>
      </w:pPr>
      <w:r>
        <w:rPr>
          <w:rFonts w:hint="eastAsia" w:ascii="宋体" w:hAnsi="宋体" w:cs="宋体"/>
          <w:sz w:val="22"/>
        </w:rPr>
        <w:t>以上企业，不属于大企业的分支机构，不存在控股股东为大企业的情形，也不存在与大企业的负责人为同一人的情形。</w:t>
      </w:r>
    </w:p>
    <w:p w14:paraId="1D719AB7">
      <w:pPr>
        <w:ind w:firstLine="440" w:firstLineChars="200"/>
        <w:rPr>
          <w:rFonts w:ascii="宋体" w:hAnsi="宋体" w:cs="宋体"/>
          <w:sz w:val="22"/>
        </w:rPr>
      </w:pPr>
      <w:r>
        <w:rPr>
          <w:rFonts w:hint="eastAsia" w:ascii="宋体" w:hAnsi="宋体" w:cs="宋体"/>
          <w:sz w:val="22"/>
        </w:rPr>
        <w:t>本公司对上述声明的真实性负责。如有虚假，将依法承担相应责任。</w:t>
      </w:r>
    </w:p>
    <w:p w14:paraId="210CD446">
      <w:pPr>
        <w:ind w:firstLine="440" w:firstLineChars="200"/>
        <w:rPr>
          <w:sz w:val="22"/>
        </w:rPr>
      </w:pPr>
      <w:r>
        <w:rPr>
          <w:rFonts w:hint="eastAsia" w:ascii="宋体" w:hAnsi="宋体" w:cs="宋体"/>
          <w:sz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14:paraId="6678BA5C">
      <w:pPr>
        <w:ind w:firstLine="440" w:firstLineChars="200"/>
        <w:jc w:val="center"/>
        <w:rPr>
          <w:rFonts w:ascii="宋体" w:hAnsi="宋体" w:cs="宋体"/>
          <w:sz w:val="22"/>
          <w:u w:val="single"/>
        </w:rPr>
      </w:pPr>
      <w:r>
        <w:rPr>
          <w:rFonts w:hint="eastAsia" w:ascii="宋体" w:hAnsi="宋体" w:cs="宋体"/>
          <w:sz w:val="22"/>
        </w:rPr>
        <w:t xml:space="preserve">                                 企业名称（盖章）：</w:t>
      </w:r>
    </w:p>
    <w:p w14:paraId="3DD3B98E">
      <w:pPr>
        <w:spacing w:line="360" w:lineRule="exact"/>
        <w:ind w:firstLine="4620" w:firstLineChars="2200"/>
        <w:jc w:val="left"/>
        <w:rPr>
          <w:sz w:val="22"/>
          <w:u w:val="single"/>
        </w:rPr>
      </w:pPr>
      <w:r>
        <w:rPr>
          <w:rFonts w:hint="eastAsia" w:ascii="宋体" w:hAnsi="宋体"/>
        </w:rPr>
        <w:t xml:space="preserve">                   日期：</w:t>
      </w:r>
    </w:p>
    <w:p w14:paraId="2C6D9382">
      <w:pPr>
        <w:rPr>
          <w:b/>
          <w:spacing w:val="6"/>
          <w:sz w:val="22"/>
        </w:rPr>
      </w:pPr>
      <w:r>
        <w:rPr>
          <w:rFonts w:hint="eastAsia" w:ascii="宋体" w:hAnsi="宋体"/>
        </w:rPr>
        <w:t>（从业人员、营业收入、资产总额上一年度数据，无上一年度数据的新成立企业可不填报）</w:t>
      </w:r>
    </w:p>
    <w:p w14:paraId="7022FC40">
      <w:pPr>
        <w:spacing w:line="360" w:lineRule="exact"/>
        <w:jc w:val="center"/>
        <w:rPr>
          <w:b/>
          <w:spacing w:val="6"/>
          <w:sz w:val="22"/>
        </w:rPr>
      </w:pPr>
    </w:p>
    <w:p w14:paraId="1BC105ED">
      <w:pPr>
        <w:spacing w:line="360" w:lineRule="exact"/>
        <w:jc w:val="center"/>
        <w:rPr>
          <w:b/>
          <w:spacing w:val="6"/>
          <w:sz w:val="22"/>
        </w:rPr>
      </w:pPr>
      <w:r>
        <w:rPr>
          <w:b/>
          <w:spacing w:val="6"/>
          <w:sz w:val="22"/>
        </w:rPr>
        <w:t>（二）残疾人福利性单位声明函</w:t>
      </w:r>
    </w:p>
    <w:p w14:paraId="32DA3C75">
      <w:pPr>
        <w:spacing w:line="360" w:lineRule="exact"/>
        <w:jc w:val="left"/>
        <w:rPr>
          <w:spacing w:val="6"/>
          <w:sz w:val="22"/>
        </w:rPr>
      </w:pPr>
      <w:r>
        <w:rPr>
          <w:spacing w:val="6"/>
          <w:sz w:val="22"/>
        </w:rPr>
        <w:t>本单位郑重声明，根据《财政部 民政部 中国残疾人联合会关于促进残疾人就业政府采购政策的通知》（财库</w:t>
      </w:r>
      <w:r>
        <w:rPr>
          <w:sz w:val="22"/>
        </w:rPr>
        <w:t>〔2017〕 141</w:t>
      </w:r>
      <w:r>
        <w:rPr>
          <w:spacing w:val="6"/>
          <w:sz w:val="22"/>
        </w:rPr>
        <w:t>号）的规定，本单位为符合条件的残疾人福利性单位，</w:t>
      </w:r>
      <w:r>
        <w:rPr>
          <w:rFonts w:hint="eastAsia" w:ascii="宋体" w:hAnsi="宋体"/>
          <w:szCs w:val="21"/>
        </w:rPr>
        <w:t>且本单位参加</w:t>
      </w:r>
      <w:r>
        <w:rPr>
          <w:rFonts w:hint="eastAsia" w:ascii="宋体" w:hAnsi="宋体"/>
          <w:b/>
          <w:szCs w:val="21"/>
          <w:u w:val="single"/>
        </w:rPr>
        <w:t xml:space="preserve">   （采购单位名称）</w:t>
      </w:r>
      <w:r>
        <w:rPr>
          <w:rFonts w:ascii="宋体" w:hAnsi="宋体"/>
          <w:b/>
          <w:szCs w:val="21"/>
          <w:u w:val="single"/>
        </w:rPr>
        <w:t>_</w:t>
      </w:r>
      <w:r>
        <w:rPr>
          <w:rFonts w:hint="eastAsia" w:ascii="宋体" w:hAnsi="宋体"/>
          <w:szCs w:val="21"/>
        </w:rPr>
        <w:t>单位的</w:t>
      </w:r>
      <w:r>
        <w:rPr>
          <w:rFonts w:hint="eastAsia" w:ascii="宋体" w:hAnsi="宋体"/>
          <w:b/>
          <w:szCs w:val="21"/>
          <w:u w:val="single"/>
        </w:rPr>
        <w:t>（采购项目名称）</w:t>
      </w:r>
      <w:r>
        <w:rPr>
          <w:rFonts w:hint="eastAsia" w:ascii="宋体" w:hAnsi="宋体"/>
          <w:szCs w:val="21"/>
        </w:rPr>
        <w:t>项目采购活动，并提供</w:t>
      </w:r>
      <w:r>
        <w:rPr>
          <w:rFonts w:ascii="宋体" w:hAnsi="宋体"/>
          <w:szCs w:val="21"/>
        </w:rPr>
        <w:t>:</w:t>
      </w:r>
      <w:r>
        <w:rPr>
          <w:rFonts w:hint="eastAsia" w:ascii="宋体" w:hAnsi="宋体"/>
          <w:b/>
          <w:szCs w:val="21"/>
        </w:rPr>
        <w:t>□本单位制造的货物</w:t>
      </w:r>
      <w:r>
        <w:rPr>
          <w:rFonts w:ascii="宋体" w:hAnsi="宋体"/>
          <w:b/>
          <w:szCs w:val="21"/>
        </w:rPr>
        <w:t>;</w:t>
      </w:r>
      <w:r>
        <w:rPr>
          <w:rFonts w:hint="eastAsia" w:ascii="宋体" w:hAnsi="宋体"/>
          <w:b/>
          <w:szCs w:val="21"/>
        </w:rPr>
        <w:t>□提供其他残疾人福利性单位制造的货物（承诺人在□处打√）</w:t>
      </w:r>
      <w:r>
        <w:rPr>
          <w:spacing w:val="6"/>
          <w:sz w:val="22"/>
        </w:rPr>
        <w:t>（不包括使用非残疾人福利性单位注册商标的货物）。</w:t>
      </w:r>
    </w:p>
    <w:p w14:paraId="791C36B5">
      <w:pPr>
        <w:spacing w:line="360" w:lineRule="exact"/>
        <w:ind w:firstLine="464" w:firstLineChars="200"/>
        <w:jc w:val="left"/>
        <w:rPr>
          <w:spacing w:val="6"/>
          <w:sz w:val="22"/>
        </w:rPr>
      </w:pPr>
      <w:r>
        <w:rPr>
          <w:rFonts w:hint="eastAsia"/>
          <w:spacing w:val="6"/>
          <w:sz w:val="22"/>
        </w:rPr>
        <w:t>本单位对上述声明的真实性负责。如有虚假，将依法承担相应责任。</w:t>
      </w:r>
    </w:p>
    <w:p w14:paraId="2ADA7CB0">
      <w:pPr>
        <w:spacing w:line="360" w:lineRule="exact"/>
        <w:ind w:firstLine="464" w:firstLineChars="200"/>
        <w:jc w:val="left"/>
        <w:rPr>
          <w:spacing w:val="6"/>
          <w:sz w:val="22"/>
        </w:rPr>
      </w:pPr>
      <w:r>
        <w:rPr>
          <w:rFonts w:hint="eastAsia"/>
          <w:spacing w:val="6"/>
          <w:sz w:val="22"/>
        </w:rPr>
        <w:t>本单位知悉《关于促进残疾人就业政府采购政策的通知》(财库(2017141号)的规定,承诺提供的声明函内容是真实的,如提供声明函内容不实,则依法追究相关法律责任。</w:t>
      </w:r>
    </w:p>
    <w:p w14:paraId="0CAADCCF">
      <w:pPr>
        <w:ind w:firstLine="5460" w:firstLineChars="2600"/>
        <w:jc w:val="left"/>
      </w:pPr>
      <w:r>
        <w:rPr>
          <w:rFonts w:hint="eastAsia" w:ascii="宋体" w:hAnsi="宋体"/>
        </w:rPr>
        <w:t>单位名称</w:t>
      </w:r>
      <w:r>
        <w:rPr>
          <w:rFonts w:hint="eastAsia" w:ascii="宋体" w:hAnsi="宋体" w:cs="宋体"/>
          <w:sz w:val="22"/>
        </w:rPr>
        <w:t>（盖章）</w:t>
      </w:r>
      <w:r>
        <w:rPr>
          <w:rFonts w:hint="eastAsia" w:ascii="宋体" w:hAnsi="宋体"/>
        </w:rPr>
        <w:t>：</w:t>
      </w:r>
    </w:p>
    <w:p w14:paraId="60565E06">
      <w:pPr>
        <w:ind w:firstLine="420" w:firstLineChars="200"/>
        <w:jc w:val="center"/>
        <w:rPr>
          <w:b/>
          <w:spacing w:val="6"/>
          <w:sz w:val="22"/>
        </w:rPr>
      </w:pPr>
      <w:r>
        <w:rPr>
          <w:rFonts w:hint="eastAsia" w:ascii="宋体" w:hAnsi="宋体"/>
        </w:rPr>
        <w:t xml:space="preserve">                                  日期：</w:t>
      </w:r>
    </w:p>
    <w:p w14:paraId="5A35F203">
      <w:pPr>
        <w:spacing w:line="360" w:lineRule="exact"/>
        <w:jc w:val="center"/>
        <w:rPr>
          <w:b/>
          <w:spacing w:val="6"/>
          <w:sz w:val="22"/>
        </w:rPr>
      </w:pPr>
    </w:p>
    <w:p w14:paraId="6CA22842">
      <w:pPr>
        <w:spacing w:line="360" w:lineRule="exact"/>
        <w:jc w:val="center"/>
        <w:rPr>
          <w:b/>
          <w:bCs/>
          <w:sz w:val="22"/>
        </w:rPr>
      </w:pPr>
      <w:r>
        <w:rPr>
          <w:b/>
          <w:spacing w:val="6"/>
          <w:sz w:val="22"/>
        </w:rPr>
        <w:t>（三）</w:t>
      </w:r>
      <w:r>
        <w:rPr>
          <w:rFonts w:hint="eastAsia"/>
          <w:b/>
          <w:sz w:val="24"/>
        </w:rPr>
        <w:t>监狱企业声明函（</w:t>
      </w:r>
      <w:r>
        <w:rPr>
          <w:b/>
          <w:spacing w:val="6"/>
          <w:sz w:val="22"/>
        </w:rPr>
        <w:t>省级以上监狱管理局、戒毒管理局(含新疆生产建设兵团)出具的属于监狱企业的证明文件原件的扫描件</w:t>
      </w:r>
      <w:r>
        <w:rPr>
          <w:rFonts w:hint="eastAsia"/>
          <w:b/>
          <w:sz w:val="24"/>
        </w:rPr>
        <w:t>）</w:t>
      </w:r>
    </w:p>
    <w:p w14:paraId="2DF63B09">
      <w:pPr>
        <w:spacing w:line="360" w:lineRule="auto"/>
        <w:ind w:firstLine="420" w:firstLineChars="200"/>
        <w:rPr>
          <w:rFonts w:ascii="宋体"/>
          <w:szCs w:val="21"/>
        </w:rPr>
      </w:pPr>
      <w:r>
        <w:rPr>
          <w:rFonts w:hint="eastAsia" w:ascii="宋体" w:hAnsi="宋体"/>
          <w:szCs w:val="21"/>
        </w:rPr>
        <w:t>本单位郑重声明，根据《财政部 司法部 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号）的规定，本单位为符合条件的监狱企业，且本单位参加</w:t>
      </w:r>
      <w:r>
        <w:rPr>
          <w:rFonts w:ascii="宋体" w:hAnsi="宋体"/>
          <w:b/>
          <w:szCs w:val="21"/>
        </w:rPr>
        <w:t>_</w:t>
      </w:r>
      <w:r>
        <w:rPr>
          <w:rFonts w:hint="eastAsia" w:ascii="宋体" w:hAnsi="宋体"/>
          <w:b/>
          <w:szCs w:val="21"/>
        </w:rPr>
        <w:t>（采购单位名称）</w:t>
      </w:r>
      <w:r>
        <w:rPr>
          <w:rFonts w:ascii="宋体" w:hAnsi="宋体"/>
          <w:b/>
          <w:szCs w:val="21"/>
        </w:rPr>
        <w:t>_</w:t>
      </w:r>
      <w:r>
        <w:rPr>
          <w:rFonts w:hint="eastAsia" w:ascii="宋体" w:hAnsi="宋体"/>
          <w:szCs w:val="21"/>
        </w:rPr>
        <w:t>单位的</w:t>
      </w:r>
      <w:r>
        <w:rPr>
          <w:rFonts w:ascii="宋体" w:hAnsi="宋体"/>
          <w:b/>
          <w:szCs w:val="21"/>
        </w:rPr>
        <w:t>_</w:t>
      </w:r>
      <w:r>
        <w:rPr>
          <w:rFonts w:hint="eastAsia" w:ascii="宋体" w:hAnsi="宋体"/>
          <w:b/>
          <w:szCs w:val="21"/>
        </w:rPr>
        <w:t>（采购项目名称）</w:t>
      </w:r>
      <w:r>
        <w:rPr>
          <w:rFonts w:ascii="宋体" w:hAnsi="宋体"/>
          <w:b/>
          <w:szCs w:val="21"/>
        </w:rPr>
        <w:t>_</w:t>
      </w:r>
      <w:r>
        <w:rPr>
          <w:rFonts w:hint="eastAsia" w:ascii="宋体" w:hAnsi="宋体"/>
          <w:szCs w:val="21"/>
        </w:rPr>
        <w:t>项目采购活动，并提供</w:t>
      </w:r>
      <w:r>
        <w:rPr>
          <w:rFonts w:ascii="宋体" w:hAnsi="宋体"/>
          <w:szCs w:val="21"/>
        </w:rPr>
        <w:t>:</w:t>
      </w:r>
      <w:r>
        <w:rPr>
          <w:rFonts w:hint="eastAsia" w:ascii="宋体" w:hAnsi="宋体"/>
          <w:b/>
          <w:szCs w:val="21"/>
        </w:rPr>
        <w:t>□本单位制造的货物</w:t>
      </w:r>
      <w:r>
        <w:rPr>
          <w:rFonts w:ascii="宋体" w:hAnsi="宋体"/>
          <w:b/>
          <w:szCs w:val="21"/>
        </w:rPr>
        <w:t>;</w:t>
      </w:r>
      <w:r>
        <w:rPr>
          <w:rFonts w:hint="eastAsia" w:ascii="宋体" w:hAnsi="宋体"/>
          <w:b/>
          <w:szCs w:val="21"/>
        </w:rPr>
        <w:t>□提供其他监狱企业制造的货物（承诺人在□处打√）</w:t>
      </w:r>
      <w:r>
        <w:rPr>
          <w:rFonts w:hint="eastAsia" w:ascii="宋体" w:hAnsi="宋体"/>
          <w:szCs w:val="21"/>
        </w:rPr>
        <w:t>。</w:t>
      </w:r>
    </w:p>
    <w:p w14:paraId="2B62CA3B">
      <w:pPr>
        <w:spacing w:line="360" w:lineRule="auto"/>
        <w:ind w:firstLine="420" w:firstLineChars="200"/>
        <w:rPr>
          <w:rFonts w:ascii="宋体"/>
          <w:szCs w:val="21"/>
        </w:rPr>
      </w:pPr>
      <w:r>
        <w:rPr>
          <w:rFonts w:hint="eastAsia" w:ascii="宋体" w:hAnsi="宋体"/>
          <w:szCs w:val="21"/>
        </w:rPr>
        <w:t>本单位对上述声明的真实性负责。如有虚假，将依法承担相应责任。</w:t>
      </w:r>
    </w:p>
    <w:p w14:paraId="0F8FF93F">
      <w:pPr>
        <w:spacing w:line="360" w:lineRule="auto"/>
        <w:rPr>
          <w:rFonts w:ascii="宋体"/>
          <w:szCs w:val="21"/>
        </w:rPr>
      </w:pPr>
      <w:r>
        <w:rPr>
          <w:rFonts w:hint="eastAsia" w:ascii="宋体" w:hAnsi="宋体"/>
          <w:szCs w:val="21"/>
        </w:rPr>
        <w:t>附：省级以上监狱管理局、戒毒管理局（含新疆生产建设兵团）出具的监狱企业证明文件。</w:t>
      </w:r>
    </w:p>
    <w:p w14:paraId="1FC7DE8F">
      <w:pPr>
        <w:spacing w:line="360" w:lineRule="auto"/>
        <w:ind w:firstLine="5460" w:firstLineChars="2600"/>
        <w:jc w:val="left"/>
      </w:pPr>
      <w:r>
        <w:rPr>
          <w:rFonts w:hint="eastAsia" w:ascii="宋体" w:hAnsi="宋体"/>
        </w:rPr>
        <w:t>单位名称</w:t>
      </w:r>
      <w:r>
        <w:rPr>
          <w:rFonts w:hint="eastAsia" w:ascii="宋体" w:hAnsi="宋体" w:cs="宋体"/>
          <w:sz w:val="22"/>
        </w:rPr>
        <w:t>（盖章）</w:t>
      </w:r>
      <w:r>
        <w:rPr>
          <w:rFonts w:hint="eastAsia" w:ascii="宋体" w:hAnsi="宋体"/>
        </w:rPr>
        <w:t>：</w:t>
      </w:r>
    </w:p>
    <w:p w14:paraId="1685C5F7">
      <w:pPr>
        <w:spacing w:line="360" w:lineRule="auto"/>
        <w:ind w:firstLine="420" w:firstLineChars="200"/>
        <w:jc w:val="center"/>
      </w:pPr>
      <w:r>
        <w:rPr>
          <w:rFonts w:hint="eastAsia" w:ascii="宋体" w:hAnsi="宋体"/>
        </w:rPr>
        <w:t xml:space="preserve">                                  日期：</w:t>
      </w:r>
    </w:p>
    <w:p w14:paraId="6FA54603">
      <w:pPr>
        <w:spacing w:line="360" w:lineRule="exact"/>
        <w:ind w:firstLine="440" w:firstLineChars="200"/>
      </w:pPr>
      <w:r>
        <w:rPr>
          <w:bCs/>
          <w:sz w:val="22"/>
        </w:rPr>
        <w:br w:type="page"/>
      </w:r>
    </w:p>
    <w:p w14:paraId="0270A200">
      <w:pPr>
        <w:numPr>
          <w:ilvl w:val="0"/>
          <w:numId w:val="13"/>
        </w:numPr>
        <w:jc w:val="center"/>
        <w:outlineLvl w:val="2"/>
        <w:rPr>
          <w:b/>
          <w:bCs/>
          <w:sz w:val="32"/>
          <w:szCs w:val="32"/>
        </w:rPr>
      </w:pPr>
      <w:r>
        <w:rPr>
          <w:b/>
          <w:bCs/>
          <w:sz w:val="32"/>
          <w:szCs w:val="32"/>
        </w:rPr>
        <w:t>招标文件要求的其他内容及投标人认为需要加以说明的其他内容</w:t>
      </w:r>
    </w:p>
    <w:p w14:paraId="55B6E166">
      <w:r>
        <w:br w:type="page"/>
      </w:r>
    </w:p>
    <w:p w14:paraId="6B5D9A0D"/>
    <w:p w14:paraId="2A021871"/>
    <w:p w14:paraId="03CBB750"/>
    <w:p w14:paraId="45AB9A78"/>
    <w:p w14:paraId="7447E629"/>
    <w:p w14:paraId="653B6B5A"/>
    <w:p w14:paraId="60148A92"/>
    <w:p w14:paraId="78A84623"/>
    <w:p w14:paraId="1F826D98"/>
    <w:p w14:paraId="2BDF6147"/>
    <w:p w14:paraId="36D94117"/>
    <w:p w14:paraId="17746670"/>
    <w:p w14:paraId="5908BA76"/>
    <w:p w14:paraId="1FB9DCCC"/>
    <w:p w14:paraId="11101671"/>
    <w:p w14:paraId="3CCD4661"/>
    <w:p w14:paraId="677A0DE8">
      <w:pPr>
        <w:pStyle w:val="4"/>
        <w:rPr>
          <w:bCs/>
          <w:kern w:val="28"/>
          <w:sz w:val="44"/>
          <w:szCs w:val="44"/>
        </w:rPr>
      </w:pPr>
      <w:r>
        <w:rPr>
          <w:bCs/>
          <w:kern w:val="28"/>
          <w:sz w:val="44"/>
          <w:szCs w:val="44"/>
        </w:rPr>
        <w:t xml:space="preserve">第四章  </w:t>
      </w:r>
      <w:r>
        <w:rPr>
          <w:rFonts w:hint="eastAsia"/>
          <w:bCs/>
          <w:kern w:val="28"/>
          <w:sz w:val="44"/>
          <w:szCs w:val="44"/>
        </w:rPr>
        <w:t>合同条款及格式</w:t>
      </w:r>
    </w:p>
    <w:p w14:paraId="5C329BBE">
      <w:pPr>
        <w:pStyle w:val="5"/>
        <w:jc w:val="center"/>
        <w:rPr>
          <w:rFonts w:ascii="宋体" w:hAnsi="宋体" w:cs="宋体"/>
          <w:b/>
          <w:sz w:val="24"/>
        </w:rPr>
      </w:pPr>
      <w:r>
        <w:rPr>
          <w:kern w:val="2"/>
          <w:sz w:val="32"/>
        </w:rPr>
        <w:br w:type="page"/>
      </w:r>
      <w:r>
        <w:rPr>
          <w:rFonts w:hint="eastAsia"/>
          <w:kern w:val="2"/>
          <w:sz w:val="32"/>
        </w:rPr>
        <w:t>一、</w:t>
      </w:r>
      <w:r>
        <w:rPr>
          <w:rFonts w:hint="eastAsia" w:ascii="宋体" w:hAnsi="宋体" w:cs="宋体"/>
          <w:b/>
          <w:sz w:val="24"/>
        </w:rPr>
        <w:t>重要提示</w:t>
      </w:r>
    </w:p>
    <w:p w14:paraId="71790F50">
      <w:pPr>
        <w:ind w:firstLine="420" w:firstLineChars="200"/>
        <w:rPr>
          <w:rFonts w:ascii="宋体" w:hAnsi="宋体" w:cs="宋体"/>
        </w:rPr>
      </w:pPr>
    </w:p>
    <w:p w14:paraId="705A28E3">
      <w:pPr>
        <w:ind w:firstLine="420" w:firstLineChars="200"/>
        <w:rPr>
          <w:rFonts w:ascii="宋体" w:hAnsi="宋体" w:cs="宋体"/>
        </w:rPr>
      </w:pPr>
      <w:r>
        <w:rPr>
          <w:rFonts w:hint="eastAsia" w:ascii="宋体" w:hAnsi="宋体" w:cs="宋体"/>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7372EF62">
      <w:pPr>
        <w:ind w:firstLine="420" w:firstLineChars="200"/>
        <w:rPr>
          <w:rFonts w:ascii="宋体" w:hAnsi="宋体" w:cs="宋体"/>
        </w:rPr>
      </w:pPr>
      <w:r>
        <w:rPr>
          <w:rFonts w:hint="eastAsia" w:ascii="宋体" w:hAnsi="宋体" w:cs="宋体"/>
        </w:rPr>
        <w:t>（二）供应商必须诚信投标，对项目需求进行实质性响应。采购单位（或深圳市东海国际招标有限公司）将组织聘请第三方专业机构（必要时，邀请参加本项目投标的供应商）实施项目履约验收，如未按合同履约，将按上述第（一）条规定进行处理。</w:t>
      </w:r>
    </w:p>
    <w:p w14:paraId="7AFC3F8A">
      <w:pPr>
        <w:ind w:firstLine="420" w:firstLineChars="200"/>
        <w:rPr>
          <w:rFonts w:ascii="宋体" w:hAnsi="宋体" w:cs="宋体"/>
        </w:rPr>
      </w:pPr>
    </w:p>
    <w:p w14:paraId="6C7EA1EE">
      <w:pPr>
        <w:pStyle w:val="5"/>
        <w:jc w:val="center"/>
      </w:pPr>
      <w:r>
        <w:rPr>
          <w:kern w:val="2"/>
          <w:sz w:val="32"/>
        </w:rPr>
        <w:br w:type="page"/>
      </w:r>
      <w:r>
        <w:rPr>
          <w:rFonts w:hint="eastAsia" w:ascii="宋体" w:hAnsi="宋体" w:eastAsia="黑体" w:cs="宋体"/>
          <w:b/>
          <w:bCs/>
          <w:sz w:val="24"/>
          <w:szCs w:val="36"/>
        </w:rPr>
        <w:t>二、合同条款及格式</w:t>
      </w:r>
    </w:p>
    <w:p w14:paraId="2E98FCF8">
      <w:pPr>
        <w:jc w:val="center"/>
        <w:rPr>
          <w:rFonts w:ascii="Calibri" w:hAnsi="Calibri"/>
        </w:rPr>
      </w:pPr>
      <w:r>
        <w:rPr>
          <w:rFonts w:ascii="Calibri" w:hAnsi="Calibri"/>
        </w:rPr>
        <w:t>有专业类别的格式合同范本请选择相应的合同</w:t>
      </w:r>
    </w:p>
    <w:p w14:paraId="27405C83">
      <w:pPr>
        <w:jc w:val="center"/>
        <w:rPr>
          <w:rFonts w:ascii="Calibri" w:hAnsi="Calibri"/>
        </w:rPr>
      </w:pPr>
      <w:r>
        <w:rPr>
          <w:rFonts w:ascii="Calibri" w:hAnsi="Calibri"/>
        </w:rPr>
        <w:t>（仅供参考）</w:t>
      </w:r>
    </w:p>
    <w:p w14:paraId="697D64C3">
      <w:pPr>
        <w:jc w:val="left"/>
        <w:rPr>
          <w:rFonts w:ascii="Calibri" w:hAnsi="Calibri"/>
          <w:szCs w:val="21"/>
        </w:rPr>
      </w:pPr>
      <w:r>
        <w:rPr>
          <w:rFonts w:ascii="Calibri" w:hAnsi="Calibri"/>
          <w:szCs w:val="21"/>
        </w:rPr>
        <w:t>采购人：</w:t>
      </w:r>
    </w:p>
    <w:p w14:paraId="7A0C8CEB">
      <w:pPr>
        <w:jc w:val="left"/>
        <w:rPr>
          <w:rFonts w:ascii="Calibri" w:hAnsi="Calibri"/>
          <w:szCs w:val="21"/>
        </w:rPr>
      </w:pPr>
      <w:r>
        <w:rPr>
          <w:rFonts w:ascii="Calibri" w:hAnsi="Calibri"/>
          <w:szCs w:val="21"/>
        </w:rPr>
        <w:t>供应商：</w:t>
      </w:r>
    </w:p>
    <w:p w14:paraId="540E275B">
      <w:pPr>
        <w:ind w:firstLine="560"/>
        <w:jc w:val="left"/>
        <w:rPr>
          <w:rFonts w:ascii="Calibri" w:hAnsi="Calibri"/>
          <w:szCs w:val="21"/>
        </w:rPr>
      </w:pPr>
      <w:r>
        <w:rPr>
          <w:rFonts w:ascii="Calibri" w:hAnsi="Calibri"/>
          <w:szCs w:val="21"/>
        </w:rPr>
        <w:t>根据深圳市东海国际招标有限公司组织的项目（</w:t>
      </w:r>
      <w:r>
        <w:rPr>
          <w:rFonts w:hint="eastAsia" w:ascii="Calibri" w:hAnsi="Calibri"/>
          <w:szCs w:val="21"/>
        </w:rPr>
        <w:t>项目</w:t>
      </w:r>
      <w:r>
        <w:rPr>
          <w:rFonts w:ascii="Calibri" w:hAnsi="Calibri"/>
          <w:szCs w:val="21"/>
        </w:rPr>
        <w:t>编号：）的投标结果，由单位为中标方。按照《中华人民共和国</w:t>
      </w:r>
      <w:r>
        <w:rPr>
          <w:rFonts w:hint="eastAsia" w:ascii="Calibri" w:hAnsi="Calibri"/>
          <w:szCs w:val="21"/>
        </w:rPr>
        <w:t>民</w:t>
      </w:r>
      <w:r>
        <w:rPr>
          <w:rFonts w:ascii="Calibri" w:hAnsi="Calibri"/>
          <w:szCs w:val="21"/>
        </w:rPr>
        <w:t>法</w:t>
      </w:r>
      <w:r>
        <w:rPr>
          <w:rFonts w:hint="eastAsia" w:ascii="Calibri" w:hAnsi="Calibri"/>
          <w:szCs w:val="21"/>
        </w:rPr>
        <w:t>典</w:t>
      </w:r>
      <w:r>
        <w:rPr>
          <w:rFonts w:ascii="Calibri" w:hAnsi="Calibri"/>
          <w:szCs w:val="21"/>
        </w:rPr>
        <w:t>》和《深圳经济特区政府采购条例》，经深圳市（以下简称甲方）和单位（以下简称乙方）协商，达成以下合同条款：</w:t>
      </w:r>
    </w:p>
    <w:p w14:paraId="7F9488D9">
      <w:pPr>
        <w:ind w:firstLine="560"/>
        <w:jc w:val="left"/>
        <w:rPr>
          <w:rFonts w:ascii="Calibri" w:hAnsi="Calibri"/>
          <w:b/>
          <w:szCs w:val="21"/>
        </w:rPr>
      </w:pPr>
      <w:r>
        <w:rPr>
          <w:rFonts w:ascii="Calibri" w:hAnsi="Calibri"/>
          <w:b/>
          <w:szCs w:val="21"/>
        </w:rPr>
        <w:t>第一条  合同标的</w:t>
      </w:r>
    </w:p>
    <w:p w14:paraId="2E290A3C">
      <w:pPr>
        <w:ind w:firstLine="560"/>
        <w:jc w:val="left"/>
        <w:rPr>
          <w:rFonts w:ascii="Calibri" w:hAnsi="Calibri"/>
          <w:szCs w:val="21"/>
        </w:rPr>
      </w:pPr>
      <w:r>
        <w:rPr>
          <w:rFonts w:ascii="Calibri" w:hAnsi="Calibri"/>
          <w:szCs w:val="21"/>
        </w:rPr>
        <w:t>乙方根据甲方需求提供下列货物：</w:t>
      </w:r>
    </w:p>
    <w:p w14:paraId="1B095266">
      <w:pPr>
        <w:ind w:firstLine="560"/>
        <w:jc w:val="left"/>
        <w:rPr>
          <w:rFonts w:ascii="Calibri" w:hAnsi="Calibri"/>
          <w:szCs w:val="21"/>
        </w:rPr>
      </w:pPr>
      <w:r>
        <w:rPr>
          <w:rFonts w:ascii="Calibri" w:hAnsi="Calibri"/>
          <w:szCs w:val="21"/>
        </w:rPr>
        <w:t>货物名称、规格及数量详见。</w:t>
      </w:r>
    </w:p>
    <w:p w14:paraId="2C4603F8">
      <w:pPr>
        <w:ind w:firstLine="560"/>
        <w:jc w:val="left"/>
        <w:rPr>
          <w:rFonts w:ascii="Calibri" w:hAnsi="Calibri"/>
          <w:b/>
          <w:szCs w:val="21"/>
        </w:rPr>
      </w:pPr>
      <w:r>
        <w:rPr>
          <w:rFonts w:ascii="Calibri" w:hAnsi="Calibri"/>
          <w:b/>
          <w:szCs w:val="21"/>
        </w:rPr>
        <w:t>第二条  合同价款</w:t>
      </w:r>
    </w:p>
    <w:p w14:paraId="1334F962">
      <w:pPr>
        <w:ind w:firstLine="560"/>
        <w:jc w:val="left"/>
        <w:rPr>
          <w:rFonts w:ascii="Calibri" w:hAnsi="Calibri"/>
          <w:szCs w:val="21"/>
        </w:rPr>
      </w:pPr>
      <w:r>
        <w:rPr>
          <w:rFonts w:ascii="Calibri" w:hAnsi="Calibri"/>
          <w:szCs w:val="21"/>
        </w:rPr>
        <w:t>本合同项下总价款为（大写）人民币，分项价款详见。本合同总价款已包括乙方为履行本合同义务所发生的一切费用，系固定不变价格，且不随通货膨胀的影响而波动。</w:t>
      </w:r>
    </w:p>
    <w:p w14:paraId="67D12616">
      <w:pPr>
        <w:ind w:firstLine="560"/>
        <w:jc w:val="left"/>
        <w:rPr>
          <w:rFonts w:ascii="Calibri" w:hAnsi="Calibri"/>
          <w:b/>
          <w:szCs w:val="21"/>
        </w:rPr>
      </w:pPr>
      <w:r>
        <w:rPr>
          <w:rFonts w:ascii="Calibri" w:hAnsi="Calibri"/>
          <w:b/>
          <w:szCs w:val="21"/>
        </w:rPr>
        <w:t>第三条  权利保证</w:t>
      </w:r>
    </w:p>
    <w:p w14:paraId="68A85212">
      <w:pPr>
        <w:ind w:firstLine="560"/>
        <w:jc w:val="left"/>
        <w:rPr>
          <w:rFonts w:ascii="Calibri" w:hAnsi="Calibri"/>
          <w:szCs w:val="21"/>
        </w:rPr>
      </w:pPr>
      <w:r>
        <w:rPr>
          <w:rFonts w:ascii="Calibri" w:hAnsi="Calibri"/>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528FDA8E">
      <w:pPr>
        <w:ind w:firstLine="560"/>
        <w:jc w:val="left"/>
        <w:rPr>
          <w:rFonts w:ascii="Calibri" w:hAnsi="Calibri"/>
          <w:b/>
          <w:szCs w:val="21"/>
        </w:rPr>
      </w:pPr>
      <w:r>
        <w:rPr>
          <w:rFonts w:ascii="Calibri" w:hAnsi="Calibri"/>
          <w:b/>
          <w:szCs w:val="21"/>
        </w:rPr>
        <w:t>第四条  质量保证</w:t>
      </w:r>
    </w:p>
    <w:p w14:paraId="21077219">
      <w:pPr>
        <w:ind w:firstLine="560"/>
        <w:jc w:val="left"/>
        <w:rPr>
          <w:rFonts w:ascii="Calibri" w:hAnsi="Calibri"/>
          <w:szCs w:val="21"/>
        </w:rPr>
      </w:pPr>
      <w:r>
        <w:rPr>
          <w:rFonts w:ascii="Calibri" w:hAnsi="Calibri"/>
          <w:szCs w:val="21"/>
        </w:rPr>
        <w:t>1、乙方所提供的货物的技术规格符合采购文件规定的技术规格，货物符合中华人民共和国的设计和制造生产标准或行业标准。</w:t>
      </w:r>
    </w:p>
    <w:p w14:paraId="4BF49AA4">
      <w:pPr>
        <w:ind w:firstLine="560"/>
        <w:jc w:val="left"/>
        <w:rPr>
          <w:rFonts w:ascii="Calibri" w:hAnsi="Calibri"/>
          <w:szCs w:val="21"/>
        </w:rPr>
      </w:pPr>
      <w:r>
        <w:rPr>
          <w:rFonts w:ascii="Calibri" w:hAnsi="Calibri"/>
          <w:szCs w:val="21"/>
        </w:rPr>
        <w:t>2、乙方应保证货物是全新、未使用过的原装合格正品（包括零部件），并完全符合甲方要求的质量、规格和性能的要求。如货物安装或配置了软件的，乙方保证相关软件均为正版软件。</w:t>
      </w:r>
    </w:p>
    <w:p w14:paraId="04D038FD">
      <w:pPr>
        <w:ind w:firstLine="560"/>
        <w:jc w:val="left"/>
        <w:rPr>
          <w:rFonts w:ascii="Calibri" w:hAnsi="Calibri"/>
          <w:szCs w:val="21"/>
        </w:rPr>
      </w:pPr>
      <w:r>
        <w:rPr>
          <w:rFonts w:ascii="Calibri" w:hAnsi="Calibri"/>
          <w:szCs w:val="21"/>
        </w:rPr>
        <w:t>3、乙方保证交货时一并提供货物的质量合格凭证或文件。</w:t>
      </w:r>
    </w:p>
    <w:p w14:paraId="499E8A6A">
      <w:pPr>
        <w:ind w:firstLine="560"/>
        <w:jc w:val="left"/>
        <w:rPr>
          <w:rFonts w:ascii="Calibri" w:hAnsi="Calibri"/>
          <w:b/>
          <w:szCs w:val="21"/>
        </w:rPr>
      </w:pPr>
      <w:r>
        <w:rPr>
          <w:rFonts w:ascii="Calibri" w:hAnsi="Calibri"/>
          <w:b/>
          <w:szCs w:val="21"/>
        </w:rPr>
        <w:t>第五条  交货和验收</w:t>
      </w:r>
    </w:p>
    <w:p w14:paraId="28C01215">
      <w:pPr>
        <w:ind w:firstLine="560"/>
        <w:jc w:val="left"/>
        <w:rPr>
          <w:rFonts w:ascii="Calibri" w:hAnsi="Calibri"/>
          <w:szCs w:val="21"/>
        </w:rPr>
      </w:pPr>
      <w:r>
        <w:rPr>
          <w:rFonts w:ascii="Calibri" w:hAnsi="Calibri"/>
          <w:szCs w:val="21"/>
        </w:rPr>
        <w:t>1、乙方应按照本合同或招投标文件规定的时间和方式向甲方交付货物，交货地点由甲方指定。因交货产生的费用由乙方自行承担。</w:t>
      </w:r>
    </w:p>
    <w:p w14:paraId="78C5162B">
      <w:pPr>
        <w:ind w:firstLine="560"/>
        <w:jc w:val="left"/>
        <w:rPr>
          <w:rFonts w:ascii="Calibri" w:hAnsi="Calibri"/>
          <w:szCs w:val="21"/>
        </w:rPr>
      </w:pPr>
      <w:r>
        <w:rPr>
          <w:rFonts w:ascii="Calibri" w:hAnsi="Calibri"/>
          <w:szCs w:val="21"/>
        </w:rPr>
        <w:t>2、乙方交付的货物应当完全符合招投标文件所规定的货物、数量、质量和规格要求。乙方提供的货物不符合招投标文件和合同规定的，甲方有权拒收货物，由此引起的风险，由乙方承担。</w:t>
      </w:r>
    </w:p>
    <w:p w14:paraId="696E5EEF">
      <w:pPr>
        <w:ind w:firstLine="560"/>
        <w:jc w:val="left"/>
        <w:rPr>
          <w:rFonts w:ascii="Calibri" w:hAnsi="Calibri"/>
          <w:szCs w:val="21"/>
        </w:rPr>
      </w:pPr>
      <w:r>
        <w:rPr>
          <w:rFonts w:ascii="Calibri" w:hAnsi="Calibri"/>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57BEBC39">
      <w:pPr>
        <w:ind w:firstLine="560"/>
        <w:jc w:val="left"/>
        <w:rPr>
          <w:rFonts w:ascii="Calibri" w:hAnsi="Calibri"/>
          <w:szCs w:val="21"/>
        </w:rPr>
      </w:pPr>
      <w:r>
        <w:rPr>
          <w:rFonts w:ascii="Calibri" w:hAnsi="Calibri"/>
          <w:szCs w:val="21"/>
        </w:rPr>
        <w:t>4、甲方应当在到货后的个工作日内对货物进行验收；需要乙方对货物或系统进行安装调试的，甲方应在货物安装调试完毕后的个工作日内进行质量验收。</w:t>
      </w:r>
    </w:p>
    <w:p w14:paraId="7B6A41B8">
      <w:pPr>
        <w:ind w:firstLine="560"/>
        <w:jc w:val="left"/>
        <w:rPr>
          <w:rFonts w:ascii="Calibri" w:hAnsi="Calibri"/>
          <w:b/>
          <w:szCs w:val="21"/>
        </w:rPr>
      </w:pPr>
      <w:r>
        <w:rPr>
          <w:rFonts w:ascii="Calibri" w:hAnsi="Calibri"/>
          <w:b/>
          <w:szCs w:val="21"/>
        </w:rPr>
        <w:t>第六条  保修及其他服务</w:t>
      </w:r>
    </w:p>
    <w:p w14:paraId="09BDC2DE">
      <w:pPr>
        <w:ind w:firstLine="560"/>
        <w:jc w:val="left"/>
        <w:rPr>
          <w:rFonts w:ascii="Calibri" w:hAnsi="Calibri"/>
          <w:szCs w:val="21"/>
        </w:rPr>
      </w:pPr>
      <w:r>
        <w:rPr>
          <w:rFonts w:ascii="Calibri" w:hAnsi="Calibri"/>
          <w:szCs w:val="21"/>
        </w:rPr>
        <w:t>1、乙方应按照国家有关法律法规规章和“三包”规定和采购文件的要求及乙方在投标文件的相关承诺提供保修及其他服务。</w:t>
      </w:r>
    </w:p>
    <w:p w14:paraId="34A573F7">
      <w:pPr>
        <w:ind w:firstLine="560"/>
        <w:jc w:val="left"/>
        <w:rPr>
          <w:rFonts w:ascii="Calibri" w:hAnsi="Calibri"/>
          <w:szCs w:val="21"/>
        </w:rPr>
      </w:pPr>
      <w:r>
        <w:rPr>
          <w:rFonts w:ascii="Calibri" w:hAnsi="Calibri"/>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707DB725">
      <w:pPr>
        <w:ind w:firstLine="560"/>
        <w:jc w:val="left"/>
        <w:rPr>
          <w:rFonts w:ascii="Calibri" w:hAnsi="Calibri"/>
          <w:b/>
          <w:szCs w:val="21"/>
        </w:rPr>
      </w:pPr>
      <w:r>
        <w:rPr>
          <w:rFonts w:ascii="Calibri" w:hAnsi="Calibri"/>
          <w:b/>
          <w:szCs w:val="21"/>
        </w:rPr>
        <w:t>第七条  履约保证金</w:t>
      </w:r>
    </w:p>
    <w:p w14:paraId="1C70EF29">
      <w:pPr>
        <w:ind w:firstLine="560"/>
        <w:jc w:val="left"/>
        <w:rPr>
          <w:rFonts w:ascii="Calibri" w:hAnsi="Calibri"/>
          <w:szCs w:val="21"/>
        </w:rPr>
      </w:pPr>
      <w:r>
        <w:rPr>
          <w:rFonts w:ascii="Calibri" w:hAnsi="Calibri"/>
          <w:szCs w:val="21"/>
        </w:rPr>
        <w:t>1、乙方应在签订本合同之日，向甲方或甲方指定的机构提交履约保证金_________元。</w:t>
      </w:r>
    </w:p>
    <w:p w14:paraId="2449EF4E">
      <w:pPr>
        <w:ind w:firstLine="560"/>
        <w:jc w:val="left"/>
        <w:rPr>
          <w:rFonts w:ascii="Calibri" w:hAnsi="Calibri"/>
          <w:szCs w:val="21"/>
        </w:rPr>
      </w:pPr>
      <w:r>
        <w:rPr>
          <w:rFonts w:ascii="Calibri" w:hAnsi="Calibri"/>
          <w:szCs w:val="21"/>
        </w:rPr>
        <w:t>2、如乙方未能履行合同规定的义务，甲方有权从履约保证金中取得补偿。</w:t>
      </w:r>
    </w:p>
    <w:p w14:paraId="5EC37970">
      <w:pPr>
        <w:ind w:firstLine="560"/>
        <w:jc w:val="left"/>
        <w:rPr>
          <w:rFonts w:ascii="Calibri" w:hAnsi="Calibri"/>
          <w:szCs w:val="21"/>
        </w:rPr>
      </w:pPr>
      <w:r>
        <w:rPr>
          <w:rFonts w:ascii="Calibri" w:hAnsi="Calibri"/>
          <w:szCs w:val="21"/>
        </w:rPr>
        <w:t>3、甲方在乙方履行完毕本合同项下全部义务后______天内无息退还乙方。</w:t>
      </w:r>
    </w:p>
    <w:p w14:paraId="084C984C">
      <w:pPr>
        <w:ind w:firstLine="560"/>
        <w:jc w:val="left"/>
        <w:rPr>
          <w:rFonts w:ascii="Calibri" w:hAnsi="Calibri"/>
          <w:b/>
          <w:szCs w:val="21"/>
        </w:rPr>
      </w:pPr>
      <w:r>
        <w:rPr>
          <w:rFonts w:ascii="Calibri" w:hAnsi="Calibri"/>
          <w:b/>
          <w:szCs w:val="21"/>
        </w:rPr>
        <w:t>第八条   货款支付</w:t>
      </w:r>
    </w:p>
    <w:p w14:paraId="240DEF18">
      <w:pPr>
        <w:ind w:firstLine="560"/>
        <w:jc w:val="left"/>
        <w:rPr>
          <w:rFonts w:ascii="Calibri" w:hAnsi="Calibri"/>
          <w:b/>
          <w:szCs w:val="21"/>
        </w:rPr>
      </w:pPr>
      <w:r>
        <w:rPr>
          <w:rFonts w:ascii="Calibri" w:hAnsi="Calibri"/>
          <w:b/>
          <w:szCs w:val="21"/>
        </w:rPr>
        <w:t>第九条   违约责任</w:t>
      </w:r>
    </w:p>
    <w:p w14:paraId="79FE4654">
      <w:pPr>
        <w:ind w:firstLine="560"/>
        <w:jc w:val="left"/>
        <w:rPr>
          <w:rFonts w:ascii="Calibri" w:hAnsi="Calibri"/>
          <w:szCs w:val="21"/>
        </w:rPr>
      </w:pPr>
      <w:r>
        <w:rPr>
          <w:rFonts w:ascii="Calibri" w:hAnsi="Calibri"/>
          <w:szCs w:val="21"/>
        </w:rPr>
        <w:t>１、甲方无正当理由拒收货物、拒付货物款的，由甲方向乙方偿付合同总价的【】%违约金。</w:t>
      </w:r>
    </w:p>
    <w:p w14:paraId="4C8C33FA">
      <w:pPr>
        <w:ind w:firstLine="560"/>
        <w:jc w:val="left"/>
        <w:rPr>
          <w:rFonts w:ascii="Calibri" w:hAnsi="Calibri"/>
          <w:szCs w:val="21"/>
        </w:rPr>
      </w:pPr>
      <w:r>
        <w:rPr>
          <w:rFonts w:ascii="Calibri" w:hAnsi="Calibri"/>
          <w:szCs w:val="21"/>
        </w:rPr>
        <w:t>２、甲方未按合同规定的期限向乙方支付货款的，每逾期1天甲方向乙方偿付欠款总额的【】‰滞纳金，但累计滞纳金总额不超过欠款总额的【】% 。</w:t>
      </w:r>
    </w:p>
    <w:p w14:paraId="7A32A209">
      <w:pPr>
        <w:ind w:firstLine="560"/>
        <w:jc w:val="left"/>
        <w:rPr>
          <w:rFonts w:ascii="Calibri" w:hAnsi="Calibri"/>
          <w:szCs w:val="21"/>
        </w:rPr>
      </w:pPr>
      <w:r>
        <w:rPr>
          <w:rFonts w:ascii="Calibri" w:hAnsi="Calibri"/>
          <w:szCs w:val="21"/>
        </w:rPr>
        <w:t>３、乙方逾期交付货物的，每逾期1天，乙方向甲方偿付逾期交货部分货款总额的【】‰的滞纳金。如乙方逾期交货达天，甲方有权解除合同，履约保证金不予退回，同时乙方应向甲方支付合同总价【】％的违约金。</w:t>
      </w:r>
    </w:p>
    <w:p w14:paraId="57258D0A">
      <w:pPr>
        <w:ind w:firstLine="560"/>
        <w:jc w:val="left"/>
        <w:rPr>
          <w:rFonts w:ascii="Calibri" w:hAnsi="Calibri"/>
          <w:szCs w:val="21"/>
        </w:rPr>
      </w:pPr>
      <w:r>
        <w:rPr>
          <w:rFonts w:ascii="Calibri" w:hAnsi="Calibri"/>
          <w:szCs w:val="21"/>
        </w:rPr>
        <w:t>4、乙方所交付的货物品种、型号、规格不符合合同规定的，甲方有权拒收。甲方拒收的，乙方应向甲方支付货款总额【】%的违约金。</w:t>
      </w:r>
    </w:p>
    <w:p w14:paraId="60BF6A03">
      <w:pPr>
        <w:ind w:firstLine="560"/>
        <w:jc w:val="left"/>
        <w:rPr>
          <w:rFonts w:ascii="Calibri" w:hAnsi="Calibri"/>
          <w:szCs w:val="21"/>
        </w:rPr>
      </w:pPr>
      <w:r>
        <w:rPr>
          <w:rFonts w:ascii="Calibri" w:hAnsi="Calibri"/>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6A31FA61">
      <w:pPr>
        <w:ind w:firstLine="560"/>
        <w:jc w:val="left"/>
        <w:rPr>
          <w:rFonts w:ascii="Calibri" w:hAnsi="Calibri"/>
          <w:szCs w:val="21"/>
        </w:rPr>
      </w:pPr>
      <w:r>
        <w:rPr>
          <w:rFonts w:ascii="Calibri" w:hAnsi="Calibri"/>
          <w:szCs w:val="21"/>
        </w:rPr>
        <w:t>6、乙方未履行本合同项下的其他义务或违反其在投标文件中的相关承诺的，应按合同总价款的【】%向甲方承担违约责任。</w:t>
      </w:r>
    </w:p>
    <w:p w14:paraId="0380629A">
      <w:pPr>
        <w:ind w:firstLine="560"/>
        <w:jc w:val="left"/>
        <w:rPr>
          <w:rFonts w:ascii="Calibri" w:hAnsi="Calibri"/>
          <w:szCs w:val="21"/>
        </w:rPr>
      </w:pPr>
      <w:r>
        <w:rPr>
          <w:rFonts w:ascii="Calibri" w:hAnsi="Calibri"/>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7ED1BD20">
      <w:pPr>
        <w:ind w:firstLine="560"/>
        <w:jc w:val="left"/>
        <w:rPr>
          <w:rFonts w:ascii="Calibri" w:hAnsi="Calibri"/>
          <w:b/>
          <w:szCs w:val="21"/>
        </w:rPr>
      </w:pPr>
      <w:r>
        <w:rPr>
          <w:rFonts w:ascii="Calibri" w:hAnsi="Calibri"/>
          <w:b/>
          <w:szCs w:val="21"/>
        </w:rPr>
        <w:t>第十条    合同的变更和终止</w:t>
      </w:r>
    </w:p>
    <w:p w14:paraId="5DC4C4D4">
      <w:pPr>
        <w:ind w:firstLine="560"/>
        <w:jc w:val="left"/>
        <w:rPr>
          <w:rFonts w:ascii="Calibri" w:hAnsi="Calibri"/>
          <w:szCs w:val="21"/>
        </w:rPr>
      </w:pPr>
      <w:r>
        <w:rPr>
          <w:rFonts w:ascii="Calibri" w:hAnsi="Calibri"/>
          <w:szCs w:val="21"/>
        </w:rPr>
        <w:t>除《中华人民共和国政府采购法》第４９条、第５０条第二款规定的情形外，本合同一经签订，甲乙双方不得擅自变更、中止或终止合同。</w:t>
      </w:r>
    </w:p>
    <w:p w14:paraId="737943B4">
      <w:pPr>
        <w:ind w:firstLine="560"/>
        <w:jc w:val="left"/>
        <w:rPr>
          <w:rFonts w:ascii="Calibri" w:hAnsi="Calibri"/>
          <w:b/>
          <w:szCs w:val="21"/>
        </w:rPr>
      </w:pPr>
      <w:r>
        <w:rPr>
          <w:rFonts w:ascii="Calibri" w:hAnsi="Calibri"/>
          <w:b/>
          <w:szCs w:val="21"/>
        </w:rPr>
        <w:t>第十一条   争议的解决</w:t>
      </w:r>
    </w:p>
    <w:p w14:paraId="3187299D">
      <w:pPr>
        <w:ind w:firstLine="560"/>
        <w:jc w:val="left"/>
        <w:rPr>
          <w:rFonts w:ascii="Calibri" w:hAnsi="Calibri"/>
          <w:szCs w:val="21"/>
        </w:rPr>
      </w:pPr>
      <w:r>
        <w:rPr>
          <w:rFonts w:ascii="Calibri" w:hAnsi="Calibri"/>
          <w:szCs w:val="21"/>
        </w:rPr>
        <w:t>1、因货物的质量问题发生争议的，应当邀请国家认可的质量检测机构对货物质量进行鉴定。货物符合标准的，鉴定费由甲方承担；货物不符合质量标准的，鉴定费由乙方承担。</w:t>
      </w:r>
    </w:p>
    <w:p w14:paraId="0F4F59E3">
      <w:pPr>
        <w:ind w:firstLine="560"/>
        <w:jc w:val="left"/>
        <w:rPr>
          <w:rFonts w:ascii="Calibri" w:hAnsi="Calibri"/>
          <w:szCs w:val="21"/>
        </w:rPr>
      </w:pPr>
      <w:r>
        <w:rPr>
          <w:rFonts w:ascii="Calibri" w:hAnsi="Calibri"/>
          <w:szCs w:val="21"/>
        </w:rPr>
        <w:t>2、因履行本合同引起的或与本合同有关的争议，甲、乙双方应首先通过友好协商解决，如果协商不能解决争议，则向甲方所在地有管辖权的人民法院提起诉讼；</w:t>
      </w:r>
    </w:p>
    <w:p w14:paraId="31A5FF2E">
      <w:pPr>
        <w:ind w:firstLine="560"/>
        <w:jc w:val="left"/>
        <w:rPr>
          <w:rFonts w:ascii="Calibri" w:hAnsi="Calibri"/>
          <w:b/>
          <w:szCs w:val="21"/>
        </w:rPr>
      </w:pPr>
      <w:r>
        <w:rPr>
          <w:rFonts w:ascii="Calibri" w:hAnsi="Calibri"/>
          <w:b/>
          <w:szCs w:val="21"/>
        </w:rPr>
        <w:t>第十二条   合同生效及其他</w:t>
      </w:r>
    </w:p>
    <w:p w14:paraId="4E408620">
      <w:pPr>
        <w:ind w:firstLine="560"/>
        <w:jc w:val="left"/>
        <w:rPr>
          <w:rFonts w:ascii="Calibri" w:hAnsi="Calibri"/>
          <w:szCs w:val="21"/>
        </w:rPr>
      </w:pPr>
      <w:r>
        <w:rPr>
          <w:rFonts w:ascii="Calibri" w:hAnsi="Calibri"/>
          <w:szCs w:val="21"/>
        </w:rPr>
        <w:t>1、下列文件均为本合同的组成部分：</w:t>
      </w:r>
    </w:p>
    <w:p w14:paraId="7B8482F5">
      <w:pPr>
        <w:ind w:firstLine="560"/>
        <w:jc w:val="left"/>
        <w:rPr>
          <w:rFonts w:ascii="Calibri" w:hAnsi="Calibri"/>
          <w:szCs w:val="21"/>
        </w:rPr>
      </w:pPr>
      <w:r>
        <w:rPr>
          <w:rFonts w:ascii="Calibri" w:hAnsi="Calibri"/>
          <w:szCs w:val="21"/>
        </w:rPr>
        <w:t>（1）号采购文件、答疑及补充通知；</w:t>
      </w:r>
    </w:p>
    <w:p w14:paraId="407BEC5E">
      <w:pPr>
        <w:ind w:firstLine="560"/>
        <w:jc w:val="left"/>
        <w:rPr>
          <w:rFonts w:ascii="Calibri" w:hAnsi="Calibri"/>
          <w:szCs w:val="21"/>
        </w:rPr>
      </w:pPr>
      <w:r>
        <w:rPr>
          <w:rFonts w:ascii="Calibri" w:hAnsi="Calibri"/>
          <w:szCs w:val="21"/>
        </w:rPr>
        <w:t>（2）乙方的投标文件；</w:t>
      </w:r>
    </w:p>
    <w:p w14:paraId="4FAED022">
      <w:pPr>
        <w:ind w:firstLine="560"/>
        <w:jc w:val="left"/>
        <w:rPr>
          <w:rFonts w:ascii="Calibri" w:hAnsi="Calibri"/>
          <w:szCs w:val="21"/>
        </w:rPr>
      </w:pPr>
      <w:r>
        <w:rPr>
          <w:rFonts w:ascii="Calibri" w:hAnsi="Calibri"/>
          <w:szCs w:val="21"/>
        </w:rPr>
        <w:t>（3）本合同执行中甲乙双方共同签署的补充与修正文件。</w:t>
      </w:r>
    </w:p>
    <w:p w14:paraId="70CB0944">
      <w:pPr>
        <w:ind w:firstLine="560"/>
        <w:jc w:val="left"/>
        <w:rPr>
          <w:rFonts w:ascii="Calibri" w:hAnsi="Calibri"/>
          <w:szCs w:val="21"/>
        </w:rPr>
      </w:pPr>
      <w:r>
        <w:rPr>
          <w:rFonts w:ascii="Calibri" w:hAnsi="Calibri"/>
          <w:szCs w:val="21"/>
        </w:rPr>
        <w:t>2、本合同一式份，甲、乙方双方各执份，具有同等法律效力。本合同自双方法定代表人（或授权代表）签字并盖章之日起生效。</w:t>
      </w:r>
    </w:p>
    <w:p w14:paraId="70C391CF">
      <w:pPr>
        <w:ind w:firstLine="560"/>
        <w:jc w:val="left"/>
        <w:rPr>
          <w:rFonts w:ascii="Calibri" w:hAnsi="Calibri"/>
          <w:szCs w:val="21"/>
        </w:rPr>
      </w:pPr>
      <w:r>
        <w:rPr>
          <w:rFonts w:ascii="Calibri" w:hAnsi="Calibri"/>
          <w:szCs w:val="21"/>
        </w:rPr>
        <w:t>甲方（采购人）：   （盖章）       乙方（供应商）：    （盖章）</w:t>
      </w:r>
    </w:p>
    <w:p w14:paraId="5C601282">
      <w:pPr>
        <w:ind w:firstLine="560"/>
        <w:jc w:val="left"/>
        <w:rPr>
          <w:rFonts w:ascii="Calibri" w:hAnsi="Calibri"/>
          <w:szCs w:val="21"/>
        </w:rPr>
      </w:pPr>
      <w:r>
        <w:rPr>
          <w:rFonts w:ascii="Calibri" w:hAnsi="Calibri"/>
          <w:szCs w:val="21"/>
        </w:rPr>
        <w:t xml:space="preserve">法定代表人：                     法定代表人： </w:t>
      </w:r>
    </w:p>
    <w:p w14:paraId="2686755A">
      <w:pPr>
        <w:ind w:firstLine="560"/>
        <w:jc w:val="left"/>
        <w:rPr>
          <w:rFonts w:ascii="Calibri" w:hAnsi="Calibri"/>
          <w:szCs w:val="21"/>
        </w:rPr>
      </w:pPr>
      <w:r>
        <w:rPr>
          <w:rFonts w:ascii="Calibri" w:hAnsi="Calibri"/>
          <w:szCs w:val="21"/>
        </w:rPr>
        <w:t>委托代理人：                     委托代理人：</w:t>
      </w:r>
    </w:p>
    <w:p w14:paraId="738119C8">
      <w:pPr>
        <w:spacing w:line="240" w:lineRule="atLeast"/>
      </w:pPr>
      <w:r>
        <w:rPr>
          <w:rFonts w:ascii="Calibri" w:hAnsi="Calibri"/>
          <w:szCs w:val="16"/>
        </w:rPr>
        <w:t>日期：   年     月    日         日期：   年     月    日</w:t>
      </w:r>
      <w:r>
        <w:rPr>
          <w:rFonts w:hint="eastAsia" w:ascii="宋体" w:hAnsi="宋体" w:cs="宋体"/>
          <w:b/>
          <w:sz w:val="24"/>
        </w:rPr>
        <w:br w:type="page"/>
      </w:r>
    </w:p>
    <w:p w14:paraId="26E34E09"/>
    <w:p w14:paraId="25DEF8A0"/>
    <w:p w14:paraId="3006DD4E"/>
    <w:p w14:paraId="79E199E3"/>
    <w:p w14:paraId="387DE722"/>
    <w:p w14:paraId="1C05A336"/>
    <w:p w14:paraId="24EF57B7"/>
    <w:p w14:paraId="196B5CE0"/>
    <w:p w14:paraId="31A4F3F3"/>
    <w:p w14:paraId="1533D145"/>
    <w:p w14:paraId="29F31F45">
      <w:pPr>
        <w:pStyle w:val="3"/>
      </w:pPr>
      <w:r>
        <w:t>第二册  通用条款</w:t>
      </w:r>
      <w:r>
        <w:br w:type="page"/>
      </w:r>
    </w:p>
    <w:p w14:paraId="1ECEAE78"/>
    <w:p w14:paraId="58A2971D"/>
    <w:p w14:paraId="7B6C84F2"/>
    <w:p w14:paraId="692EC0CD"/>
    <w:p w14:paraId="27E996BD"/>
    <w:p w14:paraId="69A12C4F"/>
    <w:p w14:paraId="7D955E57"/>
    <w:p w14:paraId="1971458F"/>
    <w:p w14:paraId="58BBF507"/>
    <w:p w14:paraId="2F8BFB22"/>
    <w:p w14:paraId="3216CB69"/>
    <w:p w14:paraId="3BCF9195"/>
    <w:p w14:paraId="4087AE48"/>
    <w:p w14:paraId="53B999C8"/>
    <w:p w14:paraId="7882AA11"/>
    <w:p w14:paraId="328C24DE"/>
    <w:p w14:paraId="2F294175">
      <w:pPr>
        <w:pStyle w:val="4"/>
        <w:rPr>
          <w:rFonts w:ascii="宋体" w:hAnsi="宋体" w:cs="宋体"/>
          <w:sz w:val="22"/>
          <w:szCs w:val="22"/>
        </w:rPr>
      </w:pPr>
      <w:r>
        <w:rPr>
          <w:bCs/>
          <w:sz w:val="32"/>
          <w:szCs w:val="32"/>
        </w:rPr>
        <w:t>第一章  总则</w:t>
      </w:r>
      <w:r>
        <w:rPr>
          <w:bCs/>
          <w:sz w:val="32"/>
          <w:szCs w:val="32"/>
        </w:rPr>
        <w:br w:type="page"/>
      </w:r>
    </w:p>
    <w:p w14:paraId="5D1A932D">
      <w:pPr>
        <w:rPr>
          <w:rFonts w:ascii="宋体" w:hAnsi="宋体" w:cs="宋体"/>
          <w:sz w:val="22"/>
        </w:rPr>
      </w:pPr>
    </w:p>
    <w:p w14:paraId="077620ED">
      <w:pPr>
        <w:numPr>
          <w:ilvl w:val="0"/>
          <w:numId w:val="17"/>
        </w:numPr>
        <w:rPr>
          <w:rFonts w:ascii="宋体" w:hAnsi="宋体" w:cs="宋体"/>
          <w:sz w:val="22"/>
        </w:rPr>
      </w:pPr>
      <w:r>
        <w:rPr>
          <w:rFonts w:hint="eastAsia" w:ascii="宋体" w:hAnsi="宋体" w:cs="宋体"/>
          <w:sz w:val="22"/>
        </w:rPr>
        <w:t>通用条款说明</w:t>
      </w:r>
    </w:p>
    <w:p w14:paraId="3E6C4167">
      <w:pPr>
        <w:numPr>
          <w:ilvl w:val="1"/>
          <w:numId w:val="18"/>
        </w:numPr>
        <w:rPr>
          <w:rFonts w:ascii="宋体" w:hAnsi="宋体" w:cs="宋体"/>
          <w:sz w:val="22"/>
        </w:rPr>
      </w:pPr>
      <w:r>
        <w:rPr>
          <w:rFonts w:hint="eastAsia" w:ascii="宋体" w:hAnsi="宋体" w:cs="宋体"/>
          <w:sz w:val="22"/>
        </w:rPr>
        <w:t>政府采购代理机构发出采购文件通用条款版本，列出深圳市政府采购项目进行招标采购所适用的通用条款内容。如有需要，政府采购代理机构可以对这些条款增加附录或补充内容。</w:t>
      </w:r>
    </w:p>
    <w:p w14:paraId="3089EB1E">
      <w:pPr>
        <w:ind w:left="907"/>
        <w:rPr>
          <w:rFonts w:ascii="宋体" w:hAnsi="宋体" w:cs="宋体"/>
          <w:sz w:val="22"/>
        </w:rPr>
      </w:pPr>
    </w:p>
    <w:p w14:paraId="30E23CAC">
      <w:pPr>
        <w:numPr>
          <w:ilvl w:val="0"/>
          <w:numId w:val="17"/>
        </w:numPr>
        <w:rPr>
          <w:rFonts w:ascii="宋体" w:hAnsi="宋体" w:cs="宋体"/>
          <w:sz w:val="22"/>
        </w:rPr>
      </w:pPr>
      <w:bookmarkStart w:id="34" w:name="_Toc73518119"/>
      <w:bookmarkStart w:id="35" w:name="_Toc60560627"/>
      <w:bookmarkStart w:id="36" w:name="_Toc73521637"/>
      <w:bookmarkStart w:id="37" w:name="_Toc60631622"/>
      <w:bookmarkStart w:id="38" w:name="_Toc73517641"/>
      <w:bookmarkStart w:id="39" w:name="_Toc73521549"/>
      <w:bookmarkStart w:id="40" w:name="_Toc100052366"/>
      <w:bookmarkStart w:id="41" w:name="_Toc73521551"/>
      <w:bookmarkStart w:id="42" w:name="_Toc73518121"/>
      <w:bookmarkStart w:id="43" w:name="_Toc100052368"/>
      <w:bookmarkStart w:id="44" w:name="_Toc73521639"/>
      <w:bookmarkStart w:id="45" w:name="_Toc73517643"/>
      <w:bookmarkStart w:id="46" w:name="_Toc60560629"/>
      <w:bookmarkStart w:id="47" w:name="_Toc60631624"/>
      <w:r>
        <w:rPr>
          <w:rFonts w:hint="eastAsia" w:ascii="宋体" w:hAnsi="宋体" w:cs="宋体"/>
          <w:sz w:val="22"/>
        </w:rPr>
        <w:t>采购说明</w:t>
      </w:r>
      <w:bookmarkEnd w:id="34"/>
      <w:bookmarkEnd w:id="35"/>
      <w:bookmarkEnd w:id="36"/>
      <w:bookmarkEnd w:id="37"/>
      <w:bookmarkEnd w:id="38"/>
      <w:bookmarkEnd w:id="39"/>
      <w:bookmarkEnd w:id="40"/>
    </w:p>
    <w:p w14:paraId="5AD6A6C1">
      <w:pPr>
        <w:numPr>
          <w:ilvl w:val="1"/>
          <w:numId w:val="18"/>
        </w:numPr>
        <w:rPr>
          <w:rFonts w:ascii="宋体" w:hAnsi="宋体" w:cs="宋体"/>
          <w:sz w:val="22"/>
        </w:rPr>
      </w:pPr>
      <w:r>
        <w:rPr>
          <w:rFonts w:hint="eastAsia" w:ascii="宋体" w:hAnsi="宋体" w:cs="宋体"/>
          <w:sz w:val="22"/>
        </w:rPr>
        <w:t>本项目参照《深圳经济特区政府采购条例》的规定，并参考有关法规、政策、规章、规定通过招标择优选定供应商。</w:t>
      </w:r>
    </w:p>
    <w:p w14:paraId="2C647AE7">
      <w:pPr>
        <w:ind w:left="907"/>
        <w:rPr>
          <w:rFonts w:ascii="宋体" w:hAnsi="宋体" w:cs="宋体"/>
          <w:sz w:val="22"/>
        </w:rPr>
      </w:pPr>
    </w:p>
    <w:p w14:paraId="18E1AE59">
      <w:pPr>
        <w:numPr>
          <w:ilvl w:val="0"/>
          <w:numId w:val="17"/>
        </w:numPr>
        <w:rPr>
          <w:rFonts w:ascii="宋体" w:hAnsi="宋体" w:cs="宋体"/>
          <w:sz w:val="22"/>
        </w:rPr>
      </w:pPr>
      <w:bookmarkStart w:id="48" w:name="_Toc73518120"/>
      <w:bookmarkStart w:id="49" w:name="_Toc73517642"/>
      <w:bookmarkStart w:id="50" w:name="_Toc73521550"/>
      <w:bookmarkStart w:id="51" w:name="_Toc100052367"/>
      <w:bookmarkStart w:id="52" w:name="_Toc60560628"/>
      <w:bookmarkStart w:id="53" w:name="_Toc60631623"/>
      <w:bookmarkStart w:id="54" w:name="_Toc73521638"/>
      <w:r>
        <w:rPr>
          <w:rFonts w:hint="eastAsia" w:ascii="宋体" w:hAnsi="宋体" w:cs="宋体"/>
          <w:sz w:val="22"/>
        </w:rPr>
        <w:t>定义</w:t>
      </w:r>
      <w:bookmarkEnd w:id="48"/>
      <w:bookmarkEnd w:id="49"/>
      <w:bookmarkEnd w:id="50"/>
      <w:bookmarkEnd w:id="51"/>
      <w:bookmarkEnd w:id="52"/>
      <w:bookmarkEnd w:id="53"/>
      <w:bookmarkEnd w:id="54"/>
    </w:p>
    <w:p w14:paraId="2A6B7172">
      <w:pPr>
        <w:ind w:left="907"/>
        <w:rPr>
          <w:rFonts w:ascii="宋体" w:hAnsi="宋体" w:cs="宋体"/>
          <w:sz w:val="22"/>
        </w:rPr>
      </w:pPr>
      <w:r>
        <w:rPr>
          <w:rFonts w:hint="eastAsia" w:ascii="宋体" w:hAnsi="宋体" w:cs="宋体"/>
          <w:sz w:val="22"/>
        </w:rPr>
        <w:t>采购文件中下列术语应解释为：</w:t>
      </w:r>
    </w:p>
    <w:p w14:paraId="5AE976E6">
      <w:pPr>
        <w:numPr>
          <w:ilvl w:val="1"/>
          <w:numId w:val="18"/>
        </w:numPr>
        <w:rPr>
          <w:rFonts w:ascii="宋体" w:hAnsi="宋体" w:cs="宋体"/>
          <w:sz w:val="22"/>
        </w:rPr>
      </w:pPr>
      <w:r>
        <w:rPr>
          <w:rFonts w:hint="eastAsia" w:ascii="宋体" w:hAnsi="宋体" w:cs="宋体"/>
          <w:sz w:val="22"/>
        </w:rPr>
        <w:t>“政府采购代理机构”系指依法设立的负责采购组织工作的专门机构；本项目系指深圳市东海国际招标有限公司；</w:t>
      </w:r>
    </w:p>
    <w:p w14:paraId="382660CD">
      <w:pPr>
        <w:numPr>
          <w:ilvl w:val="1"/>
          <w:numId w:val="18"/>
        </w:numPr>
        <w:rPr>
          <w:rFonts w:ascii="宋体" w:hAnsi="宋体" w:cs="宋体"/>
          <w:sz w:val="22"/>
        </w:rPr>
      </w:pPr>
      <w:r>
        <w:rPr>
          <w:rFonts w:hint="eastAsia" w:ascii="宋体" w:hAnsi="宋体" w:cs="宋体"/>
          <w:sz w:val="22"/>
        </w:rPr>
        <w:t xml:space="preserve">“采购人”或“采购单位”：系指利用财政性资金依法进行政府采购的国家机关、事业单位、团体组织； </w:t>
      </w:r>
    </w:p>
    <w:p w14:paraId="1F73B40D">
      <w:pPr>
        <w:numPr>
          <w:ilvl w:val="1"/>
          <w:numId w:val="18"/>
        </w:numPr>
        <w:rPr>
          <w:rFonts w:ascii="宋体" w:hAnsi="宋体" w:cs="宋体"/>
          <w:sz w:val="22"/>
        </w:rPr>
      </w:pPr>
      <w:r>
        <w:rPr>
          <w:rFonts w:hint="eastAsia" w:ascii="宋体" w:hAnsi="宋体" w:cs="宋体"/>
          <w:sz w:val="22"/>
        </w:rPr>
        <w:t>“投标人”或“投标方”，即供应商，是指参加投标竞争并愿意按照采购文件要求向采购人提供货物、工程或者服务的依法成立的法人、其他组织或者自然人；</w:t>
      </w:r>
    </w:p>
    <w:p w14:paraId="1F6BC96D">
      <w:pPr>
        <w:numPr>
          <w:ilvl w:val="1"/>
          <w:numId w:val="18"/>
        </w:numPr>
        <w:rPr>
          <w:rFonts w:ascii="宋体" w:hAnsi="宋体" w:cs="宋体"/>
          <w:sz w:val="22"/>
        </w:rPr>
      </w:pPr>
      <w:r>
        <w:rPr>
          <w:rFonts w:hint="eastAsia" w:ascii="宋体" w:hAnsi="宋体" w:cs="宋体"/>
          <w:sz w:val="22"/>
        </w:rPr>
        <w:t>“评审委员会”和“谈判小组”是参照《深圳经济特区政府采购条例》有关规定组建的专门负责本次采购其评标（谈判）工作的临时性机构；</w:t>
      </w:r>
    </w:p>
    <w:p w14:paraId="5C44488F">
      <w:pPr>
        <w:numPr>
          <w:ilvl w:val="1"/>
          <w:numId w:val="18"/>
        </w:numPr>
        <w:rPr>
          <w:rFonts w:ascii="宋体" w:hAnsi="宋体" w:cs="宋体"/>
          <w:sz w:val="22"/>
        </w:rPr>
      </w:pPr>
      <w:r>
        <w:rPr>
          <w:rFonts w:hint="eastAsia" w:ascii="宋体" w:hAnsi="宋体" w:cs="宋体"/>
          <w:sz w:val="22"/>
        </w:rPr>
        <w:t>“日期”指公历日；</w:t>
      </w:r>
    </w:p>
    <w:p w14:paraId="21F47941">
      <w:pPr>
        <w:numPr>
          <w:ilvl w:val="1"/>
          <w:numId w:val="18"/>
        </w:numPr>
        <w:rPr>
          <w:rFonts w:ascii="宋体" w:hAnsi="宋体" w:cs="宋体"/>
          <w:sz w:val="22"/>
        </w:rPr>
      </w:pPr>
      <w:r>
        <w:rPr>
          <w:rFonts w:hint="eastAsia" w:ascii="宋体" w:hAnsi="宋体" w:cs="宋体"/>
          <w:sz w:val="22"/>
        </w:rPr>
        <w:t>“合同”指由本次招标所产生的合同或合约文件。</w:t>
      </w:r>
    </w:p>
    <w:p w14:paraId="23BA132E">
      <w:pPr>
        <w:ind w:left="907"/>
        <w:rPr>
          <w:rFonts w:ascii="宋体" w:hAnsi="宋体" w:cs="宋体"/>
          <w:sz w:val="22"/>
        </w:rPr>
      </w:pPr>
    </w:p>
    <w:p w14:paraId="3F56DB45">
      <w:pPr>
        <w:numPr>
          <w:ilvl w:val="0"/>
          <w:numId w:val="17"/>
        </w:numPr>
        <w:rPr>
          <w:rFonts w:ascii="宋体" w:hAnsi="宋体" w:cs="宋体"/>
          <w:sz w:val="22"/>
        </w:rPr>
      </w:pPr>
      <w:r>
        <w:rPr>
          <w:rFonts w:hint="eastAsia" w:ascii="宋体" w:hAnsi="宋体" w:cs="宋体"/>
          <w:sz w:val="22"/>
        </w:rPr>
        <w:t>政府采购供应商责任</w:t>
      </w:r>
    </w:p>
    <w:p w14:paraId="6264E159">
      <w:pPr>
        <w:numPr>
          <w:ilvl w:val="1"/>
          <w:numId w:val="18"/>
        </w:numPr>
        <w:rPr>
          <w:rFonts w:ascii="宋体" w:hAnsi="宋体" w:cs="宋体"/>
          <w:sz w:val="22"/>
        </w:rPr>
      </w:pPr>
      <w:r>
        <w:rPr>
          <w:rFonts w:hint="eastAsia" w:ascii="宋体" w:hAnsi="宋体" w:cs="宋体"/>
          <w:sz w:val="22"/>
        </w:rPr>
        <w:t>欢迎诚信、有实力和有社会责任心的供应商参与政府采购事业。</w:t>
      </w:r>
    </w:p>
    <w:p w14:paraId="5FE41A47">
      <w:pPr>
        <w:numPr>
          <w:ilvl w:val="1"/>
          <w:numId w:val="18"/>
        </w:numPr>
        <w:rPr>
          <w:rFonts w:ascii="宋体" w:hAnsi="宋体" w:cs="宋体"/>
          <w:sz w:val="22"/>
        </w:rPr>
      </w:pPr>
      <w:r>
        <w:rPr>
          <w:rFonts w:hint="eastAsia" w:ascii="宋体" w:hAnsi="宋体" w:cs="宋体"/>
          <w:sz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bookmarkEnd w:id="41"/>
      <w:bookmarkEnd w:id="42"/>
      <w:bookmarkEnd w:id="43"/>
      <w:bookmarkEnd w:id="44"/>
      <w:bookmarkEnd w:id="45"/>
      <w:bookmarkEnd w:id="46"/>
      <w:bookmarkEnd w:id="47"/>
    </w:p>
    <w:p w14:paraId="1A55D7E8">
      <w:pPr>
        <w:ind w:left="907"/>
        <w:rPr>
          <w:rFonts w:ascii="宋体" w:hAnsi="宋体" w:cs="宋体"/>
          <w:sz w:val="22"/>
        </w:rPr>
      </w:pPr>
    </w:p>
    <w:p w14:paraId="03A7C350">
      <w:pPr>
        <w:numPr>
          <w:ilvl w:val="0"/>
          <w:numId w:val="17"/>
        </w:numPr>
        <w:rPr>
          <w:rFonts w:ascii="宋体" w:hAnsi="宋体" w:cs="宋体"/>
          <w:sz w:val="22"/>
        </w:rPr>
      </w:pPr>
      <w:r>
        <w:rPr>
          <w:rFonts w:hint="eastAsia" w:ascii="宋体" w:hAnsi="宋体" w:cs="宋体"/>
          <w:sz w:val="22"/>
        </w:rPr>
        <w:t>投标人参加政府采购的条件</w:t>
      </w:r>
    </w:p>
    <w:p w14:paraId="66108521">
      <w:pPr>
        <w:numPr>
          <w:ilvl w:val="1"/>
          <w:numId w:val="18"/>
        </w:numPr>
        <w:ind w:left="950" w:hanging="950" w:hangingChars="432"/>
        <w:rPr>
          <w:rFonts w:ascii="宋体" w:hAnsi="宋体" w:cs="宋体"/>
          <w:sz w:val="22"/>
        </w:rPr>
      </w:pPr>
      <w:r>
        <w:rPr>
          <w:rFonts w:hint="eastAsia" w:ascii="宋体" w:hAnsi="宋体" w:cs="宋体"/>
          <w:sz w:val="22"/>
        </w:rPr>
        <w:t>参加本项目的投标人应具备的资格条件详见本项目采购公告中 “对投标人资格要求”的内容。</w:t>
      </w:r>
    </w:p>
    <w:p w14:paraId="0DC49F0F">
      <w:pPr>
        <w:ind w:left="907"/>
        <w:rPr>
          <w:rFonts w:ascii="宋体" w:hAnsi="宋体" w:cs="宋体"/>
          <w:sz w:val="22"/>
        </w:rPr>
      </w:pPr>
    </w:p>
    <w:p w14:paraId="2EA997B1">
      <w:pPr>
        <w:numPr>
          <w:ilvl w:val="0"/>
          <w:numId w:val="17"/>
        </w:numPr>
        <w:rPr>
          <w:rFonts w:ascii="宋体" w:hAnsi="宋体" w:cs="宋体"/>
          <w:sz w:val="22"/>
        </w:rPr>
      </w:pPr>
      <w:bookmarkStart w:id="55" w:name="_Toc60631626"/>
      <w:bookmarkStart w:id="56" w:name="_Toc73517645"/>
      <w:bookmarkStart w:id="57" w:name="_Toc60560631"/>
      <w:bookmarkStart w:id="58" w:name="_Toc73521641"/>
      <w:bookmarkStart w:id="59" w:name="_Toc100052370"/>
      <w:bookmarkStart w:id="60" w:name="_Toc73518123"/>
      <w:bookmarkStart w:id="61" w:name="_Toc73521553"/>
      <w:r>
        <w:rPr>
          <w:rFonts w:hint="eastAsia" w:ascii="宋体" w:hAnsi="宋体" w:cs="宋体"/>
          <w:sz w:val="22"/>
        </w:rPr>
        <w:t>联合体投标</w:t>
      </w:r>
    </w:p>
    <w:p w14:paraId="66351A9E">
      <w:pPr>
        <w:numPr>
          <w:ilvl w:val="1"/>
          <w:numId w:val="18"/>
        </w:numPr>
        <w:rPr>
          <w:rFonts w:ascii="宋体" w:hAnsi="宋体" w:cs="宋体"/>
          <w:sz w:val="22"/>
        </w:rPr>
      </w:pPr>
      <w:r>
        <w:rPr>
          <w:rFonts w:hint="eastAsia" w:ascii="宋体" w:hAnsi="宋体" w:cs="宋体"/>
          <w:sz w:val="22"/>
        </w:rPr>
        <w:t>以下有关联合体投标的条款仅适用于允许投标人组成联合体投标的项目。</w:t>
      </w:r>
    </w:p>
    <w:p w14:paraId="1A3FB68B">
      <w:pPr>
        <w:numPr>
          <w:ilvl w:val="1"/>
          <w:numId w:val="18"/>
        </w:numPr>
        <w:rPr>
          <w:rFonts w:ascii="宋体" w:hAnsi="宋体" w:cs="宋体"/>
          <w:sz w:val="22"/>
        </w:rPr>
      </w:pPr>
      <w:r>
        <w:rPr>
          <w:rFonts w:hint="eastAsia" w:ascii="宋体" w:hAnsi="宋体" w:cs="宋体"/>
          <w:sz w:val="22"/>
        </w:rPr>
        <w:t>由两个或两个以上的自然人、法人或者其他组织可以组成一个联合体，以一个供应商的身份共同投标时，应符合以下原则：</w:t>
      </w:r>
    </w:p>
    <w:p w14:paraId="31A45688">
      <w:pPr>
        <w:numPr>
          <w:ilvl w:val="2"/>
          <w:numId w:val="19"/>
        </w:numPr>
        <w:rPr>
          <w:rFonts w:ascii="宋体" w:hAnsi="宋体" w:cs="宋体"/>
          <w:sz w:val="22"/>
        </w:rPr>
      </w:pPr>
      <w:r>
        <w:rPr>
          <w:rFonts w:hint="eastAsia" w:ascii="宋体" w:hAnsi="宋体" w:cs="宋体"/>
          <w:sz w:val="22"/>
        </w:rPr>
        <w:t xml:space="preserve">投标联合体各方参加政府采购活动应当具备下列条件： </w:t>
      </w:r>
    </w:p>
    <w:p w14:paraId="5583ECC1">
      <w:pPr>
        <w:numPr>
          <w:ilvl w:val="3"/>
          <w:numId w:val="20"/>
        </w:numPr>
        <w:rPr>
          <w:rFonts w:ascii="宋体" w:hAnsi="宋体" w:cs="宋体"/>
          <w:sz w:val="22"/>
        </w:rPr>
      </w:pPr>
      <w:r>
        <w:rPr>
          <w:rFonts w:hint="eastAsia" w:ascii="宋体" w:hAnsi="宋体" w:cs="宋体"/>
          <w:sz w:val="22"/>
        </w:rPr>
        <w:t xml:space="preserve">具有独立承担民事责任的能力； </w:t>
      </w:r>
    </w:p>
    <w:p w14:paraId="52218206">
      <w:pPr>
        <w:numPr>
          <w:ilvl w:val="3"/>
          <w:numId w:val="20"/>
        </w:numPr>
        <w:rPr>
          <w:rFonts w:ascii="宋体" w:hAnsi="宋体" w:cs="宋体"/>
          <w:sz w:val="22"/>
        </w:rPr>
      </w:pPr>
      <w:r>
        <w:rPr>
          <w:rFonts w:hint="eastAsia" w:ascii="宋体" w:hAnsi="宋体" w:cs="宋体"/>
          <w:sz w:val="22"/>
        </w:rPr>
        <w:t xml:space="preserve">有良好的商业信誉和健全的财务会计制度； </w:t>
      </w:r>
    </w:p>
    <w:p w14:paraId="1F773FA9">
      <w:pPr>
        <w:numPr>
          <w:ilvl w:val="3"/>
          <w:numId w:val="20"/>
        </w:numPr>
        <w:rPr>
          <w:rFonts w:ascii="宋体" w:hAnsi="宋体" w:cs="宋体"/>
          <w:sz w:val="22"/>
        </w:rPr>
      </w:pPr>
      <w:r>
        <w:rPr>
          <w:rFonts w:hint="eastAsia" w:ascii="宋体" w:hAnsi="宋体" w:cs="宋体"/>
          <w:sz w:val="22"/>
        </w:rPr>
        <w:t xml:space="preserve">具有履行合同所必需的设备和专业技术能力； </w:t>
      </w:r>
    </w:p>
    <w:p w14:paraId="7A231CAB">
      <w:pPr>
        <w:numPr>
          <w:ilvl w:val="3"/>
          <w:numId w:val="20"/>
        </w:numPr>
        <w:rPr>
          <w:rFonts w:ascii="宋体" w:hAnsi="宋体" w:cs="宋体"/>
          <w:sz w:val="22"/>
        </w:rPr>
      </w:pPr>
      <w:r>
        <w:rPr>
          <w:rFonts w:hint="eastAsia" w:ascii="宋体" w:hAnsi="宋体" w:cs="宋体"/>
          <w:sz w:val="22"/>
        </w:rPr>
        <w:t xml:space="preserve">有依法缴纳税收和社会保障资金的良好记录； </w:t>
      </w:r>
    </w:p>
    <w:p w14:paraId="0BFCCD1D">
      <w:pPr>
        <w:numPr>
          <w:ilvl w:val="3"/>
          <w:numId w:val="20"/>
        </w:numPr>
        <w:rPr>
          <w:rFonts w:ascii="宋体" w:hAnsi="宋体" w:cs="宋体"/>
          <w:sz w:val="22"/>
        </w:rPr>
      </w:pPr>
      <w:r>
        <w:rPr>
          <w:rFonts w:hint="eastAsia" w:ascii="宋体" w:hAnsi="宋体" w:cs="宋体"/>
          <w:sz w:val="22"/>
        </w:rPr>
        <w:t xml:space="preserve">参加政府采购活动前三年内，在经营活动中没有重大违法记录； </w:t>
      </w:r>
    </w:p>
    <w:p w14:paraId="7F3C459A">
      <w:pPr>
        <w:numPr>
          <w:ilvl w:val="3"/>
          <w:numId w:val="20"/>
        </w:numPr>
        <w:rPr>
          <w:rFonts w:ascii="宋体" w:hAnsi="宋体" w:cs="宋体"/>
          <w:sz w:val="22"/>
        </w:rPr>
      </w:pPr>
      <w:r>
        <w:rPr>
          <w:rFonts w:hint="eastAsia" w:ascii="宋体" w:hAnsi="宋体" w:cs="宋体"/>
          <w:sz w:val="22"/>
        </w:rPr>
        <w:t xml:space="preserve">法律、行政法规规定的其他条件。 </w:t>
      </w:r>
    </w:p>
    <w:p w14:paraId="5E45CEF0">
      <w:pPr>
        <w:numPr>
          <w:ilvl w:val="2"/>
          <w:numId w:val="19"/>
        </w:numPr>
        <w:rPr>
          <w:rFonts w:ascii="宋体" w:hAnsi="宋体" w:cs="宋体"/>
          <w:sz w:val="22"/>
        </w:rPr>
      </w:pPr>
      <w:r>
        <w:rPr>
          <w:rFonts w:hint="eastAsia" w:ascii="宋体" w:hAnsi="宋体" w:cs="宋体"/>
          <w:sz w:val="22"/>
        </w:rPr>
        <w:t>投标联合体各方必须有一方先行注册成深圳政府采购代理机构供应商；</w:t>
      </w:r>
    </w:p>
    <w:p w14:paraId="169488E0">
      <w:pPr>
        <w:numPr>
          <w:ilvl w:val="2"/>
          <w:numId w:val="19"/>
        </w:numPr>
        <w:rPr>
          <w:rFonts w:ascii="宋体" w:hAnsi="宋体" w:cs="宋体"/>
          <w:sz w:val="22"/>
        </w:rPr>
      </w:pPr>
      <w:r>
        <w:rPr>
          <w:rFonts w:hint="eastAsia" w:ascii="宋体" w:hAnsi="宋体" w:cs="宋体"/>
          <w:sz w:val="22"/>
        </w:rPr>
        <w:t>采购人根据采购项目的特殊要求规定投标人特定条件的，联合体各方中至少应当有一方符合采购人规定的特定条件。对于采购公告对投标人某一资格有要求的，按照联合体各方中最低资质等级确定联合体的资质等级；联合体各方的不同资质可优势互补。</w:t>
      </w:r>
    </w:p>
    <w:p w14:paraId="58D2E4CB">
      <w:pPr>
        <w:numPr>
          <w:ilvl w:val="2"/>
          <w:numId w:val="19"/>
        </w:numPr>
        <w:rPr>
          <w:rFonts w:ascii="宋体" w:hAnsi="宋体" w:cs="宋体"/>
          <w:sz w:val="22"/>
        </w:rPr>
      </w:pPr>
      <w:r>
        <w:rPr>
          <w:rFonts w:hint="eastAsia" w:ascii="宋体" w:hAnsi="宋体" w:cs="宋体"/>
          <w:sz w:val="22"/>
        </w:rPr>
        <w:t>投标人的投标文件及中标后签署的合同协议对联合体各方均具法律约束力；</w:t>
      </w:r>
    </w:p>
    <w:p w14:paraId="59BE1585">
      <w:pPr>
        <w:numPr>
          <w:ilvl w:val="2"/>
          <w:numId w:val="19"/>
        </w:numPr>
        <w:rPr>
          <w:rFonts w:ascii="宋体" w:hAnsi="宋体" w:cs="宋体"/>
          <w:sz w:val="22"/>
        </w:rPr>
      </w:pPr>
      <w:r>
        <w:rPr>
          <w:rFonts w:hint="eastAsia" w:ascii="宋体" w:hAnsi="宋体" w:cs="宋体"/>
          <w:sz w:val="22"/>
        </w:rPr>
        <w:t>联合体各方应当签订共同投标协议，明确约定各方拟承担的工作和责任，并将该共同投标协议随投标文件一并递交给政府采购代理机构；</w:t>
      </w:r>
    </w:p>
    <w:p w14:paraId="7AC42387">
      <w:pPr>
        <w:numPr>
          <w:ilvl w:val="2"/>
          <w:numId w:val="19"/>
        </w:numPr>
        <w:rPr>
          <w:rFonts w:ascii="宋体" w:hAnsi="宋体" w:cs="宋体"/>
          <w:sz w:val="22"/>
        </w:rPr>
      </w:pPr>
      <w:r>
        <w:rPr>
          <w:rFonts w:hint="eastAsia" w:ascii="宋体" w:hAnsi="宋体" w:cs="宋体"/>
          <w:sz w:val="22"/>
        </w:rPr>
        <w:t>联合体中标后，联合体各方应当共同与采购单位签订合同，就中标项目向采购单位承担连带责任；</w:t>
      </w:r>
    </w:p>
    <w:p w14:paraId="369DF78C">
      <w:pPr>
        <w:numPr>
          <w:ilvl w:val="2"/>
          <w:numId w:val="19"/>
        </w:numPr>
        <w:rPr>
          <w:rFonts w:ascii="宋体" w:hAnsi="宋体" w:cs="宋体"/>
          <w:sz w:val="22"/>
        </w:rPr>
      </w:pPr>
      <w:r>
        <w:rPr>
          <w:rFonts w:hint="eastAsia" w:ascii="宋体" w:hAnsi="宋体" w:cs="宋体"/>
          <w:sz w:val="22"/>
        </w:rPr>
        <w:t>联合体的各方应当共同推荐一联合体投标授权代表方，由联合体各方提交一份授权书，证明其有资格代表联合体各方签署投标文件，该授权书作为投标文件的组成部分一并提交给政府采购代理机构；</w:t>
      </w:r>
    </w:p>
    <w:p w14:paraId="7A04B0F8">
      <w:pPr>
        <w:numPr>
          <w:ilvl w:val="2"/>
          <w:numId w:val="19"/>
        </w:numPr>
        <w:rPr>
          <w:rFonts w:ascii="宋体" w:hAnsi="宋体" w:cs="宋体"/>
          <w:sz w:val="22"/>
        </w:rPr>
      </w:pPr>
      <w:r>
        <w:rPr>
          <w:rFonts w:hint="eastAsia" w:ascii="宋体" w:hAnsi="宋体" w:cs="宋体"/>
          <w:sz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3A046A1F">
      <w:pPr>
        <w:numPr>
          <w:ilvl w:val="2"/>
          <w:numId w:val="19"/>
        </w:numPr>
        <w:rPr>
          <w:rFonts w:ascii="宋体" w:hAnsi="宋体" w:cs="宋体"/>
          <w:sz w:val="22"/>
        </w:rPr>
      </w:pPr>
      <w:r>
        <w:rPr>
          <w:rFonts w:hint="eastAsia" w:ascii="宋体" w:hAnsi="宋体" w:cs="宋体"/>
          <w:sz w:val="22"/>
        </w:rPr>
        <w:t>除非另有规定或说明，本通用条款中“投标人”一词亦指联合体各方。</w:t>
      </w:r>
    </w:p>
    <w:p w14:paraId="0D35E333">
      <w:pPr>
        <w:ind w:left="907"/>
        <w:rPr>
          <w:rFonts w:ascii="宋体" w:hAnsi="宋体" w:cs="宋体"/>
          <w:sz w:val="22"/>
        </w:rPr>
      </w:pPr>
    </w:p>
    <w:p w14:paraId="132F5117">
      <w:pPr>
        <w:numPr>
          <w:ilvl w:val="0"/>
          <w:numId w:val="17"/>
        </w:numPr>
        <w:rPr>
          <w:rFonts w:ascii="宋体" w:hAnsi="宋体" w:cs="宋体"/>
          <w:sz w:val="22"/>
        </w:rPr>
      </w:pPr>
      <w:r>
        <w:rPr>
          <w:rFonts w:hint="eastAsia" w:ascii="宋体" w:hAnsi="宋体" w:cs="宋体"/>
          <w:sz w:val="22"/>
        </w:rPr>
        <w:t>本项目若涉及采购货物，则合格的货物及相应服务应满足以下要求：</w:t>
      </w:r>
    </w:p>
    <w:p w14:paraId="4F7CD3AD">
      <w:pPr>
        <w:numPr>
          <w:ilvl w:val="1"/>
          <w:numId w:val="18"/>
        </w:numPr>
        <w:rPr>
          <w:rFonts w:ascii="宋体" w:hAnsi="宋体" w:cs="宋体"/>
          <w:sz w:val="22"/>
        </w:rPr>
      </w:pPr>
      <w:r>
        <w:rPr>
          <w:rFonts w:hint="eastAsia" w:ascii="宋体" w:hAnsi="宋体" w:cs="宋体"/>
          <w:sz w:val="22"/>
        </w:rPr>
        <w:t>必须是全新、未使用过的原装合格正品（包括零部件），如安装或配置了软件的，须为正版软件。</w:t>
      </w:r>
    </w:p>
    <w:p w14:paraId="4951A4B8">
      <w:pPr>
        <w:numPr>
          <w:ilvl w:val="1"/>
          <w:numId w:val="18"/>
        </w:numPr>
        <w:rPr>
          <w:rFonts w:ascii="宋体" w:hAnsi="宋体" w:cs="宋体"/>
          <w:sz w:val="22"/>
        </w:rPr>
      </w:pPr>
      <w:r>
        <w:rPr>
          <w:rFonts w:hint="eastAsia" w:ascii="宋体" w:hAnsi="宋体" w:cs="宋体"/>
          <w:sz w:val="22"/>
        </w:rPr>
        <w:t>国产的货物及其有关服务必须符合中华人民共和国的设计和制造生产标准或行业标准。采购公告有其他要求的，亦应符合其要求。</w:t>
      </w:r>
    </w:p>
    <w:p w14:paraId="2BDD0441">
      <w:pPr>
        <w:numPr>
          <w:ilvl w:val="1"/>
          <w:numId w:val="18"/>
        </w:numPr>
        <w:rPr>
          <w:rFonts w:ascii="宋体" w:hAnsi="宋体" w:cs="宋体"/>
          <w:sz w:val="22"/>
        </w:rPr>
      </w:pPr>
      <w:r>
        <w:rPr>
          <w:rFonts w:hint="eastAsia" w:ascii="宋体" w:hAnsi="宋体" w:cs="宋体"/>
          <w:sz w:val="22"/>
        </w:rPr>
        <w:t>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14:paraId="6F1B844D">
      <w:pPr>
        <w:numPr>
          <w:ilvl w:val="1"/>
          <w:numId w:val="18"/>
        </w:numPr>
        <w:rPr>
          <w:rFonts w:ascii="宋体" w:hAnsi="宋体" w:cs="宋体"/>
          <w:sz w:val="22"/>
        </w:rPr>
      </w:pPr>
      <w:r>
        <w:rPr>
          <w:rFonts w:hint="eastAsia" w:ascii="宋体" w:hAnsi="宋体" w:cs="宋体"/>
          <w:sz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61CBB4AE">
      <w:pPr>
        <w:numPr>
          <w:ilvl w:val="1"/>
          <w:numId w:val="18"/>
        </w:numPr>
        <w:rPr>
          <w:rFonts w:ascii="宋体" w:hAnsi="宋体" w:cs="宋体"/>
          <w:sz w:val="22"/>
        </w:rPr>
      </w:pPr>
      <w:r>
        <w:rPr>
          <w:rFonts w:hint="eastAsia" w:ascii="宋体" w:hAnsi="宋体" w:cs="宋体"/>
          <w:sz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0C744485">
      <w:pPr>
        <w:numPr>
          <w:ilvl w:val="1"/>
          <w:numId w:val="18"/>
        </w:numPr>
        <w:rPr>
          <w:rFonts w:ascii="宋体" w:hAnsi="宋体" w:cs="宋体"/>
          <w:sz w:val="22"/>
        </w:rPr>
      </w:pPr>
      <w:r>
        <w:rPr>
          <w:rFonts w:hint="eastAsia" w:ascii="宋体" w:hAnsi="宋体" w:cs="宋体"/>
          <w:sz w:val="22"/>
        </w:rPr>
        <w:t>对工期的要求：投标人在投标时对其所投项目应提交详细的《交货进度表》，列明交货计划等，在合同规定的时间内完工验收。</w:t>
      </w:r>
    </w:p>
    <w:p w14:paraId="15A3773D">
      <w:pPr>
        <w:numPr>
          <w:ilvl w:val="1"/>
          <w:numId w:val="18"/>
        </w:numPr>
        <w:rPr>
          <w:rFonts w:ascii="宋体" w:hAnsi="宋体" w:cs="宋体"/>
          <w:sz w:val="22"/>
        </w:rPr>
      </w:pPr>
      <w:r>
        <w:rPr>
          <w:rFonts w:hint="eastAsia" w:ascii="宋体" w:hAnsi="宋体" w:cs="宋体"/>
          <w:sz w:val="22"/>
        </w:rPr>
        <w:t>除非下文另有规定，产品有效期为：密封存放在阴凉、干燥、通风、温度为-5°Ｃ～４０°Ｃ的环境中，有效期八年。特殊要求的另行规定。</w:t>
      </w:r>
    </w:p>
    <w:p w14:paraId="25CD12AE">
      <w:pPr>
        <w:numPr>
          <w:ilvl w:val="1"/>
          <w:numId w:val="18"/>
        </w:numPr>
        <w:rPr>
          <w:rFonts w:ascii="宋体" w:hAnsi="宋体" w:cs="宋体"/>
          <w:sz w:val="22"/>
        </w:rPr>
      </w:pPr>
      <w:r>
        <w:rPr>
          <w:rFonts w:hint="eastAsia" w:ascii="宋体" w:hAnsi="宋体" w:cs="宋体"/>
          <w:sz w:val="22"/>
        </w:rPr>
        <w:t>服务响应期：4小时以内到达采购单位现场。特殊要求的另行规定。</w:t>
      </w:r>
    </w:p>
    <w:p w14:paraId="080E1025">
      <w:pPr>
        <w:numPr>
          <w:ilvl w:val="1"/>
          <w:numId w:val="18"/>
        </w:numPr>
        <w:rPr>
          <w:rFonts w:ascii="宋体" w:hAnsi="宋体" w:cs="宋体"/>
          <w:sz w:val="22"/>
        </w:rPr>
      </w:pPr>
      <w:r>
        <w:rPr>
          <w:rFonts w:hint="eastAsia" w:ascii="宋体" w:hAnsi="宋体" w:cs="宋体"/>
          <w:sz w:val="22"/>
        </w:rPr>
        <w:t>投标人必须承担的设备运输、安装调试、验收检测和提供设备操作说明书、图纸等其他相关及类似的义务。</w:t>
      </w:r>
    </w:p>
    <w:p w14:paraId="6073F53B">
      <w:pPr>
        <w:ind w:left="907"/>
        <w:rPr>
          <w:rFonts w:ascii="宋体" w:hAnsi="宋体" w:cs="宋体"/>
          <w:sz w:val="22"/>
        </w:rPr>
      </w:pPr>
    </w:p>
    <w:p w14:paraId="7881DB6D">
      <w:pPr>
        <w:numPr>
          <w:ilvl w:val="0"/>
          <w:numId w:val="17"/>
        </w:numPr>
        <w:rPr>
          <w:rFonts w:ascii="宋体" w:hAnsi="宋体" w:cs="宋体"/>
          <w:sz w:val="22"/>
        </w:rPr>
      </w:pPr>
      <w:r>
        <w:rPr>
          <w:rFonts w:hint="eastAsia" w:ascii="宋体" w:hAnsi="宋体" w:cs="宋体"/>
          <w:sz w:val="22"/>
        </w:rPr>
        <w:t>投标费用</w:t>
      </w:r>
      <w:bookmarkEnd w:id="55"/>
      <w:bookmarkEnd w:id="56"/>
      <w:bookmarkEnd w:id="57"/>
      <w:bookmarkEnd w:id="58"/>
      <w:bookmarkEnd w:id="59"/>
      <w:bookmarkEnd w:id="60"/>
      <w:bookmarkEnd w:id="61"/>
    </w:p>
    <w:p w14:paraId="17260D1D">
      <w:pPr>
        <w:numPr>
          <w:ilvl w:val="1"/>
          <w:numId w:val="18"/>
        </w:numPr>
        <w:rPr>
          <w:rFonts w:ascii="宋体" w:hAnsi="宋体" w:cs="宋体"/>
          <w:sz w:val="22"/>
        </w:rPr>
      </w:pPr>
      <w:r>
        <w:rPr>
          <w:rFonts w:hint="eastAsia" w:ascii="宋体" w:hAnsi="宋体" w:cs="宋体"/>
          <w:sz w:val="22"/>
        </w:rPr>
        <w:t>不论投标结果如何，投标人应承担其编制投标文件与递交投标文件所涉及的一切费用。</w:t>
      </w:r>
    </w:p>
    <w:p w14:paraId="213E0352">
      <w:pPr>
        <w:ind w:left="907"/>
        <w:rPr>
          <w:rFonts w:ascii="宋体" w:hAnsi="宋体" w:cs="宋体"/>
          <w:sz w:val="22"/>
        </w:rPr>
      </w:pPr>
    </w:p>
    <w:p w14:paraId="3A5C0008">
      <w:pPr>
        <w:numPr>
          <w:ilvl w:val="0"/>
          <w:numId w:val="17"/>
        </w:numPr>
        <w:rPr>
          <w:rFonts w:ascii="宋体" w:hAnsi="宋体" w:cs="宋体"/>
          <w:sz w:val="22"/>
        </w:rPr>
      </w:pPr>
      <w:bookmarkStart w:id="62" w:name="_Toc60560632"/>
      <w:bookmarkStart w:id="63" w:name="_Toc100052371"/>
      <w:bookmarkStart w:id="64" w:name="_Toc73517646"/>
      <w:bookmarkStart w:id="65" w:name="_Toc73521554"/>
      <w:bookmarkStart w:id="66" w:name="_Toc73518124"/>
      <w:bookmarkStart w:id="67" w:name="_Toc60631627"/>
      <w:bookmarkStart w:id="68" w:name="_Toc73521642"/>
      <w:r>
        <w:rPr>
          <w:rFonts w:hint="eastAsia" w:ascii="宋体" w:hAnsi="宋体" w:cs="宋体"/>
          <w:sz w:val="22"/>
        </w:rPr>
        <w:t>踏勘现场</w:t>
      </w:r>
      <w:bookmarkEnd w:id="62"/>
      <w:bookmarkEnd w:id="63"/>
      <w:bookmarkEnd w:id="64"/>
      <w:bookmarkEnd w:id="65"/>
      <w:bookmarkEnd w:id="66"/>
      <w:bookmarkEnd w:id="67"/>
      <w:bookmarkEnd w:id="68"/>
    </w:p>
    <w:p w14:paraId="4B9C3F0D">
      <w:pPr>
        <w:numPr>
          <w:ilvl w:val="1"/>
          <w:numId w:val="18"/>
        </w:numPr>
        <w:rPr>
          <w:rFonts w:ascii="宋体" w:hAnsi="宋体" w:cs="宋体"/>
          <w:sz w:val="22"/>
        </w:rPr>
      </w:pPr>
      <w:bookmarkStart w:id="69" w:name="_Toc78260681"/>
      <w:bookmarkStart w:id="70" w:name="_Toc100052372"/>
      <w:r>
        <w:rPr>
          <w:rFonts w:hint="eastAsia" w:ascii="宋体" w:hAnsi="宋体" w:cs="宋体"/>
          <w:sz w:val="22"/>
        </w:rPr>
        <w:t>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14:paraId="271C07AB">
      <w:pPr>
        <w:numPr>
          <w:ilvl w:val="1"/>
          <w:numId w:val="18"/>
        </w:numPr>
        <w:rPr>
          <w:rFonts w:ascii="宋体" w:hAnsi="宋体" w:cs="宋体"/>
          <w:sz w:val="22"/>
        </w:rPr>
      </w:pPr>
      <w:r>
        <w:rPr>
          <w:rFonts w:hint="eastAsia" w:ascii="宋体" w:hAnsi="宋体" w:cs="宋体"/>
          <w:sz w:val="22"/>
        </w:rPr>
        <w:t>投标人及其人员经过采购单位的允许，可以踏勘目的进入采购单位的项目现场。若本项目采购文件要求投标人于统一时间地点踏勘现场的，投标人应当按时前往。</w:t>
      </w:r>
    </w:p>
    <w:p w14:paraId="2A752561">
      <w:pPr>
        <w:numPr>
          <w:ilvl w:val="1"/>
          <w:numId w:val="18"/>
        </w:numPr>
        <w:rPr>
          <w:rFonts w:ascii="宋体" w:hAnsi="宋体" w:cs="宋体"/>
          <w:sz w:val="22"/>
        </w:rPr>
      </w:pPr>
      <w:r>
        <w:rPr>
          <w:rFonts w:hint="eastAsia" w:ascii="宋体" w:hAnsi="宋体" w:cs="宋体"/>
          <w:sz w:val="22"/>
        </w:rPr>
        <w:t>采购单位必须通过政府采购代理机构向投标人提供有关现场的资料和数据。</w:t>
      </w:r>
    </w:p>
    <w:p w14:paraId="2C760973">
      <w:pPr>
        <w:numPr>
          <w:ilvl w:val="1"/>
          <w:numId w:val="18"/>
        </w:numPr>
        <w:rPr>
          <w:rFonts w:ascii="宋体" w:hAnsi="宋体" w:cs="宋体"/>
          <w:sz w:val="22"/>
        </w:rPr>
      </w:pPr>
      <w:r>
        <w:rPr>
          <w:rFonts w:hint="eastAsia" w:ascii="宋体" w:hAnsi="宋体" w:cs="宋体"/>
          <w:sz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14:paraId="288408E5">
      <w:pPr>
        <w:numPr>
          <w:ilvl w:val="1"/>
          <w:numId w:val="18"/>
        </w:numPr>
        <w:rPr>
          <w:rFonts w:ascii="宋体" w:hAnsi="宋体" w:cs="宋体"/>
          <w:sz w:val="22"/>
        </w:rPr>
      </w:pPr>
      <w:r>
        <w:rPr>
          <w:rFonts w:hint="eastAsia" w:ascii="宋体" w:hAnsi="宋体" w:cs="宋体"/>
          <w:sz w:val="22"/>
        </w:rPr>
        <w:t>未参与现场踏勘不作为否定投标人资格的理由。</w:t>
      </w:r>
    </w:p>
    <w:p w14:paraId="29729613">
      <w:pPr>
        <w:ind w:left="907"/>
        <w:rPr>
          <w:rFonts w:ascii="宋体" w:hAnsi="宋体" w:cs="宋体"/>
          <w:sz w:val="22"/>
        </w:rPr>
      </w:pPr>
    </w:p>
    <w:p w14:paraId="7216C1B7">
      <w:pPr>
        <w:numPr>
          <w:ilvl w:val="0"/>
          <w:numId w:val="17"/>
        </w:numPr>
        <w:rPr>
          <w:rFonts w:ascii="宋体" w:hAnsi="宋体" w:cs="宋体"/>
          <w:sz w:val="22"/>
        </w:rPr>
      </w:pPr>
      <w:r>
        <w:rPr>
          <w:rFonts w:hint="eastAsia" w:ascii="宋体" w:hAnsi="宋体" w:cs="宋体"/>
          <w:sz w:val="22"/>
        </w:rPr>
        <w:t>招标</w:t>
      </w:r>
      <w:bookmarkEnd w:id="69"/>
      <w:r>
        <w:rPr>
          <w:rFonts w:hint="eastAsia" w:ascii="宋体" w:hAnsi="宋体" w:cs="宋体"/>
          <w:sz w:val="22"/>
        </w:rPr>
        <w:t>答疑</w:t>
      </w:r>
      <w:bookmarkEnd w:id="70"/>
    </w:p>
    <w:p w14:paraId="57D015F8">
      <w:pPr>
        <w:numPr>
          <w:ilvl w:val="1"/>
          <w:numId w:val="18"/>
        </w:numPr>
        <w:rPr>
          <w:rFonts w:ascii="宋体" w:hAnsi="宋体" w:cs="宋体"/>
          <w:sz w:val="22"/>
        </w:rPr>
      </w:pPr>
      <w:r>
        <w:rPr>
          <w:rFonts w:hint="eastAsia" w:ascii="宋体" w:hAnsi="宋体" w:cs="宋体"/>
          <w:sz w:val="22"/>
        </w:rPr>
        <w:t>招标答疑的目的是澄清、解答投标人在查阅采购文件后或现场踏勘中可能提出的与投标有关的疑问或询问。</w:t>
      </w:r>
    </w:p>
    <w:p w14:paraId="22807CF9">
      <w:pPr>
        <w:numPr>
          <w:ilvl w:val="1"/>
          <w:numId w:val="18"/>
        </w:numPr>
        <w:rPr>
          <w:rFonts w:ascii="宋体" w:hAnsi="宋体" w:cs="宋体"/>
          <w:sz w:val="22"/>
        </w:rPr>
      </w:pPr>
      <w:r>
        <w:rPr>
          <w:rFonts w:hint="eastAsia" w:ascii="宋体" w:hAnsi="宋体" w:cs="宋体"/>
          <w:sz w:val="22"/>
        </w:rPr>
        <w:t>投标人提出的与投标有关的问题须在采购文件规定的答疑截止时间前以网上提问形式提交给政府采购代理机构。</w:t>
      </w:r>
    </w:p>
    <w:p w14:paraId="202AF3FA">
      <w:pPr>
        <w:numPr>
          <w:ilvl w:val="1"/>
          <w:numId w:val="18"/>
        </w:numPr>
        <w:rPr>
          <w:rFonts w:ascii="宋体" w:hAnsi="宋体" w:cs="宋体"/>
          <w:sz w:val="22"/>
        </w:rPr>
      </w:pPr>
      <w:r>
        <w:rPr>
          <w:rFonts w:hint="eastAsia" w:ascii="宋体" w:hAnsi="宋体" w:cs="宋体"/>
          <w:sz w:val="22"/>
        </w:rPr>
        <w:t>政府采购代理机构对疑问所做出的澄清和解答，以书面答复（包括网站发布信息）为准。答疑纪要的有效性规定按照本通用条款第13.3、13.4款规定执行。</w:t>
      </w:r>
    </w:p>
    <w:p w14:paraId="7811ECCB">
      <w:pPr>
        <w:numPr>
          <w:ilvl w:val="1"/>
          <w:numId w:val="18"/>
        </w:numPr>
        <w:rPr>
          <w:rFonts w:ascii="宋体" w:hAnsi="宋体" w:cs="宋体"/>
          <w:sz w:val="22"/>
        </w:rPr>
      </w:pPr>
      <w:r>
        <w:rPr>
          <w:rFonts w:hint="eastAsia" w:ascii="宋体" w:hAnsi="宋体" w:cs="宋体"/>
          <w:sz w:val="22"/>
        </w:rPr>
        <w:t>如政府采购代理机构认为有必要组织现场答疑会，投标人应按照采购文件规定的时间或政府采购代理机构另行书面通知（包括网站发布的通知）的时间和地点，参与现场答疑会。</w:t>
      </w:r>
    </w:p>
    <w:p w14:paraId="372189C4">
      <w:pPr>
        <w:numPr>
          <w:ilvl w:val="1"/>
          <w:numId w:val="18"/>
        </w:numPr>
        <w:rPr>
          <w:rFonts w:ascii="宋体" w:hAnsi="宋体" w:cs="宋体"/>
          <w:sz w:val="22"/>
        </w:rPr>
      </w:pPr>
      <w:r>
        <w:rPr>
          <w:rFonts w:hint="eastAsia" w:ascii="宋体" w:hAnsi="宋体" w:cs="宋体"/>
          <w:sz w:val="22"/>
        </w:rPr>
        <w:t>未参与招标答疑不作为否定投标人资格的理由。</w:t>
      </w:r>
    </w:p>
    <w:p w14:paraId="2B45F39F">
      <w:r>
        <w:br w:type="page"/>
      </w:r>
      <w:bookmarkStart w:id="71" w:name="bt招标文件"/>
      <w:bookmarkEnd w:id="71"/>
      <w:bookmarkStart w:id="72" w:name="_Toc73518126"/>
      <w:bookmarkStart w:id="73" w:name="_Toc100052373"/>
      <w:bookmarkStart w:id="74" w:name="_Toc73521644"/>
      <w:bookmarkStart w:id="75" w:name="_Toc101074878"/>
      <w:bookmarkStart w:id="76" w:name="_Toc73517648"/>
      <w:bookmarkStart w:id="77" w:name="_Toc73521556"/>
    </w:p>
    <w:p w14:paraId="68898D83"/>
    <w:p w14:paraId="399FD55F"/>
    <w:p w14:paraId="47715C22"/>
    <w:p w14:paraId="5EB100E1"/>
    <w:p w14:paraId="3FC96146"/>
    <w:p w14:paraId="4919D5A0"/>
    <w:p w14:paraId="2831EC26"/>
    <w:p w14:paraId="1FA527D5"/>
    <w:p w14:paraId="5030429C"/>
    <w:p w14:paraId="3526D703"/>
    <w:p w14:paraId="63FD234C"/>
    <w:p w14:paraId="0A8CF3B9"/>
    <w:p w14:paraId="45367457"/>
    <w:p w14:paraId="10F08650"/>
    <w:p w14:paraId="3B89D3E3"/>
    <w:p w14:paraId="5D02E9A4">
      <w:pPr>
        <w:jc w:val="center"/>
        <w:rPr>
          <w:szCs w:val="28"/>
        </w:rPr>
      </w:pPr>
      <w:r>
        <w:rPr>
          <w:b/>
          <w:bCs/>
          <w:kern w:val="28"/>
          <w:sz w:val="44"/>
          <w:szCs w:val="44"/>
        </w:rPr>
        <w:t>第二章  采购文件</w:t>
      </w:r>
      <w:r>
        <w:rPr>
          <w:b/>
          <w:bCs/>
          <w:kern w:val="28"/>
          <w:sz w:val="44"/>
          <w:szCs w:val="44"/>
        </w:rPr>
        <w:br w:type="page"/>
      </w:r>
      <w:bookmarkEnd w:id="72"/>
      <w:bookmarkEnd w:id="73"/>
      <w:bookmarkEnd w:id="74"/>
      <w:bookmarkEnd w:id="75"/>
      <w:bookmarkEnd w:id="76"/>
      <w:bookmarkEnd w:id="77"/>
    </w:p>
    <w:p w14:paraId="4C670889"/>
    <w:p w14:paraId="237F93C7">
      <w:pPr>
        <w:numPr>
          <w:ilvl w:val="0"/>
          <w:numId w:val="17"/>
        </w:numPr>
        <w:rPr>
          <w:rFonts w:ascii="宋体" w:hAnsi="宋体" w:cs="宋体"/>
          <w:sz w:val="22"/>
        </w:rPr>
      </w:pPr>
      <w:bookmarkStart w:id="78" w:name="_Toc100052374"/>
      <w:bookmarkStart w:id="79" w:name="_Toc73517649"/>
      <w:bookmarkStart w:id="80" w:name="_Toc73518127"/>
      <w:bookmarkStart w:id="81" w:name="_Toc73521557"/>
      <w:bookmarkStart w:id="82" w:name="_Toc73521645"/>
      <w:r>
        <w:rPr>
          <w:rFonts w:hint="eastAsia" w:ascii="宋体" w:hAnsi="宋体" w:cs="宋体"/>
          <w:sz w:val="22"/>
        </w:rPr>
        <w:t>采购文件的编制与组成</w:t>
      </w:r>
      <w:bookmarkEnd w:id="78"/>
      <w:bookmarkEnd w:id="79"/>
      <w:bookmarkEnd w:id="80"/>
      <w:bookmarkEnd w:id="81"/>
      <w:bookmarkEnd w:id="82"/>
    </w:p>
    <w:p w14:paraId="6A69C3EF">
      <w:pPr>
        <w:numPr>
          <w:ilvl w:val="1"/>
          <w:numId w:val="18"/>
        </w:numPr>
        <w:rPr>
          <w:rFonts w:ascii="宋体" w:hAnsi="宋体" w:cs="宋体"/>
          <w:sz w:val="22"/>
        </w:rPr>
      </w:pPr>
      <w:r>
        <w:rPr>
          <w:rFonts w:hint="eastAsia" w:ascii="宋体" w:hAnsi="宋体" w:cs="宋体"/>
          <w:sz w:val="22"/>
        </w:rPr>
        <w:t>采购文件除以下内容外，政府采购代理机构在招标（或谈判）期间发出的答疑纪要和其他补充修改函件，均是采购文件的组成部分，对投标人起约束作用；</w:t>
      </w:r>
    </w:p>
    <w:p w14:paraId="7839D2F0">
      <w:pPr>
        <w:ind w:left="907"/>
        <w:rPr>
          <w:rFonts w:ascii="宋体" w:hAnsi="宋体" w:cs="宋体"/>
          <w:sz w:val="22"/>
        </w:rPr>
      </w:pPr>
      <w:r>
        <w:rPr>
          <w:rFonts w:hint="eastAsia" w:ascii="宋体" w:hAnsi="宋体" w:cs="宋体"/>
          <w:sz w:val="22"/>
        </w:rPr>
        <w:t>采购文件包括下列内容：</w:t>
      </w:r>
    </w:p>
    <w:p w14:paraId="019D666F">
      <w:pPr>
        <w:ind w:left="907"/>
        <w:rPr>
          <w:rFonts w:ascii="宋体" w:hAnsi="宋体" w:cs="宋体"/>
          <w:b/>
          <w:sz w:val="22"/>
        </w:rPr>
      </w:pPr>
      <w:r>
        <w:rPr>
          <w:rFonts w:hint="eastAsia" w:ascii="宋体" w:hAnsi="宋体" w:cs="宋体"/>
          <w:b/>
          <w:sz w:val="22"/>
        </w:rPr>
        <w:t>第一册  专用条款</w:t>
      </w:r>
    </w:p>
    <w:p w14:paraId="412CBAD1">
      <w:pPr>
        <w:ind w:left="907"/>
        <w:rPr>
          <w:rFonts w:ascii="宋体" w:hAnsi="宋体" w:cs="宋体"/>
          <w:b/>
          <w:sz w:val="22"/>
        </w:rPr>
      </w:pPr>
      <w:r>
        <w:rPr>
          <w:rFonts w:hint="eastAsia" w:ascii="宋体" w:hAnsi="宋体" w:cs="宋体"/>
          <w:b/>
          <w:sz w:val="22"/>
        </w:rPr>
        <w:t>关键信息</w:t>
      </w:r>
    </w:p>
    <w:p w14:paraId="31DD660D">
      <w:pPr>
        <w:ind w:left="907"/>
        <w:rPr>
          <w:rFonts w:ascii="宋体" w:hAnsi="宋体" w:cs="宋体"/>
          <w:sz w:val="22"/>
        </w:rPr>
      </w:pPr>
      <w:r>
        <w:rPr>
          <w:rFonts w:hint="eastAsia" w:ascii="宋体" w:hAnsi="宋体" w:cs="宋体"/>
          <w:sz w:val="22"/>
        </w:rPr>
        <w:t>第一章  招标公告</w:t>
      </w:r>
    </w:p>
    <w:p w14:paraId="4FD7E0F2">
      <w:pPr>
        <w:ind w:left="907"/>
        <w:rPr>
          <w:rFonts w:ascii="宋体" w:hAnsi="宋体" w:cs="宋体"/>
          <w:sz w:val="22"/>
        </w:rPr>
      </w:pPr>
      <w:r>
        <w:rPr>
          <w:rFonts w:hint="eastAsia" w:ascii="宋体" w:hAnsi="宋体" w:cs="宋体"/>
          <w:sz w:val="22"/>
        </w:rPr>
        <w:t>第二章  招标项目需求</w:t>
      </w:r>
    </w:p>
    <w:p w14:paraId="7023BCFA">
      <w:pPr>
        <w:ind w:left="907"/>
        <w:rPr>
          <w:rFonts w:ascii="宋体" w:hAnsi="宋体" w:cs="宋体"/>
          <w:sz w:val="22"/>
        </w:rPr>
      </w:pPr>
      <w:r>
        <w:rPr>
          <w:rFonts w:hint="eastAsia" w:ascii="宋体" w:hAnsi="宋体" w:cs="宋体"/>
          <w:sz w:val="22"/>
        </w:rPr>
        <w:t>第三章  合同条款及格式</w:t>
      </w:r>
    </w:p>
    <w:p w14:paraId="0C1A066A">
      <w:pPr>
        <w:ind w:left="907"/>
        <w:rPr>
          <w:rFonts w:ascii="宋体" w:hAnsi="宋体" w:cs="宋体"/>
          <w:sz w:val="22"/>
        </w:rPr>
      </w:pPr>
      <w:r>
        <w:rPr>
          <w:rFonts w:hint="eastAsia" w:ascii="宋体" w:hAnsi="宋体" w:cs="宋体"/>
          <w:sz w:val="22"/>
        </w:rPr>
        <w:t>第四章  投标文件格式、附件</w:t>
      </w:r>
    </w:p>
    <w:p w14:paraId="4A0473FE">
      <w:pPr>
        <w:ind w:left="907"/>
        <w:rPr>
          <w:rFonts w:ascii="宋体" w:hAnsi="宋体" w:cs="宋体"/>
          <w:sz w:val="22"/>
        </w:rPr>
      </w:pPr>
      <w:r>
        <w:rPr>
          <w:rFonts w:hint="eastAsia" w:ascii="宋体" w:hAnsi="宋体" w:cs="宋体"/>
          <w:sz w:val="22"/>
        </w:rPr>
        <w:t>第五章  政府采购履约情况反馈表</w:t>
      </w:r>
    </w:p>
    <w:p w14:paraId="1F1F0BEC">
      <w:pPr>
        <w:ind w:left="907"/>
        <w:rPr>
          <w:rFonts w:ascii="宋体" w:hAnsi="宋体" w:cs="宋体"/>
          <w:b/>
          <w:sz w:val="22"/>
        </w:rPr>
      </w:pPr>
      <w:r>
        <w:rPr>
          <w:rFonts w:hint="eastAsia" w:ascii="宋体" w:hAnsi="宋体" w:cs="宋体"/>
          <w:b/>
          <w:sz w:val="22"/>
        </w:rPr>
        <w:t>第二册  通用条款</w:t>
      </w:r>
    </w:p>
    <w:p w14:paraId="0C0298B3">
      <w:pPr>
        <w:ind w:left="907"/>
        <w:rPr>
          <w:rFonts w:ascii="宋体" w:hAnsi="宋体" w:cs="宋体"/>
          <w:sz w:val="22"/>
        </w:rPr>
      </w:pPr>
      <w:r>
        <w:rPr>
          <w:rFonts w:hint="eastAsia" w:ascii="宋体" w:hAnsi="宋体" w:cs="宋体"/>
          <w:sz w:val="22"/>
        </w:rPr>
        <w:t>第一章  总则</w:t>
      </w:r>
    </w:p>
    <w:p w14:paraId="7C91B668">
      <w:pPr>
        <w:ind w:left="907"/>
        <w:rPr>
          <w:rFonts w:ascii="宋体" w:hAnsi="宋体" w:cs="宋体"/>
          <w:sz w:val="22"/>
        </w:rPr>
      </w:pPr>
      <w:r>
        <w:rPr>
          <w:rFonts w:hint="eastAsia" w:ascii="宋体" w:hAnsi="宋体" w:cs="宋体"/>
          <w:sz w:val="22"/>
        </w:rPr>
        <w:t>第二章  采购文件</w:t>
      </w:r>
    </w:p>
    <w:p w14:paraId="4B8A4FAD">
      <w:pPr>
        <w:ind w:left="907"/>
        <w:rPr>
          <w:rFonts w:ascii="宋体" w:hAnsi="宋体" w:cs="宋体"/>
          <w:sz w:val="22"/>
        </w:rPr>
      </w:pPr>
      <w:r>
        <w:rPr>
          <w:rFonts w:hint="eastAsia" w:ascii="宋体" w:hAnsi="宋体" w:cs="宋体"/>
          <w:sz w:val="22"/>
        </w:rPr>
        <w:t>第三章  投标文件的编制</w:t>
      </w:r>
    </w:p>
    <w:p w14:paraId="1C3EBA06">
      <w:pPr>
        <w:ind w:left="907"/>
        <w:rPr>
          <w:rFonts w:ascii="宋体" w:hAnsi="宋体" w:cs="宋体"/>
          <w:sz w:val="22"/>
        </w:rPr>
      </w:pPr>
      <w:r>
        <w:rPr>
          <w:rFonts w:hint="eastAsia" w:ascii="宋体" w:hAnsi="宋体" w:cs="宋体"/>
          <w:sz w:val="22"/>
        </w:rPr>
        <w:t>第四章  投标文件的递交</w:t>
      </w:r>
    </w:p>
    <w:p w14:paraId="3FF7F58F">
      <w:pPr>
        <w:ind w:left="907"/>
        <w:rPr>
          <w:rFonts w:ascii="宋体" w:hAnsi="宋体" w:cs="宋体"/>
          <w:sz w:val="22"/>
        </w:rPr>
      </w:pPr>
      <w:r>
        <w:rPr>
          <w:rFonts w:hint="eastAsia" w:ascii="宋体" w:hAnsi="宋体" w:cs="宋体"/>
          <w:sz w:val="22"/>
        </w:rPr>
        <w:t>第五章  开标</w:t>
      </w:r>
    </w:p>
    <w:p w14:paraId="2AF4FB22">
      <w:pPr>
        <w:ind w:left="907"/>
        <w:rPr>
          <w:rFonts w:ascii="宋体" w:hAnsi="宋体" w:cs="宋体"/>
          <w:sz w:val="22"/>
        </w:rPr>
      </w:pPr>
      <w:r>
        <w:rPr>
          <w:rFonts w:hint="eastAsia" w:ascii="宋体" w:hAnsi="宋体" w:cs="宋体"/>
          <w:sz w:val="22"/>
        </w:rPr>
        <w:t>第六章  评标要求</w:t>
      </w:r>
    </w:p>
    <w:p w14:paraId="59429D5A">
      <w:pPr>
        <w:ind w:left="907"/>
        <w:rPr>
          <w:rFonts w:ascii="宋体" w:hAnsi="宋体" w:cs="宋体"/>
          <w:sz w:val="22"/>
        </w:rPr>
      </w:pPr>
      <w:r>
        <w:rPr>
          <w:rFonts w:hint="eastAsia" w:ascii="宋体" w:hAnsi="宋体" w:cs="宋体"/>
          <w:sz w:val="22"/>
        </w:rPr>
        <w:t>第七章  评标程序及评标方法</w:t>
      </w:r>
    </w:p>
    <w:p w14:paraId="441955D4">
      <w:pPr>
        <w:ind w:left="907"/>
        <w:rPr>
          <w:rFonts w:ascii="宋体" w:hAnsi="宋体" w:cs="宋体"/>
          <w:sz w:val="22"/>
        </w:rPr>
      </w:pPr>
      <w:r>
        <w:rPr>
          <w:rFonts w:hint="eastAsia" w:ascii="宋体" w:hAnsi="宋体" w:cs="宋体"/>
          <w:sz w:val="22"/>
        </w:rPr>
        <w:t>第八章  定标及公示</w:t>
      </w:r>
    </w:p>
    <w:p w14:paraId="51A060EC">
      <w:pPr>
        <w:ind w:left="907"/>
        <w:rPr>
          <w:rFonts w:ascii="宋体" w:hAnsi="宋体" w:cs="宋体"/>
          <w:sz w:val="22"/>
        </w:rPr>
      </w:pPr>
      <w:r>
        <w:rPr>
          <w:rFonts w:hint="eastAsia" w:ascii="宋体" w:hAnsi="宋体" w:cs="宋体"/>
          <w:sz w:val="22"/>
        </w:rPr>
        <w:t>第九章  公开招标失败的后续处理</w:t>
      </w:r>
    </w:p>
    <w:p w14:paraId="1E0BA685">
      <w:pPr>
        <w:ind w:left="907"/>
        <w:rPr>
          <w:rFonts w:ascii="宋体" w:hAnsi="宋体" w:cs="宋体"/>
          <w:sz w:val="22"/>
        </w:rPr>
      </w:pPr>
      <w:r>
        <w:rPr>
          <w:rFonts w:hint="eastAsia" w:ascii="宋体" w:hAnsi="宋体" w:cs="宋体"/>
          <w:sz w:val="22"/>
        </w:rPr>
        <w:t>第十章  合同的授予与备案</w:t>
      </w:r>
    </w:p>
    <w:p w14:paraId="4C363D34">
      <w:pPr>
        <w:ind w:left="907"/>
        <w:rPr>
          <w:rFonts w:ascii="宋体" w:hAnsi="宋体" w:cs="宋体"/>
          <w:sz w:val="22"/>
        </w:rPr>
      </w:pPr>
      <w:r>
        <w:rPr>
          <w:rFonts w:hint="eastAsia" w:ascii="宋体" w:hAnsi="宋体" w:cs="宋体"/>
          <w:sz w:val="22"/>
        </w:rPr>
        <w:t>第十一章  质疑处理</w:t>
      </w:r>
    </w:p>
    <w:p w14:paraId="28266686">
      <w:pPr>
        <w:numPr>
          <w:ilvl w:val="1"/>
          <w:numId w:val="18"/>
        </w:numPr>
        <w:rPr>
          <w:rFonts w:ascii="宋体" w:hAnsi="宋体" w:cs="宋体"/>
          <w:sz w:val="22"/>
        </w:rPr>
      </w:pPr>
      <w:bookmarkStart w:id="83" w:name="_Toc60560636"/>
      <w:bookmarkStart w:id="84" w:name="_Toc73517650"/>
      <w:bookmarkStart w:id="85" w:name="_Toc73521646"/>
      <w:bookmarkStart w:id="86" w:name="_Toc73518128"/>
      <w:bookmarkStart w:id="87" w:name="_Toc100052375"/>
      <w:bookmarkStart w:id="88" w:name="_Toc73521558"/>
      <w:bookmarkStart w:id="89" w:name="_Toc60631631"/>
      <w:bookmarkStart w:id="90" w:name="_Toc73521647"/>
      <w:bookmarkStart w:id="91" w:name="_Toc100052376"/>
      <w:bookmarkStart w:id="92" w:name="_Toc73518129"/>
      <w:bookmarkStart w:id="93" w:name="_Toc60560637"/>
      <w:bookmarkStart w:id="94" w:name="_Toc73517651"/>
      <w:bookmarkStart w:id="95" w:name="_Toc73521559"/>
      <w:bookmarkStart w:id="96" w:name="_Toc60631632"/>
      <w:r>
        <w:rPr>
          <w:rFonts w:hint="eastAsia" w:ascii="宋体" w:hAnsi="宋体" w:cs="宋体"/>
          <w:sz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14:paraId="02A637FA">
      <w:pPr>
        <w:numPr>
          <w:ilvl w:val="1"/>
          <w:numId w:val="18"/>
        </w:numPr>
        <w:rPr>
          <w:rFonts w:ascii="宋体" w:hAnsi="宋体" w:cs="宋体"/>
          <w:sz w:val="22"/>
        </w:rPr>
      </w:pPr>
      <w:r>
        <w:rPr>
          <w:rFonts w:hint="eastAsia" w:ascii="宋体" w:hAnsi="宋体" w:cs="宋体"/>
          <w:sz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14:paraId="387C242B">
      <w:pPr>
        <w:ind w:left="907"/>
        <w:rPr>
          <w:rFonts w:ascii="宋体" w:hAnsi="宋体" w:cs="宋体"/>
          <w:sz w:val="22"/>
        </w:rPr>
      </w:pPr>
    </w:p>
    <w:p w14:paraId="7F9CA060">
      <w:pPr>
        <w:numPr>
          <w:ilvl w:val="0"/>
          <w:numId w:val="17"/>
        </w:numPr>
        <w:rPr>
          <w:rFonts w:ascii="宋体" w:hAnsi="宋体" w:cs="宋体"/>
          <w:sz w:val="22"/>
        </w:rPr>
      </w:pPr>
      <w:r>
        <w:rPr>
          <w:rFonts w:hint="eastAsia" w:ascii="宋体" w:hAnsi="宋体" w:cs="宋体"/>
          <w:sz w:val="22"/>
        </w:rPr>
        <w:t>采购文件的澄清</w:t>
      </w:r>
      <w:bookmarkEnd w:id="83"/>
      <w:bookmarkEnd w:id="84"/>
      <w:bookmarkEnd w:id="85"/>
      <w:bookmarkEnd w:id="86"/>
      <w:bookmarkEnd w:id="87"/>
      <w:bookmarkEnd w:id="88"/>
      <w:bookmarkEnd w:id="89"/>
    </w:p>
    <w:p w14:paraId="0596AEBE">
      <w:pPr>
        <w:numPr>
          <w:ilvl w:val="1"/>
          <w:numId w:val="18"/>
        </w:numPr>
        <w:rPr>
          <w:rFonts w:ascii="宋体" w:hAnsi="宋体" w:cs="宋体"/>
          <w:sz w:val="22"/>
        </w:rPr>
      </w:pPr>
      <w:r>
        <w:rPr>
          <w:rFonts w:hint="eastAsia" w:ascii="宋体" w:hAnsi="宋体" w:cs="宋体"/>
          <w:sz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14:paraId="5ECF6D5C">
      <w:pPr>
        <w:numPr>
          <w:ilvl w:val="1"/>
          <w:numId w:val="18"/>
        </w:numPr>
        <w:rPr>
          <w:rFonts w:ascii="宋体" w:hAnsi="宋体" w:cs="宋体"/>
          <w:sz w:val="22"/>
        </w:rPr>
      </w:pPr>
      <w:r>
        <w:rPr>
          <w:rFonts w:hint="eastAsia" w:ascii="宋体" w:hAnsi="宋体" w:cs="宋体"/>
          <w:sz w:val="22"/>
        </w:rPr>
        <w:t>对于没有提出澄清又参与了该项目投标的供应商将被视为完全认同该采购文件（含澄清纪要），投标截止期后不再受理针对采购文件的相关质疑或投诉。</w:t>
      </w:r>
    </w:p>
    <w:p w14:paraId="5F366B8C">
      <w:pPr>
        <w:numPr>
          <w:ilvl w:val="1"/>
          <w:numId w:val="18"/>
        </w:numPr>
        <w:rPr>
          <w:rFonts w:ascii="宋体" w:hAnsi="宋体" w:cs="宋体"/>
          <w:sz w:val="22"/>
        </w:rPr>
      </w:pPr>
      <w:r>
        <w:rPr>
          <w:rFonts w:hint="eastAsia" w:ascii="宋体" w:hAnsi="宋体" w:cs="宋体"/>
          <w:sz w:val="22"/>
        </w:rPr>
        <w:t>对采购文件中描述有歧意或前后不一致的地方，评审委员会有权进行评判，但对同一条款的评判应适用于每个投标人。</w:t>
      </w:r>
    </w:p>
    <w:p w14:paraId="127BE484">
      <w:pPr>
        <w:ind w:left="907"/>
        <w:rPr>
          <w:rFonts w:ascii="宋体" w:hAnsi="宋体" w:cs="宋体"/>
          <w:sz w:val="22"/>
        </w:rPr>
      </w:pPr>
    </w:p>
    <w:p w14:paraId="04D3D397">
      <w:pPr>
        <w:numPr>
          <w:ilvl w:val="0"/>
          <w:numId w:val="17"/>
        </w:numPr>
        <w:rPr>
          <w:rFonts w:ascii="宋体" w:hAnsi="宋体" w:cs="宋体"/>
          <w:sz w:val="22"/>
        </w:rPr>
      </w:pPr>
      <w:r>
        <w:rPr>
          <w:rFonts w:hint="eastAsia" w:ascii="宋体" w:hAnsi="宋体" w:cs="宋体"/>
          <w:sz w:val="22"/>
        </w:rPr>
        <w:t>采购文件的修改</w:t>
      </w:r>
      <w:bookmarkEnd w:id="90"/>
      <w:bookmarkEnd w:id="91"/>
      <w:bookmarkEnd w:id="92"/>
      <w:bookmarkEnd w:id="93"/>
      <w:bookmarkEnd w:id="94"/>
      <w:bookmarkEnd w:id="95"/>
      <w:bookmarkEnd w:id="96"/>
    </w:p>
    <w:p w14:paraId="6FA3034C">
      <w:pPr>
        <w:numPr>
          <w:ilvl w:val="1"/>
          <w:numId w:val="18"/>
        </w:numPr>
        <w:rPr>
          <w:rFonts w:ascii="宋体" w:hAnsi="宋体" w:cs="宋体"/>
          <w:sz w:val="22"/>
        </w:rPr>
      </w:pPr>
      <w:bookmarkStart w:id="97" w:name="bt投标文件"/>
      <w:bookmarkEnd w:id="97"/>
      <w:bookmarkStart w:id="98" w:name="_Toc73517652"/>
      <w:bookmarkStart w:id="99" w:name="_Toc101074879"/>
      <w:bookmarkStart w:id="100" w:name="_Toc73518130"/>
      <w:bookmarkStart w:id="101" w:name="_Toc73521560"/>
      <w:bookmarkStart w:id="102" w:name="_Toc73521648"/>
      <w:bookmarkStart w:id="103" w:name="_Toc100052377"/>
      <w:r>
        <w:rPr>
          <w:rFonts w:hint="eastAsia" w:ascii="宋体" w:hAnsi="宋体" w:cs="宋体"/>
          <w:sz w:val="22"/>
        </w:rPr>
        <w:t>采购代理机构和采购人可主动地或在解答潜在投标人提出的澄清问题时对采购文件进行修改。</w:t>
      </w:r>
    </w:p>
    <w:p w14:paraId="210D8037">
      <w:pPr>
        <w:numPr>
          <w:ilvl w:val="1"/>
          <w:numId w:val="18"/>
        </w:numPr>
        <w:rPr>
          <w:rFonts w:ascii="宋体" w:hAnsi="宋体" w:cs="宋体"/>
          <w:sz w:val="22"/>
        </w:rPr>
      </w:pPr>
      <w:r>
        <w:rPr>
          <w:rFonts w:hint="eastAsia" w:ascii="宋体" w:hAnsi="宋体" w:cs="宋体"/>
          <w:sz w:val="22"/>
        </w:rPr>
        <w:t>采购文件的修改是采购文件的组成部分，采购文件的修改在深圳市东海国际招标有限公司官网(http：//www.szdhit.com)以网上公告形式发布，并对投标人具有约束力，招标期间，投标人有义务上网查看，公告一经上网发布，即视为送达。</w:t>
      </w:r>
    </w:p>
    <w:p w14:paraId="4B2E2DCE">
      <w:pPr>
        <w:numPr>
          <w:ilvl w:val="1"/>
          <w:numId w:val="18"/>
        </w:numPr>
        <w:rPr>
          <w:rFonts w:ascii="宋体" w:hAnsi="宋体" w:cs="宋体"/>
          <w:sz w:val="22"/>
        </w:rPr>
      </w:pPr>
      <w:r>
        <w:rPr>
          <w:rFonts w:hint="eastAsia" w:ascii="宋体" w:hAnsi="宋体" w:cs="宋体"/>
          <w:sz w:val="22"/>
        </w:rPr>
        <w:t>为使投标人准备投标时有充分时间对采购文件的修改部分进行研究，采购代理机构和采购人可适当推迟投标截止期。</w:t>
      </w:r>
    </w:p>
    <w:p w14:paraId="5FA22D8E"/>
    <w:p w14:paraId="6BB2CFC4">
      <w:r>
        <w:br w:type="page"/>
      </w:r>
    </w:p>
    <w:p w14:paraId="377370BC"/>
    <w:p w14:paraId="0B6EE08B"/>
    <w:p w14:paraId="7916805B"/>
    <w:p w14:paraId="368DBB44"/>
    <w:p w14:paraId="517C4535"/>
    <w:p w14:paraId="28E6C466"/>
    <w:p w14:paraId="1C02716A"/>
    <w:p w14:paraId="18CB1970"/>
    <w:p w14:paraId="14B5E527"/>
    <w:p w14:paraId="604DE294"/>
    <w:p w14:paraId="01AE0144"/>
    <w:p w14:paraId="20148564"/>
    <w:p w14:paraId="2F6B6245"/>
    <w:p w14:paraId="1A0FE763"/>
    <w:p w14:paraId="16E9D7B1"/>
    <w:p w14:paraId="31B46CDF">
      <w:pPr>
        <w:pStyle w:val="4"/>
        <w:rPr>
          <w:szCs w:val="28"/>
        </w:rPr>
      </w:pPr>
      <w:r>
        <w:rPr>
          <w:b w:val="0"/>
          <w:bCs/>
          <w:kern w:val="28"/>
          <w:sz w:val="44"/>
          <w:szCs w:val="44"/>
        </w:rPr>
        <w:t>第三章  投标文件的编制</w:t>
      </w:r>
      <w:r>
        <w:rPr>
          <w:b w:val="0"/>
          <w:bCs/>
          <w:kern w:val="28"/>
          <w:sz w:val="44"/>
          <w:szCs w:val="44"/>
        </w:rPr>
        <w:br w:type="page"/>
      </w:r>
      <w:bookmarkEnd w:id="98"/>
      <w:bookmarkEnd w:id="99"/>
      <w:bookmarkEnd w:id="100"/>
      <w:bookmarkEnd w:id="101"/>
      <w:bookmarkEnd w:id="102"/>
      <w:bookmarkEnd w:id="103"/>
    </w:p>
    <w:p w14:paraId="0D825718"/>
    <w:p w14:paraId="16EF3A24">
      <w:pPr>
        <w:numPr>
          <w:ilvl w:val="0"/>
          <w:numId w:val="17"/>
        </w:numPr>
        <w:rPr>
          <w:rFonts w:ascii="宋体" w:hAnsi="宋体" w:cs="宋体"/>
          <w:sz w:val="22"/>
        </w:rPr>
      </w:pPr>
      <w:bookmarkStart w:id="104" w:name="_Toc73521649"/>
      <w:bookmarkStart w:id="105" w:name="_Toc60560639"/>
      <w:bookmarkStart w:id="106" w:name="_Toc60631634"/>
      <w:bookmarkStart w:id="107" w:name="_Toc73518131"/>
      <w:bookmarkStart w:id="108" w:name="_Toc100052378"/>
      <w:bookmarkStart w:id="109" w:name="_Toc73517653"/>
      <w:bookmarkStart w:id="110" w:name="_Toc73521561"/>
      <w:r>
        <w:rPr>
          <w:rFonts w:hint="eastAsia" w:ascii="宋体" w:hAnsi="宋体" w:cs="宋体"/>
          <w:sz w:val="22"/>
        </w:rPr>
        <w:t>投标文件的语言及度量单位</w:t>
      </w:r>
      <w:bookmarkEnd w:id="104"/>
      <w:bookmarkEnd w:id="105"/>
      <w:bookmarkEnd w:id="106"/>
      <w:bookmarkEnd w:id="107"/>
      <w:bookmarkEnd w:id="108"/>
      <w:bookmarkEnd w:id="109"/>
      <w:bookmarkEnd w:id="110"/>
    </w:p>
    <w:p w14:paraId="00A2959A">
      <w:pPr>
        <w:numPr>
          <w:ilvl w:val="1"/>
          <w:numId w:val="18"/>
        </w:numPr>
        <w:rPr>
          <w:rFonts w:ascii="宋体" w:hAnsi="宋体" w:cs="宋体"/>
          <w:sz w:val="22"/>
        </w:rPr>
      </w:pPr>
      <w:r>
        <w:rPr>
          <w:rFonts w:hint="eastAsia" w:ascii="宋体" w:hAnsi="宋体" w:cs="宋体"/>
          <w:sz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D3AF3D9">
      <w:pPr>
        <w:numPr>
          <w:ilvl w:val="1"/>
          <w:numId w:val="18"/>
        </w:numPr>
        <w:rPr>
          <w:rFonts w:ascii="宋体" w:hAnsi="宋体" w:cs="宋体"/>
          <w:sz w:val="22"/>
        </w:rPr>
      </w:pPr>
      <w:r>
        <w:rPr>
          <w:rFonts w:hint="eastAsia" w:ascii="宋体" w:hAnsi="宋体" w:cs="宋体"/>
          <w:sz w:val="22"/>
        </w:rPr>
        <w:t>除技术规范另有规定外，投标文件使用的度量单位，均采用中华人民共和国法定计量单位。</w:t>
      </w:r>
    </w:p>
    <w:p w14:paraId="0A619733">
      <w:pPr>
        <w:ind w:left="907"/>
        <w:rPr>
          <w:rFonts w:ascii="宋体" w:hAnsi="宋体" w:cs="宋体"/>
          <w:sz w:val="22"/>
        </w:rPr>
      </w:pPr>
    </w:p>
    <w:p w14:paraId="6941FE30">
      <w:pPr>
        <w:numPr>
          <w:ilvl w:val="0"/>
          <w:numId w:val="17"/>
        </w:numPr>
        <w:rPr>
          <w:rFonts w:ascii="宋体" w:hAnsi="宋体" w:cs="宋体"/>
          <w:sz w:val="22"/>
        </w:rPr>
      </w:pPr>
      <w:bookmarkStart w:id="111" w:name="_Toc73521650"/>
      <w:bookmarkStart w:id="112" w:name="_Toc60631635"/>
      <w:bookmarkStart w:id="113" w:name="_Toc100052379"/>
      <w:bookmarkStart w:id="114" w:name="_Toc73521562"/>
      <w:bookmarkStart w:id="115" w:name="_Toc73517654"/>
      <w:bookmarkStart w:id="116" w:name="_Toc73518132"/>
      <w:bookmarkStart w:id="117" w:name="_Toc60560640"/>
      <w:r>
        <w:rPr>
          <w:rFonts w:hint="eastAsia" w:ascii="宋体" w:hAnsi="宋体" w:cs="宋体"/>
          <w:sz w:val="22"/>
        </w:rPr>
        <w:t>投标文件的组成</w:t>
      </w:r>
      <w:bookmarkEnd w:id="111"/>
      <w:bookmarkEnd w:id="112"/>
      <w:bookmarkEnd w:id="113"/>
      <w:bookmarkEnd w:id="114"/>
      <w:bookmarkEnd w:id="115"/>
      <w:bookmarkEnd w:id="116"/>
      <w:bookmarkEnd w:id="117"/>
    </w:p>
    <w:p w14:paraId="3B4BFE1C">
      <w:pPr>
        <w:numPr>
          <w:ilvl w:val="0"/>
          <w:numId w:val="21"/>
        </w:numPr>
        <w:spacing w:line="360" w:lineRule="auto"/>
        <w:ind w:left="420"/>
        <w:rPr>
          <w:rFonts w:ascii="宋体" w:hAnsi="宋体" w:cs="宋体"/>
          <w:sz w:val="22"/>
        </w:rPr>
      </w:pPr>
      <w:bookmarkStart w:id="118" w:name="投标文件的组成"/>
      <w:bookmarkStart w:id="119" w:name="_Toc73521651"/>
      <w:bookmarkStart w:id="120" w:name="_Toc73521563"/>
      <w:bookmarkStart w:id="121" w:name="_Toc73518133"/>
      <w:bookmarkStart w:id="122" w:name="_Toc60560641"/>
      <w:bookmarkStart w:id="123" w:name="_Toc73517655"/>
      <w:bookmarkStart w:id="124" w:name="_Toc60631636"/>
      <w:r>
        <w:rPr>
          <w:rFonts w:hint="eastAsia" w:ascii="宋体" w:hAnsi="宋体" w:cs="宋体"/>
          <w:sz w:val="22"/>
        </w:rPr>
        <w:t>评标指引表</w:t>
      </w:r>
    </w:p>
    <w:p w14:paraId="0D787A1A">
      <w:pPr>
        <w:numPr>
          <w:ilvl w:val="0"/>
          <w:numId w:val="21"/>
        </w:numPr>
        <w:spacing w:line="360" w:lineRule="auto"/>
        <w:ind w:left="420"/>
        <w:rPr>
          <w:rFonts w:ascii="宋体" w:hAnsi="宋体" w:cs="宋体"/>
          <w:sz w:val="22"/>
        </w:rPr>
      </w:pPr>
      <w:r>
        <w:rPr>
          <w:rFonts w:hint="eastAsia" w:ascii="宋体" w:hAnsi="宋体" w:cs="宋体"/>
          <w:sz w:val="22"/>
        </w:rPr>
        <w:t>投标函</w:t>
      </w:r>
    </w:p>
    <w:p w14:paraId="48896817">
      <w:pPr>
        <w:numPr>
          <w:ilvl w:val="0"/>
          <w:numId w:val="21"/>
        </w:numPr>
        <w:spacing w:line="360" w:lineRule="auto"/>
        <w:ind w:left="420"/>
        <w:rPr>
          <w:rFonts w:ascii="宋体" w:hAnsi="宋体" w:cs="宋体"/>
          <w:sz w:val="22"/>
        </w:rPr>
      </w:pPr>
      <w:r>
        <w:rPr>
          <w:rFonts w:hint="eastAsia" w:ascii="宋体" w:hAnsi="宋体" w:cs="宋体"/>
          <w:sz w:val="22"/>
          <w:shd w:val="clear" w:color="auto" w:fill="FFFFFF"/>
        </w:rPr>
        <w:t>政府采购投标及履约承诺函</w:t>
      </w:r>
    </w:p>
    <w:p w14:paraId="77CB1FD4">
      <w:pPr>
        <w:numPr>
          <w:ilvl w:val="0"/>
          <w:numId w:val="21"/>
        </w:numPr>
        <w:spacing w:line="360" w:lineRule="auto"/>
        <w:ind w:left="420"/>
        <w:rPr>
          <w:rFonts w:ascii="宋体" w:hAnsi="宋体" w:cs="宋体"/>
          <w:sz w:val="22"/>
        </w:rPr>
      </w:pPr>
      <w:r>
        <w:rPr>
          <w:rFonts w:hint="eastAsia" w:ascii="宋体" w:hAnsi="宋体" w:cs="宋体"/>
          <w:sz w:val="22"/>
        </w:rPr>
        <w:t>诚信承诺函</w:t>
      </w:r>
    </w:p>
    <w:p w14:paraId="42FDD67A">
      <w:pPr>
        <w:numPr>
          <w:ilvl w:val="0"/>
          <w:numId w:val="21"/>
        </w:numPr>
        <w:spacing w:line="360" w:lineRule="auto"/>
        <w:ind w:left="420"/>
        <w:rPr>
          <w:rFonts w:ascii="宋体" w:hAnsi="宋体" w:cs="宋体"/>
          <w:sz w:val="22"/>
        </w:rPr>
      </w:pPr>
      <w:r>
        <w:rPr>
          <w:rFonts w:hint="eastAsia" w:ascii="宋体" w:hAnsi="宋体" w:cs="宋体"/>
          <w:sz w:val="22"/>
        </w:rPr>
        <w:t>法定代表人证明书</w:t>
      </w:r>
    </w:p>
    <w:p w14:paraId="5B85D113">
      <w:pPr>
        <w:numPr>
          <w:ilvl w:val="0"/>
          <w:numId w:val="21"/>
        </w:numPr>
        <w:spacing w:line="360" w:lineRule="auto"/>
        <w:ind w:left="420"/>
        <w:rPr>
          <w:rFonts w:ascii="宋体" w:hAnsi="宋体" w:cs="宋体"/>
          <w:sz w:val="22"/>
        </w:rPr>
      </w:pPr>
      <w:r>
        <w:rPr>
          <w:rFonts w:hint="eastAsia" w:ascii="宋体" w:hAnsi="宋体" w:cs="宋体"/>
          <w:sz w:val="22"/>
        </w:rPr>
        <w:t>法定代表人授权书</w:t>
      </w:r>
    </w:p>
    <w:p w14:paraId="69DEA790">
      <w:pPr>
        <w:numPr>
          <w:ilvl w:val="0"/>
          <w:numId w:val="21"/>
        </w:numPr>
        <w:spacing w:line="360" w:lineRule="auto"/>
        <w:ind w:left="420"/>
        <w:rPr>
          <w:rFonts w:ascii="宋体" w:hAnsi="宋体" w:cs="宋体"/>
          <w:sz w:val="22"/>
        </w:rPr>
      </w:pPr>
      <w:r>
        <w:rPr>
          <w:rFonts w:hint="eastAsia" w:ascii="宋体" w:hAnsi="宋体" w:cs="宋体"/>
          <w:sz w:val="22"/>
        </w:rPr>
        <w:t>招标代理服务费承诺函</w:t>
      </w:r>
    </w:p>
    <w:p w14:paraId="47C76E01">
      <w:pPr>
        <w:numPr>
          <w:ilvl w:val="0"/>
          <w:numId w:val="21"/>
        </w:numPr>
        <w:spacing w:line="360" w:lineRule="auto"/>
        <w:ind w:left="420"/>
        <w:rPr>
          <w:rFonts w:ascii="宋体" w:hAnsi="宋体" w:cs="宋体"/>
          <w:sz w:val="22"/>
        </w:rPr>
      </w:pPr>
      <w:r>
        <w:rPr>
          <w:rFonts w:hint="eastAsia" w:ascii="宋体" w:hAnsi="宋体" w:cs="宋体"/>
          <w:sz w:val="22"/>
        </w:rPr>
        <w:t>报价清单表</w:t>
      </w:r>
    </w:p>
    <w:p w14:paraId="2DF21216">
      <w:pPr>
        <w:numPr>
          <w:ilvl w:val="0"/>
          <w:numId w:val="21"/>
        </w:numPr>
        <w:spacing w:line="360" w:lineRule="auto"/>
        <w:ind w:left="420"/>
        <w:rPr>
          <w:rFonts w:ascii="宋体" w:hAnsi="宋体" w:cs="宋体"/>
          <w:sz w:val="22"/>
        </w:rPr>
      </w:pPr>
      <w:r>
        <w:rPr>
          <w:rFonts w:hint="eastAsia" w:ascii="宋体" w:hAnsi="宋体" w:cs="宋体"/>
          <w:sz w:val="22"/>
        </w:rPr>
        <w:t>供应商情况介绍</w:t>
      </w:r>
    </w:p>
    <w:p w14:paraId="116F26A9">
      <w:pPr>
        <w:numPr>
          <w:ilvl w:val="0"/>
          <w:numId w:val="21"/>
        </w:numPr>
        <w:spacing w:line="360" w:lineRule="auto"/>
        <w:ind w:left="420"/>
        <w:rPr>
          <w:rFonts w:ascii="宋体" w:hAnsi="宋体" w:cs="宋体"/>
          <w:sz w:val="22"/>
        </w:rPr>
      </w:pPr>
      <w:r>
        <w:rPr>
          <w:rFonts w:hint="eastAsia" w:ascii="宋体" w:hAnsi="宋体" w:cs="宋体"/>
          <w:sz w:val="22"/>
        </w:rPr>
        <w:t>项目主要管理及技术人员情况</w:t>
      </w:r>
    </w:p>
    <w:p w14:paraId="64D37120">
      <w:pPr>
        <w:numPr>
          <w:ilvl w:val="0"/>
          <w:numId w:val="21"/>
        </w:numPr>
        <w:spacing w:line="360" w:lineRule="auto"/>
        <w:ind w:left="420"/>
        <w:rPr>
          <w:rFonts w:ascii="宋体" w:hAnsi="宋体" w:cs="宋体"/>
          <w:sz w:val="22"/>
        </w:rPr>
      </w:pPr>
      <w:r>
        <w:rPr>
          <w:rFonts w:hint="eastAsia" w:ascii="宋体" w:hAnsi="宋体" w:cs="宋体"/>
          <w:sz w:val="22"/>
        </w:rPr>
        <w:t>项目具体方案</w:t>
      </w:r>
    </w:p>
    <w:p w14:paraId="6AB64B20">
      <w:pPr>
        <w:numPr>
          <w:ilvl w:val="0"/>
          <w:numId w:val="21"/>
        </w:numPr>
        <w:spacing w:line="360" w:lineRule="auto"/>
        <w:ind w:left="420"/>
        <w:rPr>
          <w:rFonts w:ascii="宋体" w:hAnsi="宋体" w:cs="宋体"/>
          <w:sz w:val="22"/>
        </w:rPr>
      </w:pPr>
      <w:r>
        <w:rPr>
          <w:rFonts w:hint="eastAsia" w:ascii="宋体" w:hAnsi="宋体" w:cs="宋体"/>
          <w:sz w:val="22"/>
        </w:rPr>
        <w:t>商务条款偏离表</w:t>
      </w:r>
    </w:p>
    <w:p w14:paraId="23898506">
      <w:pPr>
        <w:numPr>
          <w:ilvl w:val="0"/>
          <w:numId w:val="21"/>
        </w:numPr>
        <w:spacing w:line="360" w:lineRule="auto"/>
        <w:ind w:left="420"/>
        <w:rPr>
          <w:rFonts w:ascii="宋体" w:hAnsi="宋体" w:cs="宋体"/>
          <w:sz w:val="22"/>
        </w:rPr>
      </w:pPr>
      <w:r>
        <w:rPr>
          <w:rFonts w:hint="eastAsia" w:ascii="宋体" w:hAnsi="宋体" w:cs="宋体"/>
          <w:sz w:val="22"/>
        </w:rPr>
        <w:t>服务条款偏离表</w:t>
      </w:r>
    </w:p>
    <w:p w14:paraId="7C4FC2B3">
      <w:pPr>
        <w:numPr>
          <w:ilvl w:val="0"/>
          <w:numId w:val="21"/>
        </w:numPr>
        <w:spacing w:line="360" w:lineRule="auto"/>
        <w:ind w:left="420"/>
        <w:rPr>
          <w:rFonts w:ascii="宋体" w:hAnsi="宋体" w:cs="宋体"/>
          <w:sz w:val="22"/>
        </w:rPr>
      </w:pPr>
      <w:r>
        <w:rPr>
          <w:rFonts w:hint="eastAsia" w:ascii="宋体" w:hAnsi="宋体" w:cs="宋体"/>
          <w:sz w:val="22"/>
        </w:rPr>
        <w:t>中小企业、残疾人福利性单位和监狱企业政策导向</w:t>
      </w:r>
    </w:p>
    <w:p w14:paraId="56C6A7B6">
      <w:pPr>
        <w:numPr>
          <w:ilvl w:val="0"/>
          <w:numId w:val="21"/>
        </w:numPr>
        <w:spacing w:line="360" w:lineRule="auto"/>
        <w:ind w:left="420"/>
        <w:rPr>
          <w:rFonts w:ascii="宋体" w:hAnsi="宋体" w:cs="宋体"/>
          <w:sz w:val="22"/>
        </w:rPr>
      </w:pPr>
      <w:r>
        <w:rPr>
          <w:rFonts w:hint="eastAsia" w:ascii="宋体" w:hAnsi="宋体" w:cs="宋体"/>
          <w:sz w:val="22"/>
        </w:rPr>
        <w:t>招标文件要求的其他内容及投标人认为需要加以说明的其他内容</w:t>
      </w:r>
    </w:p>
    <w:p w14:paraId="728D4DB9">
      <w:pPr>
        <w:ind w:left="907"/>
        <w:rPr>
          <w:rFonts w:ascii="宋体" w:hAnsi="宋体" w:cs="宋体"/>
          <w:sz w:val="22"/>
        </w:rPr>
      </w:pPr>
      <w:r>
        <w:rPr>
          <w:rFonts w:hint="eastAsia" w:ascii="宋体" w:hAnsi="宋体" w:cs="宋体"/>
          <w:sz w:val="22"/>
        </w:rPr>
        <w:t>上述文件须按顺序装订成册，并编制投标文件目录。</w:t>
      </w:r>
    </w:p>
    <w:p w14:paraId="0565BC97">
      <w:pPr>
        <w:ind w:left="907"/>
        <w:rPr>
          <w:rFonts w:ascii="宋体" w:hAnsi="宋体" w:cs="宋体"/>
          <w:sz w:val="22"/>
        </w:rPr>
      </w:pPr>
      <w:r>
        <w:rPr>
          <w:rFonts w:hint="eastAsia" w:ascii="宋体" w:hAnsi="宋体" w:cs="宋体"/>
          <w:sz w:val="22"/>
        </w:rPr>
        <w:t>除上述文件资料外还须按采购文件要求制作“开标文件”。“开标文件”作为投标文件的一部分，但须单独密封。</w:t>
      </w:r>
      <w:bookmarkEnd w:id="118"/>
    </w:p>
    <w:p w14:paraId="6908D590">
      <w:pPr>
        <w:ind w:left="907"/>
        <w:rPr>
          <w:rFonts w:ascii="宋体" w:hAnsi="宋体" w:cs="宋体"/>
          <w:sz w:val="22"/>
        </w:rPr>
      </w:pPr>
    </w:p>
    <w:p w14:paraId="1CB8B54E">
      <w:pPr>
        <w:numPr>
          <w:ilvl w:val="0"/>
          <w:numId w:val="17"/>
        </w:numPr>
        <w:rPr>
          <w:rFonts w:ascii="宋体" w:hAnsi="宋体" w:cs="宋体"/>
          <w:sz w:val="22"/>
        </w:rPr>
      </w:pPr>
      <w:bookmarkStart w:id="125" w:name="_Toc100052380"/>
      <w:r>
        <w:rPr>
          <w:rFonts w:hint="eastAsia" w:ascii="宋体" w:hAnsi="宋体" w:cs="宋体"/>
          <w:sz w:val="22"/>
        </w:rPr>
        <w:t>投标文件格式</w:t>
      </w:r>
      <w:bookmarkEnd w:id="119"/>
      <w:bookmarkEnd w:id="120"/>
      <w:bookmarkEnd w:id="121"/>
      <w:bookmarkEnd w:id="122"/>
      <w:bookmarkEnd w:id="123"/>
      <w:bookmarkEnd w:id="124"/>
      <w:bookmarkEnd w:id="125"/>
    </w:p>
    <w:p w14:paraId="1C0C98A5">
      <w:pPr>
        <w:numPr>
          <w:ilvl w:val="1"/>
          <w:numId w:val="18"/>
        </w:numPr>
        <w:rPr>
          <w:rFonts w:ascii="宋体" w:hAnsi="宋体" w:cs="宋体"/>
          <w:sz w:val="22"/>
        </w:rPr>
      </w:pPr>
      <w:r>
        <w:rPr>
          <w:rFonts w:hint="eastAsia" w:ascii="宋体" w:hAnsi="宋体" w:cs="宋体"/>
          <w:sz w:val="22"/>
        </w:rPr>
        <w:t>投标文件包括本通用条款第15条中规定的内容。如采购文件提供了投标文件格式，则投标人提交的投标文件应毫无例外地使用采购文件所提供的相应格式（表格可以按同样格式扩展）。</w:t>
      </w:r>
      <w:bookmarkStart w:id="126" w:name="_Toc60560643"/>
      <w:bookmarkStart w:id="127" w:name="_Toc73521653"/>
      <w:bookmarkStart w:id="128" w:name="_Toc73521565"/>
      <w:bookmarkStart w:id="129" w:name="_Toc73517657"/>
      <w:bookmarkStart w:id="130" w:name="_Toc73518135"/>
      <w:bookmarkStart w:id="131" w:name="_Toc60631638"/>
    </w:p>
    <w:p w14:paraId="7F3D4942">
      <w:pPr>
        <w:ind w:left="907"/>
        <w:rPr>
          <w:rFonts w:ascii="宋体" w:hAnsi="宋体" w:cs="宋体"/>
          <w:sz w:val="22"/>
        </w:rPr>
      </w:pPr>
    </w:p>
    <w:p w14:paraId="347F94ED">
      <w:pPr>
        <w:numPr>
          <w:ilvl w:val="0"/>
          <w:numId w:val="17"/>
        </w:numPr>
        <w:rPr>
          <w:rFonts w:ascii="宋体" w:hAnsi="宋体" w:cs="宋体"/>
          <w:sz w:val="22"/>
        </w:rPr>
      </w:pPr>
      <w:bookmarkStart w:id="132" w:name="_Toc100052382"/>
      <w:r>
        <w:rPr>
          <w:rFonts w:hint="eastAsia" w:ascii="宋体" w:hAnsi="宋体" w:cs="宋体"/>
          <w:sz w:val="22"/>
        </w:rPr>
        <w:t>投标货币</w:t>
      </w:r>
      <w:bookmarkEnd w:id="126"/>
      <w:bookmarkEnd w:id="127"/>
      <w:bookmarkEnd w:id="128"/>
      <w:bookmarkEnd w:id="129"/>
      <w:bookmarkEnd w:id="130"/>
      <w:bookmarkEnd w:id="131"/>
      <w:bookmarkEnd w:id="132"/>
    </w:p>
    <w:p w14:paraId="7C969A88">
      <w:pPr>
        <w:numPr>
          <w:ilvl w:val="1"/>
          <w:numId w:val="18"/>
        </w:numPr>
        <w:rPr>
          <w:rFonts w:ascii="宋体" w:hAnsi="宋体" w:cs="宋体"/>
          <w:sz w:val="22"/>
        </w:rPr>
      </w:pPr>
      <w:r>
        <w:rPr>
          <w:rFonts w:hint="eastAsia" w:ascii="宋体" w:hAnsi="宋体" w:cs="宋体"/>
          <w:sz w:val="22"/>
        </w:rPr>
        <w:t>本项目的投标应以人民币计。</w:t>
      </w:r>
    </w:p>
    <w:p w14:paraId="61B8AC16">
      <w:pPr>
        <w:ind w:left="907"/>
        <w:rPr>
          <w:rFonts w:ascii="宋体" w:hAnsi="宋体" w:cs="宋体"/>
          <w:sz w:val="22"/>
        </w:rPr>
      </w:pPr>
    </w:p>
    <w:p w14:paraId="40C099F2">
      <w:pPr>
        <w:numPr>
          <w:ilvl w:val="0"/>
          <w:numId w:val="17"/>
        </w:numPr>
        <w:rPr>
          <w:rFonts w:ascii="宋体" w:hAnsi="宋体" w:cs="宋体"/>
          <w:sz w:val="22"/>
        </w:rPr>
      </w:pPr>
      <w:r>
        <w:rPr>
          <w:rFonts w:hint="eastAsia" w:ascii="宋体" w:hAnsi="宋体" w:cs="宋体"/>
          <w:sz w:val="22"/>
        </w:rPr>
        <w:t>证明投标文件投标技术方案的合格性和符合采购文件规定的文件要求</w:t>
      </w:r>
    </w:p>
    <w:p w14:paraId="0C35775D">
      <w:pPr>
        <w:numPr>
          <w:ilvl w:val="1"/>
          <w:numId w:val="18"/>
        </w:numPr>
        <w:rPr>
          <w:rFonts w:ascii="宋体" w:hAnsi="宋体" w:cs="宋体"/>
          <w:sz w:val="22"/>
        </w:rPr>
      </w:pPr>
      <w:r>
        <w:rPr>
          <w:rFonts w:hint="eastAsia" w:ascii="宋体" w:hAnsi="宋体" w:cs="宋体"/>
          <w:sz w:val="22"/>
        </w:rPr>
        <w:t>投标人应提交证明文件证明其投标技术方案项下的货物、工程和服务的合格性符合采购文件规定。该投标技术方案及其证明文件作为投标文件的一部分。</w:t>
      </w:r>
    </w:p>
    <w:p w14:paraId="13B4CB29">
      <w:pPr>
        <w:numPr>
          <w:ilvl w:val="1"/>
          <w:numId w:val="18"/>
        </w:numPr>
        <w:rPr>
          <w:rFonts w:ascii="宋体" w:hAnsi="宋体" w:cs="宋体"/>
          <w:sz w:val="22"/>
        </w:rPr>
      </w:pPr>
      <w:r>
        <w:rPr>
          <w:rFonts w:hint="eastAsia" w:ascii="宋体" w:hAnsi="宋体" w:cs="宋体"/>
          <w:sz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符合以下要求：</w:t>
      </w:r>
    </w:p>
    <w:p w14:paraId="692E36C2">
      <w:pPr>
        <w:numPr>
          <w:ilvl w:val="2"/>
          <w:numId w:val="22"/>
        </w:numPr>
        <w:rPr>
          <w:rFonts w:ascii="宋体" w:hAnsi="宋体" w:cs="宋体"/>
          <w:sz w:val="22"/>
        </w:rPr>
      </w:pPr>
      <w:r>
        <w:rPr>
          <w:rFonts w:hint="eastAsia" w:ascii="宋体" w:hAnsi="宋体" w:cs="宋体"/>
          <w:sz w:val="22"/>
        </w:rPr>
        <w:t>主要技术指标和性能的详细说明。</w:t>
      </w:r>
    </w:p>
    <w:p w14:paraId="6CCC39F3">
      <w:pPr>
        <w:numPr>
          <w:ilvl w:val="2"/>
          <w:numId w:val="22"/>
        </w:numPr>
        <w:rPr>
          <w:rFonts w:ascii="宋体" w:hAnsi="宋体" w:cs="宋体"/>
          <w:sz w:val="22"/>
        </w:rPr>
      </w:pPr>
      <w:r>
        <w:rPr>
          <w:rFonts w:hint="eastAsia" w:ascii="宋体" w:hAnsi="宋体" w:cs="宋体"/>
          <w:sz w:val="22"/>
        </w:rPr>
        <w:t>投标产品从采购单位开始使用至采购文件中规定的周期内正常、连续地使用所必须的备件和专用工具清单，包括备件和专用工具的货源及现行价格。</w:t>
      </w:r>
    </w:p>
    <w:p w14:paraId="0EFE058E">
      <w:pPr>
        <w:numPr>
          <w:ilvl w:val="2"/>
          <w:numId w:val="22"/>
        </w:numPr>
        <w:rPr>
          <w:rFonts w:ascii="宋体" w:hAnsi="宋体" w:cs="宋体"/>
          <w:sz w:val="22"/>
        </w:rPr>
      </w:pPr>
      <w:r>
        <w:rPr>
          <w:rFonts w:hint="eastAsia" w:ascii="宋体" w:hAnsi="宋体" w:cs="宋体"/>
          <w:sz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14:paraId="1F32281B">
      <w:pPr>
        <w:numPr>
          <w:ilvl w:val="2"/>
          <w:numId w:val="22"/>
        </w:numPr>
        <w:rPr>
          <w:rFonts w:ascii="宋体" w:hAnsi="宋体" w:cs="宋体"/>
          <w:sz w:val="22"/>
        </w:rPr>
      </w:pPr>
      <w:r>
        <w:rPr>
          <w:rFonts w:hint="eastAsia" w:ascii="宋体" w:hAnsi="宋体" w:cs="宋体"/>
          <w:sz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14:paraId="3EECDFB7">
      <w:pPr>
        <w:numPr>
          <w:ilvl w:val="2"/>
          <w:numId w:val="22"/>
        </w:numPr>
        <w:rPr>
          <w:rFonts w:ascii="宋体" w:hAnsi="宋体" w:cs="宋体"/>
          <w:sz w:val="22"/>
        </w:rPr>
      </w:pPr>
      <w:r>
        <w:rPr>
          <w:rFonts w:hint="eastAsia" w:ascii="宋体" w:hAnsi="宋体" w:cs="宋体"/>
          <w:sz w:val="22"/>
        </w:rPr>
        <w:t>我国政府机构出具的产品检验和核准证件应为证件正面、背面和附件标注的全部具体内容；产品检验和核准证件的尺寸和清晰度应该能够在电脑上被阅读、识别和判断，提供原件扫描件。</w:t>
      </w:r>
    </w:p>
    <w:p w14:paraId="1C81FFCF">
      <w:pPr>
        <w:numPr>
          <w:ilvl w:val="1"/>
          <w:numId w:val="18"/>
        </w:numPr>
        <w:rPr>
          <w:rFonts w:ascii="宋体" w:hAnsi="宋体" w:cs="宋体"/>
          <w:sz w:val="22"/>
        </w:rPr>
      </w:pPr>
      <w:r>
        <w:rPr>
          <w:rFonts w:hint="eastAsia" w:ascii="宋体" w:hAnsi="宋体" w:cs="宋体"/>
          <w:sz w:val="22"/>
        </w:rPr>
        <w:t>相关资料不符合18.2款要求的，评审委员会有权认定为投标技术方案不合格响应，其相关分数予以扣减或作废标处理。</w:t>
      </w:r>
    </w:p>
    <w:p w14:paraId="2F2AA241">
      <w:pPr>
        <w:numPr>
          <w:ilvl w:val="1"/>
          <w:numId w:val="18"/>
        </w:numPr>
        <w:rPr>
          <w:rFonts w:ascii="宋体" w:hAnsi="宋体" w:cs="宋体"/>
          <w:sz w:val="22"/>
        </w:rPr>
      </w:pPr>
      <w:r>
        <w:rPr>
          <w:rFonts w:hint="eastAsia" w:ascii="宋体" w:hAnsi="宋体" w:cs="宋体"/>
          <w:sz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14:paraId="2EF43677">
      <w:pPr>
        <w:numPr>
          <w:ilvl w:val="1"/>
          <w:numId w:val="18"/>
        </w:numPr>
        <w:rPr>
          <w:rFonts w:ascii="宋体" w:hAnsi="宋体" w:cs="宋体"/>
          <w:sz w:val="22"/>
        </w:rPr>
      </w:pPr>
      <w:r>
        <w:rPr>
          <w:rFonts w:hint="eastAsia" w:ascii="宋体" w:hAnsi="宋体" w:cs="宋体"/>
          <w:sz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14:paraId="1BD39F62">
      <w:pPr>
        <w:numPr>
          <w:ilvl w:val="1"/>
          <w:numId w:val="18"/>
        </w:numPr>
        <w:rPr>
          <w:rFonts w:ascii="宋体" w:hAnsi="宋体" w:cs="宋体"/>
          <w:sz w:val="22"/>
        </w:rPr>
      </w:pPr>
      <w:r>
        <w:rPr>
          <w:rFonts w:hint="eastAsia" w:ascii="宋体" w:hAnsi="宋体" w:cs="宋体"/>
          <w:sz w:val="22"/>
        </w:rPr>
        <w:t>为保证公平公正，除非另有规定或说明，投标人对同一货物或服务投标时，不得同时提供两套或两套以上的投标方案。</w:t>
      </w:r>
    </w:p>
    <w:p w14:paraId="1912DED1">
      <w:pPr>
        <w:ind w:left="907"/>
        <w:rPr>
          <w:rFonts w:ascii="宋体" w:hAnsi="宋体" w:cs="宋体"/>
          <w:sz w:val="22"/>
        </w:rPr>
      </w:pPr>
    </w:p>
    <w:p w14:paraId="072F2A50">
      <w:pPr>
        <w:numPr>
          <w:ilvl w:val="0"/>
          <w:numId w:val="17"/>
        </w:numPr>
        <w:rPr>
          <w:rFonts w:ascii="宋体" w:hAnsi="宋体" w:cs="宋体"/>
          <w:sz w:val="22"/>
        </w:rPr>
      </w:pPr>
      <w:r>
        <w:rPr>
          <w:rFonts w:hint="eastAsia" w:ascii="宋体" w:hAnsi="宋体" w:cs="宋体"/>
          <w:sz w:val="22"/>
        </w:rPr>
        <w:t>投标文件其他证明文件的要求</w:t>
      </w:r>
    </w:p>
    <w:p w14:paraId="513B3D3F">
      <w:pPr>
        <w:numPr>
          <w:ilvl w:val="1"/>
          <w:numId w:val="18"/>
        </w:numPr>
        <w:rPr>
          <w:rFonts w:ascii="宋体" w:hAnsi="宋体" w:cs="宋体"/>
          <w:sz w:val="22"/>
        </w:rPr>
      </w:pPr>
      <w:bookmarkStart w:id="133" w:name="_Toc60631639"/>
      <w:bookmarkStart w:id="134" w:name="_Toc73521654"/>
      <w:bookmarkStart w:id="135" w:name="_Toc100052383"/>
      <w:bookmarkStart w:id="136" w:name="_Toc73517658"/>
      <w:bookmarkStart w:id="137" w:name="_Toc73521566"/>
      <w:bookmarkStart w:id="138" w:name="_Toc60560644"/>
      <w:bookmarkStart w:id="139" w:name="_Toc73518136"/>
      <w:r>
        <w:rPr>
          <w:rFonts w:hint="eastAsia" w:ascii="宋体" w:hAnsi="宋体" w:cs="宋体"/>
          <w:sz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14:paraId="41B3D56B">
      <w:pPr>
        <w:numPr>
          <w:ilvl w:val="1"/>
          <w:numId w:val="18"/>
        </w:numPr>
        <w:rPr>
          <w:rFonts w:ascii="宋体" w:hAnsi="宋体" w:cs="宋体"/>
          <w:sz w:val="22"/>
        </w:rPr>
      </w:pPr>
      <w:r>
        <w:rPr>
          <w:rFonts w:hint="eastAsia" w:ascii="宋体" w:hAnsi="宋体" w:cs="宋体"/>
          <w:sz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288276EA">
      <w:pPr>
        <w:ind w:left="907"/>
        <w:rPr>
          <w:rFonts w:ascii="宋体" w:hAnsi="宋体" w:cs="宋体"/>
          <w:sz w:val="22"/>
        </w:rPr>
      </w:pPr>
    </w:p>
    <w:p w14:paraId="6C370961">
      <w:pPr>
        <w:numPr>
          <w:ilvl w:val="0"/>
          <w:numId w:val="17"/>
        </w:numPr>
        <w:rPr>
          <w:rFonts w:ascii="宋体" w:hAnsi="宋体" w:cs="宋体"/>
          <w:sz w:val="22"/>
        </w:rPr>
      </w:pPr>
      <w:r>
        <w:rPr>
          <w:rFonts w:hint="eastAsia" w:ascii="宋体" w:hAnsi="宋体" w:cs="宋体"/>
          <w:sz w:val="22"/>
        </w:rPr>
        <w:t>投标有效期</w:t>
      </w:r>
      <w:bookmarkEnd w:id="133"/>
      <w:bookmarkEnd w:id="134"/>
      <w:bookmarkEnd w:id="135"/>
      <w:bookmarkEnd w:id="136"/>
      <w:bookmarkEnd w:id="137"/>
      <w:bookmarkEnd w:id="138"/>
      <w:bookmarkEnd w:id="139"/>
    </w:p>
    <w:p w14:paraId="2B9AC321">
      <w:pPr>
        <w:numPr>
          <w:ilvl w:val="1"/>
          <w:numId w:val="18"/>
        </w:numPr>
        <w:rPr>
          <w:rFonts w:ascii="宋体" w:hAnsi="宋体" w:cs="宋体"/>
          <w:sz w:val="22"/>
        </w:rPr>
      </w:pPr>
      <w:r>
        <w:rPr>
          <w:rFonts w:hint="eastAsia" w:ascii="宋体" w:hAnsi="宋体" w:cs="宋体"/>
          <w:sz w:val="22"/>
        </w:rPr>
        <w:t>投标有效期为从投标截止之日算起的日历天数，具体见专用条款中投标有效期的天数要求。在此期限内，所有投标文件均保持有效；</w:t>
      </w:r>
    </w:p>
    <w:p w14:paraId="4D2F3EDC">
      <w:pPr>
        <w:numPr>
          <w:ilvl w:val="1"/>
          <w:numId w:val="18"/>
        </w:numPr>
        <w:rPr>
          <w:rFonts w:ascii="宋体" w:hAnsi="宋体" w:cs="宋体"/>
          <w:sz w:val="22"/>
        </w:rPr>
      </w:pPr>
      <w:r>
        <w:rPr>
          <w:rFonts w:hint="eastAsia" w:ascii="宋体" w:hAnsi="宋体" w:cs="宋体"/>
          <w:sz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56C5C0A7">
      <w:pPr>
        <w:numPr>
          <w:ilvl w:val="1"/>
          <w:numId w:val="18"/>
        </w:numPr>
        <w:rPr>
          <w:rFonts w:ascii="宋体" w:hAnsi="宋体" w:cs="宋体"/>
          <w:sz w:val="22"/>
        </w:rPr>
      </w:pPr>
      <w:r>
        <w:rPr>
          <w:rFonts w:hint="eastAsia" w:ascii="宋体" w:hAnsi="宋体" w:cs="宋体"/>
          <w:sz w:val="22"/>
        </w:rPr>
        <w:t>中标单位的投标书有效期，截止于完成本采购文件规定的全部项目内容，并通过竣工验收及保修结束。</w:t>
      </w:r>
    </w:p>
    <w:p w14:paraId="60B1E40F">
      <w:pPr>
        <w:ind w:left="907"/>
        <w:rPr>
          <w:rFonts w:ascii="宋体" w:hAnsi="宋体" w:cs="宋体"/>
          <w:sz w:val="22"/>
        </w:rPr>
      </w:pPr>
    </w:p>
    <w:p w14:paraId="6B566AAF">
      <w:pPr>
        <w:numPr>
          <w:ilvl w:val="0"/>
          <w:numId w:val="17"/>
        </w:numPr>
        <w:rPr>
          <w:rFonts w:ascii="宋体" w:hAnsi="宋体" w:cs="宋体"/>
          <w:sz w:val="22"/>
        </w:rPr>
      </w:pPr>
      <w:bookmarkStart w:id="140" w:name="_Toc73517659"/>
      <w:bookmarkStart w:id="141" w:name="_Toc60631640"/>
      <w:bookmarkStart w:id="142" w:name="_Toc60560645"/>
      <w:bookmarkStart w:id="143" w:name="_Toc73521655"/>
      <w:bookmarkStart w:id="144" w:name="_Toc73521567"/>
      <w:bookmarkStart w:id="145" w:name="_Toc100052384"/>
      <w:bookmarkStart w:id="146" w:name="_Toc73518137"/>
      <w:r>
        <w:rPr>
          <w:rFonts w:hint="eastAsia" w:ascii="宋体" w:hAnsi="宋体" w:cs="宋体"/>
          <w:sz w:val="22"/>
        </w:rPr>
        <w:t>投标</w:t>
      </w:r>
      <w:bookmarkEnd w:id="140"/>
      <w:bookmarkEnd w:id="141"/>
      <w:bookmarkEnd w:id="142"/>
      <w:bookmarkEnd w:id="143"/>
      <w:bookmarkEnd w:id="144"/>
      <w:bookmarkEnd w:id="145"/>
      <w:bookmarkEnd w:id="146"/>
      <w:r>
        <w:rPr>
          <w:rFonts w:hint="eastAsia" w:ascii="宋体" w:hAnsi="宋体" w:cs="宋体"/>
          <w:sz w:val="22"/>
        </w:rPr>
        <w:t>保证金</w:t>
      </w:r>
    </w:p>
    <w:p w14:paraId="01B8431E">
      <w:pPr>
        <w:numPr>
          <w:ilvl w:val="1"/>
          <w:numId w:val="18"/>
        </w:numPr>
        <w:rPr>
          <w:rFonts w:ascii="宋体" w:hAnsi="宋体" w:cs="宋体"/>
          <w:sz w:val="22"/>
        </w:rPr>
      </w:pPr>
      <w:bookmarkStart w:id="147" w:name="_Toc73521656"/>
      <w:bookmarkStart w:id="148" w:name="_Toc73518138"/>
      <w:bookmarkStart w:id="149" w:name="_Toc100052385"/>
      <w:bookmarkStart w:id="150" w:name="_Toc73521568"/>
      <w:bookmarkStart w:id="151" w:name="_Toc73517660"/>
      <w:bookmarkStart w:id="152" w:name="_Toc60631641"/>
      <w:bookmarkStart w:id="153" w:name="_Toc60560646"/>
      <w:r>
        <w:rPr>
          <w:rFonts w:hint="eastAsia" w:ascii="宋体" w:hAnsi="宋体" w:cs="宋体"/>
          <w:sz w:val="22"/>
        </w:rPr>
        <w:t>投标保证金的缴纳：</w:t>
      </w:r>
    </w:p>
    <w:p w14:paraId="30160F3F">
      <w:pPr>
        <w:numPr>
          <w:ilvl w:val="2"/>
          <w:numId w:val="22"/>
        </w:numPr>
        <w:rPr>
          <w:rFonts w:ascii="宋体" w:hAnsi="宋体" w:cs="宋体"/>
          <w:sz w:val="22"/>
        </w:rPr>
      </w:pPr>
      <w:r>
        <w:rPr>
          <w:rFonts w:hint="eastAsia" w:ascii="宋体" w:hAnsi="宋体" w:cs="宋体"/>
          <w:sz w:val="22"/>
        </w:rPr>
        <w:t>投标保证金应当采用非现金形式交纳。</w:t>
      </w:r>
    </w:p>
    <w:p w14:paraId="6168DEAF">
      <w:pPr>
        <w:numPr>
          <w:ilvl w:val="2"/>
          <w:numId w:val="22"/>
        </w:numPr>
        <w:rPr>
          <w:rFonts w:ascii="宋体" w:hAnsi="宋体" w:cs="宋体"/>
          <w:sz w:val="22"/>
        </w:rPr>
      </w:pPr>
      <w:r>
        <w:rPr>
          <w:rFonts w:hint="eastAsia" w:ascii="宋体" w:hAnsi="宋体" w:cs="宋体"/>
          <w:sz w:val="22"/>
        </w:rPr>
        <w:t>若为重大项目，政府采购代理机构可自行决定另外收取投标保证金，不受21.1.1款限制。是否另外收取投标保证金，请见本采购文件专用条款《对通用条款的补充内容》中的相关要求。</w:t>
      </w:r>
    </w:p>
    <w:p w14:paraId="4AFFE7E8">
      <w:pPr>
        <w:numPr>
          <w:ilvl w:val="1"/>
          <w:numId w:val="18"/>
        </w:numPr>
        <w:rPr>
          <w:rFonts w:ascii="宋体" w:hAnsi="宋体" w:cs="宋体"/>
          <w:sz w:val="22"/>
        </w:rPr>
      </w:pPr>
      <w:r>
        <w:rPr>
          <w:rFonts w:hint="eastAsia" w:ascii="宋体" w:hAnsi="宋体" w:cs="宋体"/>
          <w:sz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14:paraId="3CD9C489">
      <w:pPr>
        <w:numPr>
          <w:ilvl w:val="1"/>
          <w:numId w:val="18"/>
        </w:numPr>
        <w:rPr>
          <w:rFonts w:ascii="宋体" w:hAnsi="宋体" w:cs="宋体"/>
          <w:sz w:val="22"/>
        </w:rPr>
      </w:pPr>
      <w:r>
        <w:rPr>
          <w:rFonts w:hint="eastAsia" w:ascii="宋体" w:hAnsi="宋体" w:cs="宋体"/>
          <w:sz w:val="22"/>
        </w:rPr>
        <w:t>未中标的投标人的投标保证金，将于中标结果公告后五个工作日内无息退还投标人。</w:t>
      </w:r>
    </w:p>
    <w:p w14:paraId="3C2B7155">
      <w:pPr>
        <w:numPr>
          <w:ilvl w:val="1"/>
          <w:numId w:val="18"/>
        </w:numPr>
        <w:rPr>
          <w:rFonts w:ascii="宋体" w:hAnsi="宋体" w:cs="宋体"/>
          <w:sz w:val="22"/>
        </w:rPr>
      </w:pPr>
      <w:r>
        <w:rPr>
          <w:rFonts w:hint="eastAsia" w:ascii="宋体" w:hAnsi="宋体" w:cs="宋体"/>
          <w:sz w:val="22"/>
        </w:rPr>
        <w:t>中标人的投标保证金，在与采购人签订了合同，提交了履约保证金并交纳了招标代理服务费后予以无息退还。</w:t>
      </w:r>
    </w:p>
    <w:p w14:paraId="35BC04B8">
      <w:pPr>
        <w:numPr>
          <w:ilvl w:val="1"/>
          <w:numId w:val="18"/>
        </w:numPr>
        <w:rPr>
          <w:rFonts w:ascii="宋体" w:hAnsi="宋体" w:cs="宋体"/>
          <w:sz w:val="22"/>
        </w:rPr>
      </w:pPr>
      <w:r>
        <w:rPr>
          <w:rFonts w:hint="eastAsia" w:ascii="宋体" w:hAnsi="宋体" w:cs="宋体"/>
          <w:sz w:val="22"/>
        </w:rPr>
        <w:t>如下列任何情况发生时，投标保证金将被没收。</w:t>
      </w:r>
    </w:p>
    <w:p w14:paraId="317CBD6A">
      <w:pPr>
        <w:numPr>
          <w:ilvl w:val="2"/>
          <w:numId w:val="22"/>
        </w:numPr>
        <w:rPr>
          <w:rFonts w:ascii="宋体" w:hAnsi="宋体" w:cs="宋体"/>
          <w:sz w:val="22"/>
        </w:rPr>
      </w:pPr>
      <w:r>
        <w:rPr>
          <w:rFonts w:hint="eastAsia" w:ascii="宋体" w:hAnsi="宋体" w:cs="宋体"/>
          <w:sz w:val="22"/>
        </w:rPr>
        <w:t>投标人在采购文件中规定的投标有效期内撤回其投标；</w:t>
      </w:r>
    </w:p>
    <w:p w14:paraId="385C2FBC">
      <w:pPr>
        <w:numPr>
          <w:ilvl w:val="2"/>
          <w:numId w:val="22"/>
        </w:numPr>
        <w:rPr>
          <w:rFonts w:ascii="宋体" w:hAnsi="宋体" w:cs="宋体"/>
          <w:sz w:val="22"/>
        </w:rPr>
      </w:pPr>
      <w:r>
        <w:rPr>
          <w:rFonts w:hint="eastAsia" w:ascii="宋体" w:hAnsi="宋体" w:cs="宋体"/>
          <w:sz w:val="22"/>
        </w:rPr>
        <w:t>中标人在规定期限内未能根据本项通用条款第47条规定签订合同；</w:t>
      </w:r>
    </w:p>
    <w:p w14:paraId="1FBDCEC0">
      <w:pPr>
        <w:numPr>
          <w:ilvl w:val="2"/>
          <w:numId w:val="22"/>
        </w:numPr>
        <w:rPr>
          <w:rFonts w:ascii="宋体" w:hAnsi="宋体" w:cs="宋体"/>
          <w:sz w:val="22"/>
        </w:rPr>
      </w:pPr>
      <w:r>
        <w:rPr>
          <w:rFonts w:hint="eastAsia" w:ascii="宋体" w:hAnsi="宋体" w:cs="宋体"/>
          <w:sz w:val="22"/>
        </w:rPr>
        <w:t>投标人提供虚假投标文件或虚假补充文件：</w:t>
      </w:r>
    </w:p>
    <w:p w14:paraId="1045720E">
      <w:pPr>
        <w:numPr>
          <w:ilvl w:val="2"/>
          <w:numId w:val="22"/>
        </w:numPr>
        <w:rPr>
          <w:rFonts w:ascii="宋体" w:hAnsi="宋体" w:cs="宋体"/>
          <w:sz w:val="22"/>
        </w:rPr>
      </w:pPr>
      <w:r>
        <w:rPr>
          <w:rFonts w:hint="eastAsia" w:ascii="宋体" w:hAnsi="宋体" w:cs="宋体"/>
          <w:sz w:val="22"/>
        </w:rPr>
        <w:t>投标人以谋取中标为目的的技术规格模糊响应（如有意照搬照抄采购文件的技术要求）或虚假响应的；</w:t>
      </w:r>
    </w:p>
    <w:p w14:paraId="1B9DAFB9">
      <w:pPr>
        <w:numPr>
          <w:ilvl w:val="2"/>
          <w:numId w:val="22"/>
        </w:numPr>
        <w:rPr>
          <w:rFonts w:ascii="宋体" w:hAnsi="宋体" w:cs="宋体"/>
          <w:sz w:val="22"/>
        </w:rPr>
      </w:pPr>
      <w:r>
        <w:rPr>
          <w:rFonts w:hint="eastAsia" w:ascii="宋体" w:hAnsi="宋体" w:cs="宋体"/>
          <w:sz w:val="22"/>
        </w:rPr>
        <w:t>投标人质疑投诉提供虚假情况。</w:t>
      </w:r>
    </w:p>
    <w:p w14:paraId="32F900EB">
      <w:pPr>
        <w:numPr>
          <w:ilvl w:val="1"/>
          <w:numId w:val="18"/>
        </w:numPr>
        <w:rPr>
          <w:rFonts w:ascii="宋体" w:hAnsi="宋体" w:cs="宋体"/>
          <w:sz w:val="22"/>
        </w:rPr>
      </w:pPr>
      <w:r>
        <w:rPr>
          <w:rFonts w:hint="eastAsia" w:ascii="宋体" w:hAnsi="宋体" w:cs="宋体"/>
          <w:sz w:val="22"/>
        </w:rPr>
        <w:t>投标保证金账户信息：</w:t>
      </w:r>
    </w:p>
    <w:p w14:paraId="04948E56">
      <w:pPr>
        <w:spacing w:line="360" w:lineRule="exact"/>
        <w:ind w:firstLine="883" w:firstLineChars="400"/>
        <w:jc w:val="left"/>
        <w:rPr>
          <w:rFonts w:ascii="宋体" w:hAnsi="宋体" w:cs="宋体"/>
          <w:b/>
          <w:bCs/>
          <w:sz w:val="22"/>
        </w:rPr>
      </w:pPr>
      <w:r>
        <w:rPr>
          <w:rFonts w:hint="eastAsia" w:ascii="宋体" w:hAnsi="宋体" w:cs="宋体"/>
          <w:b/>
          <w:bCs/>
          <w:sz w:val="22"/>
        </w:rPr>
        <w:t>开户行：中国建设银行深圳东乐支行</w:t>
      </w:r>
    </w:p>
    <w:p w14:paraId="1378A16C">
      <w:pPr>
        <w:spacing w:line="360" w:lineRule="exact"/>
        <w:ind w:firstLine="883" w:firstLineChars="400"/>
        <w:jc w:val="left"/>
        <w:rPr>
          <w:rFonts w:ascii="宋体" w:hAnsi="宋体" w:cs="宋体"/>
          <w:b/>
          <w:bCs/>
          <w:sz w:val="22"/>
        </w:rPr>
      </w:pPr>
      <w:r>
        <w:rPr>
          <w:rFonts w:hint="eastAsia" w:ascii="宋体" w:hAnsi="宋体" w:cs="宋体"/>
          <w:b/>
          <w:bCs/>
          <w:sz w:val="22"/>
        </w:rPr>
        <w:t xml:space="preserve">户名：深圳市东海国际招标有限公司 </w:t>
      </w:r>
    </w:p>
    <w:p w14:paraId="0F47C7B3">
      <w:pPr>
        <w:spacing w:line="360" w:lineRule="exact"/>
        <w:ind w:firstLine="883" w:firstLineChars="400"/>
        <w:jc w:val="left"/>
        <w:rPr>
          <w:rFonts w:ascii="宋体" w:hAnsi="宋体" w:cs="宋体"/>
          <w:b/>
          <w:bCs/>
          <w:sz w:val="22"/>
        </w:rPr>
      </w:pPr>
      <w:r>
        <w:rPr>
          <w:rFonts w:hint="eastAsia" w:ascii="宋体" w:hAnsi="宋体" w:cs="宋体"/>
          <w:b/>
          <w:bCs/>
          <w:sz w:val="22"/>
        </w:rPr>
        <w:t xml:space="preserve">账号：4425 0100 0074 0000 0417 </w:t>
      </w:r>
    </w:p>
    <w:p w14:paraId="7F5FFC31">
      <w:pPr>
        <w:ind w:left="907"/>
        <w:rPr>
          <w:rFonts w:ascii="宋体" w:hAnsi="宋体" w:cs="宋体"/>
          <w:b/>
          <w:sz w:val="22"/>
        </w:rPr>
      </w:pPr>
    </w:p>
    <w:p w14:paraId="5A26E545">
      <w:pPr>
        <w:numPr>
          <w:ilvl w:val="0"/>
          <w:numId w:val="17"/>
        </w:numPr>
        <w:rPr>
          <w:rFonts w:ascii="宋体" w:hAnsi="宋体" w:cs="宋体"/>
          <w:sz w:val="22"/>
        </w:rPr>
      </w:pPr>
      <w:r>
        <w:rPr>
          <w:rFonts w:hint="eastAsia" w:ascii="宋体" w:hAnsi="宋体" w:cs="宋体"/>
          <w:sz w:val="22"/>
        </w:rPr>
        <w:t>投标人的替代方案</w:t>
      </w:r>
      <w:bookmarkEnd w:id="147"/>
      <w:bookmarkEnd w:id="148"/>
      <w:bookmarkEnd w:id="149"/>
      <w:bookmarkEnd w:id="150"/>
      <w:bookmarkEnd w:id="151"/>
      <w:bookmarkEnd w:id="152"/>
      <w:bookmarkEnd w:id="153"/>
    </w:p>
    <w:p w14:paraId="6C6C626F">
      <w:pPr>
        <w:numPr>
          <w:ilvl w:val="1"/>
          <w:numId w:val="18"/>
        </w:numPr>
        <w:rPr>
          <w:rFonts w:ascii="宋体" w:hAnsi="宋体" w:cs="宋体"/>
          <w:sz w:val="22"/>
        </w:rPr>
      </w:pPr>
      <w:r>
        <w:rPr>
          <w:rFonts w:hint="eastAsia" w:ascii="宋体" w:hAnsi="宋体" w:cs="宋体"/>
          <w:sz w:val="22"/>
        </w:rPr>
        <w:t>投标人所提交的投标文件应完全满足采购文件（包括图纸和技术规范所示的基本技术设计）的要求。除非招标的项目明确允许投标人提交替代方案，否则投标人有关替代方案的条款将不予考虑。</w:t>
      </w:r>
    </w:p>
    <w:p w14:paraId="6B4BA5CA">
      <w:pPr>
        <w:numPr>
          <w:ilvl w:val="1"/>
          <w:numId w:val="18"/>
        </w:numPr>
        <w:rPr>
          <w:rFonts w:ascii="宋体" w:hAnsi="宋体" w:cs="宋体"/>
          <w:sz w:val="22"/>
        </w:rPr>
      </w:pPr>
      <w:r>
        <w:rPr>
          <w:rFonts w:hint="eastAsia" w:ascii="宋体" w:hAnsi="宋体" w:cs="宋体"/>
          <w:sz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14:paraId="1454086B">
      <w:pPr>
        <w:ind w:left="907"/>
        <w:rPr>
          <w:rFonts w:ascii="宋体" w:hAnsi="宋体" w:cs="宋体"/>
          <w:sz w:val="22"/>
        </w:rPr>
      </w:pPr>
    </w:p>
    <w:p w14:paraId="0FA7DAB2">
      <w:pPr>
        <w:numPr>
          <w:ilvl w:val="0"/>
          <w:numId w:val="17"/>
        </w:numPr>
        <w:rPr>
          <w:rFonts w:ascii="宋体" w:hAnsi="宋体" w:cs="宋体"/>
          <w:sz w:val="22"/>
        </w:rPr>
      </w:pPr>
      <w:bookmarkStart w:id="154" w:name="_Toc73521569"/>
      <w:bookmarkStart w:id="155" w:name="_Toc73521657"/>
      <w:bookmarkStart w:id="156" w:name="_Toc73517661"/>
      <w:bookmarkStart w:id="157" w:name="_Toc73518139"/>
      <w:bookmarkStart w:id="158" w:name="_Toc100052386"/>
      <w:r>
        <w:rPr>
          <w:rFonts w:hint="eastAsia" w:ascii="宋体" w:hAnsi="宋体" w:cs="宋体"/>
          <w:sz w:val="22"/>
        </w:rPr>
        <w:t>投标文件的制作要求</w:t>
      </w:r>
      <w:bookmarkEnd w:id="154"/>
      <w:bookmarkEnd w:id="155"/>
      <w:bookmarkEnd w:id="156"/>
      <w:bookmarkEnd w:id="157"/>
      <w:bookmarkEnd w:id="158"/>
    </w:p>
    <w:p w14:paraId="0A295812">
      <w:pPr>
        <w:numPr>
          <w:ilvl w:val="1"/>
          <w:numId w:val="18"/>
        </w:numPr>
        <w:rPr>
          <w:rFonts w:ascii="宋体" w:hAnsi="宋体" w:cs="宋体"/>
          <w:sz w:val="22"/>
        </w:rPr>
      </w:pPr>
      <w:r>
        <w:rPr>
          <w:rFonts w:hint="eastAsia" w:ascii="宋体" w:hAnsi="宋体" w:cs="宋体"/>
          <w:sz w:val="22"/>
        </w:rPr>
        <w:t>投标人按照关键信息中要求的份数制作纸质投标文件及投标文件的电子文档。</w:t>
      </w:r>
    </w:p>
    <w:p w14:paraId="6DF80F3D">
      <w:pPr>
        <w:numPr>
          <w:ilvl w:val="1"/>
          <w:numId w:val="18"/>
        </w:numPr>
        <w:rPr>
          <w:rFonts w:ascii="宋体" w:hAnsi="宋体" w:cs="宋体"/>
          <w:sz w:val="22"/>
        </w:rPr>
      </w:pPr>
      <w:r>
        <w:rPr>
          <w:rFonts w:hint="eastAsia" w:ascii="宋体" w:hAnsi="宋体" w:cs="宋体"/>
          <w:sz w:val="22"/>
        </w:rPr>
        <w:t>投标人按照采购文件提供的投标文件格式模板及要求编制投标文件。</w:t>
      </w:r>
    </w:p>
    <w:p w14:paraId="32596645">
      <w:pPr>
        <w:numPr>
          <w:ilvl w:val="1"/>
          <w:numId w:val="18"/>
        </w:numPr>
        <w:rPr>
          <w:rFonts w:ascii="宋体" w:hAnsi="宋体" w:cs="宋体"/>
          <w:sz w:val="22"/>
        </w:rPr>
      </w:pPr>
      <w:r>
        <w:rPr>
          <w:rFonts w:hint="eastAsia" w:ascii="宋体" w:hAnsi="宋体" w:cs="宋体"/>
          <w:sz w:val="22"/>
        </w:rPr>
        <w:t>投标人在利用投标文件格式模板编制投标书时须注意：</w:t>
      </w:r>
    </w:p>
    <w:p w14:paraId="001B39AA">
      <w:pPr>
        <w:numPr>
          <w:ilvl w:val="2"/>
          <w:numId w:val="22"/>
        </w:numPr>
        <w:rPr>
          <w:rFonts w:ascii="宋体" w:hAnsi="宋体" w:cs="宋体"/>
          <w:sz w:val="22"/>
        </w:rPr>
      </w:pPr>
      <w:r>
        <w:rPr>
          <w:rFonts w:hint="eastAsia" w:ascii="宋体" w:hAnsi="宋体" w:cs="宋体"/>
          <w:sz w:val="22"/>
        </w:rPr>
        <w:t>除模板要求填写或添加的内容外，不得对其他文字内容做任何改动。如果因操作失误而改动的，以模板中的文字叙述为准。</w:t>
      </w:r>
    </w:p>
    <w:p w14:paraId="39D8D2DF">
      <w:pPr>
        <w:numPr>
          <w:ilvl w:val="2"/>
          <w:numId w:val="22"/>
        </w:numPr>
        <w:rPr>
          <w:rFonts w:ascii="宋体" w:hAnsi="宋体" w:cs="宋体"/>
          <w:sz w:val="22"/>
        </w:rPr>
      </w:pPr>
      <w:r>
        <w:rPr>
          <w:rFonts w:hint="eastAsia" w:ascii="宋体" w:hAnsi="宋体" w:cs="宋体"/>
          <w:sz w:val="22"/>
        </w:rPr>
        <w:t>采购文件的编号、包号应与根据此招标制作的投标文件项目编号、包号一致。</w:t>
      </w:r>
      <w:bookmarkStart w:id="159" w:name="_Toc73521658"/>
      <w:bookmarkStart w:id="160" w:name="_Toc100052387"/>
      <w:bookmarkStart w:id="161" w:name="_Toc73518140"/>
      <w:bookmarkStart w:id="162" w:name="_Toc73521570"/>
      <w:bookmarkStart w:id="163" w:name="_Toc73517662"/>
      <w:bookmarkStart w:id="164" w:name="_Toc101074880"/>
    </w:p>
    <w:p w14:paraId="43F9DC0B"/>
    <w:p w14:paraId="1CB31784">
      <w:r>
        <w:br w:type="page"/>
      </w:r>
    </w:p>
    <w:p w14:paraId="143CAC16"/>
    <w:p w14:paraId="551C901A"/>
    <w:p w14:paraId="7E7ABD22"/>
    <w:p w14:paraId="55817322"/>
    <w:p w14:paraId="52B9F25A"/>
    <w:p w14:paraId="5807A939"/>
    <w:p w14:paraId="3D4F6371"/>
    <w:p w14:paraId="08509550"/>
    <w:p w14:paraId="7B78CF3C"/>
    <w:p w14:paraId="5BE3908F"/>
    <w:p w14:paraId="45783ABB"/>
    <w:p w14:paraId="7D22183E"/>
    <w:p w14:paraId="7E476C02"/>
    <w:p w14:paraId="21F12493"/>
    <w:p w14:paraId="1104E128"/>
    <w:p w14:paraId="5843E9A7">
      <w:pPr>
        <w:pStyle w:val="4"/>
        <w:rPr>
          <w:b w:val="0"/>
          <w:szCs w:val="28"/>
        </w:rPr>
      </w:pPr>
      <w:r>
        <w:rPr>
          <w:b w:val="0"/>
          <w:bCs/>
          <w:kern w:val="28"/>
          <w:sz w:val="44"/>
          <w:szCs w:val="44"/>
        </w:rPr>
        <w:t>第四章  投标文件的递交</w:t>
      </w:r>
      <w:r>
        <w:rPr>
          <w:b w:val="0"/>
          <w:bCs/>
          <w:kern w:val="28"/>
          <w:sz w:val="44"/>
          <w:szCs w:val="44"/>
        </w:rPr>
        <w:br w:type="page"/>
      </w:r>
      <w:bookmarkEnd w:id="159"/>
      <w:bookmarkEnd w:id="160"/>
      <w:bookmarkEnd w:id="161"/>
      <w:bookmarkEnd w:id="162"/>
      <w:bookmarkEnd w:id="163"/>
      <w:bookmarkEnd w:id="164"/>
    </w:p>
    <w:p w14:paraId="20B67024"/>
    <w:p w14:paraId="6489BC6B">
      <w:pPr>
        <w:numPr>
          <w:ilvl w:val="0"/>
          <w:numId w:val="17"/>
        </w:numPr>
        <w:ind w:left="950" w:hanging="950" w:hangingChars="432"/>
        <w:rPr>
          <w:rFonts w:ascii="宋体" w:hAnsi="宋体" w:cs="宋体"/>
          <w:sz w:val="22"/>
        </w:rPr>
      </w:pPr>
      <w:bookmarkStart w:id="165" w:name="_Toc60560649"/>
      <w:bookmarkStart w:id="166" w:name="_Toc60631644"/>
      <w:bookmarkStart w:id="167" w:name="_Toc100052388"/>
      <w:bookmarkStart w:id="168" w:name="_Toc73521571"/>
      <w:bookmarkStart w:id="169" w:name="_Toc73518141"/>
      <w:bookmarkStart w:id="170" w:name="_Toc73521659"/>
      <w:bookmarkStart w:id="171" w:name="_Toc73517663"/>
      <w:r>
        <w:rPr>
          <w:rFonts w:hint="eastAsia" w:ascii="宋体" w:hAnsi="宋体" w:cs="宋体"/>
          <w:sz w:val="22"/>
        </w:rPr>
        <w:t>投标文件密封和标记</w:t>
      </w:r>
    </w:p>
    <w:p w14:paraId="667CBC7E">
      <w:pPr>
        <w:numPr>
          <w:ilvl w:val="1"/>
          <w:numId w:val="18"/>
        </w:numPr>
        <w:ind w:left="954" w:hanging="954" w:hangingChars="432"/>
        <w:rPr>
          <w:rFonts w:ascii="宋体" w:hAnsi="宋体" w:cs="宋体"/>
          <w:b/>
          <w:bCs/>
          <w:sz w:val="22"/>
        </w:rPr>
      </w:pPr>
      <w:r>
        <w:rPr>
          <w:rFonts w:hint="eastAsia" w:ascii="宋体" w:hAnsi="宋体" w:cs="宋体"/>
          <w:b/>
          <w:bCs/>
          <w:sz w:val="22"/>
        </w:rPr>
        <w:t>投标文件正本和副本、附有投标文件电子文档的光盘密封或U盘，并标明项目编号、包号（如分包的话）、项目名称及“正本”或“副本”，开标一览表和投标文件（含正本和副本）应分开独立密封包装。</w:t>
      </w:r>
    </w:p>
    <w:p w14:paraId="5E7C6598">
      <w:pPr>
        <w:numPr>
          <w:ilvl w:val="1"/>
          <w:numId w:val="18"/>
        </w:numPr>
        <w:ind w:left="954" w:hanging="954" w:hangingChars="432"/>
        <w:rPr>
          <w:rFonts w:ascii="宋体" w:hAnsi="宋体" w:cs="宋体"/>
          <w:b/>
          <w:bCs/>
          <w:sz w:val="22"/>
        </w:rPr>
      </w:pPr>
      <w:r>
        <w:rPr>
          <w:rFonts w:hint="eastAsia" w:ascii="宋体" w:hAnsi="宋体" w:cs="宋体"/>
          <w:b/>
          <w:bCs/>
          <w:sz w:val="22"/>
        </w:rPr>
        <w:t>投标人应将开标一览表和授权委托书单独密封提交，并在信封上标明“开标文件”字样。投标人的法定代表人参加投标时，须开具法定代表人证明书。</w:t>
      </w:r>
    </w:p>
    <w:p w14:paraId="18B808FD">
      <w:pPr>
        <w:numPr>
          <w:ilvl w:val="1"/>
          <w:numId w:val="18"/>
        </w:numPr>
        <w:ind w:left="954" w:hanging="954" w:hangingChars="432"/>
        <w:rPr>
          <w:rFonts w:ascii="宋体" w:hAnsi="宋体" w:cs="宋体"/>
          <w:b/>
          <w:bCs/>
          <w:sz w:val="22"/>
        </w:rPr>
      </w:pPr>
      <w:r>
        <w:rPr>
          <w:rFonts w:hint="eastAsia" w:ascii="宋体" w:hAnsi="宋体" w:cs="宋体"/>
          <w:b/>
          <w:bCs/>
          <w:sz w:val="22"/>
        </w:rPr>
        <w:t>密封包装上注明“在（开标日期、时间）前不得启封”的字样。</w:t>
      </w:r>
    </w:p>
    <w:p w14:paraId="09BF730A">
      <w:pPr>
        <w:ind w:left="907"/>
        <w:rPr>
          <w:rFonts w:ascii="宋体" w:hAnsi="宋体" w:cs="宋体"/>
          <w:sz w:val="22"/>
        </w:rPr>
      </w:pPr>
    </w:p>
    <w:p w14:paraId="707AD986">
      <w:pPr>
        <w:numPr>
          <w:ilvl w:val="0"/>
          <w:numId w:val="17"/>
        </w:numPr>
        <w:ind w:left="950" w:hanging="950" w:hangingChars="432"/>
        <w:rPr>
          <w:rFonts w:ascii="宋体" w:hAnsi="宋体" w:cs="宋体"/>
          <w:sz w:val="22"/>
        </w:rPr>
      </w:pPr>
      <w:r>
        <w:rPr>
          <w:rFonts w:hint="eastAsia" w:ascii="宋体" w:hAnsi="宋体" w:cs="宋体"/>
          <w:sz w:val="22"/>
        </w:rPr>
        <w:t>投标截止日期</w:t>
      </w:r>
    </w:p>
    <w:p w14:paraId="4C5D7903">
      <w:pPr>
        <w:numPr>
          <w:ilvl w:val="1"/>
          <w:numId w:val="18"/>
        </w:numPr>
        <w:ind w:left="950" w:hanging="950" w:hangingChars="432"/>
        <w:rPr>
          <w:rFonts w:ascii="宋体" w:hAnsi="宋体" w:cs="宋体"/>
          <w:sz w:val="22"/>
        </w:rPr>
      </w:pPr>
      <w:r>
        <w:rPr>
          <w:rFonts w:hint="eastAsia" w:ascii="宋体" w:hAnsi="宋体" w:cs="宋体"/>
          <w:sz w:val="22"/>
        </w:rPr>
        <w:t>投标人应在不迟于采购公告规定的截止日期和时间将投标文件递交至采购代理机构。</w:t>
      </w:r>
    </w:p>
    <w:p w14:paraId="0330439C">
      <w:pPr>
        <w:numPr>
          <w:ilvl w:val="1"/>
          <w:numId w:val="18"/>
        </w:numPr>
        <w:ind w:left="950" w:hanging="950" w:hangingChars="432"/>
        <w:rPr>
          <w:rFonts w:ascii="宋体" w:hAnsi="宋体" w:cs="宋体"/>
          <w:sz w:val="22"/>
        </w:rPr>
      </w:pPr>
      <w:r>
        <w:rPr>
          <w:rFonts w:hint="eastAsia" w:ascii="宋体" w:hAnsi="宋体" w:cs="宋体"/>
          <w:sz w:val="22"/>
        </w:rPr>
        <w:t>采购代理机构可以通过修改采购文件自行决定酌情推迟投标截止期，在此情况下，采购代理机构、采购人和投标人受投标截止期制约的所有权利和义务均应延长至新的截止期。</w:t>
      </w:r>
    </w:p>
    <w:p w14:paraId="3BB65D40">
      <w:pPr>
        <w:ind w:left="907"/>
        <w:rPr>
          <w:rFonts w:ascii="宋体" w:hAnsi="宋体" w:cs="宋体"/>
          <w:sz w:val="22"/>
        </w:rPr>
      </w:pPr>
    </w:p>
    <w:p w14:paraId="3146BF9E">
      <w:pPr>
        <w:numPr>
          <w:ilvl w:val="0"/>
          <w:numId w:val="17"/>
        </w:numPr>
        <w:ind w:left="950" w:hanging="950" w:hangingChars="432"/>
        <w:rPr>
          <w:rFonts w:ascii="宋体" w:hAnsi="宋体" w:cs="宋体"/>
          <w:sz w:val="22"/>
        </w:rPr>
      </w:pPr>
      <w:r>
        <w:rPr>
          <w:rFonts w:hint="eastAsia" w:ascii="宋体" w:hAnsi="宋体" w:cs="宋体"/>
          <w:sz w:val="22"/>
        </w:rPr>
        <w:t>样品的递交</w:t>
      </w:r>
    </w:p>
    <w:p w14:paraId="4A026D15">
      <w:pPr>
        <w:numPr>
          <w:ilvl w:val="1"/>
          <w:numId w:val="18"/>
        </w:numPr>
        <w:ind w:left="950" w:hanging="950" w:hangingChars="432"/>
        <w:rPr>
          <w:rFonts w:ascii="宋体" w:hAnsi="宋体" w:cs="宋体"/>
          <w:sz w:val="22"/>
        </w:rPr>
      </w:pPr>
      <w:r>
        <w:rPr>
          <w:rFonts w:hint="eastAsia" w:ascii="宋体" w:hAnsi="宋体" w:cs="宋体"/>
          <w:sz w:val="22"/>
        </w:rPr>
        <w:t>如有必要，采购单位可以要求投标人提供样品。</w:t>
      </w:r>
    </w:p>
    <w:p w14:paraId="7B74A1BA">
      <w:pPr>
        <w:numPr>
          <w:ilvl w:val="1"/>
          <w:numId w:val="18"/>
        </w:numPr>
        <w:ind w:left="950" w:hanging="950" w:hangingChars="432"/>
        <w:rPr>
          <w:rFonts w:ascii="宋体" w:hAnsi="宋体" w:cs="宋体"/>
          <w:sz w:val="22"/>
        </w:rPr>
      </w:pPr>
      <w:r>
        <w:rPr>
          <w:rFonts w:hint="eastAsia" w:ascii="宋体" w:hAnsi="宋体" w:cs="宋体"/>
          <w:sz w:val="22"/>
        </w:rPr>
        <w:t>未中标供应商的样品将于招标结束后退还。中标供应商的样品由采购单位保留，作为验收的依据。</w:t>
      </w:r>
    </w:p>
    <w:p w14:paraId="7C815CDD">
      <w:pPr>
        <w:ind w:left="907"/>
        <w:rPr>
          <w:rFonts w:ascii="宋体" w:hAnsi="宋体" w:cs="宋体"/>
          <w:sz w:val="22"/>
        </w:rPr>
      </w:pPr>
    </w:p>
    <w:p w14:paraId="1B5CF75C">
      <w:pPr>
        <w:numPr>
          <w:ilvl w:val="0"/>
          <w:numId w:val="17"/>
        </w:numPr>
        <w:ind w:left="950" w:hanging="950" w:hangingChars="432"/>
        <w:rPr>
          <w:rFonts w:ascii="宋体" w:hAnsi="宋体" w:cs="宋体"/>
          <w:sz w:val="22"/>
        </w:rPr>
      </w:pPr>
      <w:r>
        <w:rPr>
          <w:rFonts w:hint="eastAsia" w:ascii="宋体" w:hAnsi="宋体" w:cs="宋体"/>
          <w:sz w:val="22"/>
        </w:rPr>
        <w:t>投标文件的修改和撤销</w:t>
      </w:r>
    </w:p>
    <w:p w14:paraId="13E6F2D1">
      <w:pPr>
        <w:numPr>
          <w:ilvl w:val="1"/>
          <w:numId w:val="18"/>
        </w:numPr>
        <w:ind w:left="950" w:hanging="950" w:hangingChars="432"/>
        <w:rPr>
          <w:rFonts w:ascii="宋体" w:hAnsi="宋体" w:cs="宋体"/>
          <w:sz w:val="22"/>
        </w:rPr>
      </w:pPr>
      <w:r>
        <w:rPr>
          <w:rFonts w:hint="eastAsia" w:ascii="宋体" w:hAnsi="宋体" w:cs="宋体"/>
          <w:sz w:val="22"/>
        </w:rPr>
        <w:t>投标方在提交投标文件后可对其投标文件进行修改并重新提交投标文件或撤销投标。</w:t>
      </w:r>
    </w:p>
    <w:p w14:paraId="3118781A">
      <w:pPr>
        <w:numPr>
          <w:ilvl w:val="1"/>
          <w:numId w:val="18"/>
        </w:numPr>
        <w:ind w:left="950" w:hanging="950" w:hangingChars="432"/>
        <w:rPr>
          <w:rFonts w:ascii="宋体" w:hAnsi="宋体" w:cs="宋体"/>
          <w:sz w:val="22"/>
        </w:rPr>
      </w:pPr>
      <w:r>
        <w:rPr>
          <w:rFonts w:hint="eastAsia" w:ascii="宋体" w:hAnsi="宋体" w:cs="宋体"/>
          <w:sz w:val="22"/>
        </w:rPr>
        <w:t>投标截止时间以后不得修改投标文件。</w:t>
      </w:r>
    </w:p>
    <w:p w14:paraId="0D440035">
      <w:pPr>
        <w:numPr>
          <w:ilvl w:val="1"/>
          <w:numId w:val="18"/>
        </w:numPr>
        <w:ind w:left="950" w:hanging="950" w:hangingChars="432"/>
        <w:rPr>
          <w:rFonts w:ascii="宋体" w:hAnsi="宋体" w:cs="宋体"/>
          <w:sz w:val="22"/>
        </w:rPr>
      </w:pPr>
      <w:r>
        <w:rPr>
          <w:rFonts w:hint="eastAsia" w:ascii="宋体" w:hAnsi="宋体" w:cs="宋体"/>
          <w:sz w:val="22"/>
        </w:rPr>
        <w:t>从投标截止期至投标人在投标书中确定的投标有效期之间的这段时间内，投标人不得撤回其投标，否则其投标保证金将按照本通用条款的规定被没收。</w:t>
      </w:r>
      <w:bookmarkEnd w:id="165"/>
      <w:bookmarkEnd w:id="166"/>
      <w:bookmarkEnd w:id="167"/>
      <w:bookmarkEnd w:id="168"/>
      <w:bookmarkEnd w:id="169"/>
      <w:bookmarkEnd w:id="170"/>
      <w:bookmarkEnd w:id="171"/>
    </w:p>
    <w:p w14:paraId="5491BE9C">
      <w:pPr>
        <w:numPr>
          <w:ilvl w:val="1"/>
          <w:numId w:val="18"/>
        </w:numPr>
        <w:ind w:left="950" w:hanging="950" w:hangingChars="432"/>
        <w:rPr>
          <w:rFonts w:ascii="宋体" w:hAnsi="宋体" w:cs="宋体"/>
          <w:sz w:val="22"/>
        </w:rPr>
      </w:pPr>
      <w:r>
        <w:rPr>
          <w:rFonts w:hint="eastAsia" w:ascii="宋体" w:hAnsi="宋体" w:cs="宋体"/>
          <w:sz w:val="22"/>
        </w:rPr>
        <w:t>政府采购代理机构不退还投标文件，另有规定的除外。</w:t>
      </w:r>
      <w:bookmarkStart w:id="172" w:name="_Toc101074881"/>
      <w:bookmarkStart w:id="173" w:name="_Toc73518144"/>
      <w:bookmarkStart w:id="174" w:name="_Toc73521662"/>
      <w:bookmarkStart w:id="175" w:name="_Toc73521574"/>
      <w:bookmarkStart w:id="176" w:name="_Toc73517666"/>
      <w:bookmarkStart w:id="177" w:name="_Toc100052391"/>
    </w:p>
    <w:p w14:paraId="14301BF9"/>
    <w:p w14:paraId="07776361">
      <w:r>
        <w:br w:type="page"/>
      </w:r>
    </w:p>
    <w:p w14:paraId="3BC3B0FC"/>
    <w:p w14:paraId="4BEBA94A"/>
    <w:p w14:paraId="11AFF532"/>
    <w:p w14:paraId="2EDA5EF6"/>
    <w:p w14:paraId="072D7FBF"/>
    <w:p w14:paraId="7A3ED072"/>
    <w:p w14:paraId="39C1F8B1"/>
    <w:p w14:paraId="3E0E3093"/>
    <w:p w14:paraId="49307321"/>
    <w:p w14:paraId="7DDFDBDB"/>
    <w:p w14:paraId="05CA3456"/>
    <w:p w14:paraId="27A0BFEE"/>
    <w:p w14:paraId="05593901"/>
    <w:p w14:paraId="0F02BA3A"/>
    <w:p w14:paraId="7577037E">
      <w:pPr>
        <w:pStyle w:val="4"/>
        <w:rPr>
          <w:szCs w:val="28"/>
        </w:rPr>
      </w:pPr>
      <w:r>
        <w:rPr>
          <w:b w:val="0"/>
          <w:bCs/>
          <w:kern w:val="28"/>
          <w:sz w:val="44"/>
          <w:szCs w:val="44"/>
        </w:rPr>
        <w:t>第五章  开标</w:t>
      </w:r>
      <w:r>
        <w:rPr>
          <w:b w:val="0"/>
          <w:bCs/>
          <w:kern w:val="28"/>
          <w:sz w:val="44"/>
          <w:szCs w:val="44"/>
        </w:rPr>
        <w:br w:type="page"/>
      </w:r>
      <w:bookmarkEnd w:id="172"/>
      <w:bookmarkEnd w:id="173"/>
      <w:bookmarkEnd w:id="174"/>
      <w:bookmarkEnd w:id="175"/>
      <w:bookmarkEnd w:id="176"/>
      <w:bookmarkEnd w:id="177"/>
    </w:p>
    <w:p w14:paraId="64943F73"/>
    <w:p w14:paraId="376857A7">
      <w:pPr>
        <w:numPr>
          <w:ilvl w:val="0"/>
          <w:numId w:val="17"/>
        </w:numPr>
        <w:ind w:left="950" w:hanging="950" w:hangingChars="432"/>
        <w:rPr>
          <w:rFonts w:ascii="宋体" w:hAnsi="宋体" w:cs="宋体"/>
          <w:sz w:val="22"/>
        </w:rPr>
      </w:pPr>
      <w:bookmarkStart w:id="178" w:name="_Toc73517667"/>
      <w:bookmarkStart w:id="179" w:name="_Toc73518145"/>
      <w:bookmarkStart w:id="180" w:name="_Toc100052392"/>
      <w:bookmarkStart w:id="181" w:name="_Toc73521575"/>
      <w:bookmarkStart w:id="182" w:name="_Toc60631650"/>
      <w:bookmarkStart w:id="183" w:name="_Toc73521663"/>
      <w:bookmarkStart w:id="184" w:name="_Toc60560655"/>
      <w:r>
        <w:rPr>
          <w:rFonts w:hint="eastAsia" w:ascii="宋体" w:hAnsi="宋体" w:cs="宋体"/>
          <w:sz w:val="22"/>
        </w:rPr>
        <w:t>开标</w:t>
      </w:r>
      <w:bookmarkEnd w:id="178"/>
      <w:bookmarkEnd w:id="179"/>
      <w:bookmarkEnd w:id="180"/>
      <w:bookmarkEnd w:id="181"/>
      <w:bookmarkEnd w:id="182"/>
      <w:bookmarkEnd w:id="183"/>
      <w:bookmarkEnd w:id="184"/>
    </w:p>
    <w:p w14:paraId="59291CE2">
      <w:pPr>
        <w:numPr>
          <w:ilvl w:val="1"/>
          <w:numId w:val="18"/>
        </w:numPr>
        <w:ind w:left="950" w:hanging="950" w:hangingChars="432"/>
        <w:rPr>
          <w:rFonts w:ascii="宋体" w:hAnsi="宋体" w:cs="宋体"/>
          <w:sz w:val="22"/>
        </w:rPr>
      </w:pPr>
      <w:bookmarkStart w:id="185" w:name="bt评标"/>
      <w:bookmarkEnd w:id="185"/>
      <w:bookmarkStart w:id="186" w:name="_Toc73521576"/>
      <w:bookmarkStart w:id="187" w:name="_Toc101074882"/>
      <w:bookmarkStart w:id="188" w:name="_Toc73517668"/>
      <w:bookmarkStart w:id="189" w:name="_Toc100052393"/>
      <w:bookmarkStart w:id="190" w:name="_Toc73518146"/>
      <w:bookmarkStart w:id="191" w:name="_Toc73521664"/>
      <w:r>
        <w:rPr>
          <w:rFonts w:hint="eastAsia" w:ascii="宋体" w:hAnsi="宋体" w:cs="宋体"/>
          <w:sz w:val="22"/>
        </w:rPr>
        <w:t>政府采购代理机构按采购公告规定的日期、时间和地点组织公开开标。投标人应派代表参加，参加开标的投标人代表签名报到以证明其出席。</w:t>
      </w:r>
    </w:p>
    <w:p w14:paraId="4E9163F2">
      <w:pPr>
        <w:numPr>
          <w:ilvl w:val="1"/>
          <w:numId w:val="18"/>
        </w:numPr>
        <w:ind w:left="950" w:hanging="950" w:hangingChars="432"/>
        <w:rPr>
          <w:rFonts w:ascii="宋体" w:hAnsi="宋体" w:cs="宋体"/>
          <w:sz w:val="22"/>
        </w:rPr>
      </w:pPr>
      <w:r>
        <w:rPr>
          <w:rFonts w:hint="eastAsia" w:ascii="宋体" w:hAnsi="宋体" w:cs="宋体"/>
          <w:sz w:val="22"/>
        </w:rPr>
        <w:t>开标时，采购代理机构当众宣读投标人名称、修改和撤回的通知、开标一览表的内容。</w:t>
      </w:r>
    </w:p>
    <w:p w14:paraId="7EDCF345">
      <w:pPr>
        <w:numPr>
          <w:ilvl w:val="1"/>
          <w:numId w:val="18"/>
        </w:numPr>
        <w:ind w:left="950" w:hanging="950" w:hangingChars="432"/>
        <w:rPr>
          <w:rFonts w:ascii="宋体" w:hAnsi="宋体" w:cs="宋体"/>
          <w:sz w:val="22"/>
        </w:rPr>
      </w:pPr>
      <w:r>
        <w:rPr>
          <w:rFonts w:hint="eastAsia" w:ascii="宋体" w:hAnsi="宋体" w:cs="宋体"/>
          <w:sz w:val="22"/>
        </w:rPr>
        <w:t>除了按照规定原封退回迟到的投标之外，开标时不得拒绝任何已报名购买采购文件的投标人的投标。</w:t>
      </w:r>
    </w:p>
    <w:p w14:paraId="27ABF276">
      <w:pPr>
        <w:numPr>
          <w:ilvl w:val="1"/>
          <w:numId w:val="18"/>
        </w:numPr>
        <w:ind w:left="950" w:hanging="950" w:hangingChars="432"/>
        <w:rPr>
          <w:rFonts w:ascii="宋体" w:hAnsi="宋体" w:cs="宋体"/>
          <w:sz w:val="22"/>
        </w:rPr>
      </w:pPr>
      <w:r>
        <w:rPr>
          <w:rFonts w:hint="eastAsia" w:ascii="宋体" w:hAnsi="宋体" w:cs="宋体"/>
          <w:sz w:val="22"/>
        </w:rPr>
        <w:t>开标时没有启封和读出的投标文件，在评标时将不予考虑。没有启封和读出的投标文件将原封退回给投标人。</w:t>
      </w:r>
    </w:p>
    <w:p w14:paraId="22D7CCC4">
      <w:pPr>
        <w:numPr>
          <w:ilvl w:val="1"/>
          <w:numId w:val="18"/>
        </w:numPr>
        <w:ind w:left="950" w:hanging="950" w:hangingChars="432"/>
        <w:rPr>
          <w:rFonts w:ascii="宋体" w:hAnsi="宋体" w:cs="宋体"/>
          <w:sz w:val="22"/>
        </w:rPr>
      </w:pPr>
      <w:r>
        <w:rPr>
          <w:rFonts w:hint="eastAsia" w:ascii="宋体" w:hAnsi="宋体" w:cs="宋体"/>
          <w:sz w:val="22"/>
        </w:rPr>
        <w:t>投标人对开标有异议的，应当在开标现场提出。采购代理机构将做开标记录，并要求出席有关人员签字确认。</w:t>
      </w:r>
    </w:p>
    <w:p w14:paraId="25F12A72">
      <w:pPr>
        <w:numPr>
          <w:ilvl w:val="1"/>
          <w:numId w:val="18"/>
        </w:numPr>
        <w:rPr>
          <w:rFonts w:ascii="宋体" w:hAnsi="宋体" w:cs="宋体"/>
          <w:sz w:val="22"/>
        </w:rPr>
      </w:pPr>
      <w:r>
        <w:rPr>
          <w:rFonts w:hint="eastAsia" w:ascii="宋体" w:hAnsi="宋体" w:cs="宋体"/>
          <w:sz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14:paraId="510E8D88">
      <w:pPr>
        <w:numPr>
          <w:ilvl w:val="1"/>
          <w:numId w:val="18"/>
        </w:numPr>
        <w:rPr>
          <w:rFonts w:ascii="宋体" w:hAnsi="宋体" w:cs="宋体"/>
          <w:sz w:val="22"/>
        </w:rPr>
      </w:pPr>
      <w:r>
        <w:rPr>
          <w:rFonts w:hint="eastAsia" w:ascii="宋体" w:hAnsi="宋体" w:cs="宋体"/>
          <w:sz w:val="22"/>
        </w:rPr>
        <w:t>合格投标人不足3家的，不得评标。</w:t>
      </w:r>
    </w:p>
    <w:p w14:paraId="6F13A54D">
      <w:r>
        <w:br w:type="page"/>
      </w:r>
    </w:p>
    <w:p w14:paraId="2706D36D"/>
    <w:p w14:paraId="0A4358E3"/>
    <w:p w14:paraId="1B687AE3"/>
    <w:p w14:paraId="21184311"/>
    <w:p w14:paraId="50190854"/>
    <w:p w14:paraId="0FAA011C"/>
    <w:p w14:paraId="688929D6"/>
    <w:p w14:paraId="7A8E6DC2"/>
    <w:p w14:paraId="0E21CB76"/>
    <w:p w14:paraId="343445AA"/>
    <w:p w14:paraId="054CAFC3"/>
    <w:p w14:paraId="43E25F2E"/>
    <w:p w14:paraId="20E2B475"/>
    <w:p w14:paraId="0015E8B1"/>
    <w:p w14:paraId="54D48259"/>
    <w:p w14:paraId="22AFCDB1">
      <w:pPr>
        <w:pStyle w:val="4"/>
        <w:rPr>
          <w:szCs w:val="28"/>
        </w:rPr>
      </w:pPr>
      <w:r>
        <w:rPr>
          <w:b w:val="0"/>
          <w:bCs/>
          <w:kern w:val="28"/>
          <w:sz w:val="44"/>
          <w:szCs w:val="44"/>
        </w:rPr>
        <w:t>第六章  评标要求</w:t>
      </w:r>
      <w:r>
        <w:rPr>
          <w:b w:val="0"/>
          <w:bCs/>
          <w:kern w:val="28"/>
          <w:sz w:val="44"/>
          <w:szCs w:val="44"/>
        </w:rPr>
        <w:br w:type="page"/>
      </w:r>
      <w:bookmarkEnd w:id="186"/>
      <w:bookmarkEnd w:id="187"/>
      <w:bookmarkEnd w:id="188"/>
      <w:bookmarkEnd w:id="189"/>
      <w:bookmarkEnd w:id="190"/>
      <w:bookmarkEnd w:id="191"/>
    </w:p>
    <w:p w14:paraId="6363AF05">
      <w:pPr>
        <w:rPr>
          <w:rFonts w:ascii="宋体" w:hAnsi="宋体" w:cs="宋体"/>
          <w:sz w:val="22"/>
        </w:rPr>
      </w:pPr>
    </w:p>
    <w:p w14:paraId="0D875D3E">
      <w:pPr>
        <w:numPr>
          <w:ilvl w:val="0"/>
          <w:numId w:val="17"/>
        </w:numPr>
        <w:ind w:left="950" w:hanging="950" w:hangingChars="432"/>
        <w:rPr>
          <w:rFonts w:ascii="宋体" w:hAnsi="宋体" w:cs="宋体"/>
          <w:sz w:val="22"/>
        </w:rPr>
      </w:pPr>
      <w:bookmarkStart w:id="192" w:name="bt评标会议"/>
      <w:bookmarkEnd w:id="192"/>
      <w:bookmarkStart w:id="193" w:name="_Toc73521665"/>
      <w:bookmarkStart w:id="194" w:name="_Toc73518147"/>
      <w:bookmarkStart w:id="195" w:name="_Toc73517669"/>
      <w:bookmarkStart w:id="196" w:name="_Toc73521577"/>
      <w:bookmarkStart w:id="197" w:name="_Toc100052394"/>
      <w:r>
        <w:rPr>
          <w:rFonts w:hint="eastAsia" w:ascii="宋体" w:hAnsi="宋体" w:cs="宋体"/>
          <w:sz w:val="22"/>
        </w:rPr>
        <w:t>评审委员会组成</w:t>
      </w:r>
    </w:p>
    <w:p w14:paraId="1E513974">
      <w:pPr>
        <w:numPr>
          <w:ilvl w:val="1"/>
          <w:numId w:val="18"/>
        </w:numPr>
        <w:ind w:left="950" w:hanging="950" w:hangingChars="432"/>
        <w:rPr>
          <w:rFonts w:ascii="宋体" w:hAnsi="宋体" w:cs="宋体"/>
          <w:sz w:val="22"/>
        </w:rPr>
      </w:pPr>
      <w:r>
        <w:rPr>
          <w:rFonts w:hint="eastAsia" w:ascii="宋体" w:hAnsi="宋体" w:cs="宋体"/>
          <w:sz w:val="22"/>
        </w:rPr>
        <w:t>开标结束后召开评标会议，评审委员会由政府采购代理机构依法组建，负责评标活动。</w:t>
      </w:r>
    </w:p>
    <w:p w14:paraId="3657886F">
      <w:pPr>
        <w:numPr>
          <w:ilvl w:val="2"/>
          <w:numId w:val="22"/>
        </w:numPr>
        <w:ind w:left="950" w:hanging="950" w:hangingChars="432"/>
        <w:rPr>
          <w:rFonts w:ascii="宋体" w:hAnsi="宋体" w:cs="宋体"/>
          <w:sz w:val="22"/>
        </w:rPr>
      </w:pPr>
      <w:r>
        <w:rPr>
          <w:rFonts w:hint="eastAsia" w:ascii="宋体" w:hAnsi="宋体" w:cs="宋体"/>
          <w:sz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14:paraId="095A3136">
      <w:pPr>
        <w:numPr>
          <w:ilvl w:val="2"/>
          <w:numId w:val="22"/>
        </w:numPr>
        <w:ind w:left="950" w:hanging="950" w:hangingChars="432"/>
        <w:rPr>
          <w:rFonts w:ascii="宋体" w:hAnsi="宋体" w:cs="宋体"/>
          <w:sz w:val="22"/>
        </w:rPr>
      </w:pPr>
      <w:r>
        <w:rPr>
          <w:rFonts w:hint="eastAsia" w:ascii="宋体" w:hAnsi="宋体" w:cs="宋体"/>
          <w:sz w:val="22"/>
        </w:rPr>
        <w:t>为保证评委人选的专业性，以及评标中的公平公正性，评审委员会成员从深圳市财政委员会评标专家库中随机抽取。</w:t>
      </w:r>
    </w:p>
    <w:p w14:paraId="6EF35B5F">
      <w:pPr>
        <w:numPr>
          <w:ilvl w:val="2"/>
          <w:numId w:val="22"/>
        </w:numPr>
        <w:ind w:left="950" w:hanging="950" w:hangingChars="432"/>
        <w:rPr>
          <w:rFonts w:ascii="宋体" w:hAnsi="宋体" w:cs="宋体"/>
          <w:sz w:val="22"/>
        </w:rPr>
      </w:pPr>
      <w:r>
        <w:rPr>
          <w:rFonts w:hint="eastAsia" w:ascii="宋体" w:hAnsi="宋体" w:cs="宋体"/>
          <w:sz w:val="22"/>
        </w:rPr>
        <w:t>采购单位代表须持本单位签发的《评标授权书》参加评标。</w:t>
      </w:r>
    </w:p>
    <w:p w14:paraId="657BE25F">
      <w:pPr>
        <w:numPr>
          <w:ilvl w:val="2"/>
          <w:numId w:val="22"/>
        </w:numPr>
        <w:ind w:left="950" w:hanging="950" w:hangingChars="432"/>
        <w:rPr>
          <w:rFonts w:ascii="宋体" w:hAnsi="宋体" w:cs="宋体"/>
          <w:sz w:val="22"/>
        </w:rPr>
      </w:pPr>
      <w:r>
        <w:rPr>
          <w:rFonts w:hint="eastAsia" w:ascii="宋体" w:hAnsi="宋体" w:cs="宋体"/>
          <w:sz w:val="22"/>
        </w:rPr>
        <w:t>采购单位无代表参与评标，应在开标前一天提交《采购单位不派评委参与项目评标承诺书》给政府采购代理机构。</w:t>
      </w:r>
    </w:p>
    <w:p w14:paraId="79E491BB">
      <w:pPr>
        <w:numPr>
          <w:ilvl w:val="1"/>
          <w:numId w:val="18"/>
        </w:numPr>
        <w:ind w:left="950" w:hanging="950" w:hangingChars="432"/>
        <w:rPr>
          <w:rFonts w:ascii="宋体" w:hAnsi="宋体" w:cs="宋体"/>
          <w:sz w:val="22"/>
        </w:rPr>
      </w:pPr>
      <w:r>
        <w:rPr>
          <w:rFonts w:hint="eastAsia" w:ascii="宋体" w:hAnsi="宋体" w:cs="宋体"/>
          <w:sz w:val="22"/>
        </w:rPr>
        <w:t>评标定标应当遵循公平、公正、科学、择优的原则。</w:t>
      </w:r>
    </w:p>
    <w:p w14:paraId="372BB000">
      <w:pPr>
        <w:numPr>
          <w:ilvl w:val="1"/>
          <w:numId w:val="18"/>
        </w:numPr>
        <w:ind w:left="950" w:hanging="950" w:hangingChars="432"/>
        <w:rPr>
          <w:rFonts w:ascii="宋体" w:hAnsi="宋体" w:cs="宋体"/>
          <w:sz w:val="22"/>
        </w:rPr>
      </w:pPr>
      <w:r>
        <w:rPr>
          <w:rFonts w:hint="eastAsia" w:ascii="宋体" w:hAnsi="宋体" w:cs="宋体"/>
          <w:sz w:val="22"/>
        </w:rPr>
        <w:t>评标活动依法进行，任何单位和个人不得非法干预评标过程和结果。</w:t>
      </w:r>
    </w:p>
    <w:p w14:paraId="6AA15B99">
      <w:pPr>
        <w:numPr>
          <w:ilvl w:val="1"/>
          <w:numId w:val="18"/>
        </w:numPr>
        <w:ind w:left="950" w:hanging="950" w:hangingChars="432"/>
        <w:rPr>
          <w:rFonts w:ascii="宋体" w:hAnsi="宋体" w:cs="宋体"/>
          <w:sz w:val="22"/>
        </w:rPr>
      </w:pPr>
      <w:r>
        <w:rPr>
          <w:rFonts w:hint="eastAsia" w:ascii="宋体" w:hAnsi="宋体" w:cs="宋体"/>
          <w:sz w:val="22"/>
        </w:rPr>
        <w:t>评标过程中不允许违背评标程序或采用采购文件未载明的评标方法或评标因素进行评标。</w:t>
      </w:r>
    </w:p>
    <w:p w14:paraId="295B44C9">
      <w:pPr>
        <w:numPr>
          <w:ilvl w:val="1"/>
          <w:numId w:val="18"/>
        </w:numPr>
        <w:ind w:left="950" w:hanging="950" w:hangingChars="432"/>
        <w:rPr>
          <w:rFonts w:ascii="宋体" w:hAnsi="宋体" w:cs="宋体"/>
          <w:sz w:val="22"/>
        </w:rPr>
      </w:pPr>
      <w:r>
        <w:rPr>
          <w:rFonts w:hint="eastAsia" w:ascii="宋体" w:hAnsi="宋体" w:cs="宋体"/>
          <w:sz w:val="22"/>
        </w:rPr>
        <w:t>开标后，直到授予中标人合同为止，凡属于对投标文件的审查、澄清、评价和比较的有关资料以及中标候选人的推荐情况、与评标有关的其他任何情况均严格保密。</w:t>
      </w:r>
    </w:p>
    <w:p w14:paraId="207D8218">
      <w:pPr>
        <w:ind w:left="907"/>
        <w:rPr>
          <w:rFonts w:ascii="宋体" w:hAnsi="宋体" w:cs="宋体"/>
          <w:sz w:val="22"/>
        </w:rPr>
      </w:pPr>
    </w:p>
    <w:p w14:paraId="4AE6EA65">
      <w:pPr>
        <w:numPr>
          <w:ilvl w:val="0"/>
          <w:numId w:val="17"/>
        </w:numPr>
        <w:ind w:left="950" w:hanging="950" w:hangingChars="432"/>
        <w:rPr>
          <w:rFonts w:ascii="宋体" w:hAnsi="宋体" w:cs="宋体"/>
          <w:sz w:val="22"/>
        </w:rPr>
      </w:pPr>
      <w:r>
        <w:rPr>
          <w:rFonts w:hint="eastAsia" w:ascii="宋体" w:hAnsi="宋体" w:cs="宋体"/>
          <w:sz w:val="22"/>
        </w:rPr>
        <w:t>向评审委员会提供的资料</w:t>
      </w:r>
    </w:p>
    <w:p w14:paraId="105C994B">
      <w:pPr>
        <w:numPr>
          <w:ilvl w:val="1"/>
          <w:numId w:val="18"/>
        </w:numPr>
        <w:ind w:left="950" w:hanging="950" w:hangingChars="432"/>
        <w:rPr>
          <w:rFonts w:ascii="宋体" w:hAnsi="宋体" w:cs="宋体"/>
          <w:sz w:val="22"/>
        </w:rPr>
      </w:pPr>
      <w:r>
        <w:rPr>
          <w:rFonts w:hint="eastAsia" w:ascii="宋体" w:hAnsi="宋体" w:cs="宋体"/>
          <w:sz w:val="22"/>
        </w:rPr>
        <w:t>公开发布的采购文件，包括图纸、服务清单、答疑文件等；</w:t>
      </w:r>
    </w:p>
    <w:p w14:paraId="5B22090D">
      <w:pPr>
        <w:numPr>
          <w:ilvl w:val="1"/>
          <w:numId w:val="18"/>
        </w:numPr>
        <w:ind w:left="950" w:hanging="950" w:hangingChars="432"/>
        <w:rPr>
          <w:rFonts w:ascii="宋体" w:hAnsi="宋体" w:cs="宋体"/>
          <w:sz w:val="22"/>
        </w:rPr>
      </w:pPr>
      <w:r>
        <w:rPr>
          <w:rFonts w:hint="eastAsia" w:ascii="宋体" w:hAnsi="宋体" w:cs="宋体"/>
          <w:sz w:val="22"/>
        </w:rPr>
        <w:t>其他评标必须的资料。</w:t>
      </w:r>
    </w:p>
    <w:p w14:paraId="6F489F1C">
      <w:pPr>
        <w:numPr>
          <w:ilvl w:val="1"/>
          <w:numId w:val="18"/>
        </w:numPr>
        <w:ind w:left="950" w:hanging="950" w:hangingChars="432"/>
        <w:rPr>
          <w:rFonts w:ascii="宋体" w:hAnsi="宋体" w:cs="宋体"/>
          <w:sz w:val="22"/>
        </w:rPr>
      </w:pPr>
      <w:r>
        <w:rPr>
          <w:rFonts w:hint="eastAsia" w:ascii="宋体" w:hAnsi="宋体" w:cs="宋体"/>
          <w:sz w:val="22"/>
        </w:rPr>
        <w:t>评审委员会应当认真研究采购文件，至少应了解熟悉以下内容：</w:t>
      </w:r>
    </w:p>
    <w:p w14:paraId="1B9B8BED">
      <w:pPr>
        <w:numPr>
          <w:ilvl w:val="2"/>
          <w:numId w:val="22"/>
        </w:numPr>
        <w:ind w:left="950" w:hanging="950" w:hangingChars="432"/>
        <w:rPr>
          <w:rFonts w:ascii="宋体" w:hAnsi="宋体" w:cs="宋体"/>
          <w:sz w:val="22"/>
        </w:rPr>
      </w:pPr>
      <w:r>
        <w:rPr>
          <w:rFonts w:hint="eastAsia" w:ascii="宋体" w:hAnsi="宋体" w:cs="宋体"/>
          <w:sz w:val="22"/>
        </w:rPr>
        <w:t>招标的目的；</w:t>
      </w:r>
    </w:p>
    <w:p w14:paraId="22705BA7">
      <w:pPr>
        <w:numPr>
          <w:ilvl w:val="2"/>
          <w:numId w:val="22"/>
        </w:numPr>
        <w:ind w:left="950" w:hanging="950" w:hangingChars="432"/>
        <w:rPr>
          <w:rFonts w:ascii="宋体" w:hAnsi="宋体" w:cs="宋体"/>
          <w:sz w:val="22"/>
        </w:rPr>
      </w:pPr>
      <w:r>
        <w:rPr>
          <w:rFonts w:hint="eastAsia" w:ascii="宋体" w:hAnsi="宋体" w:cs="宋体"/>
          <w:sz w:val="22"/>
        </w:rPr>
        <w:t>招标项目需求的范围和性质；</w:t>
      </w:r>
    </w:p>
    <w:p w14:paraId="0FF678BA">
      <w:pPr>
        <w:numPr>
          <w:ilvl w:val="2"/>
          <w:numId w:val="22"/>
        </w:numPr>
        <w:ind w:left="950" w:hanging="950" w:hangingChars="432"/>
        <w:rPr>
          <w:rFonts w:ascii="宋体" w:hAnsi="宋体" w:cs="宋体"/>
          <w:sz w:val="22"/>
        </w:rPr>
      </w:pPr>
      <w:r>
        <w:rPr>
          <w:rFonts w:hint="eastAsia" w:ascii="宋体" w:hAnsi="宋体" w:cs="宋体"/>
          <w:sz w:val="22"/>
        </w:rPr>
        <w:t>采购文件规定的投标人的资格、财政预算限额、商务条款；</w:t>
      </w:r>
    </w:p>
    <w:p w14:paraId="1F52CBDB">
      <w:pPr>
        <w:numPr>
          <w:ilvl w:val="2"/>
          <w:numId w:val="22"/>
        </w:numPr>
        <w:ind w:left="950" w:hanging="950" w:hangingChars="432"/>
        <w:rPr>
          <w:rFonts w:ascii="宋体" w:hAnsi="宋体" w:cs="宋体"/>
          <w:sz w:val="22"/>
        </w:rPr>
      </w:pPr>
      <w:r>
        <w:rPr>
          <w:rFonts w:hint="eastAsia" w:ascii="宋体" w:hAnsi="宋体" w:cs="宋体"/>
          <w:sz w:val="22"/>
        </w:rPr>
        <w:t>采购文件规定的评标程序、评标方法和评标因素；</w:t>
      </w:r>
    </w:p>
    <w:p w14:paraId="1262CEAA">
      <w:pPr>
        <w:numPr>
          <w:ilvl w:val="2"/>
          <w:numId w:val="22"/>
        </w:numPr>
        <w:ind w:left="950" w:hanging="950" w:hangingChars="432"/>
        <w:rPr>
          <w:rFonts w:ascii="宋体" w:hAnsi="宋体" w:cs="宋体"/>
          <w:sz w:val="22"/>
        </w:rPr>
      </w:pPr>
      <w:r>
        <w:rPr>
          <w:rFonts w:hint="eastAsia" w:ascii="宋体" w:hAnsi="宋体" w:cs="宋体"/>
          <w:sz w:val="22"/>
        </w:rPr>
        <w:t>采购文件所列示的废标条款；</w:t>
      </w:r>
    </w:p>
    <w:p w14:paraId="0B057CF4">
      <w:pPr>
        <w:ind w:left="907"/>
        <w:rPr>
          <w:rFonts w:ascii="宋体" w:hAnsi="宋体" w:cs="宋体"/>
          <w:sz w:val="22"/>
        </w:rPr>
      </w:pPr>
    </w:p>
    <w:p w14:paraId="2EB73E77">
      <w:pPr>
        <w:numPr>
          <w:ilvl w:val="0"/>
          <w:numId w:val="17"/>
        </w:numPr>
        <w:ind w:left="950" w:hanging="950" w:hangingChars="432"/>
        <w:rPr>
          <w:rFonts w:ascii="宋体" w:hAnsi="宋体" w:cs="宋体"/>
          <w:sz w:val="22"/>
        </w:rPr>
      </w:pPr>
      <w:r>
        <w:rPr>
          <w:rFonts w:hint="eastAsia" w:ascii="宋体" w:hAnsi="宋体" w:cs="宋体"/>
          <w:sz w:val="22"/>
        </w:rPr>
        <w:t>独立评标</w:t>
      </w:r>
    </w:p>
    <w:p w14:paraId="79CCDE2D">
      <w:pPr>
        <w:numPr>
          <w:ilvl w:val="1"/>
          <w:numId w:val="18"/>
        </w:numPr>
        <w:ind w:left="950" w:hanging="950" w:hangingChars="432"/>
        <w:rPr>
          <w:rFonts w:ascii="宋体" w:hAnsi="宋体" w:cs="宋体"/>
          <w:sz w:val="22"/>
        </w:rPr>
      </w:pPr>
      <w:r>
        <w:rPr>
          <w:rFonts w:hint="eastAsia" w:ascii="宋体" w:hAnsi="宋体" w:cs="宋体"/>
          <w:sz w:val="22"/>
        </w:rPr>
        <w:t>评审委员会成员的评标活动应当独立进行，并应遵循投标文件初审、澄清有关问题、比较与评价、确定中标供应商、编写评标报告的工作程序。</w:t>
      </w:r>
      <w:bookmarkEnd w:id="193"/>
      <w:bookmarkEnd w:id="194"/>
      <w:bookmarkEnd w:id="195"/>
      <w:bookmarkEnd w:id="196"/>
      <w:bookmarkEnd w:id="197"/>
      <w:bookmarkStart w:id="198" w:name="bt错误的修正"/>
      <w:bookmarkEnd w:id="198"/>
      <w:bookmarkStart w:id="199" w:name="bt评标过程的保密"/>
      <w:bookmarkEnd w:id="199"/>
    </w:p>
    <w:p w14:paraId="23AC5C87">
      <w:bookmarkStart w:id="200" w:name="_Toc100052397"/>
      <w:bookmarkStart w:id="201" w:name="_Toc101074883"/>
    </w:p>
    <w:p w14:paraId="6E68DE54">
      <w:r>
        <w:br w:type="page"/>
      </w:r>
    </w:p>
    <w:p w14:paraId="39873C07"/>
    <w:p w14:paraId="42B924D2"/>
    <w:p w14:paraId="62648DF9"/>
    <w:p w14:paraId="69158332"/>
    <w:p w14:paraId="7920CBB4"/>
    <w:p w14:paraId="588C0A33"/>
    <w:p w14:paraId="540FAEBD"/>
    <w:p w14:paraId="1F2DFB2A"/>
    <w:p w14:paraId="596BFB50"/>
    <w:p w14:paraId="53FA1858"/>
    <w:p w14:paraId="73760254"/>
    <w:p w14:paraId="164C97FB"/>
    <w:p w14:paraId="43AABC9A"/>
    <w:p w14:paraId="10178A54"/>
    <w:p w14:paraId="72DAACC2"/>
    <w:p w14:paraId="3E39EAE6">
      <w:pPr>
        <w:pStyle w:val="4"/>
        <w:rPr>
          <w:b w:val="0"/>
          <w:bCs/>
          <w:kern w:val="28"/>
          <w:sz w:val="44"/>
          <w:szCs w:val="44"/>
        </w:rPr>
      </w:pPr>
      <w:r>
        <w:rPr>
          <w:b w:val="0"/>
          <w:bCs/>
          <w:kern w:val="28"/>
          <w:sz w:val="44"/>
          <w:szCs w:val="44"/>
        </w:rPr>
        <w:t>第七章  评标程序及评标方法</w:t>
      </w:r>
    </w:p>
    <w:p w14:paraId="55A4879D">
      <w:pPr>
        <w:ind w:left="-907" w:leftChars="-432"/>
        <w:jc w:val="center"/>
        <w:rPr>
          <w:szCs w:val="28"/>
        </w:rPr>
      </w:pPr>
      <w:r>
        <w:rPr>
          <w:szCs w:val="28"/>
        </w:rPr>
        <w:br w:type="page"/>
      </w:r>
      <w:bookmarkEnd w:id="200"/>
      <w:bookmarkEnd w:id="201"/>
      <w:bookmarkStart w:id="202" w:name="_Toc73521667"/>
      <w:bookmarkStart w:id="203" w:name="_Toc73521579"/>
      <w:bookmarkStart w:id="204" w:name="_Toc73517671"/>
      <w:bookmarkStart w:id="205" w:name="_Toc73518149"/>
    </w:p>
    <w:p w14:paraId="68114F85"/>
    <w:p w14:paraId="54CDD928">
      <w:pPr>
        <w:numPr>
          <w:ilvl w:val="0"/>
          <w:numId w:val="17"/>
        </w:numPr>
        <w:ind w:left="950" w:hanging="950" w:hangingChars="432"/>
        <w:rPr>
          <w:rFonts w:ascii="宋体" w:hAnsi="宋体" w:cs="宋体"/>
          <w:sz w:val="22"/>
        </w:rPr>
      </w:pPr>
      <w:bookmarkStart w:id="206" w:name="_Toc100052398"/>
      <w:r>
        <w:rPr>
          <w:rFonts w:hint="eastAsia" w:ascii="宋体" w:hAnsi="宋体" w:cs="宋体"/>
          <w:sz w:val="22"/>
        </w:rPr>
        <w:t>投标文件初审</w:t>
      </w:r>
      <w:bookmarkEnd w:id="202"/>
      <w:bookmarkEnd w:id="203"/>
      <w:bookmarkEnd w:id="204"/>
      <w:bookmarkEnd w:id="205"/>
      <w:bookmarkEnd w:id="206"/>
    </w:p>
    <w:p w14:paraId="500DB5FA">
      <w:pPr>
        <w:numPr>
          <w:ilvl w:val="1"/>
          <w:numId w:val="18"/>
        </w:numPr>
        <w:ind w:left="950" w:hanging="950" w:hangingChars="432"/>
        <w:rPr>
          <w:rFonts w:ascii="宋体" w:hAnsi="宋体" w:cs="宋体"/>
          <w:sz w:val="22"/>
        </w:rPr>
      </w:pPr>
      <w:r>
        <w:rPr>
          <w:rFonts w:hint="eastAsia" w:ascii="宋体" w:hAnsi="宋体" w:cs="宋体"/>
          <w:sz w:val="22"/>
        </w:rPr>
        <w:t>投标文件初审即符合性检查。符合性检查：依据采购文件的规定，从投标文件的有效性、完整性和对采购文件的响应程度进行审查，以确定是否对采购文件的实质性要求作出响应。</w:t>
      </w:r>
    </w:p>
    <w:p w14:paraId="625A59B1">
      <w:pPr>
        <w:numPr>
          <w:ilvl w:val="1"/>
          <w:numId w:val="18"/>
        </w:numPr>
        <w:ind w:left="950" w:hanging="950" w:hangingChars="432"/>
        <w:rPr>
          <w:rFonts w:ascii="宋体" w:hAnsi="宋体" w:cs="宋体"/>
          <w:sz w:val="22"/>
        </w:rPr>
      </w:pPr>
      <w:r>
        <w:rPr>
          <w:rFonts w:hint="eastAsia" w:ascii="宋体" w:hAnsi="宋体" w:cs="宋体"/>
          <w:sz w:val="22"/>
        </w:rPr>
        <w:t>投标文件初审内容请详见“关键信息”中的《投标文件初审表》部分。投标人若有一条审查不通过则按废标处理。评审委员会对投标单位打√为通过审查，打×为未通过审查。</w:t>
      </w:r>
    </w:p>
    <w:p w14:paraId="764C25D4">
      <w:pPr>
        <w:numPr>
          <w:ilvl w:val="1"/>
          <w:numId w:val="18"/>
        </w:numPr>
        <w:ind w:left="950" w:hanging="950" w:hangingChars="432"/>
        <w:rPr>
          <w:rFonts w:ascii="宋体" w:hAnsi="宋体" w:cs="宋体"/>
          <w:sz w:val="22"/>
        </w:rPr>
      </w:pPr>
      <w:r>
        <w:rPr>
          <w:rFonts w:hint="eastAsia" w:ascii="宋体" w:hAnsi="宋体" w:cs="宋体"/>
          <w:sz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14:paraId="666B7B02">
      <w:pPr>
        <w:numPr>
          <w:ilvl w:val="1"/>
          <w:numId w:val="18"/>
        </w:numPr>
        <w:ind w:left="950" w:hanging="950" w:hangingChars="432"/>
        <w:rPr>
          <w:rFonts w:ascii="宋体" w:hAnsi="宋体" w:cs="宋体"/>
          <w:sz w:val="22"/>
        </w:rPr>
      </w:pPr>
      <w:r>
        <w:rPr>
          <w:rFonts w:hint="eastAsia" w:ascii="宋体" w:hAnsi="宋体" w:cs="宋体"/>
          <w:sz w:val="22"/>
        </w:rPr>
        <w:t>对不属于投标文件初审表所列的其他情形，除法律法规另有规定外，不得作为废标的理由。</w:t>
      </w:r>
    </w:p>
    <w:p w14:paraId="44FE42CA">
      <w:pPr>
        <w:ind w:left="907"/>
        <w:rPr>
          <w:rFonts w:ascii="宋体" w:hAnsi="宋体" w:cs="宋体"/>
          <w:sz w:val="22"/>
        </w:rPr>
      </w:pPr>
    </w:p>
    <w:p w14:paraId="74FC3CDC">
      <w:pPr>
        <w:numPr>
          <w:ilvl w:val="0"/>
          <w:numId w:val="17"/>
        </w:numPr>
        <w:ind w:left="950" w:hanging="950" w:hangingChars="432"/>
        <w:rPr>
          <w:rFonts w:ascii="宋体" w:hAnsi="宋体" w:cs="宋体"/>
          <w:sz w:val="22"/>
        </w:rPr>
      </w:pPr>
      <w:bookmarkStart w:id="207" w:name="_Toc100052399"/>
      <w:r>
        <w:rPr>
          <w:rFonts w:hint="eastAsia" w:ascii="宋体" w:hAnsi="宋体" w:cs="宋体"/>
          <w:sz w:val="22"/>
        </w:rPr>
        <w:t>澄清有关问题</w:t>
      </w:r>
      <w:bookmarkEnd w:id="207"/>
    </w:p>
    <w:p w14:paraId="3CF216AB">
      <w:pPr>
        <w:numPr>
          <w:ilvl w:val="1"/>
          <w:numId w:val="18"/>
        </w:numPr>
        <w:ind w:left="950" w:hanging="950" w:hangingChars="432"/>
        <w:rPr>
          <w:rFonts w:ascii="宋体" w:hAnsi="宋体" w:cs="宋体"/>
          <w:sz w:val="22"/>
        </w:rPr>
      </w:pPr>
      <w:bookmarkStart w:id="208" w:name="bt投标文件的评估和比较"/>
      <w:bookmarkEnd w:id="208"/>
      <w:bookmarkStart w:id="209" w:name="bt投标文件的澄清"/>
      <w:bookmarkEnd w:id="209"/>
      <w:bookmarkStart w:id="210" w:name="bt废标"/>
      <w:bookmarkEnd w:id="210"/>
      <w:bookmarkStart w:id="211" w:name="_Toc73518153"/>
      <w:bookmarkStart w:id="212" w:name="_Toc73521583"/>
      <w:bookmarkStart w:id="213" w:name="_Toc73521671"/>
      <w:bookmarkStart w:id="214" w:name="_Toc73517675"/>
      <w:r>
        <w:rPr>
          <w:rFonts w:hint="eastAsia" w:ascii="宋体" w:hAnsi="宋体" w:cs="宋体"/>
          <w:sz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审委员会在评标中发现的算术错误进行核实的修改不在此列。</w:t>
      </w:r>
    </w:p>
    <w:p w14:paraId="54EC2777">
      <w:pPr>
        <w:ind w:left="907"/>
        <w:rPr>
          <w:rFonts w:ascii="宋体" w:hAnsi="宋体" w:cs="宋体"/>
          <w:sz w:val="22"/>
        </w:rPr>
      </w:pPr>
    </w:p>
    <w:p w14:paraId="23DECD91">
      <w:pPr>
        <w:numPr>
          <w:ilvl w:val="0"/>
          <w:numId w:val="17"/>
        </w:numPr>
        <w:ind w:left="950" w:hanging="950" w:hangingChars="432"/>
        <w:rPr>
          <w:rFonts w:ascii="宋体" w:hAnsi="宋体" w:cs="宋体"/>
          <w:sz w:val="22"/>
        </w:rPr>
      </w:pPr>
      <w:r>
        <w:rPr>
          <w:rFonts w:hint="eastAsia" w:ascii="宋体" w:hAnsi="宋体" w:cs="宋体"/>
          <w:sz w:val="22"/>
        </w:rPr>
        <w:t>错误的修正</w:t>
      </w:r>
    </w:p>
    <w:p w14:paraId="44DD50CC">
      <w:pPr>
        <w:numPr>
          <w:ilvl w:val="1"/>
          <w:numId w:val="18"/>
        </w:numPr>
        <w:ind w:left="954" w:hanging="954" w:hangingChars="432"/>
        <w:rPr>
          <w:rFonts w:ascii="宋体" w:hAnsi="宋体" w:cs="宋体"/>
          <w:b/>
          <w:bCs/>
          <w:sz w:val="22"/>
        </w:rPr>
      </w:pPr>
      <w:r>
        <w:rPr>
          <w:rFonts w:hint="eastAsia" w:ascii="宋体" w:hAnsi="宋体" w:cs="宋体"/>
          <w:b/>
          <w:bCs/>
          <w:sz w:val="22"/>
        </w:rPr>
        <w:t xml:space="preserve">（一）投标文件中开标一览表（报价表）内容与投标文件中相应内容不一致的，以开标一览表（报价表）为准； </w:t>
      </w:r>
    </w:p>
    <w:p w14:paraId="0D2BF4C0">
      <w:pPr>
        <w:numPr>
          <w:ilvl w:val="1"/>
          <w:numId w:val="18"/>
        </w:numPr>
        <w:ind w:left="954" w:hanging="954" w:hangingChars="432"/>
        <w:rPr>
          <w:rFonts w:ascii="宋体" w:hAnsi="宋体" w:cs="宋体"/>
          <w:b/>
          <w:bCs/>
          <w:sz w:val="22"/>
        </w:rPr>
      </w:pPr>
      <w:r>
        <w:rPr>
          <w:rFonts w:hint="eastAsia" w:ascii="宋体" w:hAnsi="宋体" w:cs="宋体"/>
          <w:b/>
          <w:bCs/>
          <w:sz w:val="22"/>
        </w:rPr>
        <w:t xml:space="preserve">（二）大写金额和小写金额不一致的，以大写金额为准； </w:t>
      </w:r>
    </w:p>
    <w:p w14:paraId="0885699D">
      <w:pPr>
        <w:numPr>
          <w:ilvl w:val="1"/>
          <w:numId w:val="18"/>
        </w:numPr>
        <w:ind w:left="954" w:hanging="954" w:hangingChars="432"/>
        <w:rPr>
          <w:rFonts w:ascii="宋体" w:hAnsi="宋体" w:cs="宋体"/>
          <w:b/>
          <w:bCs/>
          <w:sz w:val="22"/>
        </w:rPr>
      </w:pPr>
      <w:r>
        <w:rPr>
          <w:rFonts w:hint="eastAsia" w:ascii="宋体" w:hAnsi="宋体" w:cs="宋体"/>
          <w:b/>
          <w:bCs/>
          <w:sz w:val="22"/>
        </w:rPr>
        <w:t xml:space="preserve">（三）单价金额小数点或者百分比有明显错位的，以开标一览表的总价为准，并修改单价； </w:t>
      </w:r>
    </w:p>
    <w:p w14:paraId="7499078C">
      <w:pPr>
        <w:numPr>
          <w:ilvl w:val="1"/>
          <w:numId w:val="18"/>
        </w:numPr>
        <w:ind w:left="954" w:hanging="954" w:hangingChars="432"/>
        <w:rPr>
          <w:rFonts w:ascii="宋体" w:hAnsi="宋体" w:cs="宋体"/>
          <w:b/>
          <w:bCs/>
          <w:sz w:val="22"/>
        </w:rPr>
      </w:pPr>
      <w:r>
        <w:rPr>
          <w:rFonts w:hint="eastAsia" w:ascii="宋体" w:hAnsi="宋体" w:cs="宋体"/>
          <w:b/>
          <w:bCs/>
          <w:sz w:val="22"/>
        </w:rPr>
        <w:t xml:space="preserve">（四）总价金额与按单价汇总金额不一致的，以单价金额计算结果为准。 </w:t>
      </w:r>
    </w:p>
    <w:p w14:paraId="392300AA">
      <w:pPr>
        <w:numPr>
          <w:ilvl w:val="1"/>
          <w:numId w:val="18"/>
        </w:numPr>
        <w:ind w:left="954" w:hanging="954" w:hangingChars="432"/>
        <w:rPr>
          <w:rFonts w:ascii="宋体" w:hAnsi="宋体" w:cs="宋体"/>
          <w:sz w:val="22"/>
        </w:rPr>
      </w:pPr>
      <w:r>
        <w:rPr>
          <w:rFonts w:hint="eastAsia" w:ascii="宋体" w:hAnsi="宋体" w:cs="宋体"/>
          <w:b/>
          <w:bCs/>
          <w:sz w:val="22"/>
        </w:rPr>
        <w:t>同时出现两种以上不一致的，按照前款规定的顺序修正。修正后的报价由评标委员会以澄清方式经投标人确认后产生约束力，投标人不确认的，其投标无效。</w:t>
      </w:r>
    </w:p>
    <w:p w14:paraId="6FF89A6C">
      <w:pPr>
        <w:numPr>
          <w:ilvl w:val="0"/>
          <w:numId w:val="17"/>
        </w:numPr>
        <w:ind w:left="950" w:hanging="950" w:hangingChars="432"/>
        <w:rPr>
          <w:rFonts w:ascii="宋体" w:hAnsi="宋体" w:cs="宋体"/>
          <w:sz w:val="22"/>
        </w:rPr>
      </w:pPr>
      <w:bookmarkStart w:id="215" w:name="_Toc100052401"/>
      <w:r>
        <w:rPr>
          <w:rFonts w:hint="eastAsia" w:ascii="宋体" w:hAnsi="宋体" w:cs="宋体"/>
          <w:sz w:val="22"/>
        </w:rPr>
        <w:t>投标文件的</w:t>
      </w:r>
      <w:bookmarkEnd w:id="211"/>
      <w:bookmarkEnd w:id="212"/>
      <w:bookmarkEnd w:id="213"/>
      <w:bookmarkEnd w:id="214"/>
      <w:r>
        <w:rPr>
          <w:rFonts w:hint="eastAsia" w:ascii="宋体" w:hAnsi="宋体" w:cs="宋体"/>
          <w:sz w:val="22"/>
        </w:rPr>
        <w:t>比较与评价</w:t>
      </w:r>
      <w:bookmarkEnd w:id="215"/>
    </w:p>
    <w:p w14:paraId="6B834C21">
      <w:pPr>
        <w:numPr>
          <w:ilvl w:val="1"/>
          <w:numId w:val="18"/>
        </w:numPr>
        <w:ind w:left="950" w:hanging="950" w:hangingChars="432"/>
        <w:rPr>
          <w:rFonts w:ascii="宋体" w:hAnsi="宋体" w:cs="宋体"/>
          <w:sz w:val="22"/>
        </w:rPr>
      </w:pPr>
      <w:r>
        <w:rPr>
          <w:rFonts w:hint="eastAsia" w:ascii="宋体" w:hAnsi="宋体" w:cs="宋体"/>
          <w:sz w:val="22"/>
        </w:rPr>
        <w:t>评审委员会将按照《深圳经济特区政府采购条例》及《政府采购货物和服务招标投标管理办法（财政部令第87号）》，参照相关法律、法规、规定，仅对通过资格性审查和符合性审查的投标文件进行综合比较与评价。</w:t>
      </w:r>
    </w:p>
    <w:p w14:paraId="14788B23">
      <w:pPr>
        <w:ind w:left="907"/>
        <w:rPr>
          <w:rFonts w:ascii="宋体" w:hAnsi="宋体" w:cs="宋体"/>
          <w:sz w:val="22"/>
        </w:rPr>
      </w:pPr>
    </w:p>
    <w:p w14:paraId="1D5782A9">
      <w:pPr>
        <w:numPr>
          <w:ilvl w:val="0"/>
          <w:numId w:val="17"/>
        </w:numPr>
        <w:ind w:left="950" w:hanging="950" w:hangingChars="432"/>
        <w:rPr>
          <w:rFonts w:ascii="宋体" w:hAnsi="宋体" w:cs="宋体"/>
          <w:sz w:val="22"/>
        </w:rPr>
      </w:pPr>
      <w:r>
        <w:rPr>
          <w:rFonts w:hint="eastAsia" w:ascii="宋体" w:hAnsi="宋体" w:cs="宋体"/>
          <w:sz w:val="22"/>
        </w:rPr>
        <w:t>实地考察、演示或设备测试</w:t>
      </w:r>
    </w:p>
    <w:p w14:paraId="1AA38F57">
      <w:pPr>
        <w:numPr>
          <w:ilvl w:val="1"/>
          <w:numId w:val="18"/>
        </w:numPr>
        <w:ind w:left="950" w:hanging="950" w:hangingChars="432"/>
        <w:rPr>
          <w:rFonts w:ascii="宋体" w:hAnsi="宋体" w:cs="宋体"/>
          <w:sz w:val="22"/>
        </w:rPr>
      </w:pPr>
      <w:r>
        <w:rPr>
          <w:rFonts w:hint="eastAsia" w:ascii="宋体" w:hAnsi="宋体" w:cs="宋体"/>
          <w:sz w:val="22"/>
        </w:rPr>
        <w:t>在招标过程中，评审委员会有权决定是否对本项目投标人进行现场勘察或实地考察或检验有关证明材料的原件。投标人应随时做好接受检查的准备。</w:t>
      </w:r>
    </w:p>
    <w:p w14:paraId="6A8C4821">
      <w:pPr>
        <w:numPr>
          <w:ilvl w:val="1"/>
          <w:numId w:val="18"/>
        </w:numPr>
        <w:ind w:left="950" w:hanging="950" w:hangingChars="432"/>
        <w:rPr>
          <w:rFonts w:ascii="宋体" w:hAnsi="宋体" w:cs="宋体"/>
          <w:sz w:val="22"/>
        </w:rPr>
      </w:pPr>
      <w:r>
        <w:rPr>
          <w:rFonts w:hint="eastAsia" w:ascii="宋体" w:hAnsi="宋体" w:cs="宋体"/>
          <w:sz w:val="22"/>
        </w:rPr>
        <w:t>若采购文件要求进行现场演示或设备测试的，投标人应做好相应准备。</w:t>
      </w:r>
    </w:p>
    <w:p w14:paraId="5C8023EA">
      <w:pPr>
        <w:ind w:left="907"/>
        <w:rPr>
          <w:rFonts w:ascii="宋体" w:hAnsi="宋体" w:cs="宋体"/>
          <w:sz w:val="22"/>
        </w:rPr>
      </w:pPr>
    </w:p>
    <w:p w14:paraId="2949FCB3">
      <w:pPr>
        <w:numPr>
          <w:ilvl w:val="0"/>
          <w:numId w:val="17"/>
        </w:numPr>
        <w:ind w:left="950" w:hanging="950" w:hangingChars="432"/>
        <w:rPr>
          <w:rFonts w:ascii="宋体" w:hAnsi="宋体" w:cs="宋体"/>
          <w:sz w:val="22"/>
        </w:rPr>
      </w:pPr>
      <w:bookmarkStart w:id="216" w:name="_Toc100052402"/>
      <w:r>
        <w:rPr>
          <w:rFonts w:hint="eastAsia" w:ascii="宋体" w:hAnsi="宋体" w:cs="宋体"/>
          <w:sz w:val="22"/>
        </w:rPr>
        <w:t>评标方法</w:t>
      </w:r>
      <w:bookmarkEnd w:id="216"/>
    </w:p>
    <w:p w14:paraId="5C1A658F">
      <w:pPr>
        <w:numPr>
          <w:ilvl w:val="1"/>
          <w:numId w:val="18"/>
        </w:numPr>
        <w:ind w:left="950" w:hanging="950" w:hangingChars="432"/>
        <w:rPr>
          <w:rFonts w:ascii="宋体" w:hAnsi="宋体" w:cs="宋体"/>
          <w:sz w:val="22"/>
        </w:rPr>
      </w:pPr>
      <w:bookmarkStart w:id="217" w:name="评标方法2"/>
      <w:r>
        <w:rPr>
          <w:rFonts w:hint="eastAsia" w:ascii="宋体" w:hAnsi="宋体" w:cs="宋体"/>
          <w:sz w:val="22"/>
        </w:rPr>
        <w:t>最低价法</w:t>
      </w:r>
    </w:p>
    <w:p w14:paraId="4BF470C4">
      <w:pPr>
        <w:numPr>
          <w:ilvl w:val="2"/>
          <w:numId w:val="22"/>
        </w:numPr>
        <w:ind w:left="950" w:hanging="950" w:hangingChars="432"/>
        <w:rPr>
          <w:rFonts w:ascii="宋体" w:hAnsi="宋体" w:cs="宋体"/>
          <w:sz w:val="22"/>
        </w:rPr>
      </w:pPr>
      <w:r>
        <w:rPr>
          <w:rFonts w:hint="eastAsia" w:ascii="宋体" w:hAnsi="宋体" w:cs="宋体"/>
          <w:sz w:val="22"/>
        </w:rPr>
        <w:t>最低价法是指以价格因素确定中标候选供应商的评标方法，即在满足采购文件实质性要求前提下，以报价最低的投标供应商作为中标候选供应商或中标供应商的评标方法；</w:t>
      </w:r>
    </w:p>
    <w:p w14:paraId="540FB791">
      <w:pPr>
        <w:numPr>
          <w:ilvl w:val="1"/>
          <w:numId w:val="18"/>
        </w:numPr>
        <w:ind w:left="950" w:hanging="950" w:hangingChars="432"/>
        <w:rPr>
          <w:rFonts w:ascii="宋体" w:hAnsi="宋体" w:cs="宋体"/>
          <w:sz w:val="22"/>
        </w:rPr>
      </w:pPr>
      <w:r>
        <w:rPr>
          <w:rFonts w:hint="eastAsia" w:ascii="宋体" w:hAnsi="宋体" w:cs="宋体"/>
          <w:sz w:val="22"/>
        </w:rPr>
        <w:t>定性评审法</w:t>
      </w:r>
    </w:p>
    <w:p w14:paraId="1C8F9B3B">
      <w:pPr>
        <w:numPr>
          <w:ilvl w:val="2"/>
          <w:numId w:val="22"/>
        </w:numPr>
        <w:rPr>
          <w:rFonts w:ascii="宋体" w:hAnsi="宋体" w:cs="宋体"/>
          <w:sz w:val="22"/>
        </w:rPr>
      </w:pPr>
      <w:r>
        <w:rPr>
          <w:rFonts w:hint="eastAsia" w:ascii="宋体" w:hAnsi="宋体" w:cs="宋体"/>
          <w:sz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7213B502">
      <w:pPr>
        <w:numPr>
          <w:ilvl w:val="1"/>
          <w:numId w:val="18"/>
        </w:numPr>
        <w:ind w:left="950" w:hanging="950" w:hangingChars="432"/>
        <w:rPr>
          <w:rFonts w:ascii="宋体" w:hAnsi="宋体" w:cs="宋体"/>
          <w:sz w:val="22"/>
        </w:rPr>
      </w:pPr>
      <w:r>
        <w:rPr>
          <w:rFonts w:hint="eastAsia" w:ascii="宋体" w:hAnsi="宋体" w:cs="宋体"/>
          <w:sz w:val="22"/>
        </w:rPr>
        <w:t>综合评分法</w:t>
      </w:r>
      <w:bookmarkEnd w:id="217"/>
    </w:p>
    <w:p w14:paraId="4DDC290D">
      <w:pPr>
        <w:numPr>
          <w:ilvl w:val="2"/>
          <w:numId w:val="22"/>
        </w:numPr>
        <w:ind w:left="950" w:hanging="950" w:hangingChars="432"/>
        <w:rPr>
          <w:rFonts w:ascii="宋体" w:hAnsi="宋体" w:cs="宋体"/>
          <w:sz w:val="22"/>
        </w:rPr>
      </w:pPr>
      <w:bookmarkStart w:id="218" w:name="评标方法3"/>
      <w:r>
        <w:rPr>
          <w:rFonts w:hint="eastAsia" w:ascii="宋体" w:hAnsi="宋体" w:cs="宋体"/>
          <w:sz w:val="22"/>
        </w:rPr>
        <w:t>综合评分法是指在最大限度地满足采购文件实质性要求前提下，按照采购文件中规定的各项因素进行量化打分，以评标总得分最高的投标供应商作为中标候选供应商或中标供应商的评标方法。</w:t>
      </w:r>
    </w:p>
    <w:p w14:paraId="08F85D85">
      <w:pPr>
        <w:numPr>
          <w:ilvl w:val="1"/>
          <w:numId w:val="18"/>
        </w:numPr>
        <w:ind w:left="950" w:hanging="950" w:hangingChars="432"/>
        <w:rPr>
          <w:rFonts w:ascii="宋体" w:hAnsi="宋体" w:cs="宋体"/>
          <w:sz w:val="22"/>
        </w:rPr>
      </w:pPr>
      <w:r>
        <w:rPr>
          <w:rFonts w:hint="eastAsia" w:ascii="宋体" w:hAnsi="宋体" w:cs="宋体"/>
          <w:sz w:val="22"/>
        </w:rPr>
        <w:t>以评定分离的项目按照《深圳市政府采购评标定标分离管理暂行办法》设置评标方法。</w:t>
      </w:r>
    </w:p>
    <w:p w14:paraId="53E29611">
      <w:pPr>
        <w:numPr>
          <w:ilvl w:val="1"/>
          <w:numId w:val="18"/>
        </w:numPr>
        <w:ind w:left="950" w:hanging="950" w:hangingChars="432"/>
        <w:rPr>
          <w:rFonts w:ascii="宋体" w:hAnsi="宋体" w:cs="宋体"/>
          <w:sz w:val="22"/>
        </w:rPr>
      </w:pPr>
      <w:r>
        <w:rPr>
          <w:rFonts w:hint="eastAsia" w:ascii="宋体" w:hAnsi="宋体" w:cs="宋体"/>
          <w:sz w:val="22"/>
        </w:rPr>
        <w:t>其他评标方法根据主管部门相关规定执行。</w:t>
      </w:r>
    </w:p>
    <w:p w14:paraId="42D80FA7">
      <w:pPr>
        <w:numPr>
          <w:ilvl w:val="1"/>
          <w:numId w:val="18"/>
        </w:numPr>
        <w:ind w:left="950" w:hanging="950" w:hangingChars="432"/>
        <w:rPr>
          <w:rFonts w:ascii="宋体" w:hAnsi="宋体" w:cs="宋体"/>
          <w:sz w:val="22"/>
        </w:rPr>
      </w:pPr>
      <w:r>
        <w:rPr>
          <w:rFonts w:hint="eastAsia" w:ascii="宋体" w:hAnsi="宋体" w:cs="宋体"/>
          <w:sz w:val="22"/>
        </w:rPr>
        <w:t>本项目采用的评标方法</w:t>
      </w:r>
      <w:bookmarkEnd w:id="218"/>
      <w:r>
        <w:rPr>
          <w:rFonts w:hint="eastAsia" w:ascii="宋体" w:hAnsi="宋体" w:cs="宋体"/>
          <w:sz w:val="22"/>
        </w:rPr>
        <w:t>详见采购文件关键信息的相关内容。</w:t>
      </w:r>
    </w:p>
    <w:p w14:paraId="66CCAD9E">
      <w:r>
        <w:br w:type="page"/>
      </w:r>
    </w:p>
    <w:p w14:paraId="07E6CC1C"/>
    <w:p w14:paraId="6E96D37C"/>
    <w:p w14:paraId="4F8F3B40"/>
    <w:p w14:paraId="35BC7050"/>
    <w:p w14:paraId="558F4909"/>
    <w:p w14:paraId="2C649C93"/>
    <w:p w14:paraId="10B53A1C"/>
    <w:p w14:paraId="471797CD"/>
    <w:p w14:paraId="0A53954F"/>
    <w:p w14:paraId="1D6CE6CC"/>
    <w:p w14:paraId="7EBBC590"/>
    <w:p w14:paraId="0E069B92"/>
    <w:p w14:paraId="09CC60B1"/>
    <w:p w14:paraId="74A7869F"/>
    <w:p w14:paraId="397169D1"/>
    <w:p w14:paraId="3DD02AD6">
      <w:pPr>
        <w:pStyle w:val="4"/>
        <w:rPr>
          <w:szCs w:val="28"/>
        </w:rPr>
      </w:pPr>
      <w:r>
        <w:rPr>
          <w:b w:val="0"/>
          <w:bCs/>
          <w:kern w:val="28"/>
          <w:sz w:val="44"/>
          <w:szCs w:val="44"/>
        </w:rPr>
        <w:t>第八章  定标及公示</w:t>
      </w:r>
      <w:r>
        <w:rPr>
          <w:b w:val="0"/>
          <w:bCs/>
          <w:kern w:val="28"/>
          <w:sz w:val="44"/>
          <w:szCs w:val="44"/>
        </w:rPr>
        <w:br w:type="page"/>
      </w:r>
    </w:p>
    <w:p w14:paraId="65E95352"/>
    <w:p w14:paraId="5F8A2F61">
      <w:pPr>
        <w:numPr>
          <w:ilvl w:val="0"/>
          <w:numId w:val="17"/>
        </w:numPr>
        <w:ind w:left="950" w:hanging="950" w:hangingChars="432"/>
        <w:rPr>
          <w:rFonts w:ascii="宋体" w:hAnsi="宋体" w:cs="宋体"/>
          <w:sz w:val="22"/>
        </w:rPr>
      </w:pPr>
      <w:r>
        <w:rPr>
          <w:rFonts w:hint="eastAsia" w:ascii="宋体" w:hAnsi="宋体" w:cs="宋体"/>
          <w:sz w:val="22"/>
        </w:rPr>
        <w:t>定标方法</w:t>
      </w:r>
    </w:p>
    <w:p w14:paraId="5C5400A1">
      <w:pPr>
        <w:numPr>
          <w:ilvl w:val="1"/>
          <w:numId w:val="18"/>
        </w:numPr>
        <w:ind w:left="950" w:hanging="950" w:hangingChars="432"/>
        <w:rPr>
          <w:rFonts w:ascii="宋体" w:hAnsi="宋体" w:cs="宋体"/>
          <w:sz w:val="22"/>
        </w:rPr>
      </w:pPr>
      <w:r>
        <w:rPr>
          <w:rFonts w:hint="eastAsia" w:ascii="宋体" w:hAnsi="宋体" w:cs="宋体"/>
          <w:sz w:val="22"/>
        </w:rPr>
        <w:t>评审委员会依据本项目采购文件所约定的评标方法进行评审和比较，向政府采购代理机构提交书面评标报告，并根据评标方法比较评价结果从优到劣进行排序，并推荐中标候选人或确定中标供应商；</w:t>
      </w:r>
    </w:p>
    <w:p w14:paraId="6EA28393">
      <w:pPr>
        <w:numPr>
          <w:ilvl w:val="1"/>
          <w:numId w:val="18"/>
        </w:numPr>
        <w:ind w:left="950" w:hanging="950" w:hangingChars="432"/>
        <w:rPr>
          <w:rFonts w:ascii="宋体" w:hAnsi="宋体" w:cs="宋体"/>
          <w:sz w:val="22"/>
        </w:rPr>
      </w:pPr>
      <w:r>
        <w:rPr>
          <w:rFonts w:hint="eastAsia" w:ascii="宋体" w:hAnsi="宋体" w:cs="宋体"/>
          <w:sz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14:paraId="55E9D79A">
      <w:pPr>
        <w:numPr>
          <w:ilvl w:val="1"/>
          <w:numId w:val="18"/>
        </w:numPr>
        <w:ind w:left="950" w:hanging="950" w:hangingChars="432"/>
        <w:rPr>
          <w:rFonts w:ascii="宋体" w:hAnsi="宋体" w:cs="宋体"/>
          <w:sz w:val="22"/>
        </w:rPr>
      </w:pPr>
      <w:r>
        <w:rPr>
          <w:rFonts w:hint="eastAsia" w:ascii="宋体" w:hAnsi="宋体" w:cs="宋体"/>
          <w:sz w:val="22"/>
        </w:rPr>
        <w:t>采用综合评分法的，按评审后得分由高到低顺序排列。得分相同的，按投标报价由低到高顺序排列。得分且投标报价相同的，按技术指标优劣顺序排列。</w:t>
      </w:r>
    </w:p>
    <w:p w14:paraId="687ABE3D">
      <w:pPr>
        <w:numPr>
          <w:ilvl w:val="1"/>
          <w:numId w:val="18"/>
        </w:numPr>
        <w:ind w:left="950" w:hanging="950" w:hangingChars="432"/>
        <w:rPr>
          <w:rFonts w:ascii="宋体" w:hAnsi="宋体" w:cs="宋体"/>
          <w:sz w:val="22"/>
        </w:rPr>
      </w:pPr>
      <w:r>
        <w:rPr>
          <w:rFonts w:hint="eastAsia" w:ascii="宋体" w:hAnsi="宋体" w:cs="宋体"/>
          <w:sz w:val="22"/>
        </w:rPr>
        <w:t>采用性价比法的，按商数得分由高到低顺序排列。商数得分相同的，按投标报价由低到高顺序排列。商数得分且投标报价相同的，按技术指标优劣顺序排列。</w:t>
      </w:r>
    </w:p>
    <w:p w14:paraId="54CCB42C">
      <w:pPr>
        <w:numPr>
          <w:ilvl w:val="1"/>
          <w:numId w:val="18"/>
        </w:numPr>
        <w:ind w:left="950" w:hanging="950" w:hangingChars="432"/>
        <w:rPr>
          <w:rFonts w:ascii="宋体" w:hAnsi="宋体" w:cs="宋体"/>
          <w:sz w:val="22"/>
        </w:rPr>
      </w:pPr>
      <w:r>
        <w:rPr>
          <w:rFonts w:hint="eastAsia" w:ascii="宋体" w:hAnsi="宋体" w:cs="宋体"/>
          <w:sz w:val="22"/>
        </w:rPr>
        <w:t>本项目采用的定标方法详见采购文件关键信息的相关内容。</w:t>
      </w:r>
    </w:p>
    <w:p w14:paraId="7B02959F">
      <w:pPr>
        <w:ind w:left="907"/>
        <w:rPr>
          <w:rFonts w:ascii="宋体" w:hAnsi="宋体" w:cs="宋体"/>
          <w:sz w:val="22"/>
        </w:rPr>
      </w:pPr>
    </w:p>
    <w:p w14:paraId="7BB578DA">
      <w:pPr>
        <w:numPr>
          <w:ilvl w:val="0"/>
          <w:numId w:val="17"/>
        </w:numPr>
        <w:ind w:left="950" w:hanging="950" w:hangingChars="432"/>
        <w:rPr>
          <w:rFonts w:ascii="宋体" w:hAnsi="宋体" w:cs="宋体"/>
          <w:sz w:val="22"/>
        </w:rPr>
      </w:pPr>
      <w:bookmarkStart w:id="219" w:name="_Toc100052404"/>
      <w:r>
        <w:rPr>
          <w:rFonts w:hint="eastAsia" w:ascii="宋体" w:hAnsi="宋体" w:cs="宋体"/>
          <w:sz w:val="22"/>
        </w:rPr>
        <w:t>编写评标报告</w:t>
      </w:r>
      <w:bookmarkEnd w:id="219"/>
    </w:p>
    <w:p w14:paraId="15B79E26">
      <w:pPr>
        <w:numPr>
          <w:ilvl w:val="1"/>
          <w:numId w:val="18"/>
        </w:numPr>
        <w:ind w:left="950" w:hanging="950" w:hangingChars="432"/>
        <w:rPr>
          <w:rFonts w:ascii="宋体" w:hAnsi="宋体" w:cs="宋体"/>
          <w:sz w:val="22"/>
        </w:rPr>
      </w:pPr>
      <w:r>
        <w:rPr>
          <w:rFonts w:hint="eastAsia" w:ascii="宋体" w:hAnsi="宋体" w:cs="宋体"/>
          <w:sz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0784617D">
      <w:pPr>
        <w:ind w:left="907"/>
        <w:rPr>
          <w:rFonts w:ascii="宋体" w:hAnsi="宋体" w:cs="宋体"/>
          <w:sz w:val="22"/>
        </w:rPr>
      </w:pPr>
    </w:p>
    <w:p w14:paraId="6AEDF2B0">
      <w:pPr>
        <w:numPr>
          <w:ilvl w:val="0"/>
          <w:numId w:val="17"/>
        </w:numPr>
        <w:ind w:left="950" w:hanging="950" w:hangingChars="432"/>
        <w:rPr>
          <w:rFonts w:ascii="宋体" w:hAnsi="宋体" w:cs="宋体"/>
          <w:sz w:val="22"/>
        </w:rPr>
      </w:pPr>
      <w:bookmarkStart w:id="220" w:name="_Toc100052405"/>
      <w:bookmarkStart w:id="221" w:name="_Toc73517681"/>
      <w:bookmarkStart w:id="222" w:name="_Toc73518159"/>
      <w:bookmarkStart w:id="223" w:name="_Toc73521588"/>
      <w:bookmarkStart w:id="224" w:name="_Toc73521676"/>
      <w:r>
        <w:rPr>
          <w:rFonts w:hint="eastAsia" w:ascii="宋体" w:hAnsi="宋体" w:cs="宋体"/>
          <w:sz w:val="22"/>
        </w:rPr>
        <w:t>中标公告</w:t>
      </w:r>
      <w:bookmarkEnd w:id="220"/>
    </w:p>
    <w:p w14:paraId="19738C55">
      <w:pPr>
        <w:numPr>
          <w:ilvl w:val="1"/>
          <w:numId w:val="18"/>
        </w:numPr>
        <w:ind w:left="950" w:hanging="950" w:hangingChars="432"/>
        <w:rPr>
          <w:rFonts w:ascii="宋体" w:hAnsi="宋体" w:cs="宋体"/>
          <w:sz w:val="22"/>
        </w:rPr>
      </w:pPr>
      <w:r>
        <w:rPr>
          <w:rFonts w:hint="eastAsia" w:ascii="宋体" w:hAnsi="宋体" w:cs="宋体"/>
          <w:sz w:val="22"/>
        </w:rPr>
        <w:t>为体现“公开、公平、公正”的原则，评标结束后，政府采购代理机构将在“深圳市东海国际招标有限公司官网(http：//www.szdhit.com)”及其他指定媒体上发布中标结果公告，公示期为三日。供应商如对评标结果有异议，请于公示期内，以书面或网上形式向采购代理机构反映。若在公示期内未提出异议，则视为认同该评标结果。</w:t>
      </w:r>
    </w:p>
    <w:p w14:paraId="39EFC75E">
      <w:pPr>
        <w:numPr>
          <w:ilvl w:val="1"/>
          <w:numId w:val="18"/>
        </w:numPr>
        <w:ind w:left="950" w:hanging="950" w:hangingChars="432"/>
        <w:rPr>
          <w:rFonts w:ascii="宋体" w:hAnsi="宋体" w:cs="宋体"/>
          <w:sz w:val="22"/>
        </w:rPr>
      </w:pPr>
      <w:r>
        <w:rPr>
          <w:rFonts w:hint="eastAsia" w:ascii="宋体" w:hAnsi="宋体" w:cs="宋体"/>
          <w:sz w:val="22"/>
        </w:rPr>
        <w:t>质疑投诉人应保证质疑投诉内容的真实性和可靠性，并承担相应的法律责任。</w:t>
      </w:r>
    </w:p>
    <w:p w14:paraId="3EDDCE84">
      <w:pPr>
        <w:ind w:left="907"/>
        <w:rPr>
          <w:rFonts w:ascii="宋体" w:hAnsi="宋体" w:cs="宋体"/>
          <w:sz w:val="22"/>
        </w:rPr>
      </w:pPr>
    </w:p>
    <w:p w14:paraId="1802043A">
      <w:pPr>
        <w:numPr>
          <w:ilvl w:val="0"/>
          <w:numId w:val="17"/>
        </w:numPr>
        <w:ind w:left="950" w:hanging="950" w:hangingChars="432"/>
        <w:rPr>
          <w:rFonts w:ascii="宋体" w:hAnsi="宋体" w:cs="宋体"/>
          <w:sz w:val="22"/>
        </w:rPr>
      </w:pPr>
      <w:bookmarkStart w:id="225" w:name="_Toc100052406"/>
      <w:r>
        <w:rPr>
          <w:rFonts w:hint="eastAsia" w:ascii="宋体" w:hAnsi="宋体" w:cs="宋体"/>
          <w:sz w:val="22"/>
        </w:rPr>
        <w:t>中标通知书</w:t>
      </w:r>
      <w:bookmarkEnd w:id="221"/>
      <w:bookmarkEnd w:id="222"/>
      <w:bookmarkEnd w:id="223"/>
      <w:bookmarkEnd w:id="224"/>
      <w:bookmarkEnd w:id="225"/>
    </w:p>
    <w:p w14:paraId="0C57C090">
      <w:pPr>
        <w:numPr>
          <w:ilvl w:val="1"/>
          <w:numId w:val="18"/>
        </w:numPr>
        <w:ind w:left="950" w:hanging="950" w:hangingChars="432"/>
        <w:rPr>
          <w:rFonts w:ascii="宋体" w:hAnsi="宋体" w:cs="宋体"/>
          <w:sz w:val="22"/>
        </w:rPr>
      </w:pPr>
      <w:r>
        <w:rPr>
          <w:rFonts w:hint="eastAsia" w:ascii="宋体" w:hAnsi="宋体" w:cs="宋体"/>
          <w:sz w:val="22"/>
        </w:rPr>
        <w:t>中标公告公布以后，公示期内无人质疑投诉，采购代理机构将向中标人发出《中标通知书》。中标人领取中标通知书前须缴纳服务费。</w:t>
      </w:r>
    </w:p>
    <w:p w14:paraId="48659692">
      <w:pPr>
        <w:numPr>
          <w:ilvl w:val="1"/>
          <w:numId w:val="18"/>
        </w:numPr>
        <w:ind w:left="950" w:hanging="950" w:hangingChars="432"/>
        <w:rPr>
          <w:rFonts w:ascii="宋体" w:hAnsi="宋体" w:cs="宋体"/>
          <w:sz w:val="22"/>
        </w:rPr>
      </w:pPr>
      <w:r>
        <w:rPr>
          <w:rFonts w:hint="eastAsia" w:ascii="宋体" w:hAnsi="宋体" w:cs="宋体"/>
          <w:sz w:val="22"/>
        </w:rPr>
        <w:t>中标通知书是合同的重要组成部分。</w:t>
      </w:r>
    </w:p>
    <w:p w14:paraId="707D6936">
      <w:pPr>
        <w:numPr>
          <w:ilvl w:val="1"/>
          <w:numId w:val="18"/>
        </w:numPr>
        <w:ind w:left="950" w:hanging="950" w:hangingChars="432"/>
        <w:rPr>
          <w:rFonts w:ascii="宋体" w:hAnsi="宋体" w:cs="宋体"/>
          <w:sz w:val="22"/>
        </w:rPr>
      </w:pPr>
      <w:r>
        <w:rPr>
          <w:rFonts w:hint="eastAsia" w:ascii="宋体" w:hAnsi="宋体" w:cs="宋体"/>
          <w:sz w:val="22"/>
        </w:rPr>
        <w:t>因质疑投诉或其它原因导致项目结果变更或采购终止的，采购代理机构有权收回中标通知书或终止采购合同。</w:t>
      </w:r>
    </w:p>
    <w:p w14:paraId="6F063843">
      <w:bookmarkStart w:id="226" w:name="bt合同的授予"/>
      <w:bookmarkEnd w:id="226"/>
      <w:bookmarkStart w:id="227" w:name="_Toc101074884"/>
      <w:bookmarkStart w:id="228" w:name="_Toc73518156"/>
      <w:bookmarkStart w:id="229" w:name="_Toc73517678"/>
      <w:bookmarkStart w:id="230" w:name="_Toc100052407"/>
    </w:p>
    <w:p w14:paraId="2C632546">
      <w:r>
        <w:br w:type="page"/>
      </w:r>
    </w:p>
    <w:p w14:paraId="43084592"/>
    <w:p w14:paraId="5FCE15DB"/>
    <w:p w14:paraId="3D24CF34"/>
    <w:p w14:paraId="71CCA4B3"/>
    <w:p w14:paraId="6AA19ACE"/>
    <w:p w14:paraId="286D6A23"/>
    <w:p w14:paraId="5251CA54"/>
    <w:p w14:paraId="47192D83"/>
    <w:p w14:paraId="613C2214"/>
    <w:p w14:paraId="0946EA4F"/>
    <w:p w14:paraId="21031711"/>
    <w:p w14:paraId="6846C1CB"/>
    <w:p w14:paraId="6CBE5899"/>
    <w:p w14:paraId="6B9AA6D7"/>
    <w:p w14:paraId="62551195"/>
    <w:p w14:paraId="1A712D86">
      <w:pPr>
        <w:pStyle w:val="4"/>
        <w:rPr>
          <w:szCs w:val="28"/>
        </w:rPr>
      </w:pPr>
      <w:r>
        <w:rPr>
          <w:b w:val="0"/>
          <w:bCs/>
          <w:kern w:val="28"/>
          <w:sz w:val="44"/>
          <w:szCs w:val="44"/>
        </w:rPr>
        <w:t>第九章  公开招标失败的后续处理</w:t>
      </w:r>
      <w:r>
        <w:rPr>
          <w:b w:val="0"/>
          <w:bCs/>
          <w:kern w:val="28"/>
          <w:sz w:val="44"/>
          <w:szCs w:val="44"/>
        </w:rPr>
        <w:br w:type="page"/>
      </w:r>
    </w:p>
    <w:p w14:paraId="0711FF97"/>
    <w:p w14:paraId="6E927177">
      <w:pPr>
        <w:numPr>
          <w:ilvl w:val="0"/>
          <w:numId w:val="17"/>
        </w:numPr>
        <w:spacing w:line="360" w:lineRule="auto"/>
        <w:rPr>
          <w:rFonts w:ascii="宋体" w:hAnsi="宋体" w:cs="宋体"/>
          <w:sz w:val="22"/>
        </w:rPr>
      </w:pPr>
      <w:r>
        <w:rPr>
          <w:rFonts w:hint="eastAsia" w:ascii="宋体" w:hAnsi="宋体" w:cs="宋体"/>
          <w:sz w:val="22"/>
        </w:rPr>
        <w:t>公开招标失败的处理</w:t>
      </w:r>
    </w:p>
    <w:p w14:paraId="4521D8BF">
      <w:pPr>
        <w:numPr>
          <w:ilvl w:val="1"/>
          <w:numId w:val="18"/>
        </w:numPr>
        <w:ind w:left="950" w:hanging="950" w:hangingChars="432"/>
        <w:rPr>
          <w:rFonts w:ascii="宋体" w:hAnsi="宋体" w:cs="宋体"/>
          <w:sz w:val="22"/>
        </w:rPr>
      </w:pPr>
      <w:r>
        <w:rPr>
          <w:rFonts w:hint="eastAsia" w:ascii="宋体" w:hAnsi="宋体" w:cs="宋体"/>
          <w:sz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14:paraId="55803987">
      <w:pPr>
        <w:numPr>
          <w:ilvl w:val="1"/>
          <w:numId w:val="18"/>
        </w:numPr>
        <w:ind w:left="950" w:hanging="950" w:hangingChars="432"/>
        <w:rPr>
          <w:rFonts w:ascii="宋体" w:hAnsi="宋体" w:cs="宋体"/>
          <w:sz w:val="22"/>
        </w:rPr>
      </w:pPr>
      <w:r>
        <w:rPr>
          <w:rFonts w:hint="eastAsia" w:ascii="宋体" w:hAnsi="宋体" w:cs="宋体"/>
          <w:sz w:val="22"/>
        </w:rPr>
        <w:t>对公开招标失败的项目，评审委员会在出具该项目招标失败结论的同时，提出重新采购组织形式的建议，以及进一步完善采购文件的资格、技术、商务要求的修改建议。</w:t>
      </w:r>
    </w:p>
    <w:p w14:paraId="3E284A34">
      <w:pPr>
        <w:numPr>
          <w:ilvl w:val="1"/>
          <w:numId w:val="18"/>
        </w:numPr>
        <w:ind w:left="950" w:hanging="950" w:hangingChars="432"/>
        <w:rPr>
          <w:rFonts w:ascii="宋体" w:hAnsi="宋体" w:cs="宋体"/>
          <w:sz w:val="22"/>
        </w:rPr>
      </w:pPr>
      <w:r>
        <w:rPr>
          <w:rFonts w:hint="eastAsia" w:ascii="宋体" w:hAnsi="宋体" w:cs="宋体"/>
          <w:sz w:val="22"/>
        </w:rPr>
        <w:t>重新组织采购有以下两种组织形式：</w:t>
      </w:r>
    </w:p>
    <w:p w14:paraId="567DE99F">
      <w:pPr>
        <w:numPr>
          <w:ilvl w:val="2"/>
          <w:numId w:val="22"/>
        </w:numPr>
        <w:rPr>
          <w:rFonts w:ascii="宋体" w:hAnsi="宋体" w:cs="宋体"/>
          <w:sz w:val="22"/>
        </w:rPr>
      </w:pPr>
      <w:r>
        <w:rPr>
          <w:rFonts w:hint="eastAsia" w:ascii="宋体" w:hAnsi="宋体" w:cs="宋体"/>
          <w:sz w:val="22"/>
        </w:rPr>
        <w:t>由政府采购代理机构重新组织公开招标；</w:t>
      </w:r>
    </w:p>
    <w:p w14:paraId="77B50753">
      <w:pPr>
        <w:numPr>
          <w:ilvl w:val="2"/>
          <w:numId w:val="22"/>
        </w:numPr>
        <w:rPr>
          <w:rFonts w:ascii="宋体" w:hAnsi="宋体" w:cs="宋体"/>
          <w:sz w:val="22"/>
        </w:rPr>
      </w:pPr>
      <w:r>
        <w:rPr>
          <w:rFonts w:hint="eastAsia" w:ascii="宋体" w:hAnsi="宋体" w:cs="宋体"/>
          <w:sz w:val="22"/>
        </w:rPr>
        <w:t>根据实际情况需要向政府采购监督管理部门提出非公开招标方式申请，经政府采购监督管理部门批准公开招标失败采购项目可转为竞争性谈判或单一来源谈判方式采购。</w:t>
      </w:r>
    </w:p>
    <w:p w14:paraId="532A6DD1">
      <w:pPr>
        <w:numPr>
          <w:ilvl w:val="1"/>
          <w:numId w:val="18"/>
        </w:numPr>
        <w:ind w:left="950" w:hanging="950" w:hangingChars="432"/>
        <w:rPr>
          <w:rFonts w:ascii="宋体" w:hAnsi="宋体" w:cs="宋体"/>
          <w:sz w:val="22"/>
        </w:rPr>
      </w:pPr>
      <w:r>
        <w:rPr>
          <w:rFonts w:hint="eastAsia" w:ascii="宋体" w:hAnsi="宋体" w:cs="宋体"/>
          <w:sz w:val="22"/>
        </w:rPr>
        <w:t>公开招标失败的采购项目重新组织公开招标，政府采购代理机构要重新按公开招标流程发布采购公告和采购文件、组成评审委员会等组织采购活动。</w:t>
      </w:r>
    </w:p>
    <w:p w14:paraId="56C013A0">
      <w:pPr>
        <w:numPr>
          <w:ilvl w:val="1"/>
          <w:numId w:val="18"/>
        </w:numPr>
        <w:ind w:left="950" w:hanging="950" w:hangingChars="432"/>
        <w:rPr>
          <w:rFonts w:ascii="宋体" w:hAnsi="宋体" w:cs="宋体"/>
          <w:sz w:val="22"/>
        </w:rPr>
      </w:pPr>
      <w:r>
        <w:rPr>
          <w:rFonts w:hint="eastAsia" w:ascii="宋体" w:hAnsi="宋体" w:cs="宋体"/>
          <w:sz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14:paraId="7DDADAA7">
      <w:pPr>
        <w:ind w:left="907"/>
        <w:rPr>
          <w:rFonts w:ascii="宋体" w:hAnsi="宋体" w:cs="宋体"/>
          <w:sz w:val="22"/>
        </w:rPr>
      </w:pPr>
    </w:p>
    <w:p w14:paraId="1BF11340">
      <w:pPr>
        <w:numPr>
          <w:ilvl w:val="0"/>
          <w:numId w:val="17"/>
        </w:numPr>
        <w:rPr>
          <w:rFonts w:ascii="宋体" w:hAnsi="宋体" w:cs="宋体"/>
          <w:sz w:val="22"/>
        </w:rPr>
      </w:pPr>
      <w:r>
        <w:rPr>
          <w:rFonts w:hint="eastAsia" w:ascii="宋体" w:hAnsi="宋体" w:cs="宋体"/>
          <w:sz w:val="22"/>
        </w:rPr>
        <w:t>公开招标失败项目转为竞争性谈判方式采购的</w:t>
      </w:r>
    </w:p>
    <w:p w14:paraId="04EC402B">
      <w:pPr>
        <w:numPr>
          <w:ilvl w:val="1"/>
          <w:numId w:val="18"/>
        </w:numPr>
        <w:ind w:left="950" w:hanging="950" w:hangingChars="432"/>
        <w:rPr>
          <w:rFonts w:ascii="宋体" w:hAnsi="宋体" w:cs="宋体"/>
          <w:sz w:val="22"/>
        </w:rPr>
      </w:pPr>
      <w:r>
        <w:rPr>
          <w:rFonts w:hint="eastAsia" w:ascii="宋体" w:hAnsi="宋体" w:cs="宋体"/>
          <w:sz w:val="22"/>
        </w:rPr>
        <w:t>谈判文件</w:t>
      </w:r>
    </w:p>
    <w:p w14:paraId="5D893F62">
      <w:pPr>
        <w:numPr>
          <w:ilvl w:val="2"/>
          <w:numId w:val="22"/>
        </w:numPr>
        <w:rPr>
          <w:rFonts w:ascii="宋体" w:hAnsi="宋体" w:cs="宋体"/>
          <w:sz w:val="22"/>
        </w:rPr>
      </w:pPr>
      <w:r>
        <w:rPr>
          <w:rFonts w:hint="eastAsia" w:ascii="宋体" w:hAnsi="宋体" w:cs="宋体"/>
          <w:sz w:val="22"/>
        </w:rPr>
        <w:t>公开招标失败项目转为竞争性谈判方式采购的，原采购文件转为谈判文件。</w:t>
      </w:r>
    </w:p>
    <w:p w14:paraId="28DC8F28">
      <w:pPr>
        <w:numPr>
          <w:ilvl w:val="1"/>
          <w:numId w:val="18"/>
        </w:numPr>
        <w:ind w:left="950" w:hanging="950" w:hangingChars="432"/>
        <w:rPr>
          <w:rFonts w:ascii="宋体" w:hAnsi="宋体" w:cs="宋体"/>
          <w:sz w:val="22"/>
        </w:rPr>
      </w:pPr>
      <w:r>
        <w:rPr>
          <w:rFonts w:hint="eastAsia" w:ascii="宋体" w:hAnsi="宋体" w:cs="宋体"/>
          <w:sz w:val="22"/>
        </w:rPr>
        <w:t>谈判小组</w:t>
      </w:r>
    </w:p>
    <w:p w14:paraId="3B9FB8AF">
      <w:pPr>
        <w:numPr>
          <w:ilvl w:val="2"/>
          <w:numId w:val="22"/>
        </w:numPr>
        <w:rPr>
          <w:rFonts w:ascii="宋体" w:hAnsi="宋体" w:cs="宋体"/>
          <w:sz w:val="22"/>
        </w:rPr>
      </w:pPr>
      <w:r>
        <w:rPr>
          <w:rFonts w:hint="eastAsia" w:ascii="宋体" w:hAnsi="宋体" w:cs="宋体"/>
          <w:sz w:val="22"/>
        </w:rPr>
        <w:t>公开招标失败项目转为竞争性谈判方式采购后，评审委员会转为谈判小组；专家可重新抽取也可继续采用评审委员会内专家。</w:t>
      </w:r>
    </w:p>
    <w:p w14:paraId="4A2F327A">
      <w:pPr>
        <w:numPr>
          <w:ilvl w:val="2"/>
          <w:numId w:val="22"/>
        </w:numPr>
        <w:rPr>
          <w:rFonts w:ascii="宋体" w:hAnsi="宋体" w:cs="宋体"/>
          <w:sz w:val="22"/>
        </w:rPr>
      </w:pPr>
      <w:r>
        <w:rPr>
          <w:rFonts w:hint="eastAsia" w:ascii="宋体" w:hAnsi="宋体" w:cs="宋体"/>
          <w:sz w:val="22"/>
        </w:rPr>
        <w:t>谈判前，谈判小组将对各供应商的谈判应答文件进行审查，当谈判应答文件出现下列情况之一的将视为无效，按废标处理，不得进入谈判，具体内容见原采购文件中投标文件初审表的《资格性审查表》部分以及谈判邀请中相应的变动部分。</w:t>
      </w:r>
    </w:p>
    <w:p w14:paraId="26A29C1F">
      <w:pPr>
        <w:numPr>
          <w:ilvl w:val="1"/>
          <w:numId w:val="18"/>
        </w:numPr>
        <w:ind w:left="950" w:hanging="950" w:hangingChars="432"/>
        <w:rPr>
          <w:rFonts w:ascii="宋体" w:hAnsi="宋体" w:cs="宋体"/>
          <w:sz w:val="22"/>
        </w:rPr>
      </w:pPr>
      <w:r>
        <w:rPr>
          <w:rFonts w:hint="eastAsia" w:ascii="宋体" w:hAnsi="宋体" w:cs="宋体"/>
          <w:sz w:val="22"/>
        </w:rPr>
        <w:t>谈判程序</w:t>
      </w:r>
    </w:p>
    <w:p w14:paraId="7181F421">
      <w:pPr>
        <w:numPr>
          <w:ilvl w:val="2"/>
          <w:numId w:val="22"/>
        </w:numPr>
        <w:rPr>
          <w:rFonts w:ascii="宋体" w:hAnsi="宋体" w:cs="宋体"/>
          <w:sz w:val="22"/>
        </w:rPr>
      </w:pPr>
      <w:r>
        <w:rPr>
          <w:rFonts w:hint="eastAsia" w:ascii="宋体" w:hAnsi="宋体" w:cs="宋体"/>
          <w:sz w:val="22"/>
        </w:rPr>
        <w:t>参加谈判的供应商和谈判小组成员填写谈判登记表，并交验证明文件（法定代表人证明书、法人授权委托书、被授权的谈判代表身份证原件）。</w:t>
      </w:r>
    </w:p>
    <w:p w14:paraId="2CF6E28D">
      <w:pPr>
        <w:numPr>
          <w:ilvl w:val="2"/>
          <w:numId w:val="22"/>
        </w:numPr>
        <w:rPr>
          <w:rFonts w:ascii="宋体" w:hAnsi="宋体" w:cs="宋体"/>
          <w:sz w:val="22"/>
        </w:rPr>
      </w:pPr>
      <w:r>
        <w:rPr>
          <w:rFonts w:hint="eastAsia" w:ascii="宋体" w:hAnsi="宋体" w:cs="宋体"/>
          <w:sz w:val="22"/>
        </w:rPr>
        <w:t>谈判小组主持人宣布谈判规则和谈判纪律。</w:t>
      </w:r>
    </w:p>
    <w:p w14:paraId="2B3AD7F2">
      <w:pPr>
        <w:numPr>
          <w:ilvl w:val="2"/>
          <w:numId w:val="22"/>
        </w:numPr>
        <w:rPr>
          <w:rFonts w:ascii="宋体" w:hAnsi="宋体" w:cs="宋体"/>
          <w:sz w:val="22"/>
        </w:rPr>
      </w:pPr>
      <w:r>
        <w:rPr>
          <w:rFonts w:hint="eastAsia" w:ascii="宋体" w:hAnsi="宋体" w:cs="宋体"/>
          <w:sz w:val="22"/>
        </w:rPr>
        <w:t>在谈判中，谈判小组将就以下谈判内容跟供应商进行谈判：</w:t>
      </w:r>
    </w:p>
    <w:p w14:paraId="1810956A">
      <w:pPr>
        <w:ind w:left="907"/>
        <w:rPr>
          <w:rFonts w:ascii="宋体" w:hAnsi="宋体" w:cs="宋体"/>
          <w:sz w:val="22"/>
        </w:rPr>
      </w:pPr>
      <w:r>
        <w:rPr>
          <w:rFonts w:hint="eastAsia" w:ascii="宋体" w:hAnsi="宋体" w:cs="宋体"/>
          <w:sz w:val="22"/>
        </w:rPr>
        <w:t>（1）项目方案；</w:t>
      </w:r>
    </w:p>
    <w:p w14:paraId="57982FE1">
      <w:pPr>
        <w:ind w:left="907"/>
        <w:rPr>
          <w:rFonts w:ascii="宋体" w:hAnsi="宋体" w:cs="宋体"/>
          <w:sz w:val="22"/>
        </w:rPr>
      </w:pPr>
      <w:r>
        <w:rPr>
          <w:rFonts w:hint="eastAsia" w:ascii="宋体" w:hAnsi="宋体" w:cs="宋体"/>
          <w:sz w:val="22"/>
        </w:rPr>
        <w:t>（2）报价；</w:t>
      </w:r>
    </w:p>
    <w:p w14:paraId="69A519B7">
      <w:pPr>
        <w:ind w:left="907"/>
        <w:rPr>
          <w:rFonts w:ascii="宋体" w:hAnsi="宋体" w:cs="宋体"/>
          <w:sz w:val="22"/>
        </w:rPr>
      </w:pPr>
      <w:r>
        <w:rPr>
          <w:rFonts w:hint="eastAsia" w:ascii="宋体" w:hAnsi="宋体" w:cs="宋体"/>
          <w:sz w:val="22"/>
        </w:rPr>
        <w:t>（3）其它相关事项。</w:t>
      </w:r>
    </w:p>
    <w:p w14:paraId="3F72FD69">
      <w:pPr>
        <w:ind w:left="907"/>
        <w:rPr>
          <w:rFonts w:ascii="宋体" w:hAnsi="宋体" w:cs="宋体"/>
          <w:sz w:val="22"/>
        </w:rPr>
      </w:pPr>
      <w:r>
        <w:rPr>
          <w:rFonts w:hint="eastAsia" w:ascii="宋体" w:hAnsi="宋体" w:cs="宋体"/>
          <w:sz w:val="22"/>
        </w:rPr>
        <w:t>原采购文件或谈判邀请文件有实质性变动的，谈判小组应当通过政府采购代理机构通知所有参加谈判的供应商。</w:t>
      </w:r>
    </w:p>
    <w:p w14:paraId="49ECEF65">
      <w:pPr>
        <w:numPr>
          <w:ilvl w:val="2"/>
          <w:numId w:val="22"/>
        </w:numPr>
        <w:rPr>
          <w:rFonts w:ascii="宋体" w:hAnsi="宋体" w:cs="宋体"/>
          <w:sz w:val="22"/>
        </w:rPr>
      </w:pPr>
      <w:r>
        <w:rPr>
          <w:rFonts w:hint="eastAsia" w:ascii="宋体" w:hAnsi="宋体" w:cs="宋体"/>
          <w:sz w:val="22"/>
        </w:rPr>
        <w:t>谈判小组可以用书面形式要求各供应商对其谈判应答文件含义不明确的内容作必要的澄清或者说明，重要问题供应商应以书面形式进行澄清、说明。</w:t>
      </w:r>
    </w:p>
    <w:p w14:paraId="446AEBCE">
      <w:pPr>
        <w:numPr>
          <w:ilvl w:val="2"/>
          <w:numId w:val="22"/>
        </w:numPr>
        <w:rPr>
          <w:rFonts w:ascii="宋体" w:hAnsi="宋体" w:cs="宋体"/>
          <w:sz w:val="22"/>
        </w:rPr>
      </w:pPr>
      <w:r>
        <w:rPr>
          <w:rFonts w:hint="eastAsia" w:ascii="宋体" w:hAnsi="宋体" w:cs="宋体"/>
          <w:sz w:val="22"/>
        </w:rPr>
        <w:t>允许供应商在谈判结束之前根据谈判小组提出的内容进行澄清、修改或完善，或对项目方案进行相应的调整。</w:t>
      </w:r>
    </w:p>
    <w:p w14:paraId="6865B74E">
      <w:pPr>
        <w:numPr>
          <w:ilvl w:val="2"/>
          <w:numId w:val="22"/>
        </w:numPr>
        <w:rPr>
          <w:rFonts w:ascii="宋体" w:hAnsi="宋体" w:cs="宋体"/>
          <w:sz w:val="22"/>
        </w:rPr>
      </w:pPr>
      <w:r>
        <w:rPr>
          <w:rFonts w:hint="eastAsia" w:ascii="宋体" w:hAnsi="宋体" w:cs="宋体"/>
          <w:sz w:val="22"/>
        </w:rPr>
        <w:t>供应商对谈判应答文件进行修改，都应形成文字材料，并经供应商谈判授权人签字认可。</w:t>
      </w:r>
    </w:p>
    <w:p w14:paraId="50C600BE">
      <w:pPr>
        <w:numPr>
          <w:ilvl w:val="2"/>
          <w:numId w:val="22"/>
        </w:numPr>
        <w:rPr>
          <w:rFonts w:ascii="宋体" w:hAnsi="宋体" w:cs="宋体"/>
          <w:sz w:val="22"/>
        </w:rPr>
      </w:pPr>
      <w:r>
        <w:rPr>
          <w:rFonts w:hint="eastAsia" w:ascii="宋体" w:hAnsi="宋体" w:cs="宋体"/>
          <w:sz w:val="22"/>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013A1E1F">
      <w:pPr>
        <w:numPr>
          <w:ilvl w:val="2"/>
          <w:numId w:val="22"/>
        </w:numPr>
        <w:rPr>
          <w:rFonts w:ascii="宋体" w:hAnsi="宋体" w:cs="宋体"/>
          <w:sz w:val="22"/>
        </w:rPr>
      </w:pPr>
      <w:r>
        <w:rPr>
          <w:rFonts w:hint="eastAsia" w:ascii="宋体" w:hAnsi="宋体" w:cs="宋体"/>
          <w:sz w:val="22"/>
        </w:rPr>
        <w:t>有下列情形之一的，该供应商的谈判结果作废标处理，具体内容见原采购文件中投标文件初审表的《符合性审查表》部分以及谈判邀请中相应的变动部分。</w:t>
      </w:r>
    </w:p>
    <w:p w14:paraId="663451D7">
      <w:pPr>
        <w:numPr>
          <w:ilvl w:val="2"/>
          <w:numId w:val="22"/>
        </w:numPr>
        <w:rPr>
          <w:rFonts w:ascii="宋体" w:hAnsi="宋体" w:cs="宋体"/>
          <w:sz w:val="22"/>
        </w:rPr>
      </w:pPr>
      <w:r>
        <w:rPr>
          <w:rFonts w:hint="eastAsia" w:ascii="宋体" w:hAnsi="宋体" w:cs="宋体"/>
          <w:sz w:val="22"/>
        </w:rPr>
        <w:t>谈判结束后，谈判小组根据供应商提供的谈判应答文件、谈判过程中产生的相关资料，对供应商谈判应答文件进行评估与比较，提出书面评审意见。</w:t>
      </w:r>
    </w:p>
    <w:p w14:paraId="74D3946F">
      <w:pPr>
        <w:numPr>
          <w:ilvl w:val="2"/>
          <w:numId w:val="22"/>
        </w:numPr>
        <w:rPr>
          <w:rFonts w:ascii="宋体" w:hAnsi="宋体" w:cs="宋体"/>
          <w:sz w:val="22"/>
        </w:rPr>
      </w:pPr>
      <w:r>
        <w:rPr>
          <w:rFonts w:hint="eastAsia" w:ascii="宋体" w:hAnsi="宋体" w:cs="宋体"/>
          <w:sz w:val="22"/>
        </w:rPr>
        <w:t>谈判小组将对谈判过程进行记录，以存档备查。</w:t>
      </w:r>
    </w:p>
    <w:p w14:paraId="454A39C8">
      <w:pPr>
        <w:numPr>
          <w:ilvl w:val="1"/>
          <w:numId w:val="18"/>
        </w:numPr>
        <w:ind w:left="950" w:hanging="950" w:hangingChars="432"/>
        <w:rPr>
          <w:rFonts w:ascii="宋体" w:hAnsi="宋体" w:cs="宋体"/>
          <w:sz w:val="22"/>
        </w:rPr>
      </w:pPr>
      <w:r>
        <w:rPr>
          <w:rFonts w:hint="eastAsia" w:ascii="宋体" w:hAnsi="宋体" w:cs="宋体"/>
          <w:sz w:val="22"/>
        </w:rPr>
        <w:t>评标方法和定标原则</w:t>
      </w:r>
    </w:p>
    <w:p w14:paraId="3600FD05">
      <w:pPr>
        <w:numPr>
          <w:ilvl w:val="2"/>
          <w:numId w:val="22"/>
        </w:numPr>
        <w:rPr>
          <w:rFonts w:ascii="宋体" w:hAnsi="宋体" w:cs="宋体"/>
          <w:sz w:val="22"/>
        </w:rPr>
      </w:pPr>
      <w:r>
        <w:rPr>
          <w:rFonts w:hint="eastAsia" w:ascii="宋体" w:hAnsi="宋体" w:cs="宋体"/>
          <w:sz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14:paraId="6AD706C3">
      <w:pPr>
        <w:numPr>
          <w:ilvl w:val="2"/>
          <w:numId w:val="22"/>
        </w:numPr>
        <w:rPr>
          <w:rFonts w:ascii="宋体" w:hAnsi="宋体" w:cs="宋体"/>
          <w:sz w:val="22"/>
        </w:rPr>
      </w:pPr>
      <w:r>
        <w:rPr>
          <w:rFonts w:hint="eastAsia" w:ascii="宋体" w:hAnsi="宋体" w:cs="宋体"/>
          <w:sz w:val="22"/>
        </w:rPr>
        <w:t>对公开招标失败转为竞争性谈判方式采购的项目，谈判小组对谈判应答文件进行评审和比较，综合各家供应商最终的方案、服务和投资等谈判结果并按本通用条款第37.1.1款的最低评标价法进行评审。</w:t>
      </w:r>
    </w:p>
    <w:p w14:paraId="50A02B0B">
      <w:pPr>
        <w:numPr>
          <w:ilvl w:val="2"/>
          <w:numId w:val="22"/>
        </w:numPr>
        <w:rPr>
          <w:rFonts w:ascii="宋体" w:hAnsi="宋体" w:cs="宋体"/>
          <w:sz w:val="22"/>
        </w:rPr>
      </w:pPr>
      <w:r>
        <w:rPr>
          <w:rFonts w:hint="eastAsia" w:ascii="宋体" w:hAnsi="宋体" w:cs="宋体"/>
          <w:sz w:val="22"/>
        </w:rPr>
        <w:t>若要采用其他评标方法的，必须报经政府采购监督管理部门批准，谈判小组按批准的评标方法进行评审。谈判邀请文件中应注明批准的评标方法。</w:t>
      </w:r>
    </w:p>
    <w:p w14:paraId="2A69F59A">
      <w:pPr>
        <w:numPr>
          <w:ilvl w:val="2"/>
          <w:numId w:val="22"/>
        </w:numPr>
        <w:rPr>
          <w:rFonts w:ascii="宋体" w:hAnsi="宋体" w:cs="宋体"/>
          <w:sz w:val="22"/>
        </w:rPr>
      </w:pPr>
      <w:r>
        <w:rPr>
          <w:rFonts w:hint="eastAsia" w:ascii="宋体" w:hAnsi="宋体" w:cs="宋体"/>
          <w:sz w:val="22"/>
        </w:rPr>
        <w:t>谈判小组向政府采购代理机构提交书面评标报告，并推荐中标候选人或确定中标供应商。</w:t>
      </w:r>
    </w:p>
    <w:p w14:paraId="16942FE4">
      <w:pPr>
        <w:ind w:left="907"/>
        <w:rPr>
          <w:rFonts w:ascii="宋体" w:hAnsi="宋体" w:cs="宋体"/>
          <w:sz w:val="22"/>
        </w:rPr>
      </w:pPr>
    </w:p>
    <w:p w14:paraId="2387F877">
      <w:pPr>
        <w:numPr>
          <w:ilvl w:val="0"/>
          <w:numId w:val="17"/>
        </w:numPr>
        <w:rPr>
          <w:rFonts w:ascii="宋体" w:hAnsi="宋体" w:cs="宋体"/>
          <w:sz w:val="22"/>
        </w:rPr>
      </w:pPr>
      <w:r>
        <w:rPr>
          <w:rFonts w:hint="eastAsia" w:ascii="宋体" w:hAnsi="宋体" w:cs="宋体"/>
          <w:sz w:val="22"/>
        </w:rPr>
        <w:t>公开招标失败项目转为单一来源谈判方式采购</w:t>
      </w:r>
    </w:p>
    <w:p w14:paraId="7D8BAF26">
      <w:pPr>
        <w:numPr>
          <w:ilvl w:val="1"/>
          <w:numId w:val="18"/>
        </w:numPr>
        <w:ind w:left="950" w:hanging="950" w:hangingChars="432"/>
        <w:rPr>
          <w:rFonts w:ascii="宋体" w:hAnsi="宋体" w:cs="宋体"/>
          <w:sz w:val="22"/>
        </w:rPr>
      </w:pPr>
      <w:r>
        <w:rPr>
          <w:rFonts w:hint="eastAsia" w:ascii="宋体" w:hAnsi="宋体" w:cs="宋体"/>
          <w:sz w:val="22"/>
        </w:rPr>
        <w:t>谈判文件</w:t>
      </w:r>
    </w:p>
    <w:p w14:paraId="5C7FC71E">
      <w:pPr>
        <w:numPr>
          <w:ilvl w:val="2"/>
          <w:numId w:val="22"/>
        </w:numPr>
        <w:rPr>
          <w:rFonts w:ascii="宋体" w:hAnsi="宋体" w:cs="宋体"/>
          <w:sz w:val="22"/>
        </w:rPr>
      </w:pPr>
      <w:r>
        <w:rPr>
          <w:rFonts w:hint="eastAsia" w:ascii="宋体" w:hAnsi="宋体" w:cs="宋体"/>
          <w:sz w:val="22"/>
        </w:rPr>
        <w:t>公开招标失败项目转为单一来源谈判方式采购的，原采购文件转为谈判文件。</w:t>
      </w:r>
    </w:p>
    <w:p w14:paraId="0DAE214F">
      <w:pPr>
        <w:numPr>
          <w:ilvl w:val="1"/>
          <w:numId w:val="18"/>
        </w:numPr>
        <w:ind w:left="950" w:hanging="950" w:hangingChars="432"/>
        <w:rPr>
          <w:rFonts w:ascii="宋体" w:hAnsi="宋体" w:cs="宋体"/>
          <w:sz w:val="22"/>
        </w:rPr>
      </w:pPr>
      <w:r>
        <w:rPr>
          <w:rFonts w:hint="eastAsia" w:ascii="宋体" w:hAnsi="宋体" w:cs="宋体"/>
          <w:sz w:val="22"/>
        </w:rPr>
        <w:t>谈判小组</w:t>
      </w:r>
    </w:p>
    <w:p w14:paraId="3524AD23">
      <w:pPr>
        <w:numPr>
          <w:ilvl w:val="2"/>
          <w:numId w:val="22"/>
        </w:numPr>
        <w:rPr>
          <w:rFonts w:ascii="宋体" w:hAnsi="宋体" w:cs="宋体"/>
          <w:sz w:val="22"/>
        </w:rPr>
      </w:pPr>
      <w:r>
        <w:rPr>
          <w:rFonts w:hint="eastAsia" w:ascii="宋体" w:hAnsi="宋体" w:cs="宋体"/>
          <w:sz w:val="22"/>
        </w:rPr>
        <w:t>公开招标失败项目转为单一来源谈判方式采购后，评审委员会转为谈判小组，专家可重新抽取也可继续采用评审委员会内专家。</w:t>
      </w:r>
    </w:p>
    <w:p w14:paraId="4D825A80">
      <w:pPr>
        <w:numPr>
          <w:ilvl w:val="2"/>
          <w:numId w:val="22"/>
        </w:numPr>
        <w:rPr>
          <w:rFonts w:ascii="宋体" w:hAnsi="宋体" w:cs="宋体"/>
          <w:sz w:val="22"/>
        </w:rPr>
      </w:pPr>
      <w:r>
        <w:rPr>
          <w:rFonts w:hint="eastAsia" w:ascii="宋体" w:hAnsi="宋体" w:cs="宋体"/>
          <w:sz w:val="22"/>
        </w:rPr>
        <w:t>谈判前，谈判小组将对单一来源供应商的谈判应答文件进行审查，当谈判应答文件出现下列情况之一的将视为无效，按废标处理，不得进入谈判，具体内容见原采购文件中投标文件初审表的《资格性审查表》部分以及谈判邀请中相应的变动部分。</w:t>
      </w:r>
    </w:p>
    <w:p w14:paraId="40F6BAF3">
      <w:pPr>
        <w:numPr>
          <w:ilvl w:val="1"/>
          <w:numId w:val="18"/>
        </w:numPr>
        <w:ind w:left="950" w:hanging="950" w:hangingChars="432"/>
        <w:rPr>
          <w:rFonts w:ascii="宋体" w:hAnsi="宋体" w:cs="宋体"/>
          <w:sz w:val="22"/>
        </w:rPr>
      </w:pPr>
      <w:r>
        <w:rPr>
          <w:rFonts w:hint="eastAsia" w:ascii="宋体" w:hAnsi="宋体" w:cs="宋体"/>
          <w:sz w:val="22"/>
        </w:rPr>
        <w:t>谈判程序</w:t>
      </w:r>
    </w:p>
    <w:p w14:paraId="5EDC2873">
      <w:pPr>
        <w:numPr>
          <w:ilvl w:val="2"/>
          <w:numId w:val="22"/>
        </w:numPr>
        <w:rPr>
          <w:rFonts w:ascii="宋体" w:hAnsi="宋体" w:cs="宋体"/>
          <w:sz w:val="22"/>
        </w:rPr>
      </w:pPr>
      <w:r>
        <w:rPr>
          <w:rFonts w:hint="eastAsia" w:ascii="宋体" w:hAnsi="宋体" w:cs="宋体"/>
          <w:sz w:val="22"/>
        </w:rPr>
        <w:t>参加谈判的供应商和谈判小组成员填写谈判登记表，并交验证明文件（法定代表人证明书、法人授权委托书、被授权的谈判代表身份证原件）。</w:t>
      </w:r>
    </w:p>
    <w:p w14:paraId="3701343E">
      <w:pPr>
        <w:numPr>
          <w:ilvl w:val="2"/>
          <w:numId w:val="22"/>
        </w:numPr>
        <w:rPr>
          <w:rFonts w:ascii="宋体" w:hAnsi="宋体" w:cs="宋体"/>
          <w:sz w:val="22"/>
        </w:rPr>
      </w:pPr>
      <w:r>
        <w:rPr>
          <w:rFonts w:hint="eastAsia" w:ascii="宋体" w:hAnsi="宋体" w:cs="宋体"/>
          <w:sz w:val="22"/>
        </w:rPr>
        <w:t>谈判小组主持人宣布谈判规则和谈判纪律。</w:t>
      </w:r>
    </w:p>
    <w:p w14:paraId="11E9161F">
      <w:pPr>
        <w:numPr>
          <w:ilvl w:val="2"/>
          <w:numId w:val="22"/>
        </w:numPr>
        <w:rPr>
          <w:rFonts w:ascii="宋体" w:hAnsi="宋体" w:cs="宋体"/>
          <w:sz w:val="22"/>
        </w:rPr>
      </w:pPr>
      <w:r>
        <w:rPr>
          <w:rFonts w:hint="eastAsia" w:ascii="宋体" w:hAnsi="宋体" w:cs="宋体"/>
          <w:sz w:val="22"/>
        </w:rPr>
        <w:t>在谈判中，谈判小组将就以下谈判内容跟供应商进行谈判：</w:t>
      </w:r>
    </w:p>
    <w:p w14:paraId="2561BB3A">
      <w:pPr>
        <w:ind w:left="907"/>
        <w:rPr>
          <w:rFonts w:ascii="宋体" w:hAnsi="宋体" w:cs="宋体"/>
          <w:sz w:val="22"/>
        </w:rPr>
      </w:pPr>
      <w:r>
        <w:rPr>
          <w:rFonts w:hint="eastAsia" w:ascii="宋体" w:hAnsi="宋体" w:cs="宋体"/>
          <w:sz w:val="22"/>
        </w:rPr>
        <w:t>（1）项目方案；</w:t>
      </w:r>
    </w:p>
    <w:p w14:paraId="5769EED0">
      <w:pPr>
        <w:ind w:left="907"/>
        <w:rPr>
          <w:rFonts w:ascii="宋体" w:hAnsi="宋体" w:cs="宋体"/>
          <w:sz w:val="22"/>
        </w:rPr>
      </w:pPr>
      <w:r>
        <w:rPr>
          <w:rFonts w:hint="eastAsia" w:ascii="宋体" w:hAnsi="宋体" w:cs="宋体"/>
          <w:sz w:val="22"/>
        </w:rPr>
        <w:t>（2）报价；</w:t>
      </w:r>
    </w:p>
    <w:p w14:paraId="385FB22B">
      <w:pPr>
        <w:ind w:left="907"/>
        <w:rPr>
          <w:rFonts w:ascii="宋体" w:hAnsi="宋体" w:cs="宋体"/>
          <w:sz w:val="22"/>
        </w:rPr>
      </w:pPr>
      <w:r>
        <w:rPr>
          <w:rFonts w:hint="eastAsia" w:ascii="宋体" w:hAnsi="宋体" w:cs="宋体"/>
          <w:sz w:val="22"/>
        </w:rPr>
        <w:t>（3）其它相关事项。</w:t>
      </w:r>
    </w:p>
    <w:p w14:paraId="6A68F48B">
      <w:pPr>
        <w:ind w:left="907"/>
        <w:rPr>
          <w:rFonts w:ascii="宋体" w:hAnsi="宋体" w:cs="宋体"/>
          <w:sz w:val="22"/>
        </w:rPr>
      </w:pPr>
      <w:r>
        <w:rPr>
          <w:rFonts w:hint="eastAsia" w:ascii="宋体" w:hAnsi="宋体" w:cs="宋体"/>
          <w:sz w:val="22"/>
        </w:rPr>
        <w:t>原采购文件或谈判邀请文件有实质性变动的，谈判小组应当通过政府采购代理机构通知供应商。</w:t>
      </w:r>
    </w:p>
    <w:p w14:paraId="517B7D19">
      <w:pPr>
        <w:numPr>
          <w:ilvl w:val="2"/>
          <w:numId w:val="22"/>
        </w:numPr>
        <w:rPr>
          <w:rFonts w:ascii="宋体" w:hAnsi="宋体" w:cs="宋体"/>
          <w:sz w:val="22"/>
        </w:rPr>
      </w:pPr>
      <w:r>
        <w:rPr>
          <w:rFonts w:hint="eastAsia" w:ascii="宋体" w:hAnsi="宋体" w:cs="宋体"/>
          <w:sz w:val="22"/>
        </w:rPr>
        <w:t>谈判小组可以用书面形式要求供应商对其谈判应答文件含义不明确的内容作必要的澄清或者说明，重要问题供应商应以书面形式进行澄清、说明。</w:t>
      </w:r>
    </w:p>
    <w:p w14:paraId="3B231768">
      <w:pPr>
        <w:numPr>
          <w:ilvl w:val="2"/>
          <w:numId w:val="22"/>
        </w:numPr>
        <w:rPr>
          <w:rFonts w:ascii="宋体" w:hAnsi="宋体" w:cs="宋体"/>
          <w:sz w:val="22"/>
        </w:rPr>
      </w:pPr>
      <w:r>
        <w:rPr>
          <w:rFonts w:hint="eastAsia" w:ascii="宋体" w:hAnsi="宋体" w:cs="宋体"/>
          <w:sz w:val="22"/>
        </w:rPr>
        <w:t>允许供应商在谈判结束之前根据谈判小组提出的内容进行澄清、修改或完善，或对项目方案进行相应的调整。</w:t>
      </w:r>
    </w:p>
    <w:p w14:paraId="23F0E973">
      <w:pPr>
        <w:numPr>
          <w:ilvl w:val="2"/>
          <w:numId w:val="22"/>
        </w:numPr>
        <w:rPr>
          <w:rFonts w:ascii="宋体" w:hAnsi="宋体" w:cs="宋体"/>
          <w:sz w:val="22"/>
        </w:rPr>
      </w:pPr>
      <w:r>
        <w:rPr>
          <w:rFonts w:hint="eastAsia" w:ascii="宋体" w:hAnsi="宋体" w:cs="宋体"/>
          <w:sz w:val="22"/>
        </w:rPr>
        <w:t>供应商对谈判应答文件进行修改，都应形成文字材料，并经供应商谈判授权人签字认可。</w:t>
      </w:r>
    </w:p>
    <w:p w14:paraId="232E0341">
      <w:pPr>
        <w:numPr>
          <w:ilvl w:val="2"/>
          <w:numId w:val="22"/>
        </w:numPr>
        <w:rPr>
          <w:rFonts w:ascii="宋体" w:hAnsi="宋体" w:cs="宋体"/>
          <w:sz w:val="22"/>
        </w:rPr>
      </w:pPr>
      <w:r>
        <w:rPr>
          <w:rFonts w:hint="eastAsia" w:ascii="宋体" w:hAnsi="宋体" w:cs="宋体"/>
          <w:sz w:val="22"/>
        </w:rPr>
        <w:t>谈判小组与单一来源供应商进行谈判。供应商有两次更改机会；供应商应在规定的时间内提出最后更改及书面承诺。</w:t>
      </w:r>
    </w:p>
    <w:p w14:paraId="7B35FF1F">
      <w:pPr>
        <w:numPr>
          <w:ilvl w:val="2"/>
          <w:numId w:val="22"/>
        </w:numPr>
        <w:rPr>
          <w:rFonts w:ascii="宋体" w:hAnsi="宋体" w:cs="宋体"/>
          <w:sz w:val="22"/>
        </w:rPr>
      </w:pPr>
      <w:r>
        <w:rPr>
          <w:rFonts w:hint="eastAsia" w:ascii="宋体" w:hAnsi="宋体" w:cs="宋体"/>
          <w:sz w:val="22"/>
        </w:rPr>
        <w:t>有下列情形之一的，供应商的谈判结果作废标处理，具体内容见原采购文件中投标文件初审表的《符合性审查表》部分以及谈判邀请中相应的变动部分。</w:t>
      </w:r>
    </w:p>
    <w:p w14:paraId="6CA2AB7E">
      <w:pPr>
        <w:numPr>
          <w:ilvl w:val="2"/>
          <w:numId w:val="22"/>
        </w:numPr>
        <w:rPr>
          <w:rFonts w:ascii="宋体" w:hAnsi="宋体" w:cs="宋体"/>
          <w:sz w:val="22"/>
        </w:rPr>
      </w:pPr>
      <w:r>
        <w:rPr>
          <w:rFonts w:hint="eastAsia" w:ascii="宋体" w:hAnsi="宋体" w:cs="宋体"/>
          <w:sz w:val="22"/>
        </w:rPr>
        <w:t>谈判结束后，谈判小组根据供应商提供的谈判应答文件、谈判过程中产生的相关资料，对供应商谈判应答文件进行评估与比较，提出书面评审意见。</w:t>
      </w:r>
    </w:p>
    <w:p w14:paraId="25D1FECE">
      <w:pPr>
        <w:numPr>
          <w:ilvl w:val="2"/>
          <w:numId w:val="22"/>
        </w:numPr>
        <w:rPr>
          <w:rFonts w:ascii="宋体" w:hAnsi="宋体" w:cs="宋体"/>
          <w:sz w:val="22"/>
        </w:rPr>
      </w:pPr>
      <w:r>
        <w:rPr>
          <w:rFonts w:hint="eastAsia" w:ascii="宋体" w:hAnsi="宋体" w:cs="宋体"/>
          <w:sz w:val="22"/>
        </w:rPr>
        <w:t>谈判小组将对谈判过程进行记录，以存档备查。</w:t>
      </w:r>
    </w:p>
    <w:p w14:paraId="1A843517">
      <w:pPr>
        <w:numPr>
          <w:ilvl w:val="1"/>
          <w:numId w:val="18"/>
        </w:numPr>
        <w:ind w:left="950" w:hanging="950" w:hangingChars="432"/>
        <w:rPr>
          <w:rFonts w:ascii="宋体" w:hAnsi="宋体" w:cs="宋体"/>
          <w:sz w:val="22"/>
        </w:rPr>
      </w:pPr>
      <w:r>
        <w:rPr>
          <w:rFonts w:hint="eastAsia" w:ascii="宋体" w:hAnsi="宋体" w:cs="宋体"/>
          <w:sz w:val="22"/>
        </w:rPr>
        <w:t>评标方法和定标原则</w:t>
      </w:r>
    </w:p>
    <w:p w14:paraId="5C2A8B35">
      <w:pPr>
        <w:numPr>
          <w:ilvl w:val="2"/>
          <w:numId w:val="22"/>
        </w:numPr>
        <w:rPr>
          <w:rFonts w:ascii="宋体" w:hAnsi="宋体" w:cs="宋体"/>
          <w:sz w:val="22"/>
        </w:rPr>
      </w:pPr>
      <w:r>
        <w:rPr>
          <w:rFonts w:hint="eastAsia" w:ascii="宋体" w:hAnsi="宋体" w:cs="宋体"/>
          <w:sz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14:paraId="5F66F0CC">
      <w:pPr>
        <w:numPr>
          <w:ilvl w:val="2"/>
          <w:numId w:val="22"/>
        </w:numPr>
        <w:rPr>
          <w:rFonts w:ascii="宋体" w:hAnsi="宋体" w:cs="宋体"/>
          <w:sz w:val="22"/>
        </w:rPr>
      </w:pPr>
      <w:r>
        <w:rPr>
          <w:rFonts w:hint="eastAsia" w:ascii="宋体" w:hAnsi="宋体" w:cs="宋体"/>
          <w:sz w:val="22"/>
        </w:rPr>
        <w:t>谈判小组向政府采购代理机构提交书面评标报告，并推荐中标候选人或确定中标供应商。</w:t>
      </w:r>
      <w:bookmarkEnd w:id="227"/>
      <w:bookmarkEnd w:id="228"/>
      <w:bookmarkEnd w:id="229"/>
      <w:bookmarkEnd w:id="230"/>
    </w:p>
    <w:p w14:paraId="02D36A4F">
      <w:r>
        <w:br w:type="page"/>
      </w:r>
    </w:p>
    <w:p w14:paraId="3CB2DA23"/>
    <w:p w14:paraId="2AA1D1FD"/>
    <w:p w14:paraId="3143FBB7"/>
    <w:p w14:paraId="4D2665F0"/>
    <w:p w14:paraId="3C0F490A"/>
    <w:p w14:paraId="041B4291"/>
    <w:p w14:paraId="44BA0F2E"/>
    <w:p w14:paraId="25A8DB07"/>
    <w:p w14:paraId="0BE6E981"/>
    <w:p w14:paraId="0C5E7E42"/>
    <w:p w14:paraId="68460F67"/>
    <w:p w14:paraId="3DF5720E"/>
    <w:p w14:paraId="5C50CAED"/>
    <w:p w14:paraId="5F4CA0A2"/>
    <w:p w14:paraId="33857CC2"/>
    <w:p w14:paraId="2FBDB1C4">
      <w:pPr>
        <w:pStyle w:val="4"/>
        <w:rPr>
          <w:szCs w:val="28"/>
        </w:rPr>
      </w:pPr>
      <w:r>
        <w:rPr>
          <w:b w:val="0"/>
          <w:bCs/>
          <w:kern w:val="28"/>
          <w:sz w:val="44"/>
          <w:szCs w:val="44"/>
        </w:rPr>
        <w:t>第十章  合同的授予与备案</w:t>
      </w:r>
      <w:r>
        <w:rPr>
          <w:b w:val="0"/>
          <w:bCs/>
          <w:kern w:val="28"/>
          <w:sz w:val="44"/>
          <w:szCs w:val="44"/>
        </w:rPr>
        <w:br w:type="page"/>
      </w:r>
    </w:p>
    <w:p w14:paraId="6816A53F"/>
    <w:p w14:paraId="590E215D">
      <w:pPr>
        <w:numPr>
          <w:ilvl w:val="0"/>
          <w:numId w:val="17"/>
        </w:numPr>
        <w:ind w:left="1037" w:hanging="1036" w:hangingChars="432"/>
        <w:rPr>
          <w:sz w:val="24"/>
        </w:rPr>
      </w:pPr>
      <w:bookmarkStart w:id="231" w:name="_33._合同授予标准"/>
      <w:bookmarkEnd w:id="231"/>
      <w:bookmarkStart w:id="232" w:name="_Toc100052408"/>
      <w:bookmarkStart w:id="233" w:name="_Toc73517679"/>
      <w:bookmarkStart w:id="234" w:name="_Toc73521586"/>
      <w:bookmarkStart w:id="235" w:name="_Toc73518157"/>
      <w:bookmarkStart w:id="236" w:name="_Toc73521674"/>
      <w:r>
        <w:rPr>
          <w:sz w:val="24"/>
        </w:rPr>
        <w:t>合同授予标准</w:t>
      </w:r>
      <w:bookmarkEnd w:id="232"/>
      <w:bookmarkEnd w:id="233"/>
      <w:bookmarkEnd w:id="234"/>
      <w:bookmarkEnd w:id="235"/>
      <w:bookmarkEnd w:id="236"/>
    </w:p>
    <w:p w14:paraId="11B6AA04">
      <w:pPr>
        <w:numPr>
          <w:ilvl w:val="1"/>
          <w:numId w:val="18"/>
        </w:numPr>
        <w:ind w:hangingChars="432"/>
        <w:rPr>
          <w:szCs w:val="21"/>
        </w:rPr>
      </w:pPr>
      <w:r>
        <w:rPr>
          <w:szCs w:val="21"/>
        </w:rPr>
        <w:t>本项目的合同将授予按本采购文件规定评审确定的中标人。</w:t>
      </w:r>
    </w:p>
    <w:p w14:paraId="34634863">
      <w:pPr>
        <w:ind w:left="907"/>
        <w:rPr>
          <w:szCs w:val="21"/>
        </w:rPr>
      </w:pPr>
    </w:p>
    <w:p w14:paraId="2231C419">
      <w:pPr>
        <w:numPr>
          <w:ilvl w:val="0"/>
          <w:numId w:val="17"/>
        </w:numPr>
        <w:ind w:left="1037" w:hanging="1036" w:hangingChars="432"/>
        <w:rPr>
          <w:sz w:val="24"/>
        </w:rPr>
      </w:pPr>
      <w:r>
        <w:rPr>
          <w:sz w:val="24"/>
        </w:rPr>
        <w:t>接受和拒绝任何或所有投标的权力</w:t>
      </w:r>
    </w:p>
    <w:p w14:paraId="12E8E89E">
      <w:pPr>
        <w:numPr>
          <w:ilvl w:val="1"/>
          <w:numId w:val="18"/>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14:paraId="049F30F1">
      <w:pPr>
        <w:ind w:left="907"/>
        <w:rPr>
          <w:szCs w:val="21"/>
        </w:rPr>
      </w:pPr>
    </w:p>
    <w:p w14:paraId="0F98E6DC">
      <w:pPr>
        <w:numPr>
          <w:ilvl w:val="0"/>
          <w:numId w:val="17"/>
        </w:numPr>
        <w:ind w:left="1037" w:hanging="1036" w:hangingChars="432"/>
        <w:rPr>
          <w:sz w:val="24"/>
        </w:rPr>
      </w:pPr>
      <w:bookmarkStart w:id="237" w:name="_Toc100052410"/>
      <w:bookmarkStart w:id="238" w:name="_Toc73517682"/>
      <w:bookmarkStart w:id="239" w:name="_Toc73521677"/>
      <w:bookmarkStart w:id="240" w:name="_Toc73521589"/>
      <w:bookmarkStart w:id="241" w:name="_Toc73518160"/>
      <w:r>
        <w:rPr>
          <w:sz w:val="24"/>
        </w:rPr>
        <w:t>合同协议书的签订</w:t>
      </w:r>
      <w:bookmarkEnd w:id="237"/>
      <w:bookmarkEnd w:id="238"/>
      <w:bookmarkEnd w:id="239"/>
      <w:bookmarkEnd w:id="240"/>
      <w:bookmarkEnd w:id="241"/>
    </w:p>
    <w:p w14:paraId="63D2FA54">
      <w:pPr>
        <w:numPr>
          <w:ilvl w:val="1"/>
          <w:numId w:val="18"/>
        </w:numPr>
        <w:ind w:hangingChars="432"/>
        <w:rPr>
          <w:szCs w:val="21"/>
        </w:rPr>
      </w:pPr>
      <w:r>
        <w:rPr>
          <w:szCs w:val="21"/>
        </w:rPr>
        <w:t>中标人将于中标通知书发出之日起十个工作日内，按照采购文件和投标文件内容与采购单位签订书面合同，合同书应采用本采购文件规定的合同样本；</w:t>
      </w:r>
    </w:p>
    <w:p w14:paraId="4C0A29CF">
      <w:pPr>
        <w:numPr>
          <w:ilvl w:val="1"/>
          <w:numId w:val="18"/>
        </w:numPr>
        <w:ind w:hangingChars="432"/>
        <w:rPr>
          <w:szCs w:val="21"/>
        </w:rPr>
      </w:pPr>
      <w:r>
        <w:rPr>
          <w:szCs w:val="21"/>
        </w:rPr>
        <w:t>中标人如不按本通用条款第47.1款的规定与采购单位签订合同，则政府采购代理机构将有充分的理由废除中标，并没收其投标保证金，给政府采购代理机构造成的损失超过投标担保数额的，还应当对超过部分予以赔偿，同时承担相应法律责任；</w:t>
      </w:r>
    </w:p>
    <w:p w14:paraId="0ACD0085">
      <w:pPr>
        <w:numPr>
          <w:ilvl w:val="1"/>
          <w:numId w:val="18"/>
        </w:numPr>
        <w:ind w:hangingChars="432"/>
        <w:rPr>
          <w:szCs w:val="21"/>
        </w:rPr>
      </w:pPr>
      <w:r>
        <w:rPr>
          <w:szCs w:val="21"/>
        </w:rPr>
        <w:t>中标人应当按照合同约定履行义务，完成中标项目，不得将中标项目转让（转包）给他人；</w:t>
      </w:r>
    </w:p>
    <w:p w14:paraId="0E131428">
      <w:pPr>
        <w:numPr>
          <w:ilvl w:val="1"/>
          <w:numId w:val="18"/>
        </w:numPr>
        <w:ind w:hangingChars="432"/>
        <w:rPr>
          <w:szCs w:val="21"/>
        </w:rPr>
      </w:pPr>
      <w:r>
        <w:rPr>
          <w:szCs w:val="21"/>
        </w:rPr>
        <w:t>采购人与中标人签订的合同必须遵守本采购文件的合同条件，并且不得更改合同条件。</w:t>
      </w:r>
    </w:p>
    <w:p w14:paraId="6A9335F0">
      <w:pPr>
        <w:ind w:left="907"/>
        <w:rPr>
          <w:szCs w:val="21"/>
        </w:rPr>
      </w:pPr>
    </w:p>
    <w:p w14:paraId="3D3481E3">
      <w:pPr>
        <w:numPr>
          <w:ilvl w:val="0"/>
          <w:numId w:val="17"/>
        </w:numPr>
        <w:ind w:left="1037" w:hanging="1036" w:hangingChars="432"/>
        <w:rPr>
          <w:sz w:val="24"/>
        </w:rPr>
      </w:pPr>
      <w:bookmarkStart w:id="242" w:name="_Toc73521678"/>
      <w:bookmarkStart w:id="243" w:name="_Toc73521590"/>
      <w:bookmarkStart w:id="244" w:name="_Toc73517683"/>
      <w:bookmarkStart w:id="245" w:name="_Toc73518161"/>
      <w:bookmarkStart w:id="246" w:name="_Toc100052411"/>
      <w:r>
        <w:rPr>
          <w:sz w:val="24"/>
        </w:rPr>
        <w:t>履约担保</w:t>
      </w:r>
      <w:bookmarkEnd w:id="242"/>
      <w:bookmarkEnd w:id="243"/>
      <w:bookmarkEnd w:id="244"/>
      <w:bookmarkEnd w:id="245"/>
      <w:bookmarkEnd w:id="246"/>
    </w:p>
    <w:p w14:paraId="35634BBB">
      <w:pPr>
        <w:numPr>
          <w:ilvl w:val="1"/>
          <w:numId w:val="18"/>
        </w:numPr>
        <w:ind w:hangingChars="432"/>
        <w:rPr>
          <w:szCs w:val="21"/>
        </w:rPr>
      </w:pPr>
      <w:r>
        <w:rPr>
          <w:szCs w:val="21"/>
        </w:rPr>
        <w:t>在签订项目合同的同时，中标人应按“对通用条款的补充内容”中规定的金额向采购单位提交履约保证金；</w:t>
      </w:r>
    </w:p>
    <w:p w14:paraId="23612044">
      <w:pPr>
        <w:numPr>
          <w:ilvl w:val="1"/>
          <w:numId w:val="18"/>
        </w:numPr>
        <w:ind w:hangingChars="432"/>
        <w:rPr>
          <w:szCs w:val="21"/>
        </w:rPr>
      </w:pPr>
      <w:r>
        <w:rPr>
          <w:szCs w:val="21"/>
        </w:rPr>
        <w:t>如果中标人不能按本通用条款第49.1款的规定执行，采购单位将有充分的理由通过政府采购监督管理部门废除中标，并没收投标保证金，给采购单位造成的损失超过投标保证金数额的，还应当对超过部分予以赔偿；</w:t>
      </w:r>
    </w:p>
    <w:p w14:paraId="6719D53F">
      <w:pPr>
        <w:numPr>
          <w:ilvl w:val="1"/>
          <w:numId w:val="18"/>
        </w:numPr>
        <w:ind w:hangingChars="432"/>
        <w:rPr>
          <w:szCs w:val="21"/>
        </w:rPr>
      </w:pPr>
      <w:r>
        <w:rPr>
          <w:szCs w:val="21"/>
        </w:rPr>
        <w:t>项目服务期满之后，经验收合格后，采购单位在七日内办理解除履约担保手续。</w:t>
      </w:r>
    </w:p>
    <w:p w14:paraId="021ADB7D">
      <w:pPr>
        <w:ind w:left="907"/>
        <w:rPr>
          <w:szCs w:val="21"/>
        </w:rPr>
      </w:pPr>
    </w:p>
    <w:p w14:paraId="0C4FC42C">
      <w:pPr>
        <w:numPr>
          <w:ilvl w:val="0"/>
          <w:numId w:val="17"/>
        </w:numPr>
        <w:ind w:left="1037" w:hanging="1036" w:hangingChars="432"/>
        <w:rPr>
          <w:sz w:val="24"/>
        </w:rPr>
      </w:pPr>
      <w:r>
        <w:rPr>
          <w:sz w:val="24"/>
        </w:rPr>
        <w:t>招标代理服务费</w:t>
      </w:r>
    </w:p>
    <w:p w14:paraId="1E19C002">
      <w:pPr>
        <w:numPr>
          <w:ilvl w:val="1"/>
          <w:numId w:val="18"/>
        </w:numPr>
        <w:ind w:hangingChars="432"/>
        <w:rPr>
          <w:szCs w:val="21"/>
        </w:rPr>
      </w:pPr>
      <w:r>
        <w:rPr>
          <w:szCs w:val="21"/>
        </w:rPr>
        <w:t>招标代理服务费依据深财购[2018]27号文及相关规定，具体收费标准如下表：</w:t>
      </w:r>
    </w:p>
    <w:tbl>
      <w:tblPr>
        <w:tblStyle w:val="43"/>
        <w:tblW w:w="7487" w:type="dxa"/>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1984"/>
        <w:gridCol w:w="1843"/>
        <w:gridCol w:w="1900"/>
      </w:tblGrid>
      <w:tr w14:paraId="18643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19E0A45A">
            <w:r>
              <w:t>中标金额（万元）</w:t>
            </w:r>
          </w:p>
        </w:tc>
        <w:tc>
          <w:tcPr>
            <w:tcW w:w="1984" w:type="dxa"/>
            <w:vAlign w:val="center"/>
          </w:tcPr>
          <w:p w14:paraId="17DD9FEB">
            <w:pPr>
              <w:jc w:val="center"/>
            </w:pPr>
            <w:r>
              <w:t>货物采购</w:t>
            </w:r>
          </w:p>
        </w:tc>
        <w:tc>
          <w:tcPr>
            <w:tcW w:w="1843" w:type="dxa"/>
            <w:vAlign w:val="center"/>
          </w:tcPr>
          <w:p w14:paraId="3F90F70E">
            <w:pPr>
              <w:jc w:val="center"/>
            </w:pPr>
            <w:r>
              <w:t>服务采购</w:t>
            </w:r>
          </w:p>
        </w:tc>
        <w:tc>
          <w:tcPr>
            <w:tcW w:w="1900" w:type="dxa"/>
            <w:vAlign w:val="center"/>
          </w:tcPr>
          <w:p w14:paraId="7DDBA691">
            <w:pPr>
              <w:jc w:val="center"/>
            </w:pPr>
            <w:r>
              <w:t>工程采购</w:t>
            </w:r>
          </w:p>
        </w:tc>
      </w:tr>
      <w:tr w14:paraId="3DD4A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602E37CE">
            <w:r>
              <w:t>100以下</w:t>
            </w:r>
          </w:p>
        </w:tc>
        <w:tc>
          <w:tcPr>
            <w:tcW w:w="1984" w:type="dxa"/>
          </w:tcPr>
          <w:p w14:paraId="6409CFDA">
            <w:pPr>
              <w:jc w:val="center"/>
            </w:pPr>
            <w:r>
              <w:t>1.5%</w:t>
            </w:r>
          </w:p>
        </w:tc>
        <w:tc>
          <w:tcPr>
            <w:tcW w:w="1843" w:type="dxa"/>
          </w:tcPr>
          <w:p w14:paraId="48D79620">
            <w:pPr>
              <w:jc w:val="center"/>
            </w:pPr>
            <w:r>
              <w:t>1.5%</w:t>
            </w:r>
          </w:p>
        </w:tc>
        <w:tc>
          <w:tcPr>
            <w:tcW w:w="1900" w:type="dxa"/>
          </w:tcPr>
          <w:p w14:paraId="212BD95A">
            <w:pPr>
              <w:jc w:val="center"/>
            </w:pPr>
            <w:r>
              <w:t>1.0%</w:t>
            </w:r>
          </w:p>
        </w:tc>
      </w:tr>
      <w:tr w14:paraId="094A0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3E5CE943">
            <w:r>
              <w:t>100-500</w:t>
            </w:r>
          </w:p>
        </w:tc>
        <w:tc>
          <w:tcPr>
            <w:tcW w:w="1984" w:type="dxa"/>
          </w:tcPr>
          <w:p w14:paraId="075AC350">
            <w:pPr>
              <w:jc w:val="center"/>
            </w:pPr>
            <w:r>
              <w:t>1.1%</w:t>
            </w:r>
          </w:p>
        </w:tc>
        <w:tc>
          <w:tcPr>
            <w:tcW w:w="1843" w:type="dxa"/>
          </w:tcPr>
          <w:p w14:paraId="7A3A0FB1">
            <w:pPr>
              <w:jc w:val="center"/>
            </w:pPr>
            <w:r>
              <w:t>0.8%</w:t>
            </w:r>
          </w:p>
        </w:tc>
        <w:tc>
          <w:tcPr>
            <w:tcW w:w="1900" w:type="dxa"/>
          </w:tcPr>
          <w:p w14:paraId="0B277FE8">
            <w:pPr>
              <w:jc w:val="center"/>
            </w:pPr>
            <w:r>
              <w:t>0.7%</w:t>
            </w:r>
          </w:p>
        </w:tc>
      </w:tr>
      <w:tr w14:paraId="7B4DE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7D44FE7B">
            <w:r>
              <w:t>500-1000</w:t>
            </w:r>
          </w:p>
        </w:tc>
        <w:tc>
          <w:tcPr>
            <w:tcW w:w="1984" w:type="dxa"/>
          </w:tcPr>
          <w:p w14:paraId="68A4BF8D">
            <w:pPr>
              <w:jc w:val="center"/>
            </w:pPr>
            <w:r>
              <w:t>0.8%</w:t>
            </w:r>
          </w:p>
        </w:tc>
        <w:tc>
          <w:tcPr>
            <w:tcW w:w="1843" w:type="dxa"/>
          </w:tcPr>
          <w:p w14:paraId="0A7868C5">
            <w:pPr>
              <w:jc w:val="center"/>
            </w:pPr>
            <w:r>
              <w:t>0.45%</w:t>
            </w:r>
          </w:p>
        </w:tc>
        <w:tc>
          <w:tcPr>
            <w:tcW w:w="1900" w:type="dxa"/>
          </w:tcPr>
          <w:p w14:paraId="0C1B2C05">
            <w:pPr>
              <w:jc w:val="center"/>
            </w:pPr>
            <w:r>
              <w:t>0.55%</w:t>
            </w:r>
          </w:p>
        </w:tc>
      </w:tr>
      <w:tr w14:paraId="40C08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2DD27BEA">
            <w:r>
              <w:t>1000-5000</w:t>
            </w:r>
          </w:p>
        </w:tc>
        <w:tc>
          <w:tcPr>
            <w:tcW w:w="1984" w:type="dxa"/>
          </w:tcPr>
          <w:p w14:paraId="15C18EBA">
            <w:pPr>
              <w:jc w:val="center"/>
            </w:pPr>
            <w:r>
              <w:t>0.5%</w:t>
            </w:r>
          </w:p>
        </w:tc>
        <w:tc>
          <w:tcPr>
            <w:tcW w:w="1843" w:type="dxa"/>
          </w:tcPr>
          <w:p w14:paraId="2106A9E9">
            <w:pPr>
              <w:jc w:val="center"/>
            </w:pPr>
            <w:r>
              <w:t>0.25%</w:t>
            </w:r>
          </w:p>
        </w:tc>
        <w:tc>
          <w:tcPr>
            <w:tcW w:w="1900" w:type="dxa"/>
          </w:tcPr>
          <w:p w14:paraId="0B279896">
            <w:pPr>
              <w:jc w:val="center"/>
            </w:pPr>
            <w:r>
              <w:t>0.35%</w:t>
            </w:r>
          </w:p>
        </w:tc>
      </w:tr>
      <w:tr w14:paraId="06369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6C060577">
            <w:r>
              <w:t>5000-10000</w:t>
            </w:r>
          </w:p>
        </w:tc>
        <w:tc>
          <w:tcPr>
            <w:tcW w:w="1984" w:type="dxa"/>
          </w:tcPr>
          <w:p w14:paraId="02064EAC">
            <w:pPr>
              <w:jc w:val="center"/>
            </w:pPr>
            <w:r>
              <w:t>0.25%</w:t>
            </w:r>
          </w:p>
        </w:tc>
        <w:tc>
          <w:tcPr>
            <w:tcW w:w="1843" w:type="dxa"/>
          </w:tcPr>
          <w:p w14:paraId="2423B4DA">
            <w:pPr>
              <w:jc w:val="center"/>
            </w:pPr>
            <w:r>
              <w:t>0.1%</w:t>
            </w:r>
          </w:p>
        </w:tc>
        <w:tc>
          <w:tcPr>
            <w:tcW w:w="1900" w:type="dxa"/>
          </w:tcPr>
          <w:p w14:paraId="67D678AF">
            <w:pPr>
              <w:jc w:val="center"/>
            </w:pPr>
            <w:r>
              <w:t>0.2%</w:t>
            </w:r>
          </w:p>
        </w:tc>
      </w:tr>
      <w:tr w14:paraId="59545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jc w:val="right"/>
        </w:trPr>
        <w:tc>
          <w:tcPr>
            <w:tcW w:w="1760" w:type="dxa"/>
          </w:tcPr>
          <w:p w14:paraId="4062C19D">
            <w:r>
              <w:t>10000-50000</w:t>
            </w:r>
          </w:p>
        </w:tc>
        <w:tc>
          <w:tcPr>
            <w:tcW w:w="1984" w:type="dxa"/>
          </w:tcPr>
          <w:p w14:paraId="76A03019">
            <w:pPr>
              <w:jc w:val="center"/>
            </w:pPr>
            <w:r>
              <w:t>0.05%</w:t>
            </w:r>
          </w:p>
        </w:tc>
        <w:tc>
          <w:tcPr>
            <w:tcW w:w="1843" w:type="dxa"/>
          </w:tcPr>
          <w:p w14:paraId="771D0B4F">
            <w:pPr>
              <w:jc w:val="center"/>
            </w:pPr>
            <w:r>
              <w:t>0.05%</w:t>
            </w:r>
          </w:p>
        </w:tc>
        <w:tc>
          <w:tcPr>
            <w:tcW w:w="1900" w:type="dxa"/>
          </w:tcPr>
          <w:p w14:paraId="35D231C8">
            <w:pPr>
              <w:jc w:val="center"/>
            </w:pPr>
            <w:r>
              <w:t>0.05%</w:t>
            </w:r>
          </w:p>
        </w:tc>
      </w:tr>
    </w:tbl>
    <w:p w14:paraId="55243DBF">
      <w:pPr>
        <w:ind w:left="907"/>
        <w:rPr>
          <w:szCs w:val="21"/>
        </w:rPr>
      </w:pPr>
      <w:r>
        <w:rPr>
          <w:szCs w:val="21"/>
        </w:rPr>
        <w:t>注：</w:t>
      </w:r>
    </w:p>
    <w:p w14:paraId="4D2821F9">
      <w:pPr>
        <w:ind w:left="907"/>
        <w:rPr>
          <w:szCs w:val="21"/>
        </w:rPr>
      </w:pPr>
      <w:r>
        <w:rPr>
          <w:szCs w:val="21"/>
        </w:rPr>
        <w:t>(1)以中标通知书中确定的中标总金额作为缴费的计算基数。</w:t>
      </w:r>
    </w:p>
    <w:p w14:paraId="24CA3835">
      <w:pPr>
        <w:ind w:left="907"/>
        <w:rPr>
          <w:szCs w:val="21"/>
        </w:rPr>
      </w:pPr>
      <w:r>
        <w:rPr>
          <w:szCs w:val="21"/>
        </w:rPr>
        <w:t>(2)招标代理服务费按差额定率累进法计算。</w:t>
      </w:r>
    </w:p>
    <w:p w14:paraId="41D0B488">
      <w:pPr>
        <w:ind w:left="907"/>
        <w:rPr>
          <w:szCs w:val="21"/>
        </w:rPr>
      </w:pPr>
      <w:r>
        <w:rPr>
          <w:szCs w:val="21"/>
        </w:rPr>
        <w:t>(3)领取中标通知书前向采购代理机构缴纳服务费。</w:t>
      </w:r>
    </w:p>
    <w:p w14:paraId="7BC7846D">
      <w:pPr>
        <w:ind w:left="907"/>
        <w:rPr>
          <w:szCs w:val="21"/>
        </w:rPr>
      </w:pPr>
    </w:p>
    <w:p w14:paraId="77C3097E">
      <w:pPr>
        <w:ind w:left="907"/>
        <w:rPr>
          <w:szCs w:val="21"/>
        </w:rPr>
      </w:pPr>
    </w:p>
    <w:p w14:paraId="617ED969">
      <w:pPr>
        <w:numPr>
          <w:ilvl w:val="0"/>
          <w:numId w:val="17"/>
        </w:numPr>
        <w:rPr>
          <w:sz w:val="24"/>
        </w:rPr>
      </w:pPr>
      <w:r>
        <w:rPr>
          <w:sz w:val="24"/>
        </w:rPr>
        <w:t>合同公示</w:t>
      </w:r>
    </w:p>
    <w:p w14:paraId="3C5FC0A0">
      <w:pPr>
        <w:numPr>
          <w:ilvl w:val="1"/>
          <w:numId w:val="18"/>
        </w:numPr>
        <w:ind w:hangingChars="432"/>
        <w:rPr>
          <w:szCs w:val="21"/>
        </w:rPr>
      </w:pPr>
      <w:r>
        <w:rPr>
          <w:szCs w:val="21"/>
        </w:rPr>
        <w:t>政府采购合同应当自合同签订之日起2个工作日内公告。批量集中采购项目应当公告框架协议。政府采购合同中涉及国家秘密、商业秘密的部分可以不公告，但其他内容应当公告。政府采购合同涉及国家秘密的内容，由采购人依据《保守国家秘密法》等法律制度规定确定。采购合同中涉及商业秘密的内容，由采购人依据《反不正当竞争法》、《最高人民法院关于适用&lt;中华人民共和国民事诉讼法&gt;若干问题的意见》(法发(1992) 22号）等法律制度的规定，与供应商在合同中约定。其中，合同标的名称、规格型号、单价及合同金额等内容不得作为商业秘密。合同中涉及个人隐私的姓名、联系方式等内容，除征得权利人同意外，不得对外公告。</w:t>
      </w:r>
    </w:p>
    <w:p w14:paraId="7BACCF0D">
      <w:pPr>
        <w:ind w:left="907"/>
        <w:rPr>
          <w:szCs w:val="21"/>
        </w:rPr>
      </w:pPr>
    </w:p>
    <w:p w14:paraId="31B92FF2">
      <w:pPr>
        <w:numPr>
          <w:ilvl w:val="0"/>
          <w:numId w:val="17"/>
        </w:numPr>
        <w:rPr>
          <w:sz w:val="24"/>
        </w:rPr>
      </w:pPr>
      <w:r>
        <w:rPr>
          <w:sz w:val="24"/>
        </w:rPr>
        <w:t>履约情况的反馈</w:t>
      </w:r>
    </w:p>
    <w:p w14:paraId="273D38D7">
      <w:pPr>
        <w:numPr>
          <w:ilvl w:val="1"/>
          <w:numId w:val="18"/>
        </w:numPr>
        <w:ind w:hangingChars="432"/>
        <w:rPr>
          <w:szCs w:val="21"/>
        </w:rPr>
      </w:pPr>
      <w:r>
        <w:rPr>
          <w:szCs w:val="21"/>
        </w:rPr>
        <w:t>采购人应及时向政府采购代理机构反馈中标人的履约情况（填写《政府采购履约情况反馈表》），中标人的履约情况将作为供应商考核的重要依据，并将成为日后政府采购活动中的项目评标依据。</w:t>
      </w:r>
    </w:p>
    <w:p w14:paraId="45663DEE">
      <w:pPr>
        <w:ind w:left="907"/>
        <w:rPr>
          <w:szCs w:val="21"/>
        </w:rPr>
      </w:pPr>
    </w:p>
    <w:p w14:paraId="45CECC93">
      <w:pPr>
        <w:numPr>
          <w:ilvl w:val="0"/>
          <w:numId w:val="17"/>
        </w:numPr>
        <w:rPr>
          <w:sz w:val="24"/>
        </w:rPr>
      </w:pPr>
      <w:r>
        <w:rPr>
          <w:sz w:val="24"/>
        </w:rPr>
        <w:t>宣传</w:t>
      </w:r>
    </w:p>
    <w:p w14:paraId="1C1552D2">
      <w:pPr>
        <w:numPr>
          <w:ilvl w:val="1"/>
          <w:numId w:val="18"/>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14:paraId="04DA8409">
      <w:pPr>
        <w:numPr>
          <w:ilvl w:val="2"/>
          <w:numId w:val="19"/>
        </w:numPr>
        <w:rPr>
          <w:szCs w:val="21"/>
        </w:rPr>
      </w:pPr>
      <w:r>
        <w:rPr>
          <w:szCs w:val="21"/>
        </w:rPr>
        <w:t>名片、宣传册、广告标语等；</w:t>
      </w:r>
    </w:p>
    <w:p w14:paraId="5C27DF3E">
      <w:pPr>
        <w:numPr>
          <w:ilvl w:val="2"/>
          <w:numId w:val="19"/>
        </w:numPr>
        <w:rPr>
          <w:szCs w:val="21"/>
        </w:rPr>
      </w:pPr>
      <w:r>
        <w:rPr>
          <w:szCs w:val="21"/>
        </w:rPr>
        <w:t>案例介绍、推广等；</w:t>
      </w:r>
    </w:p>
    <w:p w14:paraId="284A85F0">
      <w:pPr>
        <w:numPr>
          <w:ilvl w:val="2"/>
          <w:numId w:val="19"/>
        </w:numPr>
        <w:rPr>
          <w:szCs w:val="21"/>
        </w:rPr>
      </w:pPr>
      <w:r>
        <w:rPr>
          <w:szCs w:val="21"/>
        </w:rPr>
        <w:t>工作人员向其他消费群体宣传。</w:t>
      </w:r>
    </w:p>
    <w:p w14:paraId="3380E460">
      <w:pPr>
        <w:ind w:left="907"/>
        <w:rPr>
          <w:szCs w:val="21"/>
        </w:rPr>
      </w:pPr>
    </w:p>
    <w:p w14:paraId="50C917F9">
      <w:pPr>
        <w:numPr>
          <w:ilvl w:val="0"/>
          <w:numId w:val="17"/>
        </w:numPr>
        <w:rPr>
          <w:sz w:val="24"/>
        </w:rPr>
      </w:pPr>
      <w:r>
        <w:rPr>
          <w:sz w:val="24"/>
        </w:rPr>
        <w:t>腐败和欺诈行为</w:t>
      </w:r>
    </w:p>
    <w:p w14:paraId="564A6605">
      <w:pPr>
        <w:numPr>
          <w:ilvl w:val="1"/>
          <w:numId w:val="18"/>
        </w:numPr>
        <w:ind w:hangingChars="432"/>
        <w:rPr>
          <w:szCs w:val="21"/>
        </w:rPr>
      </w:pPr>
      <w:r>
        <w:rPr>
          <w:szCs w:val="21"/>
        </w:rPr>
        <w:t>政府采购要求合同项下的采购人和中标人在合同采购和实施过程中应遵守最高的道德标准。根据本要求，政府采购代理机构将：</w:t>
      </w:r>
    </w:p>
    <w:p w14:paraId="08FAF79B">
      <w:pPr>
        <w:numPr>
          <w:ilvl w:val="2"/>
          <w:numId w:val="19"/>
        </w:numPr>
        <w:rPr>
          <w:szCs w:val="21"/>
        </w:rPr>
      </w:pPr>
      <w:r>
        <w:rPr>
          <w:szCs w:val="21"/>
        </w:rPr>
        <w:t>为此目的，定义下述条件：</w:t>
      </w:r>
    </w:p>
    <w:p w14:paraId="16ED76A5">
      <w:pPr>
        <w:ind w:left="907"/>
        <w:rPr>
          <w:szCs w:val="21"/>
        </w:rPr>
      </w:pPr>
      <w:r>
        <w:rPr>
          <w:szCs w:val="21"/>
        </w:rPr>
        <w:t>（a）“腐败行为”是指提供、给予、接受或索取任何有价值的东西来影响招标方或采购人在采购过程或合同实施过程中的行为；</w:t>
      </w:r>
    </w:p>
    <w:p w14:paraId="5F46EAC5">
      <w:pPr>
        <w:ind w:left="907"/>
        <w:rPr>
          <w:szCs w:val="21"/>
        </w:rPr>
      </w:pPr>
      <w:r>
        <w:rPr>
          <w:szCs w:val="21"/>
        </w:rPr>
        <w:t>（b）“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5930C8BA">
      <w:pPr>
        <w:numPr>
          <w:ilvl w:val="2"/>
          <w:numId w:val="19"/>
        </w:numPr>
        <w:rPr>
          <w:szCs w:val="21"/>
        </w:rPr>
      </w:pPr>
      <w:r>
        <w:rPr>
          <w:szCs w:val="21"/>
        </w:rPr>
        <w:t>如果评审委员会认为投标人在本合同的竞争中有腐败和欺诈行为，则拒绝接受该投标。</w:t>
      </w:r>
    </w:p>
    <w:p w14:paraId="631DEE1A">
      <w:pPr>
        <w:numPr>
          <w:ilvl w:val="2"/>
          <w:numId w:val="19"/>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14:paraId="0604871A"/>
    <w:p w14:paraId="5C1A7CA3">
      <w:r>
        <w:br w:type="page"/>
      </w:r>
    </w:p>
    <w:p w14:paraId="07B02F44"/>
    <w:p w14:paraId="56F18EE6"/>
    <w:p w14:paraId="0D13AE3E"/>
    <w:p w14:paraId="6D72D4A9"/>
    <w:p w14:paraId="6562F256"/>
    <w:p w14:paraId="643DF794"/>
    <w:p w14:paraId="15672F7B"/>
    <w:p w14:paraId="7BC0A46E"/>
    <w:p w14:paraId="4C848B08"/>
    <w:p w14:paraId="53EF4526"/>
    <w:p w14:paraId="0BF28C93"/>
    <w:p w14:paraId="6CE576E2"/>
    <w:p w14:paraId="10ADACB9"/>
    <w:p w14:paraId="46FB6DB2"/>
    <w:p w14:paraId="477C7EC5"/>
    <w:p w14:paraId="7F944B9E">
      <w:pPr>
        <w:pStyle w:val="4"/>
      </w:pPr>
      <w:r>
        <w:rPr>
          <w:b w:val="0"/>
          <w:bCs/>
          <w:kern w:val="28"/>
          <w:sz w:val="44"/>
          <w:szCs w:val="44"/>
        </w:rPr>
        <w:t>第十一章  质疑处理</w:t>
      </w:r>
      <w:r>
        <w:rPr>
          <w:b w:val="0"/>
          <w:bCs/>
          <w:kern w:val="28"/>
          <w:sz w:val="44"/>
          <w:szCs w:val="44"/>
        </w:rPr>
        <w:br w:type="page"/>
      </w:r>
    </w:p>
    <w:p w14:paraId="64E8EE06">
      <w:pPr>
        <w:numPr>
          <w:ilvl w:val="0"/>
          <w:numId w:val="17"/>
        </w:numPr>
        <w:ind w:left="950" w:hanging="950" w:hangingChars="432"/>
        <w:rPr>
          <w:rFonts w:ascii="宋体" w:hAnsi="宋体" w:cs="宋体"/>
          <w:sz w:val="22"/>
        </w:rPr>
      </w:pPr>
      <w:r>
        <w:rPr>
          <w:rFonts w:hint="eastAsia" w:ascii="宋体" w:hAnsi="宋体" w:cs="宋体"/>
          <w:sz w:val="22"/>
        </w:rPr>
        <w:t>质疑受理机构</w:t>
      </w:r>
    </w:p>
    <w:p w14:paraId="1521A453">
      <w:pPr>
        <w:numPr>
          <w:ilvl w:val="1"/>
          <w:numId w:val="18"/>
        </w:numPr>
        <w:ind w:left="950" w:hanging="950" w:hangingChars="432"/>
        <w:rPr>
          <w:rFonts w:ascii="宋体" w:hAnsi="宋体" w:cs="宋体"/>
          <w:sz w:val="22"/>
        </w:rPr>
      </w:pPr>
      <w:r>
        <w:rPr>
          <w:rFonts w:hint="eastAsia" w:ascii="宋体" w:hAnsi="宋体" w:cs="宋体"/>
          <w:sz w:val="22"/>
        </w:rPr>
        <w:t>采购代理机构负责受理和答复质疑。</w:t>
      </w:r>
    </w:p>
    <w:p w14:paraId="473B7092">
      <w:pPr>
        <w:rPr>
          <w:rFonts w:ascii="宋体" w:hAnsi="宋体" w:cs="宋体"/>
          <w:sz w:val="22"/>
        </w:rPr>
      </w:pPr>
    </w:p>
    <w:p w14:paraId="01369B85">
      <w:pPr>
        <w:numPr>
          <w:ilvl w:val="0"/>
          <w:numId w:val="17"/>
        </w:numPr>
        <w:ind w:left="950" w:hanging="950" w:hangingChars="432"/>
        <w:rPr>
          <w:rFonts w:ascii="宋体" w:hAnsi="宋体" w:cs="宋体"/>
          <w:sz w:val="22"/>
        </w:rPr>
      </w:pPr>
      <w:r>
        <w:rPr>
          <w:rFonts w:hint="eastAsia" w:ascii="宋体" w:hAnsi="宋体" w:cs="宋体"/>
          <w:sz w:val="22"/>
        </w:rPr>
        <w:t>质疑处理原则</w:t>
      </w:r>
    </w:p>
    <w:p w14:paraId="5136E7B6">
      <w:pPr>
        <w:numPr>
          <w:ilvl w:val="1"/>
          <w:numId w:val="18"/>
        </w:numPr>
        <w:ind w:left="950" w:hanging="950" w:hangingChars="432"/>
        <w:rPr>
          <w:rFonts w:ascii="宋体" w:hAnsi="宋体" w:cs="宋体"/>
          <w:sz w:val="22"/>
        </w:rPr>
      </w:pPr>
      <w:r>
        <w:rPr>
          <w:rFonts w:hint="eastAsia" w:ascii="宋体" w:hAnsi="宋体" w:cs="宋体"/>
          <w:sz w:val="22"/>
        </w:rPr>
        <w:t>质疑处理遵循公平、公正、规范、高效的原则。</w:t>
      </w:r>
    </w:p>
    <w:p w14:paraId="052DE44D">
      <w:pPr>
        <w:numPr>
          <w:ilvl w:val="1"/>
          <w:numId w:val="18"/>
        </w:numPr>
        <w:ind w:left="950" w:hanging="950" w:hangingChars="432"/>
        <w:rPr>
          <w:rFonts w:ascii="宋体" w:hAnsi="宋体" w:cs="宋体"/>
          <w:sz w:val="22"/>
        </w:rPr>
      </w:pPr>
      <w:r>
        <w:rPr>
          <w:rFonts w:hint="eastAsia" w:ascii="宋体" w:hAnsi="宋体" w:cs="宋体"/>
          <w:sz w:val="22"/>
        </w:rPr>
        <w:t>供应商质疑实行实名制和“谁质疑，谁举证”的原则，质疑应有具体的事项及事实根据。</w:t>
      </w:r>
    </w:p>
    <w:p w14:paraId="7971FBBC">
      <w:pPr>
        <w:ind w:left="907"/>
        <w:rPr>
          <w:rFonts w:ascii="宋体" w:hAnsi="宋体" w:cs="宋体"/>
          <w:sz w:val="22"/>
        </w:rPr>
      </w:pPr>
    </w:p>
    <w:p w14:paraId="3F0CE097">
      <w:pPr>
        <w:numPr>
          <w:ilvl w:val="0"/>
          <w:numId w:val="17"/>
        </w:numPr>
        <w:ind w:left="950" w:hanging="950" w:hangingChars="432"/>
        <w:rPr>
          <w:rFonts w:ascii="宋体" w:hAnsi="宋体" w:cs="宋体"/>
          <w:sz w:val="22"/>
        </w:rPr>
      </w:pPr>
      <w:r>
        <w:rPr>
          <w:rFonts w:hint="eastAsia" w:ascii="宋体" w:hAnsi="宋体" w:cs="宋体"/>
          <w:sz w:val="22"/>
        </w:rPr>
        <w:t>质疑受理的时效和范围</w:t>
      </w:r>
    </w:p>
    <w:p w14:paraId="79A38CE6">
      <w:pPr>
        <w:numPr>
          <w:ilvl w:val="1"/>
          <w:numId w:val="18"/>
        </w:numPr>
        <w:ind w:left="950" w:hanging="950" w:hangingChars="432"/>
        <w:rPr>
          <w:rFonts w:ascii="宋体" w:hAnsi="宋体" w:cs="宋体"/>
          <w:sz w:val="22"/>
        </w:rPr>
      </w:pPr>
      <w:r>
        <w:rPr>
          <w:rFonts w:hint="eastAsia" w:ascii="宋体" w:hAnsi="宋体" w:cs="宋体"/>
          <w:sz w:val="22"/>
        </w:rPr>
        <w:t>供应商认为采购文件、采购过程和中标、成交结果使自己权益受到损害的，可以在知道或者应知其权益受到损害之日起七个工作日内，以书面形式向政府采购代理机构提出质疑。</w:t>
      </w:r>
    </w:p>
    <w:p w14:paraId="0FE92DAD">
      <w:pPr>
        <w:numPr>
          <w:ilvl w:val="1"/>
          <w:numId w:val="18"/>
        </w:numPr>
        <w:ind w:left="950" w:hanging="950" w:hangingChars="432"/>
        <w:rPr>
          <w:rFonts w:ascii="宋体" w:hAnsi="宋体" w:cs="宋体"/>
          <w:sz w:val="22"/>
        </w:rPr>
      </w:pPr>
      <w:r>
        <w:rPr>
          <w:rFonts w:hint="eastAsia" w:ascii="宋体" w:hAnsi="宋体" w:cs="宋体"/>
          <w:sz w:val="22"/>
        </w:rPr>
        <w:t>供应商对采购文件有疑问的，政府采购代理机构按答疑程序处理；供应商对采购文件有异议的，按质疑程序处理。</w:t>
      </w:r>
    </w:p>
    <w:p w14:paraId="6B698911">
      <w:pPr>
        <w:numPr>
          <w:ilvl w:val="1"/>
          <w:numId w:val="18"/>
        </w:numPr>
        <w:ind w:left="950" w:hanging="950" w:hangingChars="432"/>
        <w:rPr>
          <w:rFonts w:ascii="宋体" w:hAnsi="宋体" w:cs="宋体"/>
          <w:sz w:val="22"/>
        </w:rPr>
      </w:pPr>
      <w:r>
        <w:rPr>
          <w:rFonts w:ascii="宋体" w:hAnsi="宋体" w:cs="宋体"/>
          <w:sz w:val="22"/>
        </w:rPr>
        <w:t>供应商在法定质疑期内一次性提出针对同一采购程序环节的质疑。</w:t>
      </w:r>
    </w:p>
    <w:p w14:paraId="1ADFEC1B">
      <w:pPr>
        <w:numPr>
          <w:ilvl w:val="0"/>
          <w:numId w:val="17"/>
        </w:numPr>
        <w:ind w:left="950" w:hanging="950" w:hangingChars="432"/>
        <w:rPr>
          <w:rFonts w:ascii="宋体" w:hAnsi="宋体" w:cs="宋体"/>
          <w:sz w:val="22"/>
        </w:rPr>
      </w:pPr>
      <w:r>
        <w:rPr>
          <w:rFonts w:hint="eastAsia" w:ascii="宋体" w:hAnsi="宋体" w:cs="宋体"/>
          <w:sz w:val="22"/>
        </w:rPr>
        <w:t>质疑条件</w:t>
      </w:r>
    </w:p>
    <w:p w14:paraId="4633AFB8">
      <w:pPr>
        <w:numPr>
          <w:ilvl w:val="1"/>
          <w:numId w:val="18"/>
        </w:numPr>
        <w:ind w:left="950" w:hanging="950" w:hangingChars="432"/>
        <w:rPr>
          <w:rFonts w:ascii="宋体" w:hAnsi="宋体" w:cs="宋体"/>
          <w:sz w:val="22"/>
        </w:rPr>
      </w:pPr>
      <w:r>
        <w:rPr>
          <w:rFonts w:hint="eastAsia" w:ascii="宋体" w:hAnsi="宋体" w:cs="宋体"/>
          <w:sz w:val="22"/>
        </w:rPr>
        <w:t>提出质疑的应是直接参与相应采购项目的供应商。以联合体形式参与的，由联合体共同提出；</w:t>
      </w:r>
    </w:p>
    <w:p w14:paraId="5EE551FE">
      <w:pPr>
        <w:numPr>
          <w:ilvl w:val="1"/>
          <w:numId w:val="18"/>
        </w:numPr>
        <w:ind w:left="950" w:hanging="950" w:hangingChars="432"/>
        <w:rPr>
          <w:rFonts w:ascii="宋体" w:hAnsi="宋体" w:cs="宋体"/>
          <w:sz w:val="22"/>
        </w:rPr>
      </w:pPr>
      <w:r>
        <w:rPr>
          <w:rFonts w:hint="eastAsia" w:ascii="宋体" w:hAnsi="宋体" w:cs="宋体"/>
          <w:sz w:val="22"/>
        </w:rPr>
        <w:t>提供质疑的项目名称和编号、质疑供应商的单位名称、详细地址、邮政编码、联系人及联系电话等基本情况；</w:t>
      </w:r>
    </w:p>
    <w:p w14:paraId="573143C8">
      <w:pPr>
        <w:numPr>
          <w:ilvl w:val="1"/>
          <w:numId w:val="18"/>
        </w:numPr>
        <w:ind w:left="950" w:hanging="950" w:hangingChars="432"/>
        <w:rPr>
          <w:rFonts w:ascii="宋体" w:hAnsi="宋体" w:cs="宋体"/>
          <w:sz w:val="22"/>
        </w:rPr>
      </w:pPr>
      <w:r>
        <w:rPr>
          <w:rFonts w:hint="eastAsia" w:ascii="宋体" w:hAnsi="宋体" w:cs="宋体"/>
          <w:sz w:val="22"/>
        </w:rPr>
        <w:t>有质疑的具体事项、请求及理由，并附相关证据材料；</w:t>
      </w:r>
    </w:p>
    <w:p w14:paraId="282F2551">
      <w:pPr>
        <w:numPr>
          <w:ilvl w:val="1"/>
          <w:numId w:val="18"/>
        </w:numPr>
        <w:ind w:left="950" w:hanging="950" w:hangingChars="432"/>
        <w:rPr>
          <w:rFonts w:ascii="宋体" w:hAnsi="宋体" w:cs="宋体"/>
          <w:sz w:val="22"/>
        </w:rPr>
      </w:pPr>
      <w:r>
        <w:rPr>
          <w:rFonts w:hint="eastAsia" w:ascii="宋体" w:hAnsi="宋体" w:cs="宋体"/>
          <w:sz w:val="22"/>
        </w:rPr>
        <w:t>质疑书加盖公章，被授权人进行质疑的同时提交法人授权委托书；</w:t>
      </w:r>
    </w:p>
    <w:p w14:paraId="24016DC9">
      <w:pPr>
        <w:numPr>
          <w:ilvl w:val="1"/>
          <w:numId w:val="18"/>
        </w:numPr>
        <w:ind w:left="950" w:hanging="950" w:hangingChars="432"/>
        <w:rPr>
          <w:rFonts w:ascii="宋体" w:hAnsi="宋体" w:cs="宋体"/>
          <w:sz w:val="22"/>
        </w:rPr>
      </w:pPr>
      <w:r>
        <w:rPr>
          <w:rFonts w:hint="eastAsia" w:ascii="宋体" w:hAnsi="宋体" w:cs="宋体"/>
          <w:sz w:val="22"/>
        </w:rPr>
        <w:t>质疑材料中有外文资料的，应一并附上中文译本，并以中文译本为准。</w:t>
      </w:r>
    </w:p>
    <w:p w14:paraId="39423E0D">
      <w:pPr>
        <w:ind w:left="907"/>
        <w:rPr>
          <w:rFonts w:ascii="宋体" w:hAnsi="宋体" w:cs="宋体"/>
          <w:sz w:val="22"/>
        </w:rPr>
      </w:pPr>
    </w:p>
    <w:p w14:paraId="4FA090CB">
      <w:pPr>
        <w:numPr>
          <w:ilvl w:val="0"/>
          <w:numId w:val="17"/>
        </w:numPr>
        <w:ind w:left="950" w:hanging="950" w:hangingChars="432"/>
        <w:rPr>
          <w:rFonts w:ascii="宋体" w:hAnsi="宋体" w:cs="宋体"/>
          <w:sz w:val="22"/>
        </w:rPr>
      </w:pPr>
      <w:r>
        <w:rPr>
          <w:rFonts w:hint="eastAsia" w:ascii="宋体" w:hAnsi="宋体" w:cs="宋体"/>
          <w:sz w:val="22"/>
        </w:rPr>
        <w:t>受理质疑办理程序</w:t>
      </w:r>
    </w:p>
    <w:p w14:paraId="6BBC5172">
      <w:pPr>
        <w:numPr>
          <w:ilvl w:val="1"/>
          <w:numId w:val="18"/>
        </w:numPr>
        <w:ind w:left="950" w:hanging="950" w:hangingChars="432"/>
        <w:rPr>
          <w:rFonts w:ascii="宋体" w:hAnsi="宋体" w:cs="宋体"/>
          <w:sz w:val="22"/>
        </w:rPr>
      </w:pPr>
      <w:r>
        <w:rPr>
          <w:rFonts w:hint="eastAsia" w:ascii="宋体" w:hAnsi="宋体" w:cs="宋体"/>
          <w:sz w:val="22"/>
        </w:rPr>
        <w:t>先与质疑供应商进行沟通，以消除因误解或对采购规则和程序的不了解而引起的质疑。对沟通情况满意的，供应商撤回质疑，质疑处理程序终止。</w:t>
      </w:r>
    </w:p>
    <w:p w14:paraId="47ACEE98">
      <w:pPr>
        <w:numPr>
          <w:ilvl w:val="1"/>
          <w:numId w:val="18"/>
        </w:numPr>
        <w:ind w:left="950" w:hanging="950" w:hangingChars="432"/>
        <w:rPr>
          <w:rFonts w:ascii="宋体" w:hAnsi="宋体" w:cs="宋体"/>
          <w:sz w:val="22"/>
        </w:rPr>
      </w:pPr>
      <w:r>
        <w:rPr>
          <w:rFonts w:hint="eastAsia" w:ascii="宋体" w:hAnsi="宋体" w:cs="宋体"/>
          <w:sz w:val="22"/>
        </w:rPr>
        <w:t>处理质疑一般进行书面审查；必要时听取各方当事人的陈述和申辩、进行相关调查；组织原评审委员会或谈判小组进行复议。</w:t>
      </w:r>
    </w:p>
    <w:p w14:paraId="7FE12CC3">
      <w:pPr>
        <w:numPr>
          <w:ilvl w:val="1"/>
          <w:numId w:val="18"/>
        </w:numPr>
        <w:ind w:left="950" w:hanging="950" w:hangingChars="432"/>
        <w:rPr>
          <w:rFonts w:ascii="宋体" w:hAnsi="宋体" w:cs="宋体"/>
          <w:sz w:val="22"/>
        </w:rPr>
      </w:pPr>
      <w:r>
        <w:rPr>
          <w:rFonts w:hint="eastAsia" w:ascii="宋体" w:hAnsi="宋体" w:cs="宋体"/>
          <w:sz w:val="22"/>
        </w:rPr>
        <w:t>在质疑处理期间，采购代理机构视情形决定暂停采购活动。</w:t>
      </w:r>
    </w:p>
    <w:p w14:paraId="6550E98E">
      <w:pPr>
        <w:numPr>
          <w:ilvl w:val="1"/>
          <w:numId w:val="18"/>
        </w:numPr>
        <w:ind w:left="950" w:hanging="950" w:hangingChars="432"/>
        <w:rPr>
          <w:rFonts w:ascii="宋体" w:hAnsi="宋体" w:cs="宋体"/>
          <w:sz w:val="22"/>
        </w:rPr>
      </w:pPr>
      <w:r>
        <w:rPr>
          <w:rFonts w:hint="eastAsia" w:ascii="宋体" w:hAnsi="宋体" w:cs="宋体"/>
          <w:sz w:val="22"/>
        </w:rPr>
        <w:t>采购代理机构原则上在质疑受理之日起七个工作日内书面答复质疑供应商。答复函以直接领取、传真或邮寄方式送达。</w:t>
      </w:r>
    </w:p>
    <w:p w14:paraId="2D45F484">
      <w:pPr>
        <w:numPr>
          <w:ilvl w:val="1"/>
          <w:numId w:val="18"/>
        </w:numPr>
        <w:ind w:left="950" w:hanging="950" w:hangingChars="432"/>
        <w:rPr>
          <w:rFonts w:ascii="宋体" w:hAnsi="宋体" w:cs="宋体"/>
          <w:sz w:val="22"/>
        </w:rPr>
      </w:pPr>
      <w:r>
        <w:rPr>
          <w:rFonts w:hint="eastAsia" w:ascii="宋体" w:hAnsi="宋体" w:cs="宋体"/>
          <w:sz w:val="22"/>
        </w:rPr>
        <w:t>供应商向采购代理机构提出质疑后，在质疑处理期限内，不得同时向其他方面提起同一质疑。</w:t>
      </w:r>
    </w:p>
    <w:p w14:paraId="271A7103">
      <w:pPr>
        <w:numPr>
          <w:ilvl w:val="0"/>
          <w:numId w:val="17"/>
        </w:numPr>
        <w:ind w:left="950" w:hanging="950" w:hangingChars="432"/>
        <w:rPr>
          <w:rFonts w:ascii="宋体" w:hAnsi="宋体" w:cs="宋体"/>
          <w:sz w:val="22"/>
        </w:rPr>
      </w:pPr>
      <w:r>
        <w:rPr>
          <w:rFonts w:hint="eastAsia" w:ascii="宋体" w:hAnsi="宋体" w:cs="宋体"/>
          <w:sz w:val="22"/>
        </w:rPr>
        <w:t>相关责任与义务</w:t>
      </w:r>
    </w:p>
    <w:p w14:paraId="6F51C749">
      <w:pPr>
        <w:numPr>
          <w:ilvl w:val="1"/>
          <w:numId w:val="18"/>
        </w:numPr>
        <w:ind w:left="950" w:hanging="950" w:hangingChars="432"/>
        <w:rPr>
          <w:rFonts w:ascii="宋体" w:hAnsi="宋体" w:cs="宋体"/>
          <w:sz w:val="22"/>
        </w:rPr>
      </w:pPr>
      <w:r>
        <w:rPr>
          <w:rFonts w:hint="eastAsia" w:ascii="宋体" w:hAnsi="宋体" w:cs="宋体"/>
          <w:sz w:val="22"/>
        </w:rPr>
        <w:t>采购单位、评标专家和相关供应商等当事人应积极配合政府采购代理机构进行质疑调查，如实反映情况，及时提供证明材料。</w:t>
      </w:r>
    </w:p>
    <w:p w14:paraId="7504D554">
      <w:pPr>
        <w:numPr>
          <w:ilvl w:val="1"/>
          <w:numId w:val="18"/>
        </w:numPr>
        <w:ind w:left="950" w:hanging="950" w:hangingChars="432"/>
        <w:rPr>
          <w:rFonts w:ascii="宋体" w:hAnsi="宋体" w:cs="宋体"/>
          <w:sz w:val="22"/>
        </w:rPr>
      </w:pPr>
      <w:r>
        <w:rPr>
          <w:rFonts w:hint="eastAsia" w:ascii="宋体" w:hAnsi="宋体" w:cs="宋体"/>
          <w:sz w:val="22"/>
        </w:rPr>
        <w:t>质疑供应商有下列情形之一的，属于虚假、恶意质疑，并视情节提请政府采购监督管理部门给予一定年限内禁止参与政府采购活动资格或其他处罚：</w:t>
      </w:r>
    </w:p>
    <w:p w14:paraId="14E913D8">
      <w:pPr>
        <w:numPr>
          <w:ilvl w:val="1"/>
          <w:numId w:val="18"/>
        </w:numPr>
        <w:ind w:left="950" w:hanging="950" w:hangingChars="432"/>
        <w:rPr>
          <w:rFonts w:ascii="宋体" w:hAnsi="宋体" w:cs="宋体"/>
          <w:sz w:val="22"/>
        </w:rPr>
      </w:pPr>
      <w:r>
        <w:rPr>
          <w:rFonts w:hint="eastAsia" w:ascii="宋体" w:hAnsi="宋体" w:cs="宋体"/>
          <w:sz w:val="22"/>
        </w:rPr>
        <w:t>捏造事实或提供虚假证明材料的；</w:t>
      </w:r>
    </w:p>
    <w:p w14:paraId="7A7431A3">
      <w:pPr>
        <w:numPr>
          <w:ilvl w:val="1"/>
          <w:numId w:val="18"/>
        </w:numPr>
        <w:ind w:left="950" w:hanging="950" w:hangingChars="432"/>
        <w:rPr>
          <w:rFonts w:ascii="宋体" w:hAnsi="宋体" w:cs="宋体"/>
          <w:sz w:val="22"/>
        </w:rPr>
      </w:pPr>
      <w:r>
        <w:rPr>
          <w:rFonts w:hint="eastAsia" w:ascii="宋体" w:hAnsi="宋体" w:cs="宋体"/>
          <w:sz w:val="22"/>
        </w:rPr>
        <w:t>假冒他人名义进行质疑的；</w:t>
      </w:r>
    </w:p>
    <w:p w14:paraId="09019AF8">
      <w:pPr>
        <w:numPr>
          <w:ilvl w:val="1"/>
          <w:numId w:val="18"/>
        </w:numPr>
        <w:ind w:left="950" w:hanging="950" w:hangingChars="432"/>
        <w:rPr>
          <w:rFonts w:ascii="宋体" w:hAnsi="宋体" w:cs="宋体"/>
        </w:rPr>
      </w:pPr>
      <w:r>
        <w:rPr>
          <w:rFonts w:hint="eastAsia" w:ascii="宋体" w:hAnsi="宋体" w:cs="宋体"/>
          <w:sz w:val="22"/>
        </w:rPr>
        <w:t>拒不配合进行有关调查、情节严重的。</w:t>
      </w:r>
    </w:p>
    <w:p w14:paraId="66310A8E">
      <w:pPr>
        <w:pStyle w:val="89"/>
        <w:rPr>
          <w:rFonts w:hAnsi="宋体" w:cs="宋体"/>
          <w:sz w:val="22"/>
        </w:rPr>
      </w:pPr>
    </w:p>
    <w:p w14:paraId="199E12A0">
      <w:pPr>
        <w:pStyle w:val="3"/>
        <w:rPr>
          <w:rFonts w:ascii="宋体" w:hAnsi="宋体" w:cs="宋体"/>
          <w:b/>
          <w:sz w:val="52"/>
          <w:szCs w:val="52"/>
        </w:rPr>
      </w:pPr>
      <w:r>
        <w:rPr>
          <w:rFonts w:hint="eastAsia" w:ascii="宋体" w:hAnsi="宋体" w:cs="宋体"/>
          <w:b/>
          <w:sz w:val="52"/>
          <w:szCs w:val="52"/>
        </w:rPr>
        <w:t>第三册  附件</w:t>
      </w:r>
    </w:p>
    <w:p w14:paraId="44592BE3">
      <w:pPr>
        <w:rPr>
          <w:rFonts w:ascii="宋体" w:hAnsi="宋体" w:cs="宋体"/>
          <w:sz w:val="22"/>
        </w:rPr>
      </w:pPr>
    </w:p>
    <w:p w14:paraId="16DBEFB9">
      <w:pPr>
        <w:pStyle w:val="5"/>
        <w:numPr>
          <w:ilvl w:val="0"/>
          <w:numId w:val="23"/>
        </w:numPr>
        <w:spacing w:before="0" w:after="0"/>
        <w:jc w:val="center"/>
      </w:pPr>
      <w:r>
        <w:rPr>
          <w:rFonts w:hint="eastAsia" w:ascii="宋体" w:hAnsi="宋体" w:cs="宋体"/>
          <w:szCs w:val="21"/>
        </w:rPr>
        <w:br w:type="page"/>
      </w:r>
      <w:bookmarkStart w:id="247" w:name="_Toc73613644"/>
      <w:bookmarkStart w:id="248" w:name="_Toc73610162"/>
      <w:r>
        <w:rPr>
          <w:rFonts w:hint="eastAsia"/>
          <w:b/>
          <w:bCs/>
        </w:rPr>
        <w:t>财政部 工业和信息化部关于印发《政府采购促进中小企业发展管理办法》的通知</w:t>
      </w:r>
      <w:bookmarkEnd w:id="247"/>
      <w:bookmarkEnd w:id="248"/>
    </w:p>
    <w:p w14:paraId="0BBFC485"/>
    <w:p w14:paraId="13413BFD"/>
    <w:p w14:paraId="51CFFB06">
      <w:pPr>
        <w:pStyle w:val="38"/>
        <w:shd w:val="clear" w:color="auto" w:fill="FFFFFF"/>
        <w:spacing w:line="360" w:lineRule="auto"/>
        <w:jc w:val="center"/>
        <w:rPr>
          <w:rFonts w:ascii="宋体" w:hAnsi="宋体"/>
          <w:color w:val="000000"/>
          <w:sz w:val="21"/>
          <w:szCs w:val="21"/>
        </w:rPr>
      </w:pPr>
      <w:r>
        <w:rPr>
          <w:rFonts w:hint="eastAsia" w:ascii="宋体" w:hAnsi="宋体"/>
          <w:color w:val="000000"/>
          <w:sz w:val="21"/>
          <w:szCs w:val="21"/>
        </w:rPr>
        <w:t>财库〔2020〕46号</w:t>
      </w:r>
    </w:p>
    <w:p w14:paraId="2B7BE157">
      <w:pPr>
        <w:pStyle w:val="38"/>
        <w:shd w:val="clear" w:color="auto" w:fill="FFFFFF"/>
        <w:spacing w:line="360" w:lineRule="auto"/>
        <w:rPr>
          <w:rFonts w:ascii="宋体" w:hAnsi="宋体"/>
          <w:color w:val="333333"/>
          <w:sz w:val="21"/>
          <w:szCs w:val="21"/>
        </w:rPr>
      </w:pPr>
      <w:r>
        <w:rPr>
          <w:rFonts w:hint="eastAsia" w:ascii="宋体" w:hAnsi="宋体"/>
          <w:color w:val="333333"/>
          <w:sz w:val="21"/>
          <w:szCs w:val="21"/>
        </w:rPr>
        <w:t>各中央预算单位办公厅（室），各省、自治区、直辖市、计划单列市财政厅（局）、工业和信息化主管部门，新疆生产建设兵团财政局、工业和信息化主管部门：</w:t>
      </w:r>
    </w:p>
    <w:p w14:paraId="0E8D3DEB">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2FED460B">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附件：政府采购促进中小企业发展管理办法</w:t>
      </w:r>
    </w:p>
    <w:p w14:paraId="5D8EBC6D">
      <w:pPr>
        <w:pStyle w:val="38"/>
        <w:shd w:val="clear" w:color="auto" w:fill="FFFFFF"/>
        <w:spacing w:line="360" w:lineRule="auto"/>
        <w:jc w:val="right"/>
        <w:rPr>
          <w:rFonts w:ascii="宋体" w:hAnsi="宋体"/>
          <w:color w:val="333333"/>
          <w:sz w:val="21"/>
          <w:szCs w:val="21"/>
        </w:rPr>
      </w:pPr>
      <w:r>
        <w:rPr>
          <w:rFonts w:hint="eastAsia" w:ascii="宋体" w:hAnsi="宋体"/>
          <w:color w:val="333333"/>
          <w:sz w:val="21"/>
          <w:szCs w:val="21"/>
        </w:rPr>
        <w:t>财　　政　　部</w:t>
      </w:r>
    </w:p>
    <w:p w14:paraId="26684502">
      <w:pPr>
        <w:pStyle w:val="38"/>
        <w:shd w:val="clear" w:color="auto" w:fill="FFFFFF"/>
        <w:spacing w:line="360" w:lineRule="auto"/>
        <w:jc w:val="right"/>
        <w:rPr>
          <w:rFonts w:ascii="宋体" w:hAnsi="宋体"/>
          <w:color w:val="333333"/>
          <w:sz w:val="21"/>
          <w:szCs w:val="21"/>
        </w:rPr>
      </w:pPr>
      <w:r>
        <w:rPr>
          <w:rFonts w:hint="eastAsia" w:ascii="宋体" w:hAnsi="宋体"/>
          <w:color w:val="333333"/>
          <w:sz w:val="21"/>
          <w:szCs w:val="21"/>
        </w:rPr>
        <w:t>工业和信息化部</w:t>
      </w:r>
    </w:p>
    <w:p w14:paraId="5ED744DD">
      <w:pPr>
        <w:pStyle w:val="38"/>
        <w:shd w:val="clear" w:color="auto" w:fill="FFFFFF"/>
        <w:spacing w:line="360" w:lineRule="auto"/>
        <w:jc w:val="right"/>
        <w:rPr>
          <w:rFonts w:ascii="宋体" w:hAnsi="宋体"/>
          <w:color w:val="333333"/>
          <w:sz w:val="21"/>
          <w:szCs w:val="21"/>
        </w:rPr>
      </w:pPr>
      <w:r>
        <w:rPr>
          <w:rFonts w:hint="eastAsia" w:ascii="宋体" w:hAnsi="宋体"/>
          <w:color w:val="333333"/>
          <w:sz w:val="21"/>
          <w:szCs w:val="21"/>
        </w:rPr>
        <w:t>2020年12月18日</w:t>
      </w:r>
    </w:p>
    <w:p w14:paraId="36C5E42B">
      <w:pPr>
        <w:pStyle w:val="38"/>
        <w:shd w:val="clear" w:color="auto" w:fill="FFFFFF"/>
        <w:spacing w:line="360" w:lineRule="auto"/>
        <w:ind w:firstLine="480"/>
        <w:rPr>
          <w:rFonts w:ascii="宋体" w:hAnsi="宋体"/>
          <w:color w:val="333333"/>
          <w:sz w:val="21"/>
          <w:szCs w:val="21"/>
        </w:rPr>
      </w:pPr>
    </w:p>
    <w:p w14:paraId="08636C13">
      <w:pPr>
        <w:pStyle w:val="38"/>
        <w:shd w:val="clear" w:color="auto" w:fill="FFFFFF"/>
        <w:spacing w:line="360" w:lineRule="auto"/>
        <w:rPr>
          <w:rFonts w:ascii="宋体" w:hAnsi="宋体"/>
          <w:color w:val="333333"/>
          <w:sz w:val="21"/>
          <w:szCs w:val="21"/>
        </w:rPr>
      </w:pPr>
      <w:r>
        <w:rPr>
          <w:rFonts w:hint="eastAsia" w:ascii="宋体" w:hAnsi="宋体"/>
          <w:b/>
          <w:bCs/>
          <w:color w:val="333333"/>
          <w:sz w:val="21"/>
          <w:szCs w:val="21"/>
        </w:rPr>
        <w:t>附件</w:t>
      </w:r>
    </w:p>
    <w:p w14:paraId="4C68C1ED">
      <w:pPr>
        <w:pStyle w:val="38"/>
        <w:shd w:val="clear" w:color="auto" w:fill="FFFFFF"/>
        <w:spacing w:line="360" w:lineRule="auto"/>
        <w:ind w:firstLine="480"/>
        <w:rPr>
          <w:rFonts w:ascii="宋体" w:hAnsi="宋体"/>
          <w:color w:val="333333"/>
          <w:sz w:val="21"/>
          <w:szCs w:val="21"/>
        </w:rPr>
      </w:pPr>
    </w:p>
    <w:p w14:paraId="0E801E05">
      <w:pPr>
        <w:pStyle w:val="38"/>
        <w:shd w:val="clear" w:color="auto" w:fill="FFFFFF"/>
        <w:spacing w:line="360" w:lineRule="auto"/>
        <w:jc w:val="center"/>
        <w:rPr>
          <w:rFonts w:ascii="宋体" w:hAnsi="宋体"/>
          <w:color w:val="333333"/>
          <w:sz w:val="21"/>
          <w:szCs w:val="21"/>
        </w:rPr>
      </w:pPr>
      <w:r>
        <w:rPr>
          <w:rFonts w:hint="eastAsia" w:ascii="宋体" w:hAnsi="宋体"/>
          <w:b/>
          <w:bCs/>
          <w:color w:val="333333"/>
          <w:sz w:val="21"/>
          <w:szCs w:val="21"/>
        </w:rPr>
        <w:t>政府采购促进中小企业发展管理办法</w:t>
      </w:r>
    </w:p>
    <w:p w14:paraId="574D4C05">
      <w:pPr>
        <w:pStyle w:val="38"/>
        <w:shd w:val="clear" w:color="auto" w:fill="FFFFFF"/>
        <w:spacing w:line="360" w:lineRule="auto"/>
        <w:ind w:firstLine="480"/>
        <w:rPr>
          <w:rFonts w:ascii="宋体" w:hAnsi="宋体"/>
          <w:color w:val="333333"/>
          <w:sz w:val="21"/>
          <w:szCs w:val="21"/>
        </w:rPr>
      </w:pPr>
    </w:p>
    <w:p w14:paraId="47AFB7F9">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第一条</w:t>
      </w:r>
      <w:r>
        <w:rPr>
          <w:rFonts w:hint="eastAsia" w:ascii="宋体" w:hAnsi="宋体"/>
          <w:color w:val="333333"/>
          <w:sz w:val="21"/>
          <w:szCs w:val="21"/>
        </w:rPr>
        <w:t>　为了发挥政府采购的政策功能，促进中小企业健康发展，根据《中华人民共和国政府采购法》、《中华人民共和国中小企业促进法》等有关法律法规，制定本办法。</w:t>
      </w:r>
    </w:p>
    <w:p w14:paraId="7F0890B5">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第二条</w:t>
      </w:r>
      <w:r>
        <w:rPr>
          <w:rFonts w:hint="eastAsia" w:ascii="宋体" w:hAnsi="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F1F7BF0">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符合中小企业划分标准的个体工商户，在政府采购活动中视同中小企业。</w:t>
      </w:r>
    </w:p>
    <w:p w14:paraId="188458E4">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第三条</w:t>
      </w:r>
      <w:r>
        <w:rPr>
          <w:rFonts w:hint="eastAsia" w:ascii="宋体" w:hAnsi="宋体"/>
          <w:color w:val="333333"/>
          <w:sz w:val="21"/>
          <w:szCs w:val="21"/>
        </w:rPr>
        <w:t>　采购人在政府采购活动中应当通过加强采购需求管理，落实预留采购份额、价格评审优惠、优先采购等措施，提高中小企业在政府采购中的份额，支持中小企业发展。</w:t>
      </w:r>
    </w:p>
    <w:p w14:paraId="5B7DF2EA">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第四条</w:t>
      </w:r>
      <w:r>
        <w:rPr>
          <w:rFonts w:hint="eastAsia" w:ascii="宋体" w:hAnsi="宋体"/>
          <w:color w:val="333333"/>
          <w:sz w:val="21"/>
          <w:szCs w:val="21"/>
        </w:rPr>
        <w:t>　在政府采购活动中，供应商提供的货物、工程或者服务符合下列情形的，享受本办法规定的中小企业扶持政策：</w:t>
      </w:r>
    </w:p>
    <w:p w14:paraId="0A77A6E3">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（一）在货物采购项目中，货物由中小企业制造，即货物由中小企业生产且使用该中小企业商号或者注册商标；</w:t>
      </w:r>
    </w:p>
    <w:p w14:paraId="2C9AD38C">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（二）在工程采购项目中，工程由中小企业承建，即工程施工单位为中小企业；</w:t>
      </w:r>
    </w:p>
    <w:p w14:paraId="6A33B8E1">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（三）在服务采购项目中，服务由中小企业承接，即提供服务的人员为中小企业依照《中华人民共和国劳动合同法》订立劳动合同的从业人员。</w:t>
      </w:r>
    </w:p>
    <w:p w14:paraId="2316A110">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在货物采购项目中，供应商提供的货物既有中小企业制造货物，也有大型企业制造货物的，不享受本办法规定的中小企业扶持政策。</w:t>
      </w:r>
    </w:p>
    <w:p w14:paraId="23F5B1FB">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以联合体形式参加政府采购活动，联合体各方均为中小企业的，联合体视同中小企业。其中，联合体各方均为小微企业的，联合体视同小微企业。</w:t>
      </w:r>
    </w:p>
    <w:p w14:paraId="79015D58">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第五条</w:t>
      </w:r>
      <w:r>
        <w:rPr>
          <w:rFonts w:hint="eastAsia" w:ascii="宋体" w:hAnsi="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C924B51">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第六条</w:t>
      </w:r>
      <w:r>
        <w:rPr>
          <w:rFonts w:hint="eastAsia" w:ascii="宋体" w:hAnsi="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4720E7D">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符合下列情形之一的，可不专门面向中小企业预留采购份额：</w:t>
      </w:r>
    </w:p>
    <w:p w14:paraId="5CEFF9AB">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（一）法律法规和国家有关政策明确规定优先或者应当面向事业单位、社会组织等非企业主体采购的；</w:t>
      </w:r>
    </w:p>
    <w:p w14:paraId="47DAA25E">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（二）因确需使用不可替代的专利、专有技术，基础设施限制，或者提供特定公共服务等原因，只能从中小企业之外的供应商处采购的；</w:t>
      </w:r>
    </w:p>
    <w:p w14:paraId="65E82600">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（三）按照本办法规定预留采购份额无法确保充分供应、充分竞争，或者存在可能影响政府采购目标实现的情形；</w:t>
      </w:r>
    </w:p>
    <w:p w14:paraId="2C4C37F5">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（四）框架协议采购项目；</w:t>
      </w:r>
    </w:p>
    <w:p w14:paraId="18A128B0">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（五）省级以上人民政府财政部门规定的其他情形。</w:t>
      </w:r>
    </w:p>
    <w:p w14:paraId="4E320681">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除上述情形外，其他均为适宜由中小企业提供的情形。</w:t>
      </w:r>
    </w:p>
    <w:p w14:paraId="7434CA22">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第七条</w:t>
      </w:r>
      <w:r>
        <w:rPr>
          <w:rFonts w:hint="eastAsia" w:ascii="宋体" w:hAnsi="宋体"/>
          <w:color w:val="333333"/>
          <w:sz w:val="21"/>
          <w:szCs w:val="21"/>
        </w:rPr>
        <w:t>　采购限额标准以上，200万元以下的货物和服务采购项目、400万元以下的工程采购项目，适宜由中小企业提供的，采购人应当专门面向中小企业采购。</w:t>
      </w:r>
    </w:p>
    <w:p w14:paraId="1D2A7769">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第八条</w:t>
      </w:r>
      <w:r>
        <w:rPr>
          <w:rFonts w:hint="eastAsia" w:ascii="宋体" w:hAnsi="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14664A2">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（一）将采购项目整体或者设置采购包专门面向中小企业采购；</w:t>
      </w:r>
    </w:p>
    <w:p w14:paraId="31ECEC74">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（二）要求供应商以联合体形式参加采购活动，且联合体中中小企业承担的部分达到一定比例；</w:t>
      </w:r>
    </w:p>
    <w:p w14:paraId="5473B8AE">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（三）要求获得采购合同的供应商将采购项目中的一定比例分包给一家或者多家中小企业。</w:t>
      </w:r>
    </w:p>
    <w:p w14:paraId="56309778">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组成联合体或者接受分包合同的中小企业与联合体内其他企业、分包企业之间不得存在直接控股、管理关系。</w:t>
      </w:r>
    </w:p>
    <w:p w14:paraId="36676EAB">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第九条</w:t>
      </w:r>
      <w:r>
        <w:rPr>
          <w:rFonts w:hint="eastAsia" w:ascii="宋体" w:hAnsi="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0A2F75">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300E26E">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4EC39BE">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第十条</w:t>
      </w:r>
      <w:r>
        <w:rPr>
          <w:rFonts w:hint="eastAsia" w:ascii="宋体" w:hAnsi="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FB49901">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第十一条</w:t>
      </w:r>
      <w:r>
        <w:rPr>
          <w:rFonts w:hint="eastAsia" w:ascii="宋体" w:hAnsi="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0A84F477">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第十二条</w:t>
      </w:r>
      <w:r>
        <w:rPr>
          <w:rFonts w:hint="eastAsia" w:ascii="宋体" w:hAnsi="宋体"/>
          <w:color w:val="333333"/>
          <w:sz w:val="21"/>
          <w:szCs w:val="21"/>
        </w:rPr>
        <w:t>　采购项目涉及中小企业采购的，采购文件应当明确以下内容：</w:t>
      </w:r>
    </w:p>
    <w:p w14:paraId="637AF6BB">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（一）预留份额的采购项目或者采购包，明确该项目或相关采购包专门面向中小企业采购，以及相关标的及预算金额；</w:t>
      </w:r>
    </w:p>
    <w:p w14:paraId="7A805D30">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（二）要求以联合体形式参加或者合同分包的，明确联合协议或者分包意向协议中中小企业合同金额应当达到的比例，并作为供应商资格条件；</w:t>
      </w:r>
    </w:p>
    <w:p w14:paraId="2C842D47">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（三）非预留份额的采购项目或者采购包，明确有关价格扣除比例或者价格分加分比例；</w:t>
      </w:r>
    </w:p>
    <w:p w14:paraId="462CA4C6">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（四）规定依据本办法规定享受扶持政策获得政府采购合同的，小微企业不得将合同分包给大中型企业，中型企业不得将合同分包给大型企业；</w:t>
      </w:r>
    </w:p>
    <w:p w14:paraId="4817429C">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（五）采购人认为具备相关条件的，明确对中小企业在资金支付期限、预付款比例等方面的优惠措施；</w:t>
      </w:r>
    </w:p>
    <w:p w14:paraId="26EADBCA">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（六）明确采购标的对应的中小企业划分标准所属行业；</w:t>
      </w:r>
    </w:p>
    <w:p w14:paraId="625B165A">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（七）法律法规和省级以上人民政府财政部门规定的其他事项。</w:t>
      </w:r>
    </w:p>
    <w:p w14:paraId="07C83EDD">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第十三条</w:t>
      </w:r>
      <w:r>
        <w:rPr>
          <w:rFonts w:hint="eastAsia" w:ascii="宋体" w:hAnsi="宋体"/>
          <w:color w:val="333333"/>
          <w:sz w:val="21"/>
          <w:szCs w:val="21"/>
        </w:rPr>
        <w:t>　中标、成交供应商享受本办法规定的中小企业扶持政策的，采购人、采购代理机构应当随中标、成交结果公开中标、成交供应商的《中小企业声明函》。</w:t>
      </w:r>
    </w:p>
    <w:p w14:paraId="57C108AD">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适用招标投标法的政府采购工程建设项目，应当在公示中标候选人时公开中标候选人的《中小企业声明函》。</w:t>
      </w:r>
    </w:p>
    <w:p w14:paraId="788F8196">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第十四条</w:t>
      </w:r>
      <w:r>
        <w:rPr>
          <w:rFonts w:hint="eastAsia" w:ascii="宋体" w:hAnsi="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C5723E4">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第十五条</w:t>
      </w:r>
      <w:r>
        <w:rPr>
          <w:rFonts w:hint="eastAsia" w:ascii="宋体" w:hAnsi="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14:paraId="20444CB8">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第十六条</w:t>
      </w:r>
      <w:r>
        <w:rPr>
          <w:rFonts w:hint="eastAsia" w:ascii="宋体" w:hAnsi="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14:paraId="727213E3">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中小企业主管部门应当在收到财政部门或者有关招标投标行政监督部门关于协助开展中小企业认定函后10个工作日内做出书面答复。</w:t>
      </w:r>
    </w:p>
    <w:p w14:paraId="5F14A333">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第十七条</w:t>
      </w:r>
      <w:r>
        <w:rPr>
          <w:rFonts w:hint="eastAsia" w:ascii="宋体" w:hAnsi="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14:paraId="2D357871">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第十八条</w:t>
      </w:r>
      <w:r>
        <w:rPr>
          <w:rFonts w:hint="eastAsia" w:ascii="宋体" w:hAnsi="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FDB75B5">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第十九条</w:t>
      </w:r>
      <w:r>
        <w:rPr>
          <w:rFonts w:hint="eastAsia" w:ascii="宋体" w:hAnsi="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66ABD556">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第二十条</w:t>
      </w:r>
      <w:r>
        <w:rPr>
          <w:rFonts w:hint="eastAsia" w:ascii="宋体" w:hAnsi="宋体"/>
          <w:color w:val="333333"/>
          <w:sz w:val="21"/>
          <w:szCs w:val="21"/>
        </w:rPr>
        <w:t>　供应商按照本办法规定提供声明函内容不实的，属于提供虚假材料谋取中标、成交，依照《中华人民共和国政府采购法》等国家有关规定追究相应责任。</w:t>
      </w:r>
    </w:p>
    <w:p w14:paraId="5783E66D">
      <w:pPr>
        <w:pStyle w:val="38"/>
        <w:shd w:val="clear" w:color="auto" w:fill="FFFFFF"/>
        <w:spacing w:line="360" w:lineRule="auto"/>
        <w:ind w:firstLine="480"/>
        <w:rPr>
          <w:rFonts w:ascii="宋体" w:hAnsi="宋体"/>
          <w:color w:val="333333"/>
          <w:sz w:val="21"/>
          <w:szCs w:val="21"/>
        </w:rPr>
      </w:pPr>
      <w:r>
        <w:rPr>
          <w:rFonts w:hint="eastAsia" w:ascii="宋体" w:hAnsi="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14:paraId="43C38ACE">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第二十一条</w:t>
      </w:r>
      <w:r>
        <w:rPr>
          <w:rFonts w:hint="eastAsia" w:ascii="宋体" w:hAnsi="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A89E113">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第二十二条</w:t>
      </w:r>
      <w:r>
        <w:rPr>
          <w:rFonts w:hint="eastAsia" w:ascii="宋体" w:hAnsi="宋体"/>
          <w:color w:val="333333"/>
          <w:sz w:val="21"/>
          <w:szCs w:val="21"/>
        </w:rPr>
        <w:t>　对外援助项目、国家相关资格或者资质管理制度另有规定的项目，不适用本办法。</w:t>
      </w:r>
    </w:p>
    <w:p w14:paraId="59CDDB2F">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第二十三条</w:t>
      </w:r>
      <w:r>
        <w:rPr>
          <w:rFonts w:hint="eastAsia" w:ascii="宋体" w:hAnsi="宋体"/>
          <w:color w:val="333333"/>
          <w:sz w:val="21"/>
          <w:szCs w:val="21"/>
        </w:rPr>
        <w:t>　关于视同中小企业的其他主体的政府采购扶持政策，由财政部会同有关部门另行规定。</w:t>
      </w:r>
    </w:p>
    <w:p w14:paraId="3F3287E3">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第二十四条</w:t>
      </w:r>
      <w:r>
        <w:rPr>
          <w:rFonts w:hint="eastAsia" w:ascii="宋体" w:hAnsi="宋体"/>
          <w:color w:val="333333"/>
          <w:sz w:val="21"/>
          <w:szCs w:val="21"/>
        </w:rPr>
        <w:t>　省级财政部门可以会同中小企业主管部门根据本办法的规定制定具体实施办法。</w:t>
      </w:r>
    </w:p>
    <w:p w14:paraId="3DCBC0A2">
      <w:pPr>
        <w:pStyle w:val="38"/>
        <w:shd w:val="clear" w:color="auto" w:fill="FFFFFF"/>
        <w:spacing w:line="360" w:lineRule="auto"/>
        <w:ind w:firstLine="480"/>
        <w:rPr>
          <w:rFonts w:ascii="宋体" w:hAnsi="宋体"/>
          <w:color w:val="333333"/>
          <w:sz w:val="21"/>
          <w:szCs w:val="21"/>
        </w:rPr>
      </w:pPr>
      <w:r>
        <w:rPr>
          <w:rFonts w:hint="eastAsia" w:ascii="宋体" w:hAnsi="宋体"/>
          <w:b/>
          <w:bCs/>
          <w:color w:val="333333"/>
          <w:sz w:val="21"/>
          <w:szCs w:val="21"/>
        </w:rPr>
        <w:t>第二十五条</w:t>
      </w:r>
      <w:r>
        <w:rPr>
          <w:rFonts w:hint="eastAsia" w:ascii="宋体" w:hAnsi="宋体"/>
          <w:color w:val="333333"/>
          <w:sz w:val="21"/>
          <w:szCs w:val="21"/>
        </w:rPr>
        <w:t>　本办法自2021年1月1日起施行。《财政部 工业和信息化部关于印发〈政府采购促进中小企业发展暂行办法〉的通知》（财库〔2011〕181号）同时废止。</w:t>
      </w:r>
    </w:p>
    <w:p w14:paraId="53C962F2">
      <w:pPr>
        <w:pStyle w:val="38"/>
        <w:shd w:val="clear" w:color="auto" w:fill="FFFFFF"/>
        <w:spacing w:line="360" w:lineRule="auto"/>
        <w:ind w:firstLine="480"/>
        <w:rPr>
          <w:rFonts w:ascii="宋体" w:hAnsi="宋体"/>
          <w:color w:val="333333"/>
          <w:sz w:val="21"/>
          <w:szCs w:val="21"/>
        </w:rPr>
      </w:pPr>
    </w:p>
    <w:p w14:paraId="2CFFD333">
      <w:pPr>
        <w:spacing w:line="360" w:lineRule="auto"/>
        <w:rPr>
          <w:rFonts w:ascii="宋体" w:hAnsi="宋体"/>
          <w:szCs w:val="21"/>
        </w:rPr>
      </w:pPr>
      <w:r>
        <w:rPr>
          <w:rFonts w:ascii="宋体" w:hAnsi="宋体"/>
          <w:szCs w:val="21"/>
        </w:rPr>
        <w:br w:type="page"/>
      </w:r>
    </w:p>
    <w:p w14:paraId="332F4F92">
      <w:pPr>
        <w:pStyle w:val="5"/>
        <w:spacing w:before="0" w:after="0"/>
        <w:jc w:val="center"/>
        <w:rPr>
          <w:b/>
          <w:bCs/>
        </w:rPr>
      </w:pPr>
      <w:bookmarkStart w:id="249" w:name="_Toc73610163"/>
      <w:bookmarkStart w:id="250" w:name="_Toc73613645"/>
      <w:r>
        <w:rPr>
          <w:rFonts w:hint="eastAsia"/>
          <w:b/>
          <w:bCs/>
        </w:rPr>
        <w:t>二、关于印发中小企业划型标准规定的通知</w:t>
      </w:r>
      <w:bookmarkEnd w:id="249"/>
      <w:bookmarkEnd w:id="250"/>
    </w:p>
    <w:p w14:paraId="37AD6A48">
      <w:pPr>
        <w:jc w:val="center"/>
        <w:rPr>
          <w:rFonts w:ascii="宋体" w:hAnsi="宋体"/>
          <w:color w:val="000000"/>
          <w:szCs w:val="21"/>
        </w:rPr>
      </w:pPr>
      <w:r>
        <w:rPr>
          <w:rFonts w:hint="eastAsia" w:ascii="宋体" w:hAnsi="宋体"/>
          <w:color w:val="000000"/>
          <w:szCs w:val="21"/>
        </w:rPr>
        <w:t>工信部联企业〔2011〕300号</w:t>
      </w:r>
    </w:p>
    <w:p w14:paraId="71159BA0">
      <w:pPr>
        <w:rPr>
          <w:rFonts w:ascii="宋体" w:hAnsi="宋体"/>
          <w:color w:val="000000"/>
          <w:szCs w:val="21"/>
        </w:rPr>
      </w:pPr>
      <w:r>
        <w:rPr>
          <w:rFonts w:hint="eastAsia" w:ascii="宋体" w:hAnsi="宋体"/>
          <w:color w:val="000000"/>
          <w:szCs w:val="21"/>
        </w:rPr>
        <w:t>各省、自治区、直辖市人民政府，国务院各部委、各直属机构及有关单位：</w:t>
      </w:r>
    </w:p>
    <w:p w14:paraId="746F799A">
      <w:pPr>
        <w:rPr>
          <w:rFonts w:ascii="宋体" w:hAnsi="宋体"/>
          <w:color w:val="000000"/>
          <w:szCs w:val="21"/>
        </w:rPr>
      </w:pPr>
      <w:r>
        <w:rPr>
          <w:rFonts w:hint="eastAsia" w:ascii="宋体" w:hAnsi="宋体"/>
          <w:color w:val="00000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C66C595">
      <w:pPr>
        <w:rPr>
          <w:rFonts w:ascii="宋体" w:hAnsi="宋体"/>
          <w:color w:val="000000"/>
          <w:szCs w:val="21"/>
        </w:rPr>
      </w:pPr>
    </w:p>
    <w:p w14:paraId="5639066C">
      <w:pPr>
        <w:jc w:val="right"/>
        <w:rPr>
          <w:rFonts w:ascii="宋体" w:hAnsi="宋体"/>
          <w:color w:val="000000"/>
          <w:szCs w:val="21"/>
        </w:rPr>
      </w:pPr>
      <w:r>
        <w:rPr>
          <w:rFonts w:hint="eastAsia" w:ascii="宋体" w:hAnsi="宋体"/>
          <w:color w:val="000000"/>
          <w:szCs w:val="21"/>
        </w:rPr>
        <w:t>工业和信息化部　国家统计局   国家发展和改革委员会　财政部</w:t>
      </w:r>
    </w:p>
    <w:p w14:paraId="157A8986">
      <w:pPr>
        <w:jc w:val="right"/>
        <w:rPr>
          <w:rFonts w:ascii="宋体" w:hAnsi="宋体"/>
          <w:color w:val="000000"/>
          <w:szCs w:val="21"/>
        </w:rPr>
      </w:pPr>
      <w:r>
        <w:rPr>
          <w:rFonts w:hint="eastAsia" w:ascii="宋体" w:hAnsi="宋体"/>
          <w:color w:val="000000"/>
          <w:szCs w:val="21"/>
        </w:rPr>
        <w:t>二○一一年六月十八日</w:t>
      </w:r>
    </w:p>
    <w:p w14:paraId="0439E65B"/>
    <w:p w14:paraId="2C5CF295">
      <w:pPr>
        <w:jc w:val="center"/>
      </w:pPr>
      <w:r>
        <w:rPr>
          <w:rStyle w:val="46"/>
          <w:rFonts w:hint="eastAsia" w:ascii="宋体" w:hAnsi="宋体"/>
          <w:color w:val="000000"/>
          <w:szCs w:val="21"/>
        </w:rPr>
        <w:t>中小企业划型标准规定</w:t>
      </w:r>
    </w:p>
    <w:p w14:paraId="75DCAB81">
      <w:pPr>
        <w:rPr>
          <w:rFonts w:ascii="宋体" w:hAnsi="宋体"/>
          <w:color w:val="000000"/>
          <w:szCs w:val="21"/>
        </w:rPr>
      </w:pPr>
      <w:r>
        <w:rPr>
          <w:rFonts w:hint="eastAsia" w:ascii="宋体" w:hAnsi="宋体"/>
          <w:color w:val="000000"/>
          <w:szCs w:val="21"/>
        </w:rPr>
        <w:t>　　</w:t>
      </w:r>
    </w:p>
    <w:p w14:paraId="3E2A1867">
      <w:pPr>
        <w:rPr>
          <w:rFonts w:ascii="宋体" w:hAnsi="宋体"/>
          <w:color w:val="000000"/>
          <w:szCs w:val="21"/>
        </w:rPr>
      </w:pPr>
      <w:r>
        <w:rPr>
          <w:rFonts w:hint="eastAsia" w:ascii="宋体" w:hAnsi="宋体"/>
          <w:color w:val="000000"/>
          <w:szCs w:val="21"/>
        </w:rPr>
        <w:t>一、根据《中华人民共和国中小企业促进法》和《国务院关于进一步促进中小企业发展的若干意见》(国发〔2009〕36号)，制定本规定。</w:t>
      </w:r>
    </w:p>
    <w:p w14:paraId="6A4FD862">
      <w:pPr>
        <w:rPr>
          <w:rFonts w:ascii="宋体" w:hAnsi="宋体"/>
          <w:color w:val="000000"/>
          <w:szCs w:val="21"/>
        </w:rPr>
      </w:pPr>
      <w:r>
        <w:rPr>
          <w:rFonts w:hint="eastAsia" w:ascii="宋体" w:hAnsi="宋体"/>
          <w:color w:val="000000"/>
          <w:szCs w:val="21"/>
        </w:rPr>
        <w:t>　　二、中小企业划分为中型、小型、微型三种类型，具体标准根据企业从业人员、营业收入、资产总额等指标，结合行业特点制定。</w:t>
      </w:r>
    </w:p>
    <w:p w14:paraId="23A4B714">
      <w:pPr>
        <w:rPr>
          <w:rFonts w:ascii="宋体" w:hAnsi="宋体"/>
          <w:color w:val="000000"/>
          <w:szCs w:val="21"/>
        </w:rPr>
      </w:pPr>
      <w:r>
        <w:rPr>
          <w:rFonts w:hint="eastAsia" w:ascii="宋体" w:hAnsi="宋体"/>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6171CA">
      <w:pPr>
        <w:rPr>
          <w:rFonts w:ascii="宋体" w:hAnsi="宋体"/>
          <w:color w:val="000000"/>
          <w:szCs w:val="21"/>
        </w:rPr>
      </w:pPr>
      <w:r>
        <w:rPr>
          <w:rFonts w:hint="eastAsia" w:ascii="宋体" w:hAnsi="宋体"/>
          <w:color w:val="000000"/>
          <w:szCs w:val="21"/>
        </w:rPr>
        <w:t>　　四、各行业划型标准为：</w:t>
      </w:r>
    </w:p>
    <w:p w14:paraId="3235D1D3">
      <w:pPr>
        <w:rPr>
          <w:rFonts w:ascii="宋体" w:hAnsi="宋体"/>
          <w:color w:val="000000"/>
          <w:szCs w:val="21"/>
        </w:rPr>
      </w:pPr>
      <w:r>
        <w:rPr>
          <w:rFonts w:hint="eastAsia" w:ascii="宋体" w:hAnsi="宋体"/>
          <w:color w:val="000000"/>
          <w:szCs w:val="21"/>
        </w:rPr>
        <w:t>　　（一）农、林、牧、渔业。营业收入20000万元以下的为中小微型企业。其中，营业收入500万元及以上的为中型企业，营业收入50万元及以上的为小型企业，营业收入50万元以下的为微型企业。</w:t>
      </w:r>
    </w:p>
    <w:p w14:paraId="6B47DD34">
      <w:pPr>
        <w:rPr>
          <w:rFonts w:ascii="宋体" w:hAnsi="宋体"/>
          <w:color w:val="000000"/>
          <w:szCs w:val="21"/>
        </w:rPr>
      </w:pPr>
      <w:r>
        <w:rPr>
          <w:rFonts w:hint="eastAsia" w:ascii="宋体" w:hAnsi="宋体"/>
          <w:color w:val="00000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4250088">
      <w:pPr>
        <w:rPr>
          <w:rFonts w:ascii="宋体" w:hAnsi="宋体"/>
          <w:color w:val="000000"/>
          <w:szCs w:val="21"/>
        </w:rPr>
      </w:pPr>
      <w:r>
        <w:rPr>
          <w:rFonts w:hint="eastAsia" w:ascii="宋体" w:hAnsi="宋体"/>
          <w:color w:val="00000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7054F2F">
      <w:pPr>
        <w:rPr>
          <w:rFonts w:ascii="宋体" w:hAnsi="宋体"/>
          <w:color w:val="000000"/>
          <w:szCs w:val="21"/>
        </w:rPr>
      </w:pPr>
      <w:r>
        <w:rPr>
          <w:rFonts w:hint="eastAsia" w:ascii="宋体" w:hAnsi="宋体"/>
          <w:color w:val="00000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826FAD">
      <w:pPr>
        <w:rPr>
          <w:rFonts w:ascii="宋体" w:hAnsi="宋体"/>
          <w:color w:val="000000"/>
          <w:szCs w:val="21"/>
        </w:rPr>
      </w:pPr>
      <w:r>
        <w:rPr>
          <w:rFonts w:hint="eastAsia" w:ascii="宋体" w:hAnsi="宋体"/>
          <w:color w:val="00000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4D561F">
      <w:pPr>
        <w:rPr>
          <w:rFonts w:ascii="宋体" w:hAnsi="宋体"/>
          <w:color w:val="000000"/>
          <w:szCs w:val="21"/>
        </w:rPr>
      </w:pPr>
      <w:r>
        <w:rPr>
          <w:rFonts w:hint="eastAsia" w:ascii="宋体" w:hAnsi="宋体"/>
          <w:color w:val="00000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DCEA2D5">
      <w:pPr>
        <w:rPr>
          <w:rFonts w:ascii="宋体" w:hAnsi="宋体"/>
          <w:color w:val="000000"/>
          <w:szCs w:val="21"/>
        </w:rPr>
      </w:pPr>
      <w:r>
        <w:rPr>
          <w:rFonts w:hint="eastAsia" w:ascii="宋体" w:hAnsi="宋体"/>
          <w:color w:val="00000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BBBDF3B">
      <w:pPr>
        <w:rPr>
          <w:rFonts w:ascii="宋体" w:hAnsi="宋体"/>
          <w:color w:val="000000"/>
          <w:szCs w:val="21"/>
        </w:rPr>
      </w:pPr>
      <w:r>
        <w:rPr>
          <w:rFonts w:hint="eastAsia" w:ascii="宋体" w:hAnsi="宋体"/>
          <w:color w:val="00000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4A0CB4">
      <w:pPr>
        <w:rPr>
          <w:rFonts w:ascii="宋体" w:hAnsi="宋体"/>
          <w:color w:val="000000"/>
          <w:szCs w:val="21"/>
        </w:rPr>
      </w:pPr>
      <w:r>
        <w:rPr>
          <w:rFonts w:hint="eastAsia" w:ascii="宋体" w:hAnsi="宋体"/>
          <w:color w:val="00000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9CF462">
      <w:pPr>
        <w:rPr>
          <w:rFonts w:ascii="宋体" w:hAnsi="宋体"/>
          <w:color w:val="000000"/>
          <w:szCs w:val="21"/>
        </w:rPr>
      </w:pPr>
      <w:r>
        <w:rPr>
          <w:rFonts w:hint="eastAsia" w:ascii="宋体" w:hAnsi="宋体"/>
          <w:color w:val="00000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32A09E">
      <w:pPr>
        <w:rPr>
          <w:rFonts w:ascii="宋体" w:hAnsi="宋体"/>
          <w:color w:val="000000"/>
          <w:szCs w:val="21"/>
        </w:rPr>
      </w:pPr>
      <w:r>
        <w:rPr>
          <w:rFonts w:hint="eastAsia" w:ascii="宋体" w:hAnsi="宋体"/>
          <w:color w:val="00000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7E0504">
      <w:pPr>
        <w:rPr>
          <w:rFonts w:ascii="宋体" w:hAnsi="宋体"/>
          <w:color w:val="000000"/>
          <w:szCs w:val="21"/>
        </w:rPr>
      </w:pPr>
      <w:r>
        <w:rPr>
          <w:rFonts w:hint="eastAsia" w:ascii="宋体" w:hAnsi="宋体"/>
          <w:color w:val="00000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C8CD2D">
      <w:pPr>
        <w:rPr>
          <w:rFonts w:ascii="宋体" w:hAnsi="宋体"/>
          <w:color w:val="000000"/>
          <w:szCs w:val="21"/>
        </w:rPr>
      </w:pPr>
      <w:r>
        <w:rPr>
          <w:rFonts w:hint="eastAsia" w:ascii="宋体" w:hAnsi="宋体"/>
          <w:color w:val="00000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194D251">
      <w:pPr>
        <w:rPr>
          <w:rFonts w:ascii="宋体" w:hAnsi="宋体"/>
          <w:color w:val="000000"/>
          <w:szCs w:val="21"/>
        </w:rPr>
      </w:pPr>
      <w:r>
        <w:rPr>
          <w:rFonts w:hint="eastAsia" w:ascii="宋体" w:hAnsi="宋体"/>
          <w:color w:val="00000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D5247A">
      <w:pPr>
        <w:rPr>
          <w:rFonts w:ascii="宋体" w:hAnsi="宋体"/>
          <w:color w:val="000000"/>
          <w:szCs w:val="21"/>
        </w:rPr>
      </w:pPr>
      <w:r>
        <w:rPr>
          <w:rFonts w:hint="eastAsia" w:ascii="宋体" w:hAnsi="宋体"/>
          <w:color w:val="00000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627B02A">
      <w:pPr>
        <w:rPr>
          <w:rFonts w:ascii="宋体" w:hAnsi="宋体"/>
          <w:color w:val="000000"/>
          <w:szCs w:val="21"/>
        </w:rPr>
      </w:pPr>
      <w:r>
        <w:rPr>
          <w:rFonts w:hint="eastAsia" w:ascii="宋体" w:hAnsi="宋体"/>
          <w:color w:val="000000"/>
          <w:szCs w:val="21"/>
        </w:rPr>
        <w:t>　　（十六）其他未列明行业。从业人员300人以下的为中小微型企业。其中，从业人员100人及以上的为中型企业；从业人员10人及以上的为小型企业；从业人员10人以下的为微型企业。</w:t>
      </w:r>
    </w:p>
    <w:p w14:paraId="500DA414">
      <w:pPr>
        <w:rPr>
          <w:rFonts w:ascii="宋体" w:hAnsi="宋体"/>
          <w:color w:val="000000"/>
          <w:szCs w:val="21"/>
        </w:rPr>
      </w:pPr>
      <w:r>
        <w:rPr>
          <w:rFonts w:hint="eastAsia" w:ascii="宋体" w:hAnsi="宋体"/>
          <w:color w:val="000000"/>
          <w:szCs w:val="21"/>
        </w:rPr>
        <w:t>　　五、企业类型的划分以统计部门的统计数据为依据。</w:t>
      </w:r>
    </w:p>
    <w:p w14:paraId="65136597">
      <w:pPr>
        <w:rPr>
          <w:rFonts w:ascii="宋体" w:hAnsi="宋体"/>
          <w:color w:val="000000"/>
          <w:szCs w:val="21"/>
        </w:rPr>
      </w:pPr>
      <w:r>
        <w:rPr>
          <w:rFonts w:hint="eastAsia" w:ascii="宋体" w:hAnsi="宋体"/>
          <w:color w:val="000000"/>
          <w:szCs w:val="21"/>
        </w:rPr>
        <w:t>　　六、本规定适用于在中华人民共和国境内依法设立的各类所有制和各种组织形式的企业。个体工商户和本规定以外的行业，参照本规定进行划型。</w:t>
      </w:r>
    </w:p>
    <w:p w14:paraId="328092CA">
      <w:pPr>
        <w:rPr>
          <w:rFonts w:ascii="宋体" w:hAnsi="宋体"/>
          <w:color w:val="000000"/>
          <w:szCs w:val="21"/>
        </w:rPr>
      </w:pPr>
      <w:r>
        <w:rPr>
          <w:rFonts w:hint="eastAsia" w:ascii="宋体" w:hAnsi="宋体"/>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341062B2">
      <w:pPr>
        <w:rPr>
          <w:rFonts w:ascii="宋体" w:hAnsi="宋体"/>
          <w:color w:val="000000"/>
          <w:szCs w:val="21"/>
        </w:rPr>
      </w:pPr>
      <w:r>
        <w:rPr>
          <w:rFonts w:hint="eastAsia" w:ascii="宋体" w:hAnsi="宋体"/>
          <w:color w:val="000000"/>
          <w:szCs w:val="21"/>
        </w:rPr>
        <w:t>　　八、本规定由工业和信息化部、国家统计局会同有关部门根据《国民经济行业分类》修订情况和企业发展变化情况适时修订。</w:t>
      </w:r>
    </w:p>
    <w:p w14:paraId="51E3F27D">
      <w:pPr>
        <w:rPr>
          <w:rFonts w:ascii="宋体" w:hAnsi="宋体"/>
          <w:color w:val="000000"/>
          <w:szCs w:val="21"/>
        </w:rPr>
      </w:pPr>
      <w:r>
        <w:rPr>
          <w:rFonts w:hint="eastAsia" w:ascii="宋体" w:hAnsi="宋体"/>
          <w:color w:val="000000"/>
          <w:szCs w:val="21"/>
        </w:rPr>
        <w:t>　　九、本规定由工业和信息化部、国家统计局会同有关部门负责解释。</w:t>
      </w:r>
    </w:p>
    <w:p w14:paraId="73C71B73">
      <w:r>
        <w:rPr>
          <w:rFonts w:hint="eastAsia" w:ascii="宋体" w:hAnsi="宋体"/>
          <w:color w:val="000000"/>
          <w:szCs w:val="21"/>
        </w:rPr>
        <w:t>　　十、本规定自发布之日起执行，原国家经贸委、原国家计委、财政部和国家统计局2003年颁布的《中小企业标准暂行规定》同时废止。</w:t>
      </w:r>
    </w:p>
    <w:p w14:paraId="261FA19C">
      <w:bookmarkStart w:id="251" w:name="_Toc73613646"/>
      <w:bookmarkStart w:id="252" w:name="_Toc73610164"/>
    </w:p>
    <w:p w14:paraId="48A901B4"/>
    <w:p w14:paraId="4DC94C12">
      <w:pPr>
        <w:pStyle w:val="5"/>
        <w:spacing w:before="0" w:after="0"/>
        <w:jc w:val="center"/>
        <w:rPr>
          <w:rFonts w:ascii="宋体" w:hAnsi="宋体"/>
        </w:rPr>
      </w:pPr>
      <w:r>
        <w:rPr>
          <w:rFonts w:hint="eastAsia" w:ascii="宋体" w:hAnsi="宋体"/>
        </w:rPr>
        <w:t>三、</w:t>
      </w:r>
      <w:r>
        <w:rPr>
          <w:rFonts w:ascii="宋体" w:hAnsi="宋体"/>
        </w:rPr>
        <w:t>国家统计局关于印发《统计上大中小微型企业划分办法 （2017）》的通知</w:t>
      </w:r>
      <w:bookmarkEnd w:id="251"/>
      <w:bookmarkEnd w:id="252"/>
      <w:r>
        <w:rPr>
          <w:rFonts w:ascii="宋体" w:hAnsi="宋体"/>
        </w:rPr>
        <w:t> </w:t>
      </w:r>
    </w:p>
    <w:p w14:paraId="3F83A663">
      <w:pPr>
        <w:widowControl/>
        <w:spacing w:line="360" w:lineRule="auto"/>
        <w:jc w:val="left"/>
        <w:rPr>
          <w:rFonts w:ascii="宋体" w:hAnsi="宋体" w:cs="宋体"/>
          <w:kern w:val="0"/>
          <w:szCs w:val="21"/>
        </w:rPr>
      </w:pPr>
    </w:p>
    <w:p w14:paraId="19BEE6F2">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14:paraId="2FBE53FF">
      <w:pPr>
        <w:widowControl/>
        <w:spacing w:line="360" w:lineRule="auto"/>
        <w:ind w:firstLine="371" w:firstLineChars="177"/>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D00668C">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14:paraId="786E3DF3">
      <w:pPr>
        <w:widowControl/>
        <w:spacing w:line="360" w:lineRule="auto"/>
        <w:jc w:val="right"/>
        <w:rPr>
          <w:rFonts w:ascii="宋体" w:hAnsi="宋体" w:cs="宋体"/>
          <w:kern w:val="0"/>
          <w:szCs w:val="21"/>
        </w:rPr>
      </w:pPr>
      <w:r>
        <w:rPr>
          <w:rFonts w:ascii="宋体" w:hAnsi="宋体" w:cs="宋体"/>
          <w:kern w:val="0"/>
          <w:szCs w:val="21"/>
        </w:rPr>
        <w:t>国家统计局</w:t>
      </w:r>
    </w:p>
    <w:p w14:paraId="2226E4B5">
      <w:pPr>
        <w:widowControl/>
        <w:spacing w:line="360" w:lineRule="auto"/>
        <w:jc w:val="right"/>
        <w:rPr>
          <w:rFonts w:ascii="宋体" w:hAnsi="宋体" w:cs="宋体"/>
          <w:kern w:val="0"/>
          <w:szCs w:val="21"/>
        </w:rPr>
      </w:pPr>
      <w:r>
        <w:rPr>
          <w:rFonts w:ascii="宋体" w:hAnsi="宋体" w:cs="宋体"/>
          <w:kern w:val="0"/>
          <w:szCs w:val="21"/>
        </w:rPr>
        <w:t>2017年12月28日</w:t>
      </w:r>
    </w:p>
    <w:p w14:paraId="482250B3">
      <w:pPr>
        <w:widowControl/>
        <w:spacing w:line="360" w:lineRule="auto"/>
        <w:jc w:val="center"/>
        <w:rPr>
          <w:rFonts w:ascii="宋体" w:hAnsi="宋体" w:cs="宋体"/>
          <w:b/>
          <w:bCs/>
          <w:kern w:val="0"/>
          <w:szCs w:val="21"/>
        </w:rPr>
      </w:pPr>
    </w:p>
    <w:p w14:paraId="67EAA808">
      <w:pPr>
        <w:widowControl/>
        <w:spacing w:line="360" w:lineRule="auto"/>
        <w:jc w:val="center"/>
        <w:rPr>
          <w:rFonts w:ascii="宋体" w:hAnsi="宋体" w:cs="宋体"/>
          <w:kern w:val="0"/>
          <w:szCs w:val="21"/>
        </w:rPr>
      </w:pPr>
      <w:r>
        <w:rPr>
          <w:rFonts w:ascii="宋体" w:hAnsi="宋体" w:cs="宋体"/>
          <w:b/>
          <w:bCs/>
          <w:kern w:val="0"/>
          <w:szCs w:val="21"/>
        </w:rPr>
        <w:br w:type="page"/>
      </w:r>
      <w:r>
        <w:rPr>
          <w:rFonts w:ascii="宋体" w:hAnsi="宋体" w:cs="宋体"/>
          <w:b/>
          <w:bCs/>
          <w:kern w:val="0"/>
          <w:szCs w:val="21"/>
        </w:rPr>
        <w:t>统计上大中小微型企业划分办法（2017）</w:t>
      </w:r>
    </w:p>
    <w:p w14:paraId="747B2473">
      <w:pPr>
        <w:widowControl/>
        <w:spacing w:line="360" w:lineRule="auto"/>
        <w:jc w:val="left"/>
        <w:rPr>
          <w:rFonts w:ascii="宋体" w:hAnsi="宋体" w:cs="宋体"/>
          <w:kern w:val="0"/>
          <w:szCs w:val="21"/>
        </w:rPr>
      </w:pPr>
    </w:p>
    <w:p w14:paraId="5A597AA3">
      <w:pPr>
        <w:widowControl/>
        <w:spacing w:line="360" w:lineRule="auto"/>
        <w:ind w:left="1" w:firstLine="371" w:firstLineChars="177"/>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4E9CD632">
      <w:pPr>
        <w:widowControl/>
        <w:spacing w:line="360" w:lineRule="auto"/>
        <w:ind w:firstLine="371" w:firstLineChars="177"/>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14:paraId="08B0F2A4">
      <w:pPr>
        <w:widowControl/>
        <w:spacing w:line="360" w:lineRule="auto"/>
        <w:ind w:firstLine="371" w:firstLineChars="177"/>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00BEFEED">
      <w:pPr>
        <w:widowControl/>
        <w:spacing w:line="360" w:lineRule="auto"/>
        <w:ind w:firstLine="371" w:firstLineChars="177"/>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67017BB7">
      <w:pPr>
        <w:widowControl/>
        <w:spacing w:line="360" w:lineRule="auto"/>
        <w:ind w:firstLine="371" w:firstLineChars="177"/>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14:paraId="384CE0FC">
      <w:pPr>
        <w:widowControl/>
        <w:spacing w:line="360" w:lineRule="auto"/>
        <w:ind w:left="1" w:firstLine="371" w:firstLineChars="177"/>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14:paraId="6935D62A">
      <w:pPr>
        <w:widowControl/>
        <w:spacing w:line="360" w:lineRule="auto"/>
        <w:jc w:val="left"/>
        <w:rPr>
          <w:rFonts w:ascii="宋体" w:hAnsi="宋体" w:cs="宋体"/>
          <w:kern w:val="0"/>
          <w:szCs w:val="21"/>
        </w:rPr>
      </w:pPr>
    </w:p>
    <w:p w14:paraId="09AEBEBB">
      <w:pPr>
        <w:widowControl/>
        <w:spacing w:line="360" w:lineRule="auto"/>
        <w:jc w:val="left"/>
        <w:rPr>
          <w:rFonts w:ascii="宋体" w:hAnsi="宋体" w:cs="宋体"/>
          <w:b/>
          <w:bCs/>
          <w:kern w:val="0"/>
          <w:szCs w:val="21"/>
        </w:rPr>
      </w:pPr>
      <w:r>
        <w:rPr>
          <w:rFonts w:ascii="宋体" w:hAnsi="宋体" w:cs="宋体"/>
          <w:b/>
          <w:bCs/>
          <w:kern w:val="0"/>
          <w:szCs w:val="21"/>
        </w:rPr>
        <w:t>附件</w:t>
      </w:r>
    </w:p>
    <w:p w14:paraId="00623FDF">
      <w:pPr>
        <w:widowControl/>
        <w:spacing w:line="360" w:lineRule="auto"/>
        <w:jc w:val="center"/>
        <w:rPr>
          <w:rFonts w:ascii="宋体" w:hAnsi="宋体" w:cs="宋体"/>
          <w:b/>
          <w:bCs/>
          <w:kern w:val="0"/>
          <w:szCs w:val="21"/>
        </w:rPr>
      </w:pPr>
      <w:r>
        <w:rPr>
          <w:rFonts w:ascii="宋体" w:hAnsi="宋体" w:cs="宋体"/>
          <w:b/>
          <w:bCs/>
          <w:kern w:val="0"/>
          <w:szCs w:val="21"/>
        </w:rPr>
        <w:t>《统计上大中小微型企业划分办法（2017）》修订说明</w:t>
      </w:r>
    </w:p>
    <w:p w14:paraId="3A2D6ED6">
      <w:pPr>
        <w:widowControl/>
        <w:spacing w:line="360" w:lineRule="auto"/>
        <w:jc w:val="left"/>
        <w:rPr>
          <w:rFonts w:ascii="宋体" w:hAnsi="宋体" w:cs="宋体"/>
          <w:kern w:val="0"/>
          <w:szCs w:val="21"/>
        </w:rPr>
      </w:pPr>
    </w:p>
    <w:p w14:paraId="6677C518">
      <w:pPr>
        <w:widowControl/>
        <w:spacing w:line="360" w:lineRule="auto"/>
        <w:ind w:firstLine="371" w:firstLineChars="177"/>
        <w:jc w:val="left"/>
        <w:rPr>
          <w:rFonts w:ascii="宋体" w:hAnsi="宋体" w:cs="宋体"/>
          <w:kern w:val="0"/>
          <w:szCs w:val="21"/>
        </w:rPr>
      </w:pPr>
      <w:r>
        <w:rPr>
          <w:rFonts w:ascii="宋体" w:hAnsi="宋体" w:cs="宋体"/>
          <w:kern w:val="0"/>
          <w:szCs w:val="21"/>
        </w:rPr>
        <w:t>一、修订背景</w:t>
      </w:r>
    </w:p>
    <w:p w14:paraId="7D7E0722">
      <w:pPr>
        <w:widowControl/>
        <w:spacing w:line="360" w:lineRule="auto"/>
        <w:ind w:firstLine="371" w:firstLineChars="177"/>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EE802AA">
      <w:pPr>
        <w:widowControl/>
        <w:spacing w:line="360" w:lineRule="auto"/>
        <w:ind w:firstLine="371" w:firstLineChars="177"/>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C9271F6">
      <w:pPr>
        <w:widowControl/>
        <w:spacing w:line="360" w:lineRule="auto"/>
        <w:ind w:firstLine="371" w:firstLineChars="177"/>
        <w:jc w:val="left"/>
        <w:rPr>
          <w:rFonts w:ascii="宋体" w:hAnsi="宋体" w:cs="宋体"/>
          <w:kern w:val="0"/>
          <w:szCs w:val="21"/>
        </w:rPr>
      </w:pPr>
      <w:r>
        <w:rPr>
          <w:rFonts w:ascii="宋体" w:hAnsi="宋体" w:cs="宋体"/>
          <w:kern w:val="0"/>
          <w:szCs w:val="21"/>
        </w:rPr>
        <w:t>二、修订主要内容</w:t>
      </w:r>
    </w:p>
    <w:p w14:paraId="78F2E54F">
      <w:pPr>
        <w:widowControl/>
        <w:spacing w:line="360" w:lineRule="auto"/>
        <w:ind w:firstLine="371" w:firstLineChars="177"/>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4835DF4">
      <w:pPr>
        <w:widowControl/>
        <w:spacing w:line="360" w:lineRule="auto"/>
        <w:ind w:firstLine="371" w:firstLineChars="177"/>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14:paraId="4DEE891B">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14:paraId="237B8CE0">
      <w:pPr>
        <w:widowControl/>
        <w:spacing w:line="360" w:lineRule="auto"/>
        <w:jc w:val="left"/>
        <w:rPr>
          <w:rFonts w:ascii="宋体" w:hAnsi="宋体" w:cs="宋体"/>
          <w:kern w:val="0"/>
          <w:szCs w:val="21"/>
        </w:rPr>
      </w:pPr>
    </w:p>
    <w:p w14:paraId="57341B5D">
      <w:pPr>
        <w:widowControl/>
        <w:spacing w:line="360" w:lineRule="auto"/>
        <w:jc w:val="left"/>
        <w:rPr>
          <w:rFonts w:ascii="宋体" w:hAnsi="宋体" w:cs="宋体"/>
          <w:kern w:val="0"/>
          <w:szCs w:val="21"/>
        </w:rPr>
      </w:pPr>
      <w:r>
        <w:rPr>
          <w:rFonts w:ascii="宋体" w:hAnsi="宋体" w:cs="宋体"/>
          <w:kern w:val="0"/>
          <w:szCs w:val="21"/>
        </w:rPr>
        <w:t>附表</w:t>
      </w:r>
    </w:p>
    <w:p w14:paraId="6FAAE0A0">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Style w:val="43"/>
        <w:tblW w:w="9435" w:type="dxa"/>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F5FADD4">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14D85791">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7704961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72CD8C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p>
          <w:p w14:paraId="7E3720C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44122C0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2063FC7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5E5172F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6B1A66B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64E9244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3C9065B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4410728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17DB12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3D5B6F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4C14640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556D725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01991569">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674EB77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732A5A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4047C42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2400B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FF6CB8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691F547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5B390A3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A3C4A53">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540AEF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AC46A3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AC5CE4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82745E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2ADE4E2">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5544D850">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396EF6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38CAE8A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746B92A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6F866E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779CCB26">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5AAC37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39D0E3E8">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7AC30694">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5A0638B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78FDACA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5CDC54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3ED9BF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ADFF25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1F2DF99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41B3297">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07866D53">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2744F66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48B832DC">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1E88B8C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0B3591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420F27D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466BC8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AFF8054">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10A276E5">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5E3BEE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04FED1D6">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0F5AAC9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9873A6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DE2B11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AE36A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0190C6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750C9D6E">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6152B1B6">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41F3B1F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7443A89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712BAB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20BE18E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5B9150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BC4EC5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E290D2E">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17625DB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75042BE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C776F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6BF05C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87A421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7CC7C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3D76EBA">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7059D1E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2FCEFBE6">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0B1072A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E59E66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A5152E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1A93E99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9E4A5F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FB07C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61218EC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65AE3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5DD597EA">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27609C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C5FEF7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B0FC58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39E7B6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EA9528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3AFE5310">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4DD33D0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7E4BC5B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28BF982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130E3D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7A47DA4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774325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07B312B">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2F82AE4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445C434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6129B912">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FCC879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F3D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5DDCF7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F5E33B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949C74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6708A7F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36A63D6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2915CDF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7F7775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13FF1D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00A1573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B52965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D2FB02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35E8E11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11C203D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517D6710">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6A01A6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9B5E0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9A71B0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21F44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0E7940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22F5E3B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16F58D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11B3925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8B805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17377C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1DF7534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5C79D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CB4B41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07D3647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AFC45E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5F223AA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6BAF75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CC6758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EEBB10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16E605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166C2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245E9F1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6C71E1D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4D2AA88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C626C1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429F3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3903AF9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D5B62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72B593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467B65E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21CE332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1BF24A4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FCA854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70D6DD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F981FA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126B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DD4DCD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2DD68276">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073F9D6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6511145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6B8C6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32EFC1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6F92BD0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809A67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C299692">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2CA3F0CE">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3C473C7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B54EDC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C8477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5BC3F2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4166B0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76C913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07735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7374728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514E609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260FB6E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DCBA782">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47002714">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555BB04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E7C749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322B6D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672FCCF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67AA0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022D52F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CAC319E">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7C9E7EB">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12797DB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E3FB4A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0F37EC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6C700FF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60A6965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574DAA21">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4498C51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A9E6A8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65392A8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0FA679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1076B0D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1C74E2F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48A7579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65AFE61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80823B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0AD3DD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92702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18D1B3B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1D6459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2D8EC60B">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2EC246F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488F00BD">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774B84F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BE7FC1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7D5F532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D75CD8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42CF5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0783E448">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017ECC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4D7C951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418284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835B4F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BCF22E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FF2989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AF12F4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36B13E4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03F3108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24B83EA0">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177A5E5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5A42CC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641645D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29775E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775CEE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264A34F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14710FF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78852C0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A858B4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E8E9C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08445D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6E20F2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D220CF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4B1D6FC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2E2C5BB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0EE10A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170E42F5">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223FD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00B9AA1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261BDA2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62F6D78E">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0E8ECB7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48C7AE4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7FB998B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3181136">
      <w:pPr>
        <w:widowControl/>
        <w:spacing w:line="360" w:lineRule="auto"/>
        <w:jc w:val="left"/>
        <w:rPr>
          <w:rFonts w:ascii="宋体" w:hAnsi="宋体" w:cs="宋体"/>
          <w:kern w:val="0"/>
          <w:szCs w:val="21"/>
        </w:rPr>
      </w:pPr>
      <w:r>
        <w:rPr>
          <w:rFonts w:ascii="宋体" w:hAnsi="宋体" w:cs="宋体"/>
          <w:kern w:val="0"/>
          <w:szCs w:val="21"/>
        </w:rPr>
        <w:t>说明：</w:t>
      </w:r>
    </w:p>
    <w:p w14:paraId="024FEA9E">
      <w:pPr>
        <w:widowControl/>
        <w:spacing w:line="360" w:lineRule="auto"/>
        <w:ind w:firstLine="371" w:firstLineChars="177"/>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14:paraId="3B3FA1A8">
      <w:pPr>
        <w:widowControl/>
        <w:spacing w:line="360" w:lineRule="auto"/>
        <w:ind w:firstLine="371" w:firstLineChars="177"/>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4A92CD1">
      <w:pPr>
        <w:widowControl/>
        <w:spacing w:line="360" w:lineRule="auto"/>
        <w:ind w:firstLine="371" w:firstLineChars="177"/>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586234E">
      <w:pPr>
        <w:spacing w:line="360" w:lineRule="auto"/>
        <w:rPr>
          <w:rFonts w:ascii="宋体" w:hAnsi="宋体"/>
          <w:szCs w:val="21"/>
        </w:rPr>
      </w:pPr>
    </w:p>
    <w:p w14:paraId="70ABD92B">
      <w:pPr>
        <w:pStyle w:val="5"/>
        <w:spacing w:before="0" w:after="0"/>
        <w:jc w:val="center"/>
        <w:rPr>
          <w:b/>
          <w:bCs/>
        </w:rPr>
      </w:pPr>
      <w:bookmarkStart w:id="253" w:name="_Toc73610165"/>
      <w:bookmarkStart w:id="254" w:name="_Toc73613647"/>
      <w:r>
        <w:rPr>
          <w:rFonts w:hint="eastAsia"/>
          <w:b/>
          <w:bCs/>
        </w:rPr>
        <w:br w:type="page"/>
      </w:r>
      <w:r>
        <w:rPr>
          <w:rFonts w:hint="eastAsia"/>
          <w:b/>
          <w:bCs/>
        </w:rPr>
        <w:t>四、</w:t>
      </w:r>
      <w:r>
        <w:rPr>
          <w:b/>
          <w:bCs/>
        </w:rPr>
        <w:t>财政部 民政部 中国残疾人联合会关于促进残疾人就业 政府采购政策的通知</w:t>
      </w:r>
      <w:bookmarkEnd w:id="253"/>
      <w:bookmarkEnd w:id="254"/>
    </w:p>
    <w:p w14:paraId="3F3EFF62">
      <w:pPr>
        <w:widowControl/>
        <w:spacing w:line="360" w:lineRule="auto"/>
        <w:jc w:val="center"/>
        <w:rPr>
          <w:rFonts w:ascii="宋体" w:hAnsi="宋体" w:cs="宋体"/>
          <w:b/>
          <w:bCs/>
          <w:kern w:val="0"/>
          <w:szCs w:val="21"/>
        </w:rPr>
      </w:pPr>
      <w:r>
        <w:rPr>
          <w:rFonts w:ascii="宋体" w:hAnsi="宋体" w:cs="宋体"/>
          <w:b/>
          <w:bCs/>
          <w:kern w:val="0"/>
          <w:szCs w:val="21"/>
        </w:rPr>
        <w:t>财库〔2017〕141号</w:t>
      </w:r>
    </w:p>
    <w:p w14:paraId="1C0B4F86">
      <w:pPr>
        <w:widowControl/>
        <w:spacing w:line="360" w:lineRule="auto"/>
        <w:jc w:val="left"/>
        <w:rPr>
          <w:rFonts w:ascii="宋体" w:hAnsi="宋体" w:cs="宋体"/>
          <w:kern w:val="0"/>
          <w:szCs w:val="21"/>
        </w:rPr>
      </w:pPr>
    </w:p>
    <w:p w14:paraId="7BD9C241">
      <w:pPr>
        <w:widowControl/>
        <w:spacing w:line="360" w:lineRule="auto"/>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DD4A8DD">
      <w:pPr>
        <w:widowControl/>
        <w:spacing w:line="360" w:lineRule="auto"/>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783868DC">
      <w:pPr>
        <w:widowControl/>
        <w:spacing w:line="360" w:lineRule="auto"/>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14:paraId="2DC82C78">
      <w:pPr>
        <w:widowControl/>
        <w:spacing w:line="360" w:lineRule="auto"/>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14:paraId="21E8DD22">
      <w:pPr>
        <w:widowControl/>
        <w:spacing w:line="360" w:lineRule="auto"/>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14:paraId="7C698971">
      <w:pPr>
        <w:widowControl/>
        <w:spacing w:line="360" w:lineRule="auto"/>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14:paraId="540ECFC2">
      <w:pPr>
        <w:widowControl/>
        <w:spacing w:line="360" w:lineRule="auto"/>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14:paraId="07DF311A">
      <w:pPr>
        <w:widowControl/>
        <w:spacing w:line="360" w:lineRule="auto"/>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14:paraId="528F0747">
      <w:pPr>
        <w:widowControl/>
        <w:spacing w:line="360" w:lineRule="auto"/>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CF0D6F">
      <w:pPr>
        <w:widowControl/>
        <w:spacing w:line="360" w:lineRule="auto"/>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CB20701">
      <w:pPr>
        <w:widowControl/>
        <w:spacing w:line="360" w:lineRule="auto"/>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14:paraId="241BF81A">
      <w:pPr>
        <w:widowControl/>
        <w:spacing w:line="360" w:lineRule="auto"/>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14:paraId="33A640EF">
      <w:pPr>
        <w:widowControl/>
        <w:spacing w:line="360" w:lineRule="auto"/>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3A3AC7">
      <w:pPr>
        <w:widowControl/>
        <w:spacing w:line="360" w:lineRule="auto"/>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14:paraId="0DE4DC61">
      <w:pPr>
        <w:widowControl/>
        <w:spacing w:line="360" w:lineRule="auto"/>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46F2CE6">
      <w:pPr>
        <w:widowControl/>
        <w:spacing w:line="360" w:lineRule="auto"/>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6B7A825A">
      <w:pPr>
        <w:widowControl/>
        <w:spacing w:line="360" w:lineRule="auto"/>
        <w:jc w:val="left"/>
        <w:rPr>
          <w:rFonts w:ascii="宋体" w:hAnsi="宋体" w:cs="宋体"/>
          <w:kern w:val="0"/>
          <w:szCs w:val="21"/>
        </w:rPr>
      </w:pPr>
      <w:r>
        <w:rPr>
          <w:rFonts w:hint="eastAsia" w:ascii="宋体" w:hAnsi="宋体" w:cs="宋体"/>
          <w:kern w:val="0"/>
          <w:szCs w:val="21"/>
        </w:rPr>
        <w:t>　　七、本通知自2017年10月1日起执行。</w:t>
      </w:r>
    </w:p>
    <w:p w14:paraId="234DC4C8">
      <w:pPr>
        <w:widowControl/>
        <w:spacing w:line="360" w:lineRule="auto"/>
        <w:jc w:val="left"/>
        <w:rPr>
          <w:rFonts w:ascii="宋体" w:hAnsi="宋体" w:cs="宋体"/>
          <w:kern w:val="0"/>
          <w:szCs w:val="21"/>
        </w:rPr>
      </w:pPr>
      <w:r>
        <w:rPr>
          <w:rFonts w:ascii="宋体" w:hAnsi="宋体" w:cs="宋体"/>
          <w:kern w:val="0"/>
          <w:szCs w:val="21"/>
        </w:rPr>
        <w:t>　　</w:t>
      </w:r>
    </w:p>
    <w:p w14:paraId="36DF4D83">
      <w:pPr>
        <w:widowControl/>
        <w:spacing w:line="360" w:lineRule="auto"/>
        <w:jc w:val="right"/>
        <w:rPr>
          <w:rFonts w:ascii="宋体" w:hAnsi="宋体" w:cs="宋体"/>
          <w:kern w:val="0"/>
          <w:szCs w:val="21"/>
        </w:rPr>
      </w:pPr>
      <w:r>
        <w:rPr>
          <w:rFonts w:hint="eastAsia" w:ascii="宋体" w:hAnsi="宋体" w:cs="宋体"/>
          <w:kern w:val="0"/>
          <w:szCs w:val="21"/>
        </w:rPr>
        <w:t>财政部 民政部 中国残疾人联合会</w:t>
      </w:r>
    </w:p>
    <w:p w14:paraId="536D3BF8">
      <w:pPr>
        <w:widowControl/>
        <w:spacing w:line="360" w:lineRule="auto"/>
        <w:jc w:val="right"/>
        <w:rPr>
          <w:rFonts w:ascii="宋体" w:hAnsi="宋体" w:cs="宋体"/>
          <w:kern w:val="0"/>
          <w:szCs w:val="21"/>
        </w:rPr>
      </w:pPr>
    </w:p>
    <w:p w14:paraId="53E88794">
      <w:pPr>
        <w:widowControl/>
        <w:spacing w:line="360" w:lineRule="auto"/>
        <w:jc w:val="right"/>
        <w:rPr>
          <w:rFonts w:ascii="宋体" w:hAnsi="宋体" w:cs="宋体"/>
          <w:kern w:val="0"/>
          <w:szCs w:val="21"/>
        </w:rPr>
      </w:pPr>
      <w:r>
        <w:rPr>
          <w:rFonts w:hint="eastAsia" w:ascii="宋体" w:hAnsi="宋体" w:cs="宋体"/>
          <w:kern w:val="0"/>
          <w:szCs w:val="21"/>
        </w:rPr>
        <w:t>  2017年8月22日</w:t>
      </w:r>
    </w:p>
    <w:p w14:paraId="49FC753A">
      <w:pPr>
        <w:tabs>
          <w:tab w:val="left" w:pos="1875"/>
        </w:tabs>
      </w:pPr>
    </w:p>
    <w:p w14:paraId="3AF2EDE6"/>
    <w:p w14:paraId="7241C39D">
      <w:pPr>
        <w:rPr>
          <w:rFonts w:ascii="宋体" w:hAnsi="宋体" w:cs="宋体"/>
          <w:szCs w:val="21"/>
        </w:rPr>
      </w:pPr>
    </w:p>
    <w:p w14:paraId="4E307D7A">
      <w:pPr>
        <w:ind w:left="-907" w:leftChars="-432"/>
        <w:jc w:val="center"/>
        <w:rPr>
          <w:rFonts w:ascii="宋体" w:hAnsi="宋体" w:cs="宋体"/>
          <w:sz w:val="22"/>
        </w:rPr>
      </w:pPr>
    </w:p>
    <w:p w14:paraId="7F1266C7">
      <w:pPr>
        <w:pStyle w:val="89"/>
        <w:rPr>
          <w:rFonts w:hAnsi="宋体" w:cs="宋体"/>
          <w:sz w:val="22"/>
        </w:rPr>
      </w:pPr>
    </w:p>
    <w:sectPr>
      <w:footerReference r:id="rId6" w:type="first"/>
      <w:footerReference r:id="rId5" w:type="default"/>
      <w:pgSz w:w="11906" w:h="16838"/>
      <w:pgMar w:top="1440" w:right="1800" w:bottom="1440" w:left="1797" w:header="850"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6CBFE5-EA32-481D-B7BB-B0C9AEF17B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574568F-4D46-4B96-AF42-8306B40DA623}"/>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Monaco">
    <w:altName w:val="Courier New"/>
    <w:panose1 w:val="020B0509030404040204"/>
    <w:charset w:val="00"/>
    <w:family w:val="auto"/>
    <w:pitch w:val="default"/>
    <w:sig w:usb0="00000000" w:usb1="00000000" w:usb2="00000000" w:usb3="00000000" w:csb0="00000000" w:csb1="00000000"/>
  </w:font>
  <w:font w:name="H Yb 2gj">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AB7BED5-5352-4B71-AD46-49C267D4A223}"/>
  </w:font>
  <w:font w:name="微软雅黑">
    <w:panose1 w:val="020B0503020204020204"/>
    <w:charset w:val="86"/>
    <w:family w:val="swiss"/>
    <w:pitch w:val="default"/>
    <w:sig w:usb0="80000287" w:usb1="280F3C52" w:usb2="00000016" w:usb3="00000000" w:csb0="0004001F" w:csb1="00000000"/>
    <w:embedRegular r:id="rId4" w:fontKey="{B3A7D923-E358-42FF-8E49-4DB2EB3519EB}"/>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5" w:fontKey="{5DEB9718-E258-4149-8AD7-1EDE9F4A2732}"/>
  </w:font>
  <w:font w:name="方正仿宋_GBK">
    <w:panose1 w:val="02000000000000000000"/>
    <w:charset w:val="86"/>
    <w:family w:val="auto"/>
    <w:pitch w:val="default"/>
    <w:sig w:usb0="A00002BF" w:usb1="38CF7CFA" w:usb2="00082016" w:usb3="00000000" w:csb0="00040001" w:csb1="00000000"/>
    <w:embedRegular r:id="rId6" w:fontKey="{67A0FE22-EBC6-4A69-9079-B34897E4F7B1}"/>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E0CCC">
    <w:pPr>
      <w:pStyle w:val="27"/>
      <w:framePr w:wrap="around" w:vAnchor="text" w:hAnchor="margin" w:xAlign="center" w:y="1"/>
      <w:rPr>
        <w:rStyle w:val="47"/>
      </w:rPr>
    </w:pPr>
    <w:r>
      <w:fldChar w:fldCharType="begin"/>
    </w:r>
    <w:r>
      <w:rPr>
        <w:rStyle w:val="47"/>
      </w:rPr>
      <w:instrText xml:space="preserve">PAGE  </w:instrText>
    </w:r>
    <w:r>
      <w:fldChar w:fldCharType="end"/>
    </w:r>
  </w:p>
  <w:p w14:paraId="7AA42C3E">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6C76">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ADF13">
                          <w:pPr>
                            <w:pStyle w:val="27"/>
                            <w:jc w:val="center"/>
                          </w:pPr>
                          <w:r>
                            <w:fldChar w:fldCharType="begin"/>
                          </w:r>
                          <w:r>
                            <w:instrText xml:space="preserve">PAGE   \* MERGEFORMAT</w:instrText>
                          </w:r>
                          <w:r>
                            <w:fldChar w:fldCharType="separate"/>
                          </w:r>
                          <w:r>
                            <w:rPr>
                              <w:lang w:val="zh-CN"/>
                            </w:rPr>
                            <w:t>-</w:t>
                          </w:r>
                          <w:r>
                            <w:t xml:space="preserve"> 17 -</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D8ADF13">
                    <w:pPr>
                      <w:pStyle w:val="27"/>
                      <w:jc w:val="center"/>
                    </w:pPr>
                    <w:r>
                      <w:fldChar w:fldCharType="begin"/>
                    </w:r>
                    <w:r>
                      <w:instrText xml:space="preserve">PAGE   \* MERGEFORMAT</w:instrText>
                    </w:r>
                    <w:r>
                      <w:fldChar w:fldCharType="separate"/>
                    </w:r>
                    <w:r>
                      <w:rPr>
                        <w:lang w:val="zh-CN"/>
                      </w:rPr>
                      <w:t>-</w:t>
                    </w:r>
                    <w:r>
                      <w:t xml:space="preserve"> 17 -</w:t>
                    </w:r>
                    <w:r>
                      <w:fldChar w:fldCharType="end"/>
                    </w:r>
                  </w:p>
                </w:txbxContent>
              </v:textbox>
            </v:shape>
          </w:pict>
        </mc:Fallback>
      </mc:AlternateContent>
    </w:r>
  </w:p>
  <w:p w14:paraId="77C2A5D2">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AD57">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5624A">
                          <w:pPr>
                            <w:pStyle w:val="2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F5624A">
                    <w:pPr>
                      <w:pStyle w:val="2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24839">
    <w:pPr>
      <w:pStyle w:val="28"/>
      <w:pBdr>
        <w:bottom w:val="none" w:color="auto" w:sz="0" w:space="0"/>
      </w:pBdr>
    </w:pPr>
  </w:p>
  <w:p w14:paraId="2A92B28B">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CFC0F"/>
    <w:multiLevelType w:val="multilevel"/>
    <w:tmpl w:val="C2ACFC0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CEC97EAB"/>
    <w:multiLevelType w:val="singleLevel"/>
    <w:tmpl w:val="CEC97EAB"/>
    <w:lvl w:ilvl="0" w:tentative="0">
      <w:start w:val="1"/>
      <w:numFmt w:val="chineseCounting"/>
      <w:suff w:val="nothing"/>
      <w:lvlText w:val="%1、"/>
      <w:lvlJc w:val="left"/>
      <w:rPr>
        <w:rFonts w:hint="eastAsia"/>
      </w:rPr>
    </w:lvl>
  </w:abstractNum>
  <w:abstractNum w:abstractNumId="2">
    <w:nsid w:val="F25F3A5F"/>
    <w:multiLevelType w:val="singleLevel"/>
    <w:tmpl w:val="F25F3A5F"/>
    <w:lvl w:ilvl="0" w:tentative="0">
      <w:start w:val="1"/>
      <w:numFmt w:val="chineseCounting"/>
      <w:suff w:val="nothing"/>
      <w:lvlText w:val="%1、"/>
      <w:lvlJc w:val="left"/>
      <w:pPr>
        <w:ind w:left="0" w:firstLine="420"/>
      </w:pPr>
      <w:rPr>
        <w:rFonts w:hint="eastAsia"/>
        <w:sz w:val="28"/>
        <w:szCs w:val="28"/>
      </w:rPr>
    </w:lvl>
  </w:abstractNum>
  <w:abstractNum w:abstractNumId="3">
    <w:nsid w:val="FDBB4957"/>
    <w:multiLevelType w:val="multilevel"/>
    <w:tmpl w:val="FDBB4957"/>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2"/>
    <w:multiLevelType w:val="singleLevel"/>
    <w:tmpl w:val="00000002"/>
    <w:lvl w:ilvl="0" w:tentative="0">
      <w:start w:val="1"/>
      <w:numFmt w:val="chineseCounting"/>
      <w:suff w:val="nothing"/>
      <w:lvlText w:val="（%1）"/>
      <w:lvlJc w:val="left"/>
      <w:pPr>
        <w:ind w:left="0" w:firstLine="420"/>
      </w:pPr>
      <w:rPr>
        <w:rFonts w:hint="eastAsia"/>
        <w:b/>
        <w:bCs/>
      </w:rPr>
    </w:lvl>
  </w:abstractNum>
  <w:abstractNum w:abstractNumId="5">
    <w:nsid w:val="00000003"/>
    <w:multiLevelType w:val="singleLevel"/>
    <w:tmpl w:val="00000003"/>
    <w:lvl w:ilvl="0" w:tentative="0">
      <w:start w:val="1"/>
      <w:numFmt w:val="decimal"/>
      <w:suff w:val="nothing"/>
      <w:lvlText w:val="%1．"/>
      <w:lvlJc w:val="left"/>
      <w:pPr>
        <w:ind w:left="0" w:firstLine="0"/>
      </w:pPr>
      <w:rPr>
        <w:rFonts w:hint="default" w:ascii="宋体" w:hAnsi="宋体" w:cs="宋体"/>
        <w:sz w:val="22"/>
        <w:szCs w:val="22"/>
      </w:rPr>
    </w:lvl>
  </w:abstractNum>
  <w:abstractNum w:abstractNumId="6">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7">
    <w:nsid w:val="00000007"/>
    <w:multiLevelType w:val="singleLevel"/>
    <w:tmpl w:val="00000007"/>
    <w:lvl w:ilvl="0" w:tentative="0">
      <w:start w:val="1"/>
      <w:numFmt w:val="chineseCounting"/>
      <w:suff w:val="nothing"/>
      <w:lvlText w:val="%1、"/>
      <w:lvlJc w:val="left"/>
      <w:pPr>
        <w:ind w:left="0" w:firstLine="420"/>
      </w:pPr>
      <w:rPr>
        <w:rFonts w:hint="eastAsia"/>
      </w:rPr>
    </w:lvl>
  </w:abstractNum>
  <w:abstractNum w:abstractNumId="8">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9">
    <w:nsid w:val="0000000B"/>
    <w:multiLevelType w:val="singleLevel"/>
    <w:tmpl w:val="0000000B"/>
    <w:lvl w:ilvl="0" w:tentative="0">
      <w:start w:val="1"/>
      <w:numFmt w:val="decimal"/>
      <w:lvlText w:val="(%1)"/>
      <w:lvlJc w:val="left"/>
      <w:pPr>
        <w:tabs>
          <w:tab w:val="left" w:pos="0"/>
        </w:tabs>
        <w:ind w:left="0" w:firstLine="0"/>
      </w:pPr>
      <w:rPr>
        <w:rFonts w:hint="default"/>
      </w:rPr>
    </w:lvl>
  </w:abstractNum>
  <w:abstractNum w:abstractNumId="10">
    <w:nsid w:val="00000012"/>
    <w:multiLevelType w:val="singleLevel"/>
    <w:tmpl w:val="00000012"/>
    <w:lvl w:ilvl="0" w:tentative="0">
      <w:start w:val="1"/>
      <w:numFmt w:val="decimal"/>
      <w:suff w:val="nothing"/>
      <w:lvlText w:val="%1．"/>
      <w:lvlJc w:val="left"/>
      <w:pPr>
        <w:ind w:left="0" w:firstLine="0"/>
      </w:pPr>
      <w:rPr>
        <w:rFonts w:hint="default" w:ascii="宋体" w:hAnsi="宋体" w:cs="宋体"/>
        <w:sz w:val="22"/>
        <w:szCs w:val="22"/>
      </w:rPr>
    </w:lvl>
  </w:abstractNum>
  <w:abstractNum w:abstractNumId="11">
    <w:nsid w:val="00000014"/>
    <w:multiLevelType w:val="multilevel"/>
    <w:tmpl w:val="00000014"/>
    <w:lvl w:ilvl="0" w:tentative="0">
      <w:start w:val="1"/>
      <w:numFmt w:val="decimal"/>
      <w:lvlText w:val="%1."/>
      <w:lvlJc w:val="left"/>
      <w:pPr>
        <w:tabs>
          <w:tab w:val="left" w:pos="907"/>
        </w:tabs>
        <w:ind w:left="907" w:hanging="907"/>
      </w:pPr>
      <w:rPr>
        <w:rFonts w:hint="eastAsia"/>
      </w:rPr>
    </w:lvl>
    <w:lvl w:ilvl="1" w:tentative="0">
      <w:start w:val="1"/>
      <w:numFmt w:val="decimal"/>
      <w:lvlText w:val="%1.%2."/>
      <w:lvlJc w:val="left"/>
      <w:pPr>
        <w:ind w:left="907" w:firstLine="0"/>
      </w:pPr>
      <w:rPr>
        <w:rFonts w:hint="eastAsia"/>
      </w:rPr>
    </w:lvl>
    <w:lvl w:ilvl="2" w:tentative="0">
      <w:start w:val="1"/>
      <w:numFmt w:val="decimal"/>
      <w:lvlText w:val="%1.%2.%3."/>
      <w:lvlJc w:val="left"/>
      <w:pPr>
        <w:ind w:left="1814" w:firstLine="0"/>
      </w:pPr>
      <w:rPr>
        <w:rFonts w:hint="eastAsia"/>
      </w:rPr>
    </w:lvl>
    <w:lvl w:ilvl="3" w:tentative="0">
      <w:start w:val="1"/>
      <w:numFmt w:val="decimal"/>
      <w:lvlText w:val="%1.%2.%3.%4."/>
      <w:lvlJc w:val="left"/>
      <w:pPr>
        <w:ind w:left="2721" w:firstLine="0"/>
      </w:pPr>
      <w:rPr>
        <w:rFonts w:hint="eastAsia"/>
      </w:rPr>
    </w:lvl>
    <w:lvl w:ilvl="4" w:tentative="0">
      <w:start w:val="1"/>
      <w:numFmt w:val="decimal"/>
      <w:lvlText w:val="%1.%2.%3.%4.%5."/>
      <w:lvlJc w:val="left"/>
      <w:pPr>
        <w:ind w:left="3628" w:firstLine="0"/>
      </w:pPr>
      <w:rPr>
        <w:rFonts w:hint="eastAsia"/>
      </w:rPr>
    </w:lvl>
    <w:lvl w:ilvl="5" w:tentative="0">
      <w:start w:val="1"/>
      <w:numFmt w:val="decimal"/>
      <w:lvlText w:val="%1.%2.%3.%4.%5.%6."/>
      <w:lvlJc w:val="left"/>
      <w:pPr>
        <w:ind w:left="4535" w:firstLine="0"/>
      </w:pPr>
      <w:rPr>
        <w:rFonts w:hint="eastAsia"/>
      </w:rPr>
    </w:lvl>
    <w:lvl w:ilvl="6" w:tentative="0">
      <w:start w:val="1"/>
      <w:numFmt w:val="decimal"/>
      <w:lvlText w:val="%1.%2.%3.%4.%5.%6.%7."/>
      <w:lvlJc w:val="left"/>
      <w:pPr>
        <w:ind w:left="5442" w:firstLine="0"/>
      </w:pPr>
      <w:rPr>
        <w:rFonts w:hint="eastAsia"/>
      </w:rPr>
    </w:lvl>
    <w:lvl w:ilvl="7" w:tentative="0">
      <w:start w:val="1"/>
      <w:numFmt w:val="decimal"/>
      <w:lvlText w:val="%1.%2.%3.%4.%5.%6.%7.%8."/>
      <w:lvlJc w:val="left"/>
      <w:pPr>
        <w:ind w:left="6349" w:firstLine="0"/>
      </w:pPr>
      <w:rPr>
        <w:rFonts w:hint="eastAsia"/>
      </w:rPr>
    </w:lvl>
    <w:lvl w:ilvl="8" w:tentative="0">
      <w:start w:val="1"/>
      <w:numFmt w:val="decimal"/>
      <w:lvlText w:val="%1.%2.%3.%4.%5.%6.%7.%8.%9."/>
      <w:lvlJc w:val="left"/>
      <w:pPr>
        <w:ind w:left="7256" w:firstLine="0"/>
      </w:pPr>
      <w:rPr>
        <w:rFonts w:hint="eastAsia"/>
      </w:rPr>
    </w:lvl>
  </w:abstractNum>
  <w:abstractNum w:abstractNumId="12">
    <w:nsid w:val="0000001B"/>
    <w:multiLevelType w:val="singleLevel"/>
    <w:tmpl w:val="0000001B"/>
    <w:lvl w:ilvl="0" w:tentative="0">
      <w:start w:val="2"/>
      <w:numFmt w:val="chineseCounting"/>
      <w:suff w:val="nothing"/>
      <w:lvlText w:val="（%1）"/>
      <w:lvlJc w:val="left"/>
      <w:rPr>
        <w:rFonts w:hint="eastAsia"/>
      </w:rPr>
    </w:lvl>
  </w:abstractNum>
  <w:abstractNum w:abstractNumId="13">
    <w:nsid w:val="00000020"/>
    <w:multiLevelType w:val="singleLevel"/>
    <w:tmpl w:val="00000020"/>
    <w:lvl w:ilvl="0" w:tentative="0">
      <w:start w:val="1"/>
      <w:numFmt w:val="chineseCounting"/>
      <w:suff w:val="nothing"/>
      <w:lvlText w:val="%1、"/>
      <w:lvlJc w:val="left"/>
      <w:pPr>
        <w:tabs>
          <w:tab w:val="left" w:pos="0"/>
        </w:tabs>
        <w:ind w:left="0" w:firstLine="397"/>
      </w:pPr>
      <w:rPr>
        <w:rFonts w:hint="eastAsia" w:ascii="宋体" w:hAnsi="宋体" w:cs="宋体"/>
        <w:b/>
        <w:sz w:val="32"/>
        <w:szCs w:val="32"/>
      </w:rPr>
    </w:lvl>
  </w:abstractNum>
  <w:abstractNum w:abstractNumId="14">
    <w:nsid w:val="00000022"/>
    <w:multiLevelType w:val="singleLevel"/>
    <w:tmpl w:val="00000022"/>
    <w:lvl w:ilvl="0" w:tentative="0">
      <w:start w:val="1"/>
      <w:numFmt w:val="decimal"/>
      <w:suff w:val="nothing"/>
      <w:lvlText w:val="%1．"/>
      <w:lvlJc w:val="left"/>
      <w:pPr>
        <w:ind w:left="0" w:firstLine="0"/>
      </w:pPr>
      <w:rPr>
        <w:rFonts w:hint="default" w:ascii="宋体" w:hAnsi="宋体" w:cs="宋体"/>
        <w:sz w:val="22"/>
        <w:szCs w:val="22"/>
      </w:rPr>
    </w:lvl>
  </w:abstractNum>
  <w:abstractNum w:abstractNumId="15">
    <w:nsid w:val="00000025"/>
    <w:multiLevelType w:val="singleLevel"/>
    <w:tmpl w:val="00000025"/>
    <w:lvl w:ilvl="0" w:tentative="0">
      <w:start w:val="1"/>
      <w:numFmt w:val="decimal"/>
      <w:suff w:val="nothing"/>
      <w:lvlText w:val="%1．"/>
      <w:lvlJc w:val="left"/>
      <w:pPr>
        <w:ind w:left="0" w:firstLine="0"/>
      </w:pPr>
      <w:rPr>
        <w:rFonts w:hint="default" w:ascii="宋体" w:hAnsi="宋体" w:cs="宋体"/>
        <w:sz w:val="22"/>
        <w:szCs w:val="22"/>
      </w:rPr>
    </w:lvl>
  </w:abstractNum>
  <w:abstractNum w:abstractNumId="16">
    <w:nsid w:val="1E98E976"/>
    <w:multiLevelType w:val="singleLevel"/>
    <w:tmpl w:val="1E98E976"/>
    <w:lvl w:ilvl="0" w:tentative="0">
      <w:start w:val="2"/>
      <w:numFmt w:val="chineseCounting"/>
      <w:suff w:val="nothing"/>
      <w:lvlText w:val="（%1）"/>
      <w:lvlJc w:val="left"/>
      <w:rPr>
        <w:rFonts w:hint="eastAsia"/>
      </w:rPr>
    </w:lvl>
  </w:abstractNum>
  <w:abstractNum w:abstractNumId="17">
    <w:nsid w:val="5E031928"/>
    <w:multiLevelType w:val="singleLevel"/>
    <w:tmpl w:val="5E031928"/>
    <w:lvl w:ilvl="0" w:tentative="0">
      <w:start w:val="1"/>
      <w:numFmt w:val="decimal"/>
      <w:lvlText w:val="(%1)"/>
      <w:lvlJc w:val="left"/>
      <w:pPr>
        <w:ind w:left="425" w:hanging="425"/>
      </w:pPr>
      <w:rPr>
        <w:rFonts w:hint="default"/>
      </w:rPr>
    </w:lvl>
  </w:abstractNum>
  <w:abstractNum w:abstractNumId="18">
    <w:nsid w:val="6CC5F2BF"/>
    <w:multiLevelType w:val="singleLevel"/>
    <w:tmpl w:val="6CC5F2BF"/>
    <w:lvl w:ilvl="0" w:tentative="0">
      <w:start w:val="2"/>
      <w:numFmt w:val="chineseCounting"/>
      <w:suff w:val="nothing"/>
      <w:lvlText w:val="（%1）"/>
      <w:lvlJc w:val="left"/>
      <w:rPr>
        <w:rFonts w:hint="eastAsia"/>
      </w:rPr>
    </w:lvl>
  </w:abstractNum>
  <w:num w:numId="1">
    <w:abstractNumId w:val="0"/>
  </w:num>
  <w:num w:numId="2">
    <w:abstractNumId w:val="3"/>
  </w:num>
  <w:num w:numId="3">
    <w:abstractNumId w:val="18"/>
  </w:num>
  <w:num w:numId="4">
    <w:abstractNumId w:val="16"/>
  </w:num>
  <w:num w:numId="5">
    <w:abstractNumId w:val="14"/>
  </w:num>
  <w:num w:numId="6">
    <w:abstractNumId w:val="17"/>
  </w:num>
  <w:num w:numId="7">
    <w:abstractNumId w:val="5"/>
  </w:num>
  <w:num w:numId="8">
    <w:abstractNumId w:val="9"/>
  </w:num>
  <w:num w:numId="9">
    <w:abstractNumId w:val="10"/>
  </w:num>
  <w:num w:numId="10">
    <w:abstractNumId w:val="15"/>
  </w:num>
  <w:num w:numId="11">
    <w:abstractNumId w:val="2"/>
  </w:num>
  <w:num w:numId="12">
    <w:abstractNumId w:val="6"/>
  </w:num>
  <w:num w:numId="13">
    <w:abstractNumId w:val="13"/>
  </w:num>
  <w:num w:numId="14">
    <w:abstractNumId w:val="4"/>
  </w:num>
  <w:num w:numId="15">
    <w:abstractNumId w:val="8"/>
  </w:num>
  <w:num w:numId="16">
    <w:abstractNumId w:val="12"/>
  </w:num>
  <w:num w:numId="17">
    <w:abstractNumId w:val="11"/>
  </w:num>
  <w:num w:numId="18">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default" w:ascii="Times New Roman" w:hAnsi="Times New Roman" w:cs="Times New Roman"/>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9">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0">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1">
    <w:abstractNumId w:val="7"/>
  </w:num>
  <w:num w:numId="22">
    <w:abstractNumId w:val="11"/>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default" w:ascii="Times New Roman" w:hAnsi="Times New Roman" w:cs="Times New Roman"/>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MTU1ZmQzZmJmZjI1YzliMWYwMzlhMTYzNDY2ZWYifQ=="/>
    <w:docVar w:name="KSO_WPS_MARK_KEY" w:val="a4d6d9ab-fd5b-4a39-acef-a0f58e401b86"/>
  </w:docVars>
  <w:rsids>
    <w:rsidRoot w:val="00172A27"/>
    <w:rsid w:val="00002630"/>
    <w:rsid w:val="000041EE"/>
    <w:rsid w:val="00011B6D"/>
    <w:rsid w:val="00013AFA"/>
    <w:rsid w:val="000172EA"/>
    <w:rsid w:val="000179A0"/>
    <w:rsid w:val="00020502"/>
    <w:rsid w:val="00021629"/>
    <w:rsid w:val="00022F65"/>
    <w:rsid w:val="000264C4"/>
    <w:rsid w:val="00027960"/>
    <w:rsid w:val="00031CC3"/>
    <w:rsid w:val="00031F11"/>
    <w:rsid w:val="00041922"/>
    <w:rsid w:val="00042FDC"/>
    <w:rsid w:val="0004428A"/>
    <w:rsid w:val="00044486"/>
    <w:rsid w:val="00045282"/>
    <w:rsid w:val="00045B01"/>
    <w:rsid w:val="00046B0D"/>
    <w:rsid w:val="000472C6"/>
    <w:rsid w:val="00050098"/>
    <w:rsid w:val="00056E6A"/>
    <w:rsid w:val="00057C31"/>
    <w:rsid w:val="00061FDB"/>
    <w:rsid w:val="00062F98"/>
    <w:rsid w:val="00064B9D"/>
    <w:rsid w:val="00065A0F"/>
    <w:rsid w:val="00065F24"/>
    <w:rsid w:val="00071023"/>
    <w:rsid w:val="00072300"/>
    <w:rsid w:val="000746E3"/>
    <w:rsid w:val="00081BAF"/>
    <w:rsid w:val="000828B3"/>
    <w:rsid w:val="00082EC1"/>
    <w:rsid w:val="00086219"/>
    <w:rsid w:val="0008711D"/>
    <w:rsid w:val="000B34AA"/>
    <w:rsid w:val="000B5659"/>
    <w:rsid w:val="000B6444"/>
    <w:rsid w:val="000C1B7E"/>
    <w:rsid w:val="000C1EE4"/>
    <w:rsid w:val="000C2E75"/>
    <w:rsid w:val="000C4376"/>
    <w:rsid w:val="000C5FC9"/>
    <w:rsid w:val="000D362C"/>
    <w:rsid w:val="000D3814"/>
    <w:rsid w:val="000D528A"/>
    <w:rsid w:val="000D5A19"/>
    <w:rsid w:val="000D79FB"/>
    <w:rsid w:val="000E1DD0"/>
    <w:rsid w:val="000E4F0E"/>
    <w:rsid w:val="000E6A59"/>
    <w:rsid w:val="000E7927"/>
    <w:rsid w:val="000F2005"/>
    <w:rsid w:val="000F328B"/>
    <w:rsid w:val="000F3457"/>
    <w:rsid w:val="000F3EE7"/>
    <w:rsid w:val="000F6795"/>
    <w:rsid w:val="000F6ADE"/>
    <w:rsid w:val="0010177E"/>
    <w:rsid w:val="0010283D"/>
    <w:rsid w:val="00105773"/>
    <w:rsid w:val="00110CD2"/>
    <w:rsid w:val="00111F24"/>
    <w:rsid w:val="001124E4"/>
    <w:rsid w:val="00114190"/>
    <w:rsid w:val="00115687"/>
    <w:rsid w:val="0011663A"/>
    <w:rsid w:val="001178DD"/>
    <w:rsid w:val="00117CE6"/>
    <w:rsid w:val="001219F8"/>
    <w:rsid w:val="00121F40"/>
    <w:rsid w:val="00122107"/>
    <w:rsid w:val="00124543"/>
    <w:rsid w:val="00127EF0"/>
    <w:rsid w:val="001410C1"/>
    <w:rsid w:val="00143B2C"/>
    <w:rsid w:val="00145E24"/>
    <w:rsid w:val="001551D6"/>
    <w:rsid w:val="001564B7"/>
    <w:rsid w:val="00157415"/>
    <w:rsid w:val="00160470"/>
    <w:rsid w:val="00160D8F"/>
    <w:rsid w:val="001613A4"/>
    <w:rsid w:val="001676EA"/>
    <w:rsid w:val="001677DC"/>
    <w:rsid w:val="001716CE"/>
    <w:rsid w:val="00172A27"/>
    <w:rsid w:val="00172A8A"/>
    <w:rsid w:val="00172ACD"/>
    <w:rsid w:val="00176499"/>
    <w:rsid w:val="001827FF"/>
    <w:rsid w:val="00183896"/>
    <w:rsid w:val="00184429"/>
    <w:rsid w:val="00184F98"/>
    <w:rsid w:val="00185A6C"/>
    <w:rsid w:val="00186A21"/>
    <w:rsid w:val="00187B4F"/>
    <w:rsid w:val="00187EC7"/>
    <w:rsid w:val="00193C5A"/>
    <w:rsid w:val="00195661"/>
    <w:rsid w:val="001A1044"/>
    <w:rsid w:val="001A25DD"/>
    <w:rsid w:val="001A57ED"/>
    <w:rsid w:val="001A6CC8"/>
    <w:rsid w:val="001B0B76"/>
    <w:rsid w:val="001B246F"/>
    <w:rsid w:val="001B5524"/>
    <w:rsid w:val="001C08CC"/>
    <w:rsid w:val="001D22BD"/>
    <w:rsid w:val="001D292B"/>
    <w:rsid w:val="001D309E"/>
    <w:rsid w:val="001D676A"/>
    <w:rsid w:val="001D705B"/>
    <w:rsid w:val="001E30A5"/>
    <w:rsid w:val="001E469D"/>
    <w:rsid w:val="001E59B1"/>
    <w:rsid w:val="001E700E"/>
    <w:rsid w:val="001F0115"/>
    <w:rsid w:val="001F0195"/>
    <w:rsid w:val="001F028C"/>
    <w:rsid w:val="001F0E50"/>
    <w:rsid w:val="002024CE"/>
    <w:rsid w:val="002034CB"/>
    <w:rsid w:val="00203803"/>
    <w:rsid w:val="00207F3E"/>
    <w:rsid w:val="00211ED2"/>
    <w:rsid w:val="0021232A"/>
    <w:rsid w:val="002176DB"/>
    <w:rsid w:val="00220360"/>
    <w:rsid w:val="002218E3"/>
    <w:rsid w:val="0022206E"/>
    <w:rsid w:val="00225423"/>
    <w:rsid w:val="002263A6"/>
    <w:rsid w:val="00227C4C"/>
    <w:rsid w:val="00232869"/>
    <w:rsid w:val="0023298A"/>
    <w:rsid w:val="00233F52"/>
    <w:rsid w:val="0023539E"/>
    <w:rsid w:val="00236221"/>
    <w:rsid w:val="00240631"/>
    <w:rsid w:val="00242875"/>
    <w:rsid w:val="0024317D"/>
    <w:rsid w:val="00244902"/>
    <w:rsid w:val="002456B1"/>
    <w:rsid w:val="00245AF3"/>
    <w:rsid w:val="00247FDF"/>
    <w:rsid w:val="00250A49"/>
    <w:rsid w:val="00250F27"/>
    <w:rsid w:val="00254624"/>
    <w:rsid w:val="00254803"/>
    <w:rsid w:val="0025482B"/>
    <w:rsid w:val="00260F3C"/>
    <w:rsid w:val="00261C46"/>
    <w:rsid w:val="00262771"/>
    <w:rsid w:val="00271E2D"/>
    <w:rsid w:val="00275CC1"/>
    <w:rsid w:val="002770D0"/>
    <w:rsid w:val="00277D54"/>
    <w:rsid w:val="00277DD7"/>
    <w:rsid w:val="00280B44"/>
    <w:rsid w:val="00281DB6"/>
    <w:rsid w:val="002829A4"/>
    <w:rsid w:val="00283B3D"/>
    <w:rsid w:val="00283E11"/>
    <w:rsid w:val="00286A94"/>
    <w:rsid w:val="002926A4"/>
    <w:rsid w:val="002926DA"/>
    <w:rsid w:val="0029272D"/>
    <w:rsid w:val="00294FE3"/>
    <w:rsid w:val="00295925"/>
    <w:rsid w:val="00295B1E"/>
    <w:rsid w:val="002A0443"/>
    <w:rsid w:val="002A65E2"/>
    <w:rsid w:val="002A7F18"/>
    <w:rsid w:val="002B0B81"/>
    <w:rsid w:val="002B0FA1"/>
    <w:rsid w:val="002B1E82"/>
    <w:rsid w:val="002B3A14"/>
    <w:rsid w:val="002B4F08"/>
    <w:rsid w:val="002C0F07"/>
    <w:rsid w:val="002C3207"/>
    <w:rsid w:val="002C36B2"/>
    <w:rsid w:val="002C452F"/>
    <w:rsid w:val="002C5E38"/>
    <w:rsid w:val="002C627A"/>
    <w:rsid w:val="002C6693"/>
    <w:rsid w:val="002C67E9"/>
    <w:rsid w:val="002D032A"/>
    <w:rsid w:val="002D11B2"/>
    <w:rsid w:val="002D190A"/>
    <w:rsid w:val="002D24D6"/>
    <w:rsid w:val="002D356B"/>
    <w:rsid w:val="002E2DEC"/>
    <w:rsid w:val="002E2FAD"/>
    <w:rsid w:val="002E3B1A"/>
    <w:rsid w:val="002E3CF4"/>
    <w:rsid w:val="002E5D81"/>
    <w:rsid w:val="002E75E9"/>
    <w:rsid w:val="002E7A3E"/>
    <w:rsid w:val="002F1139"/>
    <w:rsid w:val="002F2180"/>
    <w:rsid w:val="002F2FC0"/>
    <w:rsid w:val="002F3B73"/>
    <w:rsid w:val="002F497D"/>
    <w:rsid w:val="002F5C56"/>
    <w:rsid w:val="00302AAC"/>
    <w:rsid w:val="003101A0"/>
    <w:rsid w:val="00310BD7"/>
    <w:rsid w:val="003123CE"/>
    <w:rsid w:val="00312FA2"/>
    <w:rsid w:val="0031525E"/>
    <w:rsid w:val="00316C96"/>
    <w:rsid w:val="00317A2C"/>
    <w:rsid w:val="0033071C"/>
    <w:rsid w:val="00331167"/>
    <w:rsid w:val="00331FBC"/>
    <w:rsid w:val="0033360F"/>
    <w:rsid w:val="00335898"/>
    <w:rsid w:val="003359CB"/>
    <w:rsid w:val="0033671D"/>
    <w:rsid w:val="0033794E"/>
    <w:rsid w:val="00342313"/>
    <w:rsid w:val="00354F2C"/>
    <w:rsid w:val="003616A6"/>
    <w:rsid w:val="00361EAB"/>
    <w:rsid w:val="0036349B"/>
    <w:rsid w:val="00373316"/>
    <w:rsid w:val="00374DCF"/>
    <w:rsid w:val="003776FA"/>
    <w:rsid w:val="003838B7"/>
    <w:rsid w:val="00384DA1"/>
    <w:rsid w:val="003855F4"/>
    <w:rsid w:val="00385D2E"/>
    <w:rsid w:val="00395A75"/>
    <w:rsid w:val="003A04F0"/>
    <w:rsid w:val="003A0B65"/>
    <w:rsid w:val="003A3305"/>
    <w:rsid w:val="003A4516"/>
    <w:rsid w:val="003A49B5"/>
    <w:rsid w:val="003A5BCB"/>
    <w:rsid w:val="003B291A"/>
    <w:rsid w:val="003B2AAA"/>
    <w:rsid w:val="003B302F"/>
    <w:rsid w:val="003B555E"/>
    <w:rsid w:val="003B60C9"/>
    <w:rsid w:val="003B74B1"/>
    <w:rsid w:val="003C4C61"/>
    <w:rsid w:val="003D14DA"/>
    <w:rsid w:val="003D3D47"/>
    <w:rsid w:val="003D5631"/>
    <w:rsid w:val="003D5A95"/>
    <w:rsid w:val="003D72EC"/>
    <w:rsid w:val="003E017A"/>
    <w:rsid w:val="003E181B"/>
    <w:rsid w:val="003E1EE2"/>
    <w:rsid w:val="003E2A7C"/>
    <w:rsid w:val="003E3B82"/>
    <w:rsid w:val="003E463B"/>
    <w:rsid w:val="003E5474"/>
    <w:rsid w:val="003E6289"/>
    <w:rsid w:val="003F3CC4"/>
    <w:rsid w:val="00400865"/>
    <w:rsid w:val="0040157F"/>
    <w:rsid w:val="004031DB"/>
    <w:rsid w:val="004035AB"/>
    <w:rsid w:val="004043F6"/>
    <w:rsid w:val="004055E0"/>
    <w:rsid w:val="00406E2C"/>
    <w:rsid w:val="0040700C"/>
    <w:rsid w:val="00411177"/>
    <w:rsid w:val="00415F57"/>
    <w:rsid w:val="004168C9"/>
    <w:rsid w:val="00416D55"/>
    <w:rsid w:val="004233AA"/>
    <w:rsid w:val="00423864"/>
    <w:rsid w:val="00427C85"/>
    <w:rsid w:val="00431AF3"/>
    <w:rsid w:val="0043700A"/>
    <w:rsid w:val="00444D53"/>
    <w:rsid w:val="004457BC"/>
    <w:rsid w:val="004521BF"/>
    <w:rsid w:val="00455895"/>
    <w:rsid w:val="00455DA0"/>
    <w:rsid w:val="00457C81"/>
    <w:rsid w:val="00463FC1"/>
    <w:rsid w:val="00464B79"/>
    <w:rsid w:val="00464D1B"/>
    <w:rsid w:val="004664B7"/>
    <w:rsid w:val="004717B9"/>
    <w:rsid w:val="00472484"/>
    <w:rsid w:val="00473BDF"/>
    <w:rsid w:val="00474DF0"/>
    <w:rsid w:val="004755BA"/>
    <w:rsid w:val="00475665"/>
    <w:rsid w:val="0047784C"/>
    <w:rsid w:val="00480FDA"/>
    <w:rsid w:val="004820D9"/>
    <w:rsid w:val="004823D2"/>
    <w:rsid w:val="00483534"/>
    <w:rsid w:val="0048411E"/>
    <w:rsid w:val="004879FE"/>
    <w:rsid w:val="0049155D"/>
    <w:rsid w:val="004B0978"/>
    <w:rsid w:val="004B22F3"/>
    <w:rsid w:val="004B3195"/>
    <w:rsid w:val="004B5617"/>
    <w:rsid w:val="004C062C"/>
    <w:rsid w:val="004C15AF"/>
    <w:rsid w:val="004C443C"/>
    <w:rsid w:val="004C5EB4"/>
    <w:rsid w:val="004C6740"/>
    <w:rsid w:val="004D2986"/>
    <w:rsid w:val="004D4F6C"/>
    <w:rsid w:val="004E1D99"/>
    <w:rsid w:val="004E23F2"/>
    <w:rsid w:val="004E2F1D"/>
    <w:rsid w:val="004E6D89"/>
    <w:rsid w:val="004F364B"/>
    <w:rsid w:val="004F4546"/>
    <w:rsid w:val="004F788F"/>
    <w:rsid w:val="0050033D"/>
    <w:rsid w:val="00500B1E"/>
    <w:rsid w:val="00502446"/>
    <w:rsid w:val="00502E84"/>
    <w:rsid w:val="005172ED"/>
    <w:rsid w:val="005201E1"/>
    <w:rsid w:val="00520A78"/>
    <w:rsid w:val="00521387"/>
    <w:rsid w:val="00521BF8"/>
    <w:rsid w:val="00524EC8"/>
    <w:rsid w:val="00527748"/>
    <w:rsid w:val="00530857"/>
    <w:rsid w:val="005342C5"/>
    <w:rsid w:val="00541943"/>
    <w:rsid w:val="00543DEE"/>
    <w:rsid w:val="00544D36"/>
    <w:rsid w:val="00544F7C"/>
    <w:rsid w:val="00546262"/>
    <w:rsid w:val="005527F3"/>
    <w:rsid w:val="005621A6"/>
    <w:rsid w:val="0056680F"/>
    <w:rsid w:val="00566B40"/>
    <w:rsid w:val="00571241"/>
    <w:rsid w:val="0057247C"/>
    <w:rsid w:val="00573856"/>
    <w:rsid w:val="005768AE"/>
    <w:rsid w:val="005779FF"/>
    <w:rsid w:val="005816F7"/>
    <w:rsid w:val="0058454F"/>
    <w:rsid w:val="00586FFC"/>
    <w:rsid w:val="00591C43"/>
    <w:rsid w:val="0059576A"/>
    <w:rsid w:val="00596C1A"/>
    <w:rsid w:val="005A1CE3"/>
    <w:rsid w:val="005A2A5F"/>
    <w:rsid w:val="005A3797"/>
    <w:rsid w:val="005A69AF"/>
    <w:rsid w:val="005A78F7"/>
    <w:rsid w:val="005B17D6"/>
    <w:rsid w:val="005B483C"/>
    <w:rsid w:val="005D1402"/>
    <w:rsid w:val="005D30CF"/>
    <w:rsid w:val="005D3464"/>
    <w:rsid w:val="005D3745"/>
    <w:rsid w:val="005D5E0C"/>
    <w:rsid w:val="005D5F3C"/>
    <w:rsid w:val="005E2C00"/>
    <w:rsid w:val="005E341A"/>
    <w:rsid w:val="005E5149"/>
    <w:rsid w:val="005E7E47"/>
    <w:rsid w:val="005F2109"/>
    <w:rsid w:val="005F3BC5"/>
    <w:rsid w:val="005F4061"/>
    <w:rsid w:val="00606C64"/>
    <w:rsid w:val="00613AA2"/>
    <w:rsid w:val="00614B37"/>
    <w:rsid w:val="0062069F"/>
    <w:rsid w:val="006208EF"/>
    <w:rsid w:val="00621E24"/>
    <w:rsid w:val="00624AC8"/>
    <w:rsid w:val="006271DA"/>
    <w:rsid w:val="00627D21"/>
    <w:rsid w:val="00630CB7"/>
    <w:rsid w:val="00630FAD"/>
    <w:rsid w:val="006346A5"/>
    <w:rsid w:val="00641611"/>
    <w:rsid w:val="00646161"/>
    <w:rsid w:val="00646605"/>
    <w:rsid w:val="00646940"/>
    <w:rsid w:val="00646F02"/>
    <w:rsid w:val="006476D4"/>
    <w:rsid w:val="006548D1"/>
    <w:rsid w:val="00654E0B"/>
    <w:rsid w:val="00656C66"/>
    <w:rsid w:val="00657B66"/>
    <w:rsid w:val="00660E74"/>
    <w:rsid w:val="0066302C"/>
    <w:rsid w:val="00663285"/>
    <w:rsid w:val="0066373F"/>
    <w:rsid w:val="00663C45"/>
    <w:rsid w:val="006671C2"/>
    <w:rsid w:val="006736BE"/>
    <w:rsid w:val="006814F6"/>
    <w:rsid w:val="00682EAC"/>
    <w:rsid w:val="00683CA6"/>
    <w:rsid w:val="00683DA3"/>
    <w:rsid w:val="00687CBC"/>
    <w:rsid w:val="00692784"/>
    <w:rsid w:val="00693E6E"/>
    <w:rsid w:val="006949CF"/>
    <w:rsid w:val="006954B5"/>
    <w:rsid w:val="006965CE"/>
    <w:rsid w:val="0069668E"/>
    <w:rsid w:val="00696AF5"/>
    <w:rsid w:val="00697C27"/>
    <w:rsid w:val="006A28EC"/>
    <w:rsid w:val="006A471E"/>
    <w:rsid w:val="006A4E38"/>
    <w:rsid w:val="006B110E"/>
    <w:rsid w:val="006B739A"/>
    <w:rsid w:val="006C0158"/>
    <w:rsid w:val="006C7570"/>
    <w:rsid w:val="006D0288"/>
    <w:rsid w:val="006D0DD0"/>
    <w:rsid w:val="006D0F62"/>
    <w:rsid w:val="006D143C"/>
    <w:rsid w:val="006D2AC1"/>
    <w:rsid w:val="006D3B66"/>
    <w:rsid w:val="006D4871"/>
    <w:rsid w:val="006D513D"/>
    <w:rsid w:val="006D5A5A"/>
    <w:rsid w:val="006E142E"/>
    <w:rsid w:val="006E16C2"/>
    <w:rsid w:val="006E1B03"/>
    <w:rsid w:val="006E1C8B"/>
    <w:rsid w:val="006E1FD3"/>
    <w:rsid w:val="006E2584"/>
    <w:rsid w:val="006F0D45"/>
    <w:rsid w:val="006F1435"/>
    <w:rsid w:val="006F25F8"/>
    <w:rsid w:val="006F6C05"/>
    <w:rsid w:val="006F72F6"/>
    <w:rsid w:val="007019F9"/>
    <w:rsid w:val="00702288"/>
    <w:rsid w:val="007065BB"/>
    <w:rsid w:val="0071198A"/>
    <w:rsid w:val="00714D0E"/>
    <w:rsid w:val="0071717E"/>
    <w:rsid w:val="00717427"/>
    <w:rsid w:val="007217BE"/>
    <w:rsid w:val="00724629"/>
    <w:rsid w:val="007247CB"/>
    <w:rsid w:val="00726D61"/>
    <w:rsid w:val="00730D34"/>
    <w:rsid w:val="007341CE"/>
    <w:rsid w:val="00734B42"/>
    <w:rsid w:val="00734DC8"/>
    <w:rsid w:val="007358F5"/>
    <w:rsid w:val="00736767"/>
    <w:rsid w:val="00737E46"/>
    <w:rsid w:val="007411A1"/>
    <w:rsid w:val="007437FD"/>
    <w:rsid w:val="00746829"/>
    <w:rsid w:val="00752ED5"/>
    <w:rsid w:val="00755A45"/>
    <w:rsid w:val="00770127"/>
    <w:rsid w:val="00770CE0"/>
    <w:rsid w:val="007718A6"/>
    <w:rsid w:val="00771D23"/>
    <w:rsid w:val="007727F9"/>
    <w:rsid w:val="007737B7"/>
    <w:rsid w:val="00775733"/>
    <w:rsid w:val="007758E9"/>
    <w:rsid w:val="00781AFF"/>
    <w:rsid w:val="007835A0"/>
    <w:rsid w:val="00784AC3"/>
    <w:rsid w:val="00792203"/>
    <w:rsid w:val="0079424A"/>
    <w:rsid w:val="007A45B0"/>
    <w:rsid w:val="007A6ED2"/>
    <w:rsid w:val="007B1DF2"/>
    <w:rsid w:val="007B4C56"/>
    <w:rsid w:val="007B549A"/>
    <w:rsid w:val="007B676C"/>
    <w:rsid w:val="007B7B5C"/>
    <w:rsid w:val="007C0318"/>
    <w:rsid w:val="007C0E07"/>
    <w:rsid w:val="007C0EB3"/>
    <w:rsid w:val="007C16EE"/>
    <w:rsid w:val="007C3CEA"/>
    <w:rsid w:val="007C4795"/>
    <w:rsid w:val="007C5C52"/>
    <w:rsid w:val="007C70F9"/>
    <w:rsid w:val="007D2FCD"/>
    <w:rsid w:val="007D686C"/>
    <w:rsid w:val="007E1273"/>
    <w:rsid w:val="007E138A"/>
    <w:rsid w:val="007E4A9C"/>
    <w:rsid w:val="007E5130"/>
    <w:rsid w:val="007E66C6"/>
    <w:rsid w:val="007E7B61"/>
    <w:rsid w:val="007F2A58"/>
    <w:rsid w:val="007F3535"/>
    <w:rsid w:val="007F43E7"/>
    <w:rsid w:val="007F598B"/>
    <w:rsid w:val="007F6C95"/>
    <w:rsid w:val="007F6E0C"/>
    <w:rsid w:val="007F7993"/>
    <w:rsid w:val="0080176D"/>
    <w:rsid w:val="00803E36"/>
    <w:rsid w:val="00806765"/>
    <w:rsid w:val="00806C19"/>
    <w:rsid w:val="008114D9"/>
    <w:rsid w:val="00811821"/>
    <w:rsid w:val="00814F68"/>
    <w:rsid w:val="00816C7F"/>
    <w:rsid w:val="008211AA"/>
    <w:rsid w:val="008248DE"/>
    <w:rsid w:val="008249F7"/>
    <w:rsid w:val="008254CA"/>
    <w:rsid w:val="00827A61"/>
    <w:rsid w:val="00830CDD"/>
    <w:rsid w:val="00832C9C"/>
    <w:rsid w:val="0083645A"/>
    <w:rsid w:val="00841D42"/>
    <w:rsid w:val="00841E6F"/>
    <w:rsid w:val="00844D1A"/>
    <w:rsid w:val="00847FDD"/>
    <w:rsid w:val="008503DA"/>
    <w:rsid w:val="00850CBE"/>
    <w:rsid w:val="0085256F"/>
    <w:rsid w:val="00855D90"/>
    <w:rsid w:val="00860D9D"/>
    <w:rsid w:val="008622B5"/>
    <w:rsid w:val="00864259"/>
    <w:rsid w:val="0087345C"/>
    <w:rsid w:val="00873819"/>
    <w:rsid w:val="00876742"/>
    <w:rsid w:val="00880052"/>
    <w:rsid w:val="008876EB"/>
    <w:rsid w:val="0089037E"/>
    <w:rsid w:val="00893AF8"/>
    <w:rsid w:val="00893DF2"/>
    <w:rsid w:val="00893E94"/>
    <w:rsid w:val="008956D6"/>
    <w:rsid w:val="008A3330"/>
    <w:rsid w:val="008A73EA"/>
    <w:rsid w:val="008B0BD1"/>
    <w:rsid w:val="008B0E10"/>
    <w:rsid w:val="008B11C5"/>
    <w:rsid w:val="008B3616"/>
    <w:rsid w:val="008B3972"/>
    <w:rsid w:val="008C1C16"/>
    <w:rsid w:val="008C3595"/>
    <w:rsid w:val="008C5FC8"/>
    <w:rsid w:val="008D214F"/>
    <w:rsid w:val="008D48A6"/>
    <w:rsid w:val="008D5B1D"/>
    <w:rsid w:val="008E0552"/>
    <w:rsid w:val="008E17E9"/>
    <w:rsid w:val="008E2C33"/>
    <w:rsid w:val="008E4660"/>
    <w:rsid w:val="008E4B04"/>
    <w:rsid w:val="008E7199"/>
    <w:rsid w:val="008F18CA"/>
    <w:rsid w:val="008F3BBD"/>
    <w:rsid w:val="008F4F55"/>
    <w:rsid w:val="008F4F84"/>
    <w:rsid w:val="008F5F97"/>
    <w:rsid w:val="008F5FC6"/>
    <w:rsid w:val="008F7F0A"/>
    <w:rsid w:val="00905442"/>
    <w:rsid w:val="009078F9"/>
    <w:rsid w:val="00910792"/>
    <w:rsid w:val="00910B0D"/>
    <w:rsid w:val="00910DFF"/>
    <w:rsid w:val="00913BBF"/>
    <w:rsid w:val="00914961"/>
    <w:rsid w:val="009154B9"/>
    <w:rsid w:val="0092075E"/>
    <w:rsid w:val="009322C6"/>
    <w:rsid w:val="009348CA"/>
    <w:rsid w:val="009456DC"/>
    <w:rsid w:val="0095497E"/>
    <w:rsid w:val="00954C92"/>
    <w:rsid w:val="00954EC4"/>
    <w:rsid w:val="009614B9"/>
    <w:rsid w:val="00967F6F"/>
    <w:rsid w:val="00974012"/>
    <w:rsid w:val="009742BA"/>
    <w:rsid w:val="009754EB"/>
    <w:rsid w:val="009766C8"/>
    <w:rsid w:val="009801BE"/>
    <w:rsid w:val="00981169"/>
    <w:rsid w:val="0098307D"/>
    <w:rsid w:val="00983774"/>
    <w:rsid w:val="00983D78"/>
    <w:rsid w:val="0099471A"/>
    <w:rsid w:val="00994CAA"/>
    <w:rsid w:val="009B04D0"/>
    <w:rsid w:val="009B1403"/>
    <w:rsid w:val="009B5196"/>
    <w:rsid w:val="009B6A26"/>
    <w:rsid w:val="009C4A7F"/>
    <w:rsid w:val="009C4C2C"/>
    <w:rsid w:val="009C6F43"/>
    <w:rsid w:val="009D49E8"/>
    <w:rsid w:val="009D5E72"/>
    <w:rsid w:val="009D7484"/>
    <w:rsid w:val="009E18A3"/>
    <w:rsid w:val="009E1B44"/>
    <w:rsid w:val="009E31FF"/>
    <w:rsid w:val="009E76D4"/>
    <w:rsid w:val="009E7BCA"/>
    <w:rsid w:val="009F2726"/>
    <w:rsid w:val="009F2E27"/>
    <w:rsid w:val="00A04416"/>
    <w:rsid w:val="00A04618"/>
    <w:rsid w:val="00A04663"/>
    <w:rsid w:val="00A0696A"/>
    <w:rsid w:val="00A140BA"/>
    <w:rsid w:val="00A15161"/>
    <w:rsid w:val="00A24CB6"/>
    <w:rsid w:val="00A27458"/>
    <w:rsid w:val="00A30118"/>
    <w:rsid w:val="00A302B2"/>
    <w:rsid w:val="00A31451"/>
    <w:rsid w:val="00A3147D"/>
    <w:rsid w:val="00A323FF"/>
    <w:rsid w:val="00A342A9"/>
    <w:rsid w:val="00A35BB3"/>
    <w:rsid w:val="00A36842"/>
    <w:rsid w:val="00A40F10"/>
    <w:rsid w:val="00A43712"/>
    <w:rsid w:val="00A43E91"/>
    <w:rsid w:val="00A444BE"/>
    <w:rsid w:val="00A4450C"/>
    <w:rsid w:val="00A44A4B"/>
    <w:rsid w:val="00A44D0B"/>
    <w:rsid w:val="00A45BA3"/>
    <w:rsid w:val="00A50579"/>
    <w:rsid w:val="00A50918"/>
    <w:rsid w:val="00A512CC"/>
    <w:rsid w:val="00A52744"/>
    <w:rsid w:val="00A552E1"/>
    <w:rsid w:val="00A5555B"/>
    <w:rsid w:val="00A57FE5"/>
    <w:rsid w:val="00A60336"/>
    <w:rsid w:val="00A60FBD"/>
    <w:rsid w:val="00A61BD2"/>
    <w:rsid w:val="00A63FBC"/>
    <w:rsid w:val="00A64550"/>
    <w:rsid w:val="00A70BEF"/>
    <w:rsid w:val="00A727C2"/>
    <w:rsid w:val="00A73827"/>
    <w:rsid w:val="00A7409D"/>
    <w:rsid w:val="00A7574B"/>
    <w:rsid w:val="00A81D6C"/>
    <w:rsid w:val="00A837F4"/>
    <w:rsid w:val="00A87005"/>
    <w:rsid w:val="00A87C53"/>
    <w:rsid w:val="00A9213D"/>
    <w:rsid w:val="00A93BD1"/>
    <w:rsid w:val="00A974CF"/>
    <w:rsid w:val="00AA02BF"/>
    <w:rsid w:val="00AA040F"/>
    <w:rsid w:val="00AA168C"/>
    <w:rsid w:val="00AA18A4"/>
    <w:rsid w:val="00AA42A6"/>
    <w:rsid w:val="00AB188A"/>
    <w:rsid w:val="00AB1BFE"/>
    <w:rsid w:val="00AB1E7F"/>
    <w:rsid w:val="00AB26C6"/>
    <w:rsid w:val="00AB41D6"/>
    <w:rsid w:val="00AB46E3"/>
    <w:rsid w:val="00AB4EFB"/>
    <w:rsid w:val="00AB5BE3"/>
    <w:rsid w:val="00AB75C7"/>
    <w:rsid w:val="00AB7AF5"/>
    <w:rsid w:val="00AB7B3C"/>
    <w:rsid w:val="00AC1323"/>
    <w:rsid w:val="00AC15C0"/>
    <w:rsid w:val="00AC3F46"/>
    <w:rsid w:val="00AC452E"/>
    <w:rsid w:val="00AC76F7"/>
    <w:rsid w:val="00AD1101"/>
    <w:rsid w:val="00AD6716"/>
    <w:rsid w:val="00AD7334"/>
    <w:rsid w:val="00AE0336"/>
    <w:rsid w:val="00AE1592"/>
    <w:rsid w:val="00AF2850"/>
    <w:rsid w:val="00AF3152"/>
    <w:rsid w:val="00B01025"/>
    <w:rsid w:val="00B03B16"/>
    <w:rsid w:val="00B0409B"/>
    <w:rsid w:val="00B04B0E"/>
    <w:rsid w:val="00B060EA"/>
    <w:rsid w:val="00B06714"/>
    <w:rsid w:val="00B068C2"/>
    <w:rsid w:val="00B0738F"/>
    <w:rsid w:val="00B075BA"/>
    <w:rsid w:val="00B118D6"/>
    <w:rsid w:val="00B127F2"/>
    <w:rsid w:val="00B128D3"/>
    <w:rsid w:val="00B13832"/>
    <w:rsid w:val="00B15957"/>
    <w:rsid w:val="00B2173D"/>
    <w:rsid w:val="00B21BD2"/>
    <w:rsid w:val="00B21C3F"/>
    <w:rsid w:val="00B223C6"/>
    <w:rsid w:val="00B223E2"/>
    <w:rsid w:val="00B25C7C"/>
    <w:rsid w:val="00B323F5"/>
    <w:rsid w:val="00B32512"/>
    <w:rsid w:val="00B33615"/>
    <w:rsid w:val="00B3408C"/>
    <w:rsid w:val="00B36096"/>
    <w:rsid w:val="00B36529"/>
    <w:rsid w:val="00B41467"/>
    <w:rsid w:val="00B42F90"/>
    <w:rsid w:val="00B46CBA"/>
    <w:rsid w:val="00B606FD"/>
    <w:rsid w:val="00B62530"/>
    <w:rsid w:val="00B66643"/>
    <w:rsid w:val="00B71434"/>
    <w:rsid w:val="00B71BC6"/>
    <w:rsid w:val="00B779E1"/>
    <w:rsid w:val="00B819F4"/>
    <w:rsid w:val="00B84F2D"/>
    <w:rsid w:val="00B85FAA"/>
    <w:rsid w:val="00B93D2E"/>
    <w:rsid w:val="00B955D9"/>
    <w:rsid w:val="00B96343"/>
    <w:rsid w:val="00B96914"/>
    <w:rsid w:val="00BA1F30"/>
    <w:rsid w:val="00BA356C"/>
    <w:rsid w:val="00BA46A5"/>
    <w:rsid w:val="00BA5D32"/>
    <w:rsid w:val="00BA65AB"/>
    <w:rsid w:val="00BB0790"/>
    <w:rsid w:val="00BB5C75"/>
    <w:rsid w:val="00BB7C84"/>
    <w:rsid w:val="00BC2A9F"/>
    <w:rsid w:val="00BC4E10"/>
    <w:rsid w:val="00BD14BB"/>
    <w:rsid w:val="00BD556B"/>
    <w:rsid w:val="00BE3840"/>
    <w:rsid w:val="00BE4419"/>
    <w:rsid w:val="00BE442A"/>
    <w:rsid w:val="00BE4434"/>
    <w:rsid w:val="00BE6A24"/>
    <w:rsid w:val="00BE6E7A"/>
    <w:rsid w:val="00BF56E3"/>
    <w:rsid w:val="00C00E9F"/>
    <w:rsid w:val="00C01264"/>
    <w:rsid w:val="00C01A15"/>
    <w:rsid w:val="00C05D8F"/>
    <w:rsid w:val="00C17354"/>
    <w:rsid w:val="00C201C9"/>
    <w:rsid w:val="00C205F9"/>
    <w:rsid w:val="00C2205E"/>
    <w:rsid w:val="00C30503"/>
    <w:rsid w:val="00C32B25"/>
    <w:rsid w:val="00C340BB"/>
    <w:rsid w:val="00C417D7"/>
    <w:rsid w:val="00C422E2"/>
    <w:rsid w:val="00C42C7A"/>
    <w:rsid w:val="00C42DE8"/>
    <w:rsid w:val="00C44628"/>
    <w:rsid w:val="00C45B35"/>
    <w:rsid w:val="00C466D2"/>
    <w:rsid w:val="00C51957"/>
    <w:rsid w:val="00C53390"/>
    <w:rsid w:val="00C53A3F"/>
    <w:rsid w:val="00C55857"/>
    <w:rsid w:val="00C56816"/>
    <w:rsid w:val="00C56A34"/>
    <w:rsid w:val="00C6049A"/>
    <w:rsid w:val="00C66AF0"/>
    <w:rsid w:val="00C727E6"/>
    <w:rsid w:val="00C76AD0"/>
    <w:rsid w:val="00C80533"/>
    <w:rsid w:val="00C80862"/>
    <w:rsid w:val="00C8129D"/>
    <w:rsid w:val="00C8241E"/>
    <w:rsid w:val="00C82CCE"/>
    <w:rsid w:val="00C9030E"/>
    <w:rsid w:val="00C903F6"/>
    <w:rsid w:val="00C92325"/>
    <w:rsid w:val="00C96AFA"/>
    <w:rsid w:val="00C97A54"/>
    <w:rsid w:val="00CA09D2"/>
    <w:rsid w:val="00CA0C69"/>
    <w:rsid w:val="00CA2FA0"/>
    <w:rsid w:val="00CA4B24"/>
    <w:rsid w:val="00CB0490"/>
    <w:rsid w:val="00CB0ABF"/>
    <w:rsid w:val="00CB0F9C"/>
    <w:rsid w:val="00CB4124"/>
    <w:rsid w:val="00CB4560"/>
    <w:rsid w:val="00CB5F4D"/>
    <w:rsid w:val="00CB7C5B"/>
    <w:rsid w:val="00CC18A0"/>
    <w:rsid w:val="00CC73D5"/>
    <w:rsid w:val="00CD33A4"/>
    <w:rsid w:val="00CD3B19"/>
    <w:rsid w:val="00CD447E"/>
    <w:rsid w:val="00CD7CDB"/>
    <w:rsid w:val="00CE17C3"/>
    <w:rsid w:val="00CE661E"/>
    <w:rsid w:val="00CE6686"/>
    <w:rsid w:val="00CF04E5"/>
    <w:rsid w:val="00CF6027"/>
    <w:rsid w:val="00CF7584"/>
    <w:rsid w:val="00CF76BC"/>
    <w:rsid w:val="00CF7D95"/>
    <w:rsid w:val="00D00024"/>
    <w:rsid w:val="00D02447"/>
    <w:rsid w:val="00D028E3"/>
    <w:rsid w:val="00D03617"/>
    <w:rsid w:val="00D07F9D"/>
    <w:rsid w:val="00D10166"/>
    <w:rsid w:val="00D13E12"/>
    <w:rsid w:val="00D17BDE"/>
    <w:rsid w:val="00D20B2D"/>
    <w:rsid w:val="00D21C4D"/>
    <w:rsid w:val="00D22B72"/>
    <w:rsid w:val="00D260A5"/>
    <w:rsid w:val="00D26A15"/>
    <w:rsid w:val="00D41EDE"/>
    <w:rsid w:val="00D42E42"/>
    <w:rsid w:val="00D43703"/>
    <w:rsid w:val="00D440ED"/>
    <w:rsid w:val="00D47DC0"/>
    <w:rsid w:val="00D53909"/>
    <w:rsid w:val="00D603A1"/>
    <w:rsid w:val="00D6063A"/>
    <w:rsid w:val="00D60FA9"/>
    <w:rsid w:val="00D63BD3"/>
    <w:rsid w:val="00D64668"/>
    <w:rsid w:val="00D649F2"/>
    <w:rsid w:val="00D73F3B"/>
    <w:rsid w:val="00D75668"/>
    <w:rsid w:val="00D770E7"/>
    <w:rsid w:val="00D83CCB"/>
    <w:rsid w:val="00D853C9"/>
    <w:rsid w:val="00D87383"/>
    <w:rsid w:val="00D903AB"/>
    <w:rsid w:val="00D917CF"/>
    <w:rsid w:val="00D92619"/>
    <w:rsid w:val="00D95AA7"/>
    <w:rsid w:val="00DA04E0"/>
    <w:rsid w:val="00DA083E"/>
    <w:rsid w:val="00DA2431"/>
    <w:rsid w:val="00DA55CB"/>
    <w:rsid w:val="00DA7284"/>
    <w:rsid w:val="00DB1F60"/>
    <w:rsid w:val="00DB2B9F"/>
    <w:rsid w:val="00DB5E7B"/>
    <w:rsid w:val="00DB7E65"/>
    <w:rsid w:val="00DC078A"/>
    <w:rsid w:val="00DC3568"/>
    <w:rsid w:val="00DC3F63"/>
    <w:rsid w:val="00DC4542"/>
    <w:rsid w:val="00DC6539"/>
    <w:rsid w:val="00DC7FCA"/>
    <w:rsid w:val="00DD11BE"/>
    <w:rsid w:val="00DD3C9D"/>
    <w:rsid w:val="00DD6F0B"/>
    <w:rsid w:val="00DD7CB7"/>
    <w:rsid w:val="00DE0777"/>
    <w:rsid w:val="00DE54BA"/>
    <w:rsid w:val="00DE794A"/>
    <w:rsid w:val="00DF0055"/>
    <w:rsid w:val="00DF0DED"/>
    <w:rsid w:val="00DF1A51"/>
    <w:rsid w:val="00DF2805"/>
    <w:rsid w:val="00DF5D90"/>
    <w:rsid w:val="00DF6CA7"/>
    <w:rsid w:val="00E02B86"/>
    <w:rsid w:val="00E10857"/>
    <w:rsid w:val="00E12016"/>
    <w:rsid w:val="00E153FC"/>
    <w:rsid w:val="00E17ADD"/>
    <w:rsid w:val="00E2100B"/>
    <w:rsid w:val="00E22700"/>
    <w:rsid w:val="00E27DA2"/>
    <w:rsid w:val="00E36004"/>
    <w:rsid w:val="00E36120"/>
    <w:rsid w:val="00E42663"/>
    <w:rsid w:val="00E43A09"/>
    <w:rsid w:val="00E47122"/>
    <w:rsid w:val="00E47A83"/>
    <w:rsid w:val="00E53FC9"/>
    <w:rsid w:val="00E554B2"/>
    <w:rsid w:val="00E56342"/>
    <w:rsid w:val="00E570CB"/>
    <w:rsid w:val="00E57737"/>
    <w:rsid w:val="00E6056B"/>
    <w:rsid w:val="00E62822"/>
    <w:rsid w:val="00E63A96"/>
    <w:rsid w:val="00E64D8B"/>
    <w:rsid w:val="00E65550"/>
    <w:rsid w:val="00E667D7"/>
    <w:rsid w:val="00E722D8"/>
    <w:rsid w:val="00E76A99"/>
    <w:rsid w:val="00E77A94"/>
    <w:rsid w:val="00E811A2"/>
    <w:rsid w:val="00E818DD"/>
    <w:rsid w:val="00E84500"/>
    <w:rsid w:val="00E86CAF"/>
    <w:rsid w:val="00E8719E"/>
    <w:rsid w:val="00E9028F"/>
    <w:rsid w:val="00E9795D"/>
    <w:rsid w:val="00EA7F57"/>
    <w:rsid w:val="00EB321E"/>
    <w:rsid w:val="00EB4460"/>
    <w:rsid w:val="00EB6E29"/>
    <w:rsid w:val="00EB77CA"/>
    <w:rsid w:val="00EC0046"/>
    <w:rsid w:val="00EC435A"/>
    <w:rsid w:val="00EC6D51"/>
    <w:rsid w:val="00ED0D84"/>
    <w:rsid w:val="00ED5B18"/>
    <w:rsid w:val="00ED6EA5"/>
    <w:rsid w:val="00ED7D91"/>
    <w:rsid w:val="00EE3164"/>
    <w:rsid w:val="00EF2323"/>
    <w:rsid w:val="00EF308C"/>
    <w:rsid w:val="00F0551D"/>
    <w:rsid w:val="00F06780"/>
    <w:rsid w:val="00F06FC4"/>
    <w:rsid w:val="00F073D7"/>
    <w:rsid w:val="00F075DE"/>
    <w:rsid w:val="00F10DE7"/>
    <w:rsid w:val="00F10E13"/>
    <w:rsid w:val="00F11003"/>
    <w:rsid w:val="00F123FC"/>
    <w:rsid w:val="00F15E3E"/>
    <w:rsid w:val="00F16883"/>
    <w:rsid w:val="00F23193"/>
    <w:rsid w:val="00F231DD"/>
    <w:rsid w:val="00F24B08"/>
    <w:rsid w:val="00F2594A"/>
    <w:rsid w:val="00F2776B"/>
    <w:rsid w:val="00F3038B"/>
    <w:rsid w:val="00F3041E"/>
    <w:rsid w:val="00F32372"/>
    <w:rsid w:val="00F35494"/>
    <w:rsid w:val="00F35B81"/>
    <w:rsid w:val="00F364D2"/>
    <w:rsid w:val="00F40031"/>
    <w:rsid w:val="00F40B0D"/>
    <w:rsid w:val="00F413AC"/>
    <w:rsid w:val="00F42108"/>
    <w:rsid w:val="00F4376F"/>
    <w:rsid w:val="00F53FD2"/>
    <w:rsid w:val="00F54201"/>
    <w:rsid w:val="00F60CDB"/>
    <w:rsid w:val="00F73D8D"/>
    <w:rsid w:val="00F7683F"/>
    <w:rsid w:val="00F80CD2"/>
    <w:rsid w:val="00F82A05"/>
    <w:rsid w:val="00F84C7D"/>
    <w:rsid w:val="00F84D0A"/>
    <w:rsid w:val="00F85BBD"/>
    <w:rsid w:val="00F85FD9"/>
    <w:rsid w:val="00F90835"/>
    <w:rsid w:val="00F942B1"/>
    <w:rsid w:val="00F9568B"/>
    <w:rsid w:val="00F95D8D"/>
    <w:rsid w:val="00F975E2"/>
    <w:rsid w:val="00FA01B4"/>
    <w:rsid w:val="00FA2058"/>
    <w:rsid w:val="00FA2A2E"/>
    <w:rsid w:val="00FA3136"/>
    <w:rsid w:val="00FA393F"/>
    <w:rsid w:val="00FA54B0"/>
    <w:rsid w:val="00FA5F66"/>
    <w:rsid w:val="00FA6D38"/>
    <w:rsid w:val="00FB131D"/>
    <w:rsid w:val="00FB514A"/>
    <w:rsid w:val="00FB6571"/>
    <w:rsid w:val="00FC1676"/>
    <w:rsid w:val="00FC30A6"/>
    <w:rsid w:val="00FC36A6"/>
    <w:rsid w:val="00FC5B09"/>
    <w:rsid w:val="00FC7870"/>
    <w:rsid w:val="00FD1177"/>
    <w:rsid w:val="00FD2729"/>
    <w:rsid w:val="00FD2776"/>
    <w:rsid w:val="00FD45D6"/>
    <w:rsid w:val="00FE0B6F"/>
    <w:rsid w:val="00FE0F74"/>
    <w:rsid w:val="00FE12F4"/>
    <w:rsid w:val="00FE2747"/>
    <w:rsid w:val="00FE331E"/>
    <w:rsid w:val="012342B8"/>
    <w:rsid w:val="0135540E"/>
    <w:rsid w:val="014875F3"/>
    <w:rsid w:val="01694A1C"/>
    <w:rsid w:val="017645A1"/>
    <w:rsid w:val="01777480"/>
    <w:rsid w:val="019B593A"/>
    <w:rsid w:val="01E44FDB"/>
    <w:rsid w:val="0279438C"/>
    <w:rsid w:val="02E84A43"/>
    <w:rsid w:val="030339C6"/>
    <w:rsid w:val="03060030"/>
    <w:rsid w:val="03186C18"/>
    <w:rsid w:val="033B7BE7"/>
    <w:rsid w:val="036D5831"/>
    <w:rsid w:val="03AC6F5C"/>
    <w:rsid w:val="04222AFB"/>
    <w:rsid w:val="042B250C"/>
    <w:rsid w:val="047B05F0"/>
    <w:rsid w:val="04803182"/>
    <w:rsid w:val="04806B11"/>
    <w:rsid w:val="049C350F"/>
    <w:rsid w:val="052243ED"/>
    <w:rsid w:val="05227DE8"/>
    <w:rsid w:val="052365CA"/>
    <w:rsid w:val="0540607E"/>
    <w:rsid w:val="05496731"/>
    <w:rsid w:val="056853EB"/>
    <w:rsid w:val="05C140A7"/>
    <w:rsid w:val="05E5608C"/>
    <w:rsid w:val="063325E4"/>
    <w:rsid w:val="0659330E"/>
    <w:rsid w:val="06651E8A"/>
    <w:rsid w:val="06696EC8"/>
    <w:rsid w:val="06D03296"/>
    <w:rsid w:val="06E24850"/>
    <w:rsid w:val="070104DE"/>
    <w:rsid w:val="07163DED"/>
    <w:rsid w:val="071A53CF"/>
    <w:rsid w:val="072969FE"/>
    <w:rsid w:val="075F2E83"/>
    <w:rsid w:val="07652B2E"/>
    <w:rsid w:val="078E057D"/>
    <w:rsid w:val="079E7590"/>
    <w:rsid w:val="07A32C42"/>
    <w:rsid w:val="07B025CB"/>
    <w:rsid w:val="07E035B1"/>
    <w:rsid w:val="07E43E0F"/>
    <w:rsid w:val="082617B3"/>
    <w:rsid w:val="089D18E5"/>
    <w:rsid w:val="08E54069"/>
    <w:rsid w:val="08F913DA"/>
    <w:rsid w:val="08FD14A4"/>
    <w:rsid w:val="09145E20"/>
    <w:rsid w:val="09344C24"/>
    <w:rsid w:val="094238D7"/>
    <w:rsid w:val="096B30C5"/>
    <w:rsid w:val="09AA1DB2"/>
    <w:rsid w:val="09C2371C"/>
    <w:rsid w:val="09FE0C04"/>
    <w:rsid w:val="0A060A1E"/>
    <w:rsid w:val="0A1758F8"/>
    <w:rsid w:val="0A731F71"/>
    <w:rsid w:val="0A80786B"/>
    <w:rsid w:val="0A9071BF"/>
    <w:rsid w:val="0A9762B7"/>
    <w:rsid w:val="0AA81D18"/>
    <w:rsid w:val="0AAE43D8"/>
    <w:rsid w:val="0AB44329"/>
    <w:rsid w:val="0AB55898"/>
    <w:rsid w:val="0AD661BD"/>
    <w:rsid w:val="0AE37AD0"/>
    <w:rsid w:val="0B14644B"/>
    <w:rsid w:val="0B1A1E5F"/>
    <w:rsid w:val="0B374F72"/>
    <w:rsid w:val="0B3A5D7F"/>
    <w:rsid w:val="0B611559"/>
    <w:rsid w:val="0B9E54C4"/>
    <w:rsid w:val="0C0D69BD"/>
    <w:rsid w:val="0C161BEF"/>
    <w:rsid w:val="0C275605"/>
    <w:rsid w:val="0C291C69"/>
    <w:rsid w:val="0C430E64"/>
    <w:rsid w:val="0C6C5BDF"/>
    <w:rsid w:val="0C7046DA"/>
    <w:rsid w:val="0C741D80"/>
    <w:rsid w:val="0C7467C9"/>
    <w:rsid w:val="0C813E20"/>
    <w:rsid w:val="0C8A011C"/>
    <w:rsid w:val="0C8C46E5"/>
    <w:rsid w:val="0CA03DBB"/>
    <w:rsid w:val="0CAB7B7B"/>
    <w:rsid w:val="0CB8251F"/>
    <w:rsid w:val="0CC7491F"/>
    <w:rsid w:val="0D036DD5"/>
    <w:rsid w:val="0D1A0374"/>
    <w:rsid w:val="0D214D94"/>
    <w:rsid w:val="0D2C6B91"/>
    <w:rsid w:val="0D471EFE"/>
    <w:rsid w:val="0D4E274D"/>
    <w:rsid w:val="0D52494E"/>
    <w:rsid w:val="0D6516C2"/>
    <w:rsid w:val="0D7068E3"/>
    <w:rsid w:val="0D884221"/>
    <w:rsid w:val="0DA5333A"/>
    <w:rsid w:val="0DBC31CA"/>
    <w:rsid w:val="0DD070F9"/>
    <w:rsid w:val="0DF42353"/>
    <w:rsid w:val="0E117668"/>
    <w:rsid w:val="0E1200D0"/>
    <w:rsid w:val="0E125DCD"/>
    <w:rsid w:val="0E4E6E8B"/>
    <w:rsid w:val="0E6907E1"/>
    <w:rsid w:val="0E7819A3"/>
    <w:rsid w:val="0E7A0F33"/>
    <w:rsid w:val="0E8F4FB9"/>
    <w:rsid w:val="0EC25A7C"/>
    <w:rsid w:val="0EC776B0"/>
    <w:rsid w:val="0EC85E81"/>
    <w:rsid w:val="0ED6424F"/>
    <w:rsid w:val="0EE80CC8"/>
    <w:rsid w:val="0F0C4F17"/>
    <w:rsid w:val="0F3776DF"/>
    <w:rsid w:val="0F880520"/>
    <w:rsid w:val="0F9D03AF"/>
    <w:rsid w:val="0FB91D21"/>
    <w:rsid w:val="0FD5153C"/>
    <w:rsid w:val="105E2ED7"/>
    <w:rsid w:val="10634F6C"/>
    <w:rsid w:val="10677673"/>
    <w:rsid w:val="10782972"/>
    <w:rsid w:val="1088747A"/>
    <w:rsid w:val="10943BE2"/>
    <w:rsid w:val="10AF7E61"/>
    <w:rsid w:val="10C36DD3"/>
    <w:rsid w:val="10CF50A9"/>
    <w:rsid w:val="10EC7D7F"/>
    <w:rsid w:val="11114004"/>
    <w:rsid w:val="11120295"/>
    <w:rsid w:val="11200F37"/>
    <w:rsid w:val="112C456C"/>
    <w:rsid w:val="113C0D99"/>
    <w:rsid w:val="11447C61"/>
    <w:rsid w:val="114F051E"/>
    <w:rsid w:val="11723672"/>
    <w:rsid w:val="11A34F9F"/>
    <w:rsid w:val="11CE1040"/>
    <w:rsid w:val="122B53E9"/>
    <w:rsid w:val="12354240"/>
    <w:rsid w:val="1238179E"/>
    <w:rsid w:val="12436A9C"/>
    <w:rsid w:val="1246356C"/>
    <w:rsid w:val="124F0EBB"/>
    <w:rsid w:val="12632750"/>
    <w:rsid w:val="1270050B"/>
    <w:rsid w:val="12751B7F"/>
    <w:rsid w:val="129D5D5D"/>
    <w:rsid w:val="12AE7E14"/>
    <w:rsid w:val="12BA03E9"/>
    <w:rsid w:val="12BF301E"/>
    <w:rsid w:val="12C52F26"/>
    <w:rsid w:val="12C667FD"/>
    <w:rsid w:val="130A4823"/>
    <w:rsid w:val="130A6417"/>
    <w:rsid w:val="130F2506"/>
    <w:rsid w:val="136532C4"/>
    <w:rsid w:val="136A38C3"/>
    <w:rsid w:val="136E42C6"/>
    <w:rsid w:val="138B4A33"/>
    <w:rsid w:val="13C67F8A"/>
    <w:rsid w:val="13CC4748"/>
    <w:rsid w:val="13D00E45"/>
    <w:rsid w:val="13D04581"/>
    <w:rsid w:val="13D413F0"/>
    <w:rsid w:val="13E70F6E"/>
    <w:rsid w:val="13E74E15"/>
    <w:rsid w:val="13EE6202"/>
    <w:rsid w:val="14294B1E"/>
    <w:rsid w:val="142C7238"/>
    <w:rsid w:val="1443707B"/>
    <w:rsid w:val="14586864"/>
    <w:rsid w:val="14634634"/>
    <w:rsid w:val="149A600E"/>
    <w:rsid w:val="14B62CD1"/>
    <w:rsid w:val="14D2015E"/>
    <w:rsid w:val="14F23AB5"/>
    <w:rsid w:val="15031895"/>
    <w:rsid w:val="15035839"/>
    <w:rsid w:val="150B37C6"/>
    <w:rsid w:val="152C6A42"/>
    <w:rsid w:val="15757921"/>
    <w:rsid w:val="15CA3D21"/>
    <w:rsid w:val="1600632F"/>
    <w:rsid w:val="16287E60"/>
    <w:rsid w:val="16343DB8"/>
    <w:rsid w:val="16403687"/>
    <w:rsid w:val="16554E06"/>
    <w:rsid w:val="16844748"/>
    <w:rsid w:val="16D50FA1"/>
    <w:rsid w:val="16F52A05"/>
    <w:rsid w:val="175E1DF0"/>
    <w:rsid w:val="17725269"/>
    <w:rsid w:val="17890EEF"/>
    <w:rsid w:val="179B2121"/>
    <w:rsid w:val="17C7410F"/>
    <w:rsid w:val="18253800"/>
    <w:rsid w:val="18292A8F"/>
    <w:rsid w:val="1849624F"/>
    <w:rsid w:val="184B6DB8"/>
    <w:rsid w:val="1869676C"/>
    <w:rsid w:val="189D4266"/>
    <w:rsid w:val="18C02438"/>
    <w:rsid w:val="18CE272B"/>
    <w:rsid w:val="18D35066"/>
    <w:rsid w:val="18EB6A97"/>
    <w:rsid w:val="18F9519E"/>
    <w:rsid w:val="194859F8"/>
    <w:rsid w:val="197D21A2"/>
    <w:rsid w:val="19AF2801"/>
    <w:rsid w:val="19E3080C"/>
    <w:rsid w:val="19F06BEB"/>
    <w:rsid w:val="19FB7FD8"/>
    <w:rsid w:val="1A2D164E"/>
    <w:rsid w:val="1A5A4F59"/>
    <w:rsid w:val="1A5C563E"/>
    <w:rsid w:val="1A642CA0"/>
    <w:rsid w:val="1A6E69D2"/>
    <w:rsid w:val="1A8D1719"/>
    <w:rsid w:val="1A92675F"/>
    <w:rsid w:val="1A9C3F21"/>
    <w:rsid w:val="1AB2537E"/>
    <w:rsid w:val="1ACE32E5"/>
    <w:rsid w:val="1AE91480"/>
    <w:rsid w:val="1AED7090"/>
    <w:rsid w:val="1B2E3886"/>
    <w:rsid w:val="1B3A718D"/>
    <w:rsid w:val="1B4601E2"/>
    <w:rsid w:val="1B583D8E"/>
    <w:rsid w:val="1BEC7DD6"/>
    <w:rsid w:val="1C034ADB"/>
    <w:rsid w:val="1C1868A7"/>
    <w:rsid w:val="1C381AAC"/>
    <w:rsid w:val="1C4A7BE8"/>
    <w:rsid w:val="1D530AAF"/>
    <w:rsid w:val="1D846737"/>
    <w:rsid w:val="1D96768D"/>
    <w:rsid w:val="1DDC03A4"/>
    <w:rsid w:val="1DE87D18"/>
    <w:rsid w:val="1DEF42DF"/>
    <w:rsid w:val="1DF505E2"/>
    <w:rsid w:val="1E3704B8"/>
    <w:rsid w:val="1E6D7268"/>
    <w:rsid w:val="1E6E7334"/>
    <w:rsid w:val="1E79153D"/>
    <w:rsid w:val="1EE85876"/>
    <w:rsid w:val="1F3438B0"/>
    <w:rsid w:val="1F5D459F"/>
    <w:rsid w:val="1FF07652"/>
    <w:rsid w:val="20006994"/>
    <w:rsid w:val="203B1D52"/>
    <w:rsid w:val="20432C6D"/>
    <w:rsid w:val="20582329"/>
    <w:rsid w:val="20596547"/>
    <w:rsid w:val="205F0F29"/>
    <w:rsid w:val="20662040"/>
    <w:rsid w:val="206B6CE2"/>
    <w:rsid w:val="206E6068"/>
    <w:rsid w:val="20A2033F"/>
    <w:rsid w:val="20AB1D73"/>
    <w:rsid w:val="20BF4CFE"/>
    <w:rsid w:val="20C3207C"/>
    <w:rsid w:val="20E86485"/>
    <w:rsid w:val="20E93AD9"/>
    <w:rsid w:val="20F46465"/>
    <w:rsid w:val="21467C8A"/>
    <w:rsid w:val="21764626"/>
    <w:rsid w:val="21767E66"/>
    <w:rsid w:val="21906843"/>
    <w:rsid w:val="21B94A61"/>
    <w:rsid w:val="21DD6382"/>
    <w:rsid w:val="220D0F02"/>
    <w:rsid w:val="221072CF"/>
    <w:rsid w:val="221834B5"/>
    <w:rsid w:val="2243348C"/>
    <w:rsid w:val="227056F7"/>
    <w:rsid w:val="2289669C"/>
    <w:rsid w:val="22A939AB"/>
    <w:rsid w:val="22AD2D66"/>
    <w:rsid w:val="22E06385"/>
    <w:rsid w:val="233E6FEF"/>
    <w:rsid w:val="23567486"/>
    <w:rsid w:val="235E5B64"/>
    <w:rsid w:val="238A08BD"/>
    <w:rsid w:val="23986414"/>
    <w:rsid w:val="23B92ECB"/>
    <w:rsid w:val="23D42DE1"/>
    <w:rsid w:val="23D565E1"/>
    <w:rsid w:val="23EB7068"/>
    <w:rsid w:val="23F32963"/>
    <w:rsid w:val="2405308B"/>
    <w:rsid w:val="241326E7"/>
    <w:rsid w:val="242A2B5D"/>
    <w:rsid w:val="24394B0B"/>
    <w:rsid w:val="243C0E6F"/>
    <w:rsid w:val="24465228"/>
    <w:rsid w:val="24537915"/>
    <w:rsid w:val="24B641A0"/>
    <w:rsid w:val="24BA76A2"/>
    <w:rsid w:val="24C0055A"/>
    <w:rsid w:val="24ED4A7C"/>
    <w:rsid w:val="24F82919"/>
    <w:rsid w:val="24FF3FBE"/>
    <w:rsid w:val="25156496"/>
    <w:rsid w:val="25367859"/>
    <w:rsid w:val="255A4B92"/>
    <w:rsid w:val="25775623"/>
    <w:rsid w:val="257F6DE7"/>
    <w:rsid w:val="25915EB1"/>
    <w:rsid w:val="259D2A6F"/>
    <w:rsid w:val="25B45E6D"/>
    <w:rsid w:val="25B46FDD"/>
    <w:rsid w:val="25BE0D58"/>
    <w:rsid w:val="25C95AAC"/>
    <w:rsid w:val="25D162B8"/>
    <w:rsid w:val="25E246BE"/>
    <w:rsid w:val="25F11088"/>
    <w:rsid w:val="262F5165"/>
    <w:rsid w:val="263700BF"/>
    <w:rsid w:val="267101C6"/>
    <w:rsid w:val="267325C7"/>
    <w:rsid w:val="26780D15"/>
    <w:rsid w:val="26C41882"/>
    <w:rsid w:val="26EF1734"/>
    <w:rsid w:val="27026587"/>
    <w:rsid w:val="27057B05"/>
    <w:rsid w:val="27090EBD"/>
    <w:rsid w:val="271A4B7C"/>
    <w:rsid w:val="276A7703"/>
    <w:rsid w:val="277970BE"/>
    <w:rsid w:val="27BB26E4"/>
    <w:rsid w:val="27BE23AF"/>
    <w:rsid w:val="27EA7814"/>
    <w:rsid w:val="280203F5"/>
    <w:rsid w:val="28026C8D"/>
    <w:rsid w:val="280D39AF"/>
    <w:rsid w:val="28147AD2"/>
    <w:rsid w:val="281D0F9B"/>
    <w:rsid w:val="28A028CD"/>
    <w:rsid w:val="28D27E76"/>
    <w:rsid w:val="28D9034D"/>
    <w:rsid w:val="29101B81"/>
    <w:rsid w:val="291F47B2"/>
    <w:rsid w:val="29833800"/>
    <w:rsid w:val="299F19A7"/>
    <w:rsid w:val="29B07D9B"/>
    <w:rsid w:val="29B73C68"/>
    <w:rsid w:val="29C9359B"/>
    <w:rsid w:val="29E6760B"/>
    <w:rsid w:val="29F964E8"/>
    <w:rsid w:val="29FD06AE"/>
    <w:rsid w:val="2A1F6884"/>
    <w:rsid w:val="2A30050E"/>
    <w:rsid w:val="2A540366"/>
    <w:rsid w:val="2A5B2ABE"/>
    <w:rsid w:val="2A7E5B60"/>
    <w:rsid w:val="2A8554E4"/>
    <w:rsid w:val="2AC71781"/>
    <w:rsid w:val="2AF77603"/>
    <w:rsid w:val="2B010A32"/>
    <w:rsid w:val="2B0D0ABF"/>
    <w:rsid w:val="2B130017"/>
    <w:rsid w:val="2B1910FA"/>
    <w:rsid w:val="2B4B705A"/>
    <w:rsid w:val="2B64437A"/>
    <w:rsid w:val="2B6C0E26"/>
    <w:rsid w:val="2B6C6752"/>
    <w:rsid w:val="2B9036D5"/>
    <w:rsid w:val="2B9264F2"/>
    <w:rsid w:val="2BF11A56"/>
    <w:rsid w:val="2C180869"/>
    <w:rsid w:val="2C28321D"/>
    <w:rsid w:val="2C3F1146"/>
    <w:rsid w:val="2C400430"/>
    <w:rsid w:val="2C4B75D8"/>
    <w:rsid w:val="2C99074C"/>
    <w:rsid w:val="2CAA76C2"/>
    <w:rsid w:val="2CBA5C99"/>
    <w:rsid w:val="2CC602EA"/>
    <w:rsid w:val="2CFB16B1"/>
    <w:rsid w:val="2D685FF2"/>
    <w:rsid w:val="2D791C77"/>
    <w:rsid w:val="2D7C4F35"/>
    <w:rsid w:val="2D882525"/>
    <w:rsid w:val="2DA36096"/>
    <w:rsid w:val="2DC627D7"/>
    <w:rsid w:val="2DFD6E92"/>
    <w:rsid w:val="2E0A724A"/>
    <w:rsid w:val="2E173227"/>
    <w:rsid w:val="2E4F3258"/>
    <w:rsid w:val="2E502357"/>
    <w:rsid w:val="2E5B03B7"/>
    <w:rsid w:val="2E6455AA"/>
    <w:rsid w:val="2E791C5B"/>
    <w:rsid w:val="2E85248F"/>
    <w:rsid w:val="2ED56FB3"/>
    <w:rsid w:val="2F0300FD"/>
    <w:rsid w:val="2F383732"/>
    <w:rsid w:val="2F3D5D02"/>
    <w:rsid w:val="2F412691"/>
    <w:rsid w:val="2F4C0E7E"/>
    <w:rsid w:val="2F6111D9"/>
    <w:rsid w:val="2F6237F2"/>
    <w:rsid w:val="2F6B5253"/>
    <w:rsid w:val="2F801409"/>
    <w:rsid w:val="2F9227DA"/>
    <w:rsid w:val="2FBF4562"/>
    <w:rsid w:val="2FE74DB7"/>
    <w:rsid w:val="300F4A48"/>
    <w:rsid w:val="302A2203"/>
    <w:rsid w:val="302D7C3D"/>
    <w:rsid w:val="307D7D7C"/>
    <w:rsid w:val="31064E76"/>
    <w:rsid w:val="310B4E80"/>
    <w:rsid w:val="314A17AE"/>
    <w:rsid w:val="315703B6"/>
    <w:rsid w:val="31912ED5"/>
    <w:rsid w:val="3196095B"/>
    <w:rsid w:val="31B62C8E"/>
    <w:rsid w:val="31C35C81"/>
    <w:rsid w:val="31D12DA7"/>
    <w:rsid w:val="31ED3213"/>
    <w:rsid w:val="32265D04"/>
    <w:rsid w:val="32490651"/>
    <w:rsid w:val="3264344B"/>
    <w:rsid w:val="326613E6"/>
    <w:rsid w:val="32687A23"/>
    <w:rsid w:val="326C7146"/>
    <w:rsid w:val="32770F75"/>
    <w:rsid w:val="32805DAB"/>
    <w:rsid w:val="32A7716C"/>
    <w:rsid w:val="32C24E04"/>
    <w:rsid w:val="32DA2E37"/>
    <w:rsid w:val="32F145E0"/>
    <w:rsid w:val="33093FF2"/>
    <w:rsid w:val="33236001"/>
    <w:rsid w:val="332B191D"/>
    <w:rsid w:val="3344502A"/>
    <w:rsid w:val="33572B59"/>
    <w:rsid w:val="335C5D49"/>
    <w:rsid w:val="336F4259"/>
    <w:rsid w:val="337A361A"/>
    <w:rsid w:val="338E2B48"/>
    <w:rsid w:val="33925D96"/>
    <w:rsid w:val="33AF4318"/>
    <w:rsid w:val="341C410F"/>
    <w:rsid w:val="341F02B6"/>
    <w:rsid w:val="344C04CB"/>
    <w:rsid w:val="345134E8"/>
    <w:rsid w:val="34882F41"/>
    <w:rsid w:val="3490473B"/>
    <w:rsid w:val="34B90B35"/>
    <w:rsid w:val="34D73D29"/>
    <w:rsid w:val="34D86492"/>
    <w:rsid w:val="34DC2F20"/>
    <w:rsid w:val="34E164A9"/>
    <w:rsid w:val="34FB74E1"/>
    <w:rsid w:val="35394C70"/>
    <w:rsid w:val="354A6D40"/>
    <w:rsid w:val="354C7E40"/>
    <w:rsid w:val="356A2694"/>
    <w:rsid w:val="3580092C"/>
    <w:rsid w:val="358F66EC"/>
    <w:rsid w:val="3590512C"/>
    <w:rsid w:val="35A9298D"/>
    <w:rsid w:val="35AA25DF"/>
    <w:rsid w:val="365D6B2F"/>
    <w:rsid w:val="36607E87"/>
    <w:rsid w:val="367B0CBC"/>
    <w:rsid w:val="369D41EC"/>
    <w:rsid w:val="36AC7FFA"/>
    <w:rsid w:val="37062265"/>
    <w:rsid w:val="37141B97"/>
    <w:rsid w:val="371A77F2"/>
    <w:rsid w:val="37684D5F"/>
    <w:rsid w:val="378E0A0E"/>
    <w:rsid w:val="37A87E76"/>
    <w:rsid w:val="37E44E60"/>
    <w:rsid w:val="380B4E44"/>
    <w:rsid w:val="383B702E"/>
    <w:rsid w:val="387671D6"/>
    <w:rsid w:val="38784FB0"/>
    <w:rsid w:val="38924988"/>
    <w:rsid w:val="38CD3F0A"/>
    <w:rsid w:val="38FE3E38"/>
    <w:rsid w:val="3912125A"/>
    <w:rsid w:val="391D6F9C"/>
    <w:rsid w:val="3945042C"/>
    <w:rsid w:val="394E12F7"/>
    <w:rsid w:val="395220BB"/>
    <w:rsid w:val="395B477E"/>
    <w:rsid w:val="39A13F68"/>
    <w:rsid w:val="39D04FEB"/>
    <w:rsid w:val="3A003FE0"/>
    <w:rsid w:val="3A1755F3"/>
    <w:rsid w:val="3A1A6100"/>
    <w:rsid w:val="3A3E75F6"/>
    <w:rsid w:val="3A440E37"/>
    <w:rsid w:val="3A5C4261"/>
    <w:rsid w:val="3A643F23"/>
    <w:rsid w:val="3A811904"/>
    <w:rsid w:val="3A815DE1"/>
    <w:rsid w:val="3A971EE4"/>
    <w:rsid w:val="3AAA794B"/>
    <w:rsid w:val="3AAD66C8"/>
    <w:rsid w:val="3B1E1C3B"/>
    <w:rsid w:val="3B1E5C8F"/>
    <w:rsid w:val="3B284178"/>
    <w:rsid w:val="3B352D1D"/>
    <w:rsid w:val="3B4A3CBD"/>
    <w:rsid w:val="3B866FF0"/>
    <w:rsid w:val="3BB371F1"/>
    <w:rsid w:val="3BD12E72"/>
    <w:rsid w:val="3BDE0585"/>
    <w:rsid w:val="3BE01643"/>
    <w:rsid w:val="3C2A6CF2"/>
    <w:rsid w:val="3C2E5C16"/>
    <w:rsid w:val="3C3221A4"/>
    <w:rsid w:val="3C5D7E95"/>
    <w:rsid w:val="3CB46D7D"/>
    <w:rsid w:val="3CC96F81"/>
    <w:rsid w:val="3D235C6E"/>
    <w:rsid w:val="3D2A703F"/>
    <w:rsid w:val="3D4155FD"/>
    <w:rsid w:val="3D5665FA"/>
    <w:rsid w:val="3D7A688B"/>
    <w:rsid w:val="3D9E4102"/>
    <w:rsid w:val="3DBF04BC"/>
    <w:rsid w:val="3DCF3A3B"/>
    <w:rsid w:val="3DD4501C"/>
    <w:rsid w:val="3E007745"/>
    <w:rsid w:val="3E104419"/>
    <w:rsid w:val="3E1E6F19"/>
    <w:rsid w:val="3E350EDB"/>
    <w:rsid w:val="3E396B1A"/>
    <w:rsid w:val="3E8A1742"/>
    <w:rsid w:val="3E906B1E"/>
    <w:rsid w:val="3ECC34D5"/>
    <w:rsid w:val="3EDB18F0"/>
    <w:rsid w:val="3EDB34B7"/>
    <w:rsid w:val="3F136C51"/>
    <w:rsid w:val="3F4429ED"/>
    <w:rsid w:val="3F631D67"/>
    <w:rsid w:val="3F9D6F75"/>
    <w:rsid w:val="3FB244E5"/>
    <w:rsid w:val="3FB27630"/>
    <w:rsid w:val="3FB45B46"/>
    <w:rsid w:val="3FB644AF"/>
    <w:rsid w:val="3FB76B47"/>
    <w:rsid w:val="40295CD4"/>
    <w:rsid w:val="402B64D0"/>
    <w:rsid w:val="4030372B"/>
    <w:rsid w:val="40630097"/>
    <w:rsid w:val="408D482F"/>
    <w:rsid w:val="40B55E6A"/>
    <w:rsid w:val="40BC3306"/>
    <w:rsid w:val="41425514"/>
    <w:rsid w:val="41751E83"/>
    <w:rsid w:val="41765A17"/>
    <w:rsid w:val="417C6D49"/>
    <w:rsid w:val="418B3CA5"/>
    <w:rsid w:val="419E7B4E"/>
    <w:rsid w:val="41B57961"/>
    <w:rsid w:val="41D277C5"/>
    <w:rsid w:val="41D43533"/>
    <w:rsid w:val="41E850AE"/>
    <w:rsid w:val="420B11A8"/>
    <w:rsid w:val="421B6683"/>
    <w:rsid w:val="42765ACD"/>
    <w:rsid w:val="42957441"/>
    <w:rsid w:val="42A27077"/>
    <w:rsid w:val="42CE4D43"/>
    <w:rsid w:val="42D60F78"/>
    <w:rsid w:val="42F265F2"/>
    <w:rsid w:val="42F66686"/>
    <w:rsid w:val="42FA0B2E"/>
    <w:rsid w:val="43257B83"/>
    <w:rsid w:val="432E4C98"/>
    <w:rsid w:val="43756A10"/>
    <w:rsid w:val="437B4D6B"/>
    <w:rsid w:val="43A05F19"/>
    <w:rsid w:val="43C326B9"/>
    <w:rsid w:val="43C6069E"/>
    <w:rsid w:val="43E1387C"/>
    <w:rsid w:val="43E6289A"/>
    <w:rsid w:val="43F742A2"/>
    <w:rsid w:val="43F947CA"/>
    <w:rsid w:val="443A7F11"/>
    <w:rsid w:val="4492209A"/>
    <w:rsid w:val="449507B6"/>
    <w:rsid w:val="44B623BD"/>
    <w:rsid w:val="44BB2780"/>
    <w:rsid w:val="44C87C99"/>
    <w:rsid w:val="44D80B7E"/>
    <w:rsid w:val="453C0257"/>
    <w:rsid w:val="455D6332"/>
    <w:rsid w:val="456B75F4"/>
    <w:rsid w:val="458A4BF1"/>
    <w:rsid w:val="45983AA7"/>
    <w:rsid w:val="45A2210C"/>
    <w:rsid w:val="45A5370E"/>
    <w:rsid w:val="45AD0A38"/>
    <w:rsid w:val="45B67262"/>
    <w:rsid w:val="45E97F02"/>
    <w:rsid w:val="4618037D"/>
    <w:rsid w:val="462472A8"/>
    <w:rsid w:val="46292DFD"/>
    <w:rsid w:val="46E70530"/>
    <w:rsid w:val="46F76A4F"/>
    <w:rsid w:val="47091055"/>
    <w:rsid w:val="471D201C"/>
    <w:rsid w:val="47266AC9"/>
    <w:rsid w:val="47395235"/>
    <w:rsid w:val="477B0175"/>
    <w:rsid w:val="477F3F51"/>
    <w:rsid w:val="47846D06"/>
    <w:rsid w:val="479828C1"/>
    <w:rsid w:val="47D62416"/>
    <w:rsid w:val="47DD33DD"/>
    <w:rsid w:val="47EF309D"/>
    <w:rsid w:val="480C42AE"/>
    <w:rsid w:val="480D3F76"/>
    <w:rsid w:val="48123773"/>
    <w:rsid w:val="483873BB"/>
    <w:rsid w:val="48414781"/>
    <w:rsid w:val="487768C0"/>
    <w:rsid w:val="488A1615"/>
    <w:rsid w:val="48953B2C"/>
    <w:rsid w:val="489B1FD3"/>
    <w:rsid w:val="48AC0BFF"/>
    <w:rsid w:val="48E3501E"/>
    <w:rsid w:val="49275063"/>
    <w:rsid w:val="49746588"/>
    <w:rsid w:val="497D499A"/>
    <w:rsid w:val="49984ECB"/>
    <w:rsid w:val="499C3073"/>
    <w:rsid w:val="49B31EBC"/>
    <w:rsid w:val="49B52386"/>
    <w:rsid w:val="4A1C300F"/>
    <w:rsid w:val="4A2331AA"/>
    <w:rsid w:val="4A341EAF"/>
    <w:rsid w:val="4A381098"/>
    <w:rsid w:val="4A4B2C59"/>
    <w:rsid w:val="4A575C59"/>
    <w:rsid w:val="4A5E30DE"/>
    <w:rsid w:val="4A8C6C3E"/>
    <w:rsid w:val="4AA36864"/>
    <w:rsid w:val="4AE05A25"/>
    <w:rsid w:val="4AF62E4A"/>
    <w:rsid w:val="4AF90044"/>
    <w:rsid w:val="4B005883"/>
    <w:rsid w:val="4B0E1D4E"/>
    <w:rsid w:val="4B157580"/>
    <w:rsid w:val="4B316598"/>
    <w:rsid w:val="4B35377F"/>
    <w:rsid w:val="4B382003"/>
    <w:rsid w:val="4B3B6678"/>
    <w:rsid w:val="4B772AC4"/>
    <w:rsid w:val="4B884FC7"/>
    <w:rsid w:val="4BAB4A05"/>
    <w:rsid w:val="4BC35D2A"/>
    <w:rsid w:val="4BD83D64"/>
    <w:rsid w:val="4C0429EA"/>
    <w:rsid w:val="4C3E188B"/>
    <w:rsid w:val="4C487AEB"/>
    <w:rsid w:val="4C916C5D"/>
    <w:rsid w:val="4CCD07AD"/>
    <w:rsid w:val="4CDA5CA3"/>
    <w:rsid w:val="4CE019EA"/>
    <w:rsid w:val="4D00374E"/>
    <w:rsid w:val="4D265F7F"/>
    <w:rsid w:val="4D732322"/>
    <w:rsid w:val="4D9029B9"/>
    <w:rsid w:val="4DAB7313"/>
    <w:rsid w:val="4DDB2FBE"/>
    <w:rsid w:val="4DE11CE7"/>
    <w:rsid w:val="4E061F32"/>
    <w:rsid w:val="4E1D7B05"/>
    <w:rsid w:val="4E2B3783"/>
    <w:rsid w:val="4E351139"/>
    <w:rsid w:val="4E630603"/>
    <w:rsid w:val="4F2A549B"/>
    <w:rsid w:val="4F2E6E63"/>
    <w:rsid w:val="4F7C19ED"/>
    <w:rsid w:val="4F9B63BB"/>
    <w:rsid w:val="4FDD7FED"/>
    <w:rsid w:val="500E58C8"/>
    <w:rsid w:val="50587582"/>
    <w:rsid w:val="506249A3"/>
    <w:rsid w:val="507A38A8"/>
    <w:rsid w:val="507F18B7"/>
    <w:rsid w:val="50851793"/>
    <w:rsid w:val="50947C03"/>
    <w:rsid w:val="50997EE1"/>
    <w:rsid w:val="50F552A1"/>
    <w:rsid w:val="51130D67"/>
    <w:rsid w:val="51746EAC"/>
    <w:rsid w:val="51865C27"/>
    <w:rsid w:val="51CE0E4F"/>
    <w:rsid w:val="51DA0A1D"/>
    <w:rsid w:val="51F13B2B"/>
    <w:rsid w:val="51F37B06"/>
    <w:rsid w:val="51FF6894"/>
    <w:rsid w:val="520B6CD1"/>
    <w:rsid w:val="520D0FB1"/>
    <w:rsid w:val="521C0037"/>
    <w:rsid w:val="52445C8A"/>
    <w:rsid w:val="526D0F5C"/>
    <w:rsid w:val="529B69CD"/>
    <w:rsid w:val="52AC368B"/>
    <w:rsid w:val="52CC3152"/>
    <w:rsid w:val="530E7BED"/>
    <w:rsid w:val="536B312A"/>
    <w:rsid w:val="53786493"/>
    <w:rsid w:val="537970BE"/>
    <w:rsid w:val="53854173"/>
    <w:rsid w:val="53890B0C"/>
    <w:rsid w:val="538D221C"/>
    <w:rsid w:val="53A270E4"/>
    <w:rsid w:val="53B8296B"/>
    <w:rsid w:val="53F63150"/>
    <w:rsid w:val="547E120C"/>
    <w:rsid w:val="54837C08"/>
    <w:rsid w:val="54AF7604"/>
    <w:rsid w:val="54B26AE0"/>
    <w:rsid w:val="54CC0719"/>
    <w:rsid w:val="54D632C2"/>
    <w:rsid w:val="54E90127"/>
    <w:rsid w:val="54E978BE"/>
    <w:rsid w:val="551849C4"/>
    <w:rsid w:val="554B6CA4"/>
    <w:rsid w:val="55555A6E"/>
    <w:rsid w:val="555A7575"/>
    <w:rsid w:val="559C1AE6"/>
    <w:rsid w:val="55AE3EB1"/>
    <w:rsid w:val="55C268C7"/>
    <w:rsid w:val="55CC0613"/>
    <w:rsid w:val="55E246EE"/>
    <w:rsid w:val="56177552"/>
    <w:rsid w:val="561A1EF3"/>
    <w:rsid w:val="5622226F"/>
    <w:rsid w:val="56453E9A"/>
    <w:rsid w:val="564E0A5E"/>
    <w:rsid w:val="566D5493"/>
    <w:rsid w:val="568C0709"/>
    <w:rsid w:val="569A68FD"/>
    <w:rsid w:val="569F1C0C"/>
    <w:rsid w:val="56F070D3"/>
    <w:rsid w:val="57145111"/>
    <w:rsid w:val="57174D9F"/>
    <w:rsid w:val="573631DD"/>
    <w:rsid w:val="57401A5B"/>
    <w:rsid w:val="57511D00"/>
    <w:rsid w:val="576156E3"/>
    <w:rsid w:val="5765740A"/>
    <w:rsid w:val="57692C2E"/>
    <w:rsid w:val="57761C5A"/>
    <w:rsid w:val="5788315B"/>
    <w:rsid w:val="57885808"/>
    <w:rsid w:val="57D27535"/>
    <w:rsid w:val="58871392"/>
    <w:rsid w:val="588C203E"/>
    <w:rsid w:val="58CC5653"/>
    <w:rsid w:val="58F04324"/>
    <w:rsid w:val="58F325B4"/>
    <w:rsid w:val="58F558C3"/>
    <w:rsid w:val="591250FF"/>
    <w:rsid w:val="5925047C"/>
    <w:rsid w:val="59524285"/>
    <w:rsid w:val="596811C3"/>
    <w:rsid w:val="59B74A5F"/>
    <w:rsid w:val="59E31F97"/>
    <w:rsid w:val="59E36A9C"/>
    <w:rsid w:val="5A0E3B19"/>
    <w:rsid w:val="5A3C0DA6"/>
    <w:rsid w:val="5A551E1D"/>
    <w:rsid w:val="5A636B29"/>
    <w:rsid w:val="5A6A054B"/>
    <w:rsid w:val="5A820045"/>
    <w:rsid w:val="5AA13D3C"/>
    <w:rsid w:val="5AB86030"/>
    <w:rsid w:val="5AC6273A"/>
    <w:rsid w:val="5ACD2CD2"/>
    <w:rsid w:val="5ACF302E"/>
    <w:rsid w:val="5AE86F9A"/>
    <w:rsid w:val="5AF33BC6"/>
    <w:rsid w:val="5AF56A87"/>
    <w:rsid w:val="5B320D2B"/>
    <w:rsid w:val="5B483C1A"/>
    <w:rsid w:val="5B792ABC"/>
    <w:rsid w:val="5BBF6633"/>
    <w:rsid w:val="5C124875"/>
    <w:rsid w:val="5C160FC3"/>
    <w:rsid w:val="5C2C64D8"/>
    <w:rsid w:val="5C386350"/>
    <w:rsid w:val="5C481F0D"/>
    <w:rsid w:val="5C4A59EB"/>
    <w:rsid w:val="5C875817"/>
    <w:rsid w:val="5CBF64B7"/>
    <w:rsid w:val="5CEC1754"/>
    <w:rsid w:val="5CFB08C2"/>
    <w:rsid w:val="5D191159"/>
    <w:rsid w:val="5D2968AE"/>
    <w:rsid w:val="5D2D1E30"/>
    <w:rsid w:val="5D4F20AF"/>
    <w:rsid w:val="5D8F7EF1"/>
    <w:rsid w:val="5DEF4068"/>
    <w:rsid w:val="5DEF6EDC"/>
    <w:rsid w:val="5DFA2286"/>
    <w:rsid w:val="5E095557"/>
    <w:rsid w:val="5E114D14"/>
    <w:rsid w:val="5E454A5B"/>
    <w:rsid w:val="5E5A2841"/>
    <w:rsid w:val="5E75498A"/>
    <w:rsid w:val="5E92475F"/>
    <w:rsid w:val="5EA042B8"/>
    <w:rsid w:val="5EE7541F"/>
    <w:rsid w:val="5F230900"/>
    <w:rsid w:val="5F303AA6"/>
    <w:rsid w:val="5F5302B4"/>
    <w:rsid w:val="5F9334A3"/>
    <w:rsid w:val="5F9602B4"/>
    <w:rsid w:val="5F990328"/>
    <w:rsid w:val="5FA062D1"/>
    <w:rsid w:val="5FA56EA9"/>
    <w:rsid w:val="5FE13A7D"/>
    <w:rsid w:val="60052694"/>
    <w:rsid w:val="606B4799"/>
    <w:rsid w:val="60906E3E"/>
    <w:rsid w:val="60A8144E"/>
    <w:rsid w:val="60B71B8D"/>
    <w:rsid w:val="60C34983"/>
    <w:rsid w:val="60DA022C"/>
    <w:rsid w:val="612029BD"/>
    <w:rsid w:val="612F5419"/>
    <w:rsid w:val="61620C61"/>
    <w:rsid w:val="618058BA"/>
    <w:rsid w:val="619470C8"/>
    <w:rsid w:val="61E479E6"/>
    <w:rsid w:val="61F678D2"/>
    <w:rsid w:val="624A0D4B"/>
    <w:rsid w:val="624B2616"/>
    <w:rsid w:val="626D15F8"/>
    <w:rsid w:val="62825670"/>
    <w:rsid w:val="629D2E97"/>
    <w:rsid w:val="62BA6724"/>
    <w:rsid w:val="62EF55F6"/>
    <w:rsid w:val="6302035A"/>
    <w:rsid w:val="63087FD2"/>
    <w:rsid w:val="631226C2"/>
    <w:rsid w:val="63131E55"/>
    <w:rsid w:val="633D71B8"/>
    <w:rsid w:val="634A4A60"/>
    <w:rsid w:val="637208C0"/>
    <w:rsid w:val="637309A6"/>
    <w:rsid w:val="6376743B"/>
    <w:rsid w:val="63813ED5"/>
    <w:rsid w:val="639D60E1"/>
    <w:rsid w:val="63E47DF9"/>
    <w:rsid w:val="63E86F6E"/>
    <w:rsid w:val="63F14D58"/>
    <w:rsid w:val="63F57339"/>
    <w:rsid w:val="64023136"/>
    <w:rsid w:val="641113D3"/>
    <w:rsid w:val="641B0312"/>
    <w:rsid w:val="64316314"/>
    <w:rsid w:val="64447313"/>
    <w:rsid w:val="64704085"/>
    <w:rsid w:val="648F0C65"/>
    <w:rsid w:val="64C61627"/>
    <w:rsid w:val="65014F24"/>
    <w:rsid w:val="65B3143A"/>
    <w:rsid w:val="65BC4BD0"/>
    <w:rsid w:val="65F46342"/>
    <w:rsid w:val="65FB5BBC"/>
    <w:rsid w:val="6657323F"/>
    <w:rsid w:val="667D0DE1"/>
    <w:rsid w:val="66852703"/>
    <w:rsid w:val="66885EEB"/>
    <w:rsid w:val="669313C5"/>
    <w:rsid w:val="66C03427"/>
    <w:rsid w:val="66E1628E"/>
    <w:rsid w:val="67044613"/>
    <w:rsid w:val="670A4861"/>
    <w:rsid w:val="67190360"/>
    <w:rsid w:val="671A5211"/>
    <w:rsid w:val="671F764A"/>
    <w:rsid w:val="672C3C0D"/>
    <w:rsid w:val="672E2919"/>
    <w:rsid w:val="67386C7A"/>
    <w:rsid w:val="673A2AD7"/>
    <w:rsid w:val="674041D4"/>
    <w:rsid w:val="6741614E"/>
    <w:rsid w:val="677C6E4E"/>
    <w:rsid w:val="67880D3F"/>
    <w:rsid w:val="67BC78C2"/>
    <w:rsid w:val="67C72449"/>
    <w:rsid w:val="67CB2F17"/>
    <w:rsid w:val="67EB7E61"/>
    <w:rsid w:val="680F1CC5"/>
    <w:rsid w:val="68304EC5"/>
    <w:rsid w:val="68335E23"/>
    <w:rsid w:val="68396DD6"/>
    <w:rsid w:val="68731731"/>
    <w:rsid w:val="68861A26"/>
    <w:rsid w:val="688654E2"/>
    <w:rsid w:val="68880FB8"/>
    <w:rsid w:val="68A049A1"/>
    <w:rsid w:val="68B673CD"/>
    <w:rsid w:val="692D2E4B"/>
    <w:rsid w:val="698F62F8"/>
    <w:rsid w:val="699D5F08"/>
    <w:rsid w:val="69BC0E96"/>
    <w:rsid w:val="69BE040E"/>
    <w:rsid w:val="6A2E0732"/>
    <w:rsid w:val="6A5B0ADA"/>
    <w:rsid w:val="6A77375F"/>
    <w:rsid w:val="6A7C65FF"/>
    <w:rsid w:val="6AC80F4D"/>
    <w:rsid w:val="6ACE26E5"/>
    <w:rsid w:val="6AD22940"/>
    <w:rsid w:val="6AD72186"/>
    <w:rsid w:val="6B155342"/>
    <w:rsid w:val="6B1B1E33"/>
    <w:rsid w:val="6B461C00"/>
    <w:rsid w:val="6B834D32"/>
    <w:rsid w:val="6B9D6CF7"/>
    <w:rsid w:val="6BA1342E"/>
    <w:rsid w:val="6BCF0F58"/>
    <w:rsid w:val="6BD6584B"/>
    <w:rsid w:val="6BE75F78"/>
    <w:rsid w:val="6C3E1AEF"/>
    <w:rsid w:val="6C523CC2"/>
    <w:rsid w:val="6C596F9B"/>
    <w:rsid w:val="6C6E7CEA"/>
    <w:rsid w:val="6CAB169B"/>
    <w:rsid w:val="6CF8608C"/>
    <w:rsid w:val="6D195612"/>
    <w:rsid w:val="6D5A1C3E"/>
    <w:rsid w:val="6DA07CE8"/>
    <w:rsid w:val="6DB077AD"/>
    <w:rsid w:val="6DC72FAB"/>
    <w:rsid w:val="6DEE14E5"/>
    <w:rsid w:val="6DEF39DB"/>
    <w:rsid w:val="6DF35E9F"/>
    <w:rsid w:val="6DF81DC3"/>
    <w:rsid w:val="6DFB215A"/>
    <w:rsid w:val="6E503E8F"/>
    <w:rsid w:val="6E657551"/>
    <w:rsid w:val="6E6A6BB0"/>
    <w:rsid w:val="6E764C3A"/>
    <w:rsid w:val="6E9047CB"/>
    <w:rsid w:val="6EF110BF"/>
    <w:rsid w:val="6EFE79AA"/>
    <w:rsid w:val="6F0F4865"/>
    <w:rsid w:val="6F145F56"/>
    <w:rsid w:val="6F161E81"/>
    <w:rsid w:val="6F355034"/>
    <w:rsid w:val="6F8620CD"/>
    <w:rsid w:val="6F8F7097"/>
    <w:rsid w:val="6F9B7605"/>
    <w:rsid w:val="6FAF30C7"/>
    <w:rsid w:val="6FD659ED"/>
    <w:rsid w:val="6FE9557F"/>
    <w:rsid w:val="701701E9"/>
    <w:rsid w:val="70194E99"/>
    <w:rsid w:val="701C1C48"/>
    <w:rsid w:val="70A00DEB"/>
    <w:rsid w:val="70A82A98"/>
    <w:rsid w:val="70AA2A4A"/>
    <w:rsid w:val="70AE58B8"/>
    <w:rsid w:val="70AF033A"/>
    <w:rsid w:val="70BD6BFA"/>
    <w:rsid w:val="70C74037"/>
    <w:rsid w:val="70E11F07"/>
    <w:rsid w:val="70F24951"/>
    <w:rsid w:val="71A93B26"/>
    <w:rsid w:val="71B20E68"/>
    <w:rsid w:val="72083669"/>
    <w:rsid w:val="72394D97"/>
    <w:rsid w:val="72482F99"/>
    <w:rsid w:val="72876051"/>
    <w:rsid w:val="729641AB"/>
    <w:rsid w:val="72E50EF8"/>
    <w:rsid w:val="73390CE1"/>
    <w:rsid w:val="733A41CC"/>
    <w:rsid w:val="73457F16"/>
    <w:rsid w:val="735C6F62"/>
    <w:rsid w:val="736E43DE"/>
    <w:rsid w:val="737B38E4"/>
    <w:rsid w:val="73AF16F8"/>
    <w:rsid w:val="73B81C82"/>
    <w:rsid w:val="743C0E2B"/>
    <w:rsid w:val="74482EF0"/>
    <w:rsid w:val="748465F4"/>
    <w:rsid w:val="749C2439"/>
    <w:rsid w:val="749C79FB"/>
    <w:rsid w:val="749F3AE8"/>
    <w:rsid w:val="74CC6AF5"/>
    <w:rsid w:val="74E32C94"/>
    <w:rsid w:val="74F156B8"/>
    <w:rsid w:val="74FD352B"/>
    <w:rsid w:val="75052B45"/>
    <w:rsid w:val="751A7835"/>
    <w:rsid w:val="75420914"/>
    <w:rsid w:val="75537ABD"/>
    <w:rsid w:val="756A030B"/>
    <w:rsid w:val="757768F3"/>
    <w:rsid w:val="757C4794"/>
    <w:rsid w:val="758551ED"/>
    <w:rsid w:val="75C00276"/>
    <w:rsid w:val="75E42B97"/>
    <w:rsid w:val="76260279"/>
    <w:rsid w:val="76A655AA"/>
    <w:rsid w:val="76AF6851"/>
    <w:rsid w:val="76B04F02"/>
    <w:rsid w:val="76BE7F90"/>
    <w:rsid w:val="77066C82"/>
    <w:rsid w:val="771B43D0"/>
    <w:rsid w:val="77981698"/>
    <w:rsid w:val="77E00C86"/>
    <w:rsid w:val="77F426FD"/>
    <w:rsid w:val="78295209"/>
    <w:rsid w:val="7835274D"/>
    <w:rsid w:val="784D7210"/>
    <w:rsid w:val="78A150AF"/>
    <w:rsid w:val="78F16639"/>
    <w:rsid w:val="78F314A3"/>
    <w:rsid w:val="78F75BCA"/>
    <w:rsid w:val="790C6114"/>
    <w:rsid w:val="79217CA8"/>
    <w:rsid w:val="792949B2"/>
    <w:rsid w:val="794620EA"/>
    <w:rsid w:val="79585F98"/>
    <w:rsid w:val="798C1AB9"/>
    <w:rsid w:val="79CD4D1F"/>
    <w:rsid w:val="79D746AA"/>
    <w:rsid w:val="7A131526"/>
    <w:rsid w:val="7A486DFF"/>
    <w:rsid w:val="7A495430"/>
    <w:rsid w:val="7A4A5C06"/>
    <w:rsid w:val="7A7462B5"/>
    <w:rsid w:val="7A9A11BA"/>
    <w:rsid w:val="7AC23BF6"/>
    <w:rsid w:val="7AD34C0C"/>
    <w:rsid w:val="7B146D59"/>
    <w:rsid w:val="7B5F4038"/>
    <w:rsid w:val="7B677911"/>
    <w:rsid w:val="7B810197"/>
    <w:rsid w:val="7B8A6983"/>
    <w:rsid w:val="7B97350B"/>
    <w:rsid w:val="7BD62B89"/>
    <w:rsid w:val="7BE101C5"/>
    <w:rsid w:val="7BED4219"/>
    <w:rsid w:val="7BEE4A56"/>
    <w:rsid w:val="7C455C92"/>
    <w:rsid w:val="7C6933AE"/>
    <w:rsid w:val="7C7A541F"/>
    <w:rsid w:val="7C9E0399"/>
    <w:rsid w:val="7C9E5EB4"/>
    <w:rsid w:val="7CBF53B8"/>
    <w:rsid w:val="7CD62C86"/>
    <w:rsid w:val="7CE34E7B"/>
    <w:rsid w:val="7CE86A74"/>
    <w:rsid w:val="7CF07AFD"/>
    <w:rsid w:val="7CFA1423"/>
    <w:rsid w:val="7D240CE8"/>
    <w:rsid w:val="7D387216"/>
    <w:rsid w:val="7D823D52"/>
    <w:rsid w:val="7D85337F"/>
    <w:rsid w:val="7DAA32A9"/>
    <w:rsid w:val="7DBD6F86"/>
    <w:rsid w:val="7E130718"/>
    <w:rsid w:val="7E566D52"/>
    <w:rsid w:val="7E681DF9"/>
    <w:rsid w:val="7E7535E8"/>
    <w:rsid w:val="7E760F32"/>
    <w:rsid w:val="7E762257"/>
    <w:rsid w:val="7EAD418A"/>
    <w:rsid w:val="7EB55517"/>
    <w:rsid w:val="7EBB06F8"/>
    <w:rsid w:val="7EF14DDE"/>
    <w:rsid w:val="7F1F1AC9"/>
    <w:rsid w:val="7F2876D1"/>
    <w:rsid w:val="7F5C4EEB"/>
    <w:rsid w:val="7F860E68"/>
    <w:rsid w:val="7F8933AC"/>
    <w:rsid w:val="7FAB29DB"/>
    <w:rsid w:val="7FDB0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2"/>
    <w:qFormat/>
    <w:uiPriority w:val="0"/>
    <w:pPr>
      <w:spacing w:before="340" w:after="330" w:line="360" w:lineRule="auto"/>
      <w:jc w:val="center"/>
      <w:outlineLvl w:val="0"/>
    </w:pPr>
    <w:rPr>
      <w:bCs/>
      <w:kern w:val="44"/>
      <w:sz w:val="36"/>
      <w:szCs w:val="36"/>
    </w:rPr>
  </w:style>
  <w:style w:type="paragraph" w:styleId="4">
    <w:name w:val="heading 2"/>
    <w:basedOn w:val="1"/>
    <w:next w:val="1"/>
    <w:link w:val="63"/>
    <w:qFormat/>
    <w:uiPriority w:val="0"/>
    <w:pPr>
      <w:adjustRightInd w:val="0"/>
      <w:jc w:val="center"/>
      <w:textAlignment w:val="baseline"/>
      <w:outlineLvl w:val="1"/>
    </w:pPr>
    <w:rPr>
      <w:b/>
      <w:kern w:val="0"/>
      <w:sz w:val="24"/>
      <w:szCs w:val="20"/>
    </w:rPr>
  </w:style>
  <w:style w:type="paragraph" w:styleId="5">
    <w:name w:val="heading 3"/>
    <w:basedOn w:val="1"/>
    <w:next w:val="1"/>
    <w:link w:val="64"/>
    <w:qFormat/>
    <w:uiPriority w:val="0"/>
    <w:pPr>
      <w:spacing w:before="260" w:after="260"/>
      <w:outlineLvl w:val="2"/>
    </w:pPr>
    <w:rPr>
      <w:kern w:val="0"/>
      <w:sz w:val="28"/>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2"/>
    <w:link w:val="66"/>
    <w:qFormat/>
    <w:uiPriority w:val="0"/>
    <w:pPr>
      <w:keepNext/>
      <w:keepLines/>
      <w:spacing w:before="280" w:after="290" w:line="376" w:lineRule="auto"/>
      <w:outlineLvl w:val="4"/>
    </w:pPr>
    <w:rPr>
      <w:b/>
      <w:kern w:val="0"/>
      <w:sz w:val="28"/>
      <w:szCs w:val="20"/>
    </w:rPr>
  </w:style>
  <w:style w:type="paragraph" w:styleId="8">
    <w:name w:val="heading 6"/>
    <w:basedOn w:val="1"/>
    <w:next w:val="2"/>
    <w:link w:val="68"/>
    <w:qFormat/>
    <w:uiPriority w:val="0"/>
    <w:pPr>
      <w:keepNext/>
      <w:keepLines/>
      <w:spacing w:before="240" w:after="64" w:line="320" w:lineRule="auto"/>
      <w:outlineLvl w:val="5"/>
    </w:pPr>
    <w:rPr>
      <w:rFonts w:ascii="Arial" w:hAnsi="Arial" w:eastAsia="黑体"/>
      <w:b/>
      <w:kern w:val="0"/>
      <w:sz w:val="24"/>
      <w:szCs w:val="20"/>
    </w:rPr>
  </w:style>
  <w:style w:type="paragraph" w:styleId="9">
    <w:name w:val="heading 7"/>
    <w:basedOn w:val="1"/>
    <w:next w:val="2"/>
    <w:link w:val="69"/>
    <w:qFormat/>
    <w:uiPriority w:val="0"/>
    <w:pPr>
      <w:keepNext/>
      <w:keepLines/>
      <w:spacing w:before="240" w:after="64" w:line="320" w:lineRule="auto"/>
      <w:outlineLvl w:val="6"/>
    </w:pPr>
    <w:rPr>
      <w:b/>
      <w:kern w:val="0"/>
      <w:sz w:val="24"/>
      <w:szCs w:val="20"/>
    </w:rPr>
  </w:style>
  <w:style w:type="paragraph" w:styleId="10">
    <w:name w:val="heading 8"/>
    <w:basedOn w:val="1"/>
    <w:next w:val="2"/>
    <w:link w:val="70"/>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2"/>
    <w:link w:val="71"/>
    <w:qFormat/>
    <w:uiPriority w:val="0"/>
    <w:pPr>
      <w:keepNext/>
      <w:keepLines/>
      <w:spacing w:before="240" w:after="64" w:line="320" w:lineRule="auto"/>
      <w:outlineLvl w:val="8"/>
    </w:pPr>
    <w:rPr>
      <w:rFonts w:ascii="Arial" w:hAnsi="Arial" w:eastAsia="黑体"/>
      <w:kern w:val="0"/>
      <w:sz w:val="20"/>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7"/>
    <w:qFormat/>
    <w:uiPriority w:val="0"/>
    <w:pPr>
      <w:ind w:firstLine="420"/>
    </w:pPr>
    <w:rPr>
      <w:kern w:val="0"/>
      <w:sz w:val="20"/>
      <w:szCs w:val="20"/>
    </w:rPr>
  </w:style>
  <w:style w:type="paragraph" w:styleId="12">
    <w:name w:val="toc 7"/>
    <w:basedOn w:val="1"/>
    <w:next w:val="1"/>
    <w:qFormat/>
    <w:uiPriority w:val="0"/>
    <w:pPr>
      <w:ind w:left="1260"/>
      <w:jc w:val="left"/>
    </w:pPr>
    <w:rPr>
      <w:szCs w:val="21"/>
    </w:rPr>
  </w:style>
  <w:style w:type="paragraph" w:styleId="13">
    <w:name w:val="List Bullet"/>
    <w:basedOn w:val="1"/>
    <w:qFormat/>
    <w:uiPriority w:val="0"/>
    <w:pPr>
      <w:tabs>
        <w:tab w:val="left" w:pos="360"/>
      </w:tabs>
      <w:ind w:left="360" w:hanging="360" w:hangingChars="200"/>
    </w:pPr>
    <w:rPr>
      <w:szCs w:val="20"/>
    </w:rPr>
  </w:style>
  <w:style w:type="paragraph" w:styleId="14">
    <w:name w:val="Document Map"/>
    <w:basedOn w:val="1"/>
    <w:link w:val="72"/>
    <w:qFormat/>
    <w:uiPriority w:val="0"/>
    <w:pPr>
      <w:shd w:val="clear" w:color="auto" w:fill="000080"/>
    </w:pPr>
    <w:rPr>
      <w:kern w:val="0"/>
      <w:sz w:val="20"/>
      <w:szCs w:val="24"/>
    </w:rPr>
  </w:style>
  <w:style w:type="paragraph" w:styleId="15">
    <w:name w:val="annotation text"/>
    <w:basedOn w:val="1"/>
    <w:link w:val="73"/>
    <w:qFormat/>
    <w:uiPriority w:val="0"/>
    <w:pPr>
      <w:autoSpaceDE w:val="0"/>
      <w:autoSpaceDN w:val="0"/>
      <w:adjustRightInd w:val="0"/>
      <w:jc w:val="left"/>
      <w:textAlignment w:val="baseline"/>
    </w:pPr>
    <w:rPr>
      <w:kern w:val="0"/>
      <w:sz w:val="34"/>
      <w:szCs w:val="20"/>
    </w:rPr>
  </w:style>
  <w:style w:type="paragraph" w:styleId="16">
    <w:name w:val="Body Text 3"/>
    <w:basedOn w:val="1"/>
    <w:link w:val="74"/>
    <w:qFormat/>
    <w:uiPriority w:val="0"/>
    <w:pPr>
      <w:spacing w:after="120"/>
    </w:pPr>
    <w:rPr>
      <w:kern w:val="0"/>
      <w:sz w:val="16"/>
      <w:szCs w:val="16"/>
    </w:rPr>
  </w:style>
  <w:style w:type="paragraph" w:styleId="17">
    <w:name w:val="Body Text"/>
    <w:basedOn w:val="1"/>
    <w:next w:val="1"/>
    <w:link w:val="60"/>
    <w:qFormat/>
    <w:uiPriority w:val="0"/>
    <w:pPr>
      <w:spacing w:line="360" w:lineRule="auto"/>
    </w:pPr>
    <w:rPr>
      <w:b/>
      <w:bCs/>
      <w:kern w:val="0"/>
      <w:sz w:val="24"/>
      <w:szCs w:val="24"/>
    </w:rPr>
  </w:style>
  <w:style w:type="paragraph" w:styleId="18">
    <w:name w:val="Body Text Indent"/>
    <w:basedOn w:val="1"/>
    <w:next w:val="19"/>
    <w:link w:val="75"/>
    <w:qFormat/>
    <w:uiPriority w:val="0"/>
    <w:pPr>
      <w:spacing w:line="360" w:lineRule="auto"/>
      <w:ind w:firstLine="420" w:firstLineChars="200"/>
    </w:pPr>
    <w:rPr>
      <w:kern w:val="0"/>
      <w:sz w:val="20"/>
      <w:szCs w:val="24"/>
    </w:rPr>
  </w:style>
  <w:style w:type="paragraph" w:styleId="19">
    <w:name w:val="envelope return"/>
    <w:basedOn w:val="1"/>
    <w:unhideWhenUsed/>
    <w:qFormat/>
    <w:uiPriority w:val="99"/>
    <w:pPr>
      <w:snapToGrid w:val="0"/>
    </w:pPr>
    <w:rPr>
      <w:rFonts w:ascii="Arial" w:hAnsi="Arial"/>
    </w:rPr>
  </w:style>
  <w:style w:type="paragraph" w:styleId="20">
    <w:name w:val="toc 5"/>
    <w:basedOn w:val="1"/>
    <w:next w:val="1"/>
    <w:qFormat/>
    <w:uiPriority w:val="0"/>
    <w:pPr>
      <w:ind w:left="840"/>
      <w:jc w:val="left"/>
    </w:pPr>
    <w:rPr>
      <w:szCs w:val="21"/>
    </w:rPr>
  </w:style>
  <w:style w:type="paragraph" w:styleId="21">
    <w:name w:val="toc 3"/>
    <w:basedOn w:val="1"/>
    <w:next w:val="1"/>
    <w:qFormat/>
    <w:uiPriority w:val="0"/>
    <w:pPr>
      <w:ind w:left="420"/>
      <w:jc w:val="left"/>
    </w:pPr>
    <w:rPr>
      <w:i/>
      <w:iCs/>
      <w:szCs w:val="24"/>
    </w:rPr>
  </w:style>
  <w:style w:type="paragraph" w:styleId="22">
    <w:name w:val="Plain Text"/>
    <w:basedOn w:val="1"/>
    <w:link w:val="76"/>
    <w:qFormat/>
    <w:uiPriority w:val="0"/>
    <w:rPr>
      <w:rFonts w:hAnsi="Courier New"/>
      <w:kern w:val="0"/>
      <w:sz w:val="20"/>
      <w:szCs w:val="20"/>
    </w:rPr>
  </w:style>
  <w:style w:type="paragraph" w:styleId="23">
    <w:name w:val="toc 8"/>
    <w:basedOn w:val="1"/>
    <w:next w:val="1"/>
    <w:qFormat/>
    <w:uiPriority w:val="0"/>
    <w:pPr>
      <w:ind w:left="1470"/>
      <w:jc w:val="left"/>
    </w:pPr>
    <w:rPr>
      <w:szCs w:val="21"/>
    </w:rPr>
  </w:style>
  <w:style w:type="paragraph" w:styleId="24">
    <w:name w:val="Date"/>
    <w:basedOn w:val="1"/>
    <w:next w:val="1"/>
    <w:link w:val="77"/>
    <w:qFormat/>
    <w:uiPriority w:val="0"/>
    <w:pPr>
      <w:ind w:left="100" w:leftChars="2500"/>
    </w:pPr>
    <w:rPr>
      <w:rFonts w:ascii="Calibri" w:hAnsi="Calibri"/>
      <w:kern w:val="0"/>
      <w:sz w:val="20"/>
      <w:szCs w:val="20"/>
    </w:rPr>
  </w:style>
  <w:style w:type="paragraph" w:styleId="25">
    <w:name w:val="Body Text Indent 2"/>
    <w:basedOn w:val="1"/>
    <w:link w:val="78"/>
    <w:qFormat/>
    <w:uiPriority w:val="0"/>
    <w:pPr>
      <w:spacing w:beforeLines="50" w:afterLines="50" w:line="120" w:lineRule="auto"/>
      <w:ind w:firstLine="840" w:firstLineChars="400"/>
      <w:jc w:val="left"/>
    </w:pPr>
    <w:rPr>
      <w:kern w:val="0"/>
      <w:sz w:val="20"/>
      <w:szCs w:val="24"/>
    </w:rPr>
  </w:style>
  <w:style w:type="paragraph" w:styleId="26">
    <w:name w:val="Balloon Text"/>
    <w:basedOn w:val="1"/>
    <w:link w:val="79"/>
    <w:qFormat/>
    <w:uiPriority w:val="0"/>
    <w:rPr>
      <w:kern w:val="0"/>
      <w:sz w:val="18"/>
      <w:szCs w:val="18"/>
    </w:rPr>
  </w:style>
  <w:style w:type="paragraph" w:styleId="27">
    <w:name w:val="footer"/>
    <w:basedOn w:val="1"/>
    <w:link w:val="80"/>
    <w:qFormat/>
    <w:uiPriority w:val="0"/>
    <w:pPr>
      <w:tabs>
        <w:tab w:val="center" w:pos="4153"/>
        <w:tab w:val="right" w:pos="8306"/>
      </w:tabs>
      <w:snapToGrid w:val="0"/>
      <w:jc w:val="left"/>
    </w:pPr>
    <w:rPr>
      <w:rFonts w:ascii="Calibri" w:hAnsi="Calibri"/>
      <w:kern w:val="0"/>
      <w:sz w:val="18"/>
      <w:szCs w:val="18"/>
    </w:rPr>
  </w:style>
  <w:style w:type="paragraph" w:styleId="28">
    <w:name w:val="header"/>
    <w:basedOn w:val="1"/>
    <w:link w:val="8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9">
    <w:name w:val="toc 1"/>
    <w:basedOn w:val="1"/>
    <w:next w:val="1"/>
    <w:qFormat/>
    <w:uiPriority w:val="0"/>
    <w:pPr>
      <w:spacing w:before="120" w:after="120"/>
      <w:jc w:val="left"/>
    </w:pPr>
    <w:rPr>
      <w:b/>
      <w:bCs/>
      <w:caps/>
      <w:szCs w:val="24"/>
    </w:rPr>
  </w:style>
  <w:style w:type="paragraph" w:styleId="30">
    <w:name w:val="toc 4"/>
    <w:basedOn w:val="1"/>
    <w:next w:val="1"/>
    <w:qFormat/>
    <w:uiPriority w:val="0"/>
    <w:pPr>
      <w:ind w:left="630"/>
      <w:jc w:val="left"/>
    </w:pPr>
    <w:rPr>
      <w:szCs w:val="21"/>
    </w:rPr>
  </w:style>
  <w:style w:type="paragraph" w:styleId="31">
    <w:name w:val="Subtitle"/>
    <w:basedOn w:val="1"/>
    <w:next w:val="1"/>
    <w:link w:val="82"/>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1050"/>
      <w:jc w:val="left"/>
    </w:pPr>
    <w:rPr>
      <w:szCs w:val="21"/>
    </w:rPr>
  </w:style>
  <w:style w:type="paragraph" w:styleId="33">
    <w:name w:val="Body Text Indent 3"/>
    <w:basedOn w:val="1"/>
    <w:link w:val="83"/>
    <w:qFormat/>
    <w:uiPriority w:val="0"/>
    <w:pPr>
      <w:spacing w:line="360" w:lineRule="auto"/>
      <w:ind w:firstLine="482" w:firstLineChars="200"/>
    </w:pPr>
    <w:rPr>
      <w:b/>
      <w:bCs/>
      <w:kern w:val="0"/>
      <w:sz w:val="24"/>
      <w:szCs w:val="24"/>
    </w:rPr>
  </w:style>
  <w:style w:type="paragraph" w:styleId="34">
    <w:name w:val="toc 2"/>
    <w:basedOn w:val="1"/>
    <w:next w:val="1"/>
    <w:qFormat/>
    <w:uiPriority w:val="0"/>
    <w:pPr>
      <w:tabs>
        <w:tab w:val="right" w:leader="dot" w:pos="8296"/>
      </w:tabs>
      <w:ind w:left="210"/>
      <w:jc w:val="left"/>
    </w:pPr>
    <w:rPr>
      <w:smallCaps/>
      <w:szCs w:val="24"/>
    </w:rPr>
  </w:style>
  <w:style w:type="paragraph" w:styleId="35">
    <w:name w:val="toc 9"/>
    <w:basedOn w:val="1"/>
    <w:next w:val="1"/>
    <w:qFormat/>
    <w:uiPriority w:val="0"/>
    <w:pPr>
      <w:ind w:left="1680"/>
      <w:jc w:val="left"/>
    </w:pPr>
    <w:rPr>
      <w:szCs w:val="21"/>
    </w:rPr>
  </w:style>
  <w:style w:type="paragraph" w:styleId="36">
    <w:name w:val="Body Text 2"/>
    <w:basedOn w:val="1"/>
    <w:link w:val="61"/>
    <w:qFormat/>
    <w:uiPriority w:val="0"/>
    <w:pPr>
      <w:spacing w:line="360" w:lineRule="auto"/>
    </w:pPr>
    <w:rPr>
      <w:kern w:val="0"/>
      <w:sz w:val="24"/>
      <w:szCs w:val="24"/>
    </w:rPr>
  </w:style>
  <w:style w:type="paragraph" w:styleId="37">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0"/>
    <w:rPr>
      <w:sz w:val="24"/>
      <w:szCs w:val="24"/>
    </w:rPr>
  </w:style>
  <w:style w:type="paragraph" w:styleId="39">
    <w:name w:val="Title"/>
    <w:basedOn w:val="1"/>
    <w:next w:val="1"/>
    <w:link w:val="85"/>
    <w:qFormat/>
    <w:uiPriority w:val="0"/>
    <w:pPr>
      <w:spacing w:before="240" w:after="60"/>
      <w:jc w:val="center"/>
      <w:outlineLvl w:val="0"/>
    </w:pPr>
    <w:rPr>
      <w:rFonts w:ascii="Arial" w:hAnsi="Arial" w:eastAsia="隶书"/>
      <w:b/>
      <w:bCs/>
      <w:kern w:val="0"/>
      <w:sz w:val="32"/>
      <w:szCs w:val="32"/>
    </w:rPr>
  </w:style>
  <w:style w:type="paragraph" w:styleId="40">
    <w:name w:val="annotation subject"/>
    <w:basedOn w:val="15"/>
    <w:next w:val="15"/>
    <w:link w:val="86"/>
    <w:qFormat/>
    <w:uiPriority w:val="0"/>
    <w:pPr>
      <w:autoSpaceDE/>
      <w:autoSpaceDN/>
      <w:adjustRightInd/>
      <w:textAlignment w:val="auto"/>
    </w:pPr>
    <w:rPr>
      <w:b/>
      <w:bCs/>
      <w:szCs w:val="24"/>
    </w:rPr>
  </w:style>
  <w:style w:type="paragraph" w:styleId="41">
    <w:name w:val="Body Text First Indent"/>
    <w:basedOn w:val="17"/>
    <w:next w:val="1"/>
    <w:qFormat/>
    <w:uiPriority w:val="0"/>
    <w:pPr>
      <w:tabs>
        <w:tab w:val="left" w:pos="567"/>
      </w:tabs>
      <w:ind w:firstLine="420" w:firstLineChars="100"/>
    </w:pPr>
  </w:style>
  <w:style w:type="paragraph" w:styleId="42">
    <w:name w:val="Body Text First Indent 2"/>
    <w:basedOn w:val="18"/>
    <w:next w:val="1"/>
    <w:link w:val="87"/>
    <w:qFormat/>
    <w:uiPriority w:val="0"/>
    <w:pPr>
      <w:spacing w:after="120" w:line="240" w:lineRule="auto"/>
      <w:ind w:left="420" w:leftChars="200"/>
    </w:pPr>
    <w:rPr>
      <w:rFonts w:ascii="Calibri" w:hAnsi="Calibri"/>
      <w:kern w:val="2"/>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imes New Roman" w:hAnsi="Times New Roman" w:eastAsia="宋体" w:cs="Times New Roman"/>
      <w:b/>
      <w:bCs/>
    </w:rPr>
  </w:style>
  <w:style w:type="character" w:styleId="47">
    <w:name w:val="page number"/>
    <w:qFormat/>
    <w:uiPriority w:val="0"/>
    <w:rPr>
      <w:rFonts w:ascii="Times New Roman" w:hAnsi="Times New Roman" w:eastAsia="宋体" w:cs="Times New Roman"/>
    </w:rPr>
  </w:style>
  <w:style w:type="character" w:styleId="48">
    <w:name w:val="FollowedHyperlink"/>
    <w:qFormat/>
    <w:uiPriority w:val="0"/>
    <w:rPr>
      <w:rFonts w:hint="eastAsia" w:ascii="宋体" w:hAnsi="宋体" w:eastAsia="宋体" w:cs="宋体"/>
      <w:color w:val="0031C1"/>
      <w:sz w:val="18"/>
      <w:szCs w:val="18"/>
      <w:u w:val="none"/>
    </w:rPr>
  </w:style>
  <w:style w:type="character" w:styleId="49">
    <w:name w:val="Emphasis"/>
    <w:qFormat/>
    <w:uiPriority w:val="0"/>
    <w:rPr>
      <w:rFonts w:ascii="Times New Roman" w:hAnsi="Times New Roman" w:eastAsia="宋体" w:cs="Times New Roman"/>
    </w:rPr>
  </w:style>
  <w:style w:type="character" w:styleId="50">
    <w:name w:val="HTML Definition"/>
    <w:qFormat/>
    <w:uiPriority w:val="0"/>
  </w:style>
  <w:style w:type="character" w:styleId="51">
    <w:name w:val="HTML Acronym"/>
    <w:qFormat/>
    <w:uiPriority w:val="0"/>
  </w:style>
  <w:style w:type="character" w:styleId="52">
    <w:name w:val="HTML Variable"/>
    <w:qFormat/>
    <w:uiPriority w:val="0"/>
  </w:style>
  <w:style w:type="character" w:styleId="53">
    <w:name w:val="Hyperlink"/>
    <w:qFormat/>
    <w:uiPriority w:val="0"/>
    <w:rPr>
      <w:rFonts w:hint="eastAsia" w:ascii="宋体" w:hAnsi="宋体" w:eastAsia="宋体" w:cs="宋体"/>
      <w:color w:val="0031C1"/>
      <w:sz w:val="18"/>
      <w:szCs w:val="18"/>
      <w:u w:val="none"/>
    </w:rPr>
  </w:style>
  <w:style w:type="character" w:styleId="54">
    <w:name w:val="HTML Code"/>
    <w:qFormat/>
    <w:uiPriority w:val="0"/>
    <w:rPr>
      <w:rFonts w:ascii="Courier New" w:hAnsi="Courier New"/>
      <w:sz w:val="20"/>
    </w:rPr>
  </w:style>
  <w:style w:type="character" w:styleId="55">
    <w:name w:val="annotation reference"/>
    <w:qFormat/>
    <w:uiPriority w:val="0"/>
    <w:rPr>
      <w:rFonts w:ascii="Times New Roman" w:hAnsi="Times New Roman" w:eastAsia="宋体" w:cs="Times New Roman"/>
      <w:sz w:val="21"/>
      <w:szCs w:val="21"/>
    </w:rPr>
  </w:style>
  <w:style w:type="character" w:styleId="56">
    <w:name w:val="HTML Cite"/>
    <w:qFormat/>
    <w:uiPriority w:val="0"/>
  </w:style>
  <w:style w:type="character" w:styleId="57">
    <w:name w:val="HTML Keyboard"/>
    <w:basedOn w:val="45"/>
    <w:qFormat/>
    <w:uiPriority w:val="0"/>
    <w:rPr>
      <w:rFonts w:ascii="Monaco" w:hAnsi="Monaco" w:eastAsia="Monaco" w:cs="Monaco"/>
      <w:color w:val="FFFFFF"/>
      <w:sz w:val="21"/>
      <w:szCs w:val="21"/>
      <w:shd w:val="clear" w:color="auto" w:fill="333333"/>
    </w:rPr>
  </w:style>
  <w:style w:type="character" w:styleId="58">
    <w:name w:val="HTML Sample"/>
    <w:basedOn w:val="45"/>
    <w:qFormat/>
    <w:uiPriority w:val="0"/>
    <w:rPr>
      <w:rFonts w:hint="default" w:ascii="Monaco" w:hAnsi="Monaco" w:eastAsia="Monaco" w:cs="Monaco"/>
      <w:sz w:val="21"/>
      <w:szCs w:val="21"/>
    </w:rPr>
  </w:style>
  <w:style w:type="paragraph" w:customStyle="1" w:styleId="5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60">
    <w:name w:val="正文文本 Char"/>
    <w:link w:val="17"/>
    <w:qFormat/>
    <w:uiPriority w:val="0"/>
    <w:rPr>
      <w:rFonts w:ascii="Times New Roman" w:hAnsi="Times New Roman" w:eastAsia="宋体" w:cs="Times New Roman"/>
      <w:b/>
      <w:bCs/>
      <w:sz w:val="24"/>
      <w:szCs w:val="24"/>
    </w:rPr>
  </w:style>
  <w:style w:type="character" w:customStyle="1" w:styleId="61">
    <w:name w:val="正文文本 2 Char"/>
    <w:link w:val="36"/>
    <w:qFormat/>
    <w:uiPriority w:val="0"/>
    <w:rPr>
      <w:rFonts w:ascii="Times New Roman" w:hAnsi="Times New Roman" w:eastAsia="宋体" w:cs="Times New Roman"/>
      <w:sz w:val="24"/>
      <w:szCs w:val="24"/>
    </w:rPr>
  </w:style>
  <w:style w:type="character" w:customStyle="1" w:styleId="62">
    <w:name w:val="标题 1 Char"/>
    <w:link w:val="3"/>
    <w:qFormat/>
    <w:uiPriority w:val="0"/>
    <w:rPr>
      <w:rFonts w:ascii="Times New Roman" w:hAnsi="Times New Roman" w:eastAsia="宋体" w:cs="Times New Roman"/>
      <w:bCs/>
      <w:kern w:val="44"/>
      <w:sz w:val="36"/>
      <w:szCs w:val="36"/>
    </w:rPr>
  </w:style>
  <w:style w:type="character" w:customStyle="1" w:styleId="63">
    <w:name w:val="标题 2 Char"/>
    <w:link w:val="4"/>
    <w:qFormat/>
    <w:uiPriority w:val="0"/>
    <w:rPr>
      <w:rFonts w:ascii="宋体" w:hAnsi="宋体" w:eastAsia="宋体" w:cs="Times New Roman"/>
      <w:b/>
      <w:kern w:val="0"/>
      <w:sz w:val="24"/>
      <w:szCs w:val="20"/>
    </w:rPr>
  </w:style>
  <w:style w:type="character" w:customStyle="1" w:styleId="64">
    <w:name w:val="标题 3 Char1"/>
    <w:link w:val="5"/>
    <w:qFormat/>
    <w:uiPriority w:val="0"/>
    <w:rPr>
      <w:rFonts w:ascii="宋体" w:hAnsi="宋体" w:eastAsia="宋体" w:cs="Times New Roman"/>
      <w:b/>
      <w:bCs/>
      <w:sz w:val="28"/>
      <w:szCs w:val="32"/>
    </w:rPr>
  </w:style>
  <w:style w:type="character" w:customStyle="1" w:styleId="65">
    <w:name w:val="标题 4 Char"/>
    <w:link w:val="6"/>
    <w:qFormat/>
    <w:uiPriority w:val="0"/>
    <w:rPr>
      <w:rFonts w:ascii="Arial" w:hAnsi="Arial" w:eastAsia="黑体" w:cs="Times New Roman"/>
      <w:b/>
      <w:bCs/>
      <w:sz w:val="28"/>
      <w:szCs w:val="28"/>
    </w:rPr>
  </w:style>
  <w:style w:type="character" w:customStyle="1" w:styleId="66">
    <w:name w:val="标题 5 Char"/>
    <w:link w:val="7"/>
    <w:qFormat/>
    <w:uiPriority w:val="0"/>
    <w:rPr>
      <w:rFonts w:ascii="Times New Roman" w:hAnsi="Times New Roman" w:eastAsia="宋体" w:cs="Times New Roman"/>
      <w:b/>
      <w:sz w:val="28"/>
      <w:szCs w:val="20"/>
    </w:rPr>
  </w:style>
  <w:style w:type="character" w:customStyle="1" w:styleId="67">
    <w:name w:val="正文缩进 Char"/>
    <w:link w:val="2"/>
    <w:qFormat/>
    <w:uiPriority w:val="0"/>
    <w:rPr>
      <w:rFonts w:ascii="Times New Roman" w:hAnsi="Times New Roman" w:eastAsia="宋体" w:cs="Times New Roman"/>
      <w:szCs w:val="20"/>
    </w:rPr>
  </w:style>
  <w:style w:type="character" w:customStyle="1" w:styleId="68">
    <w:name w:val="标题 6 Char"/>
    <w:link w:val="8"/>
    <w:qFormat/>
    <w:uiPriority w:val="0"/>
    <w:rPr>
      <w:rFonts w:ascii="Arial" w:hAnsi="Arial" w:eastAsia="黑体" w:cs="Times New Roman"/>
      <w:b/>
      <w:sz w:val="24"/>
      <w:szCs w:val="20"/>
    </w:rPr>
  </w:style>
  <w:style w:type="character" w:customStyle="1" w:styleId="69">
    <w:name w:val="标题 7 Char"/>
    <w:link w:val="9"/>
    <w:qFormat/>
    <w:uiPriority w:val="0"/>
    <w:rPr>
      <w:rFonts w:ascii="Times New Roman" w:hAnsi="Times New Roman" w:eastAsia="宋体" w:cs="Times New Roman"/>
      <w:b/>
      <w:sz w:val="24"/>
      <w:szCs w:val="20"/>
    </w:rPr>
  </w:style>
  <w:style w:type="character" w:customStyle="1" w:styleId="70">
    <w:name w:val="标题 8 Char"/>
    <w:link w:val="10"/>
    <w:qFormat/>
    <w:uiPriority w:val="0"/>
    <w:rPr>
      <w:rFonts w:ascii="Arial" w:hAnsi="Arial" w:eastAsia="黑体" w:cs="Times New Roman"/>
      <w:sz w:val="24"/>
      <w:szCs w:val="20"/>
    </w:rPr>
  </w:style>
  <w:style w:type="character" w:customStyle="1" w:styleId="71">
    <w:name w:val="标题 9 Char"/>
    <w:link w:val="11"/>
    <w:qFormat/>
    <w:uiPriority w:val="0"/>
    <w:rPr>
      <w:rFonts w:ascii="Arial" w:hAnsi="Arial" w:eastAsia="黑体" w:cs="Times New Roman"/>
      <w:szCs w:val="20"/>
    </w:rPr>
  </w:style>
  <w:style w:type="character" w:customStyle="1" w:styleId="72">
    <w:name w:val="文档结构图 Char"/>
    <w:link w:val="14"/>
    <w:qFormat/>
    <w:uiPriority w:val="0"/>
    <w:rPr>
      <w:rFonts w:ascii="Times New Roman" w:hAnsi="Times New Roman" w:eastAsia="宋体" w:cs="Times New Roman"/>
      <w:szCs w:val="24"/>
      <w:shd w:val="clear" w:color="auto" w:fill="000080"/>
    </w:rPr>
  </w:style>
  <w:style w:type="character" w:customStyle="1" w:styleId="73">
    <w:name w:val="批注文字 Char"/>
    <w:link w:val="15"/>
    <w:qFormat/>
    <w:uiPriority w:val="0"/>
    <w:rPr>
      <w:rFonts w:ascii="宋体" w:hAnsi="Times New Roman" w:eastAsia="宋体" w:cs="Times New Roman"/>
      <w:kern w:val="0"/>
      <w:sz w:val="34"/>
      <w:szCs w:val="20"/>
    </w:rPr>
  </w:style>
  <w:style w:type="character" w:customStyle="1" w:styleId="74">
    <w:name w:val="正文文本 3 Char"/>
    <w:link w:val="16"/>
    <w:qFormat/>
    <w:uiPriority w:val="0"/>
    <w:rPr>
      <w:rFonts w:ascii="Times New Roman" w:hAnsi="Times New Roman" w:eastAsia="宋体" w:cs="Times New Roman"/>
      <w:sz w:val="16"/>
      <w:szCs w:val="16"/>
    </w:rPr>
  </w:style>
  <w:style w:type="character" w:customStyle="1" w:styleId="75">
    <w:name w:val="正文文本缩进 Char"/>
    <w:link w:val="18"/>
    <w:qFormat/>
    <w:uiPriority w:val="0"/>
    <w:rPr>
      <w:rFonts w:ascii="Times New Roman" w:hAnsi="Times New Roman" w:eastAsia="宋体" w:cs="Times New Roman"/>
      <w:szCs w:val="24"/>
    </w:rPr>
  </w:style>
  <w:style w:type="character" w:customStyle="1" w:styleId="76">
    <w:name w:val="纯文本 Char"/>
    <w:link w:val="22"/>
    <w:qFormat/>
    <w:uiPriority w:val="0"/>
    <w:rPr>
      <w:rFonts w:ascii="宋体" w:hAnsi="Courier New" w:eastAsia="宋体" w:cs="Times New Roman"/>
      <w:szCs w:val="20"/>
    </w:rPr>
  </w:style>
  <w:style w:type="character" w:customStyle="1" w:styleId="77">
    <w:name w:val="日期 Char"/>
    <w:link w:val="24"/>
    <w:qFormat/>
    <w:uiPriority w:val="0"/>
    <w:rPr>
      <w:rFonts w:ascii="Calibri" w:hAnsi="Calibri" w:eastAsia="宋体" w:cs="Times New Roman"/>
    </w:rPr>
  </w:style>
  <w:style w:type="character" w:customStyle="1" w:styleId="78">
    <w:name w:val="正文文本缩进 2 Char"/>
    <w:link w:val="25"/>
    <w:qFormat/>
    <w:uiPriority w:val="0"/>
    <w:rPr>
      <w:rFonts w:ascii="宋体" w:hAnsi="宋体" w:eastAsia="宋体" w:cs="Times New Roman"/>
      <w:szCs w:val="24"/>
    </w:rPr>
  </w:style>
  <w:style w:type="character" w:customStyle="1" w:styleId="79">
    <w:name w:val="批注框文本 Char"/>
    <w:link w:val="26"/>
    <w:qFormat/>
    <w:uiPriority w:val="0"/>
    <w:rPr>
      <w:rFonts w:ascii="Times New Roman" w:hAnsi="Times New Roman" w:eastAsia="宋体" w:cs="Times New Roman"/>
      <w:sz w:val="18"/>
      <w:szCs w:val="18"/>
    </w:rPr>
  </w:style>
  <w:style w:type="character" w:customStyle="1" w:styleId="80">
    <w:name w:val="页脚 Char"/>
    <w:link w:val="27"/>
    <w:qFormat/>
    <w:uiPriority w:val="0"/>
    <w:rPr>
      <w:rFonts w:ascii="Calibri" w:hAnsi="Calibri" w:eastAsia="宋体" w:cs="Times New Roman"/>
      <w:sz w:val="18"/>
      <w:szCs w:val="18"/>
    </w:rPr>
  </w:style>
  <w:style w:type="character" w:customStyle="1" w:styleId="81">
    <w:name w:val="页眉 Char"/>
    <w:link w:val="28"/>
    <w:qFormat/>
    <w:uiPriority w:val="0"/>
    <w:rPr>
      <w:rFonts w:ascii="Calibri" w:hAnsi="Calibri" w:eastAsia="宋体" w:cs="Times New Roman"/>
      <w:sz w:val="18"/>
      <w:szCs w:val="18"/>
    </w:rPr>
  </w:style>
  <w:style w:type="character" w:customStyle="1" w:styleId="82">
    <w:name w:val="副标题 Char"/>
    <w:link w:val="31"/>
    <w:qFormat/>
    <w:uiPriority w:val="0"/>
    <w:rPr>
      <w:rFonts w:ascii="Cambria" w:hAnsi="Cambria" w:eastAsia="宋体" w:cs="Times New Roman"/>
      <w:b/>
      <w:bCs/>
      <w:kern w:val="28"/>
      <w:sz w:val="32"/>
      <w:szCs w:val="32"/>
    </w:rPr>
  </w:style>
  <w:style w:type="character" w:customStyle="1" w:styleId="83">
    <w:name w:val="正文文本缩进 3 Char"/>
    <w:link w:val="33"/>
    <w:qFormat/>
    <w:uiPriority w:val="0"/>
    <w:rPr>
      <w:rFonts w:ascii="宋体" w:hAnsi="Times New Roman" w:eastAsia="宋体" w:cs="Times New Roman"/>
      <w:b/>
      <w:bCs/>
      <w:sz w:val="24"/>
      <w:szCs w:val="24"/>
    </w:rPr>
  </w:style>
  <w:style w:type="character" w:customStyle="1" w:styleId="84">
    <w:name w:val="HTML 预设格式 Char"/>
    <w:link w:val="37"/>
    <w:qFormat/>
    <w:uiPriority w:val="0"/>
    <w:rPr>
      <w:rFonts w:ascii="Arial Unicode MS" w:hAnsi="Arial Unicode MS" w:eastAsia="Arial Unicode MS" w:cs="Times New Roman"/>
      <w:color w:val="000000"/>
      <w:kern w:val="0"/>
      <w:sz w:val="20"/>
      <w:szCs w:val="20"/>
    </w:rPr>
  </w:style>
  <w:style w:type="character" w:customStyle="1" w:styleId="85">
    <w:name w:val="标题 Char"/>
    <w:link w:val="39"/>
    <w:qFormat/>
    <w:uiPriority w:val="0"/>
    <w:rPr>
      <w:rFonts w:ascii="Arial" w:hAnsi="Arial" w:eastAsia="隶书" w:cs="Arial"/>
      <w:b/>
      <w:bCs/>
      <w:sz w:val="32"/>
      <w:szCs w:val="32"/>
    </w:rPr>
  </w:style>
  <w:style w:type="character" w:customStyle="1" w:styleId="86">
    <w:name w:val="批注主题 Char"/>
    <w:link w:val="40"/>
    <w:qFormat/>
    <w:uiPriority w:val="0"/>
    <w:rPr>
      <w:rFonts w:ascii="Times New Roman" w:hAnsi="Times New Roman" w:eastAsia="宋体" w:cs="Times New Roman"/>
      <w:b/>
      <w:bCs/>
      <w:kern w:val="0"/>
      <w:sz w:val="34"/>
      <w:szCs w:val="24"/>
    </w:rPr>
  </w:style>
  <w:style w:type="character" w:customStyle="1" w:styleId="87">
    <w:name w:val="正文首行缩进 2 Char"/>
    <w:link w:val="42"/>
    <w:qFormat/>
    <w:uiPriority w:val="0"/>
    <w:rPr>
      <w:rFonts w:ascii="Calibri" w:hAnsi="Calibri" w:eastAsia="宋体" w:cs="Times New Roman"/>
      <w:kern w:val="2"/>
      <w:sz w:val="21"/>
      <w:szCs w:val="24"/>
    </w:rPr>
  </w:style>
  <w:style w:type="paragraph" w:customStyle="1" w:styleId="8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89">
    <w:name w:val="纯文本1"/>
    <w:basedOn w:val="1"/>
    <w:qFormat/>
    <w:uiPriority w:val="0"/>
    <w:rPr>
      <w:rFonts w:ascii="宋体" w:hAnsi="Courier New"/>
      <w:szCs w:val="20"/>
    </w:rPr>
  </w:style>
  <w:style w:type="character" w:customStyle="1" w:styleId="90">
    <w:name w:val="标题 3 Char"/>
    <w:qFormat/>
    <w:uiPriority w:val="0"/>
    <w:rPr>
      <w:rFonts w:ascii="Times New Roman" w:hAnsi="Times New Roman" w:eastAsia="宋体" w:cs="Times New Roman"/>
      <w:b/>
      <w:bCs/>
      <w:sz w:val="32"/>
      <w:szCs w:val="32"/>
    </w:rPr>
  </w:style>
  <w:style w:type="character" w:customStyle="1" w:styleId="91">
    <w:name w:val="书籍标题1"/>
    <w:qFormat/>
    <w:uiPriority w:val="0"/>
    <w:rPr>
      <w:rFonts w:ascii="Times New Roman" w:hAnsi="Times New Roman" w:eastAsia="宋体" w:cs="Times New Roman"/>
      <w:b/>
      <w:bCs/>
      <w:smallCaps/>
      <w:spacing w:val="5"/>
    </w:rPr>
  </w:style>
  <w:style w:type="character" w:customStyle="1" w:styleId="92">
    <w:name w:val="hilite"/>
    <w:qFormat/>
    <w:uiPriority w:val="0"/>
    <w:rPr>
      <w:rFonts w:ascii="Times New Roman" w:hAnsi="Times New Roman" w:eastAsia="宋体" w:cs="Times New Roman"/>
      <w:color w:val="000000"/>
    </w:rPr>
  </w:style>
  <w:style w:type="character" w:customStyle="1" w:styleId="93">
    <w:name w:val="hover"/>
    <w:qFormat/>
    <w:uiPriority w:val="0"/>
    <w:rPr>
      <w:color w:val="446CB4"/>
      <w:u w:val="none"/>
      <w:bdr w:val="single" w:color="446CB4" w:sz="6" w:space="0"/>
    </w:rPr>
  </w:style>
  <w:style w:type="character" w:customStyle="1" w:styleId="94">
    <w:name w:val="inline-help"/>
    <w:qFormat/>
    <w:uiPriority w:val="0"/>
    <w:rPr>
      <w:rFonts w:ascii="Times New Roman" w:hAnsi="Times New Roman" w:eastAsia="宋体" w:cs="Times New Roman"/>
    </w:rPr>
  </w:style>
  <w:style w:type="character" w:customStyle="1" w:styleId="95">
    <w:name w:val="标题 2 字符"/>
    <w:qFormat/>
    <w:uiPriority w:val="0"/>
    <w:rPr>
      <w:rFonts w:ascii="宋体" w:hAnsi="宋体" w:eastAsia="宋体" w:cs="Times New Roman"/>
      <w:b/>
      <w:kern w:val="0"/>
      <w:sz w:val="24"/>
      <w:szCs w:val="20"/>
    </w:rPr>
  </w:style>
  <w:style w:type="character" w:customStyle="1" w:styleId="96">
    <w:name w:val="标题2"/>
    <w:qFormat/>
    <w:uiPriority w:val="0"/>
    <w:rPr>
      <w:rFonts w:ascii="Times New Roman" w:hAnsi="Times New Roman" w:eastAsia="宋体" w:cs="Times New Roman"/>
    </w:rPr>
  </w:style>
  <w:style w:type="character" w:customStyle="1" w:styleId="97">
    <w:name w:val="font91"/>
    <w:basedOn w:val="45"/>
    <w:qFormat/>
    <w:uiPriority w:val="0"/>
    <w:rPr>
      <w:rFonts w:hint="eastAsia" w:ascii="宋体" w:hAnsi="宋体" w:eastAsia="宋体" w:cs="宋体"/>
      <w:color w:val="000000"/>
      <w:sz w:val="24"/>
      <w:szCs w:val="24"/>
      <w:u w:val="none"/>
    </w:rPr>
  </w:style>
  <w:style w:type="character" w:customStyle="1" w:styleId="98">
    <w:name w:val="font61"/>
    <w:qFormat/>
    <w:uiPriority w:val="0"/>
    <w:rPr>
      <w:rFonts w:hint="default" w:ascii="Times New Roman" w:hAnsi="Times New Roman" w:eastAsia="宋体" w:cs="Times New Roman"/>
      <w:color w:val="000000"/>
      <w:sz w:val="24"/>
      <w:szCs w:val="24"/>
      <w:u w:val="none"/>
    </w:rPr>
  </w:style>
  <w:style w:type="character" w:customStyle="1" w:styleId="99">
    <w:name w:val="font51"/>
    <w:qFormat/>
    <w:uiPriority w:val="0"/>
    <w:rPr>
      <w:rFonts w:hint="default" w:ascii="Times New Roman" w:hAnsi="Times New Roman" w:eastAsia="宋体" w:cs="Times New Roman"/>
      <w:color w:val="000000"/>
      <w:sz w:val="24"/>
      <w:szCs w:val="24"/>
      <w:u w:val="none"/>
      <w:vertAlign w:val="superscript"/>
    </w:rPr>
  </w:style>
  <w:style w:type="character" w:customStyle="1" w:styleId="100">
    <w:name w:val="font21"/>
    <w:basedOn w:val="45"/>
    <w:qFormat/>
    <w:uiPriority w:val="0"/>
    <w:rPr>
      <w:rFonts w:hint="eastAsia" w:ascii="宋体" w:hAnsi="宋体" w:eastAsia="宋体" w:cs="宋体"/>
      <w:color w:val="000000"/>
      <w:sz w:val="21"/>
      <w:szCs w:val="21"/>
      <w:u w:val="none"/>
    </w:rPr>
  </w:style>
  <w:style w:type="character" w:customStyle="1" w:styleId="101">
    <w:name w:val="active"/>
    <w:qFormat/>
    <w:uiPriority w:val="0"/>
    <w:rPr>
      <w:rFonts w:ascii="Times New Roman" w:hAnsi="Times New Roman" w:eastAsia="宋体" w:cs="Times New Roman"/>
      <w:color w:val="FFFFFF"/>
    </w:rPr>
  </w:style>
  <w:style w:type="character" w:customStyle="1" w:styleId="102">
    <w:name w:val="font112"/>
    <w:qFormat/>
    <w:uiPriority w:val="0"/>
    <w:rPr>
      <w:rFonts w:hint="eastAsia" w:ascii="宋体" w:hAnsi="宋体" w:eastAsia="宋体" w:cs="宋体"/>
      <w:color w:val="000000"/>
      <w:sz w:val="24"/>
      <w:szCs w:val="24"/>
      <w:u w:val="none"/>
      <w:vertAlign w:val="superscript"/>
    </w:rPr>
  </w:style>
  <w:style w:type="character" w:customStyle="1" w:styleId="103">
    <w:name w:val="font101"/>
    <w:qFormat/>
    <w:uiPriority w:val="0"/>
    <w:rPr>
      <w:rFonts w:ascii="新宋体" w:hAnsi="新宋体" w:eastAsia="新宋体" w:cs="新宋体"/>
      <w:color w:val="000000"/>
      <w:sz w:val="24"/>
      <w:szCs w:val="24"/>
      <w:u w:val="none"/>
    </w:rPr>
  </w:style>
  <w:style w:type="character" w:customStyle="1" w:styleId="104">
    <w:name w:val="font41"/>
    <w:basedOn w:val="45"/>
    <w:qFormat/>
    <w:uiPriority w:val="0"/>
    <w:rPr>
      <w:rFonts w:hint="eastAsia" w:ascii="宋体" w:hAnsi="宋体" w:eastAsia="宋体" w:cs="宋体"/>
      <w:color w:val="000000"/>
      <w:sz w:val="18"/>
      <w:szCs w:val="18"/>
      <w:u w:val="none"/>
    </w:rPr>
  </w:style>
  <w:style w:type="character" w:customStyle="1" w:styleId="105">
    <w:name w:val="first-child"/>
    <w:qFormat/>
    <w:uiPriority w:val="0"/>
  </w:style>
  <w:style w:type="character" w:customStyle="1" w:styleId="106">
    <w:name w:val="fielderror"/>
    <w:qFormat/>
    <w:uiPriority w:val="0"/>
    <w:rPr>
      <w:rFonts w:ascii="Times New Roman" w:hAnsi="Times New Roman" w:eastAsia="宋体" w:cs="Times New Roman"/>
      <w:color w:val="800000"/>
    </w:rPr>
  </w:style>
  <w:style w:type="character" w:customStyle="1" w:styleId="107">
    <w:name w:val="font11"/>
    <w:basedOn w:val="45"/>
    <w:qFormat/>
    <w:uiPriority w:val="0"/>
    <w:rPr>
      <w:rFonts w:hint="eastAsia" w:ascii="宋体" w:hAnsi="宋体" w:eastAsia="宋体" w:cs="宋体"/>
      <w:color w:val="000000"/>
      <w:sz w:val="18"/>
      <w:szCs w:val="18"/>
      <w:u w:val="none"/>
    </w:rPr>
  </w:style>
  <w:style w:type="character" w:customStyle="1" w:styleId="108">
    <w:name w:val="标题21"/>
    <w:qFormat/>
    <w:uiPriority w:val="0"/>
    <w:rPr>
      <w:rFonts w:ascii="Times New Roman" w:hAnsi="Times New Roman" w:eastAsia="宋体" w:cs="Times New Roman"/>
    </w:rPr>
  </w:style>
  <w:style w:type="character" w:customStyle="1" w:styleId="109">
    <w:name w:val="font31"/>
    <w:qFormat/>
    <w:uiPriority w:val="0"/>
    <w:rPr>
      <w:rFonts w:hint="eastAsia" w:ascii="宋体" w:hAnsi="宋体" w:eastAsia="宋体" w:cs="宋体"/>
      <w:color w:val="FF0000"/>
      <w:sz w:val="18"/>
      <w:szCs w:val="18"/>
      <w:u w:val="none"/>
    </w:rPr>
  </w:style>
  <w:style w:type="character" w:customStyle="1" w:styleId="110">
    <w:name w:val="layui-this"/>
    <w:qFormat/>
    <w:uiPriority w:val="0"/>
    <w:rPr>
      <w:bdr w:val="single" w:color="EEEEEE" w:sz="6" w:space="0"/>
      <w:shd w:val="clear" w:color="auto" w:fill="FFFFFF"/>
    </w:rPr>
  </w:style>
  <w:style w:type="character" w:customStyle="1" w:styleId="111">
    <w:name w:val="title"/>
    <w:qFormat/>
    <w:uiPriority w:val="0"/>
    <w:rPr>
      <w:rFonts w:ascii="Times New Roman" w:hAnsi="Times New Roman" w:eastAsia="宋体" w:cs="Times New Roman"/>
    </w:rPr>
  </w:style>
  <w:style w:type="character" w:customStyle="1" w:styleId="112">
    <w:name w:val="font01"/>
    <w:qFormat/>
    <w:uiPriority w:val="0"/>
    <w:rPr>
      <w:rFonts w:hint="eastAsia" w:ascii="宋体" w:hAnsi="宋体" w:eastAsia="宋体" w:cs="宋体"/>
      <w:color w:val="FF0000"/>
      <w:sz w:val="18"/>
      <w:szCs w:val="18"/>
      <w:u w:val="none"/>
    </w:rPr>
  </w:style>
  <w:style w:type="paragraph" w:customStyle="1" w:styleId="113">
    <w:name w:val="正文段落"/>
    <w:basedOn w:val="1"/>
    <w:qFormat/>
    <w:uiPriority w:val="0"/>
    <w:pPr>
      <w:spacing w:line="360" w:lineRule="auto"/>
      <w:ind w:firstLine="440" w:firstLineChars="200"/>
    </w:pPr>
    <w:rPr>
      <w:rFonts w:ascii="宋体" w:hAnsi="宋体" w:cs="宋体"/>
      <w:szCs w:val="20"/>
    </w:rPr>
  </w:style>
  <w:style w:type="paragraph" w:customStyle="1" w:styleId="114">
    <w:name w:val="列出段落2"/>
    <w:basedOn w:val="1"/>
    <w:qFormat/>
    <w:uiPriority w:val="0"/>
    <w:pPr>
      <w:ind w:firstLine="420" w:firstLineChars="200"/>
    </w:pPr>
  </w:style>
  <w:style w:type="paragraph" w:customStyle="1" w:styleId="115">
    <w:name w:val="图标题"/>
    <w:basedOn w:val="1"/>
    <w:qFormat/>
    <w:uiPriority w:val="0"/>
    <w:pPr>
      <w:tabs>
        <w:tab w:val="left" w:pos="2040"/>
      </w:tabs>
      <w:adjustRightInd w:val="0"/>
      <w:spacing w:line="360" w:lineRule="atLeast"/>
      <w:ind w:left="2040" w:hanging="360"/>
      <w:jc w:val="left"/>
      <w:textAlignment w:val="baseline"/>
    </w:pPr>
    <w:rPr>
      <w:kern w:val="0"/>
      <w:sz w:val="24"/>
      <w:szCs w:val="20"/>
    </w:rPr>
  </w:style>
  <w:style w:type="paragraph" w:customStyle="1" w:styleId="116">
    <w:name w:val="List Paragraph1"/>
    <w:basedOn w:val="1"/>
    <w:qFormat/>
    <w:uiPriority w:val="0"/>
    <w:pPr>
      <w:ind w:firstLine="420" w:firstLineChars="200"/>
    </w:pPr>
  </w:style>
  <w:style w:type="paragraph" w:customStyle="1" w:styleId="11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1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样式41"/>
    <w:basedOn w:val="1"/>
    <w:qFormat/>
    <w:uiPriority w:val="0"/>
    <w:pPr>
      <w:tabs>
        <w:tab w:val="left" w:pos="945"/>
        <w:tab w:val="left" w:pos="2040"/>
      </w:tabs>
      <w:spacing w:line="360" w:lineRule="auto"/>
      <w:ind w:left="2040" w:leftChars="800" w:hanging="360" w:hangingChars="200"/>
    </w:pPr>
    <w:rPr>
      <w:b/>
      <w:color w:val="000000"/>
      <w:sz w:val="24"/>
      <w:szCs w:val="20"/>
    </w:rPr>
  </w:style>
  <w:style w:type="paragraph" w:customStyle="1" w:styleId="120">
    <w:name w:val="Char Char Char Char Char Char Char"/>
    <w:basedOn w:val="1"/>
    <w:qFormat/>
    <w:uiPriority w:val="0"/>
    <w:pPr>
      <w:widowControl/>
      <w:spacing w:after="160" w:line="240" w:lineRule="exact"/>
      <w:jc w:val="left"/>
    </w:pPr>
    <w:rPr>
      <w:szCs w:val="24"/>
    </w:rPr>
  </w:style>
  <w:style w:type="paragraph" w:customStyle="1" w:styleId="121">
    <w:name w:val="Normal_0"/>
    <w:qFormat/>
    <w:uiPriority w:val="0"/>
    <w:pPr>
      <w:spacing w:before="120" w:after="240"/>
      <w:jc w:val="both"/>
    </w:pPr>
    <w:rPr>
      <w:rFonts w:ascii="Times New Roman" w:hAnsi="Times New Roman" w:eastAsia="微软雅黑" w:cs="Times New Roman"/>
      <w:sz w:val="22"/>
      <w:szCs w:val="22"/>
      <w:lang w:val="en-US" w:eastAsia="en-US" w:bidi="ar-SA"/>
    </w:rPr>
  </w:style>
  <w:style w:type="paragraph" w:customStyle="1" w:styleId="122">
    <w:name w:val="_Style 5"/>
    <w:next w:val="1"/>
    <w:qFormat/>
    <w:uiPriority w:val="0"/>
    <w:pPr>
      <w:widowControl w:val="0"/>
      <w:pBdr>
        <w:top w:val="single" w:color="auto" w:sz="6" w:space="1"/>
      </w:pBdr>
      <w:jc w:val="center"/>
    </w:pPr>
    <w:rPr>
      <w:rFonts w:ascii="Arial" w:hAnsi="Times New Roman" w:eastAsia="宋体" w:cs="Times New Roman"/>
      <w:vanish/>
      <w:kern w:val="2"/>
      <w:sz w:val="16"/>
      <w:lang w:val="en-US" w:eastAsia="zh-CN" w:bidi="ar-SA"/>
    </w:rPr>
  </w:style>
  <w:style w:type="paragraph" w:customStyle="1" w:styleId="123">
    <w:name w:val="Char Char Char Char Char"/>
    <w:basedOn w:val="1"/>
    <w:qFormat/>
    <w:uiPriority w:val="0"/>
    <w:rPr>
      <w:rFonts w:ascii="Tahoma" w:hAnsi="Tahoma"/>
      <w:sz w:val="24"/>
      <w:szCs w:val="20"/>
    </w:rPr>
  </w:style>
  <w:style w:type="paragraph" w:customStyle="1" w:styleId="124">
    <w:name w:val="Char Char Char Char Char Char Char1"/>
    <w:basedOn w:val="1"/>
    <w:qFormat/>
    <w:uiPriority w:val="0"/>
    <w:pPr>
      <w:widowControl/>
      <w:spacing w:after="160" w:line="240" w:lineRule="exact"/>
      <w:jc w:val="left"/>
    </w:pPr>
    <w:rPr>
      <w:szCs w:val="24"/>
    </w:rPr>
  </w:style>
  <w:style w:type="paragraph" w:customStyle="1" w:styleId="125">
    <w:name w:val="自定义正文"/>
    <w:basedOn w:val="1"/>
    <w:qFormat/>
    <w:uiPriority w:val="0"/>
    <w:pPr>
      <w:spacing w:afterLines="50"/>
      <w:ind w:left="600" w:leftChars="600"/>
    </w:pPr>
    <w:rPr>
      <w:szCs w:val="24"/>
    </w:rPr>
  </w:style>
  <w:style w:type="paragraph" w:customStyle="1" w:styleId="126">
    <w:name w:val="_Style 6"/>
    <w:next w:val="1"/>
    <w:qFormat/>
    <w:uiPriority w:val="0"/>
    <w:pPr>
      <w:widowControl w:val="0"/>
      <w:pBdr>
        <w:bottom w:val="single" w:color="auto" w:sz="6" w:space="1"/>
      </w:pBdr>
      <w:jc w:val="center"/>
    </w:pPr>
    <w:rPr>
      <w:rFonts w:ascii="Arial" w:hAnsi="Times New Roman" w:eastAsia="宋体" w:cs="Times New Roman"/>
      <w:vanish/>
      <w:kern w:val="2"/>
      <w:sz w:val="16"/>
      <w:lang w:val="en-US" w:eastAsia="zh-CN" w:bidi="ar-SA"/>
    </w:rPr>
  </w:style>
  <w:style w:type="paragraph" w:customStyle="1" w:styleId="12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8">
    <w:name w:val="List Paragraph"/>
    <w:basedOn w:val="1"/>
    <w:qFormat/>
    <w:uiPriority w:val="0"/>
    <w:pPr>
      <w:ind w:firstLine="420" w:firstLineChars="200"/>
    </w:pPr>
  </w:style>
  <w:style w:type="paragraph" w:customStyle="1" w:styleId="12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1">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33">
    <w:name w:val="Char Char"/>
    <w:basedOn w:val="1"/>
    <w:qFormat/>
    <w:uiPriority w:val="0"/>
    <w:rPr>
      <w:rFonts w:ascii="Tahoma" w:hAnsi="Tahoma"/>
      <w:sz w:val="24"/>
      <w:szCs w:val="20"/>
    </w:rPr>
  </w:style>
  <w:style w:type="paragraph" w:customStyle="1" w:styleId="13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3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Table Paragraph"/>
    <w:basedOn w:val="1"/>
    <w:qFormat/>
    <w:uiPriority w:val="0"/>
    <w:pPr>
      <w:autoSpaceDE w:val="0"/>
      <w:autoSpaceDN w:val="0"/>
      <w:adjustRightInd w:val="0"/>
      <w:jc w:val="left"/>
    </w:pPr>
    <w:rPr>
      <w:rFonts w:ascii="宋体" w:hAnsi="宋体" w:cs="宋体"/>
      <w:kern w:val="0"/>
      <w:sz w:val="24"/>
      <w:szCs w:val="24"/>
    </w:rPr>
  </w:style>
  <w:style w:type="paragraph" w:customStyle="1" w:styleId="13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8">
    <w:name w:val="列出段落1"/>
    <w:basedOn w:val="1"/>
    <w:qFormat/>
    <w:uiPriority w:val="0"/>
    <w:pPr>
      <w:ind w:firstLine="420" w:firstLineChars="200"/>
    </w:pPr>
    <w:rPr>
      <w:szCs w:val="24"/>
    </w:rPr>
  </w:style>
  <w:style w:type="paragraph" w:customStyle="1" w:styleId="139">
    <w:name w:val="修订1"/>
    <w:qFormat/>
    <w:uiPriority w:val="0"/>
    <w:rPr>
      <w:rFonts w:ascii="Times New Roman" w:hAnsi="Times New Roman" w:eastAsia="宋体" w:cs="Times New Roman"/>
      <w:kern w:val="2"/>
      <w:sz w:val="21"/>
      <w:szCs w:val="22"/>
      <w:lang w:val="en-US" w:eastAsia="zh-CN" w:bidi="ar-SA"/>
    </w:rPr>
  </w:style>
  <w:style w:type="paragraph" w:customStyle="1" w:styleId="140">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_Style 3"/>
    <w:basedOn w:val="1"/>
    <w:next w:val="128"/>
    <w:qFormat/>
    <w:uiPriority w:val="34"/>
    <w:pPr>
      <w:ind w:firstLine="420" w:firstLineChars="200"/>
    </w:pPr>
    <w:rPr>
      <w:rFonts w:ascii="等线" w:hAnsi="等线" w:eastAsia="等线"/>
    </w:rPr>
  </w:style>
  <w:style w:type="paragraph" w:customStyle="1" w:styleId="142">
    <w:name w:val="正文1"/>
    <w:basedOn w:val="1"/>
    <w:qFormat/>
    <w:uiPriority w:val="0"/>
    <w:pPr>
      <w:ind w:firstLine="0" w:firstLineChars="0"/>
      <w:jc w:val="left"/>
    </w:pPr>
  </w:style>
  <w:style w:type="paragraph" w:customStyle="1" w:styleId="143">
    <w:name w:val="图表"/>
    <w:qFormat/>
    <w:uiPriority w:val="0"/>
    <w:pPr>
      <w:jc w:val="center"/>
    </w:pPr>
    <w:rPr>
      <w:rFonts w:eastAsia="宋体" w:asciiTheme="minorHAnsi" w:hAnsiTheme="minorHAnsi" w:cstheme="minorBidi"/>
      <w:kern w:val="2"/>
      <w:sz w:val="21"/>
      <w:szCs w:val="22"/>
      <w:lang w:val="en-US" w:eastAsia="zh-CN" w:bidi="ar-SA"/>
    </w:rPr>
  </w:style>
  <w:style w:type="paragraph" w:customStyle="1" w:styleId="144">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111</Pages>
  <Words>57494</Words>
  <Characters>62055</Characters>
  <Lines>421</Lines>
  <Paragraphs>118</Paragraphs>
  <TotalTime>19</TotalTime>
  <ScaleCrop>false</ScaleCrop>
  <LinksUpToDate>false</LinksUpToDate>
  <CharactersWithSpaces>64231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2024-10-21T01:53:00Z</dcterms:created>
  <dc:creator>Administrator</dc:creator>
  <cp:lastModifiedBy>qin</cp:lastModifiedBy>
  <cp:lastPrinted>2022-11-10T01:56:00Z</cp:lastPrinted>
  <dcterms:modified xsi:type="dcterms:W3CDTF">2025-10-30T07:30:22Z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929C535ECE1948C489BBE5C937A2CCC9_13</vt:lpwstr>
  </property>
  <property fmtid="{D5CDD505-2E9C-101B-9397-08002B2CF9AE}" pid="4" name="KSOTemplateDocerSaveRecord">
    <vt:lpwstr>eyJoZGlkIjoiZmFjYWFkNDM2ZjdhOTM0MDZhMTc5NjMwNjNjNzIzYTAiLCJ1c2VySWQiOiI1NDcxOTcyODMifQ==</vt:lpwstr>
  </property>
</Properties>
</file>