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480"/>
      </w:pPr>
    </w:p>
    <w:p>
      <w:pPr>
        <w:jc w:val="center"/>
        <w:rPr>
          <w:rFonts w:hint="eastAsia" w:ascii="宋体" w:hAnsi="宋体" w:cs="宋体"/>
          <w:sz w:val="72"/>
          <w:szCs w:val="72"/>
        </w:rPr>
      </w:pPr>
      <w:r>
        <w:rPr>
          <w:rFonts w:hint="eastAsia" w:ascii="方正小标宋简体" w:hAnsi="方正小标宋简体" w:eastAsia="方正小标宋简体" w:cs="方正小标宋简体"/>
          <w:b/>
          <w:bCs/>
          <w:sz w:val="72"/>
          <w:szCs w:val="72"/>
          <w:lang w:eastAsia="zh-CN"/>
        </w:rPr>
        <w:t>银湖路</w:t>
      </w:r>
      <w:r>
        <w:rPr>
          <w:rFonts w:hint="eastAsia" w:ascii="方正小标宋简体" w:hAnsi="方正小标宋简体" w:eastAsia="方正小标宋简体" w:cs="方正小标宋简体"/>
          <w:b/>
          <w:bCs/>
          <w:sz w:val="72"/>
          <w:szCs w:val="72"/>
          <w:lang w:val="en-US" w:eastAsia="zh-CN"/>
        </w:rPr>
        <w:t>68号边坡治理工程</w:t>
      </w:r>
      <w:r>
        <w:rPr>
          <w:rFonts w:hint="eastAsia" w:ascii="方正小标宋简体" w:hAnsi="方正小标宋简体" w:eastAsia="方正小标宋简体" w:cs="方正小标宋简体"/>
          <w:b/>
          <w:bCs/>
          <w:sz w:val="72"/>
          <w:szCs w:val="72"/>
        </w:rPr>
        <w:t>监理服务</w:t>
      </w:r>
    </w:p>
    <w:p>
      <w:pPr>
        <w:rPr>
          <w:rFonts w:hint="eastAsia" w:ascii="宋体" w:hAnsi="宋体" w:cs="宋体"/>
        </w:rPr>
      </w:pPr>
    </w:p>
    <w:p>
      <w:pPr>
        <w:jc w:val="center"/>
        <w:rPr>
          <w:rFonts w:hint="eastAsia" w:ascii="宋体" w:hAnsi="宋体" w:cs="宋体"/>
          <w:sz w:val="52"/>
          <w:szCs w:val="52"/>
        </w:rPr>
      </w:pPr>
    </w:p>
    <w:p>
      <w:pPr>
        <w:jc w:val="center"/>
        <w:rPr>
          <w:rFonts w:hint="eastAsia" w:ascii="宋体" w:hAnsi="宋体" w:cs="宋体"/>
          <w:b/>
          <w:bCs/>
          <w:sz w:val="72"/>
          <w:szCs w:val="72"/>
        </w:rPr>
      </w:pPr>
      <w:r>
        <w:rPr>
          <w:rFonts w:hint="eastAsia" w:ascii="宋体" w:hAnsi="宋体" w:cs="宋体"/>
          <w:b/>
          <w:bCs/>
          <w:sz w:val="72"/>
          <w:szCs w:val="72"/>
        </w:rPr>
        <w:t>询 价 文 件</w:t>
      </w:r>
    </w:p>
    <w:p>
      <w:pPr>
        <w:rPr>
          <w:rFonts w:hint="eastAsia" w:ascii="宋体" w:hAnsi="宋体" w:cs="宋体"/>
          <w:b/>
          <w:bCs/>
          <w:sz w:val="36"/>
          <w:szCs w:val="36"/>
        </w:rPr>
      </w:pPr>
    </w:p>
    <w:p>
      <w:pPr>
        <w:ind w:firstLine="1084" w:firstLineChars="300"/>
        <w:rPr>
          <w:rFonts w:hint="eastAsia" w:ascii="宋体" w:hAnsi="宋体" w:cs="宋体"/>
          <w:b/>
          <w:bCs/>
          <w:sz w:val="36"/>
          <w:szCs w:val="36"/>
        </w:rPr>
      </w:pPr>
    </w:p>
    <w:p>
      <w:pPr>
        <w:ind w:firstLine="1084" w:firstLineChars="300"/>
        <w:rPr>
          <w:rFonts w:hint="eastAsia" w:ascii="宋体" w:hAnsi="宋体" w:cs="宋体"/>
          <w:b/>
          <w:bCs/>
          <w:sz w:val="36"/>
          <w:szCs w:val="36"/>
        </w:rPr>
      </w:pPr>
    </w:p>
    <w:p>
      <w:pPr>
        <w:ind w:firstLine="1084" w:firstLineChars="300"/>
        <w:rPr>
          <w:rFonts w:hint="eastAsia" w:ascii="宋体" w:hAnsi="宋体" w:cs="宋体"/>
          <w:b/>
          <w:bCs/>
          <w:sz w:val="36"/>
          <w:szCs w:val="36"/>
        </w:rPr>
      </w:pPr>
    </w:p>
    <w:p>
      <w:pPr>
        <w:ind w:firstLine="1084" w:firstLineChars="300"/>
        <w:rPr>
          <w:rFonts w:hint="eastAsia" w:ascii="宋体" w:hAnsi="宋体" w:cs="宋体"/>
          <w:b/>
          <w:bCs/>
          <w:sz w:val="36"/>
          <w:szCs w:val="36"/>
        </w:rPr>
      </w:pPr>
      <w:bookmarkStart w:id="8" w:name="_GoBack"/>
      <w:bookmarkEnd w:id="8"/>
    </w:p>
    <w:p>
      <w:pPr>
        <w:ind w:firstLine="1084" w:firstLineChars="300"/>
        <w:rPr>
          <w:rFonts w:hint="eastAsia" w:ascii="宋体" w:hAnsi="宋体" w:cs="宋体"/>
          <w:b/>
          <w:bCs/>
          <w:sz w:val="36"/>
          <w:szCs w:val="36"/>
        </w:rPr>
      </w:pPr>
      <w:r>
        <w:rPr>
          <w:rFonts w:hint="eastAsia" w:ascii="宋体" w:hAnsi="宋体" w:cs="宋体"/>
          <w:b/>
          <w:bCs/>
          <w:sz w:val="36"/>
          <w:szCs w:val="36"/>
        </w:rPr>
        <w:t>项目编号：SZZXJY-2025-01387</w:t>
      </w:r>
    </w:p>
    <w:p>
      <w:pPr>
        <w:ind w:firstLine="1084" w:firstLineChars="300"/>
        <w:rPr>
          <w:rFonts w:hint="eastAsia" w:ascii="宋体" w:hAnsi="宋体" w:cs="宋体"/>
          <w:b/>
          <w:bCs/>
          <w:sz w:val="36"/>
          <w:szCs w:val="36"/>
        </w:rPr>
      </w:pPr>
      <w:r>
        <w:rPr>
          <w:rFonts w:ascii="宋体" w:hAnsi="宋体" w:cs="宋体"/>
          <w:b/>
          <w:bCs/>
          <w:sz w:val="36"/>
          <w:szCs w:val="36"/>
        </w:rPr>
        <w:t>项目类型：</w:t>
      </w:r>
      <w:r>
        <w:rPr>
          <w:rFonts w:hint="eastAsia" w:ascii="宋体" w:hAnsi="宋体" w:cs="宋体"/>
          <w:b/>
          <w:bCs/>
          <w:sz w:val="36"/>
          <w:szCs w:val="36"/>
        </w:rPr>
        <w:t>服务类</w:t>
      </w:r>
    </w:p>
    <w:p>
      <w:pPr>
        <w:pStyle w:val="13"/>
        <w:ind w:firstLine="1084" w:firstLineChars="300"/>
        <w:rPr>
          <w:rFonts w:hint="eastAsia" w:ascii="宋体" w:hAnsi="宋体" w:eastAsia="宋体" w:cs="宋体"/>
          <w:b/>
          <w:bCs/>
          <w:sz w:val="36"/>
          <w:szCs w:val="36"/>
          <w:lang w:eastAsia="zh-CN"/>
        </w:rPr>
      </w:pPr>
      <w:r>
        <w:rPr>
          <w:rFonts w:hint="eastAsia" w:ascii="宋体" w:hAnsi="宋体" w:cs="宋体"/>
          <w:b/>
          <w:bCs/>
          <w:sz w:val="36"/>
          <w:szCs w:val="36"/>
        </w:rPr>
        <w:t>采购人： 深圳市公安局</w:t>
      </w:r>
      <w:r>
        <w:rPr>
          <w:rFonts w:hint="eastAsia" w:ascii="宋体" w:hAnsi="宋体" w:cs="宋体"/>
          <w:b/>
          <w:bCs/>
          <w:sz w:val="36"/>
          <w:szCs w:val="36"/>
          <w:lang w:eastAsia="zh-CN"/>
        </w:rPr>
        <w:t>警务保障处</w:t>
      </w:r>
    </w:p>
    <w:p>
      <w:pPr>
        <w:pStyle w:val="13"/>
        <w:rPr>
          <w:rFonts w:hint="eastAsia" w:ascii="宋体" w:hAnsi="宋体" w:cs="宋体"/>
          <w:sz w:val="48"/>
        </w:rPr>
      </w:pPr>
    </w:p>
    <w:p>
      <w:pPr>
        <w:snapToGrid w:val="0"/>
        <w:jc w:val="center"/>
        <w:rPr>
          <w:rFonts w:hint="eastAsia" w:ascii="宋体" w:hAnsi="宋体" w:cs="宋体"/>
          <w:b/>
          <w:bCs/>
          <w:color w:val="4F81BD" w:themeColor="accent1"/>
          <w:kern w:val="0"/>
          <w:sz w:val="36"/>
          <w:szCs w:val="36"/>
          <w14:textFill>
            <w14:solidFill>
              <w14:schemeClr w14:val="accent1"/>
            </w14:solidFill>
          </w14:textFill>
        </w:rPr>
      </w:pPr>
      <w:r>
        <w:rPr>
          <w:rFonts w:hint="eastAsia" w:ascii="宋体" w:hAnsi="宋体" w:cs="宋体"/>
          <w:b/>
          <w:bCs/>
          <w:sz w:val="36"/>
          <w:szCs w:val="36"/>
        </w:rPr>
        <w:t>二〇二五年</w:t>
      </w:r>
      <w:r>
        <w:rPr>
          <w:rFonts w:hint="eastAsia" w:ascii="宋体" w:hAnsi="宋体" w:cs="宋体"/>
          <w:b/>
          <w:bCs/>
          <w:color w:val="4F81BD" w:themeColor="accent1"/>
          <w:kern w:val="0"/>
          <w:sz w:val="36"/>
          <w:szCs w:val="36"/>
          <w14:textFill>
            <w14:solidFill>
              <w14:schemeClr w14:val="accent1"/>
            </w14:solidFill>
          </w14:textFill>
        </w:rPr>
        <w:br w:type="page"/>
      </w:r>
    </w:p>
    <w:p>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第一章 询价公告</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供应商需满足的资格条件:</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2.本项目不接受联合体投标，不接受</w:t>
      </w:r>
      <w:r>
        <w:rPr>
          <w:rFonts w:hint="eastAsia" w:ascii="宋体" w:hAnsi="宋体" w:cs="宋体"/>
          <w:bCs/>
          <w:kern w:val="0"/>
          <w:szCs w:val="21"/>
          <w:lang w:eastAsia="zh-CN"/>
        </w:rPr>
        <w:t>受托人</w:t>
      </w:r>
      <w:r>
        <w:rPr>
          <w:rFonts w:hint="eastAsia" w:ascii="宋体" w:hAnsi="宋体" w:cs="宋体"/>
          <w:bCs/>
          <w:kern w:val="0"/>
          <w:szCs w:val="21"/>
        </w:rPr>
        <w:t>选用进口产品参与投标（由供应商在《询价承诺函》中作出声明）；</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3.参与本项目采购活动时不存在被有关部门禁止参与政府采购活动且在有效期内的情况（由供应商在《询价承诺函》中作出声明）；</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4.具备《中华人民共和国政府采购法》第二十二条第一款的条件（由供应商在《询价承诺函》中作出声明）；</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5.未被列入失信被执行人、重大税收违法案件当事人名单、政府采购严重违法失信行为记录名单（由供应商在《询价承诺函》中作出声明）；</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6.不存在《深圳市财政局政府采购供应商信用信息管理办法》（深财规〔2023〕3号）列明的严重违法失信行为（由供应商在《询价承诺函》中作出声明）；</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询价承诺函》中作出声明）；</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8.</w:t>
      </w:r>
      <w:r>
        <w:rPr>
          <w:rFonts w:hint="eastAsia" w:ascii="宋体" w:hAnsi="宋体" w:cs="宋体"/>
          <w:kern w:val="0"/>
          <w:szCs w:val="21"/>
        </w:rPr>
        <w:t xml:space="preserve"> 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同时提供供应商社保缴纳证明材料及股权关系证明材料，格式见第四章 询价应答文件格式-二、营业执照及资格证明文件</w:t>
      </w:r>
      <w:r>
        <w:rPr>
          <w:rFonts w:ascii="宋体" w:hAnsi="宋体" w:cs="宋体"/>
          <w:kern w:val="0"/>
          <w:szCs w:val="21"/>
        </w:rPr>
        <w:t>—</w:t>
      </w:r>
      <w:r>
        <w:rPr>
          <w:rFonts w:hint="eastAsia" w:ascii="宋体" w:hAnsi="宋体" w:cs="宋体"/>
          <w:kern w:val="0"/>
          <w:szCs w:val="21"/>
        </w:rPr>
        <w:t>2.《供应商基本情况表》；3. 社保缴纳证明材料；4.股权关系证明材料，如供应商存在未提供《供应商基本情况表》、社保缴纳证明材料及股权关系证明材料或所提供证明材料不符合采购文件要求的情形，按资格审查不通过处理）。</w:t>
      </w:r>
      <w:r>
        <w:rPr>
          <w:rFonts w:hint="eastAsia" w:ascii="宋体" w:hAnsi="宋体" w:cs="宋体"/>
          <w:bCs/>
          <w:kern w:val="0"/>
          <w:szCs w:val="21"/>
        </w:rPr>
        <w:t xml:space="preserve"> </w:t>
      </w:r>
    </w:p>
    <w:p>
      <w:pPr>
        <w:pStyle w:val="7"/>
        <w:ind w:firstLine="480"/>
        <w:rPr>
          <w:b/>
          <w:bCs/>
          <w:highlight w:val="yellow"/>
        </w:rPr>
      </w:pPr>
      <w:r>
        <w:rPr>
          <w:rFonts w:hint="eastAsia"/>
          <w:b/>
          <w:bCs/>
          <w:highlight w:val="yellow"/>
        </w:rPr>
        <w:t>9.</w:t>
      </w:r>
      <w:r>
        <w:rPr>
          <w:rFonts w:hint="eastAsia"/>
          <w:b/>
          <w:bCs/>
          <w:highlight w:val="yellow"/>
          <w:lang w:eastAsia="zh-CN"/>
        </w:rPr>
        <w:t>受托人</w:t>
      </w:r>
      <w:r>
        <w:rPr>
          <w:rFonts w:hint="eastAsia"/>
          <w:b/>
          <w:bCs/>
          <w:highlight w:val="yellow"/>
        </w:rPr>
        <w:t>须满足</w:t>
      </w:r>
      <w:r>
        <w:rPr>
          <w:rFonts w:hint="eastAsia"/>
          <w:b/>
          <w:bCs/>
          <w:highlight w:val="yellow"/>
          <w:lang w:eastAsia="zh-CN"/>
        </w:rPr>
        <w:t>地质灾害治理工程监理</w:t>
      </w:r>
      <w:r>
        <w:rPr>
          <w:rFonts w:hint="eastAsia"/>
          <w:b/>
          <w:bCs/>
          <w:highlight w:val="yellow"/>
        </w:rPr>
        <w:t>乙级</w:t>
      </w:r>
      <w:r>
        <w:rPr>
          <w:rFonts w:hint="eastAsia"/>
          <w:b/>
          <w:bCs/>
          <w:highlight w:val="yellow"/>
          <w:lang w:eastAsia="zh-CN"/>
        </w:rPr>
        <w:t>或</w:t>
      </w:r>
      <w:r>
        <w:rPr>
          <w:rFonts w:hint="eastAsia"/>
          <w:b/>
          <w:bCs/>
          <w:highlight w:val="yellow"/>
        </w:rPr>
        <w:t>以上资质（提供资质证书扫描件）。</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（2）供应商投标（上传投标文件）必须先行办理注册手续，具体操作指引请按照深圳公共资源交易网/交易服务指南/资料下载/深圳自行采购系统用户操作指引（供应商）相关内容指引办理。</w:t>
      </w:r>
    </w:p>
    <w:p>
      <w:pPr>
        <w:widowControl/>
        <w:adjustRightInd w:val="0"/>
        <w:ind w:firstLine="442" w:firstLineChars="200"/>
        <w:rPr>
          <w:rFonts w:hint="eastAsia" w:ascii="宋体" w:hAnsi="宋体" w:cs="宋体"/>
          <w:b/>
          <w:kern w:val="0"/>
          <w:szCs w:val="21"/>
        </w:rPr>
      </w:pPr>
      <w:r>
        <w:rPr>
          <w:rFonts w:hint="eastAsia"/>
          <w:b/>
          <w:sz w:val="22"/>
          <w:szCs w:val="18"/>
        </w:rPr>
        <w:t>完整公告内容详见：深圳公共资源交易网（</w:t>
      </w:r>
      <w:r>
        <w:rPr>
          <w:b/>
          <w:sz w:val="22"/>
          <w:szCs w:val="18"/>
        </w:rPr>
        <w:t>https://www.szexgrp.com/</w:t>
      </w:r>
      <w:r>
        <w:rPr>
          <w:rFonts w:hint="eastAsia"/>
          <w:b/>
          <w:sz w:val="22"/>
          <w:szCs w:val="18"/>
        </w:rPr>
        <w:t>）</w:t>
      </w:r>
      <w:r>
        <w:rPr>
          <w:rFonts w:hint="eastAsia" w:ascii="宋体" w:hAnsi="宋体" w:cs="宋体"/>
          <w:b/>
          <w:kern w:val="0"/>
          <w:szCs w:val="21"/>
        </w:rPr>
        <w:br w:type="page"/>
      </w:r>
    </w:p>
    <w:p>
      <w:pPr>
        <w:widowControl/>
        <w:adjustRightInd w:val="0"/>
        <w:ind w:firstLine="723" w:firstLineChars="200"/>
        <w:jc w:val="center"/>
        <w:outlineLvl w:val="0"/>
        <w:rPr>
          <w:rFonts w:hint="eastAsia" w:ascii="宋体" w:hAnsi="宋体" w:cs="宋体"/>
          <w:b/>
          <w:kern w:val="0"/>
          <w:sz w:val="36"/>
          <w:szCs w:val="36"/>
        </w:rPr>
      </w:pPr>
      <w:r>
        <w:rPr>
          <w:rFonts w:hint="eastAsia" w:ascii="宋体" w:hAnsi="宋体" w:cs="宋体"/>
          <w:b/>
          <w:kern w:val="0"/>
          <w:sz w:val="36"/>
          <w:szCs w:val="36"/>
        </w:rPr>
        <w:t xml:space="preserve">第二章 </w:t>
      </w:r>
      <w:bookmarkStart w:id="0" w:name="_Hlk187320118"/>
      <w:r>
        <w:rPr>
          <w:rFonts w:hint="eastAsia" w:ascii="宋体" w:hAnsi="宋体" w:cs="宋体"/>
          <w:b/>
          <w:kern w:val="0"/>
          <w:sz w:val="36"/>
          <w:szCs w:val="36"/>
        </w:rPr>
        <w:t>询价须知</w:t>
      </w:r>
      <w:bookmarkEnd w:id="0"/>
    </w:p>
    <w:p>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（一）供应商询价程序</w:t>
      </w:r>
    </w:p>
    <w:p>
      <w:pPr>
        <w:pStyle w:val="16"/>
        <w:shd w:val="clear" w:color="auto" w:fill="FFFFFF"/>
        <w:spacing w:before="0" w:beforeAutospacing="0" w:after="0" w:afterAutospacing="0"/>
        <w:ind w:firstLine="422"/>
        <w:jc w:val="both"/>
        <w:rPr>
          <w:rFonts w:hint="eastAsia"/>
          <w:sz w:val="21"/>
          <w:szCs w:val="21"/>
        </w:rPr>
      </w:pPr>
      <w:r>
        <w:rPr>
          <w:rFonts w:hint="eastAsia"/>
          <w:sz w:val="21"/>
          <w:szCs w:val="21"/>
        </w:rPr>
        <w:t>（1）投标响应。凡愿意参加询价的合格供应商，在询价截止时间前，登陆</w:t>
      </w:r>
      <w:r>
        <w:rPr>
          <w:rFonts w:hint="eastAsia"/>
          <w:color w:val="000000" w:themeColor="text1"/>
          <w:sz w:val="22"/>
          <w:szCs w:val="18"/>
          <w14:textFill>
            <w14:solidFill>
              <w14:schemeClr w14:val="tx1"/>
            </w14:solidFill>
          </w14:textFill>
        </w:rPr>
        <w:t>深圳交易集团（深圳公共资源交易中心）官网https://www.szexgrp.com/jyfw/zfcg-view.html?id=zfcg</w:t>
      </w:r>
      <w:r>
        <w:rPr>
          <w:rFonts w:hint="eastAsia"/>
          <w:sz w:val="21"/>
          <w:szCs w:val="21"/>
        </w:rPr>
        <w:t>，下载查看询价文件。</w:t>
      </w:r>
    </w:p>
    <w:p>
      <w:pPr>
        <w:pStyle w:val="16"/>
        <w:shd w:val="clear" w:color="auto" w:fill="FFFFFF"/>
        <w:spacing w:before="0" w:beforeAutospacing="0" w:after="0" w:afterAutospacing="0"/>
        <w:ind w:firstLine="422"/>
        <w:jc w:val="both"/>
        <w:rPr>
          <w:rFonts w:hint="eastAsia"/>
          <w:sz w:val="21"/>
          <w:szCs w:val="21"/>
        </w:rPr>
      </w:pPr>
      <w:r>
        <w:rPr>
          <w:rFonts w:hint="eastAsia"/>
          <w:sz w:val="21"/>
          <w:szCs w:val="21"/>
        </w:rPr>
        <w:t>（2）报价并提交询价应答文件。</w:t>
      </w:r>
    </w:p>
    <w:p>
      <w:pPr>
        <w:pStyle w:val="16"/>
        <w:shd w:val="clear" w:color="auto" w:fill="FFFFFF"/>
        <w:spacing w:before="0" w:beforeAutospacing="0" w:after="0" w:afterAutospacing="0"/>
        <w:ind w:firstLine="422"/>
        <w:jc w:val="both"/>
        <w:rPr>
          <w:rFonts w:hint="eastAsia"/>
          <w:sz w:val="21"/>
          <w:szCs w:val="21"/>
        </w:rPr>
      </w:pPr>
      <w:r>
        <w:rPr>
          <w:rFonts w:hint="eastAsia"/>
          <w:sz w:val="21"/>
          <w:szCs w:val="21"/>
        </w:rPr>
        <w:t>（3）确定询价结果。采购人按照成交原则，确定成交人。</w:t>
      </w:r>
    </w:p>
    <w:p>
      <w:pPr>
        <w:pStyle w:val="16"/>
        <w:shd w:val="clear" w:color="auto" w:fill="FFFFFF"/>
        <w:spacing w:before="0" w:beforeAutospacing="0" w:after="0" w:afterAutospacing="0"/>
        <w:ind w:firstLine="422"/>
        <w:jc w:val="both"/>
        <w:rPr>
          <w:rFonts w:hint="eastAsia"/>
          <w:sz w:val="21"/>
          <w:szCs w:val="21"/>
        </w:rPr>
      </w:pPr>
      <w:r>
        <w:rPr>
          <w:rFonts w:hint="eastAsia"/>
          <w:sz w:val="21"/>
          <w:szCs w:val="21"/>
        </w:rPr>
        <w:t>（4）发布成交公告。在确定成交人后发布成交公告。</w:t>
      </w:r>
    </w:p>
    <w:p>
      <w:pPr>
        <w:pStyle w:val="16"/>
        <w:shd w:val="clear" w:color="auto" w:fill="FFFFFF"/>
        <w:spacing w:before="0" w:beforeAutospacing="0" w:after="0" w:afterAutospacing="0"/>
        <w:ind w:firstLine="422"/>
        <w:jc w:val="both"/>
        <w:rPr>
          <w:rFonts w:hint="eastAsia"/>
          <w:sz w:val="21"/>
          <w:szCs w:val="21"/>
        </w:rPr>
      </w:pPr>
      <w:r>
        <w:rPr>
          <w:rFonts w:hint="eastAsia"/>
          <w:sz w:val="21"/>
          <w:szCs w:val="21"/>
        </w:rPr>
        <w:t>（5）领取成交通知书。成交公告公示期结束无异议后，采购人、成交人可在自行采购系统领取成交通知书。</w:t>
      </w:r>
    </w:p>
    <w:p>
      <w:pPr>
        <w:widowControl/>
        <w:adjustRightInd w:val="0"/>
        <w:ind w:firstLine="422" w:firstLineChars="200"/>
        <w:rPr>
          <w:rFonts w:hint="eastAsia" w:ascii="宋体" w:hAnsi="宋体" w:cs="宋体"/>
          <w:kern w:val="0"/>
          <w:szCs w:val="21"/>
        </w:rPr>
      </w:pPr>
      <w:r>
        <w:rPr>
          <w:rFonts w:hint="eastAsia" w:ascii="宋体" w:hAnsi="宋体" w:cs="宋体"/>
          <w:b/>
          <w:kern w:val="0"/>
          <w:szCs w:val="21"/>
        </w:rPr>
        <w:t>（二）询价文件主要内容：</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1、项目询价文件由</w:t>
      </w:r>
      <w:r>
        <w:rPr>
          <w:rFonts w:hint="eastAsia" w:ascii="宋体" w:hAnsi="宋体" w:cs="宋体"/>
          <w:b/>
          <w:kern w:val="0"/>
          <w:szCs w:val="21"/>
        </w:rPr>
        <w:t>询价公告</w:t>
      </w:r>
      <w:r>
        <w:rPr>
          <w:rFonts w:hint="eastAsia" w:ascii="宋体" w:hAnsi="宋体" w:cs="宋体"/>
          <w:kern w:val="0"/>
          <w:szCs w:val="21"/>
        </w:rPr>
        <w:t>、</w:t>
      </w:r>
      <w:r>
        <w:rPr>
          <w:rFonts w:hint="eastAsia" w:ascii="宋体" w:hAnsi="宋体" w:cs="宋体"/>
          <w:b/>
          <w:kern w:val="0"/>
          <w:szCs w:val="21"/>
        </w:rPr>
        <w:t>询价须知、用户需求书</w:t>
      </w:r>
      <w:r>
        <w:rPr>
          <w:rFonts w:hint="eastAsia" w:ascii="宋体" w:hAnsi="宋体" w:cs="宋体"/>
          <w:kern w:val="0"/>
          <w:szCs w:val="21"/>
        </w:rPr>
        <w:t>、</w:t>
      </w:r>
      <w:r>
        <w:rPr>
          <w:rFonts w:hint="eastAsia" w:ascii="宋体" w:hAnsi="宋体" w:cs="宋体"/>
          <w:b/>
          <w:kern w:val="0"/>
          <w:szCs w:val="21"/>
        </w:rPr>
        <w:t>询价应答文件格式、合同模板、供应商询价操作流程</w:t>
      </w:r>
      <w:r>
        <w:rPr>
          <w:rFonts w:hint="eastAsia" w:ascii="宋体" w:hAnsi="宋体" w:cs="宋体"/>
          <w:kern w:val="0"/>
          <w:szCs w:val="21"/>
        </w:rPr>
        <w:t>六部分组成。</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2、询价用户需求书主要包含本项目的具体采购需求、</w:t>
      </w:r>
      <w:r>
        <w:rPr>
          <w:rFonts w:hint="eastAsia"/>
        </w:rPr>
        <w:t>服务期限</w:t>
      </w:r>
      <w:r>
        <w:rPr>
          <w:rFonts w:hint="eastAsia" w:ascii="宋体" w:hAnsi="宋体" w:cs="宋体"/>
          <w:kern w:val="0"/>
          <w:szCs w:val="21"/>
        </w:rPr>
        <w:t>等要求。</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3、询价公告和询价用户需求书出现不一致时，按以下优先顺序解释：</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（1）本项目对供应商的资格及要求以询价公告为准，当询价公告与询价用户需求书不一致时，询价公告优于询价用户需求书。</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（2）本项目对商品的数量以询价公告的产品数量为准，询价用户需求书中的产品数量应与询价公告中产品数量相对应。</w:t>
      </w:r>
    </w:p>
    <w:p>
      <w:pPr>
        <w:widowControl/>
        <w:adjustRightInd w:val="0"/>
        <w:ind w:firstLine="420" w:firstLineChars="200"/>
        <w:rPr>
          <w:rFonts w:hint="eastAsia" w:ascii="宋体" w:hAnsi="宋体" w:cs="宋体"/>
          <w:b/>
          <w:color w:val="FF0000"/>
          <w:kern w:val="0"/>
          <w:szCs w:val="21"/>
        </w:rPr>
      </w:pPr>
      <w:r>
        <w:rPr>
          <w:rFonts w:hint="eastAsia" w:ascii="宋体" w:hAnsi="宋体" w:cs="宋体"/>
          <w:kern w:val="0"/>
          <w:szCs w:val="21"/>
        </w:rPr>
        <w:t>4、供应商按询价应答文件格式要求填写响应内容，</w:t>
      </w:r>
      <w:r>
        <w:rPr>
          <w:rFonts w:hint="eastAsia" w:ascii="宋体" w:hAnsi="宋体"/>
          <w:b/>
          <w:szCs w:val="21"/>
        </w:rPr>
        <w:t>全流程线上应答的应答文件无须盖章或签字，</w:t>
      </w:r>
      <w:r>
        <w:rPr>
          <w:rFonts w:hint="eastAsia" w:ascii="宋体" w:hAnsi="宋体"/>
          <w:szCs w:val="21"/>
        </w:rPr>
        <w:t>文件另有要求的除外</w:t>
      </w:r>
      <w:r>
        <w:rPr>
          <w:rFonts w:hint="eastAsia" w:ascii="宋体" w:hAnsi="宋体" w:cs="宋体"/>
          <w:kern w:val="0"/>
          <w:szCs w:val="21"/>
        </w:rPr>
        <w:t>。</w:t>
      </w:r>
    </w:p>
    <w:p>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（三）询价成交原则：</w:t>
      </w:r>
    </w:p>
    <w:p>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1、有效供应商及数量。</w:t>
      </w:r>
    </w:p>
    <w:p>
      <w:pPr>
        <w:widowControl/>
        <w:adjustRightInd w:val="0"/>
        <w:ind w:firstLine="420" w:firstLineChars="200"/>
        <w:rPr>
          <w:rFonts w:hint="eastAsia" w:ascii="宋体" w:hAnsi="宋体" w:cs="宋体"/>
          <w:b/>
          <w:kern w:val="0"/>
          <w:szCs w:val="21"/>
        </w:rPr>
      </w:pPr>
      <w:r>
        <w:rPr>
          <w:rFonts w:hint="eastAsia" w:ascii="宋体" w:hAnsi="宋体" w:cs="宋体"/>
          <w:kern w:val="0"/>
          <w:szCs w:val="21"/>
        </w:rPr>
        <w:t>有效供应商是指参加本项目询价，且对本项目进行实质性响应的供应商。有效供应商数量应不少于三家，</w:t>
      </w:r>
      <w:r>
        <w:rPr>
          <w:rFonts w:hint="eastAsia" w:ascii="宋体" w:hAnsi="宋体" w:cs="宋体"/>
          <w:b/>
          <w:bCs/>
          <w:kern w:val="0"/>
          <w:szCs w:val="21"/>
        </w:rPr>
        <w:t>否则按照本须知第六条询价有关情况处理</w:t>
      </w:r>
      <w:r>
        <w:rPr>
          <w:rFonts w:hint="eastAsia" w:ascii="宋体" w:hAnsi="宋体" w:cs="宋体"/>
          <w:b/>
          <w:kern w:val="0"/>
          <w:szCs w:val="21"/>
        </w:rPr>
        <w:t>。</w:t>
      </w:r>
    </w:p>
    <w:p>
      <w:pPr>
        <w:widowControl/>
        <w:adjustRightInd w:val="0"/>
        <w:ind w:firstLine="422" w:firstLineChars="200"/>
        <w:rPr>
          <w:rFonts w:hint="eastAsia" w:ascii="宋体" w:hAnsi="宋体" w:cs="宋体"/>
          <w:kern w:val="0"/>
          <w:szCs w:val="21"/>
        </w:rPr>
      </w:pPr>
      <w:r>
        <w:rPr>
          <w:rFonts w:hint="eastAsia" w:ascii="宋体" w:hAnsi="宋体" w:cs="宋体"/>
          <w:b/>
          <w:kern w:val="0"/>
          <w:szCs w:val="21"/>
        </w:rPr>
        <w:t>2、本项目成交方法采用最低价法</w:t>
      </w:r>
      <w:r>
        <w:rPr>
          <w:rFonts w:hint="eastAsia" w:ascii="宋体" w:hAnsi="宋体" w:cs="宋体"/>
          <w:kern w:val="0"/>
          <w:szCs w:val="21"/>
        </w:rPr>
        <w:t>，完全满足询价文件的实质性要求，按照报价由低到高的顺序，依据询价文件中规定的数量或比例推荐候选成交人。</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3、采购人在参与询价的有效供应商中，按照最低价法，确定最低报价的1家为成交人。如出现两家或以上的最低报价，由采购人通过抽签方式确定1家为成交人。</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投标处理。</w:t>
      </w:r>
    </w:p>
    <w:p>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（四）供应商实质性响应标准：</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供应商出现下列情形之一的，其应标将被判定为未实质性响应，作应答无效处理：</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1、报价总价超过项目中的预算总额，或者报价单价超过项目对应的单项预算。</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2、供应商资质不符合本项目“供应商需满足的资格条件”的。</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3、供应商响应的产品数量违背本项目规定中产品数量的。</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4、供应商响应的技术和</w:t>
      </w:r>
      <w:r>
        <w:rPr>
          <w:rFonts w:hint="eastAsia"/>
        </w:rPr>
        <w:t>服务</w:t>
      </w:r>
      <w:r>
        <w:rPr>
          <w:rFonts w:hint="eastAsia" w:ascii="宋体" w:hAnsi="宋体" w:cs="宋体"/>
          <w:kern w:val="0"/>
          <w:szCs w:val="21"/>
        </w:rPr>
        <w:t>要求不符合本项目用户需求书中约定的技术和</w:t>
      </w:r>
      <w:r>
        <w:rPr>
          <w:rFonts w:hint="eastAsia"/>
        </w:rPr>
        <w:t>服务要求</w:t>
      </w:r>
      <w:r>
        <w:rPr>
          <w:rFonts w:hint="eastAsia" w:ascii="宋体" w:hAnsi="宋体" w:cs="宋体"/>
          <w:kern w:val="0"/>
          <w:szCs w:val="21"/>
        </w:rPr>
        <w:t>。</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5、供应商响应的商务要求不符合本项目用户需求书中约定的商务要求。</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6、供应商应答文件未按询价应答文件格式规定内容、格式提交或填写不完整。</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7、供应商应答文件未响应采购文件中实质性条款的要求。</w:t>
      </w:r>
    </w:p>
    <w:p>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（五）询价争议的解决：</w:t>
      </w:r>
    </w:p>
    <w:p>
      <w:pPr>
        <w:ind w:firstLine="411" w:firstLineChars="196"/>
        <w:rPr>
          <w:rFonts w:hint="eastAsia" w:ascii="宋体" w:hAnsi="宋体"/>
          <w:szCs w:val="21"/>
        </w:rPr>
      </w:pPr>
      <w:r>
        <w:rPr>
          <w:rFonts w:hint="eastAsia" w:ascii="宋体" w:hAnsi="宋体"/>
          <w:szCs w:val="21"/>
        </w:rPr>
        <w:t>投标文件报价出现前后不一致的，除另有规定外，按照下列规定修正：</w:t>
      </w:r>
    </w:p>
    <w:p>
      <w:pPr>
        <w:ind w:firstLine="411" w:firstLineChars="196"/>
        <w:rPr>
          <w:rFonts w:hint="eastAsia" w:ascii="宋体" w:hAnsi="宋体"/>
          <w:szCs w:val="21"/>
        </w:rPr>
      </w:pPr>
      <w:r>
        <w:rPr>
          <w:rFonts w:hint="eastAsia" w:ascii="宋体" w:hAnsi="宋体"/>
          <w:szCs w:val="21"/>
        </w:rPr>
        <w:t>1、应答文件中开标一览表投标报价内容与应答文件中报价相应内容不一致的，以开标一览表为准；</w:t>
      </w:r>
    </w:p>
    <w:p>
      <w:pPr>
        <w:ind w:firstLine="411" w:firstLineChars="196"/>
        <w:rPr>
          <w:rFonts w:hint="eastAsia" w:ascii="宋体" w:hAnsi="宋体"/>
          <w:szCs w:val="21"/>
        </w:rPr>
      </w:pPr>
      <w:r>
        <w:rPr>
          <w:rFonts w:hint="eastAsia" w:ascii="宋体" w:hAnsi="宋体"/>
          <w:szCs w:val="21"/>
        </w:rPr>
        <w:t>2、大写金额和小写金额不一致的，以大写金额为准；</w:t>
      </w:r>
    </w:p>
    <w:p>
      <w:pPr>
        <w:ind w:firstLine="411" w:firstLineChars="196"/>
        <w:rPr>
          <w:rFonts w:hint="eastAsia" w:ascii="宋体" w:hAnsi="宋体"/>
          <w:szCs w:val="21"/>
        </w:rPr>
      </w:pPr>
      <w:r>
        <w:rPr>
          <w:rFonts w:hint="eastAsia" w:ascii="宋体" w:hAnsi="宋体"/>
          <w:szCs w:val="21"/>
        </w:rPr>
        <w:t>3、单价金额小数点或者百分比有明显错位，以开标一览表的总价为准，并修改单价；</w:t>
      </w:r>
    </w:p>
    <w:p>
      <w:pPr>
        <w:ind w:firstLine="411" w:firstLineChars="196"/>
        <w:rPr>
          <w:rFonts w:hint="eastAsia" w:ascii="宋体" w:hAnsi="宋体"/>
          <w:szCs w:val="21"/>
        </w:rPr>
      </w:pPr>
      <w:r>
        <w:rPr>
          <w:rFonts w:hint="eastAsia" w:ascii="宋体" w:hAnsi="宋体"/>
          <w:szCs w:val="21"/>
        </w:rPr>
        <w:t>4、总价金额与按单价汇总金额不一致的，以单价金额计算结果为准。</w:t>
      </w:r>
    </w:p>
    <w:p>
      <w:pPr>
        <w:ind w:firstLine="411" w:firstLineChars="196"/>
        <w:rPr>
          <w:rFonts w:hint="eastAsia" w:ascii="宋体" w:hAnsi="宋体" w:cs="宋体"/>
          <w:kern w:val="0"/>
          <w:szCs w:val="21"/>
        </w:rPr>
      </w:pPr>
      <w:r>
        <w:rPr>
          <w:rFonts w:hint="eastAsia" w:ascii="宋体" w:hAnsi="宋体"/>
          <w:szCs w:val="21"/>
        </w:rPr>
        <w:t>5、同时出现两种以上不一致的，按照前款规定的顺序修正。</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采购人以修正后的分项报价之和为成交金额并签订合同。</w:t>
      </w:r>
    </w:p>
    <w:p>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（六）询价有关情况处理：</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1、公开询价有效供应商不足三家的，项目根据以下情况开展：</w:t>
      </w:r>
    </w:p>
    <w:p>
      <w:pPr>
        <w:widowControl/>
        <w:adjustRightInd w:val="0"/>
        <w:ind w:firstLine="422" w:firstLineChars="200"/>
        <w:rPr>
          <w:rFonts w:hint="eastAsia" w:ascii="宋体" w:hAnsi="宋体" w:cs="宋体"/>
          <w:b/>
          <w:bCs/>
          <w:kern w:val="0"/>
          <w:szCs w:val="21"/>
        </w:rPr>
      </w:pPr>
      <w:r>
        <w:rPr>
          <w:rFonts w:hint="eastAsia" w:ascii="宋体" w:hAnsi="宋体" w:cs="宋体"/>
          <w:b/>
          <w:bCs/>
          <w:kern w:val="0"/>
          <w:szCs w:val="21"/>
        </w:rPr>
        <w:sym w:font="Wingdings 2" w:char="0052"/>
      </w:r>
      <w:r>
        <w:rPr>
          <w:rFonts w:hint="eastAsia" w:ascii="宋体" w:hAnsi="宋体" w:cs="宋体"/>
          <w:b/>
          <w:bCs/>
          <w:kern w:val="0"/>
          <w:szCs w:val="21"/>
        </w:rPr>
        <w:t>1.1采购人可选择继续开展项目，按以下规则处理：</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1.1.1.有效供应商为两家的，选取报价最低的为本项目成交供应商；</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1.1.2.有效供应商为一家的，直接确定为本项目成交供应商；</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1.1.3.无有效供应商的，项目询价失败，采购人另寻其他方式采购。</w:t>
      </w:r>
    </w:p>
    <w:p>
      <w:pPr>
        <w:widowControl/>
        <w:adjustRightInd w:val="0"/>
        <w:ind w:firstLine="420" w:firstLineChars="200"/>
        <w:rPr>
          <w:rFonts w:hint="eastAsia" w:ascii="宋体" w:hAnsi="宋体" w:cs="宋体"/>
          <w:b/>
          <w:bCs/>
          <w:kern w:val="0"/>
          <w:szCs w:val="21"/>
        </w:rPr>
      </w:pPr>
      <w:r>
        <w:rPr>
          <w:rFonts w:hint="eastAsia"/>
        </w:rPr>
        <w:sym w:font="Wingdings 2" w:char="00A3"/>
      </w:r>
      <w:r>
        <w:rPr>
          <w:rFonts w:hint="eastAsia" w:ascii="宋体" w:hAnsi="宋体" w:cs="宋体"/>
          <w:b/>
          <w:bCs/>
          <w:kern w:val="0"/>
          <w:szCs w:val="21"/>
        </w:rPr>
        <w:t>1.2采购人可选择项目询价失败，重新采购。</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2、成交人放弃成交资格的，或者成交人的成交资格被依法确认无效的，将重新组织采购。</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3、供应商询价截止后撤销其询价，成交后无正当理由未在规定期限内签订合同或者拒绝履行合同义务的，按相关规定处理，并将记入诚信档案处理。</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4、供应商应严格按照询价文件（询价公告、询价用户需求书和询价应答文件格式）规定的要求诚信投标（应答），并对询价行为和结果承担法律责任。</w:t>
      </w:r>
    </w:p>
    <w:p>
      <w:pPr>
        <w:widowControl/>
        <w:adjustRightInd w:val="0"/>
        <w:ind w:firstLine="422" w:firstLineChars="200"/>
        <w:rPr>
          <w:rFonts w:hint="eastAsia" w:ascii="宋体" w:hAnsi="宋体" w:cs="宋体"/>
          <w:kern w:val="0"/>
          <w:szCs w:val="21"/>
        </w:rPr>
      </w:pPr>
      <w:r>
        <w:rPr>
          <w:rFonts w:hint="eastAsia" w:ascii="宋体" w:hAnsi="宋体" w:cs="宋体"/>
          <w:b/>
          <w:kern w:val="0"/>
          <w:szCs w:val="21"/>
        </w:rPr>
        <w:t>（七）交纳投标保证金：</w:t>
      </w:r>
      <w:r>
        <w:rPr>
          <w:rFonts w:hint="eastAsia" w:ascii="宋体" w:hAnsi="宋体" w:cs="宋体"/>
          <w:kern w:val="0"/>
          <w:szCs w:val="21"/>
        </w:rPr>
        <w:t>本项目不需要缴纳投标保证金。</w:t>
      </w:r>
    </w:p>
    <w:p>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（八）重要提示：</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本项目询价文件所涉及的时间一律为北京时间，投标币种均为人民币。供应商有义务在询价活动期间浏览</w:t>
      </w:r>
      <w:r>
        <w:rPr>
          <w:rFonts w:hint="eastAsia" w:ascii="宋体" w:hAnsi="宋体" w:cs="宋体"/>
          <w:szCs w:val="21"/>
        </w:rPr>
        <w:t>深圳政府采购智慧网</w:t>
      </w:r>
      <w:r>
        <w:rPr>
          <w:rFonts w:hint="eastAsia" w:ascii="宋体" w:hAnsi="宋体" w:cs="宋体"/>
          <w:kern w:val="0"/>
          <w:szCs w:val="21"/>
        </w:rPr>
        <w:t>，在</w:t>
      </w:r>
      <w:r>
        <w:rPr>
          <w:rFonts w:hint="eastAsia" w:ascii="宋体" w:hAnsi="宋体" w:cs="宋体"/>
          <w:szCs w:val="21"/>
        </w:rPr>
        <w:t>深圳政府采购智慧网</w:t>
      </w:r>
      <w:r>
        <w:rPr>
          <w:rFonts w:hint="eastAsia" w:ascii="宋体" w:hAnsi="宋体" w:cs="宋体"/>
          <w:kern w:val="0"/>
          <w:szCs w:val="21"/>
        </w:rPr>
        <w:t>上公布的与本次询价项目有关的信息视为已送达各供应商。</w:t>
      </w:r>
    </w:p>
    <w:p>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（九）异议/咨询</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对本项目采购文件、采购过程及采购结果有异议/咨询的，可联系采购人答复。</w:t>
      </w:r>
    </w:p>
    <w:p>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（十）本项目前期提供咨询供应商情况</w:t>
      </w:r>
    </w:p>
    <w:p>
      <w:pPr>
        <w:widowControl/>
        <w:spacing w:line="240" w:lineRule="exact"/>
        <w:ind w:firstLine="420" w:firstLineChars="200"/>
        <w:jc w:val="left"/>
        <w:rPr>
          <w:rFonts w:hint="eastAsia" w:ascii="宋体" w:hAnsi="宋体" w:eastAsia="宋体" w:cs="宋体"/>
          <w:kern w:val="0"/>
          <w:szCs w:val="21"/>
          <w:lang w:eastAsia="zh-CN"/>
        </w:rPr>
      </w:pPr>
      <w:r>
        <w:rPr>
          <w:rFonts w:ascii="宋体" w:hAnsi="宋体" w:cs="宋体"/>
          <w:kern w:val="0"/>
          <w:szCs w:val="21"/>
        </w:rPr>
        <w:t>本项目设计供应商：</w:t>
      </w:r>
      <w:r>
        <w:rPr>
          <w:rFonts w:hint="eastAsia" w:ascii="宋体" w:hAnsi="宋体" w:cs="宋体"/>
          <w:kern w:val="0"/>
          <w:szCs w:val="21"/>
          <w:lang w:eastAsia="zh-CN"/>
        </w:rPr>
        <w:t>宁波华东核工业勘察设计院集团有限公司</w:t>
      </w:r>
    </w:p>
    <w:p>
      <w:pPr>
        <w:widowControl/>
        <w:spacing w:line="240" w:lineRule="exact"/>
        <w:ind w:firstLine="420" w:firstLineChars="200"/>
        <w:jc w:val="left"/>
        <w:rPr>
          <w:rFonts w:hint="eastAsia" w:ascii="宋体" w:hAnsi="宋体" w:eastAsia="宋体" w:cs="宋体"/>
          <w:kern w:val="0"/>
          <w:szCs w:val="21"/>
          <w:lang w:eastAsia="zh-CN"/>
        </w:rPr>
      </w:pPr>
      <w:r>
        <w:rPr>
          <w:rFonts w:ascii="宋体" w:hAnsi="宋体" w:cs="宋体"/>
          <w:kern w:val="0"/>
          <w:szCs w:val="21"/>
        </w:rPr>
        <w:t>本项目造价咨询供应商：</w:t>
      </w:r>
      <w:r>
        <w:rPr>
          <w:rFonts w:hint="eastAsia" w:ascii="宋体" w:hAnsi="宋体" w:cs="宋体"/>
          <w:kern w:val="0"/>
          <w:szCs w:val="21"/>
          <w:lang w:eastAsia="zh-CN"/>
        </w:rPr>
        <w:t>深圳市全过程项目管理有限公司</w:t>
      </w:r>
    </w:p>
    <w:p>
      <w:pPr>
        <w:widowControl/>
        <w:spacing w:line="240" w:lineRule="exact"/>
        <w:ind w:firstLine="420" w:firstLineChars="200"/>
        <w:jc w:val="left"/>
        <w:rPr>
          <w:rFonts w:hint="eastAsia" w:ascii="宋体" w:hAnsi="宋体" w:cs="宋体"/>
          <w:kern w:val="0"/>
          <w:szCs w:val="21"/>
        </w:rPr>
      </w:pPr>
      <w:r>
        <w:rPr>
          <w:rFonts w:ascii="宋体" w:hAnsi="宋体" w:cs="宋体"/>
          <w:kern w:val="0"/>
          <w:szCs w:val="21"/>
        </w:rPr>
        <w:t>本项目监理供应商：无</w:t>
      </w:r>
    </w:p>
    <w:p>
      <w:pPr>
        <w:spacing w:line="240" w:lineRule="exact"/>
        <w:ind w:firstLine="420" w:firstLineChars="200"/>
        <w:rPr>
          <w:rFonts w:hint="eastAsia" w:ascii="宋体" w:hAnsi="宋体" w:cs="宋体"/>
          <w:kern w:val="0"/>
          <w:szCs w:val="21"/>
        </w:rPr>
      </w:pPr>
      <w:r>
        <w:rPr>
          <w:rFonts w:ascii="宋体" w:hAnsi="宋体" w:cs="宋体"/>
          <w:kern w:val="0"/>
          <w:szCs w:val="21"/>
        </w:rPr>
        <w:t>本项目检测供应商：无</w:t>
      </w:r>
    </w:p>
    <w:p>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（十一）本文件最终解释权归采购人</w:t>
      </w:r>
    </w:p>
    <w:p>
      <w:pPr>
        <w:widowControl/>
        <w:jc w:val="left"/>
        <w:rPr>
          <w:rFonts w:hint="eastAsia" w:ascii="宋体" w:hAnsi="宋体" w:cs="宋体"/>
          <w:b/>
          <w:kern w:val="0"/>
          <w:sz w:val="36"/>
          <w:szCs w:val="36"/>
        </w:rPr>
      </w:pPr>
      <w:r>
        <w:rPr>
          <w:rFonts w:hint="eastAsia" w:ascii="宋体" w:hAnsi="宋体" w:cs="宋体"/>
          <w:b/>
          <w:kern w:val="0"/>
          <w:sz w:val="36"/>
          <w:szCs w:val="36"/>
        </w:rPr>
        <w:br w:type="page"/>
      </w:r>
    </w:p>
    <w:p>
      <w:pPr>
        <w:widowControl/>
        <w:adjustRightInd w:val="0"/>
        <w:ind w:firstLine="723" w:firstLineChars="200"/>
        <w:jc w:val="center"/>
        <w:outlineLvl w:val="0"/>
        <w:rPr>
          <w:rFonts w:hint="eastAsia" w:ascii="宋体" w:hAnsi="宋体" w:cs="宋体"/>
          <w:b/>
          <w:kern w:val="0"/>
          <w:sz w:val="36"/>
          <w:szCs w:val="36"/>
        </w:rPr>
      </w:pPr>
      <w:r>
        <w:rPr>
          <w:rFonts w:hint="eastAsia" w:ascii="宋体" w:hAnsi="宋体" w:cs="宋体"/>
          <w:b/>
          <w:kern w:val="0"/>
          <w:sz w:val="36"/>
          <w:szCs w:val="36"/>
        </w:rPr>
        <w:t>第三章 用户需求书</w:t>
      </w:r>
    </w:p>
    <w:p>
      <w:pPr>
        <w:ind w:firstLine="422" w:firstLineChars="200"/>
        <w:rPr>
          <w:rFonts w:hint="eastAsia" w:ascii="宋体" w:hAnsi="宋体" w:cs="宋体"/>
          <w:b/>
          <w:bCs/>
          <w:kern w:val="0"/>
          <w:szCs w:val="21"/>
        </w:rPr>
      </w:pPr>
    </w:p>
    <w:p>
      <w:pPr>
        <w:ind w:firstLine="562" w:firstLineChars="200"/>
        <w:rPr>
          <w:rFonts w:hint="eastAsia" w:ascii="宋体" w:hAnsi="宋体" w:cs="宋体"/>
          <w:b/>
          <w:kern w:val="0"/>
          <w:sz w:val="28"/>
          <w:szCs w:val="28"/>
        </w:rPr>
      </w:pPr>
      <w:r>
        <w:rPr>
          <w:rFonts w:hint="eastAsia" w:ascii="宋体" w:hAnsi="宋体" w:cs="宋体"/>
          <w:b/>
          <w:kern w:val="0"/>
          <w:sz w:val="28"/>
          <w:szCs w:val="28"/>
        </w:rPr>
        <w:t>（一）项目概况</w:t>
      </w:r>
    </w:p>
    <w:p>
      <w:pPr>
        <w:spacing w:line="300" w:lineRule="auto"/>
        <w:jc w:val="center"/>
        <w:rPr>
          <w:rFonts w:hint="eastAsia" w:ascii="宋体" w:hAnsi="宋体"/>
          <w:b/>
          <w:bCs/>
          <w:snapToGrid w:val="0"/>
          <w:color w:val="000000"/>
          <w:kern w:val="0"/>
          <w:sz w:val="28"/>
          <w:szCs w:val="28"/>
        </w:rPr>
      </w:pPr>
      <w:r>
        <w:rPr>
          <w:rFonts w:hint="eastAsia" w:ascii="宋体" w:hAnsi="宋体"/>
          <w:b/>
          <w:bCs/>
          <w:snapToGrid w:val="0"/>
          <w:color w:val="000000"/>
          <w:kern w:val="0"/>
          <w:sz w:val="28"/>
          <w:szCs w:val="28"/>
        </w:rPr>
        <w:t>服务明细</w:t>
      </w:r>
    </w:p>
    <w:tbl>
      <w:tblPr>
        <w:tblStyle w:val="19"/>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787"/>
        <w:gridCol w:w="645"/>
        <w:gridCol w:w="930"/>
        <w:gridCol w:w="1425"/>
        <w:gridCol w:w="2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shd w:val="clear" w:color="auto" w:fill="C6D9F1"/>
            <w:vAlign w:val="center"/>
          </w:tcPr>
          <w:p>
            <w:pPr>
              <w:spacing w:line="360" w:lineRule="auto"/>
              <w:jc w:val="center"/>
              <w:rPr>
                <w:b/>
                <w:szCs w:val="21"/>
              </w:rPr>
            </w:pPr>
            <w:r>
              <w:rPr>
                <w:rFonts w:hint="eastAsia"/>
                <w:b/>
                <w:szCs w:val="21"/>
              </w:rPr>
              <w:t>序号</w:t>
            </w:r>
          </w:p>
        </w:tc>
        <w:tc>
          <w:tcPr>
            <w:tcW w:w="1787" w:type="dxa"/>
            <w:shd w:val="clear" w:color="auto" w:fill="C6D9F1"/>
            <w:vAlign w:val="center"/>
          </w:tcPr>
          <w:p>
            <w:pPr>
              <w:spacing w:line="360" w:lineRule="auto"/>
              <w:jc w:val="center"/>
              <w:rPr>
                <w:b/>
                <w:szCs w:val="21"/>
              </w:rPr>
            </w:pPr>
            <w:r>
              <w:rPr>
                <w:rFonts w:hint="eastAsia"/>
                <w:b/>
                <w:szCs w:val="21"/>
              </w:rPr>
              <w:t>服务名称</w:t>
            </w:r>
          </w:p>
        </w:tc>
        <w:tc>
          <w:tcPr>
            <w:tcW w:w="645" w:type="dxa"/>
            <w:shd w:val="clear" w:color="auto" w:fill="C6D9F1"/>
            <w:vAlign w:val="center"/>
          </w:tcPr>
          <w:p>
            <w:pPr>
              <w:spacing w:line="360" w:lineRule="auto"/>
              <w:jc w:val="center"/>
              <w:rPr>
                <w:b/>
                <w:szCs w:val="21"/>
              </w:rPr>
            </w:pPr>
            <w:r>
              <w:rPr>
                <w:rFonts w:hint="eastAsia"/>
                <w:b/>
                <w:szCs w:val="21"/>
              </w:rPr>
              <w:t>数量</w:t>
            </w:r>
          </w:p>
        </w:tc>
        <w:tc>
          <w:tcPr>
            <w:tcW w:w="930" w:type="dxa"/>
            <w:shd w:val="clear" w:color="auto" w:fill="C6D9F1"/>
          </w:tcPr>
          <w:p>
            <w:pPr>
              <w:spacing w:line="360" w:lineRule="auto"/>
              <w:jc w:val="center"/>
              <w:rPr>
                <w:b/>
                <w:szCs w:val="21"/>
              </w:rPr>
            </w:pPr>
            <w:r>
              <w:rPr>
                <w:rFonts w:hint="eastAsia"/>
                <w:b/>
                <w:szCs w:val="21"/>
              </w:rPr>
              <w:t>单位</w:t>
            </w:r>
          </w:p>
        </w:tc>
        <w:tc>
          <w:tcPr>
            <w:tcW w:w="1425" w:type="dxa"/>
            <w:shd w:val="clear" w:color="auto" w:fill="C6D9F1"/>
            <w:vAlign w:val="center"/>
          </w:tcPr>
          <w:p>
            <w:pPr>
              <w:spacing w:line="360" w:lineRule="auto"/>
              <w:jc w:val="center"/>
              <w:rPr>
                <w:b/>
                <w:szCs w:val="21"/>
              </w:rPr>
            </w:pPr>
            <w:r>
              <w:rPr>
                <w:rFonts w:hint="eastAsia"/>
                <w:b/>
                <w:szCs w:val="21"/>
              </w:rPr>
              <w:t>预算金额（元）</w:t>
            </w:r>
          </w:p>
        </w:tc>
        <w:tc>
          <w:tcPr>
            <w:tcW w:w="2891" w:type="dxa"/>
            <w:shd w:val="clear" w:color="auto" w:fill="C6D9F1"/>
            <w:vAlign w:val="center"/>
          </w:tcPr>
          <w:p>
            <w:pPr>
              <w:spacing w:line="360" w:lineRule="auto"/>
              <w:jc w:val="center"/>
              <w:rPr>
                <w:b/>
                <w:szCs w:val="21"/>
              </w:rPr>
            </w:pPr>
            <w:r>
              <w:rPr>
                <w:rFonts w:hint="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51" w:type="dxa"/>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1787" w:type="dxa"/>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lang w:eastAsia="zh-CN"/>
              </w:rPr>
              <w:t>银湖路</w:t>
            </w:r>
            <w:r>
              <w:rPr>
                <w:rFonts w:hint="default" w:ascii="Times New Roman" w:hAnsi="Times New Roman" w:cs="Times New Roman"/>
                <w:szCs w:val="21"/>
                <w:lang w:val="en-US" w:eastAsia="zh-CN"/>
              </w:rPr>
              <w:t>68号边坡治理工程</w:t>
            </w:r>
            <w:r>
              <w:rPr>
                <w:rFonts w:hint="default" w:ascii="Times New Roman" w:hAnsi="Times New Roman" w:cs="Times New Roman"/>
                <w:szCs w:val="21"/>
              </w:rPr>
              <w:t>监理</w:t>
            </w:r>
          </w:p>
        </w:tc>
        <w:tc>
          <w:tcPr>
            <w:tcW w:w="645" w:type="dxa"/>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930" w:type="dxa"/>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项</w:t>
            </w:r>
          </w:p>
        </w:tc>
        <w:tc>
          <w:tcPr>
            <w:tcW w:w="1425" w:type="dxa"/>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lang w:val="en-US" w:eastAsia="zh-CN"/>
              </w:rPr>
              <w:t>130</w:t>
            </w:r>
            <w:r>
              <w:rPr>
                <w:rFonts w:hint="default" w:ascii="Times New Roman" w:hAnsi="Times New Roman" w:cs="Times New Roman"/>
                <w:szCs w:val="21"/>
              </w:rPr>
              <w:t>000元</w:t>
            </w:r>
          </w:p>
        </w:tc>
        <w:tc>
          <w:tcPr>
            <w:tcW w:w="2891" w:type="dxa"/>
            <w:vAlign w:val="center"/>
          </w:tcPr>
          <w:p>
            <w:pPr>
              <w:spacing w:line="360" w:lineRule="auto"/>
              <w:jc w:val="center"/>
              <w:rPr>
                <w:rFonts w:hint="eastAsia"/>
                <w:szCs w:val="21"/>
                <w:highlight w:val="none"/>
                <w:lang w:eastAsia="zh-CN"/>
              </w:rPr>
            </w:pPr>
            <w:r>
              <w:rPr>
                <w:rFonts w:hint="eastAsia"/>
                <w:szCs w:val="21"/>
                <w:highlight w:val="none"/>
                <w:lang w:eastAsia="zh-CN"/>
              </w:rPr>
              <w:t>（</w:t>
            </w:r>
            <w:r>
              <w:rPr>
                <w:rFonts w:hint="eastAsia"/>
                <w:szCs w:val="21"/>
                <w:highlight w:val="none"/>
                <w:lang w:val="en-US" w:eastAsia="zh-CN"/>
              </w:rPr>
              <w:t>1</w:t>
            </w:r>
            <w:r>
              <w:rPr>
                <w:rFonts w:hint="eastAsia"/>
                <w:szCs w:val="21"/>
                <w:highlight w:val="none"/>
                <w:lang w:eastAsia="zh-CN"/>
              </w:rPr>
              <w:t>）该预算金额为暂估控制价，具体按《用户需求书》（五）报价要求计取。</w:t>
            </w:r>
          </w:p>
          <w:p>
            <w:pPr>
              <w:spacing w:line="360" w:lineRule="auto"/>
              <w:jc w:val="center"/>
              <w:rPr>
                <w:rFonts w:hint="eastAsia"/>
                <w:szCs w:val="21"/>
                <w:lang w:eastAsia="zh-CN"/>
              </w:rPr>
            </w:pPr>
            <w:r>
              <w:rPr>
                <w:rFonts w:hint="eastAsia"/>
                <w:szCs w:val="21"/>
                <w:highlight w:val="none"/>
                <w:lang w:eastAsia="zh-CN"/>
              </w:rPr>
              <w:t>（</w:t>
            </w:r>
            <w:r>
              <w:rPr>
                <w:rFonts w:hint="eastAsia"/>
                <w:szCs w:val="21"/>
                <w:highlight w:val="none"/>
                <w:lang w:val="en-US" w:eastAsia="zh-CN"/>
              </w:rPr>
              <w:t>2</w:t>
            </w:r>
            <w:r>
              <w:rPr>
                <w:rFonts w:hint="eastAsia"/>
                <w:szCs w:val="21"/>
                <w:highlight w:val="none"/>
                <w:lang w:eastAsia="zh-CN"/>
              </w:rPr>
              <w:t>）本项目采取下浮率报价。</w:t>
            </w:r>
          </w:p>
        </w:tc>
      </w:tr>
    </w:tbl>
    <w:p>
      <w:pPr>
        <w:rPr>
          <w:rFonts w:hint="eastAsia" w:ascii="宋体" w:hAnsi="宋体"/>
          <w:b/>
          <w:bCs/>
          <w:snapToGrid w:val="0"/>
          <w:color w:val="000000"/>
          <w:kern w:val="0"/>
          <w:szCs w:val="21"/>
        </w:rPr>
      </w:pPr>
    </w:p>
    <w:p>
      <w:pPr>
        <w:ind w:firstLine="422" w:firstLineChars="200"/>
        <w:rPr>
          <w:rFonts w:hint="eastAsia" w:ascii="宋体" w:hAnsi="宋体" w:cs="宋体"/>
          <w:b/>
          <w:kern w:val="0"/>
          <w:szCs w:val="21"/>
        </w:rPr>
      </w:pPr>
    </w:p>
    <w:p>
      <w:pPr>
        <w:ind w:firstLine="562" w:firstLineChars="200"/>
        <w:rPr>
          <w:rFonts w:hint="eastAsia" w:ascii="宋体" w:hAnsi="宋体" w:cs="宋体"/>
          <w:b/>
          <w:kern w:val="0"/>
          <w:sz w:val="28"/>
          <w:szCs w:val="28"/>
        </w:rPr>
      </w:pPr>
      <w:r>
        <w:rPr>
          <w:rFonts w:hint="eastAsia" w:ascii="宋体" w:hAnsi="宋体" w:cs="宋体"/>
          <w:b/>
          <w:kern w:val="0"/>
          <w:sz w:val="28"/>
          <w:szCs w:val="28"/>
        </w:rPr>
        <w:t>（二）实质性条款</w:t>
      </w:r>
    </w:p>
    <w:tbl>
      <w:tblPr>
        <w:tblStyle w:val="19"/>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7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shd w:val="clear" w:color="auto" w:fill="C7D9F1"/>
          </w:tcPr>
          <w:p>
            <w:pPr>
              <w:spacing w:line="360" w:lineRule="auto"/>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序号</w:t>
            </w:r>
          </w:p>
        </w:tc>
        <w:tc>
          <w:tcPr>
            <w:tcW w:w="7637" w:type="dxa"/>
            <w:shd w:val="clear" w:color="auto" w:fill="C7D9F1"/>
          </w:tcPr>
          <w:p>
            <w:pPr>
              <w:spacing w:line="360" w:lineRule="auto"/>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63" w:type="dxa"/>
          </w:tcPr>
          <w:p>
            <w:pPr>
              <w:spacing w:line="360" w:lineRule="auto"/>
              <w:jc w:val="center"/>
              <w:textAlignment w:val="bottom"/>
              <w:rPr>
                <w:rFonts w:hint="eastAsia" w:ascii="宋体" w:hAnsi="宋体" w:cs="宋体"/>
                <w:szCs w:val="21"/>
                <w:lang w:val="zh-CN"/>
              </w:rPr>
            </w:pPr>
            <w:r>
              <w:rPr>
                <w:rFonts w:hint="eastAsia" w:ascii="宋体" w:hAnsi="宋体"/>
                <w:kern w:val="0"/>
                <w:szCs w:val="21"/>
              </w:rPr>
              <w:t>1</w:t>
            </w:r>
          </w:p>
        </w:tc>
        <w:tc>
          <w:tcPr>
            <w:tcW w:w="7637" w:type="dxa"/>
          </w:tcPr>
          <w:p>
            <w:pPr>
              <w:spacing w:line="360" w:lineRule="auto"/>
              <w:textAlignment w:val="bottom"/>
              <w:rPr>
                <w:rFonts w:hint="eastAsia" w:ascii="宋体" w:hAnsi="宋体" w:cs="宋体"/>
                <w:szCs w:val="21"/>
                <w:lang w:val="zh-CN"/>
              </w:rPr>
            </w:pPr>
            <w:r>
              <w:rPr>
                <w:rFonts w:hint="eastAsia" w:hAnsi="宋体" w:eastAsiaTheme="minorEastAsia"/>
                <w:kern w:val="0"/>
                <w:szCs w:val="21"/>
              </w:rPr>
              <w:t>满足本项目标★的条款要求</w:t>
            </w:r>
          </w:p>
        </w:tc>
      </w:tr>
    </w:tbl>
    <w:p>
      <w:pPr>
        <w:keepNext/>
        <w:keepLines/>
        <w:tabs>
          <w:tab w:val="left" w:pos="765"/>
        </w:tabs>
        <w:spacing w:before="280" w:after="290" w:line="376" w:lineRule="auto"/>
        <w:outlineLvl w:val="3"/>
        <w:rPr>
          <w:rFonts w:ascii="黑体" w:hAnsi="Arial" w:eastAsia="黑体"/>
          <w:bCs/>
          <w:kern w:val="0"/>
          <w:sz w:val="24"/>
        </w:rPr>
      </w:pPr>
      <w:r>
        <w:rPr>
          <w:rFonts w:hint="eastAsia" w:ascii="黑体" w:hAnsi="Arial" w:eastAsia="黑体"/>
          <w:bCs/>
          <w:kern w:val="0"/>
          <w:sz w:val="24"/>
        </w:rPr>
        <w:t>注：上表所列内容为不可负偏离条款，负偏离将视为未实质性满足招标文件要求作投标无效处理。</w:t>
      </w:r>
    </w:p>
    <w:p>
      <w:pPr>
        <w:ind w:firstLine="562" w:firstLineChars="200"/>
        <w:rPr>
          <w:rFonts w:hint="eastAsia" w:ascii="宋体" w:hAnsi="宋体" w:cs="宋体"/>
          <w:b/>
          <w:kern w:val="0"/>
          <w:sz w:val="28"/>
          <w:szCs w:val="28"/>
        </w:rPr>
      </w:pPr>
      <w:r>
        <w:rPr>
          <w:rFonts w:hint="eastAsia" w:ascii="宋体" w:hAnsi="宋体" w:cs="宋体"/>
          <w:b/>
          <w:kern w:val="0"/>
          <w:sz w:val="28"/>
          <w:szCs w:val="28"/>
        </w:rPr>
        <w:t>★（三）技术要求</w:t>
      </w:r>
    </w:p>
    <w:p>
      <w:pPr>
        <w:ind w:firstLine="422" w:firstLineChars="200"/>
        <w:rPr>
          <w:rFonts w:hint="eastAsia" w:ascii="宋体" w:hAnsi="宋体"/>
          <w:b/>
          <w:szCs w:val="21"/>
        </w:rPr>
      </w:pPr>
      <w:r>
        <w:rPr>
          <w:rFonts w:hint="eastAsia" w:ascii="宋体" w:hAnsi="宋体"/>
          <w:b/>
          <w:bCs/>
          <w:szCs w:val="21"/>
        </w:rPr>
        <w:t>（一）</w:t>
      </w:r>
      <w:r>
        <w:rPr>
          <w:rFonts w:hint="eastAsia" w:ascii="宋体" w:hAnsi="宋体"/>
          <w:b/>
          <w:szCs w:val="21"/>
        </w:rPr>
        <w:t>技术要求</w:t>
      </w:r>
    </w:p>
    <w:p>
      <w:pPr>
        <w:ind w:firstLine="420" w:firstLineChars="200"/>
        <w:rPr>
          <w:rFonts w:hint="default" w:ascii="Times New Roman" w:hAnsi="Times New Roman" w:cs="Times New Roman"/>
          <w:szCs w:val="21"/>
        </w:rPr>
      </w:pPr>
      <w:r>
        <w:rPr>
          <w:rFonts w:hint="default" w:ascii="Times New Roman" w:hAnsi="Times New Roman" w:cs="Times New Roman"/>
          <w:szCs w:val="21"/>
        </w:rPr>
        <w:t>1.锚杆施工</w:t>
      </w:r>
    </w:p>
    <w:p>
      <w:pPr>
        <w:ind w:firstLine="420" w:firstLineChars="200"/>
        <w:rPr>
          <w:rFonts w:hint="default" w:ascii="Times New Roman" w:hAnsi="Times New Roman" w:cs="Times New Roman"/>
          <w:szCs w:val="21"/>
        </w:rPr>
      </w:pPr>
      <w:r>
        <w:rPr>
          <w:rFonts w:hint="default" w:ascii="Times New Roman" w:hAnsi="Times New Roman" w:cs="Times New Roman"/>
          <w:szCs w:val="21"/>
        </w:rPr>
        <w:t>（1）施工准备</w:t>
      </w:r>
    </w:p>
    <w:p>
      <w:pPr>
        <w:ind w:firstLine="420" w:firstLineChars="200"/>
        <w:rPr>
          <w:rFonts w:hint="default" w:ascii="Times New Roman" w:hAnsi="Times New Roman" w:cs="Times New Roman"/>
          <w:szCs w:val="21"/>
        </w:rPr>
      </w:pPr>
      <w:r>
        <w:rPr>
          <w:rFonts w:hint="default" w:ascii="Times New Roman" w:hAnsi="Times New Roman" w:cs="Times New Roman"/>
          <w:szCs w:val="21"/>
        </w:rPr>
        <w:t>地质复核：核查边坡岩土性质（如松散覆盖层、强风化/中风化基岩分布），明确潜在滑裂面位置，确保锚杆自由段超过滑裂面≥1.5m。</w:t>
      </w:r>
    </w:p>
    <w:p>
      <w:pPr>
        <w:ind w:firstLine="420" w:firstLineChars="200"/>
        <w:rPr>
          <w:rFonts w:hint="default" w:ascii="Times New Roman" w:hAnsi="Times New Roman" w:cs="Times New Roman"/>
          <w:szCs w:val="21"/>
        </w:rPr>
      </w:pPr>
      <w:r>
        <w:rPr>
          <w:rFonts w:hint="default" w:ascii="Times New Roman" w:hAnsi="Times New Roman" w:cs="Times New Roman"/>
          <w:szCs w:val="21"/>
        </w:rPr>
        <w:t>设备选型：采用潜孔钻机（扭矩≥3000N·m），破碎地层配备跟管钻进套件；注浆泵选用BW-250型（压力量程0-10MPa，需标定）。</w:t>
      </w:r>
    </w:p>
    <w:p>
      <w:pPr>
        <w:ind w:firstLine="420" w:firstLineChars="200"/>
        <w:rPr>
          <w:rFonts w:hint="default" w:ascii="Times New Roman" w:hAnsi="Times New Roman" w:cs="Times New Roman"/>
          <w:szCs w:val="21"/>
        </w:rPr>
      </w:pPr>
      <w:r>
        <w:rPr>
          <w:rFonts w:hint="default" w:ascii="Times New Roman" w:hAnsi="Times New Roman" w:cs="Times New Roman"/>
          <w:szCs w:val="21"/>
        </w:rPr>
        <w:t>材料检验：锚杆钢筋采用HRB400级，屈服强度≥400MPa，延伸率≥16%；水泥选用42.5级普通硅酸盐水泥，水灰比0.4-0.45。</w:t>
      </w:r>
    </w:p>
    <w:p>
      <w:pPr>
        <w:ind w:firstLine="420" w:firstLineChars="200"/>
        <w:rPr>
          <w:rFonts w:hint="default" w:ascii="Times New Roman" w:hAnsi="Times New Roman" w:cs="Times New Roman"/>
          <w:szCs w:val="21"/>
        </w:rPr>
      </w:pPr>
      <w:r>
        <w:rPr>
          <w:rFonts w:hint="default" w:ascii="Times New Roman" w:hAnsi="Times New Roman" w:cs="Times New Roman"/>
          <w:szCs w:val="21"/>
        </w:rPr>
        <w:t>（2）钻孔施工</w:t>
      </w:r>
    </w:p>
    <w:p>
      <w:pPr>
        <w:ind w:firstLine="420" w:firstLineChars="200"/>
        <w:rPr>
          <w:rFonts w:hint="default" w:ascii="Times New Roman" w:hAnsi="Times New Roman" w:cs="Times New Roman"/>
          <w:szCs w:val="21"/>
        </w:rPr>
      </w:pPr>
      <w:r>
        <w:rPr>
          <w:rFonts w:hint="default" w:ascii="Times New Roman" w:hAnsi="Times New Roman" w:cs="Times New Roman"/>
          <w:szCs w:val="21"/>
        </w:rPr>
        <w:t>孔位偏差：纵横向≤50mm，孔深超设计0.3-0.5m，孔径≥110mm（允许偏差+20mm/-0mm）。</w:t>
      </w:r>
    </w:p>
    <w:p>
      <w:pPr>
        <w:ind w:firstLine="420" w:firstLineChars="200"/>
        <w:rPr>
          <w:rFonts w:hint="default" w:ascii="Times New Roman" w:hAnsi="Times New Roman" w:cs="Times New Roman"/>
          <w:szCs w:val="21"/>
        </w:rPr>
      </w:pPr>
      <w:r>
        <w:rPr>
          <w:rFonts w:hint="default" w:ascii="Times New Roman" w:hAnsi="Times New Roman" w:cs="Times New Roman"/>
          <w:szCs w:val="21"/>
        </w:rPr>
        <w:t>垂直度控制：采用双轴倾角传感器实时监测，偏斜度≤1°/3m，每钻进2m复核一次角度。</w:t>
      </w:r>
    </w:p>
    <w:p>
      <w:pPr>
        <w:ind w:firstLine="420" w:firstLineChars="200"/>
        <w:rPr>
          <w:rFonts w:hint="default" w:ascii="Times New Roman" w:hAnsi="Times New Roman" w:cs="Times New Roman"/>
          <w:szCs w:val="21"/>
        </w:rPr>
      </w:pPr>
      <w:r>
        <w:rPr>
          <w:rFonts w:hint="default" w:ascii="Times New Roman" w:hAnsi="Times New Roman" w:cs="Times New Roman"/>
          <w:szCs w:val="21"/>
        </w:rPr>
        <w:t>清孔要求：终孔后高压风清孔（风压1.0-1.2MPa），沉渣厚度≤50mm（压力型锚杆）或≤100mm（全长粘结型）。</w:t>
      </w:r>
    </w:p>
    <w:p>
      <w:pPr>
        <w:ind w:firstLine="420" w:firstLineChars="200"/>
        <w:rPr>
          <w:rFonts w:hint="default" w:ascii="Times New Roman" w:hAnsi="Times New Roman" w:cs="Times New Roman"/>
          <w:szCs w:val="21"/>
        </w:rPr>
      </w:pPr>
      <w:r>
        <w:rPr>
          <w:rFonts w:hint="default" w:ascii="Times New Roman" w:hAnsi="Times New Roman" w:cs="Times New Roman"/>
          <w:szCs w:val="21"/>
        </w:rPr>
        <w:t>（3）锚杆安装与注浆</w:t>
      </w:r>
    </w:p>
    <w:p>
      <w:pPr>
        <w:ind w:firstLine="420" w:firstLineChars="200"/>
        <w:rPr>
          <w:rFonts w:hint="default" w:ascii="Times New Roman" w:hAnsi="Times New Roman" w:cs="Times New Roman"/>
          <w:szCs w:val="21"/>
        </w:rPr>
      </w:pPr>
      <w:r>
        <w:rPr>
          <w:rFonts w:hint="default" w:ascii="Times New Roman" w:hAnsi="Times New Roman" w:cs="Times New Roman"/>
          <w:szCs w:val="21"/>
        </w:rPr>
        <w:t>杆体制作：钢筋平直、除锈，采用对焊连接，自由段外套PVC管隔离。</w:t>
      </w:r>
    </w:p>
    <w:p>
      <w:pPr>
        <w:ind w:firstLine="420" w:firstLineChars="200"/>
        <w:rPr>
          <w:rFonts w:hint="default" w:ascii="Times New Roman" w:hAnsi="Times New Roman" w:cs="Times New Roman"/>
          <w:szCs w:val="21"/>
        </w:rPr>
      </w:pPr>
      <w:r>
        <w:rPr>
          <w:rFonts w:hint="default" w:ascii="Times New Roman" w:hAnsi="Times New Roman" w:cs="Times New Roman"/>
          <w:szCs w:val="21"/>
        </w:rPr>
        <w:t>注浆工艺：注浆管插至孔底50-100mm，边注边缓慢拔出；浆液搅拌时间≥3min，流动度≥180mm，泌水率≤3%；孔口无浆溢出时需补注。</w:t>
      </w:r>
    </w:p>
    <w:p>
      <w:pPr>
        <w:ind w:firstLine="420" w:firstLineChars="200"/>
        <w:rPr>
          <w:rFonts w:hint="default" w:ascii="Times New Roman" w:hAnsi="Times New Roman" w:cs="Times New Roman"/>
          <w:szCs w:val="21"/>
        </w:rPr>
      </w:pPr>
      <w:r>
        <w:rPr>
          <w:rFonts w:hint="default" w:ascii="Times New Roman" w:hAnsi="Times New Roman" w:cs="Times New Roman"/>
          <w:szCs w:val="21"/>
        </w:rPr>
        <w:t>张拉锁定：注浆7天后进行，张拉应力为设计值的70%-80%，分3级加载（50%→75%→100%），锁定后锚杆抗拔力需≥设计值（每段工程抽检3%且≥3根）。</w:t>
      </w:r>
    </w:p>
    <w:p>
      <w:pPr>
        <w:ind w:firstLine="420" w:firstLineChars="200"/>
        <w:rPr>
          <w:rFonts w:hint="default" w:ascii="Times New Roman" w:hAnsi="Times New Roman" w:cs="Times New Roman"/>
          <w:szCs w:val="21"/>
        </w:rPr>
      </w:pPr>
      <w:r>
        <w:rPr>
          <w:rFonts w:hint="default" w:ascii="Times New Roman" w:hAnsi="Times New Roman" w:cs="Times New Roman"/>
          <w:szCs w:val="21"/>
        </w:rPr>
        <w:t>2.结构梁施工</w:t>
      </w:r>
    </w:p>
    <w:p>
      <w:pPr>
        <w:ind w:firstLine="420" w:firstLineChars="200"/>
        <w:rPr>
          <w:rFonts w:hint="default" w:ascii="Times New Roman" w:hAnsi="Times New Roman" w:cs="Times New Roman"/>
          <w:szCs w:val="21"/>
        </w:rPr>
      </w:pPr>
      <w:r>
        <w:rPr>
          <w:rFonts w:hint="default" w:ascii="Times New Roman" w:hAnsi="Times New Roman" w:cs="Times New Roman"/>
          <w:szCs w:val="21"/>
        </w:rPr>
        <w:t>（1）设计要求</w:t>
      </w:r>
    </w:p>
    <w:p>
      <w:pPr>
        <w:ind w:firstLine="420" w:firstLineChars="200"/>
        <w:rPr>
          <w:rFonts w:hint="default" w:ascii="Times New Roman" w:hAnsi="Times New Roman" w:cs="Times New Roman"/>
          <w:szCs w:val="21"/>
        </w:rPr>
      </w:pPr>
      <w:r>
        <w:rPr>
          <w:rFonts w:hint="default" w:ascii="Times New Roman" w:hAnsi="Times New Roman" w:cs="Times New Roman"/>
          <w:szCs w:val="21"/>
        </w:rPr>
        <w:t>截面尺寸：根据边坡高度和荷载计算确定，通常采用矩形截面（如0.3m×0.4m），混凝土强度等级C30。</w:t>
      </w:r>
    </w:p>
    <w:p>
      <w:pPr>
        <w:ind w:firstLine="420" w:firstLineChars="200"/>
        <w:rPr>
          <w:rFonts w:hint="default" w:ascii="Times New Roman" w:hAnsi="Times New Roman" w:cs="Times New Roman"/>
          <w:szCs w:val="21"/>
        </w:rPr>
      </w:pPr>
      <w:r>
        <w:rPr>
          <w:rFonts w:hint="default" w:ascii="Times New Roman" w:hAnsi="Times New Roman" w:cs="Times New Roman"/>
          <w:szCs w:val="21"/>
        </w:rPr>
        <w:t>配筋标准：纵向受力钢筋采用HRB400级，直径≥16mm，箍筋间距≤200mm，保护层厚度≥30mm。</w:t>
      </w:r>
    </w:p>
    <w:p>
      <w:pPr>
        <w:ind w:firstLine="420" w:firstLineChars="200"/>
        <w:rPr>
          <w:rFonts w:hint="default" w:ascii="Times New Roman" w:hAnsi="Times New Roman" w:cs="Times New Roman"/>
          <w:szCs w:val="21"/>
        </w:rPr>
      </w:pPr>
      <w:r>
        <w:rPr>
          <w:rFonts w:hint="default" w:ascii="Times New Roman" w:hAnsi="Times New Roman" w:cs="Times New Roman"/>
          <w:szCs w:val="21"/>
        </w:rPr>
        <w:t>（2）施工流程</w:t>
      </w:r>
    </w:p>
    <w:p>
      <w:pPr>
        <w:ind w:firstLine="420" w:firstLineChars="200"/>
        <w:rPr>
          <w:rFonts w:hint="default" w:ascii="Times New Roman" w:hAnsi="Times New Roman" w:cs="Times New Roman"/>
          <w:szCs w:val="21"/>
        </w:rPr>
      </w:pPr>
      <w:r>
        <w:rPr>
          <w:rFonts w:hint="default" w:ascii="Times New Roman" w:hAnsi="Times New Roman" w:cs="Times New Roman"/>
          <w:szCs w:val="21"/>
        </w:rPr>
        <w:t>模板安装：采用钢模板，拼缝严密，支撑间距≤1.5m，垂直度偏差≤3mm/m，模板涂刷脱模剂。</w:t>
      </w:r>
    </w:p>
    <w:p>
      <w:pPr>
        <w:ind w:firstLine="420" w:firstLineChars="200"/>
        <w:rPr>
          <w:rFonts w:hint="default" w:ascii="Times New Roman" w:hAnsi="Times New Roman" w:cs="Times New Roman"/>
          <w:szCs w:val="21"/>
        </w:rPr>
      </w:pPr>
      <w:r>
        <w:rPr>
          <w:rFonts w:hint="default" w:ascii="Times New Roman" w:hAnsi="Times New Roman" w:cs="Times New Roman"/>
          <w:szCs w:val="21"/>
        </w:rPr>
        <w:t>钢筋绑扎：主筋连接采用机械连接（套筒挤压或直螺纹），接头错开率≥50%，绑扎后进行隐蔽验收。</w:t>
      </w:r>
    </w:p>
    <w:p>
      <w:pPr>
        <w:ind w:firstLine="420" w:firstLineChars="200"/>
        <w:rPr>
          <w:rFonts w:hint="default" w:ascii="Times New Roman" w:hAnsi="Times New Roman" w:cs="Times New Roman"/>
          <w:szCs w:val="21"/>
        </w:rPr>
      </w:pPr>
      <w:r>
        <w:rPr>
          <w:rFonts w:hint="default" w:ascii="Times New Roman" w:hAnsi="Times New Roman" w:cs="Times New Roman"/>
          <w:szCs w:val="21"/>
        </w:rPr>
        <w:t>混凝土浇筑：采用商品混凝土，坍落度180±20mm，振捣密实（插入式振捣棒间距≤500mm），表面收光后覆盖养护≥14天，强度达70%后方可拆模。</w:t>
      </w:r>
    </w:p>
    <w:p>
      <w:pPr>
        <w:ind w:firstLine="420" w:firstLineChars="200"/>
        <w:rPr>
          <w:rFonts w:hint="default" w:ascii="Times New Roman" w:hAnsi="Times New Roman" w:cs="Times New Roman"/>
          <w:szCs w:val="21"/>
        </w:rPr>
      </w:pPr>
      <w:r>
        <w:rPr>
          <w:rFonts w:hint="default" w:ascii="Times New Roman" w:hAnsi="Times New Roman" w:cs="Times New Roman"/>
          <w:szCs w:val="21"/>
        </w:rPr>
        <w:t>3.袖阀注浆施工</w:t>
      </w:r>
    </w:p>
    <w:p>
      <w:pPr>
        <w:ind w:firstLine="420" w:firstLineChars="200"/>
        <w:rPr>
          <w:rFonts w:hint="default" w:ascii="Times New Roman" w:hAnsi="Times New Roman" w:cs="Times New Roman"/>
          <w:szCs w:val="21"/>
        </w:rPr>
      </w:pPr>
      <w:r>
        <w:rPr>
          <w:rFonts w:hint="default" w:ascii="Times New Roman" w:hAnsi="Times New Roman" w:cs="Times New Roman"/>
          <w:szCs w:val="21"/>
        </w:rPr>
        <w:t>（1）钻孔与袖阀管安装</w:t>
      </w:r>
    </w:p>
    <w:p>
      <w:pPr>
        <w:ind w:firstLine="420" w:firstLineChars="200"/>
        <w:rPr>
          <w:rFonts w:hint="default" w:ascii="Times New Roman" w:hAnsi="Times New Roman" w:cs="Times New Roman"/>
          <w:szCs w:val="21"/>
        </w:rPr>
      </w:pPr>
      <w:r>
        <w:rPr>
          <w:rFonts w:hint="default" w:ascii="Times New Roman" w:hAnsi="Times New Roman" w:cs="Times New Roman"/>
          <w:szCs w:val="21"/>
        </w:rPr>
        <w:t>钻孔参数：孔径110-130mm，孔深超设计20-40cm，垂直度偏差≤1%；采用泥浆护壁（膨润土浆液粘度18-22s）。</w:t>
      </w:r>
    </w:p>
    <w:p>
      <w:pPr>
        <w:ind w:firstLine="420" w:firstLineChars="200"/>
        <w:rPr>
          <w:rFonts w:hint="default" w:ascii="Times New Roman" w:hAnsi="Times New Roman" w:cs="Times New Roman"/>
          <w:szCs w:val="21"/>
        </w:rPr>
      </w:pPr>
      <w:r>
        <w:rPr>
          <w:rFonts w:hint="default" w:ascii="Times New Roman" w:hAnsi="Times New Roman" w:cs="Times New Roman"/>
          <w:szCs w:val="21"/>
        </w:rPr>
        <w:t>套壳料制备：水泥:粘土:水=1:1.5:1.88，搅拌时间≥3min，通过钻杆从孔底向上置换泥浆，养护2-5天至强度≥0.3MPa。</w:t>
      </w:r>
    </w:p>
    <w:p>
      <w:pPr>
        <w:ind w:firstLine="420" w:firstLineChars="200"/>
        <w:rPr>
          <w:rFonts w:hint="default" w:ascii="Times New Roman" w:hAnsi="Times New Roman" w:cs="Times New Roman"/>
          <w:szCs w:val="21"/>
        </w:rPr>
      </w:pPr>
      <w:r>
        <w:rPr>
          <w:rFonts w:hint="default" w:ascii="Times New Roman" w:hAnsi="Times New Roman" w:cs="Times New Roman"/>
          <w:szCs w:val="21"/>
        </w:rPr>
        <w:t>袖阀管规格：选用φ50×5mm柔性塑胶管，花管段每10cm开4个8mm注浆孔（梅花状布置），管节采用胶合剂连接，顶部高出地面30cm。</w:t>
      </w:r>
    </w:p>
    <w:p>
      <w:pPr>
        <w:ind w:firstLine="420" w:firstLineChars="200"/>
        <w:rPr>
          <w:rFonts w:hint="default" w:ascii="Times New Roman" w:hAnsi="Times New Roman" w:cs="Times New Roman"/>
          <w:szCs w:val="21"/>
        </w:rPr>
      </w:pPr>
      <w:r>
        <w:rPr>
          <w:rFonts w:hint="default" w:ascii="Times New Roman" w:hAnsi="Times New Roman" w:cs="Times New Roman"/>
          <w:szCs w:val="21"/>
        </w:rPr>
        <w:t>（2）注浆工艺</w:t>
      </w:r>
    </w:p>
    <w:p>
      <w:pPr>
        <w:ind w:firstLine="420" w:firstLineChars="200"/>
        <w:rPr>
          <w:rFonts w:hint="default" w:ascii="Times New Roman" w:hAnsi="Times New Roman" w:cs="Times New Roman"/>
          <w:szCs w:val="21"/>
        </w:rPr>
      </w:pPr>
      <w:r>
        <w:rPr>
          <w:rFonts w:hint="default" w:ascii="Times New Roman" w:hAnsi="Times New Roman" w:cs="Times New Roman"/>
          <w:szCs w:val="21"/>
        </w:rPr>
        <w:t>分轮注浆：</w:t>
      </w:r>
    </w:p>
    <w:p>
      <w:pPr>
        <w:ind w:firstLine="420" w:firstLineChars="200"/>
        <w:rPr>
          <w:rFonts w:hint="default" w:ascii="Times New Roman" w:hAnsi="Times New Roman" w:cs="Times New Roman"/>
          <w:szCs w:val="21"/>
        </w:rPr>
      </w:pPr>
      <w:r>
        <w:rPr>
          <w:rFonts w:hint="default" w:ascii="Times New Roman" w:hAnsi="Times New Roman" w:cs="Times New Roman"/>
          <w:szCs w:val="21"/>
        </w:rPr>
        <w:t>首轮：注入设计量50%，水灰比0.9，压力2-2.5MPa，流量10-15L/min，冒浆时采用间歇注浆（注30s停10s）。</w:t>
      </w:r>
    </w:p>
    <w:p>
      <w:pPr>
        <w:ind w:firstLine="420" w:firstLineChars="200"/>
        <w:rPr>
          <w:rFonts w:hint="default" w:ascii="Times New Roman" w:hAnsi="Times New Roman" w:cs="Times New Roman"/>
          <w:szCs w:val="21"/>
        </w:rPr>
      </w:pPr>
      <w:r>
        <w:rPr>
          <w:rFonts w:hint="default" w:ascii="Times New Roman" w:hAnsi="Times New Roman" w:cs="Times New Roman"/>
          <w:szCs w:val="21"/>
        </w:rPr>
        <w:t>次轮：待凝12h后注入30%，水灰比0.8，压力2.5-3MPa，流量15-20L/min。</w:t>
      </w:r>
    </w:p>
    <w:p>
      <w:pPr>
        <w:ind w:firstLine="420" w:firstLineChars="200"/>
        <w:rPr>
          <w:rFonts w:hint="default" w:ascii="Times New Roman" w:hAnsi="Times New Roman" w:cs="Times New Roman"/>
          <w:szCs w:val="21"/>
        </w:rPr>
      </w:pPr>
      <w:r>
        <w:rPr>
          <w:rFonts w:hint="default" w:ascii="Times New Roman" w:hAnsi="Times New Roman" w:cs="Times New Roman"/>
          <w:szCs w:val="21"/>
        </w:rPr>
        <w:t>末轮：注入剩余20%，压力骤升超设计值10%时停止。</w:t>
      </w:r>
    </w:p>
    <w:p>
      <w:pPr>
        <w:ind w:firstLine="420" w:firstLineChars="200"/>
        <w:rPr>
          <w:rFonts w:hint="default" w:ascii="Times New Roman" w:hAnsi="Times New Roman" w:cs="Times New Roman"/>
          <w:szCs w:val="21"/>
        </w:rPr>
      </w:pPr>
      <w:r>
        <w:rPr>
          <w:rFonts w:hint="default" w:ascii="Times New Roman" w:hAnsi="Times New Roman" w:cs="Times New Roman"/>
          <w:szCs w:val="21"/>
        </w:rPr>
        <w:t>效果检测：28天后取芯检测，注浆体填充率≥90%，抗压强度≥2MPa；渗透系数≤1×10⁻⁶cm/s。</w:t>
      </w:r>
    </w:p>
    <w:p>
      <w:pPr>
        <w:ind w:firstLine="420" w:firstLineChars="200"/>
        <w:rPr>
          <w:rFonts w:hint="default" w:ascii="Times New Roman" w:hAnsi="Times New Roman" w:cs="Times New Roman"/>
          <w:szCs w:val="21"/>
        </w:rPr>
      </w:pPr>
      <w:r>
        <w:rPr>
          <w:rFonts w:hint="default" w:ascii="Times New Roman" w:hAnsi="Times New Roman" w:cs="Times New Roman"/>
          <w:szCs w:val="21"/>
        </w:rPr>
        <w:t>4.原有混凝土地面拆除</w:t>
      </w:r>
    </w:p>
    <w:p>
      <w:pPr>
        <w:ind w:firstLine="420" w:firstLineChars="200"/>
        <w:rPr>
          <w:rFonts w:hint="default" w:ascii="Times New Roman" w:hAnsi="Times New Roman" w:cs="Times New Roman"/>
          <w:szCs w:val="21"/>
        </w:rPr>
      </w:pPr>
      <w:r>
        <w:rPr>
          <w:rFonts w:hint="default" w:ascii="Times New Roman" w:hAnsi="Times New Roman" w:cs="Times New Roman"/>
          <w:szCs w:val="21"/>
        </w:rPr>
        <w:t>（1）施工准备</w:t>
      </w:r>
    </w:p>
    <w:p>
      <w:pPr>
        <w:ind w:firstLine="420" w:firstLineChars="200"/>
        <w:rPr>
          <w:rFonts w:hint="default" w:ascii="Times New Roman" w:hAnsi="Times New Roman" w:cs="Times New Roman"/>
          <w:szCs w:val="21"/>
        </w:rPr>
      </w:pPr>
      <w:r>
        <w:rPr>
          <w:rFonts w:hint="default" w:ascii="Times New Roman" w:hAnsi="Times New Roman" w:cs="Times New Roman"/>
          <w:szCs w:val="21"/>
        </w:rPr>
        <w:t>管线探测：采用管线探测仪或人工探坑（深度≥1.5m），标记地下管线位置，周边1m范围内采用人工破碎。</w:t>
      </w:r>
    </w:p>
    <w:p>
      <w:pPr>
        <w:ind w:firstLine="420" w:firstLineChars="200"/>
        <w:rPr>
          <w:rFonts w:hint="default" w:ascii="Times New Roman" w:hAnsi="Times New Roman" w:cs="Times New Roman"/>
          <w:szCs w:val="21"/>
        </w:rPr>
      </w:pPr>
      <w:r>
        <w:rPr>
          <w:rFonts w:hint="default" w:ascii="Times New Roman" w:hAnsi="Times New Roman" w:cs="Times New Roman"/>
          <w:szCs w:val="21"/>
        </w:rPr>
        <w:t>围挡防护：设置1.8m高彩钢板围挡，出入口悬挂警示标志，配备雾炮机降尘（PM2.5≤0.5mg/m³）。</w:t>
      </w:r>
    </w:p>
    <w:p>
      <w:pPr>
        <w:ind w:firstLine="420" w:firstLineChars="200"/>
        <w:rPr>
          <w:rFonts w:hint="default" w:ascii="Times New Roman" w:hAnsi="Times New Roman" w:cs="Times New Roman"/>
          <w:szCs w:val="21"/>
        </w:rPr>
      </w:pPr>
      <w:r>
        <w:rPr>
          <w:rFonts w:hint="default" w:ascii="Times New Roman" w:hAnsi="Times New Roman" w:cs="Times New Roman"/>
          <w:szCs w:val="21"/>
        </w:rPr>
        <w:t>（2）拆除工艺</w:t>
      </w:r>
    </w:p>
    <w:p>
      <w:pPr>
        <w:ind w:firstLine="420" w:firstLineChars="200"/>
        <w:rPr>
          <w:rFonts w:hint="default" w:ascii="Times New Roman" w:hAnsi="Times New Roman" w:cs="Times New Roman"/>
          <w:szCs w:val="21"/>
        </w:rPr>
      </w:pPr>
      <w:r>
        <w:rPr>
          <w:rFonts w:hint="default" w:ascii="Times New Roman" w:hAnsi="Times New Roman" w:cs="Times New Roman"/>
          <w:szCs w:val="21"/>
        </w:rPr>
        <w:t>机械破碎：大面积采用液压破碎锤（锤击力根据混凝土厚度调整），破碎块度≤50cm，避免超挖基层。</w:t>
      </w:r>
    </w:p>
    <w:p>
      <w:pPr>
        <w:ind w:firstLine="420" w:firstLineChars="200"/>
        <w:rPr>
          <w:rFonts w:hint="default" w:ascii="Times New Roman" w:hAnsi="Times New Roman" w:cs="Times New Roman"/>
          <w:szCs w:val="21"/>
        </w:rPr>
      </w:pPr>
      <w:r>
        <w:rPr>
          <w:rFonts w:hint="default" w:ascii="Times New Roman" w:hAnsi="Times New Roman" w:cs="Times New Roman"/>
          <w:szCs w:val="21"/>
        </w:rPr>
        <w:t>人工清理：边角区域采用风镐破碎，钢筋及时切断回收，渣土堆放高度≤1.5m，随拆随运（运输车辆覆盖篷布防遗撒）。</w:t>
      </w:r>
    </w:p>
    <w:p>
      <w:pPr>
        <w:ind w:firstLine="420" w:firstLineChars="200"/>
        <w:rPr>
          <w:rFonts w:hint="default" w:ascii="Times New Roman" w:hAnsi="Times New Roman" w:cs="Times New Roman"/>
          <w:szCs w:val="21"/>
        </w:rPr>
      </w:pPr>
      <w:r>
        <w:rPr>
          <w:rFonts w:hint="default" w:ascii="Times New Roman" w:hAnsi="Times New Roman" w:cs="Times New Roman"/>
          <w:szCs w:val="21"/>
        </w:rPr>
        <w:t>质量控制：拆除后基层平整度偏差≤50mm，压实度≥90%（环刀取样检测）。</w:t>
      </w:r>
    </w:p>
    <w:p>
      <w:pPr>
        <w:ind w:firstLine="420" w:firstLineChars="200"/>
        <w:rPr>
          <w:rFonts w:hint="default" w:ascii="Times New Roman" w:hAnsi="Times New Roman" w:cs="Times New Roman"/>
          <w:szCs w:val="21"/>
        </w:rPr>
      </w:pPr>
      <w:r>
        <w:rPr>
          <w:rFonts w:hint="default" w:ascii="Times New Roman" w:hAnsi="Times New Roman" w:cs="Times New Roman"/>
          <w:szCs w:val="21"/>
        </w:rPr>
        <w:t>5.地面铺设200厚混凝土</w:t>
      </w:r>
    </w:p>
    <w:p>
      <w:pPr>
        <w:ind w:firstLine="420" w:firstLineChars="200"/>
        <w:rPr>
          <w:rFonts w:hint="default" w:ascii="Times New Roman" w:hAnsi="Times New Roman" w:cs="Times New Roman"/>
          <w:szCs w:val="21"/>
        </w:rPr>
      </w:pPr>
      <w:r>
        <w:rPr>
          <w:rFonts w:hint="default" w:ascii="Times New Roman" w:hAnsi="Times New Roman" w:cs="Times New Roman"/>
          <w:szCs w:val="21"/>
        </w:rPr>
        <w:t>（1）基层处理</w:t>
      </w:r>
    </w:p>
    <w:p>
      <w:pPr>
        <w:ind w:firstLine="420" w:firstLineChars="200"/>
        <w:rPr>
          <w:rFonts w:hint="default" w:ascii="Times New Roman" w:hAnsi="Times New Roman" w:cs="Times New Roman"/>
          <w:szCs w:val="21"/>
        </w:rPr>
      </w:pPr>
      <w:r>
        <w:rPr>
          <w:rFonts w:hint="default" w:ascii="Times New Roman" w:hAnsi="Times New Roman" w:cs="Times New Roman"/>
          <w:szCs w:val="21"/>
        </w:rPr>
        <w:t>地基压实：采用振动压路机（激振力≥300kN）分层碾压，压实度≥93%，表面平整度≤5mm/2m（2m靠尺检查）。</w:t>
      </w:r>
    </w:p>
    <w:p>
      <w:pPr>
        <w:ind w:firstLine="420" w:firstLineChars="200"/>
        <w:rPr>
          <w:rFonts w:hint="default" w:ascii="Times New Roman" w:hAnsi="Times New Roman" w:cs="Times New Roman"/>
          <w:szCs w:val="21"/>
        </w:rPr>
      </w:pPr>
      <w:r>
        <w:rPr>
          <w:rFonts w:hint="default" w:ascii="Times New Roman" w:hAnsi="Times New Roman" w:cs="Times New Roman"/>
          <w:szCs w:val="21"/>
        </w:rPr>
        <w:t>排水处理：基层设置双向坡度（≥0.5%），每隔10m设缩缝，缝宽5mm，内嵌沥青麻丝。</w:t>
      </w:r>
    </w:p>
    <w:p>
      <w:pPr>
        <w:ind w:firstLine="420" w:firstLineChars="200"/>
        <w:rPr>
          <w:rFonts w:hint="default" w:ascii="Times New Roman" w:hAnsi="Times New Roman" w:cs="Times New Roman"/>
          <w:szCs w:val="21"/>
        </w:rPr>
      </w:pPr>
      <w:r>
        <w:rPr>
          <w:rFonts w:hint="default" w:ascii="Times New Roman" w:hAnsi="Times New Roman" w:cs="Times New Roman"/>
          <w:szCs w:val="21"/>
        </w:rPr>
        <w:t>（2）混凝土施工</w:t>
      </w:r>
    </w:p>
    <w:p>
      <w:pPr>
        <w:ind w:firstLine="420" w:firstLineChars="200"/>
        <w:rPr>
          <w:rFonts w:hint="default" w:ascii="Times New Roman" w:hAnsi="Times New Roman" w:cs="Times New Roman"/>
          <w:szCs w:val="21"/>
        </w:rPr>
      </w:pPr>
      <w:r>
        <w:rPr>
          <w:rFonts w:hint="default" w:ascii="Times New Roman" w:hAnsi="Times New Roman" w:cs="Times New Roman"/>
          <w:szCs w:val="21"/>
        </w:rPr>
        <w:t>配合比设计：C30混凝土，坍落度160±20mm，掺加聚丙烯纤维（掺量0.9kg/m³）抗裂。</w:t>
      </w:r>
    </w:p>
    <w:p>
      <w:pPr>
        <w:ind w:firstLine="420" w:firstLineChars="200"/>
        <w:rPr>
          <w:rFonts w:hint="default" w:ascii="Times New Roman" w:hAnsi="Times New Roman" w:cs="Times New Roman"/>
          <w:szCs w:val="21"/>
        </w:rPr>
      </w:pPr>
      <w:r>
        <w:rPr>
          <w:rFonts w:hint="default" w:ascii="Times New Roman" w:hAnsi="Times New Roman" w:cs="Times New Roman"/>
          <w:szCs w:val="21"/>
        </w:rPr>
        <w:t>浇筑与振捣：分仓浇筑（面积≤30m²/仓），采用平板振捣器（功率≥2.2kW）振捣至表面泛浆，初凝前用抹光机收光2遍。</w:t>
      </w:r>
    </w:p>
    <w:p>
      <w:pPr>
        <w:ind w:firstLine="420" w:firstLineChars="200"/>
        <w:rPr>
          <w:rFonts w:hint="default" w:ascii="Times New Roman" w:hAnsi="Times New Roman" w:cs="Times New Roman"/>
          <w:szCs w:val="21"/>
        </w:rPr>
      </w:pPr>
      <w:r>
        <w:rPr>
          <w:rFonts w:hint="default" w:ascii="Times New Roman" w:hAnsi="Times New Roman" w:cs="Times New Roman"/>
          <w:szCs w:val="21"/>
        </w:rPr>
        <w:t>养护措施：覆盖土工布洒水养护≥14天，养护期间表面温度与环境温差≤25℃，7天强度≥70%设计值。</w:t>
      </w:r>
    </w:p>
    <w:p>
      <w:pPr>
        <w:ind w:firstLine="420" w:firstLineChars="200"/>
        <w:rPr>
          <w:rFonts w:hint="default" w:ascii="Times New Roman" w:hAnsi="Times New Roman" w:cs="Times New Roman"/>
          <w:szCs w:val="21"/>
        </w:rPr>
      </w:pPr>
      <w:r>
        <w:rPr>
          <w:rFonts w:hint="default" w:ascii="Times New Roman" w:hAnsi="Times New Roman" w:cs="Times New Roman"/>
          <w:szCs w:val="21"/>
        </w:rPr>
        <w:t>6.运动场环氧地坪漆施工</w:t>
      </w:r>
    </w:p>
    <w:p>
      <w:pPr>
        <w:ind w:firstLine="420" w:firstLineChars="200"/>
        <w:rPr>
          <w:rFonts w:hint="default" w:ascii="Times New Roman" w:hAnsi="Times New Roman" w:cs="Times New Roman"/>
          <w:szCs w:val="21"/>
        </w:rPr>
      </w:pPr>
      <w:r>
        <w:rPr>
          <w:rFonts w:hint="default" w:ascii="Times New Roman" w:hAnsi="Times New Roman" w:cs="Times New Roman"/>
          <w:szCs w:val="21"/>
        </w:rPr>
        <w:t>（1）基层要求</w:t>
      </w:r>
    </w:p>
    <w:p>
      <w:pPr>
        <w:ind w:firstLine="420" w:firstLineChars="200"/>
        <w:rPr>
          <w:rFonts w:hint="default" w:ascii="Times New Roman" w:hAnsi="Times New Roman" w:cs="Times New Roman"/>
          <w:szCs w:val="21"/>
        </w:rPr>
      </w:pPr>
      <w:r>
        <w:rPr>
          <w:rFonts w:hint="default" w:ascii="Times New Roman" w:hAnsi="Times New Roman" w:cs="Times New Roman"/>
          <w:szCs w:val="21"/>
        </w:rPr>
        <w:t>表面处理：打磨去除浮浆，平整度≤2mm/2m，含水率≤8%（塑料薄膜覆盖24h无凝结水），pH值6.8-8.0。</w:t>
      </w:r>
    </w:p>
    <w:p>
      <w:pPr>
        <w:ind w:firstLine="420" w:firstLineChars="200"/>
        <w:rPr>
          <w:rFonts w:hint="default" w:ascii="Times New Roman" w:hAnsi="Times New Roman" w:cs="Times New Roman"/>
          <w:szCs w:val="21"/>
        </w:rPr>
      </w:pPr>
      <w:r>
        <w:rPr>
          <w:rFonts w:hint="default" w:ascii="Times New Roman" w:hAnsi="Times New Roman" w:cs="Times New Roman"/>
          <w:szCs w:val="21"/>
        </w:rPr>
        <w:t>裂缝修复：宽度＜0.5mm裂缝采用环氧腻子刮涂，≥0.5mm裂缝切割V型槽（深5mm）后填充环氧砂浆。</w:t>
      </w:r>
    </w:p>
    <w:p>
      <w:pPr>
        <w:ind w:firstLine="420" w:firstLineChars="200"/>
        <w:rPr>
          <w:rFonts w:hint="default" w:ascii="Times New Roman" w:hAnsi="Times New Roman" w:cs="Times New Roman"/>
          <w:szCs w:val="21"/>
        </w:rPr>
      </w:pPr>
      <w:r>
        <w:rPr>
          <w:rFonts w:hint="default" w:ascii="Times New Roman" w:hAnsi="Times New Roman" w:cs="Times New Roman"/>
          <w:szCs w:val="21"/>
        </w:rPr>
        <w:t>（2）涂层施工</w:t>
      </w:r>
    </w:p>
    <w:p>
      <w:pPr>
        <w:ind w:firstLine="420" w:firstLineChars="200"/>
        <w:rPr>
          <w:rFonts w:hint="default" w:ascii="Times New Roman" w:hAnsi="Times New Roman" w:cs="Times New Roman"/>
          <w:szCs w:val="21"/>
        </w:rPr>
      </w:pPr>
      <w:r>
        <w:rPr>
          <w:rFonts w:hint="default" w:ascii="Times New Roman" w:hAnsi="Times New Roman" w:cs="Times New Roman"/>
          <w:szCs w:val="21"/>
        </w:rPr>
        <w:t>底漆：环氧封闭底漆（固含量≥60%），辊涂1遍（用量0.2kg/㎡），24h后固化。</w:t>
      </w:r>
    </w:p>
    <w:p>
      <w:pPr>
        <w:ind w:firstLine="420" w:firstLineChars="200"/>
        <w:rPr>
          <w:rFonts w:hint="default" w:ascii="Times New Roman" w:hAnsi="Times New Roman" w:cs="Times New Roman"/>
          <w:szCs w:val="21"/>
        </w:rPr>
      </w:pPr>
      <w:r>
        <w:rPr>
          <w:rFonts w:hint="default" w:ascii="Times New Roman" w:hAnsi="Times New Roman" w:cs="Times New Roman"/>
          <w:szCs w:val="21"/>
        </w:rPr>
        <w:t>中涂：环氧砂浆（石英砂:树脂=3:1）刮涂2遍，总厚度≥1mm，打磨后吸尘清洁。</w:t>
      </w:r>
    </w:p>
    <w:p>
      <w:pPr>
        <w:ind w:firstLine="420" w:firstLineChars="200"/>
        <w:rPr>
          <w:rFonts w:hint="default" w:ascii="Times New Roman" w:hAnsi="Times New Roman" w:cs="Times New Roman"/>
          <w:szCs w:val="21"/>
        </w:rPr>
      </w:pPr>
      <w:r>
        <w:rPr>
          <w:rFonts w:hint="default" w:ascii="Times New Roman" w:hAnsi="Times New Roman" w:cs="Times New Roman"/>
          <w:szCs w:val="21"/>
        </w:rPr>
        <w:t>面漆：无溶剂环氧自流平面漆（粘度500-800mPa·s），镘涂厚度1.0-1.2mm，固化温度≥5℃，湿度≤75%，养护7天至硬度≥2H（铅笔硬度法）。</w:t>
      </w:r>
    </w:p>
    <w:p>
      <w:pPr>
        <w:ind w:firstLine="420" w:firstLineChars="200"/>
        <w:rPr>
          <w:rFonts w:hint="default" w:ascii="Times New Roman" w:hAnsi="Times New Roman" w:cs="Times New Roman"/>
          <w:szCs w:val="21"/>
        </w:rPr>
      </w:pPr>
      <w:r>
        <w:rPr>
          <w:rFonts w:hint="default" w:ascii="Times New Roman" w:hAnsi="Times New Roman" w:cs="Times New Roman"/>
          <w:szCs w:val="21"/>
        </w:rPr>
        <w:t>7.安全与监测要求</w:t>
      </w:r>
    </w:p>
    <w:p>
      <w:pPr>
        <w:ind w:firstLine="420" w:firstLineChars="200"/>
        <w:rPr>
          <w:rFonts w:hint="default" w:ascii="Times New Roman" w:hAnsi="Times New Roman" w:cs="Times New Roman"/>
          <w:szCs w:val="21"/>
        </w:rPr>
      </w:pPr>
      <w:r>
        <w:rPr>
          <w:rFonts w:hint="default" w:ascii="Times New Roman" w:hAnsi="Times New Roman" w:cs="Times New Roman"/>
          <w:szCs w:val="21"/>
        </w:rPr>
        <w:t>（1）施工安全：</w:t>
      </w:r>
    </w:p>
    <w:p>
      <w:pPr>
        <w:pStyle w:val="16"/>
        <w:spacing w:before="0" w:beforeAutospacing="0" w:after="0" w:afterAutospacing="0"/>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监督施工单位落实安全措施，如佩戴安全帽、设置防护栏等。检查施工现场是否存在安全隐患，及时整改。</w:t>
      </w:r>
    </w:p>
    <w:p>
      <w:pPr>
        <w:ind w:firstLine="420" w:firstLineChars="200"/>
        <w:rPr>
          <w:rFonts w:hint="default" w:ascii="Times New Roman" w:hAnsi="Times New Roman" w:cs="Times New Roman"/>
          <w:szCs w:val="21"/>
        </w:rPr>
      </w:pPr>
      <w:r>
        <w:rPr>
          <w:rFonts w:hint="default" w:ascii="Times New Roman" w:hAnsi="Times New Roman" w:cs="Times New Roman"/>
          <w:szCs w:val="21"/>
        </w:rPr>
        <w:t>边坡作业设置安全绳（抗拉力≥20kN），钻机操作手佩戴防振手套，注浆泵压力表定期标定（误差≤±0.05MPa）。</w:t>
      </w:r>
    </w:p>
    <w:p>
      <w:pPr>
        <w:ind w:firstLine="420" w:firstLineChars="200"/>
        <w:rPr>
          <w:rFonts w:hint="default" w:ascii="Times New Roman" w:hAnsi="Times New Roman" w:cs="Times New Roman"/>
          <w:szCs w:val="21"/>
        </w:rPr>
      </w:pPr>
      <w:r>
        <w:rPr>
          <w:rFonts w:hint="default" w:ascii="Times New Roman" w:hAnsi="Times New Roman" w:cs="Times New Roman"/>
          <w:szCs w:val="21"/>
        </w:rPr>
        <w:t>每日监测坡顶位移（预警值单日≥3mm）、地下水位（控制在坡脚以下1.5m），遇暴雨停工并启用应急排水系统。</w:t>
      </w:r>
    </w:p>
    <w:p>
      <w:pPr>
        <w:ind w:firstLine="420" w:firstLineChars="200"/>
        <w:rPr>
          <w:rFonts w:hint="default" w:ascii="Times New Roman" w:hAnsi="Times New Roman" w:cs="Times New Roman"/>
          <w:szCs w:val="21"/>
        </w:rPr>
      </w:pPr>
      <w:r>
        <w:rPr>
          <w:rFonts w:hint="default" w:ascii="Times New Roman" w:hAnsi="Times New Roman" w:cs="Times New Roman"/>
          <w:szCs w:val="21"/>
        </w:rPr>
        <w:t>（2）验收标准：</w:t>
      </w:r>
    </w:p>
    <w:p>
      <w:pPr>
        <w:ind w:firstLine="420" w:firstLineChars="200"/>
        <w:rPr>
          <w:rFonts w:hint="default" w:ascii="Times New Roman" w:hAnsi="Times New Roman" w:cs="Times New Roman"/>
          <w:szCs w:val="21"/>
        </w:rPr>
      </w:pPr>
      <w:r>
        <w:rPr>
          <w:rFonts w:hint="default" w:ascii="Times New Roman" w:hAnsi="Times New Roman" w:cs="Times New Roman"/>
          <w:szCs w:val="21"/>
        </w:rPr>
        <w:t>锚杆抗拔试验合格率100%，结构梁混凝土强度、钢筋间距偏差≤10mm，环氧地坪附着力≥1.5MPa。</w:t>
      </w:r>
    </w:p>
    <w:p>
      <w:pPr>
        <w:ind w:firstLine="420" w:firstLineChars="200"/>
        <w:rPr>
          <w:rFonts w:hint="default" w:ascii="Times New Roman" w:hAnsi="Times New Roman" w:cs="Times New Roman"/>
          <w:b w:val="0"/>
          <w:bCs w:val="0"/>
          <w:szCs w:val="21"/>
        </w:rPr>
      </w:pPr>
      <w:r>
        <w:rPr>
          <w:rFonts w:hint="default" w:ascii="Times New Roman" w:hAnsi="Times New Roman" w:cs="Times New Roman"/>
          <w:szCs w:val="21"/>
        </w:rPr>
        <w:t>满足、建</w:t>
      </w:r>
      <w:r>
        <w:rPr>
          <w:rFonts w:hint="default" w:ascii="Times New Roman" w:hAnsi="Times New Roman" w:cs="Times New Roman"/>
          <w:b w:val="0"/>
          <w:bCs w:val="0"/>
          <w:szCs w:val="21"/>
        </w:rPr>
        <w:t>筑法、建筑工程质量验收统一标准。</w:t>
      </w:r>
    </w:p>
    <w:p>
      <w:pPr>
        <w:pStyle w:val="4"/>
        <w:keepNext w:val="0"/>
        <w:keepLines w:val="0"/>
        <w:widowControl/>
        <w:spacing w:line="11" w:lineRule="atLeast"/>
        <w:ind w:firstLine="420" w:firstLineChars="200"/>
        <w:rPr>
          <w:rFonts w:hint="default" w:ascii="Times New Roman" w:hAnsi="Times New Roman" w:cs="Times New Roman"/>
          <w:b w:val="0"/>
          <w:bCs w:val="0"/>
          <w:sz w:val="21"/>
          <w:szCs w:val="21"/>
        </w:rPr>
      </w:pPr>
      <w:r>
        <w:rPr>
          <w:rStyle w:val="22"/>
          <w:rFonts w:hint="default" w:ascii="Times New Roman" w:hAnsi="Times New Roman" w:cs="Times New Roman"/>
          <w:b w:val="0"/>
          <w:bCs w:val="0"/>
          <w:sz w:val="21"/>
          <w:szCs w:val="21"/>
          <w:lang w:val="en-US" w:eastAsia="zh-CN"/>
        </w:rPr>
        <w:t>8.</w:t>
      </w:r>
      <w:r>
        <w:rPr>
          <w:rStyle w:val="22"/>
          <w:rFonts w:hint="default" w:ascii="Times New Roman" w:hAnsi="Times New Roman" w:cs="Times New Roman"/>
          <w:b w:val="0"/>
          <w:bCs w:val="0"/>
          <w:sz w:val="21"/>
          <w:szCs w:val="21"/>
        </w:rPr>
        <w:t>文档管理</w:t>
      </w:r>
    </w:p>
    <w:p>
      <w:pPr>
        <w:pStyle w:val="16"/>
        <w:spacing w:before="0" w:beforeAutospacing="0" w:after="30" w:afterAutospacing="0"/>
        <w:ind w:left="720"/>
        <w:rPr>
          <w:rFonts w:hint="default" w:ascii="Times New Roman" w:hAnsi="Times New Roman" w:cs="Times New Roman"/>
          <w:b w:val="0"/>
          <w:bCs w:val="0"/>
          <w:sz w:val="21"/>
          <w:szCs w:val="21"/>
        </w:rPr>
      </w:pPr>
      <w:r>
        <w:rPr>
          <w:rStyle w:val="22"/>
          <w:rFonts w:hint="default" w:ascii="Times New Roman" w:hAnsi="Times New Roman" w:cs="Times New Roman"/>
          <w:b w:val="0"/>
          <w:bCs w:val="0"/>
          <w:sz w:val="21"/>
          <w:szCs w:val="21"/>
          <w:lang w:val="en-US" w:eastAsia="zh-CN"/>
        </w:rPr>
        <w:t>（1）</w:t>
      </w:r>
      <w:r>
        <w:rPr>
          <w:rStyle w:val="22"/>
          <w:rFonts w:hint="default" w:ascii="Times New Roman" w:hAnsi="Times New Roman" w:cs="Times New Roman"/>
          <w:b w:val="0"/>
          <w:bCs w:val="0"/>
          <w:sz w:val="21"/>
          <w:szCs w:val="21"/>
        </w:rPr>
        <w:t>施工记录</w:t>
      </w:r>
      <w:r>
        <w:rPr>
          <w:rFonts w:hint="default" w:ascii="Times New Roman" w:hAnsi="Times New Roman" w:cs="Times New Roman"/>
          <w:b w:val="0"/>
          <w:bCs w:val="0"/>
          <w:sz w:val="21"/>
          <w:szCs w:val="21"/>
        </w:rPr>
        <w:t>：</w:t>
      </w:r>
    </w:p>
    <w:p>
      <w:pPr>
        <w:pStyle w:val="16"/>
        <w:spacing w:before="0" w:beforeAutospacing="0" w:after="0" w:afterAutospacing="0"/>
        <w:ind w:left="1440"/>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详细记录施工过程，包括材料使用、工艺实施等。</w:t>
      </w:r>
    </w:p>
    <w:p>
      <w:pPr>
        <w:pStyle w:val="16"/>
        <w:spacing w:before="0" w:beforeAutospacing="0" w:after="30" w:afterAutospacing="0"/>
        <w:ind w:left="720"/>
        <w:rPr>
          <w:rFonts w:hint="default" w:ascii="Times New Roman" w:hAnsi="Times New Roman" w:cs="Times New Roman"/>
          <w:b w:val="0"/>
          <w:bCs w:val="0"/>
          <w:sz w:val="21"/>
          <w:szCs w:val="21"/>
        </w:rPr>
      </w:pPr>
      <w:r>
        <w:rPr>
          <w:rStyle w:val="22"/>
          <w:rFonts w:hint="default" w:ascii="Times New Roman" w:hAnsi="Times New Roman" w:cs="Times New Roman"/>
          <w:b w:val="0"/>
          <w:bCs w:val="0"/>
          <w:sz w:val="21"/>
          <w:szCs w:val="21"/>
          <w:lang w:val="en-US" w:eastAsia="zh-CN"/>
        </w:rPr>
        <w:t>（2）</w:t>
      </w:r>
      <w:r>
        <w:rPr>
          <w:rStyle w:val="22"/>
          <w:rFonts w:hint="default" w:ascii="Times New Roman" w:hAnsi="Times New Roman" w:cs="Times New Roman"/>
          <w:b w:val="0"/>
          <w:bCs w:val="0"/>
          <w:sz w:val="21"/>
          <w:szCs w:val="21"/>
        </w:rPr>
        <w:t>验收资料</w:t>
      </w:r>
      <w:r>
        <w:rPr>
          <w:rFonts w:hint="default" w:ascii="Times New Roman" w:hAnsi="Times New Roman" w:cs="Times New Roman"/>
          <w:b w:val="0"/>
          <w:bCs w:val="0"/>
          <w:sz w:val="21"/>
          <w:szCs w:val="21"/>
        </w:rPr>
        <w:t>：</w:t>
      </w:r>
    </w:p>
    <w:p>
      <w:pPr>
        <w:pStyle w:val="16"/>
        <w:spacing w:before="0" w:beforeAutospacing="0" w:after="0" w:afterAutospacing="0"/>
        <w:ind w:left="1440"/>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整理各阶段验收报告，作为最终验收依据。</w:t>
      </w:r>
    </w:p>
    <w:p>
      <w:pPr>
        <w:pStyle w:val="16"/>
        <w:spacing w:before="0" w:beforeAutospacing="0" w:after="30" w:afterAutospacing="0"/>
        <w:ind w:left="720"/>
        <w:rPr>
          <w:rFonts w:hint="default" w:ascii="Times New Roman" w:hAnsi="Times New Roman" w:cs="Times New Roman"/>
          <w:b w:val="0"/>
          <w:bCs w:val="0"/>
          <w:sz w:val="21"/>
          <w:szCs w:val="21"/>
        </w:rPr>
      </w:pPr>
      <w:r>
        <w:rPr>
          <w:rStyle w:val="22"/>
          <w:rFonts w:hint="default" w:ascii="Times New Roman" w:hAnsi="Times New Roman" w:cs="Times New Roman"/>
          <w:b w:val="0"/>
          <w:bCs w:val="0"/>
          <w:sz w:val="21"/>
          <w:szCs w:val="21"/>
          <w:lang w:val="en-US" w:eastAsia="zh-CN"/>
        </w:rPr>
        <w:t>（3）</w:t>
      </w:r>
      <w:r>
        <w:rPr>
          <w:rStyle w:val="22"/>
          <w:rFonts w:hint="default" w:ascii="Times New Roman" w:hAnsi="Times New Roman" w:cs="Times New Roman"/>
          <w:b w:val="0"/>
          <w:bCs w:val="0"/>
          <w:sz w:val="21"/>
          <w:szCs w:val="21"/>
        </w:rPr>
        <w:t>竣工图纸</w:t>
      </w:r>
      <w:r>
        <w:rPr>
          <w:rFonts w:hint="default" w:ascii="Times New Roman" w:hAnsi="Times New Roman" w:cs="Times New Roman"/>
          <w:b w:val="0"/>
          <w:bCs w:val="0"/>
          <w:sz w:val="21"/>
          <w:szCs w:val="21"/>
        </w:rPr>
        <w:t>：</w:t>
      </w:r>
    </w:p>
    <w:p>
      <w:pPr>
        <w:pStyle w:val="16"/>
        <w:spacing w:before="0" w:beforeAutospacing="0" w:after="0" w:afterAutospacing="0"/>
        <w:ind w:left="1440"/>
        <w:rPr>
          <w:rFonts w:hint="default" w:ascii="Times New Roman" w:hAnsi="Times New Roman" w:cs="Times New Roman"/>
          <w:sz w:val="21"/>
          <w:szCs w:val="21"/>
        </w:rPr>
      </w:pPr>
      <w:r>
        <w:rPr>
          <w:rFonts w:hint="default" w:ascii="Times New Roman" w:hAnsi="Times New Roman" w:cs="Times New Roman"/>
          <w:b w:val="0"/>
          <w:bCs w:val="0"/>
          <w:sz w:val="21"/>
          <w:szCs w:val="21"/>
        </w:rPr>
        <w:t>更新竣工图纸，标注实际施工</w:t>
      </w:r>
      <w:r>
        <w:rPr>
          <w:rFonts w:hint="default" w:ascii="Times New Roman" w:hAnsi="Times New Roman" w:cs="Times New Roman"/>
          <w:sz w:val="21"/>
          <w:szCs w:val="21"/>
        </w:rPr>
        <w:t>情况。</w:t>
      </w:r>
    </w:p>
    <w:p>
      <w:pPr>
        <w:pStyle w:val="16"/>
        <w:spacing w:before="0" w:beforeAutospacing="0" w:after="0" w:afterAutospacing="0"/>
        <w:ind w:left="1440"/>
        <w:rPr>
          <w:rFonts w:hint="eastAsia"/>
          <w:sz w:val="21"/>
          <w:szCs w:val="21"/>
        </w:rPr>
      </w:pPr>
    </w:p>
    <w:p>
      <w:pPr>
        <w:ind w:firstLine="562" w:firstLineChars="200"/>
        <w:rPr>
          <w:rFonts w:hint="eastAsia" w:ascii="宋体" w:hAnsi="宋体" w:cs="宋体"/>
          <w:b/>
          <w:kern w:val="0"/>
          <w:sz w:val="28"/>
          <w:szCs w:val="28"/>
        </w:rPr>
      </w:pPr>
      <w:r>
        <w:rPr>
          <w:rFonts w:hint="eastAsia" w:ascii="宋体" w:hAnsi="宋体" w:cs="宋体"/>
          <w:b/>
          <w:kern w:val="0"/>
          <w:sz w:val="28"/>
          <w:szCs w:val="28"/>
        </w:rPr>
        <w:t>★（四）商务要求</w:t>
      </w:r>
    </w:p>
    <w:p>
      <w:pPr>
        <w:pStyle w:val="4"/>
        <w:keepNext w:val="0"/>
        <w:keepLines w:val="0"/>
        <w:widowControl/>
        <w:spacing w:line="11" w:lineRule="atLeast"/>
        <w:rPr>
          <w:rFonts w:hint="eastAsia" w:ascii="宋体" w:hAnsi="宋体" w:cs="宋体"/>
          <w:sz w:val="21"/>
          <w:szCs w:val="21"/>
        </w:rPr>
      </w:pPr>
      <w:r>
        <w:rPr>
          <w:rStyle w:val="22"/>
          <w:rFonts w:hint="eastAsia" w:ascii="宋体" w:hAnsi="宋体" w:cs="宋体"/>
          <w:b w:val="0"/>
          <w:sz w:val="21"/>
          <w:szCs w:val="21"/>
          <w:lang w:eastAsia="zh-CN"/>
        </w:rPr>
        <w:t>一</w:t>
      </w:r>
      <w:r>
        <w:rPr>
          <w:rStyle w:val="22"/>
          <w:rFonts w:hint="eastAsia" w:ascii="宋体" w:hAnsi="宋体" w:cs="宋体"/>
          <w:b w:val="0"/>
          <w:sz w:val="21"/>
          <w:szCs w:val="21"/>
        </w:rPr>
        <w:t>、履约时间和地点</w:t>
      </w:r>
    </w:p>
    <w:p>
      <w:pPr>
        <w:pStyle w:val="16"/>
        <w:spacing w:before="0" w:beforeAutospacing="0" w:after="30" w:afterAutospacing="0"/>
        <w:ind w:left="720"/>
        <w:rPr>
          <w:rFonts w:hint="eastAsia"/>
          <w:sz w:val="21"/>
          <w:szCs w:val="21"/>
        </w:rPr>
      </w:pPr>
      <w:r>
        <w:rPr>
          <w:rStyle w:val="22"/>
          <w:rFonts w:hint="eastAsia"/>
          <w:sz w:val="21"/>
          <w:szCs w:val="21"/>
        </w:rPr>
        <w:t>1.履约时间</w:t>
      </w:r>
      <w:r>
        <w:rPr>
          <w:rFonts w:hint="eastAsia"/>
          <w:sz w:val="21"/>
          <w:szCs w:val="21"/>
        </w:rPr>
        <w:t>：</w:t>
      </w:r>
    </w:p>
    <w:p>
      <w:pPr>
        <w:pStyle w:val="16"/>
        <w:spacing w:before="0" w:beforeAutospacing="0" w:after="0" w:afterAutospacing="0"/>
        <w:ind w:left="1440"/>
        <w:rPr>
          <w:rFonts w:hint="default" w:ascii="Times New Roman" w:hAnsi="Times New Roman" w:cs="Times New Roman"/>
          <w:sz w:val="21"/>
          <w:szCs w:val="21"/>
        </w:rPr>
      </w:pPr>
      <w:r>
        <w:rPr>
          <w:rFonts w:hint="eastAsia"/>
          <w:sz w:val="21"/>
          <w:szCs w:val="21"/>
        </w:rPr>
        <w:t>监理服务期</w:t>
      </w:r>
      <w:r>
        <w:rPr>
          <w:rFonts w:hint="default" w:ascii="Times New Roman" w:hAnsi="Times New Roman" w:cs="Times New Roman"/>
          <w:sz w:val="21"/>
          <w:szCs w:val="21"/>
        </w:rPr>
        <w:t>限：自合同签订之日起至工程竣工验收合格并完成竣工资料移交为止（工期暂估</w:t>
      </w:r>
      <w:r>
        <w:rPr>
          <w:rFonts w:hint="default" w:ascii="Times New Roman" w:hAnsi="Times New Roman" w:cs="Times New Roman"/>
          <w:sz w:val="21"/>
          <w:szCs w:val="21"/>
          <w:lang w:val="en-US" w:eastAsia="zh-CN"/>
        </w:rPr>
        <w:t>90个日历天</w:t>
      </w:r>
      <w:r>
        <w:rPr>
          <w:rFonts w:hint="default" w:ascii="Times New Roman" w:hAnsi="Times New Roman" w:cs="Times New Roman"/>
          <w:sz w:val="21"/>
          <w:szCs w:val="21"/>
        </w:rPr>
        <w:t>）。</w:t>
      </w:r>
    </w:p>
    <w:p>
      <w:pPr>
        <w:pStyle w:val="16"/>
        <w:spacing w:before="0" w:beforeAutospacing="0" w:after="0" w:afterAutospacing="0"/>
        <w:ind w:left="1440"/>
        <w:rPr>
          <w:rFonts w:hint="default" w:ascii="Times New Roman" w:hAnsi="Times New Roman" w:cs="Times New Roman"/>
          <w:sz w:val="21"/>
          <w:szCs w:val="21"/>
        </w:rPr>
      </w:pPr>
      <w:r>
        <w:rPr>
          <w:rFonts w:hint="default" w:ascii="Times New Roman" w:hAnsi="Times New Roman" w:cs="Times New Roman"/>
          <w:sz w:val="21"/>
          <w:szCs w:val="21"/>
        </w:rPr>
        <w:t>延期处理：如因非</w:t>
      </w:r>
      <w:r>
        <w:rPr>
          <w:rFonts w:hint="default" w:ascii="Times New Roman" w:hAnsi="Times New Roman" w:cs="Times New Roman"/>
          <w:sz w:val="21"/>
          <w:szCs w:val="21"/>
          <w:lang w:eastAsia="zh-CN"/>
        </w:rPr>
        <w:t>受托人</w:t>
      </w:r>
      <w:r>
        <w:rPr>
          <w:rFonts w:hint="default" w:ascii="Times New Roman" w:hAnsi="Times New Roman" w:cs="Times New Roman"/>
          <w:sz w:val="21"/>
          <w:szCs w:val="21"/>
        </w:rPr>
        <w:t>原因导致工期延误，监理服务期限</w:t>
      </w:r>
      <w:r>
        <w:rPr>
          <w:rFonts w:hint="default" w:ascii="Times New Roman" w:hAnsi="Times New Roman" w:cs="Times New Roman"/>
          <w:b/>
          <w:bCs/>
          <w:sz w:val="21"/>
          <w:szCs w:val="21"/>
        </w:rPr>
        <w:t>无偿</w:t>
      </w:r>
      <w:r>
        <w:rPr>
          <w:rFonts w:hint="default" w:ascii="Times New Roman" w:hAnsi="Times New Roman" w:cs="Times New Roman"/>
          <w:sz w:val="21"/>
          <w:szCs w:val="21"/>
        </w:rPr>
        <w:t>相应顺延。</w:t>
      </w:r>
    </w:p>
    <w:p>
      <w:pPr>
        <w:pStyle w:val="16"/>
        <w:spacing w:before="0" w:beforeAutospacing="0" w:after="30" w:afterAutospacing="0"/>
        <w:ind w:left="720"/>
        <w:rPr>
          <w:rFonts w:hint="default" w:ascii="Times New Roman" w:hAnsi="Times New Roman" w:cs="Times New Roman"/>
          <w:sz w:val="21"/>
          <w:szCs w:val="21"/>
        </w:rPr>
      </w:pPr>
      <w:r>
        <w:rPr>
          <w:rStyle w:val="22"/>
          <w:rFonts w:hint="default" w:ascii="Times New Roman" w:hAnsi="Times New Roman" w:cs="Times New Roman"/>
          <w:sz w:val="21"/>
          <w:szCs w:val="21"/>
        </w:rPr>
        <w:t>2.履约地点</w:t>
      </w:r>
      <w:r>
        <w:rPr>
          <w:rFonts w:hint="default" w:ascii="Times New Roman" w:hAnsi="Times New Roman" w:cs="Times New Roman"/>
          <w:sz w:val="21"/>
          <w:szCs w:val="21"/>
        </w:rPr>
        <w:t>：</w:t>
      </w:r>
    </w:p>
    <w:p>
      <w:pPr>
        <w:pStyle w:val="16"/>
        <w:spacing w:before="0" w:beforeAutospacing="0" w:after="0" w:afterAutospacing="0"/>
        <w:ind w:left="1440"/>
        <w:rPr>
          <w:rFonts w:hint="default" w:ascii="Times New Roman" w:hAnsi="Times New Roman" w:cs="Times New Roman"/>
          <w:sz w:val="21"/>
          <w:szCs w:val="21"/>
          <w:highlight w:val="none"/>
        </w:rPr>
      </w:pPr>
      <w:r>
        <w:rPr>
          <w:rFonts w:hint="default" w:ascii="Times New Roman" w:hAnsi="Times New Roman" w:cs="Times New Roman"/>
          <w:sz w:val="21"/>
          <w:szCs w:val="21"/>
        </w:rPr>
        <w:t>监理</w:t>
      </w:r>
      <w:r>
        <w:rPr>
          <w:rFonts w:hint="default" w:ascii="Times New Roman" w:hAnsi="Times New Roman" w:cs="Times New Roman"/>
          <w:sz w:val="21"/>
          <w:szCs w:val="21"/>
          <w:highlight w:val="none"/>
        </w:rPr>
        <w:t>服务地点为招标工程所在地，具体地址为：深圳市</w:t>
      </w:r>
      <w:r>
        <w:rPr>
          <w:rFonts w:hint="default" w:ascii="Times New Roman" w:hAnsi="Times New Roman" w:cs="Times New Roman"/>
          <w:sz w:val="21"/>
          <w:szCs w:val="21"/>
          <w:highlight w:val="none"/>
          <w:lang w:eastAsia="zh-CN"/>
        </w:rPr>
        <w:t>罗湖区银湖路</w:t>
      </w:r>
      <w:r>
        <w:rPr>
          <w:rFonts w:hint="default" w:ascii="Times New Roman" w:hAnsi="Times New Roman" w:cs="Times New Roman"/>
          <w:sz w:val="21"/>
          <w:szCs w:val="21"/>
          <w:highlight w:val="none"/>
          <w:lang w:val="en-US" w:eastAsia="zh-CN"/>
        </w:rPr>
        <w:t>68号</w:t>
      </w:r>
      <w:r>
        <w:rPr>
          <w:rFonts w:hint="default" w:ascii="Times New Roman" w:hAnsi="Times New Roman" w:cs="Times New Roman"/>
          <w:sz w:val="21"/>
          <w:szCs w:val="21"/>
          <w:highlight w:val="none"/>
        </w:rPr>
        <w:t>。</w:t>
      </w:r>
    </w:p>
    <w:p>
      <w:pPr>
        <w:pStyle w:val="4"/>
        <w:keepNext w:val="0"/>
        <w:keepLines w:val="0"/>
        <w:widowControl/>
        <w:spacing w:line="11" w:lineRule="atLeast"/>
        <w:rPr>
          <w:rFonts w:hint="default" w:ascii="Times New Roman" w:hAnsi="Times New Roman" w:cs="Times New Roman"/>
          <w:sz w:val="21"/>
          <w:szCs w:val="21"/>
          <w:highlight w:val="none"/>
        </w:rPr>
      </w:pPr>
      <w:r>
        <w:rPr>
          <w:rStyle w:val="22"/>
          <w:rFonts w:hint="eastAsia" w:ascii="Times New Roman" w:hAnsi="Times New Roman" w:cs="Times New Roman"/>
          <w:b w:val="0"/>
          <w:sz w:val="21"/>
          <w:szCs w:val="21"/>
          <w:highlight w:val="none"/>
          <w:lang w:eastAsia="zh-CN"/>
        </w:rPr>
        <w:t>二</w:t>
      </w:r>
      <w:r>
        <w:rPr>
          <w:rStyle w:val="22"/>
          <w:rFonts w:hint="default" w:ascii="Times New Roman" w:hAnsi="Times New Roman" w:cs="Times New Roman"/>
          <w:b w:val="0"/>
          <w:sz w:val="21"/>
          <w:szCs w:val="21"/>
          <w:highlight w:val="none"/>
        </w:rPr>
        <w:t>、人员要求</w:t>
      </w:r>
    </w:p>
    <w:p>
      <w:pPr>
        <w:pStyle w:val="16"/>
        <w:spacing w:before="0" w:beforeAutospacing="0" w:after="0" w:afterAutospacing="0"/>
        <w:ind w:left="1440"/>
        <w:rPr>
          <w:rFonts w:hint="default" w:ascii="Times New Roman" w:hAnsi="Times New Roman" w:cs="Times New Roman"/>
          <w:sz w:val="21"/>
          <w:szCs w:val="21"/>
          <w:highlight w:val="none"/>
        </w:rPr>
      </w:pPr>
      <w:r>
        <w:rPr>
          <w:rFonts w:hint="eastAsia"/>
          <w:sz w:val="21"/>
          <w:szCs w:val="21"/>
          <w:highlight w:val="none"/>
          <w:lang w:eastAsia="zh-CN"/>
        </w:rPr>
        <w:t>受托人应</w:t>
      </w:r>
      <w:r>
        <w:rPr>
          <w:rFonts w:hint="eastAsia"/>
          <w:sz w:val="21"/>
          <w:szCs w:val="21"/>
          <w:highlight w:val="none"/>
        </w:rPr>
        <w:t>派</w:t>
      </w:r>
      <w:r>
        <w:rPr>
          <w:rFonts w:hint="default" w:ascii="Times New Roman" w:hAnsi="Times New Roman" w:cs="Times New Roman"/>
          <w:sz w:val="21"/>
          <w:szCs w:val="21"/>
          <w:highlight w:val="none"/>
        </w:rPr>
        <w:t>驻足够的监理人员驻场，驻场人员是投标文件中满足资格人员，且不少于</w:t>
      </w:r>
      <w:r>
        <w:rPr>
          <w:rFonts w:hint="default" w:ascii="Times New Roman" w:hAnsi="Times New Roman" w:cs="Times New Roman"/>
          <w:sz w:val="21"/>
          <w:szCs w:val="21"/>
          <w:highlight w:val="none"/>
          <w:lang w:val="en-US" w:eastAsia="zh-CN"/>
        </w:rPr>
        <w:t>5</w:t>
      </w:r>
      <w:r>
        <w:rPr>
          <w:rFonts w:hint="default" w:ascii="Times New Roman" w:hAnsi="Times New Roman" w:cs="Times New Roman"/>
          <w:sz w:val="21"/>
          <w:szCs w:val="21"/>
          <w:highlight w:val="none"/>
        </w:rPr>
        <w:t>名。</w:t>
      </w:r>
    </w:p>
    <w:p>
      <w:pPr>
        <w:pStyle w:val="16"/>
        <w:spacing w:before="0" w:beforeAutospacing="0" w:after="30" w:afterAutospacing="0"/>
        <w:ind w:left="720"/>
        <w:rPr>
          <w:rFonts w:hint="default" w:ascii="Times New Roman" w:hAnsi="Times New Roman" w:cs="Times New Roman"/>
          <w:sz w:val="21"/>
          <w:szCs w:val="21"/>
          <w:highlight w:val="none"/>
        </w:rPr>
      </w:pPr>
      <w:r>
        <w:rPr>
          <w:rStyle w:val="22"/>
          <w:rFonts w:hint="default" w:ascii="Times New Roman" w:hAnsi="Times New Roman" w:cs="Times New Roman"/>
          <w:sz w:val="21"/>
          <w:szCs w:val="21"/>
          <w:highlight w:val="none"/>
        </w:rPr>
        <w:t>1.总监理工程师</w:t>
      </w:r>
      <w:r>
        <w:rPr>
          <w:rFonts w:hint="default" w:ascii="Times New Roman" w:hAnsi="Times New Roman" w:cs="Times New Roman"/>
          <w:sz w:val="21"/>
          <w:szCs w:val="21"/>
          <w:highlight w:val="none"/>
        </w:rPr>
        <w:t>：</w:t>
      </w:r>
    </w:p>
    <w:p>
      <w:pPr>
        <w:pStyle w:val="16"/>
        <w:spacing w:before="0" w:beforeAutospacing="0" w:after="0" w:afterAutospacing="0"/>
        <w:ind w:left="1440"/>
        <w:rPr>
          <w:rFonts w:hint="default" w:ascii="Times New Roman" w:hAnsi="Times New Roman" w:cs="Times New Roman"/>
          <w:sz w:val="21"/>
          <w:szCs w:val="21"/>
          <w:highlight w:val="yellow"/>
        </w:rPr>
      </w:pPr>
      <w:r>
        <w:rPr>
          <w:rFonts w:hint="eastAsia" w:ascii="Times New Roman" w:hAnsi="Times New Roman" w:cs="Times New Roman"/>
          <w:sz w:val="21"/>
          <w:szCs w:val="21"/>
          <w:highlight w:val="yellow"/>
          <w:lang w:eastAsia="zh-CN"/>
        </w:rPr>
        <w:t>总监理工程师</w:t>
      </w:r>
      <w:r>
        <w:rPr>
          <w:rFonts w:hint="eastAsia" w:ascii="Times New Roman" w:hAnsi="Times New Roman" w:cs="Times New Roman"/>
          <w:sz w:val="21"/>
          <w:szCs w:val="21"/>
          <w:highlight w:val="yellow"/>
          <w:lang w:val="en-US" w:eastAsia="zh-CN"/>
        </w:rPr>
        <w:t>1名，</w:t>
      </w:r>
      <w:r>
        <w:rPr>
          <w:rFonts w:hint="eastAsia" w:ascii="Times New Roman" w:hAnsi="Times New Roman" w:cs="Times New Roman"/>
          <w:sz w:val="21"/>
          <w:szCs w:val="21"/>
          <w:highlight w:val="yellow"/>
          <w:lang w:eastAsia="zh-CN"/>
        </w:rPr>
        <w:t>具有</w:t>
      </w:r>
      <w:r>
        <w:rPr>
          <w:rFonts w:hint="default" w:ascii="Times New Roman" w:hAnsi="Times New Roman" w:cs="Times New Roman"/>
          <w:sz w:val="21"/>
          <w:szCs w:val="21"/>
          <w:highlight w:val="yellow"/>
          <w:lang w:eastAsia="zh-CN"/>
        </w:rPr>
        <w:t>市政公用工程、房屋建筑工程</w:t>
      </w:r>
      <w:r>
        <w:rPr>
          <w:rFonts w:hint="eastAsia" w:ascii="Times New Roman" w:hAnsi="Times New Roman" w:cs="Times New Roman"/>
          <w:sz w:val="21"/>
          <w:szCs w:val="21"/>
          <w:highlight w:val="yellow"/>
          <w:lang w:eastAsia="zh-CN"/>
        </w:rPr>
        <w:t>专业</w:t>
      </w:r>
      <w:r>
        <w:rPr>
          <w:rFonts w:hint="default" w:ascii="Times New Roman" w:hAnsi="Times New Roman" w:cs="Times New Roman"/>
          <w:sz w:val="21"/>
          <w:szCs w:val="21"/>
          <w:highlight w:val="yellow"/>
        </w:rPr>
        <w:t>注册监理工程师</w:t>
      </w:r>
      <w:r>
        <w:rPr>
          <w:rFonts w:hint="eastAsia" w:ascii="Times New Roman" w:hAnsi="Times New Roman" w:cs="Times New Roman"/>
          <w:sz w:val="21"/>
          <w:szCs w:val="21"/>
          <w:highlight w:val="yellow"/>
          <w:lang w:val="en-US" w:eastAsia="zh-CN"/>
        </w:rPr>
        <w:t>资格</w:t>
      </w:r>
      <w:r>
        <w:rPr>
          <w:rFonts w:hint="default" w:ascii="Times New Roman" w:hAnsi="Times New Roman" w:cs="Times New Roman"/>
          <w:sz w:val="21"/>
          <w:szCs w:val="21"/>
          <w:highlight w:val="yellow"/>
        </w:rPr>
        <w:t>。</w:t>
      </w:r>
    </w:p>
    <w:p>
      <w:pPr>
        <w:pStyle w:val="16"/>
        <w:spacing w:before="0" w:beforeAutospacing="0" w:after="0" w:afterAutospacing="0"/>
        <w:ind w:left="144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总监理工程师需常驻现场，未经招标方同意不得更换。</w:t>
      </w:r>
    </w:p>
    <w:p>
      <w:pPr>
        <w:pStyle w:val="16"/>
        <w:spacing w:before="0" w:beforeAutospacing="0" w:after="30" w:afterAutospacing="0"/>
        <w:ind w:left="720"/>
        <w:rPr>
          <w:rFonts w:hint="default" w:ascii="Times New Roman" w:hAnsi="Times New Roman" w:cs="Times New Roman"/>
          <w:sz w:val="21"/>
          <w:szCs w:val="21"/>
          <w:highlight w:val="none"/>
        </w:rPr>
      </w:pPr>
      <w:r>
        <w:rPr>
          <w:rStyle w:val="22"/>
          <w:rFonts w:hint="default" w:ascii="Times New Roman" w:hAnsi="Times New Roman" w:cs="Times New Roman"/>
          <w:sz w:val="21"/>
          <w:szCs w:val="21"/>
          <w:highlight w:val="none"/>
        </w:rPr>
        <w:t>2.</w:t>
      </w:r>
      <w:r>
        <w:rPr>
          <w:rStyle w:val="22"/>
          <w:rFonts w:hint="default" w:ascii="Times New Roman" w:hAnsi="Times New Roman" w:cs="Times New Roman"/>
          <w:sz w:val="21"/>
          <w:szCs w:val="21"/>
          <w:highlight w:val="none"/>
          <w:lang w:eastAsia="zh-CN"/>
        </w:rPr>
        <w:t>注册</w:t>
      </w:r>
      <w:r>
        <w:rPr>
          <w:rStyle w:val="22"/>
          <w:rFonts w:hint="default" w:ascii="Times New Roman" w:hAnsi="Times New Roman" w:cs="Times New Roman"/>
          <w:sz w:val="21"/>
          <w:szCs w:val="21"/>
          <w:highlight w:val="none"/>
        </w:rPr>
        <w:t>监理工程师</w:t>
      </w:r>
      <w:r>
        <w:rPr>
          <w:rFonts w:hint="default" w:ascii="Times New Roman" w:hAnsi="Times New Roman" w:cs="Times New Roman"/>
          <w:sz w:val="21"/>
          <w:szCs w:val="21"/>
          <w:highlight w:val="none"/>
        </w:rPr>
        <w:t>：</w:t>
      </w:r>
    </w:p>
    <w:p>
      <w:pPr>
        <w:pStyle w:val="16"/>
        <w:spacing w:before="0" w:beforeAutospacing="0" w:after="0" w:afterAutospacing="0"/>
        <w:ind w:left="1440"/>
        <w:rPr>
          <w:rFonts w:hint="default" w:ascii="Times New Roman" w:hAnsi="Times New Roman" w:cs="Times New Roman"/>
          <w:sz w:val="21"/>
          <w:szCs w:val="21"/>
          <w:highlight w:val="yellow"/>
        </w:rPr>
      </w:pPr>
      <w:r>
        <w:rPr>
          <w:rFonts w:hint="default" w:ascii="Times New Roman" w:hAnsi="Times New Roman" w:cs="Times New Roman"/>
          <w:sz w:val="21"/>
          <w:szCs w:val="21"/>
          <w:highlight w:val="yellow"/>
          <w:lang w:eastAsia="zh-CN"/>
        </w:rPr>
        <w:t>注册</w:t>
      </w:r>
      <w:r>
        <w:rPr>
          <w:rFonts w:hint="default" w:ascii="Times New Roman" w:hAnsi="Times New Roman" w:cs="Times New Roman"/>
          <w:sz w:val="21"/>
          <w:szCs w:val="21"/>
          <w:highlight w:val="yellow"/>
        </w:rPr>
        <w:t>监理工程师</w:t>
      </w:r>
      <w:r>
        <w:rPr>
          <w:rFonts w:hint="default" w:ascii="Times New Roman" w:hAnsi="Times New Roman" w:cs="Times New Roman"/>
          <w:sz w:val="21"/>
          <w:szCs w:val="21"/>
          <w:highlight w:val="yellow"/>
          <w:lang w:val="en-US" w:eastAsia="zh-CN"/>
        </w:rPr>
        <w:t>2</w:t>
      </w:r>
      <w:r>
        <w:rPr>
          <w:rFonts w:hint="default" w:ascii="Times New Roman" w:hAnsi="Times New Roman" w:cs="Times New Roman"/>
          <w:sz w:val="21"/>
          <w:szCs w:val="21"/>
          <w:highlight w:val="yellow"/>
        </w:rPr>
        <w:t>名</w:t>
      </w:r>
      <w:r>
        <w:rPr>
          <w:rFonts w:hint="eastAsia" w:ascii="Times New Roman" w:hAnsi="Times New Roman" w:cs="Times New Roman"/>
          <w:sz w:val="21"/>
          <w:szCs w:val="21"/>
          <w:highlight w:val="yellow"/>
          <w:lang w:eastAsia="zh-CN"/>
        </w:rPr>
        <w:t>，具有</w:t>
      </w:r>
      <w:r>
        <w:rPr>
          <w:rFonts w:hint="default" w:ascii="Times New Roman" w:hAnsi="Times New Roman" w:cs="Times New Roman"/>
          <w:sz w:val="21"/>
          <w:szCs w:val="21"/>
          <w:highlight w:val="yellow"/>
          <w:lang w:eastAsia="zh-CN"/>
        </w:rPr>
        <w:t>市政公用工程、房屋建筑工程</w:t>
      </w:r>
      <w:r>
        <w:rPr>
          <w:rFonts w:hint="eastAsia" w:ascii="Times New Roman" w:hAnsi="Times New Roman" w:cs="Times New Roman"/>
          <w:sz w:val="21"/>
          <w:szCs w:val="21"/>
          <w:highlight w:val="yellow"/>
          <w:lang w:eastAsia="zh-CN"/>
        </w:rPr>
        <w:t>专业</w:t>
      </w:r>
      <w:r>
        <w:rPr>
          <w:rFonts w:hint="default" w:ascii="Times New Roman" w:hAnsi="Times New Roman" w:cs="Times New Roman"/>
          <w:sz w:val="21"/>
          <w:szCs w:val="21"/>
          <w:highlight w:val="yellow"/>
        </w:rPr>
        <w:t>注册监理工程师</w:t>
      </w:r>
      <w:r>
        <w:rPr>
          <w:rFonts w:hint="eastAsia" w:ascii="Times New Roman" w:hAnsi="Times New Roman" w:cs="Times New Roman"/>
          <w:sz w:val="21"/>
          <w:szCs w:val="21"/>
          <w:highlight w:val="yellow"/>
          <w:lang w:val="en-US" w:eastAsia="zh-CN"/>
        </w:rPr>
        <w:t>资格</w:t>
      </w:r>
      <w:r>
        <w:rPr>
          <w:rFonts w:hint="default" w:ascii="Times New Roman" w:hAnsi="Times New Roman" w:cs="Times New Roman"/>
          <w:sz w:val="21"/>
          <w:szCs w:val="21"/>
          <w:highlight w:val="yellow"/>
        </w:rPr>
        <w:t>。</w:t>
      </w:r>
    </w:p>
    <w:p>
      <w:pPr>
        <w:pStyle w:val="16"/>
        <w:spacing w:before="0" w:beforeAutospacing="0" w:after="0" w:afterAutospacing="0"/>
        <w:ind w:left="144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lang w:eastAsia="zh-CN"/>
        </w:rPr>
        <w:t>注册</w:t>
      </w:r>
      <w:r>
        <w:rPr>
          <w:rFonts w:hint="default" w:ascii="Times New Roman" w:hAnsi="Times New Roman" w:cs="Times New Roman"/>
          <w:sz w:val="21"/>
          <w:szCs w:val="21"/>
          <w:highlight w:val="none"/>
        </w:rPr>
        <w:t>监理工程师需常驻现场，确保施工过程中的技术问题及时解决。</w:t>
      </w:r>
    </w:p>
    <w:p>
      <w:pPr>
        <w:pStyle w:val="16"/>
        <w:spacing w:before="0" w:beforeAutospacing="0" w:after="30" w:afterAutospacing="0"/>
        <w:ind w:left="720"/>
        <w:rPr>
          <w:rFonts w:hint="default" w:ascii="Times New Roman" w:hAnsi="Times New Roman" w:cs="Times New Roman"/>
          <w:sz w:val="21"/>
          <w:szCs w:val="21"/>
          <w:highlight w:val="none"/>
        </w:rPr>
      </w:pPr>
      <w:r>
        <w:rPr>
          <w:rStyle w:val="22"/>
          <w:rFonts w:hint="default" w:ascii="Times New Roman" w:hAnsi="Times New Roman" w:cs="Times New Roman"/>
          <w:sz w:val="21"/>
          <w:szCs w:val="21"/>
          <w:highlight w:val="none"/>
          <w:lang w:val="en-US" w:eastAsia="zh-CN"/>
        </w:rPr>
        <w:t>3</w:t>
      </w:r>
      <w:r>
        <w:rPr>
          <w:rStyle w:val="22"/>
          <w:rFonts w:hint="default" w:ascii="Times New Roman" w:hAnsi="Times New Roman" w:cs="Times New Roman"/>
          <w:sz w:val="21"/>
          <w:szCs w:val="21"/>
          <w:highlight w:val="none"/>
        </w:rPr>
        <w:t>.</w:t>
      </w:r>
      <w:r>
        <w:rPr>
          <w:rStyle w:val="22"/>
          <w:rFonts w:hint="default" w:ascii="Times New Roman" w:hAnsi="Times New Roman" w:cs="Times New Roman"/>
          <w:sz w:val="21"/>
          <w:szCs w:val="21"/>
          <w:highlight w:val="none"/>
          <w:lang w:eastAsia="zh-CN"/>
        </w:rPr>
        <w:t>专业</w:t>
      </w:r>
      <w:r>
        <w:rPr>
          <w:rStyle w:val="22"/>
          <w:rFonts w:hint="default" w:ascii="Times New Roman" w:hAnsi="Times New Roman" w:cs="Times New Roman"/>
          <w:sz w:val="21"/>
          <w:szCs w:val="21"/>
          <w:highlight w:val="none"/>
        </w:rPr>
        <w:t>监理工程师</w:t>
      </w:r>
      <w:r>
        <w:rPr>
          <w:rFonts w:hint="default" w:ascii="Times New Roman" w:hAnsi="Times New Roman" w:cs="Times New Roman"/>
          <w:sz w:val="21"/>
          <w:szCs w:val="21"/>
          <w:highlight w:val="none"/>
        </w:rPr>
        <w:t>：</w:t>
      </w:r>
    </w:p>
    <w:p>
      <w:pPr>
        <w:pStyle w:val="16"/>
        <w:spacing w:before="0" w:beforeAutospacing="0" w:after="0" w:afterAutospacing="0"/>
        <w:ind w:left="1440"/>
        <w:rPr>
          <w:rFonts w:hint="default" w:ascii="Times New Roman" w:hAnsi="Times New Roman" w:cs="Times New Roman"/>
          <w:sz w:val="21"/>
          <w:szCs w:val="21"/>
          <w:highlight w:val="none"/>
        </w:rPr>
      </w:pPr>
      <w:r>
        <w:rPr>
          <w:rFonts w:hint="eastAsia" w:ascii="Times New Roman" w:hAnsi="Times New Roman" w:cs="Times New Roman"/>
          <w:sz w:val="21"/>
          <w:szCs w:val="21"/>
          <w:highlight w:val="none"/>
          <w:lang w:eastAsia="zh-CN"/>
        </w:rPr>
        <w:t>专业监理工程</w:t>
      </w:r>
      <w:r>
        <w:rPr>
          <w:rFonts w:hint="eastAsia" w:ascii="Times New Roman" w:hAnsi="Times New Roman" w:cs="Times New Roman"/>
          <w:sz w:val="21"/>
          <w:szCs w:val="21"/>
          <w:highlight w:val="none"/>
          <w:lang w:val="en-US" w:eastAsia="zh-CN"/>
        </w:rPr>
        <w:t>1名，</w:t>
      </w:r>
      <w:r>
        <w:rPr>
          <w:rFonts w:hint="default" w:ascii="Times New Roman" w:hAnsi="Times New Roman" w:cs="Times New Roman"/>
          <w:sz w:val="21"/>
          <w:szCs w:val="21"/>
          <w:highlight w:val="none"/>
          <w:lang w:eastAsia="zh-CN"/>
        </w:rPr>
        <w:t>具</w:t>
      </w:r>
      <w:r>
        <w:rPr>
          <w:rFonts w:hint="eastAsia" w:ascii="Times New Roman" w:hAnsi="Times New Roman" w:cs="Times New Roman"/>
          <w:sz w:val="21"/>
          <w:szCs w:val="21"/>
          <w:highlight w:val="none"/>
          <w:lang w:eastAsia="zh-CN"/>
        </w:rPr>
        <w:t>有</w:t>
      </w:r>
      <w:r>
        <w:rPr>
          <w:rFonts w:hint="default" w:ascii="Times New Roman" w:hAnsi="Times New Roman" w:cs="Times New Roman"/>
          <w:sz w:val="21"/>
          <w:szCs w:val="21"/>
          <w:highlight w:val="none"/>
          <w:lang w:eastAsia="zh-CN"/>
        </w:rPr>
        <w:t>市政工程专业或建筑工程专业中级</w:t>
      </w:r>
      <w:r>
        <w:rPr>
          <w:rFonts w:hint="eastAsia" w:ascii="Times New Roman" w:hAnsi="Times New Roman" w:cs="Times New Roman"/>
          <w:sz w:val="21"/>
          <w:szCs w:val="21"/>
          <w:highlight w:val="none"/>
          <w:lang w:eastAsia="zh-CN"/>
        </w:rPr>
        <w:t>或以上</w:t>
      </w:r>
      <w:r>
        <w:rPr>
          <w:rFonts w:hint="default" w:ascii="Times New Roman" w:hAnsi="Times New Roman" w:cs="Times New Roman"/>
          <w:sz w:val="21"/>
          <w:szCs w:val="21"/>
          <w:highlight w:val="none"/>
          <w:lang w:eastAsia="zh-CN"/>
        </w:rPr>
        <w:t>职称</w:t>
      </w:r>
      <w:r>
        <w:rPr>
          <w:rFonts w:hint="default" w:ascii="Times New Roman" w:hAnsi="Times New Roman" w:cs="Times New Roman"/>
          <w:sz w:val="21"/>
          <w:szCs w:val="21"/>
          <w:highlight w:val="none"/>
        </w:rPr>
        <w:t>。</w:t>
      </w:r>
    </w:p>
    <w:p>
      <w:pPr>
        <w:pStyle w:val="16"/>
        <w:spacing w:before="0" w:beforeAutospacing="0" w:after="0" w:afterAutospacing="0"/>
        <w:ind w:left="144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lang w:eastAsia="zh-CN"/>
        </w:rPr>
        <w:t>专业</w:t>
      </w:r>
      <w:r>
        <w:rPr>
          <w:rFonts w:hint="default" w:ascii="Times New Roman" w:hAnsi="Times New Roman" w:cs="Times New Roman"/>
          <w:sz w:val="21"/>
          <w:szCs w:val="21"/>
          <w:highlight w:val="none"/>
        </w:rPr>
        <w:t>监理工程师需常驻现场，确保施工过程中的技术问题及时解决。</w:t>
      </w:r>
    </w:p>
    <w:p>
      <w:pPr>
        <w:pStyle w:val="16"/>
        <w:spacing w:before="0" w:beforeAutospacing="0" w:after="30" w:afterAutospacing="0"/>
        <w:ind w:left="720"/>
        <w:rPr>
          <w:rFonts w:hint="default" w:ascii="Times New Roman" w:hAnsi="Times New Roman" w:cs="Times New Roman"/>
          <w:sz w:val="21"/>
          <w:szCs w:val="21"/>
          <w:highlight w:val="none"/>
        </w:rPr>
      </w:pPr>
      <w:r>
        <w:rPr>
          <w:rStyle w:val="22"/>
          <w:rFonts w:hint="default" w:ascii="Times New Roman" w:hAnsi="Times New Roman" w:cs="Times New Roman"/>
          <w:sz w:val="21"/>
          <w:szCs w:val="21"/>
          <w:highlight w:val="none"/>
          <w:lang w:val="en-US" w:eastAsia="zh-CN"/>
        </w:rPr>
        <w:t>4</w:t>
      </w:r>
      <w:r>
        <w:rPr>
          <w:rStyle w:val="22"/>
          <w:rFonts w:hint="default" w:ascii="Times New Roman" w:hAnsi="Times New Roman" w:cs="Times New Roman"/>
          <w:sz w:val="21"/>
          <w:szCs w:val="21"/>
          <w:highlight w:val="none"/>
        </w:rPr>
        <w:t>.监理员</w:t>
      </w:r>
      <w:r>
        <w:rPr>
          <w:rFonts w:hint="default" w:ascii="Times New Roman" w:hAnsi="Times New Roman" w:cs="Times New Roman"/>
          <w:sz w:val="21"/>
          <w:szCs w:val="21"/>
          <w:highlight w:val="none"/>
        </w:rPr>
        <w:t>：</w:t>
      </w:r>
    </w:p>
    <w:p>
      <w:pPr>
        <w:pStyle w:val="16"/>
        <w:spacing w:before="0" w:beforeAutospacing="0" w:after="0" w:afterAutospacing="0"/>
        <w:ind w:left="144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监理员需具备相关专业培训证书。</w:t>
      </w:r>
    </w:p>
    <w:p>
      <w:pPr>
        <w:pStyle w:val="16"/>
        <w:spacing w:before="0" w:beforeAutospacing="0" w:after="0" w:afterAutospacing="0"/>
        <w:ind w:firstLine="1470" w:firstLineChars="70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监理员需全程跟踪施工过程，记录监理日志，发现问题及时上报。</w:t>
      </w:r>
    </w:p>
    <w:p>
      <w:pPr>
        <w:pStyle w:val="16"/>
        <w:spacing w:before="0" w:beforeAutospacing="0" w:after="30" w:afterAutospacing="0"/>
        <w:ind w:left="720"/>
        <w:rPr>
          <w:rFonts w:hint="eastAsia"/>
          <w:sz w:val="21"/>
          <w:szCs w:val="21"/>
          <w:highlight w:val="none"/>
        </w:rPr>
      </w:pPr>
      <w:r>
        <w:rPr>
          <w:rStyle w:val="22"/>
          <w:rFonts w:hint="eastAsia"/>
          <w:sz w:val="21"/>
          <w:szCs w:val="21"/>
          <w:highlight w:val="none"/>
          <w:lang w:val="en-US" w:eastAsia="zh-CN"/>
        </w:rPr>
        <w:t>5</w:t>
      </w:r>
      <w:r>
        <w:rPr>
          <w:rStyle w:val="22"/>
          <w:rFonts w:hint="eastAsia"/>
          <w:sz w:val="21"/>
          <w:szCs w:val="21"/>
          <w:highlight w:val="none"/>
        </w:rPr>
        <w:t>.人员更换</w:t>
      </w:r>
      <w:r>
        <w:rPr>
          <w:rFonts w:hint="eastAsia"/>
          <w:sz w:val="21"/>
          <w:szCs w:val="21"/>
          <w:highlight w:val="none"/>
        </w:rPr>
        <w:t>：</w:t>
      </w:r>
    </w:p>
    <w:p>
      <w:pPr>
        <w:pStyle w:val="16"/>
        <w:spacing w:before="0" w:beforeAutospacing="0" w:after="0" w:afterAutospacing="0"/>
        <w:ind w:left="1440"/>
        <w:rPr>
          <w:rFonts w:hint="eastAsia"/>
          <w:b/>
          <w:bCs/>
          <w:sz w:val="21"/>
          <w:szCs w:val="21"/>
          <w:highlight w:val="none"/>
        </w:rPr>
      </w:pPr>
      <w:r>
        <w:rPr>
          <w:rFonts w:hint="eastAsia"/>
          <w:b/>
          <w:bCs/>
          <w:sz w:val="21"/>
          <w:szCs w:val="21"/>
          <w:highlight w:val="none"/>
        </w:rPr>
        <w:t>未经招标方书面同意，</w:t>
      </w:r>
      <w:r>
        <w:rPr>
          <w:rFonts w:hint="eastAsia"/>
          <w:b/>
          <w:bCs/>
          <w:sz w:val="21"/>
          <w:szCs w:val="21"/>
          <w:highlight w:val="none"/>
          <w:lang w:eastAsia="zh-CN"/>
        </w:rPr>
        <w:t>受托人</w:t>
      </w:r>
      <w:r>
        <w:rPr>
          <w:rFonts w:hint="eastAsia"/>
          <w:b/>
          <w:bCs/>
          <w:sz w:val="21"/>
          <w:szCs w:val="21"/>
          <w:highlight w:val="none"/>
        </w:rPr>
        <w:t>不得擅自更换投标文件中监理人员。</w:t>
      </w:r>
    </w:p>
    <w:p>
      <w:pPr>
        <w:pStyle w:val="16"/>
        <w:spacing w:before="0" w:beforeAutospacing="0" w:after="0" w:afterAutospacing="0"/>
        <w:ind w:left="1440"/>
        <w:rPr>
          <w:rFonts w:hint="eastAsia"/>
          <w:sz w:val="21"/>
          <w:szCs w:val="21"/>
          <w:highlight w:val="none"/>
        </w:rPr>
      </w:pPr>
      <w:r>
        <w:rPr>
          <w:rFonts w:hint="eastAsia"/>
          <w:sz w:val="21"/>
          <w:szCs w:val="21"/>
          <w:highlight w:val="none"/>
        </w:rPr>
        <w:t>如</w:t>
      </w:r>
      <w:r>
        <w:rPr>
          <w:rFonts w:hint="eastAsia"/>
          <w:sz w:val="21"/>
          <w:szCs w:val="21"/>
          <w:highlight w:val="none"/>
          <w:lang w:eastAsia="zh-CN"/>
        </w:rPr>
        <w:t>确</w:t>
      </w:r>
      <w:r>
        <w:rPr>
          <w:rFonts w:hint="eastAsia"/>
          <w:sz w:val="21"/>
          <w:szCs w:val="21"/>
          <w:highlight w:val="none"/>
        </w:rPr>
        <w:t>需更换，需</w:t>
      </w:r>
      <w:r>
        <w:rPr>
          <w:rFonts w:hint="eastAsia"/>
          <w:sz w:val="21"/>
          <w:szCs w:val="21"/>
          <w:highlight w:val="none"/>
          <w:lang w:eastAsia="zh-CN"/>
        </w:rPr>
        <w:t>经采购人</w:t>
      </w:r>
      <w:r>
        <w:rPr>
          <w:rFonts w:hint="eastAsia"/>
          <w:sz w:val="21"/>
          <w:szCs w:val="21"/>
          <w:highlight w:val="none"/>
        </w:rPr>
        <w:t>审批</w:t>
      </w:r>
      <w:r>
        <w:rPr>
          <w:rFonts w:hint="eastAsia"/>
          <w:sz w:val="21"/>
          <w:szCs w:val="21"/>
          <w:highlight w:val="none"/>
          <w:lang w:eastAsia="zh-CN"/>
        </w:rPr>
        <w:t>同意，且</w:t>
      </w:r>
      <w:r>
        <w:rPr>
          <w:rFonts w:hint="eastAsia"/>
          <w:sz w:val="21"/>
          <w:szCs w:val="21"/>
          <w:highlight w:val="none"/>
        </w:rPr>
        <w:t>替补人员资质不得低于</w:t>
      </w:r>
      <w:r>
        <w:rPr>
          <w:rFonts w:hint="eastAsia"/>
          <w:sz w:val="21"/>
          <w:szCs w:val="21"/>
          <w:highlight w:val="none"/>
          <w:lang w:eastAsia="zh-CN"/>
        </w:rPr>
        <w:t>被替换</w:t>
      </w:r>
      <w:r>
        <w:rPr>
          <w:rFonts w:hint="eastAsia"/>
          <w:sz w:val="21"/>
          <w:szCs w:val="21"/>
          <w:highlight w:val="none"/>
        </w:rPr>
        <w:t>人员</w:t>
      </w:r>
      <w:r>
        <w:rPr>
          <w:rFonts w:hint="eastAsia"/>
          <w:sz w:val="21"/>
          <w:szCs w:val="21"/>
          <w:highlight w:val="none"/>
          <w:lang w:eastAsia="zh-CN"/>
        </w:rPr>
        <w:t>，</w:t>
      </w:r>
      <w:r>
        <w:rPr>
          <w:rFonts w:hint="eastAsia"/>
          <w:sz w:val="21"/>
          <w:szCs w:val="21"/>
          <w:highlight w:val="none"/>
        </w:rPr>
        <w:t>并根据更换人员级别按以下</w:t>
      </w:r>
      <w:r>
        <w:rPr>
          <w:rFonts w:hint="default" w:ascii="Times New Roman" w:hAnsi="Times New Roman" w:cs="Times New Roman"/>
          <w:sz w:val="21"/>
          <w:szCs w:val="21"/>
          <w:highlight w:val="none"/>
        </w:rPr>
        <w:t>金额处罚：总监</w:t>
      </w:r>
      <w:r>
        <w:rPr>
          <w:rFonts w:hint="default" w:ascii="Times New Roman" w:hAnsi="Times New Roman" w:cs="Times New Roman"/>
          <w:sz w:val="21"/>
          <w:szCs w:val="21"/>
          <w:highlight w:val="none"/>
          <w:lang w:val="en-US" w:eastAsia="zh-CN"/>
        </w:rPr>
        <w:t>10</w:t>
      </w:r>
      <w:r>
        <w:rPr>
          <w:rFonts w:hint="default" w:ascii="Times New Roman" w:hAnsi="Times New Roman" w:cs="Times New Roman"/>
          <w:sz w:val="21"/>
          <w:szCs w:val="21"/>
          <w:highlight w:val="none"/>
        </w:rPr>
        <w:t>000元、</w:t>
      </w:r>
      <w:r>
        <w:rPr>
          <w:rFonts w:hint="default" w:ascii="Times New Roman" w:hAnsi="Times New Roman" w:cs="Times New Roman"/>
          <w:sz w:val="21"/>
          <w:szCs w:val="21"/>
          <w:highlight w:val="none"/>
          <w:lang w:eastAsia="zh-CN"/>
        </w:rPr>
        <w:t>注册监理工程师</w:t>
      </w:r>
      <w:r>
        <w:rPr>
          <w:rFonts w:hint="default" w:ascii="Times New Roman" w:hAnsi="Times New Roman" w:cs="Times New Roman"/>
          <w:sz w:val="21"/>
          <w:szCs w:val="21"/>
          <w:highlight w:val="none"/>
          <w:lang w:val="en-US" w:eastAsia="zh-CN"/>
        </w:rPr>
        <w:t>8</w:t>
      </w:r>
      <w:r>
        <w:rPr>
          <w:rFonts w:hint="default" w:ascii="Times New Roman" w:hAnsi="Times New Roman" w:cs="Times New Roman"/>
          <w:sz w:val="21"/>
          <w:szCs w:val="21"/>
          <w:highlight w:val="none"/>
        </w:rPr>
        <w:t>000元</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专</w:t>
      </w:r>
      <w:r>
        <w:rPr>
          <w:rFonts w:hint="default" w:ascii="Times New Roman" w:hAnsi="Times New Roman" w:cs="Times New Roman"/>
          <w:sz w:val="21"/>
          <w:szCs w:val="21"/>
          <w:highlight w:val="none"/>
          <w:lang w:eastAsia="zh-CN"/>
        </w:rPr>
        <w:t>业</w:t>
      </w:r>
      <w:r>
        <w:rPr>
          <w:rFonts w:hint="default" w:ascii="Times New Roman" w:hAnsi="Times New Roman" w:cs="Times New Roman"/>
          <w:sz w:val="21"/>
          <w:szCs w:val="21"/>
          <w:highlight w:val="none"/>
        </w:rPr>
        <w:t>监</w:t>
      </w:r>
      <w:r>
        <w:rPr>
          <w:rFonts w:hint="default" w:ascii="Times New Roman" w:hAnsi="Times New Roman" w:cs="Times New Roman"/>
          <w:sz w:val="21"/>
          <w:szCs w:val="21"/>
          <w:highlight w:val="none"/>
          <w:lang w:eastAsia="zh-CN"/>
        </w:rPr>
        <w:t>理工程师</w:t>
      </w:r>
      <w:r>
        <w:rPr>
          <w:rFonts w:hint="default" w:ascii="Times New Roman" w:hAnsi="Times New Roman" w:cs="Times New Roman"/>
          <w:sz w:val="21"/>
          <w:szCs w:val="21"/>
          <w:highlight w:val="none"/>
          <w:lang w:val="en-US" w:eastAsia="zh-CN"/>
        </w:rPr>
        <w:t>5</w:t>
      </w:r>
      <w:r>
        <w:rPr>
          <w:rFonts w:hint="default" w:ascii="Times New Roman" w:hAnsi="Times New Roman" w:cs="Times New Roman"/>
          <w:sz w:val="21"/>
          <w:szCs w:val="21"/>
          <w:highlight w:val="none"/>
        </w:rPr>
        <w:t>000元、监理员2000元，</w:t>
      </w:r>
      <w:r>
        <w:rPr>
          <w:rFonts w:hint="eastAsia"/>
          <w:sz w:val="21"/>
          <w:szCs w:val="21"/>
          <w:highlight w:val="none"/>
        </w:rPr>
        <w:t>直接从结算款中扣除。</w:t>
      </w:r>
    </w:p>
    <w:p>
      <w:pPr>
        <w:pStyle w:val="4"/>
        <w:keepNext w:val="0"/>
        <w:keepLines w:val="0"/>
        <w:widowControl/>
        <w:spacing w:line="11" w:lineRule="atLeast"/>
        <w:rPr>
          <w:rFonts w:hint="eastAsia" w:ascii="宋体" w:hAnsi="宋体" w:cs="宋体"/>
          <w:sz w:val="21"/>
          <w:szCs w:val="21"/>
          <w:highlight w:val="none"/>
        </w:rPr>
      </w:pPr>
      <w:r>
        <w:rPr>
          <w:rStyle w:val="22"/>
          <w:rFonts w:hint="eastAsia" w:ascii="宋体" w:hAnsi="宋体" w:cs="宋体"/>
          <w:b w:val="0"/>
          <w:sz w:val="21"/>
          <w:szCs w:val="21"/>
          <w:highlight w:val="none"/>
          <w:lang w:eastAsia="zh-CN"/>
        </w:rPr>
        <w:t>三</w:t>
      </w:r>
      <w:r>
        <w:rPr>
          <w:rStyle w:val="22"/>
          <w:rFonts w:hint="eastAsia" w:ascii="宋体" w:hAnsi="宋体" w:cs="宋体"/>
          <w:b w:val="0"/>
          <w:sz w:val="21"/>
          <w:szCs w:val="21"/>
          <w:highlight w:val="none"/>
        </w:rPr>
        <w:t>、配备工具</w:t>
      </w:r>
    </w:p>
    <w:p>
      <w:pPr>
        <w:pStyle w:val="16"/>
        <w:spacing w:before="0" w:beforeAutospacing="0" w:after="30" w:afterAutospacing="0"/>
        <w:ind w:left="720"/>
        <w:rPr>
          <w:rFonts w:hint="eastAsia"/>
          <w:sz w:val="21"/>
          <w:szCs w:val="21"/>
          <w:highlight w:val="none"/>
          <w:lang w:eastAsia="zh-CN"/>
        </w:rPr>
      </w:pPr>
      <w:r>
        <w:rPr>
          <w:rFonts w:hint="eastAsia"/>
          <w:sz w:val="21"/>
          <w:szCs w:val="21"/>
          <w:highlight w:val="none"/>
          <w:lang w:eastAsia="zh-CN"/>
        </w:rPr>
        <w:t>根据工作</w:t>
      </w:r>
      <w:r>
        <w:rPr>
          <w:rFonts w:hint="eastAsia"/>
          <w:sz w:val="21"/>
          <w:szCs w:val="21"/>
          <w:highlight w:val="none"/>
        </w:rPr>
        <w:t>需要，</w:t>
      </w:r>
      <w:r>
        <w:rPr>
          <w:rFonts w:hint="eastAsia"/>
          <w:sz w:val="21"/>
          <w:szCs w:val="21"/>
          <w:highlight w:val="none"/>
          <w:lang w:eastAsia="zh-CN"/>
        </w:rPr>
        <w:t>受托人不得拒绝</w:t>
      </w:r>
      <w:r>
        <w:rPr>
          <w:rFonts w:hint="eastAsia"/>
          <w:sz w:val="21"/>
          <w:szCs w:val="21"/>
          <w:highlight w:val="none"/>
        </w:rPr>
        <w:t>配备</w:t>
      </w:r>
      <w:r>
        <w:rPr>
          <w:rFonts w:hint="eastAsia"/>
          <w:sz w:val="21"/>
          <w:szCs w:val="21"/>
          <w:highlight w:val="none"/>
          <w:lang w:eastAsia="zh-CN"/>
        </w:rPr>
        <w:t>工程管理</w:t>
      </w:r>
      <w:r>
        <w:rPr>
          <w:rFonts w:hint="eastAsia"/>
          <w:sz w:val="21"/>
          <w:szCs w:val="21"/>
          <w:highlight w:val="none"/>
        </w:rPr>
        <w:t>必要的工具和设备</w:t>
      </w:r>
      <w:r>
        <w:rPr>
          <w:rFonts w:hint="eastAsia"/>
          <w:sz w:val="21"/>
          <w:szCs w:val="21"/>
          <w:highlight w:val="none"/>
          <w:lang w:eastAsia="zh-CN"/>
        </w:rPr>
        <w:t>。</w:t>
      </w:r>
    </w:p>
    <w:p>
      <w:pPr>
        <w:pStyle w:val="16"/>
        <w:spacing w:before="0" w:beforeAutospacing="0" w:after="30" w:afterAutospacing="0"/>
        <w:ind w:left="720"/>
        <w:rPr>
          <w:rFonts w:hint="eastAsia"/>
          <w:sz w:val="21"/>
          <w:szCs w:val="21"/>
          <w:highlight w:val="none"/>
        </w:rPr>
      </w:pPr>
      <w:r>
        <w:rPr>
          <w:rStyle w:val="22"/>
          <w:rFonts w:hint="eastAsia"/>
          <w:sz w:val="21"/>
          <w:szCs w:val="21"/>
          <w:highlight w:val="none"/>
        </w:rPr>
        <w:t>1.办公设备</w:t>
      </w:r>
      <w:r>
        <w:rPr>
          <w:rFonts w:hint="eastAsia"/>
          <w:sz w:val="21"/>
          <w:szCs w:val="21"/>
          <w:highlight w:val="none"/>
        </w:rPr>
        <w:t>：</w:t>
      </w:r>
    </w:p>
    <w:p>
      <w:pPr>
        <w:pStyle w:val="16"/>
        <w:spacing w:before="0" w:beforeAutospacing="0" w:after="0" w:afterAutospacing="0"/>
        <w:ind w:left="1440"/>
        <w:rPr>
          <w:rFonts w:hint="default" w:ascii="Times New Roman" w:hAnsi="Times New Roman" w:cs="Times New Roman"/>
          <w:sz w:val="21"/>
          <w:szCs w:val="21"/>
          <w:highlight w:val="none"/>
        </w:rPr>
      </w:pPr>
      <w:r>
        <w:rPr>
          <w:rFonts w:hint="eastAsia"/>
          <w:sz w:val="21"/>
          <w:szCs w:val="21"/>
          <w:highlight w:val="none"/>
          <w:lang w:eastAsia="zh-CN"/>
        </w:rPr>
        <w:t>受托人</w:t>
      </w:r>
      <w:r>
        <w:rPr>
          <w:rFonts w:hint="eastAsia"/>
          <w:sz w:val="21"/>
          <w:szCs w:val="21"/>
          <w:highlight w:val="none"/>
        </w:rPr>
        <w:t>需配</w:t>
      </w:r>
      <w:r>
        <w:rPr>
          <w:rFonts w:hint="default" w:ascii="Times New Roman" w:hAnsi="Times New Roman" w:cs="Times New Roman"/>
          <w:sz w:val="21"/>
          <w:szCs w:val="21"/>
          <w:highlight w:val="none"/>
        </w:rPr>
        <w:t>备足够的</w:t>
      </w:r>
      <w:r>
        <w:rPr>
          <w:rFonts w:hint="default" w:ascii="Times New Roman" w:hAnsi="Times New Roman" w:cs="Times New Roman"/>
          <w:sz w:val="21"/>
          <w:szCs w:val="21"/>
          <w:highlight w:val="none"/>
          <w:lang w:eastAsia="zh-CN"/>
        </w:rPr>
        <w:t>专用</w:t>
      </w:r>
      <w:r>
        <w:rPr>
          <w:rFonts w:hint="default" w:ascii="Times New Roman" w:hAnsi="Times New Roman" w:cs="Times New Roman"/>
          <w:sz w:val="21"/>
          <w:szCs w:val="21"/>
          <w:highlight w:val="none"/>
        </w:rPr>
        <w:t>办公设备</w:t>
      </w:r>
      <w:r>
        <w:rPr>
          <w:rFonts w:hint="default" w:ascii="Times New Roman" w:hAnsi="Times New Roman" w:cs="Times New Roman"/>
          <w:sz w:val="21"/>
          <w:szCs w:val="21"/>
          <w:highlight w:val="none"/>
          <w:lang w:eastAsia="zh-CN"/>
        </w:rPr>
        <w:t>处理项目资料</w:t>
      </w:r>
      <w:r>
        <w:rPr>
          <w:rFonts w:hint="default" w:ascii="Times New Roman" w:hAnsi="Times New Roman" w:cs="Times New Roman"/>
          <w:sz w:val="21"/>
          <w:szCs w:val="21"/>
          <w:highlight w:val="none"/>
        </w:rPr>
        <w:t>，包括但不限于电脑、打印机、复印机、</w:t>
      </w:r>
      <w:r>
        <w:rPr>
          <w:rFonts w:hint="default" w:ascii="Times New Roman" w:hAnsi="Times New Roman" w:cs="Times New Roman"/>
          <w:sz w:val="21"/>
          <w:szCs w:val="21"/>
          <w:highlight w:val="none"/>
          <w:lang w:eastAsia="zh-CN"/>
        </w:rPr>
        <w:t>摄像设备</w:t>
      </w:r>
      <w:r>
        <w:rPr>
          <w:rFonts w:hint="default" w:ascii="Times New Roman" w:hAnsi="Times New Roman" w:cs="Times New Roman"/>
          <w:sz w:val="21"/>
          <w:szCs w:val="21"/>
          <w:highlight w:val="none"/>
        </w:rPr>
        <w:t>等</w:t>
      </w:r>
      <w:r>
        <w:rPr>
          <w:rFonts w:hint="default" w:ascii="Times New Roman" w:hAnsi="Times New Roman" w:cs="Times New Roman"/>
          <w:sz w:val="21"/>
          <w:szCs w:val="21"/>
          <w:highlight w:val="none"/>
          <w:lang w:eastAsia="zh-CN"/>
        </w:rPr>
        <w:t>（未配备齐全按合同要求处罚）</w:t>
      </w:r>
      <w:r>
        <w:rPr>
          <w:rFonts w:hint="default" w:ascii="Times New Roman" w:hAnsi="Times New Roman" w:cs="Times New Roman"/>
          <w:sz w:val="21"/>
          <w:szCs w:val="21"/>
          <w:highlight w:val="none"/>
        </w:rPr>
        <w:t>。</w:t>
      </w:r>
    </w:p>
    <w:p>
      <w:pPr>
        <w:pStyle w:val="16"/>
        <w:spacing w:before="0" w:beforeAutospacing="0" w:after="30" w:afterAutospacing="0"/>
        <w:ind w:left="720"/>
        <w:rPr>
          <w:rFonts w:hint="default" w:ascii="Times New Roman" w:hAnsi="Times New Roman" w:cs="Times New Roman"/>
          <w:sz w:val="21"/>
          <w:szCs w:val="21"/>
          <w:highlight w:val="none"/>
        </w:rPr>
      </w:pPr>
      <w:r>
        <w:rPr>
          <w:rStyle w:val="22"/>
          <w:rFonts w:hint="default" w:ascii="Times New Roman" w:hAnsi="Times New Roman" w:cs="Times New Roman"/>
          <w:sz w:val="21"/>
          <w:szCs w:val="21"/>
          <w:highlight w:val="none"/>
        </w:rPr>
        <w:t>2.检测工具</w:t>
      </w:r>
      <w:r>
        <w:rPr>
          <w:rFonts w:hint="default" w:ascii="Times New Roman" w:hAnsi="Times New Roman" w:cs="Times New Roman"/>
          <w:sz w:val="21"/>
          <w:szCs w:val="21"/>
          <w:highlight w:val="none"/>
        </w:rPr>
        <w:t>：</w:t>
      </w:r>
    </w:p>
    <w:p>
      <w:pPr>
        <w:pStyle w:val="16"/>
        <w:spacing w:before="0" w:beforeAutospacing="0" w:after="0" w:afterAutospacing="0"/>
        <w:ind w:left="144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lang w:eastAsia="zh-CN"/>
        </w:rPr>
        <w:t>受托人</w:t>
      </w:r>
      <w:r>
        <w:rPr>
          <w:rFonts w:hint="default" w:ascii="Times New Roman" w:hAnsi="Times New Roman" w:cs="Times New Roman"/>
          <w:sz w:val="21"/>
          <w:szCs w:val="21"/>
          <w:highlight w:val="none"/>
        </w:rPr>
        <w:t>需配备必要的检测工具，如卷尺、游标卡尺、鼓锤、靠尺、水准仪、经纬仪、测距仪、回弹仪等，以确保工程质量检测的准确性</w:t>
      </w:r>
      <w:r>
        <w:rPr>
          <w:rFonts w:hint="default" w:ascii="Times New Roman" w:hAnsi="Times New Roman" w:cs="Times New Roman"/>
          <w:sz w:val="21"/>
          <w:szCs w:val="21"/>
          <w:highlight w:val="none"/>
          <w:lang w:eastAsia="zh-CN"/>
        </w:rPr>
        <w:t>（未配备齐全按合同要求处罚）</w:t>
      </w:r>
      <w:r>
        <w:rPr>
          <w:rFonts w:hint="default" w:ascii="Times New Roman" w:hAnsi="Times New Roman" w:cs="Times New Roman"/>
          <w:sz w:val="21"/>
          <w:szCs w:val="21"/>
          <w:highlight w:val="none"/>
        </w:rPr>
        <w:t>。</w:t>
      </w:r>
    </w:p>
    <w:p>
      <w:pPr>
        <w:pStyle w:val="16"/>
        <w:spacing w:before="0" w:beforeAutospacing="0" w:after="30" w:afterAutospacing="0"/>
        <w:ind w:left="720"/>
        <w:rPr>
          <w:rFonts w:hint="default" w:ascii="Times New Roman" w:hAnsi="Times New Roman" w:cs="Times New Roman"/>
          <w:sz w:val="21"/>
          <w:szCs w:val="21"/>
          <w:highlight w:val="none"/>
        </w:rPr>
      </w:pPr>
      <w:r>
        <w:rPr>
          <w:rStyle w:val="22"/>
          <w:rFonts w:hint="default" w:ascii="Times New Roman" w:hAnsi="Times New Roman" w:cs="Times New Roman"/>
          <w:sz w:val="21"/>
          <w:szCs w:val="21"/>
          <w:highlight w:val="none"/>
        </w:rPr>
        <w:t>3.交通工具</w:t>
      </w:r>
      <w:r>
        <w:rPr>
          <w:rFonts w:hint="default" w:ascii="Times New Roman" w:hAnsi="Times New Roman" w:cs="Times New Roman"/>
          <w:sz w:val="21"/>
          <w:szCs w:val="21"/>
          <w:highlight w:val="none"/>
        </w:rPr>
        <w:t>：</w:t>
      </w:r>
    </w:p>
    <w:p>
      <w:pPr>
        <w:pStyle w:val="16"/>
        <w:spacing w:before="0" w:beforeAutospacing="0" w:after="0" w:afterAutospacing="0"/>
        <w:ind w:left="144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lang w:eastAsia="zh-CN"/>
        </w:rPr>
        <w:t>受托人</w:t>
      </w:r>
      <w:r>
        <w:rPr>
          <w:rFonts w:hint="default" w:ascii="Times New Roman" w:hAnsi="Times New Roman" w:cs="Times New Roman"/>
          <w:sz w:val="21"/>
          <w:szCs w:val="21"/>
          <w:highlight w:val="none"/>
        </w:rPr>
        <w:t>需配备现场巡查所需的</w:t>
      </w:r>
      <w:r>
        <w:rPr>
          <w:rFonts w:hint="default" w:ascii="Times New Roman" w:hAnsi="Times New Roman" w:cs="Times New Roman"/>
          <w:sz w:val="21"/>
          <w:szCs w:val="21"/>
          <w:highlight w:val="none"/>
          <w:lang w:eastAsia="zh-CN"/>
        </w:rPr>
        <w:t>工作</w:t>
      </w:r>
      <w:r>
        <w:rPr>
          <w:rFonts w:hint="default" w:ascii="Times New Roman" w:hAnsi="Times New Roman" w:cs="Times New Roman"/>
          <w:sz w:val="21"/>
          <w:szCs w:val="21"/>
          <w:highlight w:val="none"/>
        </w:rPr>
        <w:t>车辆</w:t>
      </w:r>
      <w:r>
        <w:rPr>
          <w:rFonts w:hint="default" w:ascii="Times New Roman" w:hAnsi="Times New Roman" w:cs="Times New Roman"/>
          <w:sz w:val="21"/>
          <w:szCs w:val="21"/>
          <w:highlight w:val="none"/>
          <w:lang w:val="en-US" w:eastAsia="zh-CN"/>
        </w:rPr>
        <w:t>1</w:t>
      </w:r>
      <w:r>
        <w:rPr>
          <w:rFonts w:hint="default" w:ascii="Times New Roman" w:hAnsi="Times New Roman" w:cs="Times New Roman"/>
          <w:sz w:val="21"/>
          <w:szCs w:val="21"/>
          <w:highlight w:val="none"/>
        </w:rPr>
        <w:t>辆及确保监理人员能够及时到达施工现场其它工具。</w:t>
      </w:r>
    </w:p>
    <w:p>
      <w:pPr>
        <w:pStyle w:val="4"/>
        <w:keepNext w:val="0"/>
        <w:keepLines w:val="0"/>
        <w:widowControl/>
        <w:spacing w:line="11" w:lineRule="atLeast"/>
        <w:rPr>
          <w:rFonts w:hint="default" w:ascii="Times New Roman" w:hAnsi="Times New Roman" w:cs="Times New Roman"/>
          <w:sz w:val="21"/>
          <w:szCs w:val="21"/>
        </w:rPr>
      </w:pPr>
      <w:r>
        <w:rPr>
          <w:rStyle w:val="22"/>
          <w:rFonts w:hint="eastAsia" w:ascii="Times New Roman" w:hAnsi="Times New Roman" w:cs="Times New Roman"/>
          <w:b w:val="0"/>
          <w:sz w:val="21"/>
          <w:szCs w:val="21"/>
          <w:lang w:eastAsia="zh-CN"/>
        </w:rPr>
        <w:t>四</w:t>
      </w:r>
      <w:r>
        <w:rPr>
          <w:rStyle w:val="22"/>
          <w:rFonts w:hint="default" w:ascii="Times New Roman" w:hAnsi="Times New Roman" w:cs="Times New Roman"/>
          <w:b w:val="0"/>
          <w:sz w:val="21"/>
          <w:szCs w:val="21"/>
        </w:rPr>
        <w:t>、付款方式</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20" w:firstLineChars="200"/>
        <w:jc w:val="left"/>
        <w:textAlignment w:val="auto"/>
        <w:rPr>
          <w:rFonts w:hint="default" w:ascii="Times New Roman" w:hAnsi="Times New Roman" w:eastAsia="宋体" w:cs="Times New Roman"/>
          <w:b w:val="0"/>
          <w:bCs w:val="0"/>
          <w:kern w:val="0"/>
          <w:sz w:val="21"/>
          <w:szCs w:val="21"/>
          <w:highlight w:val="none"/>
          <w:lang w:val="en-US" w:eastAsia="zh-CN" w:bidi="ar-SA"/>
        </w:rPr>
      </w:pPr>
      <w:r>
        <w:rPr>
          <w:rFonts w:hint="default" w:ascii="Times New Roman" w:hAnsi="Times New Roman" w:eastAsia="宋体" w:cs="Times New Roman"/>
          <w:b w:val="0"/>
          <w:bCs w:val="0"/>
          <w:kern w:val="0"/>
          <w:sz w:val="21"/>
          <w:szCs w:val="21"/>
          <w:highlight w:val="none"/>
          <w:lang w:val="en-US" w:eastAsia="zh-CN" w:bidi="ar-SA"/>
        </w:rPr>
        <w:t>第一次：施工形象进度达到50%时，</w:t>
      </w:r>
      <w:r>
        <w:rPr>
          <w:rFonts w:hint="eastAsia" w:ascii="Times New Roman" w:hAnsi="Times New Roman" w:eastAsia="宋体" w:cs="Times New Roman"/>
          <w:b w:val="0"/>
          <w:bCs w:val="0"/>
          <w:kern w:val="0"/>
          <w:sz w:val="21"/>
          <w:szCs w:val="21"/>
          <w:highlight w:val="none"/>
          <w:lang w:val="en-US" w:eastAsia="zh-CN" w:bidi="ar-SA"/>
        </w:rPr>
        <w:t>且未发生安全文明事故，</w:t>
      </w:r>
      <w:r>
        <w:rPr>
          <w:rFonts w:hint="default" w:ascii="Times New Roman" w:hAnsi="Times New Roman" w:eastAsia="宋体" w:cs="Times New Roman"/>
          <w:b w:val="0"/>
          <w:bCs w:val="0"/>
          <w:kern w:val="0"/>
          <w:sz w:val="21"/>
          <w:szCs w:val="21"/>
          <w:highlight w:val="none"/>
          <w:lang w:val="en-US" w:eastAsia="zh-CN" w:bidi="ar-SA"/>
        </w:rPr>
        <w:t>受托人可以提出请款申请并提交完整请款资料后10个工作日内，委托人支付合同总金额的40%作为第一笔进度款。</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20" w:firstLineChars="200"/>
        <w:jc w:val="left"/>
        <w:textAlignment w:val="auto"/>
        <w:rPr>
          <w:rFonts w:hint="default" w:ascii="Times New Roman" w:hAnsi="Times New Roman" w:eastAsia="宋体" w:cs="Times New Roman"/>
          <w:b w:val="0"/>
          <w:bCs w:val="0"/>
          <w:kern w:val="0"/>
          <w:sz w:val="21"/>
          <w:szCs w:val="21"/>
          <w:highlight w:val="none"/>
          <w:lang w:val="en-US" w:eastAsia="zh-CN" w:bidi="ar-SA"/>
        </w:rPr>
      </w:pPr>
      <w:r>
        <w:rPr>
          <w:rFonts w:hint="default" w:ascii="Times New Roman" w:hAnsi="Times New Roman" w:eastAsia="宋体" w:cs="Times New Roman"/>
          <w:b w:val="0"/>
          <w:bCs w:val="0"/>
          <w:kern w:val="0"/>
          <w:sz w:val="21"/>
          <w:szCs w:val="21"/>
          <w:highlight w:val="none"/>
          <w:lang w:val="en-US" w:eastAsia="zh-CN" w:bidi="ar-SA"/>
        </w:rPr>
        <w:t>第二次：项目完成竣工验收，且未发生安全文明事故，受托人可以提出申请并提交完整请款资料后10个工作日内，委托人支付全部剩余尾款。</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20" w:firstLineChars="200"/>
        <w:jc w:val="left"/>
        <w:textAlignment w:val="auto"/>
        <w:rPr>
          <w:rFonts w:hint="default" w:ascii="Times New Roman" w:hAnsi="Times New Roman" w:eastAsia="宋体" w:cs="Times New Roman"/>
          <w:b w:val="0"/>
          <w:bCs w:val="0"/>
          <w:kern w:val="0"/>
          <w:sz w:val="21"/>
          <w:szCs w:val="21"/>
          <w:highlight w:val="none"/>
          <w:lang w:val="en-US" w:eastAsia="zh-CN" w:bidi="ar-SA"/>
        </w:rPr>
      </w:pPr>
      <w:r>
        <w:rPr>
          <w:rFonts w:hint="default" w:ascii="Times New Roman" w:hAnsi="Times New Roman" w:eastAsia="宋体" w:cs="Times New Roman"/>
          <w:b w:val="0"/>
          <w:bCs w:val="0"/>
          <w:kern w:val="0"/>
          <w:sz w:val="21"/>
          <w:szCs w:val="21"/>
          <w:highlight w:val="none"/>
          <w:lang w:val="en-US" w:eastAsia="zh-CN" w:bidi="ar-SA"/>
        </w:rPr>
        <w:t>付款方式：委托人将通过银行转账方式支付款项，受托人应在合同中明确收款账户信息，如有账户变更，需提前15个工作日书面向委托人提出变更申请。</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20" w:firstLineChars="200"/>
        <w:jc w:val="left"/>
        <w:textAlignment w:val="auto"/>
        <w:rPr>
          <w:rFonts w:hint="eastAsia" w:ascii="宋体" w:hAnsi="宋体" w:eastAsia="宋体" w:cs="宋体"/>
          <w:b w:val="0"/>
          <w:bCs w:val="0"/>
          <w:kern w:val="0"/>
          <w:sz w:val="21"/>
          <w:szCs w:val="21"/>
          <w:highlight w:val="none"/>
          <w:lang w:val="en-US" w:eastAsia="zh-CN" w:bidi="ar-SA"/>
        </w:rPr>
      </w:pPr>
      <w:r>
        <w:rPr>
          <w:rFonts w:hint="default" w:ascii="Times New Roman" w:hAnsi="Times New Roman" w:eastAsia="宋体" w:cs="Times New Roman"/>
          <w:b w:val="0"/>
          <w:bCs w:val="0"/>
          <w:kern w:val="0"/>
          <w:sz w:val="21"/>
          <w:szCs w:val="21"/>
          <w:highlight w:val="none"/>
          <w:lang w:val="en-US" w:eastAsia="zh-CN" w:bidi="ar-SA"/>
        </w:rPr>
        <w:t>如因发改、财政未下达投资计划造成未能及时支付的，不视为委托人违约。</w:t>
      </w:r>
    </w:p>
    <w:p>
      <w:pPr>
        <w:pStyle w:val="4"/>
        <w:keepNext w:val="0"/>
        <w:keepLines w:val="0"/>
        <w:widowControl/>
        <w:spacing w:line="11" w:lineRule="atLeast"/>
        <w:rPr>
          <w:rFonts w:hint="eastAsia" w:ascii="宋体" w:hAnsi="宋体" w:cs="宋体"/>
          <w:sz w:val="21"/>
          <w:szCs w:val="21"/>
        </w:rPr>
      </w:pPr>
      <w:r>
        <w:rPr>
          <w:rStyle w:val="22"/>
          <w:rFonts w:hint="eastAsia" w:ascii="宋体" w:hAnsi="宋体" w:cs="宋体"/>
          <w:b w:val="0"/>
          <w:sz w:val="21"/>
          <w:szCs w:val="21"/>
          <w:lang w:eastAsia="zh-CN"/>
        </w:rPr>
        <w:t>五</w:t>
      </w:r>
      <w:r>
        <w:rPr>
          <w:rStyle w:val="22"/>
          <w:rFonts w:hint="eastAsia" w:ascii="宋体" w:hAnsi="宋体" w:cs="宋体"/>
          <w:b w:val="0"/>
          <w:sz w:val="21"/>
          <w:szCs w:val="21"/>
        </w:rPr>
        <w:t>、验收条件</w:t>
      </w:r>
    </w:p>
    <w:p>
      <w:pPr>
        <w:pStyle w:val="16"/>
        <w:spacing w:before="0" w:beforeAutospacing="0" w:after="30" w:afterAutospacing="0"/>
        <w:ind w:left="720"/>
        <w:rPr>
          <w:rFonts w:hint="eastAsia"/>
          <w:sz w:val="21"/>
          <w:szCs w:val="21"/>
        </w:rPr>
      </w:pPr>
      <w:r>
        <w:rPr>
          <w:rStyle w:val="22"/>
          <w:rFonts w:hint="eastAsia"/>
          <w:sz w:val="21"/>
          <w:szCs w:val="21"/>
        </w:rPr>
        <w:t>1.验收标准</w:t>
      </w:r>
      <w:r>
        <w:rPr>
          <w:rFonts w:hint="eastAsia"/>
          <w:sz w:val="21"/>
          <w:szCs w:val="21"/>
        </w:rPr>
        <w:t>：</w:t>
      </w:r>
    </w:p>
    <w:p>
      <w:pPr>
        <w:pStyle w:val="16"/>
        <w:spacing w:before="0" w:beforeAutospacing="0" w:after="0" w:afterAutospacing="0"/>
        <w:ind w:left="1440"/>
        <w:rPr>
          <w:rFonts w:hint="eastAsia"/>
          <w:spacing w:val="-6"/>
          <w:sz w:val="21"/>
          <w:szCs w:val="21"/>
        </w:rPr>
      </w:pPr>
      <w:r>
        <w:rPr>
          <w:rFonts w:hint="eastAsia"/>
          <w:spacing w:val="-6"/>
          <w:sz w:val="21"/>
          <w:szCs w:val="21"/>
        </w:rPr>
        <w:t>监理工作需符合国家、行业及地方相关标准、规范，以及招标文件和合同约定。</w:t>
      </w:r>
    </w:p>
    <w:p>
      <w:pPr>
        <w:pStyle w:val="16"/>
        <w:spacing w:before="0" w:beforeAutospacing="0" w:after="0" w:afterAutospacing="0"/>
        <w:ind w:left="1440"/>
        <w:rPr>
          <w:rFonts w:hint="eastAsia"/>
          <w:spacing w:val="-6"/>
          <w:sz w:val="21"/>
          <w:szCs w:val="21"/>
        </w:rPr>
      </w:pPr>
      <w:r>
        <w:rPr>
          <w:rFonts w:hint="eastAsia"/>
          <w:spacing w:val="-6"/>
          <w:sz w:val="21"/>
          <w:szCs w:val="21"/>
          <w:lang w:eastAsia="zh-CN"/>
        </w:rPr>
        <w:t>受托人</w:t>
      </w:r>
      <w:r>
        <w:rPr>
          <w:rFonts w:hint="eastAsia"/>
          <w:spacing w:val="-6"/>
          <w:sz w:val="21"/>
          <w:szCs w:val="21"/>
        </w:rPr>
        <w:t>需提交完整的监理资料，包括监理日志、月报、验收记录、竣工资料等。</w:t>
      </w:r>
    </w:p>
    <w:p>
      <w:pPr>
        <w:pStyle w:val="16"/>
        <w:spacing w:before="0" w:beforeAutospacing="0" w:after="30" w:afterAutospacing="0"/>
        <w:ind w:left="720"/>
        <w:rPr>
          <w:rFonts w:hint="eastAsia"/>
          <w:sz w:val="21"/>
          <w:szCs w:val="21"/>
        </w:rPr>
      </w:pPr>
      <w:r>
        <w:rPr>
          <w:rStyle w:val="22"/>
          <w:rFonts w:hint="eastAsia"/>
          <w:sz w:val="21"/>
          <w:szCs w:val="21"/>
        </w:rPr>
        <w:t>2.验收程序</w:t>
      </w:r>
      <w:r>
        <w:rPr>
          <w:rFonts w:hint="eastAsia"/>
          <w:sz w:val="21"/>
          <w:szCs w:val="21"/>
        </w:rPr>
        <w:t>：</w:t>
      </w:r>
    </w:p>
    <w:p>
      <w:pPr>
        <w:pStyle w:val="16"/>
        <w:spacing w:before="0" w:beforeAutospacing="0" w:after="0" w:afterAutospacing="0"/>
        <w:ind w:left="1440"/>
        <w:rPr>
          <w:rFonts w:hint="eastAsia"/>
          <w:sz w:val="21"/>
          <w:szCs w:val="21"/>
        </w:rPr>
      </w:pPr>
      <w:r>
        <w:rPr>
          <w:rFonts w:hint="eastAsia"/>
          <w:sz w:val="21"/>
          <w:szCs w:val="21"/>
        </w:rPr>
        <w:t>阶段性验收：在工程施工的关键节点（如隐蔽工程、分部分项工程）完成后，</w:t>
      </w:r>
      <w:r>
        <w:rPr>
          <w:rFonts w:hint="eastAsia"/>
          <w:sz w:val="21"/>
          <w:szCs w:val="21"/>
          <w:lang w:eastAsia="zh-CN"/>
        </w:rPr>
        <w:t>受托人</w:t>
      </w:r>
      <w:r>
        <w:rPr>
          <w:rFonts w:hint="eastAsia"/>
          <w:sz w:val="21"/>
          <w:szCs w:val="21"/>
        </w:rPr>
        <w:t>需组织验收并签署验收意见。</w:t>
      </w:r>
    </w:p>
    <w:p>
      <w:pPr>
        <w:pStyle w:val="16"/>
        <w:spacing w:before="0" w:beforeAutospacing="0" w:after="0" w:afterAutospacing="0"/>
        <w:ind w:left="1440"/>
        <w:rPr>
          <w:rFonts w:hint="eastAsia"/>
          <w:sz w:val="21"/>
          <w:szCs w:val="21"/>
        </w:rPr>
      </w:pPr>
      <w:r>
        <w:rPr>
          <w:rFonts w:hint="eastAsia"/>
          <w:sz w:val="21"/>
          <w:szCs w:val="21"/>
        </w:rPr>
        <w:t>竣工验收：工程完工后，</w:t>
      </w:r>
      <w:r>
        <w:rPr>
          <w:rFonts w:hint="eastAsia"/>
          <w:sz w:val="21"/>
          <w:szCs w:val="21"/>
          <w:lang w:eastAsia="zh-CN"/>
        </w:rPr>
        <w:t>受托人</w:t>
      </w:r>
      <w:r>
        <w:rPr>
          <w:rFonts w:hint="eastAsia"/>
          <w:sz w:val="21"/>
          <w:szCs w:val="21"/>
        </w:rPr>
        <w:t>需参与竣工验收，并对工程质量、资料完整性等提出评估意见。</w:t>
      </w:r>
    </w:p>
    <w:p>
      <w:pPr>
        <w:pStyle w:val="16"/>
        <w:spacing w:before="0" w:beforeAutospacing="0" w:after="30" w:afterAutospacing="0"/>
        <w:ind w:left="720"/>
        <w:rPr>
          <w:rFonts w:hint="eastAsia"/>
          <w:sz w:val="21"/>
          <w:szCs w:val="21"/>
        </w:rPr>
      </w:pPr>
      <w:r>
        <w:rPr>
          <w:rStyle w:val="22"/>
          <w:rFonts w:hint="eastAsia"/>
          <w:sz w:val="21"/>
          <w:szCs w:val="21"/>
        </w:rPr>
        <w:t>3.验收结果</w:t>
      </w:r>
      <w:r>
        <w:rPr>
          <w:rFonts w:hint="eastAsia"/>
          <w:sz w:val="21"/>
          <w:szCs w:val="21"/>
        </w:rPr>
        <w:t>：</w:t>
      </w:r>
    </w:p>
    <w:p>
      <w:pPr>
        <w:pStyle w:val="16"/>
        <w:spacing w:before="0" w:beforeAutospacing="0" w:after="0" w:afterAutospacing="0"/>
        <w:ind w:left="1440"/>
        <w:rPr>
          <w:rFonts w:hint="eastAsia"/>
          <w:sz w:val="21"/>
          <w:szCs w:val="21"/>
        </w:rPr>
      </w:pPr>
      <w:r>
        <w:rPr>
          <w:rFonts w:hint="eastAsia"/>
          <w:sz w:val="21"/>
          <w:szCs w:val="21"/>
        </w:rPr>
        <w:t>验收合格后，参建各方签署竣工验收证书。</w:t>
      </w:r>
    </w:p>
    <w:p>
      <w:pPr>
        <w:pStyle w:val="16"/>
        <w:spacing w:before="0" w:beforeAutospacing="0" w:after="0" w:afterAutospacing="0"/>
        <w:ind w:left="1440"/>
        <w:rPr>
          <w:rFonts w:hint="eastAsia"/>
          <w:sz w:val="21"/>
          <w:szCs w:val="21"/>
        </w:rPr>
      </w:pPr>
      <w:r>
        <w:rPr>
          <w:rFonts w:hint="eastAsia"/>
          <w:sz w:val="21"/>
          <w:szCs w:val="21"/>
        </w:rPr>
        <w:t>如验收不合格，</w:t>
      </w:r>
      <w:r>
        <w:rPr>
          <w:rFonts w:hint="eastAsia"/>
          <w:sz w:val="21"/>
          <w:szCs w:val="21"/>
          <w:lang w:eastAsia="zh-CN"/>
        </w:rPr>
        <w:t>受托人</w:t>
      </w:r>
      <w:r>
        <w:rPr>
          <w:rFonts w:hint="eastAsia"/>
          <w:sz w:val="21"/>
          <w:szCs w:val="21"/>
        </w:rPr>
        <w:t>需提出整改意见，并在整改完成后重新组织验收。</w:t>
      </w:r>
    </w:p>
    <w:p>
      <w:pPr>
        <w:pStyle w:val="4"/>
        <w:keepNext w:val="0"/>
        <w:keepLines w:val="0"/>
        <w:widowControl/>
        <w:spacing w:line="11" w:lineRule="atLeast"/>
        <w:rPr>
          <w:rFonts w:hint="eastAsia" w:ascii="宋体" w:hAnsi="宋体" w:cs="宋体"/>
          <w:sz w:val="21"/>
          <w:szCs w:val="21"/>
        </w:rPr>
      </w:pPr>
      <w:r>
        <w:rPr>
          <w:rStyle w:val="22"/>
          <w:rFonts w:hint="eastAsia" w:ascii="宋体" w:hAnsi="宋体" w:cs="宋体"/>
          <w:b w:val="0"/>
          <w:sz w:val="21"/>
          <w:szCs w:val="21"/>
          <w:lang w:eastAsia="zh-CN"/>
        </w:rPr>
        <w:t>六</w:t>
      </w:r>
      <w:r>
        <w:rPr>
          <w:rStyle w:val="22"/>
          <w:rFonts w:hint="eastAsia" w:ascii="宋体" w:hAnsi="宋体" w:cs="宋体"/>
          <w:b w:val="0"/>
          <w:sz w:val="21"/>
          <w:szCs w:val="21"/>
        </w:rPr>
        <w:t>、违约责任</w:t>
      </w:r>
    </w:p>
    <w:p>
      <w:pPr>
        <w:pStyle w:val="16"/>
        <w:spacing w:before="0" w:beforeAutospacing="0" w:after="30" w:afterAutospacing="0"/>
        <w:ind w:left="720"/>
        <w:rPr>
          <w:rFonts w:hint="eastAsia"/>
          <w:sz w:val="21"/>
          <w:szCs w:val="21"/>
        </w:rPr>
      </w:pPr>
      <w:r>
        <w:rPr>
          <w:rStyle w:val="22"/>
          <w:rFonts w:hint="eastAsia"/>
          <w:sz w:val="21"/>
          <w:szCs w:val="21"/>
        </w:rPr>
        <w:t>1.</w:t>
      </w:r>
      <w:r>
        <w:rPr>
          <w:rStyle w:val="22"/>
          <w:rFonts w:hint="eastAsia"/>
          <w:sz w:val="21"/>
          <w:szCs w:val="21"/>
          <w:lang w:eastAsia="zh-CN"/>
        </w:rPr>
        <w:t>受托人</w:t>
      </w:r>
      <w:r>
        <w:rPr>
          <w:rStyle w:val="22"/>
          <w:rFonts w:hint="eastAsia"/>
          <w:sz w:val="21"/>
          <w:szCs w:val="21"/>
        </w:rPr>
        <w:t>违约责任</w:t>
      </w:r>
      <w:r>
        <w:rPr>
          <w:rFonts w:hint="eastAsia"/>
          <w:sz w:val="21"/>
          <w:szCs w:val="21"/>
        </w:rPr>
        <w:t>：</w:t>
      </w:r>
    </w:p>
    <w:p>
      <w:pPr>
        <w:pStyle w:val="16"/>
        <w:spacing w:before="0" w:beforeAutospacing="0" w:after="0" w:afterAutospacing="0"/>
        <w:ind w:left="1440"/>
        <w:rPr>
          <w:rFonts w:hint="default" w:ascii="Times New Roman" w:hAnsi="Times New Roman" w:cs="Times New Roman"/>
          <w:sz w:val="21"/>
          <w:szCs w:val="21"/>
        </w:rPr>
      </w:pPr>
      <w:r>
        <w:rPr>
          <w:rFonts w:hint="eastAsia"/>
          <w:sz w:val="21"/>
          <w:szCs w:val="21"/>
        </w:rPr>
        <w:t>如</w:t>
      </w:r>
      <w:r>
        <w:rPr>
          <w:rFonts w:hint="eastAsia"/>
          <w:sz w:val="21"/>
          <w:szCs w:val="21"/>
          <w:lang w:eastAsia="zh-CN"/>
        </w:rPr>
        <w:t>受托人</w:t>
      </w:r>
      <w:r>
        <w:rPr>
          <w:rFonts w:hint="eastAsia"/>
          <w:sz w:val="21"/>
          <w:szCs w:val="21"/>
        </w:rPr>
        <w:t>未按</w:t>
      </w:r>
      <w:r>
        <w:rPr>
          <w:rFonts w:hint="default" w:ascii="Times New Roman" w:hAnsi="Times New Roman" w:cs="Times New Roman"/>
          <w:sz w:val="21"/>
          <w:szCs w:val="21"/>
        </w:rPr>
        <w:t>合同约定履行义务，或监理工作存在重大失误导致工程质量、安全、进度问题，需承担违约责任。</w:t>
      </w:r>
    </w:p>
    <w:p>
      <w:pPr>
        <w:pStyle w:val="16"/>
        <w:spacing w:before="0" w:beforeAutospacing="0" w:after="0" w:afterAutospacing="0"/>
        <w:ind w:left="1440"/>
        <w:rPr>
          <w:rFonts w:hint="default" w:ascii="Times New Roman" w:hAnsi="Times New Roman" w:cs="Times New Roman"/>
          <w:sz w:val="21"/>
          <w:szCs w:val="21"/>
        </w:rPr>
      </w:pPr>
      <w:r>
        <w:rPr>
          <w:rFonts w:hint="default" w:ascii="Times New Roman" w:hAnsi="Times New Roman" w:cs="Times New Roman"/>
          <w:sz w:val="21"/>
          <w:szCs w:val="21"/>
        </w:rPr>
        <w:t>违约赔偿：</w:t>
      </w:r>
      <w:r>
        <w:rPr>
          <w:rFonts w:hint="default" w:ascii="Times New Roman" w:hAnsi="Times New Roman" w:cs="Times New Roman"/>
          <w:sz w:val="21"/>
          <w:szCs w:val="21"/>
          <w:lang w:eastAsia="zh-CN"/>
        </w:rPr>
        <w:t>受托人</w:t>
      </w:r>
      <w:r>
        <w:rPr>
          <w:rFonts w:hint="default" w:ascii="Times New Roman" w:hAnsi="Times New Roman" w:cs="Times New Roman"/>
          <w:sz w:val="21"/>
          <w:szCs w:val="21"/>
        </w:rPr>
        <w:t>需按监理合同总价的_</w:t>
      </w:r>
      <w:r>
        <w:rPr>
          <w:rFonts w:hint="default" w:ascii="Times New Roman" w:hAnsi="Times New Roman" w:cs="Times New Roman"/>
          <w:sz w:val="21"/>
          <w:szCs w:val="21"/>
          <w:u w:val="single"/>
        </w:rPr>
        <w:t>30_</w:t>
      </w:r>
      <w:r>
        <w:rPr>
          <w:rFonts w:hint="default" w:ascii="Times New Roman" w:hAnsi="Times New Roman" w:cs="Times New Roman"/>
          <w:sz w:val="21"/>
          <w:szCs w:val="21"/>
        </w:rPr>
        <w:t>%支付违约金，并赔偿由此造成的直接经济损失。</w:t>
      </w:r>
    </w:p>
    <w:p>
      <w:pPr>
        <w:pStyle w:val="16"/>
        <w:spacing w:before="0" w:beforeAutospacing="0" w:after="0" w:afterAutospacing="0"/>
        <w:ind w:left="1440"/>
        <w:rPr>
          <w:rFonts w:hint="eastAsia"/>
          <w:sz w:val="21"/>
          <w:szCs w:val="21"/>
        </w:rPr>
      </w:pPr>
      <w:r>
        <w:rPr>
          <w:rFonts w:hint="eastAsia"/>
          <w:sz w:val="21"/>
          <w:szCs w:val="21"/>
        </w:rPr>
        <w:t>严重违约：如</w:t>
      </w:r>
      <w:r>
        <w:rPr>
          <w:rFonts w:hint="eastAsia"/>
          <w:sz w:val="21"/>
          <w:szCs w:val="21"/>
          <w:lang w:eastAsia="zh-CN"/>
        </w:rPr>
        <w:t>受托人</w:t>
      </w:r>
      <w:r>
        <w:rPr>
          <w:rFonts w:hint="eastAsia"/>
          <w:sz w:val="21"/>
          <w:szCs w:val="21"/>
        </w:rPr>
        <w:t>严重失职或未按约定派驻监理人员，招标方有权解除合同，并要求</w:t>
      </w:r>
      <w:r>
        <w:rPr>
          <w:rFonts w:hint="eastAsia"/>
          <w:sz w:val="21"/>
          <w:szCs w:val="21"/>
          <w:lang w:eastAsia="zh-CN"/>
        </w:rPr>
        <w:t>受托人</w:t>
      </w:r>
      <w:r>
        <w:rPr>
          <w:rFonts w:hint="eastAsia"/>
          <w:sz w:val="21"/>
          <w:szCs w:val="21"/>
        </w:rPr>
        <w:t>赔偿全部损失。</w:t>
      </w:r>
    </w:p>
    <w:p>
      <w:pPr>
        <w:pStyle w:val="4"/>
        <w:keepNext w:val="0"/>
        <w:keepLines w:val="0"/>
        <w:widowControl/>
        <w:spacing w:line="11" w:lineRule="atLeast"/>
        <w:rPr>
          <w:rFonts w:hint="eastAsia" w:ascii="宋体" w:hAnsi="宋体" w:cs="宋体"/>
          <w:sz w:val="21"/>
          <w:szCs w:val="21"/>
        </w:rPr>
      </w:pPr>
      <w:r>
        <w:rPr>
          <w:rStyle w:val="22"/>
          <w:rFonts w:hint="eastAsia" w:ascii="宋体" w:hAnsi="宋体" w:cs="宋体"/>
          <w:b w:val="0"/>
          <w:sz w:val="21"/>
          <w:szCs w:val="21"/>
          <w:lang w:eastAsia="zh-CN"/>
        </w:rPr>
        <w:t>七</w:t>
      </w:r>
      <w:r>
        <w:rPr>
          <w:rStyle w:val="22"/>
          <w:rFonts w:hint="eastAsia" w:ascii="宋体" w:hAnsi="宋体" w:cs="宋体"/>
          <w:b w:val="0"/>
          <w:sz w:val="21"/>
          <w:szCs w:val="21"/>
        </w:rPr>
        <w:t>、争议解决方法</w:t>
      </w:r>
    </w:p>
    <w:p>
      <w:pPr>
        <w:pStyle w:val="16"/>
        <w:spacing w:before="0" w:beforeAutospacing="0" w:after="30" w:afterAutospacing="0"/>
        <w:ind w:left="720"/>
        <w:rPr>
          <w:rFonts w:hint="eastAsia"/>
          <w:sz w:val="21"/>
          <w:szCs w:val="21"/>
        </w:rPr>
      </w:pPr>
      <w:r>
        <w:rPr>
          <w:rStyle w:val="22"/>
          <w:rFonts w:hint="eastAsia"/>
          <w:sz w:val="21"/>
          <w:szCs w:val="21"/>
        </w:rPr>
        <w:t>协商解决</w:t>
      </w:r>
      <w:r>
        <w:rPr>
          <w:rFonts w:hint="eastAsia"/>
          <w:sz w:val="21"/>
          <w:szCs w:val="21"/>
        </w:rPr>
        <w:t>：</w:t>
      </w:r>
    </w:p>
    <w:p>
      <w:pPr>
        <w:pStyle w:val="16"/>
        <w:spacing w:before="0" w:beforeAutospacing="0" w:after="0" w:afterAutospacing="0"/>
        <w:ind w:left="1440"/>
        <w:rPr>
          <w:rFonts w:hint="eastAsia"/>
          <w:sz w:val="21"/>
          <w:szCs w:val="21"/>
        </w:rPr>
      </w:pPr>
      <w:r>
        <w:rPr>
          <w:rFonts w:hint="eastAsia"/>
          <w:sz w:val="21"/>
          <w:szCs w:val="21"/>
        </w:rPr>
        <w:t>双方应本着友好协商的原则解决合同履行过程中产生的争议。</w:t>
      </w:r>
    </w:p>
    <w:p>
      <w:pPr>
        <w:pStyle w:val="16"/>
        <w:spacing w:before="0" w:beforeAutospacing="0" w:after="30" w:afterAutospacing="0"/>
        <w:ind w:left="720"/>
        <w:rPr>
          <w:rFonts w:hint="eastAsia"/>
          <w:sz w:val="21"/>
          <w:szCs w:val="21"/>
        </w:rPr>
      </w:pPr>
      <w:r>
        <w:rPr>
          <w:rStyle w:val="22"/>
          <w:rFonts w:hint="eastAsia"/>
          <w:sz w:val="21"/>
          <w:szCs w:val="21"/>
        </w:rPr>
        <w:t>调解解决</w:t>
      </w:r>
      <w:r>
        <w:rPr>
          <w:rFonts w:hint="eastAsia"/>
          <w:sz w:val="21"/>
          <w:szCs w:val="21"/>
        </w:rPr>
        <w:t>：</w:t>
      </w:r>
    </w:p>
    <w:p>
      <w:pPr>
        <w:pStyle w:val="16"/>
        <w:spacing w:before="0" w:beforeAutospacing="0" w:after="0" w:afterAutospacing="0"/>
        <w:ind w:left="1440"/>
        <w:rPr>
          <w:rFonts w:hint="eastAsia"/>
          <w:sz w:val="21"/>
          <w:szCs w:val="21"/>
        </w:rPr>
      </w:pPr>
      <w:r>
        <w:rPr>
          <w:rFonts w:hint="eastAsia"/>
          <w:sz w:val="21"/>
          <w:szCs w:val="21"/>
        </w:rPr>
        <w:t>如协商不成，双方可共同向工程所在地的建设行政主管部门或行业协会申请调解。</w:t>
      </w:r>
    </w:p>
    <w:p>
      <w:pPr>
        <w:pStyle w:val="16"/>
        <w:spacing w:before="0" w:beforeAutospacing="0" w:after="30" w:afterAutospacing="0"/>
        <w:ind w:left="720"/>
        <w:rPr>
          <w:rFonts w:hint="eastAsia"/>
          <w:sz w:val="21"/>
          <w:szCs w:val="21"/>
        </w:rPr>
      </w:pPr>
      <w:r>
        <w:rPr>
          <w:rStyle w:val="22"/>
          <w:rFonts w:hint="eastAsia"/>
          <w:sz w:val="21"/>
          <w:szCs w:val="21"/>
        </w:rPr>
        <w:t>仲裁或诉讼</w:t>
      </w:r>
      <w:r>
        <w:rPr>
          <w:rFonts w:hint="eastAsia"/>
          <w:sz w:val="21"/>
          <w:szCs w:val="21"/>
        </w:rPr>
        <w:t>：</w:t>
      </w:r>
    </w:p>
    <w:p>
      <w:pPr>
        <w:pStyle w:val="16"/>
        <w:spacing w:before="0" w:beforeAutospacing="0" w:after="0" w:afterAutospacing="0"/>
        <w:ind w:left="1440"/>
        <w:rPr>
          <w:rFonts w:hint="eastAsia"/>
          <w:sz w:val="21"/>
          <w:szCs w:val="21"/>
        </w:rPr>
      </w:pPr>
      <w:r>
        <w:rPr>
          <w:rFonts w:hint="eastAsia"/>
          <w:sz w:val="21"/>
          <w:szCs w:val="21"/>
        </w:rPr>
        <w:t>如调解仍未解决争议，双方同意提交工程所在地的仲裁委员会进行仲裁，或向工程所在地人民法院提起诉讼。</w:t>
      </w:r>
    </w:p>
    <w:p>
      <w:pPr>
        <w:pStyle w:val="16"/>
        <w:spacing w:before="0" w:beforeAutospacing="0" w:after="0" w:afterAutospacing="0"/>
        <w:ind w:left="1440"/>
        <w:rPr>
          <w:rFonts w:hint="eastAsia"/>
          <w:sz w:val="21"/>
          <w:szCs w:val="21"/>
        </w:rPr>
      </w:pPr>
      <w:r>
        <w:rPr>
          <w:rFonts w:hint="eastAsia"/>
          <w:sz w:val="21"/>
          <w:szCs w:val="21"/>
        </w:rPr>
        <w:t>仲裁或诉讼期间，除争议部分外，合同其他条款仍应继续履行。</w:t>
      </w:r>
    </w:p>
    <w:p>
      <w:pPr>
        <w:pStyle w:val="4"/>
        <w:keepNext w:val="0"/>
        <w:keepLines w:val="0"/>
        <w:widowControl/>
        <w:spacing w:line="11" w:lineRule="atLeast"/>
        <w:rPr>
          <w:rFonts w:hint="eastAsia" w:ascii="宋体" w:hAnsi="宋体" w:cs="宋体"/>
          <w:sz w:val="21"/>
          <w:szCs w:val="21"/>
        </w:rPr>
      </w:pPr>
      <w:r>
        <w:rPr>
          <w:rStyle w:val="22"/>
          <w:rFonts w:hint="eastAsia" w:ascii="宋体" w:hAnsi="宋体" w:cs="宋体"/>
          <w:b w:val="0"/>
          <w:sz w:val="21"/>
          <w:szCs w:val="21"/>
          <w:lang w:eastAsia="zh-CN"/>
        </w:rPr>
        <w:t>八</w:t>
      </w:r>
      <w:r>
        <w:rPr>
          <w:rStyle w:val="22"/>
          <w:rFonts w:hint="eastAsia" w:ascii="宋体" w:hAnsi="宋体" w:cs="宋体"/>
          <w:b w:val="0"/>
          <w:sz w:val="21"/>
          <w:szCs w:val="21"/>
        </w:rPr>
        <w:t>、其他商务要求</w:t>
      </w:r>
    </w:p>
    <w:p>
      <w:pPr>
        <w:pStyle w:val="16"/>
        <w:spacing w:before="0" w:beforeAutospacing="0" w:after="30" w:afterAutospacing="0"/>
        <w:ind w:left="720"/>
        <w:rPr>
          <w:rFonts w:hint="eastAsia"/>
          <w:sz w:val="21"/>
          <w:szCs w:val="21"/>
        </w:rPr>
      </w:pPr>
      <w:r>
        <w:rPr>
          <w:rStyle w:val="22"/>
          <w:rFonts w:hint="eastAsia"/>
          <w:sz w:val="21"/>
          <w:szCs w:val="21"/>
        </w:rPr>
        <w:t>合同变更</w:t>
      </w:r>
      <w:r>
        <w:rPr>
          <w:rFonts w:hint="eastAsia"/>
          <w:sz w:val="21"/>
          <w:szCs w:val="21"/>
        </w:rPr>
        <w:t>：</w:t>
      </w:r>
    </w:p>
    <w:p>
      <w:pPr>
        <w:pStyle w:val="16"/>
        <w:spacing w:before="0" w:beforeAutospacing="0" w:after="0" w:afterAutospacing="0"/>
        <w:ind w:left="1440"/>
        <w:rPr>
          <w:rFonts w:hint="eastAsia"/>
          <w:sz w:val="21"/>
          <w:szCs w:val="21"/>
        </w:rPr>
      </w:pPr>
      <w:r>
        <w:rPr>
          <w:rFonts w:hint="eastAsia"/>
          <w:sz w:val="21"/>
          <w:szCs w:val="21"/>
        </w:rPr>
        <w:t>任何合同条款的变更需经双方协商一致，并以书面形式确认。</w:t>
      </w:r>
    </w:p>
    <w:p>
      <w:pPr>
        <w:pStyle w:val="16"/>
        <w:spacing w:before="0" w:beforeAutospacing="0" w:after="30" w:afterAutospacing="0"/>
        <w:ind w:left="720"/>
        <w:rPr>
          <w:rFonts w:hint="eastAsia"/>
          <w:sz w:val="21"/>
          <w:szCs w:val="21"/>
        </w:rPr>
      </w:pPr>
      <w:r>
        <w:rPr>
          <w:rStyle w:val="22"/>
          <w:rFonts w:hint="eastAsia"/>
          <w:sz w:val="21"/>
          <w:szCs w:val="21"/>
        </w:rPr>
        <w:t>不可抗力</w:t>
      </w:r>
      <w:r>
        <w:rPr>
          <w:rFonts w:hint="eastAsia"/>
          <w:sz w:val="21"/>
          <w:szCs w:val="21"/>
        </w:rPr>
        <w:t>：</w:t>
      </w:r>
    </w:p>
    <w:p>
      <w:pPr>
        <w:pStyle w:val="16"/>
        <w:spacing w:before="0" w:beforeAutospacing="0" w:after="0" w:afterAutospacing="0"/>
        <w:ind w:left="1440"/>
        <w:rPr>
          <w:rFonts w:hint="eastAsia"/>
          <w:sz w:val="21"/>
          <w:szCs w:val="21"/>
        </w:rPr>
      </w:pPr>
      <w:r>
        <w:rPr>
          <w:rFonts w:hint="eastAsia"/>
          <w:sz w:val="21"/>
          <w:szCs w:val="21"/>
        </w:rPr>
        <w:t>如因不可抗力导致合同无法履行，双方应及时协商解决，并根据实际情况部分或全部免除责任。</w:t>
      </w:r>
    </w:p>
    <w:p>
      <w:pPr>
        <w:pStyle w:val="16"/>
        <w:spacing w:before="0" w:beforeAutospacing="0" w:after="30" w:afterAutospacing="0"/>
        <w:ind w:left="720"/>
        <w:rPr>
          <w:rFonts w:hint="eastAsia"/>
          <w:sz w:val="21"/>
          <w:szCs w:val="21"/>
        </w:rPr>
      </w:pPr>
      <w:r>
        <w:rPr>
          <w:rStyle w:val="22"/>
          <w:rFonts w:hint="eastAsia"/>
          <w:sz w:val="21"/>
          <w:szCs w:val="21"/>
        </w:rPr>
        <w:t>合同生效与终止</w:t>
      </w:r>
      <w:r>
        <w:rPr>
          <w:rFonts w:hint="eastAsia"/>
          <w:sz w:val="21"/>
          <w:szCs w:val="21"/>
        </w:rPr>
        <w:t>：</w:t>
      </w:r>
    </w:p>
    <w:p>
      <w:pPr>
        <w:pStyle w:val="16"/>
        <w:spacing w:before="0" w:beforeAutospacing="0" w:after="0" w:afterAutospacing="0"/>
        <w:ind w:left="1440"/>
        <w:rPr>
          <w:rFonts w:hint="eastAsia"/>
          <w:sz w:val="21"/>
          <w:szCs w:val="21"/>
        </w:rPr>
      </w:pPr>
      <w:r>
        <w:rPr>
          <w:rFonts w:hint="eastAsia"/>
          <w:sz w:val="21"/>
          <w:szCs w:val="21"/>
        </w:rPr>
        <w:t>合同自双方签字盖章之日起生效，至监理服务期满且双方履行完合同义务后终止。</w:t>
      </w:r>
    </w:p>
    <w:p>
      <w:pPr>
        <w:pStyle w:val="16"/>
        <w:spacing w:before="0" w:beforeAutospacing="0" w:after="0" w:afterAutospacing="0"/>
        <w:ind w:left="1440"/>
        <w:rPr>
          <w:rFonts w:hint="eastAsia"/>
          <w:sz w:val="21"/>
          <w:szCs w:val="21"/>
        </w:rPr>
      </w:pPr>
      <w:r>
        <w:rPr>
          <w:rFonts w:hint="eastAsia"/>
          <w:sz w:val="21"/>
          <w:szCs w:val="21"/>
        </w:rPr>
        <w:t>如一方严重违约，另一方有权提前终止合同，并要求违约方承担相应责任。</w:t>
      </w:r>
    </w:p>
    <w:p>
      <w:pPr>
        <w:pStyle w:val="16"/>
        <w:spacing w:before="0" w:beforeAutospacing="0" w:after="0" w:afterAutospacing="0"/>
        <w:ind w:left="1440"/>
        <w:rPr>
          <w:rFonts w:hint="eastAsia"/>
          <w:sz w:val="21"/>
          <w:szCs w:val="21"/>
        </w:rPr>
      </w:pPr>
    </w:p>
    <w:p>
      <w:pPr>
        <w:ind w:firstLine="562" w:firstLineChars="200"/>
        <w:rPr>
          <w:rFonts w:hint="eastAsia" w:ascii="宋体" w:hAnsi="宋体" w:cs="宋体"/>
          <w:b/>
          <w:kern w:val="0"/>
          <w:sz w:val="28"/>
          <w:szCs w:val="28"/>
        </w:rPr>
      </w:pPr>
      <w:r>
        <w:rPr>
          <w:rFonts w:hint="eastAsia" w:ascii="黑体" w:hAnsi="黑体" w:eastAsia="黑体" w:cs="黑体"/>
          <w:b/>
          <w:kern w:val="0"/>
          <w:sz w:val="28"/>
          <w:szCs w:val="28"/>
        </w:rPr>
        <w:t>★</w:t>
      </w:r>
      <w:r>
        <w:rPr>
          <w:rFonts w:hint="eastAsia" w:ascii="宋体" w:hAnsi="宋体" w:cs="宋体"/>
          <w:b/>
          <w:kern w:val="0"/>
          <w:sz w:val="28"/>
          <w:szCs w:val="28"/>
        </w:rPr>
        <w:t>（五）报价要求：</w:t>
      </w:r>
    </w:p>
    <w:p>
      <w:pPr>
        <w:ind w:firstLine="420" w:firstLineChars="200"/>
        <w:rPr>
          <w:rFonts w:hint="eastAsia" w:ascii="宋体" w:hAnsi="宋体" w:cs="Times New Roman"/>
          <w:bCs/>
          <w:snapToGrid w:val="0"/>
          <w:kern w:val="0"/>
          <w:szCs w:val="21"/>
          <w:highlight w:val="yellow"/>
          <w:lang w:eastAsia="zh-CN"/>
        </w:rPr>
      </w:pPr>
      <w:r>
        <w:rPr>
          <w:rFonts w:hint="eastAsia" w:ascii="宋体" w:hAnsi="宋体" w:cs="Times New Roman"/>
          <w:bCs/>
          <w:snapToGrid w:val="0"/>
          <w:kern w:val="0"/>
          <w:szCs w:val="21"/>
          <w:highlight w:val="yellow"/>
          <w:lang w:eastAsia="zh-CN"/>
        </w:rPr>
        <w:t>（</w:t>
      </w:r>
      <w:r>
        <w:rPr>
          <w:rFonts w:hint="eastAsia" w:ascii="宋体" w:hAnsi="宋体" w:cs="Times New Roman"/>
          <w:bCs/>
          <w:snapToGrid w:val="0"/>
          <w:kern w:val="0"/>
          <w:szCs w:val="21"/>
          <w:highlight w:val="yellow"/>
          <w:lang w:val="en-US" w:eastAsia="zh-CN"/>
        </w:rPr>
        <w:t>1</w:t>
      </w:r>
      <w:r>
        <w:rPr>
          <w:rFonts w:hint="eastAsia" w:ascii="宋体" w:hAnsi="宋体" w:cs="Times New Roman"/>
          <w:bCs/>
          <w:snapToGrid w:val="0"/>
          <w:kern w:val="0"/>
          <w:szCs w:val="21"/>
          <w:highlight w:val="yellow"/>
          <w:lang w:eastAsia="zh-CN"/>
        </w:rPr>
        <w:t>）</w:t>
      </w:r>
      <w:r>
        <w:rPr>
          <w:rFonts w:hint="eastAsia" w:ascii="宋体" w:hAnsi="宋体" w:cs="Times New Roman"/>
          <w:bCs/>
          <w:snapToGrid w:val="0"/>
          <w:kern w:val="0"/>
          <w:szCs w:val="21"/>
          <w:highlight w:val="yellow"/>
        </w:rPr>
        <w:t>本项目</w:t>
      </w:r>
      <w:r>
        <w:rPr>
          <w:rFonts w:hint="eastAsia" w:ascii="宋体" w:hAnsi="宋体" w:cs="Times New Roman"/>
          <w:bCs/>
          <w:snapToGrid w:val="0"/>
          <w:kern w:val="0"/>
          <w:szCs w:val="21"/>
          <w:highlight w:val="yellow"/>
          <w:lang w:eastAsia="zh-CN"/>
        </w:rPr>
        <w:t>采用下浮率报价。</w:t>
      </w:r>
    </w:p>
    <w:p>
      <w:pPr>
        <w:ind w:firstLine="420" w:firstLineChars="200"/>
        <w:rPr>
          <w:rFonts w:hint="eastAsia" w:ascii="宋体" w:hAnsi="宋体" w:cs="Times New Roman"/>
          <w:bCs/>
          <w:snapToGrid w:val="0"/>
          <w:kern w:val="0"/>
          <w:szCs w:val="21"/>
          <w:highlight w:val="yellow"/>
          <w:lang w:eastAsia="zh-CN"/>
        </w:rPr>
      </w:pPr>
      <w:r>
        <w:rPr>
          <w:rFonts w:hint="eastAsia" w:ascii="仿宋_GB2312" w:hAnsi="仿宋_GB2312" w:eastAsia="仿宋_GB2312" w:cs="仿宋_GB2312"/>
          <w:bCs/>
          <w:snapToGrid w:val="0"/>
          <w:kern w:val="0"/>
          <w:szCs w:val="21"/>
          <w:highlight w:val="yellow"/>
          <w:lang w:val="en-US" w:eastAsia="zh-CN"/>
        </w:rPr>
        <w:t>①</w:t>
      </w:r>
      <w:r>
        <w:rPr>
          <w:rFonts w:hint="eastAsia" w:ascii="宋体" w:hAnsi="宋体" w:cs="Times New Roman"/>
          <w:bCs/>
          <w:snapToGrid w:val="0"/>
          <w:kern w:val="0"/>
          <w:szCs w:val="21"/>
          <w:highlight w:val="yellow"/>
        </w:rPr>
        <w:t>报价</w:t>
      </w:r>
      <w:r>
        <w:rPr>
          <w:rFonts w:hint="eastAsia" w:ascii="宋体" w:hAnsi="宋体" w:cs="Times New Roman"/>
          <w:bCs/>
          <w:snapToGrid w:val="0"/>
          <w:kern w:val="0"/>
          <w:szCs w:val="21"/>
          <w:highlight w:val="yellow"/>
          <w:lang w:eastAsia="zh-CN"/>
        </w:rPr>
        <w:t>应</w:t>
      </w:r>
      <w:r>
        <w:rPr>
          <w:rFonts w:hint="eastAsia" w:ascii="宋体" w:hAnsi="宋体" w:cs="Times New Roman"/>
          <w:bCs/>
          <w:snapToGrid w:val="0"/>
          <w:kern w:val="0"/>
          <w:szCs w:val="21"/>
          <w:highlight w:val="yellow"/>
        </w:rPr>
        <w:t>同时明确监理费下浮率（精确至小数点后两位，如XX.XX%）及对应</w:t>
      </w:r>
      <w:r>
        <w:rPr>
          <w:rFonts w:hint="eastAsia" w:ascii="宋体" w:hAnsi="宋体" w:cs="Times New Roman"/>
          <w:bCs/>
          <w:snapToGrid w:val="0"/>
          <w:kern w:val="0"/>
          <w:szCs w:val="21"/>
          <w:highlight w:val="yellow"/>
          <w:lang w:eastAsia="zh-CN"/>
        </w:rPr>
        <w:t>投标</w:t>
      </w:r>
      <w:r>
        <w:rPr>
          <w:rFonts w:hint="eastAsia" w:ascii="宋体" w:hAnsi="宋体" w:cs="Times New Roman"/>
          <w:bCs/>
          <w:snapToGrid w:val="0"/>
          <w:kern w:val="0"/>
          <w:szCs w:val="21"/>
          <w:highlight w:val="yellow"/>
        </w:rPr>
        <w:t>价（单位：元），</w:t>
      </w:r>
      <w:r>
        <w:rPr>
          <w:rFonts w:hint="eastAsia" w:ascii="宋体" w:hAnsi="宋体" w:cs="Times New Roman"/>
          <w:bCs/>
          <w:snapToGrid w:val="0"/>
          <w:kern w:val="0"/>
          <w:szCs w:val="21"/>
          <w:highlight w:val="yellow"/>
          <w:lang w:eastAsia="zh-CN"/>
        </w:rPr>
        <w:t>投标价在监理服务费预算金额</w:t>
      </w:r>
      <w:r>
        <w:rPr>
          <w:rFonts w:hint="eastAsia" w:ascii="宋体" w:hAnsi="宋体" w:cs="Times New Roman"/>
          <w:bCs/>
          <w:snapToGrid w:val="0"/>
          <w:kern w:val="0"/>
          <w:szCs w:val="21"/>
          <w:highlight w:val="yellow"/>
          <w:lang w:val="en-US" w:eastAsia="zh-CN"/>
        </w:rPr>
        <w:t>130000元</w:t>
      </w:r>
      <w:r>
        <w:rPr>
          <w:rFonts w:hint="eastAsia" w:ascii="宋体" w:hAnsi="宋体" w:cs="Times New Roman"/>
          <w:bCs/>
          <w:snapToGrid w:val="0"/>
          <w:kern w:val="0"/>
          <w:szCs w:val="21"/>
          <w:highlight w:val="yellow"/>
          <w:lang w:eastAsia="zh-CN"/>
        </w:rPr>
        <w:t>的基础上下浮</w:t>
      </w:r>
      <w:r>
        <w:rPr>
          <w:rFonts w:hint="eastAsia" w:ascii="宋体" w:hAnsi="宋体" w:cs="Times New Roman"/>
          <w:bCs/>
          <w:snapToGrid w:val="0"/>
          <w:kern w:val="0"/>
          <w:szCs w:val="21"/>
          <w:highlight w:val="yellow"/>
        </w:rPr>
        <w:t>。</w:t>
      </w:r>
    </w:p>
    <w:p>
      <w:pPr>
        <w:ind w:firstLine="420" w:firstLineChars="200"/>
        <w:rPr>
          <w:rFonts w:hint="eastAsia" w:ascii="宋体" w:hAnsi="宋体" w:cs="Times New Roman"/>
          <w:bCs/>
          <w:snapToGrid w:val="0"/>
          <w:kern w:val="0"/>
          <w:szCs w:val="21"/>
          <w:highlight w:val="yellow"/>
        </w:rPr>
      </w:pPr>
      <w:r>
        <w:rPr>
          <w:rFonts w:hint="eastAsia" w:ascii="仿宋_GB2312" w:hAnsi="仿宋_GB2312" w:eastAsia="仿宋_GB2312" w:cs="仿宋_GB2312"/>
          <w:bCs/>
          <w:snapToGrid w:val="0"/>
          <w:kern w:val="0"/>
          <w:szCs w:val="21"/>
          <w:highlight w:val="yellow"/>
          <w:lang w:val="en-US" w:eastAsia="zh-CN"/>
        </w:rPr>
        <w:t>②</w:t>
      </w:r>
      <w:r>
        <w:rPr>
          <w:rFonts w:hint="eastAsia" w:ascii="宋体" w:hAnsi="宋体" w:cs="Times New Roman"/>
          <w:bCs/>
          <w:snapToGrid w:val="0"/>
          <w:kern w:val="0"/>
          <w:szCs w:val="21"/>
          <w:highlight w:val="yellow"/>
          <w:lang w:eastAsia="zh-CN"/>
        </w:rPr>
        <w:t>最终合同价按本次招标的监理服务所对应的施工工程项目（“深圳市公安局银湖路68号边坡治理工程项目”，工程预算控制价</w:t>
      </w:r>
      <w:r>
        <w:rPr>
          <w:rFonts w:hint="eastAsia" w:ascii="宋体" w:hAnsi="宋体" w:cs="Times New Roman"/>
          <w:bCs/>
          <w:snapToGrid w:val="0"/>
          <w:kern w:val="0"/>
          <w:szCs w:val="21"/>
          <w:highlight w:val="yellow"/>
          <w:lang w:val="en-US" w:eastAsia="zh-CN"/>
        </w:rPr>
        <w:t>395.36万元，</w:t>
      </w:r>
      <w:r>
        <w:rPr>
          <w:rFonts w:hint="eastAsia" w:ascii="宋体" w:hAnsi="宋体" w:cs="Times New Roman"/>
          <w:bCs/>
          <w:snapToGrid w:val="0"/>
          <w:kern w:val="0"/>
          <w:szCs w:val="21"/>
          <w:highlight w:val="yellow"/>
          <w:lang w:eastAsia="zh-CN"/>
        </w:rPr>
        <w:t>项目编号SZCG2025001371）中标金额为基数，施工工程中标金额乘以</w:t>
      </w:r>
      <w:r>
        <w:rPr>
          <w:rFonts w:hint="eastAsia" w:ascii="宋体" w:hAnsi="宋体" w:cs="Times New Roman"/>
          <w:bCs/>
          <w:snapToGrid w:val="0"/>
          <w:kern w:val="0"/>
          <w:szCs w:val="21"/>
          <w:highlight w:val="yellow"/>
          <w:lang w:val="en-US" w:eastAsia="zh-CN"/>
        </w:rPr>
        <w:t>《建设工程监理与相关服务收费管理规定》（发改价格〔2007〕670号）对应的系数，再乘以本项目投标供应商的下浮率确定。</w:t>
      </w:r>
    </w:p>
    <w:p>
      <w:pPr>
        <w:ind w:firstLine="420" w:firstLineChars="200"/>
        <w:rPr>
          <w:rFonts w:hint="eastAsia" w:ascii="宋体" w:hAnsi="宋体" w:cs="Times New Roman"/>
          <w:bCs/>
          <w:snapToGrid w:val="0"/>
          <w:kern w:val="0"/>
          <w:szCs w:val="21"/>
          <w:highlight w:val="yellow"/>
          <w:lang w:val="en-US" w:eastAsia="zh-CN"/>
        </w:rPr>
      </w:pPr>
      <w:r>
        <w:rPr>
          <w:rFonts w:hint="eastAsia" w:ascii="宋体" w:hAnsi="宋体" w:cs="Times New Roman"/>
          <w:bCs/>
          <w:snapToGrid w:val="0"/>
          <w:kern w:val="0"/>
          <w:szCs w:val="21"/>
          <w:highlight w:val="yellow"/>
          <w:lang w:eastAsia="zh-CN"/>
        </w:rPr>
        <w:t>即：</w:t>
      </w:r>
      <w:r>
        <w:rPr>
          <w:rFonts w:hint="eastAsia" w:ascii="宋体" w:hAnsi="宋体" w:cs="Times New Roman"/>
          <w:bCs/>
          <w:snapToGrid w:val="0"/>
          <w:kern w:val="0"/>
          <w:szCs w:val="21"/>
          <w:highlight w:val="yellow"/>
          <w:lang w:val="en-US" w:eastAsia="zh-CN"/>
        </w:rPr>
        <w:t>按照《建设工程监理与相关服务收费管理规定》（发改价格〔2007〕670号）测算，500万元以下的工程按照工程费用的3.3%计取监理服务费。</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Times New Roman"/>
          <w:bCs/>
          <w:snapToGrid w:val="0"/>
          <w:kern w:val="0"/>
          <w:szCs w:val="21"/>
          <w:highlight w:val="yellow"/>
        </w:rPr>
      </w:pPr>
      <w:r>
        <w:rPr>
          <w:rFonts w:hint="eastAsia" w:ascii="宋体" w:hAnsi="宋体" w:cs="Times New Roman"/>
          <w:bCs/>
          <w:snapToGrid w:val="0"/>
          <w:kern w:val="0"/>
          <w:szCs w:val="21"/>
          <w:highlight w:val="yellow"/>
        </w:rPr>
        <w:t>“</w:t>
      </w:r>
      <w:r>
        <w:rPr>
          <w:rFonts w:hint="eastAsia" w:ascii="宋体" w:hAnsi="宋体" w:cs="Times New Roman"/>
          <w:bCs/>
          <w:snapToGrid w:val="0"/>
          <w:kern w:val="0"/>
          <w:szCs w:val="21"/>
          <w:highlight w:val="yellow"/>
          <w:lang w:val="en-US" w:eastAsia="zh-CN"/>
        </w:rPr>
        <w:t>监理服务合同价</w:t>
      </w:r>
      <w:r>
        <w:rPr>
          <w:rFonts w:hint="eastAsia" w:ascii="宋体" w:hAnsi="宋体" w:cs="Times New Roman"/>
          <w:bCs/>
          <w:snapToGrid w:val="0"/>
          <w:kern w:val="0"/>
          <w:szCs w:val="21"/>
          <w:highlight w:val="yellow"/>
        </w:rPr>
        <w:t>=</w:t>
      </w:r>
      <w:r>
        <w:rPr>
          <w:rFonts w:hint="eastAsia" w:ascii="宋体" w:hAnsi="宋体" w:cs="Times New Roman"/>
          <w:bCs/>
          <w:snapToGrid w:val="0"/>
          <w:kern w:val="0"/>
          <w:szCs w:val="21"/>
          <w:highlight w:val="yellow"/>
          <w:lang w:val="en-US" w:eastAsia="zh-CN"/>
        </w:rPr>
        <w:t>施工工程中标金额</w:t>
      </w:r>
      <w:r>
        <w:rPr>
          <w:rFonts w:hint="default" w:ascii="宋体" w:hAnsi="宋体" w:cs="Times New Roman"/>
          <w:bCs/>
          <w:snapToGrid w:val="0"/>
          <w:kern w:val="0"/>
          <w:szCs w:val="21"/>
          <w:highlight w:val="yellow"/>
          <w:lang w:val="en-US" w:eastAsia="zh-CN"/>
        </w:rPr>
        <w:t>×</w:t>
      </w:r>
      <w:r>
        <w:rPr>
          <w:rFonts w:hint="eastAsia" w:ascii="宋体" w:hAnsi="宋体" w:cs="Times New Roman"/>
          <w:bCs/>
          <w:snapToGrid w:val="0"/>
          <w:kern w:val="0"/>
          <w:szCs w:val="21"/>
          <w:highlight w:val="yellow"/>
          <w:lang w:val="en-US" w:eastAsia="zh-CN"/>
        </w:rPr>
        <w:t>3.3%</w:t>
      </w:r>
      <w:r>
        <w:rPr>
          <w:rFonts w:hint="default" w:ascii="宋体" w:hAnsi="宋体" w:cs="Times New Roman"/>
          <w:bCs/>
          <w:snapToGrid w:val="0"/>
          <w:kern w:val="0"/>
          <w:szCs w:val="21"/>
          <w:highlight w:val="yellow"/>
          <w:lang w:val="en-US" w:eastAsia="zh-CN"/>
        </w:rPr>
        <w:t>×</w:t>
      </w:r>
      <w:r>
        <w:rPr>
          <w:rFonts w:hint="eastAsia" w:ascii="宋体" w:hAnsi="宋体" w:cs="Times New Roman"/>
          <w:bCs/>
          <w:snapToGrid w:val="0"/>
          <w:kern w:val="0"/>
          <w:szCs w:val="21"/>
          <w:highlight w:val="yellow"/>
          <w:lang w:val="en-US" w:eastAsia="zh-CN"/>
        </w:rPr>
        <w:t>（1-监理服务投标供应商中标下浮率）</w:t>
      </w:r>
      <w:r>
        <w:rPr>
          <w:rFonts w:hint="eastAsia" w:ascii="宋体" w:hAnsi="宋体" w:cs="Times New Roman"/>
          <w:bCs/>
          <w:snapToGrid w:val="0"/>
          <w:kern w:val="0"/>
          <w:szCs w:val="21"/>
          <w:highlight w:val="yellow"/>
        </w:rPr>
        <w:t>”</w:t>
      </w:r>
      <w:r>
        <w:rPr>
          <w:rFonts w:hint="eastAsia" w:ascii="宋体" w:hAnsi="宋体" w:cs="Times New Roman"/>
          <w:bCs/>
          <w:snapToGrid w:val="0"/>
          <w:kern w:val="0"/>
          <w:szCs w:val="21"/>
          <w:highlight w:val="yellow"/>
          <w:lang w:eastAsia="zh-CN"/>
        </w:rPr>
        <w:t>，但最高监理服务合同价不超过</w:t>
      </w:r>
      <w:r>
        <w:rPr>
          <w:rFonts w:hint="eastAsia" w:ascii="宋体" w:hAnsi="宋体" w:cs="Times New Roman"/>
          <w:bCs/>
          <w:snapToGrid w:val="0"/>
          <w:kern w:val="0"/>
          <w:szCs w:val="21"/>
          <w:highlight w:val="yellow"/>
          <w:lang w:val="en-US" w:eastAsia="zh-CN"/>
        </w:rPr>
        <w:t>13万元</w:t>
      </w:r>
      <w:r>
        <w:rPr>
          <w:rFonts w:hint="eastAsia" w:ascii="宋体" w:hAnsi="宋体" w:cs="Times New Roman"/>
          <w:bCs/>
          <w:snapToGrid w:val="0"/>
          <w:kern w:val="0"/>
          <w:szCs w:val="21"/>
          <w:highlight w:val="yellow"/>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Times New Roman"/>
          <w:bCs/>
          <w:snapToGrid w:val="0"/>
          <w:kern w:val="0"/>
          <w:szCs w:val="21"/>
          <w:highlight w:val="none"/>
          <w:lang w:val="en-US" w:eastAsia="zh-CN"/>
        </w:rPr>
      </w:pPr>
      <w:r>
        <w:rPr>
          <w:rFonts w:hint="eastAsia" w:ascii="宋体" w:hAnsi="宋体" w:cs="Times New Roman"/>
          <w:bCs/>
          <w:snapToGrid w:val="0"/>
          <w:kern w:val="0"/>
          <w:szCs w:val="21"/>
          <w:highlight w:val="none"/>
          <w:lang w:val="en-US" w:eastAsia="zh-CN"/>
        </w:rPr>
        <w:t xml:space="preserve"> </w:t>
      </w:r>
      <w:r>
        <w:rPr>
          <w:rFonts w:hint="eastAsia" w:ascii="仿宋_GB2312" w:hAnsi="仿宋_GB2312" w:eastAsia="仿宋_GB2312" w:cs="仿宋_GB2312"/>
          <w:bCs/>
          <w:snapToGrid w:val="0"/>
          <w:kern w:val="0"/>
          <w:szCs w:val="21"/>
          <w:highlight w:val="none"/>
          <w:lang w:val="en-US" w:eastAsia="zh-CN"/>
        </w:rPr>
        <w:t>③</w:t>
      </w:r>
      <w:r>
        <w:rPr>
          <w:rFonts w:hint="eastAsia" w:ascii="宋体" w:hAnsi="宋体" w:cs="Times New Roman"/>
          <w:bCs/>
          <w:snapToGrid w:val="0"/>
          <w:kern w:val="0"/>
          <w:szCs w:val="21"/>
          <w:highlight w:val="none"/>
        </w:rPr>
        <w:t>报价下浮率为合同履行期内固定值，不作调整。</w:t>
      </w:r>
    </w:p>
    <w:p>
      <w:pPr>
        <w:numPr>
          <w:ilvl w:val="0"/>
          <w:numId w:val="0"/>
        </w:numPr>
        <w:ind w:firstLine="420" w:firstLineChars="200"/>
        <w:rPr>
          <w:rFonts w:hint="eastAsia" w:ascii="宋体" w:hAnsi="宋体" w:cs="Times New Roman"/>
          <w:b/>
          <w:bCs w:val="0"/>
          <w:snapToGrid w:val="0"/>
          <w:kern w:val="0"/>
          <w:szCs w:val="21"/>
          <w:lang w:eastAsia="zh-CN"/>
        </w:rPr>
      </w:pPr>
      <w:r>
        <w:rPr>
          <w:rFonts w:hint="eastAsia" w:ascii="宋体" w:hAnsi="宋体"/>
          <w:bCs/>
          <w:snapToGrid w:val="0"/>
          <w:kern w:val="0"/>
          <w:szCs w:val="21"/>
          <w:lang w:eastAsia="zh-CN"/>
        </w:rPr>
        <w:t>（</w:t>
      </w:r>
      <w:r>
        <w:rPr>
          <w:rFonts w:hint="eastAsia" w:ascii="宋体" w:hAnsi="宋体"/>
          <w:bCs/>
          <w:snapToGrid w:val="0"/>
          <w:kern w:val="0"/>
          <w:szCs w:val="21"/>
          <w:lang w:val="en-US" w:eastAsia="zh-CN"/>
        </w:rPr>
        <w:t>2</w:t>
      </w:r>
      <w:r>
        <w:rPr>
          <w:rFonts w:hint="eastAsia" w:ascii="宋体" w:hAnsi="宋体"/>
          <w:bCs/>
          <w:snapToGrid w:val="0"/>
          <w:kern w:val="0"/>
          <w:szCs w:val="21"/>
          <w:lang w:eastAsia="zh-CN"/>
        </w:rPr>
        <w:t>）</w:t>
      </w:r>
      <w:r>
        <w:rPr>
          <w:rFonts w:hint="eastAsia" w:ascii="宋体" w:hAnsi="宋体"/>
          <w:bCs/>
          <w:snapToGrid w:val="0"/>
          <w:kern w:val="0"/>
          <w:szCs w:val="21"/>
        </w:rPr>
        <w:t>服务费采用</w:t>
      </w:r>
      <w:r>
        <w:rPr>
          <w:rFonts w:hint="eastAsia" w:ascii="宋体" w:hAnsi="宋体"/>
          <w:b/>
          <w:snapToGrid w:val="0"/>
          <w:kern w:val="0"/>
          <w:szCs w:val="21"/>
        </w:rPr>
        <w:t>包干制</w:t>
      </w:r>
      <w:r>
        <w:rPr>
          <w:rFonts w:hint="eastAsia" w:ascii="宋体" w:hAnsi="宋体"/>
          <w:bCs/>
          <w:snapToGrid w:val="0"/>
          <w:kern w:val="0"/>
          <w:szCs w:val="21"/>
        </w:rPr>
        <w:t>，应包括服务成本、法定税费和企业的利润。由投标供应商根据采购文件所提供的资料自行测算投标报价；</w:t>
      </w:r>
    </w:p>
    <w:p>
      <w:pPr>
        <w:ind w:firstLine="420" w:firstLineChars="200"/>
        <w:rPr>
          <w:rFonts w:hint="eastAsia" w:ascii="宋体" w:hAnsi="宋体"/>
          <w:bCs/>
          <w:snapToGrid w:val="0"/>
          <w:kern w:val="0"/>
          <w:szCs w:val="21"/>
        </w:rPr>
      </w:pPr>
      <w:r>
        <w:rPr>
          <w:rFonts w:hint="eastAsia" w:ascii="宋体" w:hAnsi="宋体"/>
          <w:bCs/>
          <w:snapToGrid w:val="0"/>
          <w:kern w:val="0"/>
          <w:szCs w:val="21"/>
        </w:rPr>
        <w:t>（</w:t>
      </w:r>
      <w:r>
        <w:rPr>
          <w:rFonts w:hint="eastAsia" w:ascii="宋体" w:hAnsi="宋体"/>
          <w:bCs/>
          <w:snapToGrid w:val="0"/>
          <w:kern w:val="0"/>
          <w:szCs w:val="21"/>
          <w:lang w:val="en-US" w:eastAsia="zh-CN"/>
        </w:rPr>
        <w:t>3</w:t>
      </w:r>
      <w:r>
        <w:rPr>
          <w:rFonts w:hint="eastAsia" w:ascii="宋体" w:hAnsi="宋体"/>
          <w:bCs/>
          <w:snapToGrid w:val="0"/>
          <w:kern w:val="0"/>
          <w:szCs w:val="21"/>
        </w:rPr>
        <w:t>）投标供应商应当根据本企业的成本自行决定报价，但不得以低于其企业成本的报价投标。</w:t>
      </w:r>
    </w:p>
    <w:p>
      <w:pPr>
        <w:ind w:firstLine="420" w:firstLineChars="200"/>
        <w:rPr>
          <w:rFonts w:hint="eastAsia" w:ascii="宋体" w:hAnsi="宋体"/>
          <w:bCs/>
          <w:snapToGrid w:val="0"/>
          <w:kern w:val="0"/>
          <w:szCs w:val="21"/>
        </w:rPr>
      </w:pPr>
      <w:r>
        <w:rPr>
          <w:rFonts w:hint="eastAsia" w:ascii="宋体" w:hAnsi="宋体"/>
          <w:bCs/>
          <w:snapToGrid w:val="0"/>
          <w:kern w:val="0"/>
          <w:szCs w:val="21"/>
        </w:rPr>
        <w:t>（</w:t>
      </w:r>
      <w:r>
        <w:rPr>
          <w:rFonts w:hint="eastAsia" w:ascii="宋体" w:hAnsi="宋体"/>
          <w:bCs/>
          <w:snapToGrid w:val="0"/>
          <w:kern w:val="0"/>
          <w:szCs w:val="21"/>
          <w:lang w:val="en-US" w:eastAsia="zh-CN"/>
        </w:rPr>
        <w:t>4</w:t>
      </w:r>
      <w:r>
        <w:rPr>
          <w:rFonts w:hint="eastAsia" w:ascii="宋体" w:hAnsi="宋体"/>
          <w:bCs/>
          <w:snapToGrid w:val="0"/>
          <w:kern w:val="0"/>
          <w:szCs w:val="21"/>
        </w:rPr>
        <w:t>）投标供应商的报价不得超过项目的预算金额。</w:t>
      </w:r>
    </w:p>
    <w:p>
      <w:pPr>
        <w:ind w:firstLine="420" w:firstLineChars="200"/>
        <w:rPr>
          <w:rFonts w:hint="eastAsia" w:ascii="宋体" w:hAnsi="宋体"/>
          <w:bCs/>
          <w:snapToGrid w:val="0"/>
          <w:kern w:val="0"/>
          <w:szCs w:val="21"/>
        </w:rPr>
      </w:pPr>
      <w:r>
        <w:rPr>
          <w:rFonts w:hint="eastAsia" w:ascii="宋体" w:hAnsi="宋体"/>
          <w:bCs/>
          <w:snapToGrid w:val="0"/>
          <w:kern w:val="0"/>
          <w:szCs w:val="21"/>
        </w:rPr>
        <w:t>（</w:t>
      </w:r>
      <w:r>
        <w:rPr>
          <w:rFonts w:hint="eastAsia" w:ascii="宋体" w:hAnsi="宋体"/>
          <w:bCs/>
          <w:snapToGrid w:val="0"/>
          <w:kern w:val="0"/>
          <w:szCs w:val="21"/>
          <w:lang w:val="en-US" w:eastAsia="zh-CN"/>
        </w:rPr>
        <w:t>5</w:t>
      </w:r>
      <w:r>
        <w:rPr>
          <w:rFonts w:hint="eastAsia" w:ascii="宋体" w:hAnsi="宋体"/>
          <w:bCs/>
          <w:snapToGrid w:val="0"/>
          <w:kern w:val="0"/>
          <w:szCs w:val="21"/>
        </w:rPr>
        <w:t>）投标供应商的报价，应当是本项目采购范围和采购文件及合同条款上所列的各项内容中所述的全部，不得以任何理由予以重复。</w:t>
      </w:r>
    </w:p>
    <w:p>
      <w:pPr>
        <w:ind w:firstLine="420" w:firstLineChars="200"/>
        <w:rPr>
          <w:rFonts w:hint="eastAsia" w:ascii="宋体" w:hAnsi="宋体"/>
          <w:bCs/>
          <w:snapToGrid w:val="0"/>
          <w:kern w:val="0"/>
          <w:szCs w:val="21"/>
        </w:rPr>
      </w:pPr>
      <w:r>
        <w:rPr>
          <w:rFonts w:hint="eastAsia" w:ascii="宋体" w:hAnsi="宋体"/>
          <w:bCs/>
          <w:snapToGrid w:val="0"/>
          <w:kern w:val="0"/>
          <w:szCs w:val="21"/>
        </w:rPr>
        <w:t>（</w:t>
      </w:r>
      <w:r>
        <w:rPr>
          <w:rFonts w:hint="eastAsia" w:ascii="宋体" w:hAnsi="宋体"/>
          <w:bCs/>
          <w:snapToGrid w:val="0"/>
          <w:kern w:val="0"/>
          <w:szCs w:val="21"/>
          <w:lang w:val="en-US" w:eastAsia="zh-CN"/>
        </w:rPr>
        <w:t>6</w:t>
      </w:r>
      <w:r>
        <w:rPr>
          <w:rFonts w:hint="eastAsia" w:ascii="宋体" w:hAnsi="宋体"/>
          <w:bCs/>
          <w:snapToGrid w:val="0"/>
          <w:kern w:val="0"/>
          <w:szCs w:val="21"/>
        </w:rPr>
        <w:t>）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pPr>
        <w:ind w:firstLine="420" w:firstLineChars="200"/>
        <w:rPr>
          <w:rFonts w:hint="eastAsia" w:ascii="宋体" w:hAnsi="宋体"/>
          <w:bCs/>
          <w:snapToGrid w:val="0"/>
          <w:kern w:val="0"/>
          <w:szCs w:val="21"/>
        </w:rPr>
      </w:pPr>
      <w:r>
        <w:rPr>
          <w:rFonts w:hint="eastAsia" w:ascii="宋体" w:hAnsi="宋体"/>
          <w:bCs/>
          <w:snapToGrid w:val="0"/>
          <w:kern w:val="0"/>
          <w:szCs w:val="21"/>
        </w:rPr>
        <w:t>（</w:t>
      </w:r>
      <w:r>
        <w:rPr>
          <w:rFonts w:hint="eastAsia" w:ascii="宋体" w:hAnsi="宋体"/>
          <w:bCs/>
          <w:snapToGrid w:val="0"/>
          <w:kern w:val="0"/>
          <w:szCs w:val="21"/>
          <w:lang w:val="en-US" w:eastAsia="zh-CN"/>
        </w:rPr>
        <w:t>7</w:t>
      </w:r>
      <w:r>
        <w:rPr>
          <w:rFonts w:hint="eastAsia" w:ascii="宋体" w:hAnsi="宋体"/>
          <w:bCs/>
          <w:snapToGrid w:val="0"/>
          <w:kern w:val="0"/>
          <w:szCs w:val="21"/>
        </w:rPr>
        <w:t>）投标供应商应充分了解项目的位置、情况、道路及任何其它足以影响投标报价的情况，任何因忽视或误解项目情况而导致的索赔或服务期限延长申请将不获批准。</w:t>
      </w:r>
    </w:p>
    <w:p>
      <w:pPr>
        <w:ind w:firstLine="420" w:firstLineChars="200"/>
        <w:rPr>
          <w:rFonts w:hint="eastAsia" w:ascii="宋体" w:hAnsi="宋体"/>
          <w:bCs/>
          <w:snapToGrid w:val="0"/>
          <w:kern w:val="0"/>
          <w:szCs w:val="21"/>
        </w:rPr>
      </w:pPr>
      <w:r>
        <w:rPr>
          <w:rFonts w:hint="eastAsia" w:ascii="宋体" w:hAnsi="宋体"/>
          <w:bCs/>
          <w:snapToGrid w:val="0"/>
          <w:kern w:val="0"/>
          <w:szCs w:val="21"/>
        </w:rPr>
        <w:t>（</w:t>
      </w:r>
      <w:r>
        <w:rPr>
          <w:rFonts w:hint="eastAsia" w:ascii="宋体" w:hAnsi="宋体"/>
          <w:bCs/>
          <w:snapToGrid w:val="0"/>
          <w:kern w:val="0"/>
          <w:szCs w:val="21"/>
          <w:lang w:val="en-US" w:eastAsia="zh-CN"/>
        </w:rPr>
        <w:t>8</w:t>
      </w:r>
      <w:r>
        <w:rPr>
          <w:rFonts w:hint="eastAsia" w:ascii="宋体" w:hAnsi="宋体"/>
          <w:bCs/>
          <w:snapToGrid w:val="0"/>
          <w:kern w:val="0"/>
          <w:szCs w:val="21"/>
        </w:rPr>
        <w:t>） 投标供应商不得期望通过索赔等方式获取补偿，否则，除可能遭到拒绝外，还可能将被作为不良行为记录在案，并可能影响其以后参加政府采购的项目投标。各投标供应商在报价时，应充分考虑报价的风险。</w:t>
      </w:r>
    </w:p>
    <w:p>
      <w:pPr>
        <w:widowControl/>
        <w:adjustRightInd w:val="0"/>
        <w:ind w:firstLine="420" w:firstLineChars="200"/>
        <w:jc w:val="center"/>
        <w:outlineLvl w:val="0"/>
      </w:pPr>
      <w:r>
        <w:rPr>
          <w:rFonts w:hint="eastAsia"/>
        </w:rPr>
        <w:br w:type="page"/>
      </w:r>
      <w:r>
        <w:rPr>
          <w:rFonts w:hint="eastAsia" w:ascii="宋体" w:hAnsi="宋体" w:cs="宋体"/>
          <w:b/>
          <w:kern w:val="0"/>
          <w:sz w:val="36"/>
          <w:szCs w:val="36"/>
        </w:rPr>
        <w:t>第四章 询价应答文件格式</w:t>
      </w:r>
    </w:p>
    <w:p>
      <w:pPr>
        <w:jc w:val="center"/>
        <w:rPr>
          <w:rFonts w:hint="eastAsia" w:ascii="宋体" w:hAnsi="宋体" w:cs="Arial"/>
          <w:b/>
          <w:bCs/>
          <w:sz w:val="52"/>
          <w:szCs w:val="52"/>
        </w:rPr>
      </w:pPr>
    </w:p>
    <w:p>
      <w:pPr>
        <w:pStyle w:val="7"/>
        <w:ind w:firstLine="480"/>
      </w:pPr>
    </w:p>
    <w:p>
      <w:pPr>
        <w:jc w:val="center"/>
        <w:rPr>
          <w:rFonts w:hint="eastAsia" w:ascii="宋体" w:hAnsi="宋体" w:cs="Arial"/>
          <w:b/>
          <w:bCs/>
          <w:sz w:val="52"/>
          <w:szCs w:val="52"/>
        </w:rPr>
      </w:pPr>
    </w:p>
    <w:p>
      <w:pPr>
        <w:jc w:val="center"/>
        <w:rPr>
          <w:rFonts w:ascii="宋体" w:cs="Arial"/>
          <w:b/>
          <w:bCs/>
          <w:sz w:val="52"/>
          <w:szCs w:val="52"/>
        </w:rPr>
      </w:pPr>
      <w:r>
        <w:rPr>
          <w:rFonts w:hint="eastAsia" w:ascii="宋体" w:hAnsi="宋体" w:cs="Arial"/>
          <w:b/>
          <w:bCs/>
          <w:sz w:val="52"/>
          <w:szCs w:val="52"/>
        </w:rPr>
        <w:t>询价应答文件</w:t>
      </w:r>
    </w:p>
    <w:p>
      <w:pPr>
        <w:jc w:val="center"/>
        <w:rPr>
          <w:rFonts w:ascii="宋体" w:cs="Arial"/>
          <w:b/>
          <w:bCs/>
          <w:sz w:val="28"/>
          <w:szCs w:val="28"/>
        </w:rPr>
      </w:pPr>
    </w:p>
    <w:p>
      <w:pPr>
        <w:jc w:val="center"/>
        <w:rPr>
          <w:rFonts w:ascii="宋体" w:cs="Arial"/>
          <w:b/>
          <w:bCs/>
          <w:sz w:val="28"/>
          <w:szCs w:val="28"/>
        </w:rPr>
      </w:pPr>
    </w:p>
    <w:p>
      <w:pPr>
        <w:jc w:val="center"/>
        <w:rPr>
          <w:rFonts w:ascii="宋体" w:cs="Arial"/>
          <w:b/>
          <w:bCs/>
          <w:sz w:val="28"/>
          <w:szCs w:val="28"/>
        </w:rPr>
      </w:pPr>
    </w:p>
    <w:p>
      <w:pPr>
        <w:jc w:val="center"/>
        <w:rPr>
          <w:rFonts w:ascii="宋体" w:cs="Arial"/>
          <w:b/>
          <w:bCs/>
          <w:sz w:val="28"/>
          <w:szCs w:val="28"/>
        </w:rPr>
      </w:pPr>
    </w:p>
    <w:p>
      <w:pPr>
        <w:jc w:val="center"/>
        <w:rPr>
          <w:rFonts w:ascii="宋体" w:cs="Arial"/>
          <w:b/>
          <w:bCs/>
          <w:sz w:val="28"/>
          <w:szCs w:val="28"/>
        </w:rPr>
      </w:pPr>
    </w:p>
    <w:p>
      <w:pPr>
        <w:rPr>
          <w:rFonts w:ascii="宋体" w:cs="Arial"/>
          <w:b/>
          <w:bCs/>
          <w:sz w:val="28"/>
          <w:szCs w:val="28"/>
        </w:rPr>
      </w:pPr>
      <w:r>
        <w:rPr>
          <w:rFonts w:hint="eastAsia" w:ascii="宋体" w:hAnsi="宋体" w:cs="Arial"/>
          <w:b/>
          <w:bCs/>
          <w:sz w:val="28"/>
          <w:szCs w:val="28"/>
        </w:rPr>
        <w:t>项目名称：</w:t>
      </w:r>
    </w:p>
    <w:p>
      <w:pPr>
        <w:rPr>
          <w:rFonts w:ascii="宋体" w:cs="Arial"/>
          <w:b/>
          <w:bCs/>
          <w:sz w:val="28"/>
          <w:szCs w:val="28"/>
        </w:rPr>
      </w:pPr>
      <w:r>
        <w:rPr>
          <w:rFonts w:hint="eastAsia" w:ascii="宋体" w:hAnsi="宋体" w:cs="Arial"/>
          <w:b/>
          <w:bCs/>
          <w:sz w:val="28"/>
          <w:szCs w:val="28"/>
        </w:rPr>
        <w:t>项目编号：</w:t>
      </w:r>
    </w:p>
    <w:p>
      <w:pPr>
        <w:rPr>
          <w:rFonts w:ascii="宋体" w:cs="Arial"/>
          <w:b/>
          <w:bCs/>
          <w:sz w:val="28"/>
          <w:szCs w:val="28"/>
        </w:rPr>
      </w:pPr>
      <w:r>
        <w:rPr>
          <w:rFonts w:hint="eastAsia" w:ascii="宋体" w:hAnsi="宋体" w:cs="Arial"/>
          <w:b/>
          <w:bCs/>
          <w:sz w:val="28"/>
          <w:szCs w:val="28"/>
        </w:rPr>
        <w:t>供应商名称：</w:t>
      </w:r>
      <w:r>
        <w:rPr>
          <w:rFonts w:ascii="宋体" w:cs="Arial"/>
          <w:b/>
          <w:bCs/>
          <w:sz w:val="28"/>
          <w:szCs w:val="28"/>
        </w:rPr>
        <w:t xml:space="preserve"> </w:t>
      </w:r>
    </w:p>
    <w:p>
      <w:pPr>
        <w:rPr>
          <w:rFonts w:ascii="宋体" w:cs="Arial"/>
          <w:b/>
          <w:bCs/>
          <w:sz w:val="28"/>
          <w:szCs w:val="28"/>
        </w:rPr>
      </w:pPr>
      <w:r>
        <w:rPr>
          <w:rFonts w:hint="eastAsia" w:ascii="宋体" w:hAnsi="宋体" w:cs="Arial"/>
          <w:b/>
          <w:bCs/>
          <w:sz w:val="28"/>
          <w:szCs w:val="28"/>
        </w:rPr>
        <w:t>地址：</w:t>
      </w:r>
    </w:p>
    <w:p>
      <w:pPr>
        <w:rPr>
          <w:rFonts w:ascii="宋体" w:cs="Arial"/>
          <w:b/>
          <w:bCs/>
          <w:sz w:val="28"/>
          <w:szCs w:val="28"/>
          <w:u w:val="single"/>
        </w:rPr>
      </w:pPr>
      <w:r>
        <w:rPr>
          <w:rFonts w:hint="eastAsia" w:ascii="宋体" w:hAnsi="宋体" w:cs="Arial"/>
          <w:b/>
          <w:bCs/>
          <w:sz w:val="28"/>
          <w:szCs w:val="28"/>
        </w:rPr>
        <w:t>法定代表人</w:t>
      </w:r>
      <w:r>
        <w:rPr>
          <w:rFonts w:ascii="宋体" w:hAnsi="宋体" w:cs="Arial"/>
          <w:b/>
          <w:bCs/>
          <w:sz w:val="28"/>
          <w:szCs w:val="28"/>
        </w:rPr>
        <w:t>/</w:t>
      </w:r>
      <w:r>
        <w:rPr>
          <w:rFonts w:hint="eastAsia" w:ascii="宋体" w:hAnsi="宋体" w:cs="Arial"/>
          <w:b/>
          <w:bCs/>
          <w:sz w:val="28"/>
          <w:szCs w:val="28"/>
        </w:rPr>
        <w:t>被授权人：</w:t>
      </w:r>
    </w:p>
    <w:p>
      <w:pPr>
        <w:rPr>
          <w:rFonts w:hint="eastAsia" w:ascii="宋体" w:hAnsi="宋体" w:cs="Arial"/>
          <w:b/>
          <w:bCs/>
          <w:sz w:val="28"/>
          <w:szCs w:val="28"/>
          <w:u w:val="single"/>
        </w:rPr>
      </w:pPr>
      <w:r>
        <w:rPr>
          <w:rFonts w:hint="eastAsia" w:ascii="宋体" w:hAnsi="宋体" w:cs="Arial"/>
          <w:b/>
          <w:bCs/>
          <w:sz w:val="28"/>
          <w:szCs w:val="28"/>
        </w:rPr>
        <w:t>联系电话：</w:t>
      </w:r>
    </w:p>
    <w:p>
      <w:pPr>
        <w:rPr>
          <w:rFonts w:ascii="宋体" w:cs="Arial"/>
          <w:b/>
          <w:bCs/>
          <w:sz w:val="28"/>
          <w:szCs w:val="28"/>
        </w:rPr>
      </w:pPr>
      <w:r>
        <w:rPr>
          <w:rFonts w:ascii="宋体" w:cs="Arial"/>
          <w:b/>
          <w:bCs/>
          <w:sz w:val="28"/>
          <w:szCs w:val="28"/>
        </w:rPr>
        <w:br w:type="page"/>
      </w:r>
    </w:p>
    <w:p>
      <w:pPr>
        <w:pStyle w:val="4"/>
        <w:jc w:val="center"/>
      </w:pPr>
      <w:r>
        <w:rPr>
          <w:rFonts w:hint="eastAsia"/>
        </w:rPr>
        <w:t>目录</w:t>
      </w:r>
    </w:p>
    <w:p/>
    <w:p>
      <w:r>
        <w:rPr>
          <w:rFonts w:hint="eastAsia"/>
        </w:rPr>
        <w:t>一、询价承诺函</w:t>
      </w:r>
    </w:p>
    <w:p>
      <w:r>
        <w:rPr>
          <w:rFonts w:hint="eastAsia"/>
        </w:rPr>
        <w:t>二、营业执照及资格证明文件</w:t>
      </w:r>
    </w:p>
    <w:p>
      <w:r>
        <w:rPr>
          <w:rFonts w:hint="eastAsia"/>
        </w:rPr>
        <w:t>三、法定代表人（负责人或执行事务合伙人）证明书</w:t>
      </w:r>
    </w:p>
    <w:p>
      <w:r>
        <w:rPr>
          <w:rFonts w:hint="eastAsia"/>
        </w:rPr>
        <w:t>四、法定代表人（负责人或执行事务合伙人）授权书</w:t>
      </w:r>
    </w:p>
    <w:p>
      <w:r>
        <w:rPr>
          <w:rFonts w:hint="eastAsia"/>
        </w:rPr>
        <w:t>五、</w:t>
      </w:r>
      <w:bookmarkStart w:id="1" w:name="_Hlk72092634"/>
      <w:r>
        <w:rPr>
          <w:rFonts w:hint="eastAsia"/>
        </w:rPr>
        <w:t>实质性条款响应情况表</w:t>
      </w:r>
      <w:bookmarkEnd w:id="1"/>
    </w:p>
    <w:p>
      <w:r>
        <w:rPr>
          <w:rFonts w:hint="eastAsia"/>
        </w:rPr>
        <w:t>六、报价表</w:t>
      </w:r>
    </w:p>
    <w:p>
      <w:r>
        <w:rPr>
          <w:rFonts w:hint="eastAsia"/>
        </w:rPr>
        <w:t>七、供应商认为需要提供的其它文件（如有）</w:t>
      </w:r>
    </w:p>
    <w:p>
      <w:pPr>
        <w:pStyle w:val="12"/>
      </w:pPr>
    </w:p>
    <w:p>
      <w:pPr>
        <w:widowControl/>
        <w:spacing w:before="100" w:beforeAutospacing="1" w:after="100" w:afterAutospacing="1"/>
        <w:rPr>
          <w:rFonts w:hint="eastAsia" w:ascii="宋体" w:hAnsi="宋体" w:cs="宋体"/>
          <w:b/>
          <w:bCs/>
          <w:kern w:val="0"/>
          <w:sz w:val="24"/>
          <w:szCs w:val="36"/>
        </w:rPr>
      </w:pPr>
    </w:p>
    <w:p>
      <w:pPr>
        <w:widowControl/>
        <w:jc w:val="left"/>
        <w:rPr>
          <w:rFonts w:hint="eastAsia" w:ascii="宋体" w:hAnsi="宋体"/>
          <w:b/>
          <w:sz w:val="30"/>
          <w:szCs w:val="30"/>
        </w:rPr>
      </w:pPr>
      <w:r>
        <w:rPr>
          <w:rFonts w:ascii="宋体" w:hAnsi="宋体"/>
          <w:b/>
          <w:sz w:val="30"/>
          <w:szCs w:val="30"/>
        </w:rPr>
        <w:br w:type="page"/>
      </w:r>
    </w:p>
    <w:p>
      <w:pPr>
        <w:pStyle w:val="28"/>
        <w:ind w:firstLine="0" w:firstLineChars="0"/>
        <w:jc w:val="center"/>
        <w:outlineLvl w:val="1"/>
        <w:rPr>
          <w:rFonts w:hint="eastAsia" w:ascii="宋体" w:hAnsi="宋体"/>
          <w:b/>
          <w:sz w:val="30"/>
          <w:szCs w:val="30"/>
        </w:rPr>
      </w:pPr>
      <w:r>
        <w:rPr>
          <w:rFonts w:hint="eastAsia" w:ascii="宋体" w:hAnsi="宋体"/>
          <w:b/>
          <w:sz w:val="30"/>
          <w:szCs w:val="30"/>
        </w:rPr>
        <w:t>一、</w:t>
      </w:r>
      <w:bookmarkStart w:id="2" w:name="_Hlk187676828"/>
      <w:r>
        <w:rPr>
          <w:rFonts w:hint="eastAsia" w:ascii="宋体" w:hAnsi="宋体"/>
          <w:b/>
          <w:sz w:val="30"/>
          <w:szCs w:val="30"/>
        </w:rPr>
        <w:t>询价承诺函</w:t>
      </w:r>
      <w:bookmarkEnd w:id="2"/>
    </w:p>
    <w:p>
      <w:pPr>
        <w:rPr>
          <w:rFonts w:hint="eastAsia" w:ascii="宋体" w:hAnsi="宋体"/>
        </w:rPr>
      </w:pPr>
      <w:r>
        <w:rPr>
          <w:rFonts w:hint="eastAsia" w:ascii="宋体" w:hAnsi="宋体"/>
        </w:rPr>
        <w:t>致：采购人</w:t>
      </w:r>
    </w:p>
    <w:p>
      <w:pPr>
        <w:ind w:firstLine="420" w:firstLineChars="200"/>
        <w:rPr>
          <w:rFonts w:hint="eastAsia" w:ascii="宋体" w:hAnsi="宋体"/>
        </w:rPr>
      </w:pPr>
      <w:r>
        <w:rPr>
          <w:rFonts w:ascii="宋体" w:hAnsi="宋体"/>
        </w:rPr>
        <w:t>我公司</w:t>
      </w:r>
      <w:r>
        <w:rPr>
          <w:rFonts w:hint="eastAsia" w:ascii="宋体" w:hAnsi="宋体"/>
        </w:rPr>
        <w:t>申请参加</w:t>
      </w:r>
      <w:r>
        <w:rPr>
          <w:rFonts w:ascii="宋体" w:hAnsi="宋体"/>
          <w:u w:val="single"/>
        </w:rPr>
        <w:tab/>
      </w:r>
      <w:r>
        <w:rPr>
          <w:rFonts w:ascii="宋体" w:hAnsi="宋体"/>
          <w:u w:val="single"/>
        </w:rPr>
        <w:tab/>
      </w:r>
      <w:r>
        <w:rPr>
          <w:rFonts w:ascii="宋体" w:hAnsi="宋体"/>
          <w:u w:val="single"/>
        </w:rPr>
        <w:tab/>
      </w:r>
      <w:r>
        <w:rPr>
          <w:rFonts w:hint="eastAsia" w:ascii="宋体" w:hAnsi="宋体"/>
        </w:rPr>
        <w:t xml:space="preserve"> ，项目编号为</w:t>
      </w:r>
      <w:r>
        <w:rPr>
          <w:rFonts w:ascii="宋体" w:hAnsi="宋体"/>
          <w:u w:val="single"/>
        </w:rPr>
        <w:tab/>
      </w:r>
      <w:r>
        <w:rPr>
          <w:rFonts w:ascii="宋体" w:hAnsi="宋体"/>
          <w:u w:val="single"/>
        </w:rPr>
        <w:tab/>
      </w:r>
      <w:r>
        <w:rPr>
          <w:rFonts w:ascii="宋体" w:hAnsi="宋体"/>
          <w:u w:val="single"/>
        </w:rPr>
        <w:tab/>
      </w:r>
      <w:r>
        <w:rPr>
          <w:rFonts w:hint="eastAsia" w:ascii="宋体" w:hAnsi="宋体"/>
        </w:rPr>
        <w:t>的项目询价，并作出如下承诺：</w:t>
      </w:r>
    </w:p>
    <w:p>
      <w:pPr>
        <w:ind w:firstLine="420" w:firstLineChars="200"/>
        <w:rPr>
          <w:rFonts w:hint="eastAsia" w:ascii="宋体" w:hAnsi="宋体"/>
        </w:rPr>
      </w:pPr>
      <w:r>
        <w:rPr>
          <w:rFonts w:hint="eastAsia" w:ascii="宋体" w:hAnsi="宋体"/>
        </w:rPr>
        <w:t>1、我公司已经详细研究并完全接受本次网上询价项目的所有内容（包括询价公告、询价用户需求书及询价应答文件格式等），并承诺我公司本次投标能完全响应询价要求。</w:t>
      </w:r>
    </w:p>
    <w:p>
      <w:pPr>
        <w:ind w:firstLine="420" w:firstLineChars="200"/>
        <w:rPr>
          <w:rFonts w:hint="eastAsia" w:ascii="宋体" w:hAnsi="宋体"/>
        </w:rPr>
      </w:pPr>
      <w:r>
        <w:rPr>
          <w:rFonts w:hint="eastAsia" w:ascii="宋体" w:hAnsi="宋体"/>
        </w:rPr>
        <w:t>2、我公司具备询价公告中要求的供应商资格</w:t>
      </w:r>
      <w:r>
        <w:rPr>
          <w:rFonts w:hint="eastAsia" w:ascii="宋体" w:hAnsi="宋体" w:cs="宋体"/>
          <w:bCs/>
          <w:kern w:val="0"/>
          <w:szCs w:val="21"/>
        </w:rPr>
        <w:t>条件</w:t>
      </w:r>
      <w:r>
        <w:rPr>
          <w:rFonts w:hint="eastAsia" w:ascii="宋体" w:hAnsi="宋体"/>
        </w:rPr>
        <w:t>。</w:t>
      </w:r>
    </w:p>
    <w:p>
      <w:pPr>
        <w:ind w:firstLine="420" w:firstLineChars="200"/>
        <w:rPr>
          <w:rFonts w:hint="eastAsia" w:ascii="宋体" w:hAnsi="宋体"/>
          <w:szCs w:val="21"/>
        </w:rPr>
      </w:pPr>
      <w:r>
        <w:rPr>
          <w:rFonts w:hint="eastAsia" w:ascii="宋体" w:hAnsi="宋体"/>
        </w:rPr>
        <w:t>3、我公司参与本项目政府采购活动时不存在被有关部门禁止参与政府采购活动且在有效期内的情况。</w:t>
      </w:r>
      <w:r>
        <w:rPr>
          <w:rFonts w:hint="eastAsia"/>
        </w:rPr>
        <w:t>符合招标文件关于联合体及进口产品的相关资格要求。</w:t>
      </w:r>
    </w:p>
    <w:p>
      <w:pPr>
        <w:ind w:firstLine="420" w:firstLineChars="200"/>
        <w:rPr>
          <w:rFonts w:hint="eastAsia" w:ascii="宋体" w:hAnsi="宋体"/>
        </w:rPr>
      </w:pPr>
      <w:r>
        <w:rPr>
          <w:rFonts w:hint="eastAsia" w:ascii="宋体" w:hAnsi="宋体"/>
        </w:rPr>
        <w:t>4、我公司具备《中华人民共和国政府采购法》第二十二条第一款的条件。</w:t>
      </w:r>
    </w:p>
    <w:p>
      <w:pPr>
        <w:ind w:firstLine="420" w:firstLineChars="200"/>
        <w:rPr>
          <w:rFonts w:hint="eastAsia" w:ascii="宋体" w:hAnsi="宋体"/>
        </w:rPr>
      </w:pPr>
      <w:r>
        <w:rPr>
          <w:rFonts w:hint="eastAsia" w:ascii="宋体" w:hAnsi="宋体"/>
        </w:rPr>
        <w:t>5、我公司未被列入失信被执行人、重大税收违法案件当事人名单、政府采购严重违法失信行为记录名单。</w:t>
      </w:r>
    </w:p>
    <w:p>
      <w:pPr>
        <w:ind w:firstLine="420" w:firstLineChars="200"/>
        <w:rPr>
          <w:rFonts w:hint="eastAsia" w:ascii="宋体" w:hAnsi="宋体"/>
        </w:rPr>
      </w:pPr>
      <w:r>
        <w:rPr>
          <w:rFonts w:hint="eastAsia" w:ascii="宋体" w:hAnsi="宋体"/>
        </w:rPr>
        <w:t>6、</w:t>
      </w:r>
      <w:r>
        <w:rPr>
          <w:rFonts w:hint="eastAsia" w:ascii="宋体" w:hAnsi="宋体"/>
          <w:bCs/>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Cs/>
          <w:color w:val="FF0000"/>
        </w:rPr>
        <w:t>若存在“不同供应商的董事、股东或其他高级管理人员为同一人的”情形的，我单位保证不存在串通投标、恶意串通或者视为串通投标的情形。</w:t>
      </w:r>
    </w:p>
    <w:p>
      <w:pPr>
        <w:ind w:firstLine="420" w:firstLineChars="200"/>
        <w:rPr>
          <w:rFonts w:hint="eastAsia" w:ascii="宋体" w:hAnsi="宋体"/>
        </w:rPr>
      </w:pPr>
      <w:r>
        <w:rPr>
          <w:rFonts w:hint="eastAsia" w:ascii="宋体" w:hAnsi="宋体"/>
        </w:rPr>
        <w:t>7、我公司保证对本询价项目所提供的货物、服务、工程未侵犯知识产权；保证在本项目询价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pPr>
        <w:ind w:firstLine="420" w:firstLineChars="200"/>
        <w:rPr>
          <w:rFonts w:hint="eastAsia" w:ascii="宋体" w:hAnsi="宋体"/>
        </w:rPr>
      </w:pPr>
      <w:r>
        <w:rPr>
          <w:rFonts w:hint="eastAsia" w:ascii="宋体" w:hAnsi="宋体"/>
        </w:rPr>
        <w:t>8、我公司如果成交，将</w:t>
      </w:r>
      <w:r>
        <w:rPr>
          <w:rFonts w:ascii="宋体" w:hAnsi="宋体"/>
        </w:rPr>
        <w:t>保证</w:t>
      </w:r>
      <w:r>
        <w:rPr>
          <w:rFonts w:hint="eastAsia" w:ascii="宋体" w:hAnsi="宋体"/>
        </w:rPr>
        <w:t>履行本询价项目中的所有要求（包括询价公告、询价用户需求书及询价应答文件格式等）规定的全部责任和义务，依法与采购人签订采购合同并按质、按量、按时完成履行合同义务。我公司已清楚，如违反该要求，将按《深圳经济特区政府采购条例》相关规定接受处罚。</w:t>
      </w:r>
    </w:p>
    <w:p>
      <w:pPr>
        <w:ind w:firstLine="420" w:firstLineChars="200"/>
        <w:rPr>
          <w:rFonts w:hint="eastAsia" w:ascii="宋体" w:hAnsi="宋体"/>
        </w:rPr>
      </w:pPr>
      <w:r>
        <w:rPr>
          <w:rFonts w:hint="eastAsia" w:ascii="宋体" w:hAnsi="宋体"/>
        </w:rPr>
        <w:t>9、我公司保证，参与本项目不存在</w:t>
      </w:r>
      <w:r>
        <w:rPr>
          <w:rFonts w:hint="eastAsia" w:ascii="宋体" w:hAnsi="宋体" w:cs="宋体"/>
          <w:bCs/>
          <w:kern w:val="0"/>
          <w:szCs w:val="21"/>
        </w:rPr>
        <w:t>《深圳市财政局政府采购供应商信用信息管理办法》（深财规〔2023〕3号）</w:t>
      </w:r>
      <w:r>
        <w:rPr>
          <w:rFonts w:hint="eastAsia" w:ascii="宋体" w:hAnsi="宋体"/>
        </w:rPr>
        <w:t>列明的严重违法失信行为。</w:t>
      </w:r>
    </w:p>
    <w:p>
      <w:pPr>
        <w:ind w:firstLine="420" w:firstLineChars="200"/>
        <w:rPr>
          <w:rFonts w:hint="eastAsia" w:ascii="宋体" w:hAnsi="宋体"/>
        </w:rPr>
      </w:pPr>
      <w:r>
        <w:rPr>
          <w:rFonts w:hint="eastAsia" w:ascii="宋体" w:hAnsi="宋体"/>
        </w:rPr>
        <w:t>特此承诺！</w:t>
      </w:r>
    </w:p>
    <w:p>
      <w:pPr>
        <w:ind w:firstLine="420" w:firstLineChars="200"/>
        <w:rPr>
          <w:rFonts w:hint="eastAsia" w:ascii="宋体" w:hAnsi="宋体"/>
        </w:rPr>
      </w:pPr>
    </w:p>
    <w:p>
      <w:pPr>
        <w:snapToGrid w:val="0"/>
        <w:ind w:firstLine="4935" w:firstLineChars="2350"/>
        <w:rPr>
          <w:szCs w:val="21"/>
        </w:rPr>
      </w:pPr>
      <w:r>
        <w:rPr>
          <w:rFonts w:hint="eastAsia"/>
          <w:szCs w:val="21"/>
        </w:rPr>
        <w:t xml:space="preserve">供应商名称： </w:t>
      </w:r>
    </w:p>
    <w:p>
      <w:pPr>
        <w:snapToGrid w:val="0"/>
        <w:ind w:firstLine="4935" w:firstLineChars="2350"/>
        <w:rPr>
          <w:rFonts w:hint="eastAsia" w:ascii="宋体" w:hAnsi="宋体" w:cs="Arial"/>
          <w:bCs/>
          <w:szCs w:val="21"/>
        </w:rPr>
      </w:pPr>
      <w:r>
        <w:rPr>
          <w:rFonts w:hint="eastAsia" w:ascii="宋体" w:hAnsi="宋体" w:cs="Arial"/>
          <w:bCs/>
          <w:szCs w:val="21"/>
        </w:rPr>
        <w:t>日  期：       年    月   日</w:t>
      </w:r>
    </w:p>
    <w:p>
      <w:pPr>
        <w:widowControl/>
        <w:jc w:val="center"/>
        <w:rPr>
          <w:rFonts w:hint="eastAsia" w:ascii="宋体" w:hAnsi="宋体"/>
          <w:b/>
          <w:sz w:val="30"/>
          <w:szCs w:val="30"/>
        </w:rPr>
      </w:pPr>
      <w:r>
        <w:rPr>
          <w:rFonts w:ascii="宋体" w:hAnsi="宋体"/>
          <w:b/>
          <w:sz w:val="30"/>
          <w:szCs w:val="30"/>
        </w:rPr>
        <w:br w:type="page"/>
      </w:r>
      <w:r>
        <w:rPr>
          <w:rFonts w:hint="eastAsia" w:ascii="宋体" w:hAnsi="宋体"/>
          <w:b/>
          <w:sz w:val="30"/>
          <w:szCs w:val="30"/>
        </w:rPr>
        <w:t>二、营业执照及资格证明文件</w:t>
      </w:r>
    </w:p>
    <w:p>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1.营业执照及资质证明文件复印件加盖公章</w:t>
      </w:r>
    </w:p>
    <w:p>
      <w:pPr>
        <w:widowControl/>
        <w:jc w:val="left"/>
        <w:rPr>
          <w:rFonts w:hint="eastAsia" w:ascii="宋体" w:hAnsi="宋体"/>
        </w:rPr>
      </w:pPr>
      <w:r>
        <w:rPr>
          <w:rFonts w:hint="eastAsia" w:ascii="宋体" w:hAnsi="宋体"/>
        </w:rPr>
        <w:br w:type="page"/>
      </w:r>
    </w:p>
    <w:p>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2.《供应商基本情况表》</w:t>
      </w:r>
    </w:p>
    <w:p>
      <w:pPr>
        <w:spacing w:after="0" w:line="240" w:lineRule="auto"/>
        <w:jc w:val="left"/>
        <w:rPr>
          <w:szCs w:val="21"/>
        </w:rPr>
      </w:pPr>
      <w:r>
        <w:rPr>
          <w:rFonts w:hint="eastAsia"/>
          <w:szCs w:val="21"/>
        </w:rPr>
        <w:t>填表单位</w:t>
      </w:r>
      <w:bookmarkStart w:id="3" w:name="_Hlk189743140"/>
      <w:r>
        <w:rPr>
          <w:rFonts w:hint="eastAsia"/>
          <w:szCs w:val="21"/>
        </w:rPr>
        <w:t>（</w:t>
      </w:r>
      <w:r>
        <w:rPr>
          <w:rFonts w:hint="eastAsia"/>
          <w:b/>
          <w:bCs/>
          <w:color w:val="FF0000"/>
          <w:szCs w:val="21"/>
        </w:rPr>
        <w:t>加盖单位公章，必填项</w:t>
      </w:r>
      <w:r>
        <w:rPr>
          <w:rFonts w:hint="eastAsia"/>
          <w:szCs w:val="21"/>
        </w:rPr>
        <w:t>）</w:t>
      </w:r>
      <w:bookmarkEnd w:id="3"/>
      <w:r>
        <w:rPr>
          <w:rFonts w:hint="eastAsia"/>
          <w:szCs w:val="21"/>
        </w:rPr>
        <w:t>：</w:t>
      </w:r>
    </w:p>
    <w:p>
      <w:pPr>
        <w:spacing w:after="0" w:line="240" w:lineRule="auto"/>
        <w:jc w:val="left"/>
        <w:rPr>
          <w:szCs w:val="21"/>
        </w:rPr>
      </w:pPr>
      <w:r>
        <w:rPr>
          <w:rFonts w:hint="eastAsia"/>
          <w:szCs w:val="21"/>
        </w:rPr>
        <w:t>填表日期（</w:t>
      </w:r>
      <w:r>
        <w:rPr>
          <w:rFonts w:hint="eastAsia"/>
          <w:b/>
          <w:bCs/>
          <w:color w:val="FF0000"/>
          <w:szCs w:val="21"/>
        </w:rPr>
        <w:t>必填项</w:t>
      </w:r>
      <w:r>
        <w:rPr>
          <w:rFonts w:hint="eastAsia"/>
          <w:szCs w:val="21"/>
        </w:rPr>
        <w:t>）：        年     月      日</w:t>
      </w:r>
    </w:p>
    <w:p>
      <w:pPr>
        <w:spacing w:after="0" w:line="75" w:lineRule="exact"/>
        <w:rPr>
          <w:rFonts w:hint="eastAsia" w:ascii="宋体" w:hAnsi="宋体" w:cs="宋体"/>
          <w:szCs w:val="21"/>
        </w:rPr>
      </w:pPr>
    </w:p>
    <w:tbl>
      <w:tblPr>
        <w:tblStyle w:val="44"/>
        <w:tblW w:w="501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5"/>
        <w:gridCol w:w="630"/>
        <w:gridCol w:w="1489"/>
        <w:gridCol w:w="880"/>
        <w:gridCol w:w="736"/>
        <w:gridCol w:w="1111"/>
        <w:gridCol w:w="1394"/>
        <w:gridCol w:w="14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9" w:type="pct"/>
            <w:gridSpan w:val="2"/>
            <w:vAlign w:val="center"/>
          </w:tcPr>
          <w:p>
            <w:pPr>
              <w:spacing w:after="0" w:line="203" w:lineRule="auto"/>
              <w:jc w:val="center"/>
              <w:rPr>
                <w:rFonts w:hint="eastAsia" w:ascii="宋体" w:hAnsi="宋体" w:cs="宋体"/>
                <w:b/>
                <w:bCs/>
                <w:color w:val="FF0000"/>
                <w:spacing w:val="-4"/>
                <w:szCs w:val="21"/>
                <w:lang w:eastAsia="en-US"/>
              </w:rPr>
            </w:pPr>
            <w:r>
              <w:rPr>
                <w:rFonts w:hint="eastAsia" w:ascii="宋体" w:hAnsi="宋体" w:cs="宋体"/>
                <w:b/>
                <w:bCs/>
                <w:color w:val="FF0000"/>
                <w:spacing w:val="-4"/>
                <w:szCs w:val="21"/>
                <w:lang w:eastAsia="en-US"/>
              </w:rPr>
              <w:t>采购人</w:t>
            </w:r>
          </w:p>
          <w:p>
            <w:pPr>
              <w:spacing w:after="0" w:line="203" w:lineRule="auto"/>
              <w:jc w:val="center"/>
              <w:rPr>
                <w:rFonts w:hint="eastAsia" w:ascii="宋体" w:hAnsi="宋体" w:cs="宋体"/>
                <w:szCs w:val="21"/>
                <w:lang w:eastAsia="en-US"/>
              </w:rPr>
            </w:pPr>
            <w:r>
              <w:rPr>
                <w:rFonts w:hint="eastAsia" w:ascii="宋体" w:hAnsi="宋体" w:cs="宋体"/>
                <w:b/>
                <w:bCs/>
                <w:color w:val="FF0000"/>
                <w:spacing w:val="-4"/>
                <w:szCs w:val="21"/>
                <w:lang w:eastAsia="en-US"/>
              </w:rPr>
              <w:t>（必填项）</w:t>
            </w:r>
          </w:p>
        </w:tc>
        <w:tc>
          <w:tcPr>
            <w:tcW w:w="1422" w:type="pct"/>
            <w:gridSpan w:val="2"/>
            <w:vAlign w:val="center"/>
          </w:tcPr>
          <w:p>
            <w:pPr>
              <w:spacing w:after="0" w:line="240" w:lineRule="auto"/>
              <w:rPr>
                <w:rFonts w:hint="eastAsia" w:ascii="宋体" w:hAnsi="宋体" w:cs="宋体"/>
                <w:szCs w:val="21"/>
              </w:rPr>
            </w:pPr>
          </w:p>
        </w:tc>
        <w:tc>
          <w:tcPr>
            <w:tcW w:w="1109" w:type="pct"/>
            <w:gridSpan w:val="2"/>
            <w:vAlign w:val="center"/>
          </w:tcPr>
          <w:p>
            <w:pPr>
              <w:spacing w:after="0" w:line="203" w:lineRule="auto"/>
              <w:jc w:val="center"/>
              <w:rPr>
                <w:rFonts w:hint="eastAsia" w:ascii="宋体" w:hAnsi="宋体" w:cs="宋体"/>
                <w:b/>
                <w:bCs/>
                <w:color w:val="FF0000"/>
                <w:spacing w:val="-4"/>
                <w:szCs w:val="21"/>
                <w:lang w:eastAsia="en-US"/>
              </w:rPr>
            </w:pPr>
            <w:r>
              <w:rPr>
                <w:rFonts w:hint="eastAsia" w:ascii="宋体" w:hAnsi="宋体" w:cs="宋体"/>
                <w:b/>
                <w:bCs/>
                <w:color w:val="FF0000"/>
                <w:spacing w:val="-4"/>
                <w:szCs w:val="21"/>
                <w:lang w:eastAsia="en-US"/>
              </w:rPr>
              <w:t>项目名称</w:t>
            </w:r>
          </w:p>
          <w:p>
            <w:pPr>
              <w:spacing w:after="0" w:line="203" w:lineRule="auto"/>
              <w:jc w:val="center"/>
              <w:rPr>
                <w:rFonts w:hint="eastAsia" w:ascii="宋体" w:hAnsi="宋体" w:cs="宋体"/>
                <w:spacing w:val="-3"/>
                <w:szCs w:val="21"/>
              </w:rPr>
            </w:pPr>
            <w:r>
              <w:rPr>
                <w:rFonts w:hint="eastAsia" w:ascii="宋体" w:hAnsi="宋体" w:cs="宋体"/>
                <w:b/>
                <w:bCs/>
                <w:color w:val="FF0000"/>
                <w:spacing w:val="-4"/>
                <w:szCs w:val="21"/>
                <w:lang w:eastAsia="en-US"/>
              </w:rPr>
              <w:t>（必填项）</w:t>
            </w:r>
          </w:p>
        </w:tc>
        <w:tc>
          <w:tcPr>
            <w:tcW w:w="1678" w:type="pct"/>
            <w:gridSpan w:val="2"/>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789" w:type="pct"/>
            <w:gridSpan w:val="2"/>
            <w:vAlign w:val="center"/>
          </w:tcPr>
          <w:p>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投标（响应）供应商</w:t>
            </w:r>
          </w:p>
          <w:p>
            <w:pPr>
              <w:spacing w:after="0" w:line="203" w:lineRule="auto"/>
              <w:jc w:val="center"/>
              <w:rPr>
                <w:rFonts w:hint="eastAsia" w:ascii="宋体" w:hAnsi="宋体" w:cs="宋体"/>
                <w:spacing w:val="-5"/>
                <w:szCs w:val="21"/>
              </w:rPr>
            </w:pPr>
            <w:r>
              <w:rPr>
                <w:rFonts w:hint="eastAsia" w:ascii="宋体" w:hAnsi="宋体" w:cs="宋体"/>
                <w:b/>
                <w:bCs/>
                <w:color w:val="FF0000"/>
                <w:spacing w:val="-4"/>
                <w:szCs w:val="21"/>
              </w:rPr>
              <w:t>（必填项）</w:t>
            </w:r>
          </w:p>
        </w:tc>
        <w:tc>
          <w:tcPr>
            <w:tcW w:w="1422" w:type="pct"/>
            <w:gridSpan w:val="2"/>
            <w:vAlign w:val="center"/>
          </w:tcPr>
          <w:p>
            <w:pPr>
              <w:spacing w:after="0" w:line="240" w:lineRule="auto"/>
              <w:rPr>
                <w:rFonts w:hint="eastAsia" w:ascii="宋体" w:hAnsi="宋体" w:cs="宋体"/>
                <w:szCs w:val="21"/>
              </w:rPr>
            </w:pPr>
          </w:p>
        </w:tc>
        <w:tc>
          <w:tcPr>
            <w:tcW w:w="1109" w:type="pct"/>
            <w:gridSpan w:val="2"/>
            <w:vAlign w:val="center"/>
          </w:tcPr>
          <w:p>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供应商统一社会信用代码</w:t>
            </w:r>
          </w:p>
          <w:p>
            <w:pPr>
              <w:spacing w:after="0" w:line="203" w:lineRule="auto"/>
              <w:jc w:val="center"/>
              <w:rPr>
                <w:rFonts w:hint="eastAsia" w:ascii="宋体" w:hAnsi="宋体" w:cs="宋体"/>
                <w:spacing w:val="-3"/>
                <w:szCs w:val="21"/>
              </w:rPr>
            </w:pPr>
            <w:r>
              <w:rPr>
                <w:rFonts w:ascii="宋体" w:hAnsi="宋体" w:cs="宋体"/>
                <w:b/>
                <w:bCs/>
                <w:color w:val="FF0000"/>
                <w:spacing w:val="-4"/>
                <w:szCs w:val="21"/>
                <w:lang w:eastAsia="en-US"/>
              </w:rPr>
              <w:t>（必填项）</w:t>
            </w:r>
          </w:p>
        </w:tc>
        <w:tc>
          <w:tcPr>
            <w:tcW w:w="1678" w:type="pct"/>
            <w:gridSpan w:val="2"/>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spacing w:after="0" w:line="198" w:lineRule="auto"/>
              <w:ind w:left="2683"/>
              <w:rPr>
                <w:rFonts w:hint="eastAsia" w:ascii="宋体" w:hAnsi="宋体" w:cs="宋体"/>
                <w:szCs w:val="21"/>
              </w:rPr>
            </w:pPr>
            <w:r>
              <w:rPr>
                <w:rFonts w:hint="eastAsia" w:ascii="宋体" w:hAnsi="宋体" w:cs="宋体"/>
                <w:b/>
                <w:bCs/>
                <w:szCs w:val="21"/>
              </w:rPr>
              <w:t>投标（响应）供应商相关人员情况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pPr>
              <w:spacing w:after="0" w:line="202" w:lineRule="auto"/>
              <w:ind w:left="145"/>
              <w:rPr>
                <w:rFonts w:hint="eastAsia" w:ascii="宋体" w:hAnsi="宋体" w:cs="宋体"/>
                <w:spacing w:val="-5"/>
                <w:szCs w:val="21"/>
              </w:rPr>
            </w:pPr>
            <w:r>
              <w:rPr>
                <w:rFonts w:hint="eastAsia" w:ascii="宋体" w:hAnsi="宋体" w:cs="宋体"/>
                <w:spacing w:val="-5"/>
                <w:szCs w:val="21"/>
              </w:rPr>
              <w:t>序号</w:t>
            </w:r>
          </w:p>
        </w:tc>
        <w:tc>
          <w:tcPr>
            <w:tcW w:w="1272" w:type="pct"/>
            <w:gridSpan w:val="2"/>
            <w:vAlign w:val="center"/>
          </w:tcPr>
          <w:p>
            <w:pPr>
              <w:spacing w:after="0" w:line="202" w:lineRule="auto"/>
              <w:ind w:left="916"/>
              <w:rPr>
                <w:rFonts w:hint="eastAsia" w:ascii="宋体" w:hAnsi="宋体" w:cs="宋体"/>
                <w:spacing w:val="-6"/>
                <w:szCs w:val="21"/>
              </w:rPr>
            </w:pPr>
            <w:r>
              <w:rPr>
                <w:rFonts w:hint="eastAsia" w:ascii="宋体" w:hAnsi="宋体" w:cs="宋体"/>
                <w:spacing w:val="-6"/>
                <w:szCs w:val="21"/>
              </w:rPr>
              <w:t>职务</w:t>
            </w:r>
          </w:p>
        </w:tc>
        <w:tc>
          <w:tcPr>
            <w:tcW w:w="528" w:type="pct"/>
            <w:vAlign w:val="center"/>
          </w:tcPr>
          <w:p>
            <w:pPr>
              <w:spacing w:after="0" w:line="203" w:lineRule="auto"/>
              <w:ind w:left="245"/>
              <w:rPr>
                <w:rFonts w:hint="eastAsia" w:ascii="宋体" w:hAnsi="宋体" w:cs="宋体"/>
                <w:spacing w:val="-4"/>
                <w:szCs w:val="21"/>
              </w:rPr>
            </w:pPr>
            <w:r>
              <w:rPr>
                <w:rFonts w:hint="eastAsia" w:ascii="宋体" w:hAnsi="宋体" w:cs="宋体"/>
                <w:spacing w:val="-4"/>
                <w:szCs w:val="21"/>
              </w:rPr>
              <w:t>姓名</w:t>
            </w:r>
          </w:p>
        </w:tc>
        <w:tc>
          <w:tcPr>
            <w:tcW w:w="1109" w:type="pct"/>
            <w:gridSpan w:val="2"/>
            <w:vAlign w:val="center"/>
          </w:tcPr>
          <w:p>
            <w:pPr>
              <w:spacing w:after="0" w:line="203" w:lineRule="auto"/>
              <w:ind w:left="410"/>
              <w:rPr>
                <w:rFonts w:hint="eastAsia" w:ascii="宋体" w:hAnsi="宋体" w:cs="宋体"/>
                <w:spacing w:val="-3"/>
                <w:szCs w:val="21"/>
              </w:rPr>
            </w:pPr>
            <w:r>
              <w:rPr>
                <w:rFonts w:hint="eastAsia" w:ascii="宋体" w:hAnsi="宋体" w:cs="宋体"/>
                <w:spacing w:val="-3"/>
                <w:szCs w:val="21"/>
              </w:rPr>
              <w:t>身份证号码</w:t>
            </w:r>
          </w:p>
        </w:tc>
        <w:tc>
          <w:tcPr>
            <w:tcW w:w="837" w:type="pct"/>
            <w:vAlign w:val="center"/>
          </w:tcPr>
          <w:p>
            <w:pPr>
              <w:spacing w:after="0" w:line="191" w:lineRule="auto"/>
              <w:ind w:left="288" w:right="266" w:firstLine="5"/>
              <w:rPr>
                <w:rFonts w:hint="eastAsia" w:ascii="宋体" w:hAnsi="宋体" w:cs="宋体"/>
                <w:spacing w:val="-7"/>
                <w:szCs w:val="21"/>
              </w:rPr>
            </w:pPr>
            <w:r>
              <w:rPr>
                <w:rFonts w:hint="eastAsia" w:ascii="宋体" w:hAnsi="宋体" w:cs="宋体"/>
                <w:spacing w:val="-7"/>
                <w:szCs w:val="21"/>
              </w:rPr>
              <w:t>劳动合同</w:t>
            </w:r>
          </w:p>
          <w:p>
            <w:pPr>
              <w:spacing w:after="0" w:line="191" w:lineRule="auto"/>
              <w:ind w:left="288" w:right="266" w:firstLine="5"/>
              <w:rPr>
                <w:rFonts w:hint="eastAsia" w:ascii="宋体" w:hAnsi="宋体" w:cs="宋体"/>
                <w:spacing w:val="-7"/>
                <w:szCs w:val="21"/>
              </w:rPr>
            </w:pPr>
            <w:r>
              <w:rPr>
                <w:rFonts w:hint="eastAsia" w:ascii="宋体" w:hAnsi="宋体" w:cs="宋体"/>
                <w:spacing w:val="-7"/>
                <w:szCs w:val="21"/>
              </w:rPr>
              <w:t>关系单位</w:t>
            </w:r>
          </w:p>
        </w:tc>
        <w:tc>
          <w:tcPr>
            <w:tcW w:w="840" w:type="pct"/>
            <w:vAlign w:val="center"/>
          </w:tcPr>
          <w:p>
            <w:pPr>
              <w:spacing w:after="0" w:line="191" w:lineRule="auto"/>
              <w:ind w:left="271" w:right="262" w:firstLine="8"/>
              <w:rPr>
                <w:rFonts w:hint="eastAsia" w:ascii="宋体" w:hAnsi="宋体" w:cs="宋体"/>
                <w:spacing w:val="-5"/>
                <w:szCs w:val="21"/>
              </w:rPr>
            </w:pPr>
            <w:r>
              <w:rPr>
                <w:rFonts w:hint="eastAsia" w:ascii="宋体" w:hAnsi="宋体" w:cs="宋体"/>
                <w:spacing w:val="-7"/>
                <w:szCs w:val="21"/>
              </w:rPr>
              <w:t>缴纳社会保险单位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11" w:type="pct"/>
            <w:vAlign w:val="center"/>
          </w:tcPr>
          <w:p>
            <w:pPr>
              <w:spacing w:after="0" w:line="169" w:lineRule="auto"/>
              <w:ind w:left="321"/>
              <w:rPr>
                <w:rFonts w:hint="eastAsia" w:ascii="宋体" w:hAnsi="宋体" w:cs="宋体"/>
                <w:szCs w:val="21"/>
                <w:lang w:eastAsia="en-US"/>
              </w:rPr>
            </w:pPr>
            <w:r>
              <w:rPr>
                <w:rFonts w:hint="eastAsia" w:ascii="宋体" w:hAnsi="宋体" w:cs="宋体"/>
                <w:szCs w:val="21"/>
                <w:lang w:eastAsia="en-US"/>
              </w:rPr>
              <w:t>1</w:t>
            </w:r>
          </w:p>
        </w:tc>
        <w:tc>
          <w:tcPr>
            <w:tcW w:w="1272" w:type="pct"/>
            <w:gridSpan w:val="2"/>
            <w:vAlign w:val="center"/>
          </w:tcPr>
          <w:p>
            <w:pPr>
              <w:spacing w:after="0" w:line="203" w:lineRule="auto"/>
              <w:jc w:val="center"/>
              <w:rPr>
                <w:rFonts w:hint="eastAsia" w:ascii="宋体" w:hAnsi="宋体" w:cs="宋体"/>
                <w:b/>
                <w:bCs/>
                <w:color w:val="FF0000"/>
                <w:spacing w:val="-4"/>
                <w:szCs w:val="21"/>
              </w:rPr>
            </w:pPr>
            <w:bookmarkStart w:id="4" w:name="_Hlk189743651"/>
            <w:r>
              <w:rPr>
                <w:rFonts w:hint="eastAsia" w:ascii="宋体" w:hAnsi="宋体" w:cs="宋体"/>
                <w:b/>
                <w:bCs/>
                <w:color w:val="FF0000"/>
                <w:spacing w:val="-4"/>
                <w:szCs w:val="21"/>
              </w:rPr>
              <w:t>法定代表人/单位负责人/主要经营负责人</w:t>
            </w:r>
            <w:bookmarkEnd w:id="4"/>
            <w:r>
              <w:rPr>
                <w:rFonts w:hint="eastAsia" w:ascii="宋体" w:hAnsi="宋体" w:cs="宋体"/>
                <w:b/>
                <w:bCs/>
                <w:color w:val="FF0000"/>
                <w:spacing w:val="-4"/>
                <w:szCs w:val="21"/>
              </w:rPr>
              <w:t>（必填项）</w:t>
            </w:r>
          </w:p>
        </w:tc>
        <w:tc>
          <w:tcPr>
            <w:tcW w:w="528" w:type="pct"/>
            <w:vAlign w:val="center"/>
          </w:tcPr>
          <w:p>
            <w:pPr>
              <w:spacing w:after="0" w:line="240" w:lineRule="auto"/>
              <w:rPr>
                <w:rFonts w:hint="eastAsia" w:ascii="宋体" w:hAnsi="宋体" w:cs="宋体"/>
                <w:szCs w:val="21"/>
              </w:rPr>
            </w:pPr>
          </w:p>
        </w:tc>
        <w:tc>
          <w:tcPr>
            <w:tcW w:w="1109" w:type="pct"/>
            <w:gridSpan w:val="2"/>
            <w:vAlign w:val="center"/>
          </w:tcPr>
          <w:p>
            <w:pPr>
              <w:spacing w:after="0" w:line="240" w:lineRule="auto"/>
              <w:rPr>
                <w:rFonts w:hint="eastAsia" w:ascii="宋体" w:hAnsi="宋体" w:cs="宋体"/>
                <w:szCs w:val="21"/>
              </w:rPr>
            </w:pPr>
          </w:p>
        </w:tc>
        <w:tc>
          <w:tcPr>
            <w:tcW w:w="837" w:type="pct"/>
            <w:vAlign w:val="center"/>
          </w:tcPr>
          <w:p>
            <w:pPr>
              <w:spacing w:after="0" w:line="240" w:lineRule="auto"/>
              <w:rPr>
                <w:rFonts w:hint="eastAsia" w:ascii="宋体" w:hAnsi="宋体" w:cs="宋体"/>
                <w:szCs w:val="21"/>
              </w:rPr>
            </w:pPr>
          </w:p>
        </w:tc>
        <w:tc>
          <w:tcPr>
            <w:tcW w:w="840" w:type="pct"/>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spacing w:after="0" w:line="168" w:lineRule="auto"/>
              <w:ind w:left="322"/>
              <w:rPr>
                <w:rFonts w:hint="eastAsia" w:ascii="宋体" w:hAnsi="宋体" w:cs="宋体"/>
                <w:szCs w:val="21"/>
                <w:lang w:eastAsia="en-US"/>
              </w:rPr>
            </w:pPr>
            <w:r>
              <w:rPr>
                <w:rFonts w:hint="eastAsia" w:ascii="宋体" w:hAnsi="宋体" w:cs="宋体"/>
                <w:szCs w:val="21"/>
                <w:lang w:eastAsia="en-US"/>
              </w:rPr>
              <w:t>2</w:t>
            </w:r>
          </w:p>
        </w:tc>
        <w:tc>
          <w:tcPr>
            <w:tcW w:w="1272" w:type="pct"/>
            <w:gridSpan w:val="2"/>
            <w:vAlign w:val="center"/>
          </w:tcPr>
          <w:p>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项目投标授权代表人（必填项）</w:t>
            </w:r>
          </w:p>
        </w:tc>
        <w:tc>
          <w:tcPr>
            <w:tcW w:w="528" w:type="pct"/>
            <w:vAlign w:val="center"/>
          </w:tcPr>
          <w:p>
            <w:pPr>
              <w:spacing w:after="0" w:line="240" w:lineRule="auto"/>
              <w:rPr>
                <w:rFonts w:hint="eastAsia" w:ascii="宋体" w:hAnsi="宋体" w:cs="宋体"/>
                <w:szCs w:val="21"/>
              </w:rPr>
            </w:pPr>
          </w:p>
        </w:tc>
        <w:tc>
          <w:tcPr>
            <w:tcW w:w="1109" w:type="pct"/>
            <w:gridSpan w:val="2"/>
            <w:vAlign w:val="center"/>
          </w:tcPr>
          <w:p>
            <w:pPr>
              <w:spacing w:after="0" w:line="240" w:lineRule="auto"/>
              <w:rPr>
                <w:rFonts w:hint="eastAsia" w:ascii="宋体" w:hAnsi="宋体" w:cs="宋体"/>
                <w:szCs w:val="21"/>
              </w:rPr>
            </w:pPr>
          </w:p>
        </w:tc>
        <w:tc>
          <w:tcPr>
            <w:tcW w:w="837" w:type="pct"/>
            <w:vAlign w:val="center"/>
          </w:tcPr>
          <w:p>
            <w:pPr>
              <w:spacing w:after="0" w:line="240" w:lineRule="auto"/>
              <w:rPr>
                <w:rFonts w:hint="eastAsia" w:ascii="宋体" w:hAnsi="宋体" w:cs="宋体"/>
                <w:szCs w:val="21"/>
              </w:rPr>
            </w:pPr>
          </w:p>
        </w:tc>
        <w:tc>
          <w:tcPr>
            <w:tcW w:w="840" w:type="pct"/>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spacing w:after="0" w:line="167" w:lineRule="auto"/>
              <w:ind w:left="321"/>
              <w:rPr>
                <w:rFonts w:hint="eastAsia" w:ascii="宋体" w:hAnsi="宋体" w:cs="宋体"/>
                <w:szCs w:val="21"/>
                <w:lang w:eastAsia="en-US"/>
              </w:rPr>
            </w:pPr>
            <w:r>
              <w:rPr>
                <w:rFonts w:hint="eastAsia" w:ascii="宋体" w:hAnsi="宋体" w:cs="宋体"/>
                <w:szCs w:val="21"/>
                <w:lang w:eastAsia="en-US"/>
              </w:rPr>
              <w:t>3</w:t>
            </w:r>
          </w:p>
        </w:tc>
        <w:tc>
          <w:tcPr>
            <w:tcW w:w="1272" w:type="pct"/>
            <w:gridSpan w:val="2"/>
            <w:vAlign w:val="center"/>
          </w:tcPr>
          <w:p>
            <w:pPr>
              <w:spacing w:after="0" w:line="201" w:lineRule="auto"/>
              <w:jc w:val="center"/>
              <w:rPr>
                <w:rFonts w:hint="eastAsia" w:ascii="宋体" w:hAnsi="宋体" w:cs="宋体"/>
                <w:szCs w:val="21"/>
              </w:rPr>
            </w:pPr>
            <w:r>
              <w:rPr>
                <w:rFonts w:hint="eastAsia" w:ascii="宋体" w:hAnsi="宋体" w:cs="宋体"/>
                <w:spacing w:val="-3"/>
                <w:szCs w:val="21"/>
              </w:rPr>
              <w:t>项目负责人（如本项目未安排，可不填写）</w:t>
            </w:r>
          </w:p>
        </w:tc>
        <w:tc>
          <w:tcPr>
            <w:tcW w:w="528" w:type="pct"/>
            <w:vAlign w:val="center"/>
          </w:tcPr>
          <w:p>
            <w:pPr>
              <w:spacing w:after="0" w:line="240" w:lineRule="auto"/>
              <w:rPr>
                <w:rFonts w:hint="eastAsia" w:ascii="宋体" w:hAnsi="宋体" w:cs="宋体"/>
                <w:szCs w:val="21"/>
              </w:rPr>
            </w:pPr>
          </w:p>
        </w:tc>
        <w:tc>
          <w:tcPr>
            <w:tcW w:w="1109" w:type="pct"/>
            <w:gridSpan w:val="2"/>
            <w:vAlign w:val="center"/>
          </w:tcPr>
          <w:p>
            <w:pPr>
              <w:spacing w:after="0" w:line="240" w:lineRule="auto"/>
              <w:rPr>
                <w:rFonts w:hint="eastAsia" w:ascii="宋体" w:hAnsi="宋体" w:cs="宋体"/>
                <w:szCs w:val="21"/>
              </w:rPr>
            </w:pPr>
          </w:p>
        </w:tc>
        <w:tc>
          <w:tcPr>
            <w:tcW w:w="837" w:type="pct"/>
            <w:vAlign w:val="center"/>
          </w:tcPr>
          <w:p>
            <w:pPr>
              <w:spacing w:after="0" w:line="240" w:lineRule="auto"/>
              <w:rPr>
                <w:rFonts w:hint="eastAsia" w:ascii="宋体" w:hAnsi="宋体" w:cs="宋体"/>
                <w:szCs w:val="21"/>
              </w:rPr>
            </w:pPr>
          </w:p>
        </w:tc>
        <w:tc>
          <w:tcPr>
            <w:tcW w:w="840" w:type="pct"/>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spacing w:after="0" w:line="168" w:lineRule="auto"/>
              <w:ind w:left="314"/>
              <w:rPr>
                <w:rFonts w:hint="eastAsia" w:ascii="宋体" w:hAnsi="宋体" w:cs="宋体"/>
                <w:szCs w:val="21"/>
                <w:lang w:eastAsia="en-US"/>
              </w:rPr>
            </w:pPr>
            <w:r>
              <w:rPr>
                <w:rFonts w:hint="eastAsia" w:ascii="宋体" w:hAnsi="宋体" w:cs="宋体"/>
                <w:szCs w:val="21"/>
                <w:lang w:eastAsia="en-US"/>
              </w:rPr>
              <w:t>4</w:t>
            </w:r>
          </w:p>
        </w:tc>
        <w:tc>
          <w:tcPr>
            <w:tcW w:w="1272" w:type="pct"/>
            <w:gridSpan w:val="2"/>
            <w:vAlign w:val="center"/>
          </w:tcPr>
          <w:p>
            <w:pPr>
              <w:spacing w:after="0" w:line="202" w:lineRule="auto"/>
              <w:rPr>
                <w:rFonts w:hint="eastAsia" w:ascii="宋体" w:hAnsi="宋体" w:cs="宋体"/>
                <w:szCs w:val="21"/>
              </w:rPr>
            </w:pPr>
            <w:r>
              <w:rPr>
                <w:rFonts w:hint="eastAsia" w:ascii="宋体" w:hAnsi="宋体" w:cs="宋体"/>
                <w:spacing w:val="-4"/>
                <w:szCs w:val="21"/>
              </w:rPr>
              <w:t>主要技术人员（如本项目未安排，可不填写）</w:t>
            </w:r>
          </w:p>
        </w:tc>
        <w:tc>
          <w:tcPr>
            <w:tcW w:w="528" w:type="pct"/>
            <w:vAlign w:val="center"/>
          </w:tcPr>
          <w:p>
            <w:pPr>
              <w:spacing w:after="0" w:line="240" w:lineRule="auto"/>
              <w:rPr>
                <w:rFonts w:hint="eastAsia" w:ascii="宋体" w:hAnsi="宋体" w:cs="宋体"/>
                <w:szCs w:val="21"/>
              </w:rPr>
            </w:pPr>
          </w:p>
        </w:tc>
        <w:tc>
          <w:tcPr>
            <w:tcW w:w="1109" w:type="pct"/>
            <w:gridSpan w:val="2"/>
            <w:vAlign w:val="center"/>
          </w:tcPr>
          <w:p>
            <w:pPr>
              <w:spacing w:after="0" w:line="240" w:lineRule="auto"/>
              <w:rPr>
                <w:rFonts w:hint="eastAsia" w:ascii="宋体" w:hAnsi="宋体" w:cs="宋体"/>
                <w:szCs w:val="21"/>
              </w:rPr>
            </w:pPr>
          </w:p>
        </w:tc>
        <w:tc>
          <w:tcPr>
            <w:tcW w:w="837" w:type="pct"/>
            <w:vAlign w:val="center"/>
          </w:tcPr>
          <w:p>
            <w:pPr>
              <w:spacing w:after="0" w:line="240" w:lineRule="auto"/>
              <w:rPr>
                <w:rFonts w:hint="eastAsia" w:ascii="宋体" w:hAnsi="宋体" w:cs="宋体"/>
                <w:szCs w:val="21"/>
              </w:rPr>
            </w:pPr>
          </w:p>
        </w:tc>
        <w:tc>
          <w:tcPr>
            <w:tcW w:w="840" w:type="pct"/>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spacing w:after="0" w:line="165" w:lineRule="auto"/>
              <w:ind w:left="325"/>
              <w:rPr>
                <w:rFonts w:hint="eastAsia" w:ascii="宋体" w:hAnsi="宋体" w:cs="宋体"/>
                <w:szCs w:val="21"/>
                <w:lang w:eastAsia="en-US"/>
              </w:rPr>
            </w:pPr>
            <w:r>
              <w:rPr>
                <w:rFonts w:hint="eastAsia" w:ascii="宋体" w:hAnsi="宋体" w:cs="宋体"/>
                <w:szCs w:val="21"/>
                <w:lang w:eastAsia="en-US"/>
              </w:rPr>
              <w:t>5</w:t>
            </w:r>
          </w:p>
        </w:tc>
        <w:tc>
          <w:tcPr>
            <w:tcW w:w="1272" w:type="pct"/>
            <w:gridSpan w:val="2"/>
            <w:vAlign w:val="center"/>
          </w:tcPr>
          <w:p>
            <w:pPr>
              <w:spacing w:after="0" w:line="202" w:lineRule="auto"/>
              <w:jc w:val="center"/>
              <w:rPr>
                <w:rFonts w:hint="eastAsia" w:ascii="宋体" w:hAnsi="宋体" w:cs="宋体"/>
                <w:szCs w:val="21"/>
              </w:rPr>
            </w:pPr>
            <w:r>
              <w:rPr>
                <w:rFonts w:hint="eastAsia" w:ascii="宋体" w:hAnsi="宋体" w:cs="宋体"/>
                <w:b/>
                <w:bCs/>
                <w:color w:val="FF0000"/>
                <w:spacing w:val="-4"/>
                <w:szCs w:val="21"/>
              </w:rPr>
              <w:t>投标文件编制人员（必填项）</w:t>
            </w:r>
          </w:p>
        </w:tc>
        <w:tc>
          <w:tcPr>
            <w:tcW w:w="528" w:type="pct"/>
            <w:vAlign w:val="center"/>
          </w:tcPr>
          <w:p>
            <w:pPr>
              <w:spacing w:after="0" w:line="240" w:lineRule="auto"/>
              <w:rPr>
                <w:rFonts w:hint="eastAsia" w:ascii="宋体" w:hAnsi="宋体" w:cs="宋体"/>
                <w:szCs w:val="21"/>
              </w:rPr>
            </w:pPr>
          </w:p>
        </w:tc>
        <w:tc>
          <w:tcPr>
            <w:tcW w:w="1109" w:type="pct"/>
            <w:gridSpan w:val="2"/>
            <w:vAlign w:val="center"/>
          </w:tcPr>
          <w:p>
            <w:pPr>
              <w:spacing w:after="0" w:line="240" w:lineRule="auto"/>
              <w:rPr>
                <w:rFonts w:hint="eastAsia" w:ascii="宋体" w:hAnsi="宋体" w:cs="宋体"/>
                <w:szCs w:val="21"/>
              </w:rPr>
            </w:pPr>
          </w:p>
        </w:tc>
        <w:tc>
          <w:tcPr>
            <w:tcW w:w="837" w:type="pct"/>
            <w:vAlign w:val="center"/>
          </w:tcPr>
          <w:p>
            <w:pPr>
              <w:spacing w:after="0" w:line="240" w:lineRule="auto"/>
              <w:rPr>
                <w:rFonts w:hint="eastAsia" w:ascii="宋体" w:hAnsi="宋体" w:cs="宋体"/>
                <w:szCs w:val="21"/>
              </w:rPr>
            </w:pPr>
          </w:p>
        </w:tc>
        <w:tc>
          <w:tcPr>
            <w:tcW w:w="840" w:type="pct"/>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spacing w:after="0" w:line="198" w:lineRule="auto"/>
              <w:ind w:left="120"/>
              <w:rPr>
                <w:rFonts w:hint="eastAsia" w:ascii="宋体" w:hAnsi="宋体" w:cs="宋体"/>
                <w:b/>
                <w:bCs/>
                <w:spacing w:val="-1"/>
                <w:szCs w:val="21"/>
              </w:rPr>
            </w:pPr>
            <w:r>
              <w:rPr>
                <w:rFonts w:hint="eastAsia" w:ascii="宋体" w:hAnsi="宋体" w:cs="宋体"/>
                <w:b/>
                <w:bCs/>
                <w:spacing w:val="-1"/>
                <w:szCs w:val="21"/>
              </w:rPr>
              <w:t>说明：</w:t>
            </w:r>
          </w:p>
          <w:p>
            <w:pPr>
              <w:spacing w:after="0" w:line="198" w:lineRule="auto"/>
              <w:ind w:left="120"/>
              <w:rPr>
                <w:rFonts w:hint="eastAsia" w:ascii="宋体" w:hAnsi="宋体" w:cs="宋体"/>
                <w:szCs w:val="21"/>
              </w:rPr>
            </w:pPr>
            <w:r>
              <w:rPr>
                <w:rFonts w:hint="eastAsia" w:ascii="宋体" w:hAnsi="宋体" w:cs="宋体"/>
                <w:b/>
                <w:bCs/>
                <w:spacing w:val="-1"/>
                <w:szCs w:val="21"/>
              </w:rPr>
              <w:t>1.同一职务有多人担任（如主要技术人员</w:t>
            </w:r>
            <w:r>
              <w:rPr>
                <w:rFonts w:hint="eastAsia" w:ascii="宋体" w:hAnsi="宋体" w:cs="宋体"/>
                <w:b/>
                <w:bCs/>
                <w:spacing w:val="-42"/>
                <w:w w:val="95"/>
                <w:szCs w:val="21"/>
              </w:rPr>
              <w:t>），</w:t>
            </w:r>
            <w:r>
              <w:rPr>
                <w:rFonts w:hint="eastAsia" w:ascii="宋体" w:hAnsi="宋体" w:cs="宋体"/>
                <w:b/>
                <w:bCs/>
                <w:spacing w:val="-1"/>
                <w:szCs w:val="21"/>
              </w:rPr>
              <w:t>应分行填写。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spacing w:after="0" w:line="198" w:lineRule="auto"/>
              <w:ind w:left="2683"/>
              <w:rPr>
                <w:rFonts w:hint="eastAsia" w:ascii="宋体" w:hAnsi="宋体" w:cs="宋体"/>
                <w:szCs w:val="21"/>
              </w:rPr>
            </w:pPr>
            <w:r>
              <w:rPr>
                <w:rFonts w:hint="eastAsia" w:ascii="宋体" w:hAnsi="宋体" w:cs="宋体"/>
                <w:b/>
                <w:bCs/>
                <w:szCs w:val="21"/>
              </w:rPr>
              <w:t>投标（响应）供应商关联关系情况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spacing w:after="0" w:line="202" w:lineRule="auto"/>
              <w:ind w:left="145"/>
              <w:rPr>
                <w:rFonts w:hint="eastAsia" w:ascii="宋体" w:hAnsi="宋体" w:cs="宋体"/>
                <w:szCs w:val="21"/>
                <w:lang w:eastAsia="en-US"/>
              </w:rPr>
            </w:pPr>
            <w:r>
              <w:rPr>
                <w:rFonts w:hint="eastAsia" w:ascii="宋体" w:hAnsi="宋体" w:cs="宋体"/>
                <w:spacing w:val="-5"/>
                <w:szCs w:val="21"/>
                <w:lang w:eastAsia="en-US"/>
              </w:rPr>
              <w:t>序号</w:t>
            </w:r>
          </w:p>
        </w:tc>
        <w:tc>
          <w:tcPr>
            <w:tcW w:w="1272" w:type="pct"/>
            <w:gridSpan w:val="2"/>
            <w:vAlign w:val="center"/>
          </w:tcPr>
          <w:p>
            <w:pPr>
              <w:spacing w:after="0" w:line="202" w:lineRule="auto"/>
              <w:ind w:left="436"/>
              <w:rPr>
                <w:rFonts w:hint="eastAsia" w:ascii="宋体" w:hAnsi="宋体" w:cs="宋体"/>
                <w:szCs w:val="21"/>
                <w:lang w:eastAsia="en-US"/>
              </w:rPr>
            </w:pPr>
            <w:r>
              <w:rPr>
                <w:rFonts w:hint="eastAsia" w:ascii="宋体" w:hAnsi="宋体" w:cs="宋体"/>
                <w:spacing w:val="-3"/>
                <w:szCs w:val="21"/>
                <w:lang w:eastAsia="en-US"/>
              </w:rPr>
              <w:t>关联关系类型</w:t>
            </w:r>
          </w:p>
        </w:tc>
        <w:tc>
          <w:tcPr>
            <w:tcW w:w="970" w:type="pct"/>
            <w:gridSpan w:val="2"/>
            <w:vAlign w:val="center"/>
          </w:tcPr>
          <w:p>
            <w:pPr>
              <w:spacing w:after="0" w:line="203" w:lineRule="auto"/>
              <w:ind w:left="166"/>
              <w:rPr>
                <w:rFonts w:hint="eastAsia" w:ascii="宋体" w:hAnsi="宋体" w:cs="宋体"/>
                <w:szCs w:val="21"/>
                <w:lang w:eastAsia="en-US"/>
              </w:rPr>
            </w:pPr>
            <w:r>
              <w:rPr>
                <w:rFonts w:hint="eastAsia" w:ascii="宋体" w:hAnsi="宋体" w:cs="宋体"/>
                <w:spacing w:val="-3"/>
                <w:szCs w:val="21"/>
                <w:lang w:eastAsia="en-US"/>
              </w:rPr>
              <w:t>关联主体名称</w:t>
            </w:r>
          </w:p>
        </w:tc>
        <w:tc>
          <w:tcPr>
            <w:tcW w:w="2346" w:type="pct"/>
            <w:gridSpan w:val="3"/>
            <w:vAlign w:val="center"/>
          </w:tcPr>
          <w:p>
            <w:pPr>
              <w:spacing w:after="0" w:line="204" w:lineRule="auto"/>
              <w:ind w:left="1862"/>
              <w:rPr>
                <w:rFonts w:hint="eastAsia" w:ascii="宋体" w:hAnsi="宋体" w:cs="宋体"/>
                <w:szCs w:val="21"/>
                <w:lang w:eastAsia="en-US"/>
              </w:rPr>
            </w:pPr>
            <w:r>
              <w:rPr>
                <w:rFonts w:hint="eastAsia" w:ascii="宋体" w:hAnsi="宋体" w:cs="宋体"/>
                <w:spacing w:val="-4"/>
                <w:szCs w:val="21"/>
                <w:lang w:eastAsia="en-US"/>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11" w:type="pct"/>
            <w:vAlign w:val="center"/>
          </w:tcPr>
          <w:p>
            <w:pPr>
              <w:spacing w:after="0" w:line="169" w:lineRule="auto"/>
              <w:ind w:left="321"/>
              <w:rPr>
                <w:rFonts w:hint="eastAsia" w:ascii="宋体" w:hAnsi="宋体" w:cs="宋体"/>
                <w:szCs w:val="21"/>
                <w:lang w:eastAsia="en-US"/>
              </w:rPr>
            </w:pPr>
            <w:r>
              <w:rPr>
                <w:rFonts w:hint="eastAsia" w:ascii="宋体" w:hAnsi="宋体" w:cs="宋体"/>
                <w:szCs w:val="21"/>
                <w:lang w:eastAsia="en-US"/>
              </w:rPr>
              <w:t>1</w:t>
            </w:r>
          </w:p>
        </w:tc>
        <w:tc>
          <w:tcPr>
            <w:tcW w:w="1272" w:type="pct"/>
            <w:gridSpan w:val="2"/>
            <w:vAlign w:val="center"/>
          </w:tcPr>
          <w:p>
            <w:pPr>
              <w:spacing w:after="0" w:line="203" w:lineRule="auto"/>
              <w:jc w:val="center"/>
              <w:rPr>
                <w:rFonts w:hint="eastAsia" w:ascii="宋体" w:hAnsi="宋体" w:cs="宋体"/>
                <w:szCs w:val="21"/>
                <w:lang w:eastAsia="en-US"/>
              </w:rPr>
            </w:pPr>
            <w:r>
              <w:rPr>
                <w:rFonts w:hint="eastAsia" w:ascii="宋体" w:hAnsi="宋体" w:cs="宋体"/>
                <w:b/>
                <w:bCs/>
                <w:color w:val="FF0000"/>
                <w:spacing w:val="-4"/>
                <w:szCs w:val="21"/>
                <w:lang w:eastAsia="en-US"/>
              </w:rPr>
              <w:t>控股股东（必填项）</w:t>
            </w:r>
          </w:p>
        </w:tc>
        <w:tc>
          <w:tcPr>
            <w:tcW w:w="970" w:type="pct"/>
            <w:gridSpan w:val="2"/>
            <w:vAlign w:val="center"/>
          </w:tcPr>
          <w:p>
            <w:pPr>
              <w:spacing w:after="0" w:line="240" w:lineRule="auto"/>
              <w:rPr>
                <w:rFonts w:hint="eastAsia" w:ascii="宋体" w:hAnsi="宋体" w:cs="宋体"/>
                <w:szCs w:val="21"/>
              </w:rPr>
            </w:pPr>
          </w:p>
        </w:tc>
        <w:tc>
          <w:tcPr>
            <w:tcW w:w="2346" w:type="pct"/>
            <w:gridSpan w:val="3"/>
            <w:vAlign w:val="center"/>
          </w:tcPr>
          <w:p>
            <w:pPr>
              <w:spacing w:after="0" w:line="240" w:lineRule="auto"/>
              <w:rPr>
                <w:rFonts w:hint="eastAsia" w:ascii="宋体" w:hAnsi="宋体" w:cs="宋体"/>
                <w:szCs w:val="21"/>
              </w:rPr>
            </w:pPr>
            <w:r>
              <w:rPr>
                <w:rFonts w:hint="eastAsia" w:ascii="宋体" w:hAnsi="宋体" w:cs="宋体"/>
                <w:spacing w:val="-1"/>
                <w:szCs w:val="21"/>
              </w:rPr>
              <w:t>指出资额（或持有股份）占投标（响应）供应商资</w:t>
            </w:r>
            <w:r>
              <w:rPr>
                <w:rFonts w:hint="eastAsia" w:ascii="宋体" w:hAnsi="宋体" w:cs="宋体"/>
                <w:spacing w:val="-8"/>
                <w:szCs w:val="21"/>
              </w:rPr>
              <w:t>本总额（或股本总额）50%以上的股东，以及出资额</w:t>
            </w:r>
            <w:r>
              <w:rPr>
                <w:rFonts w:hint="eastAsia" w:ascii="宋体" w:hAnsi="宋体" w:cs="宋体"/>
                <w:spacing w:val="-5"/>
                <w:szCs w:val="21"/>
              </w:rPr>
              <w:t>（或持有股份）的比例虽然不足50%，但依</w:t>
            </w:r>
            <w:r>
              <w:rPr>
                <w:rFonts w:hint="eastAsia" w:ascii="宋体" w:hAnsi="宋体" w:cs="宋体"/>
                <w:spacing w:val="-6"/>
                <w:szCs w:val="21"/>
              </w:rPr>
              <w:t>其出资</w:t>
            </w:r>
            <w:r>
              <w:rPr>
                <w:rFonts w:hint="eastAsia" w:ascii="宋体" w:hAnsi="宋体" w:cs="宋体"/>
                <w:spacing w:val="-9"/>
                <w:szCs w:val="21"/>
              </w:rPr>
              <w:t>额（或持有股份）所享有的表决权已足以对投标（响</w:t>
            </w:r>
            <w:r>
              <w:rPr>
                <w:rFonts w:hint="eastAsia" w:ascii="宋体" w:hAnsi="宋体" w:cs="宋体"/>
                <w:szCs w:val="21"/>
              </w:rPr>
              <w:t>应）供应商股东会（或股东大会）的决议产生重要</w:t>
            </w:r>
            <w:r>
              <w:rPr>
                <w:rFonts w:hint="eastAsia" w:ascii="宋体" w:hAnsi="宋体" w:cs="宋体"/>
                <w:spacing w:val="-2"/>
                <w:szCs w:val="21"/>
              </w:rPr>
              <w:t>影响的股东。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pPr>
              <w:spacing w:after="0" w:line="168" w:lineRule="auto"/>
              <w:ind w:left="322"/>
              <w:rPr>
                <w:rFonts w:hint="eastAsia" w:ascii="宋体" w:hAnsi="宋体" w:cs="宋体"/>
                <w:szCs w:val="21"/>
                <w:lang w:eastAsia="en-US"/>
              </w:rPr>
            </w:pPr>
            <w:r>
              <w:rPr>
                <w:rFonts w:hint="eastAsia" w:ascii="宋体" w:hAnsi="宋体" w:cs="宋体"/>
                <w:szCs w:val="21"/>
                <w:lang w:eastAsia="en-US"/>
              </w:rPr>
              <w:t>2</w:t>
            </w:r>
          </w:p>
        </w:tc>
        <w:tc>
          <w:tcPr>
            <w:tcW w:w="1272" w:type="pct"/>
            <w:gridSpan w:val="2"/>
            <w:vAlign w:val="center"/>
          </w:tcPr>
          <w:p>
            <w:pPr>
              <w:spacing w:after="0" w:line="203" w:lineRule="auto"/>
              <w:jc w:val="center"/>
              <w:rPr>
                <w:rFonts w:hint="eastAsia" w:ascii="宋体" w:hAnsi="宋体" w:cs="宋体"/>
                <w:szCs w:val="21"/>
              </w:rPr>
            </w:pPr>
            <w:r>
              <w:rPr>
                <w:rFonts w:hint="eastAsia" w:ascii="宋体" w:hAnsi="宋体" w:cs="宋体"/>
                <w:spacing w:val="-5"/>
                <w:szCs w:val="21"/>
              </w:rPr>
              <w:t>管理关系（如无，可不填写）</w:t>
            </w:r>
          </w:p>
        </w:tc>
        <w:tc>
          <w:tcPr>
            <w:tcW w:w="970" w:type="pct"/>
            <w:gridSpan w:val="2"/>
            <w:vAlign w:val="center"/>
          </w:tcPr>
          <w:p>
            <w:pPr>
              <w:spacing w:after="0" w:line="240" w:lineRule="auto"/>
              <w:rPr>
                <w:rFonts w:hint="eastAsia" w:ascii="宋体" w:hAnsi="宋体" w:cs="宋体"/>
                <w:szCs w:val="21"/>
              </w:rPr>
            </w:pPr>
          </w:p>
        </w:tc>
        <w:tc>
          <w:tcPr>
            <w:tcW w:w="2346" w:type="pct"/>
            <w:gridSpan w:val="3"/>
            <w:vAlign w:val="center"/>
          </w:tcPr>
          <w:p>
            <w:pPr>
              <w:spacing w:after="0" w:line="190" w:lineRule="auto"/>
              <w:ind w:right="24"/>
              <w:rPr>
                <w:rFonts w:hint="eastAsia" w:ascii="宋体" w:hAnsi="宋体" w:cs="宋体"/>
                <w:szCs w:val="21"/>
              </w:rPr>
            </w:pPr>
            <w:r>
              <w:rPr>
                <w:rFonts w:hint="eastAsia" w:ascii="宋体" w:hAnsi="宋体" w:cs="宋体"/>
                <w:spacing w:val="-8"/>
                <w:szCs w:val="21"/>
              </w:rPr>
              <w:t>指对投标（响应）供应商不具有出资持</w:t>
            </w:r>
            <w:r>
              <w:rPr>
                <w:rFonts w:hint="eastAsia" w:ascii="宋体" w:hAnsi="宋体" w:cs="宋体"/>
                <w:spacing w:val="-3"/>
                <w:szCs w:val="21"/>
              </w:rPr>
              <w:t>股关系，但对其存在管理关系的主体。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5000" w:type="pct"/>
            <w:gridSpan w:val="8"/>
            <w:vAlign w:val="center"/>
          </w:tcPr>
          <w:p>
            <w:pPr>
              <w:spacing w:after="0" w:line="180" w:lineRule="auto"/>
              <w:ind w:left="120"/>
              <w:rPr>
                <w:rFonts w:hint="eastAsia" w:ascii="宋体" w:hAnsi="宋体" w:cs="宋体"/>
                <w:szCs w:val="21"/>
              </w:rPr>
            </w:pPr>
            <w:r>
              <w:rPr>
                <w:rFonts w:hint="eastAsia" w:ascii="宋体" w:hAnsi="宋体" w:cs="宋体"/>
                <w:b/>
                <w:bCs/>
                <w:spacing w:val="-1"/>
                <w:szCs w:val="21"/>
              </w:rPr>
              <w:t>说明：同一关联关系类型有多个主体的，应分行填写。</w:t>
            </w:r>
          </w:p>
        </w:tc>
      </w:tr>
    </w:tbl>
    <w:p>
      <w:pPr>
        <w:spacing w:after="0" w:line="240" w:lineRule="auto"/>
        <w:rPr>
          <w:rFonts w:ascii="Calibri" w:hAnsi="Calibri"/>
          <w:b/>
          <w:bCs/>
          <w:color w:val="FF0000"/>
          <w:sz w:val="24"/>
          <w:szCs w:val="28"/>
        </w:rPr>
      </w:pPr>
      <w:r>
        <w:rPr>
          <w:rFonts w:hint="eastAsia" w:ascii="Calibri" w:hAnsi="Calibri"/>
          <w:b/>
          <w:bCs/>
          <w:color w:val="FF0000"/>
          <w:sz w:val="24"/>
          <w:szCs w:val="28"/>
        </w:rPr>
        <w:t>备注：注明“必填项”的必须填写；未注明“必填项”的，如供应商未填写则视为未安排（或无）。</w:t>
      </w:r>
    </w:p>
    <w:p>
      <w:pPr>
        <w:widowControl/>
        <w:jc w:val="left"/>
        <w:rPr>
          <w:rFonts w:ascii="Cambria" w:hAnsi="Cambria"/>
          <w:b/>
          <w:bCs/>
          <w:sz w:val="32"/>
          <w:szCs w:val="32"/>
        </w:rPr>
      </w:pPr>
      <w:r>
        <w:br w:type="page"/>
      </w:r>
    </w:p>
    <w:p>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3. 社保缴纳证明材料</w:t>
      </w:r>
    </w:p>
    <w:p>
      <w:pPr>
        <w:ind w:firstLine="408" w:firstLineChars="200"/>
        <w:jc w:val="left"/>
        <w:rPr>
          <w:rFonts w:hint="eastAsia" w:ascii="宋体" w:hAnsi="宋体" w:cs="宋体"/>
          <w:spacing w:val="-3"/>
          <w:szCs w:val="21"/>
        </w:rPr>
      </w:pPr>
      <w:r>
        <w:rPr>
          <w:rFonts w:hint="eastAsia" w:ascii="宋体" w:hAnsi="宋体" w:cs="宋体"/>
          <w:spacing w:val="-3"/>
          <w:szCs w:val="21"/>
        </w:rPr>
        <w:t>3.1.</w:t>
      </w:r>
      <w:r>
        <w:rPr>
          <w:rFonts w:hint="eastAsia"/>
        </w:rPr>
        <w:t xml:space="preserve"> </w:t>
      </w:r>
      <w:r>
        <w:rPr>
          <w:rFonts w:hint="eastAsia" w:ascii="宋体" w:hAnsi="宋体" w:cs="宋体"/>
          <w:spacing w:val="-3"/>
          <w:szCs w:val="21"/>
        </w:rPr>
        <w:t>法定代表人/单位负责人/主要经营负责人开标前近一个月社保缴纳证明：</w:t>
      </w:r>
    </w:p>
    <w:p>
      <w:pPr>
        <w:ind w:firstLine="408" w:firstLineChars="200"/>
        <w:jc w:val="left"/>
        <w:rPr>
          <w:rFonts w:hint="eastAsia" w:ascii="宋体" w:hAnsi="宋体" w:cs="宋体"/>
          <w:spacing w:val="-3"/>
          <w:szCs w:val="21"/>
        </w:rPr>
      </w:pPr>
    </w:p>
    <w:p>
      <w:pPr>
        <w:ind w:firstLine="408" w:firstLineChars="200"/>
        <w:jc w:val="left"/>
        <w:rPr>
          <w:rFonts w:hint="eastAsia" w:ascii="宋体" w:hAnsi="宋体" w:cs="宋体"/>
          <w:spacing w:val="-3"/>
          <w:szCs w:val="21"/>
        </w:rPr>
      </w:pPr>
      <w:r>
        <w:rPr>
          <w:rFonts w:hint="eastAsia" w:ascii="宋体" w:hAnsi="宋体" w:cs="宋体"/>
          <w:spacing w:val="-3"/>
          <w:szCs w:val="21"/>
        </w:rPr>
        <w:t>3.2投标授权代表人开标前近一个月的社保缴纳证明：</w:t>
      </w:r>
    </w:p>
    <w:p>
      <w:pPr>
        <w:ind w:firstLine="408" w:firstLineChars="200"/>
        <w:jc w:val="left"/>
        <w:rPr>
          <w:rFonts w:hint="eastAsia" w:ascii="宋体" w:hAnsi="宋体" w:cs="宋体"/>
          <w:spacing w:val="-3"/>
          <w:szCs w:val="21"/>
        </w:rPr>
      </w:pPr>
    </w:p>
    <w:p>
      <w:pPr>
        <w:ind w:firstLine="408" w:firstLineChars="200"/>
        <w:jc w:val="left"/>
        <w:rPr>
          <w:rFonts w:hint="eastAsia" w:ascii="宋体" w:hAnsi="宋体" w:cs="宋体"/>
          <w:spacing w:val="-3"/>
          <w:szCs w:val="21"/>
        </w:rPr>
      </w:pPr>
      <w:r>
        <w:rPr>
          <w:rFonts w:hint="eastAsia" w:ascii="宋体" w:hAnsi="宋体" w:cs="宋体"/>
          <w:spacing w:val="-3"/>
          <w:szCs w:val="21"/>
        </w:rPr>
        <w:t>3.3项目负责人（如本项目未安排，可不提供）开标前近一个月的社保缴纳证明：</w:t>
      </w:r>
    </w:p>
    <w:p>
      <w:pPr>
        <w:pStyle w:val="6"/>
        <w:ind w:firstLine="408" w:firstLineChars="200"/>
        <w:rPr>
          <w:rFonts w:hint="eastAsia" w:ascii="宋体" w:hAnsi="宋体" w:cs="宋体"/>
          <w:spacing w:val="-3"/>
          <w:szCs w:val="21"/>
        </w:rPr>
      </w:pPr>
    </w:p>
    <w:p>
      <w:pPr>
        <w:ind w:firstLine="408" w:firstLineChars="200"/>
        <w:jc w:val="left"/>
        <w:rPr>
          <w:rFonts w:hint="eastAsia" w:ascii="宋体" w:hAnsi="宋体" w:cs="宋体"/>
          <w:spacing w:val="-3"/>
          <w:szCs w:val="21"/>
        </w:rPr>
      </w:pPr>
      <w:r>
        <w:rPr>
          <w:rFonts w:hint="eastAsia" w:ascii="宋体" w:hAnsi="宋体" w:cs="宋体"/>
          <w:spacing w:val="-3"/>
          <w:szCs w:val="21"/>
        </w:rPr>
        <w:t>3.4主要技术人员（如本项目未安排，可不提供）开标前近一个月的社保缴纳证明：</w:t>
      </w:r>
    </w:p>
    <w:p>
      <w:pPr>
        <w:pStyle w:val="6"/>
        <w:ind w:firstLine="408" w:firstLineChars="200"/>
        <w:rPr>
          <w:rFonts w:hint="eastAsia" w:ascii="宋体" w:hAnsi="宋体" w:cs="宋体"/>
          <w:spacing w:val="-3"/>
          <w:szCs w:val="21"/>
        </w:rPr>
      </w:pPr>
    </w:p>
    <w:p>
      <w:pPr>
        <w:ind w:firstLine="408" w:firstLineChars="200"/>
        <w:jc w:val="left"/>
        <w:rPr>
          <w:rFonts w:hint="eastAsia" w:ascii="宋体" w:hAnsi="宋体" w:cs="宋体"/>
          <w:spacing w:val="-3"/>
          <w:szCs w:val="21"/>
        </w:rPr>
      </w:pPr>
      <w:r>
        <w:rPr>
          <w:rFonts w:hint="eastAsia" w:ascii="宋体" w:hAnsi="宋体" w:cs="宋体"/>
          <w:spacing w:val="-3"/>
          <w:szCs w:val="21"/>
        </w:rPr>
        <w:t>3.5.投标文件编制人员开标前近一个月的社保缴纳证明：</w:t>
      </w:r>
    </w:p>
    <w:p>
      <w:pPr>
        <w:pStyle w:val="6"/>
        <w:ind w:firstLine="408" w:firstLineChars="200"/>
        <w:rPr>
          <w:rFonts w:hint="eastAsia" w:ascii="宋体" w:hAnsi="宋体" w:cs="宋体"/>
          <w:spacing w:val="-3"/>
          <w:szCs w:val="21"/>
        </w:rPr>
      </w:pPr>
    </w:p>
    <w:p>
      <w:pPr>
        <w:ind w:firstLine="408" w:firstLineChars="200"/>
        <w:rPr>
          <w:rFonts w:hint="eastAsia" w:ascii="宋体" w:hAnsi="宋体" w:cs="宋体"/>
          <w:spacing w:val="-3"/>
          <w:szCs w:val="21"/>
        </w:rPr>
      </w:pPr>
      <w:r>
        <w:rPr>
          <w:rFonts w:hint="eastAsia" w:ascii="宋体" w:hAnsi="宋体" w:cs="宋体"/>
          <w:spacing w:val="-3"/>
          <w:szCs w:val="21"/>
        </w:rPr>
        <w:t>注：</w:t>
      </w:r>
    </w:p>
    <w:p>
      <w:pPr>
        <w:ind w:firstLine="408" w:firstLineChars="200"/>
        <w:rPr>
          <w:rFonts w:hint="eastAsia" w:ascii="宋体" w:hAnsi="宋体" w:cs="宋体"/>
          <w:spacing w:val="-3"/>
          <w:szCs w:val="21"/>
        </w:rPr>
      </w:pPr>
      <w:r>
        <w:rPr>
          <w:rFonts w:hint="eastAsia" w:ascii="宋体" w:hAnsi="宋体" w:cs="宋体"/>
          <w:spacing w:val="-3"/>
          <w:szCs w:val="21"/>
        </w:rPr>
        <w:t>1.</w:t>
      </w:r>
      <w:r>
        <w:rPr>
          <w:rFonts w:hint="eastAsia" w:ascii="宋体" w:hAnsi="宋体"/>
          <w:b/>
          <w:bCs/>
        </w:rPr>
        <w:t>上述社保证明材料对应的人员须与《供应商基本情况表》保持一致</w:t>
      </w:r>
      <w:r>
        <w:rPr>
          <w:rFonts w:hint="eastAsia" w:ascii="宋体" w:hAnsi="宋体" w:cs="宋体"/>
          <w:spacing w:val="-3"/>
          <w:szCs w:val="21"/>
        </w:rPr>
        <w:t>，请供应商认真填报，并保证所填信息的真实、准确和完整。</w:t>
      </w:r>
    </w:p>
    <w:p>
      <w:pPr>
        <w:ind w:firstLine="408" w:firstLineChars="200"/>
        <w:rPr>
          <w:rFonts w:hint="eastAsia" w:ascii="宋体" w:hAnsi="宋体" w:cs="宋体"/>
          <w:spacing w:val="-3"/>
          <w:szCs w:val="21"/>
        </w:rPr>
      </w:pPr>
      <w:r>
        <w:rPr>
          <w:rFonts w:hint="eastAsia" w:ascii="宋体" w:hAnsi="宋体" w:cs="宋体"/>
          <w:spacing w:val="-3"/>
          <w:szCs w:val="21"/>
        </w:rPr>
        <w:t>2.如开标前近一个月的社保材料因社保部门原因暂时无法取得，则可以往前顺延一个月。</w:t>
      </w:r>
    </w:p>
    <w:p>
      <w:pPr>
        <w:ind w:firstLine="408" w:firstLineChars="200"/>
        <w:rPr>
          <w:rFonts w:hint="eastAsia" w:ascii="宋体" w:hAnsi="宋体" w:cs="宋体"/>
          <w:spacing w:val="-3"/>
          <w:szCs w:val="21"/>
        </w:rPr>
      </w:pPr>
      <w:r>
        <w:rPr>
          <w:rFonts w:hint="eastAsia" w:ascii="宋体" w:hAnsi="宋体" w:cs="宋体"/>
          <w:spacing w:val="-3"/>
          <w:szCs w:val="21"/>
        </w:rPr>
        <w:t>3.如无法按上述要求提供人员社会保险证明材料的，提交以下材料亦视为符合：</w:t>
      </w:r>
    </w:p>
    <w:p>
      <w:pPr>
        <w:ind w:firstLine="408" w:firstLineChars="200"/>
        <w:rPr>
          <w:rFonts w:hint="eastAsia" w:ascii="宋体" w:hAnsi="宋体" w:cs="宋体"/>
          <w:spacing w:val="-3"/>
          <w:szCs w:val="21"/>
        </w:rPr>
      </w:pPr>
      <w:r>
        <w:rPr>
          <w:rFonts w:hint="eastAsia" w:ascii="宋体" w:hAnsi="宋体" w:cs="宋体"/>
          <w:spacing w:val="-3"/>
          <w:szCs w:val="21"/>
        </w:rPr>
        <w:t>若供应商为新成立企业且成立时间不足一个月，提供加盖</w:t>
      </w:r>
      <w:r>
        <w:rPr>
          <w:rFonts w:hint="eastAsia" w:ascii="宋体" w:hAnsi="宋体" w:cs="宋体"/>
          <w:spacing w:val="-3"/>
          <w:szCs w:val="21"/>
          <w:lang w:eastAsia="zh-CN"/>
        </w:rPr>
        <w:t>受托人</w:t>
      </w:r>
      <w:r>
        <w:rPr>
          <w:rFonts w:hint="eastAsia" w:ascii="宋体" w:hAnsi="宋体" w:cs="宋体"/>
          <w:spacing w:val="-3"/>
          <w:szCs w:val="21"/>
        </w:rPr>
        <w:t>公章的情况说明或者证明材料。若为退休人员，提供退休证明。如依法不需要缴纳社会保险的，应提供相应文件证明。若因为社保部门原因无法提供的，需提供劳动合同及社保部门官方通知证明(或官网公告截图)。</w:t>
      </w:r>
    </w:p>
    <w:p>
      <w:pPr>
        <w:widowControl/>
        <w:jc w:val="left"/>
        <w:rPr>
          <w:rFonts w:hint="eastAsia" w:ascii="宋体" w:hAnsi="宋体"/>
          <w:b/>
          <w:bCs/>
        </w:rPr>
      </w:pPr>
      <w:r>
        <w:rPr>
          <w:rFonts w:hint="eastAsia" w:ascii="宋体" w:hAnsi="宋体"/>
          <w:b/>
          <w:bCs/>
        </w:rPr>
        <w:br w:type="page"/>
      </w:r>
    </w:p>
    <w:p>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4.股权关系证明材料</w:t>
      </w:r>
    </w:p>
    <w:p>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4.1股权关系证明截图</w:t>
      </w:r>
    </w:p>
    <w:p>
      <w:pPr>
        <w:ind w:firstLine="408" w:firstLineChars="200"/>
        <w:rPr>
          <w:rFonts w:hint="eastAsia" w:ascii="宋体" w:hAnsi="宋体" w:cs="宋体"/>
          <w:spacing w:val="-3"/>
          <w:szCs w:val="21"/>
        </w:rPr>
      </w:pPr>
      <w:r>
        <w:rPr>
          <w:rFonts w:hint="eastAsia" w:ascii="宋体" w:hAnsi="宋体" w:cs="宋体"/>
          <w:spacing w:val="-3"/>
          <w:szCs w:val="21"/>
        </w:rPr>
        <w:t>（通过国家企业信用信息公示系统(https://www.gsxt.gov.cn/index.html）、或机关赋码和事业单位登记管理网（http://gjsy.gov.cn/sydwfrxxcx/)、或全国社会组织信用信息公示平台（https://xxgs.chinanpo.mca.gov.cn/gsxt/newList 等网站查询的股权关系截图）</w:t>
      </w:r>
    </w:p>
    <w:p>
      <w:pPr>
        <w:ind w:firstLine="422" w:firstLineChars="200"/>
        <w:jc w:val="left"/>
        <w:rPr>
          <w:rFonts w:hint="eastAsia" w:ascii="方正仿宋_GBK" w:hAnsi="方正仿宋_GBK" w:eastAsia="方正仿宋_GBK" w:cs="方正仿宋_GBK"/>
          <w:sz w:val="24"/>
        </w:rPr>
      </w:pPr>
      <w:r>
        <w:rPr>
          <w:rFonts w:hint="eastAsia" w:ascii="宋体" w:hAnsi="宋体"/>
          <w:b/>
          <w:bCs/>
        </w:rPr>
        <w:t>注：上述股权关系证明截图对应的信息须与《供应商基本情况表》保持一致。</w:t>
      </w:r>
    </w:p>
    <w:p>
      <w:pPr>
        <w:pStyle w:val="12"/>
        <w:ind w:firstLine="422" w:firstLineChars="200"/>
        <w:rPr>
          <w:rFonts w:hint="eastAsia" w:ascii="宋体" w:hAnsi="宋体" w:eastAsia="宋体" w:cs="Times New Roman"/>
          <w:b/>
          <w:bCs/>
          <w:color w:val="auto"/>
          <w:kern w:val="2"/>
          <w:sz w:val="21"/>
        </w:rPr>
      </w:pPr>
    </w:p>
    <w:p>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4.2.承诺函</w:t>
      </w:r>
    </w:p>
    <w:p>
      <w:pPr>
        <w:jc w:val="left"/>
        <w:rPr>
          <w:rFonts w:hint="eastAsia" w:ascii="宋体" w:hAnsi="宋体" w:cs="宋体"/>
          <w:spacing w:val="-3"/>
          <w:szCs w:val="21"/>
        </w:rPr>
      </w:pPr>
      <w:r>
        <w:rPr>
          <w:rFonts w:hint="eastAsia" w:ascii="宋体" w:hAnsi="宋体" w:cs="宋体"/>
          <w:spacing w:val="-3"/>
          <w:szCs w:val="21"/>
        </w:rPr>
        <w:t>致：采购人</w:t>
      </w:r>
    </w:p>
    <w:p>
      <w:pPr>
        <w:ind w:firstLine="408" w:firstLineChars="200"/>
        <w:jc w:val="left"/>
        <w:rPr>
          <w:rFonts w:hint="eastAsia" w:ascii="宋体" w:hAnsi="宋体" w:cs="宋体"/>
          <w:spacing w:val="-3"/>
          <w:szCs w:val="21"/>
        </w:rPr>
      </w:pPr>
      <w:r>
        <w:rPr>
          <w:rFonts w:hint="eastAsia" w:ascii="宋体" w:hAnsi="宋体" w:cs="宋体"/>
          <w:spacing w:val="-3"/>
          <w:szCs w:val="21"/>
        </w:rPr>
        <w:t>我公司申请参加</w:t>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项目（此处填写项目名称） ，项目编号为</w:t>
      </w:r>
      <w:r>
        <w:rPr>
          <w:rFonts w:hint="eastAsia" w:ascii="宋体" w:hAnsi="宋体" w:cs="宋体"/>
          <w:spacing w:val="-3"/>
          <w:szCs w:val="21"/>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（此处填写项目编号）的项目询价，并作出如下承诺：</w:t>
      </w:r>
    </w:p>
    <w:p>
      <w:pPr>
        <w:ind w:firstLine="408" w:firstLineChars="200"/>
        <w:jc w:val="left"/>
        <w:rPr>
          <w:rFonts w:hint="eastAsia" w:ascii="宋体" w:hAnsi="宋体" w:cs="宋体"/>
          <w:spacing w:val="-3"/>
          <w:szCs w:val="21"/>
        </w:rPr>
      </w:pPr>
      <w:r>
        <w:rPr>
          <w:rFonts w:hint="eastAsia" w:ascii="宋体" w:hAnsi="宋体" w:cs="宋体"/>
          <w:spacing w:val="-3"/>
          <w:szCs w:val="21"/>
        </w:rPr>
        <w:t>我公司承诺所填的股权关系情况真实、准确、完整。</w:t>
      </w:r>
    </w:p>
    <w:p>
      <w:pPr>
        <w:adjustRightInd w:val="0"/>
        <w:snapToGrid w:val="0"/>
        <w:spacing w:line="440" w:lineRule="exact"/>
        <w:ind w:firstLine="408" w:firstLineChars="200"/>
        <w:jc w:val="left"/>
        <w:rPr>
          <w:rFonts w:hint="eastAsia" w:ascii="宋体" w:hAnsi="宋体" w:cs="宋体"/>
          <w:spacing w:val="-3"/>
          <w:szCs w:val="21"/>
        </w:rPr>
      </w:pPr>
      <w:r>
        <w:rPr>
          <w:rFonts w:hint="eastAsia" w:ascii="宋体" w:hAnsi="宋体" w:cs="宋体"/>
          <w:spacing w:val="-3"/>
          <w:szCs w:val="21"/>
        </w:rPr>
        <w:t>我公司承诺自股权或管理关系证明材料查询之日起至本项目投标截止日止，股权关系不会发生变更。如发生变更，将在投标文件中另行申明并附证明材料，保证不出现违背《中华人民共和国政府采购法实施条例》第十八条规定的情形。否则，自愿承担因此产生的不利后果而无异议。</w:t>
      </w:r>
    </w:p>
    <w:p>
      <w:pPr>
        <w:ind w:firstLine="408" w:firstLineChars="200"/>
        <w:jc w:val="left"/>
        <w:rPr>
          <w:rFonts w:hint="eastAsia" w:ascii="宋体" w:hAnsi="宋体" w:cs="宋体"/>
          <w:spacing w:val="-3"/>
          <w:szCs w:val="21"/>
        </w:rPr>
      </w:pPr>
      <w:r>
        <w:rPr>
          <w:rFonts w:hint="eastAsia" w:ascii="宋体" w:hAnsi="宋体" w:cs="宋体"/>
          <w:spacing w:val="-3"/>
          <w:szCs w:val="21"/>
        </w:rPr>
        <w:t>特此承诺！</w:t>
      </w:r>
    </w:p>
    <w:p>
      <w:pPr>
        <w:jc w:val="left"/>
        <w:rPr>
          <w:rFonts w:hint="eastAsia" w:ascii="宋体" w:hAnsi="宋体" w:cs="宋体"/>
          <w:spacing w:val="-3"/>
          <w:szCs w:val="21"/>
        </w:rPr>
      </w:pPr>
    </w:p>
    <w:p>
      <w:pPr>
        <w:jc w:val="center"/>
        <w:rPr>
          <w:rFonts w:hint="eastAsia" w:ascii="宋体" w:hAnsi="宋体" w:cs="宋体"/>
          <w:spacing w:val="-3"/>
          <w:szCs w:val="21"/>
        </w:rPr>
      </w:pPr>
      <w:r>
        <w:rPr>
          <w:rFonts w:hint="eastAsia" w:ascii="宋体" w:hAnsi="宋体" w:cs="宋体"/>
          <w:spacing w:val="-3"/>
          <w:szCs w:val="21"/>
        </w:rPr>
        <w:t xml:space="preserve">                               供应商名称： </w:t>
      </w:r>
    </w:p>
    <w:p>
      <w:pPr>
        <w:jc w:val="right"/>
        <w:rPr>
          <w:rFonts w:hint="eastAsia" w:ascii="宋体" w:hAnsi="宋体" w:cs="宋体"/>
          <w:spacing w:val="-3"/>
          <w:szCs w:val="21"/>
        </w:rPr>
      </w:pPr>
      <w:r>
        <w:rPr>
          <w:rFonts w:hint="eastAsia" w:ascii="宋体" w:hAnsi="宋体" w:cs="宋体"/>
          <w:spacing w:val="-3"/>
          <w:szCs w:val="21"/>
        </w:rPr>
        <w:t>日  期：       年    月   日</w:t>
      </w:r>
    </w:p>
    <w:p>
      <w:pPr>
        <w:widowControl/>
        <w:jc w:val="left"/>
        <w:rPr>
          <w:sz w:val="24"/>
        </w:rPr>
      </w:pPr>
      <w:r>
        <w:br w:type="page"/>
      </w:r>
    </w:p>
    <w:p>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5. 供应商资格证明文件</w:t>
      </w:r>
    </w:p>
    <w:p>
      <w:pPr>
        <w:spacing w:before="156" w:beforeLines="50" w:after="0" w:line="240" w:lineRule="auto"/>
        <w:ind w:firstLine="422" w:firstLineChars="200"/>
        <w:rPr>
          <w:b/>
          <w:bCs/>
          <w:color w:val="FF0000"/>
        </w:rPr>
      </w:pPr>
      <w:r>
        <w:rPr>
          <w:rFonts w:hint="eastAsia"/>
          <w:b/>
          <w:bCs/>
          <w:color w:val="FF0000"/>
        </w:rPr>
        <w:t>（特别提示：</w:t>
      </w:r>
      <w:r>
        <w:rPr>
          <w:rFonts w:hint="eastAsia"/>
          <w:b/>
          <w:bCs/>
          <w:color w:val="FF0000"/>
          <w:lang w:eastAsia="zh-CN"/>
        </w:rPr>
        <w:t>受托人</w:t>
      </w:r>
      <w:r>
        <w:rPr>
          <w:rFonts w:hint="eastAsia"/>
          <w:b/>
          <w:bCs/>
          <w:color w:val="FF0000"/>
        </w:rPr>
        <w:t>须按本招标文件第一册第一章招标公告 “申请人的资格要求”（即</w:t>
      </w:r>
      <w:r>
        <w:rPr>
          <w:rFonts w:hint="eastAsia"/>
          <w:b/>
          <w:bCs/>
          <w:color w:val="FF0000"/>
          <w:lang w:eastAsia="zh-CN"/>
        </w:rPr>
        <w:t>受托人</w:t>
      </w:r>
      <w:r>
        <w:rPr>
          <w:rFonts w:hint="eastAsia"/>
          <w:b/>
          <w:bCs/>
          <w:color w:val="FF0000"/>
        </w:rPr>
        <w:t>资格要求）提供相关的资格证明资料，未提供或提供不完整、不符合要求的，将作投标无效处理，其中要求提供《询价承诺函》且已在“一、询价承诺函”章节中提供了，此处可不重复提供。）</w:t>
      </w:r>
    </w:p>
    <w:p>
      <w:pPr>
        <w:rPr>
          <w:rFonts w:hint="eastAsia" w:ascii="宋体" w:hAnsi="宋体"/>
          <w:b/>
          <w:sz w:val="30"/>
          <w:szCs w:val="30"/>
        </w:rPr>
      </w:pPr>
      <w:r>
        <w:rPr>
          <w:rFonts w:hint="eastAsia" w:ascii="宋体" w:hAnsi="宋体"/>
          <w:b/>
          <w:sz w:val="30"/>
          <w:szCs w:val="30"/>
        </w:rPr>
        <w:br w:type="page"/>
      </w:r>
    </w:p>
    <w:p>
      <w:pPr>
        <w:pStyle w:val="28"/>
        <w:ind w:firstLine="0" w:firstLineChars="0"/>
        <w:jc w:val="center"/>
        <w:outlineLvl w:val="1"/>
        <w:rPr>
          <w:rFonts w:hint="eastAsia" w:ascii="宋体" w:hAnsi="宋体"/>
          <w:b/>
          <w:sz w:val="30"/>
          <w:szCs w:val="30"/>
        </w:rPr>
      </w:pPr>
      <w:r>
        <w:rPr>
          <w:rFonts w:hint="eastAsia" w:ascii="宋体" w:hAnsi="宋体"/>
          <w:b/>
          <w:sz w:val="30"/>
          <w:szCs w:val="30"/>
        </w:rPr>
        <w:t>三、法定代表人（负责人或执行事务合伙人）证明书</w:t>
      </w:r>
    </w:p>
    <w:p>
      <w:pPr>
        <w:rPr>
          <w:sz w:val="24"/>
        </w:rPr>
      </w:pPr>
    </w:p>
    <w:p>
      <w:pPr>
        <w:spacing w:line="360" w:lineRule="auto"/>
        <w:rPr>
          <w:szCs w:val="21"/>
        </w:rPr>
      </w:pPr>
      <w:r>
        <w:rPr>
          <w:rFonts w:hint="eastAsia"/>
          <w:szCs w:val="21"/>
        </w:rPr>
        <w:t xml:space="preserve">   </w:t>
      </w:r>
      <w:r>
        <w:rPr>
          <w:rFonts w:hint="eastAsia"/>
          <w:szCs w:val="21"/>
          <w:u w:val="single"/>
        </w:rPr>
        <w:t xml:space="preserve">         </w:t>
      </w:r>
      <w:r>
        <w:rPr>
          <w:rFonts w:hint="eastAsia"/>
          <w:szCs w:val="21"/>
        </w:rPr>
        <w:t>同志，身份证号码：</w:t>
      </w:r>
      <w:r>
        <w:rPr>
          <w:rFonts w:hint="eastAsia"/>
          <w:szCs w:val="21"/>
          <w:u w:val="single"/>
        </w:rPr>
        <w:t xml:space="preserve">               </w:t>
      </w:r>
      <w:r>
        <w:rPr>
          <w:rFonts w:hint="eastAsia"/>
          <w:szCs w:val="21"/>
        </w:rPr>
        <w:t>，现任我单位</w:t>
      </w:r>
      <w:r>
        <w:rPr>
          <w:rFonts w:hint="eastAsia"/>
          <w:szCs w:val="21"/>
          <w:u w:val="single"/>
        </w:rPr>
        <w:t xml:space="preserve">         </w:t>
      </w:r>
      <w:r>
        <w:rPr>
          <w:rFonts w:hint="eastAsia"/>
          <w:szCs w:val="21"/>
        </w:rPr>
        <w:t>职务，为法定代表人（负责人），特此证明。</w:t>
      </w:r>
    </w:p>
    <w:p>
      <w:pPr>
        <w:spacing w:line="360" w:lineRule="auto"/>
        <w:rPr>
          <w:szCs w:val="21"/>
        </w:rPr>
      </w:pPr>
      <w:r>
        <w:rPr>
          <w:rFonts w:hint="eastAsia"/>
          <w:szCs w:val="21"/>
        </w:rPr>
        <w:t xml:space="preserve">         </w:t>
      </w:r>
    </w:p>
    <w:p>
      <w:pPr>
        <w:spacing w:line="360" w:lineRule="auto"/>
        <w:rPr>
          <w:szCs w:val="21"/>
        </w:rPr>
      </w:pPr>
      <w:r>
        <w:rPr>
          <w:rFonts w:hint="eastAsia"/>
          <w:szCs w:val="21"/>
        </w:rPr>
        <w:t>说明：1、法定代表人为</w:t>
      </w:r>
      <w:r>
        <w:rPr>
          <w:rFonts w:hint="eastAsia"/>
          <w:szCs w:val="21"/>
          <w:lang w:eastAsia="zh-CN"/>
        </w:rPr>
        <w:t>受托人</w:t>
      </w:r>
      <w:r>
        <w:rPr>
          <w:rFonts w:hint="eastAsia"/>
          <w:szCs w:val="21"/>
        </w:rPr>
        <w:t>（企业事业单位、国家机关、社会团体）的主要行政负责人。</w:t>
      </w:r>
    </w:p>
    <w:p>
      <w:pPr>
        <w:spacing w:line="360" w:lineRule="auto"/>
        <w:ind w:firstLine="420" w:firstLineChars="200"/>
        <w:rPr>
          <w:szCs w:val="21"/>
        </w:rPr>
      </w:pPr>
      <w:r>
        <w:rPr>
          <w:rFonts w:hint="eastAsia"/>
          <w:szCs w:val="21"/>
        </w:rPr>
        <w:t>2、内容必须填写真实、清楚，涂改无效，不得转让、买卖。</w:t>
      </w:r>
    </w:p>
    <w:p>
      <w:pPr>
        <w:spacing w:line="360" w:lineRule="auto"/>
        <w:ind w:firstLine="422" w:firstLineChars="200"/>
        <w:rPr>
          <w:b/>
          <w:color w:val="FF0000"/>
          <w:szCs w:val="21"/>
        </w:rPr>
      </w:pPr>
      <w:r>
        <w:rPr>
          <w:rFonts w:hint="eastAsia"/>
          <w:b/>
          <w:color w:val="FF0000"/>
          <w:szCs w:val="21"/>
        </w:rPr>
        <w:t>3、请提供法定代表人（负责人）（正反两面）；非中国国籍管辖范围人员，可提供公安部门认可的身份证明材料扫描件。</w:t>
      </w:r>
    </w:p>
    <w:p>
      <w:pPr>
        <w:rPr>
          <w:szCs w:val="21"/>
        </w:rPr>
      </w:pPr>
    </w:p>
    <w:p>
      <w:pPr>
        <w:widowControl/>
        <w:jc w:val="left"/>
        <w:rPr>
          <w:rFonts w:hint="eastAsia" w:ascii="宋体" w:hAnsi="宋体"/>
          <w:b/>
          <w:sz w:val="30"/>
          <w:szCs w:val="30"/>
        </w:rPr>
      </w:pPr>
      <w:r>
        <w:rPr>
          <w:rFonts w:ascii="宋体" w:hAnsi="宋体"/>
          <w:b/>
          <w:sz w:val="30"/>
          <w:szCs w:val="30"/>
        </w:rPr>
        <w:br w:type="page"/>
      </w:r>
    </w:p>
    <w:p>
      <w:pPr>
        <w:pStyle w:val="28"/>
        <w:ind w:firstLine="0" w:firstLineChars="0"/>
        <w:jc w:val="center"/>
        <w:outlineLvl w:val="1"/>
        <w:rPr>
          <w:rFonts w:hint="eastAsia" w:ascii="宋体" w:hAnsi="宋体"/>
          <w:b/>
          <w:sz w:val="30"/>
          <w:szCs w:val="30"/>
        </w:rPr>
      </w:pPr>
      <w:r>
        <w:rPr>
          <w:rFonts w:hint="eastAsia" w:ascii="宋体" w:hAnsi="宋体"/>
          <w:b/>
          <w:sz w:val="30"/>
          <w:szCs w:val="30"/>
        </w:rPr>
        <w:t>四、法定代表人（负责人或执行事务合伙人）授权书</w:t>
      </w:r>
    </w:p>
    <w:p>
      <w:pPr>
        <w:ind w:firstLine="420" w:firstLineChars="200"/>
        <w:rPr>
          <w:rFonts w:hint="eastAsia" w:ascii="宋体" w:hAnsi="宋体" w:cs="宋体"/>
          <w:szCs w:val="21"/>
        </w:rPr>
      </w:pPr>
    </w:p>
    <w:p>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w:t>
      </w:r>
      <w:r>
        <w:rPr>
          <w:rFonts w:hint="eastAsia"/>
          <w:szCs w:val="21"/>
          <w:lang w:eastAsia="zh-CN"/>
        </w:rPr>
        <w:t>受托人</w:t>
      </w:r>
      <w:r>
        <w:rPr>
          <w:rFonts w:hint="eastAsia"/>
          <w:szCs w:val="21"/>
        </w:rPr>
        <w:t>名称）的法定代表人（</w:t>
      </w:r>
      <w:r>
        <w:rPr>
          <w:rFonts w:hint="eastAsia"/>
        </w:rPr>
        <w:t>负责人或执行事务合伙人</w:t>
      </w:r>
      <w:r>
        <w:rPr>
          <w:rFonts w:hint="eastAsia"/>
          <w:szCs w:val="21"/>
        </w:rPr>
        <w:t>），现授权委托</w:t>
      </w:r>
      <w:r>
        <w:rPr>
          <w:rFonts w:hint="eastAsia"/>
          <w:szCs w:val="21"/>
          <w:u w:val="single"/>
        </w:rPr>
        <w:t xml:space="preserve">            </w:t>
      </w:r>
      <w:r>
        <w:rPr>
          <w:rFonts w:hint="eastAsia"/>
          <w:szCs w:val="21"/>
        </w:rPr>
        <w:t>（姓名）为我单位签署本项目已递交的投标文件的法定代表人（</w:t>
      </w:r>
      <w:r>
        <w:rPr>
          <w:rFonts w:hint="eastAsia"/>
        </w:rPr>
        <w:t>负责人或执行事务合伙人</w:t>
      </w:r>
      <w:r>
        <w:rPr>
          <w:rFonts w:hint="eastAsia"/>
          <w:szCs w:val="21"/>
        </w:rPr>
        <w:t>）的授权委托代理人，代理人全权代表我所签署的本项目已递交的投标文件内容我均承认。</w:t>
      </w:r>
    </w:p>
    <w:p>
      <w:pPr>
        <w:spacing w:line="360" w:lineRule="auto"/>
        <w:ind w:firstLine="420"/>
        <w:rPr>
          <w:szCs w:val="21"/>
        </w:rPr>
      </w:pPr>
      <w:r>
        <w:rPr>
          <w:rFonts w:hint="eastAsia"/>
          <w:szCs w:val="21"/>
        </w:rPr>
        <w:t>代理人无转委托权，特此委托。</w:t>
      </w:r>
    </w:p>
    <w:p>
      <w:pPr>
        <w:spacing w:line="360" w:lineRule="auto"/>
        <w:ind w:firstLine="420"/>
        <w:rPr>
          <w:szCs w:val="21"/>
        </w:rPr>
      </w:pPr>
    </w:p>
    <w:p>
      <w:pPr>
        <w:spacing w:line="360" w:lineRule="auto"/>
        <w:ind w:left="540" w:leftChars="257"/>
        <w:rPr>
          <w:szCs w:val="21"/>
          <w:u w:val="single"/>
        </w:rPr>
      </w:pPr>
      <w:r>
        <w:rPr>
          <w:rFonts w:hint="eastAsia"/>
          <w:szCs w:val="21"/>
        </w:rPr>
        <w:t>代理人：</w:t>
      </w:r>
      <w:r>
        <w:rPr>
          <w:rFonts w:hint="eastAsia"/>
          <w:szCs w:val="21"/>
          <w:u w:val="single"/>
        </w:rPr>
        <w:t xml:space="preserve">             </w:t>
      </w:r>
    </w:p>
    <w:p>
      <w:pPr>
        <w:spacing w:line="360" w:lineRule="auto"/>
        <w:ind w:left="540" w:leftChars="257"/>
        <w:rPr>
          <w:szCs w:val="21"/>
        </w:rPr>
      </w:pPr>
      <w:r>
        <w:rPr>
          <w:rFonts w:hint="eastAsia"/>
          <w:szCs w:val="21"/>
        </w:rPr>
        <w:t>联系电话：</w:t>
      </w:r>
      <w:r>
        <w:rPr>
          <w:rFonts w:hint="eastAsia"/>
          <w:szCs w:val="21"/>
          <w:u w:val="single"/>
        </w:rPr>
        <w:t xml:space="preserve">            </w:t>
      </w:r>
      <w:r>
        <w:rPr>
          <w:rFonts w:hint="eastAsia"/>
          <w:szCs w:val="21"/>
        </w:rPr>
        <w:t xml:space="preserve">  手机：</w:t>
      </w:r>
      <w:r>
        <w:rPr>
          <w:rFonts w:hint="eastAsia"/>
          <w:szCs w:val="21"/>
          <w:u w:val="single"/>
        </w:rPr>
        <w:t xml:space="preserve">                   </w:t>
      </w:r>
    </w:p>
    <w:p>
      <w:pPr>
        <w:spacing w:line="360" w:lineRule="auto"/>
        <w:ind w:left="540" w:leftChars="257"/>
        <w:rPr>
          <w:szCs w:val="21"/>
          <w:u w:val="single"/>
        </w:rPr>
      </w:pPr>
      <w:r>
        <w:rPr>
          <w:rFonts w:hint="eastAsia"/>
          <w:szCs w:val="21"/>
        </w:rPr>
        <w:t>身份证号码：</w:t>
      </w:r>
      <w:r>
        <w:rPr>
          <w:rFonts w:hint="eastAsia"/>
          <w:szCs w:val="21"/>
          <w:u w:val="single"/>
        </w:rPr>
        <w:t xml:space="preserve">                        </w:t>
      </w:r>
      <w:r>
        <w:rPr>
          <w:rFonts w:hint="eastAsia"/>
          <w:szCs w:val="21"/>
        </w:rPr>
        <w:t>职务：</w:t>
      </w:r>
      <w:r>
        <w:rPr>
          <w:rFonts w:hint="eastAsia"/>
          <w:szCs w:val="21"/>
          <w:u w:val="single"/>
        </w:rPr>
        <w:t xml:space="preserve">       </w:t>
      </w:r>
    </w:p>
    <w:p>
      <w:pPr>
        <w:spacing w:line="360" w:lineRule="auto"/>
        <w:ind w:left="540" w:leftChars="257"/>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p>
      <w:pPr>
        <w:spacing w:line="360" w:lineRule="auto"/>
        <w:ind w:firstLine="422" w:firstLineChars="200"/>
        <w:rPr>
          <w:b/>
          <w:color w:val="FF0000"/>
          <w:szCs w:val="21"/>
        </w:rPr>
      </w:pPr>
      <w:r>
        <w:rPr>
          <w:rFonts w:hint="eastAsia"/>
          <w:b/>
          <w:color w:val="FF0000"/>
          <w:szCs w:val="21"/>
        </w:rPr>
        <w:t>附： 请提供代理人身份证扫描件（正反两面）；非中国国籍管辖范围人员，可提供公安部门认可的身份证明材料扫描件。</w:t>
      </w:r>
    </w:p>
    <w:p>
      <w:pPr>
        <w:rPr>
          <w:rFonts w:hint="eastAsia" w:ascii="宋体" w:hAnsi="宋体"/>
        </w:rPr>
      </w:pPr>
    </w:p>
    <w:p>
      <w:pPr>
        <w:widowControl/>
        <w:jc w:val="left"/>
        <w:rPr>
          <w:rFonts w:hint="eastAsia" w:ascii="宋体" w:hAnsi="宋体"/>
          <w:b/>
          <w:sz w:val="30"/>
          <w:szCs w:val="30"/>
        </w:rPr>
      </w:pPr>
      <w:r>
        <w:rPr>
          <w:rFonts w:ascii="宋体" w:hAnsi="宋体"/>
          <w:b/>
          <w:sz w:val="30"/>
          <w:szCs w:val="30"/>
        </w:rPr>
        <w:br w:type="page"/>
      </w:r>
    </w:p>
    <w:p>
      <w:pPr>
        <w:pStyle w:val="4"/>
        <w:jc w:val="center"/>
        <w:rPr>
          <w:rFonts w:hint="eastAsia" w:ascii="宋体" w:hAnsi="宋体"/>
          <w:sz w:val="30"/>
          <w:szCs w:val="30"/>
        </w:rPr>
      </w:pPr>
      <w:r>
        <w:rPr>
          <w:rFonts w:hint="eastAsia" w:ascii="宋体" w:hAnsi="宋体"/>
          <w:sz w:val="30"/>
          <w:szCs w:val="30"/>
        </w:rPr>
        <w:t>五、实质性条款响应情况表</w:t>
      </w:r>
    </w:p>
    <w:tbl>
      <w:tblPr>
        <w:tblStyle w:val="19"/>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4393"/>
        <w:gridCol w:w="1134"/>
        <w:gridCol w:w="1134"/>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pPr>
              <w:adjustRightInd w:val="0"/>
              <w:snapToGrid w:val="0"/>
              <w:spacing w:after="0" w:line="240" w:lineRule="auto"/>
              <w:jc w:val="center"/>
              <w:rPr>
                <w:rFonts w:hint="eastAsia" w:ascii="宋体" w:hAnsi="宋体"/>
                <w:kern w:val="0"/>
                <w:szCs w:val="21"/>
              </w:rPr>
            </w:pPr>
            <w:bookmarkStart w:id="5" w:name="_Hlk72092651"/>
            <w:r>
              <w:rPr>
                <w:rFonts w:hint="eastAsia" w:ascii="宋体" w:hAnsi="宋体"/>
                <w:kern w:val="0"/>
                <w:szCs w:val="21"/>
              </w:rPr>
              <w:t>序号</w:t>
            </w:r>
          </w:p>
        </w:tc>
        <w:tc>
          <w:tcPr>
            <w:tcW w:w="4393" w:type="dxa"/>
            <w:vAlign w:val="center"/>
          </w:tcPr>
          <w:p>
            <w:pPr>
              <w:adjustRightInd w:val="0"/>
              <w:snapToGrid w:val="0"/>
              <w:spacing w:after="0" w:line="240" w:lineRule="auto"/>
              <w:jc w:val="center"/>
              <w:rPr>
                <w:rFonts w:hint="eastAsia" w:ascii="宋体" w:hAnsi="宋体"/>
                <w:kern w:val="0"/>
                <w:szCs w:val="21"/>
              </w:rPr>
            </w:pPr>
            <w:r>
              <w:rPr>
                <w:rFonts w:hint="eastAsia" w:ascii="宋体" w:hAnsi="宋体"/>
                <w:kern w:val="0"/>
                <w:szCs w:val="21"/>
              </w:rPr>
              <w:t>实质性条款具体内容</w:t>
            </w:r>
          </w:p>
        </w:tc>
        <w:tc>
          <w:tcPr>
            <w:tcW w:w="1134" w:type="dxa"/>
            <w:vAlign w:val="center"/>
          </w:tcPr>
          <w:p>
            <w:pPr>
              <w:adjustRightInd w:val="0"/>
              <w:snapToGrid w:val="0"/>
              <w:spacing w:after="0" w:line="240" w:lineRule="auto"/>
              <w:jc w:val="center"/>
              <w:rPr>
                <w:rFonts w:hint="eastAsia" w:ascii="宋体" w:hAnsi="宋体"/>
                <w:kern w:val="0"/>
                <w:szCs w:val="21"/>
              </w:rPr>
            </w:pPr>
            <w:r>
              <w:rPr>
                <w:rFonts w:hint="eastAsia"/>
              </w:rPr>
              <w:t>投标响应</w:t>
            </w:r>
          </w:p>
        </w:tc>
        <w:tc>
          <w:tcPr>
            <w:tcW w:w="1134" w:type="dxa"/>
            <w:vAlign w:val="center"/>
          </w:tcPr>
          <w:p>
            <w:pPr>
              <w:adjustRightInd w:val="0"/>
              <w:snapToGrid w:val="0"/>
              <w:spacing w:after="0" w:line="240" w:lineRule="auto"/>
              <w:jc w:val="center"/>
              <w:rPr>
                <w:rFonts w:hint="eastAsia" w:ascii="宋体" w:hAnsi="宋体"/>
                <w:kern w:val="0"/>
                <w:szCs w:val="21"/>
              </w:rPr>
            </w:pPr>
            <w:r>
              <w:rPr>
                <w:rFonts w:hint="eastAsia"/>
              </w:rPr>
              <w:t>偏离情况</w:t>
            </w:r>
          </w:p>
        </w:tc>
        <w:tc>
          <w:tcPr>
            <w:tcW w:w="851" w:type="dxa"/>
            <w:vAlign w:val="center"/>
          </w:tcPr>
          <w:p>
            <w:pPr>
              <w:adjustRightInd w:val="0"/>
              <w:snapToGrid w:val="0"/>
              <w:spacing w:after="0" w:line="240" w:lineRule="auto"/>
              <w:jc w:val="center"/>
              <w:rPr>
                <w:rFonts w:hint="eastAsia" w:ascii="宋体" w:hAnsi="宋体"/>
                <w:kern w:val="0"/>
                <w:szCs w:val="21"/>
              </w:rPr>
            </w:pPr>
            <w:r>
              <w:rPr>
                <w:rFonts w:hint="eastAsia"/>
              </w:rPr>
              <w:t>说明</w:t>
            </w:r>
          </w:p>
        </w:tc>
      </w:tr>
      <w:bookmark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adjustRightInd w:val="0"/>
              <w:snapToGrid w:val="0"/>
              <w:spacing w:after="0" w:line="240" w:lineRule="auto"/>
              <w:jc w:val="center"/>
              <w:rPr>
                <w:rFonts w:hint="eastAsia" w:ascii="宋体" w:hAnsi="宋体"/>
                <w:kern w:val="0"/>
                <w:szCs w:val="21"/>
              </w:rPr>
            </w:pPr>
            <w:r>
              <w:rPr>
                <w:rFonts w:hint="eastAsia" w:ascii="宋体" w:hAnsi="宋体"/>
                <w:kern w:val="0"/>
                <w:szCs w:val="21"/>
              </w:rPr>
              <w:t>1</w:t>
            </w:r>
          </w:p>
        </w:tc>
        <w:tc>
          <w:tcPr>
            <w:tcW w:w="4393" w:type="dxa"/>
            <w:vAlign w:val="center"/>
          </w:tcPr>
          <w:p>
            <w:pPr>
              <w:adjustRightInd w:val="0"/>
              <w:snapToGrid w:val="0"/>
              <w:spacing w:after="0" w:line="240" w:lineRule="auto"/>
              <w:rPr>
                <w:rFonts w:hint="eastAsia" w:hAnsi="宋体"/>
                <w:kern w:val="0"/>
                <w:szCs w:val="21"/>
              </w:rPr>
            </w:pPr>
            <w:r>
              <w:rPr>
                <w:rFonts w:hint="eastAsia" w:hAnsi="宋体" w:eastAsiaTheme="minorEastAsia"/>
                <w:kern w:val="0"/>
                <w:szCs w:val="21"/>
              </w:rPr>
              <w:t>满足本项目标★的条款要求</w:t>
            </w:r>
          </w:p>
        </w:tc>
        <w:tc>
          <w:tcPr>
            <w:tcW w:w="1134" w:type="dxa"/>
            <w:vAlign w:val="center"/>
          </w:tcPr>
          <w:p>
            <w:pPr>
              <w:adjustRightInd w:val="0"/>
              <w:snapToGrid w:val="0"/>
              <w:spacing w:after="0" w:line="240" w:lineRule="auto"/>
              <w:rPr>
                <w:rFonts w:hint="eastAsia" w:ascii="宋体" w:hAnsi="宋体"/>
                <w:kern w:val="0"/>
                <w:szCs w:val="21"/>
              </w:rPr>
            </w:pPr>
          </w:p>
        </w:tc>
        <w:tc>
          <w:tcPr>
            <w:tcW w:w="1134" w:type="dxa"/>
            <w:vAlign w:val="center"/>
          </w:tcPr>
          <w:p>
            <w:pPr>
              <w:adjustRightInd w:val="0"/>
              <w:snapToGrid w:val="0"/>
              <w:spacing w:after="0" w:line="240" w:lineRule="auto"/>
              <w:rPr>
                <w:rFonts w:hint="eastAsia" w:ascii="宋体" w:hAnsi="宋体"/>
                <w:kern w:val="0"/>
                <w:szCs w:val="21"/>
              </w:rPr>
            </w:pPr>
          </w:p>
        </w:tc>
        <w:tc>
          <w:tcPr>
            <w:tcW w:w="851" w:type="dxa"/>
            <w:vAlign w:val="center"/>
          </w:tcPr>
          <w:p>
            <w:pPr>
              <w:adjustRightInd w:val="0"/>
              <w:snapToGrid w:val="0"/>
              <w:spacing w:after="0" w:line="240" w:lineRule="auto"/>
              <w:rPr>
                <w:rFonts w:hint="eastAsia" w:ascii="宋体" w:hAnsi="宋体"/>
                <w:kern w:val="0"/>
                <w:szCs w:val="21"/>
              </w:rPr>
            </w:pPr>
          </w:p>
        </w:tc>
      </w:tr>
    </w:tbl>
    <w:p>
      <w:pPr>
        <w:pStyle w:val="28"/>
        <w:ind w:firstLine="0" w:firstLineChars="0"/>
        <w:jc w:val="center"/>
        <w:outlineLvl w:val="1"/>
        <w:rPr>
          <w:rFonts w:hint="eastAsia" w:ascii="宋体" w:hAnsi="宋体"/>
          <w:b/>
          <w:sz w:val="30"/>
          <w:szCs w:val="30"/>
        </w:rPr>
      </w:pPr>
    </w:p>
    <w:p>
      <w:pPr>
        <w:pStyle w:val="7"/>
        <w:ind w:firstLine="480"/>
      </w:pPr>
      <w:r>
        <w:rPr>
          <w:rFonts w:hint="eastAsia"/>
        </w:rPr>
        <w:br w:type="page"/>
      </w:r>
    </w:p>
    <w:p>
      <w:pPr>
        <w:pStyle w:val="28"/>
        <w:ind w:firstLine="0" w:firstLineChars="0"/>
        <w:jc w:val="center"/>
        <w:outlineLvl w:val="1"/>
      </w:pPr>
      <w:r>
        <w:rPr>
          <w:rFonts w:hint="eastAsia" w:ascii="宋体" w:hAnsi="宋体"/>
          <w:b/>
          <w:sz w:val="30"/>
          <w:szCs w:val="30"/>
        </w:rPr>
        <w:t>六、报价表</w:t>
      </w:r>
    </w:p>
    <w:p>
      <w:pPr>
        <w:pStyle w:val="28"/>
        <w:ind w:firstLine="0" w:firstLineChars="0"/>
        <w:jc w:val="center"/>
        <w:outlineLvl w:val="2"/>
        <w:rPr>
          <w:rFonts w:hint="eastAsia" w:ascii="宋体" w:hAnsi="宋体" w:cs="宋体"/>
          <w:b/>
          <w:bCs/>
          <w:sz w:val="28"/>
          <w:szCs w:val="28"/>
        </w:rPr>
      </w:pPr>
      <w:r>
        <w:rPr>
          <w:rFonts w:hint="eastAsia" w:ascii="宋体" w:hAnsi="宋体" w:cs="宋体"/>
          <w:b/>
          <w:bCs/>
          <w:sz w:val="28"/>
          <w:szCs w:val="28"/>
        </w:rPr>
        <w:t>（一）报价一览表</w:t>
      </w:r>
      <w:bookmarkStart w:id="6" w:name="OLE_LINK48"/>
      <w:bookmarkStart w:id="7" w:name="OLE_LINK46"/>
    </w:p>
    <w:p>
      <w:pPr>
        <w:spacing w:line="360" w:lineRule="auto"/>
        <w:rPr>
          <w:rFonts w:hint="eastAsia" w:ascii="宋体" w:hAnsi="宋体" w:cs="宋体"/>
          <w:szCs w:val="21"/>
        </w:rPr>
      </w:pPr>
      <w:r>
        <w:rPr>
          <w:rFonts w:hint="eastAsia" w:ascii="宋体" w:hAnsi="宋体" w:cs="宋体"/>
          <w:szCs w:val="21"/>
        </w:rPr>
        <w:t>项目编号：</w:t>
      </w:r>
    </w:p>
    <w:tbl>
      <w:tblPr>
        <w:tblStyle w:val="19"/>
        <w:tblW w:w="478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050"/>
        <w:gridCol w:w="3358"/>
        <w:gridCol w:w="17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869" w:type="pct"/>
            <w:vAlign w:val="center"/>
          </w:tcPr>
          <w:p>
            <w:pPr>
              <w:pStyle w:val="11"/>
              <w:jc w:val="center"/>
              <w:rPr>
                <w:rFonts w:hint="eastAsia" w:hAnsi="宋体" w:cs="宋体"/>
                <w:szCs w:val="21"/>
              </w:rPr>
            </w:pPr>
            <w:r>
              <w:rPr>
                <w:rFonts w:hint="eastAsia" w:hAnsi="宋体" w:cs="宋体"/>
                <w:szCs w:val="21"/>
              </w:rPr>
              <w:t>项目名称</w:t>
            </w:r>
          </w:p>
        </w:tc>
        <w:tc>
          <w:tcPr>
            <w:tcW w:w="2058" w:type="pct"/>
            <w:vAlign w:val="center"/>
          </w:tcPr>
          <w:p>
            <w:pPr>
              <w:pStyle w:val="11"/>
              <w:jc w:val="center"/>
              <w:rPr>
                <w:rFonts w:hint="eastAsia" w:hAnsi="宋体" w:cs="宋体"/>
                <w:szCs w:val="21"/>
              </w:rPr>
            </w:pPr>
            <w:r>
              <w:rPr>
                <w:rFonts w:hint="eastAsia" w:hAnsi="宋体" w:cs="宋体"/>
                <w:szCs w:val="21"/>
              </w:rPr>
              <w:t>报价总价</w:t>
            </w:r>
          </w:p>
          <w:p>
            <w:pPr>
              <w:pStyle w:val="11"/>
              <w:jc w:val="center"/>
              <w:rPr>
                <w:rFonts w:hint="eastAsia" w:hAnsi="宋体" w:cs="宋体"/>
                <w:szCs w:val="21"/>
              </w:rPr>
            </w:pPr>
            <w:r>
              <w:rPr>
                <w:rFonts w:hint="eastAsia" w:hAnsi="宋体" w:cs="宋体"/>
                <w:szCs w:val="21"/>
              </w:rPr>
              <w:t>（人民币/元）</w:t>
            </w:r>
          </w:p>
        </w:tc>
        <w:tc>
          <w:tcPr>
            <w:tcW w:w="1073" w:type="pct"/>
            <w:vAlign w:val="center"/>
          </w:tcPr>
          <w:p>
            <w:pPr>
              <w:pStyle w:val="11"/>
              <w:jc w:val="center"/>
              <w:rPr>
                <w:rFonts w:hint="eastAsia" w:hAnsi="宋体" w:cs="宋体"/>
                <w:szCs w:val="21"/>
              </w:rPr>
            </w:pPr>
            <w:r>
              <w:rPr>
                <w:rFonts w:hint="eastAsia" w:hAnsi="宋体" w:cs="宋体"/>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1869" w:type="pct"/>
            <w:vAlign w:val="center"/>
          </w:tcPr>
          <w:p>
            <w:pPr>
              <w:pStyle w:val="11"/>
              <w:rPr>
                <w:rFonts w:hint="eastAsia" w:hAnsi="宋体" w:cs="宋体"/>
                <w:szCs w:val="21"/>
              </w:rPr>
            </w:pPr>
          </w:p>
        </w:tc>
        <w:tc>
          <w:tcPr>
            <w:tcW w:w="2058" w:type="pct"/>
            <w:vAlign w:val="center"/>
          </w:tcPr>
          <w:p>
            <w:pPr>
              <w:pStyle w:val="11"/>
              <w:rPr>
                <w:rFonts w:hint="eastAsia" w:hAnsi="宋体" w:cs="宋体"/>
                <w:szCs w:val="21"/>
              </w:rPr>
            </w:pPr>
          </w:p>
          <w:p>
            <w:pPr>
              <w:pStyle w:val="11"/>
              <w:rPr>
                <w:rFonts w:hint="eastAsia" w:hAnsi="宋体" w:cs="宋体"/>
                <w:szCs w:val="21"/>
              </w:rPr>
            </w:pPr>
            <w:r>
              <w:rPr>
                <w:rFonts w:hint="eastAsia" w:hAnsi="宋体" w:cs="宋体"/>
                <w:szCs w:val="21"/>
              </w:rPr>
              <w:t>小写：</w:t>
            </w:r>
          </w:p>
          <w:p>
            <w:pPr>
              <w:pStyle w:val="11"/>
              <w:rPr>
                <w:rFonts w:hint="eastAsia" w:hAnsi="宋体" w:cs="宋体"/>
                <w:szCs w:val="21"/>
              </w:rPr>
            </w:pPr>
          </w:p>
          <w:p>
            <w:pPr>
              <w:pStyle w:val="11"/>
              <w:rPr>
                <w:rFonts w:hint="eastAsia" w:hAnsi="宋体" w:cs="宋体"/>
                <w:szCs w:val="21"/>
              </w:rPr>
            </w:pPr>
            <w:r>
              <w:rPr>
                <w:rFonts w:hint="eastAsia" w:hAnsi="宋体" w:cs="宋体"/>
                <w:szCs w:val="21"/>
              </w:rPr>
              <w:t>大写：</w:t>
            </w:r>
          </w:p>
          <w:p>
            <w:pPr>
              <w:pStyle w:val="11"/>
              <w:rPr>
                <w:rFonts w:hint="eastAsia" w:hAnsi="宋体" w:cs="宋体"/>
                <w:szCs w:val="21"/>
              </w:rPr>
            </w:pPr>
          </w:p>
        </w:tc>
        <w:tc>
          <w:tcPr>
            <w:tcW w:w="1073" w:type="pct"/>
            <w:vAlign w:val="center"/>
          </w:tcPr>
          <w:p>
            <w:pPr>
              <w:pStyle w:val="11"/>
              <w:rPr>
                <w:rFonts w:hint="eastAsia" w:hAnsi="宋体" w:cs="宋体"/>
                <w:szCs w:val="21"/>
              </w:rPr>
            </w:pPr>
          </w:p>
        </w:tc>
      </w:tr>
    </w:tbl>
    <w:p>
      <w:pPr>
        <w:rPr>
          <w:rFonts w:hint="eastAsia" w:ascii="宋体" w:hAnsi="宋体" w:cs="宋体"/>
          <w:szCs w:val="21"/>
        </w:rPr>
      </w:pPr>
    </w:p>
    <w:p>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供应商名称：</w:t>
      </w:r>
    </w:p>
    <w:p>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日期：</w:t>
      </w:r>
    </w:p>
    <w:p>
      <w:pPr>
        <w:jc w:val="center"/>
        <w:rPr>
          <w:rFonts w:hint="eastAsia" w:ascii="宋体" w:hAnsi="宋体" w:cs="宋体"/>
          <w:b/>
          <w:bCs/>
          <w:sz w:val="28"/>
          <w:szCs w:val="28"/>
        </w:rPr>
      </w:pPr>
      <w:r>
        <w:rPr>
          <w:rFonts w:hint="eastAsia" w:ascii="宋体" w:hAnsi="宋体" w:cs="宋体"/>
          <w:b/>
          <w:bCs/>
          <w:sz w:val="28"/>
          <w:szCs w:val="28"/>
        </w:rPr>
        <w:t>（二）供应商认为需要涉及的其他内容报价清单</w:t>
      </w:r>
    </w:p>
    <w:bookmarkEnd w:id="6"/>
    <w:bookmarkEnd w:id="7"/>
    <w:p>
      <w:pPr>
        <w:pStyle w:val="28"/>
        <w:ind w:firstLine="0" w:firstLineChars="0"/>
        <w:rPr>
          <w:rFonts w:hint="eastAsia" w:ascii="宋体" w:hAnsi="宋体"/>
          <w:b/>
          <w:sz w:val="30"/>
          <w:szCs w:val="30"/>
        </w:rPr>
      </w:pPr>
    </w:p>
    <w:p>
      <w:pPr>
        <w:widowControl/>
        <w:jc w:val="left"/>
        <w:rPr>
          <w:rFonts w:hint="eastAsia" w:ascii="宋体" w:hAnsi="宋体"/>
          <w:b/>
          <w:sz w:val="30"/>
          <w:szCs w:val="30"/>
        </w:rPr>
      </w:pPr>
      <w:r>
        <w:rPr>
          <w:rFonts w:ascii="宋体" w:hAnsi="宋体"/>
          <w:b/>
          <w:sz w:val="30"/>
          <w:szCs w:val="30"/>
        </w:rPr>
        <w:br w:type="page"/>
      </w:r>
    </w:p>
    <w:p>
      <w:pPr>
        <w:pStyle w:val="28"/>
        <w:ind w:firstLine="0" w:firstLineChars="0"/>
        <w:jc w:val="center"/>
        <w:outlineLvl w:val="1"/>
        <w:rPr>
          <w:rFonts w:hint="eastAsia" w:ascii="宋体" w:hAnsi="宋体"/>
          <w:b/>
          <w:sz w:val="30"/>
          <w:szCs w:val="30"/>
        </w:rPr>
      </w:pPr>
      <w:r>
        <w:rPr>
          <w:rFonts w:hint="eastAsia" w:ascii="宋体" w:hAnsi="宋体"/>
          <w:b/>
          <w:sz w:val="30"/>
          <w:szCs w:val="30"/>
        </w:rPr>
        <w:t>七、供应商认为需要提供的其它文件（如有）</w:t>
      </w:r>
    </w:p>
    <w:p>
      <w:pPr>
        <w:widowControl/>
        <w:jc w:val="left"/>
        <w:rPr>
          <w:rFonts w:hint="eastAsia" w:asciiTheme="minorEastAsia" w:hAnsiTheme="minorEastAsia" w:eastAsiaTheme="minorEastAsia"/>
          <w:kern w:val="0"/>
          <w:szCs w:val="20"/>
        </w:rPr>
      </w:pPr>
      <w:r>
        <w:rPr>
          <w:rFonts w:asciiTheme="minorEastAsia" w:hAnsiTheme="minorEastAsia" w:eastAsiaTheme="minorEastAsia"/>
          <w:kern w:val="0"/>
          <w:szCs w:val="20"/>
        </w:rPr>
        <w:br w:type="page"/>
      </w:r>
    </w:p>
    <w:p>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第五章 合同模板</w:t>
      </w:r>
    </w:p>
    <w:p>
      <w:pPr>
        <w:jc w:val="center"/>
        <w:outlineLvl w:val="0"/>
      </w:pPr>
      <w:r>
        <w:rPr>
          <w:rFonts w:hint="eastAsia"/>
          <w:b/>
          <w:sz w:val="24"/>
        </w:rPr>
        <w:t>（仅供参考，具体以项目需求及采购结果为准）</w:t>
      </w:r>
    </w:p>
    <w:p>
      <w:pPr>
        <w:jc w:val="center"/>
        <w:rPr>
          <w:rFonts w:asciiTheme="minorHAnsi" w:hAnsiTheme="minorHAnsi" w:eastAsiaTheme="minorEastAsia" w:cstheme="minorBidi"/>
          <w:b/>
          <w:bCs/>
          <w:sz w:val="24"/>
        </w:rPr>
      </w:pPr>
      <w:r>
        <w:rPr>
          <w:rFonts w:hint="eastAsia" w:asciiTheme="minorHAnsi" w:hAnsiTheme="minorHAnsi" w:eastAsiaTheme="minorEastAsia" w:cstheme="minorBidi"/>
          <w:b/>
          <w:bCs/>
          <w:sz w:val="24"/>
        </w:rPr>
        <w:t>服务类合同模板</w:t>
      </w:r>
    </w:p>
    <w:p>
      <w:pPr>
        <w:rPr>
          <w:rFonts w:asciiTheme="minorHAnsi" w:hAnsiTheme="minorHAnsi" w:eastAsiaTheme="minorEastAsia" w:cstheme="minorBidi"/>
          <w:szCs w:val="22"/>
        </w:rPr>
      </w:pPr>
    </w:p>
    <w:p>
      <w:pPr>
        <w:spacing w:line="360" w:lineRule="auto"/>
        <w:rPr>
          <w:rFonts w:hint="eastAsia" w:ascii="宋体" w:hAnsi="宋体"/>
          <w:b/>
          <w:bCs/>
          <w:szCs w:val="21"/>
        </w:rPr>
      </w:pPr>
      <w:r>
        <w:rPr>
          <w:rFonts w:hint="eastAsia" w:ascii="宋体" w:hAnsi="宋体"/>
          <w:b/>
          <w:bCs/>
          <w:szCs w:val="21"/>
          <w:lang w:eastAsia="zh-CN"/>
        </w:rPr>
        <w:t>采购人</w:t>
      </w:r>
      <w:r>
        <w:rPr>
          <w:rFonts w:hint="eastAsia" w:ascii="宋体" w:hAnsi="宋体"/>
          <w:b/>
          <w:bCs/>
          <w:szCs w:val="21"/>
        </w:rPr>
        <w:t>：</w:t>
      </w:r>
    </w:p>
    <w:p>
      <w:pPr>
        <w:spacing w:line="360" w:lineRule="auto"/>
        <w:rPr>
          <w:rFonts w:hint="eastAsia" w:ascii="宋体" w:hAnsi="宋体"/>
          <w:szCs w:val="21"/>
        </w:rPr>
      </w:pPr>
      <w:r>
        <w:rPr>
          <w:rFonts w:hint="eastAsia" w:ascii="宋体" w:hAnsi="宋体"/>
          <w:szCs w:val="21"/>
        </w:rPr>
        <w:t>地址：</w:t>
      </w:r>
    </w:p>
    <w:p>
      <w:pPr>
        <w:spacing w:line="360" w:lineRule="auto"/>
        <w:rPr>
          <w:rFonts w:hint="eastAsia" w:ascii="宋体" w:hAnsi="宋体"/>
          <w:szCs w:val="21"/>
        </w:rPr>
      </w:pPr>
      <w:r>
        <w:rPr>
          <w:rFonts w:hint="eastAsia" w:ascii="宋体" w:hAnsi="宋体"/>
          <w:szCs w:val="21"/>
        </w:rPr>
        <w:t>联系人：</w:t>
      </w:r>
    </w:p>
    <w:p>
      <w:pPr>
        <w:spacing w:line="360" w:lineRule="auto"/>
        <w:rPr>
          <w:rFonts w:hint="eastAsia" w:ascii="宋体" w:hAnsi="宋体"/>
          <w:b/>
          <w:bCs/>
          <w:szCs w:val="21"/>
        </w:rPr>
      </w:pPr>
      <w:r>
        <w:rPr>
          <w:rFonts w:hint="eastAsia" w:ascii="宋体" w:hAnsi="宋体"/>
          <w:szCs w:val="21"/>
        </w:rPr>
        <w:t>联系电话：</w:t>
      </w:r>
    </w:p>
    <w:p>
      <w:pPr>
        <w:spacing w:line="360" w:lineRule="auto"/>
        <w:rPr>
          <w:rFonts w:hint="eastAsia" w:ascii="宋体" w:hAnsi="宋体"/>
          <w:b/>
          <w:bCs/>
          <w:szCs w:val="21"/>
        </w:rPr>
      </w:pPr>
    </w:p>
    <w:p>
      <w:pPr>
        <w:spacing w:line="360" w:lineRule="auto"/>
        <w:rPr>
          <w:rFonts w:hint="eastAsia" w:ascii="宋体" w:hAnsi="宋体"/>
          <w:b/>
          <w:bCs/>
          <w:szCs w:val="21"/>
        </w:rPr>
      </w:pPr>
      <w:r>
        <w:rPr>
          <w:rFonts w:hint="eastAsia" w:ascii="宋体" w:hAnsi="宋体"/>
          <w:b/>
          <w:bCs/>
          <w:szCs w:val="21"/>
        </w:rPr>
        <w:t>乙方：</w:t>
      </w:r>
    </w:p>
    <w:p>
      <w:pPr>
        <w:spacing w:line="360" w:lineRule="auto"/>
        <w:rPr>
          <w:rFonts w:hint="eastAsia" w:ascii="宋体" w:hAnsi="宋体"/>
          <w:szCs w:val="21"/>
        </w:rPr>
      </w:pPr>
      <w:r>
        <w:rPr>
          <w:rFonts w:hint="eastAsia" w:ascii="宋体" w:hAnsi="宋体"/>
          <w:szCs w:val="21"/>
        </w:rPr>
        <w:t>地址：</w:t>
      </w:r>
    </w:p>
    <w:p>
      <w:pPr>
        <w:spacing w:line="360" w:lineRule="auto"/>
        <w:rPr>
          <w:rFonts w:hint="eastAsia" w:ascii="宋体" w:hAnsi="宋体"/>
          <w:szCs w:val="21"/>
        </w:rPr>
      </w:pPr>
      <w:r>
        <w:rPr>
          <w:rFonts w:hint="eastAsia" w:ascii="宋体" w:hAnsi="宋体"/>
          <w:szCs w:val="21"/>
        </w:rPr>
        <w:t>联系人：</w:t>
      </w:r>
    </w:p>
    <w:p>
      <w:pPr>
        <w:spacing w:line="360" w:lineRule="auto"/>
        <w:rPr>
          <w:rFonts w:hint="eastAsia" w:ascii="宋体" w:hAnsi="宋体"/>
          <w:szCs w:val="21"/>
        </w:rPr>
      </w:pPr>
      <w:r>
        <w:rPr>
          <w:rFonts w:hint="eastAsia" w:ascii="宋体" w:hAnsi="宋体"/>
          <w:szCs w:val="21"/>
        </w:rPr>
        <w:t>联系电话：</w:t>
      </w:r>
    </w:p>
    <w:p>
      <w:pPr>
        <w:spacing w:line="360" w:lineRule="auto"/>
        <w:rPr>
          <w:rFonts w:hint="eastAsia" w:ascii="宋体" w:hAnsi="宋体"/>
          <w:b/>
          <w:bCs/>
          <w:szCs w:val="21"/>
        </w:rPr>
      </w:pPr>
    </w:p>
    <w:p>
      <w:pPr>
        <w:spacing w:line="360" w:lineRule="auto"/>
        <w:ind w:firstLine="420" w:firstLineChars="200"/>
        <w:rPr>
          <w:rFonts w:hint="eastAsia" w:ascii="宋体" w:hAnsi="宋体"/>
          <w:b/>
          <w:bCs/>
          <w:snapToGrid w:val="0"/>
          <w:kern w:val="0"/>
          <w:szCs w:val="21"/>
          <w:u w:val="single"/>
          <w:lang w:val="zh-CN"/>
        </w:rPr>
      </w:pPr>
      <w:r>
        <w:rPr>
          <w:rFonts w:hint="eastAsia" w:ascii="宋体" w:hAnsi="宋体"/>
          <w:szCs w:val="21"/>
        </w:rPr>
        <w:t>根据XXX（招标代理机构名称，如深圳公共资源交易中心、友和保险经纪有限公司等）“XXX”项目（项目编号：XXXXX）中标结果，XXX（乙方名称）为中标人。按照《中华人民共和国民法典》《深圳经济特区政府采购条例》和招投标文件约定要求，经XXX（</w:t>
      </w:r>
      <w:r>
        <w:rPr>
          <w:rFonts w:hint="eastAsia" w:ascii="宋体" w:hAnsi="宋体"/>
          <w:szCs w:val="21"/>
          <w:lang w:eastAsia="zh-CN"/>
        </w:rPr>
        <w:t>采购人</w:t>
      </w:r>
      <w:r>
        <w:rPr>
          <w:rFonts w:hint="eastAsia" w:ascii="宋体" w:hAnsi="宋体"/>
          <w:szCs w:val="21"/>
        </w:rPr>
        <w:t>名称，以下简称</w:t>
      </w:r>
      <w:r>
        <w:rPr>
          <w:rFonts w:hint="eastAsia" w:ascii="宋体" w:hAnsi="宋体"/>
          <w:szCs w:val="21"/>
          <w:lang w:eastAsia="zh-CN"/>
        </w:rPr>
        <w:t>采购人</w:t>
      </w:r>
      <w:r>
        <w:rPr>
          <w:rFonts w:hint="eastAsia" w:ascii="宋体" w:hAnsi="宋体"/>
          <w:szCs w:val="21"/>
        </w:rPr>
        <w:t>）和XXX（乙方名称，以下简称乙方）协商，就</w:t>
      </w:r>
      <w:r>
        <w:rPr>
          <w:rFonts w:hint="eastAsia" w:ascii="宋体" w:hAnsi="宋体"/>
          <w:szCs w:val="21"/>
          <w:lang w:eastAsia="zh-CN"/>
        </w:rPr>
        <w:t>采购人</w:t>
      </w:r>
      <w:r>
        <w:rPr>
          <w:rFonts w:hint="eastAsia" w:ascii="宋体" w:hAnsi="宋体"/>
          <w:szCs w:val="21"/>
        </w:rPr>
        <w:t>委托乙方承担</w:t>
      </w:r>
      <w:r>
        <w:rPr>
          <w:rFonts w:hint="eastAsia" w:ascii="宋体" w:hAnsi="宋体"/>
          <w:b/>
          <w:bCs/>
          <w:snapToGrid w:val="0"/>
          <w:kern w:val="0"/>
          <w:szCs w:val="21"/>
          <w:u w:val="single"/>
          <w:lang w:val="zh-CN"/>
        </w:rPr>
        <w:t xml:space="preserve">  XXXX 项目</w:t>
      </w:r>
      <w:r>
        <w:rPr>
          <w:rFonts w:hint="eastAsia" w:ascii="宋体" w:hAnsi="宋体"/>
          <w:szCs w:val="21"/>
        </w:rPr>
        <w:t>，达成以下合同条款：</w:t>
      </w:r>
    </w:p>
    <w:p>
      <w:pPr>
        <w:spacing w:line="360" w:lineRule="auto"/>
        <w:rPr>
          <w:rFonts w:asciiTheme="minorHAnsi" w:hAnsiTheme="minorHAnsi" w:eastAsiaTheme="minorEastAsia" w:cstheme="minorBidi"/>
          <w:szCs w:val="22"/>
        </w:rPr>
      </w:pPr>
      <w:r>
        <w:rPr>
          <w:rFonts w:hint="eastAsia" w:asciiTheme="minorHAnsi" w:hAnsiTheme="minorHAnsi" w:eastAsiaTheme="minorEastAsia" w:cstheme="minorBidi"/>
          <w:b/>
          <w:bCs/>
          <w:szCs w:val="22"/>
        </w:rPr>
        <w:t xml:space="preserve">    第一条  项目概况</w:t>
      </w:r>
    </w:p>
    <w:p>
      <w:pPr>
        <w:spacing w:line="360" w:lineRule="auto"/>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 xml:space="preserve">  </w:t>
      </w:r>
      <w:r>
        <w:rPr>
          <w:rFonts w:asciiTheme="minorEastAsia" w:hAnsiTheme="minorEastAsia" w:eastAsiaTheme="minorEastAsia" w:cstheme="minorEastAsia"/>
          <w:szCs w:val="22"/>
        </w:rPr>
        <w:t xml:space="preserve"> </w:t>
      </w:r>
      <w:r>
        <w:rPr>
          <w:rFonts w:hint="eastAsia" w:asciiTheme="minorEastAsia" w:hAnsiTheme="minorEastAsia" w:eastAsiaTheme="minorEastAsia" w:cstheme="minorEastAsia"/>
          <w:szCs w:val="22"/>
        </w:rPr>
        <w:t xml:space="preserve"> </w:t>
      </w:r>
      <w:r>
        <w:rPr>
          <w:rFonts w:asciiTheme="minorEastAsia" w:hAnsiTheme="minorEastAsia" w:eastAsiaTheme="minorEastAsia" w:cstheme="minorEastAsia"/>
          <w:szCs w:val="22"/>
        </w:rPr>
        <w:t>1.</w:t>
      </w:r>
      <w:r>
        <w:rPr>
          <w:rFonts w:hint="eastAsia" w:asciiTheme="minorEastAsia" w:hAnsiTheme="minorEastAsia" w:eastAsiaTheme="minorEastAsia" w:cstheme="minorEastAsia"/>
          <w:szCs w:val="22"/>
        </w:rPr>
        <w:t>项目名称：</w:t>
      </w:r>
      <w:r>
        <w:rPr>
          <w:rFonts w:asciiTheme="minorEastAsia" w:hAnsiTheme="minorEastAsia" w:eastAsiaTheme="minorEastAsia" w:cstheme="minorEastAsia"/>
          <w:szCs w:val="22"/>
        </w:rPr>
        <w:t>XXXX</w:t>
      </w:r>
      <w:r>
        <w:rPr>
          <w:rFonts w:hint="eastAsia" w:asciiTheme="minorEastAsia" w:hAnsiTheme="minorEastAsia" w:eastAsiaTheme="minorEastAsia" w:cstheme="minorEastAsia"/>
          <w:szCs w:val="22"/>
        </w:rPr>
        <w:t>项目（与招标时使用的项目名称一致）</w:t>
      </w:r>
    </w:p>
    <w:p>
      <w:pPr>
        <w:spacing w:line="360" w:lineRule="auto"/>
        <w:rPr>
          <w:rFonts w:hint="eastAsia" w:asciiTheme="minorEastAsia" w:hAnsiTheme="minorEastAsia" w:eastAsiaTheme="minorEastAsia" w:cstheme="minorEastAsia"/>
          <w:szCs w:val="22"/>
        </w:rPr>
      </w:pPr>
      <w:r>
        <w:rPr>
          <w:rFonts w:asciiTheme="minorEastAsia" w:hAnsiTheme="minorEastAsia" w:eastAsiaTheme="minorEastAsia" w:cstheme="minorEastAsia"/>
          <w:szCs w:val="22"/>
        </w:rPr>
        <w:t xml:space="preserve">    2.</w:t>
      </w:r>
      <w:r>
        <w:rPr>
          <w:rFonts w:hint="eastAsia" w:asciiTheme="minorEastAsia" w:hAnsiTheme="minorEastAsia" w:eastAsiaTheme="minorEastAsia" w:cstheme="minorEastAsia"/>
          <w:szCs w:val="22"/>
        </w:rPr>
        <w:t>合同价款：合同价款包括两种情形，一个是总价包干，一个是单价据实结算。</w:t>
      </w:r>
    </w:p>
    <w:p>
      <w:pPr>
        <w:spacing w:line="360" w:lineRule="auto"/>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szCs w:val="22"/>
        </w:rPr>
        <w:t>总价包干表述：</w:t>
      </w:r>
      <w:r>
        <w:rPr>
          <w:rFonts w:hint="eastAsia" w:asciiTheme="minorEastAsia" w:hAnsiTheme="minorEastAsia" w:eastAsiaTheme="minorEastAsia" w:cstheme="minorEastAsia"/>
          <w:szCs w:val="21"/>
        </w:rPr>
        <w:t>合同总价为</w:t>
      </w:r>
      <w:r>
        <w:rPr>
          <w:rFonts w:asciiTheme="minorEastAsia" w:hAnsiTheme="minorEastAsia" w:eastAsiaTheme="minorEastAsia" w:cstheme="minorEastAsia"/>
          <w:szCs w:val="21"/>
        </w:rPr>
        <w:t>XXX元（大写：XXX），含一切税、费。</w:t>
      </w:r>
      <w:r>
        <w:rPr>
          <w:rFonts w:hint="eastAsia" w:asciiTheme="minorEastAsia" w:hAnsiTheme="minorEastAsia" w:eastAsiaTheme="minorEastAsia" w:cstheme="minorEastAsia"/>
        </w:rPr>
        <w:t>本合同总价包括</w:t>
      </w:r>
      <w:r>
        <w:rPr>
          <w:rFonts w:hint="eastAsia" w:asciiTheme="minorEastAsia" w:hAnsiTheme="minorEastAsia" w:eastAsiaTheme="minorEastAsia" w:cstheme="minorEastAsia"/>
          <w:szCs w:val="21"/>
        </w:rPr>
        <w:t>乙方为实施本项目所需的人工费、差旅费、设备仪器费、车辆租赁费、</w:t>
      </w:r>
      <w:r>
        <w:rPr>
          <w:rFonts w:hint="eastAsia" w:asciiTheme="minorEastAsia" w:hAnsiTheme="minorEastAsia" w:eastAsiaTheme="minorEastAsia" w:cstheme="minorEastAsia"/>
        </w:rPr>
        <w:t>服务和技术费用等，为固定不变价格，且不随通货膨胀的影响而波动。合同总价包括</w:t>
      </w:r>
      <w:r>
        <w:rPr>
          <w:rFonts w:hint="eastAsia" w:asciiTheme="minorEastAsia" w:hAnsiTheme="minorEastAsia" w:eastAsiaTheme="minorEastAsia" w:cstheme="minorEastAsia"/>
          <w:szCs w:val="21"/>
        </w:rPr>
        <w:t>乙方</w:t>
      </w:r>
      <w:r>
        <w:rPr>
          <w:rFonts w:hint="eastAsia" w:asciiTheme="minorEastAsia" w:hAnsiTheme="minorEastAsia" w:eastAsiaTheme="minorEastAsia" w:cstheme="minorEastAsia"/>
        </w:rPr>
        <w:t>履行本合同义务所发生的一切费用和支出和以各种方式寄送技术资料到</w:t>
      </w:r>
      <w:r>
        <w:rPr>
          <w:rFonts w:hint="eastAsia" w:asciiTheme="minorEastAsia" w:hAnsiTheme="minorEastAsia" w:eastAsiaTheme="minorEastAsia" w:cstheme="minorEastAsia"/>
          <w:lang w:eastAsia="zh-CN"/>
        </w:rPr>
        <w:t>采购人</w:t>
      </w:r>
      <w:r>
        <w:rPr>
          <w:rFonts w:hint="eastAsia" w:asciiTheme="minorEastAsia" w:hAnsiTheme="minorEastAsia" w:eastAsiaTheme="minorEastAsia" w:cstheme="minorEastAsia"/>
        </w:rPr>
        <w:t>办公室所发生的费用。</w:t>
      </w:r>
    </w:p>
    <w:p>
      <w:pPr>
        <w:spacing w:line="360" w:lineRule="auto"/>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单价据实结算表述：合同总价为浮动计价，但支付上限为</w:t>
      </w:r>
      <w:r>
        <w:rPr>
          <w:rFonts w:asciiTheme="minorEastAsia" w:hAnsiTheme="minorEastAsia" w:eastAsiaTheme="minorEastAsia" w:cstheme="minorEastAsia"/>
        </w:rPr>
        <w:t>XXX</w:t>
      </w:r>
      <w:r>
        <w:rPr>
          <w:rFonts w:hint="eastAsia" w:asciiTheme="minorEastAsia" w:hAnsiTheme="minorEastAsia" w:eastAsiaTheme="minorEastAsia" w:cstheme="minorEastAsia"/>
        </w:rPr>
        <w:t>元（大写：），超过支付上限的费用</w:t>
      </w:r>
      <w:r>
        <w:rPr>
          <w:rFonts w:hint="eastAsia" w:asciiTheme="minorEastAsia" w:hAnsiTheme="minorEastAsia" w:eastAsiaTheme="minorEastAsia" w:cstheme="minorEastAsia"/>
          <w:lang w:eastAsia="zh-CN"/>
        </w:rPr>
        <w:t>采购人</w:t>
      </w:r>
      <w:r>
        <w:rPr>
          <w:rFonts w:hint="eastAsia" w:asciiTheme="minorEastAsia" w:hAnsiTheme="minorEastAsia" w:eastAsiaTheme="minorEastAsia" w:cstheme="minorEastAsia"/>
        </w:rPr>
        <w:t>不再支付。本合同以</w:t>
      </w:r>
      <w:r>
        <w:rPr>
          <w:rFonts w:asciiTheme="minorEastAsia" w:hAnsiTheme="minorEastAsia" w:eastAsiaTheme="minorEastAsia" w:cstheme="minorEastAsia"/>
        </w:rPr>
        <w:t>XXX</w:t>
      </w:r>
      <w:r>
        <w:rPr>
          <w:rFonts w:hint="eastAsia" w:asciiTheme="minorEastAsia" w:hAnsiTheme="minorEastAsia" w:eastAsiaTheme="minorEastAsia" w:cstheme="minorEastAsia"/>
        </w:rPr>
        <w:t>（中标折扣率）</w:t>
      </w:r>
      <w:r>
        <w:rPr>
          <w:rFonts w:asciiTheme="minorEastAsia" w:hAnsiTheme="minorEastAsia" w:eastAsiaTheme="minorEastAsia" w:cstheme="minorEastAsia"/>
        </w:rPr>
        <w:t>*</w:t>
      </w:r>
      <w:r>
        <w:rPr>
          <w:rFonts w:hint="eastAsia" w:asciiTheme="minorEastAsia" w:hAnsiTheme="minorEastAsia" w:eastAsiaTheme="minorEastAsia" w:cstheme="minorEastAsia"/>
        </w:rPr>
        <w:t>基准价（招标文件列明的基准价）作为计价标准，并按此标准</w:t>
      </w:r>
      <w:r>
        <w:rPr>
          <w:rFonts w:asciiTheme="minorEastAsia" w:hAnsiTheme="minorEastAsia" w:eastAsiaTheme="minorEastAsia" w:cstheme="minorEastAsia"/>
        </w:rPr>
        <w:t>*</w:t>
      </w:r>
      <w:r>
        <w:rPr>
          <w:rFonts w:hint="eastAsia" w:asciiTheme="minorEastAsia" w:hAnsiTheme="minorEastAsia" w:eastAsiaTheme="minorEastAsia" w:cstheme="minorEastAsia"/>
        </w:rPr>
        <w:t>实际发生数量据实结算。实际发生数量由乙方提供结算清单，并提交</w:t>
      </w:r>
      <w:r>
        <w:rPr>
          <w:rFonts w:hint="eastAsia" w:asciiTheme="minorEastAsia" w:hAnsiTheme="minorEastAsia" w:eastAsiaTheme="minorEastAsia" w:cstheme="minorEastAsia"/>
          <w:lang w:eastAsia="zh-CN"/>
        </w:rPr>
        <w:t>采购人</w:t>
      </w:r>
      <w:r>
        <w:rPr>
          <w:rFonts w:hint="eastAsia" w:asciiTheme="minorEastAsia" w:hAnsiTheme="minorEastAsia" w:eastAsiaTheme="minorEastAsia" w:cstheme="minorEastAsia"/>
        </w:rPr>
        <w:t>确认。</w:t>
      </w:r>
    </w:p>
    <w:p>
      <w:pPr>
        <w:spacing w:line="360" w:lineRule="auto"/>
        <w:ind w:firstLine="422" w:firstLineChars="200"/>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第二条  服务内容</w:t>
      </w:r>
    </w:p>
    <w:p>
      <w:pPr>
        <w:spacing w:line="360" w:lineRule="auto"/>
        <w:ind w:firstLine="420" w:firstLineChars="200"/>
        <w:rPr>
          <w:rFonts w:hint="eastAsia" w:asciiTheme="minorEastAsia" w:hAnsiTheme="minorEastAsia" w:eastAsiaTheme="minorEastAsia" w:cstheme="minorEastAsia"/>
        </w:rPr>
      </w:pPr>
      <w:r>
        <w:rPr>
          <w:rFonts w:asciiTheme="minorEastAsia" w:hAnsiTheme="minorEastAsia" w:eastAsiaTheme="minorEastAsia" w:cstheme="minorEastAsia"/>
        </w:rPr>
        <w:t>1.</w:t>
      </w:r>
      <w:r>
        <w:rPr>
          <w:rFonts w:hint="eastAsia" w:asciiTheme="minorEastAsia" w:hAnsiTheme="minorEastAsia" w:eastAsiaTheme="minorEastAsia" w:cstheme="minorEastAsia"/>
        </w:rPr>
        <w:t>服务事项</w:t>
      </w:r>
    </w:p>
    <w:p>
      <w:pPr>
        <w:spacing w:line="360" w:lineRule="auto"/>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（按照招标文件所列事项执行，招标文件采购需求内容直接套入，注意合同主体简称的变化，比如</w:t>
      </w:r>
      <w:r>
        <w:rPr>
          <w:rFonts w:hint="eastAsia" w:asciiTheme="minorEastAsia" w:hAnsiTheme="minorEastAsia" w:eastAsiaTheme="minorEastAsia" w:cstheme="minorEastAsia"/>
          <w:lang w:eastAsia="zh-CN"/>
        </w:rPr>
        <w:t>受托人</w:t>
      </w:r>
      <w:r>
        <w:rPr>
          <w:rFonts w:hint="eastAsia" w:asciiTheme="minorEastAsia" w:hAnsiTheme="minorEastAsia" w:eastAsiaTheme="minorEastAsia" w:cstheme="minorEastAsia"/>
        </w:rPr>
        <w:t>注意改为乙方）</w:t>
      </w:r>
    </w:p>
    <w:p>
      <w:pPr>
        <w:spacing w:line="360" w:lineRule="auto"/>
        <w:ind w:firstLine="420" w:firstLineChars="200"/>
        <w:rPr>
          <w:rFonts w:hint="eastAsia" w:asciiTheme="minorEastAsia" w:hAnsiTheme="minorEastAsia" w:eastAsiaTheme="minorEastAsia" w:cstheme="minorEastAsia"/>
        </w:rPr>
      </w:pPr>
      <w:r>
        <w:rPr>
          <w:rFonts w:asciiTheme="minorEastAsia" w:hAnsiTheme="minorEastAsia" w:eastAsiaTheme="minorEastAsia" w:cstheme="minorEastAsia"/>
        </w:rPr>
        <w:t>2.</w:t>
      </w:r>
      <w:r>
        <w:rPr>
          <w:rFonts w:hint="eastAsia" w:asciiTheme="minorEastAsia" w:hAnsiTheme="minorEastAsia" w:eastAsiaTheme="minorEastAsia" w:cstheme="minorEastAsia"/>
        </w:rPr>
        <w:t>人员配置</w:t>
      </w:r>
    </w:p>
    <w:p>
      <w:pPr>
        <w:spacing w:line="360" w:lineRule="auto"/>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asciiTheme="minorEastAsia" w:hAnsiTheme="minorEastAsia" w:eastAsiaTheme="minorEastAsia" w:cstheme="minorEastAsia"/>
        </w:rPr>
        <w:t>1</w:t>
      </w:r>
      <w:r>
        <w:rPr>
          <w:rFonts w:hint="eastAsia" w:asciiTheme="minorEastAsia" w:hAnsiTheme="minorEastAsia" w:eastAsiaTheme="minorEastAsia" w:cstheme="minorEastAsia"/>
        </w:rPr>
        <w:t>）为实施本项目，乙方指定</w:t>
      </w:r>
      <w:r>
        <w:rPr>
          <w:rFonts w:asciiTheme="minorEastAsia" w:hAnsiTheme="minorEastAsia" w:eastAsiaTheme="minorEastAsia" w:cstheme="minorEastAsia"/>
        </w:rPr>
        <w:t>XXX</w:t>
      </w:r>
      <w:r>
        <w:rPr>
          <w:rFonts w:hint="eastAsia" w:asciiTheme="minorEastAsia" w:hAnsiTheme="minorEastAsia" w:eastAsiaTheme="minorEastAsia" w:cstheme="minorEastAsia"/>
        </w:rPr>
        <w:t>为项目对接人（联系电话：</w:t>
      </w:r>
      <w:r>
        <w:rPr>
          <w:rFonts w:asciiTheme="minorEastAsia" w:hAnsiTheme="minorEastAsia" w:eastAsiaTheme="minorEastAsia" w:cstheme="minorEastAsia"/>
        </w:rPr>
        <w:t>XXX</w:t>
      </w:r>
      <w:r>
        <w:rPr>
          <w:rFonts w:hint="eastAsia" w:asciiTheme="minorEastAsia" w:hAnsiTheme="minorEastAsia" w:eastAsiaTheme="minorEastAsia" w:cstheme="minorEastAsia"/>
        </w:rPr>
        <w:t>，身份证号码：</w:t>
      </w:r>
      <w:r>
        <w:rPr>
          <w:rFonts w:asciiTheme="minorEastAsia" w:hAnsiTheme="minorEastAsia" w:eastAsiaTheme="minorEastAsia" w:cstheme="minorEastAsia"/>
        </w:rPr>
        <w:t>XXXX</w:t>
      </w:r>
      <w:r>
        <w:rPr>
          <w:rFonts w:hint="eastAsia" w:asciiTheme="minorEastAsia" w:hAnsiTheme="minorEastAsia" w:eastAsiaTheme="minorEastAsia" w:cstheme="minorEastAsia"/>
        </w:rPr>
        <w:t>），乙方应配备符合要求的项目工作人员</w:t>
      </w:r>
      <w:r>
        <w:rPr>
          <w:rFonts w:asciiTheme="minorEastAsia" w:hAnsiTheme="minorEastAsia" w:eastAsiaTheme="minorEastAsia" w:cstheme="minorEastAsia"/>
        </w:rPr>
        <w:t>XX</w:t>
      </w:r>
      <w:r>
        <w:rPr>
          <w:rFonts w:hint="eastAsia" w:asciiTheme="minorEastAsia" w:hAnsiTheme="minorEastAsia" w:eastAsiaTheme="minorEastAsia" w:cstheme="minorEastAsia"/>
        </w:rPr>
        <w:t>名（含项目对接人），具体名单详见附件。</w:t>
      </w:r>
    </w:p>
    <w:p>
      <w:pPr>
        <w:spacing w:line="360" w:lineRule="auto"/>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w:t>
      </w:r>
      <w:r>
        <w:rPr>
          <w:rFonts w:asciiTheme="minorEastAsia" w:hAnsiTheme="minorEastAsia" w:eastAsiaTheme="minorEastAsia" w:cstheme="minorEastAsia"/>
          <w:szCs w:val="22"/>
        </w:rPr>
        <w:t>2</w:t>
      </w:r>
      <w:r>
        <w:rPr>
          <w:rFonts w:hint="eastAsia" w:asciiTheme="minorEastAsia" w:hAnsiTheme="minorEastAsia" w:eastAsiaTheme="minorEastAsia" w:cstheme="minorEastAsia"/>
          <w:szCs w:val="22"/>
        </w:rPr>
        <w:t>）乙方保证上述工作人员信息的真实性，并保证工作人员已签订保密承诺书。未经</w:t>
      </w:r>
      <w:r>
        <w:rPr>
          <w:rFonts w:hint="eastAsia" w:asciiTheme="minorEastAsia" w:hAnsiTheme="minorEastAsia" w:eastAsiaTheme="minorEastAsia" w:cstheme="minorEastAsia"/>
          <w:szCs w:val="22"/>
          <w:lang w:eastAsia="zh-CN"/>
        </w:rPr>
        <w:t>采购人</w:t>
      </w:r>
      <w:r>
        <w:rPr>
          <w:rFonts w:hint="eastAsia" w:asciiTheme="minorEastAsia" w:hAnsiTheme="minorEastAsia" w:eastAsiaTheme="minorEastAsia" w:cstheme="minorEastAsia"/>
          <w:szCs w:val="22"/>
        </w:rPr>
        <w:t>同意，乙方不得擅自更换工作人员，乙方对工作人员的职务行为承担责任。</w:t>
      </w:r>
    </w:p>
    <w:p>
      <w:pPr>
        <w:spacing w:line="360" w:lineRule="auto"/>
        <w:rPr>
          <w:rFonts w:hint="eastAsia" w:asciiTheme="minorEastAsia" w:hAnsiTheme="minorEastAsia" w:eastAsiaTheme="minorEastAsia" w:cstheme="minorEastAsia"/>
          <w:szCs w:val="22"/>
        </w:rPr>
      </w:pPr>
      <w:r>
        <w:rPr>
          <w:rFonts w:asciiTheme="minorEastAsia" w:hAnsiTheme="minorEastAsia" w:eastAsiaTheme="minorEastAsia" w:cstheme="minorEastAsia"/>
          <w:szCs w:val="22"/>
        </w:rPr>
        <w:t xml:space="preserve">    3.</w:t>
      </w:r>
      <w:r>
        <w:rPr>
          <w:rFonts w:hint="eastAsia" w:asciiTheme="minorEastAsia" w:hAnsiTheme="minorEastAsia" w:eastAsiaTheme="minorEastAsia" w:cstheme="minorEastAsia"/>
          <w:szCs w:val="22"/>
        </w:rPr>
        <w:t>管理要求</w:t>
      </w:r>
    </w:p>
    <w:p>
      <w:pPr>
        <w:spacing w:line="360" w:lineRule="auto"/>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（对乙方履行合同涉及的管理提出相关要求。涉及人员派驻的，应当对人员一并提出管理要求，包括但驻点期间的出入场所权限、到岗时间、着装、接触文件资料等人员管理要求）</w:t>
      </w:r>
    </w:p>
    <w:p>
      <w:pPr>
        <w:spacing w:line="360" w:lineRule="auto"/>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b/>
          <w:bCs/>
          <w:szCs w:val="22"/>
        </w:rPr>
        <w:t xml:space="preserve">    第三条  服务成果归属</w:t>
      </w:r>
    </w:p>
    <w:p>
      <w:pPr>
        <w:spacing w:line="360" w:lineRule="auto"/>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所有为履行本合同而提交给</w:t>
      </w:r>
      <w:r>
        <w:rPr>
          <w:rFonts w:hint="eastAsia" w:asciiTheme="minorEastAsia" w:hAnsiTheme="minorEastAsia" w:eastAsiaTheme="minorEastAsia" w:cstheme="minorEastAsia"/>
          <w:lang w:eastAsia="zh-CN"/>
        </w:rPr>
        <w:t>采购人</w:t>
      </w:r>
      <w:r>
        <w:rPr>
          <w:rFonts w:hint="eastAsia" w:asciiTheme="minorEastAsia" w:hAnsiTheme="minorEastAsia" w:eastAsiaTheme="minorEastAsia" w:cstheme="minorEastAsia"/>
        </w:rPr>
        <w:t>的成果，包括但不限于数据、文件、证明材料及其他资料，都属于</w:t>
      </w:r>
      <w:r>
        <w:rPr>
          <w:rFonts w:hint="eastAsia" w:asciiTheme="minorEastAsia" w:hAnsiTheme="minorEastAsia" w:eastAsiaTheme="minorEastAsia" w:cstheme="minorEastAsia"/>
          <w:lang w:eastAsia="zh-CN"/>
        </w:rPr>
        <w:t>采购人</w:t>
      </w:r>
      <w:r>
        <w:rPr>
          <w:rFonts w:hint="eastAsia" w:asciiTheme="minorEastAsia" w:hAnsiTheme="minorEastAsia" w:eastAsiaTheme="minorEastAsia" w:cstheme="minorEastAsia"/>
        </w:rPr>
        <w:t>的财产，</w:t>
      </w:r>
      <w:r>
        <w:rPr>
          <w:rFonts w:hint="eastAsia" w:asciiTheme="minorEastAsia" w:hAnsiTheme="minorEastAsia" w:eastAsiaTheme="minorEastAsia" w:cstheme="minorEastAsia"/>
          <w:szCs w:val="21"/>
        </w:rPr>
        <w:t>乙</w:t>
      </w:r>
      <w:r>
        <w:rPr>
          <w:rFonts w:hint="eastAsia" w:asciiTheme="minorEastAsia" w:hAnsiTheme="minorEastAsia" w:eastAsiaTheme="minorEastAsia" w:cstheme="minorEastAsia"/>
        </w:rPr>
        <w:t>方在提交给</w:t>
      </w:r>
      <w:r>
        <w:rPr>
          <w:rFonts w:hint="eastAsia" w:asciiTheme="minorEastAsia" w:hAnsiTheme="minorEastAsia" w:eastAsiaTheme="minorEastAsia" w:cstheme="minorEastAsia"/>
          <w:lang w:eastAsia="zh-CN"/>
        </w:rPr>
        <w:t>采购人</w:t>
      </w:r>
      <w:r>
        <w:rPr>
          <w:rFonts w:hint="eastAsia" w:asciiTheme="minorEastAsia" w:hAnsiTheme="minorEastAsia" w:eastAsiaTheme="minorEastAsia" w:cstheme="minorEastAsia"/>
        </w:rPr>
        <w:t>之前应将上述资料进行整理归类和编制索引。</w:t>
      </w:r>
    </w:p>
    <w:p>
      <w:pPr>
        <w:spacing w:line="360" w:lineRule="auto"/>
        <w:ind w:firstLine="422" w:firstLineChars="200"/>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第四条  知识产权</w:t>
      </w:r>
    </w:p>
    <w:p>
      <w:pPr>
        <w:spacing w:line="360" w:lineRule="auto"/>
        <w:rPr>
          <w:rFonts w:hint="eastAsia" w:asciiTheme="minorEastAsia" w:hAnsiTheme="minorEastAsia" w:eastAsiaTheme="minorEastAsia" w:cstheme="minorEastAsia"/>
          <w:szCs w:val="22"/>
        </w:rPr>
      </w:pPr>
      <w:r>
        <w:rPr>
          <w:rFonts w:asciiTheme="minorEastAsia" w:hAnsiTheme="minorEastAsia" w:eastAsiaTheme="minorEastAsia" w:cstheme="minorEastAsia"/>
          <w:szCs w:val="22"/>
        </w:rPr>
        <w:t xml:space="preserve">    1.</w:t>
      </w:r>
      <w:r>
        <w:rPr>
          <w:rFonts w:hint="eastAsia" w:asciiTheme="minorEastAsia" w:hAnsiTheme="minorEastAsia" w:eastAsiaTheme="minorEastAsia" w:cstheme="minorEastAsia"/>
          <w:szCs w:val="22"/>
        </w:rPr>
        <w:t>乙方提供服务需要使用第三方知识产权的，应取得权利人许可或者授权并由乙方承担费用。</w:t>
      </w:r>
    </w:p>
    <w:p>
      <w:pPr>
        <w:spacing w:line="360" w:lineRule="auto"/>
        <w:rPr>
          <w:rFonts w:hint="eastAsia" w:asciiTheme="minorEastAsia" w:hAnsiTheme="minorEastAsia" w:eastAsiaTheme="minorEastAsia" w:cstheme="minorEastAsia"/>
          <w:szCs w:val="22"/>
        </w:rPr>
      </w:pPr>
      <w:r>
        <w:rPr>
          <w:rFonts w:asciiTheme="minorEastAsia" w:hAnsiTheme="minorEastAsia" w:eastAsiaTheme="minorEastAsia" w:cstheme="minorEastAsia"/>
          <w:szCs w:val="22"/>
        </w:rPr>
        <w:t xml:space="preserve">    2.</w:t>
      </w:r>
      <w:r>
        <w:rPr>
          <w:rFonts w:hint="eastAsia" w:asciiTheme="minorEastAsia" w:hAnsiTheme="minorEastAsia" w:eastAsiaTheme="minorEastAsia" w:cstheme="minorEastAsia"/>
          <w:szCs w:val="22"/>
        </w:rPr>
        <w:t>乙方保证提供的成果不存在侵犯第三方合法权益（包括但不限于著作权、商标权、专利权等知识产权和物权等）的情形，如果任何第三方提出侵权指控，乙方须与该第三方交涉并承担由此发生的一切责任、费用和赔偿，同时乙方应根据</w:t>
      </w:r>
      <w:r>
        <w:rPr>
          <w:rFonts w:hint="eastAsia" w:asciiTheme="minorEastAsia" w:hAnsiTheme="minorEastAsia" w:eastAsiaTheme="minorEastAsia" w:cstheme="minorEastAsia"/>
          <w:szCs w:val="22"/>
          <w:lang w:eastAsia="zh-CN"/>
        </w:rPr>
        <w:t>采购人</w:t>
      </w:r>
      <w:r>
        <w:rPr>
          <w:rFonts w:hint="eastAsia" w:asciiTheme="minorEastAsia" w:hAnsiTheme="minorEastAsia" w:eastAsiaTheme="minorEastAsia" w:cstheme="minorEastAsia"/>
          <w:szCs w:val="22"/>
        </w:rPr>
        <w:t>要求采取一切措施确保</w:t>
      </w:r>
      <w:r>
        <w:rPr>
          <w:rFonts w:hint="eastAsia" w:asciiTheme="minorEastAsia" w:hAnsiTheme="minorEastAsia" w:eastAsiaTheme="minorEastAsia" w:cstheme="minorEastAsia"/>
          <w:szCs w:val="22"/>
          <w:lang w:eastAsia="zh-CN"/>
        </w:rPr>
        <w:t>采购人</w:t>
      </w:r>
      <w:r>
        <w:rPr>
          <w:rFonts w:hint="eastAsia" w:asciiTheme="minorEastAsia" w:hAnsiTheme="minorEastAsia" w:eastAsiaTheme="minorEastAsia" w:cstheme="minorEastAsia"/>
          <w:szCs w:val="22"/>
        </w:rPr>
        <w:t>获得继续使用的权利。一旦</w:t>
      </w:r>
      <w:r>
        <w:rPr>
          <w:rFonts w:hint="eastAsia" w:asciiTheme="minorEastAsia" w:hAnsiTheme="minorEastAsia" w:eastAsiaTheme="minorEastAsia" w:cstheme="minorEastAsia"/>
          <w:szCs w:val="22"/>
          <w:lang w:eastAsia="zh-CN"/>
        </w:rPr>
        <w:t>采购人</w:t>
      </w:r>
      <w:r>
        <w:rPr>
          <w:rFonts w:hint="eastAsia" w:asciiTheme="minorEastAsia" w:hAnsiTheme="minorEastAsia" w:eastAsiaTheme="minorEastAsia" w:cstheme="minorEastAsia"/>
          <w:szCs w:val="22"/>
        </w:rPr>
        <w:t>因此遭受到任何第三方的索赔、诉讼或任何权利请求，乙方应承担由此引起的所有法律和经济责任，并赔偿</w:t>
      </w:r>
      <w:r>
        <w:rPr>
          <w:rFonts w:hint="eastAsia" w:asciiTheme="minorEastAsia" w:hAnsiTheme="minorEastAsia" w:eastAsiaTheme="minorEastAsia" w:cstheme="minorEastAsia"/>
          <w:szCs w:val="22"/>
          <w:lang w:eastAsia="zh-CN"/>
        </w:rPr>
        <w:t>采购人</w:t>
      </w:r>
      <w:r>
        <w:rPr>
          <w:rFonts w:hint="eastAsia" w:asciiTheme="minorEastAsia" w:hAnsiTheme="minorEastAsia" w:eastAsiaTheme="minorEastAsia" w:cstheme="minorEastAsia"/>
          <w:szCs w:val="22"/>
        </w:rPr>
        <w:t>因此遭受的损失（包括但不限于维权所支付的诉讼费、仲裁费、律师费、鉴定费、担保费、保全费等）。</w:t>
      </w:r>
    </w:p>
    <w:p>
      <w:pPr>
        <w:spacing w:line="360" w:lineRule="auto"/>
        <w:rPr>
          <w:rFonts w:hint="eastAsia" w:asciiTheme="minorEastAsia" w:hAnsiTheme="minorEastAsia" w:eastAsiaTheme="minorEastAsia" w:cstheme="minorEastAsia"/>
          <w:szCs w:val="22"/>
        </w:rPr>
      </w:pPr>
      <w:r>
        <w:rPr>
          <w:rFonts w:asciiTheme="minorEastAsia" w:hAnsiTheme="minorEastAsia" w:eastAsiaTheme="minorEastAsia" w:cstheme="minorEastAsia"/>
          <w:szCs w:val="22"/>
        </w:rPr>
        <w:t xml:space="preserve">    3.</w:t>
      </w:r>
      <w:r>
        <w:rPr>
          <w:rFonts w:hint="eastAsia" w:asciiTheme="minorEastAsia" w:hAnsiTheme="minorEastAsia" w:eastAsiaTheme="minorEastAsia" w:cstheme="minorEastAsia"/>
          <w:szCs w:val="22"/>
        </w:rPr>
        <w:t>乙方因履行本合同所新创的服务成果的知识产权归</w:t>
      </w:r>
      <w:r>
        <w:rPr>
          <w:rFonts w:hint="eastAsia" w:asciiTheme="minorEastAsia" w:hAnsiTheme="minorEastAsia" w:eastAsiaTheme="minorEastAsia" w:cstheme="minorEastAsia"/>
          <w:szCs w:val="22"/>
          <w:lang w:eastAsia="zh-CN"/>
        </w:rPr>
        <w:t>采购人</w:t>
      </w:r>
      <w:r>
        <w:rPr>
          <w:rFonts w:hint="eastAsia" w:asciiTheme="minorEastAsia" w:hAnsiTheme="minorEastAsia" w:eastAsiaTheme="minorEastAsia" w:cstheme="minorEastAsia"/>
          <w:szCs w:val="22"/>
        </w:rPr>
        <w:t>所有，未经</w:t>
      </w:r>
      <w:r>
        <w:rPr>
          <w:rFonts w:hint="eastAsia" w:asciiTheme="minorEastAsia" w:hAnsiTheme="minorEastAsia" w:eastAsiaTheme="minorEastAsia" w:cstheme="minorEastAsia"/>
          <w:szCs w:val="22"/>
          <w:lang w:eastAsia="zh-CN"/>
        </w:rPr>
        <w:t>采购人</w:t>
      </w:r>
      <w:r>
        <w:rPr>
          <w:rFonts w:hint="eastAsia" w:asciiTheme="minorEastAsia" w:hAnsiTheme="minorEastAsia" w:eastAsiaTheme="minorEastAsia" w:cstheme="minorEastAsia"/>
          <w:szCs w:val="22"/>
        </w:rPr>
        <w:t>许可，乙方不得随意使用或者许可他人使用，但是乙方提供服务所使用材料和设备软件的知识产权除外。</w:t>
      </w:r>
    </w:p>
    <w:p>
      <w:pPr>
        <w:spacing w:line="360" w:lineRule="auto"/>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b/>
          <w:bCs/>
          <w:szCs w:val="22"/>
        </w:rPr>
        <w:t xml:space="preserve">    第五条  验收标准</w:t>
      </w:r>
    </w:p>
    <w:p>
      <w:pPr>
        <w:spacing w:line="360" w:lineRule="auto"/>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 xml:space="preserve">    </w:t>
      </w:r>
      <w:r>
        <w:rPr>
          <w:rFonts w:hint="eastAsia" w:asciiTheme="minorEastAsia" w:hAnsiTheme="minorEastAsia" w:eastAsiaTheme="minorEastAsia" w:cstheme="minorEastAsia"/>
          <w:szCs w:val="22"/>
          <w:lang w:eastAsia="zh-CN"/>
        </w:rPr>
        <w:t>采购人</w:t>
      </w:r>
      <w:r>
        <w:rPr>
          <w:rFonts w:hint="eastAsia" w:asciiTheme="minorEastAsia" w:hAnsiTheme="minorEastAsia" w:eastAsiaTheme="minorEastAsia" w:cstheme="minorEastAsia"/>
          <w:szCs w:val="22"/>
        </w:rPr>
        <w:t>按照【 】标准从以下方面对乙方开展验收，乙方对验收结果须无条件接受。</w:t>
      </w:r>
    </w:p>
    <w:p>
      <w:pPr>
        <w:spacing w:line="360" w:lineRule="auto"/>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 xml:space="preserve">   （</w:t>
      </w:r>
      <w:r>
        <w:rPr>
          <w:rFonts w:asciiTheme="minorEastAsia" w:hAnsiTheme="minorEastAsia" w:eastAsiaTheme="minorEastAsia" w:cstheme="minorEastAsia"/>
          <w:szCs w:val="22"/>
        </w:rPr>
        <w:t>1</w:t>
      </w:r>
      <w:r>
        <w:rPr>
          <w:rFonts w:hint="eastAsia" w:asciiTheme="minorEastAsia" w:hAnsiTheme="minorEastAsia" w:eastAsiaTheme="minorEastAsia" w:cstheme="minorEastAsia"/>
          <w:szCs w:val="22"/>
        </w:rPr>
        <w:t>）服务事项完成情况</w:t>
      </w:r>
    </w:p>
    <w:p>
      <w:pPr>
        <w:spacing w:line="360" w:lineRule="auto"/>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 xml:space="preserve">   （</w:t>
      </w:r>
      <w:r>
        <w:rPr>
          <w:rFonts w:asciiTheme="minorEastAsia" w:hAnsiTheme="minorEastAsia" w:eastAsiaTheme="minorEastAsia" w:cstheme="minorEastAsia"/>
          <w:szCs w:val="22"/>
        </w:rPr>
        <w:t>2</w:t>
      </w:r>
      <w:r>
        <w:rPr>
          <w:rFonts w:hint="eastAsia" w:asciiTheme="minorEastAsia" w:hAnsiTheme="minorEastAsia" w:eastAsiaTheme="minorEastAsia" w:cstheme="minorEastAsia"/>
          <w:szCs w:val="22"/>
        </w:rPr>
        <w:t>）服务质量情况</w:t>
      </w:r>
    </w:p>
    <w:p>
      <w:pPr>
        <w:spacing w:line="360" w:lineRule="auto"/>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 xml:space="preserve">   （</w:t>
      </w:r>
      <w:r>
        <w:rPr>
          <w:rFonts w:asciiTheme="minorEastAsia" w:hAnsiTheme="minorEastAsia" w:eastAsiaTheme="minorEastAsia" w:cstheme="minorEastAsia"/>
          <w:szCs w:val="22"/>
        </w:rPr>
        <w:t>3</w:t>
      </w:r>
      <w:r>
        <w:rPr>
          <w:rFonts w:hint="eastAsia" w:asciiTheme="minorEastAsia" w:hAnsiTheme="minorEastAsia" w:eastAsiaTheme="minorEastAsia" w:cstheme="minorEastAsia"/>
          <w:szCs w:val="22"/>
        </w:rPr>
        <w:t>）人员配置到位情况</w:t>
      </w:r>
    </w:p>
    <w:p>
      <w:pPr>
        <w:spacing w:line="360" w:lineRule="auto"/>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 xml:space="preserve">   （</w:t>
      </w:r>
      <w:r>
        <w:rPr>
          <w:rFonts w:asciiTheme="minorEastAsia" w:hAnsiTheme="minorEastAsia" w:eastAsiaTheme="minorEastAsia" w:cstheme="minorEastAsia"/>
          <w:szCs w:val="22"/>
        </w:rPr>
        <w:t>4</w:t>
      </w:r>
      <w:r>
        <w:rPr>
          <w:rFonts w:hint="eastAsia" w:asciiTheme="minorEastAsia" w:hAnsiTheme="minorEastAsia" w:eastAsiaTheme="minorEastAsia" w:cstheme="minorEastAsia"/>
          <w:szCs w:val="22"/>
        </w:rPr>
        <w:t>）人员管理情况</w:t>
      </w:r>
    </w:p>
    <w:p>
      <w:pPr>
        <w:spacing w:line="360" w:lineRule="auto"/>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 xml:space="preserve">    （</w:t>
      </w:r>
      <w:r>
        <w:rPr>
          <w:rFonts w:asciiTheme="minorEastAsia" w:hAnsiTheme="minorEastAsia" w:eastAsiaTheme="minorEastAsia" w:cstheme="minorEastAsia"/>
          <w:szCs w:val="22"/>
        </w:rPr>
        <w:t>5</w:t>
      </w:r>
      <w:r>
        <w:rPr>
          <w:rFonts w:hint="eastAsia" w:asciiTheme="minorEastAsia" w:hAnsiTheme="minorEastAsia" w:eastAsiaTheme="minorEastAsia" w:cstheme="minorEastAsia"/>
          <w:szCs w:val="22"/>
        </w:rPr>
        <w:t>）设备、工具配备情况</w:t>
      </w:r>
    </w:p>
    <w:p>
      <w:pPr>
        <w:spacing w:line="360" w:lineRule="auto"/>
        <w:rPr>
          <w:rFonts w:hint="eastAsia" w:asciiTheme="minorEastAsia" w:hAnsiTheme="minorEastAsia" w:eastAsiaTheme="minorEastAsia" w:cstheme="minorEastAsia"/>
          <w:szCs w:val="22"/>
        </w:rPr>
      </w:pPr>
      <w:r>
        <w:rPr>
          <w:rFonts w:asciiTheme="minorEastAsia" w:hAnsiTheme="minorEastAsia" w:eastAsiaTheme="minorEastAsia" w:cstheme="minorEastAsia"/>
          <w:szCs w:val="22"/>
        </w:rPr>
        <w:t xml:space="preserve">     ……</w:t>
      </w:r>
    </w:p>
    <w:p>
      <w:pPr>
        <w:spacing w:line="360" w:lineRule="auto"/>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 xml:space="preserve">    （验收标准分两种，一是有国家、省、市、行业标准的，按照标准执行，须列明标准名称；二是无标准的，可结合市局政府采购管理办法中的“服务类项目履约评价指引”及工作实际需要，进行编制标准）</w:t>
      </w:r>
    </w:p>
    <w:p>
      <w:pPr>
        <w:spacing w:line="360" w:lineRule="auto"/>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b/>
          <w:bCs/>
          <w:szCs w:val="22"/>
        </w:rPr>
        <w:t xml:space="preserve">    第六条  服务期限</w:t>
      </w:r>
    </w:p>
    <w:p>
      <w:pPr>
        <w:spacing w:line="360" w:lineRule="auto"/>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 xml:space="preserve">    本合同服务期限为：   年   月  日至    年  月   日。</w:t>
      </w:r>
    </w:p>
    <w:p>
      <w:pPr>
        <w:spacing w:line="360" w:lineRule="auto"/>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b/>
          <w:bCs/>
          <w:szCs w:val="22"/>
        </w:rPr>
        <w:t xml:space="preserve">    第七条  支付方式</w:t>
      </w:r>
    </w:p>
    <w:p>
      <w:pPr>
        <w:spacing w:line="360" w:lineRule="auto"/>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 xml:space="preserve">    服务类支付方式分为三种情形：按月支付、按季度支付、预付款</w:t>
      </w:r>
    </w:p>
    <w:p>
      <w:pPr>
        <w:spacing w:line="360" w:lineRule="auto"/>
        <w:rPr>
          <w:rFonts w:hint="eastAsia" w:asciiTheme="minorEastAsia" w:hAnsiTheme="minorEastAsia" w:eastAsiaTheme="minorEastAsia" w:cstheme="minorEastAsia"/>
          <w:szCs w:val="22"/>
        </w:rPr>
      </w:pPr>
      <w:r>
        <w:rPr>
          <w:rFonts w:asciiTheme="minorEastAsia" w:hAnsiTheme="minorEastAsia" w:eastAsiaTheme="minorEastAsia" w:cstheme="minorEastAsia"/>
          <w:szCs w:val="22"/>
        </w:rPr>
        <w:t xml:space="preserve">    1.</w:t>
      </w:r>
      <w:r>
        <w:rPr>
          <w:rFonts w:hint="eastAsia" w:asciiTheme="minorEastAsia" w:hAnsiTheme="minorEastAsia" w:eastAsiaTheme="minorEastAsia" w:cstheme="minorEastAsia"/>
          <w:szCs w:val="22"/>
        </w:rPr>
        <w:t>按月支付（两种形式）</w:t>
      </w:r>
    </w:p>
    <w:p>
      <w:pPr>
        <w:spacing w:line="360" w:lineRule="auto"/>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 xml:space="preserve">    （</w:t>
      </w:r>
      <w:r>
        <w:rPr>
          <w:rFonts w:asciiTheme="minorEastAsia" w:hAnsiTheme="minorEastAsia" w:eastAsiaTheme="minorEastAsia" w:cstheme="minorEastAsia"/>
          <w:szCs w:val="22"/>
        </w:rPr>
        <w:t>1</w:t>
      </w:r>
      <w:r>
        <w:rPr>
          <w:rFonts w:hint="eastAsia" w:asciiTheme="minorEastAsia" w:hAnsiTheme="minorEastAsia" w:eastAsiaTheme="minorEastAsia" w:cstheme="minorEastAsia"/>
          <w:szCs w:val="22"/>
        </w:rPr>
        <w:t>）当月支付上个月服务费用，最后一个月费用在合同履行完毕后一个月内支付。考虑到年度报账期限为</w:t>
      </w:r>
      <w:r>
        <w:rPr>
          <w:rFonts w:asciiTheme="minorEastAsia" w:hAnsiTheme="minorEastAsia" w:eastAsiaTheme="minorEastAsia" w:cstheme="minorEastAsia"/>
          <w:szCs w:val="22"/>
        </w:rPr>
        <w:t>12</w:t>
      </w:r>
      <w:r>
        <w:rPr>
          <w:rFonts w:hint="eastAsia" w:asciiTheme="minorEastAsia" w:hAnsiTheme="minorEastAsia" w:eastAsiaTheme="minorEastAsia" w:cstheme="minorEastAsia"/>
          <w:szCs w:val="22"/>
        </w:rPr>
        <w:t>月</w:t>
      </w:r>
      <w:r>
        <w:rPr>
          <w:rFonts w:asciiTheme="minorEastAsia" w:hAnsiTheme="minorEastAsia" w:eastAsiaTheme="minorEastAsia" w:cstheme="minorEastAsia"/>
          <w:szCs w:val="22"/>
        </w:rPr>
        <w:t>15</w:t>
      </w:r>
      <w:r>
        <w:rPr>
          <w:rFonts w:hint="eastAsia" w:asciiTheme="minorEastAsia" w:hAnsiTheme="minorEastAsia" w:eastAsiaTheme="minorEastAsia" w:cstheme="minorEastAsia"/>
          <w:szCs w:val="22"/>
        </w:rPr>
        <w:t>日前后，如合同是</w:t>
      </w:r>
      <w:r>
        <w:rPr>
          <w:rFonts w:asciiTheme="minorEastAsia" w:hAnsiTheme="minorEastAsia" w:eastAsiaTheme="minorEastAsia" w:cstheme="minorEastAsia"/>
          <w:szCs w:val="22"/>
        </w:rPr>
        <w:t>12</w:t>
      </w:r>
      <w:r>
        <w:rPr>
          <w:rFonts w:hint="eastAsia" w:asciiTheme="minorEastAsia" w:hAnsiTheme="minorEastAsia" w:eastAsiaTheme="minorEastAsia" w:cstheme="minorEastAsia"/>
          <w:szCs w:val="22"/>
        </w:rPr>
        <w:t>月</w:t>
      </w:r>
      <w:r>
        <w:rPr>
          <w:rFonts w:asciiTheme="minorEastAsia" w:hAnsiTheme="minorEastAsia" w:eastAsiaTheme="minorEastAsia" w:cstheme="minorEastAsia"/>
          <w:szCs w:val="22"/>
        </w:rPr>
        <w:t>31</w:t>
      </w:r>
      <w:r>
        <w:rPr>
          <w:rFonts w:hint="eastAsia" w:asciiTheme="minorEastAsia" w:hAnsiTheme="minorEastAsia" w:eastAsiaTheme="minorEastAsia" w:cstheme="minorEastAsia"/>
          <w:szCs w:val="22"/>
        </w:rPr>
        <w:t>日到期，那可以约定最后一个月费用在</w:t>
      </w:r>
      <w:r>
        <w:rPr>
          <w:rFonts w:asciiTheme="minorEastAsia" w:hAnsiTheme="minorEastAsia" w:eastAsiaTheme="minorEastAsia" w:cstheme="minorEastAsia"/>
          <w:szCs w:val="22"/>
        </w:rPr>
        <w:t>12</w:t>
      </w:r>
      <w:r>
        <w:rPr>
          <w:rFonts w:hint="eastAsia" w:asciiTheme="minorEastAsia" w:hAnsiTheme="minorEastAsia" w:eastAsiaTheme="minorEastAsia" w:cstheme="minorEastAsia"/>
          <w:szCs w:val="22"/>
        </w:rPr>
        <w:t>月</w:t>
      </w:r>
      <w:r>
        <w:rPr>
          <w:rFonts w:asciiTheme="minorEastAsia" w:hAnsiTheme="minorEastAsia" w:eastAsiaTheme="minorEastAsia" w:cstheme="minorEastAsia"/>
          <w:szCs w:val="22"/>
        </w:rPr>
        <w:t>15</w:t>
      </w:r>
      <w:r>
        <w:rPr>
          <w:rFonts w:hint="eastAsia" w:asciiTheme="minorEastAsia" w:hAnsiTheme="minorEastAsia" w:eastAsiaTheme="minorEastAsia" w:cstheme="minorEastAsia"/>
          <w:szCs w:val="22"/>
        </w:rPr>
        <w:t>日前办理支付，并明确合同履行完毕后，</w:t>
      </w:r>
      <w:r>
        <w:rPr>
          <w:rFonts w:hint="eastAsia" w:asciiTheme="minorEastAsia" w:hAnsiTheme="minorEastAsia" w:eastAsiaTheme="minorEastAsia" w:cstheme="minorEastAsia"/>
          <w:szCs w:val="22"/>
          <w:lang w:eastAsia="zh-CN"/>
        </w:rPr>
        <w:t>采购人</w:t>
      </w:r>
      <w:r>
        <w:rPr>
          <w:rFonts w:hint="eastAsia" w:asciiTheme="minorEastAsia" w:hAnsiTheme="minorEastAsia" w:eastAsiaTheme="minorEastAsia" w:cstheme="minorEastAsia"/>
          <w:szCs w:val="22"/>
        </w:rPr>
        <w:t>对</w:t>
      </w:r>
      <w:r>
        <w:rPr>
          <w:rFonts w:asciiTheme="minorEastAsia" w:hAnsiTheme="minorEastAsia" w:eastAsiaTheme="minorEastAsia" w:cstheme="minorEastAsia"/>
          <w:szCs w:val="22"/>
        </w:rPr>
        <w:t>12</w:t>
      </w:r>
      <w:r>
        <w:rPr>
          <w:rFonts w:hint="eastAsia" w:asciiTheme="minorEastAsia" w:hAnsiTheme="minorEastAsia" w:eastAsiaTheme="minorEastAsia" w:cstheme="minorEastAsia"/>
          <w:szCs w:val="22"/>
        </w:rPr>
        <w:t>月</w:t>
      </w:r>
      <w:r>
        <w:rPr>
          <w:rFonts w:asciiTheme="minorEastAsia" w:hAnsiTheme="minorEastAsia" w:eastAsiaTheme="minorEastAsia" w:cstheme="minorEastAsia"/>
          <w:szCs w:val="22"/>
        </w:rPr>
        <w:t>15</w:t>
      </w:r>
      <w:r>
        <w:rPr>
          <w:rFonts w:hint="eastAsia" w:asciiTheme="minorEastAsia" w:hAnsiTheme="minorEastAsia" w:eastAsiaTheme="minorEastAsia" w:cstheme="minorEastAsia"/>
          <w:szCs w:val="22"/>
        </w:rPr>
        <w:t>日至</w:t>
      </w:r>
      <w:r>
        <w:rPr>
          <w:rFonts w:asciiTheme="minorEastAsia" w:hAnsiTheme="minorEastAsia" w:eastAsiaTheme="minorEastAsia" w:cstheme="minorEastAsia"/>
          <w:szCs w:val="22"/>
        </w:rPr>
        <w:t>12</w:t>
      </w:r>
      <w:r>
        <w:rPr>
          <w:rFonts w:hint="eastAsia" w:asciiTheme="minorEastAsia" w:hAnsiTheme="minorEastAsia" w:eastAsiaTheme="minorEastAsia" w:cstheme="minorEastAsia"/>
          <w:szCs w:val="22"/>
        </w:rPr>
        <w:t>月</w:t>
      </w:r>
      <w:r>
        <w:rPr>
          <w:rFonts w:asciiTheme="minorEastAsia" w:hAnsiTheme="minorEastAsia" w:eastAsiaTheme="minorEastAsia" w:cstheme="minorEastAsia"/>
          <w:szCs w:val="22"/>
        </w:rPr>
        <w:t>31</w:t>
      </w:r>
      <w:r>
        <w:rPr>
          <w:rFonts w:hint="eastAsia" w:asciiTheme="minorEastAsia" w:hAnsiTheme="minorEastAsia" w:eastAsiaTheme="minorEastAsia" w:cstheme="minorEastAsia"/>
          <w:szCs w:val="22"/>
        </w:rPr>
        <w:t>日期间的服务进行另行验收，如验收不合格，乙方必须退还期间服务费用，并承担相应赔偿责任。</w:t>
      </w:r>
    </w:p>
    <w:p>
      <w:pPr>
        <w:spacing w:line="360" w:lineRule="auto"/>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 xml:space="preserve">    （</w:t>
      </w:r>
      <w:r>
        <w:rPr>
          <w:rFonts w:asciiTheme="minorEastAsia" w:hAnsiTheme="minorEastAsia" w:eastAsiaTheme="minorEastAsia" w:cstheme="minorEastAsia"/>
          <w:szCs w:val="22"/>
        </w:rPr>
        <w:t>2</w:t>
      </w:r>
      <w:r>
        <w:rPr>
          <w:rFonts w:hint="eastAsia" w:asciiTheme="minorEastAsia" w:hAnsiTheme="minorEastAsia" w:eastAsiaTheme="minorEastAsia" w:cstheme="minorEastAsia"/>
          <w:szCs w:val="22"/>
        </w:rPr>
        <w:t>）当月支付当月费用，当月</w:t>
      </w:r>
      <w:r>
        <w:rPr>
          <w:rFonts w:asciiTheme="minorEastAsia" w:hAnsiTheme="minorEastAsia" w:eastAsiaTheme="minorEastAsia" w:cstheme="minorEastAsia"/>
          <w:szCs w:val="22"/>
        </w:rPr>
        <w:t>25</w:t>
      </w:r>
      <w:r>
        <w:rPr>
          <w:rFonts w:hint="eastAsia" w:asciiTheme="minorEastAsia" w:hAnsiTheme="minorEastAsia" w:eastAsiaTheme="minorEastAsia" w:cstheme="minorEastAsia"/>
          <w:szCs w:val="22"/>
        </w:rPr>
        <w:t>日前支付已履行服务期限对应的服务费用，如合同执行第一个月</w:t>
      </w:r>
      <w:r>
        <w:rPr>
          <w:rFonts w:asciiTheme="minorEastAsia" w:hAnsiTheme="minorEastAsia" w:eastAsiaTheme="minorEastAsia" w:cstheme="minorEastAsia"/>
          <w:szCs w:val="22"/>
        </w:rPr>
        <w:t>25</w:t>
      </w:r>
      <w:r>
        <w:rPr>
          <w:rFonts w:hint="eastAsia" w:asciiTheme="minorEastAsia" w:hAnsiTheme="minorEastAsia" w:eastAsiaTheme="minorEastAsia" w:cstheme="minorEastAsia"/>
          <w:szCs w:val="22"/>
        </w:rPr>
        <w:t>日支付当月费用，对应支付费用应当为当月</w:t>
      </w:r>
      <w:r>
        <w:rPr>
          <w:rFonts w:asciiTheme="minorEastAsia" w:hAnsiTheme="minorEastAsia" w:eastAsiaTheme="minorEastAsia" w:cstheme="minorEastAsia"/>
          <w:szCs w:val="22"/>
        </w:rPr>
        <w:t>1</w:t>
      </w:r>
      <w:r>
        <w:rPr>
          <w:rFonts w:hint="eastAsia" w:asciiTheme="minorEastAsia" w:hAnsiTheme="minorEastAsia" w:eastAsiaTheme="minorEastAsia" w:cstheme="minorEastAsia"/>
          <w:szCs w:val="22"/>
        </w:rPr>
        <w:t>至</w:t>
      </w:r>
      <w:r>
        <w:rPr>
          <w:rFonts w:asciiTheme="minorEastAsia" w:hAnsiTheme="minorEastAsia" w:eastAsiaTheme="minorEastAsia" w:cstheme="minorEastAsia"/>
          <w:szCs w:val="22"/>
        </w:rPr>
        <w:t>25</w:t>
      </w:r>
      <w:r>
        <w:rPr>
          <w:rFonts w:hint="eastAsia" w:asciiTheme="minorEastAsia" w:hAnsiTheme="minorEastAsia" w:eastAsiaTheme="minorEastAsia" w:cstheme="minorEastAsia"/>
          <w:szCs w:val="22"/>
        </w:rPr>
        <w:t>日已履行的服务，第二个月支付费用对应为上个月</w:t>
      </w:r>
      <w:r>
        <w:rPr>
          <w:rFonts w:asciiTheme="minorEastAsia" w:hAnsiTheme="minorEastAsia" w:eastAsiaTheme="minorEastAsia" w:cstheme="minorEastAsia"/>
          <w:szCs w:val="22"/>
        </w:rPr>
        <w:t>25</w:t>
      </w:r>
      <w:r>
        <w:rPr>
          <w:rFonts w:hint="eastAsia" w:asciiTheme="minorEastAsia" w:hAnsiTheme="minorEastAsia" w:eastAsiaTheme="minorEastAsia" w:cstheme="minorEastAsia"/>
          <w:szCs w:val="22"/>
        </w:rPr>
        <w:t>日至当月</w:t>
      </w:r>
      <w:r>
        <w:rPr>
          <w:rFonts w:asciiTheme="minorEastAsia" w:hAnsiTheme="minorEastAsia" w:eastAsiaTheme="minorEastAsia" w:cstheme="minorEastAsia"/>
          <w:szCs w:val="22"/>
        </w:rPr>
        <w:t>24</w:t>
      </w:r>
      <w:r>
        <w:rPr>
          <w:rFonts w:hint="eastAsia" w:asciiTheme="minorEastAsia" w:hAnsiTheme="minorEastAsia" w:eastAsiaTheme="minorEastAsia" w:cstheme="minorEastAsia"/>
          <w:szCs w:val="22"/>
        </w:rPr>
        <w:t>日已履行的服务，以此类推约定费用支付方式。</w:t>
      </w:r>
    </w:p>
    <w:p>
      <w:pPr>
        <w:spacing w:line="360" w:lineRule="auto"/>
        <w:rPr>
          <w:rFonts w:hint="eastAsia" w:asciiTheme="minorEastAsia" w:hAnsiTheme="minorEastAsia" w:eastAsiaTheme="minorEastAsia" w:cstheme="minorEastAsia"/>
          <w:szCs w:val="22"/>
        </w:rPr>
      </w:pPr>
      <w:r>
        <w:rPr>
          <w:rFonts w:asciiTheme="minorEastAsia" w:hAnsiTheme="minorEastAsia" w:eastAsiaTheme="minorEastAsia" w:cstheme="minorEastAsia"/>
          <w:szCs w:val="22"/>
        </w:rPr>
        <w:t xml:space="preserve">    2.</w:t>
      </w:r>
      <w:r>
        <w:rPr>
          <w:rFonts w:hint="eastAsia" w:asciiTheme="minorEastAsia" w:hAnsiTheme="minorEastAsia" w:eastAsiaTheme="minorEastAsia" w:cstheme="minorEastAsia"/>
          <w:szCs w:val="22"/>
        </w:rPr>
        <w:t>按季度支付（两种情形）</w:t>
      </w:r>
    </w:p>
    <w:p>
      <w:pPr>
        <w:spacing w:line="360" w:lineRule="auto"/>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 xml:space="preserve">    （</w:t>
      </w:r>
      <w:r>
        <w:rPr>
          <w:rFonts w:asciiTheme="minorEastAsia" w:hAnsiTheme="minorEastAsia" w:eastAsiaTheme="minorEastAsia" w:cstheme="minorEastAsia"/>
          <w:szCs w:val="22"/>
        </w:rPr>
        <w:t>1</w:t>
      </w:r>
      <w:r>
        <w:rPr>
          <w:rFonts w:hint="eastAsia" w:asciiTheme="minorEastAsia" w:hAnsiTheme="minorEastAsia" w:eastAsiaTheme="minorEastAsia" w:cstheme="minorEastAsia"/>
          <w:szCs w:val="22"/>
        </w:rPr>
        <w:t>）当季度支付上季度服务费用，最后一个季度费用在合同履行完毕后一个月内支付。考虑到年度报账期限为</w:t>
      </w:r>
      <w:r>
        <w:rPr>
          <w:rFonts w:asciiTheme="minorEastAsia" w:hAnsiTheme="minorEastAsia" w:eastAsiaTheme="minorEastAsia" w:cstheme="minorEastAsia"/>
          <w:szCs w:val="22"/>
        </w:rPr>
        <w:t>12</w:t>
      </w:r>
      <w:r>
        <w:rPr>
          <w:rFonts w:hint="eastAsia" w:asciiTheme="minorEastAsia" w:hAnsiTheme="minorEastAsia" w:eastAsiaTheme="minorEastAsia" w:cstheme="minorEastAsia"/>
          <w:szCs w:val="22"/>
        </w:rPr>
        <w:t>月</w:t>
      </w:r>
      <w:r>
        <w:rPr>
          <w:rFonts w:asciiTheme="minorEastAsia" w:hAnsiTheme="minorEastAsia" w:eastAsiaTheme="minorEastAsia" w:cstheme="minorEastAsia"/>
          <w:szCs w:val="22"/>
        </w:rPr>
        <w:t>15</w:t>
      </w:r>
      <w:r>
        <w:rPr>
          <w:rFonts w:hint="eastAsia" w:asciiTheme="minorEastAsia" w:hAnsiTheme="minorEastAsia" w:eastAsiaTheme="minorEastAsia" w:cstheme="minorEastAsia"/>
          <w:szCs w:val="22"/>
        </w:rPr>
        <w:t>日前后，如合同是</w:t>
      </w:r>
      <w:r>
        <w:rPr>
          <w:rFonts w:asciiTheme="minorEastAsia" w:hAnsiTheme="minorEastAsia" w:eastAsiaTheme="minorEastAsia" w:cstheme="minorEastAsia"/>
          <w:szCs w:val="22"/>
        </w:rPr>
        <w:t>12</w:t>
      </w:r>
      <w:r>
        <w:rPr>
          <w:rFonts w:hint="eastAsia" w:asciiTheme="minorEastAsia" w:hAnsiTheme="minorEastAsia" w:eastAsiaTheme="minorEastAsia" w:cstheme="minorEastAsia"/>
          <w:szCs w:val="22"/>
        </w:rPr>
        <w:t>月</w:t>
      </w:r>
      <w:r>
        <w:rPr>
          <w:rFonts w:asciiTheme="minorEastAsia" w:hAnsiTheme="minorEastAsia" w:eastAsiaTheme="minorEastAsia" w:cstheme="minorEastAsia"/>
          <w:szCs w:val="22"/>
        </w:rPr>
        <w:t>31</w:t>
      </w:r>
      <w:r>
        <w:rPr>
          <w:rFonts w:hint="eastAsia" w:asciiTheme="minorEastAsia" w:hAnsiTheme="minorEastAsia" w:eastAsiaTheme="minorEastAsia" w:cstheme="minorEastAsia"/>
          <w:szCs w:val="22"/>
        </w:rPr>
        <w:t>日到期，那可以约定最后一个季度费用在</w:t>
      </w:r>
      <w:r>
        <w:rPr>
          <w:rFonts w:asciiTheme="minorEastAsia" w:hAnsiTheme="minorEastAsia" w:eastAsiaTheme="minorEastAsia" w:cstheme="minorEastAsia"/>
          <w:szCs w:val="22"/>
        </w:rPr>
        <w:t>12</w:t>
      </w:r>
      <w:r>
        <w:rPr>
          <w:rFonts w:hint="eastAsia" w:asciiTheme="minorEastAsia" w:hAnsiTheme="minorEastAsia" w:eastAsiaTheme="minorEastAsia" w:cstheme="minorEastAsia"/>
          <w:szCs w:val="22"/>
        </w:rPr>
        <w:t>月</w:t>
      </w:r>
      <w:r>
        <w:rPr>
          <w:rFonts w:asciiTheme="minorEastAsia" w:hAnsiTheme="minorEastAsia" w:eastAsiaTheme="minorEastAsia" w:cstheme="minorEastAsia"/>
          <w:szCs w:val="22"/>
        </w:rPr>
        <w:t>15</w:t>
      </w:r>
      <w:r>
        <w:rPr>
          <w:rFonts w:hint="eastAsia" w:asciiTheme="minorEastAsia" w:hAnsiTheme="minorEastAsia" w:eastAsiaTheme="minorEastAsia" w:cstheme="minorEastAsia"/>
          <w:szCs w:val="22"/>
        </w:rPr>
        <w:t>日前办理支付，并明确合同履行完毕后，</w:t>
      </w:r>
      <w:r>
        <w:rPr>
          <w:rFonts w:hint="eastAsia" w:asciiTheme="minorEastAsia" w:hAnsiTheme="minorEastAsia" w:eastAsiaTheme="minorEastAsia" w:cstheme="minorEastAsia"/>
          <w:szCs w:val="22"/>
          <w:lang w:eastAsia="zh-CN"/>
        </w:rPr>
        <w:t>采购人</w:t>
      </w:r>
      <w:r>
        <w:rPr>
          <w:rFonts w:hint="eastAsia" w:asciiTheme="minorEastAsia" w:hAnsiTheme="minorEastAsia" w:eastAsiaTheme="minorEastAsia" w:cstheme="minorEastAsia"/>
          <w:szCs w:val="22"/>
        </w:rPr>
        <w:t>对</w:t>
      </w:r>
      <w:r>
        <w:rPr>
          <w:rFonts w:asciiTheme="minorEastAsia" w:hAnsiTheme="minorEastAsia" w:eastAsiaTheme="minorEastAsia" w:cstheme="minorEastAsia"/>
          <w:szCs w:val="22"/>
        </w:rPr>
        <w:t>12</w:t>
      </w:r>
      <w:r>
        <w:rPr>
          <w:rFonts w:hint="eastAsia" w:asciiTheme="minorEastAsia" w:hAnsiTheme="minorEastAsia" w:eastAsiaTheme="minorEastAsia" w:cstheme="minorEastAsia"/>
          <w:szCs w:val="22"/>
        </w:rPr>
        <w:t>月</w:t>
      </w:r>
      <w:r>
        <w:rPr>
          <w:rFonts w:asciiTheme="minorEastAsia" w:hAnsiTheme="minorEastAsia" w:eastAsiaTheme="minorEastAsia" w:cstheme="minorEastAsia"/>
          <w:szCs w:val="22"/>
        </w:rPr>
        <w:t>15</w:t>
      </w:r>
      <w:r>
        <w:rPr>
          <w:rFonts w:hint="eastAsia" w:asciiTheme="minorEastAsia" w:hAnsiTheme="minorEastAsia" w:eastAsiaTheme="minorEastAsia" w:cstheme="minorEastAsia"/>
          <w:szCs w:val="22"/>
        </w:rPr>
        <w:t>日至</w:t>
      </w:r>
      <w:r>
        <w:rPr>
          <w:rFonts w:asciiTheme="minorEastAsia" w:hAnsiTheme="minorEastAsia" w:eastAsiaTheme="minorEastAsia" w:cstheme="minorEastAsia"/>
          <w:szCs w:val="22"/>
        </w:rPr>
        <w:t>12</w:t>
      </w:r>
      <w:r>
        <w:rPr>
          <w:rFonts w:hint="eastAsia" w:asciiTheme="minorEastAsia" w:hAnsiTheme="minorEastAsia" w:eastAsiaTheme="minorEastAsia" w:cstheme="minorEastAsia"/>
          <w:szCs w:val="22"/>
        </w:rPr>
        <w:t>月</w:t>
      </w:r>
      <w:r>
        <w:rPr>
          <w:rFonts w:asciiTheme="minorEastAsia" w:hAnsiTheme="minorEastAsia" w:eastAsiaTheme="minorEastAsia" w:cstheme="minorEastAsia"/>
          <w:szCs w:val="22"/>
        </w:rPr>
        <w:t>31</w:t>
      </w:r>
      <w:r>
        <w:rPr>
          <w:rFonts w:hint="eastAsia" w:asciiTheme="minorEastAsia" w:hAnsiTheme="minorEastAsia" w:eastAsiaTheme="minorEastAsia" w:cstheme="minorEastAsia"/>
          <w:szCs w:val="22"/>
        </w:rPr>
        <w:t>日期间的服务进行另行验收，如验收不合格，乙方必须退还期间服务费用，并承担相应赔偿责任。</w:t>
      </w:r>
    </w:p>
    <w:p>
      <w:pPr>
        <w:spacing w:line="360" w:lineRule="auto"/>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 xml:space="preserve">    （</w:t>
      </w:r>
      <w:r>
        <w:rPr>
          <w:rFonts w:asciiTheme="minorEastAsia" w:hAnsiTheme="minorEastAsia" w:eastAsiaTheme="minorEastAsia" w:cstheme="minorEastAsia"/>
          <w:szCs w:val="22"/>
        </w:rPr>
        <w:t>2</w:t>
      </w:r>
      <w:r>
        <w:rPr>
          <w:rFonts w:hint="eastAsia" w:asciiTheme="minorEastAsia" w:hAnsiTheme="minorEastAsia" w:eastAsiaTheme="minorEastAsia" w:cstheme="minorEastAsia"/>
          <w:szCs w:val="22"/>
        </w:rPr>
        <w:t>）当季度支付本季度服务费用，当季度最后一个月的</w:t>
      </w:r>
      <w:r>
        <w:rPr>
          <w:rFonts w:asciiTheme="minorEastAsia" w:hAnsiTheme="minorEastAsia" w:eastAsiaTheme="minorEastAsia" w:cstheme="minorEastAsia"/>
          <w:szCs w:val="22"/>
        </w:rPr>
        <w:t>25</w:t>
      </w:r>
      <w:r>
        <w:rPr>
          <w:rFonts w:hint="eastAsia" w:asciiTheme="minorEastAsia" w:hAnsiTheme="minorEastAsia" w:eastAsiaTheme="minorEastAsia" w:cstheme="minorEastAsia"/>
          <w:szCs w:val="22"/>
        </w:rPr>
        <w:t>日前支付已履行服务期限对应的服务费用，如合同执行第一个季度最后一个月的</w:t>
      </w:r>
      <w:r>
        <w:rPr>
          <w:rFonts w:asciiTheme="minorEastAsia" w:hAnsiTheme="minorEastAsia" w:eastAsiaTheme="minorEastAsia" w:cstheme="minorEastAsia"/>
          <w:szCs w:val="22"/>
        </w:rPr>
        <w:t>25</w:t>
      </w:r>
      <w:r>
        <w:rPr>
          <w:rFonts w:hint="eastAsia" w:asciiTheme="minorEastAsia" w:hAnsiTheme="minorEastAsia" w:eastAsiaTheme="minorEastAsia" w:cstheme="minorEastAsia"/>
          <w:szCs w:val="22"/>
        </w:rPr>
        <w:t>日支付本季度费用，对应支付费用应当为第一季度第一个月</w:t>
      </w:r>
      <w:r>
        <w:rPr>
          <w:rFonts w:asciiTheme="minorEastAsia" w:hAnsiTheme="minorEastAsia" w:eastAsiaTheme="minorEastAsia" w:cstheme="minorEastAsia"/>
          <w:szCs w:val="22"/>
        </w:rPr>
        <w:t>1</w:t>
      </w:r>
      <w:r>
        <w:rPr>
          <w:rFonts w:hint="eastAsia" w:asciiTheme="minorEastAsia" w:hAnsiTheme="minorEastAsia" w:eastAsiaTheme="minorEastAsia" w:cstheme="minorEastAsia"/>
          <w:szCs w:val="22"/>
        </w:rPr>
        <w:t>日至第一季度最后一个月</w:t>
      </w:r>
      <w:r>
        <w:rPr>
          <w:rFonts w:asciiTheme="minorEastAsia" w:hAnsiTheme="minorEastAsia" w:eastAsiaTheme="minorEastAsia" w:cstheme="minorEastAsia"/>
          <w:szCs w:val="22"/>
        </w:rPr>
        <w:t>25</w:t>
      </w:r>
      <w:r>
        <w:rPr>
          <w:rFonts w:hint="eastAsia" w:asciiTheme="minorEastAsia" w:hAnsiTheme="minorEastAsia" w:eastAsiaTheme="minorEastAsia" w:cstheme="minorEastAsia"/>
          <w:szCs w:val="22"/>
        </w:rPr>
        <w:t>日已履行的服务，第二个季度支付费用对应为上个季度最后一个月</w:t>
      </w:r>
      <w:r>
        <w:rPr>
          <w:rFonts w:asciiTheme="minorEastAsia" w:hAnsiTheme="minorEastAsia" w:eastAsiaTheme="minorEastAsia" w:cstheme="minorEastAsia"/>
          <w:szCs w:val="22"/>
        </w:rPr>
        <w:t>25</w:t>
      </w:r>
      <w:r>
        <w:rPr>
          <w:rFonts w:hint="eastAsia" w:asciiTheme="minorEastAsia" w:hAnsiTheme="minorEastAsia" w:eastAsiaTheme="minorEastAsia" w:cstheme="minorEastAsia"/>
          <w:szCs w:val="22"/>
        </w:rPr>
        <w:t>日至第二个季度最后一个月</w:t>
      </w:r>
      <w:r>
        <w:rPr>
          <w:rFonts w:asciiTheme="minorEastAsia" w:hAnsiTheme="minorEastAsia" w:eastAsiaTheme="minorEastAsia" w:cstheme="minorEastAsia"/>
          <w:szCs w:val="22"/>
        </w:rPr>
        <w:t>30</w:t>
      </w:r>
      <w:r>
        <w:rPr>
          <w:rFonts w:hint="eastAsia" w:asciiTheme="minorEastAsia" w:hAnsiTheme="minorEastAsia" w:eastAsiaTheme="minorEastAsia" w:cstheme="minorEastAsia"/>
          <w:szCs w:val="22"/>
        </w:rPr>
        <w:t>（或</w:t>
      </w:r>
      <w:r>
        <w:rPr>
          <w:rFonts w:asciiTheme="minorEastAsia" w:hAnsiTheme="minorEastAsia" w:eastAsiaTheme="minorEastAsia" w:cstheme="minorEastAsia"/>
          <w:szCs w:val="22"/>
        </w:rPr>
        <w:t>31</w:t>
      </w:r>
      <w:r>
        <w:rPr>
          <w:rFonts w:hint="eastAsia" w:asciiTheme="minorEastAsia" w:hAnsiTheme="minorEastAsia" w:eastAsiaTheme="minorEastAsia" w:cstheme="minorEastAsia"/>
          <w:szCs w:val="22"/>
        </w:rPr>
        <w:t>）日已履行的服务，以此类推约定费用支付方式。</w:t>
      </w:r>
    </w:p>
    <w:p>
      <w:pPr>
        <w:spacing w:line="360" w:lineRule="auto"/>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 xml:space="preserve">    3</w:t>
      </w:r>
      <w:r>
        <w:rPr>
          <w:rFonts w:asciiTheme="minorEastAsia" w:hAnsiTheme="minorEastAsia" w:eastAsiaTheme="minorEastAsia" w:cstheme="minorEastAsia"/>
          <w:szCs w:val="22"/>
        </w:rPr>
        <w:t>.</w:t>
      </w:r>
      <w:r>
        <w:rPr>
          <w:rFonts w:hint="eastAsia" w:asciiTheme="minorEastAsia" w:hAnsiTheme="minorEastAsia" w:eastAsiaTheme="minorEastAsia" w:cstheme="minorEastAsia"/>
          <w:szCs w:val="22"/>
        </w:rPr>
        <w:t>预付款</w:t>
      </w:r>
    </w:p>
    <w:p>
      <w:pPr>
        <w:spacing w:line="360" w:lineRule="auto"/>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 xml:space="preserve">    结合供应商信用资质情况，在支付条款中设置预付款，预付款比例为合同总价的</w:t>
      </w:r>
      <w:r>
        <w:rPr>
          <w:rFonts w:asciiTheme="minorEastAsia" w:hAnsiTheme="minorEastAsia" w:eastAsiaTheme="minorEastAsia" w:cstheme="minorEastAsia"/>
          <w:szCs w:val="22"/>
        </w:rPr>
        <w:t>30%-70%</w:t>
      </w:r>
      <w:r>
        <w:rPr>
          <w:rFonts w:hint="eastAsia" w:asciiTheme="minorEastAsia" w:hAnsiTheme="minorEastAsia" w:eastAsiaTheme="minorEastAsia" w:cstheme="minorEastAsia"/>
          <w:szCs w:val="22"/>
        </w:rPr>
        <w:t>，当服务履行产生的费用达到预付款金额时，再行安排剩余资金的支付，剩余资金可按月、按季度进行支付。剩余资金切勿在合同履行完毕前支付完毕。</w:t>
      </w:r>
    </w:p>
    <w:p>
      <w:pPr>
        <w:spacing w:line="360" w:lineRule="auto"/>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（服务类支付方式设置应当科学合理，即要考虑预算执行进度，也要考虑资金风险）</w:t>
      </w:r>
    </w:p>
    <w:p>
      <w:pPr>
        <w:spacing w:line="360" w:lineRule="auto"/>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 xml:space="preserve">    </w:t>
      </w:r>
      <w:r>
        <w:rPr>
          <w:rFonts w:asciiTheme="minorEastAsia" w:hAnsiTheme="minorEastAsia" w:eastAsiaTheme="minorEastAsia" w:cstheme="minorEastAsia"/>
          <w:szCs w:val="22"/>
        </w:rPr>
        <w:t>4.</w:t>
      </w:r>
      <w:r>
        <w:rPr>
          <w:rFonts w:hint="eastAsia" w:asciiTheme="minorEastAsia" w:hAnsiTheme="minorEastAsia" w:eastAsiaTheme="minorEastAsia" w:cstheme="minorEastAsia"/>
          <w:szCs w:val="22"/>
        </w:rPr>
        <w:t>乙方银行账户信息如下：</w:t>
      </w:r>
    </w:p>
    <w:p>
      <w:pPr>
        <w:spacing w:line="360" w:lineRule="auto"/>
        <w:rPr>
          <w:rFonts w:hint="eastAsia" w:asciiTheme="minorEastAsia" w:hAnsiTheme="minorEastAsia" w:eastAsiaTheme="minorEastAsia" w:cstheme="minorEastAsia"/>
          <w:szCs w:val="22"/>
          <w:u w:val="single"/>
        </w:rPr>
      </w:pPr>
      <w:r>
        <w:rPr>
          <w:rFonts w:hint="eastAsia" w:asciiTheme="minorEastAsia" w:hAnsiTheme="minorEastAsia" w:eastAsiaTheme="minorEastAsia" w:cstheme="minorEastAsia"/>
          <w:szCs w:val="22"/>
        </w:rPr>
        <w:t xml:space="preserve">    开户名称：</w:t>
      </w:r>
    </w:p>
    <w:p>
      <w:pPr>
        <w:spacing w:line="360" w:lineRule="auto"/>
        <w:rPr>
          <w:rFonts w:hint="eastAsia" w:asciiTheme="minorEastAsia" w:hAnsiTheme="minorEastAsia" w:eastAsiaTheme="minorEastAsia" w:cstheme="minorEastAsia"/>
          <w:szCs w:val="22"/>
          <w:u w:val="single"/>
        </w:rPr>
      </w:pPr>
      <w:r>
        <w:rPr>
          <w:rFonts w:hint="eastAsia" w:asciiTheme="minorEastAsia" w:hAnsiTheme="minorEastAsia" w:eastAsiaTheme="minorEastAsia" w:cstheme="minorEastAsia"/>
          <w:szCs w:val="22"/>
        </w:rPr>
        <w:t xml:space="preserve">    账号：</w:t>
      </w:r>
    </w:p>
    <w:p>
      <w:pPr>
        <w:spacing w:line="360" w:lineRule="auto"/>
        <w:rPr>
          <w:rFonts w:hint="eastAsia" w:asciiTheme="minorEastAsia" w:hAnsiTheme="minorEastAsia" w:eastAsiaTheme="minorEastAsia" w:cstheme="minorEastAsia"/>
          <w:szCs w:val="22"/>
          <w:u w:val="single"/>
        </w:rPr>
      </w:pPr>
      <w:r>
        <w:rPr>
          <w:rFonts w:hint="eastAsia" w:asciiTheme="minorEastAsia" w:hAnsiTheme="minorEastAsia" w:eastAsiaTheme="minorEastAsia" w:cstheme="minorEastAsia"/>
          <w:szCs w:val="22"/>
        </w:rPr>
        <w:t xml:space="preserve">    开户行：</w:t>
      </w:r>
    </w:p>
    <w:p>
      <w:pPr>
        <w:spacing w:line="360" w:lineRule="auto"/>
        <w:rPr>
          <w:rFonts w:hint="eastAsia" w:asciiTheme="minorEastAsia" w:hAnsiTheme="minorEastAsia" w:eastAsiaTheme="minorEastAsia" w:cstheme="minorEastAsia"/>
          <w:szCs w:val="22"/>
          <w:u w:val="single"/>
        </w:rPr>
      </w:pPr>
      <w:r>
        <w:rPr>
          <w:rFonts w:hint="eastAsia" w:asciiTheme="minorEastAsia" w:hAnsiTheme="minorEastAsia" w:eastAsiaTheme="minorEastAsia" w:cstheme="minorEastAsia"/>
          <w:szCs w:val="22"/>
        </w:rPr>
        <w:t xml:space="preserve">    纳税识别号：</w:t>
      </w:r>
    </w:p>
    <w:p>
      <w:pPr>
        <w:spacing w:line="360" w:lineRule="auto"/>
        <w:ind w:firstLine="420"/>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若上述银行账号信息发生变更，乙方应在付款日前</w:t>
      </w:r>
      <w:r>
        <w:rPr>
          <w:rFonts w:asciiTheme="minorEastAsia" w:hAnsiTheme="minorEastAsia" w:eastAsiaTheme="minorEastAsia" w:cstheme="minorEastAsia"/>
          <w:szCs w:val="22"/>
        </w:rPr>
        <w:t>7</w:t>
      </w:r>
      <w:r>
        <w:rPr>
          <w:rFonts w:hint="eastAsia" w:asciiTheme="minorEastAsia" w:hAnsiTheme="minorEastAsia" w:eastAsiaTheme="minorEastAsia" w:cstheme="minorEastAsia"/>
          <w:szCs w:val="22"/>
        </w:rPr>
        <w:t>个工作日书面通知</w:t>
      </w:r>
      <w:r>
        <w:rPr>
          <w:rFonts w:hint="eastAsia" w:asciiTheme="minorEastAsia" w:hAnsiTheme="minorEastAsia" w:eastAsiaTheme="minorEastAsia" w:cstheme="minorEastAsia"/>
          <w:szCs w:val="22"/>
          <w:lang w:eastAsia="zh-CN"/>
        </w:rPr>
        <w:t>采购人</w:t>
      </w:r>
      <w:r>
        <w:rPr>
          <w:rFonts w:hint="eastAsia" w:asciiTheme="minorEastAsia" w:hAnsiTheme="minorEastAsia" w:eastAsiaTheme="minorEastAsia" w:cstheme="minorEastAsia"/>
          <w:szCs w:val="22"/>
        </w:rPr>
        <w:t>，否则</w:t>
      </w:r>
      <w:r>
        <w:rPr>
          <w:rFonts w:hint="eastAsia" w:asciiTheme="minorEastAsia" w:hAnsiTheme="minorEastAsia" w:eastAsiaTheme="minorEastAsia" w:cstheme="minorEastAsia"/>
          <w:szCs w:val="22"/>
          <w:lang w:eastAsia="zh-CN"/>
        </w:rPr>
        <w:t>采购人</w:t>
      </w:r>
      <w:r>
        <w:rPr>
          <w:rFonts w:hint="eastAsia" w:asciiTheme="minorEastAsia" w:hAnsiTheme="minorEastAsia" w:eastAsiaTheme="minorEastAsia" w:cstheme="minorEastAsia"/>
          <w:szCs w:val="22"/>
        </w:rPr>
        <w:t>按原账户信息付款的，视为乙方已收到相应支付款项。</w:t>
      </w:r>
    </w:p>
    <w:p>
      <w:pPr>
        <w:spacing w:line="360" w:lineRule="auto"/>
        <w:ind w:firstLine="420" w:firstLineChars="200"/>
        <w:jc w:val="left"/>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1"/>
        </w:rPr>
        <w:t>5</w:t>
      </w:r>
      <w:r>
        <w:rPr>
          <w:rFonts w:asciiTheme="minorEastAsia" w:hAnsiTheme="minorEastAsia" w:eastAsiaTheme="minorEastAsia" w:cstheme="minorEastAsia"/>
          <w:szCs w:val="21"/>
        </w:rPr>
        <w:t>.</w:t>
      </w:r>
      <w:r>
        <w:rPr>
          <w:rFonts w:hint="eastAsia" w:asciiTheme="minorEastAsia" w:hAnsiTheme="minorEastAsia" w:eastAsiaTheme="minorEastAsia" w:cstheme="minorEastAsia"/>
          <w:szCs w:val="21"/>
        </w:rPr>
        <w:t>每次付款前，乙方应开具符合国家规定的当次支付金额的全额发票给</w:t>
      </w:r>
      <w:r>
        <w:rPr>
          <w:rFonts w:hint="eastAsia" w:asciiTheme="minorEastAsia" w:hAnsiTheme="minorEastAsia" w:eastAsiaTheme="minorEastAsia" w:cstheme="minorEastAsia"/>
          <w:szCs w:val="21"/>
          <w:lang w:eastAsia="zh-CN"/>
        </w:rPr>
        <w:t>采购人</w:t>
      </w:r>
      <w:r>
        <w:rPr>
          <w:rFonts w:hint="eastAsia" w:asciiTheme="minorEastAsia" w:hAnsiTheme="minorEastAsia" w:eastAsiaTheme="minorEastAsia" w:cstheme="minorEastAsia"/>
          <w:szCs w:val="21"/>
        </w:rPr>
        <w:t>，否则</w:t>
      </w:r>
      <w:r>
        <w:rPr>
          <w:rFonts w:hint="eastAsia" w:asciiTheme="minorEastAsia" w:hAnsiTheme="minorEastAsia" w:eastAsiaTheme="minorEastAsia" w:cstheme="minorEastAsia"/>
          <w:szCs w:val="21"/>
          <w:lang w:eastAsia="zh-CN"/>
        </w:rPr>
        <w:t>采购人</w:t>
      </w:r>
      <w:r>
        <w:rPr>
          <w:rFonts w:hint="eastAsia" w:asciiTheme="minorEastAsia" w:hAnsiTheme="minorEastAsia" w:eastAsiaTheme="minorEastAsia" w:cstheme="minorEastAsia"/>
          <w:szCs w:val="21"/>
        </w:rPr>
        <w:t>有权拒绝付款。</w:t>
      </w:r>
      <w:r>
        <w:rPr>
          <w:rFonts w:hint="eastAsia" w:asciiTheme="minorEastAsia" w:hAnsiTheme="minorEastAsia" w:eastAsiaTheme="minorEastAsia" w:cstheme="minorEastAsia"/>
          <w:szCs w:val="21"/>
          <w:lang w:eastAsia="zh-CN"/>
        </w:rPr>
        <w:t>采购人</w:t>
      </w:r>
      <w:r>
        <w:rPr>
          <w:rFonts w:hint="eastAsia" w:asciiTheme="minorEastAsia" w:hAnsiTheme="minorEastAsia" w:eastAsiaTheme="minorEastAsia" w:cstheme="minorEastAsia"/>
          <w:szCs w:val="21"/>
        </w:rPr>
        <w:t>按照相关程序提交财政支付申办手续即视为已履行支付义务，如因政府有关部门超期审批等原因造成</w:t>
      </w:r>
      <w:r>
        <w:rPr>
          <w:rFonts w:hint="eastAsia" w:asciiTheme="minorEastAsia" w:hAnsiTheme="minorEastAsia" w:eastAsiaTheme="minorEastAsia" w:cstheme="minorEastAsia"/>
          <w:szCs w:val="21"/>
          <w:lang w:eastAsia="zh-CN"/>
        </w:rPr>
        <w:t>采购人</w:t>
      </w:r>
      <w:r>
        <w:rPr>
          <w:rFonts w:hint="eastAsia" w:asciiTheme="minorEastAsia" w:hAnsiTheme="minorEastAsia" w:eastAsiaTheme="minorEastAsia" w:cstheme="minorEastAsia"/>
          <w:szCs w:val="21"/>
        </w:rPr>
        <w:t>付款迟延的，不视为</w:t>
      </w:r>
      <w:r>
        <w:rPr>
          <w:rFonts w:hint="eastAsia" w:asciiTheme="minorEastAsia" w:hAnsiTheme="minorEastAsia" w:eastAsiaTheme="minorEastAsia" w:cstheme="minorEastAsia"/>
          <w:szCs w:val="21"/>
          <w:lang w:eastAsia="zh-CN"/>
        </w:rPr>
        <w:t>采购人</w:t>
      </w:r>
      <w:r>
        <w:rPr>
          <w:rFonts w:hint="eastAsia" w:asciiTheme="minorEastAsia" w:hAnsiTheme="minorEastAsia" w:eastAsiaTheme="minorEastAsia" w:cstheme="minorEastAsia"/>
          <w:szCs w:val="21"/>
        </w:rPr>
        <w:t>违约。</w:t>
      </w:r>
    </w:p>
    <w:p>
      <w:pPr>
        <w:spacing w:line="360" w:lineRule="auto"/>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（乙方收款账户信息必须在合同中予以体现）</w:t>
      </w:r>
    </w:p>
    <w:p>
      <w:pPr>
        <w:spacing w:line="360" w:lineRule="auto"/>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b/>
          <w:bCs/>
          <w:szCs w:val="22"/>
        </w:rPr>
        <w:t xml:space="preserve">    第八条  履约保函</w:t>
      </w:r>
    </w:p>
    <w:p>
      <w:pPr>
        <w:spacing w:line="360" w:lineRule="auto"/>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 xml:space="preserve">    本合同：</w:t>
      </w:r>
      <w:r>
        <w:rPr>
          <w:rFonts w:asciiTheme="minorEastAsia" w:hAnsiTheme="minorEastAsia" w:eastAsiaTheme="minorEastAsia" w:cstheme="minorEastAsia"/>
          <w:szCs w:val="22"/>
        </w:rPr>
        <w:t>A.</w:t>
      </w:r>
      <w:r>
        <w:rPr>
          <w:rFonts w:hint="eastAsia" w:asciiTheme="minorEastAsia" w:hAnsiTheme="minorEastAsia" w:eastAsiaTheme="minorEastAsia" w:cstheme="minorEastAsia"/>
          <w:szCs w:val="22"/>
        </w:rPr>
        <w:t>无履约保函□</w:t>
      </w:r>
      <w:r>
        <w:rPr>
          <w:rFonts w:asciiTheme="minorEastAsia" w:hAnsiTheme="minorEastAsia" w:eastAsiaTheme="minorEastAsia" w:cstheme="minorEastAsia"/>
          <w:szCs w:val="22"/>
        </w:rPr>
        <w:t xml:space="preserve">                         B.</w:t>
      </w:r>
      <w:r>
        <w:rPr>
          <w:rFonts w:hint="eastAsia" w:asciiTheme="minorEastAsia" w:hAnsiTheme="minorEastAsia" w:eastAsiaTheme="minorEastAsia" w:cstheme="minorEastAsia"/>
          <w:szCs w:val="22"/>
        </w:rPr>
        <w:t>有履约保函□</w:t>
      </w:r>
    </w:p>
    <w:p>
      <w:pPr>
        <w:spacing w:line="360" w:lineRule="auto"/>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 xml:space="preserve">    本合同约定有履约保函的，乙方应于合同签订之日起日内，想</w:t>
      </w:r>
      <w:r>
        <w:rPr>
          <w:rFonts w:hint="eastAsia" w:asciiTheme="minorEastAsia" w:hAnsiTheme="minorEastAsia" w:eastAsiaTheme="minorEastAsia" w:cstheme="minorEastAsia"/>
          <w:szCs w:val="22"/>
          <w:lang w:eastAsia="zh-CN"/>
        </w:rPr>
        <w:t>采购人</w:t>
      </w:r>
      <w:r>
        <w:rPr>
          <w:rFonts w:hint="eastAsia" w:asciiTheme="minorEastAsia" w:hAnsiTheme="minorEastAsia" w:eastAsiaTheme="minorEastAsia" w:cstheme="minorEastAsia"/>
          <w:szCs w:val="22"/>
        </w:rPr>
        <w:t>提供银行出具的不可撤销履约保函，担保金额为：（大写）人民币，（小写）￥。在乙方承担支付义务或者赔偿责任时，</w:t>
      </w:r>
      <w:r>
        <w:rPr>
          <w:rFonts w:hint="eastAsia" w:asciiTheme="minorEastAsia" w:hAnsiTheme="minorEastAsia" w:eastAsiaTheme="minorEastAsia" w:cstheme="minorEastAsia"/>
          <w:szCs w:val="22"/>
          <w:lang w:eastAsia="zh-CN"/>
        </w:rPr>
        <w:t>采购人</w:t>
      </w:r>
      <w:r>
        <w:rPr>
          <w:rFonts w:hint="eastAsia" w:asciiTheme="minorEastAsia" w:hAnsiTheme="minorEastAsia" w:eastAsiaTheme="minorEastAsia" w:cstheme="minorEastAsia"/>
          <w:szCs w:val="22"/>
        </w:rPr>
        <w:t>有权要求银行无条件支付款项。保函的其他要求由双方另行确定。</w:t>
      </w:r>
    </w:p>
    <w:p>
      <w:pPr>
        <w:spacing w:line="360" w:lineRule="auto"/>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b/>
          <w:bCs/>
          <w:szCs w:val="22"/>
        </w:rPr>
        <w:t xml:space="preserve">    第九条  </w:t>
      </w:r>
      <w:r>
        <w:rPr>
          <w:rFonts w:hint="eastAsia" w:asciiTheme="minorEastAsia" w:hAnsiTheme="minorEastAsia" w:eastAsiaTheme="minorEastAsia" w:cstheme="minorEastAsia"/>
          <w:b/>
          <w:bCs/>
          <w:szCs w:val="22"/>
          <w:lang w:eastAsia="zh-CN"/>
        </w:rPr>
        <w:t>采购人</w:t>
      </w:r>
      <w:r>
        <w:rPr>
          <w:rFonts w:hint="eastAsia" w:asciiTheme="minorEastAsia" w:hAnsiTheme="minorEastAsia" w:eastAsiaTheme="minorEastAsia" w:cstheme="minorEastAsia"/>
          <w:b/>
          <w:bCs/>
          <w:szCs w:val="22"/>
        </w:rPr>
        <w:t>义务</w:t>
      </w:r>
    </w:p>
    <w:p>
      <w:pPr>
        <w:spacing w:line="360" w:lineRule="auto"/>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 xml:space="preserve">    如负责验收、服务期间内的协调等工作，如无</w:t>
      </w:r>
      <w:r>
        <w:rPr>
          <w:rFonts w:hint="eastAsia" w:asciiTheme="minorEastAsia" w:hAnsiTheme="minorEastAsia" w:eastAsiaTheme="minorEastAsia" w:cstheme="minorEastAsia"/>
          <w:szCs w:val="22"/>
          <w:lang w:eastAsia="zh-CN"/>
        </w:rPr>
        <w:t>采购人</w:t>
      </w:r>
      <w:r>
        <w:rPr>
          <w:rFonts w:hint="eastAsia" w:asciiTheme="minorEastAsia" w:hAnsiTheme="minorEastAsia" w:eastAsiaTheme="minorEastAsia" w:cstheme="minorEastAsia"/>
          <w:szCs w:val="22"/>
        </w:rPr>
        <w:t>义务，此条可删除。</w:t>
      </w:r>
    </w:p>
    <w:p>
      <w:pPr>
        <w:spacing w:line="360" w:lineRule="auto"/>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b/>
          <w:bCs/>
          <w:szCs w:val="22"/>
        </w:rPr>
        <w:t xml:space="preserve">    第十条  乙方义务</w:t>
      </w:r>
    </w:p>
    <w:p>
      <w:pPr>
        <w:spacing w:line="360" w:lineRule="auto"/>
        <w:rPr>
          <w:rFonts w:hint="eastAsia" w:asciiTheme="minorEastAsia" w:hAnsiTheme="minorEastAsia" w:eastAsiaTheme="minorEastAsia" w:cstheme="minorEastAsia"/>
          <w:szCs w:val="22"/>
        </w:rPr>
      </w:pPr>
      <w:r>
        <w:rPr>
          <w:rFonts w:asciiTheme="minorEastAsia" w:hAnsiTheme="minorEastAsia" w:eastAsiaTheme="minorEastAsia" w:cstheme="minorEastAsia"/>
          <w:szCs w:val="22"/>
        </w:rPr>
        <w:t xml:space="preserve">    1.</w:t>
      </w:r>
      <w:r>
        <w:rPr>
          <w:rFonts w:hint="eastAsia" w:asciiTheme="minorEastAsia" w:hAnsiTheme="minorEastAsia" w:eastAsiaTheme="minorEastAsia" w:cstheme="minorEastAsia"/>
          <w:szCs w:val="22"/>
        </w:rPr>
        <w:t>严格按照本合同约定履行服务事项，对派驻团队履行日常管理义务。</w:t>
      </w:r>
    </w:p>
    <w:p>
      <w:pPr>
        <w:spacing w:line="360" w:lineRule="auto"/>
        <w:rPr>
          <w:rFonts w:hint="eastAsia" w:asciiTheme="minorEastAsia" w:hAnsiTheme="minorEastAsia" w:eastAsiaTheme="minorEastAsia" w:cstheme="minorEastAsia"/>
          <w:szCs w:val="22"/>
        </w:rPr>
      </w:pPr>
      <w:r>
        <w:rPr>
          <w:rFonts w:asciiTheme="minorEastAsia" w:hAnsiTheme="minorEastAsia" w:eastAsiaTheme="minorEastAsia" w:cstheme="minorEastAsia"/>
          <w:szCs w:val="22"/>
        </w:rPr>
        <w:t xml:space="preserve">    2.</w:t>
      </w:r>
      <w:r>
        <w:rPr>
          <w:rFonts w:hint="eastAsia" w:asciiTheme="minorEastAsia" w:hAnsiTheme="minorEastAsia" w:eastAsiaTheme="minorEastAsia" w:cstheme="minorEastAsia"/>
          <w:szCs w:val="22"/>
        </w:rPr>
        <w:t>按期向</w:t>
      </w:r>
      <w:r>
        <w:rPr>
          <w:rFonts w:hint="eastAsia" w:asciiTheme="minorEastAsia" w:hAnsiTheme="minorEastAsia" w:eastAsiaTheme="minorEastAsia" w:cstheme="minorEastAsia"/>
          <w:szCs w:val="22"/>
          <w:lang w:eastAsia="zh-CN"/>
        </w:rPr>
        <w:t>采购人</w:t>
      </w:r>
      <w:r>
        <w:rPr>
          <w:rFonts w:hint="eastAsia" w:asciiTheme="minorEastAsia" w:hAnsiTheme="minorEastAsia" w:eastAsiaTheme="minorEastAsia" w:cstheme="minorEastAsia"/>
          <w:szCs w:val="22"/>
        </w:rPr>
        <w:t>提交服务成果资料。</w:t>
      </w:r>
    </w:p>
    <w:p>
      <w:pPr>
        <w:spacing w:line="360" w:lineRule="auto"/>
        <w:rPr>
          <w:rFonts w:hint="eastAsia" w:asciiTheme="minorEastAsia" w:hAnsiTheme="minorEastAsia" w:eastAsiaTheme="minorEastAsia" w:cstheme="minorEastAsia"/>
          <w:szCs w:val="22"/>
        </w:rPr>
      </w:pPr>
      <w:r>
        <w:rPr>
          <w:rFonts w:asciiTheme="minorEastAsia" w:hAnsiTheme="minorEastAsia" w:eastAsiaTheme="minorEastAsia" w:cstheme="minorEastAsia"/>
          <w:szCs w:val="22"/>
        </w:rPr>
        <w:t xml:space="preserve">    3.</w:t>
      </w:r>
      <w:r>
        <w:rPr>
          <w:rFonts w:hint="eastAsia" w:asciiTheme="minorEastAsia" w:hAnsiTheme="minorEastAsia" w:eastAsiaTheme="minorEastAsia" w:cstheme="minorEastAsia"/>
          <w:szCs w:val="22"/>
        </w:rPr>
        <w:t>按照</w:t>
      </w:r>
      <w:r>
        <w:rPr>
          <w:rFonts w:hint="eastAsia" w:asciiTheme="minorEastAsia" w:hAnsiTheme="minorEastAsia" w:eastAsiaTheme="minorEastAsia" w:cstheme="minorEastAsia"/>
          <w:szCs w:val="22"/>
          <w:lang w:eastAsia="zh-CN"/>
        </w:rPr>
        <w:t>采购人</w:t>
      </w:r>
      <w:r>
        <w:rPr>
          <w:rFonts w:hint="eastAsia" w:asciiTheme="minorEastAsia" w:hAnsiTheme="minorEastAsia" w:eastAsiaTheme="minorEastAsia" w:cstheme="minorEastAsia"/>
          <w:szCs w:val="22"/>
        </w:rPr>
        <w:t>要求进行整改。</w:t>
      </w:r>
    </w:p>
    <w:p>
      <w:pPr>
        <w:spacing w:line="360" w:lineRule="auto"/>
        <w:rPr>
          <w:rFonts w:hint="eastAsia" w:asciiTheme="minorEastAsia" w:hAnsiTheme="minorEastAsia" w:eastAsiaTheme="minorEastAsia" w:cstheme="minorEastAsia"/>
          <w:szCs w:val="22"/>
        </w:rPr>
      </w:pPr>
      <w:r>
        <w:rPr>
          <w:rFonts w:asciiTheme="minorEastAsia" w:hAnsiTheme="minorEastAsia" w:eastAsiaTheme="minorEastAsia" w:cstheme="minorEastAsia"/>
          <w:szCs w:val="22"/>
        </w:rPr>
        <w:t xml:space="preserve">    4.</w:t>
      </w:r>
      <w:r>
        <w:rPr>
          <w:rFonts w:hint="eastAsia" w:asciiTheme="minorEastAsia" w:hAnsiTheme="minorEastAsia" w:eastAsiaTheme="minorEastAsia" w:cstheme="minorEastAsia"/>
          <w:szCs w:val="22"/>
        </w:rPr>
        <w:t>配合</w:t>
      </w:r>
      <w:r>
        <w:rPr>
          <w:rFonts w:hint="eastAsia" w:asciiTheme="minorEastAsia" w:hAnsiTheme="minorEastAsia" w:eastAsiaTheme="minorEastAsia" w:cstheme="minorEastAsia"/>
          <w:szCs w:val="22"/>
          <w:lang w:eastAsia="zh-CN"/>
        </w:rPr>
        <w:t>采购人</w:t>
      </w:r>
      <w:r>
        <w:rPr>
          <w:rFonts w:hint="eastAsia" w:asciiTheme="minorEastAsia" w:hAnsiTheme="minorEastAsia" w:eastAsiaTheme="minorEastAsia" w:cstheme="minorEastAsia"/>
          <w:szCs w:val="22"/>
        </w:rPr>
        <w:t>开展履约验收和履约评价。</w:t>
      </w:r>
    </w:p>
    <w:p>
      <w:pPr>
        <w:spacing w:line="360" w:lineRule="auto"/>
        <w:rPr>
          <w:rFonts w:hint="eastAsia" w:asciiTheme="minorEastAsia" w:hAnsiTheme="minorEastAsia" w:eastAsiaTheme="minorEastAsia" w:cstheme="minorEastAsia"/>
          <w:szCs w:val="22"/>
        </w:rPr>
      </w:pPr>
      <w:r>
        <w:rPr>
          <w:rFonts w:asciiTheme="minorEastAsia" w:hAnsiTheme="minorEastAsia" w:eastAsiaTheme="minorEastAsia" w:cstheme="minorEastAsia"/>
          <w:szCs w:val="22"/>
        </w:rPr>
        <w:t xml:space="preserve">    5.</w:t>
      </w:r>
      <w:r>
        <w:rPr>
          <w:rFonts w:hint="eastAsia" w:asciiTheme="minorEastAsia" w:hAnsiTheme="minorEastAsia" w:eastAsiaTheme="minorEastAsia" w:cstheme="minorEastAsia"/>
          <w:szCs w:val="22"/>
        </w:rPr>
        <w:t>在履行合同期间或合同规定期限内，履行保密义务。</w:t>
      </w:r>
    </w:p>
    <w:p>
      <w:pPr>
        <w:spacing w:line="360" w:lineRule="auto"/>
        <w:rPr>
          <w:rFonts w:hint="eastAsia" w:asciiTheme="minorEastAsia" w:hAnsiTheme="minorEastAsia" w:eastAsiaTheme="minorEastAsia" w:cstheme="minorEastAsia"/>
          <w:szCs w:val="22"/>
        </w:rPr>
      </w:pPr>
      <w:r>
        <w:rPr>
          <w:rFonts w:asciiTheme="minorEastAsia" w:hAnsiTheme="minorEastAsia" w:eastAsiaTheme="minorEastAsia" w:cstheme="minorEastAsia"/>
          <w:szCs w:val="22"/>
        </w:rPr>
        <w:t xml:space="preserve">    …………</w:t>
      </w:r>
    </w:p>
    <w:p>
      <w:pPr>
        <w:spacing w:line="360" w:lineRule="auto"/>
        <w:rPr>
          <w:rFonts w:hint="eastAsia" w:asciiTheme="minorEastAsia" w:hAnsiTheme="minorEastAsia" w:eastAsiaTheme="minorEastAsia" w:cstheme="minorEastAsia"/>
          <w:b/>
          <w:bCs/>
          <w:szCs w:val="22"/>
        </w:rPr>
      </w:pPr>
      <w:r>
        <w:rPr>
          <w:rFonts w:hint="eastAsia" w:asciiTheme="minorEastAsia" w:hAnsiTheme="minorEastAsia" w:eastAsiaTheme="minorEastAsia" w:cstheme="minorEastAsia"/>
          <w:b/>
          <w:bCs/>
          <w:szCs w:val="22"/>
        </w:rPr>
        <w:t xml:space="preserve">    第十一条  </w:t>
      </w:r>
      <w:r>
        <w:rPr>
          <w:rFonts w:hint="eastAsia" w:asciiTheme="minorEastAsia" w:hAnsiTheme="minorEastAsia" w:eastAsiaTheme="minorEastAsia" w:cstheme="minorEastAsia"/>
          <w:b/>
          <w:bCs/>
          <w:szCs w:val="22"/>
          <w:lang w:eastAsia="zh-CN"/>
        </w:rPr>
        <w:t>采购人</w:t>
      </w:r>
      <w:r>
        <w:rPr>
          <w:rFonts w:hint="eastAsia" w:asciiTheme="minorEastAsia" w:hAnsiTheme="minorEastAsia" w:eastAsiaTheme="minorEastAsia" w:cstheme="minorEastAsia"/>
          <w:b/>
          <w:bCs/>
          <w:szCs w:val="22"/>
        </w:rPr>
        <w:t>权利</w:t>
      </w:r>
    </w:p>
    <w:p>
      <w:pPr>
        <w:spacing w:line="360" w:lineRule="auto"/>
        <w:rPr>
          <w:rFonts w:hint="eastAsia" w:asciiTheme="minorEastAsia" w:hAnsiTheme="minorEastAsia" w:eastAsiaTheme="minorEastAsia" w:cstheme="minorEastAsia"/>
          <w:szCs w:val="22"/>
        </w:rPr>
      </w:pPr>
      <w:r>
        <w:rPr>
          <w:rFonts w:asciiTheme="minorEastAsia" w:hAnsiTheme="minorEastAsia" w:eastAsiaTheme="minorEastAsia" w:cstheme="minorEastAsia"/>
          <w:szCs w:val="22"/>
        </w:rPr>
        <w:t xml:space="preserve">    1.</w:t>
      </w:r>
      <w:r>
        <w:rPr>
          <w:rFonts w:hint="eastAsia" w:asciiTheme="minorEastAsia" w:hAnsiTheme="minorEastAsia" w:eastAsiaTheme="minorEastAsia" w:cstheme="minorEastAsia"/>
          <w:szCs w:val="22"/>
        </w:rPr>
        <w:t>有权向乙方询问合同履行进展情况及相关内容。</w:t>
      </w:r>
    </w:p>
    <w:p>
      <w:pPr>
        <w:spacing w:line="360" w:lineRule="auto"/>
        <w:rPr>
          <w:rFonts w:hint="eastAsia" w:asciiTheme="minorEastAsia" w:hAnsiTheme="minorEastAsia" w:eastAsiaTheme="minorEastAsia" w:cstheme="minorEastAsia"/>
          <w:szCs w:val="22"/>
        </w:rPr>
      </w:pPr>
      <w:r>
        <w:rPr>
          <w:rFonts w:asciiTheme="minorEastAsia" w:hAnsiTheme="minorEastAsia" w:eastAsiaTheme="minorEastAsia" w:cstheme="minorEastAsia"/>
          <w:szCs w:val="22"/>
        </w:rPr>
        <w:t xml:space="preserve">    2.</w:t>
      </w:r>
      <w:r>
        <w:rPr>
          <w:rFonts w:hint="eastAsia" w:asciiTheme="minorEastAsia" w:hAnsiTheme="minorEastAsia" w:eastAsiaTheme="minorEastAsia" w:cstheme="minorEastAsia"/>
          <w:szCs w:val="22"/>
        </w:rPr>
        <w:t>乙方未按合同约定履行的，</w:t>
      </w:r>
      <w:r>
        <w:rPr>
          <w:rFonts w:hint="eastAsia" w:asciiTheme="minorEastAsia" w:hAnsiTheme="minorEastAsia" w:eastAsiaTheme="minorEastAsia" w:cstheme="minorEastAsia"/>
          <w:szCs w:val="22"/>
          <w:lang w:eastAsia="zh-CN"/>
        </w:rPr>
        <w:t>采购人</w:t>
      </w:r>
      <w:r>
        <w:rPr>
          <w:rFonts w:hint="eastAsia" w:asciiTheme="minorEastAsia" w:hAnsiTheme="minorEastAsia" w:eastAsiaTheme="minorEastAsia" w:cstheme="minorEastAsia"/>
          <w:szCs w:val="22"/>
        </w:rPr>
        <w:t>有权要求乙方整改，并追究乙方违约责任。</w:t>
      </w:r>
    </w:p>
    <w:p>
      <w:pPr>
        <w:spacing w:line="360" w:lineRule="auto"/>
        <w:rPr>
          <w:rFonts w:hint="eastAsia" w:asciiTheme="minorEastAsia" w:hAnsiTheme="minorEastAsia" w:eastAsiaTheme="minorEastAsia" w:cstheme="minorEastAsia"/>
          <w:szCs w:val="22"/>
        </w:rPr>
      </w:pPr>
      <w:r>
        <w:rPr>
          <w:rFonts w:asciiTheme="minorEastAsia" w:hAnsiTheme="minorEastAsia" w:eastAsiaTheme="minorEastAsia" w:cstheme="minorEastAsia"/>
          <w:szCs w:val="22"/>
        </w:rPr>
        <w:t xml:space="preserve">    3.</w:t>
      </w:r>
      <w:r>
        <w:rPr>
          <w:rFonts w:hint="eastAsia" w:asciiTheme="minorEastAsia" w:hAnsiTheme="minorEastAsia" w:eastAsiaTheme="minorEastAsia" w:cstheme="minorEastAsia"/>
          <w:szCs w:val="22"/>
        </w:rPr>
        <w:t>有权对乙方合同履行情况进行履约验收和评价。</w:t>
      </w:r>
    </w:p>
    <w:p>
      <w:pPr>
        <w:spacing w:line="360" w:lineRule="auto"/>
        <w:rPr>
          <w:rFonts w:hint="eastAsia" w:asciiTheme="minorEastAsia" w:hAnsiTheme="minorEastAsia" w:eastAsiaTheme="minorEastAsia" w:cstheme="minorEastAsia"/>
          <w:szCs w:val="22"/>
        </w:rPr>
      </w:pPr>
      <w:r>
        <w:rPr>
          <w:rFonts w:asciiTheme="minorEastAsia" w:hAnsiTheme="minorEastAsia" w:eastAsiaTheme="minorEastAsia" w:cstheme="minorEastAsia"/>
          <w:szCs w:val="22"/>
        </w:rPr>
        <w:t xml:space="preserve">    …………</w:t>
      </w:r>
    </w:p>
    <w:p>
      <w:pPr>
        <w:spacing w:line="360" w:lineRule="auto"/>
        <w:rPr>
          <w:rFonts w:hint="eastAsia" w:asciiTheme="minorEastAsia" w:hAnsiTheme="minorEastAsia" w:eastAsiaTheme="minorEastAsia" w:cstheme="minorEastAsia"/>
          <w:b/>
          <w:bCs/>
          <w:szCs w:val="22"/>
        </w:rPr>
      </w:pPr>
      <w:r>
        <w:rPr>
          <w:rFonts w:hint="eastAsia" w:asciiTheme="minorEastAsia" w:hAnsiTheme="minorEastAsia" w:eastAsiaTheme="minorEastAsia" w:cstheme="minorEastAsia"/>
          <w:b/>
          <w:bCs/>
          <w:szCs w:val="22"/>
        </w:rPr>
        <w:t xml:space="preserve">    第十二条  乙方权利</w:t>
      </w:r>
    </w:p>
    <w:p>
      <w:pPr>
        <w:spacing w:line="360" w:lineRule="auto"/>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 xml:space="preserve">    如无乙方权利，此条可删除。</w:t>
      </w:r>
    </w:p>
    <w:p>
      <w:pPr>
        <w:spacing w:line="360" w:lineRule="auto"/>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b/>
          <w:bCs/>
          <w:szCs w:val="22"/>
        </w:rPr>
        <w:t xml:space="preserve">    第十三条  保密义务</w:t>
      </w:r>
    </w:p>
    <w:p>
      <w:pPr>
        <w:spacing w:line="360" w:lineRule="auto"/>
        <w:rPr>
          <w:rFonts w:hint="eastAsia" w:asciiTheme="minorEastAsia" w:hAnsiTheme="minorEastAsia" w:eastAsiaTheme="minorEastAsia" w:cstheme="minorEastAsia"/>
          <w:szCs w:val="22"/>
        </w:rPr>
      </w:pPr>
      <w:r>
        <w:rPr>
          <w:rFonts w:asciiTheme="minorEastAsia" w:hAnsiTheme="minorEastAsia" w:eastAsiaTheme="minorEastAsia" w:cstheme="minorEastAsia"/>
          <w:szCs w:val="22"/>
        </w:rPr>
        <w:t xml:space="preserve">    1.</w:t>
      </w:r>
      <w:r>
        <w:rPr>
          <w:rFonts w:hint="eastAsia" w:asciiTheme="minorEastAsia" w:hAnsiTheme="minorEastAsia" w:eastAsiaTheme="minorEastAsia" w:cstheme="minorEastAsia"/>
          <w:szCs w:val="22"/>
        </w:rPr>
        <w:t>认真遵守国家保密法律、法规和规章制度，履行保密义务；</w:t>
      </w:r>
    </w:p>
    <w:p>
      <w:pPr>
        <w:spacing w:line="360" w:lineRule="auto"/>
        <w:ind w:firstLine="420" w:firstLineChars="200"/>
        <w:rPr>
          <w:rFonts w:hint="eastAsia" w:asciiTheme="minorEastAsia" w:hAnsiTheme="minorEastAsia" w:eastAsiaTheme="minorEastAsia" w:cstheme="minorEastAsia"/>
          <w:szCs w:val="22"/>
        </w:rPr>
      </w:pPr>
      <w:r>
        <w:rPr>
          <w:rFonts w:asciiTheme="minorEastAsia" w:hAnsiTheme="minorEastAsia" w:eastAsiaTheme="minorEastAsia" w:cstheme="minorEastAsia"/>
          <w:szCs w:val="22"/>
        </w:rPr>
        <w:t>2.</w:t>
      </w:r>
      <w:r>
        <w:rPr>
          <w:rFonts w:hint="eastAsia" w:asciiTheme="minorEastAsia" w:hAnsiTheme="minorEastAsia" w:eastAsiaTheme="minorEastAsia" w:cstheme="minorEastAsia"/>
          <w:szCs w:val="22"/>
        </w:rPr>
        <w:t>加强服务团队保密管理，服从保密监管，接受</w:t>
      </w:r>
      <w:r>
        <w:rPr>
          <w:rFonts w:hint="eastAsia" w:asciiTheme="minorEastAsia" w:hAnsiTheme="minorEastAsia" w:eastAsiaTheme="minorEastAsia" w:cstheme="minorEastAsia"/>
          <w:szCs w:val="22"/>
          <w:lang w:eastAsia="zh-CN"/>
        </w:rPr>
        <w:t>采购人</w:t>
      </w:r>
      <w:r>
        <w:rPr>
          <w:rFonts w:hint="eastAsia" w:asciiTheme="minorEastAsia" w:hAnsiTheme="minorEastAsia" w:eastAsiaTheme="minorEastAsia" w:cstheme="minorEastAsia"/>
          <w:szCs w:val="22"/>
        </w:rPr>
        <w:t>的保密检查；</w:t>
      </w:r>
    </w:p>
    <w:p>
      <w:pPr>
        <w:spacing w:line="360" w:lineRule="auto"/>
        <w:ind w:firstLine="420" w:firstLineChars="200"/>
        <w:rPr>
          <w:rFonts w:hint="eastAsia" w:asciiTheme="minorEastAsia" w:hAnsiTheme="minorEastAsia" w:eastAsiaTheme="minorEastAsia" w:cstheme="minorEastAsia"/>
          <w:szCs w:val="22"/>
        </w:rPr>
      </w:pPr>
      <w:r>
        <w:rPr>
          <w:rFonts w:asciiTheme="minorEastAsia" w:hAnsiTheme="minorEastAsia" w:eastAsiaTheme="minorEastAsia" w:cstheme="minorEastAsia"/>
          <w:szCs w:val="22"/>
        </w:rPr>
        <w:t>3.</w:t>
      </w:r>
      <w:r>
        <w:rPr>
          <w:rFonts w:hint="eastAsia" w:asciiTheme="minorEastAsia" w:hAnsiTheme="minorEastAsia" w:eastAsiaTheme="minorEastAsia" w:cstheme="minorEastAsia"/>
          <w:szCs w:val="22"/>
        </w:rPr>
        <w:t>不接触未经</w:t>
      </w:r>
      <w:r>
        <w:rPr>
          <w:rFonts w:hint="eastAsia" w:asciiTheme="minorEastAsia" w:hAnsiTheme="minorEastAsia" w:eastAsiaTheme="minorEastAsia" w:cstheme="minorEastAsia"/>
          <w:szCs w:val="22"/>
          <w:lang w:eastAsia="zh-CN"/>
        </w:rPr>
        <w:t>采购人</w:t>
      </w:r>
      <w:r>
        <w:rPr>
          <w:rFonts w:hint="eastAsia" w:asciiTheme="minorEastAsia" w:hAnsiTheme="minorEastAsia" w:eastAsiaTheme="minorEastAsia" w:cstheme="minorEastAsia"/>
          <w:szCs w:val="22"/>
        </w:rPr>
        <w:t>允许的数据、资料等，不擅自进入未经</w:t>
      </w:r>
      <w:r>
        <w:rPr>
          <w:rFonts w:hint="eastAsia" w:asciiTheme="minorEastAsia" w:hAnsiTheme="minorEastAsia" w:eastAsiaTheme="minorEastAsia" w:cstheme="minorEastAsia"/>
          <w:szCs w:val="22"/>
          <w:lang w:eastAsia="zh-CN"/>
        </w:rPr>
        <w:t>采购人</w:t>
      </w:r>
      <w:r>
        <w:rPr>
          <w:rFonts w:hint="eastAsia" w:asciiTheme="minorEastAsia" w:hAnsiTheme="minorEastAsia" w:eastAsiaTheme="minorEastAsia" w:cstheme="minorEastAsia"/>
          <w:szCs w:val="22"/>
        </w:rPr>
        <w:t>允许的办公场所及场地；</w:t>
      </w:r>
    </w:p>
    <w:p>
      <w:pPr>
        <w:spacing w:line="360" w:lineRule="auto"/>
        <w:ind w:firstLine="420" w:firstLineChars="200"/>
        <w:rPr>
          <w:rFonts w:hint="eastAsia" w:asciiTheme="minorEastAsia" w:hAnsiTheme="minorEastAsia" w:eastAsiaTheme="minorEastAsia" w:cstheme="minorEastAsia"/>
          <w:szCs w:val="22"/>
        </w:rPr>
      </w:pPr>
      <w:r>
        <w:rPr>
          <w:rFonts w:asciiTheme="minorEastAsia" w:hAnsiTheme="minorEastAsia" w:eastAsiaTheme="minorEastAsia" w:cstheme="minorEastAsia"/>
          <w:szCs w:val="22"/>
        </w:rPr>
        <w:t>4.</w:t>
      </w:r>
      <w:r>
        <w:rPr>
          <w:rFonts w:hint="eastAsia" w:asciiTheme="minorEastAsia" w:hAnsiTheme="minorEastAsia" w:eastAsiaTheme="minorEastAsia" w:cstheme="minorEastAsia"/>
          <w:szCs w:val="22"/>
        </w:rPr>
        <w:t>未经</w:t>
      </w:r>
      <w:r>
        <w:rPr>
          <w:rFonts w:hint="eastAsia" w:asciiTheme="minorEastAsia" w:hAnsiTheme="minorEastAsia" w:eastAsiaTheme="minorEastAsia" w:cstheme="minorEastAsia"/>
          <w:szCs w:val="22"/>
          <w:lang w:eastAsia="zh-CN"/>
        </w:rPr>
        <w:t>采购人</w:t>
      </w:r>
      <w:r>
        <w:rPr>
          <w:rFonts w:hint="eastAsia" w:asciiTheme="minorEastAsia" w:hAnsiTheme="minorEastAsia" w:eastAsiaTheme="minorEastAsia" w:cstheme="minorEastAsia"/>
          <w:szCs w:val="22"/>
        </w:rPr>
        <w:t>允许不违规记录、存储、复制、传播本项目涉及的国家秘密、警务秘密信息，不违规留存国家秘密载体；</w:t>
      </w:r>
    </w:p>
    <w:p>
      <w:pPr>
        <w:spacing w:line="360" w:lineRule="auto"/>
        <w:ind w:firstLine="420" w:firstLineChars="200"/>
        <w:rPr>
          <w:rFonts w:hint="eastAsia" w:asciiTheme="minorEastAsia" w:hAnsiTheme="minorEastAsia" w:eastAsiaTheme="minorEastAsia" w:cstheme="minorEastAsia"/>
          <w:szCs w:val="22"/>
        </w:rPr>
      </w:pPr>
      <w:r>
        <w:rPr>
          <w:rFonts w:asciiTheme="minorEastAsia" w:hAnsiTheme="minorEastAsia" w:eastAsiaTheme="minorEastAsia" w:cstheme="minorEastAsia"/>
          <w:szCs w:val="22"/>
        </w:rPr>
        <w:t>5.</w:t>
      </w:r>
      <w:r>
        <w:rPr>
          <w:rFonts w:hint="eastAsia" w:asciiTheme="minorEastAsia" w:hAnsiTheme="minorEastAsia" w:eastAsiaTheme="minorEastAsia" w:cstheme="minorEastAsia"/>
          <w:szCs w:val="22"/>
        </w:rPr>
        <w:t>不以任何方式泄露本项目中所接触和知悉的国家秘密、工作秘密和敏感信息；</w:t>
      </w:r>
    </w:p>
    <w:p>
      <w:pPr>
        <w:spacing w:line="360" w:lineRule="auto"/>
        <w:ind w:firstLine="420" w:firstLineChars="200"/>
        <w:rPr>
          <w:rFonts w:hint="eastAsia" w:asciiTheme="minorEastAsia" w:hAnsiTheme="minorEastAsia" w:eastAsiaTheme="minorEastAsia" w:cstheme="minorEastAsia"/>
          <w:szCs w:val="22"/>
        </w:rPr>
      </w:pPr>
      <w:r>
        <w:rPr>
          <w:rFonts w:asciiTheme="minorEastAsia" w:hAnsiTheme="minorEastAsia" w:eastAsiaTheme="minorEastAsia" w:cstheme="minorEastAsia"/>
          <w:szCs w:val="22"/>
        </w:rPr>
        <w:t>6.</w:t>
      </w:r>
      <w:r>
        <w:rPr>
          <w:rFonts w:hint="eastAsia" w:asciiTheme="minorEastAsia" w:hAnsiTheme="minorEastAsia" w:eastAsiaTheme="minorEastAsia" w:cstheme="minorEastAsia"/>
          <w:szCs w:val="22"/>
        </w:rPr>
        <w:t>不对外（包括企业宣传、接受采访）发表涉及本项目内容的文章、信息；</w:t>
      </w:r>
    </w:p>
    <w:p>
      <w:pPr>
        <w:spacing w:line="360" w:lineRule="auto"/>
        <w:ind w:firstLine="420" w:firstLineChars="200"/>
        <w:rPr>
          <w:rFonts w:hint="eastAsia" w:asciiTheme="minorEastAsia" w:hAnsiTheme="minorEastAsia" w:eastAsiaTheme="minorEastAsia" w:cstheme="minorEastAsia"/>
          <w:szCs w:val="22"/>
        </w:rPr>
      </w:pPr>
      <w:r>
        <w:rPr>
          <w:rFonts w:asciiTheme="minorEastAsia" w:hAnsiTheme="minorEastAsia" w:eastAsiaTheme="minorEastAsia" w:cstheme="minorEastAsia"/>
          <w:szCs w:val="22"/>
        </w:rPr>
        <w:t>7.</w:t>
      </w:r>
      <w:r>
        <w:rPr>
          <w:rFonts w:hint="eastAsia" w:asciiTheme="minorEastAsia" w:hAnsiTheme="minorEastAsia" w:eastAsiaTheme="minorEastAsia" w:cstheme="minorEastAsia"/>
          <w:szCs w:val="22"/>
        </w:rPr>
        <w:t>不得依据本合同所形成的法律关系，在对外公开业绩宣传、宣讲、展示活动中擅自使用</w:t>
      </w:r>
      <w:r>
        <w:rPr>
          <w:rFonts w:hint="eastAsia" w:asciiTheme="minorEastAsia" w:hAnsiTheme="minorEastAsia" w:eastAsiaTheme="minorEastAsia" w:cstheme="minorEastAsia"/>
          <w:szCs w:val="22"/>
          <w:lang w:eastAsia="zh-CN"/>
        </w:rPr>
        <w:t>采购人</w:t>
      </w:r>
      <w:r>
        <w:rPr>
          <w:rFonts w:hint="eastAsia" w:asciiTheme="minorEastAsia" w:hAnsiTheme="minorEastAsia" w:eastAsiaTheme="minorEastAsia" w:cstheme="minorEastAsia"/>
          <w:szCs w:val="22"/>
        </w:rPr>
        <w:t>名称。如乙方确需使用，应事先向</w:t>
      </w:r>
      <w:r>
        <w:rPr>
          <w:rFonts w:hint="eastAsia" w:asciiTheme="minorEastAsia" w:hAnsiTheme="minorEastAsia" w:eastAsiaTheme="minorEastAsia" w:cstheme="minorEastAsia"/>
          <w:szCs w:val="22"/>
          <w:lang w:eastAsia="zh-CN"/>
        </w:rPr>
        <w:t>采购人</w:t>
      </w:r>
      <w:r>
        <w:rPr>
          <w:rFonts w:hint="eastAsia" w:asciiTheme="minorEastAsia" w:hAnsiTheme="minorEastAsia" w:eastAsiaTheme="minorEastAsia" w:cstheme="minorEastAsia"/>
          <w:szCs w:val="22"/>
        </w:rPr>
        <w:t>提交书面申请，明确使用场合、受众范围、用途情况等必要事项，以及拟公开的相关书面稿件、图片等；</w:t>
      </w:r>
    </w:p>
    <w:p>
      <w:pPr>
        <w:spacing w:line="360" w:lineRule="auto"/>
        <w:ind w:firstLine="420" w:firstLineChars="200"/>
        <w:rPr>
          <w:rFonts w:hint="eastAsia" w:asciiTheme="minorEastAsia" w:hAnsiTheme="minorEastAsia" w:eastAsiaTheme="minorEastAsia" w:cstheme="minorEastAsia"/>
          <w:szCs w:val="22"/>
        </w:rPr>
      </w:pPr>
      <w:r>
        <w:rPr>
          <w:rFonts w:asciiTheme="minorEastAsia" w:hAnsiTheme="minorEastAsia" w:eastAsiaTheme="minorEastAsia" w:cstheme="minorEastAsia"/>
          <w:szCs w:val="22"/>
        </w:rPr>
        <w:t>8.</w:t>
      </w:r>
      <w:r>
        <w:rPr>
          <w:rFonts w:hint="eastAsia" w:asciiTheme="minorEastAsia" w:hAnsiTheme="minorEastAsia" w:eastAsiaTheme="minorEastAsia" w:cstheme="minorEastAsia"/>
          <w:szCs w:val="22"/>
        </w:rPr>
        <w:t>服务结束后，自觉归还因工作需要接触、借阅的数据、文件等，不擅自留存或保留。</w:t>
      </w:r>
    </w:p>
    <w:p>
      <w:pPr>
        <w:spacing w:line="360" w:lineRule="auto"/>
        <w:ind w:firstLine="420"/>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w:t>
      </w:r>
    </w:p>
    <w:p>
      <w:pPr>
        <w:spacing w:line="360" w:lineRule="auto"/>
        <w:ind w:firstLine="420"/>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保密期限自本协议签订生效之日起至保密信息被依法公开披露或成为公开信息之日止。合同变更、中止、终止或者解除不视为免除保密义务，乙方仍应当承担保密义务。</w:t>
      </w:r>
    </w:p>
    <w:p>
      <w:pPr>
        <w:spacing w:line="360" w:lineRule="auto"/>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b/>
          <w:bCs/>
          <w:szCs w:val="22"/>
        </w:rPr>
        <w:t xml:space="preserve">    第十四条  违约责任</w:t>
      </w:r>
    </w:p>
    <w:p>
      <w:pPr>
        <w:spacing w:line="360" w:lineRule="auto"/>
        <w:ind w:firstLine="420" w:firstLineChars="200"/>
        <w:rPr>
          <w:rFonts w:hint="eastAsia" w:asciiTheme="minorEastAsia" w:hAnsiTheme="minorEastAsia" w:eastAsiaTheme="minorEastAsia" w:cstheme="minorEastAsia"/>
          <w:szCs w:val="21"/>
        </w:rPr>
      </w:pPr>
      <w:r>
        <w:rPr>
          <w:rFonts w:asciiTheme="minorEastAsia" w:hAnsiTheme="minorEastAsia" w:eastAsiaTheme="minorEastAsia" w:cstheme="minorEastAsia"/>
          <w:szCs w:val="21"/>
        </w:rPr>
        <w:t>1.因乙方原因，未能按规定时间完成有关工作的，每延误一天，</w:t>
      </w:r>
      <w:r>
        <w:rPr>
          <w:rFonts w:hint="eastAsia" w:asciiTheme="minorEastAsia" w:hAnsiTheme="minorEastAsia" w:eastAsiaTheme="minorEastAsia" w:cstheme="minorEastAsia"/>
          <w:szCs w:val="21"/>
          <w:lang w:eastAsia="zh-CN"/>
        </w:rPr>
        <w:t>采购人</w:t>
      </w:r>
      <w:r>
        <w:rPr>
          <w:rFonts w:asciiTheme="minorEastAsia" w:hAnsiTheme="minorEastAsia" w:eastAsiaTheme="minorEastAsia" w:cstheme="minorEastAsia"/>
          <w:szCs w:val="21"/>
        </w:rPr>
        <w:t>可在支付合同余款中扣除合同价款   %</w:t>
      </w:r>
      <w:r>
        <w:rPr>
          <w:rFonts w:hint="eastAsia" w:asciiTheme="minorEastAsia" w:hAnsiTheme="minorEastAsia" w:eastAsiaTheme="minorEastAsia" w:cstheme="minorEastAsia"/>
          <w:szCs w:val="21"/>
        </w:rPr>
        <w:t>，延误超过【】天，</w:t>
      </w:r>
      <w:r>
        <w:rPr>
          <w:rFonts w:hint="eastAsia" w:asciiTheme="minorEastAsia" w:hAnsiTheme="minorEastAsia" w:eastAsiaTheme="minorEastAsia" w:cstheme="minorEastAsia"/>
          <w:szCs w:val="21"/>
          <w:lang w:eastAsia="zh-CN"/>
        </w:rPr>
        <w:t>采购人</w:t>
      </w:r>
      <w:r>
        <w:rPr>
          <w:rFonts w:hint="eastAsia" w:asciiTheme="minorEastAsia" w:hAnsiTheme="minorEastAsia" w:eastAsiaTheme="minorEastAsia" w:cstheme="minorEastAsia"/>
          <w:szCs w:val="21"/>
        </w:rPr>
        <w:t>有权解除合同并要求乙方承担合同总价款【】</w:t>
      </w:r>
      <w:r>
        <w:rPr>
          <w:rFonts w:asciiTheme="minorEastAsia" w:hAnsiTheme="minorEastAsia" w:eastAsiaTheme="minorEastAsia" w:cstheme="minorEastAsia"/>
          <w:szCs w:val="21"/>
        </w:rPr>
        <w:t>%</w:t>
      </w:r>
      <w:r>
        <w:rPr>
          <w:rFonts w:hint="eastAsia" w:asciiTheme="minorEastAsia" w:hAnsiTheme="minorEastAsia" w:eastAsiaTheme="minorEastAsia" w:cstheme="minorEastAsia"/>
          <w:szCs w:val="21"/>
        </w:rPr>
        <w:t>的违约金。</w:t>
      </w:r>
    </w:p>
    <w:p>
      <w:pPr>
        <w:spacing w:line="360" w:lineRule="auto"/>
        <w:ind w:firstLine="420" w:firstLineChars="200"/>
        <w:rPr>
          <w:rFonts w:hint="eastAsia" w:asciiTheme="minorEastAsia" w:hAnsiTheme="minorEastAsia" w:eastAsiaTheme="minorEastAsia" w:cstheme="minorEastAsia"/>
          <w:szCs w:val="21"/>
        </w:rPr>
      </w:pPr>
      <w:r>
        <w:rPr>
          <w:rFonts w:asciiTheme="minorEastAsia" w:hAnsiTheme="minorEastAsia" w:eastAsiaTheme="minorEastAsia" w:cstheme="minorEastAsia"/>
          <w:szCs w:val="21"/>
        </w:rPr>
        <w:t>2.由于乙方原因造成</w:t>
      </w:r>
      <w:r>
        <w:rPr>
          <w:rFonts w:hint="eastAsia" w:asciiTheme="minorEastAsia" w:hAnsiTheme="minorEastAsia" w:eastAsiaTheme="minorEastAsia" w:cstheme="minorEastAsia"/>
          <w:szCs w:val="21"/>
        </w:rPr>
        <w:t>服务成果质量低劣，不能满足大纲要求时，应继续完善服务工作，其费用由乙方承担。因此导致逾期的按照本条第</w:t>
      </w:r>
      <w:r>
        <w:rPr>
          <w:rFonts w:asciiTheme="minorEastAsia" w:hAnsiTheme="minorEastAsia" w:eastAsiaTheme="minorEastAsia" w:cstheme="minorEastAsia"/>
          <w:szCs w:val="21"/>
        </w:rPr>
        <w:t>1款承担违约责任。</w:t>
      </w:r>
    </w:p>
    <w:p>
      <w:pPr>
        <w:spacing w:line="360" w:lineRule="auto"/>
        <w:ind w:firstLine="420" w:firstLineChars="200"/>
        <w:rPr>
          <w:rFonts w:hint="eastAsia" w:asciiTheme="minorEastAsia" w:hAnsiTheme="minorEastAsia" w:eastAsiaTheme="minorEastAsia" w:cstheme="minorEastAsia"/>
          <w:szCs w:val="21"/>
        </w:rPr>
      </w:pPr>
      <w:r>
        <w:rPr>
          <w:rFonts w:asciiTheme="minorEastAsia" w:hAnsiTheme="minorEastAsia" w:eastAsiaTheme="minorEastAsia" w:cstheme="minorEastAsia"/>
          <w:szCs w:val="21"/>
        </w:rPr>
        <w:t>3.乙方交付的成果经验收不合格，应于7日内无条件修改，费用由乙方自行承担，在</w:t>
      </w:r>
      <w:r>
        <w:rPr>
          <w:rFonts w:hint="eastAsia" w:asciiTheme="minorEastAsia" w:hAnsiTheme="minorEastAsia" w:eastAsiaTheme="minorEastAsia" w:cstheme="minorEastAsia"/>
          <w:szCs w:val="21"/>
          <w:lang w:eastAsia="zh-CN"/>
        </w:rPr>
        <w:t>采购人</w:t>
      </w:r>
      <w:r>
        <w:rPr>
          <w:rFonts w:asciiTheme="minorEastAsia" w:hAnsiTheme="minorEastAsia" w:eastAsiaTheme="minorEastAsia" w:cstheme="minorEastAsia"/>
          <w:szCs w:val="21"/>
        </w:rPr>
        <w:t>要求整改后再次验收不合格的，</w:t>
      </w:r>
      <w:r>
        <w:rPr>
          <w:rFonts w:hint="eastAsia" w:asciiTheme="minorEastAsia" w:hAnsiTheme="minorEastAsia" w:eastAsiaTheme="minorEastAsia" w:cstheme="minorEastAsia"/>
          <w:szCs w:val="21"/>
          <w:lang w:eastAsia="zh-CN"/>
        </w:rPr>
        <w:t>采购人</w:t>
      </w:r>
      <w:r>
        <w:rPr>
          <w:rFonts w:asciiTheme="minorEastAsia" w:hAnsiTheme="minorEastAsia" w:eastAsiaTheme="minorEastAsia" w:cstheme="minorEastAsia"/>
          <w:szCs w:val="21"/>
        </w:rPr>
        <w:t>有权解除合同、要求乙方返还</w:t>
      </w:r>
      <w:r>
        <w:rPr>
          <w:rFonts w:hint="eastAsia" w:asciiTheme="minorEastAsia" w:hAnsiTheme="minorEastAsia" w:eastAsiaTheme="minorEastAsia" w:cstheme="minorEastAsia"/>
          <w:szCs w:val="21"/>
          <w:lang w:eastAsia="zh-CN"/>
        </w:rPr>
        <w:t>采购人</w:t>
      </w:r>
      <w:r>
        <w:rPr>
          <w:rFonts w:asciiTheme="minorEastAsia" w:hAnsiTheme="minorEastAsia" w:eastAsiaTheme="minorEastAsia" w:cstheme="minorEastAsia"/>
          <w:szCs w:val="21"/>
        </w:rPr>
        <w:t>已支付的合同款项，并有权要求乙方按合同总额   %支付违约金。</w:t>
      </w:r>
    </w:p>
    <w:p>
      <w:pPr>
        <w:spacing w:line="360" w:lineRule="auto"/>
        <w:ind w:firstLine="420" w:firstLineChars="200"/>
        <w:rPr>
          <w:rFonts w:hint="eastAsia" w:asciiTheme="minorEastAsia" w:hAnsiTheme="minorEastAsia" w:eastAsiaTheme="minorEastAsia" w:cstheme="minorEastAsia"/>
          <w:szCs w:val="21"/>
        </w:rPr>
      </w:pPr>
      <w:r>
        <w:rPr>
          <w:rFonts w:asciiTheme="minorEastAsia" w:hAnsiTheme="minorEastAsia" w:eastAsiaTheme="minorEastAsia" w:cstheme="minorEastAsia"/>
          <w:szCs w:val="21"/>
        </w:rPr>
        <w:t>4.若</w:t>
      </w:r>
      <w:r>
        <w:rPr>
          <w:rFonts w:hint="eastAsia" w:asciiTheme="minorEastAsia" w:hAnsiTheme="minorEastAsia" w:eastAsiaTheme="minorEastAsia" w:cstheme="minorEastAsia"/>
          <w:szCs w:val="21"/>
          <w:lang w:eastAsia="zh-CN"/>
        </w:rPr>
        <w:t>采购人</w:t>
      </w:r>
      <w:r>
        <w:rPr>
          <w:rFonts w:asciiTheme="minorEastAsia" w:hAnsiTheme="minorEastAsia" w:eastAsiaTheme="minorEastAsia" w:cstheme="minorEastAsia"/>
          <w:szCs w:val="21"/>
        </w:rPr>
        <w:t>发现乙方派出的</w:t>
      </w:r>
      <w:r>
        <w:rPr>
          <w:rFonts w:hint="eastAsia" w:asciiTheme="minorEastAsia" w:hAnsiTheme="minorEastAsia" w:eastAsiaTheme="minorEastAsia" w:cstheme="minorEastAsia"/>
          <w:szCs w:val="21"/>
        </w:rPr>
        <w:t>服务人员或提供的仪器设备不符合合同要求，乙方应在</w:t>
      </w:r>
      <w:r>
        <w:rPr>
          <w:rFonts w:asciiTheme="minorEastAsia" w:hAnsiTheme="minorEastAsia" w:eastAsiaTheme="minorEastAsia" w:cstheme="minorEastAsia"/>
          <w:szCs w:val="21"/>
        </w:rPr>
        <w:t>3天之内按要求派出人员或提供满足投标文件承诺的仪器设备，否则</w:t>
      </w:r>
      <w:r>
        <w:rPr>
          <w:rFonts w:hint="eastAsia" w:asciiTheme="minorEastAsia" w:hAnsiTheme="minorEastAsia" w:eastAsiaTheme="minorEastAsia" w:cstheme="minorEastAsia"/>
          <w:szCs w:val="21"/>
          <w:lang w:eastAsia="zh-CN"/>
        </w:rPr>
        <w:t>采购人</w:t>
      </w:r>
      <w:r>
        <w:rPr>
          <w:rFonts w:asciiTheme="minorEastAsia" w:hAnsiTheme="minorEastAsia" w:eastAsiaTheme="minorEastAsia" w:cstheme="minorEastAsia"/>
          <w:szCs w:val="21"/>
        </w:rPr>
        <w:t>有权终止合同，并保留追究乙方责任及要求赔偿损失的权利。</w:t>
      </w:r>
    </w:p>
    <w:p>
      <w:pPr>
        <w:spacing w:line="360" w:lineRule="auto"/>
        <w:ind w:firstLine="420" w:firstLineChars="200"/>
        <w:rPr>
          <w:rFonts w:hint="eastAsia" w:asciiTheme="minorEastAsia" w:hAnsiTheme="minorEastAsia" w:eastAsiaTheme="minorEastAsia" w:cstheme="minorEastAsia"/>
          <w:szCs w:val="21"/>
        </w:rPr>
      </w:pPr>
      <w:r>
        <w:rPr>
          <w:rFonts w:asciiTheme="minorEastAsia" w:hAnsiTheme="minorEastAsia" w:eastAsiaTheme="minorEastAsia" w:cstheme="minorEastAsia"/>
          <w:szCs w:val="21"/>
        </w:rPr>
        <w:t>5.乙方或其工作人员违反本合同约定的保密义务，</w:t>
      </w:r>
      <w:r>
        <w:rPr>
          <w:rFonts w:hint="eastAsia" w:asciiTheme="minorEastAsia" w:hAnsiTheme="minorEastAsia" w:eastAsiaTheme="minorEastAsia" w:cstheme="minorEastAsia"/>
          <w:szCs w:val="21"/>
          <w:lang w:eastAsia="zh-CN"/>
        </w:rPr>
        <w:t>采购人</w:t>
      </w:r>
      <w:r>
        <w:rPr>
          <w:rFonts w:asciiTheme="minorEastAsia" w:hAnsiTheme="minorEastAsia" w:eastAsiaTheme="minorEastAsia" w:cstheme="minorEastAsia"/>
          <w:szCs w:val="21"/>
        </w:rPr>
        <w:t>有权要求乙方按合同总额   %支付违约金；造成不良影响或对</w:t>
      </w:r>
      <w:r>
        <w:rPr>
          <w:rFonts w:hint="eastAsia" w:asciiTheme="minorEastAsia" w:hAnsiTheme="minorEastAsia" w:eastAsiaTheme="minorEastAsia" w:cstheme="minorEastAsia"/>
          <w:szCs w:val="21"/>
          <w:lang w:eastAsia="zh-CN"/>
        </w:rPr>
        <w:t>采购人</w:t>
      </w:r>
      <w:r>
        <w:rPr>
          <w:rFonts w:asciiTheme="minorEastAsia" w:hAnsiTheme="minorEastAsia" w:eastAsiaTheme="minorEastAsia" w:cstheme="minorEastAsia"/>
          <w:szCs w:val="21"/>
        </w:rPr>
        <w:t>造成损失的，</w:t>
      </w:r>
      <w:r>
        <w:rPr>
          <w:rFonts w:hint="eastAsia" w:asciiTheme="minorEastAsia" w:hAnsiTheme="minorEastAsia" w:eastAsiaTheme="minorEastAsia" w:cstheme="minorEastAsia"/>
          <w:szCs w:val="21"/>
          <w:lang w:eastAsia="zh-CN"/>
        </w:rPr>
        <w:t>采购人</w:t>
      </w:r>
      <w:r>
        <w:rPr>
          <w:rFonts w:asciiTheme="minorEastAsia" w:hAnsiTheme="minorEastAsia" w:eastAsiaTheme="minorEastAsia" w:cstheme="minorEastAsia"/>
          <w:szCs w:val="21"/>
        </w:rPr>
        <w:t>有权要求乙方消除影响，承担赔偿责任，并有权解除合同。</w:t>
      </w:r>
    </w:p>
    <w:p>
      <w:pPr>
        <w:spacing w:line="360" w:lineRule="auto"/>
        <w:ind w:firstLine="420" w:firstLineChars="200"/>
        <w:rPr>
          <w:rFonts w:hint="eastAsia" w:asciiTheme="minorEastAsia" w:hAnsiTheme="minorEastAsia" w:eastAsiaTheme="minorEastAsia" w:cstheme="minorEastAsia"/>
          <w:szCs w:val="21"/>
        </w:rPr>
      </w:pPr>
      <w:r>
        <w:rPr>
          <w:rFonts w:asciiTheme="minorEastAsia" w:hAnsiTheme="minorEastAsia" w:eastAsiaTheme="minorEastAsia" w:cstheme="minorEastAsia"/>
          <w:szCs w:val="21"/>
        </w:rPr>
        <w:t>6.因乙方提供的服务成果受到侵权指控或者引发法律纠纷，影响</w:t>
      </w:r>
      <w:r>
        <w:rPr>
          <w:rFonts w:hint="eastAsia" w:asciiTheme="minorEastAsia" w:hAnsiTheme="minorEastAsia" w:eastAsiaTheme="minorEastAsia" w:cstheme="minorEastAsia"/>
          <w:szCs w:val="21"/>
          <w:lang w:eastAsia="zh-CN"/>
        </w:rPr>
        <w:t>采购人</w:t>
      </w:r>
      <w:r>
        <w:rPr>
          <w:rFonts w:asciiTheme="minorEastAsia" w:hAnsiTheme="minorEastAsia" w:eastAsiaTheme="minorEastAsia" w:cstheme="minorEastAsia"/>
          <w:szCs w:val="21"/>
        </w:rPr>
        <w:t>使用服务成果或者导致合同目的不能实现的，</w:t>
      </w:r>
      <w:r>
        <w:rPr>
          <w:rFonts w:hint="eastAsia" w:asciiTheme="minorEastAsia" w:hAnsiTheme="minorEastAsia" w:eastAsiaTheme="minorEastAsia" w:cstheme="minorEastAsia"/>
          <w:szCs w:val="21"/>
          <w:lang w:eastAsia="zh-CN"/>
        </w:rPr>
        <w:t>采购人</w:t>
      </w:r>
      <w:r>
        <w:rPr>
          <w:rFonts w:asciiTheme="minorEastAsia" w:hAnsiTheme="minorEastAsia" w:eastAsiaTheme="minorEastAsia" w:cstheme="minorEastAsia"/>
          <w:szCs w:val="21"/>
        </w:rPr>
        <w:t>有权要求乙方按合同总额   %支付违约金，并有权解除合同。</w:t>
      </w:r>
    </w:p>
    <w:p>
      <w:pPr>
        <w:spacing w:line="360" w:lineRule="auto"/>
        <w:ind w:firstLine="420" w:firstLineChars="200"/>
        <w:rPr>
          <w:rFonts w:hint="eastAsia" w:asciiTheme="minorEastAsia" w:hAnsiTheme="minorEastAsia" w:eastAsiaTheme="minorEastAsia" w:cstheme="minorEastAsia"/>
          <w:szCs w:val="21"/>
        </w:rPr>
      </w:pPr>
      <w:r>
        <w:rPr>
          <w:rFonts w:asciiTheme="minorEastAsia" w:hAnsiTheme="minorEastAsia" w:eastAsiaTheme="minorEastAsia" w:cstheme="minorEastAsia"/>
          <w:szCs w:val="21"/>
        </w:rPr>
        <w:t>7.</w:t>
      </w:r>
      <w:r>
        <w:rPr>
          <w:rFonts w:hint="eastAsia" w:asciiTheme="minorEastAsia" w:hAnsiTheme="minorEastAsia" w:eastAsiaTheme="minorEastAsia" w:cstheme="minorEastAsia"/>
          <w:szCs w:val="21"/>
        </w:rPr>
        <w:t>未经</w:t>
      </w:r>
      <w:r>
        <w:rPr>
          <w:rFonts w:hint="eastAsia" w:asciiTheme="minorEastAsia" w:hAnsiTheme="minorEastAsia" w:eastAsiaTheme="minorEastAsia" w:cstheme="minorEastAsia"/>
          <w:szCs w:val="21"/>
          <w:lang w:eastAsia="zh-CN"/>
        </w:rPr>
        <w:t>采购人</w:t>
      </w:r>
      <w:r>
        <w:rPr>
          <w:rFonts w:hint="eastAsia" w:asciiTheme="minorEastAsia" w:hAnsiTheme="minorEastAsia" w:eastAsiaTheme="minorEastAsia" w:cstheme="minorEastAsia"/>
          <w:szCs w:val="21"/>
        </w:rPr>
        <w:t>书面同意，乙方不得将本合同项下全部或部分义务转让给任何第三人，否则</w:t>
      </w:r>
      <w:r>
        <w:rPr>
          <w:rFonts w:hint="eastAsia" w:asciiTheme="minorEastAsia" w:hAnsiTheme="minorEastAsia" w:eastAsiaTheme="minorEastAsia" w:cstheme="minorEastAsia"/>
          <w:szCs w:val="21"/>
          <w:lang w:eastAsia="zh-CN"/>
        </w:rPr>
        <w:t>采购人</w:t>
      </w:r>
      <w:r>
        <w:rPr>
          <w:rFonts w:hint="eastAsia" w:asciiTheme="minorEastAsia" w:hAnsiTheme="minorEastAsia" w:eastAsiaTheme="minorEastAsia" w:cstheme="minorEastAsia"/>
          <w:szCs w:val="21"/>
        </w:rPr>
        <w:t>有权解除合同并要求乙方在返还所有已支付的合同款项的同时承担合同总额【】</w:t>
      </w:r>
      <w:r>
        <w:rPr>
          <w:rFonts w:asciiTheme="minorEastAsia" w:hAnsiTheme="minorEastAsia" w:eastAsiaTheme="minorEastAsia" w:cstheme="minorEastAsia"/>
          <w:szCs w:val="21"/>
        </w:rPr>
        <w:t>%的违约金。</w:t>
      </w:r>
    </w:p>
    <w:p>
      <w:pPr>
        <w:spacing w:line="360" w:lineRule="auto"/>
        <w:ind w:firstLine="420" w:firstLineChars="200"/>
        <w:rPr>
          <w:rFonts w:hint="eastAsia" w:asciiTheme="minorEastAsia" w:hAnsiTheme="minorEastAsia" w:eastAsiaTheme="minorEastAsia" w:cstheme="minorEastAsia"/>
          <w:szCs w:val="22"/>
        </w:rPr>
      </w:pPr>
      <w:r>
        <w:rPr>
          <w:rFonts w:asciiTheme="minorEastAsia" w:hAnsiTheme="minorEastAsia" w:eastAsiaTheme="minorEastAsia" w:cstheme="minorEastAsia"/>
          <w:szCs w:val="21"/>
        </w:rPr>
        <w:t>8.</w:t>
      </w:r>
      <w:r>
        <w:rPr>
          <w:rFonts w:hint="eastAsia" w:asciiTheme="minorEastAsia" w:hAnsiTheme="minorEastAsia" w:eastAsiaTheme="minorEastAsia" w:cstheme="minorEastAsia"/>
          <w:szCs w:val="22"/>
        </w:rPr>
        <w:t>乙方应按照合同要求提供服务，由</w:t>
      </w:r>
      <w:r>
        <w:rPr>
          <w:rFonts w:hint="eastAsia" w:asciiTheme="minorEastAsia" w:hAnsiTheme="minorEastAsia" w:eastAsiaTheme="minorEastAsia" w:cstheme="minorEastAsia"/>
          <w:szCs w:val="22"/>
          <w:lang w:eastAsia="zh-CN"/>
        </w:rPr>
        <w:t>采购人</w:t>
      </w:r>
      <w:r>
        <w:rPr>
          <w:rFonts w:hint="eastAsia" w:asciiTheme="minorEastAsia" w:hAnsiTheme="minorEastAsia" w:eastAsiaTheme="minorEastAsia" w:cstheme="minorEastAsia"/>
          <w:szCs w:val="22"/>
        </w:rPr>
        <w:t>对乙方的服务质量进行履约评价，出具履约评价报告。若本项目服务质量评价结果为差，即履约评价分数低于</w:t>
      </w:r>
      <w:r>
        <w:rPr>
          <w:rFonts w:asciiTheme="minorEastAsia" w:hAnsiTheme="minorEastAsia" w:eastAsiaTheme="minorEastAsia" w:cstheme="minorEastAsia"/>
          <w:szCs w:val="22"/>
        </w:rPr>
        <w:t>60</w:t>
      </w:r>
      <w:r>
        <w:rPr>
          <w:rFonts w:hint="eastAsia" w:asciiTheme="minorEastAsia" w:hAnsiTheme="minorEastAsia" w:eastAsiaTheme="minorEastAsia" w:cstheme="minorEastAsia"/>
          <w:szCs w:val="22"/>
        </w:rPr>
        <w:t>分，将扣除合同金额的【】</w:t>
      </w:r>
      <w:r>
        <w:rPr>
          <w:rFonts w:asciiTheme="minorEastAsia" w:hAnsiTheme="minorEastAsia" w:eastAsiaTheme="minorEastAsia" w:cstheme="minorEastAsia"/>
          <w:szCs w:val="22"/>
        </w:rPr>
        <w:t>%</w:t>
      </w:r>
      <w:r>
        <w:rPr>
          <w:rFonts w:hint="eastAsia" w:asciiTheme="minorEastAsia" w:hAnsiTheme="minorEastAsia" w:eastAsiaTheme="minorEastAsia" w:cstheme="minorEastAsia"/>
          <w:szCs w:val="22"/>
        </w:rPr>
        <w:t>，并将相关情况上报主管部门，按主管部门意见处理。</w:t>
      </w:r>
    </w:p>
    <w:p>
      <w:pPr>
        <w:spacing w:line="360" w:lineRule="auto"/>
        <w:ind w:firstLine="420" w:firstLineChars="200"/>
        <w:rPr>
          <w:rFonts w:hint="eastAsia" w:asciiTheme="minorEastAsia" w:hAnsiTheme="minorEastAsia" w:eastAsiaTheme="minorEastAsia" w:cstheme="minorEastAsia"/>
          <w:szCs w:val="22"/>
        </w:rPr>
      </w:pPr>
      <w:r>
        <w:rPr>
          <w:rFonts w:asciiTheme="minorEastAsia" w:hAnsiTheme="minorEastAsia" w:eastAsiaTheme="minorEastAsia" w:cstheme="minorEastAsia"/>
          <w:szCs w:val="21"/>
        </w:rPr>
        <w:t>9.</w:t>
      </w:r>
      <w:r>
        <w:rPr>
          <w:rFonts w:hint="eastAsia" w:asciiTheme="minorEastAsia" w:hAnsiTheme="minorEastAsia" w:eastAsiaTheme="minorEastAsia" w:cstheme="minorEastAsia"/>
          <w:szCs w:val="21"/>
        </w:rPr>
        <w:t>乙</w:t>
      </w:r>
      <w:r>
        <w:rPr>
          <w:rFonts w:hint="eastAsia" w:asciiTheme="minorEastAsia" w:hAnsiTheme="minorEastAsia" w:eastAsiaTheme="minorEastAsia" w:cstheme="minorEastAsia"/>
          <w:szCs w:val="22"/>
        </w:rPr>
        <w:t>方应按照信息化项目合作企业安全管理要求，严格执行项目实施参与人员信息备案、背景审查、保密协议签订、安全教育培训和考核等管理要求，若乙方未按要求做好安全管理工作而造成</w:t>
      </w:r>
      <w:r>
        <w:rPr>
          <w:rFonts w:hint="eastAsia" w:asciiTheme="minorEastAsia" w:hAnsiTheme="minorEastAsia" w:eastAsiaTheme="minorEastAsia" w:cstheme="minorEastAsia"/>
          <w:szCs w:val="22"/>
          <w:lang w:eastAsia="zh-CN"/>
        </w:rPr>
        <w:t>采购人</w:t>
      </w:r>
      <w:r>
        <w:rPr>
          <w:rFonts w:hint="eastAsia" w:asciiTheme="minorEastAsia" w:hAnsiTheme="minorEastAsia" w:eastAsiaTheme="minorEastAsia" w:cstheme="minorEastAsia"/>
          <w:szCs w:val="22"/>
        </w:rPr>
        <w:t>损失的，乙方应当承担全部赔偿责任。</w:t>
      </w:r>
    </w:p>
    <w:p>
      <w:pPr>
        <w:spacing w:line="360" w:lineRule="auto"/>
        <w:ind w:firstLine="420" w:firstLineChars="200"/>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w:t>
      </w:r>
    </w:p>
    <w:p>
      <w:pPr>
        <w:spacing w:line="360" w:lineRule="auto"/>
        <w:ind w:firstLine="422"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第十五条  不可抗力</w:t>
      </w:r>
    </w:p>
    <w:p>
      <w:pPr>
        <w:spacing w:line="360" w:lineRule="auto"/>
        <w:ind w:firstLine="420" w:firstLineChars="200"/>
        <w:jc w:val="left"/>
        <w:rPr>
          <w:rFonts w:hint="eastAsia" w:asciiTheme="minorEastAsia" w:hAnsiTheme="minorEastAsia" w:eastAsiaTheme="minorEastAsia" w:cstheme="minorEastAsia"/>
          <w:szCs w:val="21"/>
        </w:rPr>
      </w:pPr>
      <w:r>
        <w:rPr>
          <w:rFonts w:asciiTheme="minorEastAsia" w:hAnsiTheme="minorEastAsia" w:eastAsiaTheme="minorEastAsia" w:cstheme="minorEastAsia"/>
          <w:szCs w:val="21"/>
        </w:rPr>
        <w:t>1.</w:t>
      </w:r>
      <w:r>
        <w:rPr>
          <w:rFonts w:hint="eastAsia" w:asciiTheme="minorEastAsia" w:hAnsiTheme="minorEastAsia" w:eastAsiaTheme="minorEastAsia" w:cstheme="minorEastAsia"/>
          <w:szCs w:val="21"/>
        </w:rPr>
        <w:t>不可抗力是指双方在签订本合同时不可预见，在合同履行过程中不可避免且不能克服的自然灾害和社会性突发事件，如地震、海啸、瘟疫、骚乱、戒严、暴动、战争等情形。</w:t>
      </w:r>
    </w:p>
    <w:p>
      <w:pPr>
        <w:spacing w:line="360" w:lineRule="auto"/>
        <w:ind w:firstLine="420" w:firstLineChars="200"/>
        <w:jc w:val="left"/>
        <w:rPr>
          <w:rFonts w:hint="eastAsia" w:asciiTheme="minorEastAsia" w:hAnsiTheme="minorEastAsia" w:eastAsiaTheme="minorEastAsia" w:cstheme="minorEastAsia"/>
          <w:szCs w:val="21"/>
        </w:rPr>
      </w:pPr>
      <w:r>
        <w:rPr>
          <w:rFonts w:asciiTheme="minorEastAsia" w:hAnsiTheme="minorEastAsia" w:eastAsiaTheme="minorEastAsia" w:cstheme="minorEastAsia"/>
          <w:szCs w:val="21"/>
        </w:rPr>
        <w:t>2.</w:t>
      </w:r>
      <w:r>
        <w:rPr>
          <w:rFonts w:hint="eastAsia" w:asciiTheme="minorEastAsia" w:hAnsiTheme="minorEastAsia" w:eastAsiaTheme="minorEastAsia" w:cstheme="minorEastAsia"/>
          <w:szCs w:val="21"/>
        </w:rPr>
        <w:t>如果发生不可抗力事件，影响一方履行其在本合同项下的义务，则在不可抗力造成的延误期内中止履行，而不视为违约。宣称发生不可抗力的一方应迅速书面通知另一方，并在其后的十五天内提供证明不可抗力发生及其持续的充分证据。</w:t>
      </w:r>
    </w:p>
    <w:p>
      <w:pPr>
        <w:spacing w:line="360" w:lineRule="auto"/>
        <w:ind w:firstLine="422"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第十六条  争议解决</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执行本合同发生的争议，由甲乙双方协商解决，如协商不成的，应提交</w:t>
      </w:r>
      <w:r>
        <w:rPr>
          <w:rFonts w:hint="eastAsia" w:asciiTheme="minorEastAsia" w:hAnsiTheme="minorEastAsia" w:eastAsiaTheme="minorEastAsia" w:cstheme="minorEastAsia"/>
          <w:szCs w:val="21"/>
          <w:lang w:eastAsia="zh-CN"/>
        </w:rPr>
        <w:t>采购人</w:t>
      </w:r>
      <w:r>
        <w:rPr>
          <w:rFonts w:hint="eastAsia" w:asciiTheme="minorEastAsia" w:hAnsiTheme="minorEastAsia" w:eastAsiaTheme="minorEastAsia" w:cstheme="minorEastAsia"/>
          <w:szCs w:val="21"/>
        </w:rPr>
        <w:t>所在地人民法院诉讼解决。</w:t>
      </w:r>
    </w:p>
    <w:p>
      <w:pPr>
        <w:spacing w:line="360" w:lineRule="auto"/>
        <w:ind w:firstLine="422"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第十七条  附则</w:t>
      </w:r>
    </w:p>
    <w:p>
      <w:pPr>
        <w:spacing w:line="360" w:lineRule="auto"/>
        <w:ind w:firstLine="420" w:firstLineChars="200"/>
        <w:rPr>
          <w:rFonts w:hint="eastAsia" w:asciiTheme="minorEastAsia" w:hAnsiTheme="minorEastAsia" w:eastAsiaTheme="minorEastAsia" w:cstheme="minorEastAsia"/>
          <w:szCs w:val="21"/>
        </w:rPr>
      </w:pPr>
      <w:r>
        <w:rPr>
          <w:rFonts w:asciiTheme="minorEastAsia" w:hAnsiTheme="minorEastAsia" w:eastAsiaTheme="minorEastAsia" w:cstheme="minorEastAsia"/>
          <w:szCs w:val="21"/>
        </w:rPr>
        <w:t>1</w:t>
      </w:r>
      <w:r>
        <w:rPr>
          <w:rFonts w:hint="eastAsia" w:asciiTheme="minorEastAsia" w:hAnsiTheme="minorEastAsia" w:eastAsiaTheme="minorEastAsia" w:cstheme="minorEastAsia"/>
          <w:szCs w:val="21"/>
        </w:rPr>
        <w:t>.本合同与招标文件、乙方投标文件如有抵触之处，实质性内容以招标文件、乙方投标文件为准，非实质性内容以生效时间在后对文件为准。</w:t>
      </w:r>
    </w:p>
    <w:p>
      <w:pPr>
        <w:spacing w:line="360" w:lineRule="auto"/>
        <w:ind w:firstLine="420" w:firstLineChars="200"/>
        <w:rPr>
          <w:rFonts w:hint="eastAsia" w:asciiTheme="minorEastAsia" w:hAnsiTheme="minorEastAsia" w:eastAsiaTheme="minorEastAsia" w:cstheme="minorEastAsia"/>
          <w:szCs w:val="21"/>
        </w:rPr>
      </w:pPr>
      <w:r>
        <w:rPr>
          <w:rFonts w:asciiTheme="minorEastAsia" w:hAnsiTheme="minorEastAsia" w:eastAsiaTheme="minorEastAsia" w:cstheme="minorEastAsia"/>
          <w:szCs w:val="21"/>
        </w:rPr>
        <w:t>2</w:t>
      </w:r>
      <w:r>
        <w:rPr>
          <w:rFonts w:hint="eastAsia" w:asciiTheme="minorEastAsia" w:hAnsiTheme="minorEastAsia" w:eastAsiaTheme="minorEastAsia" w:cstheme="minorEastAsia"/>
          <w:szCs w:val="21"/>
        </w:rPr>
        <w:t>.下列文件均为本合同的组成部分：</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1）XXXX项目（编号：）招标文件、答疑及补充通知；</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2）XXX项目（编号：）中标供应商投标文件；</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3）本合同执行中共同签署的补充与修正文件。</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3.本合同一式【】份，甲、乙方双方各执【】份，具有同等法律效力。本合同自双方法定</w:t>
      </w:r>
      <w:r>
        <w:rPr>
          <w:rFonts w:hint="eastAsia" w:ascii="宋体" w:hAnsi="宋体"/>
          <w:szCs w:val="21"/>
        </w:rPr>
        <w:t>代表人</w:t>
      </w:r>
      <w:r>
        <w:rPr>
          <w:rFonts w:hint="eastAsia" w:asciiTheme="minorEastAsia" w:hAnsiTheme="minorEastAsia" w:eastAsiaTheme="minorEastAsia" w:cstheme="minorEastAsia"/>
          <w:szCs w:val="21"/>
        </w:rPr>
        <w:t>或</w:t>
      </w:r>
      <w:r>
        <w:rPr>
          <w:rFonts w:hint="eastAsia" w:ascii="宋体" w:hAnsi="宋体"/>
          <w:szCs w:val="21"/>
        </w:rPr>
        <w:t>授权代表</w:t>
      </w:r>
      <w:r>
        <w:rPr>
          <w:rFonts w:hint="eastAsia" w:asciiTheme="minorEastAsia" w:hAnsiTheme="minorEastAsia" w:eastAsiaTheme="minorEastAsia" w:cstheme="minorEastAsia"/>
          <w:szCs w:val="21"/>
        </w:rPr>
        <w:t>签字并盖公章认可之日起生效。</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4.本合同未尽事宜，双方友好协商，达成解决方案，经双方签字后，可作为本合同的有效附件。</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r>
        <w:rPr>
          <w:rFonts w:hint="eastAsia" w:cs="仿宋_GB2312" w:asciiTheme="minorHAnsi" w:hAnsiTheme="minorHAnsi" w:eastAsiaTheme="minorEastAsia"/>
          <w:color w:val="000000"/>
          <w:szCs w:val="22"/>
          <w:shd w:val="clear" w:color="auto" w:fill="FFFFFF"/>
        </w:rPr>
        <w:t>双方确认位于合同首部的送达地址适用范围包括双方非诉时各类通知、协议等文件以及就合同发生纠纷时法律文书和相关文件的送达。任何一方送达地址需要变更时应当提前</w:t>
      </w:r>
      <w:r>
        <w:rPr>
          <w:rFonts w:cs="仿宋_GB2312" w:asciiTheme="minorHAnsi" w:hAnsiTheme="minorHAnsi" w:eastAsiaTheme="minorEastAsia"/>
          <w:color w:val="000000"/>
          <w:szCs w:val="22"/>
          <w:shd w:val="clear" w:color="auto" w:fill="FFFFFF"/>
        </w:rPr>
        <w:t>3</w:t>
      </w:r>
      <w:r>
        <w:rPr>
          <w:rFonts w:hint="eastAsia" w:cs="仿宋_GB2312" w:asciiTheme="minorHAnsi" w:hAnsiTheme="minorHAnsi" w:eastAsiaTheme="minorEastAsia"/>
          <w:color w:val="000000"/>
          <w:szCs w:val="22"/>
          <w:shd w:val="clear" w:color="auto" w:fill="FFFFFF"/>
        </w:rPr>
        <w:t>日书面通知对方，未履行通知义务，该地址仍视为有效送达地址。</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（以下无正文，为合同签署页）</w:t>
      </w:r>
    </w:p>
    <w:p>
      <w:pPr>
        <w:spacing w:line="360" w:lineRule="auto"/>
        <w:ind w:firstLine="420" w:firstLineChars="200"/>
        <w:rPr>
          <w:rFonts w:hint="eastAsia" w:asciiTheme="minorEastAsia" w:hAnsiTheme="minorEastAsia" w:eastAsiaTheme="minorEastAsia" w:cstheme="minorEastAsia"/>
          <w:szCs w:val="21"/>
        </w:rPr>
      </w:pPr>
    </w:p>
    <w:p>
      <w:pPr>
        <w:spacing w:line="360" w:lineRule="auto"/>
        <w:ind w:firstLine="56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采购人</w:t>
      </w:r>
      <w:r>
        <w:rPr>
          <w:rFonts w:hint="eastAsia" w:asciiTheme="minorEastAsia" w:hAnsiTheme="minorEastAsia" w:eastAsiaTheme="minorEastAsia" w:cstheme="minorEastAsia"/>
          <w:szCs w:val="21"/>
        </w:rPr>
        <w:t>（采购人）：（盖章）         乙方（供应商）：（盖章）</w:t>
      </w:r>
    </w:p>
    <w:p>
      <w:pPr>
        <w:spacing w:line="360" w:lineRule="auto"/>
        <w:ind w:firstLine="560"/>
        <w:jc w:val="left"/>
        <w:rPr>
          <w:rFonts w:hint="eastAsia" w:ascii="宋体" w:hAnsi="宋体"/>
          <w:szCs w:val="21"/>
        </w:rPr>
      </w:pPr>
      <w:r>
        <w:rPr>
          <w:rFonts w:hint="eastAsia" w:asciiTheme="minorEastAsia" w:hAnsiTheme="minorEastAsia" w:eastAsiaTheme="minorEastAsia" w:cstheme="minorEastAsia"/>
          <w:szCs w:val="21"/>
        </w:rPr>
        <w:t>法定</w:t>
      </w:r>
      <w:r>
        <w:rPr>
          <w:rFonts w:hint="eastAsia" w:ascii="宋体" w:hAnsi="宋体"/>
          <w:szCs w:val="21"/>
        </w:rPr>
        <w:t xml:space="preserve">代表人：                   法定代表人： </w:t>
      </w:r>
    </w:p>
    <w:p>
      <w:pPr>
        <w:spacing w:line="360" w:lineRule="auto"/>
        <w:ind w:firstLine="560"/>
        <w:jc w:val="left"/>
        <w:rPr>
          <w:rFonts w:hint="eastAsia" w:ascii="宋体" w:hAnsi="宋体"/>
          <w:szCs w:val="21"/>
        </w:rPr>
      </w:pPr>
      <w:r>
        <w:rPr>
          <w:rFonts w:hint="eastAsia" w:ascii="宋体" w:hAnsi="宋体"/>
          <w:szCs w:val="21"/>
        </w:rPr>
        <w:t>授权代表：                     授权代表：</w:t>
      </w:r>
    </w:p>
    <w:p>
      <w:pPr>
        <w:spacing w:line="360" w:lineRule="auto"/>
        <w:ind w:firstLine="525" w:firstLineChars="250"/>
        <w:rPr>
          <w:rFonts w:hint="eastAsia" w:ascii="宋体" w:hAnsi="宋体"/>
          <w:szCs w:val="21"/>
        </w:rPr>
      </w:pPr>
      <w:r>
        <w:rPr>
          <w:rFonts w:hint="eastAsia" w:ascii="宋体" w:hAnsi="宋体"/>
          <w:szCs w:val="21"/>
        </w:rPr>
        <w:t>日期：   年     月    日         日期：   年     月    日</w:t>
      </w:r>
    </w:p>
    <w:p>
      <w:pPr>
        <w:rPr>
          <w:rFonts w:asciiTheme="minorHAnsi" w:hAnsiTheme="minorHAnsi" w:eastAsiaTheme="minorEastAsia" w:cstheme="minorBidi"/>
          <w:szCs w:val="22"/>
        </w:rPr>
      </w:pPr>
    </w:p>
    <w:p>
      <w:pPr>
        <w:ind w:firstLine="420" w:firstLineChars="200"/>
        <w:rPr>
          <w:rFonts w:hint="eastAsia" w:ascii="宋体" w:hAnsi="宋体"/>
          <w:szCs w:val="21"/>
        </w:rPr>
      </w:pPr>
    </w:p>
    <w:p>
      <w:pPr>
        <w:rPr>
          <w:rFonts w:ascii="仿宋_GB2312" w:eastAsia="仿宋_GB2312"/>
          <w:sz w:val="30"/>
          <w:szCs w:val="30"/>
        </w:rPr>
      </w:pPr>
    </w:p>
    <w:p>
      <w:pPr>
        <w:widowControl/>
        <w:jc w:val="left"/>
        <w:rPr>
          <w:rFonts w:hint="eastAsia" w:asciiTheme="minorEastAsia" w:hAnsiTheme="minorEastAsia" w:eastAsiaTheme="minorEastAsia"/>
          <w:kern w:val="0"/>
          <w:szCs w:val="20"/>
        </w:rPr>
      </w:pPr>
      <w:r>
        <w:rPr>
          <w:rFonts w:hint="eastAsia" w:asciiTheme="minorEastAsia" w:hAnsiTheme="minorEastAsia" w:eastAsiaTheme="minorEastAsia"/>
          <w:kern w:val="0"/>
          <w:szCs w:val="20"/>
        </w:rPr>
        <w:br w:type="page"/>
      </w:r>
    </w:p>
    <w:p>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第六章 供应商询价操作流程</w:t>
      </w:r>
    </w:p>
    <w:p>
      <w:pPr>
        <w:rPr>
          <w:rFonts w:hint="eastAsia" w:ascii="宋体" w:hAnsi="宋体"/>
          <w:szCs w:val="21"/>
        </w:rPr>
      </w:pPr>
      <w:r>
        <w:rPr>
          <w:rFonts w:hint="eastAsia" w:ascii="宋体" w:hAnsi="宋体"/>
          <w:bCs/>
          <w:szCs w:val="21"/>
        </w:rPr>
        <w:t>（1）</w:t>
      </w:r>
      <w:r>
        <w:rPr>
          <w:rFonts w:hint="eastAsia" w:ascii="宋体" w:hAnsi="宋体"/>
          <w:szCs w:val="21"/>
        </w:rPr>
        <w:t>供应商登录系统</w:t>
      </w:r>
    </w:p>
    <w:p>
      <w:pPr>
        <w:rPr>
          <w:rFonts w:hint="eastAsia" w:ascii="宋体" w:hAnsi="宋体"/>
          <w:bCs/>
          <w:szCs w:val="21"/>
        </w:rPr>
      </w:pPr>
      <w:r>
        <w:rPr>
          <w:rFonts w:hint="eastAsia" w:ascii="宋体" w:hAnsi="宋体"/>
          <w:b/>
          <w:szCs w:val="21"/>
        </w:rPr>
        <w:t>操作步骤：</w:t>
      </w:r>
      <w:r>
        <w:rPr>
          <w:rFonts w:hint="eastAsia" w:ascii="宋体" w:hAnsi="宋体"/>
          <w:bCs/>
          <w:szCs w:val="21"/>
        </w:rPr>
        <w:t>（1）点击【公告大厅】，选择自行组织，点击【下载采购文件】。下载交易文件等同于意向登记，后续可对项目进行投标。</w:t>
      </w:r>
    </w:p>
    <w:p>
      <w:pPr>
        <w:rPr>
          <w:szCs w:val="21"/>
        </w:rPr>
      </w:pPr>
      <w:r>
        <w:rPr>
          <w:szCs w:val="21"/>
        </w:rPr>
        <w:drawing>
          <wp:inline distT="0" distB="0" distL="114300" distR="114300">
            <wp:extent cx="5269230" cy="2412365"/>
            <wp:effectExtent l="0" t="0" r="1270" b="635"/>
            <wp:docPr id="2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6"/>
                    <pic:cNvPicPr>
                      <a:picLocks noChangeAspect="1"/>
                    </pic:cNvPicPr>
                  </pic:nvPicPr>
                  <pic:blipFill>
                    <a:blip r:embed="rId7"/>
                    <a:stretch>
                      <a:fillRect/>
                    </a:stretch>
                  </pic:blipFill>
                  <pic:spPr>
                    <a:xfrm>
                      <a:off x="0" y="0"/>
                      <a:ext cx="5269230" cy="2412365"/>
                    </a:xfrm>
                    <a:prstGeom prst="rect">
                      <a:avLst/>
                    </a:prstGeom>
                    <a:noFill/>
                    <a:ln>
                      <a:noFill/>
                    </a:ln>
                  </pic:spPr>
                </pic:pic>
              </a:graphicData>
            </a:graphic>
          </wp:inline>
        </w:drawing>
      </w:r>
    </w:p>
    <w:p>
      <w:pPr>
        <w:keepNext/>
        <w:keepLines/>
        <w:outlineLvl w:val="2"/>
        <w:rPr>
          <w:rFonts w:hint="eastAsia" w:ascii="宋体" w:hAnsi="宋体"/>
          <w:szCs w:val="21"/>
        </w:rPr>
      </w:pPr>
      <w:r>
        <w:rPr>
          <w:rFonts w:ascii="宋体" w:hAnsi="宋体"/>
          <w:szCs w:val="21"/>
        </w:rPr>
        <w:t>2</w:t>
      </w:r>
      <w:r>
        <w:rPr>
          <w:rFonts w:hint="eastAsia" w:ascii="宋体" w:hAnsi="宋体"/>
          <w:szCs w:val="21"/>
        </w:rPr>
        <w:t>.【我的投标情况】中的各功能解答</w:t>
      </w:r>
    </w:p>
    <w:p>
      <w:pPr>
        <w:rPr>
          <w:rFonts w:hint="eastAsia" w:ascii="宋体" w:hAnsi="宋体"/>
          <w:szCs w:val="21"/>
        </w:rPr>
      </w:pPr>
      <w:r>
        <w:rPr>
          <w:rFonts w:hint="eastAsia" w:ascii="宋体" w:hAnsi="宋体"/>
          <w:b/>
          <w:szCs w:val="21"/>
        </w:rPr>
        <w:t>前置条件</w:t>
      </w:r>
      <w:r>
        <w:rPr>
          <w:rFonts w:ascii="宋体" w:hAnsi="宋体"/>
          <w:b/>
          <w:szCs w:val="21"/>
        </w:rPr>
        <w:t>：</w:t>
      </w:r>
      <w:r>
        <w:rPr>
          <w:rFonts w:hint="eastAsia" w:ascii="宋体" w:hAnsi="宋体"/>
          <w:bCs/>
          <w:szCs w:val="21"/>
        </w:rPr>
        <w:t>（1）</w:t>
      </w:r>
      <w:r>
        <w:rPr>
          <w:rFonts w:hint="eastAsia" w:ascii="宋体" w:hAnsi="宋体"/>
          <w:szCs w:val="21"/>
        </w:rPr>
        <w:t>供应商登录系统</w:t>
      </w:r>
    </w:p>
    <w:p>
      <w:pPr>
        <w:rPr>
          <w:rFonts w:hint="eastAsia" w:ascii="宋体" w:hAnsi="宋体"/>
          <w:szCs w:val="21"/>
        </w:rPr>
      </w:pPr>
      <w:r>
        <w:rPr>
          <w:rFonts w:ascii="宋体" w:hAnsi="宋体"/>
          <w:szCs w:val="21"/>
        </w:rPr>
        <w:tab/>
      </w:r>
      <w:r>
        <w:rPr>
          <w:rFonts w:ascii="宋体" w:hAnsi="宋体"/>
          <w:szCs w:val="21"/>
        </w:rPr>
        <w:tab/>
      </w:r>
      <w:r>
        <w:rPr>
          <w:rFonts w:ascii="宋体" w:hAnsi="宋体"/>
          <w:szCs w:val="21"/>
        </w:rPr>
        <w:t xml:space="preserve"> </w:t>
      </w:r>
      <w:r>
        <w:rPr>
          <w:rFonts w:hint="eastAsia" w:ascii="宋体" w:hAnsi="宋体"/>
          <w:szCs w:val="21"/>
        </w:rPr>
        <w:t xml:space="preserve"> （2）下载交易文件</w:t>
      </w:r>
    </w:p>
    <w:p>
      <w:pPr>
        <w:rPr>
          <w:rFonts w:hint="eastAsia" w:ascii="宋体" w:hAnsi="宋体"/>
          <w:bCs/>
          <w:szCs w:val="21"/>
        </w:rPr>
      </w:pPr>
      <w:r>
        <w:rPr>
          <w:rFonts w:hint="eastAsia" w:ascii="宋体" w:hAnsi="宋体"/>
          <w:b/>
          <w:szCs w:val="21"/>
        </w:rPr>
        <w:t>操作步骤：</w:t>
      </w:r>
      <w:r>
        <w:rPr>
          <w:rFonts w:hint="eastAsia" w:ascii="宋体" w:hAnsi="宋体"/>
          <w:bCs/>
          <w:szCs w:val="21"/>
        </w:rPr>
        <w:t>（1）点击【我的投标情况】，自行组织，点击【进入】，页面会跳转到该项目的详情</w:t>
      </w:r>
    </w:p>
    <w:p>
      <w:pPr>
        <w:rPr>
          <w:szCs w:val="21"/>
        </w:rPr>
      </w:pPr>
    </w:p>
    <w:p>
      <w:pPr>
        <w:rPr>
          <w:szCs w:val="21"/>
        </w:rPr>
      </w:pPr>
      <w:r>
        <w:rPr>
          <w:szCs w:val="21"/>
        </w:rPr>
        <w:drawing>
          <wp:inline distT="0" distB="0" distL="114300" distR="114300">
            <wp:extent cx="5269230" cy="2412365"/>
            <wp:effectExtent l="0" t="0" r="1270" b="635"/>
            <wp:docPr id="2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7"/>
                    <pic:cNvPicPr>
                      <a:picLocks noChangeAspect="1"/>
                    </pic:cNvPicPr>
                  </pic:nvPicPr>
                  <pic:blipFill>
                    <a:blip r:embed="rId8"/>
                    <a:stretch>
                      <a:fillRect/>
                    </a:stretch>
                  </pic:blipFill>
                  <pic:spPr>
                    <a:xfrm>
                      <a:off x="0" y="0"/>
                      <a:ext cx="5269230" cy="2412365"/>
                    </a:xfrm>
                    <a:prstGeom prst="rect">
                      <a:avLst/>
                    </a:prstGeom>
                    <a:noFill/>
                    <a:ln>
                      <a:noFill/>
                    </a:ln>
                  </pic:spPr>
                </pic:pic>
              </a:graphicData>
            </a:graphic>
          </wp:inline>
        </w:drawing>
      </w:r>
    </w:p>
    <w:p>
      <w:pPr>
        <w:keepNext/>
        <w:keepLines/>
        <w:outlineLvl w:val="2"/>
        <w:rPr>
          <w:rFonts w:hint="eastAsia" w:ascii="宋体" w:hAnsi="宋体"/>
          <w:szCs w:val="21"/>
        </w:rPr>
      </w:pPr>
      <w:r>
        <w:rPr>
          <w:rFonts w:ascii="宋体" w:hAnsi="宋体"/>
          <w:szCs w:val="21"/>
        </w:rPr>
        <w:t>2.1</w:t>
      </w:r>
      <w:r>
        <w:rPr>
          <w:rFonts w:hint="eastAsia" w:ascii="宋体" w:hAnsi="宋体"/>
          <w:szCs w:val="21"/>
        </w:rPr>
        <w:t>【询价公告】</w:t>
      </w:r>
    </w:p>
    <w:p>
      <w:pPr>
        <w:rPr>
          <w:szCs w:val="21"/>
        </w:rPr>
      </w:pPr>
      <w:r>
        <w:rPr>
          <w:szCs w:val="21"/>
        </w:rPr>
        <w:tab/>
      </w:r>
      <w:r>
        <w:rPr>
          <w:szCs w:val="21"/>
        </w:rPr>
        <w:tab/>
      </w:r>
      <w:r>
        <w:rPr>
          <w:rFonts w:hint="eastAsia"/>
          <w:szCs w:val="21"/>
        </w:rPr>
        <w:t>点击查看下载邀请公告</w:t>
      </w:r>
    </w:p>
    <w:p>
      <w:pPr>
        <w:rPr>
          <w:szCs w:val="21"/>
        </w:rPr>
      </w:pPr>
      <w:r>
        <w:rPr>
          <w:szCs w:val="21"/>
        </w:rPr>
        <w:drawing>
          <wp:inline distT="0" distB="0" distL="114300" distR="114300">
            <wp:extent cx="5269230" cy="2412365"/>
            <wp:effectExtent l="0" t="0" r="1270" b="635"/>
            <wp:docPr id="2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8"/>
                    <pic:cNvPicPr>
                      <a:picLocks noChangeAspect="1"/>
                    </pic:cNvPicPr>
                  </pic:nvPicPr>
                  <pic:blipFill>
                    <a:blip r:embed="rId9"/>
                    <a:stretch>
                      <a:fillRect/>
                    </a:stretch>
                  </pic:blipFill>
                  <pic:spPr>
                    <a:xfrm>
                      <a:off x="0" y="0"/>
                      <a:ext cx="5269230" cy="2412365"/>
                    </a:xfrm>
                    <a:prstGeom prst="rect">
                      <a:avLst/>
                    </a:prstGeom>
                    <a:noFill/>
                    <a:ln>
                      <a:noFill/>
                    </a:ln>
                  </pic:spPr>
                </pic:pic>
              </a:graphicData>
            </a:graphic>
          </wp:inline>
        </w:drawing>
      </w:r>
    </w:p>
    <w:p>
      <w:pPr>
        <w:keepNext/>
        <w:keepLines/>
        <w:outlineLvl w:val="2"/>
        <w:rPr>
          <w:rFonts w:hint="eastAsia" w:ascii="宋体" w:hAnsi="宋体"/>
          <w:szCs w:val="21"/>
        </w:rPr>
      </w:pPr>
      <w:r>
        <w:rPr>
          <w:rFonts w:ascii="宋体" w:hAnsi="宋体"/>
          <w:szCs w:val="21"/>
        </w:rPr>
        <w:t>2.3</w:t>
      </w:r>
      <w:r>
        <w:rPr>
          <w:rFonts w:hint="eastAsia" w:ascii="宋体" w:hAnsi="宋体"/>
          <w:szCs w:val="21"/>
        </w:rPr>
        <w:t>【应答报价】</w:t>
      </w:r>
    </w:p>
    <w:p>
      <w:pPr>
        <w:rPr>
          <w:szCs w:val="21"/>
        </w:rPr>
      </w:pPr>
      <w:r>
        <w:rPr>
          <w:rFonts w:hint="eastAsia"/>
          <w:szCs w:val="21"/>
        </w:rPr>
        <w:t>点击应答报价，填写报价，将应答文件作为附件上传，点击提交</w:t>
      </w:r>
    </w:p>
    <w:p>
      <w:pPr>
        <w:rPr>
          <w:szCs w:val="21"/>
        </w:rPr>
      </w:pPr>
      <w:r>
        <w:rPr>
          <w:szCs w:val="21"/>
        </w:rPr>
        <w:drawing>
          <wp:inline distT="0" distB="0" distL="114300" distR="114300">
            <wp:extent cx="5269230" cy="2412365"/>
            <wp:effectExtent l="0" t="0" r="1270" b="635"/>
            <wp:docPr id="3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9"/>
                    <pic:cNvPicPr>
                      <a:picLocks noChangeAspect="1"/>
                    </pic:cNvPicPr>
                  </pic:nvPicPr>
                  <pic:blipFill>
                    <a:blip r:embed="rId10"/>
                    <a:stretch>
                      <a:fillRect/>
                    </a:stretch>
                  </pic:blipFill>
                  <pic:spPr>
                    <a:xfrm>
                      <a:off x="0" y="0"/>
                      <a:ext cx="5269230" cy="2412365"/>
                    </a:xfrm>
                    <a:prstGeom prst="rect">
                      <a:avLst/>
                    </a:prstGeom>
                    <a:noFill/>
                    <a:ln>
                      <a:noFill/>
                    </a:ln>
                  </pic:spPr>
                </pic:pic>
              </a:graphicData>
            </a:graphic>
          </wp:inline>
        </w:drawing>
      </w:r>
    </w:p>
    <w:p>
      <w:pPr>
        <w:rPr>
          <w:rFonts w:hint="eastAsia" w:ascii="等线" w:hAnsi="等线" w:eastAsia="等线"/>
          <w:szCs w:val="21"/>
        </w:rPr>
      </w:pPr>
    </w:p>
    <w:p>
      <w:pPr>
        <w:ind w:firstLine="417" w:firstLineChars="199"/>
        <w:jc w:val="left"/>
        <w:rPr>
          <w:rFonts w:hint="eastAsia" w:asciiTheme="minorEastAsia" w:hAnsiTheme="minorEastAsia" w:eastAsiaTheme="minorEastAsia"/>
          <w:kern w:val="0"/>
          <w:szCs w:val="21"/>
        </w:rPr>
      </w:pPr>
    </w:p>
    <w:sectPr>
      <w:footerReference r:id="rId5" w:type="default"/>
      <w:pgSz w:w="11906" w:h="16838"/>
      <w:pgMar w:top="1440" w:right="1800" w:bottom="851"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 Yb 2gj">
    <w:altName w:val="黑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0000000000000000000"/>
    <w:charset w:val="86"/>
    <w:family w:val="auto"/>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8cuzvRAQAApwMAAA4AAAAAAAAAAQAgAAAAHgEAAGRy&#10;cy9lMm9Eb2MueG1sUEsFBgAAAAAGAAYAWQEAAGE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QxZTI5NmRkYmZhYWZlOGQzMDdhNGI0ZTZhNGNjZDYifQ=="/>
  </w:docVars>
  <w:rsids>
    <w:rsidRoot w:val="001C2472"/>
    <w:rsid w:val="000006BE"/>
    <w:rsid w:val="00000F5E"/>
    <w:rsid w:val="0000206E"/>
    <w:rsid w:val="0000450A"/>
    <w:rsid w:val="00004730"/>
    <w:rsid w:val="00006AF1"/>
    <w:rsid w:val="00007843"/>
    <w:rsid w:val="00007984"/>
    <w:rsid w:val="00007EF8"/>
    <w:rsid w:val="0001220E"/>
    <w:rsid w:val="00014FAA"/>
    <w:rsid w:val="00017DE6"/>
    <w:rsid w:val="0002039F"/>
    <w:rsid w:val="00020AC8"/>
    <w:rsid w:val="00021BEE"/>
    <w:rsid w:val="00022310"/>
    <w:rsid w:val="000231A4"/>
    <w:rsid w:val="00023E36"/>
    <w:rsid w:val="00026043"/>
    <w:rsid w:val="00027446"/>
    <w:rsid w:val="00031C0D"/>
    <w:rsid w:val="0003389F"/>
    <w:rsid w:val="00033E58"/>
    <w:rsid w:val="00034725"/>
    <w:rsid w:val="00035A61"/>
    <w:rsid w:val="000365C0"/>
    <w:rsid w:val="00036721"/>
    <w:rsid w:val="00037750"/>
    <w:rsid w:val="0004462B"/>
    <w:rsid w:val="00046171"/>
    <w:rsid w:val="0005002F"/>
    <w:rsid w:val="00050F07"/>
    <w:rsid w:val="00051E0D"/>
    <w:rsid w:val="000533B9"/>
    <w:rsid w:val="00053510"/>
    <w:rsid w:val="0005405C"/>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75B4D"/>
    <w:rsid w:val="00076819"/>
    <w:rsid w:val="00086A91"/>
    <w:rsid w:val="000874FA"/>
    <w:rsid w:val="00087F4F"/>
    <w:rsid w:val="0009061E"/>
    <w:rsid w:val="00090B05"/>
    <w:rsid w:val="000934D3"/>
    <w:rsid w:val="0009624B"/>
    <w:rsid w:val="00097CA5"/>
    <w:rsid w:val="000A5D18"/>
    <w:rsid w:val="000A5D25"/>
    <w:rsid w:val="000A5FE9"/>
    <w:rsid w:val="000A6E25"/>
    <w:rsid w:val="000A740E"/>
    <w:rsid w:val="000B223B"/>
    <w:rsid w:val="000B289E"/>
    <w:rsid w:val="000B598E"/>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4F88"/>
    <w:rsid w:val="000F5803"/>
    <w:rsid w:val="000F7C84"/>
    <w:rsid w:val="001006B0"/>
    <w:rsid w:val="00100A90"/>
    <w:rsid w:val="00100C02"/>
    <w:rsid w:val="00103DDE"/>
    <w:rsid w:val="001061EB"/>
    <w:rsid w:val="00107FE1"/>
    <w:rsid w:val="001131A6"/>
    <w:rsid w:val="001137B9"/>
    <w:rsid w:val="00113E03"/>
    <w:rsid w:val="00113EAD"/>
    <w:rsid w:val="00114859"/>
    <w:rsid w:val="00115BA5"/>
    <w:rsid w:val="00116C7A"/>
    <w:rsid w:val="0011765A"/>
    <w:rsid w:val="0012263A"/>
    <w:rsid w:val="001227FB"/>
    <w:rsid w:val="00123552"/>
    <w:rsid w:val="00123CAD"/>
    <w:rsid w:val="00124865"/>
    <w:rsid w:val="001249CE"/>
    <w:rsid w:val="00126E1F"/>
    <w:rsid w:val="001277BA"/>
    <w:rsid w:val="00127E53"/>
    <w:rsid w:val="00131597"/>
    <w:rsid w:val="00131D57"/>
    <w:rsid w:val="00132BFC"/>
    <w:rsid w:val="00132F28"/>
    <w:rsid w:val="00133F57"/>
    <w:rsid w:val="0013420C"/>
    <w:rsid w:val="001358F8"/>
    <w:rsid w:val="00136117"/>
    <w:rsid w:val="00137485"/>
    <w:rsid w:val="0013760A"/>
    <w:rsid w:val="00141968"/>
    <w:rsid w:val="00143075"/>
    <w:rsid w:val="00144D67"/>
    <w:rsid w:val="0014571B"/>
    <w:rsid w:val="00145B01"/>
    <w:rsid w:val="0015210C"/>
    <w:rsid w:val="00152BAA"/>
    <w:rsid w:val="00156B0D"/>
    <w:rsid w:val="00161F73"/>
    <w:rsid w:val="001621EE"/>
    <w:rsid w:val="00163D23"/>
    <w:rsid w:val="001653BF"/>
    <w:rsid w:val="00167AAE"/>
    <w:rsid w:val="001706C4"/>
    <w:rsid w:val="00170C5C"/>
    <w:rsid w:val="001714EF"/>
    <w:rsid w:val="00172B5F"/>
    <w:rsid w:val="001732E6"/>
    <w:rsid w:val="00173D1C"/>
    <w:rsid w:val="0017481E"/>
    <w:rsid w:val="0018320E"/>
    <w:rsid w:val="001839FD"/>
    <w:rsid w:val="00183F9A"/>
    <w:rsid w:val="00185F98"/>
    <w:rsid w:val="00190564"/>
    <w:rsid w:val="00191250"/>
    <w:rsid w:val="00191315"/>
    <w:rsid w:val="001917DF"/>
    <w:rsid w:val="00192559"/>
    <w:rsid w:val="001972DD"/>
    <w:rsid w:val="001974C6"/>
    <w:rsid w:val="001978C2"/>
    <w:rsid w:val="001A0C9B"/>
    <w:rsid w:val="001A1FC3"/>
    <w:rsid w:val="001A2AB7"/>
    <w:rsid w:val="001A301A"/>
    <w:rsid w:val="001A30B7"/>
    <w:rsid w:val="001A61B0"/>
    <w:rsid w:val="001B04D6"/>
    <w:rsid w:val="001B0FD3"/>
    <w:rsid w:val="001B3C22"/>
    <w:rsid w:val="001B4C56"/>
    <w:rsid w:val="001B767F"/>
    <w:rsid w:val="001B7A41"/>
    <w:rsid w:val="001B7DD8"/>
    <w:rsid w:val="001C1DF0"/>
    <w:rsid w:val="001C2472"/>
    <w:rsid w:val="001C4D53"/>
    <w:rsid w:val="001C517D"/>
    <w:rsid w:val="001C5C3D"/>
    <w:rsid w:val="001C64C4"/>
    <w:rsid w:val="001C75F9"/>
    <w:rsid w:val="001D2C46"/>
    <w:rsid w:val="001D31A7"/>
    <w:rsid w:val="001D4753"/>
    <w:rsid w:val="001D78A5"/>
    <w:rsid w:val="001E125A"/>
    <w:rsid w:val="001E5B0B"/>
    <w:rsid w:val="001E5BC7"/>
    <w:rsid w:val="001E7290"/>
    <w:rsid w:val="001F585A"/>
    <w:rsid w:val="00200F18"/>
    <w:rsid w:val="00203237"/>
    <w:rsid w:val="00205057"/>
    <w:rsid w:val="0020524D"/>
    <w:rsid w:val="002054EF"/>
    <w:rsid w:val="0020680D"/>
    <w:rsid w:val="00206E92"/>
    <w:rsid w:val="002077B2"/>
    <w:rsid w:val="0021043C"/>
    <w:rsid w:val="002128D3"/>
    <w:rsid w:val="0021433A"/>
    <w:rsid w:val="00214F80"/>
    <w:rsid w:val="00220D7B"/>
    <w:rsid w:val="00221565"/>
    <w:rsid w:val="0022324B"/>
    <w:rsid w:val="002233ED"/>
    <w:rsid w:val="00223778"/>
    <w:rsid w:val="00227848"/>
    <w:rsid w:val="002304C1"/>
    <w:rsid w:val="002316DA"/>
    <w:rsid w:val="00233AF8"/>
    <w:rsid w:val="00233FF9"/>
    <w:rsid w:val="00235049"/>
    <w:rsid w:val="002351F8"/>
    <w:rsid w:val="002364EF"/>
    <w:rsid w:val="00240370"/>
    <w:rsid w:val="00240E31"/>
    <w:rsid w:val="002417E7"/>
    <w:rsid w:val="00241EC9"/>
    <w:rsid w:val="00242882"/>
    <w:rsid w:val="0024288D"/>
    <w:rsid w:val="002431F6"/>
    <w:rsid w:val="00244BCA"/>
    <w:rsid w:val="00245C07"/>
    <w:rsid w:val="00247547"/>
    <w:rsid w:val="0025015F"/>
    <w:rsid w:val="0025047A"/>
    <w:rsid w:val="00254A58"/>
    <w:rsid w:val="00255580"/>
    <w:rsid w:val="002556F8"/>
    <w:rsid w:val="0025791A"/>
    <w:rsid w:val="00257F06"/>
    <w:rsid w:val="0026228E"/>
    <w:rsid w:val="00263346"/>
    <w:rsid w:val="0026355E"/>
    <w:rsid w:val="00274725"/>
    <w:rsid w:val="00281264"/>
    <w:rsid w:val="0028143C"/>
    <w:rsid w:val="00281E9D"/>
    <w:rsid w:val="002820A0"/>
    <w:rsid w:val="0028540A"/>
    <w:rsid w:val="00286C18"/>
    <w:rsid w:val="00287BBC"/>
    <w:rsid w:val="002901C2"/>
    <w:rsid w:val="002918A8"/>
    <w:rsid w:val="00291E68"/>
    <w:rsid w:val="00292560"/>
    <w:rsid w:val="00293406"/>
    <w:rsid w:val="00295AED"/>
    <w:rsid w:val="00295FAE"/>
    <w:rsid w:val="002A05E4"/>
    <w:rsid w:val="002A222F"/>
    <w:rsid w:val="002A560E"/>
    <w:rsid w:val="002A56B1"/>
    <w:rsid w:val="002A5F62"/>
    <w:rsid w:val="002A7244"/>
    <w:rsid w:val="002B0D2C"/>
    <w:rsid w:val="002B0E1B"/>
    <w:rsid w:val="002B16BB"/>
    <w:rsid w:val="002B1A23"/>
    <w:rsid w:val="002B35C2"/>
    <w:rsid w:val="002B7181"/>
    <w:rsid w:val="002C35BE"/>
    <w:rsid w:val="002C7B47"/>
    <w:rsid w:val="002D12DC"/>
    <w:rsid w:val="002D177C"/>
    <w:rsid w:val="002D3F42"/>
    <w:rsid w:val="002D4D6E"/>
    <w:rsid w:val="002D6D62"/>
    <w:rsid w:val="002E1840"/>
    <w:rsid w:val="002E1B20"/>
    <w:rsid w:val="002E1D3D"/>
    <w:rsid w:val="002E54B9"/>
    <w:rsid w:val="002F2609"/>
    <w:rsid w:val="002F5FE4"/>
    <w:rsid w:val="002F7BE9"/>
    <w:rsid w:val="00302A50"/>
    <w:rsid w:val="00304CCB"/>
    <w:rsid w:val="00305923"/>
    <w:rsid w:val="003074C2"/>
    <w:rsid w:val="003147CC"/>
    <w:rsid w:val="00314F0B"/>
    <w:rsid w:val="00315CD7"/>
    <w:rsid w:val="0032032F"/>
    <w:rsid w:val="0032183A"/>
    <w:rsid w:val="003227C8"/>
    <w:rsid w:val="003238A2"/>
    <w:rsid w:val="00336777"/>
    <w:rsid w:val="0034043A"/>
    <w:rsid w:val="003414DF"/>
    <w:rsid w:val="00342967"/>
    <w:rsid w:val="00342B2F"/>
    <w:rsid w:val="00342D01"/>
    <w:rsid w:val="003434E2"/>
    <w:rsid w:val="003438B2"/>
    <w:rsid w:val="003475F3"/>
    <w:rsid w:val="00347BCA"/>
    <w:rsid w:val="00351F27"/>
    <w:rsid w:val="00353329"/>
    <w:rsid w:val="00353C2E"/>
    <w:rsid w:val="00353F1F"/>
    <w:rsid w:val="00354375"/>
    <w:rsid w:val="00354D0E"/>
    <w:rsid w:val="00355D3D"/>
    <w:rsid w:val="00355DD1"/>
    <w:rsid w:val="00356AAF"/>
    <w:rsid w:val="00360494"/>
    <w:rsid w:val="0036262B"/>
    <w:rsid w:val="00365A0D"/>
    <w:rsid w:val="0036603E"/>
    <w:rsid w:val="003662F8"/>
    <w:rsid w:val="00370DF2"/>
    <w:rsid w:val="0037715F"/>
    <w:rsid w:val="00383772"/>
    <w:rsid w:val="0038397E"/>
    <w:rsid w:val="003916D1"/>
    <w:rsid w:val="00391ECD"/>
    <w:rsid w:val="00392A43"/>
    <w:rsid w:val="0039464F"/>
    <w:rsid w:val="00395BF7"/>
    <w:rsid w:val="003A2D8F"/>
    <w:rsid w:val="003A4659"/>
    <w:rsid w:val="003A625D"/>
    <w:rsid w:val="003B1BCE"/>
    <w:rsid w:val="003B1E7E"/>
    <w:rsid w:val="003B24C1"/>
    <w:rsid w:val="003B2560"/>
    <w:rsid w:val="003C36F6"/>
    <w:rsid w:val="003C44DE"/>
    <w:rsid w:val="003C5AAD"/>
    <w:rsid w:val="003D1A2D"/>
    <w:rsid w:val="003D1A3D"/>
    <w:rsid w:val="003D2EAE"/>
    <w:rsid w:val="003D547D"/>
    <w:rsid w:val="003D636B"/>
    <w:rsid w:val="003D7159"/>
    <w:rsid w:val="003E05F1"/>
    <w:rsid w:val="003E7CAD"/>
    <w:rsid w:val="003F4518"/>
    <w:rsid w:val="003F4EB3"/>
    <w:rsid w:val="003F59AE"/>
    <w:rsid w:val="003F6B38"/>
    <w:rsid w:val="003F7864"/>
    <w:rsid w:val="00402D92"/>
    <w:rsid w:val="00403013"/>
    <w:rsid w:val="00403D5E"/>
    <w:rsid w:val="00403DC7"/>
    <w:rsid w:val="00404733"/>
    <w:rsid w:val="00404962"/>
    <w:rsid w:val="004063FC"/>
    <w:rsid w:val="0040711C"/>
    <w:rsid w:val="0041127E"/>
    <w:rsid w:val="00411FD9"/>
    <w:rsid w:val="004138D9"/>
    <w:rsid w:val="004154F9"/>
    <w:rsid w:val="0042100B"/>
    <w:rsid w:val="00423F35"/>
    <w:rsid w:val="00424EBA"/>
    <w:rsid w:val="004251F6"/>
    <w:rsid w:val="00431985"/>
    <w:rsid w:val="0043269F"/>
    <w:rsid w:val="00434312"/>
    <w:rsid w:val="00437CC7"/>
    <w:rsid w:val="00440F4F"/>
    <w:rsid w:val="004423F1"/>
    <w:rsid w:val="00442697"/>
    <w:rsid w:val="00442AD7"/>
    <w:rsid w:val="00442E17"/>
    <w:rsid w:val="00444A0D"/>
    <w:rsid w:val="00444AA7"/>
    <w:rsid w:val="00444FC3"/>
    <w:rsid w:val="00446F10"/>
    <w:rsid w:val="00446F9B"/>
    <w:rsid w:val="00447899"/>
    <w:rsid w:val="00450F9A"/>
    <w:rsid w:val="004517A4"/>
    <w:rsid w:val="0045323F"/>
    <w:rsid w:val="00453439"/>
    <w:rsid w:val="00453926"/>
    <w:rsid w:val="004571C3"/>
    <w:rsid w:val="00460790"/>
    <w:rsid w:val="00460950"/>
    <w:rsid w:val="004623FC"/>
    <w:rsid w:val="004627B3"/>
    <w:rsid w:val="00464260"/>
    <w:rsid w:val="00465B95"/>
    <w:rsid w:val="00467D1C"/>
    <w:rsid w:val="00471DA6"/>
    <w:rsid w:val="0047249E"/>
    <w:rsid w:val="00472BD9"/>
    <w:rsid w:val="00476007"/>
    <w:rsid w:val="00476FF4"/>
    <w:rsid w:val="0047743D"/>
    <w:rsid w:val="0048069F"/>
    <w:rsid w:val="004806FF"/>
    <w:rsid w:val="00482B7F"/>
    <w:rsid w:val="00482B96"/>
    <w:rsid w:val="00483FFD"/>
    <w:rsid w:val="00484AE0"/>
    <w:rsid w:val="004855B5"/>
    <w:rsid w:val="00485FA1"/>
    <w:rsid w:val="004863FA"/>
    <w:rsid w:val="00486BF1"/>
    <w:rsid w:val="004872F5"/>
    <w:rsid w:val="00492174"/>
    <w:rsid w:val="00492BC7"/>
    <w:rsid w:val="0049325F"/>
    <w:rsid w:val="0049367C"/>
    <w:rsid w:val="0049373F"/>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143"/>
    <w:rsid w:val="004B5A97"/>
    <w:rsid w:val="004C082C"/>
    <w:rsid w:val="004C29CA"/>
    <w:rsid w:val="004C344D"/>
    <w:rsid w:val="004C426C"/>
    <w:rsid w:val="004C66CB"/>
    <w:rsid w:val="004D0201"/>
    <w:rsid w:val="004D022F"/>
    <w:rsid w:val="004D55C6"/>
    <w:rsid w:val="004D7012"/>
    <w:rsid w:val="004E096D"/>
    <w:rsid w:val="004E0CFD"/>
    <w:rsid w:val="004E1093"/>
    <w:rsid w:val="004E14E2"/>
    <w:rsid w:val="004E195F"/>
    <w:rsid w:val="004E3F53"/>
    <w:rsid w:val="004E5355"/>
    <w:rsid w:val="004E61F7"/>
    <w:rsid w:val="004F1553"/>
    <w:rsid w:val="004F1AD5"/>
    <w:rsid w:val="004F3C5A"/>
    <w:rsid w:val="004F48E1"/>
    <w:rsid w:val="004F5189"/>
    <w:rsid w:val="004F7CCB"/>
    <w:rsid w:val="0050244C"/>
    <w:rsid w:val="0050428A"/>
    <w:rsid w:val="00506225"/>
    <w:rsid w:val="00510522"/>
    <w:rsid w:val="005109B5"/>
    <w:rsid w:val="0051395F"/>
    <w:rsid w:val="005139EF"/>
    <w:rsid w:val="00513F1C"/>
    <w:rsid w:val="0051414C"/>
    <w:rsid w:val="00514E17"/>
    <w:rsid w:val="005154A9"/>
    <w:rsid w:val="00515731"/>
    <w:rsid w:val="0051623D"/>
    <w:rsid w:val="005162F8"/>
    <w:rsid w:val="005205FF"/>
    <w:rsid w:val="00522272"/>
    <w:rsid w:val="00522BCD"/>
    <w:rsid w:val="00522D94"/>
    <w:rsid w:val="0052714C"/>
    <w:rsid w:val="00527C1D"/>
    <w:rsid w:val="00530CFF"/>
    <w:rsid w:val="00531090"/>
    <w:rsid w:val="0053206C"/>
    <w:rsid w:val="00532490"/>
    <w:rsid w:val="00533722"/>
    <w:rsid w:val="00533747"/>
    <w:rsid w:val="00533B54"/>
    <w:rsid w:val="00533E8D"/>
    <w:rsid w:val="00534563"/>
    <w:rsid w:val="00534963"/>
    <w:rsid w:val="00537062"/>
    <w:rsid w:val="005377D0"/>
    <w:rsid w:val="005413BE"/>
    <w:rsid w:val="00541AB8"/>
    <w:rsid w:val="005426DD"/>
    <w:rsid w:val="00543514"/>
    <w:rsid w:val="00543B5F"/>
    <w:rsid w:val="00544048"/>
    <w:rsid w:val="00551741"/>
    <w:rsid w:val="00551A5C"/>
    <w:rsid w:val="00554E0F"/>
    <w:rsid w:val="00555C62"/>
    <w:rsid w:val="0055637B"/>
    <w:rsid w:val="0055747B"/>
    <w:rsid w:val="005617A9"/>
    <w:rsid w:val="00561A73"/>
    <w:rsid w:val="00563FF2"/>
    <w:rsid w:val="0056443A"/>
    <w:rsid w:val="00565193"/>
    <w:rsid w:val="005663ED"/>
    <w:rsid w:val="00566F92"/>
    <w:rsid w:val="00572D0A"/>
    <w:rsid w:val="005756A2"/>
    <w:rsid w:val="0057687E"/>
    <w:rsid w:val="00577C76"/>
    <w:rsid w:val="00580598"/>
    <w:rsid w:val="00580DEE"/>
    <w:rsid w:val="005828AA"/>
    <w:rsid w:val="00584202"/>
    <w:rsid w:val="00584718"/>
    <w:rsid w:val="005942CC"/>
    <w:rsid w:val="00594D54"/>
    <w:rsid w:val="005A039E"/>
    <w:rsid w:val="005A053D"/>
    <w:rsid w:val="005A3D23"/>
    <w:rsid w:val="005A524D"/>
    <w:rsid w:val="005A5A6C"/>
    <w:rsid w:val="005A5C2D"/>
    <w:rsid w:val="005A6071"/>
    <w:rsid w:val="005A6F0A"/>
    <w:rsid w:val="005A6F9A"/>
    <w:rsid w:val="005B04AF"/>
    <w:rsid w:val="005B1573"/>
    <w:rsid w:val="005B1F1A"/>
    <w:rsid w:val="005B297E"/>
    <w:rsid w:val="005B5215"/>
    <w:rsid w:val="005B61BE"/>
    <w:rsid w:val="005B76FF"/>
    <w:rsid w:val="005C0054"/>
    <w:rsid w:val="005C2634"/>
    <w:rsid w:val="005C54B1"/>
    <w:rsid w:val="005D3BC1"/>
    <w:rsid w:val="005D5E80"/>
    <w:rsid w:val="005D668A"/>
    <w:rsid w:val="005D749D"/>
    <w:rsid w:val="005E3252"/>
    <w:rsid w:val="005E39D6"/>
    <w:rsid w:val="005E4749"/>
    <w:rsid w:val="005E749F"/>
    <w:rsid w:val="005F0680"/>
    <w:rsid w:val="005F0A51"/>
    <w:rsid w:val="005F1C34"/>
    <w:rsid w:val="005F1F88"/>
    <w:rsid w:val="005F29BF"/>
    <w:rsid w:val="005F2BDE"/>
    <w:rsid w:val="005F38FF"/>
    <w:rsid w:val="005F3B6D"/>
    <w:rsid w:val="005F4172"/>
    <w:rsid w:val="005F5701"/>
    <w:rsid w:val="005F5AEF"/>
    <w:rsid w:val="0060183B"/>
    <w:rsid w:val="00602621"/>
    <w:rsid w:val="00606B7A"/>
    <w:rsid w:val="00607B25"/>
    <w:rsid w:val="00607F1D"/>
    <w:rsid w:val="00614B80"/>
    <w:rsid w:val="00614D1E"/>
    <w:rsid w:val="00617EC8"/>
    <w:rsid w:val="006244C1"/>
    <w:rsid w:val="00624554"/>
    <w:rsid w:val="00626455"/>
    <w:rsid w:val="00630769"/>
    <w:rsid w:val="006313C7"/>
    <w:rsid w:val="00631EBC"/>
    <w:rsid w:val="00633219"/>
    <w:rsid w:val="0063389D"/>
    <w:rsid w:val="006338B6"/>
    <w:rsid w:val="00635DA4"/>
    <w:rsid w:val="0063620B"/>
    <w:rsid w:val="00637BF0"/>
    <w:rsid w:val="0064318E"/>
    <w:rsid w:val="00643CAC"/>
    <w:rsid w:val="00644330"/>
    <w:rsid w:val="0064643E"/>
    <w:rsid w:val="0064733A"/>
    <w:rsid w:val="00654A70"/>
    <w:rsid w:val="00654ABE"/>
    <w:rsid w:val="00654AE2"/>
    <w:rsid w:val="00656043"/>
    <w:rsid w:val="00656504"/>
    <w:rsid w:val="00664670"/>
    <w:rsid w:val="006648BF"/>
    <w:rsid w:val="006671CA"/>
    <w:rsid w:val="006722A3"/>
    <w:rsid w:val="00677AB7"/>
    <w:rsid w:val="006867CF"/>
    <w:rsid w:val="0069406E"/>
    <w:rsid w:val="0069764E"/>
    <w:rsid w:val="006A097D"/>
    <w:rsid w:val="006A2412"/>
    <w:rsid w:val="006A2741"/>
    <w:rsid w:val="006A3599"/>
    <w:rsid w:val="006A48B6"/>
    <w:rsid w:val="006A54AA"/>
    <w:rsid w:val="006A6299"/>
    <w:rsid w:val="006A7A2C"/>
    <w:rsid w:val="006A7C0A"/>
    <w:rsid w:val="006B05FE"/>
    <w:rsid w:val="006B3605"/>
    <w:rsid w:val="006B5362"/>
    <w:rsid w:val="006B6DE3"/>
    <w:rsid w:val="006B6FAF"/>
    <w:rsid w:val="006B749C"/>
    <w:rsid w:val="006B7A96"/>
    <w:rsid w:val="006C1546"/>
    <w:rsid w:val="006C7C3C"/>
    <w:rsid w:val="006D17E8"/>
    <w:rsid w:val="006D2C31"/>
    <w:rsid w:val="006D6BA4"/>
    <w:rsid w:val="006E5F87"/>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20932"/>
    <w:rsid w:val="00720AB2"/>
    <w:rsid w:val="007216E4"/>
    <w:rsid w:val="0072276E"/>
    <w:rsid w:val="0072455F"/>
    <w:rsid w:val="00725C02"/>
    <w:rsid w:val="00730895"/>
    <w:rsid w:val="00730DCA"/>
    <w:rsid w:val="0073170E"/>
    <w:rsid w:val="007322E6"/>
    <w:rsid w:val="00732C44"/>
    <w:rsid w:val="00736256"/>
    <w:rsid w:val="007363FE"/>
    <w:rsid w:val="007373D9"/>
    <w:rsid w:val="00745456"/>
    <w:rsid w:val="00746F74"/>
    <w:rsid w:val="0075017F"/>
    <w:rsid w:val="0075107F"/>
    <w:rsid w:val="00753812"/>
    <w:rsid w:val="00754A1C"/>
    <w:rsid w:val="00756287"/>
    <w:rsid w:val="00757265"/>
    <w:rsid w:val="00762C98"/>
    <w:rsid w:val="00767114"/>
    <w:rsid w:val="00767A80"/>
    <w:rsid w:val="00770443"/>
    <w:rsid w:val="00771987"/>
    <w:rsid w:val="0077538E"/>
    <w:rsid w:val="0077544B"/>
    <w:rsid w:val="00776569"/>
    <w:rsid w:val="00780321"/>
    <w:rsid w:val="00781E36"/>
    <w:rsid w:val="0078317B"/>
    <w:rsid w:val="0079130D"/>
    <w:rsid w:val="007921BD"/>
    <w:rsid w:val="0079370D"/>
    <w:rsid w:val="00793822"/>
    <w:rsid w:val="00793A3D"/>
    <w:rsid w:val="007942A2"/>
    <w:rsid w:val="0079658A"/>
    <w:rsid w:val="007979BF"/>
    <w:rsid w:val="007A0FB8"/>
    <w:rsid w:val="007A6434"/>
    <w:rsid w:val="007A6C4E"/>
    <w:rsid w:val="007A6C82"/>
    <w:rsid w:val="007B0929"/>
    <w:rsid w:val="007B0FC6"/>
    <w:rsid w:val="007B19D4"/>
    <w:rsid w:val="007B2898"/>
    <w:rsid w:val="007B4FC1"/>
    <w:rsid w:val="007B6320"/>
    <w:rsid w:val="007B7149"/>
    <w:rsid w:val="007C37A4"/>
    <w:rsid w:val="007C426B"/>
    <w:rsid w:val="007C439A"/>
    <w:rsid w:val="007C552F"/>
    <w:rsid w:val="007C6149"/>
    <w:rsid w:val="007C62F3"/>
    <w:rsid w:val="007D1B4E"/>
    <w:rsid w:val="007D57CC"/>
    <w:rsid w:val="007E1187"/>
    <w:rsid w:val="007E21B0"/>
    <w:rsid w:val="007E2565"/>
    <w:rsid w:val="007E3749"/>
    <w:rsid w:val="007E40CF"/>
    <w:rsid w:val="007E622A"/>
    <w:rsid w:val="007E7352"/>
    <w:rsid w:val="007E76EB"/>
    <w:rsid w:val="007F0604"/>
    <w:rsid w:val="007F1142"/>
    <w:rsid w:val="007F548C"/>
    <w:rsid w:val="007F61BE"/>
    <w:rsid w:val="007F7978"/>
    <w:rsid w:val="0080317F"/>
    <w:rsid w:val="008033F3"/>
    <w:rsid w:val="00807D66"/>
    <w:rsid w:val="00810B2A"/>
    <w:rsid w:val="00811230"/>
    <w:rsid w:val="00811D59"/>
    <w:rsid w:val="008140C8"/>
    <w:rsid w:val="00814262"/>
    <w:rsid w:val="0081462B"/>
    <w:rsid w:val="00815115"/>
    <w:rsid w:val="00815CBA"/>
    <w:rsid w:val="0081688D"/>
    <w:rsid w:val="00816EE9"/>
    <w:rsid w:val="008217CB"/>
    <w:rsid w:val="00821F9A"/>
    <w:rsid w:val="00823064"/>
    <w:rsid w:val="00823B59"/>
    <w:rsid w:val="00826210"/>
    <w:rsid w:val="00826D56"/>
    <w:rsid w:val="00826D6B"/>
    <w:rsid w:val="008270E0"/>
    <w:rsid w:val="00831797"/>
    <w:rsid w:val="00831D24"/>
    <w:rsid w:val="00832FB4"/>
    <w:rsid w:val="0083422E"/>
    <w:rsid w:val="00834BFC"/>
    <w:rsid w:val="00835565"/>
    <w:rsid w:val="00840943"/>
    <w:rsid w:val="00844E93"/>
    <w:rsid w:val="008476DD"/>
    <w:rsid w:val="00852339"/>
    <w:rsid w:val="00852691"/>
    <w:rsid w:val="008529E2"/>
    <w:rsid w:val="00852CD2"/>
    <w:rsid w:val="00855F43"/>
    <w:rsid w:val="00862C06"/>
    <w:rsid w:val="008671A2"/>
    <w:rsid w:val="008707A2"/>
    <w:rsid w:val="00872100"/>
    <w:rsid w:val="0087442B"/>
    <w:rsid w:val="00874877"/>
    <w:rsid w:val="0087673A"/>
    <w:rsid w:val="0087777A"/>
    <w:rsid w:val="00882C02"/>
    <w:rsid w:val="00882C5A"/>
    <w:rsid w:val="008836C5"/>
    <w:rsid w:val="00883B62"/>
    <w:rsid w:val="0088449D"/>
    <w:rsid w:val="00885AC1"/>
    <w:rsid w:val="00890826"/>
    <w:rsid w:val="008925AF"/>
    <w:rsid w:val="008925E3"/>
    <w:rsid w:val="00892D35"/>
    <w:rsid w:val="00896F77"/>
    <w:rsid w:val="008A079E"/>
    <w:rsid w:val="008A089C"/>
    <w:rsid w:val="008A249A"/>
    <w:rsid w:val="008A2ADA"/>
    <w:rsid w:val="008A2B0B"/>
    <w:rsid w:val="008A2DE8"/>
    <w:rsid w:val="008A3518"/>
    <w:rsid w:val="008A58AA"/>
    <w:rsid w:val="008A6830"/>
    <w:rsid w:val="008A76EA"/>
    <w:rsid w:val="008B150A"/>
    <w:rsid w:val="008B2FD2"/>
    <w:rsid w:val="008B2FE3"/>
    <w:rsid w:val="008B7082"/>
    <w:rsid w:val="008B7942"/>
    <w:rsid w:val="008C06F8"/>
    <w:rsid w:val="008C1334"/>
    <w:rsid w:val="008C2103"/>
    <w:rsid w:val="008C2294"/>
    <w:rsid w:val="008C386F"/>
    <w:rsid w:val="008C38C4"/>
    <w:rsid w:val="008C77D3"/>
    <w:rsid w:val="008C7B12"/>
    <w:rsid w:val="008D14DB"/>
    <w:rsid w:val="008D209F"/>
    <w:rsid w:val="008E0DEF"/>
    <w:rsid w:val="008E1E29"/>
    <w:rsid w:val="008E2873"/>
    <w:rsid w:val="008E4731"/>
    <w:rsid w:val="008E6478"/>
    <w:rsid w:val="008F10A5"/>
    <w:rsid w:val="008F49BA"/>
    <w:rsid w:val="008F671A"/>
    <w:rsid w:val="008F691E"/>
    <w:rsid w:val="008F77FE"/>
    <w:rsid w:val="008F7D02"/>
    <w:rsid w:val="0090093B"/>
    <w:rsid w:val="00900EB3"/>
    <w:rsid w:val="009056CD"/>
    <w:rsid w:val="0090603F"/>
    <w:rsid w:val="009073FE"/>
    <w:rsid w:val="00907A88"/>
    <w:rsid w:val="0091092F"/>
    <w:rsid w:val="00910C54"/>
    <w:rsid w:val="00910F84"/>
    <w:rsid w:val="00913A3C"/>
    <w:rsid w:val="009146AB"/>
    <w:rsid w:val="009150D3"/>
    <w:rsid w:val="00915301"/>
    <w:rsid w:val="00916BFD"/>
    <w:rsid w:val="00916EC8"/>
    <w:rsid w:val="009209D0"/>
    <w:rsid w:val="0092115C"/>
    <w:rsid w:val="0092159C"/>
    <w:rsid w:val="00922D2F"/>
    <w:rsid w:val="009256A7"/>
    <w:rsid w:val="00925EB8"/>
    <w:rsid w:val="00926A84"/>
    <w:rsid w:val="00927371"/>
    <w:rsid w:val="009275C4"/>
    <w:rsid w:val="00927A96"/>
    <w:rsid w:val="0093252A"/>
    <w:rsid w:val="009326EF"/>
    <w:rsid w:val="00934225"/>
    <w:rsid w:val="0093462F"/>
    <w:rsid w:val="009346B4"/>
    <w:rsid w:val="009346C1"/>
    <w:rsid w:val="00935644"/>
    <w:rsid w:val="00935AA0"/>
    <w:rsid w:val="009377E7"/>
    <w:rsid w:val="009378FA"/>
    <w:rsid w:val="00944334"/>
    <w:rsid w:val="009469ED"/>
    <w:rsid w:val="00946EE9"/>
    <w:rsid w:val="009478F2"/>
    <w:rsid w:val="00950AC4"/>
    <w:rsid w:val="00950EBD"/>
    <w:rsid w:val="00951B7C"/>
    <w:rsid w:val="00951F64"/>
    <w:rsid w:val="00952704"/>
    <w:rsid w:val="00952825"/>
    <w:rsid w:val="009533F0"/>
    <w:rsid w:val="009536A9"/>
    <w:rsid w:val="00954C64"/>
    <w:rsid w:val="00955D87"/>
    <w:rsid w:val="009615AA"/>
    <w:rsid w:val="009620E0"/>
    <w:rsid w:val="00963A83"/>
    <w:rsid w:val="00964035"/>
    <w:rsid w:val="00965BA9"/>
    <w:rsid w:val="00966136"/>
    <w:rsid w:val="00966D8E"/>
    <w:rsid w:val="00972258"/>
    <w:rsid w:val="00974707"/>
    <w:rsid w:val="00974941"/>
    <w:rsid w:val="0097563A"/>
    <w:rsid w:val="00981EA9"/>
    <w:rsid w:val="009877B1"/>
    <w:rsid w:val="00990039"/>
    <w:rsid w:val="00991F26"/>
    <w:rsid w:val="00995E52"/>
    <w:rsid w:val="00997397"/>
    <w:rsid w:val="00997AAC"/>
    <w:rsid w:val="009A1F68"/>
    <w:rsid w:val="009A4FAA"/>
    <w:rsid w:val="009B07A6"/>
    <w:rsid w:val="009B4CEA"/>
    <w:rsid w:val="009B546B"/>
    <w:rsid w:val="009B5933"/>
    <w:rsid w:val="009B66D6"/>
    <w:rsid w:val="009B74FC"/>
    <w:rsid w:val="009C029A"/>
    <w:rsid w:val="009C0D5A"/>
    <w:rsid w:val="009C2BD1"/>
    <w:rsid w:val="009C5528"/>
    <w:rsid w:val="009C61BC"/>
    <w:rsid w:val="009C7DF1"/>
    <w:rsid w:val="009D0B68"/>
    <w:rsid w:val="009D36CB"/>
    <w:rsid w:val="009D3D24"/>
    <w:rsid w:val="009D4864"/>
    <w:rsid w:val="009D5149"/>
    <w:rsid w:val="009E1A75"/>
    <w:rsid w:val="009E22B7"/>
    <w:rsid w:val="009E2D76"/>
    <w:rsid w:val="009E4477"/>
    <w:rsid w:val="009E494F"/>
    <w:rsid w:val="009E4B9F"/>
    <w:rsid w:val="009E5482"/>
    <w:rsid w:val="009E7B44"/>
    <w:rsid w:val="009F0848"/>
    <w:rsid w:val="009F0AC3"/>
    <w:rsid w:val="009F1463"/>
    <w:rsid w:val="009F1FF8"/>
    <w:rsid w:val="009F3261"/>
    <w:rsid w:val="009F5EF4"/>
    <w:rsid w:val="00A01B73"/>
    <w:rsid w:val="00A06149"/>
    <w:rsid w:val="00A06D65"/>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42EF3"/>
    <w:rsid w:val="00A42F85"/>
    <w:rsid w:val="00A47B98"/>
    <w:rsid w:val="00A505B1"/>
    <w:rsid w:val="00A51EAB"/>
    <w:rsid w:val="00A54281"/>
    <w:rsid w:val="00A57661"/>
    <w:rsid w:val="00A604E1"/>
    <w:rsid w:val="00A62E2B"/>
    <w:rsid w:val="00A639C3"/>
    <w:rsid w:val="00A66A40"/>
    <w:rsid w:val="00A67B72"/>
    <w:rsid w:val="00A67D97"/>
    <w:rsid w:val="00A67D9E"/>
    <w:rsid w:val="00A734DC"/>
    <w:rsid w:val="00A73783"/>
    <w:rsid w:val="00A73EC0"/>
    <w:rsid w:val="00A7648E"/>
    <w:rsid w:val="00A8351F"/>
    <w:rsid w:val="00A83E9D"/>
    <w:rsid w:val="00A8428D"/>
    <w:rsid w:val="00A86F51"/>
    <w:rsid w:val="00A8730A"/>
    <w:rsid w:val="00A91BCF"/>
    <w:rsid w:val="00A948F7"/>
    <w:rsid w:val="00A964C6"/>
    <w:rsid w:val="00AA231E"/>
    <w:rsid w:val="00AA32F6"/>
    <w:rsid w:val="00AB031A"/>
    <w:rsid w:val="00AB040D"/>
    <w:rsid w:val="00AB25A8"/>
    <w:rsid w:val="00AB457C"/>
    <w:rsid w:val="00AB485D"/>
    <w:rsid w:val="00AB6477"/>
    <w:rsid w:val="00AC2795"/>
    <w:rsid w:val="00AC39B2"/>
    <w:rsid w:val="00AC5743"/>
    <w:rsid w:val="00AC67AD"/>
    <w:rsid w:val="00AD015B"/>
    <w:rsid w:val="00AD4E7F"/>
    <w:rsid w:val="00AD69C8"/>
    <w:rsid w:val="00AD7CE9"/>
    <w:rsid w:val="00AE374D"/>
    <w:rsid w:val="00AE4D92"/>
    <w:rsid w:val="00AE6824"/>
    <w:rsid w:val="00AE73AB"/>
    <w:rsid w:val="00AF184C"/>
    <w:rsid w:val="00AF2C70"/>
    <w:rsid w:val="00AF64C9"/>
    <w:rsid w:val="00AF7EBE"/>
    <w:rsid w:val="00B00D3F"/>
    <w:rsid w:val="00B01C05"/>
    <w:rsid w:val="00B055FC"/>
    <w:rsid w:val="00B06069"/>
    <w:rsid w:val="00B07E62"/>
    <w:rsid w:val="00B105EC"/>
    <w:rsid w:val="00B10DE9"/>
    <w:rsid w:val="00B11695"/>
    <w:rsid w:val="00B128F0"/>
    <w:rsid w:val="00B1349C"/>
    <w:rsid w:val="00B14997"/>
    <w:rsid w:val="00B150D1"/>
    <w:rsid w:val="00B261C0"/>
    <w:rsid w:val="00B27646"/>
    <w:rsid w:val="00B30A7D"/>
    <w:rsid w:val="00B34E79"/>
    <w:rsid w:val="00B35BC9"/>
    <w:rsid w:val="00B36A4A"/>
    <w:rsid w:val="00B41C31"/>
    <w:rsid w:val="00B43FBA"/>
    <w:rsid w:val="00B462CD"/>
    <w:rsid w:val="00B47A9E"/>
    <w:rsid w:val="00B47D28"/>
    <w:rsid w:val="00B520A1"/>
    <w:rsid w:val="00B5351E"/>
    <w:rsid w:val="00B553FC"/>
    <w:rsid w:val="00B561B3"/>
    <w:rsid w:val="00B564E7"/>
    <w:rsid w:val="00B56E6B"/>
    <w:rsid w:val="00B60237"/>
    <w:rsid w:val="00B62342"/>
    <w:rsid w:val="00B62C7D"/>
    <w:rsid w:val="00B6593E"/>
    <w:rsid w:val="00B66200"/>
    <w:rsid w:val="00B67090"/>
    <w:rsid w:val="00B707FF"/>
    <w:rsid w:val="00B718CD"/>
    <w:rsid w:val="00B73E74"/>
    <w:rsid w:val="00B7525E"/>
    <w:rsid w:val="00B77B57"/>
    <w:rsid w:val="00B81375"/>
    <w:rsid w:val="00B81C92"/>
    <w:rsid w:val="00B81CA7"/>
    <w:rsid w:val="00B82498"/>
    <w:rsid w:val="00B8666B"/>
    <w:rsid w:val="00B921D5"/>
    <w:rsid w:val="00B95EC9"/>
    <w:rsid w:val="00BA04C9"/>
    <w:rsid w:val="00BA4064"/>
    <w:rsid w:val="00BA5243"/>
    <w:rsid w:val="00BA531A"/>
    <w:rsid w:val="00BA5EA4"/>
    <w:rsid w:val="00BA5FDA"/>
    <w:rsid w:val="00BA776D"/>
    <w:rsid w:val="00BB3A55"/>
    <w:rsid w:val="00BB3A82"/>
    <w:rsid w:val="00BB41A6"/>
    <w:rsid w:val="00BC0A9A"/>
    <w:rsid w:val="00BC1259"/>
    <w:rsid w:val="00BC283E"/>
    <w:rsid w:val="00BC40D8"/>
    <w:rsid w:val="00BC6296"/>
    <w:rsid w:val="00BC67E1"/>
    <w:rsid w:val="00BC6FD3"/>
    <w:rsid w:val="00BC754E"/>
    <w:rsid w:val="00BC791B"/>
    <w:rsid w:val="00BD0C95"/>
    <w:rsid w:val="00BD214F"/>
    <w:rsid w:val="00BD354C"/>
    <w:rsid w:val="00BD4156"/>
    <w:rsid w:val="00BD49D0"/>
    <w:rsid w:val="00BD4C10"/>
    <w:rsid w:val="00BD5AA1"/>
    <w:rsid w:val="00BD73AC"/>
    <w:rsid w:val="00BE01C0"/>
    <w:rsid w:val="00BE064A"/>
    <w:rsid w:val="00BE0F8A"/>
    <w:rsid w:val="00BE475D"/>
    <w:rsid w:val="00BF0713"/>
    <w:rsid w:val="00BF0743"/>
    <w:rsid w:val="00BF251E"/>
    <w:rsid w:val="00BF272C"/>
    <w:rsid w:val="00BF28D0"/>
    <w:rsid w:val="00BF5799"/>
    <w:rsid w:val="00BF58A7"/>
    <w:rsid w:val="00BF6025"/>
    <w:rsid w:val="00C04D8E"/>
    <w:rsid w:val="00C1087B"/>
    <w:rsid w:val="00C1159E"/>
    <w:rsid w:val="00C119E4"/>
    <w:rsid w:val="00C16733"/>
    <w:rsid w:val="00C1782B"/>
    <w:rsid w:val="00C20EA6"/>
    <w:rsid w:val="00C23CC5"/>
    <w:rsid w:val="00C27AC5"/>
    <w:rsid w:val="00C31898"/>
    <w:rsid w:val="00C3468A"/>
    <w:rsid w:val="00C354BE"/>
    <w:rsid w:val="00C35E5D"/>
    <w:rsid w:val="00C36317"/>
    <w:rsid w:val="00C372B8"/>
    <w:rsid w:val="00C37631"/>
    <w:rsid w:val="00C419E1"/>
    <w:rsid w:val="00C41B46"/>
    <w:rsid w:val="00C42842"/>
    <w:rsid w:val="00C43087"/>
    <w:rsid w:val="00C437BD"/>
    <w:rsid w:val="00C4384E"/>
    <w:rsid w:val="00C50DAB"/>
    <w:rsid w:val="00C50E32"/>
    <w:rsid w:val="00C5228A"/>
    <w:rsid w:val="00C52428"/>
    <w:rsid w:val="00C555D3"/>
    <w:rsid w:val="00C57E6F"/>
    <w:rsid w:val="00C604DC"/>
    <w:rsid w:val="00C60BA4"/>
    <w:rsid w:val="00C642EE"/>
    <w:rsid w:val="00C660DD"/>
    <w:rsid w:val="00C66188"/>
    <w:rsid w:val="00C6734A"/>
    <w:rsid w:val="00C70B85"/>
    <w:rsid w:val="00C719C7"/>
    <w:rsid w:val="00C72F47"/>
    <w:rsid w:val="00C74A1B"/>
    <w:rsid w:val="00C74B00"/>
    <w:rsid w:val="00C75E8B"/>
    <w:rsid w:val="00C7646E"/>
    <w:rsid w:val="00C801CE"/>
    <w:rsid w:val="00C80E39"/>
    <w:rsid w:val="00C80F02"/>
    <w:rsid w:val="00C80F76"/>
    <w:rsid w:val="00C81EFE"/>
    <w:rsid w:val="00C8249B"/>
    <w:rsid w:val="00C8291E"/>
    <w:rsid w:val="00C8373A"/>
    <w:rsid w:val="00C871C7"/>
    <w:rsid w:val="00C87772"/>
    <w:rsid w:val="00C94874"/>
    <w:rsid w:val="00CA175A"/>
    <w:rsid w:val="00CA17DC"/>
    <w:rsid w:val="00CA2A9A"/>
    <w:rsid w:val="00CA40B5"/>
    <w:rsid w:val="00CA44FB"/>
    <w:rsid w:val="00CA4537"/>
    <w:rsid w:val="00CA6755"/>
    <w:rsid w:val="00CB2DD2"/>
    <w:rsid w:val="00CB2DD5"/>
    <w:rsid w:val="00CB6BAA"/>
    <w:rsid w:val="00CC1250"/>
    <w:rsid w:val="00CC143A"/>
    <w:rsid w:val="00CC1BCC"/>
    <w:rsid w:val="00CC2A82"/>
    <w:rsid w:val="00CC2F9B"/>
    <w:rsid w:val="00CC5CD5"/>
    <w:rsid w:val="00CC63A4"/>
    <w:rsid w:val="00CC726F"/>
    <w:rsid w:val="00CD1B91"/>
    <w:rsid w:val="00CD1E2A"/>
    <w:rsid w:val="00CE09BD"/>
    <w:rsid w:val="00CE2838"/>
    <w:rsid w:val="00CE7AA6"/>
    <w:rsid w:val="00CF196E"/>
    <w:rsid w:val="00CF5255"/>
    <w:rsid w:val="00CF5580"/>
    <w:rsid w:val="00CF6186"/>
    <w:rsid w:val="00CF6F06"/>
    <w:rsid w:val="00CF7FAE"/>
    <w:rsid w:val="00D01EA3"/>
    <w:rsid w:val="00D04000"/>
    <w:rsid w:val="00D04542"/>
    <w:rsid w:val="00D066C5"/>
    <w:rsid w:val="00D073F5"/>
    <w:rsid w:val="00D07B89"/>
    <w:rsid w:val="00D10F27"/>
    <w:rsid w:val="00D119A7"/>
    <w:rsid w:val="00D128B7"/>
    <w:rsid w:val="00D12A08"/>
    <w:rsid w:val="00D13EBB"/>
    <w:rsid w:val="00D1622D"/>
    <w:rsid w:val="00D1752D"/>
    <w:rsid w:val="00D27229"/>
    <w:rsid w:val="00D309C2"/>
    <w:rsid w:val="00D34FE0"/>
    <w:rsid w:val="00D40823"/>
    <w:rsid w:val="00D43044"/>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5775"/>
    <w:rsid w:val="00D86C53"/>
    <w:rsid w:val="00D945CC"/>
    <w:rsid w:val="00D94604"/>
    <w:rsid w:val="00D95E0B"/>
    <w:rsid w:val="00D97190"/>
    <w:rsid w:val="00D97546"/>
    <w:rsid w:val="00DA18F9"/>
    <w:rsid w:val="00DA1C2C"/>
    <w:rsid w:val="00DA29E4"/>
    <w:rsid w:val="00DB05B1"/>
    <w:rsid w:val="00DB0EB5"/>
    <w:rsid w:val="00DB6EE6"/>
    <w:rsid w:val="00DC1B74"/>
    <w:rsid w:val="00DC5A0F"/>
    <w:rsid w:val="00DC6025"/>
    <w:rsid w:val="00DC7F67"/>
    <w:rsid w:val="00DD155F"/>
    <w:rsid w:val="00DD1A45"/>
    <w:rsid w:val="00DD3B9E"/>
    <w:rsid w:val="00DD7E76"/>
    <w:rsid w:val="00DE23A6"/>
    <w:rsid w:val="00DE28B5"/>
    <w:rsid w:val="00DE2E44"/>
    <w:rsid w:val="00DE2E5E"/>
    <w:rsid w:val="00DE6FE5"/>
    <w:rsid w:val="00DE7E15"/>
    <w:rsid w:val="00DF00D1"/>
    <w:rsid w:val="00DF20FB"/>
    <w:rsid w:val="00DF292E"/>
    <w:rsid w:val="00E00906"/>
    <w:rsid w:val="00E010B6"/>
    <w:rsid w:val="00E04C62"/>
    <w:rsid w:val="00E067D3"/>
    <w:rsid w:val="00E07C2B"/>
    <w:rsid w:val="00E13FD4"/>
    <w:rsid w:val="00E14241"/>
    <w:rsid w:val="00E143F3"/>
    <w:rsid w:val="00E144CE"/>
    <w:rsid w:val="00E1528E"/>
    <w:rsid w:val="00E16058"/>
    <w:rsid w:val="00E215A7"/>
    <w:rsid w:val="00E2227C"/>
    <w:rsid w:val="00E233F3"/>
    <w:rsid w:val="00E25815"/>
    <w:rsid w:val="00E2674A"/>
    <w:rsid w:val="00E303D4"/>
    <w:rsid w:val="00E311C3"/>
    <w:rsid w:val="00E31B9C"/>
    <w:rsid w:val="00E3236C"/>
    <w:rsid w:val="00E3261E"/>
    <w:rsid w:val="00E32A89"/>
    <w:rsid w:val="00E36CB7"/>
    <w:rsid w:val="00E37D03"/>
    <w:rsid w:val="00E42400"/>
    <w:rsid w:val="00E43040"/>
    <w:rsid w:val="00E44E0F"/>
    <w:rsid w:val="00E500C4"/>
    <w:rsid w:val="00E50E87"/>
    <w:rsid w:val="00E51BBE"/>
    <w:rsid w:val="00E54AC9"/>
    <w:rsid w:val="00E55724"/>
    <w:rsid w:val="00E604D4"/>
    <w:rsid w:val="00E60574"/>
    <w:rsid w:val="00E66DCF"/>
    <w:rsid w:val="00E70450"/>
    <w:rsid w:val="00E718D9"/>
    <w:rsid w:val="00E71BF0"/>
    <w:rsid w:val="00E730F9"/>
    <w:rsid w:val="00E750E2"/>
    <w:rsid w:val="00E75822"/>
    <w:rsid w:val="00E76246"/>
    <w:rsid w:val="00E80062"/>
    <w:rsid w:val="00E83F98"/>
    <w:rsid w:val="00E86643"/>
    <w:rsid w:val="00E92313"/>
    <w:rsid w:val="00EA173F"/>
    <w:rsid w:val="00EA3651"/>
    <w:rsid w:val="00EA444B"/>
    <w:rsid w:val="00EA5622"/>
    <w:rsid w:val="00EA762D"/>
    <w:rsid w:val="00EA7770"/>
    <w:rsid w:val="00EA7B33"/>
    <w:rsid w:val="00EB55C2"/>
    <w:rsid w:val="00EB5719"/>
    <w:rsid w:val="00EB5BC9"/>
    <w:rsid w:val="00EB67BF"/>
    <w:rsid w:val="00EB6999"/>
    <w:rsid w:val="00EC47B6"/>
    <w:rsid w:val="00EC48C9"/>
    <w:rsid w:val="00ED38E9"/>
    <w:rsid w:val="00ED4724"/>
    <w:rsid w:val="00ED4E3B"/>
    <w:rsid w:val="00ED5C70"/>
    <w:rsid w:val="00ED6179"/>
    <w:rsid w:val="00ED63A4"/>
    <w:rsid w:val="00ED6DCF"/>
    <w:rsid w:val="00ED6FAB"/>
    <w:rsid w:val="00EE399B"/>
    <w:rsid w:val="00EE40DF"/>
    <w:rsid w:val="00EE48CD"/>
    <w:rsid w:val="00EF18E7"/>
    <w:rsid w:val="00EF6B1E"/>
    <w:rsid w:val="00EF7412"/>
    <w:rsid w:val="00EF7DD8"/>
    <w:rsid w:val="00F0270C"/>
    <w:rsid w:val="00F04D3B"/>
    <w:rsid w:val="00F13A1B"/>
    <w:rsid w:val="00F13A58"/>
    <w:rsid w:val="00F14C0D"/>
    <w:rsid w:val="00F15299"/>
    <w:rsid w:val="00F15E97"/>
    <w:rsid w:val="00F25A3B"/>
    <w:rsid w:val="00F267B4"/>
    <w:rsid w:val="00F31AD3"/>
    <w:rsid w:val="00F328BD"/>
    <w:rsid w:val="00F35B81"/>
    <w:rsid w:val="00F36619"/>
    <w:rsid w:val="00F36C63"/>
    <w:rsid w:val="00F44854"/>
    <w:rsid w:val="00F45D49"/>
    <w:rsid w:val="00F46911"/>
    <w:rsid w:val="00F50BDB"/>
    <w:rsid w:val="00F517F0"/>
    <w:rsid w:val="00F52CF3"/>
    <w:rsid w:val="00F57563"/>
    <w:rsid w:val="00F6356A"/>
    <w:rsid w:val="00F639CA"/>
    <w:rsid w:val="00F64FB5"/>
    <w:rsid w:val="00F65298"/>
    <w:rsid w:val="00F65D07"/>
    <w:rsid w:val="00F65D7E"/>
    <w:rsid w:val="00F668CF"/>
    <w:rsid w:val="00F73E9E"/>
    <w:rsid w:val="00F740E6"/>
    <w:rsid w:val="00F76AAF"/>
    <w:rsid w:val="00F76AE9"/>
    <w:rsid w:val="00F7792D"/>
    <w:rsid w:val="00F80425"/>
    <w:rsid w:val="00F81288"/>
    <w:rsid w:val="00F82B65"/>
    <w:rsid w:val="00F82DF2"/>
    <w:rsid w:val="00F8359D"/>
    <w:rsid w:val="00F875C6"/>
    <w:rsid w:val="00F9292E"/>
    <w:rsid w:val="00F94760"/>
    <w:rsid w:val="00F94929"/>
    <w:rsid w:val="00F957B6"/>
    <w:rsid w:val="00FA0D47"/>
    <w:rsid w:val="00FA35C4"/>
    <w:rsid w:val="00FA3678"/>
    <w:rsid w:val="00FA4665"/>
    <w:rsid w:val="00FA4F12"/>
    <w:rsid w:val="00FA542F"/>
    <w:rsid w:val="00FA5980"/>
    <w:rsid w:val="00FA65C2"/>
    <w:rsid w:val="00FB2CF9"/>
    <w:rsid w:val="00FB301A"/>
    <w:rsid w:val="00FB39CA"/>
    <w:rsid w:val="00FB41A4"/>
    <w:rsid w:val="00FB4B0C"/>
    <w:rsid w:val="00FB575E"/>
    <w:rsid w:val="00FB60C3"/>
    <w:rsid w:val="00FC00B2"/>
    <w:rsid w:val="00FC2897"/>
    <w:rsid w:val="00FC4A4A"/>
    <w:rsid w:val="00FC5662"/>
    <w:rsid w:val="00FD1EF2"/>
    <w:rsid w:val="00FD266A"/>
    <w:rsid w:val="00FD5A99"/>
    <w:rsid w:val="00FE0710"/>
    <w:rsid w:val="00FE14AF"/>
    <w:rsid w:val="00FE378B"/>
    <w:rsid w:val="00FE50C2"/>
    <w:rsid w:val="00FE66BE"/>
    <w:rsid w:val="01336407"/>
    <w:rsid w:val="015F07C5"/>
    <w:rsid w:val="01C35078"/>
    <w:rsid w:val="01E81859"/>
    <w:rsid w:val="01F571E8"/>
    <w:rsid w:val="02676536"/>
    <w:rsid w:val="027F313D"/>
    <w:rsid w:val="031E62CB"/>
    <w:rsid w:val="038156D1"/>
    <w:rsid w:val="03E032C1"/>
    <w:rsid w:val="0403584D"/>
    <w:rsid w:val="043011FB"/>
    <w:rsid w:val="04B107F3"/>
    <w:rsid w:val="04ED0A82"/>
    <w:rsid w:val="04F41598"/>
    <w:rsid w:val="056C63BB"/>
    <w:rsid w:val="05B253F0"/>
    <w:rsid w:val="05C313AC"/>
    <w:rsid w:val="0627033B"/>
    <w:rsid w:val="06A80B5A"/>
    <w:rsid w:val="06EF56F4"/>
    <w:rsid w:val="08662E4F"/>
    <w:rsid w:val="08B131D7"/>
    <w:rsid w:val="08EB5608"/>
    <w:rsid w:val="093750AF"/>
    <w:rsid w:val="094C2162"/>
    <w:rsid w:val="0985779D"/>
    <w:rsid w:val="09CA0D6F"/>
    <w:rsid w:val="0A461B56"/>
    <w:rsid w:val="0A61636D"/>
    <w:rsid w:val="0A663227"/>
    <w:rsid w:val="0A666A2D"/>
    <w:rsid w:val="0A6F2AC3"/>
    <w:rsid w:val="0A812101"/>
    <w:rsid w:val="0A832B12"/>
    <w:rsid w:val="0AAA6900"/>
    <w:rsid w:val="0AD81243"/>
    <w:rsid w:val="0BA35963"/>
    <w:rsid w:val="0BFE3758"/>
    <w:rsid w:val="0C437F82"/>
    <w:rsid w:val="0D077DD0"/>
    <w:rsid w:val="0D466B4A"/>
    <w:rsid w:val="0D613984"/>
    <w:rsid w:val="0D8C66E1"/>
    <w:rsid w:val="0DB85E58"/>
    <w:rsid w:val="0DE842C2"/>
    <w:rsid w:val="0E520BCC"/>
    <w:rsid w:val="0EF06EE0"/>
    <w:rsid w:val="0F0162C2"/>
    <w:rsid w:val="0F3533BA"/>
    <w:rsid w:val="0F4E618A"/>
    <w:rsid w:val="0FE32D76"/>
    <w:rsid w:val="0FEB1C2B"/>
    <w:rsid w:val="11BE04B1"/>
    <w:rsid w:val="12045226"/>
    <w:rsid w:val="12417C17"/>
    <w:rsid w:val="12770708"/>
    <w:rsid w:val="129355BA"/>
    <w:rsid w:val="1294590A"/>
    <w:rsid w:val="13225853"/>
    <w:rsid w:val="13CE5EAA"/>
    <w:rsid w:val="14593FCC"/>
    <w:rsid w:val="145F245E"/>
    <w:rsid w:val="14737DC2"/>
    <w:rsid w:val="14885C9A"/>
    <w:rsid w:val="14A34E7B"/>
    <w:rsid w:val="15055500"/>
    <w:rsid w:val="156C5731"/>
    <w:rsid w:val="1577316E"/>
    <w:rsid w:val="15FB3E98"/>
    <w:rsid w:val="166B1C91"/>
    <w:rsid w:val="168B0B0C"/>
    <w:rsid w:val="16AF7EAC"/>
    <w:rsid w:val="16B26FFE"/>
    <w:rsid w:val="176F0DD6"/>
    <w:rsid w:val="177E5469"/>
    <w:rsid w:val="17824C23"/>
    <w:rsid w:val="17D27321"/>
    <w:rsid w:val="18F66CD4"/>
    <w:rsid w:val="19B65058"/>
    <w:rsid w:val="1AF64450"/>
    <w:rsid w:val="1B720258"/>
    <w:rsid w:val="1B903EE9"/>
    <w:rsid w:val="1BA51042"/>
    <w:rsid w:val="1C961170"/>
    <w:rsid w:val="1D1D7568"/>
    <w:rsid w:val="1D232E70"/>
    <w:rsid w:val="1D393246"/>
    <w:rsid w:val="1D8636DD"/>
    <w:rsid w:val="1DD00AB6"/>
    <w:rsid w:val="1E1467F1"/>
    <w:rsid w:val="1EC07C63"/>
    <w:rsid w:val="1ED0096A"/>
    <w:rsid w:val="1FBD5D4F"/>
    <w:rsid w:val="206104AB"/>
    <w:rsid w:val="20EB1A8B"/>
    <w:rsid w:val="217F114F"/>
    <w:rsid w:val="21EC60B0"/>
    <w:rsid w:val="22066450"/>
    <w:rsid w:val="224C30E3"/>
    <w:rsid w:val="231B323E"/>
    <w:rsid w:val="24F966A0"/>
    <w:rsid w:val="25914A5C"/>
    <w:rsid w:val="261966A6"/>
    <w:rsid w:val="26555BF8"/>
    <w:rsid w:val="26613595"/>
    <w:rsid w:val="26A7167B"/>
    <w:rsid w:val="26FB75E8"/>
    <w:rsid w:val="27150D4A"/>
    <w:rsid w:val="272929CC"/>
    <w:rsid w:val="273A24BC"/>
    <w:rsid w:val="277A333A"/>
    <w:rsid w:val="283917B1"/>
    <w:rsid w:val="284C2BA9"/>
    <w:rsid w:val="28CF1AF5"/>
    <w:rsid w:val="291A2C1F"/>
    <w:rsid w:val="297E5BA6"/>
    <w:rsid w:val="298A2F5B"/>
    <w:rsid w:val="2A0B0ABF"/>
    <w:rsid w:val="2A1C0E68"/>
    <w:rsid w:val="2AF27382"/>
    <w:rsid w:val="2B304156"/>
    <w:rsid w:val="2BBD12AA"/>
    <w:rsid w:val="2BF07614"/>
    <w:rsid w:val="2C1F6654"/>
    <w:rsid w:val="2C2F765F"/>
    <w:rsid w:val="2C5C1A8E"/>
    <w:rsid w:val="2CBF1BAC"/>
    <w:rsid w:val="2D2B793A"/>
    <w:rsid w:val="2DAC211D"/>
    <w:rsid w:val="2E3E4A61"/>
    <w:rsid w:val="2E5860CE"/>
    <w:rsid w:val="2E7A444E"/>
    <w:rsid w:val="2EDE3101"/>
    <w:rsid w:val="2F7215C9"/>
    <w:rsid w:val="2FA31782"/>
    <w:rsid w:val="2FC82472"/>
    <w:rsid w:val="2FC8645A"/>
    <w:rsid w:val="30135E4B"/>
    <w:rsid w:val="30E57296"/>
    <w:rsid w:val="313564FF"/>
    <w:rsid w:val="331F3816"/>
    <w:rsid w:val="33314CA9"/>
    <w:rsid w:val="3445338B"/>
    <w:rsid w:val="348C7842"/>
    <w:rsid w:val="34A75871"/>
    <w:rsid w:val="34F67EE0"/>
    <w:rsid w:val="35F9034E"/>
    <w:rsid w:val="360C62D3"/>
    <w:rsid w:val="36407B95"/>
    <w:rsid w:val="366724DD"/>
    <w:rsid w:val="369003F3"/>
    <w:rsid w:val="369F457E"/>
    <w:rsid w:val="372C73BF"/>
    <w:rsid w:val="37783EB8"/>
    <w:rsid w:val="37855B5B"/>
    <w:rsid w:val="39522C4F"/>
    <w:rsid w:val="39965EB4"/>
    <w:rsid w:val="39B60CF9"/>
    <w:rsid w:val="39C233C9"/>
    <w:rsid w:val="3A591CBB"/>
    <w:rsid w:val="3AC11C0B"/>
    <w:rsid w:val="3AC5785E"/>
    <w:rsid w:val="3B5D0EF4"/>
    <w:rsid w:val="3B84632D"/>
    <w:rsid w:val="3BB1327A"/>
    <w:rsid w:val="3C4F6FF3"/>
    <w:rsid w:val="3C530AC4"/>
    <w:rsid w:val="3C7B70A3"/>
    <w:rsid w:val="3CA56B3A"/>
    <w:rsid w:val="3CB74ABF"/>
    <w:rsid w:val="3D690867"/>
    <w:rsid w:val="3D697B26"/>
    <w:rsid w:val="3DF819A8"/>
    <w:rsid w:val="3DFA4C63"/>
    <w:rsid w:val="3E306FF6"/>
    <w:rsid w:val="3E381B5E"/>
    <w:rsid w:val="3E815608"/>
    <w:rsid w:val="3E8671BE"/>
    <w:rsid w:val="3E9155A2"/>
    <w:rsid w:val="3E9C21BE"/>
    <w:rsid w:val="3EA91FFD"/>
    <w:rsid w:val="3F3D74FE"/>
    <w:rsid w:val="3F4145DB"/>
    <w:rsid w:val="40F80C31"/>
    <w:rsid w:val="41650C0D"/>
    <w:rsid w:val="41695F34"/>
    <w:rsid w:val="41BC69C3"/>
    <w:rsid w:val="41F63994"/>
    <w:rsid w:val="422B3CC4"/>
    <w:rsid w:val="4249440B"/>
    <w:rsid w:val="425273BE"/>
    <w:rsid w:val="42E11F92"/>
    <w:rsid w:val="42FE39BD"/>
    <w:rsid w:val="43987A99"/>
    <w:rsid w:val="43B3073F"/>
    <w:rsid w:val="442073EE"/>
    <w:rsid w:val="442451E1"/>
    <w:rsid w:val="45D06B81"/>
    <w:rsid w:val="46625A9C"/>
    <w:rsid w:val="46B3016A"/>
    <w:rsid w:val="474D5277"/>
    <w:rsid w:val="480A7E67"/>
    <w:rsid w:val="483A6DB8"/>
    <w:rsid w:val="48442464"/>
    <w:rsid w:val="48497225"/>
    <w:rsid w:val="485968EF"/>
    <w:rsid w:val="4927650D"/>
    <w:rsid w:val="494B5BD1"/>
    <w:rsid w:val="4A757FD0"/>
    <w:rsid w:val="4B4844F0"/>
    <w:rsid w:val="4BC94BDB"/>
    <w:rsid w:val="4BD8290E"/>
    <w:rsid w:val="4C011ADB"/>
    <w:rsid w:val="4C2A5769"/>
    <w:rsid w:val="4C735875"/>
    <w:rsid w:val="4D700CFE"/>
    <w:rsid w:val="4E3F37F1"/>
    <w:rsid w:val="4E8B06CC"/>
    <w:rsid w:val="4F2A2986"/>
    <w:rsid w:val="4FBC446F"/>
    <w:rsid w:val="4FC560A3"/>
    <w:rsid w:val="50C87CE4"/>
    <w:rsid w:val="51143A06"/>
    <w:rsid w:val="51522CC3"/>
    <w:rsid w:val="51D87312"/>
    <w:rsid w:val="51E33FB3"/>
    <w:rsid w:val="52952D55"/>
    <w:rsid w:val="53032779"/>
    <w:rsid w:val="531E7EBF"/>
    <w:rsid w:val="53591BE0"/>
    <w:rsid w:val="5408474F"/>
    <w:rsid w:val="54595879"/>
    <w:rsid w:val="555409D5"/>
    <w:rsid w:val="5554516A"/>
    <w:rsid w:val="55720E2B"/>
    <w:rsid w:val="559B4B26"/>
    <w:rsid w:val="55AC06EC"/>
    <w:rsid w:val="56746023"/>
    <w:rsid w:val="57D00083"/>
    <w:rsid w:val="59041801"/>
    <w:rsid w:val="59E97ED0"/>
    <w:rsid w:val="5A1D3D5C"/>
    <w:rsid w:val="5A274BDA"/>
    <w:rsid w:val="5A8756A7"/>
    <w:rsid w:val="5BB167DD"/>
    <w:rsid w:val="5BD540F2"/>
    <w:rsid w:val="5BE80C99"/>
    <w:rsid w:val="5C2761A7"/>
    <w:rsid w:val="5D0F6392"/>
    <w:rsid w:val="5D741361"/>
    <w:rsid w:val="5E184528"/>
    <w:rsid w:val="5E25263B"/>
    <w:rsid w:val="5E2876F5"/>
    <w:rsid w:val="5E4775F9"/>
    <w:rsid w:val="5E564D2B"/>
    <w:rsid w:val="5F85500D"/>
    <w:rsid w:val="601B6CAE"/>
    <w:rsid w:val="617673D0"/>
    <w:rsid w:val="620A4B83"/>
    <w:rsid w:val="624352C6"/>
    <w:rsid w:val="627961EF"/>
    <w:rsid w:val="62A274F4"/>
    <w:rsid w:val="62D97490"/>
    <w:rsid w:val="63291771"/>
    <w:rsid w:val="635B53F4"/>
    <w:rsid w:val="638616CA"/>
    <w:rsid w:val="6388493C"/>
    <w:rsid w:val="6431561E"/>
    <w:rsid w:val="646A06F8"/>
    <w:rsid w:val="64EE6A20"/>
    <w:rsid w:val="6565736F"/>
    <w:rsid w:val="673D43D6"/>
    <w:rsid w:val="68144CE6"/>
    <w:rsid w:val="68F147C3"/>
    <w:rsid w:val="694B5840"/>
    <w:rsid w:val="6A015822"/>
    <w:rsid w:val="6A325FF9"/>
    <w:rsid w:val="6A576651"/>
    <w:rsid w:val="6AA96333"/>
    <w:rsid w:val="6B246507"/>
    <w:rsid w:val="6BEE37AA"/>
    <w:rsid w:val="6C892A9E"/>
    <w:rsid w:val="6D3B69F3"/>
    <w:rsid w:val="6DFE1580"/>
    <w:rsid w:val="6E296D1B"/>
    <w:rsid w:val="6E9D4964"/>
    <w:rsid w:val="6EA41EA1"/>
    <w:rsid w:val="6ECE4405"/>
    <w:rsid w:val="700F0193"/>
    <w:rsid w:val="703C530B"/>
    <w:rsid w:val="70552422"/>
    <w:rsid w:val="70723796"/>
    <w:rsid w:val="70904E30"/>
    <w:rsid w:val="709D4563"/>
    <w:rsid w:val="71013E28"/>
    <w:rsid w:val="714479C8"/>
    <w:rsid w:val="714707D4"/>
    <w:rsid w:val="72B15531"/>
    <w:rsid w:val="72BF06E3"/>
    <w:rsid w:val="72D87E05"/>
    <w:rsid w:val="72EE0533"/>
    <w:rsid w:val="737B4CAA"/>
    <w:rsid w:val="74553583"/>
    <w:rsid w:val="74F33BFF"/>
    <w:rsid w:val="754E0C44"/>
    <w:rsid w:val="76313693"/>
    <w:rsid w:val="76720DAB"/>
    <w:rsid w:val="769F35AF"/>
    <w:rsid w:val="76F123A0"/>
    <w:rsid w:val="77104560"/>
    <w:rsid w:val="77404F00"/>
    <w:rsid w:val="776948B3"/>
    <w:rsid w:val="77D745F5"/>
    <w:rsid w:val="77F250B7"/>
    <w:rsid w:val="78714B10"/>
    <w:rsid w:val="788121DE"/>
    <w:rsid w:val="789417E7"/>
    <w:rsid w:val="78C0027C"/>
    <w:rsid w:val="79691145"/>
    <w:rsid w:val="79817886"/>
    <w:rsid w:val="79881DE9"/>
    <w:rsid w:val="79C47907"/>
    <w:rsid w:val="79DD3120"/>
    <w:rsid w:val="7A477AC9"/>
    <w:rsid w:val="7A497E37"/>
    <w:rsid w:val="7ACD5E42"/>
    <w:rsid w:val="7B0138FB"/>
    <w:rsid w:val="7B9A3006"/>
    <w:rsid w:val="7BAC1C5B"/>
    <w:rsid w:val="7C173D7F"/>
    <w:rsid w:val="7C276531"/>
    <w:rsid w:val="7C332759"/>
    <w:rsid w:val="7D4C363C"/>
    <w:rsid w:val="7D570C13"/>
    <w:rsid w:val="7DD522D0"/>
    <w:rsid w:val="7DD8172B"/>
    <w:rsid w:val="7EA63A70"/>
    <w:rsid w:val="7EC4192C"/>
    <w:rsid w:val="7EF96296"/>
    <w:rsid w:val="7F0A04A3"/>
    <w:rsid w:val="7FA35A4A"/>
    <w:rsid w:val="7FC00B62"/>
    <w:rsid w:val="FF578F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nhideWhenUsed="0" w:uiPriority="0" w:semiHidden="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link w:val="33"/>
    <w:qFormat/>
    <w:uiPriority w:val="0"/>
    <w:pPr>
      <w:keepNext/>
      <w:keepLines/>
      <w:adjustRightInd w:val="0"/>
      <w:spacing w:before="260" w:after="260" w:line="416" w:lineRule="auto"/>
      <w:jc w:val="left"/>
      <w:outlineLvl w:val="2"/>
    </w:pPr>
    <w:rPr>
      <w:rFonts w:ascii="Arial" w:hAnsi="Arial"/>
      <w:b/>
      <w:bCs/>
      <w:kern w:val="0"/>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link w:val="29"/>
    <w:qFormat/>
    <w:uiPriority w:val="0"/>
    <w:pPr>
      <w:ind w:firstLine="420"/>
    </w:pPr>
    <w:rPr>
      <w:szCs w:val="20"/>
    </w:rPr>
  </w:style>
  <w:style w:type="paragraph" w:styleId="7">
    <w:name w:val="Body Text"/>
    <w:basedOn w:val="1"/>
    <w:next w:val="8"/>
    <w:qFormat/>
    <w:uiPriority w:val="0"/>
    <w:pPr>
      <w:spacing w:before="10" w:after="10" w:line="360" w:lineRule="auto"/>
      <w:ind w:firstLine="200" w:firstLineChars="200"/>
    </w:pPr>
    <w:rPr>
      <w:sz w:val="24"/>
    </w:rPr>
  </w:style>
  <w:style w:type="paragraph" w:styleId="8">
    <w:name w:val="Body Text 2"/>
    <w:basedOn w:val="1"/>
    <w:qFormat/>
    <w:uiPriority w:val="0"/>
    <w:pPr>
      <w:spacing w:after="120" w:line="480" w:lineRule="auto"/>
    </w:pPr>
  </w:style>
  <w:style w:type="paragraph" w:styleId="9">
    <w:name w:val="annotation text"/>
    <w:basedOn w:val="1"/>
    <w:next w:val="10"/>
    <w:link w:val="31"/>
    <w:qFormat/>
    <w:uiPriority w:val="0"/>
    <w:pPr>
      <w:jc w:val="left"/>
    </w:pPr>
  </w:style>
  <w:style w:type="paragraph" w:styleId="10">
    <w:name w:val="toc 5"/>
    <w:basedOn w:val="1"/>
    <w:next w:val="1"/>
    <w:qFormat/>
    <w:uiPriority w:val="0"/>
    <w:pPr>
      <w:ind w:left="840"/>
      <w:jc w:val="left"/>
    </w:pPr>
    <w:rPr>
      <w:rFonts w:cs="Calibri"/>
      <w:sz w:val="18"/>
      <w:szCs w:val="18"/>
    </w:rPr>
  </w:style>
  <w:style w:type="paragraph" w:styleId="11">
    <w:name w:val="Plain Text"/>
    <w:basedOn w:val="1"/>
    <w:next w:val="12"/>
    <w:qFormat/>
    <w:uiPriority w:val="0"/>
    <w:rPr>
      <w:rFonts w:ascii="宋体" w:hAnsi="Courier New"/>
    </w:rPr>
  </w:style>
  <w:style w:type="paragraph" w:customStyle="1" w:styleId="12">
    <w:name w:val="Default"/>
    <w:qFormat/>
    <w:uiPriority w:val="0"/>
    <w:pPr>
      <w:widowControl w:val="0"/>
      <w:autoSpaceDE w:val="0"/>
      <w:autoSpaceDN w:val="0"/>
      <w:adjustRightInd w:val="0"/>
      <w:spacing w:after="160" w:line="278" w:lineRule="auto"/>
    </w:pPr>
    <w:rPr>
      <w:rFonts w:ascii="H Yb 2gj" w:hAnsi="Times New Roman" w:eastAsia="H Yb 2gj" w:cs="H Yb 2gj"/>
      <w:color w:val="000000"/>
      <w:sz w:val="24"/>
      <w:szCs w:val="24"/>
      <w:lang w:val="en-US" w:eastAsia="zh-CN" w:bidi="ar-SA"/>
    </w:rPr>
  </w:style>
  <w:style w:type="paragraph" w:styleId="13">
    <w:name w:val="Balloon Text"/>
    <w:basedOn w:val="1"/>
    <w:link w:val="30"/>
    <w:qFormat/>
    <w:uiPriority w:val="0"/>
    <w:rPr>
      <w:sz w:val="18"/>
      <w:szCs w:val="18"/>
    </w:rPr>
  </w:style>
  <w:style w:type="paragraph" w:styleId="14">
    <w:name w:val="footer"/>
    <w:basedOn w:val="1"/>
    <w:link w:val="27"/>
    <w:qFormat/>
    <w:uiPriority w:val="0"/>
    <w:pPr>
      <w:tabs>
        <w:tab w:val="center" w:pos="4153"/>
        <w:tab w:val="right" w:pos="8306"/>
      </w:tabs>
      <w:snapToGrid w:val="0"/>
      <w:jc w:val="left"/>
    </w:pPr>
    <w:rPr>
      <w:sz w:val="18"/>
      <w:szCs w:val="18"/>
    </w:rPr>
  </w:style>
  <w:style w:type="paragraph" w:styleId="15">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8">
    <w:name w:val="annotation subject"/>
    <w:basedOn w:val="9"/>
    <w:next w:val="9"/>
    <w:link w:val="32"/>
    <w:qFormat/>
    <w:uiPriority w:val="0"/>
    <w:rPr>
      <w:b/>
      <w:bCs/>
    </w:rPr>
  </w:style>
  <w:style w:type="table" w:styleId="20">
    <w:name w:val="Table Grid"/>
    <w:basedOn w:val="1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Strong"/>
    <w:basedOn w:val="21"/>
    <w:qFormat/>
    <w:uiPriority w:val="0"/>
    <w:rPr>
      <w:b/>
    </w:rPr>
  </w:style>
  <w:style w:type="character" w:styleId="23">
    <w:name w:val="FollowedHyperlink"/>
    <w:basedOn w:val="21"/>
    <w:unhideWhenUsed/>
    <w:qFormat/>
    <w:uiPriority w:val="0"/>
    <w:rPr>
      <w:color w:val="800080"/>
      <w:u w:val="single"/>
    </w:rPr>
  </w:style>
  <w:style w:type="character" w:styleId="24">
    <w:name w:val="Hyperlink"/>
    <w:basedOn w:val="21"/>
    <w:qFormat/>
    <w:uiPriority w:val="0"/>
    <w:rPr>
      <w:color w:val="0000FF"/>
      <w:u w:val="single"/>
    </w:rPr>
  </w:style>
  <w:style w:type="character" w:styleId="25">
    <w:name w:val="annotation reference"/>
    <w:basedOn w:val="21"/>
    <w:qFormat/>
    <w:uiPriority w:val="0"/>
    <w:rPr>
      <w:sz w:val="21"/>
      <w:szCs w:val="21"/>
    </w:rPr>
  </w:style>
  <w:style w:type="character" w:customStyle="1" w:styleId="26">
    <w:name w:val="页眉 字符"/>
    <w:basedOn w:val="21"/>
    <w:link w:val="15"/>
    <w:qFormat/>
    <w:uiPriority w:val="0"/>
    <w:rPr>
      <w:kern w:val="2"/>
      <w:sz w:val="18"/>
      <w:szCs w:val="18"/>
    </w:rPr>
  </w:style>
  <w:style w:type="character" w:customStyle="1" w:styleId="27">
    <w:name w:val="页脚 字符"/>
    <w:basedOn w:val="21"/>
    <w:link w:val="14"/>
    <w:qFormat/>
    <w:uiPriority w:val="0"/>
    <w:rPr>
      <w:kern w:val="2"/>
      <w:sz w:val="18"/>
      <w:szCs w:val="18"/>
    </w:rPr>
  </w:style>
  <w:style w:type="paragraph" w:customStyle="1" w:styleId="28">
    <w:name w:val="列出段落1"/>
    <w:basedOn w:val="1"/>
    <w:qFormat/>
    <w:uiPriority w:val="34"/>
    <w:pPr>
      <w:ind w:firstLine="420" w:firstLineChars="200"/>
    </w:pPr>
    <w:rPr>
      <w:szCs w:val="21"/>
    </w:rPr>
  </w:style>
  <w:style w:type="character" w:customStyle="1" w:styleId="29">
    <w:name w:val="正文缩进 字符"/>
    <w:basedOn w:val="21"/>
    <w:link w:val="6"/>
    <w:qFormat/>
    <w:uiPriority w:val="0"/>
    <w:rPr>
      <w:kern w:val="2"/>
      <w:sz w:val="21"/>
    </w:rPr>
  </w:style>
  <w:style w:type="character" w:customStyle="1" w:styleId="30">
    <w:name w:val="批注框文本 字符"/>
    <w:basedOn w:val="21"/>
    <w:link w:val="13"/>
    <w:qFormat/>
    <w:uiPriority w:val="0"/>
    <w:rPr>
      <w:kern w:val="2"/>
      <w:sz w:val="18"/>
      <w:szCs w:val="18"/>
    </w:rPr>
  </w:style>
  <w:style w:type="character" w:customStyle="1" w:styleId="31">
    <w:name w:val="批注文字 字符"/>
    <w:basedOn w:val="21"/>
    <w:link w:val="9"/>
    <w:qFormat/>
    <w:uiPriority w:val="0"/>
    <w:rPr>
      <w:kern w:val="2"/>
      <w:sz w:val="21"/>
      <w:szCs w:val="24"/>
    </w:rPr>
  </w:style>
  <w:style w:type="character" w:customStyle="1" w:styleId="32">
    <w:name w:val="批注主题 字符"/>
    <w:basedOn w:val="31"/>
    <w:link w:val="18"/>
    <w:qFormat/>
    <w:uiPriority w:val="0"/>
    <w:rPr>
      <w:b/>
      <w:bCs/>
      <w:kern w:val="2"/>
      <w:sz w:val="21"/>
      <w:szCs w:val="24"/>
    </w:rPr>
  </w:style>
  <w:style w:type="character" w:customStyle="1" w:styleId="33">
    <w:name w:val="标题 3 字符"/>
    <w:basedOn w:val="21"/>
    <w:link w:val="4"/>
    <w:qFormat/>
    <w:uiPriority w:val="0"/>
    <w:rPr>
      <w:rFonts w:ascii="Arial" w:hAnsi="Arial"/>
      <w:b/>
      <w:bCs/>
      <w:sz w:val="32"/>
      <w:szCs w:val="32"/>
    </w:rPr>
  </w:style>
  <w:style w:type="paragraph" w:customStyle="1" w:styleId="34">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5">
    <w:name w:val="彩色列表 - 强调文字颜色 111"/>
    <w:basedOn w:val="1"/>
    <w:qFormat/>
    <w:uiPriority w:val="0"/>
    <w:pPr>
      <w:ind w:firstLine="420" w:firstLineChars="200"/>
    </w:pPr>
  </w:style>
  <w:style w:type="paragraph" w:customStyle="1" w:styleId="36">
    <w:name w:val="修订1"/>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styleId="37">
    <w:name w:val="List Paragraph"/>
    <w:basedOn w:val="1"/>
    <w:unhideWhenUsed/>
    <w:qFormat/>
    <w:uiPriority w:val="99"/>
    <w:pPr>
      <w:ind w:firstLine="420" w:firstLineChars="200"/>
    </w:pPr>
  </w:style>
  <w:style w:type="paragraph" w:customStyle="1" w:styleId="38">
    <w:name w:val="修订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9">
    <w:name w:val="修订3"/>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40">
    <w:name w:val="xl48"/>
    <w:basedOn w:val="1"/>
    <w:qFormat/>
    <w:uiPriority w:val="0"/>
    <w:pPr>
      <w:widowControl/>
      <w:pBdr>
        <w:bottom w:val="single" w:color="auto" w:sz="4" w:space="0"/>
      </w:pBdr>
      <w:spacing w:before="100" w:beforeAutospacing="1" w:after="100" w:afterAutospacing="1"/>
      <w:jc w:val="center"/>
    </w:pPr>
    <w:rPr>
      <w:rFonts w:eastAsia="Arial Unicode MS"/>
      <w:kern w:val="0"/>
      <w:sz w:val="24"/>
    </w:rPr>
  </w:style>
  <w:style w:type="character" w:customStyle="1" w:styleId="41">
    <w:name w:val="Body text|1_"/>
    <w:basedOn w:val="21"/>
    <w:link w:val="42"/>
    <w:qFormat/>
    <w:locked/>
    <w:uiPriority w:val="0"/>
    <w:rPr>
      <w:rFonts w:ascii="宋体" w:hAnsi="宋体" w:cs="宋体"/>
      <w:lang w:val="zh-TW" w:eastAsia="zh-TW" w:bidi="zh-TW"/>
    </w:rPr>
  </w:style>
  <w:style w:type="paragraph" w:customStyle="1" w:styleId="42">
    <w:name w:val="Body text|1"/>
    <w:basedOn w:val="1"/>
    <w:link w:val="41"/>
    <w:qFormat/>
    <w:uiPriority w:val="0"/>
    <w:pPr>
      <w:spacing w:line="480" w:lineRule="auto"/>
      <w:ind w:firstLine="400"/>
      <w:jc w:val="left"/>
    </w:pPr>
    <w:rPr>
      <w:rFonts w:ascii="宋体" w:hAnsi="宋体" w:cs="宋体"/>
      <w:kern w:val="0"/>
      <w:sz w:val="20"/>
      <w:szCs w:val="20"/>
      <w:lang w:val="zh-TW" w:eastAsia="zh-TW" w:bidi="zh-TW"/>
    </w:rPr>
  </w:style>
  <w:style w:type="paragraph" w:customStyle="1" w:styleId="43">
    <w:name w:val="正文文本缩进1"/>
    <w:qFormat/>
    <w:uiPriority w:val="0"/>
    <w:pPr>
      <w:widowControl w:val="0"/>
      <w:spacing w:after="160" w:line="278" w:lineRule="auto"/>
      <w:ind w:firstLine="420"/>
      <w:jc w:val="both"/>
    </w:pPr>
    <w:rPr>
      <w:rFonts w:ascii="黑体" w:hAnsi="黑体" w:eastAsia="黑体" w:cs="黑体"/>
      <w:color w:val="000000"/>
      <w:kern w:val="2"/>
      <w:sz w:val="21"/>
      <w:szCs w:val="21"/>
      <w:u w:color="000000"/>
      <w:lang w:val="en-US" w:eastAsia="zh-CN" w:bidi="ar-SA"/>
    </w:rPr>
  </w:style>
  <w:style w:type="table" w:customStyle="1" w:styleId="44">
    <w:name w:val="Table Normal"/>
    <w:semiHidden/>
    <w:unhideWhenUsed/>
    <w:qFormat/>
    <w:uiPriority w:val="0"/>
    <w:pPr>
      <w:spacing w:after="0" w:line="240" w:lineRule="auto"/>
    </w:pPr>
    <w:tblPr>
      <w:tblCellMar>
        <w:top w:w="0" w:type="dxa"/>
        <w:left w:w="0" w:type="dxa"/>
        <w:bottom w:w="0" w:type="dxa"/>
        <w:right w:w="0" w:type="dxa"/>
      </w:tblCellMar>
    </w:tblPr>
  </w:style>
  <w:style w:type="character" w:customStyle="1" w:styleId="45">
    <w:name w:val="Unresolved Mention"/>
    <w:basedOn w:val="21"/>
    <w:semiHidden/>
    <w:unhideWhenUsed/>
    <w:qFormat/>
    <w:uiPriority w:val="99"/>
    <w:rPr>
      <w:color w:val="605E5C"/>
      <w:shd w:val="clear" w:color="auto" w:fill="E1DFDD"/>
    </w:rPr>
  </w:style>
  <w:style w:type="paragraph" w:customStyle="1" w:styleId="4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37</Pages>
  <Words>8230</Words>
  <Characters>8395</Characters>
  <Lines>335</Lines>
  <Paragraphs>395</Paragraphs>
  <TotalTime>102</TotalTime>
  <ScaleCrop>false</ScaleCrop>
  <LinksUpToDate>false</LinksUpToDate>
  <CharactersWithSpaces>16230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2024-05-10T17:58:00Z</dcterms:created>
  <dc:creator>谢嘉骏</dc:creator>
  <cp:lastModifiedBy>Administrator</cp:lastModifiedBy>
  <cp:lastPrinted>2025-12-03T08:13:00Z</cp:lastPrinted>
  <dcterms:modified xsi:type="dcterms:W3CDTF">2025-12-11T13:23:57Z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3E732E7D65684633B3884FB285689C33_13</vt:lpwstr>
  </property>
  <property fmtid="{D5CDD505-2E9C-101B-9397-08002B2CF9AE}" pid="4" name="KSOTemplateDocerSaveRecord">
    <vt:lpwstr>eyJoZGlkIjoiYmJlNDdmNGU3ZmIyZjAwMzAyNmM4MGEyNDY5Y2NiMDciLCJ1c2VySWQiOiIzOTc5OTU2OTcifQ==</vt:lpwstr>
  </property>
</Properties>
</file>