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92C4">
      <w:pPr>
        <w:pStyle w:val="2"/>
        <w:keepNext w:val="0"/>
        <w:keepLines w:val="0"/>
        <w:widowControl/>
        <w:suppressLineNumbers w:val="0"/>
        <w:pBdr>
          <w:bottom w:val="none" w:color="auto" w:sz="0" w:space="0"/>
        </w:pBdr>
        <w:shd w:val="clear" w:fill="FFFFFF"/>
        <w:ind w:left="0" w:right="0" w:firstLine="0"/>
        <w:jc w:val="center"/>
        <w:rPr>
          <w:rFonts w:hint="eastAsia" w:ascii="方正公文小标宋" w:hAnsi="方正公文小标宋" w:eastAsia="方正公文小标宋" w:cs="方正公文小标宋"/>
          <w:b/>
          <w:bCs/>
          <w:i w:val="0"/>
          <w:iCs w:val="0"/>
          <w:caps w:val="0"/>
          <w:color w:val="000000"/>
          <w:spacing w:val="0"/>
          <w:sz w:val="44"/>
          <w:szCs w:val="44"/>
          <w:lang w:eastAsia="zh-CN"/>
        </w:rPr>
      </w:pPr>
      <w:r>
        <w:rPr>
          <w:rFonts w:hint="eastAsia" w:ascii="方正公文小标宋" w:hAnsi="方正公文小标宋" w:eastAsia="方正公文小标宋" w:cs="方正公文小标宋"/>
          <w:b/>
          <w:bCs/>
          <w:i w:val="0"/>
          <w:iCs w:val="0"/>
          <w:caps w:val="0"/>
          <w:color w:val="000000"/>
          <w:spacing w:val="0"/>
          <w:sz w:val="44"/>
          <w:szCs w:val="44"/>
          <w:shd w:val="clear" w:fill="FFFFFF"/>
        </w:rPr>
        <w:t>招商信息资源中介服务框架协议</w:t>
      </w:r>
      <w:r>
        <w:rPr>
          <w:rFonts w:hint="eastAsia" w:ascii="方正公文小标宋" w:hAnsi="方正公文小标宋" w:eastAsia="方正公文小标宋" w:cs="方正公文小标宋"/>
          <w:b/>
          <w:bCs/>
          <w:i w:val="0"/>
          <w:iCs w:val="0"/>
          <w:caps w:val="0"/>
          <w:color w:val="000000"/>
          <w:spacing w:val="0"/>
          <w:sz w:val="44"/>
          <w:szCs w:val="44"/>
          <w:shd w:val="clear" w:fill="FFFFFF"/>
          <w:lang w:eastAsia="zh-CN"/>
        </w:rPr>
        <w:t>（</w:t>
      </w:r>
      <w:r>
        <w:rPr>
          <w:rFonts w:hint="eastAsia" w:ascii="方正公文小标宋" w:hAnsi="方正公文小标宋" w:eastAsia="方正公文小标宋" w:cs="方正公文小标宋"/>
          <w:b/>
          <w:bCs/>
          <w:i w:val="0"/>
          <w:iCs w:val="0"/>
          <w:caps w:val="0"/>
          <w:color w:val="000000"/>
          <w:spacing w:val="0"/>
          <w:sz w:val="44"/>
          <w:szCs w:val="44"/>
          <w:shd w:val="clear" w:fill="FFFFFF"/>
          <w:lang w:val="en-US" w:eastAsia="zh-CN"/>
        </w:rPr>
        <w:t>草稿</w:t>
      </w:r>
      <w:r>
        <w:rPr>
          <w:rFonts w:hint="eastAsia" w:ascii="方正公文小标宋" w:hAnsi="方正公文小标宋" w:eastAsia="方正公文小标宋" w:cs="方正公文小标宋"/>
          <w:b/>
          <w:bCs/>
          <w:i w:val="0"/>
          <w:iCs w:val="0"/>
          <w:caps w:val="0"/>
          <w:color w:val="000000"/>
          <w:spacing w:val="0"/>
          <w:sz w:val="44"/>
          <w:szCs w:val="44"/>
          <w:shd w:val="clear" w:fill="FFFFFF"/>
          <w:lang w:eastAsia="zh-CN"/>
        </w:rPr>
        <w:t>）</w:t>
      </w:r>
    </w:p>
    <w:p w14:paraId="51BB9174">
      <w:pPr>
        <w:keepNext w:val="0"/>
        <w:keepLines w:val="0"/>
        <w:widowControl/>
        <w:suppressLineNumbers w:val="0"/>
        <w:shd w:val="clear" w:fill="FFFFFF"/>
        <w:ind w:left="0" w:firstLine="0"/>
        <w:jc w:val="left"/>
        <w:rPr>
          <w:rStyle w:val="9"/>
          <w:rFonts w:hint="eastAsia" w:ascii="方正仿宋_GB2312" w:hAnsi="方正仿宋_GB2312" w:eastAsia="方正仿宋_GB2312" w:cs="方正仿宋_GB2312"/>
          <w:b/>
          <w:bCs/>
          <w:i w:val="0"/>
          <w:iCs w:val="0"/>
          <w:caps w:val="0"/>
          <w:spacing w:val="0"/>
          <w:kern w:val="0"/>
          <w:sz w:val="32"/>
          <w:szCs w:val="32"/>
          <w:shd w:val="clear" w:fill="FFFFFF"/>
          <w:lang w:val="en-US" w:eastAsia="zh-CN" w:bidi="ar"/>
        </w:rPr>
      </w:pPr>
    </w:p>
    <w:p w14:paraId="694461B3">
      <w:pPr>
        <w:keepNext w:val="0"/>
        <w:keepLines w:val="0"/>
        <w:pageBreakBefore w:val="0"/>
        <w:widowControl/>
        <w:suppressLineNumbers w:val="0"/>
        <w:shd w:val="clear" w:fill="FFFFFF"/>
        <w:kinsoku/>
        <w:wordWrap/>
        <w:overflowPunct/>
        <w:topLinePunct w:val="0"/>
        <w:autoSpaceDE/>
        <w:autoSpaceDN/>
        <w:bidi w:val="0"/>
        <w:adjustRightInd/>
        <w:snapToGrid/>
        <w:ind w:left="0" w:firstLine="0"/>
        <w:jc w:val="left"/>
        <w:textAlignment w:val="auto"/>
        <w:rPr>
          <w:rFonts w:hint="eastAsia" w:ascii="方正仿宋_GB2312" w:hAnsi="方正仿宋_GB2312" w:eastAsia="方正仿宋_GB2312" w:cs="方正仿宋_GB2312"/>
          <w:b/>
          <w:bCs/>
          <w:i w:val="0"/>
          <w:iCs w:val="0"/>
          <w:caps w:val="0"/>
          <w:color w:val="000000"/>
          <w:spacing w:val="0"/>
          <w:sz w:val="32"/>
          <w:szCs w:val="32"/>
          <w:shd w:val="clear" w:fill="FFFFFF"/>
        </w:rPr>
      </w:pPr>
      <w:r>
        <w:rPr>
          <w:rStyle w:val="9"/>
          <w:rFonts w:hint="eastAsia" w:ascii="方正仿宋_GB2312" w:hAnsi="方正仿宋_GB2312" w:eastAsia="方正仿宋_GB2312" w:cs="方正仿宋_GB2312"/>
          <w:b/>
          <w:bCs/>
          <w:i w:val="0"/>
          <w:iCs w:val="0"/>
          <w:caps w:val="0"/>
          <w:spacing w:val="0"/>
          <w:kern w:val="0"/>
          <w:sz w:val="32"/>
          <w:szCs w:val="32"/>
          <w:shd w:val="clear" w:fill="FFFFFF"/>
          <w:lang w:val="en-US" w:eastAsia="zh-CN" w:bidi="ar"/>
        </w:rPr>
        <w:t>甲方（征集单位）</w:t>
      </w: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：蚌埠市政府珠三角办事处</w:t>
      </w: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br w:type="textWrapping"/>
      </w:r>
      <w:r>
        <w:rPr>
          <w:rStyle w:val="9"/>
          <w:rFonts w:hint="eastAsia" w:ascii="方正仿宋_GB2312" w:hAnsi="方正仿宋_GB2312" w:eastAsia="方正仿宋_GB2312" w:cs="方正仿宋_GB2312"/>
          <w:b/>
          <w:bCs/>
          <w:i w:val="0"/>
          <w:iCs w:val="0"/>
          <w:caps w:val="0"/>
          <w:spacing w:val="0"/>
          <w:kern w:val="0"/>
          <w:sz w:val="32"/>
          <w:szCs w:val="32"/>
          <w:shd w:val="clear" w:fill="FFFFFF"/>
          <w:lang w:val="en-US" w:eastAsia="zh-CN" w:bidi="ar"/>
        </w:rPr>
        <w:t>乙方（服务机构 / 自然人）</w:t>
      </w: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w:t>
      </w:r>
      <w:r>
        <w:rPr>
          <w:rFonts w:hint="eastAsia" w:ascii="方正仿宋_GB2312" w:hAnsi="方正仿宋_GB2312" w:eastAsia="方正仿宋_GB2312" w:cs="方正仿宋_GB2312"/>
          <w:i w:val="0"/>
          <w:iCs w:val="0"/>
          <w:caps w:val="0"/>
          <w:spacing w:val="0"/>
          <w:kern w:val="0"/>
          <w:sz w:val="28"/>
          <w:szCs w:val="28"/>
          <w:shd w:val="clear" w:fill="FFFFFF"/>
          <w:lang w:val="en-US" w:eastAsia="zh-CN" w:bidi="ar"/>
        </w:rPr>
        <w:t>________________________</w:t>
      </w:r>
      <w:r>
        <w:rPr>
          <w:rFonts w:hint="eastAsia" w:ascii="方正仿宋_GB2312" w:hAnsi="方正仿宋_GB2312" w:eastAsia="方正仿宋_GB2312" w:cs="方正仿宋_GB2312"/>
          <w:i w:val="0"/>
          <w:iCs w:val="0"/>
          <w:caps w:val="0"/>
          <w:spacing w:val="0"/>
          <w:kern w:val="0"/>
          <w:sz w:val="28"/>
          <w:szCs w:val="28"/>
          <w:shd w:val="clear" w:fill="FFFFFF"/>
          <w:lang w:val="en-US" w:eastAsia="zh-CN" w:bidi="ar"/>
        </w:rPr>
        <w:br w:type="textWrapping"/>
      </w:r>
      <w:r>
        <w:rPr>
          <w:rFonts w:hint="eastAsia" w:ascii="方正仿宋_GB2312" w:hAnsi="方正仿宋_GB2312" w:eastAsia="方正仿宋_GB2312" w:cs="方正仿宋_GB2312"/>
          <w:i w:val="0"/>
          <w:iCs w:val="0"/>
          <w:caps w:val="0"/>
          <w:spacing w:val="0"/>
          <w:kern w:val="0"/>
          <w:sz w:val="28"/>
          <w:szCs w:val="28"/>
          <w:shd w:val="clear" w:fill="FFFFFF"/>
          <w:lang w:val="en-US" w:eastAsia="zh-CN" w:bidi="ar"/>
        </w:rPr>
        <w:t>统一社会信用代码 / 身份证号：________________________</w:t>
      </w:r>
      <w:r>
        <w:rPr>
          <w:rFonts w:hint="eastAsia" w:ascii="方正仿宋_GB2312" w:hAnsi="方正仿宋_GB2312" w:eastAsia="方正仿宋_GB2312" w:cs="方正仿宋_GB2312"/>
          <w:i w:val="0"/>
          <w:iCs w:val="0"/>
          <w:caps w:val="0"/>
          <w:spacing w:val="0"/>
          <w:kern w:val="0"/>
          <w:sz w:val="28"/>
          <w:szCs w:val="28"/>
          <w:shd w:val="clear" w:fill="FFFFFF"/>
          <w:lang w:val="en-US" w:eastAsia="zh-CN" w:bidi="ar"/>
        </w:rPr>
        <w:br w:type="textWrapping"/>
      </w:r>
    </w:p>
    <w:p w14:paraId="70B993F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一、合作宗旨与依据</w:t>
      </w:r>
    </w:p>
    <w:p w14:paraId="4F009EC9">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为推动蚌埠市招商引资工作，甲方通过公开征集建立 “招商信息资源中介服务库”，乙方自愿入选并提供招商项目信息服务。</w:t>
      </w:r>
    </w:p>
    <w:p w14:paraId="40F88C41">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本协议依据《</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蚌埠市政府珠三角办事处招商项目信息资源</w:t>
      </w:r>
      <w:r>
        <w:rPr>
          <w:rFonts w:hint="eastAsia" w:ascii="方正仿宋_GB2312" w:hAnsi="方正仿宋_GB2312" w:eastAsia="方正仿宋_GB2312" w:cs="方正仿宋_GB2312"/>
          <w:i w:val="0"/>
          <w:iCs w:val="0"/>
          <w:caps w:val="0"/>
          <w:color w:val="000000"/>
          <w:spacing w:val="0"/>
          <w:sz w:val="32"/>
          <w:szCs w:val="32"/>
          <w:shd w:val="clear" w:fill="FFFFFF"/>
        </w:rPr>
        <w:t>中介</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服务库征集</w:t>
      </w:r>
      <w:r>
        <w:rPr>
          <w:rFonts w:hint="eastAsia" w:ascii="方正仿宋_GB2312" w:hAnsi="方正仿宋_GB2312" w:eastAsia="方正仿宋_GB2312" w:cs="方正仿宋_GB2312"/>
          <w:i w:val="0"/>
          <w:iCs w:val="0"/>
          <w:caps w:val="0"/>
          <w:color w:val="000000"/>
          <w:spacing w:val="0"/>
          <w:sz w:val="32"/>
          <w:szCs w:val="32"/>
          <w:shd w:val="clear" w:fill="FFFFFF"/>
        </w:rPr>
        <w:t>公告 》（以下简称《公告》）、《</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蚌埠市政府珠三角办事处招商引资</w:t>
      </w:r>
      <w:r>
        <w:rPr>
          <w:rFonts w:hint="eastAsia" w:ascii="方正仿宋_GB2312" w:hAnsi="方正仿宋_GB2312" w:eastAsia="方正仿宋_GB2312" w:cs="方正仿宋_GB2312"/>
          <w:i w:val="0"/>
          <w:iCs w:val="0"/>
          <w:caps w:val="0"/>
          <w:color w:val="000000"/>
          <w:spacing w:val="0"/>
          <w:sz w:val="32"/>
          <w:szCs w:val="32"/>
          <w:shd w:val="clear" w:fill="FFFFFF"/>
        </w:rPr>
        <w:t>中介</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合作及</w:t>
      </w:r>
      <w:r>
        <w:rPr>
          <w:rFonts w:hint="eastAsia" w:ascii="方正仿宋_GB2312" w:hAnsi="方正仿宋_GB2312" w:eastAsia="方正仿宋_GB2312" w:cs="方正仿宋_GB2312"/>
          <w:i w:val="0"/>
          <w:iCs w:val="0"/>
          <w:caps w:val="0"/>
          <w:color w:val="000000"/>
          <w:spacing w:val="0"/>
          <w:sz w:val="32"/>
          <w:szCs w:val="32"/>
          <w:shd w:val="clear" w:fill="FFFFFF"/>
        </w:rPr>
        <w:t>费用支付细则》（以下简称《细则》）及相关法律法规签订，双方共同遵守。</w:t>
      </w:r>
    </w:p>
    <w:p w14:paraId="2E8D0AD9">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二、合作范围与服务内容</w:t>
      </w:r>
    </w:p>
    <w:p w14:paraId="58BAA868">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3" w:firstLineChars="200"/>
        <w:textAlignment w:val="auto"/>
        <w:rPr>
          <w:rFonts w:hint="eastAsia" w:ascii="方正仿宋_GB2312" w:hAnsi="方正仿宋_GB2312" w:eastAsia="方正仿宋_GB2312" w:cs="方正仿宋_GB2312"/>
          <w:sz w:val="32"/>
          <w:szCs w:val="32"/>
        </w:rPr>
      </w:pPr>
      <w:r>
        <w:rPr>
          <w:rStyle w:val="9"/>
          <w:rFonts w:hint="eastAsia" w:ascii="方正仿宋_GB2312" w:hAnsi="方正仿宋_GB2312" w:eastAsia="方正仿宋_GB2312" w:cs="方正仿宋_GB2312"/>
          <w:b/>
          <w:bCs/>
          <w:i w:val="0"/>
          <w:iCs w:val="0"/>
          <w:caps w:val="0"/>
          <w:color w:val="000000"/>
          <w:spacing w:val="0"/>
          <w:sz w:val="32"/>
          <w:szCs w:val="32"/>
          <w:shd w:val="clear" w:fill="FFFFFF"/>
        </w:rPr>
        <w:t>服务范围</w:t>
      </w:r>
      <w:r>
        <w:rPr>
          <w:rFonts w:hint="eastAsia" w:ascii="方正仿宋_GB2312" w:hAnsi="方正仿宋_GB2312" w:eastAsia="方正仿宋_GB2312" w:cs="方正仿宋_GB2312"/>
          <w:i w:val="0"/>
          <w:iCs w:val="0"/>
          <w:caps w:val="0"/>
          <w:color w:val="000000"/>
          <w:spacing w:val="0"/>
          <w:sz w:val="32"/>
          <w:szCs w:val="32"/>
          <w:shd w:val="clear" w:fill="FFFFFF"/>
        </w:rPr>
        <w:t>：乙方为甲方提供符合蚌埠市主导产业（智能传感、新型显示、新能源、汽车零部件、生物医药（化工）、商业航天等及各县区特色产业链）的招商项目信息。</w:t>
      </w:r>
    </w:p>
    <w:p w14:paraId="59759995">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3" w:firstLineChars="200"/>
        <w:textAlignment w:val="auto"/>
        <w:rPr>
          <w:rFonts w:hint="eastAsia" w:ascii="方正仿宋_GB2312" w:hAnsi="方正仿宋_GB2312" w:eastAsia="方正仿宋_GB2312" w:cs="方正仿宋_GB2312"/>
          <w:sz w:val="32"/>
          <w:szCs w:val="32"/>
        </w:rPr>
      </w:pPr>
      <w:r>
        <w:rPr>
          <w:rStyle w:val="9"/>
          <w:rFonts w:hint="eastAsia" w:ascii="方正仿宋_GB2312" w:hAnsi="方正仿宋_GB2312" w:eastAsia="方正仿宋_GB2312" w:cs="方正仿宋_GB2312"/>
          <w:b/>
          <w:bCs/>
          <w:i w:val="0"/>
          <w:iCs w:val="0"/>
          <w:caps w:val="0"/>
          <w:color w:val="000000"/>
          <w:spacing w:val="0"/>
          <w:sz w:val="32"/>
          <w:szCs w:val="32"/>
          <w:shd w:val="clear" w:fill="FFFFFF"/>
        </w:rPr>
        <w:t>服</w:t>
      </w:r>
      <w:bookmarkStart w:id="0" w:name="_GoBack"/>
      <w:bookmarkEnd w:id="0"/>
      <w:r>
        <w:rPr>
          <w:rStyle w:val="9"/>
          <w:rFonts w:hint="eastAsia" w:ascii="方正仿宋_GB2312" w:hAnsi="方正仿宋_GB2312" w:eastAsia="方正仿宋_GB2312" w:cs="方正仿宋_GB2312"/>
          <w:b/>
          <w:bCs/>
          <w:i w:val="0"/>
          <w:iCs w:val="0"/>
          <w:caps w:val="0"/>
          <w:color w:val="000000"/>
          <w:spacing w:val="0"/>
          <w:sz w:val="32"/>
          <w:szCs w:val="32"/>
          <w:shd w:val="clear" w:fill="FFFFFF"/>
        </w:rPr>
        <w:t>务</w:t>
      </w:r>
      <w:r>
        <w:rPr>
          <w:rStyle w:val="9"/>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t>内容</w:t>
      </w:r>
      <w:r>
        <w:rPr>
          <w:rFonts w:hint="eastAsia" w:ascii="方正仿宋_GB2312" w:hAnsi="方正仿宋_GB2312" w:eastAsia="方正仿宋_GB2312" w:cs="方正仿宋_GB2312"/>
          <w:i w:val="0"/>
          <w:iCs w:val="0"/>
          <w:caps w:val="0"/>
          <w:color w:val="000000"/>
          <w:spacing w:val="0"/>
          <w:sz w:val="32"/>
          <w:szCs w:val="32"/>
          <w:shd w:val="clear" w:fill="FFFFFF"/>
        </w:rPr>
        <w:t>：</w:t>
      </w:r>
    </w:p>
    <w:p w14:paraId="14044AA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提供固定资产投资 3000 万元以上的项目信息；</w:t>
      </w:r>
    </w:p>
    <w:p w14:paraId="022F87D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Chars="200" w:firstLine="320" w:firstLineChars="1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协助甲方对接项目方，推动项目方来蚌考察、洽谈；</w:t>
      </w:r>
    </w:p>
    <w:p w14:paraId="286BA02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Chars="200" w:firstLine="320" w:firstLineChars="1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配合甲方完成项目信息核实、落地跟踪等工作。</w:t>
      </w:r>
    </w:p>
    <w:p w14:paraId="42C52631">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三、合作期限</w:t>
      </w:r>
    </w:p>
    <w:p w14:paraId="47E2B3FE">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本协议有效期为</w:t>
      </w:r>
      <w:r>
        <w:rPr>
          <w:rStyle w:val="9"/>
          <w:rFonts w:hint="eastAsia" w:ascii="方正仿宋_GB2312" w:hAnsi="方正仿宋_GB2312" w:eastAsia="方正仿宋_GB2312" w:cs="方正仿宋_GB2312"/>
          <w:b/>
          <w:bCs/>
          <w:i w:val="0"/>
          <w:iCs w:val="0"/>
          <w:caps w:val="0"/>
          <w:color w:val="000000"/>
          <w:spacing w:val="0"/>
          <w:sz w:val="32"/>
          <w:szCs w:val="32"/>
          <w:shd w:val="clear" w:fill="FFFFFF"/>
        </w:rPr>
        <w:t>1 年</w:t>
      </w:r>
      <w:r>
        <w:rPr>
          <w:rFonts w:hint="eastAsia" w:ascii="方正仿宋_GB2312" w:hAnsi="方正仿宋_GB2312" w:eastAsia="方正仿宋_GB2312" w:cs="方正仿宋_GB2312"/>
          <w:i w:val="0"/>
          <w:iCs w:val="0"/>
          <w:caps w:val="0"/>
          <w:color w:val="000000"/>
          <w:spacing w:val="0"/>
          <w:sz w:val="32"/>
          <w:szCs w:val="32"/>
          <w:shd w:val="clear" w:fill="FFFFFF"/>
        </w:rPr>
        <w:t>，自双方签字盖章之日起计算。</w:t>
      </w:r>
    </w:p>
    <w:p w14:paraId="776D2706">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协议期满后，若乙方服务符合甲方要求，双方可协商续约</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续约期1年</w:t>
      </w:r>
      <w:r>
        <w:rPr>
          <w:rFonts w:hint="eastAsia" w:ascii="方正仿宋_GB2312" w:hAnsi="方正仿宋_GB2312" w:eastAsia="方正仿宋_GB2312" w:cs="方正仿宋_GB2312"/>
          <w:i w:val="0"/>
          <w:iCs w:val="0"/>
          <w:caps w:val="0"/>
          <w:color w:val="000000"/>
          <w:spacing w:val="0"/>
          <w:sz w:val="32"/>
          <w:szCs w:val="32"/>
          <w:shd w:val="clear" w:fill="FFFFFF"/>
        </w:rPr>
        <w:t>。</w:t>
      </w:r>
    </w:p>
    <w:p w14:paraId="7AA20720">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四、双方权利与义务</w:t>
      </w:r>
    </w:p>
    <w:p w14:paraId="65EAC6F1">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（一）甲方权利与义务</w:t>
      </w:r>
    </w:p>
    <w:p w14:paraId="2286A7BA">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按照《公告》及《细则》对乙方提供的项目信息进行审核、认定；</w:t>
      </w:r>
    </w:p>
    <w:p w14:paraId="0C2182E2">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对符合要求的项目信息，按约定标准向乙方支付服务费用；</w:t>
      </w:r>
    </w:p>
    <w:p w14:paraId="1FB70188">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为乙方开展服务提供必要的配合（如提供蚌埠市产业政策、招商重点等信息）；</w:t>
      </w:r>
    </w:p>
    <w:p w14:paraId="3CBEA93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4.</w:t>
      </w:r>
      <w:r>
        <w:rPr>
          <w:rFonts w:hint="eastAsia" w:ascii="方正仿宋_GB2312" w:hAnsi="方正仿宋_GB2312" w:eastAsia="方正仿宋_GB2312" w:cs="方正仿宋_GB2312"/>
          <w:i w:val="0"/>
          <w:iCs w:val="0"/>
          <w:caps w:val="0"/>
          <w:color w:val="000000"/>
          <w:spacing w:val="0"/>
          <w:sz w:val="32"/>
          <w:szCs w:val="32"/>
          <w:shd w:val="clear" w:fill="FFFFFF"/>
        </w:rPr>
        <w:t>对乙方服务过程进行监督，若发现乙方提供虚假信息或违反约定，有权暂停或终止合作。</w:t>
      </w:r>
    </w:p>
    <w:p w14:paraId="7FE8FCFC">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（二）乙方权利与义务</w:t>
      </w:r>
    </w:p>
    <w:p w14:paraId="3998158F">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保证提供的项目信息真实、合法，符合蚌埠市产业导向；</w:t>
      </w:r>
    </w:p>
    <w:p w14:paraId="583CD6BE">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按《细则》要求提交</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项目信息、</w:t>
      </w:r>
      <w:r>
        <w:rPr>
          <w:rFonts w:hint="eastAsia" w:ascii="方正仿宋_GB2312" w:hAnsi="方正仿宋_GB2312" w:eastAsia="方正仿宋_GB2312" w:cs="方正仿宋_GB2312"/>
          <w:i w:val="0"/>
          <w:iCs w:val="0"/>
          <w:caps w:val="0"/>
          <w:color w:val="000000"/>
          <w:spacing w:val="0"/>
          <w:sz w:val="32"/>
          <w:szCs w:val="32"/>
          <w:shd w:val="clear" w:fill="FFFFFF"/>
        </w:rPr>
        <w:t>项目计划书、《有效信息确认表》、考察佐证材料等申报材料，对材料真实性负责；</w:t>
      </w:r>
    </w:p>
    <w:p w14:paraId="09996AB1">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配合甲方完成项目对接、考察等工作，及时反馈项目进展；</w:t>
      </w:r>
    </w:p>
    <w:p w14:paraId="6CE2F52E">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不得将甲方提供的涉密信息泄露给第三方。</w:t>
      </w:r>
    </w:p>
    <w:p w14:paraId="71829B59">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五、费用支付标准与流程</w:t>
      </w:r>
    </w:p>
    <w:p w14:paraId="7AE0244D">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400" w:lineRule="exact"/>
        <w:ind w:left="0" w:firstLine="482" w:firstLineChars="200"/>
        <w:textAlignment w:val="auto"/>
        <w:rPr>
          <w:rFonts w:hint="eastAsia" w:ascii="方正仿宋_GB2312" w:hAnsi="方正仿宋_GB2312" w:eastAsia="方正仿宋_GB2312" w:cs="方正仿宋_GB2312"/>
          <w:b/>
          <w:bCs/>
          <w:i w:val="0"/>
          <w:iCs w:val="0"/>
          <w:caps w:val="0"/>
          <w:color w:val="000000"/>
          <w:spacing w:val="0"/>
          <w:sz w:val="24"/>
          <w:szCs w:val="24"/>
        </w:rPr>
      </w:pPr>
      <w:r>
        <w:rPr>
          <w:rFonts w:hint="eastAsia" w:ascii="方正仿宋_GB2312" w:hAnsi="方正仿宋_GB2312" w:eastAsia="方正仿宋_GB2312" w:cs="方正仿宋_GB2312"/>
          <w:b/>
          <w:bCs/>
          <w:i w:val="0"/>
          <w:iCs w:val="0"/>
          <w:caps w:val="0"/>
          <w:color w:val="000000"/>
          <w:spacing w:val="0"/>
          <w:sz w:val="24"/>
          <w:szCs w:val="24"/>
          <w:shd w:val="clear" w:fill="FFFFFF"/>
        </w:rPr>
        <w:t>（一）支付标准（按项目固定资产投资划分）</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465"/>
        <w:gridCol w:w="2141"/>
        <w:gridCol w:w="2085"/>
        <w:gridCol w:w="2263"/>
      </w:tblGrid>
      <w:tr w14:paraId="3D639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nil"/>
              <w:left w:val="nil"/>
              <w:bottom w:val="nil"/>
            </w:tcBorders>
            <w:shd w:val="clear" w:color="auto" w:fill="auto"/>
            <w:tcMar>
              <w:top w:w="180" w:type="dxa"/>
              <w:left w:w="270" w:type="dxa"/>
              <w:bottom w:w="180" w:type="dxa"/>
              <w:right w:w="270" w:type="dxa"/>
            </w:tcMar>
            <w:vAlign w:val="center"/>
          </w:tcPr>
          <w:p w14:paraId="4BFBEC06">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kern w:val="0"/>
                <w:sz w:val="24"/>
                <w:szCs w:val="24"/>
                <w:lang w:val="en-US" w:eastAsia="zh-CN" w:bidi="ar"/>
              </w:rPr>
              <w:t>项目固投规模</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4009FDC2">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kern w:val="0"/>
                <w:sz w:val="24"/>
                <w:szCs w:val="24"/>
                <w:lang w:val="en-US" w:eastAsia="zh-CN" w:bidi="ar"/>
              </w:rPr>
              <w:t>企业类型</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622DE32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0" w:firstLineChars="0"/>
              <w:jc w:val="center"/>
              <w:textAlignment w:val="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kern w:val="0"/>
                <w:sz w:val="24"/>
                <w:szCs w:val="24"/>
                <w:lang w:val="en-US" w:eastAsia="zh-CN" w:bidi="ar"/>
              </w:rPr>
              <w:t>单方考察费用</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69051275">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0" w:firstLineChars="0"/>
              <w:jc w:val="center"/>
              <w:textAlignment w:val="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kern w:val="0"/>
                <w:sz w:val="24"/>
                <w:szCs w:val="24"/>
                <w:lang w:val="en-US" w:eastAsia="zh-CN" w:bidi="ar"/>
              </w:rPr>
              <w:t>双方互方费用</w:t>
            </w:r>
          </w:p>
        </w:tc>
      </w:tr>
      <w:tr w14:paraId="758EE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5B97AE1C">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0.3 亿 - 1 亿元（不含 1 亿）</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2362C2D8">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上市公司</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4EFFD23E">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2000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764D2F24">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4000 元</w:t>
            </w:r>
          </w:p>
        </w:tc>
      </w:tr>
      <w:tr w14:paraId="7E278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5017FBE3">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0.3 亿 - 1 亿元（不含 1 亿）</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598AD87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国家小巨人</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13223D6C">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1800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5AF7C13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3000 元</w:t>
            </w:r>
          </w:p>
        </w:tc>
      </w:tr>
      <w:tr w14:paraId="0A59E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45BA6D0F">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0.3 亿 - 1 亿元（不含 1 亿）</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2F3779E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独角兽、瞪羚、隐形冠军</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3B17E235">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1500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52C61235">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2500 元</w:t>
            </w:r>
          </w:p>
        </w:tc>
      </w:tr>
      <w:tr w14:paraId="181D3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2D8E657D">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0.3 亿 - 1 亿元（不含 1 亿）</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4F8A6A1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其他（含省专精特新企业等）</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69834366">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1000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2E3A8366">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2000 元</w:t>
            </w:r>
          </w:p>
        </w:tc>
      </w:tr>
      <w:tr w14:paraId="5961C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5EF38AC3">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 亿元及以上</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37F0873E">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500 强</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20DCFF7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3000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3B54417A">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8000 元</w:t>
            </w:r>
          </w:p>
        </w:tc>
      </w:tr>
      <w:tr w14:paraId="3054A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44A27C4E">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 亿元及以上</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7729CF13">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上市公司</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737E4947">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3000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0B74B6E5">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6000 元</w:t>
            </w:r>
          </w:p>
        </w:tc>
      </w:tr>
      <w:tr w14:paraId="43775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46FDC26C">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 亿元及以上</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7E9D1017">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国家小巨人（含国家单项冠军）</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0A9455A0">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2500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24D3E5B6">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5000 元</w:t>
            </w:r>
          </w:p>
        </w:tc>
      </w:tr>
      <w:tr w14:paraId="51EDA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094790A2">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 亿元及以上</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72429861">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独角兽、瞪羚、隐形冠军（含国家单项冠军）</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3ECB3B67">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2000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2F6840B4">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3000 元</w:t>
            </w:r>
          </w:p>
        </w:tc>
      </w:tr>
      <w:tr w14:paraId="4812C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nil"/>
              <w:left w:val="nil"/>
              <w:bottom w:val="nil"/>
            </w:tcBorders>
            <w:shd w:val="clear" w:color="auto" w:fill="auto"/>
            <w:tcMar>
              <w:top w:w="180" w:type="dxa"/>
              <w:left w:w="270" w:type="dxa"/>
              <w:bottom w:w="180" w:type="dxa"/>
              <w:right w:w="270" w:type="dxa"/>
            </w:tcMar>
            <w:vAlign w:val="center"/>
          </w:tcPr>
          <w:p w14:paraId="2ABAA45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 亿元及以上</w:t>
            </w:r>
          </w:p>
        </w:tc>
        <w:tc>
          <w:tcPr>
            <w:tcW w:w="2141" w:type="dxa"/>
            <w:tcBorders>
              <w:top w:val="nil"/>
              <w:left w:val="nil"/>
              <w:bottom w:val="nil"/>
            </w:tcBorders>
            <w:shd w:val="clear" w:color="auto" w:fill="auto"/>
            <w:tcMar>
              <w:top w:w="180" w:type="dxa"/>
              <w:left w:w="270" w:type="dxa"/>
              <w:bottom w:w="180" w:type="dxa"/>
              <w:right w:w="270" w:type="dxa"/>
            </w:tcMar>
            <w:vAlign w:val="center"/>
          </w:tcPr>
          <w:p w14:paraId="2566C528">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其他（含省专精特新企业等）</w:t>
            </w:r>
          </w:p>
        </w:tc>
        <w:tc>
          <w:tcPr>
            <w:tcW w:w="2085" w:type="dxa"/>
            <w:tcBorders>
              <w:top w:val="nil"/>
              <w:left w:val="nil"/>
              <w:bottom w:val="nil"/>
            </w:tcBorders>
            <w:shd w:val="clear" w:color="auto" w:fill="auto"/>
            <w:tcMar>
              <w:top w:w="180" w:type="dxa"/>
              <w:left w:w="270" w:type="dxa"/>
              <w:bottom w:w="180" w:type="dxa"/>
              <w:right w:w="270" w:type="dxa"/>
            </w:tcMar>
            <w:vAlign w:val="center"/>
          </w:tcPr>
          <w:p w14:paraId="196671C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1500 元</w:t>
            </w:r>
          </w:p>
        </w:tc>
        <w:tc>
          <w:tcPr>
            <w:tcW w:w="2263" w:type="dxa"/>
            <w:tcBorders>
              <w:top w:val="nil"/>
              <w:left w:val="nil"/>
              <w:bottom w:val="nil"/>
              <w:right w:val="nil"/>
            </w:tcBorders>
            <w:shd w:val="clear" w:color="auto" w:fill="auto"/>
            <w:tcMar>
              <w:top w:w="180" w:type="dxa"/>
              <w:left w:w="270" w:type="dxa"/>
              <w:bottom w:w="180" w:type="dxa"/>
              <w:right w:w="270" w:type="dxa"/>
            </w:tcMar>
            <w:vAlign w:val="center"/>
          </w:tcPr>
          <w:p w14:paraId="30AB7DC6">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0" w:firstLineChars="0"/>
              <w:jc w:val="center"/>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kern w:val="0"/>
                <w:sz w:val="24"/>
                <w:szCs w:val="24"/>
                <w:lang w:val="en-US" w:eastAsia="zh-CN" w:bidi="ar"/>
              </w:rPr>
              <w:t>2500 元</w:t>
            </w:r>
          </w:p>
        </w:tc>
      </w:tr>
    </w:tbl>
    <w:p w14:paraId="5DCBEB27">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480" w:firstLineChars="200"/>
        <w:jc w:val="left"/>
        <w:textAlignment w:val="auto"/>
        <w:rPr>
          <w:rFonts w:hint="eastAsia" w:ascii="方正仿宋_GB2312" w:hAnsi="方正仿宋_GB2312" w:eastAsia="方正仿宋_GB2312" w:cs="方正仿宋_GB2312"/>
          <w:sz w:val="24"/>
          <w:szCs w:val="24"/>
        </w:rPr>
      </w:pPr>
    </w:p>
    <w:p w14:paraId="36161740">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方正仿宋_GB2312" w:hAnsi="方正仿宋_GB2312" w:eastAsia="方正仿宋_GB2312" w:cs="方正仿宋_GB2312"/>
          <w:i w:val="0"/>
          <w:iCs w:val="0"/>
          <w:caps w:val="0"/>
          <w:spacing w:val="0"/>
          <w:sz w:val="32"/>
          <w:szCs w:val="32"/>
        </w:rPr>
      </w:pPr>
      <w:r>
        <w:rPr>
          <w:rStyle w:val="10"/>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1. 考察均须提前提供项目信息；2. 单方考察是指甲方到项目方考察；3. 双方互访是指甲方到项目方考察、项目方到甲方考察或者参加甲方组织的招商推介会等。</w:t>
      </w:r>
    </w:p>
    <w:p w14:paraId="51EC4A4E">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（二）费用调整</w:t>
      </w:r>
    </w:p>
    <w:p w14:paraId="199DEEBF">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方正仿宋_GB2312" w:hAnsi="方正仿宋_GB2312" w:eastAsia="方正仿宋_GB2312" w:cs="方正仿宋_GB2312"/>
          <w:i w:val="0"/>
          <w:iCs w:val="0"/>
          <w:caps w:val="0"/>
          <w:spacing w:val="0"/>
          <w:sz w:val="32"/>
          <w:szCs w:val="32"/>
        </w:rPr>
      </w:pP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提供的项目信息属于甲方主导产业产业链目标企业或甲方提出目标企业的，信息费上浮 20%。</w:t>
      </w:r>
    </w:p>
    <w:p w14:paraId="1C470A78">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（三）支付流程</w:t>
      </w:r>
    </w:p>
    <w:p w14:paraId="756A9C22">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乙方每季度按《细则》要求申报费用，提交《有效信息确认表》及佐证材料（包括项目计划书、法人身份证及营业执照复印件、考察照片及佐证材料、项目方人员职务证明等）；</w:t>
      </w:r>
    </w:p>
    <w:p w14:paraId="51BC2D1F">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甲方在收到材料后 5 个工作日内完成审核，确认有效信息后 10 个工作日内支付费用；</w:t>
      </w:r>
    </w:p>
    <w:p w14:paraId="28556E51">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费用通过银行转账方式支付至乙方指定账户（企业需提供对公账户，自然人提供本人账户）。</w:t>
      </w:r>
    </w:p>
    <w:p w14:paraId="79B4C3D7">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六、特殊约定</w:t>
      </w:r>
    </w:p>
    <w:p w14:paraId="292D0E47">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若乙方引荐项目签约落地并由辖区政府兑现引荐人奖励，乙方需按《公告》约定，向甲方免费提供 8 次单方考察或 4 次双方互访服务；</w:t>
      </w:r>
    </w:p>
    <w:p w14:paraId="0DCF109E">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乙方提供的项目信息若涉及虚假、夸大内容，甲方有权追回已支付费用，并追究乙方违约责任。</w:t>
      </w:r>
    </w:p>
    <w:p w14:paraId="261F8712">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七、协议的变更与解除</w:t>
      </w:r>
    </w:p>
    <w:p w14:paraId="5F5F5A3E">
      <w:pPr>
        <w:keepNext w:val="0"/>
        <w:keepLines w:val="0"/>
        <w:pageBreakBefore w:val="0"/>
        <w:widowControl/>
        <w:numPr>
          <w:ilvl w:val="0"/>
          <w:numId w:val="8"/>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任何一方需变更协议条款，应提前书面通知对方，经双方协商一致后签订补充协议；</w:t>
      </w:r>
    </w:p>
    <w:p w14:paraId="685D51CC">
      <w:pPr>
        <w:keepNext w:val="0"/>
        <w:keepLines w:val="0"/>
        <w:pageBreakBefore w:val="0"/>
        <w:widowControl/>
        <w:numPr>
          <w:ilvl w:val="0"/>
          <w:numId w:val="8"/>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乙方若被列入 “信用中国”“政府采购网” 失信名单，甲方有权单方解除协议，且不承担违约责任。</w:t>
      </w:r>
    </w:p>
    <w:p w14:paraId="4AB534F7">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八、争议解决</w:t>
      </w:r>
    </w:p>
    <w:p w14:paraId="3DA5D31C">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方正仿宋_GB2312" w:hAnsi="方正仿宋_GB2312" w:eastAsia="方正仿宋_GB2312" w:cs="方正仿宋_GB2312"/>
          <w:i w:val="0"/>
          <w:iCs w:val="0"/>
          <w:caps w:val="0"/>
          <w:spacing w:val="0"/>
          <w:sz w:val="32"/>
          <w:szCs w:val="32"/>
        </w:rPr>
      </w:pP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双方因本协议发生争议，应优先协商解决；协商不成的，可向甲方所在地有管辖权的法院提起诉讼。</w:t>
      </w:r>
    </w:p>
    <w:p w14:paraId="38368270">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ind w:left="0" w:firstLine="643" w:firstLineChars="200"/>
        <w:textAlignment w:val="auto"/>
        <w:rPr>
          <w:rFonts w:hint="eastAsia" w:ascii="方正仿宋_GB2312" w:hAnsi="方正仿宋_GB2312" w:eastAsia="方正仿宋_GB2312" w:cs="方正仿宋_GB2312"/>
          <w:b/>
          <w:bCs/>
          <w:i w:val="0"/>
          <w:iCs w:val="0"/>
          <w:caps w:val="0"/>
          <w:color w:val="000000"/>
          <w:spacing w:val="0"/>
          <w:sz w:val="32"/>
          <w:szCs w:val="32"/>
        </w:rPr>
      </w:pPr>
      <w:r>
        <w:rPr>
          <w:rFonts w:hint="eastAsia" w:ascii="方正仿宋_GB2312" w:hAnsi="方正仿宋_GB2312" w:eastAsia="方正仿宋_GB2312" w:cs="方正仿宋_GB2312"/>
          <w:b/>
          <w:bCs/>
          <w:i w:val="0"/>
          <w:iCs w:val="0"/>
          <w:caps w:val="0"/>
          <w:color w:val="000000"/>
          <w:spacing w:val="0"/>
          <w:sz w:val="32"/>
          <w:szCs w:val="32"/>
          <w:shd w:val="clear" w:fill="FFFFFF"/>
        </w:rPr>
        <w:t>九、其他</w:t>
      </w:r>
    </w:p>
    <w:p w14:paraId="3970FFD9">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本协议未尽事宜，按《公告》《细则》及相关法律法规执行；</w:t>
      </w:r>
    </w:p>
    <w:p w14:paraId="6B576926">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《公告》《细则》作为本协议附件，与本协议具有同等法律效力；</w:t>
      </w:r>
    </w:p>
    <w:p w14:paraId="495828A7">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napToGrid/>
        <w:spacing w:before="0" w:beforeAutospacing="0" w:after="0" w:afterAutospacing="0"/>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000000"/>
          <w:spacing w:val="0"/>
          <w:sz w:val="32"/>
          <w:szCs w:val="32"/>
          <w:shd w:val="clear" w:fill="FFFFFF"/>
        </w:rPr>
        <w:t>本协议一式两份，甲乙双方各执一份，签字盖章后生效。</w:t>
      </w:r>
    </w:p>
    <w:p w14:paraId="121BBF4F">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方正仿宋_GB2312" w:hAnsi="方正仿宋_GB2312" w:eastAsia="方正仿宋_GB2312" w:cs="方正仿宋_GB2312"/>
          <w:sz w:val="32"/>
          <w:szCs w:val="32"/>
        </w:rPr>
      </w:pPr>
    </w:p>
    <w:p w14:paraId="7DE52B7F">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1281" w:leftChars="304" w:hanging="643" w:hangingChars="200"/>
        <w:jc w:val="left"/>
        <w:textAlignment w:val="auto"/>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pPr>
      <w:r>
        <w:rPr>
          <w:rStyle w:val="9"/>
          <w:rFonts w:hint="eastAsia" w:ascii="方正仿宋_GB2312" w:hAnsi="方正仿宋_GB2312" w:eastAsia="方正仿宋_GB2312" w:cs="方正仿宋_GB2312"/>
          <w:b/>
          <w:bCs/>
          <w:i w:val="0"/>
          <w:iCs w:val="0"/>
          <w:caps w:val="0"/>
          <w:spacing w:val="0"/>
          <w:kern w:val="0"/>
          <w:sz w:val="32"/>
          <w:szCs w:val="32"/>
          <w:shd w:val="clear" w:fill="FFFFFF"/>
          <w:lang w:val="en-US" w:eastAsia="zh-CN" w:bidi="ar"/>
        </w:rPr>
        <w:t>甲方（签字盖章）</w:t>
      </w: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w:t>
      </w:r>
    </w:p>
    <w:p w14:paraId="19BFDB1F">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1278" w:leftChars="304" w:hanging="640" w:hangingChars="200"/>
        <w:jc w:val="left"/>
        <w:textAlignment w:val="auto"/>
        <w:rPr>
          <w:rFonts w:hint="eastAsia" w:ascii="方正仿宋_GB2312" w:hAnsi="方正仿宋_GB2312" w:eastAsia="方正仿宋_GB2312" w:cs="方正仿宋_GB2312"/>
          <w:i w:val="0"/>
          <w:iCs w:val="0"/>
          <w:caps w:val="0"/>
          <w:spacing w:val="0"/>
          <w:sz w:val="32"/>
          <w:szCs w:val="32"/>
        </w:rPr>
      </w:pP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日期：______年____月____日</w:t>
      </w:r>
    </w:p>
    <w:p w14:paraId="2AA1B317">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方正仿宋_GB2312" w:hAnsi="方正仿宋_GB2312" w:eastAsia="方正仿宋_GB2312" w:cs="方正仿宋_GB2312"/>
          <w:sz w:val="32"/>
          <w:szCs w:val="32"/>
        </w:rPr>
      </w:pPr>
    </w:p>
    <w:p w14:paraId="5A8AF011">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638" w:leftChars="304" w:firstLine="0" w:firstLineChars="0"/>
        <w:jc w:val="left"/>
        <w:textAlignment w:val="auto"/>
        <w:rPr>
          <w:rFonts w:hint="eastAsia" w:ascii="方正仿宋_GB2312" w:hAnsi="方正仿宋_GB2312" w:eastAsia="方正仿宋_GB2312" w:cs="方正仿宋_GB2312"/>
          <w:i w:val="0"/>
          <w:iCs w:val="0"/>
          <w:caps w:val="0"/>
          <w:spacing w:val="0"/>
          <w:sz w:val="32"/>
          <w:szCs w:val="32"/>
        </w:rPr>
      </w:pPr>
      <w:r>
        <w:rPr>
          <w:rStyle w:val="9"/>
          <w:rFonts w:hint="eastAsia" w:ascii="方正仿宋_GB2312" w:hAnsi="方正仿宋_GB2312" w:eastAsia="方正仿宋_GB2312" w:cs="方正仿宋_GB2312"/>
          <w:b/>
          <w:bCs/>
          <w:i w:val="0"/>
          <w:iCs w:val="0"/>
          <w:caps w:val="0"/>
          <w:spacing w:val="0"/>
          <w:kern w:val="0"/>
          <w:sz w:val="32"/>
          <w:szCs w:val="32"/>
          <w:shd w:val="clear" w:fill="FFFFFF"/>
          <w:lang w:val="en-US" w:eastAsia="zh-CN" w:bidi="ar"/>
        </w:rPr>
        <w:t>乙方（签字 / 盖章）</w:t>
      </w: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：____________________</w:t>
      </w: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br w:type="textWrapping"/>
      </w:r>
      <w:r>
        <w:rPr>
          <w:rFonts w:hint="eastAsia" w:ascii="方正仿宋_GB2312" w:hAnsi="方正仿宋_GB2312" w:eastAsia="方正仿宋_GB2312" w:cs="方正仿宋_GB2312"/>
          <w:i w:val="0"/>
          <w:iCs w:val="0"/>
          <w:caps w:val="0"/>
          <w:spacing w:val="0"/>
          <w:kern w:val="0"/>
          <w:sz w:val="32"/>
          <w:szCs w:val="32"/>
          <w:shd w:val="clear" w:fill="FFFFFF"/>
          <w:lang w:val="en-US" w:eastAsia="zh-CN" w:bidi="ar"/>
        </w:rPr>
        <w:t>日期：______年____月____日</w:t>
      </w:r>
    </w:p>
    <w:p w14:paraId="28D58504">
      <w:pPr>
        <w:keepNext w:val="0"/>
        <w:keepLines w:val="0"/>
        <w:pageBreakBefore w:val="0"/>
        <w:kinsoku/>
        <w:wordWrap/>
        <w:overflowPunct/>
        <w:topLinePunct w:val="0"/>
        <w:autoSpaceDE/>
        <w:autoSpaceDN/>
        <w:bidi w:val="0"/>
        <w:adjustRightInd/>
        <w:snapToGrid/>
        <w:spacing w:beforeAutospacing="0" w:afterAutospacing="0"/>
        <w:ind w:left="0" w:firstLine="640" w:firstLineChars="200"/>
        <w:textAlignment w:val="auto"/>
        <w:rPr>
          <w:rFonts w:hint="eastAsia" w:ascii="方正仿宋_GB2312" w:hAnsi="方正仿宋_GB2312" w:eastAsia="方正仿宋_GB2312" w:cs="方正仿宋_GB2312"/>
          <w:sz w:val="32"/>
          <w:szCs w:val="32"/>
        </w:rPr>
      </w:pPr>
    </w:p>
    <w:sectPr>
      <w:footerReference r:id="rId3" w:type="default"/>
      <w:pgSz w:w="11906" w:h="16838"/>
      <w:pgMar w:top="1440" w:right="1746"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E705B16F-0B66-4C83-9E53-11B4DBBCE73E}"/>
  </w:font>
  <w:font w:name="方正仿宋_GB2312">
    <w:panose1 w:val="02000000000000000000"/>
    <w:charset w:val="86"/>
    <w:family w:val="auto"/>
    <w:pitch w:val="default"/>
    <w:sig w:usb0="A00002BF" w:usb1="184F6CFA" w:usb2="00000012" w:usb3="00000000" w:csb0="00040001" w:csb1="00000000"/>
    <w:embedRegular r:id="rId2" w:fontKey="{C798BDAB-01D6-4322-9F23-1F5A59EAEF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1A9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62EE0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62EE0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FDCD3"/>
    <w:multiLevelType w:val="multilevel"/>
    <w:tmpl w:val="93DFDCD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9CD1F80F"/>
    <w:multiLevelType w:val="multilevel"/>
    <w:tmpl w:val="9CD1F80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AF18A557"/>
    <w:multiLevelType w:val="multilevel"/>
    <w:tmpl w:val="AF18A55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AF6E6C66"/>
    <w:multiLevelType w:val="multilevel"/>
    <w:tmpl w:val="AF6E6C6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DD6C94DF"/>
    <w:multiLevelType w:val="multilevel"/>
    <w:tmpl w:val="DD6C94D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E466F8F8"/>
    <w:multiLevelType w:val="multilevel"/>
    <w:tmpl w:val="E466F8F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F0510DD7"/>
    <w:multiLevelType w:val="multilevel"/>
    <w:tmpl w:val="F0510DD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0175696E"/>
    <w:multiLevelType w:val="multilevel"/>
    <w:tmpl w:val="0175696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25399C44"/>
    <w:multiLevelType w:val="multilevel"/>
    <w:tmpl w:val="25399C4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5"/>
  </w:num>
  <w:num w:numId="3">
    <w:abstractNumId w:val="2"/>
  </w:num>
  <w:num w:numId="4">
    <w:abstractNumId w:val="7"/>
  </w:num>
  <w:num w:numId="5">
    <w:abstractNumId w:val="4"/>
  </w:num>
  <w:num w:numId="6">
    <w:abstractNumId w:val="1"/>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0D19A2"/>
    <w:rsid w:val="01C43E99"/>
    <w:rsid w:val="0E497492"/>
    <w:rsid w:val="19AE7092"/>
    <w:rsid w:val="26867B60"/>
    <w:rsid w:val="2B3E6082"/>
    <w:rsid w:val="36581519"/>
    <w:rsid w:val="3AEA64B7"/>
    <w:rsid w:val="42DF6576"/>
    <w:rsid w:val="4A440237"/>
    <w:rsid w:val="4B0D19A2"/>
    <w:rsid w:val="4BF02432"/>
    <w:rsid w:val="4E0479C5"/>
    <w:rsid w:val="53226CDE"/>
    <w:rsid w:val="5C271827"/>
    <w:rsid w:val="5E4F64AE"/>
    <w:rsid w:val="6AED32D6"/>
    <w:rsid w:val="77B70EF4"/>
    <w:rsid w:val="7A8D418E"/>
    <w:rsid w:val="7BC44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basedOn w:val="8"/>
    <w:qFormat/>
    <w:uiPriority w:val="0"/>
    <w:rPr>
      <w:b/>
    </w:rPr>
  </w:style>
  <w:style w:type="character" w:styleId="10">
    <w:name w:val="Emphasis"/>
    <w:basedOn w:val="8"/>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1630</Words>
  <Characters>1791</Characters>
  <Lines>0</Lines>
  <Paragraphs>0</Paragraphs>
  <TotalTime>11</TotalTime>
  <ScaleCrop>false</ScaleCrop>
  <LinksUpToDate>false</LinksUpToDate>
  <CharactersWithSpaces>1864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2025-07-13T09:24:00Z</dcterms:created>
  <dc:creator>雪中松</dc:creator>
  <cp:lastModifiedBy>Administrator</cp:lastModifiedBy>
  <cp:lastPrinted>2025-07-13T09:31:00Z</cp:lastPrinted>
  <dcterms:modified xsi:type="dcterms:W3CDTF">2025-07-18T07:26:33Z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93431A50BF154422AB90098F9D0D020A_13</vt:lpwstr>
  </property>
  <property fmtid="{D5CDD505-2E9C-101B-9397-08002B2CF9AE}" pid="4" name="KSOTemplateDocerSaveRecord">
    <vt:lpwstr>eyJoZGlkIjoiMzA0ZTdkMzkxNjAyOTFhOWFiZmE4YjdlYWQ3NDA3M2MiLCJ1c2VySWQiOiI3MzM5ODQ4MTUifQ==</vt:lpwstr>
  </property>
</Properties>
</file>