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关于购买矫治帮教社工服务项目的公示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专业社工机构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提供大鹏新区政法和社会工作局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矫治帮教社工服务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服务内容包括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（一）协助开展新区社区矫正、安置帮教工作，对新区安置帮教人员进行服务与管理。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（二）做好刑释解教人员的衔接管理，加强对重点安置帮教对象的管控与矛盾纠纷排查化解工作，降低再犯罪。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（三）在重大节日期间对社区矫正、安置帮教对象开展走访与教育谈话，详细了解其家庭、工作、生活等方面的基本情况，切实掌握其思想动态与心理状况，发现隐患及时处理。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（五）为有需要的安置帮教对象协调提供亲子关系培训、就业指导，帮助其解决生活中遇到的困难。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（六）负责收集监狱服刑、戒毒人员家属提交的申请材料，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对申请会见人员、会见记录建档保存，按要求提供远程会见。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（七）完成上级部门、政法办交办的其他事项。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社工机构需派驻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名专业社工驻点大鹏新区政法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和社会工作局</w:t>
      </w:r>
      <w:r>
        <w:rPr>
          <w:rFonts w:hint="default" w:ascii="仿宋_GB2312" w:hAnsi="仿宋_GB2312" w:eastAsia="仿宋_GB2312" w:cs="仿宋_GB2312"/>
          <w:sz w:val="32"/>
          <w:szCs w:val="32"/>
        </w:rPr>
        <w:t>，负责日常工作的开展，派驻人员需全日制本科及以上学历、持助理社会工作师及以上证书。法学、社会工作等相关专业优先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pgNumType w:fmt="numberInDash" w:start="2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三、报价及其他要求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采购人名称：深圳市大鹏新区政法和社会工作局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（二）项目名称：矫治帮教社工服务项目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预算金额：标准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32"/>
          <w:szCs w:val="32"/>
        </w:rPr>
        <w:t>万/人/年，共计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</w:t>
      </w:r>
      <w:r>
        <w:rPr>
          <w:rFonts w:hint="default" w:ascii="仿宋_GB2312" w:hAnsi="仿宋_GB2312" w:eastAsia="仿宋_GB2312" w:cs="仿宋_GB2312"/>
          <w:sz w:val="32"/>
          <w:szCs w:val="32"/>
        </w:rPr>
        <w:t>万人民币。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（四）采购方式：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采取竞争性谈判采购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（五）服务期限：一年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（二）根据服务内容要求，形成服务方案及报价费用明细，报价文件</w:t>
      </w:r>
      <w:r>
        <w:rPr>
          <w:rFonts w:hint="default" w:ascii="仿宋_GB2312" w:hAnsi="仿宋_GB2312" w:eastAsia="仿宋_GB2312" w:cs="仿宋_GB2312"/>
          <w:sz w:val="32"/>
          <w:szCs w:val="32"/>
        </w:rPr>
        <w:t>于4月1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日起五个工作日内快递或邮箱送至</w:t>
      </w:r>
      <w:r>
        <w:rPr>
          <w:rFonts w:hint="default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大鹏新区政法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和社会工作局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default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0755-283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80652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"mailto:dpxqsfk@dpxq.gov.cn"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dpxqsfk@dpxq.gov.cn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地址：</w:t>
      </w:r>
      <w:r>
        <w:rPr>
          <w:rFonts w:hint="default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大鹏新区葵涌街道金岭路1号</w:t>
      </w:r>
      <w:r>
        <w:rPr>
          <w:rFonts w:hint="default" w:ascii="仿宋_GB2312" w:hAnsi="仿宋_GB2312" w:eastAsia="仿宋_GB2312" w:cs="仿宋_GB2312"/>
          <w:sz w:val="32"/>
          <w:szCs w:val="32"/>
        </w:rPr>
        <w:t>（大鹏新区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default" w:ascii="仿宋_GB2312" w:hAnsi="仿宋_GB2312" w:eastAsia="仿宋_GB2312" w:cs="仿宋_GB2312"/>
          <w:sz w:val="32"/>
          <w:szCs w:val="32"/>
        </w:rPr>
        <w:t>5号岗）。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A7659AC"/>
    <w:rsid w:val="2FFF6464"/>
    <w:rsid w:val="317E8B5C"/>
    <w:rsid w:val="4A1947CF"/>
    <w:rsid w:val="5584370B"/>
    <w:rsid w:val="69DBE659"/>
    <w:rsid w:val="6AD69417"/>
    <w:rsid w:val="6F1968AF"/>
    <w:rsid w:val="7AED6E64"/>
    <w:rsid w:val="BEF5C634"/>
    <w:rsid w:val="ECEFEE68"/>
    <w:rsid w:val="EFFF2663"/>
    <w:rsid w:val="FACFCD51"/>
    <w:rsid w:val="FBF7D916"/>
    <w:rsid w:val="FDFF518A"/>
    <w:rsid w:val="FFBF5A90"/>
    <w:rsid w:val="FFF645AD"/>
    <w:rsid w:val="FF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曾许峰</cp:lastModifiedBy>
  <cp:lastPrinted>2023-03-13T16:56:00Z</cp:lastPrinted>
  <dcterms:modified xsi:type="dcterms:W3CDTF">2025-04-15T09:51:06Z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D834EB868308CBC16EB4FD67D5136EE4</vt:lpwstr>
  </property>
</Properties>
</file>