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38E253">
      <w:pPr>
        <w:ind w:firstLine="0" w:firstLineChars="0"/>
        <w:jc w:val="center"/>
        <w:outlineLvl w:val="0"/>
        <w:rPr>
          <w:rFonts w:hint="eastAsia" w:ascii="方正小标宋简体" w:hAnsi="方正小标宋简体" w:eastAsia="方正小标宋简体" w:cs="方正小标宋简体"/>
          <w:sz w:val="44"/>
          <w:szCs w:val="44"/>
        </w:rPr>
      </w:pPr>
      <w:bookmarkStart w:id="0" w:name="OLE_LINK1"/>
      <w:r>
        <w:rPr>
          <w:rFonts w:hint="eastAsia" w:ascii="方正小标宋简体" w:hAnsi="方正小标宋简体" w:eastAsia="方正小标宋简体" w:cs="方正小标宋简体"/>
          <w:sz w:val="44"/>
          <w:szCs w:val="44"/>
        </w:rPr>
        <w:t>关于公开征集</w:t>
      </w:r>
      <w:r>
        <w:rPr>
          <w:rFonts w:hint="eastAsia" w:ascii="方正小标宋简体" w:hAnsi="方正小标宋简体" w:eastAsia="方正小标宋简体" w:cs="方正小标宋简体"/>
          <w:sz w:val="44"/>
          <w:szCs w:val="44"/>
          <w:lang w:val="en-US" w:eastAsia="zh-CN"/>
        </w:rPr>
        <w:t>多项数据资产化</w:t>
      </w:r>
      <w:r>
        <w:rPr>
          <w:rFonts w:hint="eastAsia" w:ascii="方正小标宋简体" w:hAnsi="方正小标宋简体" w:eastAsia="方正小标宋简体" w:cs="方正小标宋简体"/>
          <w:sz w:val="44"/>
          <w:szCs w:val="44"/>
        </w:rPr>
        <w:t>服务</w:t>
      </w:r>
    </w:p>
    <w:p w14:paraId="72AED46D">
      <w:pPr>
        <w:ind w:firstLine="0" w:firstLineChars="0"/>
        <w:jc w:val="center"/>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意向供应商的公告</w:t>
      </w:r>
      <w:bookmarkEnd w:id="0"/>
    </w:p>
    <w:p w14:paraId="38186112">
      <w:pPr>
        <w:ind w:firstLine="640"/>
      </w:pPr>
      <w:r>
        <w:rPr>
          <w:rFonts w:hint="eastAsia" w:ascii="仿宋_GB2312" w:hAnsi="仿宋_GB2312" w:cs="仿宋_GB2312"/>
          <w:color w:val="000000"/>
          <w:kern w:val="21"/>
          <w:szCs w:val="32"/>
        </w:rPr>
        <w:t>深圳数据交易所有限公司</w:t>
      </w:r>
      <w:r>
        <w:rPr>
          <w:rFonts w:hint="eastAsia" w:ascii="仿宋_GB2312" w:hAnsi="仿宋_GB2312" w:cs="仿宋_GB2312"/>
          <w:color w:val="000000"/>
          <w:kern w:val="21"/>
          <w:szCs w:val="32"/>
          <w:lang w:val="en-US" w:eastAsia="zh-CN"/>
        </w:rPr>
        <w:t>需采购多项数据资产化服务，</w:t>
      </w:r>
      <w:r>
        <w:rPr>
          <w:rFonts w:hint="eastAsia" w:ascii="仿宋_GB2312" w:hAnsi="仿宋_GB2312" w:cs="仿宋_GB2312"/>
          <w:color w:val="000000"/>
          <w:kern w:val="21"/>
          <w:szCs w:val="32"/>
        </w:rPr>
        <w:t>为了解行业现状，</w:t>
      </w:r>
      <w:r>
        <w:rPr>
          <w:rFonts w:hint="eastAsia" w:ascii="仿宋_GB2312"/>
          <w:color w:val="000000" w:themeColor="text1"/>
          <w:szCs w:val="32"/>
          <w:shd w:val="clear" w:color="auto" w:fill="FFFFFF"/>
          <w14:textFill>
            <w14:solidFill>
              <w14:schemeClr w14:val="tx1"/>
            </w14:solidFill>
          </w14:textFill>
        </w:rPr>
        <w:t>现公开征集项目意向供应商</w:t>
      </w:r>
      <w:r>
        <w:rPr>
          <w:rFonts w:hint="eastAsia" w:ascii="仿宋_GB2312" w:hAnsi="仿宋_GB2312" w:cs="仿宋_GB2312"/>
          <w:color w:val="000000" w:themeColor="text1"/>
          <w:szCs w:val="32"/>
          <w:shd w:val="clear" w:color="auto" w:fill="FFFFFF"/>
          <w14:textFill>
            <w14:solidFill>
              <w14:schemeClr w14:val="tx1"/>
            </w14:solidFill>
          </w14:textFill>
        </w:rPr>
        <w:t>，</w:t>
      </w:r>
      <w:r>
        <w:rPr>
          <w:rFonts w:hint="eastAsia" w:ascii="仿宋_GB2312" w:hAnsi="微软雅黑" w:cs="宋体"/>
          <w:color w:val="000000" w:themeColor="text1"/>
          <w:kern w:val="0"/>
          <w:szCs w:val="32"/>
          <w14:textFill>
            <w14:solidFill>
              <w14:schemeClr w14:val="tx1"/>
            </w14:solidFill>
          </w14:textFill>
        </w:rPr>
        <w:t>具体内容如下：</w:t>
      </w:r>
    </w:p>
    <w:p w14:paraId="1A50B29A">
      <w:pPr>
        <w:pStyle w:val="14"/>
        <w:widowControl w:val="0"/>
        <w:shd w:val="clear" w:color="auto" w:fill="FFFFFF"/>
        <w:spacing w:before="0" w:beforeAutospacing="0" w:after="0" w:afterAutospacing="0"/>
        <w:ind w:firstLine="643"/>
        <w:outlineLvl w:val="0"/>
        <w:rPr>
          <w:rFonts w:hint="eastAsia" w:ascii="黑体" w:hAnsi="黑体" w:eastAsia="黑体"/>
          <w:color w:val="000000" w:themeColor="text1"/>
          <w:sz w:val="32"/>
          <w:szCs w:val="32"/>
          <w14:textFill>
            <w14:solidFill>
              <w14:schemeClr w14:val="tx1"/>
            </w14:solidFill>
          </w14:textFill>
        </w:rPr>
      </w:pPr>
      <w:r>
        <w:rPr>
          <w:rStyle w:val="19"/>
          <w:rFonts w:hint="eastAsia" w:ascii="黑体" w:hAnsi="黑体" w:eastAsia="黑体"/>
          <w:color w:val="000000" w:themeColor="text1"/>
          <w:sz w:val="32"/>
          <w:szCs w:val="32"/>
          <w14:textFill>
            <w14:solidFill>
              <w14:schemeClr w14:val="tx1"/>
            </w14:solidFill>
          </w14:textFill>
        </w:rPr>
        <w:t>一、项目名称</w:t>
      </w:r>
    </w:p>
    <w:p w14:paraId="24E0873A">
      <w:pPr>
        <w:pStyle w:val="14"/>
        <w:widowControl w:val="0"/>
        <w:shd w:val="clear" w:color="auto" w:fill="FFFFFF"/>
        <w:spacing w:before="0" w:beforeAutospacing="0" w:after="0" w:afterAutospacing="0"/>
        <w:ind w:firstLine="640"/>
        <w:rPr>
          <w:rFonts w:hint="eastAsia" w:ascii="仿宋_GB2312" w:hAnsi="微软雅黑" w:eastAsia="仿宋_GB2312"/>
          <w:color w:val="000000" w:themeColor="text1"/>
          <w:sz w:val="32"/>
          <w:szCs w:val="32"/>
          <w14:textFill>
            <w14:solidFill>
              <w14:schemeClr w14:val="tx1"/>
            </w14:solidFill>
          </w14:textFill>
        </w:rPr>
      </w:pPr>
      <w:r>
        <w:rPr>
          <w:rFonts w:hint="eastAsia" w:ascii="仿宋_GB2312" w:hAnsi="微软雅黑" w:eastAsia="仿宋_GB2312"/>
          <w:color w:val="000000" w:themeColor="text1"/>
          <w:sz w:val="32"/>
          <w:szCs w:val="32"/>
          <w14:textFill>
            <w14:solidFill>
              <w14:schemeClr w14:val="tx1"/>
            </w14:solidFill>
          </w14:textFill>
        </w:rPr>
        <w:t>深圳数据交易所有限公司</w:t>
      </w:r>
      <w:r>
        <w:rPr>
          <w:rFonts w:hint="eastAsia" w:ascii="仿宋_GB2312" w:hAnsi="微软雅黑" w:eastAsia="仿宋_GB2312"/>
          <w:color w:val="000000" w:themeColor="text1"/>
          <w:sz w:val="32"/>
          <w:szCs w:val="32"/>
          <w:lang w:val="en-US" w:eastAsia="zh-CN"/>
          <w14:textFill>
            <w14:solidFill>
              <w14:schemeClr w14:val="tx1"/>
            </w14:solidFill>
          </w14:textFill>
        </w:rPr>
        <w:t>多项数据资产化服务项目</w:t>
      </w:r>
      <w:r>
        <w:rPr>
          <w:rFonts w:hint="eastAsia" w:ascii="仿宋_GB2312" w:hAnsi="微软雅黑" w:eastAsia="仿宋_GB2312"/>
          <w:color w:val="000000" w:themeColor="text1"/>
          <w:sz w:val="32"/>
          <w:szCs w:val="32"/>
          <w14:textFill>
            <w14:solidFill>
              <w14:schemeClr w14:val="tx1"/>
            </w14:solidFill>
          </w14:textFill>
        </w:rPr>
        <w:t>。</w:t>
      </w:r>
    </w:p>
    <w:p w14:paraId="54B08845">
      <w:pPr>
        <w:pStyle w:val="14"/>
        <w:widowControl w:val="0"/>
        <w:shd w:val="clear" w:color="auto" w:fill="FFFFFF"/>
        <w:spacing w:before="0" w:beforeAutospacing="0" w:after="0" w:afterAutospacing="0"/>
        <w:ind w:firstLine="643"/>
        <w:outlineLvl w:val="0"/>
        <w:rPr>
          <w:rStyle w:val="19"/>
          <w:rFonts w:hint="eastAsia" w:ascii="黑体" w:hAnsi="黑体" w:eastAsia="黑体"/>
          <w:color w:val="000000" w:themeColor="text1"/>
          <w:sz w:val="32"/>
          <w:szCs w:val="32"/>
          <w14:textFill>
            <w14:solidFill>
              <w14:schemeClr w14:val="tx1"/>
            </w14:solidFill>
          </w14:textFill>
        </w:rPr>
      </w:pPr>
      <w:r>
        <w:rPr>
          <w:rStyle w:val="19"/>
          <w:rFonts w:hint="eastAsia" w:ascii="黑体" w:hAnsi="黑体" w:eastAsia="黑体"/>
          <w:color w:val="000000" w:themeColor="text1"/>
          <w:sz w:val="32"/>
          <w:szCs w:val="32"/>
          <w14:textFill>
            <w14:solidFill>
              <w14:schemeClr w14:val="tx1"/>
            </w14:solidFill>
          </w14:textFill>
        </w:rPr>
        <w:t>二、项目需求</w:t>
      </w:r>
    </w:p>
    <w:p w14:paraId="35B8DE20">
      <w:pPr>
        <w:pStyle w:val="15"/>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系统开展</w:t>
      </w:r>
      <w:r>
        <w:rPr>
          <w:rFonts w:hint="eastAsia" w:ascii="仿宋_GB2312" w:hAnsi="仿宋_GB2312" w:eastAsia="仿宋_GB2312" w:cs="仿宋_GB2312"/>
          <w:sz w:val="32"/>
          <w:szCs w:val="32"/>
          <w:lang w:val="en-US" w:eastAsia="zh-CN"/>
        </w:rPr>
        <w:t>行业</w:t>
      </w:r>
      <w:r>
        <w:rPr>
          <w:rFonts w:hint="eastAsia" w:ascii="仿宋_GB2312" w:hAnsi="仿宋_GB2312" w:eastAsia="仿宋_GB2312" w:cs="仿宋_GB2312"/>
          <w:sz w:val="32"/>
          <w:szCs w:val="32"/>
        </w:rPr>
        <w:t>数据资产价值评估研究，探索制定符合气象数据特性的评估标准，形成</w:t>
      </w:r>
      <w:r>
        <w:rPr>
          <w:rFonts w:hint="eastAsia" w:ascii="仿宋_GB2312" w:hAnsi="仿宋_GB2312" w:eastAsia="仿宋_GB2312" w:cs="仿宋_GB2312"/>
          <w:sz w:val="32"/>
          <w:szCs w:val="32"/>
          <w:lang w:val="en-US" w:eastAsia="zh-CN"/>
        </w:rPr>
        <w:t>具体行业的</w:t>
      </w:r>
      <w:r>
        <w:rPr>
          <w:rFonts w:hint="eastAsia" w:ascii="仿宋_GB2312" w:hAnsi="仿宋_GB2312" w:eastAsia="仿宋_GB2312" w:cs="仿宋_GB2312"/>
          <w:sz w:val="32"/>
          <w:szCs w:val="32"/>
        </w:rPr>
        <w:t>《数据资产价值评估框架体系》</w:t>
      </w:r>
      <w:r>
        <w:rPr>
          <w:rFonts w:hint="eastAsia" w:ascii="仿宋_GB2312" w:hAnsi="仿宋_GB2312" w:cs="仿宋_GB2312"/>
          <w:sz w:val="32"/>
          <w:szCs w:val="32"/>
          <w:lang w:eastAsia="zh-CN"/>
        </w:rPr>
        <w:t>。</w:t>
      </w:r>
    </w:p>
    <w:p w14:paraId="3C130A7E">
      <w:pPr>
        <w:pStyle w:val="15"/>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协助将数据资产信息录入数据资产卡片，统一登记内容，完善登记程序</w:t>
      </w:r>
      <w:r>
        <w:rPr>
          <w:rFonts w:hint="eastAsia" w:ascii="仿宋_GB2312" w:hAnsi="仿宋_GB2312" w:cs="仿宋_GB2312"/>
          <w:sz w:val="32"/>
          <w:szCs w:val="32"/>
          <w:lang w:eastAsia="zh-CN"/>
        </w:rPr>
        <w:t>。</w:t>
      </w:r>
    </w:p>
    <w:p w14:paraId="4ACDCC63">
      <w:pPr>
        <w:pStyle w:val="15"/>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协助建立数据资产会计成本核算规则及数据资产价值发生变化时的账务调整机制</w:t>
      </w:r>
      <w:r>
        <w:rPr>
          <w:rFonts w:hint="eastAsia" w:ascii="仿宋_GB2312" w:hAnsi="仿宋_GB2312" w:cs="仿宋_GB2312"/>
          <w:sz w:val="32"/>
          <w:szCs w:val="32"/>
          <w:lang w:eastAsia="zh-CN"/>
        </w:rPr>
        <w:t>。</w:t>
      </w:r>
    </w:p>
    <w:p w14:paraId="6AD57509">
      <w:pPr>
        <w:pStyle w:val="15"/>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协助做好数据资产的计量并提供计量报告作为入账入表的依据</w:t>
      </w:r>
      <w:r>
        <w:rPr>
          <w:rFonts w:hint="eastAsia" w:ascii="仿宋_GB2312" w:hAnsi="仿宋_GB2312" w:cs="仿宋_GB2312"/>
          <w:sz w:val="32"/>
          <w:szCs w:val="32"/>
          <w:lang w:eastAsia="zh-CN"/>
        </w:rPr>
        <w:t>。</w:t>
      </w:r>
    </w:p>
    <w:p w14:paraId="737A512A">
      <w:pPr>
        <w:pStyle w:val="15"/>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Style w:val="19"/>
          <w:rFonts w:hint="eastAsia" w:ascii="黑体" w:hAnsi="黑体" w:eastAsia="黑体" w:cs="Times New Roman"/>
          <w:color w:val="000000" w:themeColor="text1"/>
          <w:sz w:val="32"/>
          <w:szCs w:val="32"/>
          <w14:textFill>
            <w14:solidFill>
              <w14:schemeClr w14:val="tx1"/>
            </w14:solidFill>
          </w14:textFill>
        </w:rPr>
      </w:pPr>
      <w:r>
        <w:rPr>
          <w:rFonts w:hint="eastAsia" w:ascii="仿宋_GB2312" w:hAnsi="仿宋_GB2312" w:eastAsia="仿宋_GB2312" w:cs="仿宋_GB2312"/>
          <w:sz w:val="32"/>
          <w:szCs w:val="32"/>
        </w:rPr>
        <w:t>支撑完成</w:t>
      </w:r>
      <w:r>
        <w:rPr>
          <w:rFonts w:hint="eastAsia" w:ascii="仿宋_GB2312" w:hAnsi="仿宋_GB2312" w:eastAsia="仿宋_GB2312" w:cs="仿宋_GB2312"/>
          <w:sz w:val="32"/>
          <w:szCs w:val="32"/>
          <w:lang w:val="en-US" w:eastAsia="zh-CN"/>
        </w:rPr>
        <w:t>行业</w:t>
      </w:r>
      <w:r>
        <w:rPr>
          <w:rFonts w:hint="eastAsia" w:ascii="仿宋_GB2312" w:hAnsi="仿宋_GB2312" w:eastAsia="仿宋_GB2312" w:cs="仿宋_GB2312"/>
          <w:sz w:val="32"/>
          <w:szCs w:val="32"/>
        </w:rPr>
        <w:t>数据资产入表，形成</w:t>
      </w:r>
      <w:r>
        <w:rPr>
          <w:rFonts w:hint="eastAsia" w:ascii="仿宋_GB2312" w:hAnsi="仿宋_GB2312" w:eastAsia="仿宋_GB2312" w:cs="仿宋_GB2312"/>
          <w:sz w:val="32"/>
          <w:szCs w:val="32"/>
          <w:lang w:val="en-US" w:eastAsia="zh-CN"/>
        </w:rPr>
        <w:t>行业</w:t>
      </w:r>
      <w:r>
        <w:rPr>
          <w:rFonts w:hint="eastAsia" w:ascii="仿宋_GB2312" w:hAnsi="仿宋_GB2312" w:eastAsia="仿宋_GB2312" w:cs="仿宋_GB2312"/>
          <w:sz w:val="32"/>
          <w:szCs w:val="32"/>
        </w:rPr>
        <w:t>数据资产入表会计处理案例。</w:t>
      </w:r>
    </w:p>
    <w:p w14:paraId="241653C4">
      <w:pPr>
        <w:pStyle w:val="14"/>
        <w:widowControl w:val="0"/>
        <w:shd w:val="clear" w:color="auto" w:fill="FFFFFF"/>
        <w:spacing w:before="0" w:beforeAutospacing="0" w:after="0" w:afterAutospacing="0"/>
        <w:ind w:firstLine="643"/>
        <w:outlineLvl w:val="0"/>
        <w:rPr>
          <w:rStyle w:val="19"/>
          <w:rFonts w:hint="eastAsia" w:ascii="黑体" w:hAnsi="黑体" w:eastAsia="黑体" w:cs="Times New Roman"/>
          <w:color w:val="000000" w:themeColor="text1"/>
          <w:sz w:val="32"/>
          <w:szCs w:val="32"/>
          <w14:textFill>
            <w14:solidFill>
              <w14:schemeClr w14:val="tx1"/>
            </w14:solidFill>
          </w14:textFill>
        </w:rPr>
      </w:pPr>
      <w:r>
        <w:rPr>
          <w:rStyle w:val="19"/>
          <w:rFonts w:hint="eastAsia" w:ascii="黑体" w:hAnsi="黑体" w:eastAsia="黑体" w:cs="Times New Roman"/>
          <w:color w:val="000000" w:themeColor="text1"/>
          <w:sz w:val="32"/>
          <w:szCs w:val="32"/>
          <w:lang w:val="en-US" w:eastAsia="zh-CN"/>
          <w14:textFill>
            <w14:solidFill>
              <w14:schemeClr w14:val="tx1"/>
            </w14:solidFill>
          </w14:textFill>
        </w:rPr>
        <w:t>三</w:t>
      </w:r>
      <w:r>
        <w:rPr>
          <w:rStyle w:val="19"/>
          <w:rFonts w:hint="eastAsia" w:ascii="黑体" w:hAnsi="黑体" w:eastAsia="黑体" w:cs="Times New Roman"/>
          <w:color w:val="000000" w:themeColor="text1"/>
          <w:sz w:val="32"/>
          <w:szCs w:val="32"/>
          <w14:textFill>
            <w14:solidFill>
              <w14:schemeClr w14:val="tx1"/>
            </w14:solidFill>
          </w14:textFill>
        </w:rPr>
        <w:t>、预计采购时间</w:t>
      </w:r>
    </w:p>
    <w:p w14:paraId="079848BE">
      <w:pPr>
        <w:pStyle w:val="14"/>
        <w:widowControl w:val="0"/>
        <w:shd w:val="clear" w:color="auto" w:fill="FFFFFF"/>
        <w:spacing w:before="0" w:beforeAutospacing="0" w:after="0" w:afterAutospacing="0"/>
        <w:ind w:firstLine="640"/>
        <w:rPr>
          <w:rFonts w:hint="eastAsia" w:ascii="仿宋_GB2312" w:hAnsi="微软雅黑" w:eastAsia="仿宋_GB2312"/>
          <w:color w:val="000000" w:themeColor="text1"/>
          <w:sz w:val="32"/>
          <w:szCs w:val="32"/>
          <w14:textFill>
            <w14:solidFill>
              <w14:schemeClr w14:val="tx1"/>
            </w14:solidFill>
          </w14:textFill>
        </w:rPr>
      </w:pPr>
      <w:r>
        <w:rPr>
          <w:rFonts w:hint="eastAsia" w:ascii="仿宋_GB2312" w:hAnsi="微软雅黑" w:eastAsia="仿宋_GB2312"/>
          <w:color w:val="000000" w:themeColor="text1"/>
          <w:sz w:val="32"/>
          <w:szCs w:val="32"/>
          <w14:textFill>
            <w14:solidFill>
              <w14:schemeClr w14:val="tx1"/>
            </w14:solidFill>
          </w14:textFill>
        </w:rPr>
        <w:t>202</w:t>
      </w:r>
      <w:r>
        <w:rPr>
          <w:rFonts w:hint="eastAsia" w:ascii="仿宋_GB2312" w:hAnsi="微软雅黑" w:eastAsia="仿宋_GB2312"/>
          <w:color w:val="000000" w:themeColor="text1"/>
          <w:sz w:val="32"/>
          <w:szCs w:val="32"/>
          <w:lang w:val="en-US" w:eastAsia="zh-CN"/>
          <w14:textFill>
            <w14:solidFill>
              <w14:schemeClr w14:val="tx1"/>
            </w14:solidFill>
          </w14:textFill>
        </w:rPr>
        <w:t>6</w:t>
      </w:r>
      <w:r>
        <w:rPr>
          <w:rFonts w:hint="eastAsia" w:ascii="仿宋_GB2312" w:hAnsi="微软雅黑" w:eastAsia="仿宋_GB2312"/>
          <w:color w:val="000000" w:themeColor="text1"/>
          <w:sz w:val="32"/>
          <w:szCs w:val="32"/>
          <w14:textFill>
            <w14:solidFill>
              <w14:schemeClr w14:val="tx1"/>
            </w14:solidFill>
          </w14:textFill>
        </w:rPr>
        <w:t>年</w:t>
      </w:r>
      <w:r>
        <w:rPr>
          <w:rFonts w:hint="eastAsia" w:ascii="仿宋_GB2312" w:hAnsi="微软雅黑" w:eastAsia="仿宋_GB2312"/>
          <w:color w:val="000000" w:themeColor="text1"/>
          <w:sz w:val="32"/>
          <w:szCs w:val="32"/>
          <w:lang w:val="en-US" w:eastAsia="zh-CN"/>
          <w14:textFill>
            <w14:solidFill>
              <w14:schemeClr w14:val="tx1"/>
            </w14:solidFill>
          </w14:textFill>
        </w:rPr>
        <w:t>5</w:t>
      </w:r>
      <w:r>
        <w:rPr>
          <w:rFonts w:hint="eastAsia" w:ascii="仿宋_GB2312" w:hAnsi="微软雅黑" w:eastAsia="仿宋_GB2312"/>
          <w:color w:val="000000" w:themeColor="text1"/>
          <w:sz w:val="32"/>
          <w:szCs w:val="32"/>
          <w14:textFill>
            <w14:solidFill>
              <w14:schemeClr w14:val="tx1"/>
            </w14:solidFill>
          </w14:textFill>
        </w:rPr>
        <w:t>月份。</w:t>
      </w:r>
    </w:p>
    <w:p w14:paraId="782B5FE3">
      <w:pPr>
        <w:pStyle w:val="14"/>
        <w:widowControl w:val="0"/>
        <w:shd w:val="clear" w:color="auto" w:fill="FFFFFF"/>
        <w:spacing w:before="0" w:beforeAutospacing="0" w:after="0" w:afterAutospacing="0"/>
        <w:ind w:firstLine="643"/>
        <w:outlineLvl w:val="0"/>
        <w:rPr>
          <w:rStyle w:val="19"/>
          <w:rFonts w:hint="eastAsia" w:ascii="黑体" w:hAnsi="黑体" w:eastAsia="黑体" w:cs="Times New Roman"/>
          <w:color w:val="000000" w:themeColor="text1"/>
          <w:sz w:val="32"/>
          <w:szCs w:val="32"/>
          <w14:textFill>
            <w14:solidFill>
              <w14:schemeClr w14:val="tx1"/>
            </w14:solidFill>
          </w14:textFill>
        </w:rPr>
      </w:pPr>
      <w:r>
        <w:rPr>
          <w:rStyle w:val="19"/>
          <w:rFonts w:hint="eastAsia" w:ascii="黑体" w:hAnsi="黑体" w:eastAsia="黑体" w:cs="Times New Roman"/>
          <w:color w:val="000000" w:themeColor="text1"/>
          <w:sz w:val="32"/>
          <w:szCs w:val="32"/>
          <w:lang w:val="en-US" w:eastAsia="zh-CN"/>
          <w14:textFill>
            <w14:solidFill>
              <w14:schemeClr w14:val="tx1"/>
            </w14:solidFill>
          </w14:textFill>
        </w:rPr>
        <w:t>四</w:t>
      </w:r>
      <w:r>
        <w:rPr>
          <w:rStyle w:val="19"/>
          <w:rFonts w:hint="eastAsia" w:ascii="黑体" w:hAnsi="黑体" w:eastAsia="黑体" w:cs="Times New Roman"/>
          <w:color w:val="000000" w:themeColor="text1"/>
          <w:sz w:val="32"/>
          <w:szCs w:val="32"/>
          <w14:textFill>
            <w14:solidFill>
              <w14:schemeClr w14:val="tx1"/>
            </w14:solidFill>
          </w14:textFill>
        </w:rPr>
        <w:t>、意向单位资格要求</w:t>
      </w:r>
    </w:p>
    <w:p w14:paraId="330A7084">
      <w:pPr>
        <w:pStyle w:val="14"/>
        <w:widowControl w:val="0"/>
        <w:shd w:val="clear" w:color="auto" w:fill="FFFFFF"/>
        <w:spacing w:before="0" w:beforeAutospacing="0" w:after="0" w:afterAutospacing="0"/>
        <w:ind w:firstLine="640"/>
        <w:jc w:val="both"/>
        <w:rPr>
          <w:rFonts w:hint="eastAsia" w:ascii="仿宋_GB2312" w:hAnsi="微软雅黑" w:eastAsia="仿宋_GB2312"/>
          <w:color w:val="000000" w:themeColor="text1"/>
          <w:sz w:val="32"/>
          <w:szCs w:val="32"/>
          <w14:textFill>
            <w14:solidFill>
              <w14:schemeClr w14:val="tx1"/>
            </w14:solidFill>
          </w14:textFill>
        </w:rPr>
      </w:pPr>
      <w:r>
        <w:rPr>
          <w:rFonts w:hint="eastAsia" w:ascii="仿宋_GB2312" w:hAnsi="微软雅黑" w:eastAsia="仿宋_GB2312"/>
          <w:color w:val="000000" w:themeColor="text1"/>
          <w:sz w:val="32"/>
          <w:szCs w:val="32"/>
          <w14:textFill>
            <w14:solidFill>
              <w14:schemeClr w14:val="tx1"/>
            </w14:solidFill>
          </w14:textFill>
        </w:rPr>
        <w:t>（一）在中华人民共和国注册的法人机构或其他组织。</w:t>
      </w:r>
    </w:p>
    <w:p w14:paraId="23DF40AA">
      <w:pPr>
        <w:pStyle w:val="14"/>
        <w:widowControl w:val="0"/>
        <w:shd w:val="clear" w:color="auto" w:fill="FFFFFF"/>
        <w:spacing w:before="0" w:beforeAutospacing="0" w:after="0" w:afterAutospacing="0"/>
        <w:ind w:firstLine="640"/>
        <w:jc w:val="both"/>
        <w:rPr>
          <w:rFonts w:hint="eastAsia" w:ascii="仿宋_GB2312" w:hAnsi="微软雅黑" w:eastAsia="仿宋_GB2312"/>
          <w:color w:val="000000" w:themeColor="text1"/>
          <w:sz w:val="32"/>
          <w:szCs w:val="32"/>
          <w14:textFill>
            <w14:solidFill>
              <w14:schemeClr w14:val="tx1"/>
            </w14:solidFill>
          </w14:textFill>
        </w:rPr>
      </w:pPr>
      <w:r>
        <w:rPr>
          <w:rFonts w:hint="eastAsia" w:ascii="仿宋_GB2312" w:hAnsi="微软雅黑" w:eastAsia="仿宋_GB2312"/>
          <w:color w:val="000000" w:themeColor="text1"/>
          <w:sz w:val="32"/>
          <w:szCs w:val="32"/>
          <w14:textFill>
            <w14:solidFill>
              <w14:schemeClr w14:val="tx1"/>
            </w14:solidFill>
          </w14:textFill>
        </w:rPr>
        <w:t>（二）具备良好的商业信誉和健全的财务会计制度，近三年内在经营活动中没有重大违法、违规记录。在国家企业信用信息公示系统中未被列入经营异常名录或者严重违法企业名单，在“信用中国”网站或各级信用信息共享平台中未被列入失信被执行人名单。</w:t>
      </w:r>
    </w:p>
    <w:p w14:paraId="46C07F11">
      <w:pPr>
        <w:pStyle w:val="14"/>
        <w:widowControl w:val="0"/>
        <w:shd w:val="clear" w:color="auto" w:fill="FFFFFF"/>
        <w:spacing w:before="0" w:beforeAutospacing="0" w:after="0" w:afterAutospacing="0"/>
        <w:ind w:firstLine="640"/>
        <w:jc w:val="both"/>
        <w:rPr>
          <w:rFonts w:hint="eastAsia" w:ascii="仿宋_GB2312" w:hAnsi="微软雅黑" w:eastAsia="仿宋_GB2312"/>
          <w:color w:val="000000" w:themeColor="text1"/>
          <w:sz w:val="32"/>
          <w:szCs w:val="32"/>
          <w14:textFill>
            <w14:solidFill>
              <w14:schemeClr w14:val="tx1"/>
            </w14:solidFill>
          </w14:textFill>
        </w:rPr>
      </w:pPr>
      <w:r>
        <w:rPr>
          <w:rFonts w:hint="eastAsia" w:ascii="仿宋_GB2312" w:hAnsi="微软雅黑" w:eastAsia="仿宋_GB2312"/>
          <w:color w:val="000000" w:themeColor="text1"/>
          <w:sz w:val="32"/>
          <w:szCs w:val="32"/>
          <w14:textFill>
            <w14:solidFill>
              <w14:schemeClr w14:val="tx1"/>
            </w14:solidFill>
          </w14:textFill>
        </w:rPr>
        <w:t>（三）具有与</w:t>
      </w:r>
      <w:r>
        <w:rPr>
          <w:rFonts w:hint="eastAsia" w:ascii="仿宋_GB2312" w:hAnsi="微软雅黑" w:eastAsia="仿宋_GB2312"/>
          <w:color w:val="000000" w:themeColor="text1"/>
          <w:sz w:val="32"/>
          <w:szCs w:val="32"/>
          <w:lang w:val="en-US" w:eastAsia="zh-CN"/>
          <w14:textFill>
            <w14:solidFill>
              <w14:schemeClr w14:val="tx1"/>
            </w14:solidFill>
          </w14:textFill>
        </w:rPr>
        <w:t>数据资产化服务相关的</w:t>
      </w:r>
      <w:r>
        <w:rPr>
          <w:rFonts w:hint="eastAsia" w:ascii="仿宋_GB2312" w:hAnsi="微软雅黑" w:eastAsia="仿宋_GB2312"/>
          <w:color w:val="000000" w:themeColor="text1"/>
          <w:sz w:val="32"/>
          <w:szCs w:val="32"/>
          <w14:textFill>
            <w14:solidFill>
              <w14:schemeClr w14:val="tx1"/>
            </w14:solidFill>
          </w14:textFill>
        </w:rPr>
        <w:t>经验。</w:t>
      </w:r>
    </w:p>
    <w:p w14:paraId="61D789B0">
      <w:pPr>
        <w:pStyle w:val="14"/>
        <w:widowControl w:val="0"/>
        <w:shd w:val="clear" w:color="auto" w:fill="FFFFFF"/>
        <w:spacing w:before="0" w:beforeAutospacing="0" w:after="0" w:afterAutospacing="0"/>
        <w:ind w:firstLine="643"/>
        <w:outlineLvl w:val="0"/>
        <w:rPr>
          <w:rStyle w:val="19"/>
          <w:rFonts w:hint="eastAsia" w:ascii="黑体" w:hAnsi="黑体" w:eastAsia="黑体" w:cs="Times New Roman"/>
          <w:color w:val="000000" w:themeColor="text1"/>
          <w:sz w:val="32"/>
          <w:szCs w:val="32"/>
          <w14:textFill>
            <w14:solidFill>
              <w14:schemeClr w14:val="tx1"/>
            </w14:solidFill>
          </w14:textFill>
        </w:rPr>
      </w:pPr>
      <w:r>
        <w:rPr>
          <w:rStyle w:val="19"/>
          <w:rFonts w:hint="eastAsia" w:ascii="黑体" w:hAnsi="黑体" w:eastAsia="黑体" w:cs="Times New Roman"/>
          <w:color w:val="000000" w:themeColor="text1"/>
          <w:sz w:val="32"/>
          <w:szCs w:val="32"/>
          <w:lang w:val="en-US" w:eastAsia="zh-CN"/>
          <w14:textFill>
            <w14:solidFill>
              <w14:schemeClr w14:val="tx1"/>
            </w14:solidFill>
          </w14:textFill>
        </w:rPr>
        <w:t>五</w:t>
      </w:r>
      <w:r>
        <w:rPr>
          <w:rStyle w:val="19"/>
          <w:rFonts w:hint="eastAsia" w:ascii="黑体" w:hAnsi="黑体" w:eastAsia="黑体" w:cs="Times New Roman"/>
          <w:color w:val="000000" w:themeColor="text1"/>
          <w:sz w:val="32"/>
          <w:szCs w:val="32"/>
          <w14:textFill>
            <w14:solidFill>
              <w14:schemeClr w14:val="tx1"/>
            </w14:solidFill>
          </w14:textFill>
        </w:rPr>
        <w:t>、有效期</w:t>
      </w:r>
    </w:p>
    <w:p w14:paraId="24CA0EF7">
      <w:pPr>
        <w:pStyle w:val="14"/>
        <w:widowControl w:val="0"/>
        <w:shd w:val="clear" w:color="auto" w:fill="FFFFFF"/>
        <w:spacing w:before="0" w:beforeAutospacing="0" w:after="0" w:afterAutospacing="0"/>
        <w:ind w:firstLine="640"/>
        <w:rPr>
          <w:rFonts w:hint="eastAsia" w:ascii="仿宋_GB2312" w:hAnsi="微软雅黑" w:eastAsia="仿宋_GB2312"/>
          <w:color w:val="000000" w:themeColor="text1"/>
          <w:sz w:val="32"/>
          <w:szCs w:val="32"/>
          <w14:textFill>
            <w14:solidFill>
              <w14:schemeClr w14:val="tx1"/>
            </w14:solidFill>
          </w14:textFill>
        </w:rPr>
      </w:pPr>
      <w:r>
        <w:rPr>
          <w:rFonts w:hint="eastAsia" w:ascii="仿宋_GB2312" w:hAnsi="微软雅黑" w:eastAsia="仿宋_GB2312"/>
          <w:color w:val="000000" w:themeColor="text1"/>
          <w:sz w:val="32"/>
          <w:szCs w:val="32"/>
          <w14:textFill>
            <w14:solidFill>
              <w14:schemeClr w14:val="tx1"/>
            </w14:solidFill>
          </w14:textFill>
        </w:rPr>
        <w:t>本公告发布之日</w:t>
      </w:r>
      <w:r>
        <w:rPr>
          <w:rFonts w:hint="eastAsia" w:ascii="仿宋_GB2312" w:hAnsi="微软雅黑" w:eastAsia="仿宋_GB2312"/>
          <w:color w:val="000000" w:themeColor="text1"/>
          <w:sz w:val="32"/>
          <w:szCs w:val="32"/>
          <w:lang w:val="en-US" w:eastAsia="zh-CN"/>
          <w14:textFill>
            <w14:solidFill>
              <w14:schemeClr w14:val="tx1"/>
            </w14:solidFill>
          </w14:textFill>
        </w:rPr>
        <w:t>三</w:t>
      </w:r>
      <w:bookmarkStart w:id="2" w:name="_GoBack"/>
      <w:bookmarkEnd w:id="2"/>
      <w:r>
        <w:rPr>
          <w:rFonts w:hint="eastAsia" w:ascii="仿宋_GB2312" w:hAnsi="微软雅黑" w:eastAsia="仿宋_GB2312"/>
          <w:color w:val="000000" w:themeColor="text1"/>
          <w:sz w:val="32"/>
          <w:szCs w:val="32"/>
          <w:lang w:val="en-US" w:eastAsia="zh-CN"/>
          <w14:textFill>
            <w14:solidFill>
              <w14:schemeClr w14:val="tx1"/>
            </w14:solidFill>
          </w14:textFill>
        </w:rPr>
        <w:t>日内</w:t>
      </w:r>
      <w:r>
        <w:rPr>
          <w:rFonts w:hint="eastAsia" w:ascii="仿宋_GB2312" w:hAnsi="微软雅黑" w:eastAsia="仿宋_GB2312"/>
          <w:color w:val="000000" w:themeColor="text1"/>
          <w:sz w:val="32"/>
          <w:szCs w:val="32"/>
          <w14:textFill>
            <w14:solidFill>
              <w14:schemeClr w14:val="tx1"/>
            </w14:solidFill>
          </w14:textFill>
        </w:rPr>
        <w:t>。</w:t>
      </w:r>
    </w:p>
    <w:p w14:paraId="76ACCE07">
      <w:pPr>
        <w:pStyle w:val="14"/>
        <w:widowControl w:val="0"/>
        <w:shd w:val="clear" w:color="auto" w:fill="FFFFFF"/>
        <w:spacing w:before="0" w:beforeAutospacing="0" w:after="0" w:afterAutospacing="0"/>
        <w:ind w:firstLine="643"/>
        <w:outlineLvl w:val="0"/>
        <w:rPr>
          <w:rStyle w:val="19"/>
          <w:rFonts w:hint="eastAsia" w:ascii="黑体" w:hAnsi="黑体" w:eastAsia="黑体" w:cs="Times New Roman"/>
          <w:color w:val="000000" w:themeColor="text1"/>
          <w:sz w:val="32"/>
          <w:szCs w:val="32"/>
          <w14:textFill>
            <w14:solidFill>
              <w14:schemeClr w14:val="tx1"/>
            </w14:solidFill>
          </w14:textFill>
        </w:rPr>
      </w:pPr>
      <w:r>
        <w:rPr>
          <w:rStyle w:val="19"/>
          <w:rFonts w:hint="eastAsia" w:ascii="黑体" w:hAnsi="黑体" w:eastAsia="黑体" w:cs="Times New Roman"/>
          <w:color w:val="000000" w:themeColor="text1"/>
          <w:sz w:val="32"/>
          <w:szCs w:val="32"/>
          <w:lang w:val="en-US" w:eastAsia="zh-CN"/>
          <w14:textFill>
            <w14:solidFill>
              <w14:schemeClr w14:val="tx1"/>
            </w14:solidFill>
          </w14:textFill>
        </w:rPr>
        <w:t>六</w:t>
      </w:r>
      <w:r>
        <w:rPr>
          <w:rStyle w:val="19"/>
          <w:rFonts w:hint="eastAsia" w:ascii="黑体" w:hAnsi="黑体" w:eastAsia="黑体" w:cs="Times New Roman"/>
          <w:color w:val="000000" w:themeColor="text1"/>
          <w:sz w:val="32"/>
          <w:szCs w:val="32"/>
          <w14:textFill>
            <w14:solidFill>
              <w14:schemeClr w14:val="tx1"/>
            </w14:solidFill>
          </w14:textFill>
        </w:rPr>
        <w:t>、意向反馈说明</w:t>
      </w:r>
    </w:p>
    <w:p w14:paraId="5E68DA80">
      <w:pPr>
        <w:pStyle w:val="14"/>
        <w:widowControl w:val="0"/>
        <w:shd w:val="clear" w:color="auto" w:fill="FFFFFF"/>
        <w:spacing w:before="0" w:beforeAutospacing="0" w:after="0" w:afterAutospacing="0"/>
        <w:ind w:firstLine="640"/>
        <w:rPr>
          <w:rFonts w:hint="eastAsia" w:ascii="仿宋_GB2312" w:eastAsia="仿宋_GB2312"/>
          <w:color w:val="000000" w:themeColor="text1"/>
          <w:sz w:val="32"/>
          <w:szCs w:val="32"/>
          <w:shd w:val="clear" w:color="auto" w:fill="FFFFFF"/>
          <w14:textFill>
            <w14:solidFill>
              <w14:schemeClr w14:val="tx1"/>
            </w14:solidFill>
          </w14:textFill>
        </w:rPr>
      </w:pPr>
      <w:r>
        <w:rPr>
          <w:rFonts w:hint="eastAsia" w:ascii="仿宋_GB2312" w:eastAsia="仿宋_GB2312"/>
          <w:color w:val="000000" w:themeColor="text1"/>
          <w:sz w:val="32"/>
          <w:szCs w:val="32"/>
          <w:shd w:val="clear" w:color="auto" w:fill="FFFFFF"/>
          <w14:textFill>
            <w14:solidFill>
              <w14:schemeClr w14:val="tx1"/>
            </w14:solidFill>
          </w14:textFill>
        </w:rPr>
        <w:t>如有意向，请填写附件表格并加盖公章后发至指定邮箱</w:t>
      </w:r>
      <w:r>
        <w:rPr>
          <w:rFonts w:hint="eastAsia" w:ascii="仿宋_GB2312" w:eastAsia="仿宋_GB2312"/>
          <w:color w:val="000000" w:themeColor="text1"/>
          <w:sz w:val="32"/>
          <w:szCs w:val="32"/>
          <w:shd w:val="clear" w:color="auto" w:fill="FFFFFF"/>
          <w:lang w:val="en-US" w:eastAsia="zh-CN"/>
          <w14:textFill>
            <w14:solidFill>
              <w14:schemeClr w14:val="tx1"/>
            </w14:solidFill>
          </w14:textFill>
        </w:rPr>
        <w:t>nietie</w:t>
      </w:r>
      <w:r>
        <w:rPr>
          <w:rFonts w:hint="eastAsia" w:ascii="仿宋_GB2312" w:eastAsia="仿宋_GB2312"/>
          <w:color w:val="000000" w:themeColor="text1"/>
          <w:sz w:val="32"/>
          <w:szCs w:val="32"/>
          <w:shd w:val="clear" w:color="auto" w:fill="FFFFFF"/>
          <w14:textFill>
            <w14:solidFill>
              <w14:schemeClr w14:val="tx1"/>
            </w14:solidFill>
          </w14:textFill>
        </w:rPr>
        <w:t>@szdex.com，联系人：</w:t>
      </w:r>
      <w:r>
        <w:rPr>
          <w:rFonts w:hint="eastAsia" w:ascii="仿宋_GB2312" w:eastAsia="仿宋_GB2312"/>
          <w:color w:val="000000" w:themeColor="text1"/>
          <w:sz w:val="32"/>
          <w:szCs w:val="32"/>
          <w:shd w:val="clear" w:color="auto" w:fill="FFFFFF"/>
          <w:lang w:val="en-US" w:eastAsia="zh-CN"/>
          <w14:textFill>
            <w14:solidFill>
              <w14:schemeClr w14:val="tx1"/>
            </w14:solidFill>
          </w14:textFill>
        </w:rPr>
        <w:t>聂</w:t>
      </w:r>
      <w:r>
        <w:rPr>
          <w:rFonts w:hint="eastAsia" w:ascii="仿宋_GB2312" w:eastAsia="仿宋_GB2312"/>
          <w:color w:val="000000" w:themeColor="text1"/>
          <w:sz w:val="32"/>
          <w:szCs w:val="32"/>
          <w:shd w:val="clear" w:color="auto" w:fill="FFFFFF"/>
          <w14:textFill>
            <w14:solidFill>
              <w14:schemeClr w14:val="tx1"/>
            </w14:solidFill>
          </w14:textFill>
        </w:rPr>
        <w:t>工，联系电话：18617031052。</w:t>
      </w:r>
    </w:p>
    <w:p w14:paraId="7793595B">
      <w:pPr>
        <w:pStyle w:val="14"/>
        <w:widowControl w:val="0"/>
        <w:shd w:val="clear" w:color="auto" w:fill="FFFFFF"/>
        <w:spacing w:before="0" w:beforeAutospacing="0" w:after="0" w:afterAutospacing="0"/>
        <w:ind w:firstLine="643"/>
        <w:outlineLvl w:val="0"/>
        <w:rPr>
          <w:rStyle w:val="19"/>
          <w:rFonts w:hint="eastAsia" w:ascii="黑体" w:hAnsi="黑体" w:eastAsia="黑体" w:cs="Times New Roman"/>
          <w:color w:val="000000" w:themeColor="text1"/>
          <w:sz w:val="32"/>
          <w:szCs w:val="32"/>
          <w14:textFill>
            <w14:solidFill>
              <w14:schemeClr w14:val="tx1"/>
            </w14:solidFill>
          </w14:textFill>
        </w:rPr>
      </w:pPr>
      <w:r>
        <w:rPr>
          <w:rStyle w:val="19"/>
          <w:rFonts w:hint="eastAsia" w:ascii="黑体" w:hAnsi="黑体" w:eastAsia="黑体" w:cs="Times New Roman"/>
          <w:color w:val="000000" w:themeColor="text1"/>
          <w:sz w:val="32"/>
          <w:szCs w:val="32"/>
          <w:lang w:val="en-US" w:eastAsia="zh-CN"/>
          <w14:textFill>
            <w14:solidFill>
              <w14:schemeClr w14:val="tx1"/>
            </w14:solidFill>
          </w14:textFill>
        </w:rPr>
        <w:t>七</w:t>
      </w:r>
      <w:r>
        <w:rPr>
          <w:rStyle w:val="19"/>
          <w:rFonts w:hint="eastAsia" w:ascii="黑体" w:hAnsi="黑体" w:eastAsia="黑体" w:cs="Times New Roman"/>
          <w:color w:val="000000" w:themeColor="text1"/>
          <w:sz w:val="32"/>
          <w:szCs w:val="32"/>
          <w14:textFill>
            <w14:solidFill>
              <w14:schemeClr w14:val="tx1"/>
            </w14:solidFill>
          </w14:textFill>
        </w:rPr>
        <w:t>、其他</w:t>
      </w:r>
    </w:p>
    <w:p w14:paraId="6AD7F7BC">
      <w:pPr>
        <w:pStyle w:val="14"/>
        <w:widowControl w:val="0"/>
        <w:shd w:val="clear" w:color="auto" w:fill="FFFFFF"/>
        <w:spacing w:before="0" w:beforeAutospacing="0" w:after="0" w:afterAutospacing="0"/>
        <w:ind w:firstLine="640"/>
        <w:rPr>
          <w:rFonts w:hint="eastAsia" w:ascii="仿宋_GB2312" w:hAnsi="微软雅黑" w:eastAsia="仿宋_GB2312"/>
          <w:color w:val="000000" w:themeColor="text1"/>
          <w:sz w:val="32"/>
          <w:szCs w:val="32"/>
          <w14:textFill>
            <w14:solidFill>
              <w14:schemeClr w14:val="tx1"/>
            </w14:solidFill>
          </w14:textFill>
        </w:rPr>
      </w:pPr>
      <w:r>
        <w:rPr>
          <w:rFonts w:hint="eastAsia" w:ascii="仿宋_GB2312" w:hAnsi="微软雅黑" w:eastAsia="仿宋_GB2312"/>
          <w:color w:val="000000" w:themeColor="text1"/>
          <w:sz w:val="32"/>
          <w:szCs w:val="32"/>
          <w14:textFill>
            <w14:solidFill>
              <w14:schemeClr w14:val="tx1"/>
            </w14:solidFill>
          </w14:textFill>
        </w:rPr>
        <w:t>本公告仅用于意向征集，</w:t>
      </w:r>
      <w:r>
        <w:rPr>
          <w:rFonts w:hint="eastAsia" w:ascii="仿宋_GB2312" w:eastAsia="仿宋_GB2312"/>
          <w:color w:val="000000" w:themeColor="text1"/>
          <w:sz w:val="32"/>
          <w:szCs w:val="32"/>
          <w:shd w:val="clear" w:color="auto" w:fill="FFFFFF"/>
          <w14:textFill>
            <w14:solidFill>
              <w14:schemeClr w14:val="tx1"/>
            </w14:solidFill>
          </w14:textFill>
        </w:rPr>
        <w:t>非采购项目，不构成任何邀约或邀约邀请。具体采购项目情况、投标报名资格要求、采购需求等均以相关采购公告及采购文件为准。欢迎有意向的供应商参与沟通洽谈。</w:t>
      </w:r>
    </w:p>
    <w:p w14:paraId="7A47D4EA">
      <w:pPr>
        <w:ind w:firstLine="640"/>
        <w:rPr>
          <w:rFonts w:hint="eastAsia" w:ascii="仿宋_GB2312" w:hAnsiTheme="minorEastAsia"/>
          <w:szCs w:val="32"/>
        </w:rPr>
      </w:pPr>
      <w:r>
        <w:rPr>
          <w:rFonts w:hint="eastAsia" w:ascii="仿宋_GB2312" w:hAnsiTheme="minorEastAsia"/>
          <w:szCs w:val="32"/>
        </w:rPr>
        <w:t>附件：意向供应商登记表</w:t>
      </w:r>
    </w:p>
    <w:p w14:paraId="30C00B52">
      <w:pPr>
        <w:pStyle w:val="14"/>
        <w:widowControl w:val="0"/>
        <w:shd w:val="clear" w:color="auto" w:fill="FFFFFF"/>
        <w:spacing w:before="0" w:beforeAutospacing="0" w:after="0" w:afterAutospacing="0"/>
        <w:ind w:firstLine="640"/>
        <w:jc w:val="right"/>
        <w:rPr>
          <w:rFonts w:hint="eastAsia" w:ascii="仿宋_GB2312" w:hAnsi="微软雅黑" w:eastAsia="仿宋_GB2312"/>
          <w:color w:val="2C3E50"/>
          <w:sz w:val="32"/>
          <w:szCs w:val="32"/>
          <w:shd w:val="clear" w:color="auto" w:fill="FFFFFF"/>
        </w:rPr>
      </w:pPr>
      <w:r>
        <w:rPr>
          <w:rFonts w:hint="eastAsia" w:ascii="仿宋_GB2312" w:hAnsi="微软雅黑" w:eastAsia="仿宋_GB2312"/>
          <w:color w:val="2C3E50"/>
          <w:sz w:val="32"/>
          <w:szCs w:val="32"/>
          <w:shd w:val="clear" w:color="auto" w:fill="FFFFFF"/>
        </w:rPr>
        <w:t>深圳数据交易所有限公司</w:t>
      </w:r>
    </w:p>
    <w:p w14:paraId="527F1B6F">
      <w:pPr>
        <w:pStyle w:val="14"/>
        <w:widowControl w:val="0"/>
        <w:shd w:val="clear" w:color="auto" w:fill="FFFFFF"/>
        <w:spacing w:before="0" w:beforeAutospacing="0" w:after="0" w:afterAutospacing="0"/>
        <w:ind w:firstLine="640"/>
        <w:jc w:val="right"/>
        <w:rPr>
          <w:rFonts w:hint="eastAsia" w:ascii="仿宋_GB2312" w:hAnsi="微软雅黑" w:eastAsia="仿宋_GB2312"/>
          <w:color w:val="2C3E50"/>
          <w:sz w:val="32"/>
          <w:szCs w:val="32"/>
          <w:shd w:val="clear" w:color="auto" w:fill="FFFFFF"/>
        </w:rPr>
      </w:pPr>
      <w:r>
        <w:rPr>
          <w:rFonts w:hint="eastAsia" w:ascii="仿宋_GB2312" w:hAnsi="微软雅黑" w:eastAsia="仿宋_GB2312"/>
          <w:color w:val="2C3E50"/>
          <w:sz w:val="32"/>
          <w:szCs w:val="32"/>
          <w:shd w:val="clear" w:color="auto" w:fill="FFFFFF"/>
        </w:rPr>
        <w:t>202</w:t>
      </w:r>
      <w:r>
        <w:rPr>
          <w:rFonts w:hint="eastAsia" w:ascii="仿宋_GB2312" w:hAnsi="微软雅黑" w:eastAsia="仿宋_GB2312"/>
          <w:color w:val="2C3E50"/>
          <w:sz w:val="32"/>
          <w:szCs w:val="32"/>
          <w:shd w:val="clear" w:color="auto" w:fill="FFFFFF"/>
          <w:lang w:val="en-US" w:eastAsia="zh-CN"/>
        </w:rPr>
        <w:t>6</w:t>
      </w:r>
      <w:r>
        <w:rPr>
          <w:rFonts w:hint="eastAsia" w:ascii="仿宋_GB2312" w:hAnsi="微软雅黑" w:eastAsia="仿宋_GB2312"/>
          <w:color w:val="2C3E50"/>
          <w:sz w:val="32"/>
          <w:szCs w:val="32"/>
          <w:shd w:val="clear" w:color="auto" w:fill="FFFFFF"/>
        </w:rPr>
        <w:t>年</w:t>
      </w:r>
      <w:r>
        <w:rPr>
          <w:rFonts w:hint="eastAsia" w:ascii="仿宋_GB2312" w:hAnsi="微软雅黑" w:eastAsia="仿宋_GB2312"/>
          <w:color w:val="2C3E50"/>
          <w:sz w:val="32"/>
          <w:szCs w:val="32"/>
          <w:shd w:val="clear" w:color="auto" w:fill="FFFFFF"/>
          <w:lang w:val="en-US" w:eastAsia="zh-CN"/>
        </w:rPr>
        <w:t>5</w:t>
      </w:r>
      <w:r>
        <w:rPr>
          <w:rFonts w:hint="eastAsia" w:ascii="仿宋_GB2312" w:hAnsi="微软雅黑" w:eastAsia="仿宋_GB2312"/>
          <w:color w:val="2C3E50"/>
          <w:sz w:val="32"/>
          <w:szCs w:val="32"/>
          <w:shd w:val="clear" w:color="auto" w:fill="FFFFFF"/>
        </w:rPr>
        <w:t>月</w:t>
      </w:r>
      <w:r>
        <w:rPr>
          <w:rFonts w:hint="eastAsia" w:ascii="仿宋_GB2312" w:hAnsi="微软雅黑" w:eastAsia="仿宋_GB2312"/>
          <w:color w:val="2C3E50"/>
          <w:sz w:val="32"/>
          <w:szCs w:val="32"/>
          <w:shd w:val="clear" w:color="auto" w:fill="FFFFFF"/>
          <w:lang w:val="en-US" w:eastAsia="zh-CN"/>
        </w:rPr>
        <w:t>9</w:t>
      </w:r>
      <w:r>
        <w:rPr>
          <w:rFonts w:hint="eastAsia" w:ascii="仿宋_GB2312" w:hAnsi="微软雅黑" w:eastAsia="仿宋_GB2312"/>
          <w:color w:val="2C3E50"/>
          <w:sz w:val="32"/>
          <w:szCs w:val="32"/>
          <w:shd w:val="clear" w:color="auto" w:fill="FFFFFF"/>
        </w:rPr>
        <w:t>日</w:t>
      </w:r>
    </w:p>
    <w:p w14:paraId="5643354F">
      <w:pPr>
        <w:ind w:firstLine="640"/>
        <w:outlineLvl w:val="0"/>
        <w:rPr>
          <w:rFonts w:hint="eastAsia" w:ascii="仿宋_GB2312" w:hAnsi="黑体" w:cs="黑体"/>
          <w:szCs w:val="32"/>
        </w:rPr>
      </w:pPr>
      <w:r>
        <w:rPr>
          <w:rFonts w:hint="eastAsia" w:ascii="仿宋_GB2312" w:hAnsi="微软雅黑"/>
          <w:color w:val="2C3E50"/>
          <w:szCs w:val="32"/>
          <w:shd w:val="clear" w:color="auto" w:fill="FFFFFF"/>
        </w:rPr>
        <w:br w:type="page"/>
      </w:r>
      <w:r>
        <w:rPr>
          <w:rFonts w:hint="eastAsia" w:ascii="仿宋_GB2312" w:hAnsi="黑体" w:cs="黑体"/>
          <w:szCs w:val="32"/>
        </w:rPr>
        <w:t>附件</w:t>
      </w:r>
    </w:p>
    <w:p w14:paraId="6B61005F">
      <w:pPr>
        <w:ind w:firstLine="880"/>
        <w:jc w:val="center"/>
        <w:outlineLvl w:val="0"/>
        <w:rPr>
          <w:rFonts w:hint="eastAsia" w:ascii="方正小标宋简体" w:hAnsi="楷体" w:eastAsia="方正小标宋简体" w:cs="仿宋_GB2312"/>
          <w:sz w:val="44"/>
          <w:szCs w:val="44"/>
        </w:rPr>
      </w:pPr>
      <w:r>
        <w:rPr>
          <w:rFonts w:hint="eastAsia" w:ascii="方正小标宋简体" w:hAnsi="楷体" w:eastAsia="方正小标宋简体" w:cs="仿宋_GB2312"/>
          <w:sz w:val="44"/>
          <w:szCs w:val="44"/>
        </w:rPr>
        <w:t>意向供应商登记表</w:t>
      </w:r>
    </w:p>
    <w:p w14:paraId="03583334">
      <w:pPr>
        <w:ind w:firstLine="640"/>
        <w:rPr>
          <w:rFonts w:hint="eastAsia" w:ascii="仿宋_GB2312" w:hAnsi="楷体" w:cs="仿宋_GB2312"/>
          <w:szCs w:val="32"/>
        </w:rPr>
      </w:pPr>
      <w:bookmarkStart w:id="1" w:name="_Hlk70582928"/>
      <w:r>
        <w:rPr>
          <w:rFonts w:hint="eastAsia" w:ascii="仿宋_GB2312" w:hAnsi="楷体" w:cs="仿宋_GB2312"/>
          <w:szCs w:val="32"/>
        </w:rPr>
        <w:t>为充分了解各意向供应商的产品或服务内容、功能与优势，请根据说明完成下表填写。</w:t>
      </w:r>
    </w:p>
    <w:bookmarkEnd w:id="1"/>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1"/>
        <w:gridCol w:w="1474"/>
        <w:gridCol w:w="6401"/>
      </w:tblGrid>
      <w:tr w14:paraId="524E9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5" w:type="dxa"/>
            <w:gridSpan w:val="2"/>
          </w:tcPr>
          <w:p w14:paraId="69B0FA93">
            <w:pPr>
              <w:ind w:firstLine="0" w:firstLineChars="0"/>
              <w:rPr>
                <w:rFonts w:hint="eastAsia" w:ascii="仿宋_GB2312" w:hAnsi="楷体" w:cs="仿宋_GB2312"/>
                <w:sz w:val="24"/>
                <w:szCs w:val="24"/>
              </w:rPr>
            </w:pPr>
            <w:r>
              <w:rPr>
                <w:rFonts w:hint="eastAsia" w:ascii="仿宋_GB2312" w:hAnsi="楷体" w:cs="仿宋_GB2312"/>
                <w:sz w:val="24"/>
                <w:szCs w:val="24"/>
              </w:rPr>
              <w:t>类别</w:t>
            </w:r>
          </w:p>
        </w:tc>
        <w:tc>
          <w:tcPr>
            <w:tcW w:w="6401" w:type="dxa"/>
          </w:tcPr>
          <w:p w14:paraId="4589CB71">
            <w:pPr>
              <w:ind w:firstLine="0" w:firstLineChars="0"/>
              <w:rPr>
                <w:rFonts w:hint="eastAsia" w:ascii="仿宋_GB2312" w:hAnsi="楷体" w:cs="仿宋_GB2312"/>
                <w:sz w:val="24"/>
                <w:szCs w:val="24"/>
              </w:rPr>
            </w:pPr>
            <w:r>
              <w:rPr>
                <w:rFonts w:hint="eastAsia" w:ascii="仿宋_GB2312" w:hAnsi="楷体" w:cs="仿宋_GB2312"/>
                <w:sz w:val="24"/>
                <w:szCs w:val="24"/>
              </w:rPr>
              <w:t>填写内容说明</w:t>
            </w:r>
          </w:p>
        </w:tc>
      </w:tr>
      <w:tr w14:paraId="20468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dxa"/>
            <w:vAlign w:val="center"/>
          </w:tcPr>
          <w:p w14:paraId="2C60A93D">
            <w:pPr>
              <w:ind w:firstLine="0" w:firstLineChars="0"/>
              <w:rPr>
                <w:rFonts w:hint="eastAsia" w:ascii="仿宋_GB2312" w:hAnsi="楷体" w:cs="仿宋_GB2312"/>
                <w:sz w:val="24"/>
                <w:szCs w:val="24"/>
              </w:rPr>
            </w:pPr>
            <w:r>
              <w:rPr>
                <w:rFonts w:hint="eastAsia" w:ascii="仿宋_GB2312" w:hAnsi="楷体" w:cs="仿宋_GB2312"/>
                <w:sz w:val="24"/>
                <w:szCs w:val="24"/>
              </w:rPr>
              <w:t>1</w:t>
            </w:r>
          </w:p>
        </w:tc>
        <w:tc>
          <w:tcPr>
            <w:tcW w:w="1474" w:type="dxa"/>
            <w:vAlign w:val="center"/>
          </w:tcPr>
          <w:p w14:paraId="13495D4F">
            <w:pPr>
              <w:ind w:firstLine="0" w:firstLineChars="0"/>
              <w:rPr>
                <w:rFonts w:hint="eastAsia" w:ascii="仿宋_GB2312" w:hAnsi="楷体" w:cs="仿宋_GB2312"/>
                <w:sz w:val="24"/>
                <w:szCs w:val="24"/>
              </w:rPr>
            </w:pPr>
            <w:r>
              <w:rPr>
                <w:rFonts w:hint="eastAsia" w:ascii="仿宋_GB2312" w:hAnsi="楷体" w:cs="仿宋_GB2312"/>
                <w:sz w:val="24"/>
                <w:szCs w:val="24"/>
              </w:rPr>
              <w:t>公司简介</w:t>
            </w:r>
          </w:p>
        </w:tc>
        <w:tc>
          <w:tcPr>
            <w:tcW w:w="6401" w:type="dxa"/>
          </w:tcPr>
          <w:p w14:paraId="008D5281">
            <w:pPr>
              <w:ind w:firstLine="0" w:firstLineChars="0"/>
              <w:rPr>
                <w:rFonts w:hint="eastAsia" w:ascii="仿宋_GB2312" w:hAnsi="楷体" w:cs="仿宋_GB2312"/>
                <w:color w:val="767171"/>
                <w:sz w:val="24"/>
                <w:szCs w:val="24"/>
              </w:rPr>
            </w:pPr>
            <w:r>
              <w:rPr>
                <w:rFonts w:hint="eastAsia" w:ascii="仿宋_GB2312" w:hAnsi="楷体" w:cs="仿宋_GB2312"/>
                <w:color w:val="767171"/>
                <w:sz w:val="24"/>
                <w:szCs w:val="24"/>
              </w:rPr>
              <w:t>包含且不限于：</w:t>
            </w:r>
          </w:p>
          <w:p w14:paraId="48A2D82F">
            <w:pPr>
              <w:numPr>
                <w:ilvl w:val="0"/>
                <w:numId w:val="1"/>
              </w:numPr>
              <w:ind w:left="0" w:firstLine="480"/>
              <w:contextualSpacing/>
              <w:rPr>
                <w:rFonts w:hint="eastAsia" w:ascii="仿宋_GB2312" w:hAnsi="楷体" w:cs="仿宋_GB2312"/>
                <w:color w:val="767171"/>
                <w:sz w:val="24"/>
                <w:szCs w:val="24"/>
              </w:rPr>
            </w:pPr>
            <w:r>
              <w:rPr>
                <w:rFonts w:hint="eastAsia" w:ascii="仿宋_GB2312" w:hAnsi="楷体" w:cs="仿宋_GB2312"/>
                <w:color w:val="767171"/>
                <w:sz w:val="24"/>
                <w:szCs w:val="24"/>
              </w:rPr>
              <w:t>公司名称</w:t>
            </w:r>
          </w:p>
          <w:p w14:paraId="2A4C5B31">
            <w:pPr>
              <w:numPr>
                <w:ilvl w:val="0"/>
                <w:numId w:val="1"/>
              </w:numPr>
              <w:ind w:left="0" w:firstLine="480"/>
              <w:contextualSpacing/>
              <w:rPr>
                <w:rFonts w:hint="eastAsia" w:ascii="仿宋_GB2312" w:hAnsi="楷体" w:cs="仿宋_GB2312"/>
                <w:color w:val="767171"/>
                <w:sz w:val="24"/>
                <w:szCs w:val="24"/>
              </w:rPr>
            </w:pPr>
            <w:r>
              <w:rPr>
                <w:rFonts w:hint="eastAsia" w:ascii="仿宋_GB2312" w:hAnsi="楷体" w:cs="仿宋_GB2312"/>
                <w:color w:val="767171"/>
                <w:sz w:val="24"/>
                <w:szCs w:val="24"/>
              </w:rPr>
              <w:t>成立时间</w:t>
            </w:r>
          </w:p>
          <w:p w14:paraId="4E533D1E">
            <w:pPr>
              <w:numPr>
                <w:ilvl w:val="0"/>
                <w:numId w:val="1"/>
              </w:numPr>
              <w:ind w:left="0" w:firstLine="480"/>
              <w:contextualSpacing/>
              <w:rPr>
                <w:rFonts w:hint="eastAsia" w:ascii="仿宋_GB2312" w:hAnsi="楷体" w:cs="仿宋_GB2312"/>
                <w:color w:val="767171"/>
                <w:sz w:val="24"/>
                <w:szCs w:val="24"/>
              </w:rPr>
            </w:pPr>
            <w:r>
              <w:rPr>
                <w:rFonts w:hint="eastAsia" w:ascii="仿宋_GB2312" w:hAnsi="楷体" w:cs="仿宋_GB2312"/>
                <w:color w:val="767171"/>
                <w:sz w:val="24"/>
                <w:szCs w:val="24"/>
              </w:rPr>
              <w:t>注册资本</w:t>
            </w:r>
          </w:p>
          <w:p w14:paraId="6A5C8B53">
            <w:pPr>
              <w:numPr>
                <w:ilvl w:val="0"/>
                <w:numId w:val="1"/>
              </w:numPr>
              <w:ind w:left="0" w:firstLine="480"/>
              <w:contextualSpacing/>
              <w:rPr>
                <w:rFonts w:hint="eastAsia" w:ascii="仿宋_GB2312" w:hAnsi="楷体" w:cs="仿宋_GB2312"/>
                <w:color w:val="767171"/>
                <w:sz w:val="24"/>
                <w:szCs w:val="24"/>
              </w:rPr>
            </w:pPr>
            <w:r>
              <w:rPr>
                <w:rFonts w:hint="eastAsia" w:ascii="仿宋_GB2312" w:hAnsi="楷体" w:cs="仿宋_GB2312"/>
                <w:color w:val="767171"/>
                <w:sz w:val="24"/>
                <w:szCs w:val="24"/>
              </w:rPr>
              <w:t>行业声誉及地位（如有）</w:t>
            </w:r>
          </w:p>
          <w:p w14:paraId="7B59F0C6">
            <w:pPr>
              <w:numPr>
                <w:ilvl w:val="0"/>
                <w:numId w:val="1"/>
              </w:numPr>
              <w:ind w:left="0" w:firstLine="480"/>
              <w:contextualSpacing/>
              <w:rPr>
                <w:rFonts w:hint="eastAsia" w:ascii="仿宋_GB2312" w:hAnsi="楷体" w:cs="仿宋_GB2312"/>
                <w:color w:val="767171"/>
                <w:sz w:val="24"/>
                <w:szCs w:val="24"/>
              </w:rPr>
            </w:pPr>
            <w:r>
              <w:rPr>
                <w:rFonts w:hint="eastAsia" w:ascii="仿宋_GB2312" w:hAnsi="楷体" w:cs="仿宋_GB2312"/>
                <w:color w:val="767171"/>
                <w:sz w:val="24"/>
                <w:szCs w:val="24"/>
              </w:rPr>
              <w:t>公司资质</w:t>
            </w:r>
          </w:p>
          <w:p w14:paraId="4476E546">
            <w:pPr>
              <w:ind w:firstLine="480"/>
              <w:contextualSpacing/>
              <w:rPr>
                <w:rFonts w:hint="eastAsia" w:ascii="仿宋_GB2312" w:hAnsi="楷体" w:cs="仿宋_GB2312"/>
                <w:color w:val="767171"/>
                <w:sz w:val="24"/>
                <w:szCs w:val="24"/>
              </w:rPr>
            </w:pPr>
            <w:r>
              <w:rPr>
                <w:rFonts w:hint="eastAsia" w:ascii="仿宋_GB2312" w:hAnsi="楷体" w:cs="仿宋_GB2312"/>
                <w:color w:val="767171"/>
                <w:sz w:val="24"/>
                <w:szCs w:val="24"/>
              </w:rPr>
              <w:t>……</w:t>
            </w:r>
          </w:p>
        </w:tc>
      </w:tr>
      <w:tr w14:paraId="51877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dxa"/>
            <w:vAlign w:val="center"/>
          </w:tcPr>
          <w:p w14:paraId="4C9BD41A">
            <w:pPr>
              <w:ind w:firstLine="0" w:firstLineChars="0"/>
              <w:rPr>
                <w:rFonts w:hint="eastAsia" w:ascii="仿宋_GB2312" w:hAnsi="楷体" w:cs="仿宋_GB2312"/>
                <w:sz w:val="24"/>
                <w:szCs w:val="24"/>
              </w:rPr>
            </w:pPr>
            <w:r>
              <w:rPr>
                <w:rFonts w:hint="eastAsia" w:ascii="仿宋_GB2312" w:hAnsi="楷体" w:cs="仿宋_GB2312"/>
                <w:sz w:val="24"/>
                <w:szCs w:val="24"/>
              </w:rPr>
              <w:t>2</w:t>
            </w:r>
          </w:p>
        </w:tc>
        <w:tc>
          <w:tcPr>
            <w:tcW w:w="1474" w:type="dxa"/>
            <w:vAlign w:val="center"/>
          </w:tcPr>
          <w:p w14:paraId="1124BAE5">
            <w:pPr>
              <w:ind w:firstLine="0" w:firstLineChars="0"/>
              <w:rPr>
                <w:rFonts w:hint="eastAsia" w:ascii="仿宋_GB2312" w:hAnsi="楷体" w:cs="仿宋_GB2312"/>
                <w:sz w:val="24"/>
                <w:szCs w:val="24"/>
              </w:rPr>
            </w:pPr>
            <w:r>
              <w:rPr>
                <w:rFonts w:hint="eastAsia" w:ascii="仿宋_GB2312" w:hAnsi="楷体" w:cs="仿宋_GB2312"/>
                <w:sz w:val="24"/>
                <w:szCs w:val="24"/>
              </w:rPr>
              <w:t>业务范围</w:t>
            </w:r>
          </w:p>
        </w:tc>
        <w:tc>
          <w:tcPr>
            <w:tcW w:w="6401" w:type="dxa"/>
          </w:tcPr>
          <w:p w14:paraId="4922A7AD">
            <w:pPr>
              <w:ind w:firstLine="480"/>
              <w:rPr>
                <w:rFonts w:hint="eastAsia" w:ascii="仿宋_GB2312" w:hAnsi="楷体" w:cs="仿宋_GB2312"/>
                <w:color w:val="767171"/>
                <w:sz w:val="24"/>
                <w:szCs w:val="24"/>
              </w:rPr>
            </w:pPr>
            <w:r>
              <w:rPr>
                <w:rFonts w:hint="eastAsia" w:ascii="仿宋_GB2312" w:hAnsi="楷体" w:cs="仿宋_GB2312"/>
                <w:color w:val="767171"/>
                <w:sz w:val="24"/>
                <w:szCs w:val="24"/>
              </w:rPr>
              <w:t>请填写公司业务所涉及的范围。</w:t>
            </w:r>
          </w:p>
        </w:tc>
      </w:tr>
      <w:tr w14:paraId="45F6B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dxa"/>
            <w:vAlign w:val="center"/>
          </w:tcPr>
          <w:p w14:paraId="543DFD51">
            <w:pPr>
              <w:ind w:firstLine="0" w:firstLineChars="0"/>
              <w:rPr>
                <w:rFonts w:hint="eastAsia" w:ascii="仿宋_GB2312" w:hAnsi="楷体" w:cs="仿宋_GB2312"/>
                <w:sz w:val="24"/>
                <w:szCs w:val="24"/>
              </w:rPr>
            </w:pPr>
            <w:r>
              <w:rPr>
                <w:rFonts w:hint="eastAsia" w:ascii="仿宋_GB2312" w:hAnsi="楷体" w:cs="仿宋_GB2312"/>
                <w:sz w:val="24"/>
                <w:szCs w:val="24"/>
              </w:rPr>
              <w:t>3</w:t>
            </w:r>
          </w:p>
        </w:tc>
        <w:tc>
          <w:tcPr>
            <w:tcW w:w="1474" w:type="dxa"/>
            <w:vAlign w:val="center"/>
          </w:tcPr>
          <w:p w14:paraId="692BE2F7">
            <w:pPr>
              <w:ind w:firstLine="0" w:firstLineChars="0"/>
              <w:rPr>
                <w:rFonts w:hint="eastAsia" w:ascii="仿宋_GB2312" w:hAnsi="楷体" w:cs="仿宋_GB2312"/>
                <w:sz w:val="24"/>
                <w:szCs w:val="24"/>
              </w:rPr>
            </w:pPr>
            <w:r>
              <w:rPr>
                <w:rFonts w:hint="eastAsia" w:ascii="仿宋_GB2312" w:hAnsi="楷体" w:cs="仿宋_GB2312"/>
                <w:sz w:val="24"/>
                <w:szCs w:val="24"/>
              </w:rPr>
              <w:t>本项目服务说明</w:t>
            </w:r>
          </w:p>
        </w:tc>
        <w:tc>
          <w:tcPr>
            <w:tcW w:w="6401" w:type="dxa"/>
          </w:tcPr>
          <w:p w14:paraId="53AF1610">
            <w:pPr>
              <w:ind w:firstLine="480"/>
              <w:rPr>
                <w:rFonts w:hint="eastAsia" w:ascii="仿宋_GB2312" w:hAnsi="楷体" w:cs="仿宋_GB2312"/>
                <w:color w:val="767171"/>
                <w:sz w:val="24"/>
                <w:szCs w:val="24"/>
              </w:rPr>
            </w:pPr>
            <w:r>
              <w:rPr>
                <w:rFonts w:hint="eastAsia" w:ascii="仿宋_GB2312" w:hAnsi="楷体" w:cs="仿宋_GB2312"/>
                <w:color w:val="767171"/>
                <w:sz w:val="24"/>
                <w:szCs w:val="24"/>
              </w:rPr>
              <w:t>包括且不限于：</w:t>
            </w:r>
          </w:p>
          <w:p w14:paraId="7EEE5912">
            <w:pPr>
              <w:numPr>
                <w:ilvl w:val="0"/>
                <w:numId w:val="2"/>
              </w:numPr>
              <w:ind w:left="0" w:firstLine="480"/>
              <w:contextualSpacing/>
              <w:rPr>
                <w:rFonts w:hint="eastAsia" w:ascii="仿宋_GB2312" w:hAnsi="楷体" w:cs="仿宋_GB2312"/>
                <w:color w:val="767171"/>
                <w:sz w:val="24"/>
                <w:szCs w:val="24"/>
              </w:rPr>
            </w:pPr>
            <w:r>
              <w:rPr>
                <w:rFonts w:hint="eastAsia" w:ascii="仿宋_GB2312" w:hAnsi="楷体" w:cs="仿宋_GB2312"/>
                <w:color w:val="767171"/>
                <w:sz w:val="24"/>
                <w:szCs w:val="24"/>
              </w:rPr>
              <w:t>服务概述</w:t>
            </w:r>
          </w:p>
          <w:p w14:paraId="18DC1202">
            <w:pPr>
              <w:numPr>
                <w:ilvl w:val="0"/>
                <w:numId w:val="2"/>
              </w:numPr>
              <w:ind w:left="0" w:firstLine="480"/>
              <w:contextualSpacing/>
              <w:rPr>
                <w:rFonts w:hint="eastAsia" w:ascii="仿宋_GB2312" w:hAnsi="楷体" w:cs="仿宋_GB2312"/>
                <w:color w:val="767171"/>
                <w:sz w:val="24"/>
                <w:szCs w:val="24"/>
              </w:rPr>
            </w:pPr>
            <w:r>
              <w:rPr>
                <w:rFonts w:hint="eastAsia" w:ascii="仿宋_GB2312" w:hAnsi="楷体" w:cs="仿宋_GB2312"/>
                <w:color w:val="767171"/>
                <w:sz w:val="24"/>
                <w:szCs w:val="24"/>
              </w:rPr>
              <w:t>服务计划（工作流程）</w:t>
            </w:r>
          </w:p>
          <w:p w14:paraId="4DABA3FA">
            <w:pPr>
              <w:numPr>
                <w:ilvl w:val="0"/>
                <w:numId w:val="2"/>
              </w:numPr>
              <w:ind w:left="0" w:firstLine="480"/>
              <w:contextualSpacing/>
              <w:rPr>
                <w:rFonts w:hint="eastAsia" w:ascii="仿宋_GB2312" w:hAnsi="楷体" w:cs="仿宋_GB2312"/>
                <w:color w:val="767171"/>
                <w:sz w:val="24"/>
                <w:szCs w:val="24"/>
              </w:rPr>
            </w:pPr>
            <w:r>
              <w:rPr>
                <w:rFonts w:hint="eastAsia" w:ascii="仿宋_GB2312" w:hAnsi="楷体" w:cs="仿宋_GB2312"/>
                <w:color w:val="767171"/>
                <w:sz w:val="24"/>
                <w:szCs w:val="24"/>
              </w:rPr>
              <w:t>服务内容</w:t>
            </w:r>
          </w:p>
          <w:p w14:paraId="4CBE9213">
            <w:pPr>
              <w:ind w:firstLine="480"/>
              <w:contextualSpacing/>
              <w:rPr>
                <w:rFonts w:hint="eastAsia" w:ascii="仿宋_GB2312" w:hAnsi="楷体" w:cs="仿宋_GB2312"/>
                <w:color w:val="767171"/>
                <w:sz w:val="24"/>
                <w:szCs w:val="24"/>
              </w:rPr>
            </w:pPr>
            <w:r>
              <w:rPr>
                <w:rFonts w:hint="eastAsia" w:ascii="仿宋_GB2312" w:hAnsi="楷体" w:cs="仿宋_GB2312"/>
                <w:color w:val="767171"/>
                <w:sz w:val="24"/>
                <w:szCs w:val="24"/>
              </w:rPr>
              <w:t>……</w:t>
            </w:r>
          </w:p>
        </w:tc>
      </w:tr>
      <w:tr w14:paraId="7410D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dxa"/>
            <w:vAlign w:val="center"/>
          </w:tcPr>
          <w:p w14:paraId="25E7545F">
            <w:pPr>
              <w:ind w:firstLine="0" w:firstLineChars="0"/>
              <w:rPr>
                <w:rFonts w:hint="eastAsia" w:ascii="仿宋_GB2312" w:hAnsi="楷体" w:cs="仿宋_GB2312"/>
                <w:sz w:val="24"/>
                <w:szCs w:val="24"/>
              </w:rPr>
            </w:pPr>
            <w:r>
              <w:rPr>
                <w:rFonts w:hint="eastAsia" w:ascii="仿宋_GB2312" w:hAnsi="楷体" w:cs="仿宋_GB2312"/>
                <w:sz w:val="24"/>
                <w:szCs w:val="24"/>
              </w:rPr>
              <w:t>4</w:t>
            </w:r>
          </w:p>
        </w:tc>
        <w:tc>
          <w:tcPr>
            <w:tcW w:w="1474" w:type="dxa"/>
            <w:vAlign w:val="center"/>
          </w:tcPr>
          <w:p w14:paraId="369C7616">
            <w:pPr>
              <w:ind w:firstLine="0" w:firstLineChars="0"/>
              <w:rPr>
                <w:rFonts w:hint="eastAsia" w:ascii="仿宋_GB2312" w:hAnsi="楷体" w:cs="仿宋_GB2312"/>
                <w:sz w:val="24"/>
                <w:szCs w:val="24"/>
              </w:rPr>
            </w:pPr>
            <w:r>
              <w:rPr>
                <w:rFonts w:hint="eastAsia" w:ascii="仿宋_GB2312" w:hAnsi="楷体" w:cs="仿宋_GB2312"/>
                <w:sz w:val="24"/>
                <w:szCs w:val="24"/>
              </w:rPr>
              <w:t>提供增值服务内容</w:t>
            </w:r>
          </w:p>
        </w:tc>
        <w:tc>
          <w:tcPr>
            <w:tcW w:w="6401" w:type="dxa"/>
          </w:tcPr>
          <w:p w14:paraId="2B6AFEF6">
            <w:pPr>
              <w:ind w:firstLine="480"/>
              <w:rPr>
                <w:rFonts w:hint="eastAsia" w:ascii="仿宋_GB2312" w:hAnsi="楷体" w:cs="仿宋_GB2312"/>
                <w:color w:val="767171"/>
                <w:sz w:val="24"/>
                <w:szCs w:val="24"/>
              </w:rPr>
            </w:pPr>
            <w:r>
              <w:rPr>
                <w:rFonts w:hint="eastAsia" w:ascii="仿宋_GB2312" w:hAnsi="楷体" w:cs="仿宋_GB2312"/>
                <w:color w:val="767171"/>
                <w:sz w:val="24"/>
                <w:szCs w:val="24"/>
              </w:rPr>
              <w:t>包括且不限于：</w:t>
            </w:r>
          </w:p>
          <w:p w14:paraId="42C3FC75">
            <w:pPr>
              <w:numPr>
                <w:ilvl w:val="0"/>
                <w:numId w:val="3"/>
              </w:numPr>
              <w:ind w:left="0" w:firstLine="480"/>
              <w:contextualSpacing/>
              <w:rPr>
                <w:rFonts w:hint="eastAsia" w:ascii="仿宋_GB2312" w:hAnsi="楷体" w:cs="仿宋_GB2312"/>
                <w:color w:val="767171"/>
                <w:sz w:val="24"/>
                <w:szCs w:val="24"/>
              </w:rPr>
            </w:pPr>
            <w:r>
              <w:rPr>
                <w:rFonts w:hint="eastAsia" w:ascii="仿宋_GB2312" w:hAnsi="楷体" w:cs="仿宋_GB2312"/>
                <w:color w:val="767171"/>
                <w:sz w:val="24"/>
                <w:szCs w:val="24"/>
              </w:rPr>
              <w:t>增值服务内容说明</w:t>
            </w:r>
          </w:p>
          <w:p w14:paraId="73B8ED37">
            <w:pPr>
              <w:numPr>
                <w:ilvl w:val="0"/>
                <w:numId w:val="3"/>
              </w:numPr>
              <w:ind w:left="0" w:firstLine="480"/>
              <w:contextualSpacing/>
              <w:rPr>
                <w:rFonts w:hint="eastAsia" w:ascii="仿宋_GB2312" w:hAnsi="楷体" w:cs="仿宋_GB2312"/>
                <w:color w:val="767171"/>
                <w:sz w:val="24"/>
                <w:szCs w:val="24"/>
              </w:rPr>
            </w:pPr>
            <w:r>
              <w:rPr>
                <w:rFonts w:hint="eastAsia" w:ascii="仿宋_GB2312" w:hAnsi="楷体" w:cs="仿宋_GB2312"/>
                <w:color w:val="767171"/>
                <w:sz w:val="24"/>
                <w:szCs w:val="24"/>
              </w:rPr>
              <w:t>增值服务的提供形式</w:t>
            </w:r>
          </w:p>
          <w:p w14:paraId="18715995">
            <w:pPr>
              <w:numPr>
                <w:ilvl w:val="0"/>
                <w:numId w:val="3"/>
              </w:numPr>
              <w:ind w:left="0" w:firstLine="480"/>
              <w:contextualSpacing/>
              <w:rPr>
                <w:rFonts w:hint="eastAsia" w:ascii="仿宋_GB2312" w:hAnsi="楷体" w:cs="仿宋_GB2312"/>
                <w:color w:val="767171"/>
                <w:sz w:val="24"/>
                <w:szCs w:val="24"/>
              </w:rPr>
            </w:pPr>
            <w:r>
              <w:rPr>
                <w:rFonts w:hint="eastAsia" w:ascii="仿宋_GB2312" w:hAnsi="楷体" w:cs="仿宋_GB2312"/>
                <w:color w:val="767171"/>
                <w:sz w:val="24"/>
                <w:szCs w:val="24"/>
              </w:rPr>
              <w:t>增值服务的亮点</w:t>
            </w:r>
          </w:p>
          <w:p w14:paraId="4F8673AF">
            <w:pPr>
              <w:ind w:firstLine="480"/>
              <w:rPr>
                <w:rFonts w:hint="eastAsia" w:ascii="仿宋_GB2312" w:hAnsi="楷体" w:cs="仿宋_GB2312"/>
                <w:color w:val="767171"/>
                <w:sz w:val="24"/>
                <w:szCs w:val="24"/>
              </w:rPr>
            </w:pPr>
            <w:r>
              <w:rPr>
                <w:rFonts w:hint="eastAsia" w:ascii="仿宋_GB2312" w:hAnsi="楷体" w:cs="仿宋_GB2312"/>
                <w:color w:val="767171"/>
                <w:sz w:val="24"/>
                <w:szCs w:val="24"/>
              </w:rPr>
              <w:t>……</w:t>
            </w:r>
          </w:p>
        </w:tc>
      </w:tr>
      <w:tr w14:paraId="53FA8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dxa"/>
            <w:vAlign w:val="center"/>
          </w:tcPr>
          <w:p w14:paraId="440E17E6">
            <w:pPr>
              <w:ind w:firstLine="0" w:firstLineChars="0"/>
              <w:rPr>
                <w:rFonts w:hint="eastAsia" w:ascii="仿宋_GB2312" w:hAnsi="楷体" w:cs="仿宋_GB2312"/>
                <w:sz w:val="24"/>
                <w:szCs w:val="24"/>
              </w:rPr>
            </w:pPr>
            <w:r>
              <w:rPr>
                <w:rFonts w:hint="eastAsia" w:ascii="仿宋_GB2312" w:hAnsi="楷体" w:cs="仿宋_GB2312"/>
                <w:sz w:val="24"/>
                <w:szCs w:val="24"/>
              </w:rPr>
              <w:t>5</w:t>
            </w:r>
          </w:p>
        </w:tc>
        <w:tc>
          <w:tcPr>
            <w:tcW w:w="1474" w:type="dxa"/>
            <w:vAlign w:val="center"/>
          </w:tcPr>
          <w:p w14:paraId="6BB7A127">
            <w:pPr>
              <w:ind w:firstLine="0" w:firstLineChars="0"/>
              <w:rPr>
                <w:rFonts w:hint="eastAsia" w:ascii="仿宋_GB2312" w:hAnsi="楷体" w:cs="仿宋_GB2312"/>
                <w:sz w:val="24"/>
                <w:szCs w:val="24"/>
              </w:rPr>
            </w:pPr>
            <w:r>
              <w:rPr>
                <w:rFonts w:hint="eastAsia" w:ascii="仿宋_GB2312" w:hAnsi="楷体" w:cs="仿宋_GB2312"/>
                <w:sz w:val="24"/>
                <w:szCs w:val="24"/>
              </w:rPr>
              <w:t>服务优势</w:t>
            </w:r>
          </w:p>
        </w:tc>
        <w:tc>
          <w:tcPr>
            <w:tcW w:w="6401" w:type="dxa"/>
          </w:tcPr>
          <w:p w14:paraId="7EAE43C2">
            <w:pPr>
              <w:numPr>
                <w:ilvl w:val="0"/>
                <w:numId w:val="4"/>
              </w:numPr>
              <w:ind w:left="0" w:firstLine="480"/>
              <w:contextualSpacing/>
              <w:rPr>
                <w:rFonts w:hint="eastAsia" w:ascii="仿宋_GB2312" w:hAnsi="楷体" w:cs="仿宋_GB2312"/>
                <w:color w:val="767171"/>
                <w:sz w:val="24"/>
                <w:szCs w:val="24"/>
              </w:rPr>
            </w:pPr>
            <w:r>
              <w:rPr>
                <w:rFonts w:hint="eastAsia" w:ascii="仿宋_GB2312" w:hAnsi="楷体" w:cs="仿宋_GB2312"/>
                <w:color w:val="767171"/>
                <w:sz w:val="24"/>
                <w:szCs w:val="24"/>
              </w:rPr>
              <w:t>描述提供该服务的优势</w:t>
            </w:r>
          </w:p>
          <w:p w14:paraId="7E6A6D92">
            <w:pPr>
              <w:ind w:firstLine="480"/>
              <w:contextualSpacing/>
              <w:rPr>
                <w:rFonts w:hint="eastAsia" w:ascii="仿宋_GB2312" w:hAnsi="楷体" w:cs="仿宋_GB2312"/>
                <w:color w:val="767171"/>
                <w:sz w:val="24"/>
                <w:szCs w:val="24"/>
              </w:rPr>
            </w:pPr>
            <w:r>
              <w:rPr>
                <w:rFonts w:hint="eastAsia" w:ascii="仿宋_GB2312" w:hAnsi="楷体" w:cs="仿宋_GB2312"/>
                <w:color w:val="767171"/>
                <w:sz w:val="24"/>
                <w:szCs w:val="24"/>
              </w:rPr>
              <w:t>……</w:t>
            </w:r>
          </w:p>
        </w:tc>
      </w:tr>
      <w:tr w14:paraId="58B8D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dxa"/>
            <w:vAlign w:val="center"/>
          </w:tcPr>
          <w:p w14:paraId="4C895EC0">
            <w:pPr>
              <w:ind w:firstLine="0" w:firstLineChars="0"/>
              <w:rPr>
                <w:rFonts w:hint="eastAsia" w:ascii="仿宋_GB2312" w:hAnsi="楷体" w:cs="仿宋_GB2312"/>
                <w:sz w:val="24"/>
                <w:szCs w:val="24"/>
              </w:rPr>
            </w:pPr>
            <w:r>
              <w:rPr>
                <w:rFonts w:hint="eastAsia" w:ascii="仿宋_GB2312" w:hAnsi="楷体" w:cs="仿宋_GB2312"/>
                <w:sz w:val="24"/>
                <w:szCs w:val="24"/>
              </w:rPr>
              <w:t>6</w:t>
            </w:r>
          </w:p>
        </w:tc>
        <w:tc>
          <w:tcPr>
            <w:tcW w:w="1474" w:type="dxa"/>
            <w:vAlign w:val="center"/>
          </w:tcPr>
          <w:p w14:paraId="4D04D04E">
            <w:pPr>
              <w:ind w:firstLine="0" w:firstLineChars="0"/>
              <w:rPr>
                <w:rFonts w:hint="eastAsia" w:ascii="仿宋_GB2312" w:hAnsi="楷体" w:cs="仿宋_GB2312"/>
                <w:sz w:val="24"/>
                <w:szCs w:val="24"/>
              </w:rPr>
            </w:pPr>
            <w:r>
              <w:rPr>
                <w:rFonts w:hint="eastAsia" w:ascii="仿宋_GB2312" w:hAnsi="楷体" w:cs="仿宋_GB2312"/>
                <w:sz w:val="24"/>
                <w:szCs w:val="24"/>
              </w:rPr>
              <w:t>相关案例</w:t>
            </w:r>
          </w:p>
        </w:tc>
        <w:tc>
          <w:tcPr>
            <w:tcW w:w="6401" w:type="dxa"/>
          </w:tcPr>
          <w:p w14:paraId="4CB81109">
            <w:pPr>
              <w:numPr>
                <w:ilvl w:val="0"/>
                <w:numId w:val="5"/>
              </w:numPr>
              <w:ind w:left="0" w:firstLine="480"/>
              <w:contextualSpacing/>
              <w:rPr>
                <w:rFonts w:hint="eastAsia" w:ascii="仿宋_GB2312" w:hAnsi="楷体" w:cs="仿宋_GB2312"/>
                <w:color w:val="767171"/>
                <w:sz w:val="24"/>
                <w:szCs w:val="24"/>
              </w:rPr>
            </w:pPr>
            <w:r>
              <w:rPr>
                <w:rFonts w:hint="eastAsia" w:ascii="仿宋_GB2312" w:hAnsi="楷体" w:cs="仿宋_GB2312"/>
                <w:color w:val="767171"/>
                <w:sz w:val="24"/>
                <w:szCs w:val="24"/>
              </w:rPr>
              <w:t>服务过同领域或相关客户案例</w:t>
            </w:r>
          </w:p>
          <w:p w14:paraId="4C7251CC">
            <w:pPr>
              <w:ind w:firstLine="480"/>
              <w:contextualSpacing/>
              <w:rPr>
                <w:rFonts w:hint="eastAsia" w:ascii="仿宋_GB2312" w:hAnsi="楷体" w:cs="仿宋_GB2312"/>
                <w:color w:val="767171"/>
                <w:sz w:val="24"/>
                <w:szCs w:val="24"/>
              </w:rPr>
            </w:pPr>
            <w:r>
              <w:rPr>
                <w:rFonts w:hint="eastAsia" w:ascii="仿宋_GB2312" w:hAnsi="楷体" w:cs="仿宋_GB2312"/>
                <w:color w:val="767171"/>
                <w:sz w:val="24"/>
                <w:szCs w:val="24"/>
              </w:rPr>
              <w:t>……</w:t>
            </w:r>
          </w:p>
        </w:tc>
      </w:tr>
      <w:tr w14:paraId="7B25C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421" w:type="dxa"/>
            <w:vAlign w:val="center"/>
          </w:tcPr>
          <w:p w14:paraId="46F1ADBE">
            <w:pPr>
              <w:ind w:firstLine="0" w:firstLineChars="0"/>
              <w:rPr>
                <w:rFonts w:hint="eastAsia" w:ascii="仿宋_GB2312" w:hAnsi="楷体" w:cs="仿宋_GB2312"/>
                <w:sz w:val="24"/>
                <w:szCs w:val="24"/>
              </w:rPr>
            </w:pPr>
            <w:r>
              <w:rPr>
                <w:rFonts w:hint="eastAsia" w:ascii="仿宋_GB2312" w:hAnsi="楷体" w:cs="仿宋_GB2312"/>
                <w:sz w:val="24"/>
                <w:szCs w:val="24"/>
              </w:rPr>
              <w:t>7</w:t>
            </w:r>
          </w:p>
        </w:tc>
        <w:tc>
          <w:tcPr>
            <w:tcW w:w="1474" w:type="dxa"/>
            <w:vAlign w:val="center"/>
          </w:tcPr>
          <w:p w14:paraId="40A3256B">
            <w:pPr>
              <w:ind w:firstLine="0" w:firstLineChars="0"/>
              <w:rPr>
                <w:rFonts w:hint="eastAsia" w:ascii="仿宋_GB2312" w:hAnsi="楷体" w:cs="仿宋_GB2312"/>
                <w:sz w:val="24"/>
                <w:szCs w:val="24"/>
              </w:rPr>
            </w:pPr>
            <w:r>
              <w:rPr>
                <w:rFonts w:hint="eastAsia" w:ascii="仿宋_GB2312" w:hAnsi="楷体" w:cs="仿宋_GB2312"/>
                <w:sz w:val="24"/>
                <w:szCs w:val="24"/>
              </w:rPr>
              <w:t>费用预算</w:t>
            </w:r>
          </w:p>
        </w:tc>
        <w:tc>
          <w:tcPr>
            <w:tcW w:w="6401" w:type="dxa"/>
          </w:tcPr>
          <w:p w14:paraId="4DDF5A14">
            <w:pPr>
              <w:ind w:firstLine="480"/>
              <w:rPr>
                <w:rFonts w:hint="eastAsia" w:ascii="仿宋_GB2312" w:hAnsi="楷体" w:cs="仿宋_GB2312"/>
                <w:color w:val="767171"/>
                <w:sz w:val="24"/>
                <w:szCs w:val="24"/>
              </w:rPr>
            </w:pPr>
            <w:r>
              <w:rPr>
                <w:rFonts w:hint="eastAsia" w:ascii="仿宋_GB2312" w:hAnsi="楷体" w:cs="仿宋_GB2312"/>
                <w:color w:val="767171"/>
                <w:sz w:val="24"/>
                <w:szCs w:val="24"/>
              </w:rPr>
              <w:t>*服务费预算范围及其他需要说明的情况。</w:t>
            </w:r>
          </w:p>
          <w:p w14:paraId="0C8F93CD">
            <w:pPr>
              <w:ind w:firstLine="480"/>
              <w:rPr>
                <w:rFonts w:hint="eastAsia" w:ascii="仿宋_GB2312" w:hAnsi="楷体" w:cs="仿宋_GB2312"/>
                <w:color w:val="767171"/>
                <w:sz w:val="24"/>
                <w:szCs w:val="24"/>
              </w:rPr>
            </w:pPr>
            <w:r>
              <w:rPr>
                <w:rFonts w:hint="eastAsia" w:ascii="仿宋_GB2312" w:hAnsi="楷体" w:cs="仿宋_GB2312"/>
                <w:color w:val="767171"/>
                <w:sz w:val="24"/>
                <w:szCs w:val="24"/>
              </w:rPr>
              <w:t>（采购人仅将此数据作为市场调研参考并承诺保密）</w:t>
            </w:r>
          </w:p>
        </w:tc>
      </w:tr>
    </w:tbl>
    <w:p w14:paraId="7448AF63">
      <w:pPr>
        <w:ind w:firstLine="560"/>
        <w:outlineLvl w:val="0"/>
        <w:rPr>
          <w:rFonts w:hint="eastAsia" w:ascii="仿宋_GB2312" w:hAnsi="仿宋_GB2312" w:cs="仿宋_GB2312"/>
          <w:kern w:val="0"/>
          <w:szCs w:val="32"/>
          <w:lang w:bidi="ar"/>
        </w:rPr>
      </w:pPr>
      <w:r>
        <w:rPr>
          <w:rFonts w:hint="eastAsia" w:ascii="仿宋_GB2312" w:hAnsi="楷体" w:cs="仿宋_GB2312"/>
          <w:sz w:val="28"/>
          <w:szCs w:val="28"/>
        </w:rPr>
        <w:t>注：如有补充，可单独附件</w:t>
      </w:r>
    </w:p>
    <w:p w14:paraId="237D62BA">
      <w:pPr>
        <w:ind w:firstLine="640"/>
      </w:pPr>
    </w:p>
    <w:p w14:paraId="18EEE4C8">
      <w:pPr>
        <w:ind w:firstLine="640"/>
        <w:rPr>
          <w:rFonts w:hint="eastAsia" w:ascii="仿宋_GB2312" w:hAnsi="微软雅黑"/>
          <w:color w:val="2C3E50"/>
          <w:szCs w:val="32"/>
          <w:shd w:val="clear" w:color="auto" w:fill="FFFFFF"/>
        </w:rPr>
      </w:pPr>
    </w:p>
    <w:sectPr>
      <w:footerReference r:id="rId5" w:type="default"/>
      <w:pgSz w:w="11906" w:h="16838"/>
      <w:pgMar w:top="2098" w:right="1531" w:bottom="1985" w:left="1531"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西文正文">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中文正文">
    <w:altName w:val="Segoe Print"/>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rPr>
      <w:id w:val="-1668541728"/>
    </w:sdtPr>
    <w:sdtEndPr>
      <w:rPr>
        <w:rFonts w:ascii="Times New Roman" w:hAnsi="Times New Roman" w:cs="Times New Roman"/>
      </w:rPr>
    </w:sdtEndPr>
    <w:sdtContent>
      <w:p w14:paraId="3F365F1C">
        <w:pPr>
          <w:pStyle w:val="11"/>
          <w:ind w:firstLine="360"/>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2</w:t>
        </w:r>
        <w:r>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5120AA"/>
    <w:multiLevelType w:val="multilevel"/>
    <w:tmpl w:val="015120AA"/>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4781762"/>
    <w:multiLevelType w:val="multilevel"/>
    <w:tmpl w:val="04781762"/>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364A7741"/>
    <w:multiLevelType w:val="multilevel"/>
    <w:tmpl w:val="364A7741"/>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37143E5C"/>
    <w:multiLevelType w:val="multilevel"/>
    <w:tmpl w:val="37143E5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7FF52C1E"/>
    <w:multiLevelType w:val="multilevel"/>
    <w:tmpl w:val="7FF52C1E"/>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717"/>
    <w:rsid w:val="000D2523"/>
    <w:rsid w:val="000E3CB7"/>
    <w:rsid w:val="000E47EB"/>
    <w:rsid w:val="000E6B01"/>
    <w:rsid w:val="00140803"/>
    <w:rsid w:val="00176000"/>
    <w:rsid w:val="00187049"/>
    <w:rsid w:val="001E28D2"/>
    <w:rsid w:val="001F3EBD"/>
    <w:rsid w:val="00211ADA"/>
    <w:rsid w:val="002138C0"/>
    <w:rsid w:val="002271FE"/>
    <w:rsid w:val="00230AE8"/>
    <w:rsid w:val="00255550"/>
    <w:rsid w:val="00263717"/>
    <w:rsid w:val="002D41B5"/>
    <w:rsid w:val="002E485C"/>
    <w:rsid w:val="003068A4"/>
    <w:rsid w:val="00322633"/>
    <w:rsid w:val="00324C9F"/>
    <w:rsid w:val="00370D2B"/>
    <w:rsid w:val="003A2A50"/>
    <w:rsid w:val="004166CE"/>
    <w:rsid w:val="00416D02"/>
    <w:rsid w:val="00422039"/>
    <w:rsid w:val="004247D4"/>
    <w:rsid w:val="00490AEA"/>
    <w:rsid w:val="004A5A84"/>
    <w:rsid w:val="004C7090"/>
    <w:rsid w:val="004D1F99"/>
    <w:rsid w:val="004F0693"/>
    <w:rsid w:val="00543163"/>
    <w:rsid w:val="005433A9"/>
    <w:rsid w:val="005514BC"/>
    <w:rsid w:val="005647F4"/>
    <w:rsid w:val="00567A33"/>
    <w:rsid w:val="005F6BC6"/>
    <w:rsid w:val="00615FBB"/>
    <w:rsid w:val="00617FEF"/>
    <w:rsid w:val="0062670B"/>
    <w:rsid w:val="006322DD"/>
    <w:rsid w:val="0064139E"/>
    <w:rsid w:val="00647EE3"/>
    <w:rsid w:val="00653907"/>
    <w:rsid w:val="0069633F"/>
    <w:rsid w:val="00761E60"/>
    <w:rsid w:val="00774B44"/>
    <w:rsid w:val="007A7491"/>
    <w:rsid w:val="007E1FCB"/>
    <w:rsid w:val="00870FF7"/>
    <w:rsid w:val="00873E61"/>
    <w:rsid w:val="00890C2F"/>
    <w:rsid w:val="008965FB"/>
    <w:rsid w:val="008A608A"/>
    <w:rsid w:val="008A633E"/>
    <w:rsid w:val="008A6D04"/>
    <w:rsid w:val="00927B6E"/>
    <w:rsid w:val="00986D3E"/>
    <w:rsid w:val="009902EB"/>
    <w:rsid w:val="009970E2"/>
    <w:rsid w:val="009A3152"/>
    <w:rsid w:val="009E2FED"/>
    <w:rsid w:val="009F517D"/>
    <w:rsid w:val="00A06607"/>
    <w:rsid w:val="00A1331D"/>
    <w:rsid w:val="00A72CCA"/>
    <w:rsid w:val="00A8152A"/>
    <w:rsid w:val="00AF41D8"/>
    <w:rsid w:val="00B17F99"/>
    <w:rsid w:val="00B53FF0"/>
    <w:rsid w:val="00B66BA5"/>
    <w:rsid w:val="00B91A8A"/>
    <w:rsid w:val="00B97733"/>
    <w:rsid w:val="00BD0EC9"/>
    <w:rsid w:val="00BD2F26"/>
    <w:rsid w:val="00C22883"/>
    <w:rsid w:val="00C71EB2"/>
    <w:rsid w:val="00C808A6"/>
    <w:rsid w:val="00C94351"/>
    <w:rsid w:val="00CA5EFC"/>
    <w:rsid w:val="00CE6EC5"/>
    <w:rsid w:val="00D3706E"/>
    <w:rsid w:val="00D75F1B"/>
    <w:rsid w:val="00D9737A"/>
    <w:rsid w:val="00DD1B0D"/>
    <w:rsid w:val="00DF6ACF"/>
    <w:rsid w:val="00E24199"/>
    <w:rsid w:val="00E51922"/>
    <w:rsid w:val="00EA7F31"/>
    <w:rsid w:val="00EE75BB"/>
    <w:rsid w:val="00EF1BDA"/>
    <w:rsid w:val="00F03CE0"/>
    <w:rsid w:val="00F73C41"/>
    <w:rsid w:val="00F81320"/>
    <w:rsid w:val="00F92FE6"/>
    <w:rsid w:val="00FA6899"/>
    <w:rsid w:val="00FD651F"/>
    <w:rsid w:val="00FE60BF"/>
    <w:rsid w:val="00FE65F5"/>
    <w:rsid w:val="038A73FA"/>
    <w:rsid w:val="044F397E"/>
    <w:rsid w:val="06D269D8"/>
    <w:rsid w:val="0C5C2718"/>
    <w:rsid w:val="0D1B6F57"/>
    <w:rsid w:val="15BA512B"/>
    <w:rsid w:val="17841834"/>
    <w:rsid w:val="1BD3397C"/>
    <w:rsid w:val="237B3E42"/>
    <w:rsid w:val="2BBC7E26"/>
    <w:rsid w:val="36054762"/>
    <w:rsid w:val="36347675"/>
    <w:rsid w:val="397879C5"/>
    <w:rsid w:val="3E2765F2"/>
    <w:rsid w:val="48986C4D"/>
    <w:rsid w:val="4E9C794E"/>
    <w:rsid w:val="5378468E"/>
    <w:rsid w:val="537E49BC"/>
    <w:rsid w:val="56EA26AF"/>
    <w:rsid w:val="57852FB3"/>
    <w:rsid w:val="5A8B0D58"/>
    <w:rsid w:val="64082277"/>
    <w:rsid w:val="68080B5B"/>
    <w:rsid w:val="69507F93"/>
    <w:rsid w:val="6B2F7B1D"/>
    <w:rsid w:val="6C75308A"/>
    <w:rsid w:val="6E20113C"/>
    <w:rsid w:val="734E4E3B"/>
    <w:rsid w:val="7CFE1303"/>
    <w:rsid w:val="7EA57B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200" w:firstLineChars="200"/>
      <w:jc w:val="both"/>
    </w:pPr>
    <w:rPr>
      <w:rFonts w:eastAsia="仿宋_GB2312" w:asciiTheme="minorHAnsi" w:hAnsiTheme="minorHAnsi" w:cstheme="minorBidi"/>
      <w:kern w:val="2"/>
      <w:sz w:val="32"/>
      <w:szCs w:val="22"/>
      <w:lang w:val="en-US" w:eastAsia="zh-CN" w:bidi="ar-SA"/>
    </w:rPr>
  </w:style>
  <w:style w:type="paragraph" w:styleId="3">
    <w:name w:val="heading 1"/>
    <w:basedOn w:val="1"/>
    <w:next w:val="1"/>
    <w:link w:val="26"/>
    <w:qFormat/>
    <w:uiPriority w:val="0"/>
    <w:pPr>
      <w:keepNext/>
      <w:keepLines/>
      <w:spacing w:before="340" w:after="330" w:line="578" w:lineRule="auto"/>
      <w:outlineLvl w:val="0"/>
    </w:pPr>
    <w:rPr>
      <w:b/>
      <w:bCs/>
      <w:kern w:val="44"/>
      <w:sz w:val="44"/>
      <w:szCs w:val="44"/>
    </w:rPr>
  </w:style>
  <w:style w:type="paragraph" w:styleId="2">
    <w:name w:val="heading 2"/>
    <w:basedOn w:val="1"/>
    <w:next w:val="1"/>
    <w:link w:val="20"/>
    <w:qFormat/>
    <w:uiPriority w:val="0"/>
    <w:pPr>
      <w:keepNext/>
      <w:keepLines/>
      <w:widowControl/>
      <w:spacing w:before="260" w:after="260" w:line="416" w:lineRule="auto"/>
      <w:jc w:val="left"/>
      <w:outlineLvl w:val="1"/>
    </w:pPr>
    <w:rPr>
      <w:rFonts w:ascii="宋体" w:hAnsi="宋体" w:eastAsia="黑体" w:cs="宋体"/>
      <w:b/>
      <w:szCs w:val="24"/>
    </w:rPr>
  </w:style>
  <w:style w:type="paragraph" w:styleId="4">
    <w:name w:val="heading 3"/>
    <w:basedOn w:val="1"/>
    <w:next w:val="1"/>
    <w:link w:val="22"/>
    <w:qFormat/>
    <w:uiPriority w:val="0"/>
    <w:pPr>
      <w:keepNext/>
      <w:keepLines/>
      <w:widowControl/>
      <w:jc w:val="left"/>
      <w:outlineLvl w:val="2"/>
    </w:pPr>
    <w:rPr>
      <w:rFonts w:ascii="Times New Roman" w:hAnsi="Times New Roman" w:eastAsia="楷体_GB2312" w:cs="宋体"/>
      <w:szCs w:val="24"/>
    </w:rPr>
  </w:style>
  <w:style w:type="paragraph" w:styleId="5">
    <w:name w:val="heading 4"/>
    <w:basedOn w:val="1"/>
    <w:next w:val="1"/>
    <w:link w:val="21"/>
    <w:qFormat/>
    <w:uiPriority w:val="0"/>
    <w:pPr>
      <w:keepNext/>
      <w:keepLines/>
      <w:widowControl/>
      <w:spacing w:after="30" w:afterLines="30" w:line="377" w:lineRule="auto"/>
      <w:jc w:val="left"/>
      <w:outlineLvl w:val="3"/>
    </w:pPr>
    <w:rPr>
      <w:rFonts w:ascii="Times New Roman" w:hAnsi="Times New Roman" w:eastAsia="黑体" w:cs="宋体"/>
      <w:b/>
      <w:bCs/>
      <w:sz w:val="28"/>
      <w:szCs w:val="28"/>
    </w:rPr>
  </w:style>
  <w:style w:type="paragraph" w:styleId="6">
    <w:name w:val="heading 5"/>
    <w:basedOn w:val="1"/>
    <w:next w:val="1"/>
    <w:link w:val="30"/>
    <w:qFormat/>
    <w:uiPriority w:val="0"/>
    <w:pPr>
      <w:keepNext/>
      <w:keepLines/>
      <w:widowControl/>
      <w:adjustRightInd w:val="0"/>
      <w:spacing w:before="93" w:after="93" w:line="360" w:lineRule="auto"/>
      <w:ind w:left="2561" w:hanging="2561" w:hangingChars="1063"/>
      <w:jc w:val="left"/>
      <w:textAlignment w:val="baseline"/>
      <w:outlineLvl w:val="4"/>
    </w:pPr>
    <w:rPr>
      <w:rFonts w:ascii="宋体" w:hAnsi="宋体" w:eastAsia="宋体" w:cs="宋体"/>
      <w:b/>
      <w:sz w:val="24"/>
      <w:szCs w:val="24"/>
    </w:rPr>
  </w:style>
  <w:style w:type="paragraph" w:styleId="7">
    <w:name w:val="heading 6"/>
    <w:basedOn w:val="1"/>
    <w:next w:val="8"/>
    <w:link w:val="31"/>
    <w:qFormat/>
    <w:uiPriority w:val="0"/>
    <w:pPr>
      <w:keepNext/>
      <w:widowControl/>
      <w:adjustRightInd w:val="0"/>
      <w:spacing w:before="120" w:after="60" w:line="360" w:lineRule="auto"/>
      <w:jc w:val="left"/>
      <w:textAlignment w:val="baseline"/>
      <w:outlineLvl w:val="5"/>
    </w:pPr>
    <w:rPr>
      <w:rFonts w:ascii="Arial" w:hAnsi="Arial" w:eastAsia="宋体" w:cs="宋体"/>
      <w:b/>
      <w:sz w:val="24"/>
      <w:szCs w:val="24"/>
    </w:rPr>
  </w:style>
  <w:style w:type="paragraph" w:styleId="9">
    <w:name w:val="heading 7"/>
    <w:basedOn w:val="1"/>
    <w:next w:val="1"/>
    <w:link w:val="32"/>
    <w:qFormat/>
    <w:uiPriority w:val="0"/>
    <w:pPr>
      <w:keepNext/>
      <w:keepLines/>
      <w:widowControl/>
      <w:tabs>
        <w:tab w:val="left" w:pos="357"/>
      </w:tabs>
      <w:spacing w:before="120" w:after="60" w:line="360" w:lineRule="auto"/>
      <w:jc w:val="left"/>
      <w:outlineLvl w:val="6"/>
    </w:pPr>
    <w:rPr>
      <w:rFonts w:ascii="Times New Roman" w:hAnsi="Times New Roman" w:eastAsia="宋体" w:cs="Times New Roman"/>
      <w:b/>
      <w:bCs/>
      <w:sz w:val="24"/>
      <w:szCs w:val="24"/>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customStyle="1" w:styleId="8">
    <w:name w:val="0正文"/>
    <w:basedOn w:val="1"/>
    <w:link w:val="29"/>
    <w:qFormat/>
    <w:uiPriority w:val="0"/>
    <w:rPr>
      <w:rFonts w:ascii="Times New Roman" w:hAnsi="Times New Roman" w:cs="宋体"/>
      <w:szCs w:val="20"/>
    </w:rPr>
  </w:style>
  <w:style w:type="paragraph" w:styleId="10">
    <w:name w:val="Body Text"/>
    <w:basedOn w:val="1"/>
    <w:qFormat/>
    <w:uiPriority w:val="99"/>
    <w:pPr>
      <w:spacing w:after="120"/>
    </w:pPr>
  </w:style>
  <w:style w:type="paragraph" w:styleId="11">
    <w:name w:val="footer"/>
    <w:basedOn w:val="1"/>
    <w:link w:val="24"/>
    <w:unhideWhenUsed/>
    <w:qFormat/>
    <w:uiPriority w:val="99"/>
    <w:pPr>
      <w:tabs>
        <w:tab w:val="center" w:pos="4153"/>
        <w:tab w:val="right" w:pos="8306"/>
      </w:tabs>
      <w:snapToGrid w:val="0"/>
      <w:jc w:val="left"/>
    </w:pPr>
    <w:rPr>
      <w:sz w:val="18"/>
      <w:szCs w:val="18"/>
    </w:rPr>
  </w:style>
  <w:style w:type="paragraph" w:styleId="12">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HTML Preformatted"/>
    <w:basedOn w:val="1"/>
    <w:link w:val="28"/>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1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5">
    <w:name w:val="Body Text First Indent"/>
    <w:basedOn w:val="10"/>
    <w:qFormat/>
    <w:uiPriority w:val="0"/>
    <w:pPr>
      <w:ind w:firstLine="420" w:firstLineChars="100"/>
    </w:p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22"/>
    <w:rPr>
      <w:b/>
      <w:bCs/>
    </w:rPr>
  </w:style>
  <w:style w:type="character" w:customStyle="1" w:styleId="20">
    <w:name w:val="标题 2 字符"/>
    <w:basedOn w:val="18"/>
    <w:link w:val="2"/>
    <w:qFormat/>
    <w:uiPriority w:val="0"/>
    <w:rPr>
      <w:rFonts w:ascii="宋体" w:hAnsi="宋体" w:eastAsia="黑体" w:cs="宋体"/>
      <w:b/>
      <w:kern w:val="2"/>
      <w:sz w:val="32"/>
      <w:szCs w:val="24"/>
    </w:rPr>
  </w:style>
  <w:style w:type="character" w:customStyle="1" w:styleId="21">
    <w:name w:val="标题 4 字符"/>
    <w:basedOn w:val="18"/>
    <w:link w:val="5"/>
    <w:qFormat/>
    <w:uiPriority w:val="0"/>
    <w:rPr>
      <w:rFonts w:ascii="Times New Roman" w:hAnsi="Times New Roman" w:eastAsia="黑体" w:cs="宋体"/>
      <w:b/>
      <w:bCs/>
      <w:kern w:val="2"/>
      <w:sz w:val="28"/>
      <w:szCs w:val="28"/>
    </w:rPr>
  </w:style>
  <w:style w:type="character" w:customStyle="1" w:styleId="22">
    <w:name w:val="标题 3 字符"/>
    <w:basedOn w:val="18"/>
    <w:link w:val="4"/>
    <w:qFormat/>
    <w:uiPriority w:val="0"/>
    <w:rPr>
      <w:rFonts w:eastAsia="楷体_GB2312" w:cs="宋体"/>
      <w:kern w:val="2"/>
      <w:sz w:val="32"/>
      <w:szCs w:val="24"/>
    </w:rPr>
  </w:style>
  <w:style w:type="character" w:customStyle="1" w:styleId="23">
    <w:name w:val="页眉 字符"/>
    <w:basedOn w:val="18"/>
    <w:link w:val="12"/>
    <w:qFormat/>
    <w:uiPriority w:val="99"/>
    <w:rPr>
      <w:sz w:val="18"/>
      <w:szCs w:val="18"/>
    </w:rPr>
  </w:style>
  <w:style w:type="character" w:customStyle="1" w:styleId="24">
    <w:name w:val="页脚 字符"/>
    <w:basedOn w:val="18"/>
    <w:link w:val="11"/>
    <w:qFormat/>
    <w:uiPriority w:val="99"/>
    <w:rPr>
      <w:sz w:val="18"/>
      <w:szCs w:val="18"/>
    </w:rPr>
  </w:style>
  <w:style w:type="paragraph" w:styleId="25">
    <w:name w:val="List Paragraph"/>
    <w:basedOn w:val="1"/>
    <w:qFormat/>
    <w:uiPriority w:val="99"/>
    <w:pPr>
      <w:ind w:firstLine="420"/>
    </w:pPr>
  </w:style>
  <w:style w:type="character" w:customStyle="1" w:styleId="26">
    <w:name w:val="标题 1 字符"/>
    <w:basedOn w:val="18"/>
    <w:link w:val="3"/>
    <w:qFormat/>
    <w:uiPriority w:val="9"/>
    <w:rPr>
      <w:b/>
      <w:bCs/>
      <w:kern w:val="44"/>
      <w:sz w:val="44"/>
      <w:szCs w:val="44"/>
    </w:rPr>
  </w:style>
  <w:style w:type="paragraph" w:customStyle="1" w:styleId="27">
    <w:name w:val="方案正文 + 仿宋_GB2312 三号 + 首行缩进:  2 字符"/>
    <w:basedOn w:val="1"/>
    <w:qFormat/>
    <w:uiPriority w:val="0"/>
    <w:pPr>
      <w:ind w:firstLine="640"/>
      <w:jc w:val="left"/>
    </w:pPr>
    <w:rPr>
      <w:rFonts w:ascii="Calibri" w:hAnsi="Calibri" w:cs="宋体"/>
      <w:kern w:val="0"/>
      <w:szCs w:val="20"/>
    </w:rPr>
  </w:style>
  <w:style w:type="character" w:customStyle="1" w:styleId="28">
    <w:name w:val="HTML 预设格式 字符"/>
    <w:basedOn w:val="18"/>
    <w:link w:val="13"/>
    <w:semiHidden/>
    <w:qFormat/>
    <w:uiPriority w:val="99"/>
    <w:rPr>
      <w:rFonts w:ascii="宋体" w:hAnsi="宋体" w:eastAsia="宋体" w:cs="宋体"/>
      <w:sz w:val="24"/>
      <w:szCs w:val="24"/>
    </w:rPr>
  </w:style>
  <w:style w:type="character" w:customStyle="1" w:styleId="29">
    <w:name w:val="0正文 Char Char"/>
    <w:link w:val="8"/>
    <w:qFormat/>
    <w:locked/>
    <w:uiPriority w:val="0"/>
    <w:rPr>
      <w:rFonts w:eastAsia="仿宋_GB2312" w:cs="宋体"/>
      <w:kern w:val="2"/>
      <w:sz w:val="32"/>
    </w:rPr>
  </w:style>
  <w:style w:type="character" w:customStyle="1" w:styleId="30">
    <w:name w:val="标题 5 字符"/>
    <w:basedOn w:val="18"/>
    <w:link w:val="6"/>
    <w:qFormat/>
    <w:uiPriority w:val="0"/>
    <w:rPr>
      <w:rFonts w:ascii="宋体" w:hAnsi="宋体" w:eastAsia="宋体" w:cs="宋体"/>
      <w:b/>
      <w:kern w:val="2"/>
      <w:sz w:val="24"/>
      <w:szCs w:val="24"/>
    </w:rPr>
  </w:style>
  <w:style w:type="character" w:customStyle="1" w:styleId="31">
    <w:name w:val="标题 6 字符"/>
    <w:basedOn w:val="18"/>
    <w:link w:val="7"/>
    <w:qFormat/>
    <w:uiPriority w:val="0"/>
    <w:rPr>
      <w:rFonts w:ascii="Arial" w:hAnsi="Arial" w:eastAsia="宋体" w:cs="宋体"/>
      <w:b/>
      <w:kern w:val="2"/>
      <w:sz w:val="24"/>
      <w:szCs w:val="24"/>
    </w:rPr>
  </w:style>
  <w:style w:type="character" w:customStyle="1" w:styleId="32">
    <w:name w:val="标题 7 字符"/>
    <w:basedOn w:val="18"/>
    <w:link w:val="9"/>
    <w:qFormat/>
    <w:uiPriority w:val="0"/>
    <w:rPr>
      <w:rFonts w:ascii="Times New Roman" w:hAnsi="Times New Roman" w:eastAsia="宋体" w:cs="Times New Roman"/>
      <w:b/>
      <w:bCs/>
      <w:kern w:val="2"/>
      <w:sz w:val="24"/>
      <w:szCs w:val="24"/>
    </w:rPr>
  </w:style>
  <w:style w:type="paragraph" w:customStyle="1" w:styleId="33">
    <w:name w:val="标题 9 图编号"/>
    <w:next w:val="8"/>
    <w:qFormat/>
    <w:uiPriority w:val="0"/>
    <w:pPr>
      <w:tabs>
        <w:tab w:val="left" w:pos="360"/>
      </w:tabs>
      <w:spacing w:line="360" w:lineRule="auto"/>
      <w:jc w:val="center"/>
    </w:pPr>
    <w:rPr>
      <w:rFonts w:ascii="Times New Roman" w:hAnsi="Times New Roman" w:eastAsia="宋体" w:cs="Times New Roman"/>
      <w:kern w:val="2"/>
      <w:sz w:val="24"/>
      <w:lang w:val="en-US" w:eastAsia="zh-CN" w:bidi="ar-SA"/>
    </w:rPr>
  </w:style>
  <w:style w:type="paragraph" w:customStyle="1" w:styleId="34">
    <w:name w:val="标题 8 表编号"/>
    <w:next w:val="8"/>
    <w:qFormat/>
    <w:uiPriority w:val="0"/>
    <w:pPr>
      <w:tabs>
        <w:tab w:val="left" w:pos="360"/>
      </w:tabs>
      <w:spacing w:line="360" w:lineRule="auto"/>
      <w:jc w:val="center"/>
    </w:pPr>
    <w:rPr>
      <w:rFonts w:ascii="Times New Roman" w:hAnsi="Times New Roman" w:eastAsia="宋体" w:cs="Times New Roman"/>
      <w:kern w:val="2"/>
      <w:sz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944</Words>
  <Characters>975</Characters>
  <Lines>8</Lines>
  <Paragraphs>2</Paragraphs>
  <TotalTime>10</TotalTime>
  <ScaleCrop>false</ScaleCrop>
  <LinksUpToDate>false</LinksUpToDate>
  <CharactersWithSpaces>975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2025-05-27T09:44:00Z</dcterms:created>
  <dc:creator>姜瑞</dc:creator>
  <cp:lastModifiedBy>。</cp:lastModifiedBy>
  <cp:lastPrinted>2021-10-21T07:43:00Z</cp:lastPrinted>
  <dcterms:modified xsi:type="dcterms:W3CDTF">2026-05-09T09:51:33Z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CC5439670197427FA784A1CA1F9A0033_13</vt:lpwstr>
  </property>
  <property fmtid="{D5CDD505-2E9C-101B-9397-08002B2CF9AE}" pid="4" name="KSOTemplateDocerSaveRecord">
    <vt:lpwstr>eyJoZGlkIjoiNGEwOGY4NTIxZjU5ODU0MWM5NjIxZWM3NTFhOTMwZjAiLCJ1c2VySWQiOiIzMzExNDI3OTkifQ==</vt:lpwstr>
  </property>
</Properties>
</file>