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78C59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bidi w:val="0"/>
        <w:spacing w:line="440" w:lineRule="exact"/>
        <w:jc w:val="both"/>
        <w:rPr>
          <w:rFonts w:hint="default" w:ascii="黑体" w:eastAsia="黑体"/>
          <w:b w:val="0"/>
          <w:color w:val="auto"/>
          <w:sz w:val="44"/>
          <w:szCs w:val="44"/>
          <w:lang w:val="en-US" w:eastAsia="zh-CN"/>
        </w:rPr>
      </w:pPr>
      <w:bookmarkStart w:id="0" w:name="_Toc135666823"/>
      <w:bookmarkStart w:id="1" w:name="_Toc163530310"/>
      <w:bookmarkStart w:id="2" w:name="_Toc148780246"/>
      <w:bookmarkStart w:id="3" w:name="_Toc188869288"/>
      <w:bookmarkStart w:id="4" w:name="_Toc157847828"/>
      <w:bookmarkStart w:id="5" w:name="_Toc148413308"/>
      <w:bookmarkStart w:id="6" w:name="_Toc201997803"/>
      <w:bookmarkStart w:id="7" w:name="_Toc148329809"/>
      <w:bookmarkStart w:id="8" w:name="_Toc199215668"/>
      <w:bookmarkStart w:id="9" w:name="_Toc148778165"/>
      <w:bookmarkStart w:id="10" w:name="_Toc201742944"/>
      <w:bookmarkStart w:id="11" w:name="_Toc92212278"/>
      <w:bookmarkStart w:id="12" w:name="_Toc148954472"/>
      <w:bookmarkStart w:id="13" w:name="_Toc148779960"/>
      <w:bookmarkStart w:id="14" w:name="_Toc143658463"/>
      <w:bookmarkStart w:id="15" w:name="_Toc134852030"/>
      <w:bookmarkStart w:id="16" w:name="_Toc148954867"/>
      <w:bookmarkStart w:id="17" w:name="_Toc135666636"/>
      <w:bookmarkStart w:id="18" w:name="_Toc187729588"/>
      <w:bookmarkStart w:id="19" w:name="_Toc199213628"/>
      <w:bookmarkStart w:id="20" w:name="_Toc157847819"/>
      <w:bookmarkStart w:id="21" w:name="_Toc163530301"/>
      <w:bookmarkStart w:id="22" w:name="_Toc98817940"/>
      <w:bookmarkStart w:id="23" w:name="_Toc98817914"/>
    </w:p>
    <w:p w14:paraId="2A0BDBAE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bidi w:val="0"/>
        <w:spacing w:line="440" w:lineRule="exact"/>
        <w:ind w:left="402" w:leftChars="0"/>
        <w:jc w:val="center"/>
        <w:rPr>
          <w:rFonts w:hint="default" w:ascii="黑体" w:eastAsia="黑体"/>
          <w:b w:val="0"/>
          <w:color w:val="auto"/>
          <w:sz w:val="44"/>
          <w:szCs w:val="44"/>
          <w:lang w:val="en-US" w:eastAsia="zh-CN"/>
        </w:rPr>
      </w:pPr>
      <w:bookmarkStart w:id="24" w:name="_Toc22856"/>
      <w:r>
        <w:rPr>
          <w:rFonts w:hint="eastAsia" w:ascii="黑体" w:hAnsi="黑体" w:eastAsia="黑体" w:cs="黑体"/>
          <w:bCs/>
          <w:color w:val="auto"/>
          <w:sz w:val="44"/>
          <w:szCs w:val="44"/>
          <w:lang w:val="en-US" w:eastAsia="zh-CN"/>
        </w:rPr>
        <w:t>招标公告</w:t>
      </w:r>
      <w:bookmarkEnd w:id="24"/>
    </w:p>
    <w:p w14:paraId="10AA3FF1">
      <w:pPr>
        <w:keepNext w:val="0"/>
        <w:keepLines w:val="0"/>
        <w:pageBreakBefore w:val="0"/>
        <w:kinsoku/>
        <w:wordWrap w:val="0"/>
        <w:overflowPunct/>
        <w:bidi w:val="0"/>
        <w:spacing w:line="440" w:lineRule="exact"/>
        <w:rPr>
          <w:rFonts w:hint="eastAsia" w:ascii="宋体" w:hAnsi="宋体" w:eastAsia="宋体" w:cs="宋体"/>
          <w:color w:val="auto"/>
        </w:rPr>
      </w:pPr>
    </w:p>
    <w:p w14:paraId="2304A543">
      <w:pPr>
        <w:keepNext w:val="0"/>
        <w:keepLines w:val="0"/>
        <w:pageBreakBefore w:val="0"/>
        <w:widowControl w:val="0"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u w:val="none"/>
          <w:lang w:val="en-US" w:eastAsia="zh-CN"/>
        </w:rPr>
        <w:t>项目概况</w:t>
      </w:r>
    </w:p>
    <w:p w14:paraId="4C9D5500">
      <w:pPr>
        <w:keepNext w:val="0"/>
        <w:keepLines w:val="0"/>
        <w:pageBreakBefore w:val="0"/>
        <w:widowControl w:val="0"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</w:rPr>
        <w:t>潜在投标人应在深圳阳光采购平台（https://ygcg.szexgrp.com）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  <w:lang w:val="en-US" w:eastAsia="zh-CN"/>
        </w:rPr>
        <w:t>或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single"/>
          <w:lang w:val="en-US" w:eastAsia="zh-CN"/>
        </w:rPr>
        <w:t>线下通过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single"/>
        </w:rPr>
        <w:t>深圳市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single"/>
          <w:lang w:val="en-US" w:eastAsia="zh-CN"/>
        </w:rPr>
        <w:t>罗湖区红岭北路2188号广田大厦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single"/>
        </w:rPr>
        <w:t>深圳广田集团股份有限公司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single"/>
        </w:rPr>
        <w:t>获取招标文件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</w:rPr>
        <w:t>，并于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yellow"/>
          <w:u w:val="none"/>
        </w:rPr>
        <w:t>2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highlight w:val="yellow"/>
          <w:u w:val="none"/>
        </w:rPr>
        <w:t>02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highlight w:val="yellow"/>
          <w:u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highlight w:val="yellow"/>
          <w:u w:val="none"/>
        </w:rPr>
        <w:t>年</w:t>
      </w:r>
      <w:r>
        <w:rPr>
          <w:rFonts w:hint="eastAsia" w:ascii="宋体" w:hAnsi="宋体" w:cs="宋体"/>
          <w:color w:val="0000FF"/>
          <w:kern w:val="0"/>
          <w:sz w:val="28"/>
          <w:szCs w:val="28"/>
          <w:highlight w:val="yellow"/>
          <w:u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highlight w:val="yellow"/>
          <w:u w:val="none"/>
        </w:rPr>
        <w:t>月</w:t>
      </w:r>
      <w:r>
        <w:rPr>
          <w:rFonts w:hint="eastAsia" w:ascii="宋体" w:hAnsi="宋体" w:cs="宋体"/>
          <w:color w:val="0000FF"/>
          <w:kern w:val="0"/>
          <w:sz w:val="28"/>
          <w:szCs w:val="28"/>
          <w:highlight w:val="yellow"/>
          <w:u w:val="none"/>
          <w:lang w:val="en-US" w:eastAsia="zh-CN"/>
        </w:rPr>
        <w:t>11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highlight w:val="yellow"/>
          <w:u w:val="none"/>
        </w:rPr>
        <w:t>日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highlight w:val="yellow"/>
          <w:u w:val="none"/>
          <w:lang w:val="en-US" w:eastAsia="zh-CN"/>
        </w:rPr>
        <w:t>1</w:t>
      </w:r>
      <w:r>
        <w:rPr>
          <w:rFonts w:hint="eastAsia" w:ascii="宋体" w:hAnsi="宋体" w:cs="宋体"/>
          <w:color w:val="0000FF"/>
          <w:kern w:val="0"/>
          <w:sz w:val="28"/>
          <w:szCs w:val="28"/>
          <w:highlight w:val="yellow"/>
          <w:u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highlight w:val="yellow"/>
          <w:u w:val="none"/>
          <w:lang w:val="en-US" w:eastAsia="zh-CN"/>
        </w:rPr>
        <w:t>:</w:t>
      </w:r>
      <w:r>
        <w:rPr>
          <w:rFonts w:hint="eastAsia" w:ascii="宋体" w:hAnsi="宋体" w:cs="宋体"/>
          <w:color w:val="0000FF"/>
          <w:kern w:val="0"/>
          <w:sz w:val="28"/>
          <w:szCs w:val="28"/>
          <w:highlight w:val="yellow"/>
          <w:u w:val="none"/>
          <w:lang w:val="en-US" w:eastAsia="zh-CN"/>
        </w:rPr>
        <w:t>0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highlight w:val="yellow"/>
          <w:u w:val="none"/>
          <w:lang w:val="en-US" w:eastAsia="zh-CN"/>
        </w:rPr>
        <w:t>0（北京时间）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</w:rPr>
        <w:t>前递交投标文件。</w:t>
      </w:r>
    </w:p>
    <w:p w14:paraId="5BF6D01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bookmarkStart w:id="25" w:name="_Toc31801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一、招标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基本情况</w:t>
      </w:r>
      <w:bookmarkEnd w:id="25"/>
    </w:p>
    <w:p w14:paraId="5CEFFD8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项目名称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：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广田集团2026年年度战略-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高空车租赁服务类</w:t>
      </w:r>
    </w:p>
    <w:p w14:paraId="62B9252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项目编号：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/</w:t>
      </w:r>
    </w:p>
    <w:p w14:paraId="709F4F9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default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项目地址：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广田集团各项目</w:t>
      </w:r>
    </w:p>
    <w:p w14:paraId="1D9C943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采购方式：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公开招标</w:t>
      </w:r>
    </w:p>
    <w:p w14:paraId="26A56BD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采购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上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限价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/拦标价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：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*****</w:t>
      </w:r>
    </w:p>
    <w:p w14:paraId="72C7257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评标方法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：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综合评分法</w:t>
      </w:r>
    </w:p>
    <w:p w14:paraId="2BC7424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投标保证金：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无</w:t>
      </w:r>
    </w:p>
    <w:p w14:paraId="6B35E7E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采购需求：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1"/>
        <w:gridCol w:w="776"/>
        <w:gridCol w:w="847"/>
        <w:gridCol w:w="2927"/>
        <w:gridCol w:w="901"/>
      </w:tblGrid>
      <w:tr w14:paraId="59CC6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1" w:type="dxa"/>
            <w:noWrap w:val="0"/>
            <w:vAlign w:val="center"/>
          </w:tcPr>
          <w:p w14:paraId="6C582B9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标的名称</w:t>
            </w:r>
          </w:p>
        </w:tc>
        <w:tc>
          <w:tcPr>
            <w:tcW w:w="776" w:type="dxa"/>
            <w:noWrap w:val="0"/>
            <w:vAlign w:val="center"/>
          </w:tcPr>
          <w:p w14:paraId="39241FC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数量</w:t>
            </w:r>
          </w:p>
        </w:tc>
        <w:tc>
          <w:tcPr>
            <w:tcW w:w="847" w:type="dxa"/>
            <w:noWrap w:val="0"/>
            <w:vAlign w:val="center"/>
          </w:tcPr>
          <w:p w14:paraId="000250A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单位</w:t>
            </w:r>
          </w:p>
        </w:tc>
        <w:tc>
          <w:tcPr>
            <w:tcW w:w="2927" w:type="dxa"/>
            <w:noWrap w:val="0"/>
            <w:vAlign w:val="center"/>
          </w:tcPr>
          <w:p w14:paraId="1C40186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简要技术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/服务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需求</w:t>
            </w:r>
          </w:p>
        </w:tc>
        <w:tc>
          <w:tcPr>
            <w:tcW w:w="901" w:type="dxa"/>
            <w:noWrap w:val="0"/>
            <w:vAlign w:val="center"/>
          </w:tcPr>
          <w:p w14:paraId="7C1F45A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备注</w:t>
            </w:r>
          </w:p>
        </w:tc>
      </w:tr>
      <w:tr w14:paraId="2EF33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3071" w:type="dxa"/>
            <w:noWrap w:val="0"/>
            <w:vAlign w:val="center"/>
          </w:tcPr>
          <w:p w14:paraId="1876A21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8"/>
                <w:szCs w:val="28"/>
                <w:lang w:val="en-US" w:eastAsia="zh-CN"/>
              </w:rPr>
              <w:t>高空车租赁服务类</w:t>
            </w:r>
          </w:p>
        </w:tc>
        <w:tc>
          <w:tcPr>
            <w:tcW w:w="776" w:type="dxa"/>
            <w:noWrap w:val="0"/>
            <w:vAlign w:val="center"/>
          </w:tcPr>
          <w:p w14:paraId="6E8201D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</w:rPr>
              <w:t>1</w:t>
            </w:r>
          </w:p>
        </w:tc>
        <w:tc>
          <w:tcPr>
            <w:tcW w:w="847" w:type="dxa"/>
            <w:noWrap w:val="0"/>
            <w:vAlign w:val="center"/>
          </w:tcPr>
          <w:p w14:paraId="1C0E609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</w:rPr>
              <w:t>项</w:t>
            </w:r>
          </w:p>
        </w:tc>
        <w:tc>
          <w:tcPr>
            <w:tcW w:w="2927" w:type="dxa"/>
            <w:noWrap w:val="0"/>
            <w:vAlign w:val="center"/>
          </w:tcPr>
          <w:p w14:paraId="013327E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</w:rPr>
              <w:t>详见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  <w:lang w:val="en-US" w:eastAsia="zh-CN"/>
              </w:rPr>
              <w:t>技术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</w:rPr>
              <w:t>文件</w:t>
            </w:r>
          </w:p>
        </w:tc>
        <w:tc>
          <w:tcPr>
            <w:tcW w:w="901" w:type="dxa"/>
            <w:noWrap w:val="0"/>
            <w:vAlign w:val="center"/>
          </w:tcPr>
          <w:p w14:paraId="161B79C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FF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color w:val="0000FF"/>
                <w:sz w:val="28"/>
                <w:szCs w:val="28"/>
                <w:u w:val="single"/>
                <w:lang w:val="en-US" w:eastAsia="zh-CN"/>
              </w:rPr>
              <w:t>详见报价清单</w:t>
            </w:r>
          </w:p>
        </w:tc>
      </w:tr>
    </w:tbl>
    <w:p w14:paraId="33A010A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合同履行期限：详见招标文件</w:t>
      </w:r>
    </w:p>
    <w:p w14:paraId="6F1ACE0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bookmarkStart w:id="26" w:name="_Toc29669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二、投标人资格要求</w:t>
      </w:r>
      <w:bookmarkEnd w:id="26"/>
    </w:p>
    <w:p w14:paraId="0E11F5C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资质要求：</w:t>
      </w:r>
    </w:p>
    <w:p w14:paraId="01F7117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color w:val="0000FF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在中华人民共和国境内（不含香港、澳门、台湾）注册的</w:t>
      </w:r>
      <w:r>
        <w:rPr>
          <w:rFonts w:hint="eastAsia" w:ascii="宋体" w:hAnsi="宋体" w:eastAsia="宋体" w:cs="宋体"/>
          <w:color w:val="0000FF"/>
          <w:sz w:val="28"/>
          <w:szCs w:val="28"/>
        </w:rPr>
        <w:t>具有独立法人资格的企业</w:t>
      </w:r>
      <w:r>
        <w:rPr>
          <w:rFonts w:hint="eastAsia" w:ascii="宋体" w:hAnsi="宋体" w:cs="宋体"/>
          <w:color w:val="0000FF"/>
          <w:sz w:val="28"/>
          <w:szCs w:val="28"/>
          <w:lang w:eastAsia="zh-CN"/>
        </w:rPr>
        <w:t>；</w:t>
      </w:r>
    </w:p>
    <w:p w14:paraId="555ECEE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bCs/>
          <w:color w:val="0000FF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满足《中华人民共和国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lang w:eastAsia="zh-CN"/>
        </w:rPr>
        <w:t>采购</w:t>
      </w: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法》第二十二条第一款的条件；（由供应商在《投标及履约承诺函》中作出声明）；</w:t>
      </w:r>
    </w:p>
    <w:p w14:paraId="6D6781E0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bCs/>
          <w:color w:val="0000FF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投标人要有合法、有效的经营资质并符合投标项目经营范围，且有能力保质、保量完成本次招标内容的投标人</w:t>
      </w:r>
      <w:r>
        <w:rPr>
          <w:rFonts w:hint="eastAsia" w:ascii="宋体" w:hAnsi="宋体" w:cs="宋体"/>
          <w:bCs/>
          <w:color w:val="0000FF"/>
          <w:sz w:val="28"/>
          <w:szCs w:val="28"/>
          <w:lang w:eastAsia="zh-CN"/>
        </w:rPr>
        <w:t>；</w:t>
      </w:r>
    </w:p>
    <w:p w14:paraId="4466E52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bCs/>
          <w:color w:val="0000FF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落实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lang w:val="en-US" w:eastAsia="zh-CN"/>
        </w:rPr>
        <w:t>政府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lang w:eastAsia="zh-CN"/>
        </w:rPr>
        <w:t>采购</w:t>
      </w: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政策需满足的资格要求：无</w:t>
      </w:r>
      <w:r>
        <w:rPr>
          <w:rFonts w:hint="eastAsia" w:ascii="宋体" w:hAnsi="宋体" w:cs="宋体"/>
          <w:bCs/>
          <w:color w:val="0000FF"/>
          <w:sz w:val="28"/>
          <w:szCs w:val="28"/>
          <w:lang w:eastAsia="zh-CN"/>
        </w:rPr>
        <w:t>；</w:t>
      </w:r>
    </w:p>
    <w:p w14:paraId="3F6D77F0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bCs/>
          <w:color w:val="FF0000"/>
          <w:sz w:val="28"/>
          <w:szCs w:val="28"/>
        </w:rPr>
      </w:pPr>
      <w:r>
        <w:rPr>
          <w:rFonts w:hint="eastAsia" w:ascii="宋体" w:hAnsi="宋体" w:cs="宋体"/>
          <w:bCs/>
          <w:color w:val="FF0000"/>
          <w:sz w:val="28"/>
          <w:szCs w:val="28"/>
          <w:lang w:val="en-US" w:eastAsia="zh-CN"/>
        </w:rPr>
        <w:t>详见</w:t>
      </w:r>
      <w:r>
        <w:rPr>
          <w:rFonts w:hint="eastAsia" w:ascii="宋体" w:hAnsi="宋体" w:eastAsia="宋体" w:cs="宋体"/>
          <w:bCs/>
          <w:color w:val="FF0000"/>
          <w:sz w:val="28"/>
          <w:szCs w:val="28"/>
        </w:rPr>
        <w:t>入围条件审核表</w:t>
      </w:r>
      <w:r>
        <w:rPr>
          <w:rFonts w:hint="eastAsia" w:ascii="宋体" w:hAnsi="宋体" w:cs="宋体"/>
          <w:bCs/>
          <w:color w:val="FF0000"/>
          <w:sz w:val="28"/>
          <w:szCs w:val="28"/>
          <w:lang w:eastAsia="zh-CN"/>
        </w:rPr>
        <w:t>。</w:t>
      </w:r>
    </w:p>
    <w:p w14:paraId="4A814AF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信誉要求：</w:t>
      </w: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>投标人需具有良好的信用，被列入失信被执行人、重大税收违法案件当事人名单、政府采购严重违法失信行为记录名单、被国家企业信用信息公示系统（http://www.gsxt.gov.cn）、列入严重违法失信企业名单、列入经营异常名录或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在特区建工及广田集团不合格和黑名单供应商名录中的</w:t>
      </w: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>投标人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，</w:t>
      </w: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>禁止参与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lang w:val="en-US" w:eastAsia="zh-CN"/>
        </w:rPr>
        <w:t>或视同为无效标</w:t>
      </w: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>。</w:t>
      </w:r>
    </w:p>
    <w:p w14:paraId="2BA1E7D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kern w:val="2"/>
          <w:sz w:val="28"/>
          <w:szCs w:val="28"/>
        </w:rPr>
      </w:pPr>
      <w:r>
        <w:rPr>
          <w:rFonts w:hint="eastAsia" w:ascii="宋体" w:hAnsi="宋体" w:cs="宋体"/>
          <w:bCs/>
          <w:color w:val="auto"/>
          <w:kern w:val="2"/>
          <w:sz w:val="28"/>
          <w:szCs w:val="28"/>
          <w:lang w:val="en-US" w:eastAsia="zh-CN"/>
        </w:rPr>
        <w:t>报名投标供应商</w:t>
      </w:r>
      <w:r>
        <w:rPr>
          <w:rFonts w:hint="eastAsia" w:ascii="宋体" w:hAnsi="宋体" w:eastAsia="宋体" w:cs="宋体"/>
          <w:bCs/>
          <w:color w:val="auto"/>
          <w:kern w:val="2"/>
          <w:sz w:val="28"/>
          <w:szCs w:val="28"/>
        </w:rPr>
        <w:t>必须在</w:t>
      </w:r>
      <w:r>
        <w:rPr>
          <w:rFonts w:hint="eastAsia" w:hAnsi="宋体" w:eastAsia="宋体" w:cs="宋体"/>
          <w:color w:val="auto"/>
          <w:sz w:val="28"/>
          <w:szCs w:val="28"/>
          <w:lang w:eastAsia="zh-CN"/>
        </w:rPr>
        <w:t>广田集团采购平台</w:t>
      </w:r>
      <w:r>
        <w:rPr>
          <w:rFonts w:hint="eastAsia" w:ascii="宋体" w:hAnsi="宋体" w:eastAsia="宋体" w:cs="宋体"/>
          <w:bCs/>
          <w:color w:val="auto"/>
          <w:kern w:val="2"/>
          <w:sz w:val="28"/>
          <w:szCs w:val="28"/>
        </w:rPr>
        <w:t>注册</w:t>
      </w:r>
      <w:r>
        <w:rPr>
          <w:rFonts w:hint="eastAsia" w:hAnsi="宋体" w:eastAsia="宋体" w:cs="宋体"/>
          <w:bCs/>
          <w:color w:val="auto"/>
          <w:kern w:val="2"/>
          <w:sz w:val="28"/>
          <w:szCs w:val="28"/>
          <w:lang w:val="en-US" w:eastAsia="zh-CN"/>
        </w:rPr>
        <w:t>成功</w:t>
      </w:r>
      <w:r>
        <w:rPr>
          <w:rFonts w:hint="eastAsia" w:hAnsi="宋体" w:cs="宋体"/>
          <w:bCs/>
          <w:color w:val="auto"/>
          <w:kern w:val="2"/>
          <w:sz w:val="28"/>
          <w:szCs w:val="28"/>
          <w:lang w:val="en-US" w:eastAsia="zh-CN"/>
        </w:rPr>
        <w:t>，采购平台地址：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u w:val="single"/>
          <w:lang w:val="en-US" w:eastAsia="zh-CN"/>
        </w:rPr>
        <w:t>https://zcpt.szgt.com/#/portal/home</w:t>
      </w:r>
      <w:r>
        <w:rPr>
          <w:rFonts w:hint="eastAsia" w:ascii="宋体" w:hAnsi="宋体" w:cs="宋体"/>
          <w:bCs/>
          <w:color w:val="0000FF"/>
          <w:sz w:val="28"/>
          <w:szCs w:val="28"/>
          <w:u w:val="single"/>
          <w:lang w:val="en-US" w:eastAsia="zh-CN"/>
        </w:rPr>
        <w:t>。</w:t>
      </w:r>
    </w:p>
    <w:p w14:paraId="1296520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kern w:val="2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本项目</w:t>
      </w:r>
      <w:r>
        <w:rPr>
          <w:rFonts w:hint="eastAsia" w:ascii="宋体" w:hAnsi="宋体" w:eastAsia="宋体" w:cs="宋体"/>
          <w:color w:val="0000FF"/>
          <w:sz w:val="28"/>
          <w:szCs w:val="28"/>
        </w:rPr>
        <w:t>不接受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联合体投标，不允许转包和违法分包。</w:t>
      </w:r>
    </w:p>
    <w:p w14:paraId="7C452D8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default" w:ascii="宋体" w:hAnsi="宋体" w:eastAsia="宋体" w:cs="宋体"/>
          <w:bCs/>
          <w:color w:val="0000FF"/>
          <w:sz w:val="28"/>
          <w:szCs w:val="28"/>
          <w:lang w:val="en-US" w:eastAsia="zh-CN"/>
        </w:rPr>
      </w:pPr>
      <w:bookmarkStart w:id="27" w:name="_Toc20117"/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品牌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范围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：</w:t>
      </w:r>
      <w:r>
        <w:rPr>
          <w:rFonts w:hint="eastAsia" w:ascii="宋体" w:hAnsi="宋体" w:cs="宋体"/>
          <w:bCs/>
          <w:color w:val="FF0000"/>
          <w:sz w:val="28"/>
          <w:szCs w:val="28"/>
          <w:lang w:val="en-US" w:eastAsia="zh-CN"/>
        </w:rPr>
        <w:t>无</w:t>
      </w:r>
    </w:p>
    <w:p w14:paraId="6BFE467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三、线上报名</w:t>
      </w:r>
      <w:bookmarkEnd w:id="27"/>
    </w:p>
    <w:p w14:paraId="5F2EB784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报名方式：登录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广田集团采购平台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，在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报名截止时间之前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，点击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【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报名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】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。</w:t>
      </w:r>
    </w:p>
    <w:p w14:paraId="7AF6BD17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本项目投标人须提供以下报名资料。</w:t>
      </w:r>
    </w:p>
    <w:p w14:paraId="2092C14B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0000FF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投标人申请表（见附件：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lang w:val="en-US" w:eastAsia="zh-CN"/>
        </w:rPr>
        <w:t>投标函</w:t>
      </w: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）</w:t>
      </w:r>
    </w:p>
    <w:p w14:paraId="3933E897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0000FF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法定代表人证明书及法定代表人授权委托书扫描件。</w:t>
      </w:r>
    </w:p>
    <w:p w14:paraId="4FC6A4BD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0000FF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投标申请人营业执照</w:t>
      </w:r>
      <w:r>
        <w:rPr>
          <w:rFonts w:hint="eastAsia" w:ascii="宋体" w:hAnsi="宋体" w:cs="宋体"/>
          <w:bCs/>
          <w:color w:val="0000FF"/>
          <w:sz w:val="28"/>
          <w:szCs w:val="28"/>
          <w:lang w:val="en-US" w:eastAsia="zh-CN"/>
        </w:rPr>
        <w:t>副本。</w:t>
      </w:r>
    </w:p>
    <w:p w14:paraId="693EFB7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 w:val="28"/>
          <w:szCs w:val="28"/>
        </w:rPr>
      </w:pPr>
      <w:bookmarkStart w:id="28" w:name="_Toc4061"/>
      <w:r>
        <w:rPr>
          <w:rFonts w:hint="eastAsia" w:ascii="宋体" w:hAnsi="宋体" w:eastAsia="宋体" w:cs="宋体"/>
          <w:color w:val="auto"/>
          <w:sz w:val="28"/>
          <w:szCs w:val="28"/>
        </w:rPr>
        <w:t>四、获取采购文件</w:t>
      </w:r>
      <w:bookmarkEnd w:id="28"/>
    </w:p>
    <w:p w14:paraId="5A2B9C8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本项目实行网上投标，采用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在线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电子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下载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投标文件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。</w:t>
      </w:r>
    </w:p>
    <w:p w14:paraId="118651E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地点：</w:t>
      </w:r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深圳阳光采购平台（https://ygcg.szexgrp.com）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下载本项目的招标文件。</w:t>
      </w:r>
    </w:p>
    <w:p w14:paraId="3339FE9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售价：免费。</w:t>
      </w:r>
    </w:p>
    <w:p w14:paraId="772B09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bookmarkStart w:id="29" w:name="_Toc21678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五、投标截止时间、开标时间及地点</w:t>
      </w:r>
      <w:bookmarkEnd w:id="29"/>
    </w:p>
    <w:p w14:paraId="41AF5538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投标人应在投标截止时间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之前上传到</w:t>
      </w:r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深圳阳光采购平台（https://ygcg.szexgrp.com），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同步线下封标递交至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</w:rPr>
        <w:t>深圳市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  <w:lang w:val="en-US" w:eastAsia="zh-CN"/>
        </w:rPr>
        <w:t>罗湖区红岭北路2188号广田大厦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</w:rPr>
        <w:t>深圳广田集团股份有限公司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。</w:t>
      </w:r>
    </w:p>
    <w:p w14:paraId="0BAE5037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时间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计划，如下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：</w:t>
      </w:r>
    </w:p>
    <w:tbl>
      <w:tblPr>
        <w:tblStyle w:val="6"/>
        <w:tblW w:w="4999" w:type="pct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3"/>
        <w:gridCol w:w="2172"/>
        <w:gridCol w:w="2553"/>
        <w:gridCol w:w="2172"/>
      </w:tblGrid>
      <w:tr w14:paraId="17242F8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537" w:type="pct"/>
            <w:noWrap w:val="0"/>
            <w:vAlign w:val="center"/>
          </w:tcPr>
          <w:p w14:paraId="1650496F">
            <w:pPr>
              <w:rPr>
                <w:rFonts w:hint="eastAsia" w:ascii="宋体" w:hAnsi="宋体" w:eastAsia="宋体" w:cs="宋体"/>
                <w:color w:val="0000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报名开始时间：</w:t>
            </w:r>
          </w:p>
        </w:tc>
        <w:tc>
          <w:tcPr>
            <w:tcW w:w="1090" w:type="pct"/>
            <w:noWrap w:val="0"/>
            <w:vAlign w:val="center"/>
          </w:tcPr>
          <w:p w14:paraId="4BC8E7C8">
            <w:pPr>
              <w:rPr>
                <w:rFonts w:hint="default" w:ascii="宋体" w:hAnsi="宋体" w:eastAsia="宋体" w:cs="宋体"/>
                <w:color w:val="0000FF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详见招标页面公告时间</w:t>
            </w:r>
          </w:p>
        </w:tc>
        <w:tc>
          <w:tcPr>
            <w:tcW w:w="1281" w:type="pct"/>
            <w:noWrap w:val="0"/>
            <w:vAlign w:val="center"/>
          </w:tcPr>
          <w:p w14:paraId="5DE9BF07">
            <w:pPr>
              <w:rPr>
                <w:rFonts w:hint="eastAsia" w:ascii="宋体" w:hAnsi="宋体" w:eastAsia="宋体" w:cs="宋体"/>
                <w:color w:val="0000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报名截止时间：</w:t>
            </w:r>
          </w:p>
        </w:tc>
        <w:tc>
          <w:tcPr>
            <w:tcW w:w="1090" w:type="pct"/>
            <w:noWrap w:val="0"/>
            <w:vAlign w:val="center"/>
          </w:tcPr>
          <w:p w14:paraId="55E6E1F9">
            <w:pPr>
              <w:rPr>
                <w:rFonts w:hint="eastAsia" w:ascii="宋体" w:hAnsi="宋体" w:eastAsia="宋体" w:cs="宋体"/>
                <w:color w:val="0000FF"/>
                <w:lang w:eastAsia="zh-CN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详见招标页面公告时间</w:t>
            </w:r>
          </w:p>
        </w:tc>
      </w:tr>
      <w:tr w14:paraId="1D0E9A8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37" w:type="pct"/>
            <w:noWrap w:val="0"/>
            <w:vAlign w:val="center"/>
          </w:tcPr>
          <w:p w14:paraId="2A420D18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文件获取开始时间：</w:t>
            </w:r>
          </w:p>
        </w:tc>
        <w:tc>
          <w:tcPr>
            <w:tcW w:w="1090" w:type="pct"/>
            <w:noWrap w:val="0"/>
            <w:vAlign w:val="center"/>
          </w:tcPr>
          <w:p w14:paraId="6C3CF889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详见招标页面公告时间</w:t>
            </w:r>
          </w:p>
        </w:tc>
        <w:tc>
          <w:tcPr>
            <w:tcW w:w="1281" w:type="pct"/>
            <w:noWrap w:val="0"/>
            <w:vAlign w:val="center"/>
          </w:tcPr>
          <w:p w14:paraId="0AA3C9F9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文件获取截止时间：</w:t>
            </w:r>
          </w:p>
        </w:tc>
        <w:tc>
          <w:tcPr>
            <w:tcW w:w="1090" w:type="pct"/>
            <w:noWrap w:val="0"/>
            <w:vAlign w:val="center"/>
          </w:tcPr>
          <w:p w14:paraId="6F7DF72F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详见招标页面公告时间</w:t>
            </w:r>
          </w:p>
        </w:tc>
      </w:tr>
      <w:tr w14:paraId="04E5BDE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37" w:type="pct"/>
            <w:noWrap w:val="0"/>
            <w:vAlign w:val="center"/>
          </w:tcPr>
          <w:p w14:paraId="55D695F4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质疑截止时间：</w:t>
            </w:r>
          </w:p>
        </w:tc>
        <w:tc>
          <w:tcPr>
            <w:tcW w:w="1090" w:type="pct"/>
            <w:noWrap w:val="0"/>
            <w:vAlign w:val="center"/>
          </w:tcPr>
          <w:p w14:paraId="2035041C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详见招标页面公告时间</w:t>
            </w:r>
          </w:p>
        </w:tc>
        <w:tc>
          <w:tcPr>
            <w:tcW w:w="1281" w:type="pct"/>
            <w:noWrap w:val="0"/>
            <w:vAlign w:val="center"/>
          </w:tcPr>
          <w:p w14:paraId="2938AA9B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答疑截止时间：</w:t>
            </w:r>
          </w:p>
        </w:tc>
        <w:tc>
          <w:tcPr>
            <w:tcW w:w="1090" w:type="pct"/>
            <w:noWrap w:val="0"/>
            <w:vAlign w:val="center"/>
          </w:tcPr>
          <w:p w14:paraId="7405BC47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详见招标页面公告时间</w:t>
            </w:r>
          </w:p>
        </w:tc>
      </w:tr>
      <w:tr w14:paraId="22C85CC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pct"/>
            <w:noWrap w:val="0"/>
            <w:vAlign w:val="center"/>
          </w:tcPr>
          <w:p w14:paraId="3392F004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递交投标文件截止时间：</w:t>
            </w:r>
          </w:p>
        </w:tc>
        <w:tc>
          <w:tcPr>
            <w:tcW w:w="1090" w:type="pct"/>
            <w:noWrap w:val="0"/>
            <w:vAlign w:val="center"/>
          </w:tcPr>
          <w:p w14:paraId="36A689BC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详见招标页面公告时间</w:t>
            </w:r>
          </w:p>
        </w:tc>
        <w:tc>
          <w:tcPr>
            <w:tcW w:w="1281" w:type="pct"/>
            <w:noWrap w:val="0"/>
            <w:vAlign w:val="center"/>
          </w:tcPr>
          <w:p w14:paraId="08C0F66F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开标时间：</w:t>
            </w:r>
          </w:p>
        </w:tc>
        <w:tc>
          <w:tcPr>
            <w:tcW w:w="1090" w:type="pct"/>
            <w:noWrap w:val="0"/>
            <w:vAlign w:val="center"/>
          </w:tcPr>
          <w:p w14:paraId="65BF3301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详见招标页面公告时间</w:t>
            </w:r>
          </w:p>
        </w:tc>
      </w:tr>
    </w:tbl>
    <w:p w14:paraId="58314497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递交投标文件：</w:t>
      </w:r>
      <w:r>
        <w:rPr>
          <w:rFonts w:hint="eastAsia" w:ascii="宋体" w:hAnsi="宋体" w:eastAsia="宋体" w:cs="宋体"/>
          <w:color w:val="FF0000"/>
          <w:sz w:val="28"/>
          <w:szCs w:val="28"/>
          <w:highlight w:val="none"/>
          <w:lang w:val="en-US" w:eastAsia="zh-CN"/>
        </w:rPr>
        <w:t>应在投标截止时间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之前上传到</w:t>
      </w:r>
      <w:r>
        <w:rPr>
          <w:rFonts w:hint="eastAsia" w:ascii="宋体" w:hAnsi="宋体" w:eastAsia="宋体" w:cs="宋体"/>
          <w:color w:val="FF0000"/>
          <w:sz w:val="28"/>
          <w:szCs w:val="28"/>
          <w:lang w:eastAsia="zh-CN"/>
        </w:rPr>
        <w:t>深圳阳光采购平台（https://ygcg.szexgrp.com）</w:t>
      </w:r>
      <w:r>
        <w:rPr>
          <w:rFonts w:hint="eastAsia" w:ascii="宋体" w:hAnsi="宋体" w:cs="宋体"/>
          <w:color w:val="FF000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同步线下封标递交至</w:t>
      </w:r>
      <w:r>
        <w:rPr>
          <w:rFonts w:hint="eastAsia" w:ascii="宋体" w:hAnsi="宋体" w:eastAsia="宋体" w:cs="宋体"/>
          <w:color w:val="FF0000"/>
          <w:kern w:val="0"/>
          <w:sz w:val="28"/>
          <w:szCs w:val="28"/>
          <w:u w:val="none"/>
        </w:rPr>
        <w:t>深圳市</w:t>
      </w:r>
      <w:r>
        <w:rPr>
          <w:rFonts w:hint="eastAsia" w:ascii="宋体" w:hAnsi="宋体" w:eastAsia="宋体" w:cs="宋体"/>
          <w:color w:val="FF0000"/>
          <w:kern w:val="0"/>
          <w:sz w:val="28"/>
          <w:szCs w:val="28"/>
          <w:u w:val="none"/>
          <w:lang w:val="en-US" w:eastAsia="zh-CN"/>
        </w:rPr>
        <w:t>罗湖区红岭北路2188号广田大厦</w:t>
      </w:r>
      <w:r>
        <w:rPr>
          <w:rFonts w:hint="eastAsia" w:ascii="宋体" w:hAnsi="宋体" w:eastAsia="宋体" w:cs="宋体"/>
          <w:color w:val="FF0000"/>
          <w:kern w:val="0"/>
          <w:sz w:val="28"/>
          <w:szCs w:val="28"/>
          <w:u w:val="none"/>
        </w:rPr>
        <w:t>深圳广田集团股份有限公司</w:t>
      </w:r>
      <w:r>
        <w:rPr>
          <w:rFonts w:hint="eastAsia" w:ascii="宋体" w:hAnsi="宋体" w:cs="宋体"/>
          <w:color w:val="FF0000"/>
          <w:kern w:val="0"/>
          <w:sz w:val="28"/>
          <w:szCs w:val="28"/>
          <w:u w:val="none"/>
          <w:lang w:eastAsia="zh-CN"/>
        </w:rPr>
        <w:t>）</w:t>
      </w:r>
      <w:r>
        <w:rPr>
          <w:rFonts w:hint="eastAsia" w:ascii="宋体" w:hAnsi="宋体" w:cs="宋体"/>
          <w:color w:val="0000FF"/>
          <w:kern w:val="0"/>
          <w:sz w:val="28"/>
          <w:szCs w:val="28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本项目单个电子投标文件最大容量为100MB，超过此容量的文件将被拒绝。</w:t>
      </w:r>
    </w:p>
    <w:p w14:paraId="4051A943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开标地点：</w:t>
      </w:r>
      <w:r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  <w:t>深圳市罗湖区红岭北路2188号广田大厦，具体以招标主持人通知为准。</w:t>
      </w:r>
    </w:p>
    <w:p w14:paraId="4AF6569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bookmarkStart w:id="30" w:name="_Toc13870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六、其他补充事宜</w:t>
      </w:r>
      <w:bookmarkEnd w:id="30"/>
    </w:p>
    <w:p w14:paraId="37E89ABF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本项目实行</w:t>
      </w:r>
      <w:permStart w:id="0" w:edGrp="everyone"/>
      <w:r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  <w:t>网上电子/线下纸质同步封标（若文件不一致以线下盖章的纸质投标文件为准））</w:t>
      </w:r>
      <w:permEnd w:id="0"/>
      <w:r>
        <w:rPr>
          <w:rFonts w:hint="eastAsia" w:ascii="宋体" w:hAnsi="宋体" w:eastAsia="宋体" w:cs="宋体"/>
          <w:color w:val="auto"/>
          <w:sz w:val="28"/>
          <w:szCs w:val="28"/>
        </w:rPr>
        <w:t>。</w:t>
      </w:r>
    </w:p>
    <w:p w14:paraId="551E7444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报名操作：</w:t>
      </w:r>
    </w:p>
    <w:p w14:paraId="5D43028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（1）如果是未注册供应商，请登录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广田集团采购平台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（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https://zcpt.szgt.com/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），先办理注册手续。</w:t>
      </w:r>
    </w:p>
    <w:p w14:paraId="569E998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（2）</w:t>
      </w:r>
      <w:r>
        <w:rPr>
          <w:rFonts w:hint="eastAsia" w:ascii="宋体" w:hAnsi="宋体" w:eastAsia="宋体" w:cs="宋体"/>
          <w:color w:val="FF0000"/>
          <w:sz w:val="28"/>
          <w:szCs w:val="28"/>
          <w:lang w:eastAsia="zh-CN"/>
        </w:rPr>
        <w:t>广田集团采购平台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（</w:t>
      </w:r>
      <w:r>
        <w:rPr>
          <w:rFonts w:hint="eastAsia" w:ascii="宋体" w:hAnsi="宋体" w:eastAsia="宋体" w:cs="宋体"/>
          <w:color w:val="FF0000"/>
          <w:sz w:val="28"/>
          <w:szCs w:val="28"/>
          <w:lang w:eastAsia="zh-CN"/>
        </w:rPr>
        <w:t>https://zcpt.szgt.com/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）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注册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，根据系统提示：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按系统要求完成注册【注册资料主要包括：①营业执照②法人身份证③银行</w:t>
      </w:r>
      <w:r>
        <w:rPr>
          <w:rFonts w:hint="eastAsia" w:ascii="宋体" w:hAnsi="宋体" w:cs="宋体"/>
          <w:color w:val="FF0000"/>
          <w:sz w:val="28"/>
          <w:szCs w:val="28"/>
          <w:lang w:val="en-US" w:eastAsia="zh-CN"/>
        </w:rPr>
        <w:t>信息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④社保证明（含法人代表、业务联系人近半年在司社保记录）⑤完税证明⑥近半年内银行流水】→审核通过后</w:t>
      </w: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8"/>
          <w:szCs w:val="28"/>
          <w:shd w:val="clear" w:color="auto" w:fill="FFFFFF"/>
        </w:rPr>
        <w:t>登录系统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。</w:t>
      </w:r>
    </w:p>
    <w:p w14:paraId="78B15B5C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采购文件澄清/修改事项：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在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质疑截止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前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，供应商如果认为采购文件存在不明确、不清晰和前后不一致等问题，将相关疑问</w:t>
      </w:r>
      <w:permStart w:id="1" w:edGrp="everyone"/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“答疑栏”中提出或发送至指定邮箱“</w:t>
      </w:r>
      <w:r>
        <w:rPr>
          <w:rFonts w:hint="eastAsia" w:ascii="宋体" w:hAnsi="宋体" w:cs="宋体"/>
          <w:color w:val="0000FF"/>
          <w:sz w:val="28"/>
          <w:szCs w:val="28"/>
          <w:lang w:val="en-US" w:eastAsia="zh-CN"/>
        </w:rPr>
        <w:t>/</w:t>
      </w:r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”</w:t>
      </w:r>
      <w:permEnd w:id="1"/>
      <w:r>
        <w:rPr>
          <w:rFonts w:hint="eastAsia" w:ascii="宋体" w:hAnsi="宋体" w:eastAsia="宋体" w:cs="宋体"/>
          <w:color w:val="auto"/>
          <w:sz w:val="28"/>
          <w:szCs w:val="28"/>
        </w:rPr>
        <w:t>，按照质疑函模板要求向采购人提交质疑问题，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我司于</w:t>
      </w:r>
      <w:permStart w:id="2" w:edGrp="everyone"/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答疑截止时间</w:t>
      </w:r>
      <w:permEnd w:id="2"/>
      <w:r>
        <w:rPr>
          <w:rFonts w:hint="eastAsia" w:ascii="宋体" w:hAnsi="宋体" w:eastAsia="宋体" w:cs="宋体"/>
          <w:color w:val="auto"/>
          <w:sz w:val="28"/>
          <w:szCs w:val="28"/>
        </w:rPr>
        <w:t>前按原渠道回复质疑。</w:t>
      </w:r>
      <w:r>
        <w:rPr>
          <w:rFonts w:hint="eastAsia" w:ascii="宋体" w:hAnsi="宋体" w:eastAsia="宋体" w:cs="宋体"/>
          <w:color w:val="auto"/>
          <w:sz w:val="28"/>
          <w:szCs w:val="24"/>
        </w:rPr>
        <w:t>澄清或者修改的内容将在</w:t>
      </w:r>
      <w:r>
        <w:rPr>
          <w:rFonts w:hint="eastAsia" w:ascii="宋体" w:hAnsi="宋体" w:eastAsia="宋体" w:cs="宋体"/>
          <w:color w:val="auto"/>
          <w:sz w:val="28"/>
          <w:szCs w:val="24"/>
          <w:lang w:val="en-US" w:eastAsia="zh-CN"/>
        </w:rPr>
        <w:t>阳光</w:t>
      </w:r>
      <w:r>
        <w:rPr>
          <w:rFonts w:hint="eastAsia" w:ascii="宋体" w:hAnsi="宋体" w:eastAsia="宋体" w:cs="宋体"/>
          <w:color w:val="auto"/>
          <w:sz w:val="28"/>
          <w:szCs w:val="24"/>
          <w:lang w:eastAsia="zh-CN"/>
        </w:rPr>
        <w:t>采购平台</w:t>
      </w:r>
      <w:r>
        <w:rPr>
          <w:rFonts w:hint="eastAsia" w:ascii="宋体" w:hAnsi="宋体" w:eastAsia="宋体" w:cs="宋体"/>
          <w:color w:val="auto"/>
          <w:sz w:val="28"/>
          <w:szCs w:val="24"/>
        </w:rPr>
        <w:t>发布，并对投标人具有约束力，招标期间，投标人有义务上网查看，公告一经上网发布，即视为送达，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望投标人予以关注。</w:t>
      </w:r>
    </w:p>
    <w:p w14:paraId="0AF0990B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采购人有权对中标供应商就本项目要求提供的相关证明资料（原件）进行审查。供应商提供虚假资料被查实的，则可能面临被取消本项目中标资格、列入不良行为记录名单的风险。</w:t>
      </w:r>
    </w:p>
    <w:p w14:paraId="169193CD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本招标公告及本项目招标文件所涉及的时间一律为北京时间。投标人有义务在招标活动期间浏览深圳阳光采购平台，在网上公布的与本次招标项目有关的信息视为已送达各投标人。采购人不再电话通知各投标人。</w:t>
      </w:r>
    </w:p>
    <w:p w14:paraId="0C1A23E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bookmarkStart w:id="31" w:name="_Toc25605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七、采购信息查询网址</w:t>
      </w:r>
      <w:bookmarkEnd w:id="31"/>
    </w:p>
    <w:p w14:paraId="0A094E82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深圳阳光采购平台（https://ygcg.szexgrp.com）</w:t>
      </w:r>
    </w:p>
    <w:p w14:paraId="5F8530D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  <w:bookmarkStart w:id="32" w:name="_Toc31977"/>
      <w:r>
        <w:rPr>
          <w:rFonts w:hint="eastAsia" w:ascii="宋体" w:hAnsi="宋体" w:eastAsia="宋体" w:cs="宋体"/>
          <w:color w:val="auto"/>
          <w:sz w:val="28"/>
          <w:szCs w:val="28"/>
        </w:rPr>
        <w:t>八、采购人：</w:t>
      </w:r>
      <w:r>
        <w:rPr>
          <w:rFonts w:hint="eastAsia" w:ascii="宋体" w:hAnsi="宋体" w:eastAsia="宋体" w:cs="宋体"/>
          <w:color w:val="0000FF"/>
          <w:sz w:val="28"/>
          <w:szCs w:val="28"/>
        </w:rPr>
        <w:t>深圳广田集团股份有限公司</w:t>
      </w:r>
      <w:bookmarkEnd w:id="32"/>
    </w:p>
    <w:p w14:paraId="143C578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联系人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：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黄工</w:t>
      </w:r>
    </w:p>
    <w:p w14:paraId="43F66E3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default" w:ascii="仿宋_GB2312" w:hAnsi="仿宋_GB2312" w:eastAsia="仿宋_GB2312" w:cs="仿宋_GB2312"/>
          <w:color w:val="0000FF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联系电话：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>
        <w:rPr>
          <w:rFonts w:hint="eastAsia" w:ascii="宋体" w:hAnsi="宋体" w:cs="宋体"/>
          <w:color w:val="0000FF"/>
          <w:sz w:val="28"/>
          <w:szCs w:val="28"/>
          <w:highlight w:val="none"/>
          <w:lang w:val="en-US" w:eastAsia="zh-CN"/>
        </w:rPr>
        <w:t>18824586489</w:t>
      </w:r>
      <w:bookmarkStart w:id="33" w:name="_GoBack"/>
      <w:bookmarkEnd w:id="33"/>
    </w:p>
    <w:p w14:paraId="01D925E9"/>
    <w:sectPr>
      <w:footerReference r:id="rId5" w:type="first"/>
      <w:headerReference r:id="rId3" w:type="default"/>
      <w:footerReference r:id="rId4" w:type="default"/>
      <w:pgSz w:w="11906" w:h="16838"/>
      <w:pgMar w:top="1440" w:right="1080" w:bottom="1440" w:left="1080" w:header="1247" w:footer="737" w:gutter="0"/>
      <w:pgNumType w:fmt="decimal"/>
      <w:cols w:space="720" w:num="1"/>
      <w:docGrid w:linePitch="38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4121D">
    <w:pPr>
      <w:pStyle w:val="4"/>
      <w:ind w:right="36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91047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D91047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044140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E5DA46">
    <w:pPr>
      <w:pStyle w:val="5"/>
      <w:pBdr>
        <w:bottom w:val="thinThickSmallGap" w:color="auto" w:sz="12" w:space="1"/>
      </w:pBdr>
      <w:jc w:val="both"/>
      <w:rPr>
        <w:rFonts w:hint="eastAsia"/>
        <w:lang w:eastAsia="zh-CN"/>
      </w:rPr>
    </w:pPr>
    <w:r>
      <w:rPr>
        <w:rFonts w:hint="eastAsia"/>
        <w:lang w:eastAsia="zh-CN"/>
      </w:rPr>
      <w:drawing>
        <wp:inline distT="0" distB="0" distL="114300" distR="114300">
          <wp:extent cx="2503170" cy="288290"/>
          <wp:effectExtent l="0" t="0" r="11430" b="1270"/>
          <wp:docPr id="2" name="图片 1" descr="特区建工集团+广田集团组合LOGO规范（（0228暂行）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特区建工集团+广田集团组合LOGO规范（（0228暂行）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03170" cy="288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D8456B"/>
    <w:multiLevelType w:val="singleLevel"/>
    <w:tmpl w:val="8AD8456B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8C3EB37F"/>
    <w:multiLevelType w:val="singleLevel"/>
    <w:tmpl w:val="8C3EB37F"/>
    <w:lvl w:ilvl="0" w:tentative="0">
      <w:start w:val="1"/>
      <w:numFmt w:val="decimal"/>
      <w:suff w:val="nothing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AD2264DC"/>
    <w:multiLevelType w:val="singleLevel"/>
    <w:tmpl w:val="AD2264DC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03C44F97"/>
    <w:multiLevelType w:val="singleLevel"/>
    <w:tmpl w:val="03C44F97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3A404CFB"/>
    <w:multiLevelType w:val="singleLevel"/>
    <w:tmpl w:val="3A404CFB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61DCA99F"/>
    <w:multiLevelType w:val="singleLevel"/>
    <w:tmpl w:val="61DCA99F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64A029B9"/>
    <w:multiLevelType w:val="singleLevel"/>
    <w:tmpl w:val="64A029B9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7E197352"/>
    <w:multiLevelType w:val="singleLevel"/>
    <w:tmpl w:val="7E197352"/>
    <w:lvl w:ilvl="0" w:tentative="0">
      <w:start w:val="1"/>
      <w:numFmt w:val="decimal"/>
      <w:suff w:val="nothing"/>
      <w:lvlText w:val="(%1)"/>
      <w:lvlJc w:val="left"/>
      <w:pPr>
        <w:ind w:left="425" w:hanging="425"/>
      </w:pPr>
      <w:rPr>
        <w:rFonts w:hint="default"/>
        <w:color w:val="0000FF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8539C"/>
    <w:rsid w:val="058E1805"/>
    <w:rsid w:val="08471E20"/>
    <w:rsid w:val="09AA5418"/>
    <w:rsid w:val="0F031042"/>
    <w:rsid w:val="16091BA4"/>
    <w:rsid w:val="18F32366"/>
    <w:rsid w:val="1A1F5AB7"/>
    <w:rsid w:val="1ACB4B33"/>
    <w:rsid w:val="1B1C651C"/>
    <w:rsid w:val="27D51A4A"/>
    <w:rsid w:val="2C6D4EE0"/>
    <w:rsid w:val="2D6A3214"/>
    <w:rsid w:val="3B685B31"/>
    <w:rsid w:val="55C80684"/>
    <w:rsid w:val="58E61D0D"/>
    <w:rsid w:val="60522285"/>
    <w:rsid w:val="65014497"/>
    <w:rsid w:val="65392574"/>
    <w:rsid w:val="6DE2275A"/>
    <w:rsid w:val="6E7F693B"/>
    <w:rsid w:val="75080C35"/>
    <w:rsid w:val="77A3391D"/>
    <w:rsid w:val="7CEB486C"/>
    <w:rsid w:val="7E90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center"/>
      <w:outlineLvl w:val="0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tabs>
        <w:tab w:val="left" w:pos="2138"/>
      </w:tabs>
      <w:snapToGrid w:val="0"/>
      <w:spacing w:line="360" w:lineRule="auto"/>
    </w:pPr>
    <w:rPr>
      <w:rFonts w:ascii="宋体"/>
      <w:kern w:val="1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1791</Words>
  <Characters>2049</Characters>
  <Lines>0</Lines>
  <Paragraphs>0</Paragraphs>
  <TotalTime>8</TotalTime>
  <ScaleCrop>false</ScaleCrop>
  <LinksUpToDate>false</LinksUpToDate>
  <CharactersWithSpaces>2049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2026-01-15T06:17:00Z</dcterms:created>
  <dc:creator>47099</dc:creator>
  <cp:lastModifiedBy>黄晓丹</cp:lastModifiedBy>
  <dcterms:modified xsi:type="dcterms:W3CDTF">2026-04-14T09:38:31Z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eyJoZGlkIjoiMDljZDFhMWM5NTBjNTIzOTkwY2JhYmIzMTliODZjZWIiLCJ1c2VySWQiOiIxNjY3ODA3MTkzIn0=</vt:lpwstr>
  </property>
  <property fmtid="{D5CDD505-2E9C-101B-9397-08002B2CF9AE}" pid="4" name="ICV">
    <vt:lpwstr>CDE8F957BE4E4BDC89768AE4622C2BE1_12</vt:lpwstr>
  </property>
</Properties>
</file>