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957C7">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249C976D">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长圳社区土地整备利益统筹项目及长圳社区连片产业地块土地整备利益统筹项目13-16-03住宅地块方案设计</w:t>
      </w:r>
      <w:r>
        <w:rPr>
          <w:rFonts w:hint="eastAsia" w:ascii="宋体" w:hAnsi="宋体" w:eastAsia="宋体" w:cs="宋体"/>
          <w:b/>
          <w:bCs/>
          <w:sz w:val="21"/>
          <w:szCs w:val="21"/>
          <w:highlight w:val="none"/>
          <w:lang w:eastAsia="zh-CN"/>
        </w:rPr>
        <w:t>项目</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07月 29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7BA44346">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0028CD2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 xml:space="preserve">项目编号：YG26ZG0044395 </w:t>
      </w:r>
    </w:p>
    <w:p w14:paraId="3DCF6F88">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长圳社区土地整备利益统筹项目及长圳社区连片产业地块土地整备利益统筹项目13-16-03住宅地块方案设计</w:t>
      </w:r>
    </w:p>
    <w:p w14:paraId="1D4F227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16" w:firstLineChars="200"/>
        <w:textAlignment w:val="baseline"/>
        <w:rPr>
          <w:rFonts w:hint="default" w:ascii="宋体" w:hAnsi="宋体" w:eastAsia="宋体" w:cs="宋体"/>
          <w:color w:val="auto"/>
          <w:spacing w:val="-1"/>
          <w:sz w:val="21"/>
          <w:szCs w:val="21"/>
          <w:highlight w:val="none"/>
          <w:u w:val="none"/>
          <w:lang w:val="en-US" w:eastAsia="zh-CN"/>
        </w:rPr>
      </w:pPr>
      <w:r>
        <w:rPr>
          <w:rFonts w:hint="eastAsia" w:ascii="宋体" w:hAnsi="宋体" w:eastAsia="宋体" w:cs="宋体"/>
          <w:color w:val="auto"/>
          <w:spacing w:val="-1"/>
          <w:sz w:val="21"/>
          <w:szCs w:val="21"/>
          <w:highlight w:val="none"/>
          <w:u w:val="none"/>
          <w:lang w:val="en-US" w:eastAsia="zh-CN"/>
        </w:rPr>
        <w:t>服务期限：</w:t>
      </w:r>
      <w:r>
        <w:rPr>
          <w:rFonts w:hint="eastAsia" w:ascii="宋体" w:hAnsi="宋体"/>
          <w:color w:val="auto"/>
          <w:kern w:val="0"/>
          <w:szCs w:val="21"/>
          <w:highlight w:val="none"/>
          <w:u w:val="none"/>
          <w:shd w:val="clear" w:color="auto" w:fill="FFFFFF"/>
          <w:lang w:val="en-US" w:eastAsia="zh-CN"/>
        </w:rPr>
        <w:t xml:space="preserve"> </w:t>
      </w:r>
      <w:r>
        <w:rPr>
          <w:rFonts w:hint="eastAsia" w:ascii="宋体" w:hAnsi="宋体" w:eastAsia="宋体" w:cs="宋体"/>
          <w:color w:val="auto"/>
          <w:spacing w:val="-1"/>
          <w:sz w:val="21"/>
          <w:szCs w:val="21"/>
          <w:highlight w:val="none"/>
          <w:lang w:val="en-US" w:eastAsia="zh-CN"/>
        </w:rPr>
        <w:t>1300天。</w:t>
      </w:r>
    </w:p>
    <w:p w14:paraId="4FC7C120">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988929.08元</w:t>
      </w:r>
    </w:p>
    <w:p w14:paraId="132423D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988929.08元</w:t>
      </w:r>
    </w:p>
    <w:p w14:paraId="47003FF2">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9"/>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42FE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noWrap w:val="0"/>
            <w:vAlign w:val="center"/>
          </w:tcPr>
          <w:p w14:paraId="52B028C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448" w:type="pct"/>
            <w:tcBorders>
              <w:left w:val="single" w:color="auto" w:sz="2" w:space="0"/>
            </w:tcBorders>
            <w:shd w:val="clear" w:color="auto" w:fill="DBE5F1"/>
            <w:noWrap w:val="0"/>
            <w:vAlign w:val="center"/>
          </w:tcPr>
          <w:p w14:paraId="7DE336EB">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464" w:type="pct"/>
            <w:tcBorders>
              <w:left w:val="single" w:color="auto" w:sz="2" w:space="0"/>
            </w:tcBorders>
            <w:shd w:val="clear" w:color="auto" w:fill="DBE5F1"/>
            <w:noWrap w:val="0"/>
            <w:vAlign w:val="center"/>
          </w:tcPr>
          <w:p w14:paraId="70FB9D7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405" w:type="pct"/>
            <w:shd w:val="clear" w:color="auto" w:fill="DBE5F1"/>
            <w:noWrap w:val="0"/>
            <w:vAlign w:val="center"/>
          </w:tcPr>
          <w:p w14:paraId="1B9A2AB0">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1205" w:type="pct"/>
            <w:shd w:val="clear" w:color="auto" w:fill="DBE5F1"/>
            <w:noWrap w:val="0"/>
            <w:vAlign w:val="center"/>
          </w:tcPr>
          <w:p w14:paraId="7FF78F0F">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7483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noWrap w:val="0"/>
            <w:vAlign w:val="center"/>
          </w:tcPr>
          <w:p w14:paraId="36CB9DBB">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长圳社区土地整备利益统筹项目及长圳社区连片产业地块土地整备利益统筹项目13-16-03住宅地块方案设计</w:t>
            </w:r>
          </w:p>
        </w:tc>
        <w:tc>
          <w:tcPr>
            <w:tcW w:w="448" w:type="pct"/>
            <w:tcBorders>
              <w:left w:val="single" w:color="auto" w:sz="2" w:space="0"/>
            </w:tcBorders>
            <w:noWrap w:val="0"/>
            <w:vAlign w:val="center"/>
          </w:tcPr>
          <w:p w14:paraId="0B2CA84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64" w:type="pct"/>
            <w:tcBorders>
              <w:left w:val="single" w:color="auto" w:sz="2" w:space="0"/>
            </w:tcBorders>
            <w:noWrap w:val="0"/>
            <w:vAlign w:val="center"/>
          </w:tcPr>
          <w:p w14:paraId="47CB4C6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5" w:type="pct"/>
            <w:noWrap w:val="0"/>
            <w:vAlign w:val="center"/>
          </w:tcPr>
          <w:p w14:paraId="1BFA63B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988929.08元</w:t>
            </w:r>
          </w:p>
        </w:tc>
        <w:tc>
          <w:tcPr>
            <w:tcW w:w="1205" w:type="pct"/>
            <w:noWrap w:val="0"/>
            <w:vAlign w:val="center"/>
          </w:tcPr>
          <w:p w14:paraId="3AB531C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3A4D5FAB">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（1）投标报价：本项目采用自主报价，本次招标投标报价最高限价（含税）为988929.08元，</w:t>
      </w:r>
      <w:bookmarkStart w:id="0" w:name="_GoBack"/>
      <w:bookmarkEnd w:id="0"/>
      <w:r>
        <w:rPr>
          <w:rFonts w:hint="eastAsia" w:ascii="宋体" w:hAnsi="宋体" w:eastAsia="宋体" w:cs="宋体"/>
          <w:snapToGrid w:val="0"/>
          <w:color w:val="auto"/>
          <w:spacing w:val="-2"/>
          <w:position w:val="10"/>
          <w:sz w:val="21"/>
          <w:szCs w:val="21"/>
          <w:highlight w:val="none"/>
          <w:lang w:val="en-US" w:eastAsia="zh-CN" w:bidi="ar-SA"/>
        </w:rPr>
        <w:t>单价上限为 7.5 元/㎡（含税）（注：单价面积按照建筑面积包干，建筑面积暂按131857.21㎡计算，包含方案概念设计、多轮方案优化、全套报建文本图纸、日照及专项分析、效果图制作、专家评审配合、规划报建对接、后期初步设计技术服务、成果打印、差旅、人工、税费等设计内容相关全部相关费用，招标人不再另行支付任何其他费用），投标人的投标总价超过最高限价的，按无效标处理。投标人须按照招标文件价格标格式的要求进行报价，如投标人未按上述要求报价，视为没有响应招标文件的实质性要求，将导致其投标被废标。</w:t>
      </w:r>
    </w:p>
    <w:p w14:paraId="3FE7DB93">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（2）投标人的投标报价，应是招标范围和合同条件上所列的各项内容中所述的全部。</w:t>
      </w:r>
    </w:p>
    <w:p w14:paraId="4F56BB7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w:t>
      </w:r>
      <w:r>
        <w:rPr>
          <w:rFonts w:hint="eastAsia" w:ascii="宋体" w:hAnsi="宋体" w:eastAsia="宋体" w:cs="宋体"/>
          <w:color w:val="auto"/>
          <w:spacing w:val="-2"/>
          <w:position w:val="10"/>
          <w:highlight w:val="none"/>
          <w:lang w:val="en-US" w:eastAsia="zh-CN"/>
        </w:rPr>
        <w:t>3</w:t>
      </w:r>
      <w:r>
        <w:rPr>
          <w:rFonts w:hint="eastAsia" w:ascii="宋体" w:hAnsi="宋体" w:eastAsia="宋体" w:cs="宋体"/>
          <w:color w:val="auto"/>
          <w:spacing w:val="-2"/>
          <w:position w:val="10"/>
          <w:highlight w:val="none"/>
        </w:rPr>
        <w:t>）报价含税</w:t>
      </w:r>
      <w:r>
        <w:rPr>
          <w:rFonts w:hint="eastAsia" w:ascii="宋体" w:hAnsi="宋体" w:eastAsia="宋体" w:cs="宋体"/>
          <w:color w:val="auto"/>
          <w:spacing w:val="-2"/>
          <w:position w:val="10"/>
          <w:highlight w:val="none"/>
          <w:lang w:eastAsia="zh-CN"/>
        </w:rPr>
        <w:t>。</w:t>
      </w:r>
      <w:r>
        <w:rPr>
          <w:rFonts w:hint="eastAsia" w:ascii="宋体" w:hAnsi="宋体" w:eastAsia="宋体" w:cs="宋体"/>
          <w:color w:val="auto"/>
          <w:spacing w:val="-2"/>
          <w:position w:val="10"/>
          <w:highlight w:val="none"/>
        </w:rPr>
        <w:t>单价包干价，总价按照建筑面积据实结算。</w:t>
      </w:r>
    </w:p>
    <w:p w14:paraId="31B8947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color w:val="auto"/>
          <w:spacing w:val="-2"/>
          <w:position w:val="10"/>
          <w:highlight w:val="none"/>
        </w:rPr>
      </w:pPr>
      <w:r>
        <w:rPr>
          <w:rFonts w:hint="eastAsia" w:ascii="宋体" w:hAnsi="宋体" w:eastAsia="宋体" w:cs="宋体"/>
          <w:color w:val="auto"/>
          <w:spacing w:val="-2"/>
          <w:position w:val="10"/>
          <w:highlight w:val="none"/>
        </w:rPr>
        <w:t>（</w:t>
      </w:r>
      <w:r>
        <w:rPr>
          <w:rFonts w:hint="eastAsia" w:ascii="宋体" w:hAnsi="宋体" w:eastAsia="宋体" w:cs="宋体"/>
          <w:color w:val="auto"/>
          <w:spacing w:val="-2"/>
          <w:position w:val="10"/>
          <w:highlight w:val="none"/>
          <w:lang w:val="en-US" w:eastAsia="zh-CN"/>
        </w:rPr>
        <w:t>4</w:t>
      </w:r>
      <w:r>
        <w:rPr>
          <w:rFonts w:hint="eastAsia" w:ascii="宋体" w:hAnsi="宋体" w:eastAsia="宋体" w:cs="宋体"/>
          <w:color w:val="auto"/>
          <w:spacing w:val="-2"/>
          <w:position w:val="10"/>
          <w:highlight w:val="none"/>
        </w:rPr>
        <w:t>）投标人应充分了解项目的位置、情况、道路及任何其他足以影响投标报价的情况，任何因忽视或误解项目情况而导致的索赔或服务期限延长申请将不获批准。</w:t>
      </w:r>
    </w:p>
    <w:p w14:paraId="60507B61">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1782C5D6">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770D7D50">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270C5EFD">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3A603CB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6B7AFF69">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F23E744">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10100AB4">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71D1D400">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5D73C28B">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54DE6D6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投标人须为中华人民共和国境内注册的独立法人资格企业或合伙制企业或其他组织</w:t>
      </w:r>
      <w:r>
        <w:rPr>
          <w:rFonts w:hint="eastAsia" w:ascii="宋体" w:hAnsi="宋体"/>
          <w:color w:val="auto"/>
          <w:szCs w:val="21"/>
          <w:highlight w:val="none"/>
        </w:rPr>
        <w:t>（提供营业执照或其他主体资格证书、或工商信息查询单或工商部门相关证明文件）原件扫描件或复印件加盖投标人公章）。</w:t>
      </w:r>
    </w:p>
    <w:p w14:paraId="52FD36FB">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2、不存在相互间有直接控股关系或法定代表人为同一人或法定代表人相互间参与控股关系的两个或两个以上的法人提交投标文件：提供投标人股东关系构成表及提供国家企业信用信息公示系统</w:t>
      </w:r>
      <w:r>
        <w:rPr>
          <w:rFonts w:hint="eastAsia" w:ascii="宋体" w:hAnsi="宋体"/>
          <w:color w:val="auto"/>
          <w:szCs w:val="21"/>
          <w:highlight w:val="none"/>
          <w:lang w:eastAsia="zh-CN"/>
        </w:rPr>
        <w:t>：</w:t>
      </w:r>
    </w:p>
    <w:p w14:paraId="6A6D330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[https://www.gsxt.gov.cn/index.html]股东查询截图，加盖投标人公章。</w:t>
      </w:r>
    </w:p>
    <w:p w14:paraId="078C5B14">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3、具备独立法人资格，持有有效的建筑行业（建筑工程）甲级工程设计资质；营业执照经营范围包含建筑工程设计、规划方案设计相关业务，具备合法有效的企业信用信息。</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提供有效资质证书复印件，原件备查</w:t>
      </w:r>
      <w:r>
        <w:rPr>
          <w:rFonts w:hint="eastAsia" w:ascii="宋体" w:hAnsi="宋体"/>
          <w:color w:val="FF0000"/>
          <w:szCs w:val="21"/>
          <w:highlight w:val="none"/>
          <w:lang w:eastAsia="zh-CN"/>
        </w:rPr>
        <w:t>）</w:t>
      </w:r>
    </w:p>
    <w:p w14:paraId="389FCC55">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项目团队配置</w:t>
      </w:r>
    </w:p>
    <w:p w14:paraId="21D8C10B">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（1）项目总负责人：国家一级注册建筑师，注册证书在本单位有效注册，近 5 年主持过深圳地区住宅项目建筑方案设计业绩；</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提供有效证书复印件及合同关键页复印件</w:t>
      </w:r>
      <w:r>
        <w:rPr>
          <w:rFonts w:hint="eastAsia" w:ascii="宋体" w:hAnsi="宋体"/>
          <w:color w:val="FF0000"/>
          <w:szCs w:val="21"/>
          <w:highlight w:val="none"/>
          <w:lang w:eastAsia="zh-CN"/>
        </w:rPr>
        <w:t>）</w:t>
      </w:r>
    </w:p>
    <w:p w14:paraId="366E1F0A">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（2）技术负责人：建筑相关专业高级工程师，熟悉深圳市规划管控、住宅报建、茅洲河沿线风貌管控相关要求；</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提供承诺函，格式自拟</w:t>
      </w:r>
      <w:r>
        <w:rPr>
          <w:rFonts w:hint="eastAsia" w:ascii="宋体" w:hAnsi="宋体"/>
          <w:color w:val="FF0000"/>
          <w:szCs w:val="21"/>
          <w:highlight w:val="none"/>
          <w:lang w:eastAsia="zh-CN"/>
        </w:rPr>
        <w:t>）</w:t>
      </w:r>
    </w:p>
    <w:p w14:paraId="33A99431">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（3）配套专业人员：配齐规划、结构、绿建、机电配套专业专职设计人员，团队稳定，可常驻深圳对接现场需求。</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提供人员配置清单</w:t>
      </w:r>
      <w:r>
        <w:rPr>
          <w:rFonts w:hint="eastAsia" w:ascii="宋体" w:hAnsi="宋体"/>
          <w:color w:val="FF0000"/>
          <w:szCs w:val="21"/>
          <w:highlight w:val="none"/>
          <w:lang w:eastAsia="zh-CN"/>
        </w:rPr>
        <w:t>）</w:t>
      </w:r>
    </w:p>
    <w:p w14:paraId="7B24C773">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3.业绩要求：近 5 年（2021 年 1 月 1 日起）具备</w:t>
      </w:r>
      <w:r>
        <w:rPr>
          <w:rFonts w:hint="eastAsia" w:ascii="宋体" w:hAnsi="宋体"/>
          <w:color w:val="auto"/>
          <w:szCs w:val="21"/>
          <w:highlight w:val="none"/>
          <w:lang w:val="en-US" w:eastAsia="zh-CN"/>
        </w:rPr>
        <w:t>1</w:t>
      </w:r>
      <w:r>
        <w:rPr>
          <w:rFonts w:hint="eastAsia" w:ascii="宋体" w:hAnsi="宋体"/>
          <w:color w:val="auto"/>
          <w:szCs w:val="21"/>
          <w:highlight w:val="none"/>
        </w:rPr>
        <w:t>个及以上深圳地区商品住宅地块完整建筑方案设计业绩（需提供设计合同、规划批复文件等佐证材料），近五年无重大设计质量事故、无行政处罚及失信记录。</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提供业绩合同关键页复印件，以及五年无重大设计质量事故、无行政处罚及失信记录承诺函，格式自拟</w:t>
      </w:r>
      <w:r>
        <w:rPr>
          <w:rFonts w:hint="eastAsia" w:ascii="宋体" w:hAnsi="宋体"/>
          <w:color w:val="FF0000"/>
          <w:szCs w:val="21"/>
          <w:highlight w:val="none"/>
          <w:lang w:eastAsia="zh-CN"/>
        </w:rPr>
        <w:t>）</w:t>
      </w:r>
    </w:p>
    <w:p w14:paraId="32F5C5BF">
      <w:pPr>
        <w:keepNext w:val="0"/>
        <w:keepLines w:val="0"/>
        <w:pageBreakBefore w:val="0"/>
        <w:widowControl w:val="0"/>
        <w:numPr>
          <w:ilvl w:val="0"/>
          <w:numId w:val="0"/>
        </w:numPr>
        <w:kinsoku/>
        <w:wordWrap w:val="0"/>
        <w:overflowPunct/>
        <w:topLinePunct w:val="0"/>
        <w:autoSpaceDE w:val="0"/>
        <w:autoSpaceDN w:val="0"/>
        <w:bidi w:val="0"/>
        <w:adjustRightInd w:val="0"/>
        <w:snapToGrid w:val="0"/>
        <w:textAlignment w:val="auto"/>
        <w:rPr>
          <w:rFonts w:hint="eastAsia" w:ascii="宋体" w:hAnsi="宋体" w:eastAsia="宋体" w:cs="Times New Roman"/>
          <w:b/>
          <w:bCs/>
          <w:color w:val="auto"/>
          <w:sz w:val="32"/>
          <w:szCs w:val="32"/>
          <w:highlight w:val="none"/>
          <w:lang w:val="en-US" w:eastAsia="zh-CN"/>
        </w:rPr>
      </w:pPr>
      <w:r>
        <w:rPr>
          <w:rFonts w:hint="eastAsia" w:ascii="宋体" w:hAnsi="宋体"/>
          <w:color w:val="auto"/>
          <w:szCs w:val="21"/>
          <w:highlight w:val="none"/>
        </w:rPr>
        <w:t>4.综合能力要求：拥有成熟住宅设计标准化体系，具备完善的方案比选、日照模拟、成本优化技术能力；可快速响应甲方及规划部门修改需求，能按时完成多轮方案调整；具备完善的工程设计保险、质量管控体系。</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提供承诺函，格式自拟</w:t>
      </w:r>
      <w:r>
        <w:rPr>
          <w:rFonts w:hint="eastAsia" w:ascii="宋体" w:hAnsi="宋体"/>
          <w:color w:val="FF0000"/>
          <w:szCs w:val="21"/>
          <w:highlight w:val="none"/>
          <w:lang w:eastAsia="zh-CN"/>
        </w:rPr>
        <w:t>）</w:t>
      </w:r>
    </w:p>
    <w:p w14:paraId="55FF2059">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246B5A16">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 xml:space="preserve">1.获取招标文件时间：2026 年 07月 13 日起至 2026 年 07 月 20 日 (周末、节假日除外) ，09：00~ </w:t>
      </w:r>
      <w:r>
        <w:rPr>
          <w:rFonts w:hint="eastAsia" w:ascii="宋体" w:hAnsi="宋体" w:eastAsia="宋体" w:cs="宋体"/>
          <w:snapToGrid w:val="0"/>
          <w:color w:val="000000"/>
          <w:spacing w:val="-2"/>
          <w:position w:val="10"/>
          <w:sz w:val="21"/>
          <w:szCs w:val="21"/>
          <w:highlight w:val="none"/>
          <w:u w:val="none"/>
          <w:lang w:val="en-US" w:eastAsia="zh-CN" w:bidi="ar-SA"/>
        </w:rPr>
        <w:t xml:space="preserve">12:00，14：00~17：30 </w:t>
      </w:r>
      <w:r>
        <w:rPr>
          <w:rFonts w:hint="eastAsia" w:ascii="宋体" w:hAnsi="宋体" w:eastAsia="宋体" w:cs="宋体"/>
          <w:snapToGrid w:val="0"/>
          <w:color w:val="000000"/>
          <w:spacing w:val="-2"/>
          <w:position w:val="10"/>
          <w:sz w:val="21"/>
          <w:szCs w:val="21"/>
          <w:highlight w:val="none"/>
          <w:lang w:val="en-US" w:eastAsia="zh-CN" w:bidi="ar-SA"/>
        </w:rPr>
        <w:t>(北京时间) 。</w:t>
      </w:r>
    </w:p>
    <w:p w14:paraId="5343B62C">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7490F750">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3.获取招标文件方式：邮件购买，投标人下载《招标文件领取登记表》、邮件发送获取招标文件的相关资料（详见5.获取招标文件提交以下资料）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 xml:space="preserve">至 </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zmdService@163.com（</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汇款时请备注项目名称，建议采用公对公转账，</w:t>
      </w:r>
      <w:r>
        <w:rPr>
          <w:rFonts w:hint="eastAsia" w:ascii="宋体" w:hAnsi="宋体" w:eastAsia="宋体" w:cs="宋体"/>
          <w:b/>
          <w:bCs/>
          <w:snapToGrid w:val="0"/>
          <w:color w:val="FF0000"/>
          <w:spacing w:val="-2"/>
          <w:position w:val="10"/>
          <w:sz w:val="21"/>
          <w:szCs w:val="21"/>
          <w:highlight w:val="none"/>
          <w:lang w:val="en-US" w:eastAsia="zh-CN" w:bidi="ar-SA"/>
        </w:rPr>
        <w:t>私对公转账无法开票</w:t>
      </w:r>
      <w:r>
        <w:rPr>
          <w:rFonts w:hint="eastAsia" w:ascii="宋体" w:hAnsi="宋体" w:eastAsia="宋体" w:cs="宋体"/>
          <w:snapToGrid w:val="0"/>
          <w:color w:val="auto"/>
          <w:spacing w:val="-2"/>
          <w:position w:val="10"/>
          <w:sz w:val="21"/>
          <w:szCs w:val="21"/>
          <w:highlight w:val="none"/>
          <w:lang w:val="en-US" w:eastAsia="zh-CN" w:bidi="ar-SA"/>
        </w:rPr>
        <w:t>）。</w:t>
      </w:r>
    </w:p>
    <w:p w14:paraId="6DD5A91D">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p>
    <w:p w14:paraId="32539D5F">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01F806D0">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661B5A44">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061A0282">
      <w:pPr>
        <w:pStyle w:val="13"/>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2405A4D6">
      <w:pPr>
        <w:pStyle w:val="13"/>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6421422E">
      <w:pPr>
        <w:pStyle w:val="13"/>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6FA4C3B9">
      <w:pPr>
        <w:pStyle w:val="13"/>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46472509">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11F62B89">
      <w:pPr>
        <w:pStyle w:val="13"/>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684CC34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银行账号：40000 9300 9100 4696 64</w:t>
      </w:r>
    </w:p>
    <w:p w14:paraId="20D2419F">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开户名称：深圳市志明德招标代理有限公司</w:t>
      </w:r>
    </w:p>
    <w:p w14:paraId="2C90E58A">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开户银行：中国工商银行股份有限公司深圳合水口支行</w:t>
      </w:r>
    </w:p>
    <w:p w14:paraId="66CF0856">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73944B9">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2026 年 7月 29 日 14:00 -14:30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189A8AC5">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2026 年 07月 29 日 14:30</w:t>
      </w:r>
      <w:r>
        <w:rPr>
          <w:rFonts w:hint="eastAsia" w:ascii="宋体" w:hAnsi="宋体" w:eastAsia="宋体" w:cs="宋体"/>
          <w:b/>
          <w:bCs/>
          <w:color w:val="auto"/>
          <w:spacing w:val="-15"/>
          <w:sz w:val="21"/>
          <w:szCs w:val="21"/>
          <w:highlight w:val="none"/>
        </w:rPr>
        <w:t>。</w:t>
      </w:r>
    </w:p>
    <w:p w14:paraId="72B028FF">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FE2DC4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1F2E506A">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43BE6BAB">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781CAD4B">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319E1E82">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6D15A412">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 (包括认为招标文件的技术指标或参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 xml:space="preserve">存在排他性或歧视性条款) ，请投标人于 </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 xml:space="preserve"> 7月 24 日 </w:t>
      </w:r>
      <w:r>
        <w:rPr>
          <w:rFonts w:hint="eastAsia" w:ascii="宋体" w:hAnsi="宋体" w:eastAsia="宋体" w:cs="宋体"/>
          <w:b w:val="0"/>
          <w:bCs w:val="0"/>
          <w:color w:val="auto"/>
          <w:spacing w:val="-10"/>
          <w:sz w:val="21"/>
          <w:szCs w:val="21"/>
          <w:highlight w:val="none"/>
          <w:u w:val="single"/>
        </w:rPr>
        <w:t xml:space="preserve"> </w:t>
      </w:r>
      <w:r>
        <w:rPr>
          <w:rFonts w:hint="eastAsia" w:ascii="宋体" w:hAnsi="宋体" w:eastAsia="宋体" w:cs="宋体"/>
          <w:b w:val="0"/>
          <w:bCs w:val="0"/>
          <w:color w:val="auto"/>
          <w:spacing w:val="-10"/>
          <w:sz w:val="21"/>
          <w:szCs w:val="21"/>
          <w:highlight w:val="none"/>
          <w:u w:val="single"/>
          <w:lang w:val="en-US" w:eastAsia="zh-CN"/>
        </w:rPr>
        <w:t xml:space="preserve">17:30 </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 xml:space="preserve"> ， </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疑内容的证明材料送达</w:t>
      </w:r>
      <w:r>
        <w:rPr>
          <w:rFonts w:hint="eastAsia" w:ascii="宋体" w:hAnsi="宋体" w:eastAsia="宋体" w:cs="宋体"/>
          <w:color w:val="auto"/>
          <w:spacing w:val="8"/>
          <w:sz w:val="21"/>
          <w:szCs w:val="21"/>
          <w:highlight w:val="none"/>
          <w:lang w:eastAsia="zh-CN"/>
        </w:rPr>
        <w:t xml:space="preserve"> 13168333707@163.com</w:t>
      </w:r>
      <w:r>
        <w:rPr>
          <w:rFonts w:hint="eastAsia" w:ascii="宋体" w:hAnsi="宋体" w:eastAsia="宋体" w:cs="宋体"/>
          <w:color w:val="auto"/>
          <w:sz w:val="21"/>
          <w:szCs w:val="21"/>
          <w:highlight w:val="none"/>
        </w:rPr>
        <w:t>，逾期不受理。</w:t>
      </w:r>
    </w:p>
    <w:p w14:paraId="18CD258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4B2E128C">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78F88CBD">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38F69C20">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2B68DF46">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3156E44A">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1C1F114E">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C5794AD">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5424012C">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5AE28322">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787D77EF">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0692C5FF">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2457840F">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深圳市志明德招标代理有限公司</w:t>
      </w:r>
    </w:p>
    <w:p w14:paraId="3FCB58F5">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 xml:space="preserve">人：欧工、伍工、李工 </w:t>
      </w:r>
    </w:p>
    <w:p w14:paraId="5EA30117">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：0755-27732779</w:t>
      </w:r>
    </w:p>
    <w:p w14:paraId="462B036B">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址：深圳市光明区马田街道新庄社区东环路8号伟业轩大厦B栋3002</w:t>
      </w:r>
    </w:p>
    <w:p w14:paraId="5857F61B">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深圳市志明德招标代理有限公司</w:t>
      </w:r>
    </w:p>
    <w:p w14:paraId="2D4703B8">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13 </w:t>
      </w:r>
      <w:r>
        <w:rPr>
          <w:rFonts w:ascii="宋体" w:hAnsi="宋体" w:eastAsia="宋体" w:cs="宋体"/>
          <w:spacing w:val="-12"/>
          <w:sz w:val="22"/>
          <w:szCs w:val="22"/>
          <w:highlight w:val="none"/>
        </w:rPr>
        <w:t>日</w:t>
      </w:r>
    </w:p>
    <w:p w14:paraId="60782CCC">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5CF0A7F1">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9"/>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96D1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noWrap w:val="0"/>
            <w:vAlign w:val="center"/>
          </w:tcPr>
          <w:p w14:paraId="42D7D21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noWrap w:val="0"/>
            <w:vAlign w:val="center"/>
          </w:tcPr>
          <w:p w14:paraId="5E17E0A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3CBF3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noWrap w:val="0"/>
            <w:vAlign w:val="center"/>
          </w:tcPr>
          <w:p w14:paraId="4402BA3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noWrap w:val="0"/>
            <w:vAlign w:val="center"/>
          </w:tcPr>
          <w:p w14:paraId="187575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noWrap w:val="0"/>
            <w:vAlign w:val="center"/>
          </w:tcPr>
          <w:p w14:paraId="7F64DA8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noWrap w:val="0"/>
            <w:vAlign w:val="center"/>
          </w:tcPr>
          <w:p w14:paraId="21E215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52952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noWrap w:val="0"/>
            <w:vAlign w:val="center"/>
          </w:tcPr>
          <w:p w14:paraId="691C766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noWrap w:val="0"/>
            <w:vAlign w:val="center"/>
          </w:tcPr>
          <w:p w14:paraId="53EBFEC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noWrap w:val="0"/>
            <w:vAlign w:val="center"/>
          </w:tcPr>
          <w:p w14:paraId="1B5D8F51">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22F67CA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noWrap w:val="0"/>
            <w:vAlign w:val="center"/>
          </w:tcPr>
          <w:p w14:paraId="0F17B4C3">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5AE4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noWrap w:val="0"/>
            <w:vAlign w:val="center"/>
          </w:tcPr>
          <w:p w14:paraId="46BA4F0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0D8C8A6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noWrap w:val="0"/>
            <w:vAlign w:val="center"/>
          </w:tcPr>
          <w:p w14:paraId="497EB751">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01F21D2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343A27F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noWrap w:val="0"/>
            <w:vAlign w:val="center"/>
          </w:tcPr>
          <w:p w14:paraId="049D767F">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6F11D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noWrap w:val="0"/>
            <w:vAlign w:val="center"/>
          </w:tcPr>
          <w:p w14:paraId="567FDAF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4E8DDD5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noWrap w:val="0"/>
            <w:vAlign w:val="center"/>
          </w:tcPr>
          <w:p w14:paraId="0FC2F9E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10B42EB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noWrap w:val="0"/>
            <w:vAlign w:val="center"/>
          </w:tcPr>
          <w:p w14:paraId="2E17F91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B94D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noWrap w:val="0"/>
            <w:vAlign w:val="center"/>
          </w:tcPr>
          <w:p w14:paraId="08002B9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6D1B27F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noWrap w:val="0"/>
            <w:vAlign w:val="center"/>
          </w:tcPr>
          <w:p w14:paraId="72BE51C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7D8DCD5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noWrap w:val="0"/>
            <w:vAlign w:val="center"/>
          </w:tcPr>
          <w:p w14:paraId="1147831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015A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noWrap w:val="0"/>
            <w:vAlign w:val="center"/>
          </w:tcPr>
          <w:p w14:paraId="459525E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noWrap w:val="0"/>
            <w:vAlign w:val="center"/>
          </w:tcPr>
          <w:p w14:paraId="512066E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1C5E799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noWrap w:val="0"/>
            <w:vAlign w:val="center"/>
          </w:tcPr>
          <w:p w14:paraId="12C15CEA">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5F4F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noWrap w:val="0"/>
            <w:vAlign w:val="center"/>
          </w:tcPr>
          <w:p w14:paraId="1B2E86D0">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noWrap w:val="0"/>
            <w:vAlign w:val="center"/>
          </w:tcPr>
          <w:p w14:paraId="7DE08693">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531E5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noWrap w:val="0"/>
            <w:vAlign w:val="center"/>
          </w:tcPr>
          <w:p w14:paraId="6FA4822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noWrap w:val="0"/>
            <w:vAlign w:val="center"/>
          </w:tcPr>
          <w:p w14:paraId="62E83D9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6F5179D">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4366EEE9">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6F6A9DA">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AC8D7E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8E77AC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3990F56">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7508A90C">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6BCEC97A">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77D4DAC">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9E7627A">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24F05305">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7DE72690">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03DA4F38">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9"/>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2643B8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3CC17D71">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3315" w:type="pct"/>
            <w:gridSpan w:val="2"/>
            <w:noWrap w:val="0"/>
            <w:vAlign w:val="center"/>
          </w:tcPr>
          <w:p w14:paraId="1976ABF4">
            <w:pPr>
              <w:widowControl w:val="0"/>
              <w:spacing w:after="200" w:line="360" w:lineRule="auto"/>
              <w:jc w:val="center"/>
              <w:rPr>
                <w:rFonts w:ascii="等线" w:hAnsi="等线" w:eastAsia="等线" w:cs="Times New Roman"/>
                <w:color w:val="000000"/>
                <w:kern w:val="2"/>
                <w:sz w:val="21"/>
                <w:szCs w:val="21"/>
                <w:highlight w:val="none"/>
              </w:rPr>
            </w:pPr>
          </w:p>
        </w:tc>
      </w:tr>
      <w:tr w14:paraId="6FCC65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6305202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1466" w:type="pct"/>
            <w:noWrap w:val="0"/>
            <w:vAlign w:val="center"/>
          </w:tcPr>
          <w:p w14:paraId="78A1FF2E">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1849" w:type="pct"/>
            <w:noWrap w:val="0"/>
            <w:vAlign w:val="center"/>
          </w:tcPr>
          <w:p w14:paraId="297339AD">
            <w:pPr>
              <w:widowControl w:val="0"/>
              <w:spacing w:after="200" w:line="360" w:lineRule="auto"/>
              <w:jc w:val="center"/>
              <w:rPr>
                <w:rFonts w:ascii="等线" w:hAnsi="等线" w:eastAsia="等线" w:cs="Times New Roman"/>
                <w:color w:val="000000"/>
                <w:kern w:val="2"/>
                <w:sz w:val="21"/>
                <w:szCs w:val="21"/>
                <w:highlight w:val="none"/>
              </w:rPr>
            </w:pPr>
          </w:p>
        </w:tc>
      </w:tr>
      <w:tr w14:paraId="18CEE4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BD8A2B2">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031E7E7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1849" w:type="pct"/>
            <w:noWrap w:val="0"/>
            <w:vAlign w:val="center"/>
          </w:tcPr>
          <w:p w14:paraId="7A4821F5">
            <w:pPr>
              <w:widowControl w:val="0"/>
              <w:spacing w:after="200" w:line="360" w:lineRule="auto"/>
              <w:jc w:val="center"/>
              <w:rPr>
                <w:rFonts w:ascii="等线" w:hAnsi="等线" w:eastAsia="等线" w:cs="Times New Roman"/>
                <w:color w:val="000000"/>
                <w:kern w:val="2"/>
                <w:sz w:val="21"/>
                <w:szCs w:val="21"/>
                <w:highlight w:val="none"/>
              </w:rPr>
            </w:pPr>
          </w:p>
        </w:tc>
      </w:tr>
      <w:tr w14:paraId="19F42E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72767691">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74099D93">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1466" w:type="pct"/>
            <w:noWrap w:val="0"/>
            <w:vAlign w:val="center"/>
          </w:tcPr>
          <w:p w14:paraId="3D2AB57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1849" w:type="pct"/>
            <w:noWrap w:val="0"/>
            <w:vAlign w:val="center"/>
          </w:tcPr>
          <w:p w14:paraId="5B77308D">
            <w:pPr>
              <w:widowControl w:val="0"/>
              <w:spacing w:after="200" w:line="360" w:lineRule="auto"/>
              <w:jc w:val="center"/>
              <w:rPr>
                <w:rFonts w:ascii="等线" w:hAnsi="等线" w:eastAsia="等线" w:cs="Times New Roman"/>
                <w:color w:val="000000"/>
                <w:kern w:val="2"/>
                <w:sz w:val="21"/>
                <w:szCs w:val="21"/>
                <w:highlight w:val="none"/>
              </w:rPr>
            </w:pPr>
          </w:p>
        </w:tc>
      </w:tr>
      <w:tr w14:paraId="2BC371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9563E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7E16E05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1849" w:type="pct"/>
            <w:noWrap w:val="0"/>
            <w:vAlign w:val="center"/>
          </w:tcPr>
          <w:p w14:paraId="0ABBABA6">
            <w:pPr>
              <w:widowControl w:val="0"/>
              <w:spacing w:after="200" w:line="360" w:lineRule="auto"/>
              <w:jc w:val="center"/>
              <w:rPr>
                <w:rFonts w:ascii="等线" w:hAnsi="等线" w:eastAsia="等线" w:cs="Times New Roman"/>
                <w:color w:val="000000"/>
                <w:kern w:val="2"/>
                <w:sz w:val="21"/>
                <w:szCs w:val="21"/>
                <w:highlight w:val="none"/>
              </w:rPr>
            </w:pPr>
          </w:p>
        </w:tc>
      </w:tr>
      <w:tr w14:paraId="7E9E19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E762267">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5EA629BD">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1849" w:type="pct"/>
            <w:noWrap w:val="0"/>
            <w:vAlign w:val="center"/>
          </w:tcPr>
          <w:p w14:paraId="19B226F9">
            <w:pPr>
              <w:widowControl w:val="0"/>
              <w:spacing w:after="200" w:line="360" w:lineRule="auto"/>
              <w:jc w:val="center"/>
              <w:rPr>
                <w:rFonts w:ascii="等线" w:hAnsi="等线" w:eastAsia="等线" w:cs="Times New Roman"/>
                <w:color w:val="000000"/>
                <w:kern w:val="2"/>
                <w:sz w:val="21"/>
                <w:szCs w:val="21"/>
                <w:highlight w:val="none"/>
              </w:rPr>
            </w:pPr>
          </w:p>
        </w:tc>
      </w:tr>
      <w:tr w14:paraId="29AF2C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189148F7">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37381E0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45F3FD41">
            <w:pPr>
              <w:widowControl w:val="0"/>
              <w:spacing w:after="200" w:line="360" w:lineRule="auto"/>
              <w:jc w:val="center"/>
              <w:rPr>
                <w:rFonts w:ascii="等线" w:hAnsi="等线" w:eastAsia="等线" w:cs="Times New Roman"/>
                <w:color w:val="000000"/>
                <w:kern w:val="2"/>
                <w:sz w:val="21"/>
                <w:szCs w:val="21"/>
                <w:highlight w:val="none"/>
              </w:rPr>
            </w:pPr>
          </w:p>
        </w:tc>
      </w:tr>
      <w:tr w14:paraId="0A90A6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66F69BF0">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63B56A3">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56653A05">
            <w:pPr>
              <w:rPr>
                <w:highlight w:val="none"/>
              </w:rPr>
            </w:pPr>
          </w:p>
          <w:p w14:paraId="55D106C5">
            <w:pPr>
              <w:rPr>
                <w:highlight w:val="none"/>
              </w:rPr>
            </w:pPr>
          </w:p>
          <w:p w14:paraId="5FD3CA43">
            <w:pPr>
              <w:widowControl w:val="0"/>
              <w:spacing w:after="200" w:line="360" w:lineRule="auto"/>
              <w:jc w:val="center"/>
              <w:rPr>
                <w:rFonts w:ascii="等线" w:hAnsi="等线" w:eastAsia="等线" w:cs="Times New Roman"/>
                <w:color w:val="000000"/>
                <w:kern w:val="2"/>
                <w:sz w:val="21"/>
                <w:szCs w:val="21"/>
                <w:highlight w:val="none"/>
              </w:rPr>
            </w:pPr>
          </w:p>
        </w:tc>
      </w:tr>
      <w:tr w14:paraId="65D5DF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1F83999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466" w:type="pct"/>
            <w:noWrap w:val="0"/>
            <w:vAlign w:val="center"/>
          </w:tcPr>
          <w:p w14:paraId="45F440F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849" w:type="pct"/>
            <w:noWrap w:val="0"/>
            <w:vAlign w:val="center"/>
          </w:tcPr>
          <w:p w14:paraId="3B13274B">
            <w:pPr>
              <w:widowControl w:val="0"/>
              <w:spacing w:after="200" w:line="360" w:lineRule="auto"/>
              <w:jc w:val="center"/>
              <w:rPr>
                <w:rFonts w:ascii="等线" w:hAnsi="等线" w:eastAsia="等线" w:cs="Times New Roman"/>
                <w:color w:val="000000"/>
                <w:kern w:val="2"/>
                <w:sz w:val="21"/>
                <w:szCs w:val="21"/>
                <w:highlight w:val="none"/>
              </w:rPr>
            </w:pPr>
          </w:p>
        </w:tc>
      </w:tr>
      <w:tr w14:paraId="39E050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639496F">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02A7A614">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1849" w:type="pct"/>
            <w:noWrap w:val="0"/>
            <w:vAlign w:val="center"/>
          </w:tcPr>
          <w:p w14:paraId="04466749">
            <w:pPr>
              <w:widowControl w:val="0"/>
              <w:spacing w:after="200" w:line="360" w:lineRule="auto"/>
              <w:jc w:val="center"/>
              <w:rPr>
                <w:rFonts w:ascii="等线" w:hAnsi="等线" w:eastAsia="等线" w:cs="Times New Roman"/>
                <w:color w:val="000000"/>
                <w:kern w:val="2"/>
                <w:sz w:val="21"/>
                <w:szCs w:val="21"/>
                <w:highlight w:val="none"/>
              </w:rPr>
            </w:pPr>
          </w:p>
        </w:tc>
      </w:tr>
      <w:tr w14:paraId="52D046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6E089AF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3315" w:type="pct"/>
            <w:gridSpan w:val="2"/>
            <w:noWrap w:val="0"/>
            <w:vAlign w:val="center"/>
          </w:tcPr>
          <w:p w14:paraId="16455A85">
            <w:pPr>
              <w:rPr>
                <w:highlight w:val="none"/>
              </w:rPr>
            </w:pPr>
          </w:p>
          <w:p w14:paraId="709F01D6">
            <w:pPr>
              <w:widowControl w:val="0"/>
              <w:spacing w:after="200" w:line="360" w:lineRule="auto"/>
              <w:jc w:val="center"/>
              <w:rPr>
                <w:rFonts w:ascii="等线" w:hAnsi="等线" w:eastAsia="等线" w:cs="Times New Roman"/>
                <w:color w:val="000000"/>
                <w:kern w:val="2"/>
                <w:sz w:val="21"/>
                <w:szCs w:val="21"/>
                <w:highlight w:val="none"/>
              </w:rPr>
            </w:pPr>
          </w:p>
        </w:tc>
      </w:tr>
    </w:tbl>
    <w:p w14:paraId="2C621F34">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54C127DB">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7A06258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1E648FD2">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37282F7">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490FD502">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42200DB1">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A0E6155">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p w14:paraId="3A81287F">
      <w:pPr>
        <w:rPr>
          <w:rFonts w:hint="eastAsia"/>
          <w:lang w:val="en-US" w:eastAsia="zh-CN"/>
        </w:rPr>
      </w:pPr>
    </w:p>
    <w:sectPr>
      <w:headerReference r:id="rId5" w:type="default"/>
      <w:footerReference r:id="rId6" w:type="default"/>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 w:name="MS Mincho">
    <w:altName w:val="MS UI Gothic"/>
    <w:panose1 w:val="02020609040205080304"/>
    <w:charset w:val="80"/>
    <w:family w:val="modern"/>
    <w:pitch w:val="default"/>
    <w:sig w:usb0="00000000" w:usb1="00000000"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6D234">
    <w:pPr>
      <w:spacing w:line="196" w:lineRule="auto"/>
      <w:rPr>
        <w:rFonts w:ascii="Times New Roman" w:hAnsi="Times New Roman" w:eastAsia="Times New Roman" w:cs="Times New Roman"/>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11170">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000000"/>
    <w:rsid w:val="007723D9"/>
    <w:rsid w:val="0114134B"/>
    <w:rsid w:val="013F2E85"/>
    <w:rsid w:val="02FB5BCA"/>
    <w:rsid w:val="034670C7"/>
    <w:rsid w:val="04F4752D"/>
    <w:rsid w:val="05ED343B"/>
    <w:rsid w:val="06344BE5"/>
    <w:rsid w:val="06FC2B2A"/>
    <w:rsid w:val="085213B6"/>
    <w:rsid w:val="09304FAA"/>
    <w:rsid w:val="09F54C3F"/>
    <w:rsid w:val="0ABC16E2"/>
    <w:rsid w:val="0AC363DF"/>
    <w:rsid w:val="0B077F8D"/>
    <w:rsid w:val="0C0E0F76"/>
    <w:rsid w:val="0C3D1EB8"/>
    <w:rsid w:val="0D230683"/>
    <w:rsid w:val="0E24678A"/>
    <w:rsid w:val="0E2731C9"/>
    <w:rsid w:val="0EDB59B8"/>
    <w:rsid w:val="0F8E57DC"/>
    <w:rsid w:val="101D068A"/>
    <w:rsid w:val="10795489"/>
    <w:rsid w:val="13126393"/>
    <w:rsid w:val="13B660AC"/>
    <w:rsid w:val="13E02338"/>
    <w:rsid w:val="13F02EB7"/>
    <w:rsid w:val="1612424C"/>
    <w:rsid w:val="161B1D15"/>
    <w:rsid w:val="16DE1BA1"/>
    <w:rsid w:val="175E52E7"/>
    <w:rsid w:val="18D635DE"/>
    <w:rsid w:val="19F5745C"/>
    <w:rsid w:val="1A6372EE"/>
    <w:rsid w:val="1A8E55CD"/>
    <w:rsid w:val="1B035921"/>
    <w:rsid w:val="1B164AB6"/>
    <w:rsid w:val="1B581CEC"/>
    <w:rsid w:val="1BD143CB"/>
    <w:rsid w:val="1C116575"/>
    <w:rsid w:val="1CCE33C6"/>
    <w:rsid w:val="1D002216"/>
    <w:rsid w:val="1E3E404F"/>
    <w:rsid w:val="1E421268"/>
    <w:rsid w:val="1FB051B3"/>
    <w:rsid w:val="1FCC79CB"/>
    <w:rsid w:val="1FD71884"/>
    <w:rsid w:val="1FEE670F"/>
    <w:rsid w:val="20C242E2"/>
    <w:rsid w:val="21AE482E"/>
    <w:rsid w:val="223320A7"/>
    <w:rsid w:val="22CF2CE6"/>
    <w:rsid w:val="235002CB"/>
    <w:rsid w:val="23D34A58"/>
    <w:rsid w:val="241B556A"/>
    <w:rsid w:val="2469704F"/>
    <w:rsid w:val="25023FD3"/>
    <w:rsid w:val="270F12F9"/>
    <w:rsid w:val="27165388"/>
    <w:rsid w:val="279132E9"/>
    <w:rsid w:val="27EC4BB9"/>
    <w:rsid w:val="283E30E1"/>
    <w:rsid w:val="283F26BC"/>
    <w:rsid w:val="28416434"/>
    <w:rsid w:val="289133AE"/>
    <w:rsid w:val="28EE4378"/>
    <w:rsid w:val="2B2667A5"/>
    <w:rsid w:val="2BC73A95"/>
    <w:rsid w:val="2BCA4992"/>
    <w:rsid w:val="2C503F6F"/>
    <w:rsid w:val="2D34085E"/>
    <w:rsid w:val="2DAA539C"/>
    <w:rsid w:val="2EAA5826"/>
    <w:rsid w:val="303D3734"/>
    <w:rsid w:val="32524CCE"/>
    <w:rsid w:val="33D7470C"/>
    <w:rsid w:val="33DD7C95"/>
    <w:rsid w:val="35061FF9"/>
    <w:rsid w:val="35445AF1"/>
    <w:rsid w:val="361F07C2"/>
    <w:rsid w:val="370E2EE7"/>
    <w:rsid w:val="38653A79"/>
    <w:rsid w:val="38E31F59"/>
    <w:rsid w:val="38E34BF7"/>
    <w:rsid w:val="3914724D"/>
    <w:rsid w:val="3A516560"/>
    <w:rsid w:val="3AE77F14"/>
    <w:rsid w:val="3B9F72A2"/>
    <w:rsid w:val="3BBE7775"/>
    <w:rsid w:val="3BED12D4"/>
    <w:rsid w:val="3BFE3545"/>
    <w:rsid w:val="3C4B11D8"/>
    <w:rsid w:val="3C8977B6"/>
    <w:rsid w:val="3D5D3652"/>
    <w:rsid w:val="3DA31059"/>
    <w:rsid w:val="3DE66B3A"/>
    <w:rsid w:val="3E10092B"/>
    <w:rsid w:val="3F2E36AC"/>
    <w:rsid w:val="3FB95AB1"/>
    <w:rsid w:val="406A75F9"/>
    <w:rsid w:val="408057C0"/>
    <w:rsid w:val="40FC13C9"/>
    <w:rsid w:val="41CF2062"/>
    <w:rsid w:val="42342474"/>
    <w:rsid w:val="42E9682F"/>
    <w:rsid w:val="431762B8"/>
    <w:rsid w:val="43737289"/>
    <w:rsid w:val="43880F63"/>
    <w:rsid w:val="43E27F6D"/>
    <w:rsid w:val="45E50E19"/>
    <w:rsid w:val="465F6C1E"/>
    <w:rsid w:val="46A91C35"/>
    <w:rsid w:val="47690E1A"/>
    <w:rsid w:val="477679BD"/>
    <w:rsid w:val="47A25535"/>
    <w:rsid w:val="4941148D"/>
    <w:rsid w:val="4A0D3F70"/>
    <w:rsid w:val="4A6C2A15"/>
    <w:rsid w:val="4A9D70A2"/>
    <w:rsid w:val="4B2A13F5"/>
    <w:rsid w:val="4BAD213B"/>
    <w:rsid w:val="4BD62F9E"/>
    <w:rsid w:val="4CD27F67"/>
    <w:rsid w:val="4D0E65F8"/>
    <w:rsid w:val="4EAE270C"/>
    <w:rsid w:val="4F1D4F5D"/>
    <w:rsid w:val="507D2E59"/>
    <w:rsid w:val="50FA5A3B"/>
    <w:rsid w:val="527C3333"/>
    <w:rsid w:val="52CF533B"/>
    <w:rsid w:val="531C6FD2"/>
    <w:rsid w:val="535D34A6"/>
    <w:rsid w:val="53F8359B"/>
    <w:rsid w:val="546E1AAF"/>
    <w:rsid w:val="547B1CF5"/>
    <w:rsid w:val="54A81135"/>
    <w:rsid w:val="54E12281"/>
    <w:rsid w:val="55863C6C"/>
    <w:rsid w:val="567B4AB8"/>
    <w:rsid w:val="56B276E9"/>
    <w:rsid w:val="56F06D6F"/>
    <w:rsid w:val="57233587"/>
    <w:rsid w:val="57D15D9C"/>
    <w:rsid w:val="583118FB"/>
    <w:rsid w:val="59747AD8"/>
    <w:rsid w:val="598F1137"/>
    <w:rsid w:val="5A1C7896"/>
    <w:rsid w:val="5A4A559B"/>
    <w:rsid w:val="5A4A7EC7"/>
    <w:rsid w:val="5B037BA5"/>
    <w:rsid w:val="5B5C3405"/>
    <w:rsid w:val="5B8B4265"/>
    <w:rsid w:val="5C5B19C7"/>
    <w:rsid w:val="5D0C3B67"/>
    <w:rsid w:val="5DEC1AA6"/>
    <w:rsid w:val="5E005E6E"/>
    <w:rsid w:val="5E7E2894"/>
    <w:rsid w:val="5F3A0F0C"/>
    <w:rsid w:val="6006515F"/>
    <w:rsid w:val="61186D8B"/>
    <w:rsid w:val="61555832"/>
    <w:rsid w:val="61F47A98"/>
    <w:rsid w:val="620C3034"/>
    <w:rsid w:val="622A12D6"/>
    <w:rsid w:val="62574DED"/>
    <w:rsid w:val="632D6836"/>
    <w:rsid w:val="642F5C59"/>
    <w:rsid w:val="644442D9"/>
    <w:rsid w:val="64506FC2"/>
    <w:rsid w:val="651E2964"/>
    <w:rsid w:val="67064530"/>
    <w:rsid w:val="67642FCA"/>
    <w:rsid w:val="676F7BC1"/>
    <w:rsid w:val="678238CD"/>
    <w:rsid w:val="69390486"/>
    <w:rsid w:val="69945C63"/>
    <w:rsid w:val="6A685D00"/>
    <w:rsid w:val="6BF808B4"/>
    <w:rsid w:val="6C68486A"/>
    <w:rsid w:val="6C946209"/>
    <w:rsid w:val="6CE1330F"/>
    <w:rsid w:val="6CED13AF"/>
    <w:rsid w:val="6D323C58"/>
    <w:rsid w:val="6D356417"/>
    <w:rsid w:val="6D536D97"/>
    <w:rsid w:val="6D7663AB"/>
    <w:rsid w:val="6E8543F8"/>
    <w:rsid w:val="6EA9531E"/>
    <w:rsid w:val="6EC528DB"/>
    <w:rsid w:val="6F454433"/>
    <w:rsid w:val="6F7C5A73"/>
    <w:rsid w:val="712E4649"/>
    <w:rsid w:val="721D0945"/>
    <w:rsid w:val="728A4A27"/>
    <w:rsid w:val="73244433"/>
    <w:rsid w:val="73970283"/>
    <w:rsid w:val="74FA4F6E"/>
    <w:rsid w:val="75974CD3"/>
    <w:rsid w:val="761F4C21"/>
    <w:rsid w:val="76DD68F5"/>
    <w:rsid w:val="772507A6"/>
    <w:rsid w:val="776909D2"/>
    <w:rsid w:val="77EE5D0E"/>
    <w:rsid w:val="78006C9A"/>
    <w:rsid w:val="794360A4"/>
    <w:rsid w:val="79980E77"/>
    <w:rsid w:val="79A4194C"/>
    <w:rsid w:val="7A0D129F"/>
    <w:rsid w:val="7ABF7710"/>
    <w:rsid w:val="7B424F78"/>
    <w:rsid w:val="7B8F1334"/>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autoRedefine/>
    <w:qFormat/>
    <w:uiPriority w:val="99"/>
    <w:pPr>
      <w:ind w:left="900" w:right="-180" w:hanging="900"/>
    </w:pPr>
    <w:rPr>
      <w:rFonts w:ascii="Arial" w:hAnsi="Arial" w:cs="Arial"/>
      <w:color w:val="000000"/>
    </w:rPr>
  </w:style>
  <w:style w:type="paragraph" w:styleId="4">
    <w:name w:val="Plain Text"/>
    <w:basedOn w:val="1"/>
    <w:autoRedefine/>
    <w:qFormat/>
    <w:uiPriority w:val="0"/>
    <w:rPr>
      <w:rFonts w:ascii="宋体" w:hAnsi="Courier New"/>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000FF"/>
      <w:u w:val="single"/>
    </w:rPr>
  </w:style>
  <w:style w:type="paragraph" w:customStyle="1" w:styleId="12">
    <w:name w:val="PlainText"/>
    <w:basedOn w:val="1"/>
    <w:next w:val="13"/>
    <w:autoRedefine/>
    <w:qFormat/>
    <w:uiPriority w:val="0"/>
    <w:pPr>
      <w:textAlignment w:val="baseline"/>
    </w:pPr>
    <w:rPr>
      <w:rFonts w:ascii="宋体" w:hAnsi="Courier New"/>
      <w:szCs w:val="21"/>
    </w:rPr>
  </w:style>
  <w:style w:type="paragraph" w:customStyle="1" w:styleId="13">
    <w:name w:val="Index8"/>
    <w:basedOn w:val="1"/>
    <w:next w:val="1"/>
    <w:autoRedefine/>
    <w:qFormat/>
    <w:uiPriority w:val="0"/>
    <w:pPr>
      <w:ind w:left="1400" w:leftChars="1400"/>
      <w:textAlignment w:val="baseline"/>
    </w:p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样式 样式 行距: 1.5 倍行距 + 首行缩进:  2 字符"/>
    <w:next w:val="2"/>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2445</Words>
  <Characters>2748</Characters>
  <Lines>0</Lines>
  <Paragraphs>0</Paragraphs>
  <TotalTime>2</TotalTime>
  <ScaleCrop>false</ScaleCrop>
  <LinksUpToDate>false</LinksUpToDate>
  <CharactersWithSpaces>2847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媚娜</cp:lastModifiedBy>
  <dcterms:modified xsi:type="dcterms:W3CDTF">2026-07-13T10:04:03Z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7F9DEAC930744D7FBB527435DC81DB3E_13</vt:lpwstr>
  </property>
  <property fmtid="{D5CDD505-2E9C-101B-9397-08002B2CF9AE}" pid="4" name="KSOTemplateDocerSaveRecord">
    <vt:lpwstr>eyJoZGlkIjoiNzJjOGJhYTMzNjY3ZjEyNzJiNGRmNzc3ZTMyYzhiMmYiLCJ1c2VySWQiOiIyNzI2NTE1NzEifQ==</vt:lpwstr>
  </property>
</Properties>
</file>