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44C6A">
      <w:pPr>
        <w:wordWrap w:val="0"/>
        <w:spacing w:line="560" w:lineRule="exact"/>
        <w:ind w:right="1760"/>
        <w:rPr>
          <w:rFonts w:hint="eastAsia" w:ascii="仿宋" w:hAnsi="仿宋" w:eastAsia="仿宋"/>
          <w:sz w:val="32"/>
          <w:szCs w:val="44"/>
        </w:rPr>
      </w:pPr>
    </w:p>
    <w:p w14:paraId="1C2450C8">
      <w:pPr>
        <w:widowControl/>
        <w:jc w:val="center"/>
        <w:rPr>
          <w:rFonts w:hint="eastAsia" w:ascii="宋体" w:hAnsi="宋体" w:eastAsia="宋体"/>
          <w:color w:val="0070C0"/>
          <w:szCs w:val="21"/>
        </w:rPr>
      </w:pPr>
      <w:r>
        <w:rPr>
          <w:rFonts w:hint="eastAsia" w:ascii="方正小标宋简体" w:hAnsi="仿宋" w:eastAsia="方正小标宋简体"/>
          <w:color w:val="0070C0"/>
          <w:sz w:val="44"/>
          <w:szCs w:val="44"/>
        </w:rPr>
        <w:t>深圳市燃气集团股份有限公司</w:t>
      </w:r>
    </w:p>
    <w:p w14:paraId="383BCD11">
      <w:pPr>
        <w:tabs>
          <w:tab w:val="left" w:pos="7560"/>
        </w:tabs>
        <w:spacing w:line="360" w:lineRule="auto"/>
        <w:ind w:firstLine="420" w:firstLineChars="200"/>
        <w:contextualSpacing/>
        <w:rPr>
          <w:rFonts w:hint="eastAsia" w:ascii="宋体" w:hAnsi="宋体" w:eastAsia="宋体"/>
          <w:szCs w:val="21"/>
        </w:rPr>
      </w:pPr>
    </w:p>
    <w:p w14:paraId="6936D8CB">
      <w:pPr>
        <w:spacing w:line="56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采购文件</w:t>
      </w:r>
    </w:p>
    <w:p w14:paraId="7827D8DB">
      <w:pPr>
        <w:tabs>
          <w:tab w:val="left" w:pos="7560"/>
        </w:tabs>
        <w:spacing w:line="360" w:lineRule="auto"/>
        <w:contextualSpacing/>
        <w:jc w:val="center"/>
        <w:rPr>
          <w:rFonts w:hint="eastAsia" w:ascii="宋体" w:hAnsi="宋体" w:eastAsia="宋体"/>
          <w:szCs w:val="21"/>
        </w:rPr>
      </w:pPr>
    </w:p>
    <w:p w14:paraId="2BB74617">
      <w:pPr>
        <w:tabs>
          <w:tab w:val="left" w:pos="7560"/>
        </w:tabs>
        <w:spacing w:line="360" w:lineRule="auto"/>
        <w:contextualSpacing/>
        <w:jc w:val="center"/>
        <w:rPr>
          <w:rFonts w:hint="eastAsia" w:ascii="宋体" w:hAnsi="宋体" w:eastAsia="宋体"/>
          <w:szCs w:val="21"/>
        </w:rPr>
      </w:pPr>
      <w:r>
        <w:rPr>
          <w:rFonts w:hint="eastAsia" w:ascii="宋体" w:hAnsi="宋体" w:eastAsia="宋体"/>
          <w:szCs w:val="21"/>
        </w:rPr>
        <w:t>（2025年范本）</w:t>
      </w:r>
    </w:p>
    <w:p w14:paraId="3108B600">
      <w:pPr>
        <w:tabs>
          <w:tab w:val="left" w:pos="7560"/>
        </w:tabs>
        <w:spacing w:line="360" w:lineRule="auto"/>
        <w:ind w:firstLine="420" w:firstLineChars="200"/>
        <w:contextualSpacing/>
        <w:rPr>
          <w:rFonts w:hint="eastAsia" w:ascii="宋体" w:hAnsi="宋体" w:eastAsia="宋体"/>
          <w:szCs w:val="21"/>
        </w:rPr>
      </w:pPr>
    </w:p>
    <w:p w14:paraId="363AE914">
      <w:pPr>
        <w:tabs>
          <w:tab w:val="left" w:pos="7560"/>
        </w:tabs>
        <w:spacing w:line="360" w:lineRule="auto"/>
        <w:ind w:firstLine="420" w:firstLineChars="200"/>
        <w:contextualSpacing/>
        <w:rPr>
          <w:rFonts w:hint="eastAsia" w:ascii="宋体" w:hAnsi="宋体" w:eastAsia="宋体"/>
          <w:szCs w:val="21"/>
        </w:rPr>
      </w:pPr>
    </w:p>
    <w:p w14:paraId="0D0C7E42">
      <w:pPr>
        <w:tabs>
          <w:tab w:val="left" w:pos="7560"/>
        </w:tabs>
        <w:spacing w:line="360" w:lineRule="auto"/>
        <w:ind w:firstLine="420" w:firstLineChars="200"/>
        <w:contextualSpacing/>
        <w:rPr>
          <w:rFonts w:hint="eastAsia" w:ascii="宋体" w:hAnsi="宋体" w:eastAsia="宋体"/>
          <w:szCs w:val="21"/>
        </w:rPr>
      </w:pPr>
    </w:p>
    <w:p w14:paraId="33546339">
      <w:pPr>
        <w:tabs>
          <w:tab w:val="left" w:pos="7560"/>
        </w:tabs>
        <w:spacing w:line="360" w:lineRule="auto"/>
        <w:ind w:firstLine="562" w:firstLineChars="200"/>
        <w:contextualSpacing/>
        <w:rPr>
          <w:rFonts w:hint="eastAsia" w:ascii="宋体" w:hAnsi="宋体" w:eastAsia="宋体" w:cs="仿宋_GB2312"/>
          <w:b/>
          <w:sz w:val="28"/>
          <w:szCs w:val="28"/>
          <w:u w:val="single"/>
          <w:lang w:eastAsia="zh-CN"/>
        </w:rPr>
      </w:pPr>
      <w:r>
        <w:rPr>
          <w:rFonts w:hint="eastAsia" w:ascii="宋体" w:hAnsi="宋体" w:eastAsia="宋体" w:cs="仿宋_GB2312"/>
          <w:b/>
          <w:sz w:val="28"/>
          <w:szCs w:val="28"/>
        </w:rPr>
        <w:t>项目名称：</w:t>
      </w:r>
      <w:r>
        <w:rPr>
          <w:rFonts w:hint="eastAsia" w:ascii="宋体" w:hAnsi="宋体" w:eastAsia="宋体" w:cs="仿宋_GB2312"/>
          <w:b/>
          <w:sz w:val="28"/>
          <w:szCs w:val="28"/>
          <w:u w:val="single"/>
          <w:lang w:eastAsia="zh-CN"/>
        </w:rPr>
        <w:t>深汕特别合作区赤石北、赤石南调压站及次高压天然气管线（深汕综合高中-赤石南调压站）规划设计条件选址和选线研究</w:t>
      </w:r>
    </w:p>
    <w:p w14:paraId="476F52DB">
      <w:pPr>
        <w:spacing w:line="360" w:lineRule="auto"/>
        <w:ind w:firstLine="562" w:firstLineChars="200"/>
        <w:contextualSpacing/>
        <w:rPr>
          <w:rFonts w:hint="eastAsia" w:ascii="宋体" w:hAnsi="宋体" w:eastAsia="宋体"/>
          <w:b/>
          <w:sz w:val="28"/>
          <w:szCs w:val="28"/>
        </w:rPr>
      </w:pPr>
    </w:p>
    <w:p w14:paraId="14CA6A89">
      <w:pPr>
        <w:tabs>
          <w:tab w:val="left" w:pos="7560"/>
        </w:tabs>
        <w:spacing w:line="360" w:lineRule="auto"/>
        <w:ind w:firstLine="562" w:firstLineChars="200"/>
        <w:contextualSpacing/>
        <w:rPr>
          <w:rFonts w:hint="eastAsia" w:ascii="宋体" w:hAnsi="宋体" w:eastAsia="宋体" w:cs="仿宋_GB2312"/>
          <w:b/>
          <w:sz w:val="28"/>
          <w:szCs w:val="28"/>
          <w:u w:val="single"/>
          <w:lang w:eastAsia="zh-CN"/>
        </w:rPr>
      </w:pPr>
      <w:r>
        <w:rPr>
          <w:rFonts w:hint="eastAsia" w:ascii="宋体" w:hAnsi="宋体" w:eastAsia="宋体" w:cs="仿宋_GB2312"/>
          <w:b/>
          <w:sz w:val="28"/>
          <w:szCs w:val="28"/>
        </w:rPr>
        <w:t>项目编号：</w:t>
      </w:r>
      <w:bookmarkStart w:id="0" w:name="OLE_LINK26"/>
      <w:r>
        <w:rPr>
          <w:rFonts w:hint="eastAsia" w:ascii="宋体" w:hAnsi="宋体" w:eastAsia="宋体" w:cs="仿宋_GB2312"/>
          <w:b/>
          <w:sz w:val="28"/>
          <w:szCs w:val="28"/>
          <w:lang w:eastAsia="zh-CN"/>
        </w:rPr>
        <w:t>SSCG2026027</w:t>
      </w:r>
    </w:p>
    <w:bookmarkEnd w:id="0"/>
    <w:p w14:paraId="3465CE7B">
      <w:pPr>
        <w:tabs>
          <w:tab w:val="left" w:pos="7560"/>
        </w:tabs>
        <w:spacing w:line="360" w:lineRule="auto"/>
        <w:ind w:firstLine="562" w:firstLineChars="200"/>
        <w:contextualSpacing/>
        <w:rPr>
          <w:rFonts w:hint="eastAsia" w:ascii="宋体" w:hAnsi="宋体" w:eastAsia="宋体"/>
          <w:b/>
          <w:sz w:val="28"/>
          <w:szCs w:val="28"/>
        </w:rPr>
      </w:pPr>
    </w:p>
    <w:p w14:paraId="40AF0DD0">
      <w:pPr>
        <w:tabs>
          <w:tab w:val="left" w:pos="7560"/>
        </w:tabs>
        <w:spacing w:line="360" w:lineRule="auto"/>
        <w:ind w:firstLine="562" w:firstLineChars="200"/>
        <w:contextualSpacing/>
        <w:rPr>
          <w:rFonts w:hint="eastAsia" w:ascii="宋体" w:hAnsi="宋体" w:eastAsia="宋体"/>
          <w:b/>
          <w:sz w:val="28"/>
          <w:szCs w:val="28"/>
        </w:rPr>
      </w:pPr>
      <w:r>
        <w:rPr>
          <w:rFonts w:hint="eastAsia" w:ascii="宋体" w:hAnsi="宋体" w:eastAsia="宋体" w:cs="仿宋_GB2312"/>
          <w:b/>
          <w:sz w:val="28"/>
          <w:szCs w:val="28"/>
        </w:rPr>
        <w:t>采 购 人：</w:t>
      </w:r>
      <w:r>
        <w:rPr>
          <w:rFonts w:hint="eastAsia" w:ascii="宋体" w:hAnsi="宋体" w:eastAsia="宋体" w:cs="仿宋_GB2312"/>
          <w:b/>
          <w:sz w:val="28"/>
          <w:szCs w:val="28"/>
          <w:u w:val="single"/>
        </w:rPr>
        <w:t>深圳市深汕特别合作区深燃天然气有限公司</w:t>
      </w:r>
    </w:p>
    <w:p w14:paraId="16B1C932">
      <w:pPr>
        <w:tabs>
          <w:tab w:val="left" w:pos="7560"/>
        </w:tabs>
        <w:spacing w:line="360" w:lineRule="auto"/>
        <w:ind w:firstLine="420" w:firstLineChars="200"/>
        <w:contextualSpacing/>
        <w:rPr>
          <w:rFonts w:hint="eastAsia" w:ascii="宋体" w:hAnsi="宋体" w:eastAsia="宋体"/>
          <w:szCs w:val="21"/>
        </w:rPr>
      </w:pPr>
    </w:p>
    <w:p w14:paraId="3D803478">
      <w:pPr>
        <w:tabs>
          <w:tab w:val="left" w:pos="7560"/>
        </w:tabs>
        <w:spacing w:line="360" w:lineRule="auto"/>
        <w:ind w:firstLine="420" w:firstLineChars="200"/>
        <w:contextualSpacing/>
        <w:rPr>
          <w:rFonts w:hint="eastAsia" w:ascii="宋体" w:hAnsi="宋体" w:eastAsia="宋体"/>
          <w:szCs w:val="21"/>
        </w:rPr>
      </w:pPr>
    </w:p>
    <w:p w14:paraId="7A69A6FF">
      <w:pPr>
        <w:tabs>
          <w:tab w:val="left" w:pos="7560"/>
        </w:tabs>
        <w:spacing w:line="360" w:lineRule="auto"/>
        <w:ind w:firstLine="420" w:firstLineChars="200"/>
        <w:contextualSpacing/>
        <w:rPr>
          <w:rFonts w:hint="eastAsia" w:ascii="宋体" w:hAnsi="宋体" w:eastAsia="宋体"/>
          <w:szCs w:val="21"/>
        </w:rPr>
      </w:pPr>
    </w:p>
    <w:p w14:paraId="423888CF">
      <w:pPr>
        <w:tabs>
          <w:tab w:val="left" w:pos="7560"/>
        </w:tabs>
        <w:spacing w:line="360" w:lineRule="auto"/>
        <w:ind w:firstLine="562" w:firstLineChars="200"/>
        <w:contextualSpacing/>
        <w:jc w:val="center"/>
        <w:rPr>
          <w:rFonts w:hint="eastAsia"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2026年</w:t>
      </w:r>
      <w:r>
        <w:rPr>
          <w:rFonts w:hint="eastAsia" w:ascii="宋体" w:hAnsi="宋体" w:eastAsia="宋体" w:cs="仿宋_GB2312"/>
          <w:b/>
          <w:color w:val="0070C0"/>
          <w:sz w:val="28"/>
          <w:szCs w:val="28"/>
          <w:u w:val="single"/>
          <w:lang w:val="en-US" w:eastAsia="zh-CN"/>
        </w:rPr>
        <w:t>9</w:t>
      </w:r>
      <w:r>
        <w:rPr>
          <w:rFonts w:hint="eastAsia" w:ascii="宋体" w:hAnsi="宋体" w:eastAsia="宋体" w:cs="仿宋_GB2312"/>
          <w:b/>
          <w:color w:val="0070C0"/>
          <w:sz w:val="28"/>
          <w:szCs w:val="28"/>
          <w:u w:val="single"/>
        </w:rPr>
        <w:t>月</w:t>
      </w:r>
    </w:p>
    <w:p w14:paraId="0DE556ED">
      <w:pPr>
        <w:tabs>
          <w:tab w:val="left" w:pos="7560"/>
        </w:tabs>
        <w:spacing w:line="360" w:lineRule="auto"/>
        <w:ind w:firstLine="420" w:firstLineChars="200"/>
        <w:contextualSpacing/>
        <w:rPr>
          <w:rFonts w:hint="eastAsia"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14:paraId="324480E4">
      <w:pPr>
        <w:pStyle w:val="2"/>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目  录</w:t>
      </w:r>
    </w:p>
    <w:p w14:paraId="0911668D">
      <w:pPr>
        <w:tabs>
          <w:tab w:val="left" w:pos="7560"/>
        </w:tabs>
        <w:spacing w:line="360" w:lineRule="auto"/>
        <w:ind w:firstLine="420" w:firstLineChars="200"/>
        <w:contextualSpacing/>
        <w:rPr>
          <w:rFonts w:hint="eastAsia" w:ascii="宋体" w:hAnsi="宋体" w:eastAsia="宋体" w:cs="仿宋_GB2312"/>
          <w:szCs w:val="21"/>
        </w:rPr>
      </w:pPr>
    </w:p>
    <w:p w14:paraId="7B97D9C7">
      <w:pPr>
        <w:tabs>
          <w:tab w:val="left" w:pos="7560"/>
        </w:tabs>
        <w:spacing w:line="360" w:lineRule="auto"/>
        <w:ind w:firstLine="420" w:firstLineChars="200"/>
        <w:contextualSpacing/>
        <w:rPr>
          <w:rFonts w:hint="eastAsia" w:ascii="宋体" w:hAnsi="宋体" w:eastAsia="宋体" w:cs="仿宋_GB2312"/>
          <w:color w:val="0070C0"/>
          <w:szCs w:val="21"/>
        </w:rPr>
      </w:pPr>
      <w:r>
        <w:rPr>
          <w:rFonts w:hint="eastAsia" w:ascii="宋体" w:hAnsi="宋体" w:eastAsia="宋体" w:cs="仿宋_GB2312"/>
          <w:color w:val="0070C0"/>
          <w:szCs w:val="21"/>
        </w:rPr>
        <w:t>第一章 采购邀请函</w:t>
      </w:r>
    </w:p>
    <w:p w14:paraId="0B8AAE18">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第二章 响应人须知前附表</w:t>
      </w:r>
    </w:p>
    <w:p w14:paraId="62457980">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第三章 采购程序</w:t>
      </w:r>
    </w:p>
    <w:p w14:paraId="1E5318D7">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第四章 合同样式及条款</w:t>
      </w:r>
    </w:p>
    <w:p w14:paraId="74ECB4D0">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第五章 项目采购需求</w:t>
      </w:r>
    </w:p>
    <w:p w14:paraId="37E17F0E">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第六章 响应文件格式</w:t>
      </w:r>
    </w:p>
    <w:p w14:paraId="60D420B7">
      <w:pPr>
        <w:tabs>
          <w:tab w:val="left" w:pos="7560"/>
        </w:tabs>
        <w:spacing w:line="360" w:lineRule="auto"/>
        <w:ind w:firstLine="420" w:firstLineChars="200"/>
        <w:contextualSpacing/>
        <w:rPr>
          <w:rFonts w:hint="eastAsia" w:ascii="宋体" w:hAnsi="宋体" w:eastAsia="宋体" w:cs="仿宋_GB2312"/>
          <w:szCs w:val="21"/>
        </w:rPr>
      </w:pPr>
    </w:p>
    <w:p w14:paraId="44F7E426">
      <w:pPr>
        <w:tabs>
          <w:tab w:val="left" w:pos="7560"/>
        </w:tabs>
        <w:spacing w:line="360" w:lineRule="auto"/>
        <w:ind w:firstLine="420" w:firstLineChars="200"/>
        <w:contextualSpacing/>
        <w:rPr>
          <w:rFonts w:hint="eastAsia" w:ascii="宋体" w:hAnsi="宋体" w:eastAsia="宋体"/>
          <w:szCs w:val="21"/>
        </w:rPr>
        <w:sectPr>
          <w:pgSz w:w="11906" w:h="16838"/>
          <w:pgMar w:top="1440" w:right="1721" w:bottom="1440" w:left="1800" w:header="851" w:footer="992" w:gutter="0"/>
          <w:cols w:space="425" w:num="1"/>
          <w:docGrid w:type="lines" w:linePitch="312" w:charSpace="0"/>
        </w:sectPr>
      </w:pPr>
    </w:p>
    <w:p w14:paraId="74F84D35">
      <w:pPr>
        <w:pStyle w:val="2"/>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第一章  采购邀请函</w:t>
      </w:r>
    </w:p>
    <w:p w14:paraId="74B6EE6D">
      <w:pPr>
        <w:adjustRightInd w:val="0"/>
        <w:snapToGrid w:val="0"/>
        <w:spacing w:line="360" w:lineRule="auto"/>
        <w:ind w:firstLine="424" w:firstLineChars="200"/>
        <w:contextualSpacing/>
        <w:jc w:val="center"/>
        <w:rPr>
          <w:rFonts w:hint="eastAsia" w:ascii="宋体" w:hAnsi="宋体" w:eastAsia="宋体" w:cs="仿宋_GB2312"/>
          <w:b/>
          <w:szCs w:val="21"/>
        </w:rPr>
      </w:pPr>
    </w:p>
    <w:p w14:paraId="28E5B553">
      <w:pPr>
        <w:adjustRightInd w:val="0"/>
        <w:snapToGrid w:val="0"/>
        <w:spacing w:line="360" w:lineRule="auto"/>
        <w:ind w:firstLine="424" w:firstLineChars="200"/>
        <w:contextualSpacing/>
        <w:rPr>
          <w:rFonts w:hint="eastAsia" w:ascii="宋体" w:hAnsi="宋体" w:eastAsia="宋体"/>
          <w:szCs w:val="21"/>
        </w:rPr>
      </w:pPr>
      <w:r>
        <w:rPr>
          <w:rFonts w:hint="eastAsia" w:ascii="宋体" w:hAnsi="宋体" w:eastAsia="宋体"/>
          <w:szCs w:val="21"/>
        </w:rPr>
        <w:t>根据深圳市国资委相关规定，单项合同估算价2万元以上的公开采购、邀请采购均需在深圳阳光采购平台发布采购公告和结果公示，采购项目信息和结果公示信息详见深圳阳光采购平台公告信息。</w:t>
      </w:r>
    </w:p>
    <w:p w14:paraId="0F69F005">
      <w:pPr>
        <w:adjustRightInd w:val="0"/>
        <w:snapToGrid w:val="0"/>
        <w:spacing w:line="360" w:lineRule="auto"/>
        <w:ind w:firstLine="424" w:firstLineChars="200"/>
        <w:contextualSpacing/>
        <w:rPr>
          <w:rFonts w:hint="eastAsia" w:ascii="宋体" w:hAnsi="宋体" w:eastAsia="宋体"/>
          <w:color w:val="0070C0"/>
          <w:szCs w:val="21"/>
        </w:rPr>
      </w:pPr>
    </w:p>
    <w:p w14:paraId="6E29B280">
      <w:pPr>
        <w:rPr>
          <w:rFonts w:hint="eastAsia" w:ascii="宋体" w:hAnsi="宋体" w:eastAsia="宋体"/>
          <w:szCs w:val="21"/>
        </w:rPr>
      </w:pPr>
      <w:r>
        <w:rPr>
          <w:rFonts w:hint="eastAsia" w:ascii="宋体" w:hAnsi="宋体" w:eastAsia="宋体"/>
          <w:color w:val="0070C0"/>
          <w:szCs w:val="21"/>
        </w:rPr>
        <w:br w:type="page"/>
      </w:r>
    </w:p>
    <w:p w14:paraId="1696EA52">
      <w:pPr>
        <w:adjustRightInd w:val="0"/>
        <w:snapToGrid w:val="0"/>
        <w:ind w:firstLine="564" w:firstLineChars="200"/>
        <w:contextualSpacing/>
        <w:jc w:val="center"/>
        <w:rPr>
          <w:rFonts w:hint="eastAsia" w:ascii="黑体" w:hAnsi="黑体" w:eastAsia="黑体" w:cs="Times New Roman"/>
          <w:b/>
          <w:color w:val="000000" w:themeColor="text1"/>
          <w:sz w:val="28"/>
          <w:szCs w:val="28"/>
          <w14:textFill>
            <w14:solidFill>
              <w14:schemeClr w14:val="tx1"/>
            </w14:solidFill>
          </w14:textFill>
        </w:rPr>
      </w:pPr>
      <w:r>
        <w:rPr>
          <w:rFonts w:hint="eastAsia" w:ascii="黑体" w:hAnsi="黑体" w:eastAsia="黑体" w:cs="Times New Roman"/>
          <w:b/>
          <w:color w:val="000000" w:themeColor="text1"/>
          <w:sz w:val="28"/>
          <w:szCs w:val="28"/>
          <w14:textFill>
            <w14:solidFill>
              <w14:schemeClr w14:val="tx1"/>
            </w14:solidFill>
          </w14:textFill>
        </w:rPr>
        <w:t>采购公告</w:t>
      </w:r>
    </w:p>
    <w:p w14:paraId="142845E1">
      <w:pPr>
        <w:adjustRightInd w:val="0"/>
        <w:snapToGrid w:val="0"/>
        <w:ind w:firstLine="564" w:firstLineChars="200"/>
        <w:contextualSpacing/>
        <w:jc w:val="center"/>
        <w:rPr>
          <w:rFonts w:hint="eastAsia" w:ascii="黑体" w:hAnsi="黑体" w:eastAsia="黑体" w:cs="Times New Roman"/>
          <w:b/>
          <w:color w:val="000000" w:themeColor="text1"/>
          <w:sz w:val="28"/>
          <w:szCs w:val="28"/>
          <w14:textFill>
            <w14:solidFill>
              <w14:schemeClr w14:val="tx1"/>
            </w14:solidFill>
          </w14:textFill>
        </w:rPr>
      </w:pPr>
    </w:p>
    <w:p w14:paraId="67F28E9D">
      <w:pPr>
        <w:tabs>
          <w:tab w:val="left" w:pos="7560"/>
        </w:tabs>
        <w:adjustRightInd w:val="0"/>
        <w:snapToGrid w:val="0"/>
        <w:spacing w:line="360" w:lineRule="auto"/>
        <w:ind w:firstLine="424" w:firstLineChars="200"/>
        <w:jc w:val="left"/>
        <w:rPr>
          <w:rFonts w:hint="eastAsia" w:ascii="宋体" w:hAnsi="宋体" w:eastAsia="宋体"/>
          <w:color w:val="0070C0"/>
          <w:szCs w:val="21"/>
        </w:rPr>
      </w:pPr>
      <w:r>
        <w:rPr>
          <w:rFonts w:hint="eastAsia" w:ascii="宋体" w:hAnsi="宋体" w:eastAsia="宋体"/>
          <w:color w:val="000000" w:themeColor="text1"/>
          <w:szCs w:val="21"/>
          <w:u w:val="single"/>
          <w:lang w:eastAsia="zh-CN"/>
          <w14:textFill>
            <w14:solidFill>
              <w14:schemeClr w14:val="tx1"/>
            </w14:solidFill>
          </w14:textFill>
        </w:rPr>
        <w:t>深汕特别合作区赤石北、赤石南调压站及次高压天然气管线（深汕综合高中-赤石南调压站）规划设计条件选址和选线研究</w:t>
      </w:r>
      <w:r>
        <w:rPr>
          <w:rFonts w:hint="eastAsia" w:ascii="宋体" w:hAnsi="宋体" w:eastAsia="宋体"/>
          <w:color w:val="000000" w:themeColor="text1"/>
          <w:szCs w:val="21"/>
          <w:u w:val="single"/>
          <w14:textFill>
            <w14:solidFill>
              <w14:schemeClr w14:val="tx1"/>
            </w14:solidFill>
          </w14:textFill>
        </w:rPr>
        <w:t>（项目编号：</w:t>
      </w:r>
      <w:r>
        <w:rPr>
          <w:rFonts w:hint="eastAsia" w:ascii="宋体" w:hAnsi="宋体" w:eastAsia="宋体"/>
          <w:color w:val="000000" w:themeColor="text1"/>
          <w:szCs w:val="21"/>
          <w:u w:val="single"/>
          <w:lang w:eastAsia="zh-CN"/>
          <w14:textFill>
            <w14:solidFill>
              <w14:schemeClr w14:val="tx1"/>
            </w14:solidFill>
          </w14:textFill>
        </w:rPr>
        <w:t>SSCG2026027</w:t>
      </w:r>
      <w:r>
        <w:rPr>
          <w:rFonts w:hint="eastAsia" w:ascii="宋体" w:hAnsi="宋体" w:eastAsia="宋体"/>
          <w:szCs w:val="21"/>
        </w:rPr>
        <w:t>）已具备采购条件，采购人为</w:t>
      </w:r>
      <w:r>
        <w:rPr>
          <w:rFonts w:hint="eastAsia" w:ascii="宋体" w:hAnsi="宋体" w:eastAsia="宋体"/>
          <w:color w:val="0070C0"/>
          <w:szCs w:val="21"/>
          <w:u w:val="single"/>
        </w:rPr>
        <w:t>深圳市深汕特别合作区深燃天然气有限公司</w:t>
      </w:r>
      <w:r>
        <w:rPr>
          <w:rFonts w:hint="eastAsia" w:ascii="宋体" w:hAnsi="宋体" w:eastAsia="宋体"/>
          <w:szCs w:val="21"/>
          <w:u w:val="single"/>
        </w:rPr>
        <w:t>，</w:t>
      </w:r>
      <w:r>
        <w:rPr>
          <w:rFonts w:hint="eastAsia" w:ascii="宋体" w:hAnsi="宋体" w:eastAsia="宋体"/>
          <w:szCs w:val="21"/>
        </w:rPr>
        <w:t>资金来源为</w:t>
      </w:r>
      <w:r>
        <w:rPr>
          <w:rFonts w:hint="eastAsia" w:ascii="宋体" w:hAnsi="宋体" w:eastAsia="宋体"/>
          <w:color w:val="0070C0"/>
          <w:szCs w:val="21"/>
          <w:u w:val="single"/>
        </w:rPr>
        <w:t>企业自筹</w:t>
      </w:r>
      <w:r>
        <w:rPr>
          <w:rFonts w:hint="eastAsia" w:ascii="宋体" w:hAnsi="宋体" w:eastAsia="宋体"/>
          <w:szCs w:val="21"/>
        </w:rPr>
        <w:t>。</w:t>
      </w:r>
      <w:r>
        <w:rPr>
          <w:rFonts w:hint="eastAsia" w:ascii="宋体" w:hAnsi="宋体" w:eastAsia="宋体" w:cs="宋体"/>
          <w:color w:val="000000" w:themeColor="text1"/>
          <w:szCs w:val="21"/>
          <w14:textFill>
            <w14:solidFill>
              <w14:schemeClr w14:val="tx1"/>
            </w14:solidFill>
          </w14:textFill>
        </w:rPr>
        <w:t>现进行公开询价，供应商资格要求详见采购文件。</w:t>
      </w:r>
    </w:p>
    <w:p w14:paraId="17B6FDBA">
      <w:pPr>
        <w:tabs>
          <w:tab w:val="left" w:pos="7560"/>
        </w:tabs>
        <w:adjustRightInd w:val="0"/>
        <w:snapToGrid w:val="0"/>
        <w:ind w:firstLine="424" w:firstLineChars="200"/>
        <w:contextualSpacing/>
        <w:rPr>
          <w:rFonts w:hint="eastAsia" w:ascii="宋体" w:hAnsi="宋体" w:eastAsia="宋体"/>
          <w:b/>
          <w:szCs w:val="21"/>
        </w:rPr>
      </w:pPr>
      <w:r>
        <w:rPr>
          <w:rFonts w:hint="eastAsia" w:ascii="宋体" w:hAnsi="宋体" w:eastAsia="宋体" w:cs="仿宋_GB2312"/>
          <w:b/>
          <w:szCs w:val="21"/>
        </w:rPr>
        <w:t>一、</w:t>
      </w:r>
      <w:r>
        <w:rPr>
          <w:rFonts w:hint="eastAsia" w:ascii="宋体" w:hAnsi="宋体" w:eastAsia="宋体"/>
          <w:b/>
          <w:szCs w:val="21"/>
        </w:rPr>
        <w:t>项目概况</w:t>
      </w:r>
    </w:p>
    <w:p w14:paraId="623093A6">
      <w:pPr>
        <w:adjustRightInd w:val="0"/>
        <w:snapToGrid w:val="0"/>
        <w:ind w:firstLine="424" w:firstLineChars="200"/>
        <w:contextualSpacing/>
        <w:rPr>
          <w:rFonts w:hint="eastAsia" w:ascii="宋体" w:hAnsi="宋体" w:eastAsia="宋体"/>
          <w:szCs w:val="21"/>
        </w:rPr>
      </w:pPr>
      <w:r>
        <w:rPr>
          <w:rFonts w:hint="eastAsia" w:ascii="宋体" w:hAnsi="宋体" w:eastAsia="宋体"/>
          <w:szCs w:val="21"/>
        </w:rPr>
        <w:t>采购项目信息详见深圳阳光采购平台（公告网址为：</w:t>
      </w:r>
      <w:r>
        <w:rPr>
          <w:rFonts w:hint="eastAsia" w:ascii="宋体" w:hAnsi="宋体" w:eastAsia="宋体"/>
          <w:color w:val="0070C0"/>
          <w:szCs w:val="21"/>
          <w:u w:val="single"/>
        </w:rPr>
        <w:fldChar w:fldCharType="begin"/>
      </w:r>
      <w:r>
        <w:rPr>
          <w:rFonts w:hint="eastAsia" w:ascii="宋体" w:hAnsi="宋体" w:eastAsia="宋体"/>
          <w:color w:val="0070C0"/>
          <w:szCs w:val="21"/>
          <w:u w:val="single"/>
        </w:rPr>
        <w:instrText xml:space="preserve"> HYPERLINK "https://www.szygcgpt.com/）和本项目采购文件。" </w:instrText>
      </w:r>
      <w:r>
        <w:rPr>
          <w:rFonts w:hint="eastAsia" w:ascii="宋体" w:hAnsi="宋体" w:eastAsia="宋体"/>
          <w:color w:val="0070C0"/>
          <w:szCs w:val="21"/>
          <w:u w:val="single"/>
        </w:rPr>
        <w:fldChar w:fldCharType="separate"/>
      </w:r>
      <w:r>
        <w:rPr>
          <w:rStyle w:val="17"/>
          <w:rFonts w:hint="eastAsia" w:ascii="宋体" w:hAnsi="宋体" w:eastAsia="宋体"/>
          <w:color w:val="0070C0"/>
          <w:szCs w:val="21"/>
        </w:rPr>
        <w:t>https://ygcg.szexgrp.com/</w:t>
      </w:r>
      <w:r>
        <w:rPr>
          <w:rStyle w:val="17"/>
          <w:rFonts w:hint="eastAsia" w:ascii="宋体" w:hAnsi="宋体" w:eastAsia="宋体"/>
          <w:szCs w:val="21"/>
        </w:rPr>
        <w:t>）和本项目采购文件。</w:t>
      </w:r>
      <w:r>
        <w:rPr>
          <w:rFonts w:hint="eastAsia" w:ascii="宋体" w:hAnsi="宋体" w:eastAsia="宋体"/>
          <w:color w:val="0070C0"/>
          <w:szCs w:val="21"/>
          <w:u w:val="single"/>
        </w:rPr>
        <w:fldChar w:fldCharType="end"/>
      </w:r>
    </w:p>
    <w:p w14:paraId="7C9D214A">
      <w:pPr>
        <w:adjustRightInd w:val="0"/>
        <w:snapToGrid w:val="0"/>
        <w:spacing w:line="400" w:lineRule="exact"/>
        <w:ind w:firstLine="424" w:firstLineChars="200"/>
        <w:contextualSpacing/>
        <w:jc w:val="left"/>
        <w:rPr>
          <w:rFonts w:hint="eastAsia" w:ascii="宋体" w:hAnsi="宋体" w:eastAsia="宋体"/>
          <w:szCs w:val="21"/>
        </w:rPr>
      </w:pPr>
      <w:r>
        <w:rPr>
          <w:rFonts w:hint="eastAsia" w:ascii="宋体" w:hAnsi="宋体" w:eastAsia="宋体" w:cs="Times New Roman"/>
          <w:szCs w:val="21"/>
        </w:rPr>
        <w:t>1.服务</w:t>
      </w:r>
      <w:r>
        <w:rPr>
          <w:rFonts w:ascii="宋体" w:hAnsi="宋体" w:eastAsia="宋体" w:cs="Times New Roman"/>
          <w:szCs w:val="21"/>
        </w:rPr>
        <w:t>期</w:t>
      </w:r>
      <w:r>
        <w:rPr>
          <w:rFonts w:hint="eastAsia" w:ascii="宋体" w:hAnsi="宋体" w:eastAsia="宋体" w:cs="Times New Roman"/>
          <w:szCs w:val="21"/>
        </w:rPr>
        <w:t>：</w:t>
      </w:r>
      <w:bookmarkStart w:id="1" w:name="OLE_LINK25"/>
      <w:r>
        <w:rPr>
          <w:rFonts w:hint="eastAsia"/>
        </w:rPr>
        <w:t>自合同签订之日起60天</w:t>
      </w:r>
      <w:bookmarkEnd w:id="1"/>
      <w:r>
        <w:rPr>
          <w:rFonts w:hint="eastAsia" w:ascii="宋体" w:hAnsi="宋体" w:eastAsia="宋体" w:cs="仿宋_GB2312"/>
          <w:color w:val="0070C0"/>
          <w:szCs w:val="21"/>
        </w:rPr>
        <w:t>。</w:t>
      </w:r>
    </w:p>
    <w:p w14:paraId="331319DB">
      <w:pPr>
        <w:adjustRightInd w:val="0"/>
        <w:snapToGrid w:val="0"/>
        <w:spacing w:line="400" w:lineRule="exact"/>
        <w:ind w:firstLine="424" w:firstLineChars="200"/>
        <w:contextualSpacing/>
        <w:jc w:val="left"/>
        <w:rPr>
          <w:rFonts w:hint="eastAsia" w:ascii="宋体" w:hAnsi="宋体" w:eastAsia="宋体"/>
          <w:szCs w:val="21"/>
        </w:rPr>
      </w:pPr>
      <w:r>
        <w:rPr>
          <w:rFonts w:hint="eastAsia" w:ascii="宋体" w:hAnsi="宋体" w:eastAsia="宋体"/>
          <w:szCs w:val="21"/>
        </w:rPr>
        <w:t>2.服务地点：</w:t>
      </w:r>
      <w:bookmarkStart w:id="2" w:name="OLE_LINK21"/>
      <w:r>
        <w:rPr>
          <w:rFonts w:hint="eastAsia" w:ascii="宋体" w:hAnsi="宋体" w:eastAsia="宋体"/>
          <w:szCs w:val="21"/>
        </w:rPr>
        <w:t>深圳市深汕特别合作区深燃天然气有限公司</w:t>
      </w:r>
      <w:bookmarkEnd w:id="2"/>
      <w:r>
        <w:rPr>
          <w:rFonts w:hint="eastAsia" w:ascii="宋体" w:hAnsi="宋体" w:eastAsia="宋体" w:cs="仿宋_GB2312"/>
          <w:color w:val="0070C0"/>
          <w:szCs w:val="21"/>
        </w:rPr>
        <w:t>。</w:t>
      </w:r>
    </w:p>
    <w:p w14:paraId="7ED3B7B4">
      <w:pPr>
        <w:adjustRightInd w:val="0"/>
        <w:snapToGrid w:val="0"/>
        <w:spacing w:line="400" w:lineRule="exact"/>
        <w:ind w:firstLine="424" w:firstLineChars="200"/>
        <w:contextualSpacing/>
        <w:jc w:val="left"/>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3.本项目设置最高限价，最高限价为</w:t>
      </w:r>
      <w:r>
        <w:rPr>
          <w:rFonts w:hint="eastAsia" w:ascii="宋体" w:hAnsi="宋体" w:eastAsia="宋体"/>
          <w:color w:val="000000" w:themeColor="text1"/>
          <w:szCs w:val="21"/>
          <w:lang w:val="en-US" w:eastAsia="zh-CN"/>
          <w14:textFill>
            <w14:solidFill>
              <w14:schemeClr w14:val="tx1"/>
            </w14:solidFill>
          </w14:textFill>
        </w:rPr>
        <w:t>49.2</w:t>
      </w:r>
      <w:r>
        <w:rPr>
          <w:rFonts w:hint="eastAsia" w:ascii="宋体" w:hAnsi="宋体" w:eastAsia="宋体" w:cs="仿宋_GB2312"/>
          <w:color w:val="000000" w:themeColor="text1"/>
          <w:szCs w:val="21"/>
          <w14:textFill>
            <w14:solidFill>
              <w14:schemeClr w14:val="tx1"/>
            </w14:solidFill>
          </w14:textFill>
        </w:rPr>
        <w:t>万元人民币（含税）（包干价）</w:t>
      </w:r>
      <w:r>
        <w:rPr>
          <w:rFonts w:hint="eastAsia" w:ascii="宋体" w:hAnsi="宋体" w:eastAsia="宋体"/>
          <w:color w:val="000000" w:themeColor="text1"/>
          <w:szCs w:val="21"/>
          <w14:textFill>
            <w14:solidFill>
              <w14:schemeClr w14:val="tx1"/>
            </w14:solidFill>
          </w14:textFill>
        </w:rPr>
        <w:t>，响应人报价高于最高限价的，其响应将被否决。</w:t>
      </w:r>
    </w:p>
    <w:p w14:paraId="7C65159D">
      <w:pPr>
        <w:tabs>
          <w:tab w:val="left" w:pos="7560"/>
        </w:tabs>
        <w:adjustRightInd w:val="0"/>
        <w:snapToGrid w:val="0"/>
        <w:spacing w:line="360" w:lineRule="auto"/>
        <w:ind w:firstLine="424" w:firstLineChars="200"/>
        <w:contextualSpacing/>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二、响应人资格及信誉要求</w:t>
      </w:r>
    </w:p>
    <w:p w14:paraId="4CFB137B">
      <w:pPr>
        <w:tabs>
          <w:tab w:val="left" w:pos="7560"/>
        </w:tabs>
        <w:adjustRightInd w:val="0"/>
        <w:snapToGrid w:val="0"/>
        <w:spacing w:line="360" w:lineRule="auto"/>
        <w:ind w:firstLine="424" w:firstLineChars="200"/>
        <w:rPr>
          <w:rFonts w:hint="eastAsia" w:ascii="宋体" w:hAnsi="宋体" w:eastAsia="宋体" w:cs="宋体"/>
          <w:color w:val="000000" w:themeColor="text1"/>
          <w:szCs w:val="21"/>
          <w14:textFill>
            <w14:solidFill>
              <w14:schemeClr w14:val="tx1"/>
            </w14:solidFill>
          </w14:textFill>
        </w:rPr>
      </w:pPr>
      <w:bookmarkStart w:id="3" w:name="_Hlk233236540"/>
      <w:r>
        <w:rPr>
          <w:rFonts w:hint="eastAsia" w:ascii="宋体" w:hAnsi="宋体" w:eastAsia="宋体" w:cs="宋体"/>
          <w:color w:val="000000" w:themeColor="text1"/>
          <w:szCs w:val="21"/>
          <w14:textFill>
            <w14:solidFill>
              <w14:schemeClr w14:val="tx1"/>
            </w14:solidFill>
          </w14:textFill>
        </w:rPr>
        <w:t>（一）响应人资格相关要求</w:t>
      </w:r>
    </w:p>
    <w:p w14:paraId="572741CE">
      <w:pPr>
        <w:tabs>
          <w:tab w:val="left" w:pos="7560"/>
        </w:tabs>
        <w:adjustRightInd w:val="0"/>
        <w:snapToGrid w:val="0"/>
        <w:spacing w:line="360" w:lineRule="auto"/>
        <w:ind w:firstLine="424"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1.须为在中华人民共和国境内注册的法人或其他组织。</w:t>
      </w:r>
    </w:p>
    <w:p w14:paraId="181459CC">
      <w:pPr>
        <w:tabs>
          <w:tab w:val="left" w:pos="7560"/>
        </w:tabs>
        <w:adjustRightInd w:val="0"/>
        <w:snapToGrid w:val="0"/>
        <w:spacing w:line="360" w:lineRule="auto"/>
        <w:ind w:firstLine="424" w:firstLineChars="200"/>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证明材料：提供</w:t>
      </w:r>
      <w:bookmarkStart w:id="4" w:name="OLE_LINK5"/>
      <w:r>
        <w:rPr>
          <w:rFonts w:hint="eastAsia" w:ascii="宋体" w:hAnsi="宋体" w:eastAsia="宋体" w:cs="宋体"/>
          <w:color w:val="000000" w:themeColor="text1"/>
          <w:szCs w:val="21"/>
          <w14:textFill>
            <w14:solidFill>
              <w14:schemeClr w14:val="tx1"/>
            </w14:solidFill>
          </w14:textFill>
        </w:rPr>
        <w:t>有效的</w:t>
      </w:r>
      <w:bookmarkEnd w:id="4"/>
      <w:r>
        <w:rPr>
          <w:rFonts w:hint="eastAsia" w:ascii="宋体" w:hAnsi="宋体" w:eastAsia="宋体" w:cs="宋体"/>
          <w:color w:val="000000" w:themeColor="text1"/>
          <w:szCs w:val="21"/>
          <w14:textFill>
            <w14:solidFill>
              <w14:schemeClr w14:val="tx1"/>
            </w14:solidFill>
          </w14:textFill>
        </w:rPr>
        <w:t>营业执照或事业单位法人证书或其他主体证明文件扫描件（若响应人为分公司，需同时提供总公司的营业执照及授权盖章证明文件）。</w:t>
      </w:r>
      <w:r>
        <w:rPr>
          <w:rFonts w:hint="eastAsia" w:ascii="宋体" w:hAnsi="宋体" w:eastAsia="宋体" w:cs="宋体"/>
          <w:b/>
          <w:bCs/>
          <w:color w:val="000000" w:themeColor="text1"/>
          <w:szCs w:val="21"/>
          <w14:textFill>
            <w14:solidFill>
              <w14:schemeClr w14:val="tx1"/>
            </w14:solidFill>
          </w14:textFill>
        </w:rPr>
        <w:t>详见第六章响应文件格式。</w:t>
      </w:r>
    </w:p>
    <w:p w14:paraId="465A1033">
      <w:pPr>
        <w:tabs>
          <w:tab w:val="left" w:pos="7560"/>
        </w:tabs>
        <w:adjustRightInd w:val="0"/>
        <w:snapToGrid w:val="0"/>
        <w:spacing w:line="360" w:lineRule="auto"/>
        <w:ind w:firstLine="424" w:firstLineChars="200"/>
        <w:rPr>
          <w:rFonts w:hint="eastAsia" w:ascii="宋体" w:hAnsi="宋体"/>
          <w:sz w:val="24"/>
        </w:rPr>
      </w:pPr>
      <w:r>
        <w:rPr>
          <w:rFonts w:hint="eastAsia" w:ascii="宋体" w:hAnsi="宋体" w:eastAsia="宋体" w:cs="宋体"/>
          <w:b/>
          <w:bCs/>
          <w:color w:val="000000" w:themeColor="text1"/>
          <w:szCs w:val="21"/>
          <w:lang w:val="en-US" w:eastAsia="zh-CN"/>
          <w14:textFill>
            <w14:solidFill>
              <w14:schemeClr w14:val="tx1"/>
            </w14:solidFill>
          </w14:textFill>
        </w:rPr>
        <w:t>2.</w:t>
      </w:r>
      <w:r>
        <w:rPr>
          <w:rFonts w:hint="eastAsia" w:ascii="宋体" w:hAnsi="宋体"/>
          <w:sz w:val="24"/>
        </w:rPr>
        <w:t>具有在有效期</w:t>
      </w:r>
      <w:r>
        <w:rPr>
          <w:rFonts w:ascii="宋体" w:hAnsi="宋体"/>
          <w:sz w:val="24"/>
        </w:rPr>
        <w:t>内的</w:t>
      </w:r>
      <w:r>
        <w:rPr>
          <w:rFonts w:hint="eastAsia" w:ascii="宋体" w:hAnsi="宋体"/>
          <w:sz w:val="24"/>
        </w:rPr>
        <w:t>城乡规划（国土空间规划）编制甲级资质证书。</w:t>
      </w:r>
    </w:p>
    <w:p w14:paraId="12CCDD15">
      <w:pPr>
        <w:tabs>
          <w:tab w:val="left" w:pos="7560"/>
        </w:tabs>
        <w:adjustRightInd w:val="0"/>
        <w:snapToGrid w:val="0"/>
        <w:spacing w:line="360" w:lineRule="auto"/>
        <w:ind w:firstLine="424" w:firstLineChars="200"/>
        <w:rPr>
          <w:rFonts w:hint="default" w:ascii="宋体" w:hAnsi="宋体"/>
          <w:sz w:val="24"/>
          <w:lang w:val="en-US" w:eastAsia="zh-CN"/>
        </w:rPr>
      </w:pPr>
      <w:r>
        <w:rPr>
          <w:rFonts w:hint="eastAsia" w:ascii="宋体" w:hAnsi="宋体" w:eastAsia="宋体" w:cs="宋体"/>
          <w:color w:val="000000" w:themeColor="text1"/>
          <w:szCs w:val="21"/>
          <w14:textFill>
            <w14:solidFill>
              <w14:schemeClr w14:val="tx1"/>
            </w14:solidFill>
          </w14:textFill>
        </w:rPr>
        <w:t>证明材料：提供有效</w:t>
      </w:r>
      <w:r>
        <w:rPr>
          <w:rFonts w:hint="eastAsia" w:ascii="宋体" w:hAnsi="宋体" w:eastAsia="宋体" w:cs="宋体"/>
          <w:color w:val="000000" w:themeColor="text1"/>
          <w:szCs w:val="21"/>
          <w:lang w:val="en-US" w:eastAsia="zh-CN"/>
          <w14:textFill>
            <w14:solidFill>
              <w14:schemeClr w14:val="tx1"/>
            </w14:solidFill>
          </w14:textFill>
        </w:rPr>
        <w:t>的</w:t>
      </w:r>
      <w:r>
        <w:rPr>
          <w:rFonts w:hint="eastAsia" w:ascii="宋体" w:hAnsi="宋体" w:eastAsia="宋体" w:cs="宋体"/>
          <w:color w:val="000000" w:themeColor="text1"/>
          <w:szCs w:val="21"/>
          <w14:textFill>
            <w14:solidFill>
              <w14:schemeClr w14:val="tx1"/>
            </w14:solidFill>
          </w14:textFill>
        </w:rPr>
        <w:t>证明文件扫描件（若响应人为分公司，需同时提供总公司的营业执照及授权盖章证明文件）。</w:t>
      </w:r>
      <w:r>
        <w:rPr>
          <w:rFonts w:hint="eastAsia" w:ascii="宋体" w:hAnsi="宋体" w:eastAsia="宋体" w:cs="宋体"/>
          <w:b/>
          <w:bCs/>
          <w:color w:val="000000" w:themeColor="text1"/>
          <w:szCs w:val="21"/>
          <w14:textFill>
            <w14:solidFill>
              <w14:schemeClr w14:val="tx1"/>
            </w14:solidFill>
          </w14:textFill>
        </w:rPr>
        <w:t>详见第六章响应文件格式。</w:t>
      </w:r>
    </w:p>
    <w:bookmarkEnd w:id="3"/>
    <w:p w14:paraId="45E9BE5E">
      <w:pPr>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bookmarkStart w:id="5" w:name="OLE_LINK11"/>
      <w:r>
        <w:rPr>
          <w:rFonts w:hint="eastAsia" w:ascii="宋体" w:hAnsi="宋体" w:eastAsia="宋体" w:cs="宋体"/>
          <w:color w:val="000000" w:themeColor="text1"/>
          <w:szCs w:val="21"/>
          <w14:textFill>
            <w14:solidFill>
              <w14:schemeClr w14:val="tx1"/>
            </w14:solidFill>
          </w14:textFill>
        </w:rPr>
        <w:t>（二）响应人关联关系要求</w:t>
      </w:r>
    </w:p>
    <w:p w14:paraId="3338FD1B">
      <w:pPr>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不同响应人的法定代表人、单位负责人、主要经营负责人、董事长、总经理、项目投标授权代表人、项目负责人（项目经理）、主要技术人员、投标文件编制人员为同一人、属同一单位或者在同一单位缴纳社会保险的；不同响应人存在直接控股、管理关系的。如发现存在上述情形，响应人初步评审不通过，不得参与本次采购活动</w:t>
      </w:r>
      <w:r>
        <w:rPr>
          <w:rFonts w:hint="eastAsia" w:ascii="宋体" w:hAnsi="宋体" w:eastAsia="宋体" w:cs="宋体"/>
          <w:color w:val="000000" w:themeColor="text1"/>
          <w:szCs w:val="21"/>
          <w14:textFill>
            <w14:solidFill>
              <w14:schemeClr w14:val="tx1"/>
            </w14:solidFill>
          </w14:textFill>
        </w:rPr>
        <w:t>。</w:t>
      </w:r>
    </w:p>
    <w:p w14:paraId="2C52D04C">
      <w:pPr>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存在股权关联关系或董事长、经理、董事交叉任职的响应人谨慎同时参与本项目。经评审判定与其他响应人存在股权关联关系且可能影响公正性的，评审委员会可以组织澄清，当部分相关单位自愿退出后其中只剩1家单位时,评审委员会可接受该单位；或评审委员会可以拒绝所有相关单位</w:t>
      </w:r>
      <w:r>
        <w:rPr>
          <w:rFonts w:hint="eastAsia" w:ascii="宋体" w:hAnsi="宋体" w:eastAsia="宋体" w:cs="宋体"/>
          <w:color w:val="000000" w:themeColor="text1"/>
          <w:szCs w:val="21"/>
          <w14:textFill>
            <w14:solidFill>
              <w14:schemeClr w14:val="tx1"/>
            </w14:solidFill>
          </w14:textFill>
        </w:rPr>
        <w:t>。</w:t>
      </w:r>
    </w:p>
    <w:p w14:paraId="000DC523">
      <w:pPr>
        <w:adjustRightInd w:val="0"/>
        <w:snapToGrid w:val="0"/>
        <w:spacing w:line="360" w:lineRule="auto"/>
        <w:ind w:firstLine="424" w:firstLineChars="200"/>
        <w:contextualSpacing/>
        <w:rPr>
          <w:rFonts w:hint="eastAsia"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证明材料：</w:t>
      </w:r>
      <w:r>
        <w:rPr>
          <w:rFonts w:hint="eastAsia" w:ascii="宋体" w:hAnsi="宋体" w:eastAsia="宋体"/>
          <w:b/>
          <w:bCs/>
          <w:color w:val="000000" w:themeColor="text1"/>
          <w:szCs w:val="21"/>
          <w14:textFill>
            <w14:solidFill>
              <w14:schemeClr w14:val="tx1"/>
            </w14:solidFill>
          </w14:textFill>
        </w:rPr>
        <w:t>响应人提供“国家企业信用信息公示系统”网站（http://www.gsxt.gov.cn/corp-query-homepage.html）主要信息截图，同时按第六章响应文件格式提供《供应商基本情况表》，且提供《供应商基本情况表》涉及人员近三个月连续在响应单位（含响应单位的分公司、母子公司或第三方人力外包单位，如为响应单位母子公司缴纳的须同时提供与响应单位的股权关系证明，第三方人力外包单位缴纳社保的须同时提供与第三方外包单位签订的服务协议）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r>
        <w:rPr>
          <w:rFonts w:hint="eastAsia" w:ascii="宋体" w:hAnsi="宋体" w:eastAsia="宋体" w:cs="宋体"/>
          <w:b/>
          <w:color w:val="000000" w:themeColor="text1"/>
          <w:kern w:val="0"/>
          <w:szCs w:val="21"/>
          <w14:textFill>
            <w14:solidFill>
              <w14:schemeClr w14:val="tx1"/>
            </w14:solidFill>
          </w14:textFill>
        </w:rPr>
        <w:t>。</w:t>
      </w:r>
      <w:bookmarkEnd w:id="5"/>
    </w:p>
    <w:p w14:paraId="093D258B">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14:paraId="388522F6">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（1）《供应商基本情况表》除法定代表人、单位负责人外，其他人员均需按照要求提供社会保险缴纳证明；</w:t>
      </w:r>
    </w:p>
    <w:p w14:paraId="118F360E">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（2）股权关联关系：一方持有另一方的股份总和达到25%以上，或双方同为第三方所持有的股份达到25%以上，即构成股权关联关系。</w:t>
      </w:r>
    </w:p>
    <w:p w14:paraId="7F714E05">
      <w:pPr>
        <w:spacing w:line="360" w:lineRule="auto"/>
        <w:ind w:firstLine="424" w:firstLineChars="200"/>
      </w:pPr>
      <w:r>
        <w:rPr>
          <w:rFonts w:hint="eastAsia" w:ascii="宋体" w:hAnsi="宋体" w:eastAsia="宋体"/>
          <w:color w:val="000000" w:themeColor="text1"/>
          <w:szCs w:val="21"/>
          <w14:textFill>
            <w14:solidFill>
              <w14:schemeClr w14:val="tx1"/>
            </w14:solidFill>
          </w14:textFill>
        </w:rPr>
        <w:t>（3）根据《中华人民共和国公司法》，国家控股的企业之间不仅因为同受国家控股而具有关联关系。</w:t>
      </w:r>
    </w:p>
    <w:p w14:paraId="1354B971">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w:t>
      </w:r>
      <w:r>
        <w:rPr>
          <w:rFonts w:hint="eastAsia" w:ascii="宋体" w:hAnsi="宋体" w:eastAsia="宋体"/>
          <w:color w:val="000000" w:themeColor="text1"/>
          <w:szCs w:val="21"/>
          <w14:textFill>
            <w14:solidFill>
              <w14:schemeClr w14:val="tx1"/>
            </w14:solidFill>
          </w14:textFill>
        </w:rPr>
        <w:t>响应人应当具有良好的信誉，拒绝有下列情形之一的企业或者从业人员参与投标：</w:t>
      </w:r>
    </w:p>
    <w:p w14:paraId="454587E4">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1.响应人企业或其法定代表人被列入“失信被执行人”的。</w:t>
      </w:r>
    </w:p>
    <w:p w14:paraId="1C25C019">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7F023B50">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64C82963">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“中国执行信息公开网”中响应企业及其法定代表人没有被列入“失信被执行人”（https://zxgk.court.gov.cn/shixin/）。</w:t>
      </w:r>
    </w:p>
    <w:p w14:paraId="5FB8B0AF">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2.近3年内（从采购公告发布之日起倒算）供应商或者其法定代表人有行贿犯罪记录的。 </w:t>
      </w:r>
    </w:p>
    <w:p w14:paraId="0201805D">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证明材料： </w:t>
      </w:r>
    </w:p>
    <w:p w14:paraId="7A2711A4">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3201FB95">
      <w:pPr>
        <w:wordWrap w:val="0"/>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“中国裁判文书网”网站（https://wenshu.court.gov.cn/website/wenshu/181029CR4M5A62CH/index.html）-无行贿相关案由。</w:t>
      </w:r>
    </w:p>
    <w:p w14:paraId="047860F6">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3.近2年内（从采购公告发布之日起倒算）</w:t>
      </w:r>
      <w:r>
        <w:rPr>
          <w:rFonts w:hint="eastAsia" w:ascii="宋体" w:hAnsi="宋体" w:eastAsia="宋体"/>
          <w:color w:val="000000" w:themeColor="text1"/>
          <w:szCs w:val="21"/>
          <w:lang w:val="en-US" w:eastAsia="zh-CN"/>
          <w14:textFill>
            <w14:solidFill>
              <w14:schemeClr w14:val="tx1"/>
            </w14:solidFill>
          </w14:textFill>
        </w:rPr>
        <w:t>供应商有无正当理由放弃集团公司成交项目</w:t>
      </w:r>
      <w:r>
        <w:rPr>
          <w:rFonts w:hint="eastAsia" w:ascii="宋体" w:hAnsi="宋体" w:eastAsia="宋体"/>
          <w:color w:val="000000" w:themeColor="text1"/>
          <w:szCs w:val="21"/>
          <w14:textFill>
            <w14:solidFill>
              <w14:schemeClr w14:val="tx1"/>
            </w14:solidFill>
          </w14:textFill>
        </w:rPr>
        <w:t xml:space="preserve">、不接受采购文件中合同主要条款、不履行合同义务或单方面终止合同的。 </w:t>
      </w:r>
    </w:p>
    <w:p w14:paraId="1641A8A0">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0C420EE4">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w:t>
      </w:r>
    </w:p>
    <w:p w14:paraId="01338C16">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4.近1年内（从截标之日起倒算）因串通投标、转包、以他人名义投标或者违法分包等违法行为受到本招标项目的所在地建设、交通或者财政部门行政处罚的。</w:t>
      </w:r>
    </w:p>
    <w:p w14:paraId="632A4534">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证明材料：</w:t>
      </w:r>
    </w:p>
    <w:p w14:paraId="177D5986">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按第六章响应文件格式提供《承诺函》，且《承诺函》内容与采购文件要求一致，同时提供以下网站截图证明：</w:t>
      </w:r>
    </w:p>
    <w:p w14:paraId="1339AE74">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（1）“深圳市交通运输局”网站（https://jtys.sz.gov.cn/）-政务公开-信用信息双公示-行政处罚；</w:t>
      </w:r>
    </w:p>
    <w:p w14:paraId="6D75452E">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（2）“深圳市政府采购监管网中国政府采购网深圳分网”网站（http://zfcg.sz.gov.cn/cgjg/cfgg/）-网站首页-采购监管-诚信档案-入口查询行政处罚记录；</w:t>
      </w:r>
    </w:p>
    <w:p w14:paraId="1049DAC3">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（3）“深圳公共资源交易公共服务平台”（https://www.szggzy.com/static/index.html）-监管信息-交易曝光台及其他监管信息。</w:t>
      </w:r>
    </w:p>
    <w:p w14:paraId="693CF65C">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5.因违反工程质量、安全生产管理规定等原因被本招标项目的所在地建设部门给予红色警示且在警示期内的。</w:t>
      </w:r>
    </w:p>
    <w:p w14:paraId="146796CF">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证明材料：</w:t>
      </w:r>
    </w:p>
    <w:p w14:paraId="78C65465">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按第六章响应文件格式提供《承诺函》，且《承诺函》内容与采购文件要求一致，同时提供以下网站截图证明：</w:t>
      </w:r>
    </w:p>
    <w:p w14:paraId="1B83249C">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（1）“深圳市住房和建设局”网站（https://zjj.sz.gov.cn/ztfw/gcjs/cxda_zjhhsjs/index.html）-红色警示；</w:t>
      </w:r>
    </w:p>
    <w:p w14:paraId="5F85A997">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（2）“深圳市住房和建设局”网站（https://zjj.sz.gov.cn/xxgk/ztzl/sgs/index.html）-行政处罚；</w:t>
      </w:r>
    </w:p>
    <w:p w14:paraId="79292269">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 xml:space="preserve">6.拖欠工人工资被本招标项目的所在地有关部门责令改正而未改正的。 </w:t>
      </w:r>
    </w:p>
    <w:p w14:paraId="1F6A5DBB">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证明材料：</w:t>
      </w:r>
    </w:p>
    <w:p w14:paraId="0907598B">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按第六章响应文件格式提供《承诺函》，且《承诺函》内容与采购文件要求一致。</w:t>
      </w:r>
    </w:p>
    <w:p w14:paraId="4740D7EA">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 xml:space="preserve">7.除单一来源采购项目外，为采购项目提供整体设计、规范编制或者项目管理、监理、检测等服务的供应商，不得再参加该采购项目的其他采购活动。 </w:t>
      </w:r>
    </w:p>
    <w:p w14:paraId="73EB2863">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证明材料：</w:t>
      </w:r>
    </w:p>
    <w:p w14:paraId="6991CF34">
      <w:pPr>
        <w:wordWrap w:val="0"/>
        <w:adjustRightInd w:val="0"/>
        <w:snapToGrid w:val="0"/>
        <w:spacing w:line="360" w:lineRule="auto"/>
        <w:ind w:firstLine="424"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按第六章响应文件格式提供《承诺函》，且《承诺函》内容与采购文件要求一致。</w:t>
      </w:r>
    </w:p>
    <w:p w14:paraId="5605A551">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w:t>
      </w:r>
      <w:r>
        <w:rPr>
          <w:rFonts w:hint="eastAsia" w:ascii="宋体" w:hAnsi="宋体" w:eastAsia="宋体"/>
          <w:color w:val="000000" w:themeColor="text1"/>
          <w:szCs w:val="21"/>
          <w14:textFill>
            <w14:solidFill>
              <w14:schemeClr w14:val="tx1"/>
            </w14:solidFill>
          </w14:textFill>
        </w:rPr>
        <w:t>.被列入</w:t>
      </w:r>
      <w:r>
        <w:rPr>
          <w:rFonts w:hint="eastAsia"/>
          <w:color w:val="000000" w:themeColor="text1"/>
          <w14:textFill>
            <w14:solidFill>
              <w14:schemeClr w14:val="tx1"/>
            </w14:solidFill>
          </w14:textFill>
        </w:rPr>
        <w:t>深圳市燃气集团股份有限公司</w:t>
      </w:r>
      <w:r>
        <w:rPr>
          <w:rFonts w:hint="eastAsia" w:ascii="宋体" w:hAnsi="宋体" w:eastAsia="宋体"/>
          <w:color w:val="000000" w:themeColor="text1"/>
          <w:szCs w:val="21"/>
          <w14:textFill>
            <w14:solidFill>
              <w14:schemeClr w14:val="tx1"/>
            </w14:solidFill>
          </w14:textFill>
        </w:rPr>
        <w:t>黑名单的或暂停</w:t>
      </w:r>
      <w:r>
        <w:rPr>
          <w:rFonts w:hint="eastAsia" w:ascii="宋体" w:hAnsi="宋体"/>
          <w:szCs w:val="21"/>
          <w:lang w:bidi="zh-CN"/>
        </w:rPr>
        <w:t>承揽</w:t>
      </w:r>
      <w:r>
        <w:rPr>
          <w:rFonts w:hint="eastAsia" w:ascii="宋体" w:hAnsi="宋体" w:eastAsia="宋体"/>
          <w:color w:val="000000" w:themeColor="text1"/>
          <w:szCs w:val="21"/>
          <w14:textFill>
            <w14:solidFill>
              <w14:schemeClr w14:val="tx1"/>
            </w14:solidFill>
          </w14:textFill>
        </w:rPr>
        <w:t xml:space="preserve">资格的。   </w:t>
      </w:r>
    </w:p>
    <w:p w14:paraId="3C054D5F">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0CB88917">
      <w:pPr>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w:t>
      </w:r>
    </w:p>
    <w:p w14:paraId="0C5FD068">
      <w:pPr>
        <w:wordWrap w:val="0"/>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w:t>
      </w:r>
      <w:r>
        <w:rPr>
          <w:rFonts w:hint="eastAsia" w:ascii="宋体" w:hAnsi="宋体" w:eastAsia="宋体"/>
          <w:color w:val="000000" w:themeColor="text1"/>
          <w:szCs w:val="21"/>
          <w14:textFill>
            <w14:solidFill>
              <w14:schemeClr w14:val="tx1"/>
            </w14:solidFill>
          </w14:textFill>
        </w:rPr>
        <w:t xml:space="preserve">.依法应当拒绝投标的其他情形。 </w:t>
      </w:r>
    </w:p>
    <w:p w14:paraId="005E24C7">
      <w:pPr>
        <w:wordWrap w:val="0"/>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2998B449">
      <w:pPr>
        <w:wordWrap w:val="0"/>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57A6E11D">
      <w:pPr>
        <w:wordWrap w:val="0"/>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“信用中国”网站（www.creditchina.gov.cn）-信息公示-行政管理信息查询-行政处罚；信息公示-严重失信主体名单查询。</w:t>
      </w:r>
    </w:p>
    <w:p w14:paraId="769C6155">
      <w:pPr>
        <w:wordWrap w:val="0"/>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说明：</w:t>
      </w:r>
    </w:p>
    <w:p w14:paraId="49B9C90F">
      <w:pPr>
        <w:wordWrap w:val="0"/>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auto"/>
          <w:szCs w:val="21"/>
          <w:highlight w:val="none"/>
          <w:u w:val="none"/>
          <w:lang w:val="en-US" w:eastAsia="zh-CN"/>
        </w:rPr>
        <w:t>1.</w:t>
      </w:r>
      <w:r>
        <w:rPr>
          <w:rFonts w:hint="eastAsia" w:ascii="宋体" w:hAnsi="宋体" w:eastAsia="宋体"/>
          <w:color w:val="auto"/>
          <w:szCs w:val="21"/>
          <w:highlight w:val="none"/>
        </w:rPr>
        <w:t>针</w:t>
      </w:r>
      <w:r>
        <w:rPr>
          <w:rFonts w:hint="eastAsia" w:ascii="宋体" w:hAnsi="宋体" w:eastAsia="宋体"/>
          <w:color w:val="auto"/>
          <w:szCs w:val="21"/>
        </w:rPr>
        <w:t>对</w:t>
      </w:r>
      <w:r>
        <w:rPr>
          <w:rFonts w:hint="eastAsia" w:ascii="宋体" w:hAnsi="宋体" w:eastAsia="宋体"/>
          <w:color w:val="000000" w:themeColor="text1"/>
          <w:szCs w:val="21"/>
          <w14:textFill>
            <w14:solidFill>
              <w14:schemeClr w14:val="tx1"/>
            </w14:solidFill>
          </w14:textFill>
        </w:rPr>
        <w:t>上述拒绝参与情形，响应人应按照对应网址渠道进行查询，并提供对应网址查询截图（若项目所在地在深圳市外的，相关网址查询以第六章响应文件格式要求的网址为准）。</w:t>
      </w:r>
    </w:p>
    <w:p w14:paraId="6B95B1A4">
      <w:pPr>
        <w:wordWrap w:val="0"/>
        <w:adjustRightInd w:val="0"/>
        <w:snapToGrid w:val="0"/>
        <w:spacing w:line="360" w:lineRule="auto"/>
        <w:ind w:firstLine="424"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响应人针对上述网址信息，提供对应网站查询截图，相关信息以本项目采购公告发布期内的查询结果为准。（成交候选人公示期间，采购人及采购代理机构有权对成交候选人的上述网址信息进行复核，若发现成交候选人存在上述否决情形的，采购人有权取消其成交资格。）。</w:t>
      </w:r>
    </w:p>
    <w:p w14:paraId="67C84E33">
      <w:pPr>
        <w:tabs>
          <w:tab w:val="left" w:pos="7560"/>
        </w:tabs>
        <w:adjustRightInd w:val="0"/>
        <w:snapToGrid w:val="0"/>
        <w:spacing w:line="360" w:lineRule="auto"/>
        <w:ind w:firstLine="424" w:firstLineChars="200"/>
        <w:rPr>
          <w:rFonts w:hint="eastAsia" w:ascii="宋体" w:hAnsi="宋体" w:eastAsia="宋体" w:cs="宋体"/>
          <w:b/>
          <w:color w:val="000000" w:themeColor="text1"/>
          <w:kern w:val="0"/>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上述证明材料要求，若因查询平台系统故障或访问限制等客观原因导致无法正常查询的，响应人须提供查询页面的实时截图并附上说明。评审委员会可在截标评审当日查询复核，如与响应人递交信息不一致，以评审委员会最后评审结果为准。</w:t>
      </w:r>
    </w:p>
    <w:p w14:paraId="3AE18C98">
      <w:pPr>
        <w:adjustRightInd w:val="0"/>
        <w:snapToGrid w:val="0"/>
        <w:spacing w:line="360" w:lineRule="auto"/>
        <w:ind w:firstLine="424" w:firstLineChars="200"/>
        <w:contextualSpacing/>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（四）利害相关方投标：接受□，不接受</w:t>
      </w:r>
      <w:r>
        <w:rPr>
          <w:rFonts w:hint="eastAsia" w:ascii="宋体" w:hAnsi="宋体" w:eastAsia="宋体" w:cs="宋体"/>
          <w:color w:val="000000" w:themeColor="text1"/>
          <w:szCs w:val="21"/>
          <w14:textFill>
            <w14:solidFill>
              <w14:schemeClr w14:val="tx1"/>
            </w14:solidFill>
          </w14:textFill>
        </w:rPr>
        <w:sym w:font="Wingdings 2" w:char="0052"/>
      </w:r>
      <w:r>
        <w:rPr>
          <w:rFonts w:hint="eastAsia" w:ascii="宋体" w:hAnsi="宋体" w:eastAsia="宋体" w:cs="宋体"/>
          <w:color w:val="000000" w:themeColor="text1"/>
          <w:szCs w:val="21"/>
          <w14:textFill>
            <w14:solidFill>
              <w14:schemeClr w14:val="tx1"/>
            </w14:solidFill>
          </w14:textFill>
        </w:rPr>
        <w:t>。</w:t>
      </w:r>
    </w:p>
    <w:p w14:paraId="79DB63BB">
      <w:pPr>
        <w:tabs>
          <w:tab w:val="left" w:pos="7560"/>
        </w:tabs>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采购人可接受与其存在利害关系单位的投标，但在评审委员会评审合格响应人中，按照报价由低往高排序，该利害关系单位的排位未在前1/2（含与其中报价差价不超过1%的响应人）人数时，不得确定其为成交人。</w:t>
      </w:r>
    </w:p>
    <w:p w14:paraId="708DE5D5">
      <w:pPr>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三、采购文件的获取</w:t>
      </w:r>
    </w:p>
    <w:p w14:paraId="0EB7019C">
      <w:pPr>
        <w:adjustRightInd w:val="0"/>
        <w:snapToGrid w:val="0"/>
        <w:spacing w:line="360" w:lineRule="auto"/>
        <w:ind w:firstLine="424" w:firstLineChars="200"/>
        <w:contextualSpacing/>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（一）采购文件获取时间：</w:t>
      </w:r>
      <w:r>
        <w:rPr>
          <w:rFonts w:hint="eastAsia" w:ascii="宋体" w:hAnsi="宋体" w:eastAsia="宋体" w:cs="宋体"/>
          <w:b/>
          <w:bCs/>
          <w:color w:val="000000" w:themeColor="text1"/>
          <w:szCs w:val="21"/>
          <w:highlight w:val="yellow"/>
          <w:lang w:val="en-US" w:eastAsia="zh-CN"/>
          <w14:textFill>
            <w14:solidFill>
              <w14:schemeClr w14:val="tx1"/>
            </w14:solidFill>
          </w14:textFill>
        </w:rPr>
        <w:t>见公告。</w:t>
      </w:r>
    </w:p>
    <w:p w14:paraId="2551149E">
      <w:pPr>
        <w:tabs>
          <w:tab w:val="left" w:pos="7560"/>
        </w:tabs>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（二）采购文件获取方式：</w:t>
      </w:r>
      <w:bookmarkStart w:id="6" w:name="OLE_LINK19"/>
      <w:r>
        <w:rPr>
          <w:rFonts w:hint="eastAsia" w:ascii="宋体" w:hAnsi="宋体" w:cs="宋体"/>
          <w:color w:val="000000" w:themeColor="text1"/>
          <w:lang w:val="en-US" w:eastAsia="zh-CN"/>
          <w14:textFill>
            <w14:solidFill>
              <w14:schemeClr w14:val="tx1"/>
            </w14:solidFill>
          </w14:textFill>
        </w:rPr>
        <w:t>见深圳阳光采购平台附件，自行下载。</w:t>
      </w:r>
      <w:bookmarkEnd w:id="6"/>
    </w:p>
    <w:p w14:paraId="3290BB94">
      <w:pPr>
        <w:tabs>
          <w:tab w:val="left" w:pos="7560"/>
        </w:tabs>
        <w:adjustRightInd w:val="0"/>
        <w:snapToGrid w:val="0"/>
        <w:spacing w:line="360" w:lineRule="auto"/>
        <w:ind w:firstLine="424" w:firstLineChars="200"/>
        <w:contextualSpacing/>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四、响应文件的递交要求</w:t>
      </w:r>
    </w:p>
    <w:p w14:paraId="7578EFDC">
      <w:pPr>
        <w:tabs>
          <w:tab w:val="left" w:pos="7560"/>
        </w:tabs>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（一）响应文件递交截止时间：</w:t>
      </w:r>
      <w:r>
        <w:rPr>
          <w:rFonts w:hint="eastAsia" w:ascii="宋体" w:hAnsi="宋体" w:eastAsia="宋体" w:cs="宋体"/>
          <w:b/>
          <w:bCs/>
          <w:color w:val="000000" w:themeColor="text1"/>
          <w:szCs w:val="21"/>
          <w:highlight w:val="yellow"/>
          <w:lang w:val="en-US" w:eastAsia="zh-CN"/>
          <w14:textFill>
            <w14:solidFill>
              <w14:schemeClr w14:val="tx1"/>
            </w14:solidFill>
          </w14:textFill>
        </w:rPr>
        <w:t>见公告。</w:t>
      </w:r>
      <w:r>
        <w:rPr>
          <w:rFonts w:hint="eastAsia" w:ascii="宋体" w:hAnsi="宋体" w:eastAsia="宋体" w:cs="宋体"/>
          <w:color w:val="000000" w:themeColor="text1"/>
          <w:szCs w:val="21"/>
          <w14:textFill>
            <w14:solidFill>
              <w14:schemeClr w14:val="tx1"/>
            </w14:solidFill>
          </w14:textFill>
        </w:rPr>
        <w:t>。</w:t>
      </w:r>
    </w:p>
    <w:p w14:paraId="3B96B59F">
      <w:pPr>
        <w:tabs>
          <w:tab w:val="left" w:pos="7560"/>
        </w:tabs>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（二）响应文件递交地点：</w:t>
      </w:r>
      <w:bookmarkStart w:id="7" w:name="OLE_LINK20"/>
      <w:r>
        <w:rPr>
          <w:rFonts w:hint="eastAsia" w:ascii="宋体" w:hAnsi="宋体" w:eastAsia="宋体" w:cs="宋体"/>
          <w:b/>
          <w:bCs/>
          <w:color w:val="000000" w:themeColor="text1"/>
          <w:szCs w:val="21"/>
          <w:highlight w:val="yellow"/>
          <w14:textFill>
            <w14:solidFill>
              <w14:schemeClr w14:val="tx1"/>
            </w14:solidFill>
          </w14:textFill>
        </w:rPr>
        <w:t>深圳市深汕特别合作区鹅埠镇上北村（天然气公司）4楼会议室</w:t>
      </w:r>
      <w:bookmarkEnd w:id="7"/>
      <w:r>
        <w:rPr>
          <w:rFonts w:hint="eastAsia" w:ascii="宋体" w:hAnsi="宋体" w:eastAsia="宋体" w:cs="宋体"/>
          <w:color w:val="000000" w:themeColor="text1"/>
          <w:szCs w:val="21"/>
          <w14:textFill>
            <w14:solidFill>
              <w14:schemeClr w14:val="tx1"/>
            </w14:solidFill>
          </w14:textFill>
        </w:rPr>
        <w:t>。</w:t>
      </w:r>
    </w:p>
    <w:p w14:paraId="1FC2616A">
      <w:pPr>
        <w:tabs>
          <w:tab w:val="left" w:pos="7560"/>
        </w:tabs>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（三）递交方式：</w:t>
      </w:r>
    </w:p>
    <w:p w14:paraId="0F844F57">
      <w:pPr>
        <w:tabs>
          <w:tab w:val="left" w:pos="7560"/>
        </w:tabs>
        <w:adjustRightInd w:val="0"/>
        <w:snapToGrid w:val="0"/>
        <w:spacing w:line="360" w:lineRule="auto"/>
        <w:ind w:firstLine="424" w:firstLineChars="200"/>
        <w:contextualSpacing/>
        <w:rPr>
          <w:rFonts w:hint="eastAsia" w:ascii="宋体" w:hAnsi="宋体"/>
          <w:bCs/>
          <w:color w:val="000000" w:themeColor="text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鼓励</w:t>
      </w:r>
      <w:r>
        <w:rPr>
          <w:rFonts w:hint="eastAsia" w:ascii="宋体" w:hAnsi="宋体"/>
          <w:color w:val="000000" w:themeColor="text1"/>
          <w:spacing w:val="2"/>
          <w:szCs w:val="21"/>
          <w14:textFill>
            <w14:solidFill>
              <w14:schemeClr w14:val="tx1"/>
            </w14:solidFill>
          </w14:textFill>
        </w:rPr>
        <w:t>响应人</w:t>
      </w:r>
      <w:r>
        <w:rPr>
          <w:rFonts w:hint="eastAsia" w:ascii="宋体" w:hAnsi="宋体" w:eastAsia="宋体"/>
          <w:color w:val="000000" w:themeColor="text1"/>
          <w:szCs w:val="21"/>
          <w14:textFill>
            <w14:solidFill>
              <w14:schemeClr w14:val="tx1"/>
            </w14:solidFill>
          </w14:textFill>
        </w:rPr>
        <w:t>通过现场递交的方式递交响应文件。</w:t>
      </w:r>
      <w:r>
        <w:rPr>
          <w:rFonts w:hint="eastAsia" w:ascii="宋体" w:hAnsi="宋体"/>
          <w:bCs/>
          <w:color w:val="000000" w:themeColor="text1"/>
          <w14:textFill>
            <w14:solidFill>
              <w14:schemeClr w14:val="tx1"/>
            </w14:solidFill>
          </w14:textFill>
        </w:rPr>
        <w:t>如</w:t>
      </w:r>
      <w:r>
        <w:rPr>
          <w:rFonts w:hint="eastAsia" w:ascii="宋体" w:hAnsi="宋体"/>
          <w:color w:val="000000" w:themeColor="text1"/>
          <w:spacing w:val="2"/>
          <w:szCs w:val="21"/>
          <w14:textFill>
            <w14:solidFill>
              <w14:schemeClr w14:val="tx1"/>
            </w14:solidFill>
          </w14:textFill>
        </w:rPr>
        <w:t>响应人</w:t>
      </w:r>
      <w:r>
        <w:rPr>
          <w:rFonts w:hint="eastAsia" w:ascii="宋体" w:hAnsi="宋体"/>
          <w:bCs/>
          <w:color w:val="000000" w:themeColor="text1"/>
          <w14:textFill>
            <w14:solidFill>
              <w14:schemeClr w14:val="tx1"/>
            </w14:solidFill>
          </w14:textFill>
        </w:rPr>
        <w:t>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r>
        <w:rPr>
          <w:rFonts w:hint="eastAsia" w:ascii="宋体" w:hAnsi="宋体" w:eastAsia="宋体"/>
          <w:color w:val="000000" w:themeColor="text1"/>
          <w:szCs w:val="21"/>
          <w:lang w:val="en-US" w:eastAsia="zh-CN"/>
          <w14:textFill>
            <w14:solidFill>
              <w14:schemeClr w14:val="tx1"/>
            </w14:solidFill>
          </w14:textFill>
        </w:rPr>
        <w:t>周秀将</w:t>
      </w:r>
      <w:r>
        <w:rPr>
          <w:rFonts w:hint="eastAsia" w:ascii="宋体" w:hAnsi="宋体" w:eastAsia="宋体"/>
          <w:color w:val="000000" w:themeColor="text1"/>
          <w:szCs w:val="21"/>
          <w14:textFill>
            <w14:solidFill>
              <w14:schemeClr w14:val="tx1"/>
            </w14:solidFill>
          </w14:textFill>
        </w:rPr>
        <w:t>，联系电话：</w:t>
      </w:r>
      <w:r>
        <w:rPr>
          <w:rFonts w:hint="eastAsia" w:ascii="宋体" w:hAnsi="宋体" w:eastAsia="宋体"/>
          <w:color w:val="000000" w:themeColor="text1"/>
          <w:szCs w:val="21"/>
          <w:lang w:val="en-US" w:eastAsia="zh-CN"/>
          <w14:textFill>
            <w14:solidFill>
              <w14:schemeClr w14:val="tx1"/>
            </w14:solidFill>
          </w14:textFill>
        </w:rPr>
        <w:t>19924828775</w:t>
      </w:r>
      <w:r>
        <w:rPr>
          <w:rFonts w:hint="eastAsia" w:ascii="宋体" w:hAnsi="宋体"/>
          <w:bCs/>
          <w:color w:val="000000" w:themeColor="text1"/>
          <w14:textFill>
            <w14:solidFill>
              <w14:schemeClr w14:val="tx1"/>
            </w14:solidFill>
          </w14:textFill>
        </w:rPr>
        <w:t>。</w:t>
      </w:r>
    </w:p>
    <w:p w14:paraId="07A24909">
      <w:pPr>
        <w:tabs>
          <w:tab w:val="left" w:pos="1134"/>
        </w:tabs>
        <w:adjustRightInd w:val="0"/>
        <w:snapToGrid w:val="0"/>
        <w:spacing w:line="360" w:lineRule="auto"/>
        <w:ind w:firstLine="424" w:firstLineChars="200"/>
        <w:rPr>
          <w:rFonts w:hint="eastAsia" w:ascii="宋体" w:hAnsi="宋体" w:eastAsia="宋体" w:cs="宋体"/>
          <w:color w:val="000000" w:themeColor="text1"/>
          <w:spacing w:val="2"/>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b/>
          <w:bCs/>
        </w:rPr>
        <w:t>响应文件现场递交的人员（法人除外）需现场提供法人授权委托书和近三个月连续在响应单位（含响应单位的分公司、母子公司或第三方人力外包单位，如为响应单位母子公司缴纳的须同时提供与响应单位的股权关系证明，第三方人力外包单位缴纳社保的须同时提供与第三方外包单位签订的服务协议）的社会保险缴纳证明（无需密封包装，不含投标当月），社保从公告发布之日起倒推，如有特殊情况可以往前顺延一个月，新成立不足三个月的公司按照成立时间提供）；响</w:t>
      </w:r>
      <w:r>
        <w:rPr>
          <w:rFonts w:hint="eastAsia" w:ascii="宋体" w:hAnsi="宋体" w:cs="宋体"/>
          <w:b/>
        </w:rPr>
        <w:t>应文件通过邮寄方式递交，与其他响应文件邮寄信息相同或与其他响应文件授权代表为同一人的其文件将作否决响应处理。</w:t>
      </w:r>
    </w:p>
    <w:p w14:paraId="77D890FE">
      <w:pPr>
        <w:tabs>
          <w:tab w:val="left" w:pos="7560"/>
        </w:tabs>
        <w:adjustRightInd w:val="0"/>
        <w:snapToGrid w:val="0"/>
        <w:spacing w:line="360" w:lineRule="auto"/>
        <w:ind w:firstLine="424" w:firstLineChars="200"/>
        <w:contextualSpacing/>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w:t>
      </w:r>
      <w:r>
        <w:rPr>
          <w:rFonts w:hint="eastAsia" w:ascii="宋体" w:hAnsi="宋体" w:eastAsia="宋体" w:cs="宋体"/>
          <w:bCs/>
          <w:color w:val="000000" w:themeColor="text1"/>
          <w:szCs w:val="21"/>
          <w14:textFill>
            <w14:solidFill>
              <w14:schemeClr w14:val="tx1"/>
            </w14:solidFill>
          </w14:textFill>
        </w:rPr>
        <w:t>出现以下情形时，采购人不予接收响应文件：</w:t>
      </w:r>
    </w:p>
    <w:p w14:paraId="4A3F5F5A">
      <w:pPr>
        <w:tabs>
          <w:tab w:val="left" w:pos="7560"/>
        </w:tabs>
        <w:adjustRightInd w:val="0"/>
        <w:snapToGrid w:val="0"/>
        <w:spacing w:line="360" w:lineRule="auto"/>
        <w:ind w:firstLine="424" w:firstLineChars="200"/>
        <w:contextualSpacing/>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1.逾期送达或者未送达指定地点的；</w:t>
      </w:r>
    </w:p>
    <w:p w14:paraId="7C39DBEE">
      <w:pPr>
        <w:tabs>
          <w:tab w:val="left" w:pos="7560"/>
        </w:tabs>
        <w:adjustRightInd w:val="0"/>
        <w:snapToGrid w:val="0"/>
        <w:spacing w:line="360" w:lineRule="auto"/>
        <w:ind w:firstLine="424" w:firstLineChars="200"/>
        <w:contextualSpacing/>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2.未按照采购文件要求密封的；</w:t>
      </w:r>
    </w:p>
    <w:p w14:paraId="52B72A4D">
      <w:pPr>
        <w:tabs>
          <w:tab w:val="left" w:pos="7560"/>
        </w:tabs>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3.现场递交文件人员未提供授权或社保信息与响应单位不一致的；</w:t>
      </w:r>
    </w:p>
    <w:p w14:paraId="57DEBB17">
      <w:pPr>
        <w:tabs>
          <w:tab w:val="left" w:pos="7560"/>
        </w:tabs>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4.响应文件邮寄信息相同或者同一人递交多份响应文件的。</w:t>
      </w:r>
    </w:p>
    <w:p w14:paraId="16BC4982">
      <w:pPr>
        <w:pStyle w:val="20"/>
        <w:adjustRightInd w:val="0"/>
        <w:snapToGrid w:val="0"/>
        <w:spacing w:line="360" w:lineRule="auto"/>
        <w:ind w:left="428" w:leftChars="202" w:firstLine="0" w:firstLineChars="0"/>
        <w:rPr>
          <w:rFonts w:hint="eastAsia" w:ascii="宋体" w:hAnsi="宋体" w:cs="宋体"/>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（五）应答保证金：/。</w:t>
      </w:r>
    </w:p>
    <w:p w14:paraId="505CC622">
      <w:pPr>
        <w:tabs>
          <w:tab w:val="left" w:pos="7560"/>
        </w:tabs>
        <w:adjustRightInd w:val="0"/>
        <w:snapToGrid w:val="0"/>
        <w:spacing w:line="360" w:lineRule="auto"/>
        <w:ind w:firstLine="424" w:firstLineChars="200"/>
        <w:contextualSpacing/>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（六）</w:t>
      </w:r>
      <w:r>
        <w:rPr>
          <w:rFonts w:hint="eastAsia" w:ascii="宋体" w:hAnsi="宋体" w:eastAsia="宋体" w:cs="宋体"/>
          <w:bCs/>
          <w:color w:val="000000" w:themeColor="text1"/>
          <w:szCs w:val="21"/>
          <w14:textFill>
            <w14:solidFill>
              <w14:schemeClr w14:val="tx1"/>
            </w14:solidFill>
          </w14:textFill>
        </w:rPr>
        <w:t>本项目将于上述同一时间、地点进行公开唱价（竞争性谈判项目不唱价），采购人邀请响应人的法定代表人或者其委托的</w:t>
      </w:r>
      <w:r>
        <w:rPr>
          <w:rFonts w:hint="eastAsia" w:ascii="宋体" w:hAnsi="宋体" w:eastAsia="宋体" w:cs="宋体"/>
          <w:color w:val="000000" w:themeColor="text1"/>
          <w:szCs w:val="21"/>
          <w14:textFill>
            <w14:solidFill>
              <w14:schemeClr w14:val="tx1"/>
            </w14:solidFill>
          </w14:textFill>
        </w:rPr>
        <w:t>授权代表人</w:t>
      </w:r>
      <w:r>
        <w:rPr>
          <w:rFonts w:hint="eastAsia" w:ascii="宋体" w:hAnsi="宋体" w:eastAsia="宋体" w:cs="宋体"/>
          <w:bCs/>
          <w:color w:val="000000" w:themeColor="text1"/>
          <w:szCs w:val="21"/>
          <w14:textFill>
            <w14:solidFill>
              <w14:schemeClr w14:val="tx1"/>
            </w14:solidFill>
          </w14:textFill>
        </w:rPr>
        <w:t>准时参加。</w:t>
      </w:r>
    </w:p>
    <w:p w14:paraId="1229F240">
      <w:pPr>
        <w:tabs>
          <w:tab w:val="left" w:pos="7560"/>
        </w:tabs>
        <w:adjustRightInd w:val="0"/>
        <w:snapToGrid w:val="0"/>
        <w:spacing w:line="360" w:lineRule="auto"/>
        <w:ind w:firstLine="424" w:firstLineChars="200"/>
        <w:contextualSpacing/>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五、联系方式</w:t>
      </w:r>
    </w:p>
    <w:p w14:paraId="6E3F4A4D">
      <w:pPr>
        <w:adjustRightInd w:val="0"/>
        <w:snapToGrid w:val="0"/>
        <w:spacing w:line="360" w:lineRule="auto"/>
        <w:ind w:firstLine="424" w:firstLineChars="200"/>
        <w:contextualSpacing/>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采购人：</w:t>
      </w:r>
      <w:r>
        <w:rPr>
          <w:rFonts w:hint="eastAsia" w:ascii="宋体" w:hAnsi="宋体" w:eastAsia="宋体" w:cs="宋体"/>
          <w:b w:val="0"/>
          <w:bCs w:val="0"/>
          <w:color w:val="000000" w:themeColor="text1"/>
          <w:szCs w:val="21"/>
          <w14:textFill>
            <w14:solidFill>
              <w14:schemeClr w14:val="tx1"/>
            </w14:solidFill>
          </w14:textFill>
        </w:rPr>
        <w:t>深圳市深汕特别合作区深燃天然气有限公司</w:t>
      </w:r>
    </w:p>
    <w:p w14:paraId="0D127000">
      <w:pPr>
        <w:adjustRightInd w:val="0"/>
        <w:snapToGrid w:val="0"/>
        <w:spacing w:line="360" w:lineRule="auto"/>
        <w:ind w:firstLine="424" w:firstLineChars="200"/>
        <w:contextualSpacing/>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地  址：深圳市深汕特别合作区鹅埠镇上北村（天然气公司）</w:t>
      </w:r>
    </w:p>
    <w:p w14:paraId="175F6594">
      <w:pPr>
        <w:adjustRightInd w:val="0"/>
        <w:snapToGrid w:val="0"/>
        <w:spacing w:line="360" w:lineRule="auto"/>
        <w:ind w:firstLine="424" w:firstLineChars="200"/>
        <w:contextualSpacing/>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联系人：周工</w:t>
      </w:r>
    </w:p>
    <w:p w14:paraId="41C88D5F">
      <w:pPr>
        <w:tabs>
          <w:tab w:val="left" w:pos="7560"/>
        </w:tabs>
        <w:adjustRightInd w:val="0"/>
        <w:snapToGrid w:val="0"/>
        <w:spacing w:line="360" w:lineRule="auto"/>
        <w:ind w:firstLine="424" w:firstLineChars="200"/>
        <w:contextualSpacing/>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电  话：</w:t>
      </w:r>
      <w:bookmarkStart w:id="8" w:name="OLE_LINK10"/>
      <w:bookmarkStart w:id="9" w:name="OLE_LINK17"/>
      <w:r>
        <w:rPr>
          <w:rFonts w:hint="eastAsia" w:ascii="宋体" w:hAnsi="宋体" w:eastAsia="宋体" w:cs="宋体"/>
          <w:b w:val="0"/>
          <w:bCs w:val="0"/>
          <w:color w:val="000000" w:themeColor="text1"/>
          <w:szCs w:val="21"/>
          <w14:textFill>
            <w14:solidFill>
              <w14:schemeClr w14:val="tx1"/>
            </w14:solidFill>
          </w14:textFill>
        </w:rPr>
        <w:t>19924828775</w:t>
      </w:r>
      <w:bookmarkEnd w:id="8"/>
    </w:p>
    <w:bookmarkEnd w:id="9"/>
    <w:p w14:paraId="1B7F50CA">
      <w:pPr>
        <w:numPr>
          <w:ilvl w:val="0"/>
          <w:numId w:val="1"/>
        </w:numPr>
        <w:spacing w:line="360" w:lineRule="auto"/>
        <w:ind w:firstLine="424" w:firstLineChars="200"/>
        <w:rPr>
          <w:rFonts w:hint="eastAsia" w:ascii="宋体" w:hAnsi="宋体" w:eastAsia="宋体" w:cs="宋体"/>
          <w:b/>
          <w:bCs/>
          <w:szCs w:val="21"/>
        </w:rPr>
      </w:pPr>
      <w:r>
        <w:rPr>
          <w:rFonts w:hint="eastAsia" w:ascii="宋体" w:hAnsi="宋体" w:eastAsia="宋体" w:cs="宋体"/>
          <w:b/>
          <w:bCs/>
          <w:szCs w:val="21"/>
        </w:rPr>
        <w:t>免责条款</w:t>
      </w:r>
    </w:p>
    <w:p w14:paraId="7E4B0CAD">
      <w:pPr>
        <w:tabs>
          <w:tab w:val="left" w:pos="7560"/>
        </w:tabs>
        <w:adjustRightInd w:val="0"/>
        <w:snapToGrid w:val="0"/>
        <w:spacing w:line="360" w:lineRule="auto"/>
        <w:ind w:firstLine="424"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项目采购公告信息未经同意，禁止转载。如因使用未同意的转载内容而导致任何个人、单位权益受损或遭受其他不利影响，责任自负，所有信息内容应当以诚E招电子采购交易平台（https://www.chengezhao.com/）和深圳阳光采购平台（https://ygcg.szexgrp.com/）发布信息为准。</w:t>
      </w:r>
    </w:p>
    <w:p w14:paraId="20324B00">
      <w:pPr>
        <w:pStyle w:val="6"/>
        <w:rPr>
          <w:rFonts w:hint="eastAsia"/>
          <w:sz w:val="21"/>
          <w:szCs w:val="21"/>
        </w:rPr>
      </w:pPr>
    </w:p>
    <w:p w14:paraId="6BA5E1E2">
      <w:pPr>
        <w:widowControl/>
        <w:adjustRightInd w:val="0"/>
        <w:snapToGrid w:val="0"/>
        <w:ind w:firstLine="2756" w:firstLineChars="1300"/>
        <w:contextualSpacing/>
        <w:jc w:val="right"/>
        <w:rPr>
          <w:rFonts w:hint="eastAsia" w:ascii="黑体" w:hAnsi="黑体" w:eastAsia="黑体" w:cs="Times New Roman"/>
          <w:b/>
          <w:sz w:val="28"/>
          <w:szCs w:val="28"/>
        </w:rPr>
      </w:pPr>
      <w:r>
        <w:rPr>
          <w:rFonts w:hint="eastAsia" w:ascii="宋体" w:hAnsi="宋体" w:eastAsia="宋体" w:cs="宋体"/>
          <w:color w:val="000000" w:themeColor="text1"/>
          <w:szCs w:val="21"/>
          <w:highlight w:val="yellow"/>
          <w:u w:val="single"/>
          <w14:textFill>
            <w14:solidFill>
              <w14:schemeClr w14:val="tx1"/>
            </w14:solidFill>
          </w14:textFill>
        </w:rPr>
        <w:t>2026年</w:t>
      </w:r>
      <w:r>
        <w:rPr>
          <w:rFonts w:hint="eastAsia" w:ascii="宋体" w:hAnsi="宋体" w:eastAsia="宋体" w:cs="宋体"/>
          <w:color w:val="000000" w:themeColor="text1"/>
          <w:szCs w:val="21"/>
          <w:highlight w:val="yellow"/>
          <w:u w:val="single"/>
          <w:lang w:val="en-US" w:eastAsia="zh-CN"/>
          <w14:textFill>
            <w14:solidFill>
              <w14:schemeClr w14:val="tx1"/>
            </w14:solidFill>
          </w14:textFill>
        </w:rPr>
        <w:t>9</w:t>
      </w:r>
      <w:r>
        <w:rPr>
          <w:rFonts w:hint="eastAsia" w:ascii="宋体" w:hAnsi="宋体" w:eastAsia="宋体" w:cs="宋体"/>
          <w:color w:val="000000" w:themeColor="text1"/>
          <w:szCs w:val="21"/>
          <w:highlight w:val="yellow"/>
          <w:u w:val="single"/>
          <w14:textFill>
            <w14:solidFill>
              <w14:schemeClr w14:val="tx1"/>
            </w14:solidFill>
          </w14:textFill>
        </w:rPr>
        <w:t>月 日</w:t>
      </w:r>
      <w:r>
        <w:rPr>
          <w:rFonts w:ascii="黑体" w:hAnsi="黑体" w:eastAsia="黑体" w:cs="Times New Roman"/>
          <w:b/>
          <w:sz w:val="28"/>
          <w:szCs w:val="28"/>
        </w:rPr>
        <w:br w:type="page"/>
      </w:r>
    </w:p>
    <w:p w14:paraId="55D77E9B">
      <w:pPr>
        <w:keepNext/>
        <w:keepLines/>
        <w:spacing w:line="360" w:lineRule="auto"/>
        <w:contextualSpacing/>
        <w:jc w:val="center"/>
        <w:outlineLvl w:val="0"/>
        <w:rPr>
          <w:rFonts w:hint="eastAsia" w:ascii="宋体" w:hAnsi="宋体" w:eastAsia="宋体" w:cs="Times New Roman"/>
          <w:szCs w:val="21"/>
        </w:rPr>
      </w:pPr>
      <w:r>
        <w:rPr>
          <w:rFonts w:hint="eastAsia" w:ascii="黑体" w:hAnsi="黑体" w:eastAsia="黑体" w:cs="Times New Roman"/>
          <w:b/>
          <w:bCs/>
          <w:kern w:val="44"/>
          <w:sz w:val="28"/>
          <w:szCs w:val="28"/>
        </w:rPr>
        <w:t>第二章  响应人须知前附表</w:t>
      </w:r>
    </w:p>
    <w:tbl>
      <w:tblPr>
        <w:tblStyle w:val="14"/>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0"/>
        <w:gridCol w:w="6635"/>
      </w:tblGrid>
      <w:tr w14:paraId="6AF4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14:paraId="4720E28A">
            <w:pPr>
              <w:tabs>
                <w:tab w:val="left" w:pos="7560"/>
              </w:tabs>
              <w:adjustRightInd w:val="0"/>
              <w:snapToGrid w:val="0"/>
              <w:jc w:val="center"/>
              <w:rPr>
                <w:rFonts w:hint="eastAsia" w:ascii="宋体" w:hAnsi="宋体" w:eastAsia="宋体" w:cs="仿宋_GB2312"/>
                <w:b/>
                <w:szCs w:val="21"/>
              </w:rPr>
            </w:pPr>
            <w:r>
              <w:rPr>
                <w:rFonts w:hint="eastAsia" w:ascii="宋体" w:hAnsi="宋体" w:eastAsia="宋体" w:cs="仿宋_GB2312"/>
                <w:b/>
                <w:szCs w:val="21"/>
              </w:rPr>
              <w:t>序号</w:t>
            </w:r>
          </w:p>
        </w:tc>
        <w:tc>
          <w:tcPr>
            <w:tcW w:w="961" w:type="pct"/>
            <w:vAlign w:val="center"/>
          </w:tcPr>
          <w:p w14:paraId="539FA6FE">
            <w:pPr>
              <w:tabs>
                <w:tab w:val="left" w:pos="7560"/>
              </w:tabs>
              <w:adjustRightInd w:val="0"/>
              <w:snapToGrid w:val="0"/>
              <w:jc w:val="center"/>
              <w:rPr>
                <w:rFonts w:hint="eastAsia" w:ascii="宋体" w:hAnsi="宋体" w:eastAsia="宋体" w:cs="Times New Roman"/>
                <w:b/>
                <w:szCs w:val="21"/>
              </w:rPr>
            </w:pPr>
            <w:r>
              <w:rPr>
                <w:rFonts w:hint="eastAsia" w:ascii="宋体" w:hAnsi="宋体" w:eastAsia="宋体" w:cs="仿宋_GB2312"/>
                <w:b/>
                <w:szCs w:val="21"/>
              </w:rPr>
              <w:t>内容</w:t>
            </w:r>
          </w:p>
        </w:tc>
        <w:tc>
          <w:tcPr>
            <w:tcW w:w="3623" w:type="pct"/>
            <w:vAlign w:val="center"/>
          </w:tcPr>
          <w:p w14:paraId="2ED63677">
            <w:pPr>
              <w:tabs>
                <w:tab w:val="left" w:pos="7560"/>
              </w:tabs>
              <w:adjustRightInd w:val="0"/>
              <w:snapToGrid w:val="0"/>
              <w:jc w:val="center"/>
              <w:rPr>
                <w:rFonts w:hint="eastAsia" w:ascii="宋体" w:hAnsi="宋体" w:eastAsia="宋体" w:cs="Times New Roman"/>
                <w:b/>
                <w:szCs w:val="21"/>
              </w:rPr>
            </w:pPr>
            <w:r>
              <w:rPr>
                <w:rFonts w:hint="eastAsia" w:ascii="宋体" w:hAnsi="宋体" w:eastAsia="宋体" w:cs="仿宋_GB2312"/>
                <w:b/>
                <w:szCs w:val="21"/>
              </w:rPr>
              <w:t>规定</w:t>
            </w:r>
          </w:p>
        </w:tc>
      </w:tr>
      <w:tr w14:paraId="4115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3809EB0D">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w:t>
            </w:r>
          </w:p>
        </w:tc>
        <w:tc>
          <w:tcPr>
            <w:tcW w:w="961" w:type="pct"/>
            <w:vAlign w:val="center"/>
          </w:tcPr>
          <w:p w14:paraId="6F8B17C7">
            <w:pPr>
              <w:tabs>
                <w:tab w:val="left" w:pos="7560"/>
              </w:tabs>
              <w:adjustRightInd w:val="0"/>
              <w:snapToGrid w:val="0"/>
              <w:jc w:val="center"/>
              <w:rPr>
                <w:rFonts w:hint="eastAsia" w:ascii="宋体" w:hAnsi="宋体" w:eastAsia="宋体" w:cs="仿宋_GB2312"/>
                <w:szCs w:val="21"/>
              </w:rPr>
            </w:pPr>
            <w:r>
              <w:rPr>
                <w:rFonts w:ascii="宋体" w:hAnsi="宋体" w:eastAsia="宋体" w:cs="仿宋_GB2312"/>
                <w:szCs w:val="21"/>
              </w:rPr>
              <w:t>采购项目内容及范围</w:t>
            </w:r>
          </w:p>
        </w:tc>
        <w:tc>
          <w:tcPr>
            <w:tcW w:w="3623" w:type="pct"/>
            <w:vAlign w:val="center"/>
          </w:tcPr>
          <w:p w14:paraId="461C2720">
            <w:pPr>
              <w:tabs>
                <w:tab w:val="left" w:pos="7560"/>
              </w:tabs>
              <w:adjustRightInd w:val="0"/>
              <w:snapToGrid w:val="0"/>
              <w:jc w:val="left"/>
              <w:rPr>
                <w:rFonts w:hint="eastAsia" w:ascii="宋体" w:hAnsi="宋体" w:eastAsia="宋体" w:cs="Times New Roman"/>
                <w:szCs w:val="21"/>
              </w:rPr>
            </w:pPr>
            <w:r>
              <w:rPr>
                <w:rFonts w:hint="eastAsia" w:ascii="宋体" w:hAnsi="宋体" w:eastAsia="宋体" w:cs="Times New Roman"/>
                <w:szCs w:val="21"/>
              </w:rPr>
              <w:t>详见第五章项目采购需求。</w:t>
            </w:r>
          </w:p>
        </w:tc>
      </w:tr>
      <w:tr w14:paraId="0781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7EF09F9F">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2</w:t>
            </w:r>
          </w:p>
        </w:tc>
        <w:tc>
          <w:tcPr>
            <w:tcW w:w="961" w:type="pct"/>
            <w:vAlign w:val="center"/>
          </w:tcPr>
          <w:p w14:paraId="702889A0">
            <w:pPr>
              <w:tabs>
                <w:tab w:val="left" w:pos="7560"/>
              </w:tabs>
              <w:adjustRightInd w:val="0"/>
              <w:snapToGrid w:val="0"/>
              <w:jc w:val="center"/>
              <w:rPr>
                <w:rFonts w:hint="eastAsia"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响应报价具体要求</w:t>
            </w:r>
          </w:p>
        </w:tc>
        <w:tc>
          <w:tcPr>
            <w:tcW w:w="3623" w:type="pct"/>
            <w:vAlign w:val="center"/>
          </w:tcPr>
          <w:p w14:paraId="5E34AA7F">
            <w:pPr>
              <w:tabs>
                <w:tab w:val="left" w:pos="7560"/>
              </w:tabs>
              <w:adjustRightInd w:val="0"/>
              <w:snapToGrid w:val="0"/>
              <w:jc w:val="left"/>
              <w:rPr>
                <w:rFonts w:hint="eastAsia" w:asciiTheme="minorEastAsia" w:hAnsiTheme="minorEastAsia"/>
                <w:szCs w:val="21"/>
              </w:rPr>
            </w:pPr>
            <w:r>
              <w:rPr>
                <w:rFonts w:hint="eastAsia" w:asciiTheme="minorEastAsia" w:hAnsiTheme="minorEastAsia"/>
                <w:szCs w:val="21"/>
              </w:rPr>
              <w:t>1.本项目最高限价详见采购文件第一章【采购公告/采购邀请函】，响应人响应报价高于最高限价的，其响应将被否决。</w:t>
            </w:r>
          </w:p>
          <w:p w14:paraId="257DAF38">
            <w:pPr>
              <w:tabs>
                <w:tab w:val="left" w:pos="7560"/>
              </w:tabs>
              <w:adjustRightInd w:val="0"/>
              <w:snapToGrid w:val="0"/>
              <w:jc w:val="left"/>
              <w:rPr>
                <w:rFonts w:hint="eastAsia" w:ascii="宋体" w:hAnsi="宋体" w:eastAsia="宋体" w:cs="Times New Roman"/>
                <w:szCs w:val="21"/>
              </w:rPr>
            </w:pPr>
            <w:r>
              <w:rPr>
                <w:rFonts w:hint="eastAsia" w:asciiTheme="minorEastAsia" w:hAnsiTheme="minorEastAsia"/>
                <w:szCs w:val="21"/>
              </w:rPr>
              <w:t>2.</w:t>
            </w:r>
            <w:r>
              <w:rPr>
                <w:rFonts w:hint="eastAsia" w:ascii="宋体" w:hAnsi="宋体" w:eastAsia="宋体" w:cs="Times New Roman"/>
                <w:szCs w:val="21"/>
              </w:rPr>
              <w:t>报价需响应采购文件“第五章项目采购需求”规定的所有内容，包括但不限于规费、税金</w:t>
            </w:r>
            <w:r>
              <w:rPr>
                <w:rFonts w:hint="eastAsia" w:ascii="宋体" w:hAnsi="宋体" w:eastAsia="宋体" w:cs="Times New Roman"/>
                <w:color w:val="0070C0"/>
                <w:szCs w:val="21"/>
                <w:u w:val="single"/>
              </w:rPr>
              <w:t>6%</w:t>
            </w:r>
            <w:r>
              <w:rPr>
                <w:rFonts w:hint="eastAsia" w:ascii="宋体" w:hAnsi="宋体" w:eastAsia="宋体" w:cs="Times New Roman"/>
                <w:szCs w:val="21"/>
              </w:rPr>
              <w:t>，响应人不得拒绝采购人为完成采购需求可能额外增加的内容。</w:t>
            </w:r>
          </w:p>
          <w:p w14:paraId="61B7AC17">
            <w:pPr>
              <w:tabs>
                <w:tab w:val="left" w:pos="7560"/>
              </w:tabs>
              <w:adjustRightInd w:val="0"/>
              <w:snapToGrid w:val="0"/>
              <w:ind w:firstLine="424" w:firstLineChars="200"/>
              <w:jc w:val="left"/>
              <w:rPr>
                <w:rFonts w:hint="eastAsia" w:ascii="宋体" w:hAnsi="宋体" w:eastAsia="宋体" w:cs="Times New Roman"/>
                <w:szCs w:val="21"/>
              </w:rPr>
            </w:pPr>
            <w:r>
              <w:rPr>
                <w:rFonts w:hint="eastAsia" w:ascii="宋体" w:hAnsi="宋体" w:eastAsia="宋体" w:cs="Times New Roman"/>
                <w:color w:val="0070C0"/>
                <w:szCs w:val="21"/>
              </w:rPr>
              <w:t>☑以固定总价形式报价</w:t>
            </w:r>
            <w:r>
              <w:rPr>
                <w:rFonts w:hint="eastAsia" w:ascii="宋体" w:hAnsi="宋体" w:eastAsia="宋体" w:cs="Times New Roman"/>
                <w:color w:val="0000FF"/>
                <w:szCs w:val="21"/>
              </w:rPr>
              <w:t>，</w:t>
            </w:r>
            <w:r>
              <w:rPr>
                <w:rFonts w:hint="eastAsia" w:ascii="宋体" w:hAnsi="宋体" w:eastAsia="宋体" w:cs="Times New Roman"/>
                <w:szCs w:val="21"/>
              </w:rPr>
              <w:t>除合同另有约定外结算时不随物价水平以及政策变化等因素的变化而调整。</w:t>
            </w:r>
          </w:p>
          <w:p w14:paraId="5E51E9C3">
            <w:pPr>
              <w:tabs>
                <w:tab w:val="left" w:pos="7560"/>
              </w:tabs>
              <w:adjustRightInd w:val="0"/>
              <w:snapToGrid w:val="0"/>
              <w:ind w:firstLine="424" w:firstLineChars="200"/>
              <w:jc w:val="left"/>
              <w:rPr>
                <w:rFonts w:hint="eastAsia" w:asciiTheme="minorEastAsia" w:hAnsiTheme="minorEastAsia"/>
                <w:szCs w:val="21"/>
              </w:rPr>
            </w:pPr>
            <w:r>
              <w:rPr>
                <w:rFonts w:hint="eastAsia" w:ascii="宋体" w:hAnsi="宋体" w:eastAsia="宋体" w:cs="Times New Roman"/>
                <w:color w:val="0070C0"/>
                <w:szCs w:val="21"/>
              </w:rPr>
              <w:t>□以暂定总价形式报价</w:t>
            </w:r>
            <w:r>
              <w:rPr>
                <w:rFonts w:hint="eastAsia" w:ascii="宋体" w:hAnsi="宋体" w:eastAsia="宋体" w:cs="Times New Roman"/>
                <w:color w:val="0000FF"/>
                <w:szCs w:val="21"/>
              </w:rPr>
              <w:t>，</w:t>
            </w:r>
            <w:r>
              <w:rPr>
                <w:rFonts w:hint="eastAsia" w:ascii="宋体" w:hAnsi="宋体" w:eastAsia="宋体" w:cs="Times New Roman"/>
                <w:szCs w:val="21"/>
              </w:rPr>
              <w:t>结算时以报价单价结算。“第五章项目采购需求”中采购量仅为报价参考，最终以实际使用为准。</w:t>
            </w:r>
          </w:p>
        </w:tc>
      </w:tr>
      <w:tr w14:paraId="73CF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175EF527">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3</w:t>
            </w:r>
          </w:p>
        </w:tc>
        <w:tc>
          <w:tcPr>
            <w:tcW w:w="961" w:type="pct"/>
            <w:vAlign w:val="center"/>
          </w:tcPr>
          <w:p w14:paraId="30EF8F6B">
            <w:pPr>
              <w:tabs>
                <w:tab w:val="left" w:pos="7560"/>
              </w:tabs>
              <w:adjustRightInd w:val="0"/>
              <w:snapToGrid w:val="0"/>
              <w:jc w:val="center"/>
              <w:rPr>
                <w:rFonts w:hint="eastAsia" w:ascii="宋体" w:hAnsi="宋体" w:eastAsia="宋体" w:cs="仿宋_GB2312"/>
                <w:szCs w:val="21"/>
              </w:rPr>
            </w:pPr>
            <w:r>
              <w:rPr>
                <w:rFonts w:ascii="宋体" w:hAnsi="宋体" w:eastAsia="宋体" w:cs="仿宋_GB2312"/>
                <w:szCs w:val="21"/>
              </w:rPr>
              <w:t>成交候选人的数量</w:t>
            </w:r>
          </w:p>
        </w:tc>
        <w:tc>
          <w:tcPr>
            <w:tcW w:w="3623" w:type="pct"/>
            <w:vAlign w:val="center"/>
          </w:tcPr>
          <w:p w14:paraId="715DC2D3">
            <w:pPr>
              <w:tabs>
                <w:tab w:val="left" w:pos="7560"/>
              </w:tabs>
              <w:adjustRightInd w:val="0"/>
              <w:snapToGrid w:val="0"/>
              <w:jc w:val="left"/>
              <w:rPr>
                <w:rFonts w:hint="eastAsia" w:ascii="宋体" w:hAnsi="宋体" w:eastAsia="宋体" w:cs="仿宋_GB2312"/>
                <w:color w:val="0070C0"/>
                <w:szCs w:val="21"/>
              </w:rPr>
            </w:pPr>
            <w:r>
              <w:rPr>
                <w:rFonts w:hint="eastAsia" w:ascii="宋体" w:hAnsi="宋体" w:eastAsia="宋体" w:cs="仿宋_GB2312"/>
                <w:color w:val="0070C0"/>
                <w:szCs w:val="21"/>
              </w:rPr>
              <w:t>☑本项目确定</w:t>
            </w:r>
            <w:r>
              <w:rPr>
                <w:rFonts w:ascii="宋体" w:hAnsi="宋体" w:eastAsia="宋体" w:cs="仿宋_GB2312"/>
                <w:color w:val="0070C0"/>
                <w:szCs w:val="21"/>
              </w:rPr>
              <w:t xml:space="preserve"> </w:t>
            </w:r>
            <w:r>
              <w:rPr>
                <w:rFonts w:hint="eastAsia" w:ascii="宋体" w:hAnsi="宋体" w:eastAsia="宋体" w:cs="仿宋_GB2312"/>
                <w:color w:val="0070C0"/>
                <w:szCs w:val="21"/>
              </w:rPr>
              <w:t>1名成交候选人；</w:t>
            </w:r>
          </w:p>
          <w:p w14:paraId="35081961">
            <w:pPr>
              <w:tabs>
                <w:tab w:val="left" w:pos="7560"/>
              </w:tabs>
              <w:adjustRightInd w:val="0"/>
              <w:snapToGrid w:val="0"/>
              <w:jc w:val="left"/>
              <w:rPr>
                <w:rFonts w:hint="eastAsia" w:ascii="宋体" w:hAnsi="宋体" w:eastAsia="宋体" w:cs="Times New Roman"/>
                <w:color w:val="0070C0"/>
                <w:szCs w:val="21"/>
                <w:u w:val="single"/>
              </w:rPr>
            </w:pPr>
            <w:r>
              <w:rPr>
                <w:rFonts w:hint="eastAsia" w:ascii="宋体" w:hAnsi="宋体" w:eastAsia="宋体" w:cs="仿宋_GB2312"/>
                <w:color w:val="0070C0"/>
                <w:szCs w:val="21"/>
              </w:rPr>
              <w:t>□本项目</w:t>
            </w:r>
            <w:r>
              <w:rPr>
                <w:rFonts w:hint="eastAsia" w:ascii="宋体" w:hAnsi="宋体" w:eastAsia="宋体" w:cs="Times New Roman"/>
                <w:color w:val="0070C0"/>
                <w:szCs w:val="21"/>
                <w:u w:val="single"/>
              </w:rPr>
              <w:t>N</w:t>
            </w:r>
            <w:r>
              <w:rPr>
                <w:rFonts w:hint="eastAsia" w:ascii="宋体" w:hAnsi="宋体" w:eastAsia="宋体" w:cs="仿宋_GB2312"/>
                <w:color w:val="0070C0"/>
                <w:szCs w:val="21"/>
              </w:rPr>
              <w:t>名成交候选人。成交候选人份额计算原则如下：</w:t>
            </w:r>
            <w:r>
              <w:rPr>
                <w:rFonts w:hint="eastAsia" w:ascii="宋体" w:hAnsi="宋体" w:eastAsia="宋体" w:cs="Times New Roman"/>
                <w:color w:val="0070C0"/>
                <w:szCs w:val="21"/>
                <w:u w:val="single"/>
              </w:rPr>
              <w:t xml:space="preserve">xx（如：2名成交人的份额分配为高报价人份额=40%-2×（高报价-低报价）/低报价+2×（高报价人得分-低报价人得分）/高得分。关于份额分配计算公式的特殊约定： </w:t>
            </w:r>
          </w:p>
          <w:p w14:paraId="12C27A7A">
            <w:pPr>
              <w:tabs>
                <w:tab w:val="left" w:pos="7560"/>
              </w:tabs>
              <w:adjustRightInd w:val="0"/>
              <w:snapToGrid w:val="0"/>
              <w:jc w:val="left"/>
              <w:rPr>
                <w:rFonts w:hint="eastAsia" w:ascii="宋体" w:hAnsi="宋体" w:eastAsia="宋体" w:cs="Times New Roman"/>
                <w:color w:val="0070C0"/>
                <w:szCs w:val="21"/>
                <w:u w:val="single"/>
              </w:rPr>
            </w:pPr>
            <w:r>
              <w:rPr>
                <w:rFonts w:hint="eastAsia" w:ascii="宋体" w:hAnsi="宋体" w:eastAsia="宋体" w:cs="Times New Roman"/>
                <w:color w:val="0070C0"/>
                <w:szCs w:val="21"/>
                <w:u w:val="single"/>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14:paraId="49E164CC">
            <w:pPr>
              <w:tabs>
                <w:tab w:val="left" w:pos="7560"/>
              </w:tabs>
              <w:adjustRightInd w:val="0"/>
              <w:snapToGrid w:val="0"/>
              <w:jc w:val="left"/>
              <w:rPr>
                <w:rFonts w:hint="eastAsia" w:ascii="宋体" w:hAnsi="宋体" w:eastAsia="宋体" w:cs="Times New Roman"/>
                <w:color w:val="0070C0"/>
                <w:szCs w:val="21"/>
                <w:u w:val="single"/>
              </w:rPr>
            </w:pPr>
            <w:r>
              <w:rPr>
                <w:rFonts w:hint="eastAsia" w:ascii="宋体" w:hAnsi="宋体" w:eastAsia="宋体" w:cs="Times New Roman"/>
                <w:color w:val="0070C0"/>
                <w:szCs w:val="21"/>
                <w:u w:val="single"/>
              </w:rPr>
              <w:t>2）采用最低价法的项目，公式去掉“2×（高报价人得分-低报价人得分）/高得分”部分。当报价相同时，则平分份额。</w:t>
            </w:r>
          </w:p>
          <w:p w14:paraId="66E4D513">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eastAsia="宋体" w:cs="Times New Roman"/>
                <w:color w:val="0070C0"/>
                <w:szCs w:val="21"/>
                <w:u w:val="single"/>
              </w:rPr>
              <w:t>3）按公式计算后，成交人份额低于25%时，则确定其份额为25%。）</w:t>
            </w:r>
          </w:p>
        </w:tc>
      </w:tr>
      <w:tr w14:paraId="7531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14:paraId="70034ED5">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4</w:t>
            </w:r>
          </w:p>
        </w:tc>
        <w:tc>
          <w:tcPr>
            <w:tcW w:w="961" w:type="pct"/>
            <w:vAlign w:val="center"/>
          </w:tcPr>
          <w:p w14:paraId="49F42C9A">
            <w:pPr>
              <w:tabs>
                <w:tab w:val="left" w:pos="7560"/>
              </w:tabs>
              <w:adjustRightInd w:val="0"/>
              <w:snapToGrid w:val="0"/>
              <w:jc w:val="center"/>
              <w:rPr>
                <w:rFonts w:hint="eastAsia" w:ascii="宋体" w:hAnsi="宋体" w:eastAsia="宋体" w:cs="仿宋_GB2312"/>
                <w:szCs w:val="21"/>
              </w:rPr>
            </w:pPr>
            <w:r>
              <w:rPr>
                <w:rFonts w:hint="eastAsia" w:ascii="宋体" w:hAnsi="宋体" w:cs="宋体"/>
                <w:szCs w:val="21"/>
              </w:rPr>
              <w:t>采购文件实质性要求的标识</w:t>
            </w:r>
          </w:p>
        </w:tc>
        <w:tc>
          <w:tcPr>
            <w:tcW w:w="3623" w:type="pct"/>
            <w:vAlign w:val="center"/>
          </w:tcPr>
          <w:p w14:paraId="375FE716">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cs="宋体"/>
                <w:szCs w:val="21"/>
              </w:rPr>
              <w:t>采购文件中标识</w:t>
            </w:r>
            <w:r>
              <w:rPr>
                <w:rFonts w:hint="eastAsia" w:ascii="宋体" w:hAnsi="宋体" w:cs="Segoe UI Symbol"/>
                <w:kern w:val="0"/>
                <w:szCs w:val="21"/>
              </w:rPr>
              <w:t>“★”</w:t>
            </w:r>
            <w:r>
              <w:rPr>
                <w:rFonts w:hint="eastAsia" w:ascii="宋体" w:hAnsi="宋体" w:cs="宋体"/>
                <w:szCs w:val="21"/>
              </w:rPr>
              <w:t>的条款，均为实质性条款，响应人任何不满足实质性条款的响应均将被否决。</w:t>
            </w:r>
          </w:p>
        </w:tc>
      </w:tr>
      <w:tr w14:paraId="405C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77CC9CA0">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5</w:t>
            </w:r>
          </w:p>
        </w:tc>
        <w:tc>
          <w:tcPr>
            <w:tcW w:w="961" w:type="pct"/>
            <w:vAlign w:val="center"/>
          </w:tcPr>
          <w:p w14:paraId="7FA18D4C">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采购文件份数要求</w:t>
            </w:r>
          </w:p>
        </w:tc>
        <w:tc>
          <w:tcPr>
            <w:tcW w:w="3623" w:type="pct"/>
            <w:vAlign w:val="center"/>
          </w:tcPr>
          <w:p w14:paraId="73B6A174">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eastAsia="宋体"/>
                <w:szCs w:val="21"/>
              </w:rPr>
              <w:t>递交一份正本，两份副本，一份U盘电子文件（盖章扫描文件），正本和副本的封面标记“正本”或“副本”的字样。一旦正本和副本、电子文件不符，将以正本文件为准。正本、副本、电子标书统一密封包装。</w:t>
            </w:r>
          </w:p>
        </w:tc>
      </w:tr>
      <w:tr w14:paraId="2C73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463BC15A">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6</w:t>
            </w:r>
          </w:p>
        </w:tc>
        <w:tc>
          <w:tcPr>
            <w:tcW w:w="961" w:type="pct"/>
            <w:vAlign w:val="center"/>
          </w:tcPr>
          <w:p w14:paraId="7D7581FE">
            <w:pPr>
              <w:tabs>
                <w:tab w:val="left" w:pos="7560"/>
              </w:tabs>
              <w:adjustRightInd w:val="0"/>
              <w:snapToGrid w:val="0"/>
              <w:jc w:val="center"/>
              <w:rPr>
                <w:rFonts w:hint="eastAsia"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响应文件的盖章或者签字</w:t>
            </w:r>
          </w:p>
        </w:tc>
        <w:tc>
          <w:tcPr>
            <w:tcW w:w="3623" w:type="pct"/>
            <w:vAlign w:val="center"/>
          </w:tcPr>
          <w:p w14:paraId="2008E77C">
            <w:pPr>
              <w:autoSpaceDE w:val="0"/>
              <w:autoSpaceDN w:val="0"/>
              <w:rPr>
                <w:rFonts w:hint="eastAsia" w:ascii="宋体" w:hAnsi="宋体" w:cs="宋体"/>
                <w:szCs w:val="21"/>
              </w:rPr>
            </w:pPr>
            <w:r>
              <w:rPr>
                <w:rFonts w:ascii="宋体" w:hAnsi="宋体" w:cs="宋体"/>
                <w:szCs w:val="21"/>
              </w:rPr>
              <w:t>1</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w:t>
            </w:r>
            <w:bookmarkStart w:id="10" w:name="OLE_LINK9"/>
            <w:r>
              <w:rPr>
                <w:rFonts w:hint="eastAsia" w:ascii="宋体" w:hAnsi="宋体" w:cs="宋体"/>
                <w:szCs w:val="21"/>
              </w:rPr>
              <w:t>要求在</w:t>
            </w:r>
            <w:bookmarkEnd w:id="10"/>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14:paraId="10A53D6B">
            <w:pPr>
              <w:autoSpaceDE w:val="0"/>
              <w:autoSpaceDN w:val="0"/>
              <w:rPr>
                <w:rFonts w:hint="eastAsia" w:ascii="宋体" w:hAnsi="宋体" w:cs="宋体"/>
                <w:b/>
                <w:bCs/>
                <w:szCs w:val="21"/>
              </w:rPr>
            </w:pPr>
            <w:r>
              <w:rPr>
                <w:rFonts w:ascii="宋体" w:hAnsi="宋体" w:cs="宋体"/>
                <w:szCs w:val="21"/>
              </w:rPr>
              <w:t>2</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rPr>
              <w:t>的授权代表人</w:t>
            </w:r>
            <w:r>
              <w:rPr>
                <w:rFonts w:ascii="宋体" w:hAnsi="宋体" w:cs="宋体"/>
                <w:b/>
                <w:bCs/>
                <w:szCs w:val="21"/>
              </w:rPr>
              <w:t>双方签字。</w:t>
            </w:r>
          </w:p>
          <w:p w14:paraId="2E31DC48">
            <w:pPr>
              <w:autoSpaceDE w:val="0"/>
              <w:autoSpaceDN w:val="0"/>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14:paraId="49DC88A7">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cs="宋体"/>
                <w:szCs w:val="21"/>
              </w:rPr>
              <w:t>4.响应文件按</w:t>
            </w:r>
            <w:r>
              <w:rPr>
                <w:rFonts w:ascii="宋体" w:hAnsi="宋体" w:cs="宋体"/>
                <w:szCs w:val="21"/>
              </w:rPr>
              <w:t>第六章</w:t>
            </w:r>
            <w:r>
              <w:rPr>
                <w:rFonts w:hint="eastAsia" w:ascii="宋体" w:hAnsi="宋体" w:cs="宋体"/>
                <w:szCs w:val="21"/>
              </w:rPr>
              <w:t>响应文件格式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rPr>
              <w:t>均需</w:t>
            </w:r>
            <w:r>
              <w:rPr>
                <w:rFonts w:ascii="宋体" w:hAnsi="宋体" w:cs="宋体"/>
                <w:b/>
                <w:bCs/>
                <w:szCs w:val="21"/>
              </w:rPr>
              <w:t>加盖企业公章或由法定代表人或其委托</w:t>
            </w:r>
            <w:r>
              <w:rPr>
                <w:rFonts w:hint="eastAsia" w:ascii="宋体" w:hAnsi="宋体" w:cs="宋体"/>
                <w:b/>
                <w:bCs/>
                <w:szCs w:val="21"/>
              </w:rPr>
              <w:t>的授权代表人</w:t>
            </w:r>
            <w:r>
              <w:rPr>
                <w:rFonts w:ascii="宋体" w:hAnsi="宋体" w:cs="宋体"/>
                <w:b/>
                <w:bCs/>
                <w:szCs w:val="21"/>
              </w:rPr>
              <w:t>签字</w:t>
            </w:r>
            <w:r>
              <w:rPr>
                <w:rFonts w:hint="eastAsia" w:ascii="宋体" w:hAnsi="宋体" w:cs="宋体"/>
                <w:b/>
                <w:bCs/>
                <w:szCs w:val="21"/>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14:paraId="44EC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5D9D55CD">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7</w:t>
            </w:r>
          </w:p>
        </w:tc>
        <w:tc>
          <w:tcPr>
            <w:tcW w:w="961" w:type="pct"/>
            <w:vAlign w:val="center"/>
          </w:tcPr>
          <w:p w14:paraId="77F18FB5">
            <w:pPr>
              <w:tabs>
                <w:tab w:val="left" w:pos="7560"/>
              </w:tabs>
              <w:adjustRightInd w:val="0"/>
              <w:snapToGrid w:val="0"/>
              <w:jc w:val="center"/>
              <w:rPr>
                <w:rFonts w:hint="eastAsia" w:ascii="宋体" w:hAnsi="宋体" w:cs="Segoe UI Symbol"/>
                <w:kern w:val="0"/>
                <w:szCs w:val="21"/>
              </w:rPr>
            </w:pPr>
            <w:r>
              <w:rPr>
                <w:rFonts w:hint="eastAsia" w:ascii="宋体" w:hAnsi="宋体" w:cs="Segoe UI Symbol"/>
                <w:kern w:val="0"/>
                <w:szCs w:val="21"/>
              </w:rPr>
              <w:t>★响应文件初步评审要求</w:t>
            </w:r>
          </w:p>
        </w:tc>
        <w:tc>
          <w:tcPr>
            <w:tcW w:w="3623" w:type="pct"/>
            <w:vAlign w:val="center"/>
          </w:tcPr>
          <w:p w14:paraId="092304B9">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经评审委员会认定，响应人有以下情形之一，</w:t>
            </w:r>
            <w:r>
              <w:rPr>
                <w:rFonts w:hint="eastAsia" w:ascii="宋体" w:hAnsi="宋体" w:cs="宋体"/>
                <w:szCs w:val="21"/>
              </w:rPr>
              <w:t>评审委员会应当否决其响应文件</w:t>
            </w:r>
            <w:r>
              <w:rPr>
                <w:rFonts w:hint="eastAsia" w:ascii="宋体" w:hAnsi="宋体" w:eastAsia="宋体" w:cs="仿宋_GB2312"/>
                <w:szCs w:val="21"/>
              </w:rPr>
              <w:t>：</w:t>
            </w:r>
          </w:p>
          <w:p w14:paraId="1F78EB53">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1.不同响应人委托同一单位或者个人办理投标事宜；</w:t>
            </w:r>
          </w:p>
          <w:p w14:paraId="7CE898E1">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2.不同响应人的投标文件载明的项目管理成员为同一人；</w:t>
            </w:r>
          </w:p>
          <w:p w14:paraId="023DE5C1">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3.不同响应人的投标文件异常一致或者投标报价呈规律性差异或报价组成异常一致；</w:t>
            </w:r>
          </w:p>
          <w:p w14:paraId="1BA3D3E3">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4.不同响应人的投标文件相互混装；</w:t>
            </w:r>
          </w:p>
          <w:p w14:paraId="77047CD6">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5.不同响应人的投标保证金从同一单位或者个人的账户转出；</w:t>
            </w:r>
          </w:p>
          <w:p w14:paraId="023618A1">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6.响应人以他人名义投标，串通投标，以行贿手段谋取中标或者以其他弄虚作假方式投标；</w:t>
            </w:r>
          </w:p>
          <w:p w14:paraId="705B87C4">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7.不同响应人的投标文件错漏之处一致的；</w:t>
            </w:r>
          </w:p>
          <w:p w14:paraId="02745BA7">
            <w:pPr>
              <w:tabs>
                <w:tab w:val="left" w:pos="7560"/>
              </w:tabs>
              <w:adjustRightInd w:val="0"/>
              <w:snapToGrid w:val="0"/>
              <w:jc w:val="left"/>
              <w:rPr>
                <w:rFonts w:hint="eastAsia" w:ascii="宋体" w:hAnsi="宋体" w:cs="宋体"/>
                <w:szCs w:val="21"/>
              </w:rPr>
            </w:pPr>
            <w:r>
              <w:rPr>
                <w:rFonts w:hint="eastAsia" w:ascii="宋体" w:hAnsi="宋体" w:eastAsia="宋体" w:cs="仿宋_GB2312"/>
                <w:szCs w:val="21"/>
              </w:rPr>
              <w:t>8.经认定的其他围标、串标投标情形。</w:t>
            </w:r>
          </w:p>
        </w:tc>
      </w:tr>
      <w:tr w14:paraId="0042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48A8BC3D">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8</w:t>
            </w:r>
          </w:p>
        </w:tc>
        <w:tc>
          <w:tcPr>
            <w:tcW w:w="961" w:type="pct"/>
            <w:vAlign w:val="center"/>
          </w:tcPr>
          <w:p w14:paraId="0C4A5504">
            <w:pPr>
              <w:tabs>
                <w:tab w:val="left" w:pos="7560"/>
              </w:tabs>
              <w:adjustRightInd w:val="0"/>
              <w:snapToGrid w:val="0"/>
              <w:jc w:val="center"/>
              <w:rPr>
                <w:rFonts w:hint="eastAsia" w:ascii="宋体" w:hAnsi="宋体" w:cs="Segoe UI Symbol"/>
                <w:kern w:val="0"/>
                <w:szCs w:val="21"/>
              </w:rPr>
            </w:pPr>
            <w:r>
              <w:rPr>
                <w:rFonts w:hint="eastAsia" w:ascii="宋体" w:hAnsi="宋体" w:cs="Segoe UI Symbol"/>
                <w:kern w:val="0"/>
                <w:szCs w:val="21"/>
              </w:rPr>
              <w:t>★</w:t>
            </w:r>
            <w:r>
              <w:rPr>
                <w:rFonts w:hint="eastAsia" w:ascii="宋体" w:hAnsi="宋体" w:cs="宋体"/>
                <w:szCs w:val="21"/>
              </w:rPr>
              <w:t>响应</w:t>
            </w:r>
            <w:r>
              <w:rPr>
                <w:rStyle w:val="19"/>
                <w:rFonts w:hint="eastAsia" w:ascii="宋体" w:hAnsi="宋体"/>
                <w:szCs w:val="21"/>
              </w:rPr>
              <w:t>文件真实性要求</w:t>
            </w:r>
          </w:p>
        </w:tc>
        <w:tc>
          <w:tcPr>
            <w:tcW w:w="3623" w:type="pct"/>
            <w:vAlign w:val="center"/>
          </w:tcPr>
          <w:p w14:paraId="1AAC40AA">
            <w:pPr>
              <w:autoSpaceDE w:val="0"/>
              <w:autoSpaceDN w:val="0"/>
              <w:rPr>
                <w:rFonts w:hint="eastAsia" w:ascii="宋体" w:hAnsi="宋体"/>
                <w:szCs w:val="21"/>
              </w:rPr>
            </w:pPr>
            <w:r>
              <w:rPr>
                <w:rFonts w:hint="eastAsia" w:ascii="宋体" w:hAnsi="宋体"/>
                <w:szCs w:val="21"/>
              </w:rPr>
              <w:t>1、响应人递交的</w:t>
            </w:r>
            <w:r>
              <w:rPr>
                <w:rFonts w:hint="eastAsia" w:ascii="宋体" w:hAnsi="宋体" w:cs="宋体"/>
                <w:szCs w:val="21"/>
              </w:rPr>
              <w:t>响应</w:t>
            </w:r>
            <w:r>
              <w:rPr>
                <w:rFonts w:hint="eastAsia" w:ascii="宋体" w:hAnsi="宋体"/>
                <w:szCs w:val="21"/>
              </w:rPr>
              <w:t>文件须真实。评审委员会有权通过相关官方网站进行证书核验工作，如评审委员会发现响应文件弄虚作假，将作应答否决处理。</w:t>
            </w:r>
          </w:p>
          <w:p w14:paraId="5D3974CD">
            <w:pPr>
              <w:tabs>
                <w:tab w:val="left" w:pos="7560"/>
              </w:tabs>
              <w:adjustRightInd w:val="0"/>
              <w:snapToGrid w:val="0"/>
              <w:jc w:val="left"/>
              <w:rPr>
                <w:rFonts w:hint="eastAsia" w:ascii="宋体" w:hAnsi="宋体" w:eastAsia="宋体" w:cs="仿宋_GB2312"/>
                <w:szCs w:val="21"/>
              </w:rPr>
            </w:pPr>
            <w:r>
              <w:rPr>
                <w:rFonts w:ascii="宋体" w:hAnsi="宋体"/>
                <w:szCs w:val="21"/>
              </w:rPr>
              <w:t>2</w:t>
            </w:r>
            <w:r>
              <w:rPr>
                <w:rFonts w:hint="eastAsia" w:ascii="宋体" w:hAnsi="宋体"/>
                <w:szCs w:val="21"/>
              </w:rPr>
              <w:t>、响应人提供的</w:t>
            </w:r>
            <w:r>
              <w:rPr>
                <w:rFonts w:hint="eastAsia" w:ascii="宋体" w:hAnsi="宋体" w:cs="宋体"/>
                <w:szCs w:val="21"/>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14:paraId="3902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14:paraId="1B1C63F1">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9</w:t>
            </w:r>
          </w:p>
        </w:tc>
        <w:tc>
          <w:tcPr>
            <w:tcW w:w="961" w:type="pct"/>
            <w:vAlign w:val="center"/>
          </w:tcPr>
          <w:p w14:paraId="2B32E241">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异议、</w:t>
            </w:r>
            <w:r>
              <w:rPr>
                <w:rFonts w:ascii="宋体" w:hAnsi="宋体" w:eastAsia="宋体" w:cs="仿宋_GB2312"/>
                <w:szCs w:val="21"/>
              </w:rPr>
              <w:t>投诉、</w:t>
            </w:r>
            <w:r>
              <w:rPr>
                <w:rFonts w:hint="eastAsia" w:ascii="宋体" w:hAnsi="宋体" w:eastAsia="宋体" w:cs="仿宋_GB2312"/>
                <w:szCs w:val="21"/>
              </w:rPr>
              <w:t>答疑及澄清</w:t>
            </w:r>
          </w:p>
        </w:tc>
        <w:tc>
          <w:tcPr>
            <w:tcW w:w="3623" w:type="pct"/>
            <w:vAlign w:val="center"/>
          </w:tcPr>
          <w:p w14:paraId="5A1EA756">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1、异议截止时间</w:t>
            </w:r>
            <w:r>
              <w:rPr>
                <w:rFonts w:hint="eastAsia" w:ascii="宋体" w:hAnsi="宋体" w:eastAsia="宋体" w:cs="Times New Roman"/>
                <w:szCs w:val="21"/>
              </w:rPr>
              <w:t>：详见深圳阳光采购平台公告信息</w:t>
            </w:r>
            <w:r>
              <w:rPr>
                <w:rFonts w:hint="eastAsia" w:ascii="宋体" w:hAnsi="宋体" w:eastAsia="宋体" w:cs="仿宋_GB2312"/>
                <w:szCs w:val="21"/>
              </w:rPr>
              <w:t>。</w:t>
            </w:r>
          </w:p>
          <w:p w14:paraId="65067245">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2、答疑、澄清时间：</w:t>
            </w:r>
            <w:r>
              <w:rPr>
                <w:rFonts w:hint="eastAsia" w:ascii="宋体" w:hAnsi="宋体" w:eastAsia="宋体" w:cs="Times New Roman"/>
                <w:szCs w:val="21"/>
              </w:rPr>
              <w:t>详见深圳阳光采购平台公告信息。</w:t>
            </w:r>
          </w:p>
          <w:p w14:paraId="435AADB6">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3、响应人需以书面形式（加盖公章）扫描发送邮件至采购人联系邮箱，并电话告知联系人。</w:t>
            </w:r>
          </w:p>
          <w:p w14:paraId="08C7077F">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4、我司在收集所有响应人疑问后，将答疑或澄清回复至所有响应人用于接收本项目采购文件的电邮，响应人应在收到答复后1日内，邮件回复确认收到。</w:t>
            </w:r>
          </w:p>
          <w:p w14:paraId="56774796">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5、采购人联系方式</w:t>
            </w:r>
            <w:r>
              <w:rPr>
                <w:rFonts w:hint="eastAsia" w:ascii="宋体" w:hAnsi="宋体" w:eastAsia="宋体" w:cs="Times New Roman"/>
                <w:szCs w:val="21"/>
              </w:rPr>
              <w:t>详见采购公告（采购邀请函）。</w:t>
            </w:r>
          </w:p>
        </w:tc>
      </w:tr>
      <w:tr w14:paraId="1277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14:paraId="225347B9">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10</w:t>
            </w:r>
          </w:p>
        </w:tc>
        <w:tc>
          <w:tcPr>
            <w:tcW w:w="961" w:type="pct"/>
            <w:vAlign w:val="center"/>
          </w:tcPr>
          <w:p w14:paraId="6FF3574D">
            <w:pPr>
              <w:tabs>
                <w:tab w:val="left" w:pos="7560"/>
              </w:tabs>
              <w:adjustRightInd w:val="0"/>
              <w:snapToGrid w:val="0"/>
              <w:jc w:val="center"/>
              <w:rPr>
                <w:rFonts w:hint="eastAsia" w:ascii="宋体" w:hAnsi="宋体" w:eastAsia="宋体" w:cs="仿宋_GB2312"/>
                <w:szCs w:val="21"/>
              </w:rPr>
            </w:pPr>
            <w:r>
              <w:rPr>
                <w:rFonts w:hint="eastAsia" w:ascii="宋体" w:hAnsi="宋体" w:cs="宋体"/>
                <w:szCs w:val="21"/>
              </w:rPr>
              <w:t>递交</w:t>
            </w:r>
            <w:bookmarkStart w:id="11" w:name="OLE_LINK3"/>
            <w:r>
              <w:rPr>
                <w:rFonts w:hint="eastAsia" w:ascii="宋体" w:hAnsi="宋体" w:cs="宋体"/>
                <w:szCs w:val="21"/>
              </w:rPr>
              <w:t>响应</w:t>
            </w:r>
            <w:bookmarkEnd w:id="11"/>
            <w:r>
              <w:rPr>
                <w:rFonts w:hint="eastAsia" w:ascii="宋体" w:hAnsi="宋体" w:cs="宋体"/>
                <w:szCs w:val="21"/>
              </w:rPr>
              <w:t>文件的响应人不足三家的处理原则</w:t>
            </w:r>
          </w:p>
        </w:tc>
        <w:tc>
          <w:tcPr>
            <w:tcW w:w="3623" w:type="pct"/>
            <w:vAlign w:val="center"/>
          </w:tcPr>
          <w:p w14:paraId="65690FAB">
            <w:pPr>
              <w:tabs>
                <w:tab w:val="left" w:pos="7560"/>
              </w:tabs>
              <w:adjustRightInd w:val="0"/>
              <w:snapToGrid w:val="0"/>
              <w:jc w:val="left"/>
              <w:rPr>
                <w:rFonts w:hint="eastAsia" w:ascii="宋体" w:hAnsi="宋体" w:cs="宋体"/>
                <w:szCs w:val="21"/>
              </w:rPr>
            </w:pPr>
            <w:r>
              <w:rPr>
                <w:rFonts w:hint="eastAsia" w:ascii="宋体" w:hAnsi="宋体" w:cs="宋体"/>
                <w:szCs w:val="21"/>
              </w:rPr>
              <w:t>第一次采购：在采购文件截止时间前递交响应文件的响应人不足3家，或通过资格后审的响应人不足3家，则该次采购失败。</w:t>
            </w:r>
          </w:p>
          <w:p w14:paraId="0A8B0624">
            <w:pPr>
              <w:tabs>
                <w:tab w:val="left" w:pos="7560"/>
              </w:tabs>
              <w:adjustRightInd w:val="0"/>
              <w:snapToGrid w:val="0"/>
              <w:jc w:val="left"/>
              <w:rPr>
                <w:rFonts w:hint="eastAsia" w:ascii="宋体" w:hAnsi="宋体" w:eastAsia="宋体" w:cs="Times New Roman"/>
                <w:color w:val="0070C0"/>
                <w:szCs w:val="21"/>
                <w:u w:val="single"/>
              </w:rPr>
            </w:pPr>
            <w:r>
              <w:rPr>
                <w:rFonts w:hint="eastAsia" w:ascii="宋体" w:hAnsi="宋体" w:cs="宋体"/>
                <w:szCs w:val="21"/>
              </w:rPr>
              <w:t>第二次采购：在采购文件购买截止时间前递交响应文件的响应人不足3家，或通过资格后审的响应人不足3家的，可对2家响应人继续组织唱价、评审，如只有1家的响应人，则该次采购转为单一来源谈判。</w:t>
            </w:r>
          </w:p>
        </w:tc>
      </w:tr>
      <w:tr w14:paraId="3169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03CF334A">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11</w:t>
            </w:r>
          </w:p>
        </w:tc>
        <w:tc>
          <w:tcPr>
            <w:tcW w:w="961" w:type="pct"/>
            <w:vAlign w:val="center"/>
          </w:tcPr>
          <w:p w14:paraId="3EEF5089">
            <w:pPr>
              <w:tabs>
                <w:tab w:val="left" w:pos="7560"/>
              </w:tabs>
              <w:adjustRightInd w:val="0"/>
              <w:snapToGrid w:val="0"/>
              <w:jc w:val="center"/>
              <w:rPr>
                <w:rFonts w:hint="eastAsia" w:ascii="宋体" w:hAnsi="宋体" w:eastAsia="宋体" w:cs="仿宋_GB2312"/>
                <w:szCs w:val="21"/>
              </w:rPr>
            </w:pPr>
            <w:r>
              <w:rPr>
                <w:rFonts w:ascii="宋体" w:hAnsi="宋体" w:eastAsia="宋体" w:cs="仿宋_GB2312"/>
                <w:szCs w:val="21"/>
              </w:rPr>
              <w:t>发出成交通知书</w:t>
            </w:r>
          </w:p>
        </w:tc>
        <w:tc>
          <w:tcPr>
            <w:tcW w:w="3623" w:type="pct"/>
            <w:vAlign w:val="center"/>
          </w:tcPr>
          <w:p w14:paraId="7DF16983">
            <w:pPr>
              <w:tabs>
                <w:tab w:val="left" w:pos="-3"/>
                <w:tab w:val="left" w:pos="7560"/>
              </w:tabs>
              <w:adjustRightInd w:val="0"/>
              <w:snapToGrid w:val="0"/>
              <w:jc w:val="left"/>
              <w:rPr>
                <w:rFonts w:hint="eastAsia" w:ascii="宋体" w:hAnsi="宋体" w:eastAsia="宋体" w:cs="Times New Roman"/>
                <w:szCs w:val="21"/>
              </w:rPr>
            </w:pPr>
            <w:r>
              <w:rPr>
                <w:rFonts w:hint="eastAsia" w:ascii="宋体" w:hAnsi="宋体" w:eastAsia="宋体" w:cs="Times New Roman"/>
                <w:szCs w:val="21"/>
              </w:rPr>
              <w:t>开标后30天内</w:t>
            </w:r>
          </w:p>
        </w:tc>
      </w:tr>
      <w:tr w14:paraId="14CD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14:paraId="42F64051">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12</w:t>
            </w:r>
          </w:p>
        </w:tc>
        <w:tc>
          <w:tcPr>
            <w:tcW w:w="961" w:type="pct"/>
            <w:vAlign w:val="center"/>
          </w:tcPr>
          <w:p w14:paraId="7C0E3D7C">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采购人对</w:t>
            </w:r>
            <w:r>
              <w:rPr>
                <w:rFonts w:ascii="宋体" w:hAnsi="宋体" w:eastAsia="宋体" w:cs="仿宋_GB2312"/>
                <w:szCs w:val="21"/>
              </w:rPr>
              <w:t>采购</w:t>
            </w:r>
            <w:r>
              <w:rPr>
                <w:rFonts w:hint="eastAsia" w:ascii="宋体" w:hAnsi="宋体" w:eastAsia="宋体" w:cs="仿宋_GB2312"/>
                <w:szCs w:val="21"/>
              </w:rPr>
              <w:t>文件的补充或修改</w:t>
            </w:r>
          </w:p>
        </w:tc>
        <w:tc>
          <w:tcPr>
            <w:tcW w:w="3623" w:type="pct"/>
            <w:vAlign w:val="center"/>
          </w:tcPr>
          <w:p w14:paraId="4959CAFD">
            <w:pPr>
              <w:tabs>
                <w:tab w:val="left" w:pos="-3"/>
                <w:tab w:val="left" w:pos="7560"/>
              </w:tabs>
              <w:adjustRightInd w:val="0"/>
              <w:snapToGrid w:val="0"/>
              <w:jc w:val="left"/>
              <w:rPr>
                <w:rFonts w:hint="eastAsia" w:ascii="宋体" w:hAnsi="宋体" w:eastAsia="宋体" w:cs="Times New Roman"/>
                <w:szCs w:val="21"/>
              </w:rPr>
            </w:pPr>
            <w:r>
              <w:rPr>
                <w:rFonts w:hint="eastAsia" w:ascii="宋体" w:hAnsi="宋体" w:eastAsia="宋体" w:cs="Times New Roman"/>
                <w:color w:val="0070C0"/>
                <w:szCs w:val="21"/>
              </w:rPr>
              <w:t>无</w:t>
            </w:r>
          </w:p>
        </w:tc>
      </w:tr>
    </w:tbl>
    <w:p w14:paraId="1B455E69">
      <w:pPr>
        <w:rPr>
          <w:rFonts w:hint="eastAsia" w:ascii="宋体" w:hAnsi="宋体" w:eastAsia="宋体"/>
          <w:sz w:val="24"/>
          <w:szCs w:val="24"/>
        </w:rPr>
      </w:pPr>
    </w:p>
    <w:p w14:paraId="4F439F36">
      <w:pPr>
        <w:rPr>
          <w:rFonts w:hint="eastAsia" w:ascii="宋体" w:hAnsi="宋体" w:eastAsia="宋体"/>
          <w:sz w:val="24"/>
          <w:szCs w:val="24"/>
        </w:rPr>
      </w:pPr>
    </w:p>
    <w:p w14:paraId="703FB5E1">
      <w:pPr>
        <w:rPr>
          <w:rFonts w:hint="eastAsia" w:ascii="宋体" w:hAnsi="宋体"/>
          <w:b/>
          <w:bCs/>
          <w:szCs w:val="21"/>
        </w:rPr>
      </w:pPr>
      <w:r>
        <w:rPr>
          <w:rFonts w:hint="eastAsia" w:ascii="宋体" w:hAnsi="宋体" w:eastAsia="宋体"/>
          <w:b/>
          <w:bCs/>
          <w:sz w:val="24"/>
          <w:szCs w:val="24"/>
        </w:rPr>
        <w:t>注：成交通知书各单位需统一从深圳阳光采购平台导出并使用，同时，在采购结果确认审批完成后，应按范式要求签字盖章并存档原件。</w:t>
      </w:r>
    </w:p>
    <w:p w14:paraId="57315BB8">
      <w:pPr>
        <w:widowControl/>
        <w:jc w:val="left"/>
        <w:rPr>
          <w:rFonts w:hint="eastAsia" w:ascii="黑体" w:hAnsi="黑体" w:eastAsia="黑体" w:cs="Times New Roman"/>
          <w:b/>
          <w:bCs/>
          <w:kern w:val="44"/>
          <w:sz w:val="28"/>
          <w:szCs w:val="28"/>
        </w:rPr>
      </w:pPr>
      <w:r>
        <w:rPr>
          <w:rFonts w:ascii="黑体" w:hAnsi="黑体" w:eastAsia="黑体"/>
          <w:sz w:val="28"/>
          <w:szCs w:val="28"/>
        </w:rPr>
        <w:br w:type="page"/>
      </w:r>
    </w:p>
    <w:p w14:paraId="1B9879BD">
      <w:pPr>
        <w:pStyle w:val="2"/>
        <w:spacing w:before="0" w:after="0" w:line="360" w:lineRule="auto"/>
        <w:contextualSpacing/>
        <w:jc w:val="center"/>
        <w:rPr>
          <w:rFonts w:hint="eastAsia" w:ascii="宋体" w:hAnsi="宋体" w:cstheme="majorBidi"/>
          <w:sz w:val="24"/>
          <w:szCs w:val="24"/>
        </w:rPr>
      </w:pPr>
      <w:r>
        <w:rPr>
          <w:rFonts w:hint="eastAsia" w:ascii="黑体" w:hAnsi="黑体" w:eastAsia="黑体"/>
          <w:sz w:val="28"/>
          <w:szCs w:val="28"/>
        </w:rPr>
        <w:t>第三章  评审程序</w:t>
      </w:r>
    </w:p>
    <w:p w14:paraId="4382FD9C">
      <w:pPr>
        <w:pStyle w:val="3"/>
        <w:spacing w:before="0" w:after="0" w:line="360" w:lineRule="auto"/>
        <w:contextualSpacing/>
        <w:jc w:val="center"/>
        <w:rPr>
          <w:rFonts w:hint="eastAsia" w:ascii="宋体" w:hAnsi="宋体" w:eastAsia="宋体"/>
          <w:szCs w:val="21"/>
        </w:rPr>
      </w:pPr>
      <w:r>
        <w:rPr>
          <w:rFonts w:hint="eastAsia" w:ascii="宋体" w:hAnsi="宋体" w:eastAsia="宋体"/>
          <w:sz w:val="24"/>
          <w:szCs w:val="24"/>
        </w:rPr>
        <w:t>一、唱价环节</w:t>
      </w:r>
    </w:p>
    <w:p w14:paraId="13481B1F">
      <w:pPr>
        <w:spacing w:line="360" w:lineRule="auto"/>
        <w:ind w:firstLine="424" w:firstLineChars="200"/>
        <w:contextualSpacing/>
        <w:rPr>
          <w:rFonts w:hint="eastAsia" w:ascii="宋体" w:hAnsi="宋体" w:eastAsia="宋体" w:cs="仿宋_GB2312"/>
          <w:szCs w:val="21"/>
        </w:rPr>
      </w:pPr>
      <w:r>
        <w:rPr>
          <w:rFonts w:hint="eastAsia" w:ascii="宋体" w:hAnsi="宋体" w:eastAsia="宋体"/>
          <w:szCs w:val="21"/>
        </w:rPr>
        <w:t>1.采购人在采购文件规定的</w:t>
      </w:r>
      <w:r>
        <w:rPr>
          <w:rFonts w:hint="eastAsia" w:ascii="宋体" w:hAnsi="宋体" w:eastAsia="宋体" w:cs="仿宋_GB2312"/>
          <w:szCs w:val="21"/>
        </w:rPr>
        <w:t>递交</w:t>
      </w:r>
      <w:r>
        <w:rPr>
          <w:rFonts w:hint="eastAsia" w:ascii="宋体" w:hAnsi="宋体" w:eastAsia="宋体"/>
          <w:szCs w:val="21"/>
        </w:rPr>
        <w:t>响应文件</w:t>
      </w:r>
      <w:r>
        <w:rPr>
          <w:rFonts w:hint="eastAsia" w:ascii="宋体" w:hAnsi="宋体" w:eastAsia="宋体" w:cs="仿宋_GB2312"/>
          <w:szCs w:val="21"/>
        </w:rPr>
        <w:t>截止时间和地点开启文件，程序如下：</w:t>
      </w:r>
    </w:p>
    <w:p w14:paraId="504538BF">
      <w:pPr>
        <w:spacing w:line="360" w:lineRule="auto"/>
        <w:ind w:firstLine="424" w:firstLineChars="200"/>
        <w:contextualSpacing/>
        <w:rPr>
          <w:rFonts w:hint="eastAsia" w:ascii="宋体" w:hAnsi="宋体" w:eastAsia="宋体" w:cs="仿宋_GB2312"/>
          <w:b/>
          <w:bCs/>
          <w:color w:val="0000FF"/>
          <w:szCs w:val="21"/>
        </w:rPr>
      </w:pPr>
      <w:r>
        <w:rPr>
          <w:rFonts w:hint="eastAsia" w:ascii="宋体" w:hAnsi="宋体" w:eastAsia="宋体" w:cs="仿宋_GB2312"/>
          <w:szCs w:val="21"/>
        </w:rPr>
        <w:t>（1）主持人宣布递交响应文件截止时间到；</w:t>
      </w:r>
      <w:r>
        <w:rPr>
          <w:rFonts w:hint="eastAsia" w:ascii="宋体" w:hAnsi="宋体" w:eastAsia="宋体" w:cs="仿宋_GB2312"/>
          <w:b/>
          <w:bCs/>
          <w:color w:val="0070C0"/>
          <w:szCs w:val="21"/>
        </w:rPr>
        <w:t>存在采购公告（采购邀请函）第四（四）款规定情形的，</w:t>
      </w:r>
      <w:r>
        <w:rPr>
          <w:rFonts w:hint="eastAsia" w:ascii="宋体" w:hAnsi="宋体"/>
          <w:b/>
          <w:bCs/>
          <w:color w:val="0070C0"/>
        </w:rPr>
        <w:t>采购人不予接收响应文件：</w:t>
      </w:r>
    </w:p>
    <w:p w14:paraId="0A9ED1FB">
      <w:pPr>
        <w:spacing w:line="360" w:lineRule="auto"/>
        <w:ind w:firstLine="424" w:firstLineChars="200"/>
        <w:contextualSpacing/>
        <w:rPr>
          <w:rFonts w:hint="eastAsia" w:ascii="宋体" w:hAnsi="宋体" w:eastAsia="宋体" w:cs="仿宋_GB2312"/>
          <w:szCs w:val="21"/>
        </w:rPr>
      </w:pPr>
      <w:r>
        <w:rPr>
          <w:rFonts w:hint="eastAsia" w:ascii="宋体" w:hAnsi="宋体" w:eastAsia="宋体" w:cs="仿宋_GB2312"/>
          <w:szCs w:val="21"/>
        </w:rPr>
        <w:t>（2）响应人代表、采购人的工作人员检查响应文件密封性；</w:t>
      </w:r>
    </w:p>
    <w:p w14:paraId="09EA2E74">
      <w:pPr>
        <w:spacing w:line="360" w:lineRule="auto"/>
        <w:ind w:firstLine="424" w:firstLineChars="200"/>
        <w:contextualSpacing/>
        <w:rPr>
          <w:rFonts w:hint="eastAsia" w:ascii="宋体" w:hAnsi="宋体" w:eastAsia="宋体" w:cs="仿宋_GB2312"/>
          <w:szCs w:val="21"/>
        </w:rPr>
      </w:pPr>
      <w:r>
        <w:rPr>
          <w:rFonts w:hint="eastAsia" w:ascii="宋体" w:hAnsi="宋体" w:eastAsia="宋体" w:cs="仿宋_GB2312"/>
          <w:szCs w:val="21"/>
        </w:rPr>
        <w:t>（3）采购人按响应人文件递交顺序开启响应文件，并对各响应人商务报价进行现场唱价、记录，响应人签字确认</w:t>
      </w:r>
      <w:r>
        <w:rPr>
          <w:rFonts w:hint="eastAsia" w:ascii="宋体" w:hAnsi="宋体" w:eastAsia="宋体" w:cs="仿宋_GB2312"/>
          <w:b/>
          <w:bCs/>
          <w:szCs w:val="21"/>
        </w:rPr>
        <w:t>开启情况一览表</w:t>
      </w:r>
      <w:r>
        <w:rPr>
          <w:rFonts w:hint="eastAsia" w:ascii="宋体" w:hAnsi="宋体" w:eastAsia="宋体" w:cs="仿宋_GB2312"/>
          <w:szCs w:val="21"/>
        </w:rPr>
        <w:t>。</w:t>
      </w:r>
    </w:p>
    <w:p w14:paraId="7804C851">
      <w:pPr>
        <w:spacing w:line="360" w:lineRule="auto"/>
        <w:ind w:firstLine="424" w:firstLineChars="200"/>
        <w:contextualSpacing/>
        <w:rPr>
          <w:rFonts w:hint="eastAsia" w:ascii="宋体" w:hAnsi="宋体" w:eastAsia="宋体" w:cs="仿宋_GB2312"/>
          <w:szCs w:val="21"/>
        </w:rPr>
      </w:pPr>
      <w:r>
        <w:rPr>
          <w:rFonts w:hint="eastAsia" w:ascii="宋体" w:hAnsi="宋体" w:eastAsia="宋体" w:cs="仿宋_GB2312"/>
          <w:szCs w:val="21"/>
        </w:rPr>
        <w:t>2.采用“邮寄（快递）递交”时，若响应人未安排授权联系人参与开启环节的，视为响应人已认可开启结果并放弃开启环节异议。</w:t>
      </w:r>
    </w:p>
    <w:p w14:paraId="6A85C3C2">
      <w:pPr>
        <w:tabs>
          <w:tab w:val="left" w:pos="7560"/>
        </w:tabs>
        <w:spacing w:line="360" w:lineRule="auto"/>
        <w:ind w:firstLine="424" w:firstLineChars="200"/>
        <w:contextualSpacing/>
        <w:rPr>
          <w:rFonts w:hint="eastAsia" w:ascii="宋体" w:hAnsi="宋体" w:eastAsia="宋体" w:cs="仿宋_GB2312"/>
          <w:szCs w:val="21"/>
        </w:rPr>
      </w:pPr>
      <w:r>
        <w:rPr>
          <w:rFonts w:hint="eastAsia" w:ascii="宋体" w:hAnsi="宋体" w:eastAsia="宋体" w:cs="仿宋_GB2312"/>
          <w:szCs w:val="21"/>
        </w:rPr>
        <w:t>3.响应人</w:t>
      </w:r>
      <w:r>
        <w:rPr>
          <w:rFonts w:ascii="宋体" w:hAnsi="宋体" w:eastAsia="宋体" w:cs="仿宋_GB2312"/>
          <w:b/>
          <w:szCs w:val="21"/>
        </w:rPr>
        <w:t>对</w:t>
      </w:r>
      <w:r>
        <w:rPr>
          <w:rFonts w:hint="eastAsia" w:ascii="宋体" w:hAnsi="宋体" w:eastAsia="宋体" w:cs="仿宋_GB2312"/>
          <w:b/>
          <w:szCs w:val="21"/>
        </w:rPr>
        <w:t>开启环节</w:t>
      </w:r>
      <w:r>
        <w:rPr>
          <w:rFonts w:ascii="宋体" w:hAnsi="宋体" w:eastAsia="宋体" w:cs="仿宋_GB2312"/>
          <w:b/>
          <w:szCs w:val="21"/>
        </w:rPr>
        <w:t>有异议的，应当</w:t>
      </w:r>
      <w:r>
        <w:rPr>
          <w:rFonts w:hint="eastAsia" w:ascii="宋体" w:hAnsi="宋体" w:eastAsia="宋体" w:cs="仿宋_GB2312"/>
          <w:b/>
          <w:szCs w:val="21"/>
        </w:rPr>
        <w:t>即时</w:t>
      </w:r>
      <w:r>
        <w:rPr>
          <w:rFonts w:ascii="宋体" w:hAnsi="宋体" w:eastAsia="宋体" w:cs="仿宋_GB2312"/>
          <w:b/>
          <w:szCs w:val="21"/>
        </w:rPr>
        <w:t>提出</w:t>
      </w:r>
      <w:r>
        <w:rPr>
          <w:rFonts w:ascii="宋体" w:hAnsi="宋体" w:eastAsia="宋体" w:cs="仿宋_GB2312"/>
          <w:szCs w:val="21"/>
        </w:rPr>
        <w:t>，</w:t>
      </w:r>
      <w:r>
        <w:rPr>
          <w:rFonts w:hint="eastAsia" w:ascii="宋体" w:hAnsi="宋体" w:eastAsia="宋体" w:cs="仿宋_GB2312"/>
          <w:szCs w:val="21"/>
        </w:rPr>
        <w:t>采购人将记录有关情况并提交评标委员会表决决定。</w:t>
      </w:r>
    </w:p>
    <w:p w14:paraId="28B3DEE4">
      <w:pPr>
        <w:tabs>
          <w:tab w:val="left" w:pos="7560"/>
        </w:tabs>
        <w:spacing w:line="360" w:lineRule="auto"/>
        <w:ind w:firstLine="424" w:firstLineChars="200"/>
        <w:contextualSpacing/>
        <w:rPr>
          <w:rFonts w:hint="eastAsia" w:ascii="宋体" w:hAnsi="宋体" w:eastAsia="宋体" w:cs="仿宋_GB2312"/>
          <w:szCs w:val="21"/>
        </w:rPr>
      </w:pPr>
      <w:r>
        <w:rPr>
          <w:rFonts w:hint="eastAsia" w:ascii="宋体" w:hAnsi="宋体" w:eastAsia="宋体" w:cs="仿宋_GB2312"/>
          <w:szCs w:val="21"/>
        </w:rPr>
        <w:t>注：谈判项目无开启环节，无需现场唱标，无需</w:t>
      </w:r>
      <w:r>
        <w:rPr>
          <w:rFonts w:hint="eastAsia" w:ascii="宋体" w:hAnsi="宋体" w:eastAsia="宋体" w:cs="仿宋_GB2312"/>
          <w:b/>
          <w:bCs/>
          <w:szCs w:val="21"/>
        </w:rPr>
        <w:t>开启情况一览表</w:t>
      </w:r>
      <w:r>
        <w:rPr>
          <w:rFonts w:hint="eastAsia" w:ascii="宋体" w:hAnsi="宋体" w:eastAsia="宋体" w:cs="仿宋_GB2312"/>
          <w:szCs w:val="21"/>
        </w:rPr>
        <w:t>。由谈判小组确认谈判策略后，邀请响应人分别进行谈判。</w:t>
      </w:r>
    </w:p>
    <w:p w14:paraId="177A9C82">
      <w:pPr>
        <w:pStyle w:val="3"/>
        <w:spacing w:before="0" w:after="0" w:line="360" w:lineRule="auto"/>
        <w:contextualSpacing/>
        <w:jc w:val="center"/>
        <w:rPr>
          <w:rFonts w:hint="eastAsia" w:ascii="宋体" w:hAnsi="宋体" w:eastAsia="宋体"/>
          <w:sz w:val="24"/>
          <w:szCs w:val="24"/>
        </w:rPr>
      </w:pPr>
      <w:r>
        <w:rPr>
          <w:rFonts w:hint="eastAsia" w:ascii="宋体" w:hAnsi="宋体" w:eastAsia="宋体"/>
          <w:sz w:val="24"/>
          <w:szCs w:val="24"/>
        </w:rPr>
        <w:t>二、符合性评审</w:t>
      </w:r>
    </w:p>
    <w:p w14:paraId="55D2EC3C">
      <w:pPr>
        <w:spacing w:line="360" w:lineRule="auto"/>
        <w:ind w:firstLine="424" w:firstLineChars="200"/>
        <w:contextualSpacing/>
        <w:rPr>
          <w:rFonts w:hint="eastAsia" w:ascii="宋体" w:hAnsi="宋体" w:eastAsia="宋体"/>
          <w:szCs w:val="21"/>
        </w:rPr>
      </w:pPr>
      <w:r>
        <w:rPr>
          <w:rFonts w:hint="eastAsia" w:ascii="宋体" w:hAnsi="宋体" w:eastAsia="宋体"/>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14:paraId="17BD9ECE">
      <w:pPr>
        <w:pStyle w:val="3"/>
        <w:spacing w:before="0" w:after="0" w:line="360" w:lineRule="auto"/>
        <w:ind w:firstLine="424" w:firstLineChars="200"/>
        <w:contextualSpacing/>
        <w:rPr>
          <w:rFonts w:hint="eastAsia" w:ascii="宋体" w:hAnsi="宋体" w:eastAsia="宋体"/>
          <w:sz w:val="21"/>
          <w:szCs w:val="21"/>
        </w:rPr>
      </w:pPr>
      <w:r>
        <w:rPr>
          <w:rFonts w:hint="eastAsia" w:ascii="宋体" w:hAnsi="宋体" w:eastAsia="宋体"/>
          <w:sz w:val="21"/>
          <w:szCs w:val="21"/>
        </w:rPr>
        <w:t>2.符合性评审标准</w:t>
      </w:r>
    </w:p>
    <w:p w14:paraId="6081F29E">
      <w:pPr>
        <w:ind w:firstLine="422"/>
        <w:jc w:val="center"/>
        <w:rPr>
          <w:rFonts w:ascii="Calibri" w:hAnsi="Calibri" w:eastAsia="宋体" w:cs="Times New Roman"/>
          <w:b/>
        </w:rPr>
      </w:pPr>
      <w:r>
        <w:rPr>
          <w:rFonts w:hint="eastAsia" w:ascii="宋体" w:hAnsi="宋体" w:eastAsia="宋体" w:cs="Times New Roman"/>
          <w:b/>
          <w:szCs w:val="21"/>
        </w:rPr>
        <w:t>符合性评审表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211"/>
        <w:gridCol w:w="4368"/>
        <w:gridCol w:w="1128"/>
      </w:tblGrid>
      <w:tr w14:paraId="2E54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7445708F">
            <w:pPr>
              <w:widowControl/>
              <w:contextualSpacing/>
              <w:jc w:val="center"/>
              <w:rPr>
                <w:rFonts w:hint="eastAsia" w:ascii="宋体" w:hAnsi="宋体" w:eastAsia="宋体" w:cs="宋体"/>
                <w:kern w:val="0"/>
                <w:szCs w:val="21"/>
              </w:rPr>
            </w:pPr>
            <w:r>
              <w:rPr>
                <w:rFonts w:hint="eastAsia" w:ascii="宋体" w:hAnsi="宋体" w:eastAsia="宋体" w:cs="宋体"/>
                <w:b/>
                <w:bCs/>
                <w:kern w:val="0"/>
                <w:szCs w:val="21"/>
              </w:rPr>
              <w:t>序号</w:t>
            </w:r>
          </w:p>
        </w:tc>
        <w:tc>
          <w:tcPr>
            <w:tcW w:w="1297" w:type="pct"/>
            <w:vAlign w:val="center"/>
          </w:tcPr>
          <w:p w14:paraId="26FC23FF">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评审项目</w:t>
            </w:r>
          </w:p>
        </w:tc>
        <w:tc>
          <w:tcPr>
            <w:tcW w:w="2562" w:type="pct"/>
            <w:vAlign w:val="center"/>
          </w:tcPr>
          <w:p w14:paraId="31FDC5D4">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评审标准及证明材料</w:t>
            </w:r>
          </w:p>
        </w:tc>
        <w:tc>
          <w:tcPr>
            <w:tcW w:w="661" w:type="pct"/>
            <w:vAlign w:val="center"/>
          </w:tcPr>
          <w:p w14:paraId="6F9B27D6">
            <w:pPr>
              <w:widowControl/>
              <w:contextualSpacing/>
              <w:jc w:val="center"/>
              <w:rPr>
                <w:rFonts w:hint="eastAsia" w:ascii="宋体" w:hAnsi="宋体" w:eastAsia="宋体" w:cs="Times New Roman"/>
                <w:szCs w:val="21"/>
              </w:rPr>
            </w:pPr>
            <w:r>
              <w:rPr>
                <w:rFonts w:hint="eastAsia" w:ascii="宋体" w:hAnsi="宋体" w:eastAsia="宋体" w:cs="宋体"/>
                <w:b/>
                <w:bCs/>
                <w:kern w:val="0"/>
                <w:szCs w:val="21"/>
              </w:rPr>
              <w:t>评审标准</w:t>
            </w:r>
          </w:p>
        </w:tc>
      </w:tr>
      <w:tr w14:paraId="7B24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6CF88C98">
            <w:pPr>
              <w:widowControl/>
              <w:contextualSpacing/>
              <w:jc w:val="center"/>
              <w:rPr>
                <w:rFonts w:hint="eastAsia" w:ascii="宋体" w:hAnsi="宋体" w:cs="宋体"/>
                <w:szCs w:val="21"/>
              </w:rPr>
            </w:pPr>
            <w:r>
              <w:rPr>
                <w:rFonts w:hint="eastAsia" w:ascii="宋体" w:hAnsi="宋体" w:cs="宋体"/>
                <w:szCs w:val="21"/>
              </w:rPr>
              <w:t>1</w:t>
            </w:r>
          </w:p>
        </w:tc>
        <w:tc>
          <w:tcPr>
            <w:tcW w:w="1297" w:type="pct"/>
            <w:vAlign w:val="center"/>
          </w:tcPr>
          <w:p w14:paraId="16369D0E">
            <w:pPr>
              <w:widowControl/>
              <w:contextualSpacing/>
              <w:jc w:val="center"/>
              <w:rPr>
                <w:rFonts w:hint="eastAsia" w:ascii="宋体" w:hAnsi="宋体" w:cs="宋体"/>
                <w:szCs w:val="21"/>
              </w:rPr>
            </w:pPr>
            <w:r>
              <w:rPr>
                <w:rFonts w:hint="eastAsia" w:ascii="宋体" w:hAnsi="宋体" w:cs="宋体"/>
                <w:szCs w:val="21"/>
              </w:rPr>
              <w:t>响应人名称</w:t>
            </w:r>
          </w:p>
        </w:tc>
        <w:tc>
          <w:tcPr>
            <w:tcW w:w="2562" w:type="pct"/>
            <w:vAlign w:val="center"/>
          </w:tcPr>
          <w:p w14:paraId="4833E30C">
            <w:pPr>
              <w:widowControl/>
              <w:contextualSpacing/>
              <w:jc w:val="center"/>
              <w:rPr>
                <w:rFonts w:hint="eastAsia" w:ascii="宋体" w:hAnsi="宋体" w:cs="宋体"/>
                <w:szCs w:val="21"/>
              </w:rPr>
            </w:pPr>
            <w:r>
              <w:rPr>
                <w:rFonts w:hint="eastAsia" w:ascii="宋体" w:hAnsi="宋体" w:cs="宋体"/>
                <w:szCs w:val="21"/>
              </w:rPr>
              <w:t>与营业执照、资质证书等一致。</w:t>
            </w:r>
          </w:p>
        </w:tc>
        <w:tc>
          <w:tcPr>
            <w:tcW w:w="661" w:type="pct"/>
            <w:vAlign w:val="center"/>
          </w:tcPr>
          <w:p w14:paraId="099A2FB6">
            <w:pPr>
              <w:widowControl/>
              <w:contextualSpacing/>
              <w:jc w:val="center"/>
              <w:rPr>
                <w:rFonts w:hint="eastAsia" w:ascii="宋体" w:hAnsi="宋体" w:cs="宋体"/>
                <w:szCs w:val="21"/>
              </w:rPr>
            </w:pPr>
            <w:r>
              <w:rPr>
                <w:rFonts w:hint="eastAsia" w:ascii="宋体" w:hAnsi="宋体" w:cs="宋体"/>
                <w:szCs w:val="21"/>
              </w:rPr>
              <w:t>合格/不合格</w:t>
            </w:r>
          </w:p>
        </w:tc>
      </w:tr>
      <w:tr w14:paraId="641D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55614BE9">
            <w:pPr>
              <w:widowControl/>
              <w:contextualSpacing/>
              <w:jc w:val="center"/>
              <w:rPr>
                <w:rFonts w:hint="eastAsia" w:ascii="宋体" w:hAnsi="宋体" w:cs="宋体"/>
                <w:szCs w:val="21"/>
              </w:rPr>
            </w:pPr>
            <w:r>
              <w:rPr>
                <w:rFonts w:hint="eastAsia" w:ascii="宋体" w:hAnsi="宋体" w:cs="宋体"/>
                <w:szCs w:val="21"/>
              </w:rPr>
              <w:t>2</w:t>
            </w:r>
          </w:p>
        </w:tc>
        <w:tc>
          <w:tcPr>
            <w:tcW w:w="1297" w:type="pct"/>
            <w:vAlign w:val="center"/>
          </w:tcPr>
          <w:p w14:paraId="10AA07AF">
            <w:pPr>
              <w:widowControl/>
              <w:contextualSpacing/>
              <w:jc w:val="center"/>
              <w:rPr>
                <w:rFonts w:hint="eastAsia" w:ascii="宋体" w:hAnsi="宋体" w:cs="宋体"/>
                <w:szCs w:val="21"/>
              </w:rPr>
            </w:pPr>
            <w:r>
              <w:rPr>
                <w:rFonts w:hint="eastAsia" w:ascii="宋体" w:hAnsi="宋体" w:cs="宋体"/>
                <w:szCs w:val="21"/>
              </w:rPr>
              <w:t>响应文件的盖章或者签字</w:t>
            </w:r>
          </w:p>
        </w:tc>
        <w:tc>
          <w:tcPr>
            <w:tcW w:w="2562" w:type="pct"/>
            <w:vAlign w:val="center"/>
          </w:tcPr>
          <w:p w14:paraId="65F57679">
            <w:pPr>
              <w:widowControl/>
              <w:contextualSpacing/>
              <w:jc w:val="center"/>
              <w:rPr>
                <w:rFonts w:hint="eastAsia" w:ascii="宋体" w:hAnsi="宋体" w:cs="宋体"/>
                <w:szCs w:val="21"/>
              </w:rPr>
            </w:pPr>
            <w:r>
              <w:rPr>
                <w:rFonts w:hint="eastAsia" w:ascii="宋体" w:hAnsi="宋体" w:cs="宋体"/>
                <w:szCs w:val="21"/>
              </w:rPr>
              <w:t>采购文件“响应人须知前附表”第6条规定。</w:t>
            </w:r>
          </w:p>
        </w:tc>
        <w:tc>
          <w:tcPr>
            <w:tcW w:w="661" w:type="pct"/>
            <w:vAlign w:val="center"/>
          </w:tcPr>
          <w:p w14:paraId="14CEFF1D">
            <w:pPr>
              <w:widowControl/>
              <w:contextualSpacing/>
              <w:jc w:val="center"/>
              <w:rPr>
                <w:rFonts w:hint="eastAsia" w:ascii="宋体" w:hAnsi="宋体" w:cs="宋体"/>
                <w:szCs w:val="21"/>
              </w:rPr>
            </w:pPr>
            <w:r>
              <w:rPr>
                <w:rFonts w:hint="eastAsia" w:ascii="宋体" w:hAnsi="宋体" w:cs="宋体"/>
                <w:szCs w:val="21"/>
              </w:rPr>
              <w:t>合格/不合格</w:t>
            </w:r>
          </w:p>
        </w:tc>
      </w:tr>
      <w:tr w14:paraId="6A55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63372798">
            <w:pPr>
              <w:widowControl/>
              <w:contextualSpacing/>
              <w:jc w:val="center"/>
              <w:rPr>
                <w:rFonts w:hint="eastAsia" w:ascii="宋体" w:hAnsi="宋体" w:cs="宋体"/>
                <w:szCs w:val="21"/>
              </w:rPr>
            </w:pPr>
            <w:r>
              <w:rPr>
                <w:rFonts w:hint="eastAsia" w:ascii="宋体" w:hAnsi="宋体" w:cs="宋体"/>
                <w:szCs w:val="21"/>
              </w:rPr>
              <w:t>3</w:t>
            </w:r>
          </w:p>
        </w:tc>
        <w:tc>
          <w:tcPr>
            <w:tcW w:w="1297" w:type="pct"/>
            <w:vAlign w:val="center"/>
          </w:tcPr>
          <w:p w14:paraId="55F6E190">
            <w:pPr>
              <w:widowControl/>
              <w:contextualSpacing/>
              <w:jc w:val="center"/>
              <w:rPr>
                <w:rFonts w:hint="eastAsia" w:ascii="宋体" w:hAnsi="宋体" w:cs="宋体"/>
                <w:szCs w:val="21"/>
              </w:rPr>
            </w:pPr>
            <w:r>
              <w:rPr>
                <w:rFonts w:hint="eastAsia" w:ascii="宋体" w:hAnsi="宋体" w:cs="宋体"/>
                <w:szCs w:val="21"/>
              </w:rPr>
              <w:t>采购文件实质性要求的标识</w:t>
            </w:r>
          </w:p>
        </w:tc>
        <w:tc>
          <w:tcPr>
            <w:tcW w:w="2562" w:type="pct"/>
            <w:vAlign w:val="center"/>
          </w:tcPr>
          <w:p w14:paraId="7B382800">
            <w:pPr>
              <w:widowControl/>
              <w:contextualSpacing/>
              <w:jc w:val="center"/>
              <w:rPr>
                <w:rFonts w:hint="eastAsia" w:ascii="宋体" w:hAnsi="宋体" w:cs="宋体"/>
                <w:szCs w:val="21"/>
              </w:rPr>
            </w:pPr>
            <w:r>
              <w:rPr>
                <w:rFonts w:hint="eastAsia" w:ascii="宋体" w:hAnsi="宋体" w:cs="宋体"/>
                <w:szCs w:val="21"/>
              </w:rPr>
              <w:t>采购文件“响应人须知前附表”第4条规定。</w:t>
            </w:r>
          </w:p>
        </w:tc>
        <w:tc>
          <w:tcPr>
            <w:tcW w:w="661" w:type="pct"/>
            <w:vAlign w:val="center"/>
          </w:tcPr>
          <w:p w14:paraId="34638E46">
            <w:pPr>
              <w:widowControl/>
              <w:contextualSpacing/>
              <w:jc w:val="center"/>
              <w:rPr>
                <w:rFonts w:hint="eastAsia" w:ascii="宋体" w:hAnsi="宋体" w:cs="宋体"/>
                <w:szCs w:val="21"/>
              </w:rPr>
            </w:pPr>
            <w:r>
              <w:rPr>
                <w:rFonts w:hint="eastAsia" w:ascii="宋体" w:hAnsi="宋体" w:cs="宋体"/>
                <w:szCs w:val="21"/>
              </w:rPr>
              <w:t>合格/不合格</w:t>
            </w:r>
          </w:p>
        </w:tc>
      </w:tr>
      <w:tr w14:paraId="3B10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A9C62D8">
            <w:pPr>
              <w:widowControl/>
              <w:contextualSpacing/>
              <w:jc w:val="center"/>
              <w:rPr>
                <w:rFonts w:hint="eastAsia" w:ascii="宋体" w:hAnsi="宋体" w:cs="宋体"/>
                <w:szCs w:val="21"/>
              </w:rPr>
            </w:pPr>
            <w:r>
              <w:rPr>
                <w:rFonts w:hint="eastAsia" w:ascii="宋体" w:hAnsi="宋体" w:cs="宋体"/>
                <w:szCs w:val="21"/>
              </w:rPr>
              <w:t>4</w:t>
            </w:r>
          </w:p>
        </w:tc>
        <w:tc>
          <w:tcPr>
            <w:tcW w:w="1297" w:type="pct"/>
            <w:vAlign w:val="center"/>
          </w:tcPr>
          <w:p w14:paraId="5C88E50A">
            <w:pPr>
              <w:widowControl/>
              <w:contextualSpacing/>
              <w:jc w:val="center"/>
              <w:rPr>
                <w:rFonts w:hint="eastAsia" w:ascii="宋体" w:hAnsi="宋体" w:cs="宋体"/>
                <w:szCs w:val="21"/>
              </w:rPr>
            </w:pPr>
            <w:r>
              <w:rPr>
                <w:rFonts w:hint="eastAsia" w:ascii="宋体" w:hAnsi="宋体" w:cs="宋体"/>
                <w:szCs w:val="21"/>
              </w:rPr>
              <w:t>响应人资格条件</w:t>
            </w:r>
          </w:p>
        </w:tc>
        <w:tc>
          <w:tcPr>
            <w:tcW w:w="2562" w:type="pct"/>
            <w:vAlign w:val="center"/>
          </w:tcPr>
          <w:p w14:paraId="0AC7921E">
            <w:pPr>
              <w:widowControl/>
              <w:contextualSpacing/>
              <w:jc w:val="center"/>
              <w:rPr>
                <w:rFonts w:hint="eastAsia" w:ascii="宋体" w:hAnsi="宋体" w:cs="宋体"/>
                <w:szCs w:val="21"/>
              </w:rPr>
            </w:pPr>
            <w:r>
              <w:rPr>
                <w:rFonts w:hint="eastAsia" w:ascii="宋体" w:hAnsi="宋体" w:cs="宋体"/>
                <w:szCs w:val="21"/>
              </w:rPr>
              <w:t>采购公告/采购邀请函“二、响应人资格及信誉要求”。</w:t>
            </w:r>
          </w:p>
        </w:tc>
        <w:tc>
          <w:tcPr>
            <w:tcW w:w="661" w:type="pct"/>
            <w:vAlign w:val="center"/>
          </w:tcPr>
          <w:p w14:paraId="253D4871">
            <w:pPr>
              <w:widowControl/>
              <w:contextualSpacing/>
              <w:jc w:val="center"/>
              <w:rPr>
                <w:rFonts w:hint="eastAsia" w:ascii="宋体" w:hAnsi="宋体" w:cs="宋体"/>
                <w:szCs w:val="21"/>
              </w:rPr>
            </w:pPr>
            <w:r>
              <w:rPr>
                <w:rFonts w:hint="eastAsia" w:ascii="宋体" w:hAnsi="宋体" w:cs="宋体"/>
                <w:szCs w:val="21"/>
              </w:rPr>
              <w:t>合格/不合格</w:t>
            </w:r>
          </w:p>
        </w:tc>
      </w:tr>
      <w:tr w14:paraId="55C8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0E646CA6">
            <w:pPr>
              <w:widowControl/>
              <w:contextualSpacing/>
              <w:jc w:val="center"/>
              <w:rPr>
                <w:rFonts w:hint="eastAsia" w:ascii="宋体" w:hAnsi="宋体" w:cs="宋体"/>
                <w:szCs w:val="21"/>
              </w:rPr>
            </w:pPr>
            <w:r>
              <w:rPr>
                <w:rFonts w:hint="eastAsia" w:ascii="宋体" w:hAnsi="宋体" w:cs="宋体"/>
                <w:szCs w:val="21"/>
              </w:rPr>
              <w:t>5</w:t>
            </w:r>
          </w:p>
        </w:tc>
        <w:tc>
          <w:tcPr>
            <w:tcW w:w="1297" w:type="pct"/>
            <w:vAlign w:val="center"/>
          </w:tcPr>
          <w:p w14:paraId="3DA8DA1F">
            <w:pPr>
              <w:widowControl/>
              <w:contextualSpacing/>
              <w:jc w:val="center"/>
              <w:rPr>
                <w:rFonts w:hint="eastAsia" w:ascii="宋体" w:hAnsi="宋体" w:cs="宋体"/>
                <w:szCs w:val="21"/>
              </w:rPr>
            </w:pPr>
            <w:bookmarkStart w:id="12" w:name="OLE_LINK12"/>
            <w:r>
              <w:rPr>
                <w:rFonts w:hint="eastAsia" w:ascii="宋体" w:hAnsi="宋体" w:cs="宋体"/>
                <w:szCs w:val="21"/>
              </w:rPr>
              <w:t>响应人关联关系要求及主要人员社保情况</w:t>
            </w:r>
            <w:bookmarkEnd w:id="12"/>
          </w:p>
        </w:tc>
        <w:tc>
          <w:tcPr>
            <w:tcW w:w="2562" w:type="pct"/>
            <w:vAlign w:val="center"/>
          </w:tcPr>
          <w:p w14:paraId="11C4AB7C">
            <w:pPr>
              <w:widowControl/>
              <w:contextualSpacing/>
              <w:jc w:val="center"/>
              <w:rPr>
                <w:rFonts w:hint="eastAsia" w:ascii="宋体" w:hAnsi="宋体" w:cs="宋体"/>
                <w:szCs w:val="21"/>
              </w:rPr>
            </w:pPr>
            <w:r>
              <w:rPr>
                <w:rFonts w:hint="eastAsia" w:ascii="宋体" w:hAnsi="宋体" w:cs="宋体"/>
                <w:szCs w:val="21"/>
              </w:rPr>
              <w:t>采购公告/采购邀请函“二、响应人资格及信誉要求”。</w:t>
            </w:r>
          </w:p>
        </w:tc>
        <w:tc>
          <w:tcPr>
            <w:tcW w:w="661" w:type="pct"/>
            <w:vAlign w:val="center"/>
          </w:tcPr>
          <w:p w14:paraId="40F36DD1">
            <w:pPr>
              <w:widowControl/>
              <w:contextualSpacing/>
              <w:jc w:val="center"/>
              <w:rPr>
                <w:rFonts w:hint="eastAsia" w:ascii="宋体" w:hAnsi="宋体" w:cs="宋体"/>
                <w:szCs w:val="21"/>
              </w:rPr>
            </w:pPr>
            <w:r>
              <w:rPr>
                <w:rFonts w:hint="eastAsia" w:ascii="宋体" w:hAnsi="宋体" w:cs="宋体"/>
                <w:szCs w:val="21"/>
              </w:rPr>
              <w:t>合格/不合格</w:t>
            </w:r>
          </w:p>
        </w:tc>
      </w:tr>
      <w:tr w14:paraId="3B24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27381E7">
            <w:pPr>
              <w:widowControl/>
              <w:contextualSpacing/>
              <w:jc w:val="center"/>
              <w:rPr>
                <w:rFonts w:hint="eastAsia" w:ascii="宋体" w:hAnsi="宋体" w:cs="宋体"/>
                <w:szCs w:val="21"/>
              </w:rPr>
            </w:pPr>
            <w:r>
              <w:rPr>
                <w:rFonts w:hint="eastAsia" w:ascii="宋体" w:hAnsi="宋体" w:cs="宋体"/>
                <w:szCs w:val="21"/>
              </w:rPr>
              <w:t>6</w:t>
            </w:r>
          </w:p>
        </w:tc>
        <w:tc>
          <w:tcPr>
            <w:tcW w:w="1297" w:type="pct"/>
            <w:vAlign w:val="center"/>
          </w:tcPr>
          <w:p w14:paraId="744B423F">
            <w:pPr>
              <w:widowControl/>
              <w:contextualSpacing/>
              <w:jc w:val="center"/>
              <w:rPr>
                <w:rFonts w:hint="eastAsia" w:ascii="宋体" w:hAnsi="宋体" w:cs="宋体"/>
                <w:szCs w:val="21"/>
              </w:rPr>
            </w:pPr>
            <w:r>
              <w:rPr>
                <w:rFonts w:hint="eastAsia" w:ascii="宋体" w:hAnsi="宋体" w:cs="宋体"/>
                <w:szCs w:val="21"/>
              </w:rPr>
              <w:t>响应人信誉要求</w:t>
            </w:r>
          </w:p>
        </w:tc>
        <w:tc>
          <w:tcPr>
            <w:tcW w:w="2562" w:type="pct"/>
            <w:vAlign w:val="center"/>
          </w:tcPr>
          <w:p w14:paraId="06396819">
            <w:pPr>
              <w:widowControl/>
              <w:contextualSpacing/>
              <w:jc w:val="center"/>
              <w:rPr>
                <w:rFonts w:hint="eastAsia" w:ascii="宋体" w:hAnsi="宋体" w:cs="宋体"/>
                <w:szCs w:val="21"/>
              </w:rPr>
            </w:pPr>
            <w:r>
              <w:rPr>
                <w:rFonts w:hint="eastAsia" w:ascii="宋体" w:hAnsi="宋体" w:cs="宋体"/>
                <w:szCs w:val="21"/>
              </w:rPr>
              <w:t>采购公告/采购邀请函“二、响应人资格及信誉要求”。</w:t>
            </w:r>
          </w:p>
        </w:tc>
        <w:tc>
          <w:tcPr>
            <w:tcW w:w="661" w:type="pct"/>
            <w:vAlign w:val="center"/>
          </w:tcPr>
          <w:p w14:paraId="635B2846">
            <w:pPr>
              <w:widowControl/>
              <w:contextualSpacing/>
              <w:jc w:val="center"/>
              <w:rPr>
                <w:rFonts w:hint="eastAsia" w:ascii="宋体" w:hAnsi="宋体" w:cs="宋体"/>
                <w:szCs w:val="21"/>
              </w:rPr>
            </w:pPr>
            <w:r>
              <w:rPr>
                <w:rFonts w:hint="eastAsia" w:ascii="宋体" w:hAnsi="宋体" w:cs="宋体"/>
                <w:szCs w:val="21"/>
              </w:rPr>
              <w:t>合格/不合格</w:t>
            </w:r>
          </w:p>
        </w:tc>
      </w:tr>
      <w:tr w14:paraId="0FD3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13452CD5">
            <w:pPr>
              <w:widowControl/>
              <w:contextualSpacing/>
              <w:jc w:val="center"/>
              <w:rPr>
                <w:rFonts w:hint="eastAsia" w:ascii="宋体" w:hAnsi="宋体" w:cs="宋体"/>
                <w:szCs w:val="21"/>
              </w:rPr>
            </w:pPr>
            <w:r>
              <w:rPr>
                <w:rFonts w:hint="eastAsia" w:ascii="宋体" w:hAnsi="宋体" w:cs="宋体"/>
                <w:szCs w:val="21"/>
              </w:rPr>
              <w:t>7</w:t>
            </w:r>
          </w:p>
        </w:tc>
        <w:tc>
          <w:tcPr>
            <w:tcW w:w="1297" w:type="pct"/>
            <w:vAlign w:val="center"/>
          </w:tcPr>
          <w:p w14:paraId="5FD5A6EB">
            <w:pPr>
              <w:widowControl/>
              <w:contextualSpacing/>
              <w:jc w:val="center"/>
              <w:rPr>
                <w:rFonts w:hint="eastAsia" w:ascii="宋体" w:hAnsi="宋体" w:cs="宋体"/>
                <w:szCs w:val="21"/>
              </w:rPr>
            </w:pPr>
            <w:r>
              <w:rPr>
                <w:rFonts w:hint="eastAsia" w:ascii="宋体" w:hAnsi="宋体" w:cs="宋体"/>
                <w:szCs w:val="21"/>
              </w:rPr>
              <w:t>响应文件初步评审要求</w:t>
            </w:r>
          </w:p>
        </w:tc>
        <w:tc>
          <w:tcPr>
            <w:tcW w:w="2562" w:type="pct"/>
            <w:vAlign w:val="center"/>
          </w:tcPr>
          <w:p w14:paraId="22716069">
            <w:pPr>
              <w:widowControl/>
              <w:contextualSpacing/>
              <w:jc w:val="center"/>
              <w:rPr>
                <w:rFonts w:hint="eastAsia" w:ascii="宋体" w:hAnsi="宋体" w:cs="宋体"/>
                <w:szCs w:val="21"/>
              </w:rPr>
            </w:pPr>
            <w:r>
              <w:rPr>
                <w:rFonts w:hint="eastAsia" w:ascii="宋体" w:hAnsi="宋体" w:cs="宋体"/>
                <w:szCs w:val="21"/>
              </w:rPr>
              <w:t>采购文件“响应人须知前附表”第7条规定。</w:t>
            </w:r>
          </w:p>
        </w:tc>
        <w:tc>
          <w:tcPr>
            <w:tcW w:w="661" w:type="pct"/>
            <w:vAlign w:val="center"/>
          </w:tcPr>
          <w:p w14:paraId="728C6A38">
            <w:pPr>
              <w:widowControl/>
              <w:contextualSpacing/>
              <w:jc w:val="center"/>
              <w:rPr>
                <w:rFonts w:hint="eastAsia" w:ascii="宋体" w:hAnsi="宋体" w:cs="宋体"/>
                <w:szCs w:val="21"/>
              </w:rPr>
            </w:pPr>
            <w:r>
              <w:rPr>
                <w:rFonts w:hint="eastAsia" w:ascii="宋体" w:hAnsi="宋体" w:cs="宋体"/>
                <w:szCs w:val="21"/>
              </w:rPr>
              <w:t>合格/不合格</w:t>
            </w:r>
          </w:p>
        </w:tc>
      </w:tr>
      <w:tr w14:paraId="223A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B0D4AF9">
            <w:pPr>
              <w:widowControl/>
              <w:contextualSpacing/>
              <w:jc w:val="center"/>
              <w:rPr>
                <w:rFonts w:hint="eastAsia" w:ascii="宋体" w:hAnsi="宋体" w:cs="宋体"/>
                <w:szCs w:val="21"/>
              </w:rPr>
            </w:pPr>
            <w:r>
              <w:rPr>
                <w:rFonts w:hint="eastAsia" w:ascii="宋体" w:hAnsi="宋体" w:cs="宋体"/>
                <w:szCs w:val="21"/>
              </w:rPr>
              <w:t>8</w:t>
            </w:r>
          </w:p>
        </w:tc>
        <w:tc>
          <w:tcPr>
            <w:tcW w:w="1297" w:type="pct"/>
            <w:vAlign w:val="center"/>
          </w:tcPr>
          <w:p w14:paraId="5802198F">
            <w:pPr>
              <w:widowControl/>
              <w:contextualSpacing/>
              <w:jc w:val="center"/>
              <w:rPr>
                <w:rFonts w:hint="eastAsia" w:ascii="宋体" w:hAnsi="宋体" w:cs="宋体"/>
                <w:szCs w:val="21"/>
              </w:rPr>
            </w:pPr>
            <w:r>
              <w:rPr>
                <w:rFonts w:hint="eastAsia" w:ascii="宋体" w:hAnsi="宋体" w:cs="宋体"/>
                <w:szCs w:val="21"/>
              </w:rPr>
              <w:t>响应文件真实性要求</w:t>
            </w:r>
          </w:p>
        </w:tc>
        <w:tc>
          <w:tcPr>
            <w:tcW w:w="2562" w:type="pct"/>
            <w:vAlign w:val="center"/>
          </w:tcPr>
          <w:p w14:paraId="639B5A64">
            <w:pPr>
              <w:widowControl/>
              <w:contextualSpacing/>
              <w:jc w:val="center"/>
              <w:rPr>
                <w:rFonts w:hint="eastAsia" w:ascii="宋体" w:hAnsi="宋体" w:cs="宋体"/>
                <w:szCs w:val="21"/>
              </w:rPr>
            </w:pPr>
            <w:r>
              <w:rPr>
                <w:rFonts w:hint="eastAsia" w:ascii="宋体" w:hAnsi="宋体" w:cs="宋体"/>
                <w:szCs w:val="21"/>
              </w:rPr>
              <w:t>采购文件“响应人须知前附表”第8条规定。</w:t>
            </w:r>
          </w:p>
        </w:tc>
        <w:tc>
          <w:tcPr>
            <w:tcW w:w="661" w:type="pct"/>
            <w:vAlign w:val="center"/>
          </w:tcPr>
          <w:p w14:paraId="59E78731">
            <w:pPr>
              <w:widowControl/>
              <w:contextualSpacing/>
              <w:jc w:val="center"/>
              <w:rPr>
                <w:rFonts w:hint="eastAsia" w:ascii="宋体" w:hAnsi="宋体" w:cs="宋体"/>
                <w:szCs w:val="21"/>
              </w:rPr>
            </w:pPr>
            <w:r>
              <w:rPr>
                <w:rFonts w:hint="eastAsia" w:ascii="宋体" w:hAnsi="宋体" w:cs="宋体"/>
                <w:szCs w:val="21"/>
              </w:rPr>
              <w:t>合格/不合格</w:t>
            </w:r>
          </w:p>
        </w:tc>
      </w:tr>
      <w:tr w14:paraId="545B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1A7D50F">
            <w:pPr>
              <w:widowControl/>
              <w:contextualSpacing/>
              <w:jc w:val="center"/>
              <w:rPr>
                <w:rFonts w:hint="eastAsia" w:ascii="宋体" w:hAnsi="宋体" w:cs="宋体"/>
                <w:szCs w:val="21"/>
              </w:rPr>
            </w:pPr>
            <w:r>
              <w:rPr>
                <w:rFonts w:hint="eastAsia" w:ascii="宋体" w:hAnsi="宋体" w:cs="宋体"/>
                <w:szCs w:val="21"/>
              </w:rPr>
              <w:t>9</w:t>
            </w:r>
          </w:p>
        </w:tc>
        <w:tc>
          <w:tcPr>
            <w:tcW w:w="1297" w:type="pct"/>
            <w:vAlign w:val="center"/>
          </w:tcPr>
          <w:p w14:paraId="0EA569CF">
            <w:pPr>
              <w:widowControl/>
              <w:contextualSpacing/>
              <w:jc w:val="center"/>
              <w:rPr>
                <w:rFonts w:hint="eastAsia" w:ascii="宋体" w:hAnsi="宋体" w:cs="宋体"/>
                <w:szCs w:val="21"/>
              </w:rPr>
            </w:pPr>
            <w:r>
              <w:rPr>
                <w:rFonts w:hint="eastAsia" w:ascii="宋体" w:hAnsi="宋体" w:cs="宋体"/>
                <w:szCs w:val="21"/>
              </w:rPr>
              <w:t>合同条款偏离</w:t>
            </w:r>
          </w:p>
        </w:tc>
        <w:tc>
          <w:tcPr>
            <w:tcW w:w="2562" w:type="pct"/>
            <w:vAlign w:val="center"/>
          </w:tcPr>
          <w:p w14:paraId="7AD8D701">
            <w:pPr>
              <w:widowControl/>
              <w:contextualSpacing/>
              <w:jc w:val="center"/>
              <w:rPr>
                <w:rFonts w:hint="eastAsia"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14:paraId="6BBD3307">
            <w:pPr>
              <w:widowControl/>
              <w:contextualSpacing/>
              <w:jc w:val="center"/>
              <w:rPr>
                <w:rFonts w:hint="eastAsia" w:ascii="宋体" w:hAnsi="宋体" w:cs="宋体"/>
                <w:szCs w:val="21"/>
              </w:rPr>
            </w:pPr>
            <w:r>
              <w:rPr>
                <w:rFonts w:hint="eastAsia" w:ascii="宋体" w:hAnsi="宋体" w:cs="宋体"/>
                <w:szCs w:val="21"/>
              </w:rPr>
              <w:t>合格/不合格</w:t>
            </w:r>
          </w:p>
        </w:tc>
      </w:tr>
      <w:tr w14:paraId="1C36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55AAB5E1">
            <w:pPr>
              <w:widowControl/>
              <w:contextualSpacing/>
              <w:jc w:val="center"/>
              <w:rPr>
                <w:rFonts w:hint="eastAsia" w:ascii="宋体" w:hAnsi="宋体" w:cs="宋体"/>
                <w:szCs w:val="21"/>
              </w:rPr>
            </w:pPr>
            <w:r>
              <w:rPr>
                <w:rFonts w:hint="eastAsia" w:ascii="宋体" w:hAnsi="宋体" w:cs="宋体"/>
                <w:szCs w:val="21"/>
              </w:rPr>
              <w:t>10</w:t>
            </w:r>
          </w:p>
        </w:tc>
        <w:tc>
          <w:tcPr>
            <w:tcW w:w="1297" w:type="pct"/>
            <w:vAlign w:val="center"/>
          </w:tcPr>
          <w:p w14:paraId="11104DDC">
            <w:pPr>
              <w:widowControl/>
              <w:contextualSpacing/>
              <w:jc w:val="center"/>
              <w:rPr>
                <w:rFonts w:hint="eastAsia" w:ascii="宋体" w:hAnsi="宋体" w:cs="宋体"/>
                <w:szCs w:val="21"/>
              </w:rPr>
            </w:pPr>
            <w:r>
              <w:rPr>
                <w:rFonts w:hint="eastAsia" w:ascii="宋体" w:hAnsi="宋体" w:cs="宋体"/>
                <w:szCs w:val="21"/>
              </w:rPr>
              <w:t>技术条款偏离</w:t>
            </w:r>
          </w:p>
        </w:tc>
        <w:tc>
          <w:tcPr>
            <w:tcW w:w="2562" w:type="pct"/>
            <w:vAlign w:val="center"/>
          </w:tcPr>
          <w:p w14:paraId="3987B196">
            <w:pPr>
              <w:widowControl/>
              <w:contextualSpacing/>
              <w:jc w:val="center"/>
              <w:rPr>
                <w:rFonts w:hint="eastAsia" w:ascii="宋体" w:hAnsi="宋体" w:cs="宋体"/>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14:paraId="25B497F8">
            <w:pPr>
              <w:widowControl/>
              <w:contextualSpacing/>
              <w:jc w:val="center"/>
              <w:rPr>
                <w:rFonts w:hint="eastAsia" w:ascii="宋体" w:hAnsi="宋体" w:cs="宋体"/>
                <w:szCs w:val="21"/>
              </w:rPr>
            </w:pPr>
            <w:r>
              <w:rPr>
                <w:rFonts w:hint="eastAsia" w:ascii="宋体" w:hAnsi="宋体" w:cs="宋体"/>
                <w:szCs w:val="21"/>
              </w:rPr>
              <w:t>合格/不合格</w:t>
            </w:r>
          </w:p>
        </w:tc>
      </w:tr>
      <w:tr w14:paraId="7FD9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ACC4547">
            <w:pPr>
              <w:widowControl/>
              <w:contextualSpacing/>
              <w:jc w:val="center"/>
              <w:rPr>
                <w:rFonts w:hint="eastAsia" w:ascii="宋体" w:hAnsi="宋体" w:cs="宋体"/>
                <w:szCs w:val="21"/>
              </w:rPr>
            </w:pPr>
            <w:r>
              <w:rPr>
                <w:rFonts w:hint="eastAsia" w:ascii="宋体" w:hAnsi="宋体" w:cs="宋体"/>
                <w:szCs w:val="21"/>
              </w:rPr>
              <w:t>11</w:t>
            </w:r>
          </w:p>
        </w:tc>
        <w:tc>
          <w:tcPr>
            <w:tcW w:w="1297" w:type="pct"/>
            <w:vAlign w:val="center"/>
          </w:tcPr>
          <w:p w14:paraId="098AA0EB">
            <w:pPr>
              <w:widowControl/>
              <w:contextualSpacing/>
              <w:jc w:val="center"/>
              <w:rPr>
                <w:rFonts w:hint="eastAsia" w:ascii="宋体" w:hAnsi="宋体" w:cs="宋体"/>
                <w:szCs w:val="21"/>
              </w:rPr>
            </w:pPr>
            <w:r>
              <w:rPr>
                <w:rFonts w:hint="eastAsia" w:ascii="宋体" w:hAnsi="宋体" w:cs="宋体"/>
                <w:szCs w:val="21"/>
              </w:rPr>
              <w:t>响应人报价</w:t>
            </w:r>
          </w:p>
        </w:tc>
        <w:tc>
          <w:tcPr>
            <w:tcW w:w="2562" w:type="pct"/>
            <w:vAlign w:val="center"/>
          </w:tcPr>
          <w:p w14:paraId="264C0F0B">
            <w:pPr>
              <w:widowControl/>
              <w:contextualSpacing/>
              <w:jc w:val="center"/>
              <w:rPr>
                <w:rFonts w:hint="eastAsia"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4EE9F143">
            <w:pPr>
              <w:widowControl/>
              <w:contextualSpacing/>
              <w:jc w:val="center"/>
              <w:rPr>
                <w:rFonts w:hint="eastAsia" w:ascii="宋体" w:hAnsi="宋体" w:cs="宋体"/>
                <w:szCs w:val="21"/>
              </w:rPr>
            </w:pPr>
            <w:r>
              <w:rPr>
                <w:rFonts w:hint="eastAsia" w:ascii="宋体" w:hAnsi="宋体" w:cs="宋体"/>
                <w:szCs w:val="21"/>
              </w:rPr>
              <w:t>合格/不合格</w:t>
            </w:r>
          </w:p>
        </w:tc>
      </w:tr>
      <w:tr w14:paraId="0E73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53AF8531">
            <w:pPr>
              <w:widowControl/>
              <w:contextualSpacing/>
              <w:jc w:val="center"/>
              <w:rPr>
                <w:rFonts w:hint="eastAsia" w:ascii="宋体" w:hAnsi="宋体" w:eastAsia="宋体" w:cs="宋体"/>
                <w:szCs w:val="21"/>
              </w:rPr>
            </w:pPr>
            <w:r>
              <w:rPr>
                <w:rFonts w:hint="eastAsia" w:ascii="宋体" w:hAnsi="宋体" w:eastAsia="宋体" w:cs="宋体"/>
                <w:szCs w:val="21"/>
              </w:rPr>
              <w:t>12</w:t>
            </w:r>
          </w:p>
        </w:tc>
        <w:tc>
          <w:tcPr>
            <w:tcW w:w="1297" w:type="pct"/>
            <w:vAlign w:val="center"/>
          </w:tcPr>
          <w:p w14:paraId="0F959586">
            <w:pPr>
              <w:widowControl/>
              <w:contextualSpacing/>
              <w:jc w:val="center"/>
              <w:rPr>
                <w:rFonts w:hint="eastAsia" w:ascii="宋体" w:hAnsi="宋体" w:eastAsia="宋体" w:cs="宋体"/>
                <w:szCs w:val="21"/>
              </w:rPr>
            </w:pPr>
            <w:r>
              <w:rPr>
                <w:rFonts w:hint="eastAsia" w:ascii="宋体" w:hAnsi="宋体" w:eastAsia="宋体" w:cs="Times New Roman"/>
                <w:color w:val="0070C0"/>
                <w:szCs w:val="21"/>
                <w:u w:val="single"/>
              </w:rPr>
              <w:t>（采购人补充的内容）</w:t>
            </w:r>
          </w:p>
        </w:tc>
        <w:tc>
          <w:tcPr>
            <w:tcW w:w="2562" w:type="pct"/>
            <w:vAlign w:val="center"/>
          </w:tcPr>
          <w:p w14:paraId="7895FEA8">
            <w:pPr>
              <w:widowControl/>
              <w:spacing w:line="560" w:lineRule="exact"/>
              <w:contextualSpacing/>
              <w:rPr>
                <w:rFonts w:hint="eastAsia" w:ascii="宋体" w:hAnsi="宋体" w:eastAsia="宋体" w:cs="宋体"/>
                <w:szCs w:val="21"/>
              </w:rPr>
            </w:pPr>
            <w:r>
              <w:rPr>
                <w:rFonts w:hint="eastAsia" w:ascii="宋体" w:hAnsi="宋体" w:eastAsia="宋体" w:cs="宋体"/>
                <w:szCs w:val="21"/>
              </w:rPr>
              <w:t>无</w:t>
            </w:r>
          </w:p>
        </w:tc>
        <w:tc>
          <w:tcPr>
            <w:tcW w:w="661" w:type="pct"/>
            <w:vAlign w:val="center"/>
          </w:tcPr>
          <w:p w14:paraId="2D577017">
            <w:pPr>
              <w:widowControl/>
              <w:spacing w:line="560" w:lineRule="exact"/>
              <w:contextualSpacing/>
              <w:jc w:val="center"/>
              <w:rPr>
                <w:rFonts w:hint="eastAsia" w:ascii="宋体" w:hAnsi="宋体" w:eastAsia="宋体" w:cs="宋体"/>
                <w:kern w:val="0"/>
                <w:szCs w:val="21"/>
              </w:rPr>
            </w:pPr>
          </w:p>
        </w:tc>
      </w:tr>
    </w:tbl>
    <w:p w14:paraId="0DCAD373">
      <w:pPr>
        <w:spacing w:line="360" w:lineRule="auto"/>
        <w:ind w:firstLine="424" w:firstLineChars="200"/>
        <w:contextualSpacing/>
        <w:rPr>
          <w:rFonts w:hint="eastAsia" w:ascii="宋体" w:hAnsi="宋体" w:eastAsia="宋体" w:cs="宋体"/>
          <w:b/>
          <w:kern w:val="0"/>
          <w:szCs w:val="21"/>
        </w:rPr>
      </w:pPr>
      <w:r>
        <w:rPr>
          <w:rFonts w:hint="eastAsia" w:ascii="宋体" w:hAnsi="宋体" w:eastAsia="宋体" w:cs="宋体"/>
          <w:b/>
          <w:kern w:val="0"/>
          <w:szCs w:val="21"/>
        </w:rPr>
        <w:t>备注：</w:t>
      </w:r>
      <w:r>
        <w:rPr>
          <w:rFonts w:ascii="宋体" w:hAnsi="宋体" w:eastAsia="宋体" w:cs="宋体"/>
          <w:b/>
          <w:kern w:val="0"/>
          <w:szCs w:val="21"/>
        </w:rPr>
        <w:t xml:space="preserve"> </w:t>
      </w:r>
    </w:p>
    <w:p w14:paraId="391E9D26">
      <w:pPr>
        <w:numPr>
          <w:ilvl w:val="0"/>
          <w:numId w:val="2"/>
        </w:numPr>
        <w:spacing w:line="360" w:lineRule="auto"/>
        <w:ind w:firstLine="424" w:firstLineChars="200"/>
        <w:contextualSpacing/>
        <w:rPr>
          <w:rFonts w:hint="eastAsia" w:ascii="宋体" w:hAnsi="宋体" w:eastAsia="宋体" w:cs="宋体"/>
          <w:kern w:val="0"/>
          <w:szCs w:val="21"/>
        </w:rPr>
      </w:pPr>
      <w:r>
        <w:rPr>
          <w:rFonts w:hint="eastAsia" w:ascii="宋体" w:hAnsi="宋体" w:eastAsia="宋体" w:cs="宋体"/>
          <w:kern w:val="0"/>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响应人自行承担。</w:t>
      </w:r>
    </w:p>
    <w:p w14:paraId="667F8163">
      <w:pPr>
        <w:numPr>
          <w:ilvl w:val="0"/>
          <w:numId w:val="2"/>
        </w:numPr>
        <w:spacing w:line="360" w:lineRule="auto"/>
        <w:ind w:firstLine="424" w:firstLineChars="200"/>
        <w:contextualSpacing/>
        <w:rPr>
          <w:rFonts w:hint="eastAsia" w:ascii="宋体" w:hAnsi="宋体" w:eastAsia="宋体" w:cs="宋体"/>
          <w:kern w:val="0"/>
          <w:szCs w:val="21"/>
        </w:rPr>
      </w:pPr>
      <w:r>
        <w:rPr>
          <w:rFonts w:hint="eastAsia" w:ascii="宋体" w:hAnsi="宋体" w:eastAsia="宋体" w:cs="宋体"/>
          <w:kern w:val="0"/>
          <w:szCs w:val="21"/>
        </w:rPr>
        <w:t>当本项目中标候选人公示期间收到异议时，采购人可保留在签订合同前查验中标人各项证明材料原件以及前往实地考察验证等权利。如发现中标人各项证明材料或实际情况与评审标准要求不符、存在弄虚作假等情况，采购人有权取消其中标资格、没收投标保证金、并追究赔偿及责任。</w:t>
      </w:r>
    </w:p>
    <w:p w14:paraId="449390DA">
      <w:pPr>
        <w:pStyle w:val="6"/>
        <w:spacing w:line="360" w:lineRule="exact"/>
        <w:ind w:firstLine="420"/>
        <w:rPr>
          <w:rFonts w:hint="eastAsia" w:eastAsiaTheme="minorEastAsia"/>
          <w:kern w:val="0"/>
          <w:sz w:val="21"/>
          <w:szCs w:val="22"/>
        </w:rPr>
      </w:pPr>
      <w:r>
        <w:rPr>
          <w:rFonts w:hint="eastAsia"/>
          <w:kern w:val="0"/>
          <w:sz w:val="21"/>
          <w:szCs w:val="21"/>
        </w:rPr>
        <w:t>3、</w:t>
      </w:r>
      <w:bookmarkStart w:id="13" w:name="_Hlk190435388"/>
      <w:r>
        <w:rPr>
          <w:rFonts w:hint="eastAsia" w:eastAsiaTheme="minorEastAsia"/>
          <w:kern w:val="0"/>
          <w:sz w:val="21"/>
          <w:szCs w:val="22"/>
        </w:rPr>
        <w:t>申请人业绩证明材料要求：</w:t>
      </w:r>
    </w:p>
    <w:p w14:paraId="6C28C586">
      <w:pPr>
        <w:pStyle w:val="6"/>
        <w:spacing w:line="360" w:lineRule="exact"/>
        <w:ind w:firstLine="420"/>
        <w:rPr>
          <w:rFonts w:hint="eastAsia" w:eastAsiaTheme="minorEastAsia"/>
          <w:kern w:val="0"/>
          <w:sz w:val="21"/>
          <w:szCs w:val="22"/>
        </w:rPr>
      </w:pPr>
      <w:r>
        <w:rPr>
          <w:rFonts w:hint="eastAsia" w:eastAsiaTheme="minor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732E86B6">
      <w:pPr>
        <w:pStyle w:val="6"/>
        <w:spacing w:line="360" w:lineRule="exact"/>
        <w:ind w:firstLine="420"/>
        <w:rPr>
          <w:rFonts w:hint="eastAsia" w:eastAsiaTheme="minorEastAsia"/>
          <w:kern w:val="0"/>
          <w:sz w:val="21"/>
          <w:szCs w:val="22"/>
        </w:rPr>
      </w:pPr>
      <w:r>
        <w:rPr>
          <w:rFonts w:hint="eastAsia" w:eastAsiaTheme="minorEastAsia"/>
          <w:kern w:val="0"/>
          <w:sz w:val="21"/>
          <w:szCs w:val="22"/>
        </w:rPr>
        <w:t>（2）禁止关联混用：响应人不得将母公司、兄弟公司或其他关联企业业绩作为自身业绩申报。</w:t>
      </w:r>
      <w:bookmarkEnd w:id="13"/>
    </w:p>
    <w:p w14:paraId="5AF2D6A6">
      <w:pPr>
        <w:pStyle w:val="5"/>
      </w:pPr>
    </w:p>
    <w:p w14:paraId="312172C0">
      <w:pPr>
        <w:rPr>
          <w:rFonts w:hint="eastAsia" w:ascii="宋体" w:hAnsi="宋体" w:eastAsia="宋体"/>
          <w:sz w:val="24"/>
          <w:szCs w:val="24"/>
        </w:rPr>
      </w:pPr>
      <w:r>
        <w:rPr>
          <w:rFonts w:hint="eastAsia" w:ascii="宋体" w:hAnsi="宋体" w:eastAsia="宋体"/>
          <w:sz w:val="24"/>
          <w:szCs w:val="24"/>
        </w:rPr>
        <w:br w:type="page"/>
      </w:r>
    </w:p>
    <w:p w14:paraId="6B3BFE6C">
      <w:pPr>
        <w:pStyle w:val="3"/>
        <w:spacing w:before="0" w:after="0" w:line="360" w:lineRule="auto"/>
        <w:contextualSpacing/>
        <w:jc w:val="center"/>
        <w:rPr>
          <w:rFonts w:hint="eastAsia" w:ascii="宋体" w:hAnsi="宋体" w:eastAsia="宋体"/>
          <w:color w:val="0070C0"/>
          <w:sz w:val="24"/>
          <w:szCs w:val="24"/>
        </w:rPr>
      </w:pPr>
      <w:r>
        <w:rPr>
          <w:rFonts w:hint="eastAsia" w:ascii="宋体" w:hAnsi="宋体" w:eastAsia="宋体"/>
          <w:color w:val="0070C0"/>
          <w:sz w:val="24"/>
          <w:szCs w:val="24"/>
        </w:rPr>
        <w:t>三、详细评审【询价（综合评分）适用】</w:t>
      </w:r>
    </w:p>
    <w:p w14:paraId="779C6ACB">
      <w:pPr>
        <w:pStyle w:val="3"/>
        <w:spacing w:before="0" w:after="0" w:line="360" w:lineRule="auto"/>
        <w:ind w:firstLine="424" w:firstLineChars="200"/>
        <w:contextualSpacing/>
        <w:rPr>
          <w:rFonts w:hint="eastAsia" w:ascii="宋体" w:hAnsi="宋体" w:eastAsia="宋体"/>
          <w:sz w:val="21"/>
          <w:szCs w:val="21"/>
        </w:rPr>
      </w:pPr>
      <w:r>
        <w:rPr>
          <w:rFonts w:hint="eastAsia" w:ascii="宋体" w:hAnsi="宋体" w:eastAsia="宋体"/>
          <w:sz w:val="21"/>
          <w:szCs w:val="21"/>
        </w:rPr>
        <w:t>1.评标方法</w:t>
      </w:r>
    </w:p>
    <w:p w14:paraId="46B9EDCC">
      <w:pPr>
        <w:spacing w:line="360" w:lineRule="auto"/>
        <w:ind w:firstLine="424" w:firstLineChars="200"/>
        <w:contextualSpacing/>
        <w:rPr>
          <w:rFonts w:hint="eastAsia" w:ascii="宋体" w:hAnsi="宋体" w:eastAsia="宋体"/>
          <w:szCs w:val="21"/>
        </w:rPr>
      </w:pPr>
      <w:r>
        <w:rPr>
          <w:rFonts w:hint="eastAsia" w:ascii="宋体" w:hAnsi="宋体" w:eastAsia="宋体"/>
          <w:szCs w:val="21"/>
        </w:rPr>
        <w:t>本项目采用综合评分法，</w:t>
      </w:r>
      <w:r>
        <w:rPr>
          <w:rFonts w:hint="eastAsia" w:ascii="宋体" w:hAnsi="宋体" w:eastAsia="宋体"/>
          <w:b/>
          <w:szCs w:val="21"/>
        </w:rPr>
        <w:t>对通过符合性评审的响应人，</w:t>
      </w:r>
      <w:r>
        <w:rPr>
          <w:rFonts w:hint="eastAsia" w:ascii="宋体" w:hAnsi="宋体" w:eastAsia="宋体"/>
          <w:szCs w:val="21"/>
        </w:rPr>
        <w:t>按照响应文件规定的评审标准进行量化评审，经评审排序靠前的推荐成交候选人。</w:t>
      </w:r>
    </w:p>
    <w:p w14:paraId="65E49548">
      <w:pPr>
        <w:pStyle w:val="3"/>
        <w:spacing w:before="0" w:after="0" w:line="360" w:lineRule="auto"/>
        <w:ind w:firstLine="424" w:firstLineChars="200"/>
        <w:contextualSpacing/>
        <w:rPr>
          <w:rFonts w:hint="eastAsia"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14:paraId="0D3FD3C2">
      <w:pPr>
        <w:spacing w:line="360" w:lineRule="auto"/>
        <w:ind w:firstLine="424" w:firstLineChars="200"/>
        <w:contextualSpacing/>
        <w:rPr>
          <w:rFonts w:hint="eastAsia" w:ascii="宋体" w:hAnsi="宋体" w:eastAsia="宋体"/>
          <w:szCs w:val="21"/>
        </w:rPr>
      </w:pPr>
      <w:r>
        <w:rPr>
          <w:rFonts w:hint="eastAsia" w:ascii="宋体" w:hAnsi="宋体" w:eastAsia="宋体"/>
          <w:szCs w:val="21"/>
        </w:rPr>
        <w:t>成交候选人的数量根据响应人须知前附表规定执行。</w:t>
      </w:r>
    </w:p>
    <w:p w14:paraId="64AB82D4">
      <w:pPr>
        <w:spacing w:line="360" w:lineRule="auto"/>
        <w:ind w:firstLine="424" w:firstLineChars="200"/>
        <w:contextualSpacing/>
        <w:rPr>
          <w:rFonts w:hint="eastAsia" w:ascii="宋体" w:hAnsi="宋体" w:eastAsia="宋体"/>
          <w:color w:val="0070C0"/>
          <w:szCs w:val="21"/>
        </w:rPr>
      </w:pPr>
      <w:r>
        <w:rPr>
          <w:rFonts w:hint="eastAsia" w:ascii="宋体" w:hAnsi="宋体" w:eastAsia="宋体" w:cs="仿宋_GB2312"/>
          <w:color w:val="0070C0"/>
          <w:szCs w:val="21"/>
        </w:rPr>
        <w:t>☑</w:t>
      </w:r>
      <w:r>
        <w:rPr>
          <w:rFonts w:hint="eastAsia" w:ascii="宋体" w:hAnsi="宋体" w:eastAsia="宋体"/>
          <w:color w:val="0070C0"/>
          <w:szCs w:val="21"/>
        </w:rPr>
        <w:t>拟确定1名成交候选人，综合得分第一的，推荐为成交候选人；得分相同的，按报价由低到高顺序排列；得分且报价相同的，按技术标得分顺序排列；如技术标得分仍然相同，则采用抽签的方法确定成交候选人的排序。</w:t>
      </w:r>
    </w:p>
    <w:p w14:paraId="22C6F88D">
      <w:pPr>
        <w:spacing w:line="360" w:lineRule="auto"/>
        <w:ind w:firstLine="424" w:firstLineChars="200"/>
        <w:contextualSpacing/>
        <w:rPr>
          <w:rFonts w:hint="eastAsia" w:ascii="宋体" w:hAnsi="宋体" w:eastAsia="宋体"/>
          <w:color w:val="0070C0"/>
          <w:szCs w:val="21"/>
        </w:rPr>
      </w:pPr>
      <w:r>
        <w:rPr>
          <w:rFonts w:hint="eastAsia" w:ascii="宋体" w:hAnsi="宋体" w:eastAsia="宋体" w:cs="仿宋_GB2312"/>
          <w:color w:val="0070C0"/>
          <w:szCs w:val="21"/>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名成交候选人，综合得分排名第一至第</w:t>
      </w:r>
      <w:r>
        <w:rPr>
          <w:rFonts w:hint="eastAsia" w:ascii="宋体" w:hAnsi="宋体" w:eastAsia="宋体"/>
          <w:color w:val="0070C0"/>
          <w:szCs w:val="21"/>
          <w:u w:val="single"/>
        </w:rPr>
        <w:t>N</w:t>
      </w:r>
      <w:r>
        <w:rPr>
          <w:rFonts w:hint="eastAsia" w:ascii="宋体" w:hAnsi="宋体" w:eastAsia="宋体"/>
          <w:color w:val="0070C0"/>
          <w:szCs w:val="21"/>
        </w:rPr>
        <w:t>的，推荐为成交候选人，各成交候选人份额计算原则按响应人须知前附表规定确定。</w:t>
      </w:r>
    </w:p>
    <w:p w14:paraId="463A0487">
      <w:pPr>
        <w:pStyle w:val="3"/>
        <w:spacing w:before="0" w:after="0" w:line="360" w:lineRule="auto"/>
        <w:ind w:firstLine="424" w:firstLineChars="200"/>
        <w:contextualSpacing/>
        <w:rPr>
          <w:rFonts w:hint="eastAsia" w:ascii="宋体" w:hAnsi="宋体" w:eastAsia="宋体"/>
          <w:sz w:val="21"/>
          <w:szCs w:val="21"/>
        </w:rPr>
      </w:pPr>
      <w:r>
        <w:rPr>
          <w:rFonts w:hint="eastAsia" w:ascii="宋体" w:hAnsi="宋体" w:eastAsia="宋体"/>
          <w:sz w:val="21"/>
          <w:szCs w:val="21"/>
        </w:rPr>
        <w:t>3.综合评审标准</w:t>
      </w:r>
    </w:p>
    <w:p w14:paraId="3ACC7793">
      <w:pPr>
        <w:widowControl/>
        <w:spacing w:line="360" w:lineRule="auto"/>
        <w:ind w:firstLine="424" w:firstLineChars="200"/>
        <w:contextualSpacing/>
        <w:rPr>
          <w:rFonts w:hint="eastAsia" w:ascii="宋体" w:hAnsi="宋体" w:eastAsia="宋体"/>
          <w:szCs w:val="21"/>
        </w:rPr>
      </w:pPr>
      <w:r>
        <w:rPr>
          <w:rFonts w:hint="eastAsia" w:ascii="宋体" w:hAnsi="宋体" w:eastAsia="宋体"/>
          <w:szCs w:val="21"/>
        </w:rPr>
        <w:t>综合评审包括商务标、技术标和价格标评审。评审标准详见《综合评审表》。</w:t>
      </w:r>
    </w:p>
    <w:p w14:paraId="511415A6">
      <w:pPr>
        <w:ind w:firstLine="422"/>
        <w:jc w:val="center"/>
      </w:pPr>
      <w:r>
        <w:rPr>
          <w:rFonts w:hint="eastAsia" w:ascii="宋体" w:hAnsi="宋体" w:eastAsia="宋体"/>
          <w:b/>
          <w:szCs w:val="21"/>
        </w:rPr>
        <w:t>综合评审表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173"/>
        <w:gridCol w:w="5031"/>
        <w:gridCol w:w="1220"/>
      </w:tblGrid>
      <w:tr w14:paraId="3EB4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44" w:type="pct"/>
            <w:vAlign w:val="center"/>
          </w:tcPr>
          <w:p w14:paraId="0A8F5394">
            <w:pPr>
              <w:widowControl/>
              <w:contextualSpacing/>
              <w:rPr>
                <w:rFonts w:hint="eastAsia" w:ascii="宋体" w:hAnsi="宋体" w:eastAsia="宋体" w:cs="宋体"/>
                <w:b/>
                <w:bCs/>
                <w:kern w:val="0"/>
                <w:szCs w:val="21"/>
              </w:rPr>
            </w:pPr>
            <w:r>
              <w:rPr>
                <w:rFonts w:hint="eastAsia" w:ascii="宋体" w:hAnsi="宋体" w:eastAsia="宋体" w:cs="宋体"/>
                <w:b/>
                <w:bCs/>
                <w:kern w:val="0"/>
                <w:szCs w:val="21"/>
              </w:rPr>
              <w:t>类别</w:t>
            </w:r>
          </w:p>
        </w:tc>
        <w:tc>
          <w:tcPr>
            <w:tcW w:w="688" w:type="pct"/>
            <w:vAlign w:val="center"/>
          </w:tcPr>
          <w:p w14:paraId="3786192D">
            <w:pPr>
              <w:widowControl/>
              <w:contextualSpacing/>
              <w:rPr>
                <w:rFonts w:hint="eastAsia" w:ascii="宋体" w:hAnsi="宋体" w:eastAsia="宋体" w:cs="宋体"/>
                <w:b/>
                <w:bCs/>
                <w:kern w:val="0"/>
                <w:szCs w:val="21"/>
              </w:rPr>
            </w:pPr>
            <w:r>
              <w:rPr>
                <w:rFonts w:hint="eastAsia" w:ascii="宋体" w:hAnsi="宋体" w:eastAsia="宋体" w:cs="宋体"/>
                <w:b/>
                <w:bCs/>
                <w:kern w:val="0"/>
                <w:szCs w:val="21"/>
              </w:rPr>
              <w:t>评审项目</w:t>
            </w:r>
          </w:p>
        </w:tc>
        <w:tc>
          <w:tcPr>
            <w:tcW w:w="2951" w:type="pct"/>
            <w:vAlign w:val="center"/>
          </w:tcPr>
          <w:p w14:paraId="2E80A6F8">
            <w:pPr>
              <w:widowControl/>
              <w:contextualSpacing/>
              <w:rPr>
                <w:rFonts w:hint="eastAsia" w:ascii="宋体" w:hAnsi="宋体" w:eastAsia="宋体" w:cs="宋体"/>
                <w:b/>
                <w:bCs/>
                <w:kern w:val="0"/>
                <w:szCs w:val="21"/>
              </w:rPr>
            </w:pPr>
            <w:r>
              <w:rPr>
                <w:rFonts w:hint="eastAsia" w:ascii="宋体" w:hAnsi="宋体" w:eastAsia="宋体" w:cs="宋体"/>
                <w:b/>
                <w:bCs/>
                <w:kern w:val="0"/>
                <w:szCs w:val="21"/>
              </w:rPr>
              <w:t>评审标准及证明材料</w:t>
            </w:r>
          </w:p>
        </w:tc>
        <w:tc>
          <w:tcPr>
            <w:tcW w:w="715" w:type="pct"/>
            <w:vAlign w:val="center"/>
          </w:tcPr>
          <w:p w14:paraId="189246D9">
            <w:pPr>
              <w:widowControl/>
              <w:contextualSpacing/>
              <w:rPr>
                <w:rFonts w:hint="eastAsia" w:ascii="宋体" w:hAnsi="宋体" w:eastAsia="宋体" w:cs="宋体"/>
                <w:b/>
                <w:bCs/>
                <w:kern w:val="0"/>
                <w:szCs w:val="21"/>
              </w:rPr>
            </w:pPr>
            <w:r>
              <w:rPr>
                <w:rFonts w:hint="eastAsia" w:ascii="宋体" w:hAnsi="宋体" w:eastAsia="宋体" w:cs="宋体"/>
                <w:b/>
                <w:bCs/>
                <w:kern w:val="0"/>
                <w:szCs w:val="21"/>
              </w:rPr>
              <w:t>分值（分）</w:t>
            </w:r>
          </w:p>
        </w:tc>
      </w:tr>
      <w:tr w14:paraId="31E0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44" w:type="pct"/>
            <w:vMerge w:val="restart"/>
            <w:vAlign w:val="center"/>
          </w:tcPr>
          <w:p w14:paraId="32D01CB6">
            <w:pPr>
              <w:widowControl/>
              <w:contextualSpacing/>
              <w:rPr>
                <w:rFonts w:hint="eastAsia" w:ascii="宋体" w:hAnsi="宋体" w:eastAsia="宋体" w:cs="宋体"/>
                <w:kern w:val="0"/>
                <w:szCs w:val="21"/>
              </w:rPr>
            </w:pPr>
            <w:r>
              <w:rPr>
                <w:rFonts w:hint="eastAsia" w:ascii="宋体" w:hAnsi="宋体" w:eastAsia="宋体" w:cs="宋体"/>
                <w:kern w:val="0"/>
                <w:szCs w:val="21"/>
              </w:rPr>
              <w:t xml:space="preserve">商 务 标 </w:t>
            </w:r>
          </w:p>
          <w:p w14:paraId="74EA2F41">
            <w:pPr>
              <w:widowControl/>
              <w:contextualSpacing/>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35</w:t>
            </w:r>
            <w:r>
              <w:rPr>
                <w:rFonts w:hint="eastAsia" w:ascii="宋体" w:hAnsi="宋体" w:eastAsia="宋体" w:cs="宋体"/>
                <w:kern w:val="0"/>
                <w:szCs w:val="21"/>
              </w:rPr>
              <w:t>分）</w:t>
            </w:r>
          </w:p>
        </w:tc>
        <w:tc>
          <w:tcPr>
            <w:tcW w:w="688" w:type="pct"/>
            <w:vAlign w:val="center"/>
          </w:tcPr>
          <w:p w14:paraId="5723D935">
            <w:pPr>
              <w:widowControl/>
              <w:contextualSpacing/>
              <w:rPr>
                <w:rFonts w:hint="eastAsia" w:ascii="宋体" w:hAnsi="宋体" w:eastAsia="宋体"/>
                <w:szCs w:val="21"/>
              </w:rPr>
            </w:pPr>
            <w:r>
              <w:rPr>
                <w:rFonts w:hint="eastAsia" w:ascii="宋体" w:hAnsi="宋体" w:eastAsia="宋体" w:cs="宋体"/>
                <w:kern w:val="0"/>
                <w:szCs w:val="21"/>
              </w:rPr>
              <w:t>响应人业绩</w:t>
            </w:r>
          </w:p>
        </w:tc>
        <w:tc>
          <w:tcPr>
            <w:tcW w:w="2951" w:type="pct"/>
            <w:vAlign w:val="center"/>
          </w:tcPr>
          <w:p w14:paraId="7E65CAC2">
            <w:pPr>
              <w:jc w:val="left"/>
              <w:rPr>
                <w:rFonts w:ascii="宋体" w:hAnsi="宋体" w:cs="宋体"/>
                <w:b/>
                <w:bCs/>
                <w:szCs w:val="21"/>
                <w:lang w:bidi="ar"/>
              </w:rPr>
            </w:pPr>
            <w:r>
              <w:rPr>
                <w:rFonts w:hint="eastAsia" w:ascii="宋体" w:hAnsi="宋体" w:cs="宋体"/>
                <w:b/>
                <w:bCs/>
                <w:szCs w:val="21"/>
                <w:lang w:bidi="ar"/>
              </w:rPr>
              <w:t>（一）评分内容：</w:t>
            </w:r>
          </w:p>
          <w:p w14:paraId="22205D4E">
            <w:pPr>
              <w:rPr>
                <w:rFonts w:ascii="宋体" w:hAnsi="宋体" w:cs="宋体"/>
                <w:szCs w:val="21"/>
              </w:rPr>
            </w:pPr>
            <w:r>
              <w:rPr>
                <w:rFonts w:hint="eastAsia" w:ascii="宋体" w:hAnsi="宋体" w:cs="宋体"/>
                <w:szCs w:val="21"/>
              </w:rPr>
              <w:t>2023年1月1日至本项目投标截止日止（以合同签订时间为准）投标人承接的政府部门委托的选址及规划设计条件研究类项目，每提供1项有效业绩得1分，累计最高得10分。</w:t>
            </w:r>
          </w:p>
          <w:p w14:paraId="4EA8314F">
            <w:pPr>
              <w:jc w:val="left"/>
              <w:rPr>
                <w:rFonts w:ascii="宋体" w:hAnsi="宋体" w:cs="宋体"/>
                <w:b/>
                <w:bCs/>
                <w:color w:val="000000"/>
                <w:szCs w:val="21"/>
              </w:rPr>
            </w:pPr>
            <w:r>
              <w:rPr>
                <w:rFonts w:hint="eastAsia" w:ascii="宋体" w:hAnsi="宋体" w:cs="宋体"/>
                <w:b/>
                <w:bCs/>
                <w:color w:val="000000"/>
                <w:szCs w:val="21"/>
              </w:rPr>
              <w:t>（二）评分依据：</w:t>
            </w:r>
          </w:p>
          <w:p w14:paraId="2578717A">
            <w:pPr>
              <w:rPr>
                <w:rFonts w:ascii="宋体" w:hAnsi="宋体" w:cs="宋体"/>
                <w:szCs w:val="21"/>
              </w:rPr>
            </w:pPr>
            <w:r>
              <w:rPr>
                <w:rFonts w:hint="eastAsia" w:ascii="宋体" w:hAnsi="宋体" w:cs="宋体"/>
                <w:szCs w:val="21"/>
              </w:rPr>
              <w:t>1.要求提供合同关键信息</w:t>
            </w:r>
            <w:r>
              <w:rPr>
                <w:rFonts w:hint="eastAsia" w:ascii="宋体" w:hAnsi="宋体" w:cs="宋体"/>
                <w:szCs w:val="21"/>
                <w:lang w:bidi="ar"/>
              </w:rPr>
              <w:t>（包括但不限于：合同名称页、合同主要内容页、合同签订日期页、合同双方签字盖章页）</w:t>
            </w:r>
            <w:r>
              <w:rPr>
                <w:rFonts w:hint="eastAsia" w:ascii="宋体" w:hAnsi="宋体" w:cs="宋体"/>
                <w:szCs w:val="21"/>
              </w:rPr>
              <w:t>作为得分依据。通过合同关键信息无法判断是否得分的，还须同时提供能证明得分的其它证明资料，如项目报告等。</w:t>
            </w:r>
          </w:p>
          <w:p w14:paraId="51DE0198">
            <w:pPr>
              <w:widowControl/>
              <w:contextualSpacing/>
            </w:pPr>
            <w:r>
              <w:rPr>
                <w:rFonts w:hint="eastAsia" w:ascii="宋体" w:hAnsi="宋体" w:cs="宋体"/>
                <w:szCs w:val="21"/>
              </w:rPr>
              <w:t>2.以上资料均要求提供扫描件，原件备查。评分中出现无证明资料或专家无法凭所提供资料判断是否得分的情况，一律作不得分处理。</w:t>
            </w:r>
          </w:p>
        </w:tc>
        <w:tc>
          <w:tcPr>
            <w:tcW w:w="715" w:type="pct"/>
            <w:vAlign w:val="center"/>
          </w:tcPr>
          <w:p w14:paraId="4CF01848">
            <w:pPr>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w:t>
            </w:r>
          </w:p>
        </w:tc>
      </w:tr>
      <w:tr w14:paraId="353B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44" w:type="pct"/>
            <w:vMerge w:val="continue"/>
            <w:vAlign w:val="center"/>
          </w:tcPr>
          <w:p w14:paraId="0949DF63">
            <w:pPr>
              <w:widowControl/>
              <w:contextualSpacing/>
              <w:rPr>
                <w:rFonts w:hint="eastAsia" w:ascii="宋体" w:hAnsi="宋体" w:eastAsia="宋体" w:cs="宋体"/>
                <w:kern w:val="0"/>
                <w:szCs w:val="21"/>
              </w:rPr>
            </w:pPr>
          </w:p>
        </w:tc>
        <w:tc>
          <w:tcPr>
            <w:tcW w:w="688" w:type="pct"/>
            <w:vAlign w:val="center"/>
          </w:tcPr>
          <w:p w14:paraId="720B90DC">
            <w:pPr>
              <w:widowControl/>
              <w:contextualSpacing/>
              <w:rPr>
                <w:rFonts w:hint="eastAsia" w:ascii="宋体" w:hAnsi="宋体" w:eastAsia="宋体"/>
                <w:szCs w:val="21"/>
              </w:rPr>
            </w:pPr>
            <w:r>
              <w:rPr>
                <w:rFonts w:hint="eastAsia" w:ascii="宋体" w:hAnsi="宋体" w:cs="宋体"/>
                <w:szCs w:val="21"/>
                <w:lang w:bidi="ar"/>
              </w:rPr>
              <w:t>投标人通过相关认证情况</w:t>
            </w:r>
          </w:p>
        </w:tc>
        <w:tc>
          <w:tcPr>
            <w:tcW w:w="2951" w:type="pct"/>
            <w:vAlign w:val="center"/>
          </w:tcPr>
          <w:p w14:paraId="46059F89">
            <w:pPr>
              <w:jc w:val="left"/>
              <w:rPr>
                <w:rFonts w:ascii="宋体" w:hAnsi="宋体" w:cs="宋体"/>
                <w:b/>
                <w:bCs/>
                <w:szCs w:val="21"/>
                <w:lang w:bidi="ar"/>
              </w:rPr>
            </w:pPr>
            <w:r>
              <w:rPr>
                <w:rFonts w:hint="eastAsia" w:ascii="宋体" w:hAnsi="宋体" w:cs="宋体"/>
                <w:b/>
                <w:bCs/>
                <w:szCs w:val="21"/>
                <w:lang w:bidi="ar"/>
              </w:rPr>
              <w:t>（一）评分内容：</w:t>
            </w:r>
          </w:p>
          <w:p w14:paraId="60C63039">
            <w:pPr>
              <w:rPr>
                <w:rFonts w:ascii="宋体" w:hAnsi="宋体" w:cs="宋体"/>
                <w:szCs w:val="21"/>
              </w:rPr>
            </w:pPr>
            <w:r>
              <w:rPr>
                <w:rFonts w:hint="eastAsia" w:ascii="宋体" w:hAnsi="宋体" w:cs="宋体"/>
                <w:szCs w:val="21"/>
              </w:rPr>
              <w:t>投标人同时具有质量管理体系、环境管理体系、职业健康安全管理体系认证证书（认证证书范围须包含城乡(或城市)规划设计相关内容）的得3分，有其中两项得2分，有其中一项得1分，无或其他不得分。</w:t>
            </w:r>
          </w:p>
          <w:p w14:paraId="2E34D24D">
            <w:pPr>
              <w:rPr>
                <w:rFonts w:ascii="宋体" w:hAnsi="宋体" w:cs="宋体"/>
                <w:szCs w:val="21"/>
              </w:rPr>
            </w:pPr>
            <w:r>
              <w:rPr>
                <w:rFonts w:hint="eastAsia" w:ascii="宋体" w:hAnsi="宋体" w:cs="宋体"/>
                <w:szCs w:val="21"/>
              </w:rPr>
              <w:t>累计最高得分为3分。</w:t>
            </w:r>
          </w:p>
          <w:p w14:paraId="3B749469">
            <w:pPr>
              <w:rPr>
                <w:rFonts w:ascii="宋体" w:hAnsi="宋体" w:cs="宋体"/>
                <w:bCs/>
                <w:szCs w:val="21"/>
              </w:rPr>
            </w:pPr>
            <w:r>
              <w:rPr>
                <w:rFonts w:hint="eastAsia" w:ascii="宋体" w:hAnsi="宋体" w:cs="宋体"/>
                <w:bCs/>
                <w:szCs w:val="21"/>
              </w:rPr>
              <w:t>注：若提供的认证证书包含的认证范围与上述要求不一致，但包含了关键字眼的，由评审专家判定是否符合要求。</w:t>
            </w:r>
          </w:p>
          <w:p w14:paraId="026E6214">
            <w:pPr>
              <w:jc w:val="left"/>
              <w:rPr>
                <w:rFonts w:ascii="宋体" w:hAnsi="宋体" w:cs="宋体"/>
                <w:b/>
                <w:bCs/>
                <w:color w:val="000000"/>
                <w:szCs w:val="21"/>
              </w:rPr>
            </w:pPr>
            <w:r>
              <w:rPr>
                <w:rFonts w:hint="eastAsia" w:ascii="宋体" w:hAnsi="宋体" w:cs="宋体"/>
                <w:b/>
                <w:bCs/>
                <w:color w:val="000000"/>
                <w:szCs w:val="21"/>
              </w:rPr>
              <w:t>（二）评分依据：</w:t>
            </w:r>
          </w:p>
          <w:p w14:paraId="5FB55C40">
            <w:pPr>
              <w:rPr>
                <w:rFonts w:ascii="宋体" w:hAnsi="宋体" w:cs="宋体"/>
                <w:szCs w:val="21"/>
              </w:rPr>
            </w:pPr>
            <w:r>
              <w:rPr>
                <w:rFonts w:hint="eastAsia" w:ascii="宋体" w:hAnsi="宋体" w:cs="宋体"/>
                <w:szCs w:val="21"/>
              </w:rPr>
              <w:t>1.要求提供相关在有效期内的证书扫描件。</w:t>
            </w:r>
          </w:p>
          <w:p w14:paraId="4F1EA638">
            <w:pPr>
              <w:widowControl/>
              <w:contextualSpacing/>
            </w:pPr>
            <w:r>
              <w:rPr>
                <w:rFonts w:hint="eastAsia" w:ascii="宋体" w:hAnsi="宋体" w:cs="宋体"/>
                <w:szCs w:val="21"/>
              </w:rPr>
              <w:t>2.以上资料均要求提供【国家认证认可监督管理委员会官方网站（www.cnca.gov.cn）】信息查询截图（截图需显示证书状态为有效），原件备查。如投标人成立时间不足三个月，可提供情况说明作为佐证材料，无需提供证书和认证信息查询截图亦视为满足评分要求。评分中出现无证明资料或专家无法凭所提供资料判断是否得分的情况，一律作不得分处理。</w:t>
            </w:r>
          </w:p>
        </w:tc>
        <w:tc>
          <w:tcPr>
            <w:tcW w:w="715" w:type="pct"/>
            <w:vAlign w:val="center"/>
          </w:tcPr>
          <w:p w14:paraId="65DB9DA4">
            <w:pPr>
              <w:contextualSpacing/>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3</w:t>
            </w:r>
          </w:p>
        </w:tc>
      </w:tr>
      <w:tr w14:paraId="2811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44" w:type="pct"/>
            <w:vMerge w:val="continue"/>
            <w:vAlign w:val="center"/>
          </w:tcPr>
          <w:p w14:paraId="3F53B7CC">
            <w:pPr>
              <w:widowControl/>
              <w:contextualSpacing/>
              <w:rPr>
                <w:rFonts w:hint="eastAsia" w:ascii="宋体" w:hAnsi="宋体" w:eastAsia="宋体" w:cs="宋体"/>
                <w:kern w:val="0"/>
                <w:szCs w:val="21"/>
              </w:rPr>
            </w:pPr>
          </w:p>
        </w:tc>
        <w:tc>
          <w:tcPr>
            <w:tcW w:w="688" w:type="pct"/>
            <w:vAlign w:val="center"/>
          </w:tcPr>
          <w:p w14:paraId="22ADCBF7">
            <w:pPr>
              <w:widowControl/>
              <w:contextualSpacing/>
              <w:rPr>
                <w:rFonts w:hint="eastAsia" w:ascii="宋体" w:hAnsi="宋体" w:cs="宋体"/>
                <w:szCs w:val="21"/>
                <w:lang w:bidi="ar"/>
              </w:rPr>
            </w:pPr>
            <w:r>
              <w:rPr>
                <w:rFonts w:hint="eastAsia" w:ascii="宋体" w:hAnsi="宋体" w:cs="宋体"/>
                <w:szCs w:val="21"/>
                <w:lang w:bidi="ar"/>
              </w:rPr>
              <w:t>拟安排的项目负责人情况（仅限一人）</w:t>
            </w:r>
          </w:p>
        </w:tc>
        <w:tc>
          <w:tcPr>
            <w:tcW w:w="2951" w:type="pct"/>
            <w:vAlign w:val="center"/>
          </w:tcPr>
          <w:p w14:paraId="45B72EFA">
            <w:pPr>
              <w:jc w:val="left"/>
              <w:rPr>
                <w:rFonts w:ascii="宋体" w:hAnsi="宋体" w:cs="宋体"/>
                <w:b/>
                <w:bCs/>
                <w:szCs w:val="21"/>
                <w:lang w:bidi="ar"/>
              </w:rPr>
            </w:pPr>
            <w:r>
              <w:rPr>
                <w:rFonts w:hint="eastAsia" w:ascii="宋体" w:hAnsi="宋体" w:cs="宋体"/>
                <w:b/>
                <w:bCs/>
                <w:szCs w:val="21"/>
                <w:lang w:bidi="ar"/>
              </w:rPr>
              <w:t>（一）评分内容：</w:t>
            </w:r>
          </w:p>
          <w:p w14:paraId="1F920CA9">
            <w:pPr>
              <w:rPr>
                <w:rFonts w:ascii="宋体" w:hAnsi="宋体" w:cs="宋体"/>
                <w:szCs w:val="21"/>
              </w:rPr>
            </w:pPr>
            <w:r>
              <w:rPr>
                <w:rFonts w:hint="eastAsia" w:ascii="宋体" w:hAnsi="宋体" w:cs="宋体"/>
                <w:szCs w:val="21"/>
              </w:rPr>
              <w:t>拟安排的项目负责人须为投标人自有员工（提供社保作为证明材料），否则本项不得分。在此基础上进行以下评审：</w:t>
            </w:r>
          </w:p>
          <w:p w14:paraId="40FC5FB9">
            <w:pPr>
              <w:jc w:val="left"/>
              <w:rPr>
                <w:rFonts w:ascii="宋体" w:hAnsi="宋体" w:cs="宋体"/>
                <w:szCs w:val="21"/>
                <w:lang w:bidi="ar"/>
              </w:rPr>
            </w:pPr>
            <w:r>
              <w:rPr>
                <w:rFonts w:hint="eastAsia" w:ascii="宋体" w:hAnsi="宋体" w:cs="宋体"/>
                <w:szCs w:val="21"/>
                <w:lang w:bidi="ar"/>
              </w:rPr>
              <w:t>1.</w:t>
            </w:r>
            <w:r>
              <w:rPr>
                <w:rFonts w:hint="eastAsia" w:ascii="宋体" w:hAnsi="宋体" w:cs="宋体"/>
                <w:szCs w:val="21"/>
              </w:rPr>
              <w:t>具有城乡（城市、城镇）规划类正高级职称的，得2分，具有城乡（城市、城镇）规划类副高级职称的，得1分</w:t>
            </w:r>
            <w:r>
              <w:rPr>
                <w:rFonts w:hint="eastAsia" w:ascii="宋体" w:hAnsi="宋体" w:cs="宋体"/>
                <w:szCs w:val="21"/>
                <w:lang w:bidi="ar"/>
              </w:rPr>
              <w:t>；</w:t>
            </w:r>
          </w:p>
          <w:p w14:paraId="2CF11C1E">
            <w:pPr>
              <w:jc w:val="left"/>
              <w:rPr>
                <w:rFonts w:ascii="宋体" w:hAnsi="宋体" w:cs="宋体"/>
                <w:szCs w:val="21"/>
              </w:rPr>
            </w:pPr>
            <w:r>
              <w:rPr>
                <w:rFonts w:hint="eastAsia" w:ascii="宋体" w:hAnsi="宋体" w:cs="宋体"/>
                <w:szCs w:val="21"/>
                <w:lang w:bidi="ar"/>
              </w:rPr>
              <w:t>2.</w:t>
            </w:r>
            <w:r>
              <w:rPr>
                <w:rFonts w:hint="eastAsia" w:ascii="宋体" w:hAnsi="宋体"/>
                <w:szCs w:val="21"/>
              </w:rPr>
              <w:t xml:space="preserve"> 作为第一项目负责人（排名第一）参与规划类项目至少2项获得省级一等奖或以上奖项</w:t>
            </w:r>
            <w:r>
              <w:rPr>
                <w:rFonts w:hint="eastAsia" w:hAnsi="宋体"/>
                <w:szCs w:val="21"/>
              </w:rPr>
              <w:t>，得</w:t>
            </w:r>
            <w:r>
              <w:rPr>
                <w:rFonts w:hAnsi="宋体"/>
                <w:szCs w:val="21"/>
              </w:rPr>
              <w:t>3</w:t>
            </w:r>
            <w:r>
              <w:rPr>
                <w:rFonts w:hint="eastAsia" w:hAnsi="宋体"/>
                <w:szCs w:val="21"/>
              </w:rPr>
              <w:t>分；</w:t>
            </w:r>
          </w:p>
          <w:p w14:paraId="38D0718E">
            <w:pPr>
              <w:rPr>
                <w:rFonts w:ascii="宋体" w:hAnsi="宋体" w:cs="宋体"/>
                <w:szCs w:val="21"/>
              </w:rPr>
            </w:pPr>
            <w:r>
              <w:rPr>
                <w:rFonts w:hint="eastAsia" w:ascii="宋体" w:hAnsi="宋体" w:cs="宋体"/>
                <w:szCs w:val="21"/>
              </w:rPr>
              <w:t>本项最高得5分。</w:t>
            </w:r>
          </w:p>
          <w:p w14:paraId="2FA13971">
            <w:pPr>
              <w:jc w:val="left"/>
              <w:rPr>
                <w:rFonts w:ascii="宋体" w:hAnsi="宋体" w:cs="宋体"/>
                <w:b/>
                <w:bCs/>
                <w:color w:val="000000"/>
                <w:szCs w:val="21"/>
              </w:rPr>
            </w:pPr>
            <w:r>
              <w:rPr>
                <w:rFonts w:hint="eastAsia" w:ascii="宋体" w:hAnsi="宋体" w:cs="宋体"/>
                <w:b/>
                <w:bCs/>
                <w:color w:val="000000"/>
                <w:szCs w:val="21"/>
              </w:rPr>
              <w:t>（二）评分依据：</w:t>
            </w:r>
          </w:p>
          <w:p w14:paraId="57256A42">
            <w:pPr>
              <w:rPr>
                <w:rFonts w:ascii="宋体" w:hAnsi="宋体" w:cs="宋体"/>
                <w:szCs w:val="21"/>
              </w:rPr>
            </w:pPr>
            <w:r>
              <w:rPr>
                <w:rFonts w:hint="eastAsia" w:ascii="宋体" w:hAnsi="宋体" w:cs="宋体"/>
                <w:szCs w:val="21"/>
                <w:lang w:bidi="ar"/>
              </w:rPr>
              <w:t>1.要求提供通过投标人缴纳的至投标截止日近一个月的社保证明（如供应商为新成立单位且成立时间不足一个月的，可提供加盖公章的情况说明（格式自拟）或者证明材料亦视为符合，如开标日上一个月的社保材料因社保部门原因暂时无法取得，则可以往前顺延一个月）；</w:t>
            </w:r>
          </w:p>
          <w:p w14:paraId="516A4762">
            <w:pPr>
              <w:rPr>
                <w:rFonts w:ascii="宋体" w:hAnsi="宋体" w:cs="宋体"/>
                <w:szCs w:val="21"/>
              </w:rPr>
            </w:pPr>
            <w:r>
              <w:rPr>
                <w:rFonts w:hint="eastAsia" w:ascii="宋体" w:hAnsi="宋体" w:cs="宋体"/>
                <w:szCs w:val="21"/>
                <w:lang w:bidi="ar"/>
              </w:rPr>
              <w:t>2.【考察证书】要求提供相关有效证书作为得分依据；</w:t>
            </w:r>
          </w:p>
          <w:p w14:paraId="75415988">
            <w:pPr>
              <w:rPr>
                <w:rFonts w:ascii="宋体" w:hAnsi="宋体" w:cs="宋体"/>
                <w:szCs w:val="21"/>
              </w:rPr>
            </w:pPr>
            <w:r>
              <w:rPr>
                <w:rFonts w:hint="eastAsia" w:ascii="宋体" w:hAnsi="宋体" w:cs="宋体"/>
                <w:szCs w:val="21"/>
                <w:lang w:bidi="ar"/>
              </w:rPr>
              <w:t>3.【考察获奖】要求</w:t>
            </w:r>
            <w:r>
              <w:rPr>
                <w:rFonts w:hint="eastAsia" w:ascii="宋体" w:hAnsi="宋体" w:cs="宋体"/>
                <w:color w:val="000000"/>
                <w:kern w:val="0"/>
                <w:szCs w:val="21"/>
              </w:rPr>
              <w:t>提供</w:t>
            </w:r>
            <w:r>
              <w:rPr>
                <w:rFonts w:hint="eastAsia"/>
                <w:szCs w:val="21"/>
              </w:rPr>
              <w:t>获奖证书扫描件</w:t>
            </w:r>
            <w:r>
              <w:rPr>
                <w:rFonts w:hint="eastAsia" w:ascii="宋体" w:hAnsi="宋体" w:cs="宋体"/>
                <w:color w:val="000000"/>
                <w:kern w:val="0"/>
                <w:szCs w:val="21"/>
              </w:rPr>
              <w:t>，证明材料中需有项目负责人姓名，公司名称，所获奖项等信息。</w:t>
            </w:r>
          </w:p>
          <w:p w14:paraId="6B6B226E">
            <w:pPr>
              <w:widowControl/>
              <w:contextualSpacing/>
              <w:rPr>
                <w:rFonts w:hint="eastAsia" w:ascii="宋体" w:hAnsi="宋体"/>
                <w:szCs w:val="21"/>
              </w:rPr>
            </w:pPr>
            <w:r>
              <w:rPr>
                <w:rFonts w:hint="eastAsia" w:ascii="宋体" w:hAnsi="宋体" w:cs="宋体"/>
                <w:szCs w:val="21"/>
              </w:rPr>
              <w:t>4.以上资料均要求提供扫描件，原件备查。评分中出现无证明资料或专家无法凭所提供资料判断是否得分的情况，一律作不得分处理。</w:t>
            </w:r>
          </w:p>
        </w:tc>
        <w:tc>
          <w:tcPr>
            <w:tcW w:w="715" w:type="pct"/>
            <w:vAlign w:val="center"/>
          </w:tcPr>
          <w:p w14:paraId="4D823C2F">
            <w:pPr>
              <w:contextualSpacing/>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5</w:t>
            </w:r>
          </w:p>
        </w:tc>
      </w:tr>
      <w:tr w14:paraId="4CA0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44" w:type="pct"/>
            <w:vMerge w:val="continue"/>
            <w:vAlign w:val="center"/>
          </w:tcPr>
          <w:p w14:paraId="01114F4D">
            <w:pPr>
              <w:widowControl/>
              <w:contextualSpacing/>
              <w:rPr>
                <w:rFonts w:hint="eastAsia" w:ascii="宋体" w:hAnsi="宋体" w:eastAsia="宋体" w:cs="宋体"/>
                <w:kern w:val="0"/>
                <w:szCs w:val="21"/>
              </w:rPr>
            </w:pPr>
          </w:p>
        </w:tc>
        <w:tc>
          <w:tcPr>
            <w:tcW w:w="688" w:type="pct"/>
            <w:vAlign w:val="center"/>
          </w:tcPr>
          <w:p w14:paraId="7A21D3CB">
            <w:pPr>
              <w:widowControl/>
              <w:contextualSpacing/>
              <w:rPr>
                <w:rFonts w:hint="eastAsia" w:ascii="宋体" w:hAnsi="宋体" w:cs="宋体"/>
                <w:szCs w:val="21"/>
                <w:lang w:bidi="ar"/>
              </w:rPr>
            </w:pPr>
            <w:r>
              <w:rPr>
                <w:rFonts w:hint="eastAsia" w:ascii="宋体" w:hAnsi="宋体" w:cs="宋体"/>
                <w:szCs w:val="21"/>
                <w:lang w:bidi="ar"/>
              </w:rPr>
              <w:t>拟安排的项目主要团队成员（主要技术人员）情况（项目负责人除外）</w:t>
            </w:r>
          </w:p>
        </w:tc>
        <w:tc>
          <w:tcPr>
            <w:tcW w:w="2951" w:type="pct"/>
            <w:vAlign w:val="center"/>
          </w:tcPr>
          <w:p w14:paraId="6217D826">
            <w:pPr>
              <w:jc w:val="left"/>
              <w:rPr>
                <w:rFonts w:ascii="宋体" w:hAnsi="宋体" w:cs="宋体"/>
                <w:b/>
                <w:bCs/>
                <w:szCs w:val="21"/>
                <w:lang w:bidi="ar"/>
              </w:rPr>
            </w:pPr>
            <w:r>
              <w:rPr>
                <w:rFonts w:hint="eastAsia" w:ascii="宋体" w:hAnsi="宋体" w:cs="宋体"/>
                <w:b/>
                <w:bCs/>
                <w:szCs w:val="21"/>
                <w:lang w:bidi="ar"/>
              </w:rPr>
              <w:t>（一）评分内容：</w:t>
            </w:r>
          </w:p>
          <w:p w14:paraId="47CC1241">
            <w:pPr>
              <w:spacing w:after="60"/>
              <w:rPr>
                <w:rFonts w:ascii="宋体" w:hAnsi="宋体" w:cs="宋体"/>
                <w:szCs w:val="21"/>
              </w:rPr>
            </w:pPr>
            <w:r>
              <w:rPr>
                <w:rFonts w:hint="eastAsia" w:ascii="宋体" w:hAnsi="宋体" w:cs="宋体"/>
                <w:szCs w:val="21"/>
              </w:rPr>
              <w:t>拟安排的团队成员须为投标人自有员工（提供社保作为证明材料），投标人拟投入的项目主要团队成员（项目负责人除外）不少于8人，否则本项不得分。在此基础上进行以下评审：</w:t>
            </w:r>
          </w:p>
          <w:p w14:paraId="7AE52964">
            <w:pPr>
              <w:rPr>
                <w:rFonts w:ascii="宋体" w:hAnsi="宋体" w:cs="宋体"/>
                <w:szCs w:val="21"/>
              </w:rPr>
            </w:pPr>
            <w:r>
              <w:rPr>
                <w:rFonts w:hint="eastAsia" w:ascii="宋体" w:hAnsi="宋体" w:cs="宋体"/>
                <w:szCs w:val="21"/>
              </w:rPr>
              <w:t>1.拟安排的项目主要团队成员（项目负责人除外）需具有：</w:t>
            </w:r>
          </w:p>
          <w:p w14:paraId="4471E31B">
            <w:pPr>
              <w:rPr>
                <w:color w:val="000000"/>
                <w:szCs w:val="21"/>
              </w:rPr>
            </w:pPr>
            <w:r>
              <w:rPr>
                <w:rFonts w:hint="eastAsia"/>
                <w:color w:val="000000"/>
                <w:szCs w:val="21"/>
              </w:rPr>
              <w:t>（</w:t>
            </w:r>
            <w:r>
              <w:rPr>
                <w:color w:val="000000"/>
                <w:szCs w:val="21"/>
              </w:rPr>
              <w:t>1</w:t>
            </w:r>
            <w:r>
              <w:rPr>
                <w:rFonts w:hint="eastAsia"/>
                <w:color w:val="000000"/>
                <w:szCs w:val="21"/>
              </w:rPr>
              <w:t>）城乡（城市、城镇）规划专业副高级及以上技术职称；</w:t>
            </w:r>
          </w:p>
          <w:p w14:paraId="60224D5C">
            <w:pPr>
              <w:rPr>
                <w:color w:val="000000"/>
                <w:szCs w:val="21"/>
              </w:rPr>
            </w:pPr>
            <w:r>
              <w:rPr>
                <w:rFonts w:hint="eastAsia"/>
                <w:color w:val="000000"/>
                <w:szCs w:val="21"/>
              </w:rPr>
              <w:t>（</w:t>
            </w:r>
            <w:r>
              <w:rPr>
                <w:color w:val="000000"/>
                <w:szCs w:val="21"/>
              </w:rPr>
              <w:t>2</w:t>
            </w:r>
            <w:r>
              <w:rPr>
                <w:rFonts w:hint="eastAsia"/>
                <w:color w:val="000000"/>
                <w:szCs w:val="21"/>
              </w:rPr>
              <w:t>）国土专业副高级及以上技术职称；</w:t>
            </w:r>
          </w:p>
          <w:p w14:paraId="1EFEB85D">
            <w:pPr>
              <w:rPr>
                <w:color w:val="000000"/>
                <w:szCs w:val="21"/>
              </w:rPr>
            </w:pPr>
            <w:r>
              <w:rPr>
                <w:rFonts w:hint="eastAsia"/>
                <w:color w:val="000000"/>
                <w:szCs w:val="21"/>
              </w:rPr>
              <w:t>（</w:t>
            </w:r>
            <w:r>
              <w:rPr>
                <w:color w:val="000000"/>
                <w:szCs w:val="21"/>
              </w:rPr>
              <w:t>3</w:t>
            </w:r>
            <w:r>
              <w:rPr>
                <w:rFonts w:hint="eastAsia"/>
                <w:color w:val="000000"/>
                <w:szCs w:val="21"/>
              </w:rPr>
              <w:t>）建筑设计专业副高级及以上技术职称；</w:t>
            </w:r>
          </w:p>
          <w:p w14:paraId="2CF37784">
            <w:pPr>
              <w:rPr>
                <w:color w:val="000000"/>
                <w:szCs w:val="21"/>
              </w:rPr>
            </w:pPr>
            <w:r>
              <w:rPr>
                <w:rFonts w:hint="eastAsia"/>
                <w:color w:val="000000"/>
                <w:szCs w:val="21"/>
              </w:rPr>
              <w:t>（</w:t>
            </w:r>
            <w:r>
              <w:rPr>
                <w:color w:val="000000"/>
                <w:szCs w:val="21"/>
              </w:rPr>
              <w:t>4</w:t>
            </w:r>
            <w:r>
              <w:rPr>
                <w:rFonts w:hint="eastAsia"/>
                <w:color w:val="000000"/>
                <w:szCs w:val="21"/>
              </w:rPr>
              <w:t>）交通运输规划专业副高级及以上技术职称；</w:t>
            </w:r>
          </w:p>
          <w:p w14:paraId="133CD17B">
            <w:pPr>
              <w:rPr>
                <w:color w:val="000000"/>
                <w:szCs w:val="21"/>
              </w:rPr>
            </w:pPr>
            <w:r>
              <w:rPr>
                <w:rFonts w:hint="eastAsia"/>
                <w:color w:val="000000"/>
                <w:szCs w:val="21"/>
              </w:rPr>
              <w:t>（</w:t>
            </w:r>
            <w:r>
              <w:rPr>
                <w:color w:val="000000"/>
                <w:szCs w:val="21"/>
              </w:rPr>
              <w:t>5</w:t>
            </w:r>
            <w:r>
              <w:rPr>
                <w:rFonts w:hint="eastAsia"/>
                <w:color w:val="000000"/>
                <w:szCs w:val="21"/>
              </w:rPr>
              <w:t>）道路与桥梁专业副高级及以上技术职称；</w:t>
            </w:r>
          </w:p>
          <w:p w14:paraId="1F3D1CF3">
            <w:pPr>
              <w:rPr>
                <w:color w:val="000000"/>
                <w:szCs w:val="21"/>
              </w:rPr>
            </w:pPr>
            <w:r>
              <w:rPr>
                <w:rFonts w:hint="eastAsia"/>
                <w:color w:val="000000"/>
                <w:szCs w:val="21"/>
              </w:rPr>
              <w:t>（</w:t>
            </w:r>
            <w:r>
              <w:rPr>
                <w:color w:val="000000"/>
                <w:szCs w:val="21"/>
              </w:rPr>
              <w:t>6</w:t>
            </w:r>
            <w:r>
              <w:rPr>
                <w:rFonts w:hint="eastAsia"/>
                <w:color w:val="000000"/>
                <w:szCs w:val="21"/>
              </w:rPr>
              <w:t>）给排水专业副高级及以上技术职称；</w:t>
            </w:r>
          </w:p>
          <w:p w14:paraId="068C51C6">
            <w:pPr>
              <w:rPr>
                <w:color w:val="000000"/>
                <w:szCs w:val="21"/>
              </w:rPr>
            </w:pPr>
            <w:r>
              <w:rPr>
                <w:rFonts w:hint="eastAsia"/>
                <w:color w:val="000000"/>
                <w:szCs w:val="21"/>
              </w:rPr>
              <w:t>（</w:t>
            </w:r>
            <w:r>
              <w:rPr>
                <w:color w:val="000000"/>
                <w:szCs w:val="21"/>
              </w:rPr>
              <w:t>7</w:t>
            </w:r>
            <w:r>
              <w:rPr>
                <w:rFonts w:hint="eastAsia"/>
                <w:color w:val="000000"/>
                <w:szCs w:val="21"/>
              </w:rPr>
              <w:t>）园林专业副高级及以上技术职称；</w:t>
            </w:r>
          </w:p>
          <w:p w14:paraId="5029D4F2">
            <w:pPr>
              <w:rPr>
                <w:color w:val="000000"/>
                <w:szCs w:val="21"/>
              </w:rPr>
            </w:pPr>
            <w:r>
              <w:rPr>
                <w:rFonts w:hint="eastAsia"/>
                <w:color w:val="000000"/>
                <w:szCs w:val="21"/>
              </w:rPr>
              <w:t>（</w:t>
            </w:r>
            <w:r>
              <w:rPr>
                <w:color w:val="000000"/>
                <w:szCs w:val="21"/>
              </w:rPr>
              <w:t>8</w:t>
            </w:r>
            <w:r>
              <w:rPr>
                <w:rFonts w:hint="eastAsia"/>
                <w:color w:val="000000"/>
                <w:szCs w:val="21"/>
              </w:rPr>
              <w:t>）环境工程专业副高级及以上技术职称；</w:t>
            </w:r>
          </w:p>
          <w:p w14:paraId="6FDB34B5">
            <w:pPr>
              <w:rPr>
                <w:rFonts w:ascii="宋体" w:hAnsi="宋体" w:cs="宋体"/>
                <w:szCs w:val="21"/>
              </w:rPr>
            </w:pPr>
            <w:r>
              <w:rPr>
                <w:rFonts w:hint="eastAsia" w:ascii="宋体" w:hAnsi="宋体" w:cs="宋体"/>
                <w:szCs w:val="21"/>
              </w:rPr>
              <w:t>上述每具有一个专业职称人员得1.5分，同专业职称不累计得分，该项总得分不超过12分（本项副高级职称包括但不限于副高级、副教授、高级工程师、副研究员等）。同一人具有多项证书的不可重复得分，其他情况不得分。</w:t>
            </w:r>
          </w:p>
          <w:p w14:paraId="4781FA11">
            <w:pPr>
              <w:jc w:val="left"/>
              <w:rPr>
                <w:rFonts w:ascii="宋体" w:hAnsi="宋体" w:cs="宋体"/>
                <w:b/>
                <w:bCs/>
                <w:color w:val="000000"/>
                <w:szCs w:val="21"/>
              </w:rPr>
            </w:pPr>
            <w:r>
              <w:rPr>
                <w:rFonts w:hint="eastAsia" w:ascii="宋体" w:hAnsi="宋体" w:cs="宋体"/>
                <w:b/>
                <w:bCs/>
                <w:color w:val="000000"/>
                <w:szCs w:val="21"/>
              </w:rPr>
              <w:t>（二）评分依据：</w:t>
            </w:r>
          </w:p>
          <w:p w14:paraId="606330D2">
            <w:pPr>
              <w:rPr>
                <w:rFonts w:ascii="宋体" w:hAnsi="宋体" w:cs="宋体"/>
                <w:szCs w:val="21"/>
              </w:rPr>
            </w:pPr>
            <w:r>
              <w:rPr>
                <w:rFonts w:hint="eastAsia" w:ascii="宋体" w:hAnsi="宋体" w:cs="宋体"/>
                <w:szCs w:val="21"/>
                <w:lang w:bidi="ar"/>
              </w:rPr>
              <w:t>1.要求提供通过投标人缴纳的至投标截止日近一个月的社保证明（如供应商为新成立单位且成立时间不足一个月的，可提供加盖公章的情况说明（格式自拟）或者证明材料亦视为符合，如开标日上一个月的社保材料因社保部门原因暂时无法取得，则可以往前顺延一个月）；</w:t>
            </w:r>
          </w:p>
          <w:p w14:paraId="5854CF8A">
            <w:pPr>
              <w:rPr>
                <w:rFonts w:ascii="宋体" w:hAnsi="宋体" w:cs="宋体"/>
                <w:szCs w:val="21"/>
              </w:rPr>
            </w:pPr>
            <w:r>
              <w:rPr>
                <w:rFonts w:hint="eastAsia" w:ascii="宋体" w:hAnsi="宋体" w:cs="宋体"/>
                <w:szCs w:val="21"/>
                <w:lang w:bidi="ar"/>
              </w:rPr>
              <w:t>2.【考察证书】要求提供相关有效证书作为得分依据；</w:t>
            </w:r>
          </w:p>
          <w:p w14:paraId="6C2C4842">
            <w:pPr>
              <w:widowControl/>
              <w:contextualSpacing/>
              <w:rPr>
                <w:rFonts w:hint="eastAsia" w:ascii="宋体" w:hAnsi="宋体" w:cs="宋体"/>
                <w:szCs w:val="21"/>
              </w:rPr>
            </w:pPr>
            <w:r>
              <w:rPr>
                <w:rFonts w:hint="eastAsia" w:ascii="宋体" w:hAnsi="宋体" w:cs="宋体"/>
                <w:szCs w:val="21"/>
              </w:rPr>
              <w:t>3.以上资料均要求提供扫描件，原件备查。评分中出现无证明资料或专家无法凭所提供资料判断是否得分的情况，一律作不得分处理。</w:t>
            </w:r>
          </w:p>
        </w:tc>
        <w:tc>
          <w:tcPr>
            <w:tcW w:w="715" w:type="pct"/>
            <w:vAlign w:val="center"/>
          </w:tcPr>
          <w:p w14:paraId="38FB0442">
            <w:pPr>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12</w:t>
            </w:r>
          </w:p>
        </w:tc>
      </w:tr>
      <w:tr w14:paraId="40A7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44" w:type="pct"/>
            <w:vMerge w:val="continue"/>
            <w:vAlign w:val="center"/>
          </w:tcPr>
          <w:p w14:paraId="60121C39">
            <w:pPr>
              <w:widowControl/>
              <w:contextualSpacing/>
              <w:rPr>
                <w:rFonts w:hint="eastAsia" w:ascii="宋体" w:hAnsi="宋体" w:eastAsia="宋体" w:cs="宋体"/>
                <w:kern w:val="0"/>
                <w:szCs w:val="21"/>
              </w:rPr>
            </w:pPr>
          </w:p>
        </w:tc>
        <w:tc>
          <w:tcPr>
            <w:tcW w:w="688" w:type="pct"/>
            <w:vAlign w:val="center"/>
          </w:tcPr>
          <w:p w14:paraId="53BE11A3">
            <w:pPr>
              <w:widowControl/>
              <w:contextualSpacing/>
              <w:rPr>
                <w:rFonts w:hint="eastAsia" w:ascii="宋体" w:hAnsi="宋体" w:cs="宋体"/>
                <w:szCs w:val="21"/>
                <w:lang w:bidi="ar"/>
              </w:rPr>
            </w:pPr>
            <w:r>
              <w:rPr>
                <w:rFonts w:hint="eastAsia" w:ascii="宋体" w:hAnsi="宋体" w:cs="宋体"/>
                <w:szCs w:val="21"/>
                <w:lang w:bidi="ar"/>
              </w:rPr>
              <w:t>投标人自主知识产权产品（创新、设计）情况</w:t>
            </w:r>
          </w:p>
        </w:tc>
        <w:tc>
          <w:tcPr>
            <w:tcW w:w="2951" w:type="pct"/>
            <w:vAlign w:val="center"/>
          </w:tcPr>
          <w:p w14:paraId="1642325A">
            <w:pPr>
              <w:jc w:val="left"/>
              <w:rPr>
                <w:rFonts w:ascii="宋体" w:hAnsi="宋体" w:cs="宋体"/>
                <w:b/>
                <w:bCs/>
                <w:szCs w:val="21"/>
                <w:lang w:bidi="ar"/>
              </w:rPr>
            </w:pPr>
            <w:r>
              <w:rPr>
                <w:rFonts w:hint="eastAsia" w:ascii="宋体" w:hAnsi="宋体" w:cs="宋体"/>
                <w:b/>
                <w:bCs/>
                <w:szCs w:val="21"/>
                <w:lang w:bidi="ar"/>
              </w:rPr>
              <w:t>（一）评分内容：</w:t>
            </w:r>
          </w:p>
          <w:p w14:paraId="049260FE">
            <w:pPr>
              <w:spacing w:after="160"/>
              <w:rPr>
                <w:rFonts w:ascii="宋体" w:hAnsi="宋体" w:cs="宋体"/>
                <w:szCs w:val="21"/>
              </w:rPr>
            </w:pPr>
            <w:r>
              <w:rPr>
                <w:rFonts w:hint="eastAsia" w:ascii="宋体" w:hAnsi="宋体" w:cs="宋体"/>
                <w:szCs w:val="21"/>
              </w:rPr>
              <w:t>1. 本项目投标截止前（以授权公告日时间为准），投标人具有与规划设计（含交通规划、市政规划）相关的实用新型专利证书的每一项得0.5分，本小项累计最高不超过2.5分；</w:t>
            </w:r>
          </w:p>
          <w:p w14:paraId="7E9FAFE2">
            <w:pPr>
              <w:spacing w:after="160"/>
              <w:rPr>
                <w:rFonts w:ascii="宋体" w:hAnsi="宋体" w:cs="宋体"/>
                <w:szCs w:val="21"/>
              </w:rPr>
            </w:pPr>
            <w:r>
              <w:rPr>
                <w:rFonts w:hint="eastAsia" w:ascii="宋体" w:hAnsi="宋体" w:cs="宋体"/>
                <w:szCs w:val="21"/>
              </w:rPr>
              <w:t>2. 本项目投标截止前（以登记日期为准），投标人具有与规划设计（含交通规划、市政规划）相关的作品登记证书的每一项得0.5分，本小项累计最高不超过2.5分；</w:t>
            </w:r>
          </w:p>
          <w:p w14:paraId="4F2B7978">
            <w:pPr>
              <w:pStyle w:val="6"/>
              <w:rPr>
                <w:kern w:val="2"/>
                <w:sz w:val="21"/>
                <w:szCs w:val="21"/>
                <w:lang w:val="en-US" w:bidi="ar-SA"/>
              </w:rPr>
            </w:pPr>
            <w:r>
              <w:rPr>
                <w:rFonts w:hint="eastAsia"/>
                <w:kern w:val="2"/>
                <w:sz w:val="21"/>
                <w:szCs w:val="21"/>
                <w:lang w:val="en-US" w:bidi="ar-SA"/>
              </w:rPr>
              <w:t>上述两项累计最高得5分。</w:t>
            </w:r>
          </w:p>
          <w:p w14:paraId="51DFE0E9">
            <w:pPr>
              <w:jc w:val="left"/>
              <w:rPr>
                <w:rFonts w:ascii="宋体" w:hAnsi="宋体" w:cs="宋体"/>
                <w:b/>
                <w:bCs/>
                <w:color w:val="000000"/>
                <w:szCs w:val="21"/>
              </w:rPr>
            </w:pPr>
            <w:r>
              <w:rPr>
                <w:rFonts w:hint="eastAsia" w:ascii="宋体" w:hAnsi="宋体" w:cs="宋体"/>
                <w:b/>
                <w:bCs/>
                <w:color w:val="000000"/>
                <w:szCs w:val="21"/>
              </w:rPr>
              <w:t>（二）评分依据：</w:t>
            </w:r>
          </w:p>
          <w:p w14:paraId="14C42F34">
            <w:pPr>
              <w:rPr>
                <w:rFonts w:ascii="宋体" w:hAnsi="宋体" w:cs="宋体"/>
                <w:szCs w:val="21"/>
              </w:rPr>
            </w:pPr>
            <w:r>
              <w:rPr>
                <w:rFonts w:hint="eastAsia" w:ascii="宋体" w:hAnsi="宋体" w:cs="宋体"/>
                <w:szCs w:val="21"/>
              </w:rPr>
              <w:t>1.要求提供有效的证书扫描件（或官方网站截图）作为得分依据。</w:t>
            </w:r>
          </w:p>
          <w:p w14:paraId="3C84036A">
            <w:pPr>
              <w:widowControl/>
              <w:contextualSpacing/>
              <w:rPr>
                <w:rFonts w:hint="eastAsia" w:ascii="宋体" w:hAnsi="宋体" w:cs="宋体"/>
                <w:szCs w:val="21"/>
              </w:rPr>
            </w:pPr>
            <w:r>
              <w:rPr>
                <w:rFonts w:hint="eastAsia" w:ascii="宋体" w:hAnsi="宋体" w:cs="宋体"/>
                <w:szCs w:val="21"/>
              </w:rPr>
              <w:t>2.以上资料均要求提供扫描件（或官方网站截图）。评分中出现无证明资料或专家无法凭所提供资料判断是否得分的情况，一律作不得分处理。</w:t>
            </w:r>
          </w:p>
        </w:tc>
        <w:tc>
          <w:tcPr>
            <w:tcW w:w="715" w:type="pct"/>
            <w:vAlign w:val="center"/>
          </w:tcPr>
          <w:p w14:paraId="6E3C00CF">
            <w:pPr>
              <w:contextualSpacing/>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5</w:t>
            </w:r>
          </w:p>
        </w:tc>
      </w:tr>
      <w:tr w14:paraId="5FAF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644" w:type="pct"/>
            <w:vMerge w:val="restart"/>
            <w:vAlign w:val="center"/>
          </w:tcPr>
          <w:p w14:paraId="45DBB14D">
            <w:pPr>
              <w:widowControl/>
              <w:contextualSpacing/>
              <w:rPr>
                <w:rFonts w:hint="eastAsia"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s="宋体"/>
                <w:kern w:val="0"/>
                <w:szCs w:val="21"/>
                <w:lang w:val="en-US" w:eastAsia="zh-CN"/>
              </w:rPr>
              <w:t>45</w:t>
            </w:r>
            <w:r>
              <w:rPr>
                <w:rFonts w:hint="eastAsia" w:ascii="宋体" w:hAnsi="宋体" w:eastAsia="宋体" w:cs="宋体"/>
                <w:kern w:val="0"/>
                <w:szCs w:val="21"/>
              </w:rPr>
              <w:t>分）</w:t>
            </w:r>
          </w:p>
        </w:tc>
        <w:tc>
          <w:tcPr>
            <w:tcW w:w="688" w:type="pct"/>
            <w:vAlign w:val="center"/>
          </w:tcPr>
          <w:p w14:paraId="182DAFC4">
            <w:pPr>
              <w:widowControl/>
              <w:contextualSpacing/>
              <w:rPr>
                <w:rFonts w:hint="eastAsia" w:ascii="宋体" w:hAnsi="宋体" w:eastAsia="宋体"/>
                <w:szCs w:val="21"/>
              </w:rPr>
            </w:pPr>
            <w:r>
              <w:rPr>
                <w:rFonts w:hint="eastAsia" w:ascii="宋体" w:hAnsi="宋体"/>
                <w:szCs w:val="21"/>
              </w:rPr>
              <w:t>实施方案</w:t>
            </w:r>
          </w:p>
        </w:tc>
        <w:tc>
          <w:tcPr>
            <w:tcW w:w="2951" w:type="pct"/>
            <w:vAlign w:val="center"/>
          </w:tcPr>
          <w:p w14:paraId="15D93365">
            <w:pPr>
              <w:jc w:val="left"/>
              <w:rPr>
                <w:rFonts w:ascii="宋体" w:hAnsi="宋体" w:cs="宋体"/>
                <w:b/>
                <w:bCs/>
                <w:szCs w:val="21"/>
                <w:lang w:bidi="ar"/>
              </w:rPr>
            </w:pPr>
            <w:r>
              <w:rPr>
                <w:rFonts w:hint="eastAsia" w:ascii="宋体" w:hAnsi="宋体" w:cs="宋体"/>
                <w:b/>
                <w:bCs/>
                <w:szCs w:val="21"/>
                <w:lang w:bidi="ar"/>
              </w:rPr>
              <w:t>（一）评分内容：</w:t>
            </w:r>
          </w:p>
          <w:p w14:paraId="48955A52">
            <w:pPr>
              <w:rPr>
                <w:rFonts w:ascii="宋体" w:hAnsi="宋体" w:cs="宋体"/>
                <w:szCs w:val="21"/>
              </w:rPr>
            </w:pPr>
            <w:r>
              <w:rPr>
                <w:rFonts w:hint="eastAsia" w:ascii="宋体" w:hAnsi="宋体" w:cs="宋体"/>
                <w:szCs w:val="21"/>
              </w:rPr>
              <w:t>根据投标人提供的实施方案进行评审，内容包括但不限于以下内容：</w:t>
            </w:r>
          </w:p>
          <w:p w14:paraId="24B6D136">
            <w:pPr>
              <w:rPr>
                <w:rFonts w:ascii="宋体" w:hAnsi="宋体" w:cs="宋体"/>
                <w:szCs w:val="21"/>
              </w:rPr>
            </w:pPr>
            <w:r>
              <w:rPr>
                <w:rFonts w:hint="eastAsia" w:ascii="宋体" w:hAnsi="宋体" w:cs="宋体"/>
                <w:szCs w:val="21"/>
              </w:rPr>
              <w:t>（1）具有对项目背景及必要性的理解分析；</w:t>
            </w:r>
          </w:p>
          <w:p w14:paraId="1484BACB">
            <w:pPr>
              <w:rPr>
                <w:rFonts w:ascii="宋体" w:hAnsi="宋体" w:cs="宋体"/>
                <w:szCs w:val="21"/>
              </w:rPr>
            </w:pPr>
            <w:r>
              <w:rPr>
                <w:rFonts w:hint="eastAsia" w:ascii="宋体" w:hAnsi="宋体" w:cs="宋体"/>
                <w:szCs w:val="21"/>
              </w:rPr>
              <w:t>（2）具有对合作区相关规划解读；</w:t>
            </w:r>
          </w:p>
          <w:p w14:paraId="42FEBDBC">
            <w:pPr>
              <w:rPr>
                <w:rFonts w:ascii="宋体" w:hAnsi="宋体" w:cs="宋体"/>
                <w:szCs w:val="21"/>
              </w:rPr>
            </w:pPr>
            <w:r>
              <w:rPr>
                <w:rFonts w:hint="eastAsia" w:ascii="宋体" w:hAnsi="宋体" w:cs="宋体"/>
                <w:szCs w:val="21"/>
              </w:rPr>
              <w:t>（3）具有对现状基础条件分析；</w:t>
            </w:r>
          </w:p>
          <w:p w14:paraId="41C1B3C8">
            <w:pPr>
              <w:rPr>
                <w:rFonts w:ascii="宋体" w:hAnsi="宋体" w:cs="宋体"/>
                <w:szCs w:val="21"/>
              </w:rPr>
            </w:pPr>
            <w:r>
              <w:rPr>
                <w:rFonts w:hint="eastAsia" w:ascii="宋体" w:hAnsi="宋体" w:cs="宋体"/>
                <w:szCs w:val="21"/>
              </w:rPr>
              <w:t>（4）具有对规划片区初步概念方案。</w:t>
            </w:r>
          </w:p>
          <w:p w14:paraId="3F1ADB5E">
            <w:pPr>
              <w:jc w:val="left"/>
              <w:rPr>
                <w:rFonts w:ascii="宋体" w:hAnsi="宋体" w:cs="宋体"/>
                <w:b/>
                <w:bCs/>
                <w:color w:val="000000"/>
                <w:szCs w:val="21"/>
              </w:rPr>
            </w:pPr>
            <w:r>
              <w:rPr>
                <w:rFonts w:hint="eastAsia" w:ascii="宋体" w:hAnsi="宋体" w:cs="宋体"/>
                <w:b/>
                <w:bCs/>
                <w:color w:val="000000"/>
                <w:szCs w:val="21"/>
              </w:rPr>
              <w:t>（二）评分依据：</w:t>
            </w:r>
          </w:p>
          <w:p w14:paraId="045E8B94">
            <w:pPr>
              <w:rPr>
                <w:rFonts w:ascii="宋体" w:hAnsi="宋体" w:cs="宋体"/>
                <w:szCs w:val="21"/>
              </w:rPr>
            </w:pPr>
            <w:r>
              <w:rPr>
                <w:rFonts w:hint="eastAsia" w:ascii="宋体" w:hAnsi="宋体" w:cs="宋体"/>
                <w:szCs w:val="21"/>
              </w:rPr>
              <w:t>1.满足以上四项要求得7分，满足任意三项要求得5分，满足任意两项得3分，满足任意一项得1分，未满足不得分。</w:t>
            </w:r>
          </w:p>
          <w:p w14:paraId="3A1D6BDB">
            <w:pPr>
              <w:rPr>
                <w:rFonts w:ascii="宋体" w:hAnsi="宋体" w:cs="宋体"/>
                <w:szCs w:val="21"/>
              </w:rPr>
            </w:pPr>
            <w:r>
              <w:rPr>
                <w:rFonts w:hint="eastAsia" w:ascii="宋体" w:hAnsi="宋体" w:cs="宋体"/>
                <w:szCs w:val="21"/>
              </w:rPr>
              <w:t>2.评标专家根据投标人提供内容的合理性按以下标准进行评分。</w:t>
            </w:r>
          </w:p>
          <w:p w14:paraId="15BF8827">
            <w:pPr>
              <w:rPr>
                <w:rFonts w:ascii="宋体" w:hAnsi="宋体" w:cs="宋体"/>
                <w:szCs w:val="21"/>
              </w:rPr>
            </w:pPr>
            <w:r>
              <w:rPr>
                <w:rFonts w:hint="eastAsia" w:ascii="宋体" w:hAnsi="宋体" w:cs="宋体"/>
                <w:szCs w:val="21"/>
              </w:rPr>
              <w:t>（1）优：对项目背景及必要性理解透彻，合作区相关规划解读准确全面，现状分析周全完整，概念方案科学可行。</w:t>
            </w:r>
          </w:p>
          <w:p w14:paraId="6FD7009B">
            <w:pPr>
              <w:rPr>
                <w:rFonts w:ascii="宋体" w:hAnsi="宋体" w:cs="宋体"/>
                <w:szCs w:val="21"/>
              </w:rPr>
            </w:pPr>
            <w:r>
              <w:rPr>
                <w:rFonts w:hint="eastAsia" w:ascii="宋体" w:hAnsi="宋体" w:cs="宋体"/>
                <w:szCs w:val="21"/>
              </w:rPr>
              <w:t>（2）良：对项目背景及必要性理解比较透彻，合作区相关规划解读比较准确全面，现状分析比较周全完整，概念方案比较科学可行。</w:t>
            </w:r>
          </w:p>
          <w:p w14:paraId="263F1C3E">
            <w:pPr>
              <w:rPr>
                <w:rFonts w:ascii="宋体" w:hAnsi="宋体" w:cs="宋体"/>
                <w:szCs w:val="21"/>
              </w:rPr>
            </w:pPr>
            <w:r>
              <w:rPr>
                <w:rFonts w:hint="eastAsia" w:ascii="宋体" w:hAnsi="宋体" w:cs="宋体"/>
                <w:szCs w:val="21"/>
              </w:rPr>
              <w:t>（3）中：对项目背景及必要性理解一般透彻，合作区相关规划解读不够准确全面，现状分析不够周全完整，概念方案基本科学可行。</w:t>
            </w:r>
          </w:p>
          <w:p w14:paraId="5E2B3995">
            <w:pPr>
              <w:rPr>
                <w:rFonts w:ascii="宋体" w:hAnsi="宋体" w:cs="宋体"/>
                <w:szCs w:val="21"/>
              </w:rPr>
            </w:pPr>
            <w:r>
              <w:rPr>
                <w:rFonts w:hint="eastAsia" w:ascii="宋体" w:hAnsi="宋体" w:cs="宋体"/>
                <w:szCs w:val="21"/>
              </w:rPr>
              <w:t>（4）差：对项目背景及必要性理解不透彻，合作区相关规划解读不准确全面，现状分析不周全完整，概念方案不科学可行。</w:t>
            </w:r>
          </w:p>
          <w:p w14:paraId="600D68D8">
            <w:pPr>
              <w:pStyle w:val="7"/>
              <w:ind w:left="182" w:leftChars="86"/>
              <w:rPr>
                <w:rFonts w:hint="eastAsia" w:ascii="宋体" w:hAnsi="宋体" w:eastAsia="宋体" w:cs="宋体"/>
                <w:kern w:val="0"/>
                <w:szCs w:val="21"/>
              </w:rPr>
            </w:pPr>
            <w:r>
              <w:rPr>
                <w:rFonts w:hint="eastAsia" w:ascii="宋体" w:hAnsi="宋体" w:cs="宋体"/>
                <w:szCs w:val="21"/>
              </w:rPr>
              <w:t>分档评分：评价为优加8分，评价为良加4分，评价为中加2分，评价为差加0分。评审为差的，专家需要进行书面说明并归档。</w:t>
            </w:r>
          </w:p>
        </w:tc>
        <w:tc>
          <w:tcPr>
            <w:tcW w:w="715" w:type="pct"/>
            <w:vAlign w:val="center"/>
          </w:tcPr>
          <w:p w14:paraId="381A2FFC">
            <w:pPr>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w:t>
            </w:r>
          </w:p>
        </w:tc>
      </w:tr>
      <w:tr w14:paraId="2729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644" w:type="pct"/>
            <w:vMerge w:val="continue"/>
            <w:vAlign w:val="center"/>
          </w:tcPr>
          <w:p w14:paraId="6E6581CB">
            <w:pPr>
              <w:widowControl/>
              <w:contextualSpacing/>
              <w:rPr>
                <w:rFonts w:hint="eastAsia" w:ascii="宋体" w:hAnsi="宋体" w:eastAsia="宋体" w:cs="宋体"/>
                <w:kern w:val="0"/>
                <w:szCs w:val="21"/>
              </w:rPr>
            </w:pPr>
          </w:p>
        </w:tc>
        <w:tc>
          <w:tcPr>
            <w:tcW w:w="688" w:type="pct"/>
            <w:vAlign w:val="center"/>
          </w:tcPr>
          <w:p w14:paraId="4731493F">
            <w:pPr>
              <w:widowControl/>
              <w:contextualSpacing/>
              <w:rPr>
                <w:rFonts w:hint="eastAsia" w:ascii="宋体" w:hAnsi="宋体" w:eastAsia="宋体"/>
                <w:szCs w:val="21"/>
              </w:rPr>
            </w:pPr>
            <w:r>
              <w:rPr>
                <w:rFonts w:hint="eastAsia" w:ascii="宋体" w:hAnsi="宋体" w:cs="宋体"/>
                <w:szCs w:val="21"/>
              </w:rPr>
              <w:t>项目重点难点分析、应对措施及相关合理化建议</w:t>
            </w:r>
          </w:p>
        </w:tc>
        <w:tc>
          <w:tcPr>
            <w:tcW w:w="2951" w:type="pct"/>
            <w:vAlign w:val="center"/>
          </w:tcPr>
          <w:p w14:paraId="622D366A">
            <w:pPr>
              <w:jc w:val="left"/>
              <w:rPr>
                <w:rFonts w:ascii="宋体" w:hAnsi="宋体" w:cs="宋体"/>
                <w:b/>
                <w:bCs/>
                <w:szCs w:val="21"/>
                <w:lang w:bidi="ar"/>
              </w:rPr>
            </w:pPr>
            <w:r>
              <w:rPr>
                <w:rFonts w:hint="eastAsia" w:ascii="宋体" w:hAnsi="宋体" w:cs="宋体"/>
                <w:b/>
                <w:bCs/>
                <w:szCs w:val="21"/>
                <w:lang w:bidi="ar"/>
              </w:rPr>
              <w:t>（一）评分内容：</w:t>
            </w:r>
          </w:p>
          <w:p w14:paraId="7B8D5CAB">
            <w:pPr>
              <w:rPr>
                <w:rFonts w:ascii="宋体" w:hAnsi="宋体" w:cs="宋体"/>
                <w:szCs w:val="21"/>
              </w:rPr>
            </w:pPr>
            <w:r>
              <w:rPr>
                <w:rFonts w:hint="eastAsia" w:ascii="宋体" w:hAnsi="宋体" w:cs="宋体"/>
                <w:szCs w:val="21"/>
              </w:rPr>
              <w:t>根据投标人提供的项目重点难点分析、应对措施及相关合理化建议进行评审，内容包括但不限于以下内容：</w:t>
            </w:r>
          </w:p>
          <w:p w14:paraId="7928F5FE">
            <w:pPr>
              <w:rPr>
                <w:rFonts w:ascii="宋体" w:hAnsi="宋体" w:cs="宋体"/>
                <w:szCs w:val="21"/>
              </w:rPr>
            </w:pPr>
            <w:r>
              <w:rPr>
                <w:rFonts w:hint="eastAsia" w:ascii="宋体" w:hAnsi="宋体" w:cs="宋体"/>
                <w:szCs w:val="21"/>
              </w:rPr>
              <w:t>（1）详细阐述本项目存在的重难点分析；</w:t>
            </w:r>
          </w:p>
          <w:p w14:paraId="33720470">
            <w:pPr>
              <w:rPr>
                <w:rFonts w:ascii="宋体" w:hAnsi="宋体" w:cs="宋体"/>
                <w:szCs w:val="21"/>
              </w:rPr>
            </w:pPr>
            <w:r>
              <w:rPr>
                <w:rFonts w:hint="eastAsia" w:ascii="宋体" w:hAnsi="宋体" w:cs="宋体"/>
                <w:szCs w:val="21"/>
              </w:rPr>
              <w:t>（2）根据项目重难点，提出对应措施及合理化建议。</w:t>
            </w:r>
          </w:p>
          <w:p w14:paraId="38211D92">
            <w:pPr>
              <w:jc w:val="left"/>
              <w:rPr>
                <w:rFonts w:ascii="宋体" w:hAnsi="宋体" w:cs="宋体"/>
                <w:b/>
                <w:bCs/>
                <w:color w:val="000000"/>
                <w:szCs w:val="21"/>
              </w:rPr>
            </w:pPr>
            <w:r>
              <w:rPr>
                <w:rFonts w:hint="eastAsia" w:ascii="宋体" w:hAnsi="宋体" w:cs="宋体"/>
                <w:b/>
                <w:bCs/>
                <w:color w:val="000000"/>
                <w:szCs w:val="21"/>
              </w:rPr>
              <w:t>（二）评分依据：</w:t>
            </w:r>
          </w:p>
          <w:p w14:paraId="69783E8E">
            <w:pPr>
              <w:rPr>
                <w:rFonts w:ascii="宋体" w:hAnsi="宋体" w:cs="宋体"/>
                <w:szCs w:val="21"/>
              </w:rPr>
            </w:pPr>
            <w:r>
              <w:rPr>
                <w:rFonts w:hint="eastAsia" w:ascii="宋体" w:hAnsi="宋体" w:cs="宋体"/>
                <w:szCs w:val="21"/>
              </w:rPr>
              <w:t>1.满足以上两项要求得6分，满足以上一项要求得3分，未满足不得分。</w:t>
            </w:r>
          </w:p>
          <w:p w14:paraId="4504C998">
            <w:pPr>
              <w:rPr>
                <w:rFonts w:ascii="宋体" w:hAnsi="宋体" w:cs="宋体"/>
                <w:szCs w:val="21"/>
              </w:rPr>
            </w:pPr>
            <w:r>
              <w:rPr>
                <w:rFonts w:hint="eastAsia" w:ascii="宋体" w:hAnsi="宋体" w:cs="宋体"/>
                <w:szCs w:val="21"/>
              </w:rPr>
              <w:t>2.评标专家根据投标人提供内容的合理性按以下标准进行评分。</w:t>
            </w:r>
          </w:p>
          <w:p w14:paraId="63B6974C">
            <w:pPr>
              <w:rPr>
                <w:rFonts w:ascii="宋体" w:hAnsi="宋体" w:cs="宋体"/>
                <w:szCs w:val="21"/>
              </w:rPr>
            </w:pPr>
            <w:r>
              <w:rPr>
                <w:rFonts w:hint="eastAsia" w:ascii="宋体" w:hAnsi="宋体" w:cs="宋体"/>
                <w:szCs w:val="21"/>
              </w:rPr>
              <w:t>（1）优：对项目重难点理解分析准确全面，应对措施针对性强、符合深汕合作区赤石街道实际情况，相关建议可实施性强。</w:t>
            </w:r>
          </w:p>
          <w:p w14:paraId="6ED71899">
            <w:pPr>
              <w:rPr>
                <w:rFonts w:ascii="宋体" w:hAnsi="宋体" w:cs="宋体"/>
                <w:szCs w:val="21"/>
              </w:rPr>
            </w:pPr>
            <w:r>
              <w:rPr>
                <w:rFonts w:hint="eastAsia" w:ascii="宋体" w:hAnsi="宋体" w:cs="宋体"/>
                <w:szCs w:val="21"/>
              </w:rPr>
              <w:t>（2）良：对项目重难点理解分析比较准确全面，应对措施针对性比较强、比较符合深汕合作区赤石街道实际情况，相关建议可实施性比较强。</w:t>
            </w:r>
          </w:p>
          <w:p w14:paraId="4CD78531">
            <w:pPr>
              <w:rPr>
                <w:rFonts w:ascii="宋体" w:hAnsi="宋体" w:cs="宋体"/>
                <w:szCs w:val="21"/>
              </w:rPr>
            </w:pPr>
            <w:r>
              <w:rPr>
                <w:rFonts w:hint="eastAsia" w:ascii="宋体" w:hAnsi="宋体" w:cs="宋体"/>
                <w:szCs w:val="21"/>
              </w:rPr>
              <w:t>（3）中：对项目重难点理解分析不够准确、不够全面，应对措施针对性一般、不够符合深汕合作区赤石街道实际情况，相关建议可实施性一般。</w:t>
            </w:r>
          </w:p>
          <w:p w14:paraId="031D79F4">
            <w:pPr>
              <w:rPr>
                <w:rFonts w:ascii="宋体" w:hAnsi="宋体" w:cs="宋体"/>
                <w:szCs w:val="21"/>
              </w:rPr>
            </w:pPr>
            <w:r>
              <w:rPr>
                <w:rFonts w:hint="eastAsia" w:ascii="宋体" w:hAnsi="宋体" w:cs="宋体"/>
                <w:szCs w:val="21"/>
              </w:rPr>
              <w:t>（4）差：缺乏项目理解；重点难点理解分析不准确、不全面；应对措施针对性差、不符合深汕合作区赤石街道实际情况，相关建议不具有可实施性。</w:t>
            </w:r>
          </w:p>
          <w:p w14:paraId="5158E2FE">
            <w:pPr>
              <w:widowControl/>
              <w:contextualSpacing/>
              <w:rPr>
                <w:rFonts w:hint="eastAsia" w:ascii="宋体" w:hAnsi="宋体" w:eastAsia="宋体" w:cs="宋体"/>
                <w:kern w:val="0"/>
                <w:szCs w:val="21"/>
              </w:rPr>
            </w:pPr>
            <w:r>
              <w:rPr>
                <w:rFonts w:hint="eastAsia" w:ascii="宋体" w:hAnsi="宋体" w:cs="宋体"/>
                <w:szCs w:val="21"/>
              </w:rPr>
              <w:t>分档评分：评价为优加9分，评价为良加6分，评价为中加3分，评价为差加0分。评审为差的，专家需要进行书面说明并归档。</w:t>
            </w:r>
          </w:p>
        </w:tc>
        <w:tc>
          <w:tcPr>
            <w:tcW w:w="715" w:type="pct"/>
            <w:vAlign w:val="center"/>
          </w:tcPr>
          <w:p w14:paraId="5A09059D">
            <w:pPr>
              <w:contextualSpacing/>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w:t>
            </w:r>
          </w:p>
        </w:tc>
      </w:tr>
      <w:tr w14:paraId="07A8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644" w:type="pct"/>
            <w:vMerge w:val="continue"/>
            <w:vAlign w:val="center"/>
          </w:tcPr>
          <w:p w14:paraId="7287EEC0">
            <w:pPr>
              <w:widowControl/>
              <w:contextualSpacing/>
              <w:rPr>
                <w:rFonts w:hint="eastAsia" w:ascii="宋体" w:hAnsi="宋体" w:eastAsia="宋体" w:cs="宋体"/>
                <w:kern w:val="0"/>
                <w:szCs w:val="21"/>
              </w:rPr>
            </w:pPr>
          </w:p>
        </w:tc>
        <w:tc>
          <w:tcPr>
            <w:tcW w:w="688" w:type="pct"/>
            <w:vAlign w:val="center"/>
          </w:tcPr>
          <w:p w14:paraId="63DF38A7">
            <w:pPr>
              <w:widowControl/>
              <w:contextualSpacing/>
              <w:rPr>
                <w:rFonts w:hint="eastAsia" w:ascii="宋体" w:hAnsi="宋体" w:eastAsia="宋体"/>
                <w:szCs w:val="21"/>
              </w:rPr>
            </w:pPr>
            <w:r>
              <w:rPr>
                <w:rFonts w:hint="eastAsia" w:ascii="宋体" w:hAnsi="宋体" w:cs="宋体"/>
                <w:szCs w:val="21"/>
              </w:rPr>
              <w:t>质量（完成时间、安全、环保）保障措施及方案</w:t>
            </w:r>
          </w:p>
        </w:tc>
        <w:tc>
          <w:tcPr>
            <w:tcW w:w="2951" w:type="pct"/>
            <w:vAlign w:val="center"/>
          </w:tcPr>
          <w:p w14:paraId="3C746C10">
            <w:pPr>
              <w:jc w:val="left"/>
              <w:rPr>
                <w:rFonts w:ascii="宋体" w:hAnsi="宋体" w:cs="宋体"/>
                <w:b/>
                <w:bCs/>
                <w:szCs w:val="21"/>
                <w:lang w:bidi="ar"/>
              </w:rPr>
            </w:pPr>
            <w:r>
              <w:rPr>
                <w:rFonts w:hint="eastAsia" w:ascii="宋体" w:hAnsi="宋体" w:cs="宋体"/>
                <w:b/>
                <w:bCs/>
                <w:szCs w:val="21"/>
                <w:lang w:bidi="ar"/>
              </w:rPr>
              <w:t>（一）评分内容：</w:t>
            </w:r>
          </w:p>
          <w:p w14:paraId="5962694B">
            <w:pPr>
              <w:rPr>
                <w:rFonts w:ascii="宋体" w:hAnsi="宋体" w:cs="宋体"/>
                <w:szCs w:val="21"/>
              </w:rPr>
            </w:pPr>
            <w:r>
              <w:rPr>
                <w:rFonts w:hint="eastAsia" w:ascii="宋体" w:hAnsi="宋体" w:cs="宋体"/>
                <w:szCs w:val="21"/>
              </w:rPr>
              <w:t>根据投标人提供的保障措施及方案进行评审，内容包括但不限于以下内容：</w:t>
            </w:r>
          </w:p>
          <w:p w14:paraId="2F6E4707">
            <w:pPr>
              <w:rPr>
                <w:rFonts w:ascii="宋体" w:hAnsi="宋体" w:cs="宋体"/>
                <w:szCs w:val="21"/>
              </w:rPr>
            </w:pPr>
            <w:r>
              <w:rPr>
                <w:rFonts w:hint="eastAsia" w:ascii="宋体" w:hAnsi="宋体" w:cs="宋体"/>
                <w:szCs w:val="21"/>
              </w:rPr>
              <w:t>（1）制定项目进度计划；</w:t>
            </w:r>
          </w:p>
          <w:p w14:paraId="34A796C9">
            <w:pPr>
              <w:rPr>
                <w:rFonts w:ascii="宋体" w:hAnsi="宋体" w:cs="宋体"/>
                <w:szCs w:val="21"/>
              </w:rPr>
            </w:pPr>
            <w:r>
              <w:rPr>
                <w:rFonts w:hint="eastAsia" w:ascii="宋体" w:hAnsi="宋体" w:cs="宋体"/>
                <w:szCs w:val="21"/>
              </w:rPr>
              <w:t>（2）具有进度、技术力量保障方案；</w:t>
            </w:r>
          </w:p>
          <w:p w14:paraId="1C505C30">
            <w:pPr>
              <w:rPr>
                <w:rFonts w:ascii="宋体" w:hAnsi="宋体" w:cs="宋体"/>
                <w:szCs w:val="21"/>
              </w:rPr>
            </w:pPr>
            <w:r>
              <w:rPr>
                <w:rFonts w:hint="eastAsia" w:ascii="宋体" w:hAnsi="宋体" w:cs="宋体"/>
                <w:szCs w:val="21"/>
              </w:rPr>
              <w:t>（3）具有保密安全措施及方案。</w:t>
            </w:r>
          </w:p>
          <w:p w14:paraId="51ED55A2">
            <w:pPr>
              <w:jc w:val="left"/>
              <w:rPr>
                <w:rFonts w:ascii="宋体" w:hAnsi="宋体" w:cs="宋体"/>
                <w:b/>
                <w:bCs/>
                <w:color w:val="000000"/>
                <w:szCs w:val="21"/>
              </w:rPr>
            </w:pPr>
            <w:r>
              <w:rPr>
                <w:rFonts w:hint="eastAsia" w:ascii="宋体" w:hAnsi="宋体" w:cs="宋体"/>
                <w:b/>
                <w:bCs/>
                <w:color w:val="000000"/>
                <w:szCs w:val="21"/>
              </w:rPr>
              <w:t>（二）评分依据：</w:t>
            </w:r>
          </w:p>
          <w:p w14:paraId="18FB0A89">
            <w:pPr>
              <w:rPr>
                <w:rFonts w:ascii="宋体" w:hAnsi="宋体" w:cs="宋体"/>
                <w:szCs w:val="21"/>
              </w:rPr>
            </w:pPr>
            <w:r>
              <w:rPr>
                <w:rFonts w:hint="eastAsia" w:ascii="宋体" w:hAnsi="宋体" w:cs="宋体"/>
                <w:szCs w:val="21"/>
              </w:rPr>
              <w:t>1.满足以上三项要求得</w:t>
            </w:r>
            <w:r>
              <w:rPr>
                <w:rFonts w:hint="eastAsia" w:ascii="宋体" w:hAnsi="宋体" w:cs="宋体"/>
                <w:szCs w:val="21"/>
                <w:lang w:val="en-US" w:eastAsia="zh-CN"/>
              </w:rPr>
              <w:t>6</w:t>
            </w:r>
            <w:r>
              <w:rPr>
                <w:rFonts w:hint="eastAsia" w:ascii="宋体" w:hAnsi="宋体" w:cs="宋体"/>
                <w:szCs w:val="21"/>
              </w:rPr>
              <w:t>分，满足任意两项要求得</w:t>
            </w:r>
            <w:r>
              <w:rPr>
                <w:rFonts w:hint="eastAsia" w:ascii="宋体" w:hAnsi="宋体" w:cs="宋体"/>
                <w:szCs w:val="21"/>
                <w:lang w:val="en-US" w:eastAsia="zh-CN"/>
              </w:rPr>
              <w:t>4</w:t>
            </w:r>
            <w:r>
              <w:rPr>
                <w:rFonts w:hint="eastAsia" w:ascii="宋体" w:hAnsi="宋体" w:cs="宋体"/>
                <w:szCs w:val="21"/>
              </w:rPr>
              <w:t>分，满足任意一项得</w:t>
            </w:r>
            <w:r>
              <w:rPr>
                <w:rFonts w:hint="eastAsia" w:ascii="宋体" w:hAnsi="宋体" w:cs="宋体"/>
                <w:szCs w:val="21"/>
                <w:lang w:val="en-US" w:eastAsia="zh-CN"/>
              </w:rPr>
              <w:t>2</w:t>
            </w:r>
            <w:r>
              <w:rPr>
                <w:rFonts w:hint="eastAsia" w:ascii="宋体" w:hAnsi="宋体" w:cs="宋体"/>
                <w:szCs w:val="21"/>
              </w:rPr>
              <w:t>分，未满足不得分。</w:t>
            </w:r>
          </w:p>
          <w:p w14:paraId="71CFE5B6">
            <w:pPr>
              <w:rPr>
                <w:rFonts w:ascii="宋体" w:hAnsi="宋体" w:cs="宋体"/>
                <w:szCs w:val="21"/>
              </w:rPr>
            </w:pPr>
            <w:r>
              <w:rPr>
                <w:rFonts w:hint="eastAsia" w:ascii="宋体" w:hAnsi="宋体" w:cs="宋体"/>
                <w:szCs w:val="21"/>
              </w:rPr>
              <w:t>2.评标专家根据投标人提供内容的合理性按以下标准进行评分。</w:t>
            </w:r>
          </w:p>
          <w:p w14:paraId="4FAC5CF2">
            <w:pPr>
              <w:rPr>
                <w:rFonts w:ascii="宋体" w:hAnsi="宋体" w:cs="宋体"/>
                <w:szCs w:val="21"/>
              </w:rPr>
            </w:pPr>
            <w:r>
              <w:rPr>
                <w:rFonts w:hint="eastAsia" w:ascii="宋体" w:hAnsi="宋体" w:cs="宋体"/>
                <w:szCs w:val="21"/>
              </w:rPr>
              <w:t>（1）优：项目进度计划明确、可行，进度措施有效，技术力量保障性强，保密安全措施全面，整体措施可操作性强。</w:t>
            </w:r>
          </w:p>
          <w:p w14:paraId="22768410">
            <w:pPr>
              <w:rPr>
                <w:rFonts w:ascii="宋体" w:hAnsi="宋体" w:cs="宋体"/>
                <w:szCs w:val="21"/>
              </w:rPr>
            </w:pPr>
            <w:r>
              <w:rPr>
                <w:rFonts w:hint="eastAsia" w:ascii="宋体" w:hAnsi="宋体" w:cs="宋体"/>
                <w:szCs w:val="21"/>
              </w:rPr>
              <w:t>（2）良：项目进度计划比较明确、可行，进度措施比较有效，技术力量保障性比较强，保密安全措施比较全面，整体措施可操作性比较强。</w:t>
            </w:r>
          </w:p>
          <w:p w14:paraId="37B50C9D">
            <w:pPr>
              <w:rPr>
                <w:rFonts w:ascii="宋体" w:hAnsi="宋体" w:cs="宋体"/>
                <w:szCs w:val="21"/>
              </w:rPr>
            </w:pPr>
            <w:r>
              <w:rPr>
                <w:rFonts w:hint="eastAsia" w:ascii="宋体" w:hAnsi="宋体" w:cs="宋体"/>
                <w:szCs w:val="21"/>
              </w:rPr>
              <w:t>（3）中：项目进度计划不够明确、可行，进度措施一般有效，技术力量保障性一般，保密安全措施不够全面，整体措施可操作性一般。</w:t>
            </w:r>
          </w:p>
          <w:p w14:paraId="37B1C2B8">
            <w:pPr>
              <w:rPr>
                <w:rFonts w:ascii="宋体" w:hAnsi="宋体" w:cs="宋体"/>
                <w:szCs w:val="21"/>
              </w:rPr>
            </w:pPr>
            <w:r>
              <w:rPr>
                <w:rFonts w:hint="eastAsia" w:ascii="宋体" w:hAnsi="宋体" w:cs="宋体"/>
                <w:szCs w:val="21"/>
              </w:rPr>
              <w:t>（4）差：项目进度计划不明确、可行，进度措施有效性差，技术力量保障性差，保密安全措施不全面，整体措施不具有可操作性。</w:t>
            </w:r>
          </w:p>
          <w:p w14:paraId="2538B8AA">
            <w:pPr>
              <w:widowControl/>
              <w:contextualSpacing/>
              <w:rPr>
                <w:rFonts w:hint="eastAsia" w:ascii="宋体" w:hAnsi="宋体" w:eastAsia="宋体" w:cs="宋体"/>
                <w:kern w:val="0"/>
                <w:szCs w:val="21"/>
              </w:rPr>
            </w:pPr>
            <w:r>
              <w:rPr>
                <w:rFonts w:hint="eastAsia" w:ascii="宋体" w:hAnsi="宋体" w:cs="宋体"/>
                <w:szCs w:val="21"/>
              </w:rPr>
              <w:t>分档评分：评价为优加</w:t>
            </w:r>
            <w:r>
              <w:rPr>
                <w:rFonts w:hint="eastAsia" w:ascii="宋体" w:hAnsi="宋体" w:cs="宋体"/>
                <w:szCs w:val="21"/>
                <w:lang w:val="en-US" w:eastAsia="zh-CN"/>
              </w:rPr>
              <w:t>5</w:t>
            </w:r>
            <w:r>
              <w:rPr>
                <w:rFonts w:hint="eastAsia" w:ascii="宋体" w:hAnsi="宋体" w:cs="宋体"/>
                <w:szCs w:val="21"/>
              </w:rPr>
              <w:t>分，评价为良加</w:t>
            </w:r>
            <w:r>
              <w:rPr>
                <w:rFonts w:hint="eastAsia" w:ascii="宋体" w:hAnsi="宋体" w:cs="宋体"/>
                <w:szCs w:val="21"/>
                <w:lang w:val="en-US" w:eastAsia="zh-CN"/>
              </w:rPr>
              <w:t>3</w:t>
            </w:r>
            <w:r>
              <w:rPr>
                <w:rFonts w:hint="eastAsia" w:ascii="宋体" w:hAnsi="宋体" w:cs="宋体"/>
                <w:szCs w:val="21"/>
              </w:rPr>
              <w:t>分，评价为中加1分，评价为差加0分。</w:t>
            </w:r>
          </w:p>
        </w:tc>
        <w:tc>
          <w:tcPr>
            <w:tcW w:w="715" w:type="pct"/>
            <w:vAlign w:val="center"/>
          </w:tcPr>
          <w:p w14:paraId="0C111D97">
            <w:pPr>
              <w:widowControl/>
              <w:contextualSpacing/>
              <w:jc w:val="center"/>
              <w:rPr>
                <w:rFonts w:hint="default" w:ascii="宋体" w:hAnsi="宋体" w:eastAsia="宋体"/>
                <w:szCs w:val="21"/>
                <w:lang w:val="en-US" w:eastAsia="zh-CN"/>
              </w:rPr>
            </w:pPr>
            <w:r>
              <w:rPr>
                <w:rFonts w:hint="eastAsia" w:ascii="宋体" w:hAnsi="宋体" w:eastAsia="宋体"/>
                <w:szCs w:val="21"/>
                <w:lang w:val="en-US" w:eastAsia="zh-CN"/>
              </w:rPr>
              <w:t>11</w:t>
            </w:r>
          </w:p>
        </w:tc>
      </w:tr>
      <w:tr w14:paraId="6B96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644" w:type="pct"/>
            <w:vMerge w:val="continue"/>
            <w:vAlign w:val="center"/>
          </w:tcPr>
          <w:p w14:paraId="73376372">
            <w:pPr>
              <w:widowControl/>
              <w:contextualSpacing/>
              <w:rPr>
                <w:rFonts w:hint="eastAsia" w:ascii="宋体" w:hAnsi="宋体" w:eastAsia="宋体" w:cs="宋体"/>
                <w:kern w:val="0"/>
                <w:szCs w:val="21"/>
              </w:rPr>
            </w:pPr>
          </w:p>
        </w:tc>
        <w:tc>
          <w:tcPr>
            <w:tcW w:w="688" w:type="pct"/>
            <w:vAlign w:val="center"/>
          </w:tcPr>
          <w:p w14:paraId="2EEF07AC">
            <w:pPr>
              <w:widowControl/>
              <w:contextualSpacing/>
              <w:rPr>
                <w:rFonts w:hint="eastAsia" w:ascii="宋体" w:hAnsi="宋体" w:eastAsia="宋体"/>
                <w:szCs w:val="21"/>
              </w:rPr>
            </w:pPr>
            <w:r>
              <w:rPr>
                <w:rFonts w:hint="eastAsia" w:ascii="宋体" w:hAnsi="宋体"/>
                <w:szCs w:val="21"/>
              </w:rPr>
              <w:t>项目完成（服务期满）后的服务承诺</w:t>
            </w:r>
          </w:p>
        </w:tc>
        <w:tc>
          <w:tcPr>
            <w:tcW w:w="2951" w:type="pct"/>
            <w:vAlign w:val="center"/>
          </w:tcPr>
          <w:p w14:paraId="61DAE5AC">
            <w:pPr>
              <w:jc w:val="left"/>
              <w:rPr>
                <w:rFonts w:ascii="宋体" w:hAnsi="宋体" w:cs="宋体"/>
                <w:b/>
                <w:bCs/>
                <w:szCs w:val="21"/>
                <w:lang w:bidi="ar"/>
              </w:rPr>
            </w:pPr>
            <w:r>
              <w:rPr>
                <w:rFonts w:hint="eastAsia" w:ascii="宋体" w:hAnsi="宋体" w:cs="宋体"/>
                <w:b/>
                <w:bCs/>
                <w:szCs w:val="21"/>
                <w:lang w:bidi="ar"/>
              </w:rPr>
              <w:t>（一）评分内容：</w:t>
            </w:r>
          </w:p>
          <w:p w14:paraId="25A9E1BC">
            <w:pPr>
              <w:rPr>
                <w:rFonts w:ascii="宋体" w:hAnsi="宋体" w:cs="宋体"/>
                <w:szCs w:val="21"/>
              </w:rPr>
            </w:pPr>
            <w:r>
              <w:rPr>
                <w:rFonts w:hint="eastAsia" w:ascii="宋体" w:hAnsi="宋体" w:cs="宋体"/>
                <w:szCs w:val="21"/>
              </w:rPr>
              <w:t>根据投标人提供的服务承诺方案进行评审，内容包括但不限于以下内容：</w:t>
            </w:r>
          </w:p>
          <w:p w14:paraId="0145B282">
            <w:pPr>
              <w:rPr>
                <w:rFonts w:ascii="宋体" w:hAnsi="宋体" w:cs="宋体"/>
                <w:szCs w:val="21"/>
              </w:rPr>
            </w:pPr>
            <w:r>
              <w:rPr>
                <w:rFonts w:hint="eastAsia" w:ascii="宋体" w:hAnsi="宋体" w:cs="宋体"/>
                <w:szCs w:val="21"/>
              </w:rPr>
              <w:t>（1）提供项目完成的服务承诺书；</w:t>
            </w:r>
          </w:p>
          <w:p w14:paraId="69DDC418">
            <w:pPr>
              <w:rPr>
                <w:rFonts w:ascii="宋体" w:hAnsi="宋体" w:cs="宋体"/>
                <w:szCs w:val="21"/>
              </w:rPr>
            </w:pPr>
            <w:r>
              <w:rPr>
                <w:rFonts w:hint="eastAsia" w:ascii="宋体" w:hAnsi="宋体" w:cs="宋体"/>
                <w:szCs w:val="21"/>
              </w:rPr>
              <w:t>（2）给出明确的售后服务年限及计划；</w:t>
            </w:r>
          </w:p>
          <w:p w14:paraId="7BB8C6A0">
            <w:pPr>
              <w:rPr>
                <w:rFonts w:ascii="宋体" w:hAnsi="宋体" w:cs="宋体"/>
                <w:szCs w:val="21"/>
              </w:rPr>
            </w:pPr>
            <w:r>
              <w:rPr>
                <w:rFonts w:hint="eastAsia" w:ascii="宋体" w:hAnsi="宋体" w:cs="宋体"/>
                <w:szCs w:val="21"/>
              </w:rPr>
              <w:t>（3）详细阐述服务制度。</w:t>
            </w:r>
          </w:p>
          <w:p w14:paraId="7AA8E1BB">
            <w:pPr>
              <w:jc w:val="left"/>
              <w:rPr>
                <w:rFonts w:ascii="宋体" w:hAnsi="宋体" w:cs="宋体"/>
                <w:b/>
                <w:bCs/>
                <w:color w:val="000000"/>
                <w:szCs w:val="21"/>
              </w:rPr>
            </w:pPr>
            <w:r>
              <w:rPr>
                <w:rFonts w:hint="eastAsia" w:ascii="宋体" w:hAnsi="宋体" w:cs="宋体"/>
                <w:b/>
                <w:bCs/>
                <w:color w:val="000000"/>
                <w:szCs w:val="21"/>
              </w:rPr>
              <w:t>（二）评分依据：</w:t>
            </w:r>
          </w:p>
          <w:p w14:paraId="3BE8BBA5">
            <w:pPr>
              <w:rPr>
                <w:rFonts w:ascii="宋体" w:hAnsi="宋体" w:cs="宋体"/>
                <w:szCs w:val="21"/>
              </w:rPr>
            </w:pPr>
            <w:r>
              <w:rPr>
                <w:rFonts w:hint="eastAsia" w:ascii="宋体" w:hAnsi="宋体" w:cs="宋体"/>
                <w:szCs w:val="21"/>
              </w:rPr>
              <w:t>1.满足以上三项要求得1分，满足任意两项要求得0.5分，满足任意一项得0.2分，未满足不得分。</w:t>
            </w:r>
          </w:p>
          <w:p w14:paraId="6A737464">
            <w:pPr>
              <w:rPr>
                <w:rFonts w:ascii="宋体" w:hAnsi="宋体" w:cs="宋体"/>
                <w:szCs w:val="21"/>
              </w:rPr>
            </w:pPr>
            <w:r>
              <w:rPr>
                <w:rFonts w:hint="eastAsia" w:ascii="宋体" w:hAnsi="宋体" w:cs="宋体"/>
                <w:szCs w:val="21"/>
              </w:rPr>
              <w:t>2.评标专家根据投标人提供内容的合理性按以下标准进行评分。</w:t>
            </w:r>
          </w:p>
          <w:p w14:paraId="6A451D28">
            <w:pPr>
              <w:rPr>
                <w:rFonts w:ascii="宋体" w:hAnsi="宋体" w:cs="宋体"/>
                <w:szCs w:val="21"/>
              </w:rPr>
            </w:pPr>
            <w:r>
              <w:rPr>
                <w:rFonts w:hint="eastAsia" w:ascii="宋体" w:hAnsi="宋体" w:cs="宋体"/>
                <w:szCs w:val="21"/>
              </w:rPr>
              <w:t>（1）优：服务承诺全面周到，售后服务年限及计划具体，服务制度可行性强。</w:t>
            </w:r>
          </w:p>
          <w:p w14:paraId="787C78E5">
            <w:pPr>
              <w:rPr>
                <w:rFonts w:ascii="宋体" w:hAnsi="宋体" w:cs="宋体"/>
                <w:szCs w:val="21"/>
              </w:rPr>
            </w:pPr>
            <w:r>
              <w:rPr>
                <w:rFonts w:hint="eastAsia" w:ascii="宋体" w:hAnsi="宋体" w:cs="宋体"/>
                <w:szCs w:val="21"/>
              </w:rPr>
              <w:t>（2）良：服务承诺比较全面周到，售后服务年限及计划比较具体，服务制度可行性比较强。</w:t>
            </w:r>
          </w:p>
          <w:p w14:paraId="5A36E293">
            <w:pPr>
              <w:rPr>
                <w:rFonts w:ascii="宋体" w:hAnsi="宋体" w:cs="宋体"/>
                <w:szCs w:val="21"/>
              </w:rPr>
            </w:pPr>
            <w:r>
              <w:rPr>
                <w:rFonts w:hint="eastAsia" w:ascii="宋体" w:hAnsi="宋体" w:cs="宋体"/>
                <w:szCs w:val="21"/>
              </w:rPr>
              <w:t>（3）中：服务承诺不够全面周到，售后服务年限及计划不够具体，服务制度可行性一般。</w:t>
            </w:r>
          </w:p>
          <w:p w14:paraId="069F0523">
            <w:pPr>
              <w:rPr>
                <w:rFonts w:ascii="宋体" w:hAnsi="宋体" w:cs="宋体"/>
                <w:szCs w:val="21"/>
              </w:rPr>
            </w:pPr>
            <w:r>
              <w:rPr>
                <w:rFonts w:hint="eastAsia" w:ascii="宋体" w:hAnsi="宋体" w:cs="宋体"/>
                <w:szCs w:val="21"/>
              </w:rPr>
              <w:t>（4）差：服务承诺不全面周到，售后服务年限及计划不具体，服务制度可行性差。</w:t>
            </w:r>
          </w:p>
          <w:p w14:paraId="6587A731">
            <w:pPr>
              <w:widowControl/>
              <w:contextualSpacing/>
              <w:rPr>
                <w:rFonts w:hint="eastAsia" w:ascii="宋体" w:hAnsi="宋体" w:eastAsia="宋体" w:cs="宋体"/>
                <w:kern w:val="0"/>
                <w:szCs w:val="21"/>
              </w:rPr>
            </w:pPr>
            <w:r>
              <w:rPr>
                <w:rFonts w:hint="eastAsia" w:ascii="宋体" w:hAnsi="宋体" w:cs="宋体"/>
                <w:szCs w:val="21"/>
              </w:rPr>
              <w:t>分档评分：评价为优加1分，评价为良加0.5分，评价为中加0.2分，评价为差加0分。</w:t>
            </w:r>
          </w:p>
        </w:tc>
        <w:tc>
          <w:tcPr>
            <w:tcW w:w="715" w:type="pct"/>
            <w:vAlign w:val="center"/>
          </w:tcPr>
          <w:p w14:paraId="2025F78B">
            <w:pPr>
              <w:widowControl/>
              <w:contextualSpacing/>
              <w:jc w:val="center"/>
              <w:rPr>
                <w:rFonts w:hint="eastAsia" w:ascii="宋体" w:hAnsi="宋体" w:eastAsia="宋体"/>
                <w:szCs w:val="21"/>
                <w:lang w:eastAsia="zh-CN"/>
              </w:rPr>
            </w:pPr>
            <w:r>
              <w:rPr>
                <w:rFonts w:hint="eastAsia" w:ascii="宋体" w:hAnsi="宋体" w:eastAsia="宋体"/>
                <w:szCs w:val="21"/>
                <w:lang w:val="en-US" w:eastAsia="zh-CN"/>
              </w:rPr>
              <w:t>2</w:t>
            </w:r>
          </w:p>
        </w:tc>
      </w:tr>
      <w:tr w14:paraId="1D81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644" w:type="pct"/>
            <w:vMerge w:val="continue"/>
            <w:vAlign w:val="center"/>
          </w:tcPr>
          <w:p w14:paraId="7E8E5C62">
            <w:pPr>
              <w:widowControl/>
              <w:contextualSpacing/>
              <w:rPr>
                <w:rFonts w:hint="eastAsia" w:ascii="宋体" w:hAnsi="宋体" w:eastAsia="宋体" w:cs="宋体"/>
                <w:kern w:val="0"/>
                <w:szCs w:val="21"/>
              </w:rPr>
            </w:pPr>
          </w:p>
        </w:tc>
        <w:tc>
          <w:tcPr>
            <w:tcW w:w="688" w:type="pct"/>
            <w:vAlign w:val="center"/>
          </w:tcPr>
          <w:p w14:paraId="367B2399">
            <w:pPr>
              <w:widowControl/>
              <w:contextualSpacing/>
              <w:rPr>
                <w:rFonts w:hint="eastAsia" w:ascii="宋体" w:hAnsi="宋体" w:eastAsia="宋体"/>
                <w:szCs w:val="21"/>
              </w:rPr>
            </w:pPr>
            <w:r>
              <w:rPr>
                <w:rFonts w:hint="eastAsia" w:ascii="宋体" w:hAnsi="宋体"/>
                <w:szCs w:val="21"/>
              </w:rPr>
              <w:t>违约承诺</w:t>
            </w:r>
          </w:p>
        </w:tc>
        <w:tc>
          <w:tcPr>
            <w:tcW w:w="2951" w:type="pct"/>
            <w:vAlign w:val="center"/>
          </w:tcPr>
          <w:p w14:paraId="35981558">
            <w:pPr>
              <w:jc w:val="left"/>
              <w:rPr>
                <w:rFonts w:ascii="宋体" w:hAnsi="宋体" w:cs="宋体"/>
                <w:b/>
                <w:bCs/>
                <w:szCs w:val="21"/>
                <w:lang w:bidi="ar"/>
              </w:rPr>
            </w:pPr>
            <w:bookmarkStart w:id="14" w:name="OLE_LINK24"/>
            <w:r>
              <w:rPr>
                <w:rFonts w:hint="eastAsia" w:ascii="宋体" w:hAnsi="宋体" w:cs="宋体"/>
                <w:b/>
                <w:bCs/>
                <w:szCs w:val="21"/>
                <w:lang w:bidi="ar"/>
              </w:rPr>
              <w:t>（一）评分内容：</w:t>
            </w:r>
          </w:p>
          <w:p w14:paraId="267793BB">
            <w:pPr>
              <w:rPr>
                <w:rFonts w:ascii="宋体" w:hAnsi="宋体" w:cs="宋体"/>
                <w:szCs w:val="21"/>
              </w:rPr>
            </w:pPr>
            <w:r>
              <w:rPr>
                <w:rFonts w:hint="eastAsia" w:ascii="宋体" w:hAnsi="宋体" w:cs="宋体"/>
                <w:szCs w:val="21"/>
              </w:rPr>
              <w:t>根据投标人提供的违约承诺进行评审，内容包括但不限于以下内容：</w:t>
            </w:r>
          </w:p>
          <w:p w14:paraId="546B40B4">
            <w:pPr>
              <w:rPr>
                <w:rFonts w:ascii="宋体" w:hAnsi="宋体" w:cs="宋体"/>
                <w:szCs w:val="21"/>
              </w:rPr>
            </w:pPr>
            <w:r>
              <w:rPr>
                <w:rFonts w:hint="eastAsia" w:ascii="宋体" w:hAnsi="宋体" w:cs="宋体"/>
                <w:szCs w:val="21"/>
              </w:rPr>
              <w:t>（1）根据招标文件响应要求提供违约承诺书；</w:t>
            </w:r>
          </w:p>
          <w:p w14:paraId="319E1614">
            <w:pPr>
              <w:rPr>
                <w:rFonts w:ascii="宋体" w:hAnsi="宋体" w:cs="宋体"/>
                <w:szCs w:val="21"/>
              </w:rPr>
            </w:pPr>
            <w:r>
              <w:rPr>
                <w:rFonts w:hint="eastAsia" w:ascii="宋体" w:hAnsi="宋体" w:cs="宋体"/>
                <w:szCs w:val="21"/>
              </w:rPr>
              <w:t>（2）明确项目质量、进度措施的违约责任；</w:t>
            </w:r>
          </w:p>
          <w:p w14:paraId="18C1CB32">
            <w:pPr>
              <w:rPr>
                <w:rFonts w:ascii="宋体" w:hAnsi="宋体" w:cs="宋体"/>
                <w:szCs w:val="21"/>
              </w:rPr>
            </w:pPr>
            <w:r>
              <w:rPr>
                <w:rFonts w:hint="eastAsia" w:ascii="宋体" w:hAnsi="宋体" w:cs="宋体"/>
                <w:szCs w:val="21"/>
              </w:rPr>
              <w:t>（3）明确项目人员投入的违约责任。</w:t>
            </w:r>
          </w:p>
          <w:p w14:paraId="5D9CED0B">
            <w:pPr>
              <w:jc w:val="left"/>
              <w:rPr>
                <w:rFonts w:ascii="宋体" w:hAnsi="宋体" w:cs="宋体"/>
                <w:b/>
                <w:bCs/>
                <w:color w:val="000000"/>
                <w:szCs w:val="21"/>
              </w:rPr>
            </w:pPr>
            <w:r>
              <w:rPr>
                <w:rFonts w:hint="eastAsia" w:ascii="宋体" w:hAnsi="宋体" w:cs="宋体"/>
                <w:b/>
                <w:bCs/>
                <w:color w:val="000000"/>
                <w:szCs w:val="21"/>
              </w:rPr>
              <w:t>（二）评分依据：</w:t>
            </w:r>
          </w:p>
          <w:p w14:paraId="683E9B75">
            <w:pPr>
              <w:rPr>
                <w:rFonts w:ascii="宋体" w:hAnsi="宋体" w:cs="宋体"/>
                <w:szCs w:val="21"/>
              </w:rPr>
            </w:pPr>
            <w:r>
              <w:rPr>
                <w:rFonts w:hint="eastAsia" w:ascii="宋体" w:hAnsi="宋体" w:cs="宋体"/>
                <w:szCs w:val="21"/>
              </w:rPr>
              <w:t>1.满足以上三项要求得1分，满足任意两项要求得0.5分，满足任意一项得0.2分，未满足不得分。</w:t>
            </w:r>
          </w:p>
          <w:p w14:paraId="44DEB6E3">
            <w:pPr>
              <w:rPr>
                <w:rFonts w:ascii="宋体" w:hAnsi="宋体" w:cs="宋体"/>
                <w:szCs w:val="21"/>
              </w:rPr>
            </w:pPr>
            <w:r>
              <w:rPr>
                <w:rFonts w:hint="eastAsia" w:ascii="宋体" w:hAnsi="宋体" w:cs="宋体"/>
                <w:szCs w:val="21"/>
              </w:rPr>
              <w:t>2.评标专家根据投标人提供内容的合理性按以下标准进行评分。</w:t>
            </w:r>
          </w:p>
          <w:p w14:paraId="2F1B0512">
            <w:pPr>
              <w:rPr>
                <w:rFonts w:ascii="宋体" w:hAnsi="宋体" w:cs="宋体"/>
                <w:szCs w:val="21"/>
              </w:rPr>
            </w:pPr>
            <w:r>
              <w:rPr>
                <w:rFonts w:hint="eastAsia" w:ascii="宋体" w:hAnsi="宋体" w:cs="宋体"/>
                <w:szCs w:val="21"/>
              </w:rPr>
              <w:t>（1）优：违约承诺满足招标文件要求，质量、进度措施和人员投入违约责任具体、针对性强。</w:t>
            </w:r>
          </w:p>
          <w:p w14:paraId="3A9E5EE1">
            <w:pPr>
              <w:rPr>
                <w:rFonts w:ascii="宋体" w:hAnsi="宋体" w:cs="宋体"/>
                <w:szCs w:val="21"/>
              </w:rPr>
            </w:pPr>
            <w:r>
              <w:rPr>
                <w:rFonts w:hint="eastAsia" w:ascii="宋体" w:hAnsi="宋体" w:cs="宋体"/>
                <w:szCs w:val="21"/>
              </w:rPr>
              <w:t>（2）良：违约承诺比较满足招标文件要求，质量、进度措施和人员投入违约责任比较具体、针对性比较强。</w:t>
            </w:r>
          </w:p>
          <w:p w14:paraId="68AAA152">
            <w:pPr>
              <w:rPr>
                <w:rFonts w:ascii="宋体" w:hAnsi="宋体" w:cs="宋体"/>
                <w:szCs w:val="21"/>
              </w:rPr>
            </w:pPr>
            <w:r>
              <w:rPr>
                <w:rFonts w:hint="eastAsia" w:ascii="宋体" w:hAnsi="宋体" w:cs="宋体"/>
                <w:szCs w:val="21"/>
              </w:rPr>
              <w:t>（3）中：违约承诺一般满足招标文件要求，质量、进度措施和人员投入违约责任不够具体、针对性不够强。</w:t>
            </w:r>
          </w:p>
          <w:p w14:paraId="74FBC0D8">
            <w:pPr>
              <w:rPr>
                <w:rFonts w:ascii="宋体" w:hAnsi="宋体" w:cs="宋体"/>
                <w:szCs w:val="21"/>
              </w:rPr>
            </w:pPr>
            <w:r>
              <w:rPr>
                <w:rFonts w:hint="eastAsia" w:ascii="宋体" w:hAnsi="宋体" w:cs="宋体"/>
                <w:szCs w:val="21"/>
              </w:rPr>
              <w:t>（4）差：违约承诺不满足招标文件要求，质量、进度措施和人员投入违约责任不具体、不具有针对性。</w:t>
            </w:r>
          </w:p>
          <w:p w14:paraId="1B0BA447">
            <w:pPr>
              <w:widowControl/>
              <w:contextualSpacing/>
              <w:rPr>
                <w:rFonts w:hint="eastAsia" w:ascii="宋体" w:hAnsi="宋体" w:eastAsia="宋体" w:cs="宋体"/>
                <w:kern w:val="0"/>
                <w:szCs w:val="21"/>
              </w:rPr>
            </w:pPr>
            <w:r>
              <w:rPr>
                <w:rFonts w:hint="eastAsia" w:ascii="宋体" w:hAnsi="宋体" w:cs="宋体"/>
                <w:szCs w:val="21"/>
              </w:rPr>
              <w:t>分档评分：评价为优加1分，评价为良加0.5分，评价为中加0.2分，评价为差加0分。</w:t>
            </w:r>
            <w:bookmarkEnd w:id="14"/>
          </w:p>
        </w:tc>
        <w:tc>
          <w:tcPr>
            <w:tcW w:w="715" w:type="pct"/>
            <w:vAlign w:val="center"/>
          </w:tcPr>
          <w:p w14:paraId="28AA04AC">
            <w:pPr>
              <w:widowControl/>
              <w:contextualSpacing/>
              <w:jc w:val="center"/>
              <w:rPr>
                <w:rFonts w:hint="eastAsia" w:ascii="宋体" w:hAnsi="宋体" w:eastAsia="宋体"/>
                <w:szCs w:val="21"/>
                <w:lang w:eastAsia="zh-CN"/>
              </w:rPr>
            </w:pPr>
            <w:r>
              <w:rPr>
                <w:rFonts w:hint="eastAsia" w:ascii="宋体" w:hAnsi="宋体" w:eastAsia="宋体"/>
                <w:szCs w:val="21"/>
                <w:lang w:val="en-US" w:eastAsia="zh-CN"/>
              </w:rPr>
              <w:t>2</w:t>
            </w:r>
          </w:p>
        </w:tc>
      </w:tr>
      <w:tr w14:paraId="7154E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644" w:type="pct"/>
            <w:tcBorders>
              <w:top w:val="single" w:color="auto" w:sz="4" w:space="0"/>
              <w:left w:val="single" w:color="auto" w:sz="4" w:space="0"/>
              <w:bottom w:val="single" w:color="auto" w:sz="4" w:space="0"/>
              <w:right w:val="single" w:color="auto" w:sz="4" w:space="0"/>
            </w:tcBorders>
            <w:vAlign w:val="center"/>
          </w:tcPr>
          <w:p w14:paraId="58DA42BC">
            <w:pPr>
              <w:widowControl/>
              <w:contextualSpacing/>
              <w:rPr>
                <w:rFonts w:hint="eastAsia" w:ascii="宋体" w:hAnsi="宋体" w:eastAsia="宋体" w:cs="宋体"/>
                <w:kern w:val="0"/>
                <w:szCs w:val="21"/>
              </w:rPr>
            </w:pPr>
            <w:r>
              <w:rPr>
                <w:rFonts w:hint="eastAsia" w:ascii="宋体" w:hAnsi="宋体" w:eastAsia="宋体" w:cs="宋体"/>
                <w:kern w:val="0"/>
                <w:szCs w:val="21"/>
              </w:rPr>
              <w:t>价格标：响应报价</w:t>
            </w:r>
          </w:p>
          <w:p w14:paraId="483EFD97">
            <w:pPr>
              <w:widowControl/>
              <w:contextualSpacing/>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szCs w:val="21"/>
                <w:u w:val="single"/>
                <w:lang w:val="en-US" w:eastAsia="zh-CN"/>
              </w:rPr>
              <w:t>20</w:t>
            </w:r>
            <w:r>
              <w:rPr>
                <w:rFonts w:hint="eastAsia" w:ascii="宋体" w:hAnsi="宋体" w:eastAsia="宋体" w:cs="宋体"/>
                <w:kern w:val="0"/>
                <w:szCs w:val="21"/>
              </w:rPr>
              <w:t>分）</w:t>
            </w:r>
          </w:p>
        </w:tc>
        <w:tc>
          <w:tcPr>
            <w:tcW w:w="688" w:type="pct"/>
            <w:tcBorders>
              <w:top w:val="single" w:color="auto" w:sz="4" w:space="0"/>
              <w:left w:val="single" w:color="auto" w:sz="4" w:space="0"/>
              <w:bottom w:val="single" w:color="auto" w:sz="4" w:space="0"/>
              <w:right w:val="single" w:color="auto" w:sz="4" w:space="0"/>
            </w:tcBorders>
            <w:vAlign w:val="center"/>
          </w:tcPr>
          <w:p w14:paraId="339354C9">
            <w:pPr>
              <w:widowControl/>
              <w:contextualSpacing/>
              <w:rPr>
                <w:rFonts w:hint="eastAsia" w:ascii="宋体" w:hAnsi="宋体" w:eastAsia="宋体" w:cs="宋体"/>
                <w:kern w:val="0"/>
                <w:szCs w:val="21"/>
              </w:rPr>
            </w:pPr>
            <w:r>
              <w:rPr>
                <w:rFonts w:hint="eastAsia" w:ascii="宋体" w:hAnsi="宋体" w:eastAsia="宋体" w:cs="宋体"/>
                <w:kern w:val="0"/>
                <w:szCs w:val="21"/>
              </w:rPr>
              <w:t>报价</w:t>
            </w:r>
          </w:p>
        </w:tc>
        <w:tc>
          <w:tcPr>
            <w:tcW w:w="2951" w:type="pct"/>
            <w:tcBorders>
              <w:top w:val="single" w:color="auto" w:sz="4" w:space="0"/>
              <w:left w:val="nil"/>
              <w:bottom w:val="single" w:color="auto" w:sz="4" w:space="0"/>
              <w:right w:val="single" w:color="auto" w:sz="8" w:space="0"/>
            </w:tcBorders>
            <w:vAlign w:val="center"/>
          </w:tcPr>
          <w:p w14:paraId="36286F13">
            <w:pPr>
              <w:jc w:val="left"/>
              <w:rPr>
                <w:rFonts w:hint="eastAsia" w:ascii="宋体" w:hAnsi="宋体" w:eastAsia="宋体" w:cs="宋体"/>
                <w:kern w:val="0"/>
                <w:szCs w:val="21"/>
              </w:rPr>
            </w:pPr>
            <w:bookmarkStart w:id="15" w:name="OLE_LINK30"/>
            <w:r>
              <w:rPr>
                <w:rFonts w:hint="eastAsia" w:ascii="宋体" w:hAnsi="宋体" w:eastAsia="宋体"/>
                <w:kern w:val="0"/>
                <w:szCs w:val="21"/>
              </w:rPr>
              <w:t>将所有</w:t>
            </w:r>
            <w:r>
              <w:rPr>
                <w:rFonts w:hint="eastAsia" w:ascii="宋体" w:hAnsi="宋体" w:cs="宋体"/>
                <w:kern w:val="0"/>
                <w:szCs w:val="21"/>
              </w:rPr>
              <w:t>通过符合性评审的</w:t>
            </w:r>
            <w:r>
              <w:rPr>
                <w:rFonts w:hint="eastAsia" w:ascii="宋体" w:hAnsi="宋体" w:eastAsia="宋体"/>
                <w:kern w:val="0"/>
                <w:szCs w:val="21"/>
              </w:rPr>
              <w:t>响应人的总报价的平均值作为基准价，该基准价对应的分值为</w:t>
            </w:r>
            <w:r>
              <w:rPr>
                <w:rFonts w:hint="eastAsia" w:ascii="宋体" w:hAnsi="宋体" w:eastAsia="宋体"/>
                <w:szCs w:val="21"/>
                <w:u w:val="single"/>
                <w:lang w:val="en-US" w:eastAsia="zh-CN"/>
              </w:rPr>
              <w:t>20</w:t>
            </w:r>
            <w:r>
              <w:rPr>
                <w:rFonts w:hint="eastAsia" w:ascii="宋体" w:hAnsi="宋体" w:eastAsia="宋体"/>
                <w:kern w:val="0"/>
                <w:szCs w:val="21"/>
              </w:rPr>
              <w:t>分。将响应的总报价与基准价进行比较，每高出1%则扣</w:t>
            </w:r>
            <w:r>
              <w:rPr>
                <w:rFonts w:hint="eastAsia" w:ascii="宋体" w:hAnsi="宋体" w:eastAsia="宋体"/>
                <w:szCs w:val="21"/>
                <w:u w:val="single"/>
              </w:rPr>
              <w:t>1</w:t>
            </w:r>
            <w:r>
              <w:rPr>
                <w:rFonts w:hint="eastAsia" w:ascii="宋体" w:hAnsi="宋体" w:eastAsia="宋体"/>
                <w:kern w:val="0"/>
                <w:szCs w:val="21"/>
              </w:rPr>
              <w:t>分，每低出1%则扣</w:t>
            </w:r>
            <w:r>
              <w:rPr>
                <w:rFonts w:hint="eastAsia" w:ascii="宋体" w:hAnsi="宋体" w:eastAsia="宋体"/>
                <w:szCs w:val="21"/>
                <w:u w:val="single"/>
              </w:rPr>
              <w:t>0.5</w:t>
            </w:r>
            <w:r>
              <w:rPr>
                <w:rFonts w:hint="eastAsia" w:ascii="宋体" w:hAnsi="宋体" w:eastAsia="宋体"/>
                <w:kern w:val="0"/>
                <w:szCs w:val="21"/>
              </w:rPr>
              <w:t>分，直至得0分（不足1%的部分不计）。</w:t>
            </w:r>
            <w:bookmarkEnd w:id="15"/>
          </w:p>
        </w:tc>
        <w:tc>
          <w:tcPr>
            <w:tcW w:w="715" w:type="pct"/>
            <w:tcBorders>
              <w:top w:val="single" w:color="auto" w:sz="4" w:space="0"/>
              <w:left w:val="nil"/>
              <w:bottom w:val="single" w:color="auto" w:sz="4" w:space="0"/>
              <w:right w:val="single" w:color="auto" w:sz="8" w:space="0"/>
            </w:tcBorders>
            <w:vAlign w:val="center"/>
          </w:tcPr>
          <w:p w14:paraId="4839ED64">
            <w:pPr>
              <w:widowControl/>
              <w:contextualSpacing/>
              <w:jc w:val="center"/>
              <w:rPr>
                <w:rFonts w:hint="eastAsia" w:ascii="宋体" w:hAnsi="宋体" w:eastAsia="宋体"/>
                <w:szCs w:val="21"/>
              </w:rPr>
            </w:pPr>
            <w:r>
              <w:rPr>
                <w:rFonts w:hint="eastAsia" w:ascii="宋体" w:hAnsi="宋体" w:eastAsia="宋体"/>
                <w:szCs w:val="21"/>
                <w:lang w:val="en-US" w:eastAsia="zh-CN"/>
              </w:rPr>
              <w:t>20</w:t>
            </w:r>
            <w:r>
              <w:rPr>
                <w:rFonts w:hint="eastAsia" w:ascii="宋体" w:hAnsi="宋体" w:eastAsia="宋体"/>
                <w:szCs w:val="21"/>
              </w:rPr>
              <w:t>分</w:t>
            </w:r>
          </w:p>
        </w:tc>
      </w:tr>
    </w:tbl>
    <w:p w14:paraId="60FDE696">
      <w:pPr>
        <w:spacing w:line="360" w:lineRule="auto"/>
        <w:ind w:firstLine="424" w:firstLineChars="20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14:paraId="0783F66A">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1、本表评审依据要求的各项证明文件须编入响应文件。</w:t>
      </w:r>
    </w:p>
    <w:p w14:paraId="6C9105E4">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2、表中要求提供相关证明文件的内容，响应文件中须明确加以说明并提供，未按要求提供相关文件或说明不清楚或评审委员会无法凭所提供的材料判断是否得分的情况，一律作不得分处理。</w:t>
      </w:r>
    </w:p>
    <w:p w14:paraId="129BDD50">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3、评标以评标委员会意见为准。</w:t>
      </w:r>
    </w:p>
    <w:p w14:paraId="008605AE">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4、当本项目成交候选人公示期间收到异议时，采 购人可保留在签订合同前查验成交人各项证明材料原件以及前往实地考察验证等权利。如发现成交人各项证明材料或实际情况与评审标准要求不符、存在弄虚作假等情况，采购人有权取消其中标资格、没收投标保证金、并追究赔偿及责任。</w:t>
      </w:r>
    </w:p>
    <w:p w14:paraId="30949FDB">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5、申请人业绩证明材料要求：</w:t>
      </w:r>
    </w:p>
    <w:p w14:paraId="50C55E83">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3EC7B7A5">
      <w:pPr>
        <w:autoSpaceDE w:val="0"/>
        <w:autoSpaceDN w:val="0"/>
        <w:adjustRightInd w:val="0"/>
        <w:snapToGrid w:val="0"/>
        <w:spacing w:line="360" w:lineRule="auto"/>
        <w:jc w:val="left"/>
        <w:rPr>
          <w:rFonts w:hint="eastAsia" w:ascii="宋体" w:hAnsi="宋体"/>
          <w:szCs w:val="21"/>
        </w:rPr>
      </w:pPr>
      <w:r>
        <w:rPr>
          <w:rFonts w:hint="eastAsia" w:ascii="宋体" w:hAnsi="宋体"/>
          <w:szCs w:val="21"/>
        </w:rPr>
        <w:t>（2）禁止关联混用：响应人不得将母公司、兄弟公司或其他关联企业业绩作为自身业绩申报。</w:t>
      </w:r>
    </w:p>
    <w:p w14:paraId="0EDD1441">
      <w:pPr>
        <w:pStyle w:val="3"/>
        <w:spacing w:before="0" w:after="0" w:line="360" w:lineRule="auto"/>
        <w:contextualSpacing/>
        <w:jc w:val="center"/>
        <w:rPr>
          <w:rFonts w:hint="eastAsia" w:ascii="宋体" w:hAnsi="宋体" w:eastAsia="宋体"/>
          <w:sz w:val="21"/>
          <w:szCs w:val="21"/>
        </w:rPr>
      </w:pPr>
    </w:p>
    <w:p w14:paraId="525EB6E3">
      <w:pPr>
        <w:rPr>
          <w:rFonts w:hint="eastAsia" w:ascii="宋体" w:hAnsi="宋体" w:eastAsia="宋体" w:cstheme="majorBidi"/>
          <w:b/>
          <w:bCs/>
          <w:szCs w:val="21"/>
        </w:rPr>
      </w:pPr>
      <w:r>
        <w:rPr>
          <w:rFonts w:ascii="宋体" w:hAnsi="宋体" w:eastAsia="宋体" w:cstheme="majorBidi"/>
          <w:b/>
          <w:bCs/>
          <w:szCs w:val="21"/>
        </w:rPr>
        <w:br w:type="page"/>
      </w:r>
    </w:p>
    <w:p w14:paraId="169B01ED">
      <w:pPr>
        <w:pStyle w:val="3"/>
        <w:spacing w:before="0" w:after="0" w:line="360" w:lineRule="auto"/>
        <w:contextualSpacing/>
        <w:jc w:val="center"/>
        <w:rPr>
          <w:rFonts w:hint="eastAsia" w:ascii="宋体" w:hAnsi="宋体" w:eastAsia="宋体"/>
          <w:sz w:val="24"/>
          <w:szCs w:val="24"/>
        </w:rPr>
      </w:pPr>
      <w:r>
        <w:rPr>
          <w:rFonts w:hint="eastAsia" w:ascii="宋体" w:hAnsi="宋体" w:eastAsia="宋体"/>
          <w:sz w:val="24"/>
          <w:szCs w:val="24"/>
        </w:rPr>
        <w:t>四、响应文件的澄清</w:t>
      </w:r>
    </w:p>
    <w:p w14:paraId="53A5A44F">
      <w:pPr>
        <w:spacing w:line="360" w:lineRule="auto"/>
        <w:ind w:firstLine="424" w:firstLineChars="200"/>
        <w:contextualSpacing/>
        <w:rPr>
          <w:rFonts w:hint="eastAsia" w:ascii="宋体" w:hAnsi="宋体" w:eastAsia="宋体"/>
          <w:szCs w:val="21"/>
        </w:rPr>
      </w:pPr>
      <w:r>
        <w:rPr>
          <w:rFonts w:hint="eastAsia" w:ascii="宋体" w:hAnsi="宋体" w:eastAsia="宋体"/>
          <w:szCs w:val="21"/>
        </w:rPr>
        <w:t>1、</w:t>
      </w:r>
      <w:r>
        <w:rPr>
          <w:rFonts w:ascii="宋体" w:hAnsi="宋体" w:eastAsia="宋体"/>
          <w:szCs w:val="21"/>
        </w:rPr>
        <w:t>在</w:t>
      </w:r>
      <w:r>
        <w:rPr>
          <w:rFonts w:hint="eastAsia" w:ascii="宋体" w:hAnsi="宋体" w:eastAsia="宋体"/>
          <w:szCs w:val="21"/>
        </w:rPr>
        <w:t>评审</w:t>
      </w:r>
      <w:r>
        <w:rPr>
          <w:rFonts w:ascii="宋体" w:hAnsi="宋体" w:eastAsia="宋体"/>
          <w:szCs w:val="21"/>
        </w:rPr>
        <w:t>过程中，</w:t>
      </w:r>
      <w:r>
        <w:rPr>
          <w:rFonts w:hint="eastAsia" w:ascii="宋体" w:hAnsi="宋体" w:eastAsia="宋体"/>
          <w:szCs w:val="21"/>
        </w:rPr>
        <w:t>评审</w:t>
      </w:r>
      <w:r>
        <w:rPr>
          <w:rFonts w:ascii="宋体" w:hAnsi="宋体" w:eastAsia="宋体"/>
          <w:szCs w:val="21"/>
        </w:rPr>
        <w:t>委员会可以书面形式要求</w:t>
      </w:r>
      <w:r>
        <w:rPr>
          <w:rFonts w:hint="eastAsia" w:ascii="宋体" w:hAnsi="宋体" w:eastAsia="宋体"/>
          <w:szCs w:val="21"/>
        </w:rPr>
        <w:t>响应人</w:t>
      </w:r>
      <w:r>
        <w:rPr>
          <w:rFonts w:ascii="宋体" w:hAnsi="宋体" w:eastAsia="宋体"/>
          <w:szCs w:val="21"/>
        </w:rPr>
        <w:t>对</w:t>
      </w:r>
      <w:r>
        <w:rPr>
          <w:rFonts w:hint="eastAsia" w:ascii="宋体" w:hAnsi="宋体" w:eastAsia="宋体"/>
          <w:szCs w:val="21"/>
        </w:rPr>
        <w:t>响应</w:t>
      </w:r>
      <w:r>
        <w:rPr>
          <w:rFonts w:ascii="宋体" w:hAnsi="宋体" w:eastAsia="宋体"/>
          <w:szCs w:val="21"/>
        </w:rPr>
        <w:t>文件中含义不明确、对同类问题表述不一致或者有明显文字和计算错误的内容作必要的澄清、说明或补正。澄清、说明或补正应以书面方式进行。</w:t>
      </w:r>
      <w:r>
        <w:rPr>
          <w:rFonts w:hint="eastAsia" w:ascii="宋体" w:hAnsi="宋体" w:eastAsia="宋体"/>
          <w:szCs w:val="21"/>
        </w:rPr>
        <w:t>评审</w:t>
      </w:r>
      <w:r>
        <w:rPr>
          <w:rFonts w:ascii="宋体" w:hAnsi="宋体" w:eastAsia="宋体"/>
          <w:szCs w:val="21"/>
        </w:rPr>
        <w:t>委员会不接受</w:t>
      </w:r>
      <w:r>
        <w:rPr>
          <w:rFonts w:hint="eastAsia" w:ascii="宋体" w:hAnsi="宋体" w:eastAsia="宋体"/>
          <w:szCs w:val="21"/>
        </w:rPr>
        <w:t>响应</w:t>
      </w:r>
      <w:r>
        <w:rPr>
          <w:rFonts w:ascii="宋体" w:hAnsi="宋体" w:eastAsia="宋体"/>
          <w:szCs w:val="21"/>
        </w:rPr>
        <w:t>人主动提出的澄清、说明或补正。</w:t>
      </w:r>
      <w:r>
        <w:rPr>
          <w:rFonts w:hint="eastAsia" w:ascii="宋体" w:hAnsi="宋体" w:eastAsia="宋体"/>
          <w:szCs w:val="21"/>
        </w:rPr>
        <w:t>（谈判可由评审委员会就采购工程、货物或服务事宜参照执行）</w:t>
      </w:r>
    </w:p>
    <w:p w14:paraId="149D41EB">
      <w:pPr>
        <w:spacing w:line="360" w:lineRule="auto"/>
        <w:ind w:firstLine="424" w:firstLineChars="200"/>
        <w:contextualSpacing/>
        <w:rPr>
          <w:rFonts w:hint="eastAsia" w:ascii="宋体" w:hAnsi="宋体" w:eastAsia="宋体"/>
          <w:szCs w:val="21"/>
        </w:rPr>
      </w:pPr>
      <w:r>
        <w:rPr>
          <w:rFonts w:ascii="宋体" w:hAnsi="宋体" w:eastAsia="宋体"/>
          <w:szCs w:val="21"/>
        </w:rPr>
        <w:t>澄清、说明或补正不得超出</w:t>
      </w:r>
      <w:r>
        <w:rPr>
          <w:rFonts w:hint="eastAsia" w:ascii="宋体" w:hAnsi="宋体" w:eastAsia="宋体"/>
          <w:szCs w:val="21"/>
        </w:rPr>
        <w:t>响应</w:t>
      </w:r>
      <w:r>
        <w:rPr>
          <w:rFonts w:ascii="宋体" w:hAnsi="宋体" w:eastAsia="宋体"/>
          <w:szCs w:val="21"/>
        </w:rPr>
        <w:t>文件的范围且不得改变</w:t>
      </w:r>
      <w:r>
        <w:rPr>
          <w:rFonts w:hint="eastAsia" w:ascii="宋体" w:hAnsi="宋体" w:eastAsia="宋体"/>
          <w:szCs w:val="21"/>
        </w:rPr>
        <w:t>响应</w:t>
      </w:r>
      <w:r>
        <w:rPr>
          <w:rFonts w:ascii="宋体" w:hAnsi="宋体" w:eastAsia="宋体"/>
          <w:szCs w:val="21"/>
        </w:rPr>
        <w:t>文件的实质性内容，并构成</w:t>
      </w:r>
      <w:r>
        <w:rPr>
          <w:rFonts w:hint="eastAsia" w:ascii="宋体" w:hAnsi="宋体" w:eastAsia="宋体"/>
          <w:szCs w:val="21"/>
        </w:rPr>
        <w:t>响应</w:t>
      </w:r>
      <w:r>
        <w:rPr>
          <w:rFonts w:ascii="宋体" w:hAnsi="宋体" w:eastAsia="宋体"/>
          <w:szCs w:val="21"/>
        </w:rPr>
        <w:t>文件的组成部分。</w:t>
      </w:r>
    </w:p>
    <w:p w14:paraId="6FF69854">
      <w:pPr>
        <w:spacing w:line="360" w:lineRule="auto"/>
        <w:ind w:firstLine="424" w:firstLineChars="200"/>
        <w:contextualSpacing/>
        <w:rPr>
          <w:rFonts w:hint="eastAsia" w:ascii="宋体" w:hAnsi="宋体" w:eastAsia="宋体"/>
          <w:szCs w:val="21"/>
        </w:rPr>
      </w:pPr>
      <w:r>
        <w:rPr>
          <w:rFonts w:hint="eastAsia" w:ascii="宋体" w:hAnsi="宋体" w:eastAsia="宋体"/>
          <w:szCs w:val="21"/>
        </w:rPr>
        <w:t>2、关于报价的澄清按以下原则执行</w:t>
      </w:r>
    </w:p>
    <w:p w14:paraId="623EC50D">
      <w:pPr>
        <w:spacing w:line="360" w:lineRule="auto"/>
        <w:ind w:firstLine="424" w:firstLineChars="200"/>
        <w:contextualSpacing/>
        <w:rPr>
          <w:rFonts w:hint="eastAsia" w:ascii="宋体" w:hAnsi="宋体" w:eastAsia="宋体"/>
          <w:szCs w:val="21"/>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rPr>
        <w:t xml:space="preserve"> </w:t>
      </w:r>
    </w:p>
    <w:p w14:paraId="1D1A6B5A"/>
    <w:p w14:paraId="19951731">
      <w:pPr>
        <w:widowControl/>
        <w:jc w:val="left"/>
        <w:rPr>
          <w:rFonts w:hint="eastAsia" w:ascii="宋体" w:hAnsi="宋体" w:eastAsia="宋体" w:cs="仿宋_GB2312"/>
          <w:szCs w:val="21"/>
        </w:rPr>
      </w:pPr>
    </w:p>
    <w:p w14:paraId="07A76ED2">
      <w:pPr>
        <w:widowControl/>
        <w:jc w:val="left"/>
        <w:rPr>
          <w:rFonts w:hint="eastAsia" w:ascii="宋体" w:hAnsi="宋体" w:eastAsia="宋体" w:cs="仿宋_GB2312"/>
          <w:szCs w:val="21"/>
        </w:rPr>
      </w:pPr>
    </w:p>
    <w:p w14:paraId="3D5334B9">
      <w:pPr>
        <w:widowControl/>
        <w:jc w:val="left"/>
        <w:rPr>
          <w:rFonts w:hint="eastAsia" w:ascii="宋体" w:hAnsi="宋体" w:eastAsia="宋体" w:cs="仿宋_GB2312"/>
          <w:szCs w:val="21"/>
        </w:rPr>
      </w:pPr>
    </w:p>
    <w:p w14:paraId="3C1A6D28">
      <w:pPr>
        <w:widowControl/>
        <w:jc w:val="left"/>
        <w:rPr>
          <w:rFonts w:hint="eastAsia" w:ascii="宋体" w:hAnsi="宋体" w:eastAsia="宋体" w:cs="仿宋_GB2312"/>
          <w:szCs w:val="21"/>
        </w:rPr>
      </w:pPr>
    </w:p>
    <w:p w14:paraId="5CDA6A1A">
      <w:pPr>
        <w:widowControl/>
        <w:jc w:val="left"/>
        <w:rPr>
          <w:rFonts w:hint="eastAsia" w:ascii="宋体" w:hAnsi="宋体" w:eastAsia="宋体" w:cs="仿宋_GB2312"/>
          <w:szCs w:val="21"/>
        </w:rPr>
      </w:pPr>
    </w:p>
    <w:p w14:paraId="422547BA">
      <w:pPr>
        <w:widowControl/>
        <w:jc w:val="left"/>
        <w:rPr>
          <w:rFonts w:hint="eastAsia" w:ascii="宋体" w:hAnsi="宋体" w:eastAsia="宋体" w:cs="仿宋_GB2312"/>
          <w:szCs w:val="21"/>
        </w:rPr>
      </w:pPr>
    </w:p>
    <w:p w14:paraId="2B3D9412">
      <w:pPr>
        <w:widowControl/>
        <w:jc w:val="left"/>
        <w:rPr>
          <w:rFonts w:hint="eastAsia" w:ascii="宋体" w:hAnsi="宋体" w:eastAsia="宋体" w:cs="仿宋_GB2312"/>
          <w:szCs w:val="21"/>
        </w:rPr>
      </w:pPr>
    </w:p>
    <w:p w14:paraId="746646C9">
      <w:pPr>
        <w:widowControl/>
        <w:jc w:val="left"/>
        <w:rPr>
          <w:rFonts w:hint="eastAsia" w:ascii="宋体" w:hAnsi="宋体" w:eastAsia="宋体" w:cs="仿宋_GB2312"/>
          <w:szCs w:val="21"/>
        </w:rPr>
      </w:pPr>
    </w:p>
    <w:p w14:paraId="12B67B78">
      <w:pPr>
        <w:widowControl/>
        <w:jc w:val="left"/>
        <w:rPr>
          <w:rFonts w:hint="eastAsia" w:ascii="宋体" w:hAnsi="宋体" w:eastAsia="宋体" w:cs="仿宋_GB2312"/>
          <w:szCs w:val="21"/>
        </w:rPr>
      </w:pPr>
    </w:p>
    <w:p w14:paraId="7DAB542D">
      <w:pPr>
        <w:widowControl/>
        <w:jc w:val="left"/>
        <w:rPr>
          <w:rFonts w:hint="eastAsia" w:ascii="宋体" w:hAnsi="宋体" w:eastAsia="宋体" w:cs="仿宋_GB2312"/>
          <w:szCs w:val="21"/>
        </w:rPr>
      </w:pPr>
    </w:p>
    <w:p w14:paraId="30C93B48">
      <w:pPr>
        <w:widowControl/>
        <w:jc w:val="left"/>
        <w:rPr>
          <w:rFonts w:hint="eastAsia" w:ascii="宋体" w:hAnsi="宋体" w:eastAsia="宋体" w:cs="仿宋_GB2312"/>
          <w:szCs w:val="21"/>
        </w:rPr>
      </w:pPr>
    </w:p>
    <w:p w14:paraId="32F41997">
      <w:pPr>
        <w:widowControl/>
        <w:jc w:val="left"/>
        <w:rPr>
          <w:rFonts w:hint="eastAsia" w:ascii="宋体" w:hAnsi="宋体" w:eastAsia="宋体" w:cs="仿宋_GB2312"/>
          <w:szCs w:val="21"/>
        </w:rPr>
      </w:pPr>
    </w:p>
    <w:p w14:paraId="598686ED">
      <w:pPr>
        <w:widowControl/>
        <w:jc w:val="left"/>
        <w:rPr>
          <w:rFonts w:hint="eastAsia" w:ascii="宋体" w:hAnsi="宋体" w:eastAsia="宋体" w:cs="仿宋_GB2312"/>
          <w:szCs w:val="21"/>
        </w:rPr>
      </w:pPr>
    </w:p>
    <w:p w14:paraId="18F32078">
      <w:pPr>
        <w:widowControl/>
        <w:jc w:val="left"/>
        <w:rPr>
          <w:rFonts w:hint="eastAsia" w:ascii="宋体" w:hAnsi="宋体" w:eastAsia="宋体" w:cs="仿宋_GB2312"/>
          <w:szCs w:val="21"/>
        </w:rPr>
      </w:pPr>
    </w:p>
    <w:p w14:paraId="4231646D">
      <w:pPr>
        <w:widowControl/>
        <w:jc w:val="left"/>
        <w:rPr>
          <w:rFonts w:hint="eastAsia" w:ascii="宋体" w:hAnsi="宋体" w:eastAsia="宋体" w:cs="仿宋_GB2312"/>
          <w:szCs w:val="21"/>
        </w:rPr>
      </w:pPr>
    </w:p>
    <w:p w14:paraId="7BE6725A">
      <w:pPr>
        <w:widowControl/>
        <w:jc w:val="left"/>
        <w:rPr>
          <w:rFonts w:hint="eastAsia" w:ascii="宋体" w:hAnsi="宋体" w:eastAsia="宋体" w:cs="仿宋_GB2312"/>
          <w:szCs w:val="21"/>
        </w:rPr>
      </w:pPr>
    </w:p>
    <w:p w14:paraId="52BDCED8">
      <w:pPr>
        <w:spacing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56B520E4">
      <w:pPr>
        <w:pStyle w:val="2"/>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第四章  合同样式及条款</w:t>
      </w:r>
    </w:p>
    <w:p w14:paraId="7DBB9E4B">
      <w:pPr>
        <w:wordWrap w:val="0"/>
        <w:spacing w:line="300" w:lineRule="auto"/>
        <w:jc w:val="right"/>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合同编号：      </w:t>
      </w:r>
    </w:p>
    <w:p w14:paraId="21B4B0CA">
      <w:pPr>
        <w:spacing w:line="360" w:lineRule="auto"/>
        <w:jc w:val="center"/>
        <w:rPr>
          <w:rFonts w:ascii="Times New Roman" w:hAnsi="Times New Roman" w:eastAsia="宋体" w:cs="Times New Roman"/>
          <w:b/>
          <w:sz w:val="44"/>
          <w:szCs w:val="44"/>
        </w:rPr>
      </w:pPr>
    </w:p>
    <w:p w14:paraId="2BEEED81">
      <w:pPr>
        <w:spacing w:line="360" w:lineRule="auto"/>
        <w:jc w:val="center"/>
        <w:rPr>
          <w:rFonts w:hint="eastAsia" w:ascii="宋体" w:hAnsi="宋体" w:eastAsia="宋体" w:cs="Times New Roman"/>
          <w:b/>
          <w:bCs/>
          <w:sz w:val="44"/>
          <w:szCs w:val="44"/>
        </w:rPr>
      </w:pPr>
      <w:r>
        <w:rPr>
          <w:rFonts w:hint="eastAsia" w:ascii="宋体" w:hAnsi="宋体" w:eastAsia="宋体" w:cs="Times New Roman"/>
          <w:b/>
          <w:sz w:val="36"/>
          <w:szCs w:val="21"/>
          <w:lang w:eastAsia="zh-CN"/>
        </w:rPr>
        <w:t>深汕特别合作区赤石北、赤石南调压站及次高压天然气管线（深汕综合高中-赤石南调压站）规划设计条件选址和选线研究</w:t>
      </w:r>
      <w:r>
        <w:rPr>
          <w:rFonts w:hint="eastAsia" w:ascii="宋体" w:hAnsi="宋体" w:eastAsia="宋体" w:cs="Times New Roman"/>
          <w:b/>
          <w:sz w:val="36"/>
          <w:szCs w:val="21"/>
        </w:rPr>
        <w:t>合同</w:t>
      </w:r>
    </w:p>
    <w:p w14:paraId="081A4994">
      <w:pPr>
        <w:spacing w:line="360" w:lineRule="auto"/>
        <w:rPr>
          <w:rFonts w:hint="eastAsia" w:ascii="宋体" w:hAnsi="宋体" w:eastAsia="宋体" w:cs="Times New Roman"/>
          <w:b/>
          <w:bCs/>
          <w:sz w:val="44"/>
          <w:szCs w:val="44"/>
        </w:rPr>
      </w:pPr>
    </w:p>
    <w:p w14:paraId="738572D4">
      <w:pPr>
        <w:pStyle w:val="6"/>
        <w:rPr>
          <w:rFonts w:hint="eastAsia"/>
        </w:rPr>
      </w:pPr>
    </w:p>
    <w:p w14:paraId="61931478">
      <w:pPr>
        <w:jc w:val="center"/>
        <w:rPr>
          <w:rFonts w:ascii="Times New Roman" w:hAnsi="Times New Roman" w:eastAsia="宋体" w:cs="Times New Roman"/>
          <w:b/>
          <w:sz w:val="44"/>
          <w:szCs w:val="44"/>
        </w:rPr>
      </w:pPr>
    </w:p>
    <w:p w14:paraId="62851755">
      <w:pPr>
        <w:jc w:val="center"/>
        <w:rPr>
          <w:rFonts w:ascii="Times New Roman" w:hAnsi="Times New Roman" w:eastAsia="宋体" w:cs="Times New Roman"/>
          <w:b/>
          <w:sz w:val="44"/>
          <w:szCs w:val="44"/>
        </w:rPr>
      </w:pPr>
    </w:p>
    <w:p w14:paraId="26DD0C9E">
      <w:pPr>
        <w:ind w:firstLine="1185" w:firstLineChars="490"/>
        <w:rPr>
          <w:rFonts w:ascii="Times New Roman" w:hAnsi="Times New Roman" w:eastAsia="宋体" w:cs="Times New Roman"/>
          <w:b/>
          <w:sz w:val="24"/>
          <w:szCs w:val="24"/>
        </w:rPr>
      </w:pPr>
    </w:p>
    <w:p w14:paraId="0939E317">
      <w:pPr>
        <w:jc w:val="center"/>
        <w:rPr>
          <w:rFonts w:ascii="Times New Roman" w:hAnsi="Times New Roman" w:eastAsia="宋体" w:cs="Times New Roman"/>
          <w:b/>
          <w:sz w:val="44"/>
          <w:szCs w:val="44"/>
        </w:rPr>
      </w:pPr>
    </w:p>
    <w:p w14:paraId="0CC9AD18">
      <w:pPr>
        <w:rPr>
          <w:rFonts w:ascii="Times New Roman" w:hAnsi="Times New Roman" w:eastAsia="宋体" w:cs="Times New Roman"/>
          <w:b/>
          <w:sz w:val="44"/>
          <w:szCs w:val="44"/>
        </w:rPr>
      </w:pPr>
    </w:p>
    <w:p w14:paraId="30022CFD">
      <w:pPr>
        <w:jc w:val="center"/>
        <w:rPr>
          <w:rFonts w:ascii="Times New Roman" w:hAnsi="Times New Roman" w:eastAsia="宋体" w:cs="Times New Roman"/>
          <w:b/>
          <w:sz w:val="44"/>
          <w:szCs w:val="44"/>
        </w:rPr>
      </w:pPr>
    </w:p>
    <w:p w14:paraId="5E84B362">
      <w:pPr>
        <w:jc w:val="center"/>
        <w:rPr>
          <w:rFonts w:ascii="Times New Roman" w:hAnsi="Times New Roman" w:eastAsia="宋体" w:cs="Times New Roman"/>
          <w:b/>
          <w:sz w:val="44"/>
          <w:szCs w:val="44"/>
        </w:rPr>
      </w:pPr>
    </w:p>
    <w:p w14:paraId="23E2AFC3">
      <w:pPr>
        <w:rPr>
          <w:rFonts w:ascii="Times New Roman" w:hAnsi="Times New Roman" w:eastAsia="宋体" w:cs="Times New Roman"/>
          <w:b/>
          <w:sz w:val="44"/>
          <w:szCs w:val="44"/>
        </w:rPr>
      </w:pPr>
    </w:p>
    <w:p w14:paraId="4A7D9AAA">
      <w:pPr>
        <w:spacing w:line="300" w:lineRule="auto"/>
        <w:rPr>
          <w:rFonts w:ascii="Times New Roman" w:hAnsi="Times New Roman" w:eastAsia="宋体" w:cs="Times New Roman"/>
          <w:sz w:val="36"/>
          <w:szCs w:val="36"/>
          <w:u w:val="single"/>
        </w:rPr>
      </w:pPr>
      <w:r>
        <w:rPr>
          <w:rFonts w:hint="eastAsia" w:ascii="Times New Roman" w:hAnsi="Times New Roman" w:eastAsia="宋体" w:cs="Times New Roman"/>
          <w:sz w:val="36"/>
          <w:szCs w:val="36"/>
        </w:rPr>
        <w:t>委托方：</w:t>
      </w:r>
      <w:r>
        <w:rPr>
          <w:rFonts w:hint="eastAsia" w:ascii="Times New Roman" w:hAnsi="Times New Roman" w:eastAsia="宋体" w:cs="Times New Roman"/>
          <w:sz w:val="36"/>
          <w:szCs w:val="36"/>
          <w:u w:val="single"/>
        </w:rPr>
        <w:t xml:space="preserve">深圳市深汕特别合作区深燃天然气有限公司 </w:t>
      </w:r>
    </w:p>
    <w:p w14:paraId="4FA348E5">
      <w:pPr>
        <w:rPr>
          <w:rFonts w:ascii="Times New Roman" w:hAnsi="Times New Roman" w:eastAsia="宋体" w:cs="Times New Roman"/>
          <w:sz w:val="36"/>
          <w:szCs w:val="36"/>
        </w:rPr>
      </w:pPr>
      <w:r>
        <w:rPr>
          <w:rFonts w:hint="eastAsia" w:ascii="Times New Roman" w:hAnsi="Times New Roman" w:eastAsia="宋体" w:cs="Times New Roman"/>
          <w:sz w:val="36"/>
          <w:szCs w:val="36"/>
        </w:rPr>
        <w:t>受托方：</w:t>
      </w:r>
      <w:r>
        <w:rPr>
          <w:rFonts w:ascii="Times New Roman" w:hAnsi="Times New Roman" w:eastAsia="宋体" w:cs="Times New Roman"/>
          <w:sz w:val="36"/>
          <w:szCs w:val="36"/>
          <w:u w:val="single"/>
        </w:rPr>
        <w:t xml:space="preserve"> </w:t>
      </w:r>
    </w:p>
    <w:p w14:paraId="46304A90">
      <w:pPr>
        <w:spacing w:line="300" w:lineRule="auto"/>
        <w:rPr>
          <w:rFonts w:ascii="Times New Roman" w:hAnsi="Times New Roman" w:eastAsia="宋体" w:cs="Times New Roman"/>
          <w:sz w:val="24"/>
          <w:szCs w:val="28"/>
        </w:rPr>
        <w:sectPr>
          <w:footerReference r:id="rId5" w:type="default"/>
          <w:pgSz w:w="11906" w:h="16838"/>
          <w:pgMar w:top="1440" w:right="1800" w:bottom="1440" w:left="1800" w:header="851" w:footer="992" w:gutter="0"/>
          <w:cols w:space="720" w:num="1"/>
          <w:docGrid w:type="linesAndChars" w:linePitch="312" w:charSpace="532"/>
        </w:sectPr>
      </w:pPr>
    </w:p>
    <w:p w14:paraId="45A95A31">
      <w:pPr>
        <w:spacing w:line="300" w:lineRule="auto"/>
        <w:rPr>
          <w:rFonts w:ascii="Times New Roman" w:hAnsi="Times New Roman" w:eastAsia="宋体" w:cs="Times New Roman"/>
          <w:sz w:val="24"/>
          <w:szCs w:val="28"/>
        </w:rPr>
        <w:sectPr>
          <w:footerReference r:id="rId6" w:type="default"/>
          <w:type w:val="continuous"/>
          <w:pgSz w:w="11906" w:h="16838"/>
          <w:pgMar w:top="1440" w:right="1800" w:bottom="1440" w:left="1800" w:header="851" w:footer="992" w:gutter="0"/>
          <w:cols w:space="720" w:num="1"/>
          <w:docGrid w:type="linesAndChars" w:linePitch="312" w:charSpace="532"/>
        </w:sectPr>
      </w:pPr>
    </w:p>
    <w:p w14:paraId="0CF5E883">
      <w:pPr>
        <w:spacing w:line="300" w:lineRule="auto"/>
        <w:rPr>
          <w:rFonts w:ascii="Times New Roman" w:hAnsi="Times New Roman" w:eastAsia="宋体" w:cs="Times New Roman"/>
          <w:sz w:val="24"/>
          <w:szCs w:val="28"/>
        </w:rPr>
      </w:pPr>
    </w:p>
    <w:p w14:paraId="50E5B3D8">
      <w:pPr>
        <w:spacing w:line="300" w:lineRule="auto"/>
        <w:jc w:val="center"/>
        <w:rPr>
          <w:rFonts w:ascii="Times New Roman" w:hAnsi="Times New Roman" w:eastAsia="宋体" w:cs="Times New Roman"/>
          <w:b/>
          <w:sz w:val="24"/>
          <w:szCs w:val="28"/>
        </w:rPr>
        <w:sectPr>
          <w:footerReference r:id="rId7" w:type="default"/>
          <w:type w:val="continuous"/>
          <w:pgSz w:w="11906" w:h="16838"/>
          <w:pgMar w:top="1440" w:right="1797" w:bottom="1440" w:left="1797" w:header="851" w:footer="992" w:gutter="0"/>
          <w:cols w:space="425" w:num="1"/>
          <w:docGrid w:type="lines" w:linePitch="312" w:charSpace="0"/>
        </w:sectPr>
      </w:pPr>
    </w:p>
    <w:p w14:paraId="17313F89">
      <w:pPr>
        <w:spacing w:line="300" w:lineRule="auto"/>
        <w:jc w:val="center"/>
        <w:rPr>
          <w:rFonts w:ascii="Times New Roman" w:hAnsi="Times New Roman" w:eastAsia="宋体" w:cs="Times New Roman"/>
          <w:b/>
          <w:sz w:val="24"/>
          <w:szCs w:val="28"/>
        </w:rPr>
      </w:pPr>
      <w:r>
        <w:rPr>
          <w:rFonts w:hint="eastAsia" w:ascii="Times New Roman" w:hAnsi="Times New Roman" w:eastAsia="宋体" w:cs="Times New Roman"/>
          <w:b/>
          <w:sz w:val="24"/>
          <w:szCs w:val="28"/>
        </w:rPr>
        <w:t>深圳市深汕特别合作区深燃天然气有限公司</w:t>
      </w:r>
    </w:p>
    <w:p w14:paraId="575F2AFB">
      <w:pPr>
        <w:spacing w:line="300" w:lineRule="auto"/>
        <w:jc w:val="center"/>
        <w:rPr>
          <w:rFonts w:hint="eastAsia" w:ascii="Times New Roman" w:hAnsi="Times New Roman" w:eastAsia="宋体" w:cs="Times New Roman"/>
          <w:b/>
          <w:sz w:val="24"/>
          <w:szCs w:val="28"/>
        </w:rPr>
      </w:pPr>
      <w:r>
        <w:rPr>
          <w:rFonts w:hint="eastAsia" w:ascii="Times New Roman" w:hAnsi="Times New Roman" w:eastAsia="宋体" w:cs="Times New Roman"/>
          <w:b/>
          <w:sz w:val="24"/>
          <w:szCs w:val="28"/>
          <w:lang w:eastAsia="zh-CN"/>
        </w:rPr>
        <w:t>深汕特别合作区赤石北、赤石南调压站及次高压天然气管线（深汕综合高中-赤石南调压站）规划设计条件选址和选线研究</w:t>
      </w:r>
      <w:r>
        <w:rPr>
          <w:rFonts w:hint="eastAsia" w:ascii="Times New Roman" w:hAnsi="Times New Roman" w:eastAsia="宋体" w:cs="Times New Roman"/>
          <w:b/>
          <w:sz w:val="24"/>
          <w:szCs w:val="28"/>
        </w:rPr>
        <w:t>合同</w:t>
      </w:r>
    </w:p>
    <w:p w14:paraId="3414B024">
      <w:pPr>
        <w:spacing w:line="300" w:lineRule="auto"/>
        <w:jc w:val="center"/>
        <w:rPr>
          <w:rFonts w:hint="eastAsia" w:ascii="Times New Roman" w:hAnsi="Times New Roman" w:eastAsia="宋体" w:cs="Times New Roman"/>
          <w:b/>
          <w:sz w:val="24"/>
          <w:szCs w:val="28"/>
        </w:rPr>
      </w:pPr>
    </w:p>
    <w:p w14:paraId="7900D292">
      <w:pPr>
        <w:spacing w:line="300" w:lineRule="auto"/>
        <w:jc w:val="center"/>
        <w:rPr>
          <w:rFonts w:ascii="Times New Roman" w:hAnsi="Times New Roman" w:eastAsia="宋体" w:cs="Times New Roman"/>
          <w:sz w:val="24"/>
          <w:szCs w:val="28"/>
          <w:u w:val="single"/>
        </w:rPr>
      </w:pPr>
      <w:r>
        <w:rPr>
          <w:rFonts w:hint="eastAsia" w:ascii="Times New Roman" w:hAnsi="Times New Roman" w:eastAsia="宋体" w:cs="Times New Roman"/>
          <w:sz w:val="24"/>
          <w:szCs w:val="28"/>
        </w:rPr>
        <w:t>委托方：</w:t>
      </w:r>
      <w:r>
        <w:rPr>
          <w:rFonts w:hint="eastAsia" w:ascii="Times New Roman" w:hAnsi="Times New Roman" w:eastAsia="宋体" w:cs="Times New Roman"/>
          <w:sz w:val="24"/>
          <w:szCs w:val="28"/>
          <w:u w:val="single"/>
        </w:rPr>
        <w:t xml:space="preserve"> 深圳市深汕特别合作区深燃天然气有限公司 </w:t>
      </w:r>
      <w:r>
        <w:rPr>
          <w:rFonts w:hint="eastAsia" w:ascii="Times New Roman" w:hAnsi="Times New Roman" w:eastAsia="宋体" w:cs="Times New Roman"/>
          <w:sz w:val="24"/>
          <w:szCs w:val="28"/>
        </w:rPr>
        <w:t>(以下</w:t>
      </w:r>
      <w:r>
        <w:rPr>
          <w:rFonts w:ascii="Times New Roman" w:hAnsi="Times New Roman" w:eastAsia="宋体" w:cs="Times New Roman"/>
          <w:sz w:val="24"/>
          <w:szCs w:val="28"/>
        </w:rPr>
        <w:t>简称甲方</w:t>
      </w:r>
      <w:r>
        <w:rPr>
          <w:rFonts w:hint="eastAsia" w:ascii="Times New Roman" w:hAnsi="Times New Roman" w:eastAsia="宋体" w:cs="Times New Roman"/>
          <w:sz w:val="24"/>
          <w:szCs w:val="28"/>
        </w:rPr>
        <w:t>)</w:t>
      </w:r>
    </w:p>
    <w:p w14:paraId="2F9B20C1">
      <w:pPr>
        <w:spacing w:line="300" w:lineRule="auto"/>
        <w:ind w:firstLine="480" w:firstLineChars="200"/>
        <w:rPr>
          <w:rFonts w:ascii="Times New Roman" w:hAnsi="Times New Roman" w:eastAsia="宋体" w:cs="Times New Roman"/>
          <w:sz w:val="24"/>
          <w:szCs w:val="28"/>
          <w:u w:val="single"/>
        </w:rPr>
      </w:pPr>
      <w:r>
        <w:rPr>
          <w:rFonts w:hint="eastAsia" w:ascii="Times New Roman" w:hAnsi="Times New Roman" w:eastAsia="宋体" w:cs="Times New Roman"/>
          <w:sz w:val="24"/>
          <w:szCs w:val="28"/>
        </w:rPr>
        <w:t>受托方：</w:t>
      </w:r>
      <w:r>
        <w:rPr>
          <w:rFonts w:ascii="Times New Roman" w:hAnsi="Times New Roman" w:eastAsia="宋体" w:cs="Times New Roman"/>
          <w:sz w:val="24"/>
          <w:szCs w:val="28"/>
          <w:u w:val="single"/>
        </w:rPr>
        <w:t xml:space="preserve">  </w:t>
      </w:r>
      <w:r>
        <w:rPr>
          <w:rFonts w:hint="eastAsia" w:ascii="Times New Roman" w:hAnsi="Times New Roman" w:eastAsia="宋体" w:cs="Times New Roman"/>
          <w:sz w:val="24"/>
          <w:szCs w:val="28"/>
        </w:rPr>
        <w:t>（以下简称乙方）</w:t>
      </w:r>
    </w:p>
    <w:p w14:paraId="6D444D60">
      <w:pPr>
        <w:spacing w:line="300" w:lineRule="auto"/>
        <w:jc w:val="center"/>
        <w:rPr>
          <w:rFonts w:ascii="Times New Roman" w:hAnsi="Times New Roman" w:eastAsia="宋体" w:cs="Times New Roman"/>
          <w:sz w:val="24"/>
          <w:szCs w:val="28"/>
          <w:u w:val="single"/>
        </w:rPr>
      </w:pPr>
    </w:p>
    <w:p w14:paraId="70593DBB">
      <w:pPr>
        <w:spacing w:line="300" w:lineRule="auto"/>
        <w:jc w:val="center"/>
        <w:rPr>
          <w:rFonts w:ascii="Times New Roman" w:hAnsi="Times New Roman" w:eastAsia="宋体" w:cs="Times New Roman"/>
          <w:sz w:val="24"/>
          <w:szCs w:val="28"/>
          <w:u w:val="single"/>
        </w:rPr>
      </w:pPr>
    </w:p>
    <w:p w14:paraId="2AA21177">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甲方委托乙方提供项目的专项技术服务，并支付技术服务报酬。双方经过平等协商，在真实、充分地表达各自意愿的基础上，根据《中华人民共和国民法典》的规定，达成如下协议，并由双方共同恪守：</w:t>
      </w:r>
    </w:p>
    <w:p w14:paraId="2684D6AD">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第一条  乙方进行技术服务的内容、要求及方式：</w:t>
      </w:r>
    </w:p>
    <w:p w14:paraId="512C7986">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1.1技术服务的内容:深汕特别合作区</w:t>
      </w:r>
      <w:r>
        <w:rPr>
          <w:rFonts w:hint="eastAsia" w:ascii="宋体" w:hAnsi="宋体" w:eastAsia="宋体" w:cs="仿宋"/>
          <w:kern w:val="0"/>
          <w:sz w:val="24"/>
          <w:szCs w:val="24"/>
          <w:lang w:eastAsia="zh-CN"/>
        </w:rPr>
        <w:t>深汕特别合作区赤石北、赤石南调压站及次高压天然气管线（深汕综合高中-赤石南调压站）规划设计条件选址和选线研究</w:t>
      </w:r>
      <w:r>
        <w:rPr>
          <w:rFonts w:hint="eastAsia" w:ascii="宋体" w:hAnsi="宋体" w:eastAsia="宋体" w:cs="仿宋"/>
          <w:kern w:val="0"/>
          <w:sz w:val="24"/>
          <w:szCs w:val="24"/>
        </w:rPr>
        <w:t>1项。</w:t>
      </w:r>
    </w:p>
    <w:p w14:paraId="323ED8E1">
      <w:pPr>
        <w:tabs>
          <w:tab w:val="left" w:pos="7560"/>
        </w:tabs>
        <w:adjustRightInd w:val="0"/>
        <w:snapToGrid w:val="0"/>
        <w:spacing w:line="360" w:lineRule="auto"/>
        <w:ind w:firstLine="480" w:firstLineChars="200"/>
        <w:contextualSpacing/>
        <w:rPr>
          <w:rFonts w:hint="eastAsia" w:ascii="宋体" w:hAnsi="宋体" w:eastAsia="宋体" w:cs="仿宋"/>
          <w:b/>
          <w:bCs/>
          <w:kern w:val="0"/>
          <w:sz w:val="24"/>
          <w:szCs w:val="24"/>
        </w:rPr>
      </w:pPr>
      <w:r>
        <w:rPr>
          <w:rFonts w:hint="eastAsia" w:ascii="宋体" w:hAnsi="宋体" w:eastAsia="宋体" w:cs="仿宋"/>
          <w:kern w:val="0"/>
          <w:sz w:val="24"/>
          <w:szCs w:val="24"/>
        </w:rPr>
        <w:t>1.2技术服务的要求：结合项目特征，为便于甲方和主管部门使用，规划形成研究报告+图集的成果体系。具体包括：（1）《深汕特别合作区赤石北、赤石南调压站及</w:t>
      </w:r>
      <w:r>
        <w:rPr>
          <w:rFonts w:hint="eastAsia" w:ascii="宋体" w:hAnsi="宋体" w:eastAsia="宋体" w:cs="仿宋"/>
          <w:kern w:val="0"/>
          <w:sz w:val="24"/>
          <w:szCs w:val="24"/>
          <w:lang w:eastAsia="zh-CN"/>
        </w:rPr>
        <w:t>次高压天然气管线（深汕综合高中-赤石南调压站）</w:t>
      </w:r>
      <w:r>
        <w:rPr>
          <w:rFonts w:hint="eastAsia" w:ascii="宋体" w:hAnsi="宋体" w:eastAsia="宋体" w:cs="仿宋"/>
          <w:kern w:val="0"/>
          <w:sz w:val="24"/>
          <w:szCs w:val="24"/>
        </w:rPr>
        <w:t>选址及规划设计条件研究》研究报告（含图集）纸质成果6套；（2）研究成果内容的电子成果1套，以WORD、PPT、Excel和CAD格式提交。（3）编制深度应符合国家及省市现行相关政策和规范要求，为政府部门出具建设项目用地预审与选址意见书提供支撑。</w:t>
      </w:r>
    </w:p>
    <w:p w14:paraId="3013095B">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1.3技术服务的方式：采取甲、乙双方共同合作的方式来完成,乙方负责资料收集、编写报告表、组织评审以及相关部门的申报，乙方应自行收集本合同项目所需的资料，并对其可靠性及由此可能产生的后果负责，所需全部费用包括在合同价款中，包括但不限于</w:t>
      </w:r>
      <w:r>
        <w:rPr>
          <w:rFonts w:hint="eastAsia" w:ascii="宋体" w:hAnsi="宋体" w:cs="宋体"/>
          <w:sz w:val="24"/>
        </w:rPr>
        <w:t>本项目</w:t>
      </w:r>
      <w:r>
        <w:rPr>
          <w:rFonts w:ascii="宋体" w:hAnsi="宋体"/>
          <w:spacing w:val="-8"/>
          <w:sz w:val="24"/>
        </w:rPr>
        <w:t>调研、资料购置、专题研究以及咨</w:t>
      </w:r>
      <w:r>
        <w:rPr>
          <w:rFonts w:ascii="宋体" w:hAnsi="宋体"/>
          <w:spacing w:val="-4"/>
          <w:sz w:val="24"/>
        </w:rPr>
        <w:t>询评估、专家评审(或咨询)、规划设计等费用；且包含所有因专利权和版权、设计或其他知识产权而需要向其他方支付的版税等各项税费</w:t>
      </w:r>
      <w:r>
        <w:rPr>
          <w:rFonts w:hint="eastAsia" w:ascii="宋体" w:hAnsi="宋体"/>
          <w:spacing w:val="-4"/>
          <w:sz w:val="24"/>
        </w:rPr>
        <w:t>、</w:t>
      </w:r>
      <w:r>
        <w:rPr>
          <w:rFonts w:hint="eastAsia" w:ascii="宋体" w:hAnsi="宋体" w:cs="宋体"/>
          <w:sz w:val="24"/>
        </w:rPr>
        <w:t>运输交通费、办公费用、人员工资、社保、保险、福利、管理费、风险费、税费、利润等</w:t>
      </w:r>
      <w:r>
        <w:rPr>
          <w:rFonts w:hint="eastAsia" w:ascii="宋体" w:hAnsi="宋体" w:eastAsia="宋体" w:cs="仿宋"/>
          <w:kern w:val="0"/>
          <w:sz w:val="24"/>
          <w:szCs w:val="24"/>
        </w:rPr>
        <w:t>。</w:t>
      </w:r>
    </w:p>
    <w:p w14:paraId="655AA4D3">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第二条  乙方应按下列要求完成技术服务工作：</w:t>
      </w:r>
    </w:p>
    <w:p w14:paraId="61721867">
      <w:pPr>
        <w:widowControl/>
        <w:spacing w:line="360" w:lineRule="auto"/>
        <w:ind w:firstLine="480" w:firstLineChars="200"/>
        <w:rPr>
          <w:rFonts w:hint="default" w:ascii="宋体" w:hAnsi="宋体" w:eastAsia="宋体" w:cs="仿宋"/>
          <w:kern w:val="0"/>
          <w:sz w:val="24"/>
          <w:szCs w:val="24"/>
          <w:lang w:val="en-US" w:eastAsia="zh-CN"/>
        </w:rPr>
      </w:pPr>
      <w:r>
        <w:rPr>
          <w:rFonts w:hint="eastAsia" w:ascii="宋体" w:hAnsi="宋体" w:eastAsia="宋体" w:cs="仿宋"/>
          <w:kern w:val="0"/>
          <w:sz w:val="24"/>
          <w:szCs w:val="24"/>
        </w:rPr>
        <w:t>2.1技术服务地点：深圳市深汕特别合作区</w:t>
      </w:r>
      <w:r>
        <w:rPr>
          <w:rFonts w:hint="eastAsia" w:ascii="宋体" w:hAnsi="宋体" w:eastAsia="宋体" w:cs="仿宋"/>
          <w:kern w:val="0"/>
          <w:sz w:val="24"/>
          <w:szCs w:val="24"/>
          <w:lang w:val="en-US" w:eastAsia="zh-CN"/>
        </w:rPr>
        <w:t>赤石街道</w:t>
      </w:r>
    </w:p>
    <w:p w14:paraId="711F1AE1">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2.2技术服务期限:60天内。</w:t>
      </w:r>
    </w:p>
    <w:p w14:paraId="5157266B">
      <w:pPr>
        <w:pStyle w:val="20"/>
        <w:widowControl/>
        <w:spacing w:line="360" w:lineRule="auto"/>
        <w:ind w:firstLine="480"/>
        <w:rPr>
          <w:rFonts w:hint="eastAsia" w:ascii="宋体" w:hAnsi="宋体" w:cs="仿宋"/>
          <w:kern w:val="0"/>
          <w:sz w:val="24"/>
          <w:szCs w:val="24"/>
        </w:rPr>
      </w:pPr>
      <w:r>
        <w:rPr>
          <w:rFonts w:hint="eastAsia" w:ascii="宋体" w:hAnsi="宋体" w:cs="仿宋"/>
          <w:kern w:val="0"/>
          <w:sz w:val="24"/>
          <w:szCs w:val="24"/>
        </w:rPr>
        <w:t>2.3技术服务进度：60天内提交。结合项目特征，为便于甲方和主管部门使用，规划形成研究报告+图集的成果体系。具体包括：（1）《深汕特别合作区赤石北、赤石南调压站及</w:t>
      </w:r>
      <w:r>
        <w:rPr>
          <w:rFonts w:hint="eastAsia" w:ascii="宋体" w:hAnsi="宋体" w:cs="仿宋"/>
          <w:kern w:val="0"/>
          <w:sz w:val="24"/>
          <w:szCs w:val="24"/>
          <w:lang w:eastAsia="zh-CN"/>
        </w:rPr>
        <w:t>次高压天然气管线（深汕综合高中-赤石南调压站）</w:t>
      </w:r>
      <w:r>
        <w:rPr>
          <w:rFonts w:hint="eastAsia" w:ascii="宋体" w:hAnsi="宋体" w:cs="仿宋"/>
          <w:kern w:val="0"/>
          <w:sz w:val="24"/>
          <w:szCs w:val="24"/>
        </w:rPr>
        <w:t>选址及规划设计条件研究》研究报告（含图集）纸质成果6套；（2）研究成果内容的电子成果1套，以WORD、PPT、Excel和CAD格式提交。（3）编制深度应符合国家及省市现行相关政策和规范要求，为政府部门出具建设项目用地预审与选址意见书提供支撑。</w:t>
      </w:r>
    </w:p>
    <w:p w14:paraId="1769BA4E">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第三条  为保证乙方有效进行技术服务工作，甲方应向乙方提供如下协作事项：</w:t>
      </w:r>
    </w:p>
    <w:p w14:paraId="4E1CF73C">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3.1合同签订后向乙方提供相关资料，并保证资料的真实性和完整性。</w:t>
      </w:r>
    </w:p>
    <w:p w14:paraId="48459BC7">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3.2为</w:t>
      </w:r>
      <w:r>
        <w:rPr>
          <w:rFonts w:ascii="宋体" w:hAnsi="宋体" w:eastAsia="宋体" w:cs="仿宋"/>
          <w:kern w:val="0"/>
          <w:sz w:val="24"/>
          <w:szCs w:val="24"/>
        </w:rPr>
        <w:t>乙方工作提供必要的</w:t>
      </w:r>
      <w:r>
        <w:rPr>
          <w:rFonts w:hint="eastAsia" w:ascii="宋体" w:hAnsi="宋体" w:eastAsia="宋体" w:cs="仿宋"/>
          <w:kern w:val="0"/>
          <w:sz w:val="24"/>
          <w:szCs w:val="24"/>
        </w:rPr>
        <w:t>协助。</w:t>
      </w:r>
    </w:p>
    <w:p w14:paraId="3175F91C">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第四条  技术服务费用及支付方式：</w:t>
      </w:r>
    </w:p>
    <w:p w14:paraId="15E27C85">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4.1技术服务费用</w:t>
      </w:r>
      <w:r>
        <w:rPr>
          <w:rFonts w:hint="eastAsia" w:ascii="宋体" w:hAnsi="宋体" w:eastAsia="宋体" w:cs="仿宋"/>
          <w:b/>
          <w:bCs/>
          <w:kern w:val="0"/>
          <w:sz w:val="24"/>
          <w:szCs w:val="24"/>
        </w:rPr>
        <w:t>总金额(包干价)</w:t>
      </w:r>
      <w:r>
        <w:rPr>
          <w:rFonts w:hint="eastAsia" w:ascii="宋体" w:hAnsi="宋体" w:eastAsia="宋体" w:cs="仿宋"/>
          <w:kern w:val="0"/>
          <w:sz w:val="24"/>
          <w:szCs w:val="24"/>
        </w:rPr>
        <w:t>：人民币     （大写）</w:t>
      </w:r>
      <w:r>
        <w:rPr>
          <w:rFonts w:ascii="宋体" w:hAnsi="宋体" w:eastAsia="宋体" w:cs="仿宋"/>
          <w:kern w:val="0"/>
          <w:sz w:val="24"/>
          <w:szCs w:val="24"/>
        </w:rPr>
        <w:t>(¥</w:t>
      </w:r>
      <w:r>
        <w:rPr>
          <w:rFonts w:hint="eastAsia" w:ascii="宋体" w:hAnsi="宋体" w:eastAsia="宋体" w:cs="仿宋"/>
          <w:kern w:val="0"/>
          <w:sz w:val="24"/>
          <w:szCs w:val="24"/>
        </w:rPr>
        <w:t xml:space="preserve">    元</w:t>
      </w:r>
      <w:r>
        <w:rPr>
          <w:rFonts w:ascii="宋体" w:hAnsi="宋体" w:eastAsia="宋体" w:cs="仿宋"/>
          <w:kern w:val="0"/>
          <w:sz w:val="24"/>
          <w:szCs w:val="24"/>
        </w:rPr>
        <w:t>)</w:t>
      </w:r>
    </w:p>
    <w:p w14:paraId="2CCFA986">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注:合同包干价包含乙方为完成本合同委托工作所涉及的全部费用，甲方不再另行支付其他费用。</w:t>
      </w:r>
    </w:p>
    <w:p w14:paraId="35A73DCA">
      <w:pPr>
        <w:pStyle w:val="20"/>
        <w:tabs>
          <w:tab w:val="left" w:pos="1296"/>
        </w:tabs>
        <w:spacing w:line="360" w:lineRule="auto"/>
        <w:ind w:firstLine="480"/>
        <w:rPr>
          <w:rFonts w:hint="eastAsia" w:ascii="宋体" w:hAnsi="宋体" w:cs="仿宋"/>
          <w:kern w:val="0"/>
          <w:sz w:val="24"/>
          <w:szCs w:val="24"/>
        </w:rPr>
      </w:pPr>
      <w:r>
        <w:rPr>
          <w:rFonts w:hint="eastAsia" w:ascii="宋体" w:hAnsi="宋体" w:cs="仿宋"/>
          <w:kern w:val="0"/>
          <w:sz w:val="24"/>
          <w:szCs w:val="24"/>
        </w:rPr>
        <w:t>4.2支付方式：</w:t>
      </w:r>
    </w:p>
    <w:p w14:paraId="6BFA4C7E">
      <w:pPr>
        <w:pStyle w:val="20"/>
        <w:tabs>
          <w:tab w:val="left" w:pos="1296"/>
        </w:tabs>
        <w:spacing w:line="360" w:lineRule="auto"/>
        <w:ind w:firstLine="456"/>
        <w:rPr>
          <w:rFonts w:hint="eastAsia" w:ascii="宋体" w:hAnsi="宋体"/>
          <w:sz w:val="24"/>
        </w:rPr>
      </w:pPr>
      <w:r>
        <w:rPr>
          <w:rFonts w:hint="eastAsia" w:ascii="宋体" w:hAnsi="宋体"/>
          <w:spacing w:val="-6"/>
          <w:sz w:val="24"/>
        </w:rPr>
        <w:t>（1）</w:t>
      </w:r>
      <w:r>
        <w:rPr>
          <w:rFonts w:ascii="宋体" w:hAnsi="宋体"/>
          <w:spacing w:val="-6"/>
          <w:sz w:val="24"/>
        </w:rPr>
        <w:t>自合同签订生效之日起</w:t>
      </w:r>
      <w:r>
        <w:rPr>
          <w:rFonts w:hint="eastAsia" w:ascii="宋体" w:hAnsi="宋体"/>
          <w:spacing w:val="-6"/>
          <w:sz w:val="24"/>
        </w:rPr>
        <w:t>30</w:t>
      </w:r>
      <w:r>
        <w:rPr>
          <w:rFonts w:ascii="宋体" w:hAnsi="宋体"/>
          <w:spacing w:val="-9"/>
          <w:sz w:val="24"/>
        </w:rPr>
        <w:t>个工作日内</w:t>
      </w:r>
      <w:r>
        <w:rPr>
          <w:rFonts w:hint="eastAsia" w:ascii="宋体" w:hAnsi="宋体" w:cs="宋体"/>
          <w:sz w:val="24"/>
          <w:lang w:bidi="ar"/>
        </w:rPr>
        <w:t>向成交供应商支付</w:t>
      </w:r>
      <w:r>
        <w:rPr>
          <w:rFonts w:hint="eastAsia" w:ascii="宋体" w:hAnsi="宋体" w:cs="宋体"/>
          <w:kern w:val="0"/>
          <w:sz w:val="24"/>
          <w:lang w:bidi="ar"/>
        </w:rPr>
        <w:t>合同总价的2</w:t>
      </w:r>
      <w:r>
        <w:rPr>
          <w:rFonts w:ascii="宋体" w:hAnsi="宋体" w:cs="宋体"/>
          <w:kern w:val="0"/>
          <w:sz w:val="24"/>
          <w:lang w:bidi="ar"/>
        </w:rPr>
        <w:t>0%作为预</w:t>
      </w:r>
      <w:r>
        <w:rPr>
          <w:rFonts w:ascii="宋体" w:hAnsi="宋体"/>
          <w:sz w:val="24"/>
        </w:rPr>
        <w:t>付款</w:t>
      </w:r>
      <w:r>
        <w:rPr>
          <w:rFonts w:hint="eastAsia" w:ascii="宋体" w:hAnsi="宋体"/>
          <w:sz w:val="24"/>
        </w:rPr>
        <w:t>；</w:t>
      </w:r>
    </w:p>
    <w:p w14:paraId="7C555D01">
      <w:pPr>
        <w:pStyle w:val="20"/>
        <w:tabs>
          <w:tab w:val="left" w:pos="1295"/>
        </w:tabs>
        <w:spacing w:line="360" w:lineRule="auto"/>
        <w:ind w:firstLine="480"/>
        <w:rPr>
          <w:rFonts w:hint="eastAsia" w:ascii="宋体" w:hAnsi="宋体" w:cs="宋体"/>
          <w:kern w:val="0"/>
          <w:sz w:val="24"/>
          <w:lang w:bidi="ar"/>
        </w:rPr>
      </w:pPr>
      <w:r>
        <w:rPr>
          <w:rFonts w:hint="eastAsia" w:ascii="宋体" w:hAnsi="宋体" w:cs="宋体"/>
          <w:sz w:val="24"/>
        </w:rPr>
        <w:t>（2）响应供应商</w:t>
      </w:r>
      <w:r>
        <w:rPr>
          <w:rFonts w:ascii="宋体" w:hAnsi="宋体"/>
          <w:spacing w:val="-9"/>
          <w:sz w:val="24"/>
        </w:rPr>
        <w:t>提交</w:t>
      </w:r>
      <w:r>
        <w:rPr>
          <w:rFonts w:hint="eastAsia" w:ascii="宋体" w:hAnsi="宋体"/>
          <w:spacing w:val="-9"/>
          <w:sz w:val="24"/>
        </w:rPr>
        <w:t>初步</w:t>
      </w:r>
      <w:r>
        <w:rPr>
          <w:rFonts w:ascii="宋体" w:hAnsi="宋体"/>
          <w:spacing w:val="-9"/>
          <w:sz w:val="24"/>
        </w:rPr>
        <w:t>规划成果后</w:t>
      </w:r>
      <w:r>
        <w:rPr>
          <w:rFonts w:hint="eastAsia" w:ascii="宋体" w:hAnsi="宋体"/>
          <w:spacing w:val="-9"/>
          <w:sz w:val="24"/>
        </w:rPr>
        <w:t>30</w:t>
      </w:r>
      <w:r>
        <w:rPr>
          <w:rFonts w:ascii="宋体" w:hAnsi="宋体"/>
          <w:spacing w:val="-10"/>
          <w:sz w:val="24"/>
        </w:rPr>
        <w:t>个工作日内</w:t>
      </w:r>
      <w:r>
        <w:rPr>
          <w:rFonts w:hint="eastAsia" w:ascii="宋体" w:hAnsi="宋体" w:cs="宋体"/>
          <w:sz w:val="24"/>
          <w:lang w:bidi="ar"/>
        </w:rPr>
        <w:t>向成交供应商支付合同总价的5</w:t>
      </w:r>
      <w:r>
        <w:rPr>
          <w:rFonts w:ascii="宋体" w:hAnsi="宋体" w:cs="宋体"/>
          <w:sz w:val="24"/>
          <w:lang w:bidi="ar"/>
        </w:rPr>
        <w:t>0%</w:t>
      </w:r>
      <w:r>
        <w:rPr>
          <w:rFonts w:hint="eastAsia" w:ascii="宋体" w:hAnsi="宋体" w:cs="宋体"/>
          <w:sz w:val="24"/>
          <w:lang w:bidi="ar"/>
        </w:rPr>
        <w:t>；</w:t>
      </w:r>
    </w:p>
    <w:p w14:paraId="71DDEA78">
      <w:pPr>
        <w:pStyle w:val="20"/>
        <w:tabs>
          <w:tab w:val="left" w:pos="1295"/>
        </w:tabs>
        <w:spacing w:line="360" w:lineRule="auto"/>
        <w:ind w:firstLine="464"/>
        <w:rPr>
          <w:rFonts w:hint="eastAsia" w:ascii="宋体" w:hAnsi="宋体" w:cs="仿宋"/>
          <w:b/>
          <w:bCs/>
          <w:kern w:val="0"/>
          <w:sz w:val="24"/>
          <w:szCs w:val="24"/>
        </w:rPr>
      </w:pPr>
      <w:r>
        <w:rPr>
          <w:rFonts w:hint="eastAsia" w:ascii="宋体" w:hAnsi="宋体"/>
          <w:spacing w:val="-4"/>
          <w:sz w:val="24"/>
        </w:rPr>
        <w:t>（3）</w:t>
      </w:r>
      <w:r>
        <w:rPr>
          <w:rFonts w:ascii="宋体" w:hAnsi="宋体"/>
          <w:spacing w:val="-4"/>
          <w:sz w:val="24"/>
        </w:rPr>
        <w:t>规划成果获得批准并通过验收后</w:t>
      </w:r>
      <w:r>
        <w:rPr>
          <w:rFonts w:hint="eastAsia" w:ascii="宋体" w:hAnsi="宋体"/>
          <w:spacing w:val="-4"/>
          <w:sz w:val="24"/>
        </w:rPr>
        <w:t>30</w:t>
      </w:r>
      <w:r>
        <w:rPr>
          <w:rFonts w:ascii="宋体" w:hAnsi="宋体"/>
          <w:spacing w:val="-9"/>
          <w:sz w:val="24"/>
        </w:rPr>
        <w:t>个工作日内向</w:t>
      </w:r>
      <w:r>
        <w:rPr>
          <w:rFonts w:hint="eastAsia" w:ascii="宋体" w:hAnsi="宋体" w:cs="宋体"/>
          <w:sz w:val="24"/>
          <w:lang w:bidi="ar"/>
        </w:rPr>
        <w:t>成交供应商</w:t>
      </w:r>
      <w:r>
        <w:rPr>
          <w:rFonts w:ascii="宋体" w:hAnsi="宋体"/>
          <w:spacing w:val="-9"/>
          <w:sz w:val="24"/>
        </w:rPr>
        <w:t>支付合</w:t>
      </w:r>
      <w:r>
        <w:rPr>
          <w:rFonts w:ascii="宋体" w:hAnsi="宋体" w:cs="宋体"/>
          <w:sz w:val="24"/>
          <w:lang w:bidi="ar"/>
        </w:rPr>
        <w:t>同总价30%</w:t>
      </w:r>
      <w:r>
        <w:rPr>
          <w:rFonts w:hint="eastAsia" w:ascii="宋体" w:hAnsi="宋体" w:cs="宋体"/>
          <w:sz w:val="24"/>
          <w:lang w:bidi="ar"/>
        </w:rPr>
        <w:t>。</w:t>
      </w:r>
    </w:p>
    <w:p w14:paraId="6978E837">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4.3甲方付款凭乙方出具的符合国家税务要求的增值税专用发票。</w:t>
      </w:r>
    </w:p>
    <w:p w14:paraId="5E71721A">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4.4甲方付款，汇入乙方如下账户：</w:t>
      </w:r>
    </w:p>
    <w:p w14:paraId="41332D68">
      <w:pPr>
        <w:widowControl/>
        <w:spacing w:line="360" w:lineRule="auto"/>
        <w:ind w:firstLine="480" w:firstLineChars="200"/>
        <w:rPr>
          <w:rFonts w:hint="eastAsia" w:ascii="宋体" w:hAnsi="宋体" w:eastAsia="宋体" w:cs="仿宋"/>
          <w:kern w:val="0"/>
          <w:sz w:val="24"/>
          <w:szCs w:val="24"/>
          <w:u w:val="single"/>
        </w:rPr>
      </w:pPr>
      <w:r>
        <w:rPr>
          <w:rFonts w:hint="eastAsia" w:ascii="宋体" w:hAnsi="宋体" w:eastAsia="宋体" w:cs="仿宋"/>
          <w:kern w:val="0"/>
          <w:sz w:val="24"/>
          <w:szCs w:val="24"/>
          <w:u w:val="single"/>
        </w:rPr>
        <w:t xml:space="preserve">开户银行:     </w:t>
      </w:r>
    </w:p>
    <w:p w14:paraId="6361C014">
      <w:pPr>
        <w:widowControl/>
        <w:spacing w:line="360" w:lineRule="auto"/>
        <w:ind w:firstLine="480" w:firstLineChars="200"/>
        <w:rPr>
          <w:rFonts w:hint="eastAsia" w:ascii="宋体" w:hAnsi="宋体" w:eastAsia="宋体" w:cs="仿宋"/>
          <w:kern w:val="0"/>
          <w:sz w:val="24"/>
          <w:szCs w:val="24"/>
          <w:u w:val="single"/>
        </w:rPr>
      </w:pPr>
      <w:r>
        <w:rPr>
          <w:rFonts w:hint="eastAsia" w:ascii="宋体" w:hAnsi="宋体" w:eastAsia="宋体" w:cs="仿宋"/>
          <w:kern w:val="0"/>
          <w:sz w:val="24"/>
          <w:szCs w:val="24"/>
          <w:u w:val="single"/>
        </w:rPr>
        <w:t xml:space="preserve">账    名: </w:t>
      </w:r>
    </w:p>
    <w:p w14:paraId="38129C2D">
      <w:pPr>
        <w:widowControl/>
        <w:spacing w:line="360" w:lineRule="auto"/>
        <w:ind w:firstLine="480" w:firstLineChars="200"/>
        <w:rPr>
          <w:rFonts w:hint="eastAsia" w:ascii="宋体" w:hAnsi="宋体" w:eastAsia="宋体" w:cs="仿宋"/>
          <w:kern w:val="0"/>
          <w:sz w:val="24"/>
          <w:szCs w:val="24"/>
          <w:u w:val="single"/>
        </w:rPr>
      </w:pPr>
      <w:r>
        <w:rPr>
          <w:rFonts w:hint="eastAsia" w:ascii="宋体" w:hAnsi="宋体" w:eastAsia="宋体" w:cs="仿宋"/>
          <w:kern w:val="0"/>
          <w:sz w:val="24"/>
          <w:szCs w:val="24"/>
          <w:u w:val="single"/>
        </w:rPr>
        <w:t xml:space="preserve">账    号:          </w:t>
      </w:r>
    </w:p>
    <w:p w14:paraId="3CFE4D2E">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第五条  双方确定因履行本合同应遵守的保密义务如下：</w:t>
      </w:r>
    </w:p>
    <w:p w14:paraId="02E3A798">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5.1乙方应妥善保管甲方提供的资料，并保守甲方的各项秘密。未经甲方许可，不得利用知悉的属于甲方的成果和资料为自己或第三方谋取利益；</w:t>
      </w:r>
    </w:p>
    <w:p w14:paraId="72A12970">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5.2保密期限:自合同生效之日起至材料编制完成后五年。如乙方违反保密义务应当承担所有责任，包括但不限于消除影响、采取补救措施、赔偿甲方经济损失等法律责任。</w:t>
      </w:r>
    </w:p>
    <w:p w14:paraId="2BBFA8E0">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第六条</w:t>
      </w:r>
      <w:r>
        <w:rPr>
          <w:rFonts w:ascii="宋体" w:hAnsi="宋体" w:eastAsia="宋体" w:cs="仿宋"/>
          <w:kern w:val="0"/>
          <w:sz w:val="24"/>
          <w:szCs w:val="24"/>
        </w:rPr>
        <w:t xml:space="preserve">  </w:t>
      </w:r>
      <w:r>
        <w:rPr>
          <w:rFonts w:hint="eastAsia" w:ascii="宋体" w:hAnsi="宋体" w:eastAsia="宋体" w:cs="仿宋"/>
          <w:kern w:val="0"/>
          <w:sz w:val="24"/>
          <w:szCs w:val="24"/>
        </w:rPr>
        <w:t>合同的变更必须由双方协商一致 ,并以书面形式确定但有下列情形之一的，一方可以向另一方提出变更合同权利与义务的请求，另一方应在5个工作日内予以答复，逾期未予答复的，视为同意：</w:t>
      </w:r>
    </w:p>
    <w:p w14:paraId="72BE553D">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6.1甲方因内容变更，需调整评价范围及内容时；</w:t>
      </w:r>
    </w:p>
    <w:p w14:paraId="0AD90A63">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6.2乙方因人员变更、评价内容或评价工作时间调整时；</w:t>
      </w:r>
    </w:p>
    <w:p w14:paraId="437029F1">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6.3评价工作量有变化的，甲方变更委托评价项目、规模、条件等，造成乙方返工，返工费不足合同价款的30%时，合同价不予调整；返工费达到或超过合同价款的30%时合同价双方协商解决，可签订补充协议。</w:t>
      </w:r>
    </w:p>
    <w:p w14:paraId="4105E24F">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 xml:space="preserve">第七条 </w:t>
      </w:r>
      <w:r>
        <w:rPr>
          <w:rFonts w:ascii="宋体" w:hAnsi="宋体" w:eastAsia="宋体" w:cs="仿宋"/>
          <w:kern w:val="0"/>
          <w:sz w:val="24"/>
          <w:szCs w:val="24"/>
        </w:rPr>
        <w:t xml:space="preserve"> </w:t>
      </w:r>
      <w:r>
        <w:rPr>
          <w:rFonts w:hint="eastAsia" w:ascii="宋体" w:hAnsi="宋体" w:eastAsia="宋体" w:cs="仿宋"/>
          <w:kern w:val="0"/>
          <w:sz w:val="24"/>
          <w:szCs w:val="24"/>
        </w:rPr>
        <w:t>技术服务工作成果验收的标准和方式:</w:t>
      </w:r>
    </w:p>
    <w:p w14:paraId="19C7CFC9">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 xml:space="preserve">7.1乙方应提交的工作成果: </w:t>
      </w:r>
    </w:p>
    <w:p w14:paraId="217B18C1">
      <w:pPr>
        <w:pStyle w:val="20"/>
        <w:widowControl/>
        <w:spacing w:line="360" w:lineRule="auto"/>
        <w:ind w:firstLine="480"/>
        <w:rPr>
          <w:rFonts w:hint="eastAsia" w:ascii="宋体" w:hAnsi="宋体"/>
          <w:sz w:val="24"/>
        </w:rPr>
      </w:pPr>
      <w:r>
        <w:rPr>
          <w:rFonts w:hint="eastAsia" w:ascii="宋体" w:hAnsi="宋体"/>
          <w:sz w:val="24"/>
        </w:rPr>
        <w:t>1、结合项目特征，为便于甲方和主管部门使用，规划形成研究报告+图集的成果体系。具体包括：（1）《项目选址和规划设计研究（含图集）纸质成果6套；（2）研究成果内容的电子成果1套，以WORD、PPT、Excel和CAD格式提交。</w:t>
      </w:r>
    </w:p>
    <w:p w14:paraId="0A716993">
      <w:pPr>
        <w:pStyle w:val="20"/>
        <w:widowControl/>
        <w:spacing w:line="360" w:lineRule="auto"/>
        <w:ind w:firstLine="480"/>
        <w:rPr>
          <w:rFonts w:hint="eastAsia" w:ascii="宋体" w:hAnsi="宋体" w:cs="仿宋"/>
          <w:kern w:val="0"/>
          <w:sz w:val="24"/>
          <w:szCs w:val="24"/>
        </w:rPr>
      </w:pPr>
      <w:r>
        <w:rPr>
          <w:rFonts w:hint="eastAsia" w:ascii="宋体" w:hAnsi="宋体"/>
          <w:sz w:val="24"/>
        </w:rPr>
        <w:t>2、编制</w:t>
      </w:r>
      <w:r>
        <w:rPr>
          <w:rFonts w:ascii="宋体" w:hAnsi="宋体"/>
          <w:sz w:val="24"/>
        </w:rPr>
        <w:t>深度</w:t>
      </w:r>
      <w:r>
        <w:rPr>
          <w:rFonts w:hint="eastAsia" w:ascii="宋体" w:hAnsi="宋体"/>
          <w:sz w:val="24"/>
        </w:rPr>
        <w:t>应符合国家及省市现行相关政策和规范要求，为政府部门出具建设项目用地预审与选址意见书提供支撑。</w:t>
      </w:r>
    </w:p>
    <w:p w14:paraId="3BEBEE7D">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7.2技术服务工作成果的验收标准:符合国家有关法律、法规等要求。</w:t>
      </w:r>
    </w:p>
    <w:p w14:paraId="65291331">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 xml:space="preserve">第八条 </w:t>
      </w:r>
      <w:r>
        <w:rPr>
          <w:rFonts w:ascii="宋体" w:hAnsi="宋体" w:eastAsia="宋体" w:cs="仿宋"/>
          <w:kern w:val="0"/>
          <w:sz w:val="24"/>
          <w:szCs w:val="24"/>
        </w:rPr>
        <w:t xml:space="preserve"> </w:t>
      </w:r>
      <w:r>
        <w:rPr>
          <w:rFonts w:hint="eastAsia" w:ascii="宋体" w:hAnsi="宋体" w:eastAsia="宋体" w:cs="仿宋"/>
          <w:kern w:val="0"/>
          <w:sz w:val="24"/>
          <w:szCs w:val="24"/>
        </w:rPr>
        <w:t>双方约定，甲方按照乙方本合同约定的标准和方式对本建设项目的技术服务工作成果做出决策并予以实施所造成的损失，乙方须承担全部责任。</w:t>
      </w:r>
    </w:p>
    <w:p w14:paraId="73D21A36">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第九条  双方确定，在本合同有效期内，甲方指定</w:t>
      </w:r>
      <w:r>
        <w:rPr>
          <w:rFonts w:hint="eastAsia" w:ascii="宋体" w:hAnsi="宋体" w:eastAsia="宋体" w:cs="仿宋"/>
          <w:kern w:val="0"/>
          <w:sz w:val="24"/>
          <w:szCs w:val="24"/>
          <w:u w:val="single"/>
        </w:rPr>
        <w:t xml:space="preserve"> 周秀将 （联系</w:t>
      </w:r>
      <w:r>
        <w:rPr>
          <w:rFonts w:ascii="宋体" w:hAnsi="宋体" w:eastAsia="宋体" w:cs="仿宋"/>
          <w:kern w:val="0"/>
          <w:sz w:val="24"/>
          <w:szCs w:val="24"/>
          <w:u w:val="single"/>
        </w:rPr>
        <w:t>方式：</w:t>
      </w:r>
      <w:r>
        <w:rPr>
          <w:rFonts w:hint="eastAsia" w:ascii="宋体" w:hAnsi="宋体" w:eastAsia="宋体" w:cs="仿宋"/>
          <w:kern w:val="0"/>
          <w:sz w:val="24"/>
          <w:szCs w:val="24"/>
          <w:u w:val="single"/>
        </w:rPr>
        <w:t>19924828775）</w:t>
      </w:r>
      <w:r>
        <w:rPr>
          <w:rFonts w:ascii="宋体" w:hAnsi="宋体" w:eastAsia="宋体" w:cs="仿宋"/>
          <w:kern w:val="0"/>
          <w:sz w:val="24"/>
          <w:szCs w:val="24"/>
        </w:rPr>
        <w:t xml:space="preserve"> </w:t>
      </w:r>
      <w:r>
        <w:rPr>
          <w:rFonts w:hint="eastAsia" w:ascii="宋体" w:hAnsi="宋体" w:eastAsia="宋体" w:cs="仿宋"/>
          <w:kern w:val="0"/>
          <w:sz w:val="24"/>
          <w:szCs w:val="24"/>
        </w:rPr>
        <w:t>为甲方项目联系人，乙方指定</w:t>
      </w:r>
      <w:r>
        <w:rPr>
          <w:rFonts w:hint="eastAsia" w:ascii="宋体" w:hAnsi="宋体" w:eastAsia="宋体" w:cs="仿宋"/>
          <w:kern w:val="0"/>
          <w:sz w:val="24"/>
          <w:szCs w:val="24"/>
          <w:u w:val="single"/>
        </w:rPr>
        <w:t xml:space="preserve">    （联系方式：   ）</w:t>
      </w:r>
      <w:r>
        <w:rPr>
          <w:rFonts w:hint="eastAsia" w:ascii="宋体" w:hAnsi="宋体" w:eastAsia="宋体" w:cs="仿宋"/>
          <w:kern w:val="0"/>
          <w:sz w:val="24"/>
          <w:szCs w:val="24"/>
        </w:rPr>
        <w:t>为乙方项目联系人。项目联系人承担以下责任 :</w:t>
      </w:r>
    </w:p>
    <w:p w14:paraId="5E447A88">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(1)协调双方工作：必要时，安排/通知甲乙双方各类会议；其它应协调事项。</w:t>
      </w:r>
    </w:p>
    <w:p w14:paraId="041DA96C">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(2)一方变更项目联系人的，应当及时以书面形式通知另一方。</w:t>
      </w:r>
    </w:p>
    <w:p w14:paraId="00F94AF0">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未及时通知并影响本合同履行或造成损失的，应承担相应的责任。</w:t>
      </w:r>
    </w:p>
    <w:p w14:paraId="76BC7D3A">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未经甲方同意，乙方不得更换项目联系人。</w:t>
      </w:r>
    </w:p>
    <w:p w14:paraId="381D0213">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 xml:space="preserve">第十条 </w:t>
      </w:r>
      <w:r>
        <w:rPr>
          <w:rFonts w:ascii="宋体" w:hAnsi="宋体" w:eastAsia="宋体" w:cs="仿宋"/>
          <w:kern w:val="0"/>
          <w:sz w:val="24"/>
          <w:szCs w:val="24"/>
        </w:rPr>
        <w:t xml:space="preserve"> </w:t>
      </w:r>
      <w:r>
        <w:rPr>
          <w:rFonts w:hint="eastAsia" w:ascii="宋体" w:hAnsi="宋体" w:eastAsia="宋体" w:cs="仿宋"/>
          <w:kern w:val="0"/>
          <w:sz w:val="24"/>
          <w:szCs w:val="24"/>
        </w:rPr>
        <w:t>双方约定，出现下列情形，致使本合同的履行成为不必要或不可能的，可以解除本合同:</w:t>
      </w:r>
    </w:p>
    <w:p w14:paraId="4BE5566A">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10.1发生不可抗力。</w:t>
      </w:r>
    </w:p>
    <w:p w14:paraId="3830ED3C">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 xml:space="preserve">第十一条 </w:t>
      </w:r>
      <w:r>
        <w:rPr>
          <w:rFonts w:ascii="宋体" w:hAnsi="宋体" w:eastAsia="宋体" w:cs="仿宋"/>
          <w:kern w:val="0"/>
          <w:sz w:val="24"/>
          <w:szCs w:val="24"/>
        </w:rPr>
        <w:t xml:space="preserve"> </w:t>
      </w:r>
      <w:r>
        <w:rPr>
          <w:rFonts w:hint="eastAsia" w:ascii="宋体" w:hAnsi="宋体" w:eastAsia="宋体" w:cs="仿宋"/>
          <w:kern w:val="0"/>
          <w:sz w:val="24"/>
          <w:szCs w:val="24"/>
        </w:rPr>
        <w:t>双方确定，按以下约定承担各自的违约责任：</w:t>
      </w:r>
    </w:p>
    <w:p w14:paraId="4809F0A3">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(1)双方对合同内容如有更改( 包括合同履行期限)，应提前5个工作日通知对方，在取得对方书面同意后才能更改，否则视为违约行为;如有违约行为发生，违约方每期一天应向对方支付合同总价的千分之五，不可抗力因素不在此限。</w:t>
      </w:r>
    </w:p>
    <w:p w14:paraId="40616EE3">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(2)因甲方原因延误某个阶段的工作 ,应当顺延服务阶段规定的期限日期，所产生的费用按本合同第六条第6</w:t>
      </w:r>
      <w:r>
        <w:rPr>
          <w:rFonts w:ascii="宋体" w:hAnsi="宋体" w:eastAsia="宋体" w:cs="仿宋"/>
          <w:kern w:val="0"/>
          <w:sz w:val="24"/>
          <w:szCs w:val="24"/>
        </w:rPr>
        <w:t>.</w:t>
      </w:r>
      <w:r>
        <w:rPr>
          <w:rFonts w:hint="eastAsia" w:ascii="宋体" w:hAnsi="宋体" w:eastAsia="宋体" w:cs="仿宋"/>
          <w:kern w:val="0"/>
          <w:sz w:val="24"/>
          <w:szCs w:val="24"/>
        </w:rPr>
        <w:t>3项执行。</w:t>
      </w:r>
    </w:p>
    <w:p w14:paraId="74E7D3DA">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(3)由于甲方原因造成的服务不能进行(不可通过调整弥补)乙方已实际发生费用由甲方承担。</w:t>
      </w:r>
    </w:p>
    <w:p w14:paraId="7CB746C8">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(4)乙方不能按照本合同规定的日期和质量完成预期的服务内容,致使影响甲方无法顺利开展工作,按合同金额的20%支付违约金，不足弥补甲方实际损失的还应予以赔偿。</w:t>
      </w:r>
    </w:p>
    <w:p w14:paraId="1E2358C6">
      <w:pPr>
        <w:widowControl/>
        <w:spacing w:line="360" w:lineRule="auto"/>
        <w:ind w:firstLine="480" w:firstLineChars="200"/>
        <w:rPr>
          <w:rFonts w:hint="eastAsia" w:ascii="宋体" w:hAnsi="宋体" w:eastAsia="宋体" w:cs="仿宋"/>
          <w:kern w:val="0"/>
          <w:sz w:val="24"/>
          <w:szCs w:val="24"/>
        </w:rPr>
      </w:pPr>
      <w:r>
        <w:rPr>
          <w:rFonts w:hint="eastAsia" w:ascii="宋体" w:hAnsi="宋体" w:eastAsia="宋体" w:cs="仿宋"/>
          <w:kern w:val="0"/>
          <w:sz w:val="24"/>
          <w:szCs w:val="24"/>
        </w:rPr>
        <w:t xml:space="preserve">第十二条 </w:t>
      </w:r>
      <w:r>
        <w:rPr>
          <w:rFonts w:ascii="宋体" w:hAnsi="宋体" w:eastAsia="宋体" w:cs="仿宋"/>
          <w:kern w:val="0"/>
          <w:sz w:val="24"/>
          <w:szCs w:val="24"/>
        </w:rPr>
        <w:t xml:space="preserve"> </w:t>
      </w:r>
      <w:r>
        <w:rPr>
          <w:rFonts w:hint="eastAsia" w:ascii="宋体" w:hAnsi="宋体" w:eastAsia="宋体" w:cs="仿宋"/>
          <w:kern w:val="0"/>
          <w:sz w:val="24"/>
          <w:szCs w:val="24"/>
        </w:rPr>
        <w:t>双方因履行本合同而发生的争议，应协商解决，协商不成，任何一方均可依法向甲方所在地人民法院提起诉讼。</w:t>
      </w:r>
    </w:p>
    <w:p w14:paraId="4D116FFB">
      <w:pPr>
        <w:widowControl/>
        <w:spacing w:line="360" w:lineRule="auto"/>
        <w:ind w:firstLine="480" w:firstLineChars="200"/>
        <w:jc w:val="left"/>
        <w:rPr>
          <w:rFonts w:hint="eastAsia" w:ascii="宋体" w:hAnsi="宋体" w:eastAsia="宋体" w:cs="仿宋"/>
          <w:kern w:val="0"/>
          <w:sz w:val="24"/>
          <w:szCs w:val="24"/>
        </w:rPr>
      </w:pPr>
      <w:r>
        <w:rPr>
          <w:rFonts w:hint="eastAsia" w:ascii="宋体" w:hAnsi="宋体" w:eastAsia="宋体" w:cs="仿宋"/>
          <w:kern w:val="0"/>
          <w:sz w:val="24"/>
          <w:szCs w:val="24"/>
        </w:rPr>
        <w:t>第十三条  本合同一式肆份，甲方执贰份，乙方执贰份，具有同等法律效力。</w:t>
      </w:r>
    </w:p>
    <w:p w14:paraId="3101D809">
      <w:pPr>
        <w:widowControl/>
        <w:spacing w:line="360" w:lineRule="auto"/>
        <w:ind w:firstLine="480" w:firstLineChars="200"/>
        <w:jc w:val="left"/>
        <w:rPr>
          <w:rFonts w:hint="eastAsia" w:ascii="宋体" w:hAnsi="宋体" w:eastAsia="宋体" w:cs="仿宋"/>
          <w:kern w:val="0"/>
          <w:sz w:val="24"/>
          <w:szCs w:val="24"/>
        </w:rPr>
      </w:pPr>
      <w:r>
        <w:rPr>
          <w:rFonts w:hint="eastAsia" w:ascii="宋体" w:hAnsi="宋体" w:eastAsia="宋体" w:cs="仿宋"/>
          <w:kern w:val="0"/>
          <w:sz w:val="24"/>
          <w:szCs w:val="24"/>
        </w:rPr>
        <w:t xml:space="preserve">第十四条 </w:t>
      </w:r>
      <w:r>
        <w:rPr>
          <w:rFonts w:ascii="宋体" w:hAnsi="宋体" w:eastAsia="宋体" w:cs="仿宋"/>
          <w:kern w:val="0"/>
          <w:sz w:val="24"/>
          <w:szCs w:val="24"/>
        </w:rPr>
        <w:t xml:space="preserve"> </w:t>
      </w:r>
      <w:r>
        <w:rPr>
          <w:rFonts w:hint="eastAsia" w:ascii="宋体" w:hAnsi="宋体" w:eastAsia="宋体" w:cs="仿宋"/>
          <w:kern w:val="0"/>
          <w:sz w:val="24"/>
          <w:szCs w:val="24"/>
        </w:rPr>
        <w:t>本合同自双方签字、盖章之日起生效,履行完约定的义务终止。</w:t>
      </w:r>
    </w:p>
    <w:p w14:paraId="2EC9A1AB">
      <w:pPr>
        <w:widowControl/>
        <w:ind w:firstLine="480" w:firstLineChars="20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（以下无正文）</w:t>
      </w:r>
    </w:p>
    <w:p w14:paraId="084BF324">
      <w:pPr>
        <w:rPr>
          <w:rFonts w:hint="eastAsia" w:ascii="宋体" w:hAnsi="宋体" w:eastAsia="宋体" w:cs="宋体"/>
          <w:b/>
          <w:kern w:val="0"/>
          <w:sz w:val="28"/>
          <w:szCs w:val="28"/>
          <w:lang w:bidi="zh-CN"/>
        </w:rPr>
      </w:pPr>
    </w:p>
    <w:p w14:paraId="64BB73A2">
      <w:pPr>
        <w:rPr>
          <w:rFonts w:hint="eastAsia" w:ascii="宋体" w:hAnsi="宋体" w:eastAsia="宋体" w:cs="宋体"/>
          <w:b/>
          <w:kern w:val="0"/>
          <w:sz w:val="28"/>
          <w:szCs w:val="28"/>
          <w:lang w:bidi="zh-CN"/>
        </w:rPr>
      </w:pPr>
    </w:p>
    <w:p w14:paraId="064FF99A">
      <w:pPr>
        <w:rPr>
          <w:rFonts w:hint="eastAsia" w:ascii="宋体" w:hAnsi="宋体" w:eastAsia="宋体" w:cs="宋体"/>
          <w:b/>
          <w:kern w:val="0"/>
          <w:sz w:val="28"/>
          <w:szCs w:val="28"/>
          <w:lang w:bidi="zh-CN"/>
        </w:rPr>
      </w:pPr>
    </w:p>
    <w:p w14:paraId="45274410">
      <w:pPr>
        <w:rPr>
          <w:rFonts w:hint="eastAsia" w:ascii="宋体" w:hAnsi="宋体" w:eastAsia="宋体" w:cs="宋体"/>
          <w:b/>
          <w:kern w:val="0"/>
          <w:sz w:val="28"/>
          <w:szCs w:val="28"/>
          <w:lang w:bidi="zh-CN"/>
        </w:rPr>
      </w:pPr>
    </w:p>
    <w:p w14:paraId="0E6AFFB8">
      <w:pPr>
        <w:rPr>
          <w:rFonts w:hint="eastAsia" w:ascii="宋体" w:hAnsi="宋体" w:eastAsia="宋体" w:cs="宋体"/>
          <w:b/>
          <w:kern w:val="0"/>
          <w:sz w:val="28"/>
          <w:szCs w:val="28"/>
          <w:lang w:val="zh-CN" w:bidi="zh-CN"/>
        </w:rPr>
      </w:pPr>
      <w:r>
        <w:rPr>
          <w:rFonts w:hint="eastAsia" w:ascii="宋体" w:hAnsi="宋体" w:eastAsia="宋体" w:cs="宋体"/>
          <w:b/>
          <w:kern w:val="0"/>
          <w:sz w:val="28"/>
          <w:szCs w:val="28"/>
          <w:lang w:bidi="zh-CN"/>
        </w:rPr>
        <w:t>附件：</w:t>
      </w:r>
      <w:r>
        <w:rPr>
          <w:rFonts w:hint="eastAsia" w:ascii="宋体" w:hAnsi="宋体" w:eastAsia="宋体" w:cs="宋体"/>
          <w:b/>
          <w:kern w:val="0"/>
          <w:sz w:val="28"/>
          <w:szCs w:val="28"/>
          <w:lang w:val="zh-CN" w:bidi="zh-CN"/>
        </w:rPr>
        <w:t>项目廉政责任书</w:t>
      </w:r>
    </w:p>
    <w:p w14:paraId="39E0EA85">
      <w:r>
        <w:br w:type="page"/>
      </w:r>
    </w:p>
    <w:p w14:paraId="0491BE65">
      <w:pPr>
        <w:pStyle w:val="6"/>
        <w:rPr>
          <w:rFonts w:hint="eastAsia"/>
        </w:rPr>
      </w:pPr>
    </w:p>
    <w:p w14:paraId="6641E681">
      <w:pPr>
        <w:widowControl/>
        <w:jc w:val="left"/>
        <w:rPr>
          <w:rFonts w:hint="eastAsia" w:ascii="宋体" w:hAnsi="宋体" w:eastAsia="宋体"/>
          <w:b/>
          <w:bCs/>
          <w:szCs w:val="21"/>
        </w:rPr>
      </w:pPr>
    </w:p>
    <w:p w14:paraId="0934DD73">
      <w:pPr>
        <w:snapToGrid w:val="0"/>
        <w:spacing w:line="560" w:lineRule="exact"/>
        <w:ind w:firstLine="3072" w:firstLineChars="850"/>
        <w:jc w:val="left"/>
        <w:rPr>
          <w:rFonts w:hint="eastAsia" w:ascii="仿宋_GB2312" w:hAnsi="仿宋" w:eastAsia="仿宋_GB2312"/>
          <w:b/>
          <w:sz w:val="36"/>
          <w:szCs w:val="36"/>
          <w:bdr w:val="single" w:color="auto" w:sz="4" w:space="0"/>
        </w:rPr>
      </w:pPr>
      <w:r>
        <w:rPr>
          <w:rFonts w:hint="eastAsia" w:ascii="仿宋_GB2312" w:hAnsi="仿宋" w:eastAsia="仿宋_GB2312"/>
          <w:b/>
          <w:sz w:val="36"/>
          <w:szCs w:val="36"/>
          <w:bdr w:val="single" w:color="auto" w:sz="4" w:space="0"/>
        </w:rPr>
        <w:t>合同签署页</w:t>
      </w:r>
    </w:p>
    <w:tbl>
      <w:tblPr>
        <w:tblStyle w:val="14"/>
        <w:tblpPr w:leftFromText="180" w:rightFromText="180" w:vertAnchor="text" w:horzAnchor="page" w:tblpX="1527" w:tblpY="337"/>
        <w:tblOverlap w:val="never"/>
        <w:tblW w:w="0" w:type="auto"/>
        <w:tblInd w:w="0" w:type="dxa"/>
        <w:tblLayout w:type="autofit"/>
        <w:tblCellMar>
          <w:top w:w="0" w:type="dxa"/>
          <w:left w:w="108" w:type="dxa"/>
          <w:bottom w:w="0" w:type="dxa"/>
          <w:right w:w="108" w:type="dxa"/>
        </w:tblCellMar>
      </w:tblPr>
      <w:tblGrid>
        <w:gridCol w:w="4261"/>
        <w:gridCol w:w="4261"/>
      </w:tblGrid>
      <w:tr w14:paraId="2AAB0DC3">
        <w:tblPrEx>
          <w:tblCellMar>
            <w:top w:w="0" w:type="dxa"/>
            <w:left w:w="108" w:type="dxa"/>
            <w:bottom w:w="0" w:type="dxa"/>
            <w:right w:w="108" w:type="dxa"/>
          </w:tblCellMar>
        </w:tblPrEx>
        <w:trPr>
          <w:trHeight w:val="961" w:hRule="atLeast"/>
        </w:trPr>
        <w:tc>
          <w:tcPr>
            <w:tcW w:w="4261" w:type="dxa"/>
            <w:vAlign w:val="center"/>
          </w:tcPr>
          <w:p w14:paraId="4C203E8C">
            <w:pPr>
              <w:snapToGrid w:val="0"/>
              <w:rPr>
                <w:rFonts w:hint="eastAsia" w:ascii="仿宋_GB2312" w:hAnsi="宋体" w:eastAsia="仿宋_GB2312"/>
                <w:sz w:val="28"/>
                <w:szCs w:val="28"/>
              </w:rPr>
            </w:pPr>
            <w:r>
              <w:rPr>
                <w:rFonts w:hint="eastAsia" w:ascii="仿宋_GB2312" w:hAnsi="宋体" w:eastAsia="仿宋_GB2312"/>
                <w:sz w:val="28"/>
                <w:szCs w:val="28"/>
              </w:rPr>
              <w:t>甲方（盖章）：</w:t>
            </w:r>
          </w:p>
          <w:p w14:paraId="0C0C5C6D">
            <w:pPr>
              <w:snapToGrid w:val="0"/>
              <w:rPr>
                <w:rFonts w:hint="eastAsia" w:ascii="仿宋_GB2312" w:hAnsi="宋体" w:eastAsia="仿宋_GB2312"/>
                <w:sz w:val="28"/>
                <w:szCs w:val="28"/>
              </w:rPr>
            </w:pPr>
            <w:r>
              <w:rPr>
                <w:rFonts w:hint="eastAsia" w:ascii="仿宋_GB2312" w:hAnsi="宋体" w:eastAsia="仿宋_GB2312"/>
                <w:sz w:val="28"/>
                <w:szCs w:val="28"/>
              </w:rPr>
              <w:t>深圳市深汕特别合作区深燃天然气有限公司</w:t>
            </w:r>
          </w:p>
        </w:tc>
        <w:tc>
          <w:tcPr>
            <w:tcW w:w="4261" w:type="dxa"/>
            <w:vAlign w:val="center"/>
          </w:tcPr>
          <w:p w14:paraId="514273B9">
            <w:pPr>
              <w:snapToGrid w:val="0"/>
              <w:rPr>
                <w:rFonts w:hint="eastAsia" w:ascii="仿宋_GB2312" w:hAnsi="宋体" w:eastAsia="仿宋_GB2312"/>
                <w:sz w:val="28"/>
                <w:szCs w:val="28"/>
              </w:rPr>
            </w:pPr>
            <w:r>
              <w:rPr>
                <w:rFonts w:hint="eastAsia" w:ascii="仿宋_GB2312" w:hAnsi="宋体" w:eastAsia="仿宋_GB2312"/>
                <w:sz w:val="28"/>
                <w:szCs w:val="28"/>
              </w:rPr>
              <w:t>乙方（盖章）：</w:t>
            </w:r>
          </w:p>
          <w:p w14:paraId="7D5E6DE6">
            <w:pPr>
              <w:snapToGrid w:val="0"/>
              <w:rPr>
                <w:rFonts w:hint="eastAsia" w:ascii="仿宋_GB2312" w:hAnsi="宋体" w:eastAsia="仿宋_GB2312"/>
                <w:sz w:val="28"/>
                <w:szCs w:val="28"/>
              </w:rPr>
            </w:pPr>
          </w:p>
        </w:tc>
      </w:tr>
      <w:tr w14:paraId="08E976B3">
        <w:tblPrEx>
          <w:tblCellMar>
            <w:top w:w="0" w:type="dxa"/>
            <w:left w:w="108" w:type="dxa"/>
            <w:bottom w:w="0" w:type="dxa"/>
            <w:right w:w="108" w:type="dxa"/>
          </w:tblCellMar>
        </w:tblPrEx>
        <w:trPr>
          <w:trHeight w:val="2018" w:hRule="atLeast"/>
        </w:trPr>
        <w:tc>
          <w:tcPr>
            <w:tcW w:w="4261" w:type="dxa"/>
          </w:tcPr>
          <w:p w14:paraId="7F3BB965">
            <w:pPr>
              <w:snapToGrid w:val="0"/>
              <w:rPr>
                <w:rFonts w:hint="eastAsia" w:ascii="仿宋_GB2312" w:hAnsi="宋体" w:eastAsia="仿宋_GB2312"/>
                <w:sz w:val="28"/>
                <w:szCs w:val="28"/>
              </w:rPr>
            </w:pPr>
            <w:r>
              <w:rPr>
                <w:rFonts w:hint="eastAsia" w:ascii="仿宋_GB2312" w:hAnsi="宋体" w:eastAsia="仿宋_GB2312"/>
                <w:sz w:val="28"/>
                <w:szCs w:val="28"/>
              </w:rPr>
              <w:t>法定代表人或委托代理人（签名）：</w:t>
            </w:r>
          </w:p>
          <w:p w14:paraId="31444371">
            <w:pPr>
              <w:snapToGrid w:val="0"/>
              <w:rPr>
                <w:rFonts w:hint="eastAsia" w:ascii="仿宋_GB2312" w:hAnsi="宋体" w:eastAsia="仿宋_GB2312"/>
                <w:sz w:val="28"/>
                <w:szCs w:val="28"/>
              </w:rPr>
            </w:pPr>
          </w:p>
          <w:p w14:paraId="22DC0152">
            <w:pPr>
              <w:snapToGrid w:val="0"/>
              <w:rPr>
                <w:rFonts w:hint="eastAsia" w:ascii="仿宋_GB2312" w:hAnsi="宋体" w:eastAsia="仿宋_GB2312"/>
                <w:sz w:val="28"/>
                <w:szCs w:val="28"/>
              </w:rPr>
            </w:pPr>
          </w:p>
          <w:p w14:paraId="6D2B7443">
            <w:pPr>
              <w:snapToGrid w:val="0"/>
              <w:rPr>
                <w:rFonts w:hint="eastAsia" w:ascii="仿宋_GB2312" w:hAnsi="宋体" w:eastAsia="仿宋_GB2312"/>
                <w:sz w:val="28"/>
                <w:szCs w:val="28"/>
              </w:rPr>
            </w:pPr>
          </w:p>
        </w:tc>
        <w:tc>
          <w:tcPr>
            <w:tcW w:w="4261" w:type="dxa"/>
          </w:tcPr>
          <w:p w14:paraId="37182780">
            <w:pPr>
              <w:snapToGrid w:val="0"/>
              <w:rPr>
                <w:rFonts w:hint="eastAsia" w:ascii="仿宋_GB2312" w:hAnsi="宋体" w:eastAsia="仿宋_GB2312"/>
                <w:sz w:val="28"/>
                <w:szCs w:val="28"/>
              </w:rPr>
            </w:pPr>
            <w:r>
              <w:rPr>
                <w:rFonts w:hint="eastAsia" w:ascii="仿宋_GB2312" w:hAnsi="宋体" w:eastAsia="仿宋_GB2312"/>
                <w:sz w:val="28"/>
                <w:szCs w:val="28"/>
              </w:rPr>
              <w:t>法定代表人或委托代理人（签名）：</w:t>
            </w:r>
          </w:p>
          <w:p w14:paraId="34B02867">
            <w:pPr>
              <w:snapToGrid w:val="0"/>
              <w:rPr>
                <w:rFonts w:hint="eastAsia" w:ascii="仿宋_GB2312" w:hAnsi="宋体" w:eastAsia="仿宋_GB2312"/>
                <w:sz w:val="28"/>
                <w:szCs w:val="28"/>
              </w:rPr>
            </w:pPr>
          </w:p>
          <w:p w14:paraId="650AB528">
            <w:pPr>
              <w:snapToGrid w:val="0"/>
              <w:rPr>
                <w:rFonts w:hint="eastAsia" w:ascii="仿宋_GB2312" w:hAnsi="宋体" w:eastAsia="仿宋_GB2312"/>
                <w:sz w:val="28"/>
                <w:szCs w:val="28"/>
              </w:rPr>
            </w:pPr>
          </w:p>
          <w:p w14:paraId="66D4B325">
            <w:pPr>
              <w:snapToGrid w:val="0"/>
              <w:rPr>
                <w:rFonts w:hint="eastAsia" w:ascii="仿宋_GB2312" w:hAnsi="宋体" w:eastAsia="仿宋_GB2312"/>
                <w:sz w:val="28"/>
                <w:szCs w:val="28"/>
              </w:rPr>
            </w:pPr>
          </w:p>
        </w:tc>
      </w:tr>
      <w:tr w14:paraId="491C2531">
        <w:tblPrEx>
          <w:tblCellMar>
            <w:top w:w="0" w:type="dxa"/>
            <w:left w:w="108" w:type="dxa"/>
            <w:bottom w:w="0" w:type="dxa"/>
            <w:right w:w="108" w:type="dxa"/>
          </w:tblCellMar>
        </w:tblPrEx>
        <w:trPr>
          <w:trHeight w:val="698" w:hRule="atLeast"/>
        </w:trPr>
        <w:tc>
          <w:tcPr>
            <w:tcW w:w="4261" w:type="dxa"/>
          </w:tcPr>
          <w:p w14:paraId="7F7B65D9">
            <w:pPr>
              <w:snapToGrid w:val="0"/>
              <w:rPr>
                <w:rFonts w:hint="eastAsia" w:ascii="仿宋_GB2312" w:hAnsi="宋体" w:eastAsia="仿宋_GB2312"/>
                <w:sz w:val="28"/>
                <w:szCs w:val="28"/>
              </w:rPr>
            </w:pPr>
            <w:r>
              <w:rPr>
                <w:rFonts w:hint="eastAsia" w:ascii="仿宋_GB2312" w:hAnsi="宋体" w:eastAsia="仿宋_GB2312"/>
                <w:sz w:val="28"/>
                <w:szCs w:val="28"/>
              </w:rPr>
              <w:t>地址：深圳市深汕特别合作区鹅埠镇建材东路10号</w:t>
            </w:r>
          </w:p>
        </w:tc>
        <w:tc>
          <w:tcPr>
            <w:tcW w:w="4261" w:type="dxa"/>
          </w:tcPr>
          <w:p w14:paraId="3BFF3835">
            <w:pPr>
              <w:snapToGrid w:val="0"/>
              <w:rPr>
                <w:rFonts w:hint="eastAsia" w:ascii="仿宋_GB2312" w:hAnsi="宋体" w:eastAsia="仿宋_GB2312"/>
                <w:sz w:val="28"/>
                <w:szCs w:val="28"/>
              </w:rPr>
            </w:pPr>
            <w:r>
              <w:rPr>
                <w:rFonts w:hint="eastAsia" w:ascii="仿宋_GB2312" w:hAnsi="宋体" w:eastAsia="仿宋_GB2312"/>
                <w:sz w:val="28"/>
                <w:szCs w:val="28"/>
              </w:rPr>
              <w:t>地址：</w:t>
            </w:r>
          </w:p>
        </w:tc>
      </w:tr>
      <w:tr w14:paraId="3397ACB8">
        <w:tblPrEx>
          <w:tblCellMar>
            <w:top w:w="0" w:type="dxa"/>
            <w:left w:w="108" w:type="dxa"/>
            <w:bottom w:w="0" w:type="dxa"/>
            <w:right w:w="108" w:type="dxa"/>
          </w:tblCellMar>
        </w:tblPrEx>
        <w:trPr>
          <w:trHeight w:val="899" w:hRule="atLeast"/>
        </w:trPr>
        <w:tc>
          <w:tcPr>
            <w:tcW w:w="4261" w:type="dxa"/>
            <w:vAlign w:val="center"/>
          </w:tcPr>
          <w:p w14:paraId="57CB9DC5">
            <w:pPr>
              <w:snapToGrid w:val="0"/>
              <w:rPr>
                <w:rFonts w:hint="eastAsia" w:ascii="仿宋" w:hAnsi="仿宋" w:eastAsia="仿宋" w:cs="仿宋"/>
                <w:sz w:val="28"/>
                <w:szCs w:val="28"/>
              </w:rPr>
            </w:pPr>
            <w:r>
              <w:rPr>
                <w:rFonts w:hint="eastAsia" w:ascii="仿宋" w:hAnsi="仿宋" w:eastAsia="仿宋" w:cs="仿宋"/>
                <w:sz w:val="28"/>
                <w:szCs w:val="28"/>
              </w:rPr>
              <w:t>电话：0755-22105050</w:t>
            </w:r>
          </w:p>
          <w:p w14:paraId="397067A8">
            <w:pPr>
              <w:snapToGrid w:val="0"/>
              <w:rPr>
                <w:rFonts w:hint="eastAsia" w:ascii="仿宋" w:hAnsi="仿宋" w:eastAsia="仿宋" w:cs="仿宋"/>
                <w:sz w:val="28"/>
                <w:szCs w:val="28"/>
              </w:rPr>
            </w:pPr>
            <w:r>
              <w:rPr>
                <w:rFonts w:hint="eastAsia" w:ascii="仿宋" w:hAnsi="仿宋" w:eastAsia="仿宋" w:cs="仿宋"/>
                <w:sz w:val="28"/>
                <w:szCs w:val="28"/>
              </w:rPr>
              <w:t>传真：/</w:t>
            </w:r>
          </w:p>
          <w:p w14:paraId="284570C0">
            <w:pPr>
              <w:snapToGrid w:val="0"/>
              <w:rPr>
                <w:rFonts w:hint="eastAsia" w:ascii="仿宋" w:hAnsi="仿宋" w:eastAsia="仿宋" w:cs="仿宋"/>
                <w:sz w:val="28"/>
                <w:szCs w:val="28"/>
              </w:rPr>
            </w:pPr>
            <w:r>
              <w:rPr>
                <w:rFonts w:hint="eastAsia" w:ascii="仿宋" w:hAnsi="仿宋" w:eastAsia="仿宋" w:cs="仿宋"/>
                <w:sz w:val="28"/>
                <w:szCs w:val="28"/>
              </w:rPr>
              <w:t>纳税人识别号：</w:t>
            </w:r>
          </w:p>
          <w:p w14:paraId="0B032BA1">
            <w:pPr>
              <w:snapToGrid w:val="0"/>
              <w:rPr>
                <w:rFonts w:hint="eastAsia" w:ascii="仿宋" w:hAnsi="仿宋" w:eastAsia="仿宋" w:cs="仿宋"/>
                <w:sz w:val="28"/>
                <w:szCs w:val="28"/>
              </w:rPr>
            </w:pPr>
            <w:r>
              <w:rPr>
                <w:rFonts w:hint="eastAsia" w:ascii="仿宋" w:hAnsi="仿宋" w:eastAsia="仿宋" w:cs="仿宋"/>
                <w:sz w:val="28"/>
                <w:szCs w:val="28"/>
              </w:rPr>
              <w:t>91441500055353970W</w:t>
            </w:r>
          </w:p>
          <w:p w14:paraId="13AD639B">
            <w:pPr>
              <w:snapToGrid w:val="0"/>
              <w:rPr>
                <w:rFonts w:hint="eastAsia" w:ascii="仿宋" w:hAnsi="仿宋" w:eastAsia="仿宋" w:cs="仿宋"/>
                <w:sz w:val="28"/>
                <w:szCs w:val="28"/>
              </w:rPr>
            </w:pPr>
            <w:r>
              <w:rPr>
                <w:rFonts w:hint="eastAsia" w:ascii="仿宋" w:hAnsi="仿宋" w:eastAsia="仿宋" w:cs="仿宋"/>
                <w:sz w:val="28"/>
                <w:szCs w:val="28"/>
              </w:rPr>
              <w:t>开户行：深圳农村商业银行股份有限公司深汕特别合作区分行</w:t>
            </w:r>
          </w:p>
          <w:p w14:paraId="7DD2F9E9">
            <w:pPr>
              <w:snapToGrid w:val="0"/>
              <w:rPr>
                <w:rFonts w:hint="eastAsia" w:ascii="仿宋" w:hAnsi="仿宋" w:eastAsia="仿宋" w:cs="仿宋"/>
                <w:sz w:val="28"/>
                <w:szCs w:val="28"/>
              </w:rPr>
            </w:pPr>
            <w:r>
              <w:rPr>
                <w:rFonts w:hint="eastAsia" w:ascii="仿宋" w:hAnsi="仿宋" w:eastAsia="仿宋" w:cs="仿宋"/>
                <w:sz w:val="28"/>
                <w:szCs w:val="28"/>
              </w:rPr>
              <w:t>银行账号：</w:t>
            </w:r>
          </w:p>
          <w:p w14:paraId="21CA6039">
            <w:pPr>
              <w:snapToGrid w:val="0"/>
              <w:rPr>
                <w:rFonts w:hint="eastAsia" w:ascii="仿宋" w:hAnsi="仿宋" w:eastAsia="仿宋" w:cs="仿宋"/>
                <w:sz w:val="28"/>
                <w:szCs w:val="28"/>
              </w:rPr>
            </w:pPr>
            <w:r>
              <w:rPr>
                <w:rFonts w:hint="eastAsia" w:ascii="仿宋" w:hAnsi="仿宋" w:eastAsia="仿宋" w:cs="仿宋"/>
                <w:sz w:val="28"/>
                <w:szCs w:val="28"/>
              </w:rPr>
              <w:t>000402091176</w:t>
            </w:r>
          </w:p>
          <w:p w14:paraId="6BDA38DB">
            <w:pPr>
              <w:snapToGrid w:val="0"/>
              <w:rPr>
                <w:rFonts w:hint="eastAsia" w:ascii="仿宋" w:hAnsi="仿宋" w:eastAsia="仿宋" w:cs="仿宋"/>
                <w:sz w:val="28"/>
                <w:szCs w:val="28"/>
              </w:rPr>
            </w:pPr>
          </w:p>
          <w:p w14:paraId="2DC414B5">
            <w:pPr>
              <w:snapToGrid w:val="0"/>
            </w:pPr>
            <w:r>
              <w:rPr>
                <w:rFonts w:hint="eastAsia" w:ascii="仿宋" w:hAnsi="仿宋" w:eastAsia="仿宋" w:cs="仿宋"/>
                <w:sz w:val="28"/>
                <w:szCs w:val="28"/>
              </w:rPr>
              <w:t>签订日期：</w:t>
            </w:r>
            <w:r>
              <w:rPr>
                <w:rFonts w:ascii="仿宋" w:hAnsi="仿宋" w:eastAsia="仿宋" w:cs="仿宋"/>
                <w:sz w:val="28"/>
                <w:szCs w:val="28"/>
              </w:rPr>
              <w:t xml:space="preserve">   </w:t>
            </w: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tc>
        <w:tc>
          <w:tcPr>
            <w:tcW w:w="4261" w:type="dxa"/>
            <w:vAlign w:val="center"/>
          </w:tcPr>
          <w:p w14:paraId="565B3400">
            <w:pPr>
              <w:snapToGrid w:val="0"/>
              <w:rPr>
                <w:rFonts w:hint="eastAsia" w:ascii="仿宋" w:hAnsi="仿宋" w:eastAsia="仿宋" w:cs="仿宋"/>
                <w:sz w:val="28"/>
                <w:szCs w:val="28"/>
              </w:rPr>
            </w:pPr>
            <w:r>
              <w:rPr>
                <w:rFonts w:hint="eastAsia" w:ascii="仿宋" w:hAnsi="仿宋" w:eastAsia="仿宋" w:cs="仿宋"/>
                <w:sz w:val="28"/>
                <w:szCs w:val="28"/>
              </w:rPr>
              <w:t>电话：</w:t>
            </w:r>
          </w:p>
          <w:p w14:paraId="03E6D273">
            <w:pPr>
              <w:snapToGrid w:val="0"/>
              <w:rPr>
                <w:rFonts w:hint="eastAsia" w:ascii="仿宋" w:hAnsi="仿宋" w:eastAsia="仿宋" w:cs="仿宋"/>
                <w:sz w:val="28"/>
                <w:szCs w:val="28"/>
              </w:rPr>
            </w:pPr>
            <w:r>
              <w:rPr>
                <w:rFonts w:hint="eastAsia" w:ascii="仿宋" w:hAnsi="仿宋" w:eastAsia="仿宋" w:cs="仿宋"/>
                <w:sz w:val="28"/>
                <w:szCs w:val="28"/>
              </w:rPr>
              <w:t>传真：/</w:t>
            </w:r>
          </w:p>
          <w:p w14:paraId="49242F36">
            <w:pPr>
              <w:snapToGrid w:val="0"/>
              <w:rPr>
                <w:rFonts w:hint="eastAsia" w:ascii="仿宋" w:hAnsi="仿宋" w:eastAsia="仿宋" w:cs="仿宋"/>
                <w:sz w:val="28"/>
                <w:szCs w:val="28"/>
              </w:rPr>
            </w:pPr>
            <w:r>
              <w:rPr>
                <w:rFonts w:hint="eastAsia" w:ascii="仿宋" w:hAnsi="仿宋" w:eastAsia="仿宋" w:cs="仿宋"/>
                <w:sz w:val="28"/>
                <w:szCs w:val="28"/>
              </w:rPr>
              <w:t>纳税人识别号：</w:t>
            </w:r>
          </w:p>
          <w:p w14:paraId="0C34159E">
            <w:pPr>
              <w:snapToGrid w:val="0"/>
              <w:rPr>
                <w:rFonts w:hint="eastAsia" w:ascii="仿宋" w:hAnsi="仿宋" w:eastAsia="仿宋" w:cs="仿宋"/>
                <w:sz w:val="28"/>
                <w:szCs w:val="28"/>
              </w:rPr>
            </w:pPr>
            <w:r>
              <w:rPr>
                <w:rFonts w:hint="eastAsia" w:ascii="仿宋" w:hAnsi="仿宋" w:eastAsia="仿宋" w:cs="仿宋"/>
                <w:sz w:val="28"/>
                <w:szCs w:val="28"/>
              </w:rPr>
              <w:t>开户行：银行账号：</w:t>
            </w:r>
          </w:p>
          <w:p w14:paraId="452E108F">
            <w:pPr>
              <w:snapToGrid w:val="0"/>
              <w:rPr>
                <w:rFonts w:hint="eastAsia" w:ascii="仿宋" w:hAnsi="仿宋" w:eastAsia="仿宋" w:cs="仿宋"/>
                <w:sz w:val="28"/>
                <w:szCs w:val="28"/>
              </w:rPr>
            </w:pPr>
          </w:p>
          <w:p w14:paraId="133E26B4">
            <w:pPr>
              <w:snapToGrid w:val="0"/>
              <w:rPr>
                <w:rFonts w:hint="eastAsia" w:ascii="仿宋" w:hAnsi="仿宋" w:eastAsia="仿宋" w:cs="仿宋"/>
                <w:sz w:val="28"/>
                <w:szCs w:val="28"/>
              </w:rPr>
            </w:pPr>
          </w:p>
          <w:p w14:paraId="525F7851">
            <w:pPr>
              <w:snapToGrid w:val="0"/>
              <w:rPr>
                <w:rFonts w:hint="eastAsia" w:ascii="仿宋_GB2312" w:hAnsi="宋体" w:eastAsia="仿宋_GB2312"/>
                <w:sz w:val="28"/>
                <w:szCs w:val="28"/>
              </w:rPr>
            </w:pPr>
            <w:r>
              <w:rPr>
                <w:rFonts w:hint="eastAsia" w:ascii="仿宋" w:hAnsi="仿宋" w:eastAsia="仿宋" w:cs="仿宋"/>
                <w:sz w:val="28"/>
                <w:szCs w:val="28"/>
              </w:rPr>
              <w:t>签订日期：</w:t>
            </w:r>
            <w:r>
              <w:rPr>
                <w:rFonts w:ascii="仿宋" w:hAnsi="仿宋" w:eastAsia="仿宋" w:cs="仿宋"/>
                <w:sz w:val="28"/>
                <w:szCs w:val="28"/>
              </w:rPr>
              <w:t xml:space="preserve">   </w:t>
            </w: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tc>
      </w:tr>
    </w:tbl>
    <w:p w14:paraId="5CC9DAE5">
      <w:pPr>
        <w:rPr>
          <w:rFonts w:hint="eastAsia" w:ascii="宋体" w:hAnsi="宋体" w:eastAsia="宋体" w:cs="宋体"/>
          <w:b/>
          <w:kern w:val="0"/>
          <w:sz w:val="28"/>
          <w:szCs w:val="28"/>
          <w:lang w:bidi="zh-CN"/>
        </w:rPr>
      </w:pPr>
      <w:r>
        <w:rPr>
          <w:rFonts w:hint="eastAsia" w:ascii="宋体" w:hAnsi="宋体" w:eastAsia="宋体" w:cs="宋体"/>
          <w:b/>
          <w:kern w:val="0"/>
          <w:sz w:val="28"/>
          <w:szCs w:val="28"/>
          <w:lang w:bidi="zh-CN"/>
        </w:rPr>
        <w:br w:type="page"/>
      </w:r>
    </w:p>
    <w:p w14:paraId="46DF6B0B">
      <w:pPr>
        <w:rPr>
          <w:rFonts w:hint="eastAsia" w:ascii="宋体" w:hAnsi="宋体" w:eastAsia="宋体" w:cs="宋体"/>
          <w:b/>
          <w:kern w:val="0"/>
          <w:sz w:val="28"/>
          <w:szCs w:val="28"/>
          <w:lang w:val="zh-CN" w:bidi="zh-CN"/>
        </w:rPr>
      </w:pPr>
      <w:r>
        <w:rPr>
          <w:rFonts w:hint="eastAsia" w:ascii="宋体" w:hAnsi="宋体" w:eastAsia="宋体" w:cs="宋体"/>
          <w:b/>
          <w:kern w:val="0"/>
          <w:sz w:val="28"/>
          <w:szCs w:val="28"/>
          <w:lang w:bidi="zh-CN"/>
        </w:rPr>
        <w:t>附件：</w:t>
      </w:r>
      <w:r>
        <w:rPr>
          <w:rFonts w:hint="eastAsia" w:ascii="宋体" w:hAnsi="宋体" w:eastAsia="宋体" w:cs="宋体"/>
          <w:b/>
          <w:kern w:val="0"/>
          <w:sz w:val="28"/>
          <w:szCs w:val="28"/>
          <w:lang w:val="zh-CN" w:bidi="zh-CN"/>
        </w:rPr>
        <w:t>项目廉政责任书</w:t>
      </w:r>
    </w:p>
    <w:p w14:paraId="041A5566">
      <w:pPr>
        <w:pStyle w:val="8"/>
        <w:ind w:firstLine="643"/>
        <w:jc w:val="center"/>
        <w:rPr>
          <w:b/>
          <w:bCs/>
          <w:sz w:val="32"/>
          <w:szCs w:val="32"/>
        </w:rPr>
      </w:pPr>
      <w:bookmarkStart w:id="16" w:name="OLE_LINK33"/>
      <w:r>
        <w:rPr>
          <w:rFonts w:hint="eastAsia"/>
          <w:b/>
          <w:bCs/>
          <w:sz w:val="32"/>
          <w:szCs w:val="32"/>
        </w:rPr>
        <w:t>项目廉政责任书</w:t>
      </w:r>
    </w:p>
    <w:bookmarkEnd w:id="16"/>
    <w:p w14:paraId="014AD9B7"/>
    <w:p w14:paraId="2F8EE2AD">
      <w:pPr>
        <w:spacing w:line="360" w:lineRule="auto"/>
        <w:ind w:firstLine="480"/>
        <w:rPr>
          <w:rFonts w:hint="eastAsia" w:asciiTheme="minorEastAsia" w:hAnsiTheme="minorEastAsia" w:cstheme="minorEastAsia"/>
          <w:sz w:val="28"/>
          <w:szCs w:val="28"/>
        </w:rPr>
      </w:pPr>
      <w:r>
        <w:rPr>
          <w:rFonts w:hint="eastAsia" w:asciiTheme="minorEastAsia" w:hAnsiTheme="minorEastAsia" w:cstheme="minorEastAsia"/>
          <w:sz w:val="28"/>
          <w:szCs w:val="28"/>
        </w:rPr>
        <w:t>项目名称：</w:t>
      </w:r>
      <w:r>
        <w:rPr>
          <w:rFonts w:hint="eastAsia" w:asciiTheme="minorEastAsia" w:hAnsiTheme="minorEastAsia" w:cstheme="minorEastAsia"/>
          <w:sz w:val="28"/>
          <w:szCs w:val="28"/>
          <w:u w:val="single"/>
        </w:rPr>
        <w:t xml:space="preserve">                         </w:t>
      </w:r>
    </w:p>
    <w:p w14:paraId="179ACC3C">
      <w:pPr>
        <w:spacing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甲方（买方）：</w:t>
      </w:r>
      <w:r>
        <w:rPr>
          <w:rFonts w:hint="eastAsia" w:asciiTheme="minorEastAsia" w:hAnsiTheme="minorEastAsia" w:cstheme="minorEastAsia"/>
          <w:sz w:val="28"/>
          <w:szCs w:val="28"/>
          <w:u w:val="single"/>
        </w:rPr>
        <w:t xml:space="preserve">                         </w:t>
      </w:r>
    </w:p>
    <w:p w14:paraId="2899E06B">
      <w:pPr>
        <w:spacing w:line="360" w:lineRule="auto"/>
        <w:ind w:firstLine="450"/>
        <w:rPr>
          <w:rFonts w:hint="eastAsia" w:asciiTheme="minorEastAsia" w:hAnsiTheme="minorEastAsia" w:cstheme="minorEastAsia"/>
          <w:sz w:val="28"/>
          <w:szCs w:val="28"/>
          <w:u w:val="single"/>
        </w:rPr>
      </w:pPr>
      <w:r>
        <w:rPr>
          <w:rFonts w:hint="eastAsia" w:asciiTheme="minorEastAsia" w:hAnsiTheme="minorEastAsia" w:cstheme="minorEastAsia"/>
          <w:sz w:val="28"/>
          <w:szCs w:val="28"/>
        </w:rPr>
        <w:t>乙方（卖方）：</w:t>
      </w:r>
      <w:r>
        <w:rPr>
          <w:rFonts w:hint="eastAsia" w:asciiTheme="minorEastAsia" w:hAnsiTheme="minorEastAsia" w:cstheme="minorEastAsia"/>
          <w:sz w:val="28"/>
          <w:szCs w:val="28"/>
          <w:u w:val="single"/>
        </w:rPr>
        <w:t xml:space="preserve">                         </w:t>
      </w:r>
    </w:p>
    <w:p w14:paraId="3243370F">
      <w:pPr>
        <w:autoSpaceDE w:val="0"/>
        <w:autoSpaceDN w:val="0"/>
        <w:spacing w:line="360" w:lineRule="auto"/>
        <w:rPr>
          <w:rFonts w:hint="eastAsia" w:asciiTheme="minorEastAsia" w:hAnsiTheme="minorEastAsia" w:cstheme="minorEastAsia"/>
          <w:sz w:val="28"/>
          <w:szCs w:val="28"/>
        </w:rPr>
      </w:pPr>
    </w:p>
    <w:p w14:paraId="57A415E6">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为加强项目中的廉政建设，规范项目甲乙双方的各项活动，防止发生各种谋取不正当利益的违法违纪行为，保护国家、集体和当事人的合法权益，根据国家有关法律法规和廉政建设责任制规定，特订立本廉政责任书。</w:t>
      </w:r>
    </w:p>
    <w:p w14:paraId="4CE8F9C6">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第一条 甲乙双方的责任</w:t>
      </w:r>
    </w:p>
    <w:p w14:paraId="20C30197">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（一）应严格遵守国家关于市场准入、项目招标投标等有关法律、法规，相关政策，以及廉政建设的各项规定。</w:t>
      </w:r>
    </w:p>
    <w:p w14:paraId="7420BD77">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（二）严格执项目合同文件，自觉按合同办事。</w:t>
      </w:r>
    </w:p>
    <w:p w14:paraId="2711869A">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（三）业务活动必须坚持公开、公平、公正、诚信、透明的原则（除法律法规另有规定者外），不得为获取不正当的利益，损害国家、集体和对方利益，不得违反相关规章制度。</w:t>
      </w:r>
    </w:p>
    <w:p w14:paraId="66658BE6">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（四）树立监督意识，履行监督责任。发现对方在业务活动中有违规、违纪、违法行为的，应及时提醒对方，情节严重的，应向其上级主管部门或纪检监察、司法等有关机关举报。</w:t>
      </w:r>
    </w:p>
    <w:p w14:paraId="60B4DB1B">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第二条 甲方的责任</w:t>
      </w:r>
    </w:p>
    <w:p w14:paraId="154691DF">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甲方的领导和从事该项目的工作人员，在项目的事前、事中、事后应遵守以下规定：</w:t>
      </w:r>
    </w:p>
    <w:p w14:paraId="4F56E38A">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（一）不准向乙方和相关单位索要或接受回扣、礼金、有价证券、贵重物品和好处费、感谢费等。</w:t>
      </w:r>
    </w:p>
    <w:p w14:paraId="53640291">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（二）不准在乙方和相关单位报销任何应由甲方或个人支付的费用。</w:t>
      </w:r>
    </w:p>
    <w:p w14:paraId="3EC361EC">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（三）不准要求、暗示和接受乙方和相关单位为个人装修住房、婚丧嫁娶、配偶子女的工作安排以及出国（境）、旅游等提供方便。</w:t>
      </w:r>
    </w:p>
    <w:p w14:paraId="68906E21">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（四）不准参加有可能影响公正执行公务的乙方和相关单位的宴请和健身、娱乐等活动。</w:t>
      </w:r>
    </w:p>
    <w:p w14:paraId="07DDC833">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五）不准向乙方介绍或为配偶、子女、亲属参与同甲方项目合同有关的设备、材料、工程分包、劳务等经济活动。不得以任何理由向乙方和相关单位推荐分包单位和要求乙方购买项目合同规定以外的材料、设备等。</w:t>
      </w:r>
    </w:p>
    <w:p w14:paraId="625608B1">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第三条 乙方的责任</w:t>
      </w:r>
    </w:p>
    <w:p w14:paraId="19986909">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应与甲方保持正常的业务交往，按照有关法律法规和程序开展业务工作，严格执行相关方针、政策，尤其是有关强制性标准和规范，并遵守以下规定：</w:t>
      </w:r>
    </w:p>
    <w:p w14:paraId="070245FB">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（一）不准以任何理由向甲方、相关单位及其工作人员索要、接受或赠送礼金、有价证券、贵重物品和回扣、好处费、感谢费等。</w:t>
      </w:r>
    </w:p>
    <w:p w14:paraId="7D435B23">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（二）不准以任何理由为甲方和相关单位报销应由对方或个人支付的费用。</w:t>
      </w:r>
    </w:p>
    <w:p w14:paraId="1C0C4D52">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（三）不准接受或暗示为甲方、相关单位或个人装修住房、婚丧嫁娶、配偶子女的工作安排以及出国（境）、旅游等提供方便。</w:t>
      </w:r>
    </w:p>
    <w:p w14:paraId="1EFF0328">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（四）不准以任何理由为甲方、相关单位或个人组织有可能影响公正执行公务的宴请、健身、娱乐等活动。</w:t>
      </w:r>
    </w:p>
    <w:p w14:paraId="3828CA22">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第四条 违约责任</w:t>
      </w:r>
    </w:p>
    <w:p w14:paraId="0FDF4176">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02DF0DCF">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42216BAE">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第五条 本责任书作为合同的附件，与合同具有同等法律效力。经双方签署后立即生效。</w:t>
      </w:r>
    </w:p>
    <w:p w14:paraId="172CD5DF">
      <w:pPr>
        <w:spacing w:after="200" w:line="360" w:lineRule="auto"/>
        <w:ind w:firstLine="450"/>
        <w:rPr>
          <w:rFonts w:hint="eastAsia" w:asciiTheme="minorEastAsia" w:hAnsiTheme="minorEastAsia" w:cstheme="minorEastAsia"/>
          <w:sz w:val="28"/>
          <w:szCs w:val="28"/>
        </w:rPr>
      </w:pPr>
      <w:r>
        <w:rPr>
          <w:rFonts w:hint="eastAsia" w:asciiTheme="minorEastAsia" w:hAnsiTheme="minorEastAsia" w:cstheme="minorEastAsia"/>
          <w:sz w:val="28"/>
          <w:szCs w:val="28"/>
        </w:rPr>
        <w:t>第六条 本责任书的有效期为双方签署之日起至该项目合同履行结束。</w:t>
      </w:r>
    </w:p>
    <w:p w14:paraId="2E158675">
      <w:pPr>
        <w:spacing w:line="360" w:lineRule="auto"/>
        <w:rPr>
          <w:rFonts w:hint="eastAsia" w:asciiTheme="minorEastAsia" w:hAnsiTheme="minorEastAsia" w:cstheme="minorEastAsia"/>
          <w:kern w:val="0"/>
          <w:sz w:val="28"/>
          <w:szCs w:val="28"/>
        </w:rPr>
      </w:pPr>
    </w:p>
    <w:tbl>
      <w:tblPr>
        <w:tblStyle w:val="14"/>
        <w:tblpPr w:leftFromText="180" w:rightFromText="180" w:vertAnchor="text" w:horzAnchor="page" w:tblpX="1513" w:tblpY="1280"/>
        <w:tblOverlap w:val="never"/>
        <w:tblW w:w="9439" w:type="dxa"/>
        <w:tblInd w:w="0" w:type="dxa"/>
        <w:tblLayout w:type="fixed"/>
        <w:tblCellMar>
          <w:top w:w="0" w:type="dxa"/>
          <w:left w:w="108" w:type="dxa"/>
          <w:bottom w:w="0" w:type="dxa"/>
          <w:right w:w="108" w:type="dxa"/>
        </w:tblCellMar>
      </w:tblPr>
      <w:tblGrid>
        <w:gridCol w:w="4900"/>
        <w:gridCol w:w="4539"/>
      </w:tblGrid>
      <w:tr w14:paraId="01FF2D09">
        <w:tblPrEx>
          <w:tblCellMar>
            <w:top w:w="0" w:type="dxa"/>
            <w:left w:w="108" w:type="dxa"/>
            <w:bottom w:w="0" w:type="dxa"/>
            <w:right w:w="108" w:type="dxa"/>
          </w:tblCellMar>
        </w:tblPrEx>
        <w:trPr>
          <w:trHeight w:val="1449" w:hRule="atLeast"/>
        </w:trPr>
        <w:tc>
          <w:tcPr>
            <w:tcW w:w="4900" w:type="dxa"/>
          </w:tcPr>
          <w:p w14:paraId="0AD4040F">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甲方：（盖章）</w:t>
            </w:r>
          </w:p>
          <w:p w14:paraId="02AC66DB">
            <w:pPr>
              <w:spacing w:before="156" w:beforeLines="50" w:line="360" w:lineRule="auto"/>
              <w:rPr>
                <w:rFonts w:hint="eastAsia" w:asciiTheme="minorEastAsia" w:hAnsiTheme="minorEastAsia" w:cstheme="minorEastAsia"/>
                <w:sz w:val="28"/>
                <w:szCs w:val="28"/>
              </w:rPr>
            </w:pPr>
          </w:p>
        </w:tc>
        <w:tc>
          <w:tcPr>
            <w:tcW w:w="4539" w:type="dxa"/>
          </w:tcPr>
          <w:p w14:paraId="2AF283E7">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乙方：（盖章）</w:t>
            </w:r>
          </w:p>
          <w:p w14:paraId="34BAEC12">
            <w:pPr>
              <w:spacing w:before="156" w:beforeLines="50" w:line="360" w:lineRule="auto"/>
              <w:rPr>
                <w:rFonts w:hint="eastAsia" w:asciiTheme="minorEastAsia" w:hAnsiTheme="minorEastAsia" w:cstheme="minorEastAsia"/>
                <w:sz w:val="28"/>
                <w:szCs w:val="28"/>
              </w:rPr>
            </w:pPr>
          </w:p>
        </w:tc>
      </w:tr>
      <w:tr w14:paraId="50DA2A7D">
        <w:tblPrEx>
          <w:tblCellMar>
            <w:top w:w="0" w:type="dxa"/>
            <w:left w:w="108" w:type="dxa"/>
            <w:bottom w:w="0" w:type="dxa"/>
            <w:right w:w="108" w:type="dxa"/>
          </w:tblCellMar>
        </w:tblPrEx>
        <w:trPr>
          <w:trHeight w:val="1304" w:hRule="atLeast"/>
        </w:trPr>
        <w:tc>
          <w:tcPr>
            <w:tcW w:w="4900" w:type="dxa"/>
          </w:tcPr>
          <w:p w14:paraId="356F521D">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法定代表人或其委托代理人：</w:t>
            </w:r>
            <w:bookmarkStart w:id="17" w:name="OLE_LINK18"/>
            <w:r>
              <w:rPr>
                <w:rFonts w:hint="eastAsia" w:asciiTheme="minorEastAsia" w:hAnsiTheme="minorEastAsia" w:cstheme="minorEastAsia"/>
                <w:sz w:val="28"/>
                <w:szCs w:val="28"/>
              </w:rPr>
              <w:t>（签字）</w:t>
            </w:r>
            <w:bookmarkEnd w:id="17"/>
          </w:p>
        </w:tc>
        <w:tc>
          <w:tcPr>
            <w:tcW w:w="4539" w:type="dxa"/>
          </w:tcPr>
          <w:p w14:paraId="0AAE03F3">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法定代表人或其委托代理人：（签字）</w:t>
            </w:r>
          </w:p>
        </w:tc>
      </w:tr>
      <w:tr w14:paraId="26E31F98">
        <w:tblPrEx>
          <w:tblCellMar>
            <w:top w:w="0" w:type="dxa"/>
            <w:left w:w="108" w:type="dxa"/>
            <w:bottom w:w="0" w:type="dxa"/>
            <w:right w:w="108" w:type="dxa"/>
          </w:tblCellMar>
        </w:tblPrEx>
        <w:trPr>
          <w:trHeight w:val="725" w:hRule="atLeast"/>
        </w:trPr>
        <w:tc>
          <w:tcPr>
            <w:tcW w:w="4900" w:type="dxa"/>
          </w:tcPr>
          <w:p w14:paraId="5C9CD380">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组织机构代码：</w:t>
            </w:r>
          </w:p>
        </w:tc>
        <w:tc>
          <w:tcPr>
            <w:tcW w:w="4539" w:type="dxa"/>
          </w:tcPr>
          <w:p w14:paraId="076ACA64">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组织机构代码： </w:t>
            </w:r>
          </w:p>
        </w:tc>
      </w:tr>
      <w:tr w14:paraId="32292A02">
        <w:tblPrEx>
          <w:tblCellMar>
            <w:top w:w="0" w:type="dxa"/>
            <w:left w:w="108" w:type="dxa"/>
            <w:bottom w:w="0" w:type="dxa"/>
            <w:right w:w="108" w:type="dxa"/>
          </w:tblCellMar>
        </w:tblPrEx>
        <w:trPr>
          <w:trHeight w:val="725" w:hRule="atLeast"/>
        </w:trPr>
        <w:tc>
          <w:tcPr>
            <w:tcW w:w="4900" w:type="dxa"/>
          </w:tcPr>
          <w:p w14:paraId="723FC5B6">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地  址： </w:t>
            </w:r>
          </w:p>
        </w:tc>
        <w:tc>
          <w:tcPr>
            <w:tcW w:w="4539" w:type="dxa"/>
          </w:tcPr>
          <w:p w14:paraId="1390B980">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地  址： </w:t>
            </w:r>
          </w:p>
        </w:tc>
      </w:tr>
      <w:tr w14:paraId="58B3920F">
        <w:tblPrEx>
          <w:tblCellMar>
            <w:top w:w="0" w:type="dxa"/>
            <w:left w:w="108" w:type="dxa"/>
            <w:bottom w:w="0" w:type="dxa"/>
            <w:right w:w="108" w:type="dxa"/>
          </w:tblCellMar>
        </w:tblPrEx>
        <w:trPr>
          <w:trHeight w:val="725" w:hRule="atLeast"/>
        </w:trPr>
        <w:tc>
          <w:tcPr>
            <w:tcW w:w="4900" w:type="dxa"/>
          </w:tcPr>
          <w:p w14:paraId="703D65A4">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法定代表人：</w:t>
            </w:r>
          </w:p>
        </w:tc>
        <w:tc>
          <w:tcPr>
            <w:tcW w:w="4539" w:type="dxa"/>
          </w:tcPr>
          <w:p w14:paraId="7E713963">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法定代表人：</w:t>
            </w:r>
          </w:p>
        </w:tc>
      </w:tr>
      <w:tr w14:paraId="2C8CC823">
        <w:tblPrEx>
          <w:tblCellMar>
            <w:top w:w="0" w:type="dxa"/>
            <w:left w:w="108" w:type="dxa"/>
            <w:bottom w:w="0" w:type="dxa"/>
            <w:right w:w="108" w:type="dxa"/>
          </w:tblCellMar>
        </w:tblPrEx>
        <w:trPr>
          <w:trHeight w:val="725" w:hRule="atLeast"/>
        </w:trPr>
        <w:tc>
          <w:tcPr>
            <w:tcW w:w="4900" w:type="dxa"/>
          </w:tcPr>
          <w:p w14:paraId="7BF73677">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委托代理人：</w:t>
            </w:r>
          </w:p>
        </w:tc>
        <w:tc>
          <w:tcPr>
            <w:tcW w:w="4539" w:type="dxa"/>
          </w:tcPr>
          <w:p w14:paraId="55F17E72">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委托代理人：</w:t>
            </w:r>
          </w:p>
        </w:tc>
      </w:tr>
      <w:tr w14:paraId="523980F7">
        <w:tblPrEx>
          <w:tblCellMar>
            <w:top w:w="0" w:type="dxa"/>
            <w:left w:w="108" w:type="dxa"/>
            <w:bottom w:w="0" w:type="dxa"/>
            <w:right w:w="108" w:type="dxa"/>
          </w:tblCellMar>
        </w:tblPrEx>
        <w:trPr>
          <w:trHeight w:val="725" w:hRule="atLeast"/>
        </w:trPr>
        <w:tc>
          <w:tcPr>
            <w:tcW w:w="4900" w:type="dxa"/>
          </w:tcPr>
          <w:p w14:paraId="2FE6AFB2">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电    话：</w:t>
            </w:r>
          </w:p>
        </w:tc>
        <w:tc>
          <w:tcPr>
            <w:tcW w:w="4539" w:type="dxa"/>
          </w:tcPr>
          <w:p w14:paraId="3FEF165B">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电    话： </w:t>
            </w:r>
          </w:p>
        </w:tc>
      </w:tr>
      <w:tr w14:paraId="7807B284">
        <w:tblPrEx>
          <w:tblCellMar>
            <w:top w:w="0" w:type="dxa"/>
            <w:left w:w="108" w:type="dxa"/>
            <w:bottom w:w="0" w:type="dxa"/>
            <w:right w:w="108" w:type="dxa"/>
          </w:tblCellMar>
        </w:tblPrEx>
        <w:trPr>
          <w:trHeight w:val="725" w:hRule="atLeast"/>
        </w:trPr>
        <w:tc>
          <w:tcPr>
            <w:tcW w:w="4900" w:type="dxa"/>
          </w:tcPr>
          <w:p w14:paraId="031570C1">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传    真：</w:t>
            </w:r>
          </w:p>
        </w:tc>
        <w:tc>
          <w:tcPr>
            <w:tcW w:w="4539" w:type="dxa"/>
          </w:tcPr>
          <w:p w14:paraId="68935A9A">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传    真：</w:t>
            </w:r>
          </w:p>
        </w:tc>
      </w:tr>
      <w:tr w14:paraId="38CD9186">
        <w:tblPrEx>
          <w:tblCellMar>
            <w:top w:w="0" w:type="dxa"/>
            <w:left w:w="108" w:type="dxa"/>
            <w:bottom w:w="0" w:type="dxa"/>
            <w:right w:w="108" w:type="dxa"/>
          </w:tblCellMar>
        </w:tblPrEx>
        <w:trPr>
          <w:trHeight w:val="725" w:hRule="atLeast"/>
        </w:trPr>
        <w:tc>
          <w:tcPr>
            <w:tcW w:w="4900" w:type="dxa"/>
          </w:tcPr>
          <w:p w14:paraId="5A586A5D">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电子信箱：</w:t>
            </w:r>
          </w:p>
        </w:tc>
        <w:tc>
          <w:tcPr>
            <w:tcW w:w="4539" w:type="dxa"/>
          </w:tcPr>
          <w:p w14:paraId="0CF547BB">
            <w:pPr>
              <w:spacing w:before="156" w:beforeLines="50"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电子信箱： </w:t>
            </w:r>
          </w:p>
        </w:tc>
      </w:tr>
    </w:tbl>
    <w:p w14:paraId="41548B2F">
      <w:pPr>
        <w:sectPr>
          <w:headerReference r:id="rId8" w:type="default"/>
          <w:footerReference r:id="rId9" w:type="default"/>
          <w:pgSz w:w="11906" w:h="16838"/>
          <w:pgMar w:top="1440" w:right="1800" w:bottom="1440" w:left="1800" w:header="851" w:footer="992" w:gutter="0"/>
          <w:cols w:space="425" w:num="1"/>
          <w:docGrid w:type="lines" w:linePitch="312" w:charSpace="0"/>
        </w:sectPr>
      </w:pPr>
    </w:p>
    <w:p w14:paraId="636C6B2E">
      <w:pPr>
        <w:pStyle w:val="2"/>
        <w:spacing w:before="0" w:after="0" w:line="360" w:lineRule="auto"/>
        <w:contextualSpacing/>
        <w:jc w:val="center"/>
        <w:rPr>
          <w:rFonts w:hint="eastAsia" w:ascii="宋体" w:hAnsi="宋体" w:cs="宋体"/>
          <w:color w:val="000000" w:themeColor="text1"/>
          <w:sz w:val="28"/>
          <w:szCs w:val="28"/>
          <w14:textFill>
            <w14:solidFill>
              <w14:schemeClr w14:val="tx1"/>
            </w14:solidFill>
          </w14:textFill>
        </w:rPr>
      </w:pPr>
      <w:bookmarkStart w:id="18" w:name="OLE_LINK6"/>
      <w:r>
        <w:rPr>
          <w:rFonts w:hint="eastAsia" w:ascii="宋体" w:hAnsi="宋体" w:cs="宋体"/>
          <w:color w:val="000000" w:themeColor="text1"/>
          <w:sz w:val="28"/>
          <w:szCs w:val="28"/>
          <w14:textFill>
            <w14:solidFill>
              <w14:schemeClr w14:val="tx1"/>
            </w14:solidFill>
          </w14:textFill>
        </w:rPr>
        <w:t>第五章 项目采购需求</w:t>
      </w:r>
      <w:bookmarkEnd w:id="18"/>
    </w:p>
    <w:p w14:paraId="5158AD22">
      <w:pPr>
        <w:tabs>
          <w:tab w:val="left" w:pos="7560"/>
        </w:tabs>
        <w:adjustRightInd w:val="0"/>
        <w:snapToGrid w:val="0"/>
        <w:spacing w:line="400" w:lineRule="exact"/>
        <w:ind w:firstLine="422" w:firstLineChars="200"/>
        <w:contextualSpacing/>
        <w:jc w:val="left"/>
        <w:rPr>
          <w:rFonts w:hint="eastAsia" w:ascii="宋体" w:hAnsi="宋体" w:eastAsia="宋体"/>
          <w:b/>
          <w:szCs w:val="21"/>
        </w:rPr>
      </w:pPr>
      <w:r>
        <w:rPr>
          <w:rFonts w:hint="eastAsia" w:ascii="宋体" w:hAnsi="宋体" w:eastAsia="宋体"/>
          <w:b/>
          <w:szCs w:val="21"/>
        </w:rPr>
        <w:t>一、项目概况</w:t>
      </w:r>
    </w:p>
    <w:p w14:paraId="51F6E0FE">
      <w:pPr>
        <w:spacing w:line="400" w:lineRule="exact"/>
        <w:ind w:firstLine="480" w:firstLineChars="200"/>
        <w:contextualSpacing/>
        <w:jc w:val="left"/>
        <w:rPr>
          <w:rFonts w:hint="eastAsia" w:ascii="宋体" w:hAnsi="宋体" w:eastAsia="宋体" w:cs="仿宋"/>
          <w:kern w:val="0"/>
          <w:sz w:val="24"/>
          <w:szCs w:val="24"/>
        </w:rPr>
      </w:pPr>
      <w:r>
        <w:rPr>
          <w:rFonts w:hint="eastAsia" w:ascii="宋体" w:hAnsi="宋体" w:eastAsia="宋体" w:cs="仿宋"/>
          <w:kern w:val="0"/>
          <w:sz w:val="24"/>
          <w:szCs w:val="24"/>
        </w:rPr>
        <w:t>采购范围：本次建设项目包括赤石北、赤石南两处调压站及长度约</w:t>
      </w:r>
      <w:bookmarkStart w:id="20" w:name="_GoBack"/>
      <w:bookmarkEnd w:id="20"/>
      <w:r>
        <w:rPr>
          <w:rFonts w:hint="eastAsia" w:ascii="宋体" w:hAnsi="宋体" w:eastAsia="宋体" w:cs="仿宋"/>
          <w:kern w:val="0"/>
          <w:sz w:val="24"/>
          <w:szCs w:val="24"/>
          <w:lang w:eastAsia="zh-CN"/>
        </w:rPr>
        <w:t>14.8公里</w:t>
      </w:r>
      <w:r>
        <w:rPr>
          <w:rFonts w:hint="eastAsia" w:ascii="宋体" w:hAnsi="宋体" w:eastAsia="宋体" w:cs="仿宋"/>
          <w:kern w:val="0"/>
          <w:sz w:val="24"/>
          <w:szCs w:val="24"/>
        </w:rPr>
        <w:t>的次高压天然气管道，次高压管道由</w:t>
      </w:r>
      <w:r>
        <w:rPr>
          <w:rFonts w:hint="eastAsia" w:ascii="宋体" w:hAnsi="宋体" w:eastAsia="宋体" w:cs="仿宋"/>
          <w:kern w:val="0"/>
          <w:sz w:val="24"/>
          <w:szCs w:val="24"/>
          <w:lang w:eastAsia="zh-CN"/>
        </w:rPr>
        <w:t>深汕综合高中</w:t>
      </w:r>
      <w:r>
        <w:rPr>
          <w:rFonts w:hint="eastAsia" w:ascii="宋体" w:hAnsi="宋体" w:eastAsia="宋体" w:cs="仿宋"/>
          <w:kern w:val="0"/>
          <w:sz w:val="24"/>
          <w:szCs w:val="24"/>
        </w:rPr>
        <w:t>接至赤石南调压站，规划研究范围可结合研究实际需求综合确定。深汕特别合作区</w:t>
      </w:r>
      <w:r>
        <w:rPr>
          <w:rFonts w:hint="eastAsia" w:ascii="宋体" w:hAnsi="宋体" w:eastAsia="宋体" w:cs="仿宋"/>
          <w:kern w:val="0"/>
          <w:sz w:val="24"/>
          <w:szCs w:val="24"/>
          <w:lang w:eastAsia="zh-CN"/>
        </w:rPr>
        <w:t>深汕特别合作区赤石北、赤石南调压站及次高压天然气管线（深汕综合高中-赤石南调压站）规划设计条件选址和选线研究</w:t>
      </w:r>
      <w:r>
        <w:rPr>
          <w:rFonts w:hint="eastAsia" w:ascii="宋体" w:hAnsi="宋体" w:eastAsia="宋体" w:cs="仿宋"/>
          <w:kern w:val="0"/>
          <w:sz w:val="24"/>
          <w:szCs w:val="24"/>
        </w:rPr>
        <w:t>1项。</w:t>
      </w:r>
    </w:p>
    <w:p w14:paraId="072262D8">
      <w:pPr>
        <w:spacing w:line="400" w:lineRule="exact"/>
        <w:ind w:firstLine="480" w:firstLineChars="200"/>
        <w:contextualSpacing/>
        <w:jc w:val="left"/>
        <w:rPr>
          <w:rFonts w:hint="default" w:ascii="宋体" w:hAnsi="宋体" w:eastAsia="宋体" w:cs="仿宋"/>
          <w:kern w:val="0"/>
          <w:sz w:val="24"/>
          <w:szCs w:val="24"/>
          <w:lang w:val="en-US" w:eastAsia="zh-CN"/>
        </w:rPr>
      </w:pPr>
      <w:r>
        <w:rPr>
          <w:rFonts w:hint="eastAsia" w:ascii="宋体" w:hAnsi="宋体" w:eastAsia="宋体" w:cs="仿宋"/>
          <w:kern w:val="0"/>
          <w:sz w:val="24"/>
          <w:szCs w:val="24"/>
        </w:rPr>
        <w:t>服务地点：深圳市深汕特别合作区</w:t>
      </w:r>
      <w:r>
        <w:rPr>
          <w:rFonts w:hint="eastAsia" w:ascii="宋体" w:hAnsi="宋体" w:eastAsia="宋体" w:cs="仿宋"/>
          <w:kern w:val="0"/>
          <w:sz w:val="24"/>
          <w:szCs w:val="24"/>
          <w:lang w:val="en-US" w:eastAsia="zh-CN"/>
        </w:rPr>
        <w:t>赤石街道</w:t>
      </w:r>
    </w:p>
    <w:p w14:paraId="4D36A187">
      <w:pPr>
        <w:spacing w:line="400" w:lineRule="exact"/>
        <w:ind w:firstLine="480" w:firstLineChars="200"/>
        <w:contextualSpacing/>
        <w:jc w:val="left"/>
        <w:rPr>
          <w:rFonts w:hint="eastAsia" w:ascii="宋体" w:hAnsi="宋体" w:eastAsia="宋体" w:cs="仿宋"/>
          <w:kern w:val="0"/>
          <w:sz w:val="24"/>
          <w:szCs w:val="24"/>
        </w:rPr>
      </w:pPr>
      <w:r>
        <w:rPr>
          <w:rFonts w:hint="eastAsia" w:ascii="宋体" w:hAnsi="宋体" w:eastAsia="宋体" w:cs="仿宋"/>
          <w:kern w:val="0"/>
          <w:sz w:val="24"/>
          <w:szCs w:val="24"/>
        </w:rPr>
        <w:t>合同期：60天</w:t>
      </w:r>
    </w:p>
    <w:p w14:paraId="43DFA690">
      <w:pPr>
        <w:tabs>
          <w:tab w:val="left" w:pos="7560"/>
        </w:tabs>
        <w:adjustRightInd w:val="0"/>
        <w:snapToGrid w:val="0"/>
        <w:spacing w:line="400" w:lineRule="exact"/>
        <w:ind w:firstLine="422" w:firstLineChars="200"/>
        <w:contextualSpacing/>
        <w:jc w:val="left"/>
        <w:rPr>
          <w:rFonts w:hint="eastAsia" w:ascii="宋体" w:hAnsi="宋体" w:eastAsia="宋体"/>
          <w:b/>
          <w:szCs w:val="21"/>
        </w:rPr>
      </w:pPr>
      <w:r>
        <w:rPr>
          <w:rFonts w:hint="eastAsia" w:ascii="宋体" w:hAnsi="宋体" w:eastAsia="宋体"/>
          <w:b/>
          <w:szCs w:val="21"/>
        </w:rPr>
        <w:t>二、服务成果</w:t>
      </w:r>
    </w:p>
    <w:p w14:paraId="4AA4B31C">
      <w:pPr>
        <w:widowControl/>
        <w:spacing w:line="400" w:lineRule="exact"/>
        <w:ind w:firstLine="480" w:firstLineChars="200"/>
        <w:contextualSpacing w:val="0"/>
        <w:jc w:val="left"/>
        <w:rPr>
          <w:rFonts w:hint="eastAsia" w:ascii="黑体" w:hAnsi="黑体" w:eastAsia="黑体"/>
          <w:sz w:val="28"/>
          <w:szCs w:val="28"/>
        </w:rPr>
      </w:pPr>
      <w:r>
        <w:rPr>
          <w:rFonts w:hint="eastAsia" w:ascii="宋体" w:hAnsi="宋体" w:eastAsia="宋体" w:cs="仿宋"/>
          <w:kern w:val="0"/>
          <w:sz w:val="24"/>
          <w:szCs w:val="24"/>
        </w:rPr>
        <w:t>结合项目特征，为便于甲方和主管部门使用，规划形成研究报告+图集的成果体系。具体包括：（1）《深汕特别合作区赤石北、赤石南调压站及</w:t>
      </w:r>
      <w:r>
        <w:rPr>
          <w:rFonts w:hint="eastAsia" w:ascii="宋体" w:hAnsi="宋体" w:eastAsia="宋体" w:cs="仿宋"/>
          <w:kern w:val="0"/>
          <w:sz w:val="24"/>
          <w:szCs w:val="24"/>
          <w:lang w:eastAsia="zh-CN"/>
        </w:rPr>
        <w:t>次高压天然气管线（深汕综合高中-赤石南调压站）</w:t>
      </w:r>
      <w:r>
        <w:rPr>
          <w:rFonts w:hint="eastAsia" w:ascii="宋体" w:hAnsi="宋体" w:eastAsia="宋体" w:cs="仿宋"/>
          <w:kern w:val="0"/>
          <w:sz w:val="24"/>
          <w:szCs w:val="24"/>
        </w:rPr>
        <w:t>选址及规划设计条件研究》研究报告（含图集）纸质成果6套；（2）研究成果内容的电子成果1套，以WORD、PPT、Excel和CAD格式提交。</w:t>
      </w:r>
      <w:r>
        <w:rPr>
          <w:rFonts w:hint="eastAsia" w:ascii="宋体" w:hAnsi="宋体" w:eastAsia="宋体" w:cs="仿宋"/>
          <w:kern w:val="0"/>
          <w:sz w:val="24"/>
          <w:szCs w:val="24"/>
          <w:lang w:eastAsia="zh-CN"/>
        </w:rPr>
        <w:t>（</w:t>
      </w:r>
      <w:r>
        <w:rPr>
          <w:rFonts w:hint="eastAsia" w:ascii="宋体" w:hAnsi="宋体" w:eastAsia="宋体" w:cs="仿宋"/>
          <w:kern w:val="0"/>
          <w:sz w:val="24"/>
          <w:szCs w:val="24"/>
          <w:lang w:val="en-US" w:eastAsia="zh-CN"/>
        </w:rPr>
        <w:t>3</w:t>
      </w:r>
      <w:r>
        <w:rPr>
          <w:rFonts w:hint="eastAsia" w:ascii="宋体" w:hAnsi="宋体" w:eastAsia="宋体" w:cs="仿宋"/>
          <w:kern w:val="0"/>
          <w:sz w:val="24"/>
          <w:szCs w:val="24"/>
          <w:lang w:eastAsia="zh-CN"/>
        </w:rPr>
        <w:t>）</w:t>
      </w:r>
      <w:r>
        <w:rPr>
          <w:rFonts w:hint="eastAsia" w:ascii="宋体" w:hAnsi="宋体" w:eastAsia="宋体" w:cs="仿宋"/>
          <w:kern w:val="0"/>
          <w:sz w:val="24"/>
          <w:szCs w:val="24"/>
        </w:rPr>
        <w:t>编制深度应符合国家及省市现行相关政策和规范要求，为政府部门出具建设项目用地预审与选址意见书提供支撑。</w:t>
      </w:r>
    </w:p>
    <w:p w14:paraId="37101D0E">
      <w:pPr>
        <w:pStyle w:val="2"/>
        <w:spacing w:before="0" w:after="0" w:line="360" w:lineRule="auto"/>
        <w:contextualSpacing/>
        <w:jc w:val="center"/>
        <w:rPr>
          <w:rFonts w:hint="eastAsia" w:ascii="黑体" w:hAnsi="黑体" w:eastAsia="黑体"/>
          <w:sz w:val="28"/>
          <w:szCs w:val="28"/>
        </w:rPr>
      </w:pPr>
    </w:p>
    <w:p w14:paraId="003767EC">
      <w:pPr>
        <w:spacing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689A874C">
      <w:pPr>
        <w:pStyle w:val="2"/>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第六章  响应文件格式</w:t>
      </w:r>
    </w:p>
    <w:p w14:paraId="0B456227">
      <w:pPr>
        <w:adjustRightInd w:val="0"/>
        <w:snapToGrid w:val="0"/>
        <w:jc w:val="center"/>
      </w:pPr>
      <w:bookmarkStart w:id="19" w:name="_Hlk532142230"/>
    </w:p>
    <w:p w14:paraId="7FD33779">
      <w:pPr>
        <w:pStyle w:val="5"/>
      </w:pPr>
    </w:p>
    <w:p w14:paraId="65041DD5">
      <w:pPr>
        <w:adjustRightInd w:val="0"/>
        <w:snapToGrid w:val="0"/>
        <w:rPr>
          <w:sz w:val="20"/>
          <w:szCs w:val="20"/>
        </w:rPr>
      </w:pPr>
    </w:p>
    <w:p w14:paraId="69F95E66">
      <w:pPr>
        <w:adjustRightInd w:val="0"/>
        <w:snapToGrid w:val="0"/>
        <w:rPr>
          <w:sz w:val="20"/>
          <w:szCs w:val="20"/>
        </w:rPr>
      </w:pPr>
    </w:p>
    <w:p w14:paraId="1EA77015">
      <w:pPr>
        <w:adjustRightInd w:val="0"/>
        <w:snapToGrid w:val="0"/>
        <w:jc w:val="center"/>
        <w:rPr>
          <w:rFonts w:cs="Courier New"/>
          <w:b/>
          <w:bCs/>
          <w:sz w:val="52"/>
          <w:szCs w:val="52"/>
        </w:rPr>
      </w:pPr>
    </w:p>
    <w:p w14:paraId="1883A73B">
      <w:pPr>
        <w:adjustRightInd w:val="0"/>
        <w:snapToGrid w:val="0"/>
        <w:jc w:val="center"/>
        <w:rPr>
          <w:rFonts w:cs="Courier New"/>
          <w:b/>
          <w:bCs/>
          <w:sz w:val="84"/>
          <w:szCs w:val="84"/>
        </w:rPr>
      </w:pPr>
      <w:r>
        <w:rPr>
          <w:rFonts w:cs="Courier New"/>
          <w:b/>
          <w:bCs/>
          <w:sz w:val="84"/>
          <w:szCs w:val="84"/>
        </w:rPr>
        <w:t>响应文件</w:t>
      </w:r>
    </w:p>
    <w:p w14:paraId="0DB32E7F">
      <w:pPr>
        <w:adjustRightInd w:val="0"/>
        <w:snapToGrid w:val="0"/>
        <w:rPr>
          <w:sz w:val="28"/>
          <w:szCs w:val="28"/>
        </w:rPr>
      </w:pPr>
    </w:p>
    <w:p w14:paraId="2E0B6A1F">
      <w:pPr>
        <w:tabs>
          <w:tab w:val="left" w:pos="7560"/>
        </w:tabs>
        <w:spacing w:line="360" w:lineRule="auto"/>
        <w:contextualSpacing/>
        <w:jc w:val="center"/>
        <w:rPr>
          <w:rFonts w:hint="eastAsia" w:ascii="宋体" w:hAnsi="宋体" w:eastAsia="宋体" w:cs="仿宋_GB2312"/>
          <w:b/>
          <w:sz w:val="32"/>
          <w:szCs w:val="32"/>
        </w:rPr>
      </w:pPr>
    </w:p>
    <w:p w14:paraId="06F2F2A5">
      <w:pPr>
        <w:adjustRightInd w:val="0"/>
        <w:snapToGrid w:val="0"/>
        <w:jc w:val="center"/>
        <w:rPr>
          <w:sz w:val="28"/>
          <w:szCs w:val="28"/>
        </w:rPr>
      </w:pPr>
    </w:p>
    <w:p w14:paraId="31534D14">
      <w:pPr>
        <w:tabs>
          <w:tab w:val="left" w:pos="7560"/>
        </w:tabs>
        <w:spacing w:line="360" w:lineRule="auto"/>
        <w:ind w:firstLine="562" w:firstLineChars="200"/>
        <w:contextualSpacing/>
        <w:rPr>
          <w:rFonts w:hint="eastAsia" w:ascii="宋体" w:hAnsi="宋体" w:eastAsia="宋体" w:cs="仿宋_GB2312"/>
          <w:b/>
          <w:sz w:val="28"/>
          <w:szCs w:val="28"/>
        </w:rPr>
      </w:pPr>
    </w:p>
    <w:p w14:paraId="63C0C763">
      <w:pPr>
        <w:tabs>
          <w:tab w:val="left" w:pos="7560"/>
        </w:tabs>
        <w:spacing w:line="360" w:lineRule="auto"/>
        <w:ind w:firstLine="562" w:firstLineChars="200"/>
        <w:contextualSpacing/>
        <w:rPr>
          <w:rFonts w:hint="eastAsia" w:ascii="宋体" w:hAnsi="宋体" w:eastAsia="宋体" w:cs="仿宋_GB2312"/>
          <w:b/>
          <w:sz w:val="28"/>
          <w:szCs w:val="28"/>
        </w:rPr>
      </w:pPr>
    </w:p>
    <w:p w14:paraId="75AE19F9">
      <w:pPr>
        <w:tabs>
          <w:tab w:val="left" w:pos="7560"/>
        </w:tabs>
        <w:spacing w:line="360" w:lineRule="auto"/>
        <w:ind w:firstLine="562" w:firstLineChars="200"/>
        <w:contextualSpacing/>
        <w:rPr>
          <w:rFonts w:hint="eastAsia" w:ascii="宋体" w:hAnsi="宋体" w:eastAsia="宋体" w:cs="仿宋_GB2312"/>
          <w:b/>
          <w:sz w:val="28"/>
          <w:szCs w:val="28"/>
          <w:u w:val="single"/>
        </w:rPr>
      </w:pPr>
      <w:r>
        <w:rPr>
          <w:rFonts w:hint="eastAsia" w:ascii="宋体" w:hAnsi="宋体" w:eastAsia="宋体" w:cs="仿宋_GB2312"/>
          <w:b/>
          <w:sz w:val="28"/>
          <w:szCs w:val="28"/>
        </w:rPr>
        <w:t>项目名称：</w:t>
      </w:r>
      <w:r>
        <w:rPr>
          <w:rFonts w:ascii="宋体" w:hAnsi="宋体" w:eastAsia="宋体"/>
          <w:color w:val="0000FF"/>
          <w:szCs w:val="21"/>
          <w:u w:val="single"/>
        </w:rPr>
        <w:t xml:space="preserve">xxxxxxxxxx </w:t>
      </w:r>
    </w:p>
    <w:p w14:paraId="33274CB6">
      <w:pPr>
        <w:spacing w:line="360" w:lineRule="auto"/>
        <w:ind w:firstLine="562" w:firstLineChars="200"/>
        <w:contextualSpacing/>
        <w:rPr>
          <w:rFonts w:hint="eastAsia" w:ascii="宋体" w:hAnsi="宋体" w:eastAsia="宋体"/>
          <w:b/>
          <w:sz w:val="28"/>
          <w:szCs w:val="28"/>
        </w:rPr>
      </w:pPr>
    </w:p>
    <w:p w14:paraId="05B6A149">
      <w:pPr>
        <w:tabs>
          <w:tab w:val="left" w:pos="7560"/>
        </w:tabs>
        <w:spacing w:line="360" w:lineRule="auto"/>
        <w:ind w:firstLine="562" w:firstLineChars="200"/>
        <w:contextualSpacing/>
        <w:rPr>
          <w:rFonts w:hint="eastAsia"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xxxx     </w:t>
      </w:r>
    </w:p>
    <w:p w14:paraId="4A5625B7">
      <w:pPr>
        <w:tabs>
          <w:tab w:val="left" w:pos="7560"/>
        </w:tabs>
        <w:spacing w:line="360" w:lineRule="auto"/>
        <w:ind w:firstLine="562" w:firstLineChars="200"/>
        <w:contextualSpacing/>
        <w:rPr>
          <w:rFonts w:hint="eastAsia" w:ascii="宋体" w:hAnsi="宋体" w:eastAsia="宋体"/>
          <w:b/>
          <w:sz w:val="28"/>
          <w:szCs w:val="28"/>
        </w:rPr>
      </w:pPr>
    </w:p>
    <w:p w14:paraId="65F1C029">
      <w:pPr>
        <w:tabs>
          <w:tab w:val="left" w:pos="7560"/>
        </w:tabs>
        <w:spacing w:line="360" w:lineRule="auto"/>
        <w:ind w:firstLine="562" w:firstLineChars="200"/>
        <w:contextualSpacing/>
        <w:rPr>
          <w:rFonts w:hint="eastAsia"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14:paraId="0665C734">
      <w:pPr>
        <w:tabs>
          <w:tab w:val="left" w:pos="7560"/>
        </w:tabs>
        <w:spacing w:line="360" w:lineRule="auto"/>
        <w:contextualSpacing/>
        <w:rPr>
          <w:rFonts w:hint="eastAsia" w:ascii="宋体" w:hAnsi="宋体" w:eastAsia="宋体"/>
          <w:szCs w:val="21"/>
        </w:rPr>
      </w:pPr>
    </w:p>
    <w:p w14:paraId="0997D55C">
      <w:pPr>
        <w:tabs>
          <w:tab w:val="left" w:pos="7560"/>
        </w:tabs>
        <w:spacing w:line="360" w:lineRule="auto"/>
        <w:ind w:firstLine="562" w:firstLineChars="200"/>
        <w:contextualSpacing/>
        <w:rPr>
          <w:rFonts w:hint="eastAsia" w:ascii="宋体" w:hAnsi="宋体" w:eastAsia="宋体" w:cs="仿宋_GB2312"/>
          <w:b/>
          <w:sz w:val="28"/>
          <w:szCs w:val="28"/>
        </w:rPr>
      </w:pPr>
      <w:r>
        <w:rPr>
          <w:rFonts w:hint="eastAsia" w:ascii="宋体" w:hAnsi="宋体" w:eastAsia="宋体" w:cs="仿宋_GB2312"/>
          <w:b/>
          <w:sz w:val="28"/>
          <w:szCs w:val="28"/>
        </w:rPr>
        <w:t>联系人及电话：</w:t>
      </w:r>
    </w:p>
    <w:p w14:paraId="20E0D821">
      <w:pPr>
        <w:tabs>
          <w:tab w:val="left" w:pos="7560"/>
        </w:tabs>
        <w:spacing w:line="360" w:lineRule="auto"/>
        <w:ind w:firstLine="420" w:firstLineChars="200"/>
        <w:contextualSpacing/>
        <w:rPr>
          <w:rFonts w:hint="eastAsia" w:ascii="宋体" w:hAnsi="宋体" w:eastAsia="宋体"/>
          <w:szCs w:val="21"/>
        </w:rPr>
      </w:pPr>
    </w:p>
    <w:p w14:paraId="6CD03C2F">
      <w:pPr>
        <w:tabs>
          <w:tab w:val="left" w:pos="7560"/>
        </w:tabs>
        <w:spacing w:line="360" w:lineRule="auto"/>
        <w:ind w:firstLine="562" w:firstLineChars="200"/>
        <w:contextualSpacing/>
        <w:jc w:val="center"/>
        <w:rPr>
          <w:rFonts w:hint="eastAsia" w:ascii="宋体" w:hAnsi="宋体" w:eastAsia="宋体"/>
          <w:b/>
          <w:sz w:val="28"/>
          <w:szCs w:val="28"/>
        </w:rPr>
      </w:pPr>
      <w:r>
        <w:rPr>
          <w:rFonts w:hint="eastAsia" w:ascii="宋体" w:hAnsi="宋体" w:eastAsia="宋体" w:cs="仿宋_GB2312"/>
          <w:b/>
          <w:sz w:val="28"/>
          <w:szCs w:val="28"/>
        </w:rPr>
        <w:t>20</w:t>
      </w:r>
      <w:r>
        <w:rPr>
          <w:rFonts w:ascii="宋体" w:hAnsi="宋体" w:eastAsia="宋体"/>
          <w:color w:val="0000FF"/>
          <w:szCs w:val="21"/>
          <w:u w:val="single"/>
        </w:rPr>
        <w:t>xx</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bookmarkEnd w:id="19"/>
    <w:p w14:paraId="0BA1BAE2">
      <w:pPr>
        <w:widowControl/>
        <w:jc w:val="left"/>
      </w:pPr>
      <w:r>
        <w:br w:type="page"/>
      </w:r>
    </w:p>
    <w:p w14:paraId="568B217A">
      <w:pPr>
        <w:pStyle w:val="3"/>
        <w:spacing w:before="0" w:after="0" w:line="360" w:lineRule="auto"/>
        <w:contextualSpacing/>
        <w:jc w:val="left"/>
        <w:rPr>
          <w:rFonts w:hint="eastAsia" w:ascii="宋体" w:hAnsi="宋体" w:eastAsia="宋体"/>
          <w:sz w:val="24"/>
          <w:szCs w:val="24"/>
        </w:rPr>
      </w:pPr>
      <w:r>
        <w:rPr>
          <w:rFonts w:hint="eastAsia" w:ascii="宋体" w:hAnsi="宋体" w:eastAsia="宋体"/>
          <w:sz w:val="24"/>
          <w:szCs w:val="24"/>
        </w:rPr>
        <w:t>一、符合性评审文件</w:t>
      </w:r>
    </w:p>
    <w:p w14:paraId="32903A0F">
      <w:pPr>
        <w:spacing w:line="360" w:lineRule="auto"/>
        <w:ind w:firstLine="422" w:firstLineChars="200"/>
        <w:contextualSpacing/>
        <w:jc w:val="center"/>
        <w:rPr>
          <w:rFonts w:hint="eastAsia" w:ascii="宋体" w:hAnsi="宋体" w:eastAsia="宋体" w:cs="宋体"/>
          <w:b/>
          <w:color w:val="000000"/>
          <w:kern w:val="0"/>
          <w:szCs w:val="21"/>
          <w:highlight w:val="yellow"/>
        </w:rPr>
      </w:pPr>
      <w:r>
        <w:rPr>
          <w:rFonts w:hint="eastAsia"/>
          <w:b/>
          <w:szCs w:val="21"/>
        </w:rPr>
        <w:t>符合性评审响应表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14:paraId="21F0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62102B23">
            <w:pPr>
              <w:pStyle w:val="11"/>
              <w:spacing w:before="0" w:beforeAutospacing="0" w:after="0" w:afterAutospacing="0"/>
              <w:contextualSpacing/>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14:paraId="2153C7D1">
            <w:pPr>
              <w:widowControl/>
              <w:contextualSpacing/>
              <w:jc w:val="center"/>
              <w:rPr>
                <w:rFonts w:hint="eastAsia" w:cs="宋体" w:asciiTheme="minorEastAsia" w:hAnsiTheme="minorEastAsia"/>
                <w:b/>
                <w:bCs/>
                <w:kern w:val="0"/>
                <w:szCs w:val="21"/>
              </w:rPr>
            </w:pPr>
            <w:r>
              <w:rPr>
                <w:rFonts w:hint="eastAsia" w:cs="宋体" w:asciiTheme="minorEastAsia" w:hAnsiTheme="minorEastAsia"/>
                <w:b/>
                <w:bCs/>
                <w:kern w:val="0"/>
                <w:szCs w:val="21"/>
              </w:rPr>
              <w:t>评审项目</w:t>
            </w:r>
          </w:p>
        </w:tc>
        <w:tc>
          <w:tcPr>
            <w:tcW w:w="2562" w:type="pct"/>
            <w:vAlign w:val="center"/>
          </w:tcPr>
          <w:p w14:paraId="26255832">
            <w:pPr>
              <w:widowControl/>
              <w:contextualSpacing/>
              <w:jc w:val="center"/>
              <w:rPr>
                <w:rFonts w:hint="eastAsia" w:cs="宋体" w:asciiTheme="minorEastAsia" w:hAnsiTheme="minorEastAsia"/>
                <w:b/>
                <w:bCs/>
                <w:kern w:val="0"/>
                <w:szCs w:val="21"/>
              </w:rPr>
            </w:pPr>
            <w:r>
              <w:rPr>
                <w:rFonts w:hint="eastAsia" w:cs="宋体" w:asciiTheme="minorEastAsia" w:hAnsiTheme="minorEastAsia"/>
                <w:b/>
                <w:bCs/>
                <w:kern w:val="0"/>
                <w:szCs w:val="21"/>
              </w:rPr>
              <w:t>评审标准及证明材料</w:t>
            </w:r>
          </w:p>
        </w:tc>
        <w:tc>
          <w:tcPr>
            <w:tcW w:w="661" w:type="pct"/>
            <w:vAlign w:val="center"/>
          </w:tcPr>
          <w:p w14:paraId="01B543A5">
            <w:pPr>
              <w:widowControl/>
              <w:contextualSpacing/>
              <w:jc w:val="center"/>
              <w:rPr>
                <w:rFonts w:hint="eastAsia" w:cs="Times New Roman" w:asciiTheme="minorEastAsia" w:hAnsiTheme="minorEastAsia"/>
                <w:szCs w:val="21"/>
              </w:rPr>
            </w:pPr>
            <w:r>
              <w:rPr>
                <w:rFonts w:hint="eastAsia" w:cs="宋体" w:asciiTheme="minorEastAsia" w:hAnsiTheme="minorEastAsia"/>
                <w:b/>
                <w:bCs/>
                <w:kern w:val="0"/>
                <w:szCs w:val="21"/>
              </w:rPr>
              <w:t>响应</w:t>
            </w:r>
          </w:p>
        </w:tc>
      </w:tr>
      <w:tr w14:paraId="2431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2B9DDAB4">
            <w:pPr>
              <w:widowControl/>
              <w:contextualSpacing/>
              <w:jc w:val="center"/>
              <w:rPr>
                <w:rFonts w:hint="eastAsia" w:cs="宋体" w:asciiTheme="minorEastAsia" w:hAnsiTheme="minorEastAsia"/>
                <w:szCs w:val="21"/>
              </w:rPr>
            </w:pPr>
            <w:r>
              <w:rPr>
                <w:rFonts w:hint="eastAsia" w:ascii="宋体" w:hAnsi="宋体" w:cs="宋体"/>
                <w:szCs w:val="21"/>
              </w:rPr>
              <w:t>1</w:t>
            </w:r>
          </w:p>
        </w:tc>
        <w:tc>
          <w:tcPr>
            <w:tcW w:w="1297" w:type="pct"/>
            <w:vAlign w:val="center"/>
          </w:tcPr>
          <w:p w14:paraId="61DBF92A">
            <w:pPr>
              <w:widowControl/>
              <w:contextualSpacing/>
              <w:jc w:val="center"/>
              <w:rPr>
                <w:rFonts w:hint="eastAsia" w:asciiTheme="minorEastAsia" w:hAnsiTheme="minorEastAsia"/>
                <w:szCs w:val="21"/>
              </w:rPr>
            </w:pPr>
            <w:r>
              <w:rPr>
                <w:rFonts w:hint="eastAsia" w:ascii="宋体" w:hAnsi="宋体" w:cs="宋体"/>
                <w:szCs w:val="21"/>
              </w:rPr>
              <w:t>响应人名称</w:t>
            </w:r>
          </w:p>
        </w:tc>
        <w:tc>
          <w:tcPr>
            <w:tcW w:w="2562" w:type="pct"/>
            <w:vAlign w:val="center"/>
          </w:tcPr>
          <w:p w14:paraId="4EF2AEED">
            <w:pPr>
              <w:widowControl/>
              <w:contextualSpacing/>
              <w:jc w:val="center"/>
              <w:rPr>
                <w:rFonts w:hint="eastAsia" w:asciiTheme="minorEastAsia" w:hAnsiTheme="minorEastAsia"/>
                <w:bCs/>
                <w:szCs w:val="21"/>
              </w:rPr>
            </w:pPr>
            <w:r>
              <w:rPr>
                <w:rFonts w:hint="eastAsia" w:ascii="宋体" w:hAnsi="宋体" w:cs="宋体"/>
                <w:szCs w:val="21"/>
              </w:rPr>
              <w:t>与营业执照、资质证书等一致。</w:t>
            </w:r>
          </w:p>
        </w:tc>
        <w:tc>
          <w:tcPr>
            <w:tcW w:w="661" w:type="pct"/>
            <w:vAlign w:val="center"/>
          </w:tcPr>
          <w:p w14:paraId="4F2D9ECD">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41EA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2CC7DE75">
            <w:pPr>
              <w:widowControl/>
              <w:contextualSpacing/>
              <w:jc w:val="center"/>
              <w:rPr>
                <w:rFonts w:hint="eastAsia" w:cs="宋体" w:asciiTheme="minorEastAsia" w:hAnsiTheme="minorEastAsia"/>
                <w:szCs w:val="21"/>
              </w:rPr>
            </w:pPr>
            <w:r>
              <w:rPr>
                <w:rFonts w:hint="eastAsia" w:ascii="宋体" w:hAnsi="宋体" w:cs="宋体"/>
                <w:szCs w:val="21"/>
              </w:rPr>
              <w:t>2</w:t>
            </w:r>
          </w:p>
        </w:tc>
        <w:tc>
          <w:tcPr>
            <w:tcW w:w="1297" w:type="pct"/>
            <w:vAlign w:val="center"/>
          </w:tcPr>
          <w:p w14:paraId="0AAE0CB1">
            <w:pPr>
              <w:widowControl/>
              <w:contextualSpacing/>
              <w:jc w:val="center"/>
              <w:rPr>
                <w:rFonts w:hint="eastAsia" w:asciiTheme="minorEastAsia" w:hAnsiTheme="minorEastAsia"/>
                <w:szCs w:val="21"/>
              </w:rPr>
            </w:pPr>
            <w:r>
              <w:rPr>
                <w:rFonts w:hint="eastAsia" w:ascii="宋体" w:hAnsi="宋体" w:cs="宋体"/>
                <w:szCs w:val="21"/>
              </w:rPr>
              <w:t>响应文件的盖章或者签字</w:t>
            </w:r>
          </w:p>
        </w:tc>
        <w:tc>
          <w:tcPr>
            <w:tcW w:w="2562" w:type="pct"/>
            <w:vAlign w:val="center"/>
          </w:tcPr>
          <w:p w14:paraId="5229A224">
            <w:pPr>
              <w:widowControl/>
              <w:contextualSpacing/>
              <w:jc w:val="center"/>
              <w:rPr>
                <w:rFonts w:hint="eastAsia" w:asciiTheme="minorEastAsia" w:hAnsiTheme="minorEastAsia"/>
                <w:bCs/>
                <w:szCs w:val="21"/>
              </w:rPr>
            </w:pPr>
            <w:r>
              <w:rPr>
                <w:rFonts w:hint="eastAsia" w:ascii="宋体" w:hAnsi="宋体" w:cs="宋体"/>
                <w:szCs w:val="21"/>
              </w:rPr>
              <w:t>采购文件“响应人须知前附表”第6条规定。</w:t>
            </w:r>
          </w:p>
        </w:tc>
        <w:tc>
          <w:tcPr>
            <w:tcW w:w="661" w:type="pct"/>
            <w:vAlign w:val="center"/>
          </w:tcPr>
          <w:p w14:paraId="223E0FA1">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102F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553551F1">
            <w:pPr>
              <w:widowControl/>
              <w:contextualSpacing/>
              <w:jc w:val="center"/>
              <w:rPr>
                <w:rFonts w:hint="eastAsia" w:cs="宋体" w:asciiTheme="minorEastAsia" w:hAnsiTheme="minorEastAsia"/>
                <w:szCs w:val="21"/>
              </w:rPr>
            </w:pPr>
            <w:r>
              <w:rPr>
                <w:rFonts w:hint="eastAsia" w:ascii="宋体" w:hAnsi="宋体" w:cs="宋体"/>
                <w:szCs w:val="21"/>
              </w:rPr>
              <w:t>3</w:t>
            </w:r>
          </w:p>
        </w:tc>
        <w:tc>
          <w:tcPr>
            <w:tcW w:w="1297" w:type="pct"/>
            <w:vAlign w:val="center"/>
          </w:tcPr>
          <w:p w14:paraId="7995770B">
            <w:pPr>
              <w:widowControl/>
              <w:contextualSpacing/>
              <w:jc w:val="center"/>
              <w:rPr>
                <w:rFonts w:hint="eastAsia" w:asciiTheme="minorEastAsia" w:hAnsiTheme="minorEastAsia"/>
                <w:szCs w:val="21"/>
              </w:rPr>
            </w:pPr>
            <w:r>
              <w:rPr>
                <w:rFonts w:hint="eastAsia" w:ascii="宋体" w:hAnsi="宋体" w:cs="宋体"/>
                <w:szCs w:val="21"/>
              </w:rPr>
              <w:t>采购文件实质性要求的标识</w:t>
            </w:r>
          </w:p>
        </w:tc>
        <w:tc>
          <w:tcPr>
            <w:tcW w:w="2562" w:type="pct"/>
            <w:vAlign w:val="center"/>
          </w:tcPr>
          <w:p w14:paraId="7604E1CB">
            <w:pPr>
              <w:widowControl/>
              <w:contextualSpacing/>
              <w:jc w:val="center"/>
              <w:rPr>
                <w:rFonts w:hint="eastAsia" w:asciiTheme="minorEastAsia" w:hAnsiTheme="minorEastAsia"/>
                <w:bCs/>
                <w:szCs w:val="21"/>
              </w:rPr>
            </w:pPr>
            <w:r>
              <w:rPr>
                <w:rFonts w:hint="eastAsia" w:ascii="宋体" w:hAnsi="宋体" w:cs="宋体"/>
                <w:szCs w:val="21"/>
              </w:rPr>
              <w:t>采购文件“响应人须知前附表”第4条规定。</w:t>
            </w:r>
          </w:p>
        </w:tc>
        <w:tc>
          <w:tcPr>
            <w:tcW w:w="661" w:type="pct"/>
            <w:vAlign w:val="center"/>
          </w:tcPr>
          <w:p w14:paraId="3457323E">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5894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DEA44FA">
            <w:pPr>
              <w:widowControl/>
              <w:contextualSpacing/>
              <w:jc w:val="center"/>
              <w:rPr>
                <w:rFonts w:hint="eastAsia" w:cs="宋体" w:asciiTheme="minorEastAsia" w:hAnsiTheme="minorEastAsia"/>
                <w:szCs w:val="21"/>
              </w:rPr>
            </w:pPr>
            <w:r>
              <w:rPr>
                <w:rFonts w:hint="eastAsia" w:ascii="宋体" w:hAnsi="宋体" w:cs="宋体"/>
                <w:szCs w:val="21"/>
              </w:rPr>
              <w:t>4</w:t>
            </w:r>
          </w:p>
        </w:tc>
        <w:tc>
          <w:tcPr>
            <w:tcW w:w="1297" w:type="pct"/>
            <w:vAlign w:val="center"/>
          </w:tcPr>
          <w:p w14:paraId="1F652362">
            <w:pPr>
              <w:widowControl/>
              <w:contextualSpacing/>
              <w:jc w:val="center"/>
              <w:rPr>
                <w:rFonts w:hint="eastAsia" w:cs="宋体" w:asciiTheme="minorEastAsia" w:hAnsiTheme="minorEastAsia"/>
                <w:szCs w:val="21"/>
              </w:rPr>
            </w:pPr>
            <w:r>
              <w:rPr>
                <w:rFonts w:hint="eastAsia" w:ascii="宋体" w:hAnsi="宋体" w:cs="宋体"/>
                <w:szCs w:val="21"/>
              </w:rPr>
              <w:t>响应人资格条件</w:t>
            </w:r>
          </w:p>
        </w:tc>
        <w:tc>
          <w:tcPr>
            <w:tcW w:w="2562" w:type="pct"/>
            <w:vAlign w:val="center"/>
          </w:tcPr>
          <w:p w14:paraId="060B241F">
            <w:pPr>
              <w:widowControl/>
              <w:contextualSpacing/>
              <w:jc w:val="center"/>
              <w:rPr>
                <w:rFonts w:hint="eastAsia" w:cs="宋体" w:asciiTheme="minorEastAsia" w:hAnsiTheme="minorEastAsia"/>
                <w:kern w:val="0"/>
                <w:sz w:val="24"/>
                <w:szCs w:val="21"/>
              </w:rPr>
            </w:pPr>
            <w:r>
              <w:rPr>
                <w:rFonts w:hint="eastAsia" w:ascii="宋体" w:hAnsi="宋体" w:cs="宋体"/>
                <w:szCs w:val="21"/>
              </w:rPr>
              <w:t>采购公告/采购邀请函“二、响应人资格及信誉要求”。</w:t>
            </w:r>
          </w:p>
        </w:tc>
        <w:tc>
          <w:tcPr>
            <w:tcW w:w="661" w:type="pct"/>
            <w:vAlign w:val="center"/>
          </w:tcPr>
          <w:p w14:paraId="7475719B">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54BA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932593C">
            <w:pPr>
              <w:widowControl/>
              <w:contextualSpacing/>
              <w:jc w:val="center"/>
              <w:rPr>
                <w:rFonts w:hint="eastAsia" w:cs="宋体" w:asciiTheme="minorEastAsia" w:hAnsiTheme="minorEastAsia"/>
                <w:szCs w:val="21"/>
              </w:rPr>
            </w:pPr>
            <w:r>
              <w:rPr>
                <w:rFonts w:hint="eastAsia" w:ascii="宋体" w:hAnsi="宋体" w:cs="宋体"/>
                <w:szCs w:val="21"/>
              </w:rPr>
              <w:t>5</w:t>
            </w:r>
          </w:p>
        </w:tc>
        <w:tc>
          <w:tcPr>
            <w:tcW w:w="1297" w:type="pct"/>
            <w:vAlign w:val="center"/>
          </w:tcPr>
          <w:p w14:paraId="2B964058">
            <w:pPr>
              <w:widowControl/>
              <w:contextualSpacing/>
              <w:jc w:val="center"/>
              <w:rPr>
                <w:rFonts w:hint="eastAsia" w:cs="宋体" w:asciiTheme="minorEastAsia" w:hAnsiTheme="minorEastAsia"/>
                <w:szCs w:val="21"/>
              </w:rPr>
            </w:pPr>
            <w:r>
              <w:rPr>
                <w:rFonts w:hint="eastAsia" w:ascii="宋体" w:hAnsi="宋体" w:cs="宋体"/>
                <w:szCs w:val="21"/>
              </w:rPr>
              <w:t>响应人关联关系要求及主要人员社保情况</w:t>
            </w:r>
          </w:p>
        </w:tc>
        <w:tc>
          <w:tcPr>
            <w:tcW w:w="2562" w:type="pct"/>
            <w:vAlign w:val="center"/>
          </w:tcPr>
          <w:p w14:paraId="3E2F38E0">
            <w:pPr>
              <w:widowControl/>
              <w:contextualSpacing/>
              <w:jc w:val="center"/>
              <w:rPr>
                <w:rFonts w:hint="eastAsia"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14:paraId="34A5B91A">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详见响应文件第X页，A4.供应商基本情况表</w:t>
            </w:r>
          </w:p>
        </w:tc>
      </w:tr>
      <w:tr w14:paraId="5641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F0196D2">
            <w:pPr>
              <w:widowControl/>
              <w:contextualSpacing/>
              <w:jc w:val="center"/>
              <w:rPr>
                <w:rFonts w:hint="eastAsia" w:cs="宋体" w:asciiTheme="minorEastAsia" w:hAnsiTheme="minorEastAsia"/>
                <w:szCs w:val="21"/>
              </w:rPr>
            </w:pPr>
            <w:r>
              <w:rPr>
                <w:rFonts w:hint="eastAsia" w:ascii="宋体" w:hAnsi="宋体" w:cs="宋体"/>
                <w:szCs w:val="21"/>
              </w:rPr>
              <w:t>6</w:t>
            </w:r>
          </w:p>
        </w:tc>
        <w:tc>
          <w:tcPr>
            <w:tcW w:w="1297" w:type="pct"/>
            <w:vAlign w:val="center"/>
          </w:tcPr>
          <w:p w14:paraId="1B03B84E">
            <w:pPr>
              <w:widowControl/>
              <w:contextualSpacing/>
              <w:jc w:val="center"/>
              <w:rPr>
                <w:rFonts w:hint="eastAsia" w:cs="宋体" w:asciiTheme="minorEastAsia" w:hAnsiTheme="minorEastAsia"/>
                <w:szCs w:val="21"/>
              </w:rPr>
            </w:pPr>
            <w:r>
              <w:rPr>
                <w:rFonts w:hint="eastAsia" w:ascii="宋体" w:hAnsi="宋体" w:cs="宋体"/>
                <w:szCs w:val="21"/>
              </w:rPr>
              <w:t>响应人信誉要求</w:t>
            </w:r>
          </w:p>
        </w:tc>
        <w:tc>
          <w:tcPr>
            <w:tcW w:w="2562" w:type="pct"/>
            <w:vAlign w:val="center"/>
          </w:tcPr>
          <w:p w14:paraId="78C23CC8">
            <w:pPr>
              <w:widowControl/>
              <w:contextualSpacing/>
              <w:jc w:val="center"/>
              <w:rPr>
                <w:rFonts w:hint="eastAsia"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14:paraId="4EA2CA8D">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详见响应文件第X页，A5.承诺函</w:t>
            </w:r>
          </w:p>
        </w:tc>
      </w:tr>
      <w:tr w14:paraId="0286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2805D92C">
            <w:pPr>
              <w:widowControl/>
              <w:contextualSpacing/>
              <w:jc w:val="center"/>
              <w:rPr>
                <w:rFonts w:hint="eastAsia" w:cs="宋体" w:asciiTheme="minorEastAsia" w:hAnsiTheme="minorEastAsia"/>
                <w:szCs w:val="21"/>
              </w:rPr>
            </w:pPr>
            <w:r>
              <w:rPr>
                <w:rFonts w:hint="eastAsia" w:ascii="宋体" w:hAnsi="宋体" w:cs="宋体"/>
                <w:szCs w:val="21"/>
              </w:rPr>
              <w:t>7</w:t>
            </w:r>
          </w:p>
        </w:tc>
        <w:tc>
          <w:tcPr>
            <w:tcW w:w="1297" w:type="pct"/>
            <w:vAlign w:val="center"/>
          </w:tcPr>
          <w:p w14:paraId="03692D34">
            <w:pPr>
              <w:widowControl/>
              <w:contextualSpacing/>
              <w:jc w:val="center"/>
              <w:rPr>
                <w:rFonts w:hint="eastAsia" w:ascii="宋体" w:hAnsi="宋体" w:cs="宋体"/>
                <w:szCs w:val="21"/>
              </w:rPr>
            </w:pPr>
            <w:r>
              <w:rPr>
                <w:rFonts w:hint="eastAsia" w:ascii="宋体" w:hAnsi="宋体" w:cs="宋体"/>
                <w:szCs w:val="21"/>
              </w:rPr>
              <w:t>响应文件初步评审要求</w:t>
            </w:r>
          </w:p>
        </w:tc>
        <w:tc>
          <w:tcPr>
            <w:tcW w:w="2562" w:type="pct"/>
            <w:vAlign w:val="center"/>
          </w:tcPr>
          <w:p w14:paraId="74F7CA8D">
            <w:pPr>
              <w:widowControl/>
              <w:contextualSpacing/>
              <w:jc w:val="center"/>
              <w:rPr>
                <w:rFonts w:hint="eastAsia" w:asciiTheme="minorEastAsia" w:hAnsiTheme="minorEastAsia"/>
                <w:bCs/>
                <w:szCs w:val="21"/>
              </w:rPr>
            </w:pPr>
            <w:r>
              <w:rPr>
                <w:rFonts w:hint="eastAsia" w:ascii="宋体" w:hAnsi="宋体" w:cs="宋体"/>
                <w:szCs w:val="21"/>
              </w:rPr>
              <w:t>采购文件“响应人须知前附表”第7条规定。</w:t>
            </w:r>
          </w:p>
        </w:tc>
        <w:tc>
          <w:tcPr>
            <w:tcW w:w="661" w:type="pct"/>
            <w:vAlign w:val="center"/>
          </w:tcPr>
          <w:p w14:paraId="612278EF">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详见响应文件第X页，A5.承诺函</w:t>
            </w:r>
          </w:p>
        </w:tc>
      </w:tr>
      <w:tr w14:paraId="0E199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5C92DA1">
            <w:pPr>
              <w:widowControl/>
              <w:contextualSpacing/>
              <w:jc w:val="center"/>
              <w:rPr>
                <w:rFonts w:hint="eastAsia" w:cs="宋体" w:asciiTheme="minorEastAsia" w:hAnsiTheme="minorEastAsia"/>
                <w:szCs w:val="21"/>
              </w:rPr>
            </w:pPr>
            <w:r>
              <w:rPr>
                <w:rFonts w:hint="eastAsia" w:ascii="宋体" w:hAnsi="宋体" w:cs="宋体"/>
                <w:szCs w:val="21"/>
              </w:rPr>
              <w:t>8</w:t>
            </w:r>
          </w:p>
        </w:tc>
        <w:tc>
          <w:tcPr>
            <w:tcW w:w="1297" w:type="pct"/>
            <w:vAlign w:val="center"/>
          </w:tcPr>
          <w:p w14:paraId="41E8823C">
            <w:pPr>
              <w:widowControl/>
              <w:contextualSpacing/>
              <w:jc w:val="center"/>
              <w:rPr>
                <w:rFonts w:hint="eastAsia" w:ascii="宋体" w:hAnsi="宋体" w:cs="宋体"/>
                <w:szCs w:val="21"/>
              </w:rPr>
            </w:pPr>
            <w:r>
              <w:rPr>
                <w:rFonts w:hint="eastAsia" w:ascii="宋体" w:hAnsi="宋体" w:cs="宋体"/>
                <w:szCs w:val="21"/>
              </w:rPr>
              <w:t>响应文件真实性要求</w:t>
            </w:r>
          </w:p>
        </w:tc>
        <w:tc>
          <w:tcPr>
            <w:tcW w:w="2562" w:type="pct"/>
            <w:vAlign w:val="center"/>
          </w:tcPr>
          <w:p w14:paraId="0FD9153C">
            <w:pPr>
              <w:widowControl/>
              <w:contextualSpacing/>
              <w:jc w:val="center"/>
              <w:rPr>
                <w:rFonts w:hint="eastAsia" w:ascii="宋体" w:hAnsi="宋体" w:cs="宋体"/>
                <w:szCs w:val="21"/>
              </w:rPr>
            </w:pPr>
            <w:r>
              <w:rPr>
                <w:rFonts w:hint="eastAsia" w:ascii="宋体" w:hAnsi="宋体" w:cs="宋体"/>
                <w:szCs w:val="21"/>
              </w:rPr>
              <w:t>采购文件“响应人须知前附表”第8条规定。</w:t>
            </w:r>
          </w:p>
        </w:tc>
        <w:tc>
          <w:tcPr>
            <w:tcW w:w="661" w:type="pct"/>
            <w:vAlign w:val="center"/>
          </w:tcPr>
          <w:p w14:paraId="161065AF">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详见响应文件第X页，A5.承诺函</w:t>
            </w:r>
          </w:p>
        </w:tc>
      </w:tr>
      <w:tr w14:paraId="22A6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06D9F585">
            <w:pPr>
              <w:widowControl/>
              <w:contextualSpacing/>
              <w:jc w:val="center"/>
              <w:rPr>
                <w:rFonts w:hint="eastAsia" w:cs="宋体" w:asciiTheme="minorEastAsia" w:hAnsiTheme="minorEastAsia"/>
                <w:szCs w:val="21"/>
              </w:rPr>
            </w:pPr>
            <w:r>
              <w:rPr>
                <w:rFonts w:hint="eastAsia" w:ascii="宋体" w:hAnsi="宋体" w:cs="宋体"/>
                <w:szCs w:val="21"/>
              </w:rPr>
              <w:t>9</w:t>
            </w:r>
          </w:p>
        </w:tc>
        <w:tc>
          <w:tcPr>
            <w:tcW w:w="1297" w:type="pct"/>
            <w:vAlign w:val="center"/>
          </w:tcPr>
          <w:p w14:paraId="72ACAB7B">
            <w:pPr>
              <w:widowControl/>
              <w:contextualSpacing/>
              <w:jc w:val="center"/>
              <w:rPr>
                <w:rFonts w:hint="eastAsia" w:ascii="宋体" w:hAnsi="宋体" w:cs="宋体"/>
                <w:szCs w:val="21"/>
              </w:rPr>
            </w:pPr>
            <w:r>
              <w:rPr>
                <w:rFonts w:hint="eastAsia" w:ascii="宋体" w:hAnsi="宋体" w:cs="宋体"/>
                <w:szCs w:val="21"/>
              </w:rPr>
              <w:t>合同条款偏离</w:t>
            </w:r>
          </w:p>
        </w:tc>
        <w:tc>
          <w:tcPr>
            <w:tcW w:w="2562" w:type="pct"/>
            <w:vAlign w:val="center"/>
          </w:tcPr>
          <w:p w14:paraId="653B886A">
            <w:pPr>
              <w:widowControl/>
              <w:contextualSpacing/>
              <w:jc w:val="center"/>
              <w:rPr>
                <w:rFonts w:hint="eastAsia"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14:paraId="37ED38BA">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63CD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59134E03">
            <w:pPr>
              <w:widowControl/>
              <w:contextualSpacing/>
              <w:jc w:val="center"/>
              <w:rPr>
                <w:rFonts w:hint="eastAsia" w:cs="宋体" w:asciiTheme="minorEastAsia" w:hAnsiTheme="minorEastAsia"/>
                <w:szCs w:val="21"/>
              </w:rPr>
            </w:pPr>
            <w:r>
              <w:rPr>
                <w:rFonts w:hint="eastAsia" w:ascii="宋体" w:hAnsi="宋体" w:cs="宋体"/>
                <w:szCs w:val="21"/>
              </w:rPr>
              <w:t>10</w:t>
            </w:r>
          </w:p>
        </w:tc>
        <w:tc>
          <w:tcPr>
            <w:tcW w:w="1297" w:type="pct"/>
            <w:vAlign w:val="center"/>
          </w:tcPr>
          <w:p w14:paraId="54A4B07D">
            <w:pPr>
              <w:widowControl/>
              <w:contextualSpacing/>
              <w:jc w:val="center"/>
              <w:rPr>
                <w:rFonts w:hint="eastAsia" w:ascii="宋体" w:hAnsi="宋体" w:cs="宋体"/>
                <w:szCs w:val="21"/>
              </w:rPr>
            </w:pPr>
            <w:r>
              <w:rPr>
                <w:rFonts w:hint="eastAsia" w:ascii="宋体" w:hAnsi="宋体" w:cs="宋体"/>
                <w:szCs w:val="21"/>
              </w:rPr>
              <w:t>技术条款偏离</w:t>
            </w:r>
          </w:p>
        </w:tc>
        <w:tc>
          <w:tcPr>
            <w:tcW w:w="2562" w:type="pct"/>
            <w:vAlign w:val="center"/>
          </w:tcPr>
          <w:p w14:paraId="4D139EB9">
            <w:pPr>
              <w:widowControl/>
              <w:contextualSpacing/>
              <w:jc w:val="center"/>
              <w:rPr>
                <w:rFonts w:hint="eastAsia" w:asciiTheme="minorEastAsia" w:hAnsiTheme="minorEastAsia"/>
                <w:bCs/>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14:paraId="04BD0DF4">
            <w:pPr>
              <w:pStyle w:val="11"/>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4380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CC35ACA">
            <w:pPr>
              <w:widowControl/>
              <w:contextualSpacing/>
              <w:jc w:val="center"/>
              <w:rPr>
                <w:rFonts w:hint="eastAsia" w:cs="宋体" w:asciiTheme="minorEastAsia" w:hAnsiTheme="minorEastAsia"/>
                <w:szCs w:val="21"/>
              </w:rPr>
            </w:pPr>
            <w:r>
              <w:rPr>
                <w:rFonts w:hint="eastAsia" w:ascii="宋体" w:hAnsi="宋体" w:cs="宋体"/>
                <w:szCs w:val="21"/>
              </w:rPr>
              <w:t>11</w:t>
            </w:r>
          </w:p>
        </w:tc>
        <w:tc>
          <w:tcPr>
            <w:tcW w:w="1297" w:type="pct"/>
            <w:vAlign w:val="center"/>
          </w:tcPr>
          <w:p w14:paraId="7D7EE167">
            <w:pPr>
              <w:widowControl/>
              <w:contextualSpacing/>
              <w:jc w:val="center"/>
              <w:rPr>
                <w:rFonts w:hint="eastAsia" w:ascii="宋体" w:hAnsi="宋体" w:cs="宋体"/>
                <w:szCs w:val="21"/>
              </w:rPr>
            </w:pPr>
            <w:r>
              <w:rPr>
                <w:rFonts w:hint="eastAsia" w:ascii="宋体" w:hAnsi="宋体" w:cs="宋体"/>
                <w:szCs w:val="21"/>
              </w:rPr>
              <w:t>响应人报价</w:t>
            </w:r>
          </w:p>
        </w:tc>
        <w:tc>
          <w:tcPr>
            <w:tcW w:w="2562" w:type="pct"/>
            <w:vAlign w:val="center"/>
          </w:tcPr>
          <w:p w14:paraId="079A2D73">
            <w:pPr>
              <w:widowControl/>
              <w:contextualSpacing/>
              <w:jc w:val="center"/>
              <w:rPr>
                <w:rFonts w:hint="eastAsia"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40CE4029">
            <w:pPr>
              <w:pStyle w:val="11"/>
              <w:spacing w:before="0" w:beforeAutospacing="0" w:after="0" w:afterAutospacing="0"/>
              <w:contextualSpacing/>
              <w:rPr>
                <w:rFonts w:hint="eastAsia" w:asciiTheme="minorEastAsia" w:hAnsiTheme="minorEastAsia" w:eastAsiaTheme="minorEastAsia"/>
                <w:color w:val="auto"/>
                <w:sz w:val="21"/>
                <w:szCs w:val="21"/>
              </w:rPr>
            </w:pPr>
            <w:r>
              <w:rPr>
                <w:rFonts w:hint="eastAsia" w:eastAsiaTheme="minorEastAsia"/>
                <w:color w:val="auto"/>
                <w:kern w:val="2"/>
                <w:sz w:val="21"/>
                <w:szCs w:val="21"/>
              </w:rPr>
              <w:t>详见响应文件第X页</w:t>
            </w:r>
          </w:p>
        </w:tc>
      </w:tr>
      <w:tr w14:paraId="03B3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AED98B8">
            <w:pPr>
              <w:widowControl/>
              <w:contextualSpacing/>
              <w:jc w:val="center"/>
              <w:rPr>
                <w:rFonts w:hint="eastAsia" w:ascii="宋体" w:hAnsi="宋体" w:eastAsia="宋体" w:cs="宋体"/>
                <w:szCs w:val="21"/>
              </w:rPr>
            </w:pPr>
            <w:r>
              <w:rPr>
                <w:rFonts w:hint="eastAsia" w:ascii="宋体" w:hAnsi="宋体" w:eastAsia="宋体" w:cs="宋体"/>
                <w:szCs w:val="21"/>
              </w:rPr>
              <w:t>12</w:t>
            </w:r>
          </w:p>
        </w:tc>
        <w:tc>
          <w:tcPr>
            <w:tcW w:w="1297" w:type="pct"/>
            <w:vAlign w:val="center"/>
          </w:tcPr>
          <w:p w14:paraId="780896F8">
            <w:pPr>
              <w:widowControl/>
              <w:contextualSpacing/>
              <w:jc w:val="center"/>
              <w:rPr>
                <w:rFonts w:hint="eastAsia" w:ascii="宋体" w:hAnsi="宋体" w:eastAsia="宋体" w:cs="宋体"/>
                <w:szCs w:val="21"/>
              </w:rPr>
            </w:pPr>
            <w:r>
              <w:rPr>
                <w:rFonts w:hint="eastAsia" w:ascii="宋体" w:hAnsi="宋体" w:eastAsia="宋体" w:cs="Times New Roman"/>
                <w:color w:val="0070C0"/>
                <w:szCs w:val="21"/>
                <w:u w:val="single"/>
              </w:rPr>
              <w:t>（采购人补充的内容）</w:t>
            </w:r>
          </w:p>
        </w:tc>
        <w:tc>
          <w:tcPr>
            <w:tcW w:w="2562" w:type="pct"/>
            <w:vAlign w:val="center"/>
          </w:tcPr>
          <w:p w14:paraId="7C9496E9">
            <w:pPr>
              <w:pStyle w:val="11"/>
              <w:spacing w:before="0" w:beforeAutospacing="0" w:after="0" w:afterAutospacing="0"/>
              <w:contextualSpacing/>
              <w:jc w:val="both"/>
              <w:rPr>
                <w:rFonts w:hint="eastAsia" w:eastAsiaTheme="minorEastAsia"/>
                <w:color w:val="auto"/>
                <w:kern w:val="2"/>
                <w:sz w:val="21"/>
                <w:szCs w:val="21"/>
              </w:rPr>
            </w:pPr>
          </w:p>
        </w:tc>
        <w:tc>
          <w:tcPr>
            <w:tcW w:w="661" w:type="pct"/>
            <w:vAlign w:val="center"/>
          </w:tcPr>
          <w:p w14:paraId="6B6E5B5C">
            <w:pPr>
              <w:pStyle w:val="11"/>
              <w:spacing w:before="0" w:beforeAutospacing="0" w:after="0" w:afterAutospacing="0"/>
              <w:contextualSpacing/>
              <w:jc w:val="center"/>
              <w:rPr>
                <w:rFonts w:hint="eastAsia" w:asciiTheme="minorEastAsia" w:hAnsiTheme="minorEastAsia" w:eastAsiaTheme="minorEastAsia"/>
                <w:color w:val="auto"/>
                <w:sz w:val="21"/>
                <w:szCs w:val="21"/>
              </w:rPr>
            </w:pPr>
          </w:p>
        </w:tc>
      </w:tr>
    </w:tbl>
    <w:p w14:paraId="20547FE2">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14:paraId="64BAB51A">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14:paraId="69C28288">
      <w:pPr>
        <w:tabs>
          <w:tab w:val="left" w:pos="7560"/>
        </w:tabs>
        <w:spacing w:line="360" w:lineRule="auto"/>
        <w:ind w:firstLine="422" w:firstLineChars="200"/>
        <w:contextualSpacing/>
        <w:rPr>
          <w:rFonts w:hint="eastAsia"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14:paraId="66167E4F">
      <w:pPr>
        <w:widowControl/>
        <w:jc w:val="left"/>
        <w:rPr>
          <w:rFonts w:hint="default" w:ascii="宋体" w:hAnsi="宋体" w:eastAsia="宋体"/>
          <w:szCs w:val="21"/>
          <w:lang w:val="en-US" w:eastAsia="zh-CN"/>
        </w:rPr>
      </w:pPr>
      <w:r>
        <w:rPr>
          <w:rFonts w:ascii="宋体" w:hAnsi="宋体" w:eastAsia="宋体"/>
          <w:szCs w:val="21"/>
        </w:rPr>
        <w:br w:type="page"/>
      </w:r>
      <w:r>
        <w:rPr>
          <w:rFonts w:hint="eastAsia" w:ascii="宋体" w:hAnsi="宋体" w:eastAsia="宋体"/>
          <w:szCs w:val="21"/>
          <w:lang w:val="en-US" w:eastAsia="zh-CN"/>
        </w:rPr>
        <w:t xml:space="preserve">     </w:t>
      </w:r>
    </w:p>
    <w:p w14:paraId="07F893EA">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A1.法定代表人（负责人）身份证明</w:t>
      </w:r>
    </w:p>
    <w:p w14:paraId="664F2B1B">
      <w:pPr>
        <w:tabs>
          <w:tab w:val="left" w:pos="7560"/>
        </w:tabs>
        <w:spacing w:line="360" w:lineRule="auto"/>
        <w:ind w:firstLine="420" w:firstLineChars="200"/>
        <w:contextualSpacing/>
        <w:rPr>
          <w:rFonts w:hint="eastAsia" w:ascii="宋体" w:hAnsi="宋体" w:eastAsia="宋体"/>
          <w:szCs w:val="21"/>
        </w:rPr>
      </w:pPr>
    </w:p>
    <w:p w14:paraId="0635A65F">
      <w:pPr>
        <w:tabs>
          <w:tab w:val="left" w:pos="7560"/>
        </w:tabs>
        <w:spacing w:line="360" w:lineRule="auto"/>
        <w:ind w:firstLine="562" w:firstLineChars="200"/>
        <w:contextualSpacing/>
        <w:jc w:val="center"/>
        <w:rPr>
          <w:rFonts w:hint="eastAsia" w:ascii="宋体" w:hAnsi="宋体" w:eastAsia="宋体"/>
          <w:b/>
          <w:sz w:val="28"/>
          <w:szCs w:val="28"/>
        </w:rPr>
      </w:pPr>
      <w:r>
        <w:rPr>
          <w:rFonts w:hint="eastAsia" w:ascii="宋体" w:hAnsi="宋体" w:eastAsia="宋体" w:cs="仿宋_GB2312"/>
          <w:b/>
          <w:sz w:val="28"/>
          <w:szCs w:val="28"/>
        </w:rPr>
        <w:t>法定代表人（负责人）身份证明</w:t>
      </w:r>
    </w:p>
    <w:p w14:paraId="533C2BC7">
      <w:pPr>
        <w:tabs>
          <w:tab w:val="left" w:pos="7560"/>
        </w:tabs>
        <w:spacing w:line="360" w:lineRule="auto"/>
        <w:ind w:firstLine="420" w:firstLineChars="200"/>
        <w:contextualSpacing/>
        <w:rPr>
          <w:rFonts w:hint="eastAsia" w:ascii="宋体" w:hAnsi="宋体" w:eastAsia="宋体"/>
          <w:szCs w:val="21"/>
        </w:rPr>
      </w:pPr>
    </w:p>
    <w:p w14:paraId="46686402">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2DD17E17">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14:paraId="58DEF845">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14:paraId="7CE74694">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14:paraId="4F8BA1F6">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14:paraId="3AD1407F">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14:paraId="08A411B8">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特此证明。</w:t>
      </w:r>
    </w:p>
    <w:p w14:paraId="1948818F">
      <w:pPr>
        <w:tabs>
          <w:tab w:val="left" w:pos="7560"/>
        </w:tabs>
        <w:spacing w:line="360" w:lineRule="auto"/>
        <w:ind w:firstLine="420" w:firstLineChars="200"/>
        <w:contextualSpacing/>
        <w:rPr>
          <w:rFonts w:hint="eastAsia" w:ascii="宋体" w:hAnsi="宋体" w:eastAsia="宋体"/>
          <w:szCs w:val="21"/>
        </w:rPr>
      </w:pPr>
    </w:p>
    <w:p w14:paraId="0D9F09E4">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p>
    <w:p w14:paraId="294B397C">
      <w:pPr>
        <w:tabs>
          <w:tab w:val="left" w:pos="7560"/>
        </w:tabs>
        <w:spacing w:line="360" w:lineRule="auto"/>
        <w:ind w:firstLine="420" w:firstLineChars="200"/>
        <w:contextualSpacing/>
        <w:rPr>
          <w:rFonts w:hint="eastAsia" w:ascii="宋体" w:hAnsi="宋体" w:eastAsia="宋体"/>
          <w:szCs w:val="21"/>
        </w:rPr>
      </w:pPr>
    </w:p>
    <w:p w14:paraId="45E912BA">
      <w:pPr>
        <w:tabs>
          <w:tab w:val="left" w:pos="7560"/>
        </w:tabs>
        <w:spacing w:line="360" w:lineRule="auto"/>
        <w:ind w:firstLine="420" w:firstLineChars="200"/>
        <w:contextualSpacing/>
        <w:rPr>
          <w:rFonts w:hint="eastAsia" w:ascii="宋体" w:hAnsi="宋体" w:eastAsia="宋体"/>
          <w:szCs w:val="21"/>
        </w:rPr>
      </w:pPr>
    </w:p>
    <w:p w14:paraId="19804AC1">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14:paraId="69C09824">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14:paraId="1C99889A">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14:paraId="491A4886">
      <w:pPr>
        <w:tabs>
          <w:tab w:val="left" w:pos="7560"/>
        </w:tabs>
        <w:spacing w:line="360" w:lineRule="auto"/>
        <w:ind w:firstLine="420" w:firstLineChars="200"/>
        <w:contextualSpacing/>
        <w:rPr>
          <w:rFonts w:hint="eastAsia" w:ascii="宋体" w:hAnsi="宋体" w:eastAsia="宋体" w:cs="仿宋_GB2312"/>
          <w:szCs w:val="21"/>
        </w:rPr>
      </w:pPr>
    </w:p>
    <w:p w14:paraId="105D0896">
      <w:pPr>
        <w:tabs>
          <w:tab w:val="left" w:pos="7560"/>
        </w:tabs>
        <w:spacing w:line="360" w:lineRule="auto"/>
        <w:ind w:firstLine="420" w:firstLineChars="200"/>
        <w:contextualSpacing/>
        <w:rPr>
          <w:rFonts w:hint="eastAsia" w:ascii="宋体" w:hAnsi="宋体" w:eastAsia="宋体" w:cs="仿宋_GB2312"/>
          <w:szCs w:val="21"/>
        </w:rPr>
      </w:pPr>
    </w:p>
    <w:p w14:paraId="5C1F160B">
      <w:pPr>
        <w:widowControl/>
        <w:jc w:val="left"/>
        <w:rPr>
          <w:rFonts w:hint="eastAsia" w:ascii="宋体" w:hAnsi="宋体" w:eastAsia="宋体" w:cs="仿宋_GB2312"/>
          <w:szCs w:val="21"/>
        </w:rPr>
      </w:pPr>
      <w:r>
        <w:rPr>
          <w:rFonts w:ascii="宋体" w:hAnsi="宋体" w:eastAsia="宋体" w:cs="仿宋_GB2312"/>
          <w:szCs w:val="21"/>
        </w:rPr>
        <w:br w:type="page"/>
      </w:r>
    </w:p>
    <w:p w14:paraId="2F9D7CA3">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A2.响应文件授权委托书</w:t>
      </w:r>
    </w:p>
    <w:p w14:paraId="47C34E7C">
      <w:pPr>
        <w:tabs>
          <w:tab w:val="left" w:pos="7560"/>
        </w:tabs>
        <w:spacing w:line="360" w:lineRule="auto"/>
        <w:ind w:firstLine="562" w:firstLineChars="200"/>
        <w:contextualSpacing/>
        <w:jc w:val="center"/>
        <w:rPr>
          <w:rFonts w:hint="eastAsia" w:ascii="宋体" w:hAnsi="宋体" w:eastAsia="宋体" w:cs="仿宋_GB2312"/>
          <w:b/>
          <w:sz w:val="28"/>
          <w:szCs w:val="28"/>
        </w:rPr>
      </w:pPr>
    </w:p>
    <w:p w14:paraId="2AA6B9A6">
      <w:pPr>
        <w:tabs>
          <w:tab w:val="left" w:pos="7560"/>
        </w:tabs>
        <w:spacing w:line="360" w:lineRule="auto"/>
        <w:ind w:firstLine="562" w:firstLineChars="200"/>
        <w:contextualSpacing/>
        <w:jc w:val="center"/>
        <w:rPr>
          <w:rFonts w:hint="eastAsia" w:ascii="宋体" w:hAnsi="宋体" w:eastAsia="宋体" w:cs="仿宋_GB2312"/>
          <w:b/>
          <w:sz w:val="28"/>
          <w:szCs w:val="28"/>
        </w:rPr>
      </w:pPr>
      <w:r>
        <w:rPr>
          <w:rFonts w:hint="eastAsia" w:ascii="宋体" w:hAnsi="宋体" w:eastAsia="宋体" w:cs="仿宋_GB2312"/>
          <w:b/>
          <w:sz w:val="28"/>
          <w:szCs w:val="28"/>
        </w:rPr>
        <w:t>响应文件授权委托书</w:t>
      </w:r>
    </w:p>
    <w:p w14:paraId="592CDD89">
      <w:pPr>
        <w:tabs>
          <w:tab w:val="left" w:pos="7560"/>
        </w:tabs>
        <w:spacing w:line="360" w:lineRule="auto"/>
        <w:ind w:firstLine="420" w:firstLineChars="200"/>
        <w:contextualSpacing/>
        <w:rPr>
          <w:rFonts w:hint="eastAsia" w:ascii="宋体" w:hAnsi="宋体" w:eastAsia="宋体"/>
          <w:szCs w:val="21"/>
        </w:rPr>
      </w:pPr>
    </w:p>
    <w:p w14:paraId="293BAE82">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的法定代表人（负责人），现授权委托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)为我单位</w:t>
      </w:r>
      <w:r>
        <w:rPr>
          <w:rFonts w:ascii="宋体" w:hAnsi="宋体" w:eastAsia="宋体"/>
          <w:color w:val="0000FF"/>
          <w:szCs w:val="21"/>
          <w:u w:val="single"/>
        </w:rPr>
        <w:t xml:space="preserve">XXX </w:t>
      </w:r>
      <w:r>
        <w:rPr>
          <w:rFonts w:hint="eastAsia" w:ascii="宋体" w:hAnsi="宋体" w:eastAsia="宋体" w:cs="仿宋_GB2312"/>
          <w:szCs w:val="21"/>
        </w:rPr>
        <w:t>项目（项目编号：</w:t>
      </w:r>
      <w:r>
        <w:rPr>
          <w:rFonts w:ascii="宋体" w:hAnsi="宋体" w:eastAsia="宋体"/>
          <w:color w:val="0000FF"/>
          <w:szCs w:val="21"/>
          <w:u w:val="single"/>
        </w:rPr>
        <w:t>XXX</w:t>
      </w:r>
      <w:r>
        <w:rPr>
          <w:rFonts w:hint="eastAsia" w:ascii="宋体" w:hAnsi="宋体" w:eastAsia="宋体" w:cs="仿宋_GB2312"/>
          <w:szCs w:val="21"/>
        </w:rPr>
        <w:t>）的法定代表人（负责人）的授权代表人。代表人根据授权，以我方名义签署、澄清确认、递交（邮寄）、撤回、修改招标采购项目响应文件、签订合同和处理有关事宜，其法律后果由我方承担。委托期限为：</w:t>
      </w:r>
      <w:r>
        <w:rPr>
          <w:rFonts w:hint="eastAsia" w:ascii="宋体" w:hAnsi="宋体" w:eastAsia="宋体" w:cs="仿宋_GB2312"/>
          <w:color w:val="0000FF"/>
          <w:szCs w:val="21"/>
          <w:u w:val="single"/>
        </w:rPr>
        <w:t>XX年XX月XX日-XX年XX月XX日。</w:t>
      </w:r>
    </w:p>
    <w:p w14:paraId="71A26D9E">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代表人无转委托权，特此委托。</w:t>
      </w:r>
    </w:p>
    <w:p w14:paraId="7F542FAB">
      <w:pPr>
        <w:tabs>
          <w:tab w:val="left" w:pos="7560"/>
        </w:tabs>
        <w:spacing w:line="360" w:lineRule="auto"/>
        <w:ind w:firstLine="420" w:firstLineChars="200"/>
        <w:contextualSpacing/>
        <w:rPr>
          <w:rFonts w:hint="eastAsia" w:ascii="宋体" w:hAnsi="宋体" w:eastAsia="宋体"/>
          <w:szCs w:val="21"/>
        </w:rPr>
      </w:pPr>
    </w:p>
    <w:p w14:paraId="5BB5BB44">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szCs w:val="21"/>
        </w:rPr>
        <w:t>附：授权</w:t>
      </w:r>
      <w:r>
        <w:rPr>
          <w:rFonts w:hint="eastAsia" w:ascii="宋体" w:hAnsi="宋体" w:eastAsia="宋体" w:cs="仿宋_GB2312"/>
          <w:szCs w:val="21"/>
        </w:rPr>
        <w:t>代表</w:t>
      </w:r>
      <w:r>
        <w:rPr>
          <w:rFonts w:hint="eastAsia" w:ascii="宋体" w:hAnsi="宋体" w:eastAsia="宋体"/>
          <w:szCs w:val="21"/>
        </w:rPr>
        <w:t>人身份证复印件或扫描件（</w:t>
      </w:r>
      <w:r>
        <w:rPr>
          <w:rFonts w:hint="eastAsia" w:ascii="宋体" w:hAnsi="宋体" w:eastAsia="宋体" w:cs="仿宋_GB2312"/>
          <w:szCs w:val="21"/>
        </w:rPr>
        <w:t>盖响应人单位章</w:t>
      </w:r>
      <w:r>
        <w:rPr>
          <w:rFonts w:hint="eastAsia" w:ascii="宋体" w:hAnsi="宋体" w:eastAsia="宋体"/>
          <w:szCs w:val="21"/>
        </w:rPr>
        <w:t>），近三个月连续在响应单位（含响应单位的分公司）的社会保险缴纳证明（不含投标当月），社保从公告发布之日起倒推，如有特殊情况可以往前顺延一个月，新成立不足三个月的公司按照成立时间提供）。如授权</w:t>
      </w:r>
      <w:r>
        <w:rPr>
          <w:rFonts w:hint="eastAsia" w:ascii="宋体" w:hAnsi="宋体" w:eastAsia="宋体" w:cs="仿宋_GB2312"/>
          <w:szCs w:val="21"/>
        </w:rPr>
        <w:t>代表</w:t>
      </w:r>
      <w:r>
        <w:rPr>
          <w:rFonts w:hint="eastAsia" w:ascii="宋体" w:hAnsi="宋体" w:eastAsia="宋体"/>
          <w:szCs w:val="21"/>
        </w:rPr>
        <w:t>人未提供社保证明材料或所提供的社保证明材料不是所投单位缴纳的或提供的社保证明材料不符合文件要求，则作废标处理。</w:t>
      </w:r>
    </w:p>
    <w:p w14:paraId="65DDFB30">
      <w:pPr>
        <w:tabs>
          <w:tab w:val="left" w:pos="7560"/>
        </w:tabs>
        <w:spacing w:line="360" w:lineRule="auto"/>
        <w:ind w:firstLine="420" w:firstLineChars="200"/>
        <w:contextualSpacing/>
        <w:rPr>
          <w:rFonts w:hint="eastAsia" w:ascii="宋体" w:hAnsi="宋体" w:eastAsia="宋体"/>
          <w:szCs w:val="21"/>
        </w:rPr>
      </w:pPr>
    </w:p>
    <w:p w14:paraId="0FFA5853">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121B339C">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389797C7">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2AA6784C">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14:paraId="4F61CEA1">
      <w:pPr>
        <w:tabs>
          <w:tab w:val="left" w:pos="7560"/>
        </w:tabs>
        <w:spacing w:line="360" w:lineRule="auto"/>
        <w:ind w:firstLine="420" w:firstLineChars="200"/>
        <w:contextualSpacing/>
        <w:rPr>
          <w:rFonts w:hint="eastAsia" w:ascii="宋体" w:hAnsi="宋体" w:eastAsia="宋体" w:cs="仿宋_GB2312"/>
          <w:szCs w:val="21"/>
        </w:rPr>
      </w:pPr>
    </w:p>
    <w:p w14:paraId="7640DA37">
      <w:pPr>
        <w:tabs>
          <w:tab w:val="left" w:pos="7560"/>
        </w:tabs>
        <w:spacing w:line="360" w:lineRule="auto"/>
        <w:ind w:firstLine="420" w:firstLineChars="200"/>
        <w:contextualSpacing/>
        <w:rPr>
          <w:rFonts w:hint="eastAsia"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如为法定代表人（负责人）</w:t>
      </w:r>
      <w:r>
        <w:rPr>
          <w:rFonts w:hint="eastAsia" w:ascii="宋体" w:hAnsi="宋体" w:eastAsia="宋体"/>
          <w:szCs w:val="21"/>
        </w:rPr>
        <w:t>现场</w:t>
      </w:r>
      <w:r>
        <w:rPr>
          <w:rFonts w:hint="eastAsia" w:ascii="宋体" w:hAnsi="宋体" w:eastAsia="宋体" w:cs="仿宋_GB2312"/>
          <w:szCs w:val="21"/>
        </w:rPr>
        <w:t>递交文件、邮寄文件并参与活动时，则不需要填写“响应文件授权委托书”，按</w:t>
      </w:r>
      <w:r>
        <w:rPr>
          <w:rFonts w:hint="eastAsia" w:ascii="宋体" w:hAnsi="宋体" w:eastAsia="宋体"/>
          <w:b/>
          <w:bCs/>
          <w:szCs w:val="21"/>
        </w:rPr>
        <w:t>A1.法定代表人（负责人）身份证明</w:t>
      </w:r>
      <w:r>
        <w:rPr>
          <w:rFonts w:hint="eastAsia" w:ascii="宋体" w:hAnsi="宋体" w:eastAsia="宋体"/>
          <w:szCs w:val="21"/>
        </w:rPr>
        <w:t>的要求提供证明资料。</w:t>
      </w:r>
    </w:p>
    <w:p w14:paraId="3100671E">
      <w:pPr>
        <w:widowControl/>
        <w:jc w:val="left"/>
        <w:rPr>
          <w:rFonts w:hint="eastAsia" w:ascii="宋体" w:hAnsi="宋体" w:eastAsia="宋体" w:cstheme="majorBidi"/>
          <w:b/>
          <w:bCs/>
          <w:szCs w:val="21"/>
        </w:rPr>
      </w:pPr>
      <w:r>
        <w:rPr>
          <w:rFonts w:ascii="宋体" w:hAnsi="宋体" w:eastAsia="宋体"/>
          <w:szCs w:val="21"/>
        </w:rPr>
        <w:br w:type="page"/>
      </w:r>
    </w:p>
    <w:p w14:paraId="7780BC8B">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A3.资格审查文件</w:t>
      </w:r>
    </w:p>
    <w:p w14:paraId="20CE07C0">
      <w:pPr>
        <w:tabs>
          <w:tab w:val="left" w:pos="7560"/>
        </w:tabs>
        <w:spacing w:line="360" w:lineRule="auto"/>
        <w:ind w:firstLine="422" w:firstLineChars="200"/>
        <w:contextualSpacing/>
        <w:rPr>
          <w:rFonts w:hint="eastAsia" w:ascii="宋体" w:hAnsi="宋体" w:eastAsia="宋体" w:cs="仿宋_GB2312"/>
          <w:b/>
          <w:szCs w:val="21"/>
        </w:rPr>
      </w:pPr>
      <w:r>
        <w:rPr>
          <w:rFonts w:hint="eastAsia" w:ascii="宋体" w:hAnsi="宋体" w:eastAsia="宋体" w:cs="仿宋_GB2312"/>
          <w:b/>
          <w:szCs w:val="21"/>
        </w:rPr>
        <w:t>1.响应人资格证明</w:t>
      </w:r>
    </w:p>
    <w:p w14:paraId="1B0C0FEB">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备注：提供营业执照</w:t>
      </w:r>
      <w:r>
        <w:rPr>
          <w:rFonts w:hint="eastAsia" w:ascii="Times New Roman" w:hAnsi="Times New Roman" w:eastAsia="宋体" w:cs="Times New Roman"/>
          <w:szCs w:val="24"/>
        </w:rPr>
        <w:t>或事业单位法人证书或其他主体证明文件扫描件（若响应人为分公司，需同时提供总公司的营业执照及授权证明文件）</w:t>
      </w:r>
      <w:r>
        <w:rPr>
          <w:rFonts w:hint="eastAsia" w:ascii="宋体" w:hAnsi="宋体" w:eastAsia="宋体" w:cs="仿宋_GB2312"/>
          <w:szCs w:val="21"/>
        </w:rPr>
        <w:t>，以及</w:t>
      </w:r>
      <w:r>
        <w:rPr>
          <w:rFonts w:hint="eastAsia" w:ascii="宋体" w:hAnsi="宋体" w:eastAsia="宋体" w:cs="Times New Roman"/>
          <w:b/>
        </w:rPr>
        <w:t>响应人资格要求</w:t>
      </w:r>
      <w:r>
        <w:rPr>
          <w:rFonts w:hint="eastAsia" w:ascii="宋体" w:hAnsi="宋体" w:eastAsia="宋体" w:cs="Times New Roman"/>
          <w:bCs/>
        </w:rPr>
        <w:t>明确</w:t>
      </w:r>
      <w:r>
        <w:rPr>
          <w:rFonts w:ascii="宋体" w:hAnsi="宋体" w:eastAsia="宋体" w:cs="仿宋_GB2312"/>
          <w:bCs/>
          <w:szCs w:val="21"/>
        </w:rPr>
        <w:t>响应</w:t>
      </w:r>
      <w:r>
        <w:rPr>
          <w:rFonts w:ascii="宋体" w:hAnsi="宋体" w:eastAsia="宋体" w:cs="仿宋_GB2312"/>
          <w:szCs w:val="21"/>
        </w:rPr>
        <w:t>人</w:t>
      </w:r>
      <w:r>
        <w:rPr>
          <w:rFonts w:hint="eastAsia" w:ascii="宋体" w:hAnsi="宋体" w:eastAsia="宋体" w:cs="仿宋_GB2312"/>
          <w:szCs w:val="21"/>
        </w:rPr>
        <w:t>具备</w:t>
      </w:r>
      <w:r>
        <w:rPr>
          <w:rFonts w:ascii="宋体" w:hAnsi="宋体" w:eastAsia="宋体" w:cs="仿宋_GB2312"/>
          <w:szCs w:val="21"/>
        </w:rPr>
        <w:t>的各类资质</w:t>
      </w:r>
      <w:r>
        <w:rPr>
          <w:rFonts w:hint="eastAsia" w:ascii="宋体" w:hAnsi="宋体" w:eastAsia="宋体" w:cs="仿宋_GB2312"/>
          <w:szCs w:val="21"/>
        </w:rPr>
        <w:t>证明资料的复印件或扫描件（盖响应人单位章）。</w:t>
      </w:r>
    </w:p>
    <w:p w14:paraId="62384D89">
      <w:pPr>
        <w:tabs>
          <w:tab w:val="left" w:pos="7560"/>
        </w:tabs>
        <w:spacing w:line="360" w:lineRule="auto"/>
        <w:ind w:firstLine="420" w:firstLineChars="200"/>
        <w:contextualSpacing/>
        <w:rPr>
          <w:rFonts w:hint="eastAsia" w:ascii="宋体" w:hAnsi="宋体" w:eastAsia="宋体" w:cs="仿宋_GB2312"/>
          <w:szCs w:val="21"/>
          <w:lang w:val="en-US" w:eastAsia="zh-CN"/>
        </w:rPr>
      </w:pPr>
    </w:p>
    <w:p w14:paraId="38CB6291">
      <w:pPr>
        <w:rPr>
          <w:rFonts w:hint="eastAsia" w:ascii="宋体" w:hAnsi="宋体" w:eastAsia="宋体" w:cs="仿宋_GB2312"/>
          <w:szCs w:val="21"/>
        </w:rPr>
      </w:pPr>
      <w:r>
        <w:rPr>
          <w:rFonts w:hint="eastAsia" w:ascii="宋体" w:hAnsi="宋体" w:eastAsia="宋体" w:cs="仿宋_GB2312"/>
          <w:szCs w:val="21"/>
        </w:rPr>
        <w:br w:type="page"/>
      </w:r>
    </w:p>
    <w:p w14:paraId="6D91375B">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A4.响应人关联关系要求-相关证明材料</w:t>
      </w:r>
    </w:p>
    <w:p w14:paraId="7705805D">
      <w:pPr>
        <w:keepNext/>
        <w:keepLines/>
        <w:ind w:firstLine="422"/>
        <w:contextualSpacing/>
        <w:rPr>
          <w:rFonts w:hint="eastAsia" w:ascii="宋体" w:hAnsi="宋体"/>
          <w:b/>
          <w:bCs/>
          <w:szCs w:val="21"/>
          <w:highlight w:val="yellow"/>
        </w:rPr>
      </w:pPr>
    </w:p>
    <w:p w14:paraId="291A559D">
      <w:pPr>
        <w:keepNext/>
        <w:keepLines/>
        <w:ind w:firstLine="422"/>
        <w:contextualSpacing/>
        <w:rPr>
          <w:rFonts w:hint="eastAsia" w:ascii="宋体" w:hAnsi="宋体" w:eastAsia="宋体"/>
          <w:b/>
          <w:bCs/>
          <w:szCs w:val="21"/>
          <w:highlight w:val="yellow"/>
        </w:rPr>
      </w:pPr>
      <w:r>
        <w:rPr>
          <w:rFonts w:hint="eastAsia" w:ascii="宋体" w:hAnsi="宋体"/>
          <w:b/>
          <w:bCs/>
          <w:szCs w:val="21"/>
          <w:highlight w:val="yellow"/>
        </w:rPr>
        <w:t>1.供应商基本情况表：</w:t>
      </w:r>
    </w:p>
    <w:p w14:paraId="72533C2D"/>
    <w:p w14:paraId="7E3889DF">
      <w:pPr>
        <w:snapToGrid w:val="0"/>
        <w:jc w:val="center"/>
        <w:outlineLvl w:val="0"/>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供应商基本情况表</w:t>
      </w:r>
    </w:p>
    <w:p w14:paraId="5A0E3635">
      <w:pPr>
        <w:pStyle w:val="5"/>
      </w:pPr>
    </w:p>
    <w:p w14:paraId="6E427561">
      <w:pPr>
        <w:rPr>
          <w:rFonts w:hint="eastAsia" w:ascii="宋体" w:hAnsi="宋体" w:eastAsia="宋体" w:cs="宋体"/>
          <w:szCs w:val="21"/>
        </w:rPr>
      </w:pPr>
      <w:r>
        <w:rPr>
          <w:rFonts w:hint="eastAsia" w:ascii="宋体" w:hAnsi="宋体" w:eastAsia="宋体" w:cs="宋体"/>
          <w:szCs w:val="21"/>
        </w:rPr>
        <w:t>填表单位：（加盖单位公章）</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填表日期：    年   月   日</w:t>
      </w:r>
    </w:p>
    <w:tbl>
      <w:tblPr>
        <w:tblStyle w:val="15"/>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2476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069DFA2F">
            <w:pPr>
              <w:jc w:val="center"/>
              <w:rPr>
                <w:rFonts w:hint="eastAsia" w:ascii="宋体" w:hAnsi="宋体" w:eastAsia="宋体" w:cs="宋体"/>
                <w:szCs w:val="21"/>
              </w:rPr>
            </w:pPr>
            <w:r>
              <w:rPr>
                <w:rFonts w:hint="eastAsia" w:ascii="宋体" w:hAnsi="宋体" w:eastAsia="宋体" w:cs="宋体"/>
                <w:szCs w:val="21"/>
              </w:rPr>
              <w:t>采购人</w:t>
            </w:r>
          </w:p>
        </w:tc>
        <w:tc>
          <w:tcPr>
            <w:tcW w:w="2553" w:type="dxa"/>
            <w:gridSpan w:val="2"/>
            <w:vAlign w:val="center"/>
          </w:tcPr>
          <w:p w14:paraId="75939EEF">
            <w:pPr>
              <w:jc w:val="center"/>
              <w:rPr>
                <w:rFonts w:hint="eastAsia" w:ascii="宋体" w:hAnsi="宋体" w:eastAsia="宋体" w:cs="宋体"/>
                <w:szCs w:val="21"/>
              </w:rPr>
            </w:pPr>
          </w:p>
        </w:tc>
        <w:tc>
          <w:tcPr>
            <w:tcW w:w="1991" w:type="dxa"/>
            <w:gridSpan w:val="2"/>
            <w:vAlign w:val="center"/>
          </w:tcPr>
          <w:p w14:paraId="3B452A11">
            <w:pPr>
              <w:jc w:val="center"/>
              <w:rPr>
                <w:rFonts w:hint="eastAsia" w:ascii="宋体" w:hAnsi="宋体" w:eastAsia="宋体" w:cs="宋体"/>
                <w:szCs w:val="21"/>
              </w:rPr>
            </w:pPr>
            <w:r>
              <w:rPr>
                <w:rFonts w:hint="eastAsia" w:ascii="宋体" w:hAnsi="宋体" w:eastAsia="宋体" w:cs="宋体"/>
                <w:szCs w:val="21"/>
              </w:rPr>
              <w:t>项目名称</w:t>
            </w:r>
          </w:p>
        </w:tc>
        <w:tc>
          <w:tcPr>
            <w:tcW w:w="2985" w:type="dxa"/>
            <w:gridSpan w:val="2"/>
            <w:vAlign w:val="center"/>
          </w:tcPr>
          <w:p w14:paraId="676B8FBC">
            <w:pPr>
              <w:jc w:val="center"/>
              <w:rPr>
                <w:rFonts w:hint="eastAsia" w:ascii="宋体" w:hAnsi="宋体" w:eastAsia="宋体" w:cs="宋体"/>
                <w:szCs w:val="21"/>
              </w:rPr>
            </w:pPr>
          </w:p>
        </w:tc>
      </w:tr>
      <w:tr w14:paraId="71AD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62446770">
            <w:pPr>
              <w:snapToGrid w:val="0"/>
              <w:jc w:val="center"/>
              <w:rPr>
                <w:rFonts w:hint="eastAsia" w:ascii="宋体" w:hAnsi="宋体" w:eastAsia="宋体" w:cs="宋体"/>
                <w:szCs w:val="21"/>
              </w:rPr>
            </w:pPr>
            <w:r>
              <w:rPr>
                <w:rFonts w:hint="eastAsia" w:ascii="宋体" w:hAnsi="宋体" w:eastAsia="宋体" w:cs="宋体"/>
                <w:szCs w:val="21"/>
              </w:rPr>
              <w:t>投标（响应）供应商</w:t>
            </w:r>
          </w:p>
        </w:tc>
        <w:tc>
          <w:tcPr>
            <w:tcW w:w="2553" w:type="dxa"/>
            <w:gridSpan w:val="2"/>
            <w:vAlign w:val="center"/>
          </w:tcPr>
          <w:p w14:paraId="754121FB">
            <w:pPr>
              <w:jc w:val="center"/>
              <w:rPr>
                <w:rFonts w:hint="eastAsia" w:ascii="宋体" w:hAnsi="宋体" w:eastAsia="宋体" w:cs="宋体"/>
                <w:szCs w:val="21"/>
              </w:rPr>
            </w:pPr>
          </w:p>
        </w:tc>
        <w:tc>
          <w:tcPr>
            <w:tcW w:w="1991" w:type="dxa"/>
            <w:gridSpan w:val="2"/>
            <w:vAlign w:val="center"/>
          </w:tcPr>
          <w:p w14:paraId="5EC18268">
            <w:pPr>
              <w:snapToGrid w:val="0"/>
              <w:jc w:val="center"/>
              <w:rPr>
                <w:rFonts w:hint="eastAsia" w:ascii="宋体" w:hAnsi="宋体" w:eastAsia="宋体" w:cs="宋体"/>
                <w:szCs w:val="21"/>
              </w:rPr>
            </w:pPr>
            <w:r>
              <w:rPr>
                <w:rFonts w:hint="eastAsia" w:ascii="宋体" w:hAnsi="宋体" w:eastAsia="宋体" w:cs="宋体"/>
                <w:szCs w:val="21"/>
              </w:rPr>
              <w:t>供应商统一社会信用代码</w:t>
            </w:r>
          </w:p>
        </w:tc>
        <w:tc>
          <w:tcPr>
            <w:tcW w:w="2985" w:type="dxa"/>
            <w:gridSpan w:val="2"/>
            <w:vAlign w:val="center"/>
          </w:tcPr>
          <w:p w14:paraId="40B4C319">
            <w:pPr>
              <w:jc w:val="center"/>
              <w:rPr>
                <w:rFonts w:hint="eastAsia" w:ascii="宋体" w:hAnsi="宋体" w:eastAsia="宋体" w:cs="宋体"/>
                <w:szCs w:val="21"/>
              </w:rPr>
            </w:pPr>
          </w:p>
        </w:tc>
      </w:tr>
      <w:tr w14:paraId="61A0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14:paraId="230DC08B">
            <w:pPr>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14:paraId="5C6C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5D12ABD6">
            <w:pPr>
              <w:snapToGrid w:val="0"/>
              <w:jc w:val="center"/>
              <w:rPr>
                <w:rFonts w:hint="eastAsia" w:ascii="宋体" w:hAnsi="宋体" w:eastAsia="宋体" w:cs="宋体"/>
                <w:szCs w:val="21"/>
              </w:rPr>
            </w:pPr>
            <w:r>
              <w:rPr>
                <w:rFonts w:hint="eastAsia" w:ascii="宋体" w:hAnsi="宋体" w:eastAsia="宋体" w:cs="宋体"/>
                <w:szCs w:val="21"/>
              </w:rPr>
              <w:t>序号</w:t>
            </w:r>
          </w:p>
        </w:tc>
        <w:tc>
          <w:tcPr>
            <w:tcW w:w="2282" w:type="dxa"/>
            <w:gridSpan w:val="2"/>
            <w:tcBorders>
              <w:bottom w:val="single" w:color="auto" w:sz="4" w:space="0"/>
            </w:tcBorders>
            <w:vAlign w:val="center"/>
          </w:tcPr>
          <w:p w14:paraId="30570749">
            <w:pPr>
              <w:jc w:val="center"/>
              <w:rPr>
                <w:rFonts w:hint="eastAsia" w:ascii="宋体" w:hAnsi="宋体" w:eastAsia="宋体" w:cs="宋体"/>
                <w:szCs w:val="21"/>
              </w:rPr>
            </w:pPr>
            <w:r>
              <w:rPr>
                <w:rFonts w:hint="eastAsia" w:ascii="宋体" w:hAnsi="宋体" w:eastAsia="宋体" w:cs="宋体"/>
                <w:szCs w:val="21"/>
              </w:rPr>
              <w:t>职务</w:t>
            </w:r>
          </w:p>
        </w:tc>
        <w:tc>
          <w:tcPr>
            <w:tcW w:w="947" w:type="dxa"/>
            <w:tcBorders>
              <w:bottom w:val="single" w:color="auto" w:sz="4" w:space="0"/>
            </w:tcBorders>
            <w:vAlign w:val="center"/>
          </w:tcPr>
          <w:p w14:paraId="15BF4D7E">
            <w:pPr>
              <w:jc w:val="center"/>
              <w:rPr>
                <w:rFonts w:hint="eastAsia" w:ascii="宋体" w:hAnsi="宋体" w:eastAsia="宋体" w:cs="宋体"/>
                <w:szCs w:val="21"/>
              </w:rPr>
            </w:pPr>
            <w:r>
              <w:rPr>
                <w:rFonts w:hint="eastAsia" w:ascii="宋体" w:hAnsi="宋体" w:eastAsia="宋体" w:cs="宋体"/>
                <w:szCs w:val="21"/>
              </w:rPr>
              <w:t>姓名</w:t>
            </w:r>
          </w:p>
        </w:tc>
        <w:tc>
          <w:tcPr>
            <w:tcW w:w="1991" w:type="dxa"/>
            <w:gridSpan w:val="2"/>
            <w:tcBorders>
              <w:bottom w:val="single" w:color="auto" w:sz="4" w:space="0"/>
            </w:tcBorders>
            <w:vAlign w:val="center"/>
          </w:tcPr>
          <w:p w14:paraId="670CA9AC">
            <w:pPr>
              <w:jc w:val="center"/>
              <w:rPr>
                <w:rFonts w:hint="eastAsia" w:ascii="宋体" w:hAnsi="宋体" w:eastAsia="宋体" w:cs="宋体"/>
                <w:szCs w:val="21"/>
              </w:rPr>
            </w:pPr>
            <w:r>
              <w:rPr>
                <w:rFonts w:hint="eastAsia" w:ascii="宋体" w:hAnsi="宋体" w:eastAsia="宋体" w:cs="宋体"/>
                <w:szCs w:val="21"/>
              </w:rPr>
              <w:t>身份证号码</w:t>
            </w:r>
          </w:p>
        </w:tc>
        <w:tc>
          <w:tcPr>
            <w:tcW w:w="1500" w:type="dxa"/>
            <w:tcBorders>
              <w:bottom w:val="single" w:color="auto" w:sz="4" w:space="0"/>
            </w:tcBorders>
            <w:vAlign w:val="center"/>
          </w:tcPr>
          <w:p w14:paraId="6BD60F96">
            <w:pPr>
              <w:snapToGrid w:val="0"/>
              <w:jc w:val="center"/>
              <w:rPr>
                <w:rFonts w:hint="eastAsia" w:ascii="宋体" w:hAnsi="宋体" w:eastAsia="宋体" w:cs="宋体"/>
                <w:szCs w:val="21"/>
              </w:rPr>
            </w:pPr>
            <w:r>
              <w:rPr>
                <w:rFonts w:hint="eastAsia" w:ascii="宋体" w:hAnsi="宋体" w:eastAsia="宋体" w:cs="宋体"/>
                <w:szCs w:val="21"/>
              </w:rPr>
              <w:t>劳动合同</w:t>
            </w:r>
          </w:p>
          <w:p w14:paraId="0E20E11C">
            <w:pPr>
              <w:snapToGrid w:val="0"/>
              <w:jc w:val="center"/>
              <w:rPr>
                <w:rFonts w:hint="eastAsia" w:ascii="宋体" w:hAnsi="宋体" w:eastAsia="宋体" w:cs="宋体"/>
                <w:szCs w:val="21"/>
              </w:rPr>
            </w:pPr>
            <w:r>
              <w:rPr>
                <w:rFonts w:hint="eastAsia" w:ascii="宋体" w:hAnsi="宋体" w:eastAsia="宋体" w:cs="宋体"/>
                <w:szCs w:val="21"/>
              </w:rPr>
              <w:t>关系单位</w:t>
            </w:r>
          </w:p>
        </w:tc>
        <w:tc>
          <w:tcPr>
            <w:tcW w:w="1485" w:type="dxa"/>
            <w:tcBorders>
              <w:bottom w:val="single" w:color="auto" w:sz="4" w:space="0"/>
            </w:tcBorders>
            <w:vAlign w:val="center"/>
          </w:tcPr>
          <w:p w14:paraId="1E68AD24">
            <w:pPr>
              <w:snapToGrid w:val="0"/>
              <w:jc w:val="center"/>
              <w:rPr>
                <w:rFonts w:hint="eastAsia" w:ascii="宋体" w:hAnsi="宋体" w:eastAsia="宋体" w:cs="宋体"/>
                <w:szCs w:val="21"/>
              </w:rPr>
            </w:pPr>
            <w:r>
              <w:rPr>
                <w:rFonts w:hint="eastAsia" w:ascii="宋体" w:hAnsi="宋体" w:eastAsia="宋体" w:cs="宋体"/>
                <w:szCs w:val="21"/>
              </w:rPr>
              <w:t>缴纳社会</w:t>
            </w:r>
          </w:p>
          <w:p w14:paraId="30C6F9DF">
            <w:pPr>
              <w:snapToGrid w:val="0"/>
              <w:jc w:val="center"/>
              <w:rPr>
                <w:rFonts w:hint="eastAsia" w:ascii="宋体" w:hAnsi="宋体" w:eastAsia="宋体" w:cs="宋体"/>
                <w:szCs w:val="21"/>
              </w:rPr>
            </w:pPr>
            <w:r>
              <w:rPr>
                <w:rFonts w:hint="eastAsia" w:ascii="宋体" w:hAnsi="宋体" w:eastAsia="宋体" w:cs="宋体"/>
                <w:szCs w:val="21"/>
              </w:rPr>
              <w:t>保险单位</w:t>
            </w:r>
          </w:p>
        </w:tc>
      </w:tr>
      <w:tr w14:paraId="339E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1D7F53B">
            <w:pPr>
              <w:jc w:val="center"/>
              <w:rPr>
                <w:rFonts w:hint="eastAsia" w:ascii="宋体" w:hAnsi="宋体" w:eastAsia="宋体" w:cs="宋体"/>
                <w:szCs w:val="21"/>
              </w:rPr>
            </w:pPr>
            <w:r>
              <w:rPr>
                <w:rFonts w:hint="eastAsia" w:ascii="宋体" w:hAnsi="宋体" w:eastAsia="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64E7A9E1">
            <w:pPr>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r>
              <w:rPr>
                <w:rFonts w:hint="eastAsia" w:ascii="宋体" w:hAnsi="宋体" w:eastAsia="宋体" w:cs="仿宋_GB2312"/>
                <w:szCs w:val="21"/>
              </w:rPr>
              <w:t>（董事长、总经理）</w:t>
            </w:r>
          </w:p>
        </w:tc>
        <w:tc>
          <w:tcPr>
            <w:tcW w:w="947" w:type="dxa"/>
            <w:tcBorders>
              <w:top w:val="single" w:color="auto" w:sz="4" w:space="0"/>
              <w:left w:val="single" w:color="auto" w:sz="4" w:space="0"/>
              <w:bottom w:val="single" w:color="auto" w:sz="4" w:space="0"/>
              <w:right w:val="single" w:color="auto" w:sz="4" w:space="0"/>
            </w:tcBorders>
            <w:vAlign w:val="center"/>
          </w:tcPr>
          <w:p w14:paraId="266D0797">
            <w:pPr>
              <w:jc w:val="center"/>
              <w:rPr>
                <w:rFonts w:hint="eastAsia"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3FC8E015">
            <w:pPr>
              <w:jc w:val="center"/>
              <w:rPr>
                <w:rFonts w:hint="eastAsia"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14:paraId="18495043">
            <w:pPr>
              <w:jc w:val="center"/>
              <w:rPr>
                <w:rFonts w:hint="eastAsia"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4F98CA85">
            <w:pPr>
              <w:jc w:val="center"/>
              <w:rPr>
                <w:rFonts w:hint="eastAsia" w:ascii="宋体" w:hAnsi="宋体" w:eastAsia="宋体" w:cs="宋体"/>
                <w:szCs w:val="21"/>
              </w:rPr>
            </w:pPr>
          </w:p>
        </w:tc>
      </w:tr>
      <w:tr w14:paraId="177E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4963FC8">
            <w:pPr>
              <w:jc w:val="center"/>
              <w:rPr>
                <w:rFonts w:hint="eastAsia" w:ascii="宋体" w:hAnsi="宋体" w:eastAsia="宋体" w:cs="宋体"/>
                <w:szCs w:val="21"/>
              </w:rPr>
            </w:pPr>
            <w:r>
              <w:rPr>
                <w:rFonts w:hint="eastAsia" w:ascii="宋体" w:hAnsi="宋体" w:eastAsia="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2319BFC3">
            <w:pPr>
              <w:jc w:val="center"/>
              <w:rPr>
                <w:rFonts w:hint="eastAsia" w:ascii="宋体" w:hAnsi="宋体" w:eastAsia="宋体" w:cs="宋体"/>
                <w:szCs w:val="21"/>
              </w:rPr>
            </w:pPr>
            <w:r>
              <w:rPr>
                <w:rFonts w:hint="eastAsia" w:ascii="宋体" w:hAnsi="宋体" w:eastAsia="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14:paraId="2DDE6918">
            <w:pPr>
              <w:jc w:val="center"/>
              <w:rPr>
                <w:rFonts w:hint="eastAsia"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48727B9C">
            <w:pPr>
              <w:jc w:val="center"/>
              <w:rPr>
                <w:rFonts w:hint="eastAsia"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14:paraId="6AFCEADB">
            <w:pPr>
              <w:jc w:val="center"/>
              <w:rPr>
                <w:rFonts w:hint="eastAsia"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03CAD5F0">
            <w:pPr>
              <w:jc w:val="center"/>
              <w:rPr>
                <w:rFonts w:hint="eastAsia" w:ascii="宋体" w:hAnsi="宋体" w:eastAsia="宋体" w:cs="宋体"/>
                <w:szCs w:val="21"/>
              </w:rPr>
            </w:pPr>
          </w:p>
        </w:tc>
      </w:tr>
      <w:tr w14:paraId="719D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14:paraId="59E2C6CF">
            <w:pPr>
              <w:jc w:val="center"/>
              <w:rPr>
                <w:rFonts w:hint="eastAsia" w:ascii="宋体" w:hAnsi="宋体" w:eastAsia="宋体" w:cs="宋体"/>
                <w:szCs w:val="21"/>
              </w:rPr>
            </w:pPr>
            <w:r>
              <w:rPr>
                <w:rFonts w:hint="eastAsia" w:ascii="宋体" w:hAnsi="宋体" w:eastAsia="宋体" w:cs="宋体"/>
                <w:szCs w:val="21"/>
                <w:lang w:bidi="ar"/>
              </w:rPr>
              <w:t>3</w:t>
            </w:r>
          </w:p>
        </w:tc>
        <w:tc>
          <w:tcPr>
            <w:tcW w:w="2282" w:type="dxa"/>
            <w:gridSpan w:val="2"/>
            <w:tcBorders>
              <w:top w:val="single" w:color="auto" w:sz="4" w:space="0"/>
            </w:tcBorders>
            <w:vAlign w:val="center"/>
          </w:tcPr>
          <w:p w14:paraId="6BF1CC49">
            <w:pPr>
              <w:jc w:val="center"/>
              <w:rPr>
                <w:rFonts w:hint="eastAsia" w:ascii="宋体" w:hAnsi="宋体" w:eastAsia="宋体" w:cs="宋体"/>
                <w:szCs w:val="21"/>
              </w:rPr>
            </w:pPr>
            <w:r>
              <w:rPr>
                <w:rFonts w:hint="eastAsia" w:ascii="宋体" w:hAnsi="宋体" w:eastAsia="宋体" w:cs="宋体"/>
                <w:szCs w:val="21"/>
              </w:rPr>
              <w:t>项目负责人</w:t>
            </w:r>
          </w:p>
        </w:tc>
        <w:tc>
          <w:tcPr>
            <w:tcW w:w="947" w:type="dxa"/>
            <w:tcBorders>
              <w:top w:val="single" w:color="auto" w:sz="4" w:space="0"/>
            </w:tcBorders>
            <w:vAlign w:val="center"/>
          </w:tcPr>
          <w:p w14:paraId="36370B99">
            <w:pPr>
              <w:jc w:val="center"/>
              <w:rPr>
                <w:rFonts w:hint="eastAsia" w:ascii="宋体" w:hAnsi="宋体" w:eastAsia="宋体" w:cs="宋体"/>
                <w:szCs w:val="21"/>
              </w:rPr>
            </w:pPr>
          </w:p>
        </w:tc>
        <w:tc>
          <w:tcPr>
            <w:tcW w:w="1991" w:type="dxa"/>
            <w:gridSpan w:val="2"/>
            <w:tcBorders>
              <w:top w:val="single" w:color="auto" w:sz="4" w:space="0"/>
            </w:tcBorders>
            <w:vAlign w:val="center"/>
          </w:tcPr>
          <w:p w14:paraId="78C4C8D1">
            <w:pPr>
              <w:jc w:val="center"/>
              <w:rPr>
                <w:rFonts w:hint="eastAsia" w:ascii="宋体" w:hAnsi="宋体" w:eastAsia="宋体" w:cs="宋体"/>
                <w:szCs w:val="21"/>
              </w:rPr>
            </w:pPr>
          </w:p>
        </w:tc>
        <w:tc>
          <w:tcPr>
            <w:tcW w:w="1500" w:type="dxa"/>
            <w:tcBorders>
              <w:top w:val="single" w:color="auto" w:sz="4" w:space="0"/>
            </w:tcBorders>
            <w:vAlign w:val="center"/>
          </w:tcPr>
          <w:p w14:paraId="3058EAC5">
            <w:pPr>
              <w:jc w:val="center"/>
              <w:rPr>
                <w:rFonts w:hint="eastAsia" w:ascii="宋体" w:hAnsi="宋体" w:eastAsia="宋体" w:cs="宋体"/>
                <w:szCs w:val="21"/>
              </w:rPr>
            </w:pPr>
          </w:p>
        </w:tc>
        <w:tc>
          <w:tcPr>
            <w:tcW w:w="1485" w:type="dxa"/>
            <w:tcBorders>
              <w:top w:val="single" w:color="auto" w:sz="4" w:space="0"/>
            </w:tcBorders>
            <w:vAlign w:val="center"/>
          </w:tcPr>
          <w:p w14:paraId="5E335052">
            <w:pPr>
              <w:jc w:val="center"/>
              <w:rPr>
                <w:rFonts w:hint="eastAsia" w:ascii="宋体" w:hAnsi="宋体" w:eastAsia="宋体" w:cs="宋体"/>
                <w:szCs w:val="21"/>
              </w:rPr>
            </w:pPr>
          </w:p>
        </w:tc>
      </w:tr>
      <w:tr w14:paraId="7FA2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38F78076">
            <w:pPr>
              <w:jc w:val="center"/>
              <w:rPr>
                <w:rFonts w:hint="eastAsia" w:ascii="宋体" w:hAnsi="宋体" w:eastAsia="宋体" w:cs="宋体"/>
                <w:szCs w:val="21"/>
              </w:rPr>
            </w:pPr>
            <w:r>
              <w:rPr>
                <w:rFonts w:hint="eastAsia" w:ascii="宋体" w:hAnsi="宋体" w:eastAsia="宋体" w:cs="宋体"/>
                <w:szCs w:val="21"/>
                <w:lang w:bidi="ar"/>
              </w:rPr>
              <w:t>4</w:t>
            </w:r>
          </w:p>
        </w:tc>
        <w:tc>
          <w:tcPr>
            <w:tcW w:w="2282" w:type="dxa"/>
            <w:gridSpan w:val="2"/>
            <w:vAlign w:val="center"/>
          </w:tcPr>
          <w:p w14:paraId="0A07F47B">
            <w:pPr>
              <w:jc w:val="center"/>
              <w:rPr>
                <w:rFonts w:hint="eastAsia" w:ascii="宋体" w:hAnsi="宋体" w:eastAsia="宋体" w:cs="宋体"/>
                <w:szCs w:val="21"/>
              </w:rPr>
            </w:pPr>
            <w:r>
              <w:rPr>
                <w:rFonts w:hint="eastAsia" w:ascii="宋体" w:hAnsi="宋体" w:eastAsia="宋体" w:cs="宋体"/>
                <w:szCs w:val="21"/>
              </w:rPr>
              <w:t>主要技术人员</w:t>
            </w:r>
          </w:p>
        </w:tc>
        <w:tc>
          <w:tcPr>
            <w:tcW w:w="947" w:type="dxa"/>
            <w:vAlign w:val="center"/>
          </w:tcPr>
          <w:p w14:paraId="6E3ABC57">
            <w:pPr>
              <w:jc w:val="center"/>
              <w:rPr>
                <w:rFonts w:hint="eastAsia" w:ascii="宋体" w:hAnsi="宋体" w:eastAsia="宋体" w:cs="宋体"/>
                <w:szCs w:val="21"/>
              </w:rPr>
            </w:pPr>
          </w:p>
        </w:tc>
        <w:tc>
          <w:tcPr>
            <w:tcW w:w="1991" w:type="dxa"/>
            <w:gridSpan w:val="2"/>
            <w:vAlign w:val="center"/>
          </w:tcPr>
          <w:p w14:paraId="5E585582">
            <w:pPr>
              <w:jc w:val="center"/>
              <w:rPr>
                <w:rFonts w:hint="eastAsia" w:ascii="宋体" w:hAnsi="宋体" w:eastAsia="宋体" w:cs="宋体"/>
                <w:szCs w:val="21"/>
              </w:rPr>
            </w:pPr>
          </w:p>
        </w:tc>
        <w:tc>
          <w:tcPr>
            <w:tcW w:w="1500" w:type="dxa"/>
            <w:vAlign w:val="center"/>
          </w:tcPr>
          <w:p w14:paraId="7DD53876">
            <w:pPr>
              <w:jc w:val="center"/>
              <w:rPr>
                <w:rFonts w:hint="eastAsia" w:ascii="宋体" w:hAnsi="宋体" w:eastAsia="宋体" w:cs="宋体"/>
                <w:szCs w:val="21"/>
              </w:rPr>
            </w:pPr>
          </w:p>
        </w:tc>
        <w:tc>
          <w:tcPr>
            <w:tcW w:w="1485" w:type="dxa"/>
            <w:vAlign w:val="center"/>
          </w:tcPr>
          <w:p w14:paraId="77E3F7B5">
            <w:pPr>
              <w:jc w:val="center"/>
              <w:rPr>
                <w:rFonts w:hint="eastAsia" w:ascii="宋体" w:hAnsi="宋体" w:eastAsia="宋体" w:cs="宋体"/>
                <w:szCs w:val="21"/>
              </w:rPr>
            </w:pPr>
          </w:p>
        </w:tc>
      </w:tr>
      <w:tr w14:paraId="3855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2327583D">
            <w:pPr>
              <w:jc w:val="center"/>
              <w:rPr>
                <w:rFonts w:hint="eastAsia" w:ascii="宋体" w:hAnsi="宋体" w:eastAsia="宋体" w:cs="宋体"/>
                <w:szCs w:val="21"/>
              </w:rPr>
            </w:pPr>
            <w:r>
              <w:rPr>
                <w:rFonts w:hint="eastAsia" w:ascii="宋体" w:hAnsi="宋体" w:eastAsia="宋体" w:cs="宋体"/>
                <w:szCs w:val="21"/>
                <w:lang w:bidi="ar"/>
              </w:rPr>
              <w:t>5</w:t>
            </w:r>
          </w:p>
        </w:tc>
        <w:tc>
          <w:tcPr>
            <w:tcW w:w="2282" w:type="dxa"/>
            <w:gridSpan w:val="2"/>
            <w:vAlign w:val="center"/>
          </w:tcPr>
          <w:p w14:paraId="3770E91D">
            <w:pPr>
              <w:snapToGrid w:val="0"/>
              <w:jc w:val="center"/>
              <w:rPr>
                <w:rFonts w:hint="eastAsia" w:ascii="宋体" w:hAnsi="宋体" w:eastAsia="宋体" w:cs="宋体"/>
                <w:szCs w:val="21"/>
              </w:rPr>
            </w:pPr>
            <w:r>
              <w:rPr>
                <w:rFonts w:hint="eastAsia" w:ascii="宋体" w:hAnsi="宋体" w:eastAsia="宋体" w:cs="宋体"/>
                <w:szCs w:val="21"/>
              </w:rPr>
              <w:t>投标文件编制人员</w:t>
            </w:r>
          </w:p>
        </w:tc>
        <w:tc>
          <w:tcPr>
            <w:tcW w:w="947" w:type="dxa"/>
            <w:vAlign w:val="center"/>
          </w:tcPr>
          <w:p w14:paraId="01ABC5EC">
            <w:pPr>
              <w:jc w:val="center"/>
              <w:rPr>
                <w:rFonts w:hint="eastAsia" w:ascii="宋体" w:hAnsi="宋体" w:eastAsia="宋体" w:cs="宋体"/>
                <w:szCs w:val="21"/>
              </w:rPr>
            </w:pPr>
          </w:p>
        </w:tc>
        <w:tc>
          <w:tcPr>
            <w:tcW w:w="1991" w:type="dxa"/>
            <w:gridSpan w:val="2"/>
            <w:vAlign w:val="center"/>
          </w:tcPr>
          <w:p w14:paraId="35D48DAE">
            <w:pPr>
              <w:jc w:val="center"/>
              <w:rPr>
                <w:rFonts w:hint="eastAsia" w:ascii="宋体" w:hAnsi="宋体" w:eastAsia="宋体" w:cs="宋体"/>
                <w:szCs w:val="21"/>
              </w:rPr>
            </w:pPr>
          </w:p>
        </w:tc>
        <w:tc>
          <w:tcPr>
            <w:tcW w:w="1500" w:type="dxa"/>
            <w:vAlign w:val="center"/>
          </w:tcPr>
          <w:p w14:paraId="364C26BA">
            <w:pPr>
              <w:jc w:val="center"/>
              <w:rPr>
                <w:rFonts w:hint="eastAsia" w:ascii="宋体" w:hAnsi="宋体" w:eastAsia="宋体" w:cs="宋体"/>
                <w:szCs w:val="21"/>
              </w:rPr>
            </w:pPr>
          </w:p>
        </w:tc>
        <w:tc>
          <w:tcPr>
            <w:tcW w:w="1485" w:type="dxa"/>
            <w:vAlign w:val="center"/>
          </w:tcPr>
          <w:p w14:paraId="2276883C">
            <w:pPr>
              <w:jc w:val="center"/>
              <w:rPr>
                <w:rFonts w:hint="eastAsia" w:ascii="宋体" w:hAnsi="宋体" w:eastAsia="宋体" w:cs="宋体"/>
                <w:szCs w:val="21"/>
              </w:rPr>
            </w:pPr>
          </w:p>
        </w:tc>
      </w:tr>
      <w:tr w14:paraId="481A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14:paraId="383AF01D">
            <w:pPr>
              <w:jc w:val="left"/>
              <w:rPr>
                <w:rFonts w:hint="eastAsia" w:ascii="宋体" w:hAnsi="宋体" w:eastAsia="宋体" w:cs="宋体"/>
                <w:szCs w:val="21"/>
              </w:rPr>
            </w:pPr>
            <w:r>
              <w:rPr>
                <w:rFonts w:hint="eastAsia" w:ascii="宋体" w:hAnsi="宋体" w:eastAsia="宋体" w:cs="宋体"/>
                <w:b/>
                <w:bCs/>
                <w:szCs w:val="21"/>
              </w:rPr>
              <w:t>说明：1.同一职务有多人担任（如主要技术人员），应分行填写;2.除法定代表人</w:t>
            </w:r>
            <w:r>
              <w:rPr>
                <w:rFonts w:hint="eastAsia" w:ascii="宋体" w:hAnsi="宋体" w:cs="宋体"/>
                <w:b/>
                <w:bCs/>
                <w:szCs w:val="21"/>
                <w:highlight w:val="yellow"/>
              </w:rPr>
              <w:t>、单位负责人</w:t>
            </w:r>
            <w:r>
              <w:rPr>
                <w:rFonts w:hint="eastAsia" w:ascii="宋体" w:hAnsi="宋体" w:eastAsia="宋体" w:cs="宋体"/>
                <w:b/>
                <w:bCs/>
                <w:szCs w:val="21"/>
              </w:rPr>
              <w:t>外，以上人员需提供</w:t>
            </w:r>
            <w:r>
              <w:rPr>
                <w:rFonts w:hint="eastAsia" w:ascii="宋体" w:hAnsi="宋体" w:cs="宋体"/>
                <w:b/>
                <w:bCs/>
              </w:rPr>
              <w:t>近三个月连续在响应单位（含响应单位的分公司）的社会保险缴纳证明（不含投标当月），社保从公告发布之日起倒推，如有特殊情况可以往前顺延一个月，新成立不足三个月的公司按照成立时间提供）</w:t>
            </w:r>
          </w:p>
        </w:tc>
      </w:tr>
      <w:tr w14:paraId="1F4B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14:paraId="361D5B7B">
            <w:pPr>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14:paraId="2656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26DCD333">
            <w:pPr>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2282" w:type="dxa"/>
            <w:gridSpan w:val="2"/>
            <w:tcBorders>
              <w:bottom w:val="single" w:color="auto" w:sz="4" w:space="0"/>
            </w:tcBorders>
            <w:vAlign w:val="center"/>
          </w:tcPr>
          <w:p w14:paraId="009F1E2D">
            <w:pPr>
              <w:jc w:val="center"/>
              <w:rPr>
                <w:rFonts w:hint="eastAsia" w:ascii="宋体" w:hAnsi="宋体" w:eastAsia="宋体" w:cs="宋体"/>
                <w:szCs w:val="21"/>
              </w:rPr>
            </w:pPr>
            <w:r>
              <w:rPr>
                <w:rFonts w:hint="eastAsia" w:ascii="宋体" w:hAnsi="宋体" w:eastAsia="宋体" w:cs="宋体"/>
                <w:szCs w:val="21"/>
              </w:rPr>
              <w:t>关联关系类型</w:t>
            </w:r>
          </w:p>
        </w:tc>
        <w:tc>
          <w:tcPr>
            <w:tcW w:w="1738" w:type="dxa"/>
            <w:gridSpan w:val="2"/>
            <w:tcBorders>
              <w:bottom w:val="single" w:color="auto" w:sz="4" w:space="0"/>
            </w:tcBorders>
            <w:vAlign w:val="center"/>
          </w:tcPr>
          <w:p w14:paraId="7355653C">
            <w:pPr>
              <w:jc w:val="center"/>
              <w:rPr>
                <w:rFonts w:hint="eastAsia" w:ascii="宋体" w:hAnsi="宋体" w:eastAsia="宋体" w:cs="宋体"/>
                <w:szCs w:val="21"/>
              </w:rPr>
            </w:pPr>
            <w:r>
              <w:rPr>
                <w:rFonts w:hint="eastAsia" w:ascii="宋体" w:hAnsi="宋体" w:eastAsia="宋体" w:cs="宋体"/>
                <w:szCs w:val="21"/>
              </w:rPr>
              <w:t>关联主体名称</w:t>
            </w:r>
          </w:p>
        </w:tc>
        <w:tc>
          <w:tcPr>
            <w:tcW w:w="4185" w:type="dxa"/>
            <w:gridSpan w:val="3"/>
            <w:tcBorders>
              <w:bottom w:val="single" w:color="auto" w:sz="4" w:space="0"/>
            </w:tcBorders>
            <w:vAlign w:val="center"/>
          </w:tcPr>
          <w:p w14:paraId="2E19942D">
            <w:pPr>
              <w:jc w:val="center"/>
              <w:rPr>
                <w:rFonts w:hint="eastAsia" w:ascii="宋体" w:hAnsi="宋体" w:eastAsia="宋体" w:cs="宋体"/>
                <w:szCs w:val="21"/>
              </w:rPr>
            </w:pPr>
            <w:r>
              <w:rPr>
                <w:rFonts w:hint="eastAsia" w:ascii="宋体" w:hAnsi="宋体" w:eastAsia="宋体" w:cs="宋体"/>
                <w:szCs w:val="21"/>
              </w:rPr>
              <w:t>备注</w:t>
            </w:r>
          </w:p>
        </w:tc>
      </w:tr>
      <w:tr w14:paraId="2C6A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A776AF8">
            <w:pPr>
              <w:jc w:val="center"/>
              <w:rPr>
                <w:rFonts w:hint="eastAsia" w:ascii="宋体" w:hAnsi="宋体" w:eastAsia="宋体" w:cs="宋体"/>
                <w:szCs w:val="21"/>
                <w:lang w:bidi="ar"/>
              </w:rPr>
            </w:pPr>
            <w:r>
              <w:rPr>
                <w:rFonts w:hint="eastAsia" w:ascii="宋体" w:hAnsi="宋体" w:eastAsia="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324F9B10">
            <w:pPr>
              <w:jc w:val="center"/>
              <w:rPr>
                <w:rFonts w:hint="eastAsia" w:ascii="宋体" w:hAnsi="宋体" w:eastAsia="宋体" w:cs="宋体"/>
                <w:szCs w:val="21"/>
                <w:highlight w:val="red"/>
              </w:rPr>
            </w:pPr>
            <w:r>
              <w:rPr>
                <w:rFonts w:hint="eastAsia" w:ascii="宋体" w:hAnsi="宋体" w:eastAsia="宋体" w:cs="宋体"/>
                <w:szCs w:val="21"/>
                <w:highlight w:val="red"/>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32FC8F07">
            <w:pPr>
              <w:jc w:val="center"/>
              <w:rPr>
                <w:rFonts w:hint="eastAsia" w:ascii="宋体" w:hAnsi="宋体" w:eastAsia="宋体" w:cs="宋体"/>
                <w:szCs w:val="21"/>
                <w:highlight w:val="red"/>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1E07CDB2">
            <w:pPr>
              <w:snapToGrid w:val="0"/>
              <w:jc w:val="left"/>
              <w:rPr>
                <w:rFonts w:hint="eastAsia" w:ascii="宋体" w:hAnsi="宋体" w:eastAsia="宋体" w:cs="宋体"/>
                <w:szCs w:val="21"/>
                <w:highlight w:val="red"/>
              </w:rPr>
            </w:pPr>
            <w:r>
              <w:rPr>
                <w:rFonts w:hint="eastAsia" w:ascii="宋体" w:hAnsi="宋体" w:eastAsia="宋体" w:cs="宋体"/>
                <w:szCs w:val="21"/>
                <w:highlight w:val="red"/>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27B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CB10DE1">
            <w:pPr>
              <w:jc w:val="center"/>
              <w:rPr>
                <w:rFonts w:hint="eastAsia" w:ascii="宋体" w:hAnsi="宋体" w:eastAsia="宋体" w:cs="宋体"/>
                <w:szCs w:val="21"/>
                <w:lang w:bidi="ar"/>
              </w:rPr>
            </w:pPr>
            <w:r>
              <w:rPr>
                <w:rFonts w:hint="eastAsia" w:ascii="宋体" w:hAnsi="宋体" w:eastAsia="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4F6E2AE2">
            <w:pPr>
              <w:jc w:val="center"/>
              <w:rPr>
                <w:rFonts w:hint="eastAsia" w:ascii="宋体" w:hAnsi="宋体" w:eastAsia="宋体" w:cs="宋体"/>
                <w:szCs w:val="21"/>
                <w:highlight w:val="red"/>
              </w:rPr>
            </w:pPr>
            <w:r>
              <w:rPr>
                <w:rFonts w:hint="eastAsia" w:ascii="宋体" w:hAnsi="宋体" w:eastAsia="宋体" w:cs="宋体"/>
                <w:szCs w:val="21"/>
                <w:highlight w:val="red"/>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506FF824">
            <w:pPr>
              <w:jc w:val="center"/>
              <w:rPr>
                <w:rFonts w:hint="eastAsia" w:ascii="宋体" w:hAnsi="宋体" w:eastAsia="宋体" w:cs="宋体"/>
                <w:szCs w:val="21"/>
                <w:highlight w:val="red"/>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728F6753">
            <w:pPr>
              <w:snapToGrid w:val="0"/>
              <w:jc w:val="left"/>
              <w:rPr>
                <w:rFonts w:hint="eastAsia" w:ascii="宋体" w:hAnsi="宋体" w:eastAsia="宋体" w:cs="宋体"/>
                <w:szCs w:val="21"/>
                <w:highlight w:val="red"/>
              </w:rPr>
            </w:pPr>
            <w:r>
              <w:rPr>
                <w:rFonts w:hint="eastAsia" w:ascii="宋体" w:hAnsi="宋体" w:eastAsia="宋体" w:cs="宋体"/>
                <w:szCs w:val="21"/>
                <w:highlight w:val="red"/>
              </w:rPr>
              <w:t>指对投标（响应）供应商不具有出资持股关系，但对其存在管理关系的主体。</w:t>
            </w:r>
          </w:p>
        </w:tc>
      </w:tr>
      <w:tr w14:paraId="08DE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621CE084">
            <w:pPr>
              <w:snapToGrid w:val="0"/>
              <w:jc w:val="left"/>
              <w:rPr>
                <w:rFonts w:hint="eastAsia" w:ascii="宋体" w:hAnsi="宋体" w:eastAsia="宋体" w:cs="宋体"/>
                <w:szCs w:val="21"/>
              </w:rPr>
            </w:pPr>
            <w:r>
              <w:rPr>
                <w:rFonts w:hint="eastAsia" w:ascii="宋体" w:hAnsi="宋体" w:eastAsia="宋体" w:cs="宋体"/>
                <w:b/>
                <w:bCs/>
                <w:szCs w:val="21"/>
              </w:rPr>
              <w:t>说明：同一关联关系类型有多个主体的，应分行填写。</w:t>
            </w:r>
          </w:p>
        </w:tc>
      </w:tr>
    </w:tbl>
    <w:p w14:paraId="48119042">
      <w:pPr>
        <w:tabs>
          <w:tab w:val="left" w:pos="7560"/>
        </w:tabs>
        <w:spacing w:line="360" w:lineRule="auto"/>
        <w:contextualSpacing/>
        <w:rPr>
          <w:rFonts w:hint="eastAsia" w:ascii="宋体" w:hAnsi="宋体" w:eastAsia="宋体" w:cs="仿宋_GB2312"/>
          <w:szCs w:val="21"/>
        </w:rPr>
      </w:pPr>
    </w:p>
    <w:p w14:paraId="64D80592">
      <w:pPr>
        <w:autoSpaceDE w:val="0"/>
        <w:autoSpaceDN w:val="0"/>
        <w:adjustRightInd w:val="0"/>
        <w:snapToGrid w:val="0"/>
        <w:jc w:val="left"/>
        <w:rPr>
          <w:rFonts w:hint="eastAsia" w:ascii="宋体" w:hAnsi="宋体"/>
          <w:b/>
          <w:bCs/>
          <w:szCs w:val="21"/>
        </w:rPr>
      </w:pPr>
      <w:r>
        <w:rPr>
          <w:rFonts w:hint="eastAsia" w:ascii="宋体" w:hAnsi="宋体" w:eastAsia="宋体" w:cs="Times New Roman"/>
          <w:b/>
          <w:bCs/>
          <w:szCs w:val="21"/>
        </w:rPr>
        <w:t>2.</w:t>
      </w:r>
      <w:r>
        <w:rPr>
          <w:rFonts w:hint="eastAsia" w:ascii="宋体" w:hAnsi="宋体"/>
          <w:b/>
          <w:bCs/>
          <w:szCs w:val="21"/>
        </w:rPr>
        <w:t>近三个月社保证明：</w:t>
      </w:r>
    </w:p>
    <w:p w14:paraId="4E5AAAD3">
      <w:pPr>
        <w:rPr>
          <w:rFonts w:hint="eastAsia" w:ascii="宋体" w:hAnsi="宋体" w:eastAsia="宋体"/>
          <w:szCs w:val="21"/>
        </w:rPr>
      </w:pPr>
      <w:r>
        <w:rPr>
          <w:rFonts w:hint="eastAsia" w:ascii="宋体" w:hAnsi="宋体" w:eastAsia="宋体"/>
          <w:szCs w:val="21"/>
        </w:rPr>
        <w:br w:type="page"/>
      </w:r>
      <w:r>
        <w:rPr>
          <w:rFonts w:hint="eastAsia" w:ascii="宋体" w:hAnsi="宋体" w:eastAsia="宋体" w:cs="宋体"/>
          <w:szCs w:val="21"/>
        </w:rPr>
        <w:t>除法定代表人</w:t>
      </w:r>
      <w:r>
        <w:rPr>
          <w:rFonts w:hint="eastAsia" w:ascii="宋体" w:hAnsi="宋体" w:cs="宋体"/>
          <w:szCs w:val="21"/>
        </w:rPr>
        <w:t>、单位负责人</w:t>
      </w:r>
      <w:r>
        <w:rPr>
          <w:rFonts w:hint="eastAsia" w:ascii="宋体" w:hAnsi="宋体" w:eastAsia="宋体" w:cs="宋体"/>
          <w:szCs w:val="21"/>
        </w:rPr>
        <w:t>外，以上人员需提供</w:t>
      </w:r>
      <w:r>
        <w:rPr>
          <w:rFonts w:hint="eastAsia" w:ascii="宋体" w:hAnsi="宋体" w:cs="宋体"/>
        </w:rPr>
        <w:t>近三个月连续在响应单位（含响应单位的分公司）的社会保险缴纳证明（不含投标当月），社保从公告发布之日起倒推，如有特殊情况可以往前顺延一个月，新成立不足三个月的公司按照成立时间提供）</w:t>
      </w:r>
    </w:p>
    <w:p w14:paraId="07583301">
      <w:pPr>
        <w:pStyle w:val="3"/>
        <w:spacing w:before="0" w:after="0" w:line="360" w:lineRule="auto"/>
        <w:ind w:firstLine="422" w:firstLineChars="200"/>
        <w:contextualSpacing/>
        <w:rPr>
          <w:rFonts w:hint="eastAsia" w:ascii="宋体" w:hAnsi="宋体" w:eastAsia="宋体"/>
          <w:sz w:val="21"/>
          <w:szCs w:val="21"/>
        </w:rPr>
      </w:pPr>
    </w:p>
    <w:p w14:paraId="5DA95260">
      <w:pPr>
        <w:autoSpaceDE w:val="0"/>
        <w:autoSpaceDN w:val="0"/>
        <w:adjustRightInd w:val="0"/>
        <w:snapToGrid w:val="0"/>
        <w:spacing w:line="360" w:lineRule="auto"/>
        <w:jc w:val="left"/>
        <w:rPr>
          <w:b/>
          <w:bCs/>
        </w:rPr>
      </w:pPr>
      <w:r>
        <w:rPr>
          <w:rFonts w:ascii="Times New Roman" w:hAnsi="Times New Roman" w:eastAsia="宋体" w:cs="Times New Roman"/>
          <w:b/>
          <w:bCs/>
          <w:szCs w:val="24"/>
        </w:rPr>
        <w:t>3.</w:t>
      </w:r>
      <w:r>
        <w:rPr>
          <w:rFonts w:hint="eastAsia" w:ascii="宋体" w:hAnsi="宋体"/>
          <w:b/>
          <w:bCs/>
          <w:szCs w:val="21"/>
        </w:rPr>
        <w:t>“国家企业信用信息公示系统”网站</w:t>
      </w:r>
      <w:r>
        <w:rPr>
          <w:rFonts w:hint="eastAsia"/>
          <w:b/>
          <w:bCs/>
        </w:rPr>
        <w:t>主要信息截图：</w:t>
      </w:r>
    </w:p>
    <w:p w14:paraId="43CA22BD">
      <w:pPr>
        <w:autoSpaceDE w:val="0"/>
        <w:autoSpaceDN w:val="0"/>
        <w:adjustRightInd w:val="0"/>
        <w:snapToGrid w:val="0"/>
        <w:spacing w:line="360" w:lineRule="auto"/>
        <w:jc w:val="left"/>
        <w:rPr>
          <w:rFonts w:hint="eastAsia" w:ascii="宋体" w:hAnsi="宋体"/>
          <w:szCs w:val="21"/>
        </w:rPr>
      </w:pPr>
      <w:r>
        <w:rPr>
          <w:rFonts w:hint="eastAsia"/>
        </w:rPr>
        <w:t>投标人提供“国家企业信用信息公示系统”网站（http://www.gsxt.gov.cn/corp-query-homepage.html）主要信息截图</w:t>
      </w:r>
    </w:p>
    <w:p w14:paraId="3CA37BC9">
      <w:pPr>
        <w:pStyle w:val="3"/>
        <w:spacing w:before="0" w:after="0" w:line="360" w:lineRule="auto"/>
        <w:ind w:firstLine="422" w:firstLineChars="200"/>
        <w:contextualSpacing/>
        <w:rPr>
          <w:rFonts w:hint="eastAsia" w:ascii="宋体" w:hAnsi="宋体" w:eastAsia="宋体"/>
          <w:sz w:val="21"/>
          <w:szCs w:val="21"/>
        </w:rPr>
      </w:pPr>
    </w:p>
    <w:p w14:paraId="66D0A0AA">
      <w:pPr>
        <w:pStyle w:val="3"/>
        <w:spacing w:before="0" w:after="0" w:line="360" w:lineRule="auto"/>
        <w:ind w:firstLine="422" w:firstLineChars="200"/>
        <w:contextualSpacing/>
        <w:rPr>
          <w:rFonts w:hint="eastAsia" w:ascii="宋体" w:hAnsi="宋体" w:eastAsia="宋体"/>
          <w:sz w:val="21"/>
          <w:szCs w:val="21"/>
        </w:rPr>
      </w:pPr>
    </w:p>
    <w:p w14:paraId="6CB08102">
      <w:pPr>
        <w:pStyle w:val="3"/>
        <w:spacing w:before="0" w:after="0" w:line="360" w:lineRule="auto"/>
        <w:ind w:firstLine="422" w:firstLineChars="200"/>
        <w:contextualSpacing/>
        <w:rPr>
          <w:rFonts w:hint="eastAsia" w:ascii="宋体" w:hAnsi="宋体" w:eastAsia="宋体"/>
          <w:sz w:val="21"/>
          <w:szCs w:val="21"/>
        </w:rPr>
      </w:pPr>
    </w:p>
    <w:p w14:paraId="4A520F1B">
      <w:pPr>
        <w:pStyle w:val="3"/>
        <w:spacing w:before="0" w:after="0" w:line="360" w:lineRule="auto"/>
        <w:ind w:firstLine="422" w:firstLineChars="200"/>
        <w:contextualSpacing/>
        <w:rPr>
          <w:rFonts w:hint="eastAsia" w:ascii="宋体" w:hAnsi="宋体" w:eastAsia="宋体"/>
          <w:sz w:val="21"/>
          <w:szCs w:val="21"/>
        </w:rPr>
      </w:pPr>
    </w:p>
    <w:p w14:paraId="491A4F82">
      <w:pPr>
        <w:spacing w:line="360" w:lineRule="auto"/>
        <w:ind w:firstLine="420" w:firstLineChars="200"/>
        <w:contextualSpacing/>
        <w:rPr>
          <w:rFonts w:hint="eastAsia" w:ascii="宋体" w:hAnsi="宋体" w:eastAsia="宋体"/>
          <w:szCs w:val="21"/>
        </w:rPr>
      </w:pPr>
      <w:r>
        <w:rPr>
          <w:rFonts w:hint="eastAsia" w:ascii="宋体" w:hAnsi="宋体" w:eastAsia="宋体"/>
          <w:szCs w:val="21"/>
        </w:rPr>
        <w:br w:type="page"/>
      </w:r>
    </w:p>
    <w:p w14:paraId="1168F9C2">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A5.承诺函</w:t>
      </w:r>
    </w:p>
    <w:p w14:paraId="03423E8E">
      <w:pPr>
        <w:tabs>
          <w:tab w:val="left" w:pos="7560"/>
        </w:tabs>
        <w:ind w:firstLine="562"/>
        <w:contextualSpacing/>
        <w:jc w:val="center"/>
        <w:rPr>
          <w:rFonts w:hint="eastAsia" w:ascii="宋体" w:hAnsi="宋体" w:cs="仿宋_GB2312"/>
          <w:b/>
          <w:sz w:val="28"/>
          <w:szCs w:val="28"/>
        </w:rPr>
      </w:pPr>
      <w:r>
        <w:rPr>
          <w:rFonts w:hint="eastAsia" w:ascii="宋体" w:hAnsi="宋体" w:cs="仿宋_GB2312"/>
          <w:b/>
          <w:sz w:val="28"/>
          <w:szCs w:val="28"/>
        </w:rPr>
        <w:t>承诺函</w:t>
      </w:r>
    </w:p>
    <w:p w14:paraId="1F666E1B">
      <w:pPr>
        <w:tabs>
          <w:tab w:val="left" w:pos="7560"/>
        </w:tabs>
        <w:ind w:firstLine="420"/>
        <w:contextualSpacing/>
        <w:rPr>
          <w:rFonts w:hint="eastAsia" w:ascii="宋体" w:hAnsi="宋体" w:cs="宋体"/>
          <w:szCs w:val="21"/>
        </w:rPr>
      </w:pPr>
      <w:r>
        <w:rPr>
          <w:rFonts w:hint="eastAsia" w:ascii="宋体" w:hAnsi="宋体" w:cs="宋体"/>
          <w:szCs w:val="21"/>
        </w:rPr>
        <w:t>致：（采购人名称）</w:t>
      </w:r>
    </w:p>
    <w:p w14:paraId="379AD535">
      <w:pPr>
        <w:tabs>
          <w:tab w:val="left" w:pos="7560"/>
        </w:tabs>
        <w:ind w:firstLine="420"/>
        <w:contextualSpacing/>
        <w:rPr>
          <w:rFonts w:hint="eastAsia" w:ascii="宋体" w:hAnsi="宋体" w:cs="宋体"/>
          <w:szCs w:val="21"/>
        </w:rPr>
      </w:pPr>
      <w:r>
        <w:rPr>
          <w:rFonts w:hint="eastAsia" w:ascii="宋体" w:hAnsi="宋体" w:cs="宋体"/>
          <w:szCs w:val="21"/>
        </w:rPr>
        <w:t>根据已收到贵方的编号为</w:t>
      </w:r>
      <w:r>
        <w:rPr>
          <w:rFonts w:hint="eastAsia" w:ascii="宋体" w:hAnsi="宋体" w:cs="宋体"/>
          <w:szCs w:val="21"/>
          <w:u w:val="single"/>
        </w:rPr>
        <w:t>XXX</w:t>
      </w:r>
      <w:r>
        <w:rPr>
          <w:rFonts w:hint="eastAsia" w:ascii="宋体" w:hAnsi="宋体" w:cs="宋体"/>
          <w:szCs w:val="21"/>
        </w:rPr>
        <w:t>的</w:t>
      </w:r>
      <w:r>
        <w:rPr>
          <w:rFonts w:hint="eastAsia" w:ascii="宋体" w:hAnsi="宋体" w:cs="宋体"/>
          <w:szCs w:val="21"/>
          <w:u w:val="single"/>
        </w:rPr>
        <w:t>XXX</w:t>
      </w:r>
      <w:r>
        <w:rPr>
          <w:rFonts w:hint="eastAsia" w:ascii="宋体" w:hAnsi="宋体" w:cs="宋体"/>
          <w:szCs w:val="21"/>
        </w:rPr>
        <w:t>项目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章项目招标需求及其他有关文件后，我方签字盖章并承诺如下：</w:t>
      </w:r>
    </w:p>
    <w:p w14:paraId="49F2231A">
      <w:pPr>
        <w:tabs>
          <w:tab w:val="left" w:pos="7560"/>
        </w:tabs>
        <w:ind w:firstLine="420"/>
        <w:contextualSpacing/>
        <w:rPr>
          <w:rFonts w:hint="eastAsia" w:ascii="宋体" w:hAnsi="宋体" w:cs="宋体"/>
          <w:szCs w:val="21"/>
        </w:rPr>
      </w:pPr>
      <w:r>
        <w:rPr>
          <w:rFonts w:hint="eastAsia" w:ascii="宋体" w:hAnsi="宋体" w:cs="宋体"/>
          <w:szCs w:val="21"/>
        </w:rPr>
        <w:t>一、愿意按</w:t>
      </w:r>
      <w:r>
        <w:rPr>
          <w:rFonts w:hint="eastAsia" w:ascii="宋体" w:hAnsi="宋体" w:cs="宋体"/>
          <w:b/>
          <w:bCs/>
          <w:szCs w:val="21"/>
          <w:u w:val="single"/>
        </w:rPr>
        <w:t>报价文件</w:t>
      </w:r>
      <w:r>
        <w:rPr>
          <w:rFonts w:hint="eastAsia" w:ascii="宋体" w:hAnsi="宋体" w:cs="宋体"/>
          <w:szCs w:val="21"/>
        </w:rPr>
        <w:t>承接本项目，履行招标文件合同中的责任和义务，我方响应招标文件的全部要求，报价内容满足采购文件“响应人须知前附表”报价要求。</w:t>
      </w:r>
    </w:p>
    <w:p w14:paraId="693975E8">
      <w:pPr>
        <w:tabs>
          <w:tab w:val="left" w:pos="7560"/>
        </w:tabs>
        <w:ind w:firstLine="420"/>
        <w:contextualSpacing/>
        <w:rPr>
          <w:rFonts w:hint="eastAsia" w:ascii="宋体" w:hAnsi="宋体" w:cs="宋体"/>
          <w:szCs w:val="21"/>
        </w:rPr>
      </w:pPr>
      <w:r>
        <w:rPr>
          <w:rFonts w:hint="eastAsia" w:ascii="宋体" w:hAnsi="宋体" w:cs="宋体"/>
          <w:szCs w:val="21"/>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14:paraId="5C6D40D6">
      <w:pPr>
        <w:tabs>
          <w:tab w:val="left" w:pos="7560"/>
        </w:tabs>
        <w:ind w:firstLine="422"/>
        <w:contextualSpacing/>
        <w:rPr>
          <w:rFonts w:hint="eastAsia" w:ascii="宋体" w:hAnsi="宋体" w:cs="宋体"/>
          <w:szCs w:val="21"/>
        </w:rPr>
      </w:pPr>
      <w:r>
        <w:rPr>
          <w:rFonts w:hint="eastAsia" w:ascii="宋体" w:hAnsi="宋体" w:cs="宋体"/>
          <w:b/>
          <w:bCs/>
          <w:szCs w:val="21"/>
        </w:rPr>
        <w:t>三、我方郑重承诺《供应商基本情况表》 表格中填报的信息真实、准确、完整，</w:t>
      </w:r>
      <w:r>
        <w:rPr>
          <w:rFonts w:hint="eastAsia" w:ascii="宋体" w:hAnsi="宋体" w:cs="宋体"/>
          <w:szCs w:val="21"/>
        </w:rPr>
        <w:t>符合响应人基本情况审查要求，不存在下列任何一种情形：</w:t>
      </w:r>
    </w:p>
    <w:p w14:paraId="665D3FBC">
      <w:pPr>
        <w:tabs>
          <w:tab w:val="left" w:pos="7560"/>
        </w:tabs>
        <w:ind w:firstLine="420"/>
        <w:contextualSpacing/>
        <w:rPr>
          <w:rFonts w:hint="eastAsia" w:ascii="宋体" w:hAnsi="宋体" w:cs="宋体"/>
          <w:szCs w:val="21"/>
        </w:rPr>
      </w:pPr>
      <w:r>
        <w:rPr>
          <w:rFonts w:hint="eastAsia" w:ascii="宋体" w:hAnsi="宋体" w:cs="宋体"/>
          <w:szCs w:val="21"/>
        </w:rPr>
        <w:t>1.不同响应人委托同一单位或者个人办理投标事宜；</w:t>
      </w:r>
    </w:p>
    <w:p w14:paraId="22630204">
      <w:pPr>
        <w:tabs>
          <w:tab w:val="left" w:pos="7560"/>
        </w:tabs>
        <w:ind w:firstLine="420"/>
        <w:contextualSpacing/>
        <w:rPr>
          <w:rFonts w:hint="eastAsia" w:ascii="宋体" w:hAnsi="宋体" w:cs="宋体"/>
          <w:szCs w:val="21"/>
        </w:rPr>
      </w:pPr>
      <w:r>
        <w:rPr>
          <w:rFonts w:hint="eastAsia" w:ascii="宋体" w:hAnsi="宋体" w:cs="宋体"/>
          <w:szCs w:val="21"/>
        </w:rPr>
        <w:t>2.不同响应人的投标文件载明的项目管理成员为同一人；</w:t>
      </w:r>
    </w:p>
    <w:p w14:paraId="4B510A73">
      <w:pPr>
        <w:tabs>
          <w:tab w:val="left" w:pos="7560"/>
        </w:tabs>
        <w:ind w:firstLine="420"/>
        <w:contextualSpacing/>
        <w:rPr>
          <w:rFonts w:hint="eastAsia" w:ascii="宋体" w:hAnsi="宋体" w:cs="宋体"/>
          <w:szCs w:val="21"/>
        </w:rPr>
      </w:pPr>
      <w:r>
        <w:rPr>
          <w:rFonts w:hint="eastAsia" w:ascii="宋体" w:hAnsi="宋体" w:cs="宋体"/>
          <w:szCs w:val="21"/>
        </w:rPr>
        <w:t>3.不同响应人的投标文件异常一致或者投标报价呈规律性差异或报价组成异常一致；</w:t>
      </w:r>
    </w:p>
    <w:p w14:paraId="7F0AC40D">
      <w:pPr>
        <w:tabs>
          <w:tab w:val="left" w:pos="7560"/>
        </w:tabs>
        <w:ind w:firstLine="420"/>
        <w:contextualSpacing/>
        <w:rPr>
          <w:rFonts w:hint="eastAsia" w:ascii="宋体" w:hAnsi="宋体" w:cs="宋体"/>
          <w:szCs w:val="21"/>
        </w:rPr>
      </w:pPr>
      <w:r>
        <w:rPr>
          <w:rFonts w:hint="eastAsia" w:ascii="宋体" w:hAnsi="宋体" w:cs="宋体"/>
          <w:szCs w:val="21"/>
        </w:rPr>
        <w:t>4.不同响应人的投标文件相互混装；</w:t>
      </w:r>
    </w:p>
    <w:p w14:paraId="5B10249A">
      <w:pPr>
        <w:tabs>
          <w:tab w:val="left" w:pos="7560"/>
        </w:tabs>
        <w:ind w:firstLine="420"/>
        <w:contextualSpacing/>
        <w:rPr>
          <w:rFonts w:hint="eastAsia" w:ascii="宋体" w:hAnsi="宋体" w:cs="宋体"/>
          <w:szCs w:val="21"/>
        </w:rPr>
      </w:pPr>
      <w:r>
        <w:rPr>
          <w:rFonts w:hint="eastAsia" w:ascii="宋体" w:hAnsi="宋体" w:cs="宋体"/>
          <w:szCs w:val="21"/>
        </w:rPr>
        <w:t>5.不同响应人的投标保证金从同一单位或者个人的账户转出；</w:t>
      </w:r>
    </w:p>
    <w:p w14:paraId="155907C8">
      <w:pPr>
        <w:tabs>
          <w:tab w:val="left" w:pos="7560"/>
        </w:tabs>
        <w:ind w:firstLine="420"/>
        <w:contextualSpacing/>
        <w:rPr>
          <w:rFonts w:hint="eastAsia" w:ascii="宋体" w:hAnsi="宋体" w:cs="宋体"/>
          <w:szCs w:val="21"/>
        </w:rPr>
      </w:pPr>
      <w:r>
        <w:rPr>
          <w:rFonts w:hint="eastAsia" w:ascii="宋体" w:hAnsi="宋体" w:cs="宋体"/>
          <w:szCs w:val="21"/>
        </w:rPr>
        <w:t>6.响应人以他人名义投标，串通投标，以行贿手段谋取中标或者以其他弄虚作假方式投标；</w:t>
      </w:r>
    </w:p>
    <w:p w14:paraId="138C4359">
      <w:pPr>
        <w:tabs>
          <w:tab w:val="left" w:pos="7560"/>
        </w:tabs>
        <w:ind w:firstLine="420"/>
        <w:contextualSpacing/>
        <w:rPr>
          <w:rFonts w:hint="eastAsia" w:ascii="宋体" w:hAnsi="宋体" w:cs="宋体"/>
          <w:szCs w:val="21"/>
        </w:rPr>
      </w:pPr>
      <w:r>
        <w:rPr>
          <w:rFonts w:hint="eastAsia" w:ascii="宋体" w:hAnsi="宋体" w:cs="宋体"/>
          <w:szCs w:val="21"/>
        </w:rPr>
        <w:t>7.不同响应人的投标文件错漏之处一致的；</w:t>
      </w:r>
    </w:p>
    <w:p w14:paraId="07006FF2">
      <w:pPr>
        <w:tabs>
          <w:tab w:val="left" w:pos="7560"/>
        </w:tabs>
        <w:ind w:firstLine="420"/>
        <w:contextualSpacing/>
        <w:rPr>
          <w:rFonts w:hint="eastAsia" w:ascii="宋体" w:hAnsi="宋体" w:cs="宋体"/>
          <w:szCs w:val="21"/>
        </w:rPr>
      </w:pPr>
      <w:r>
        <w:rPr>
          <w:rFonts w:hint="eastAsia" w:ascii="宋体" w:hAnsi="宋体" w:cs="宋体"/>
          <w:szCs w:val="21"/>
        </w:rPr>
        <w:t>8.经认定的其他围标、串标投标情形。</w:t>
      </w:r>
    </w:p>
    <w:p w14:paraId="36D35CC0">
      <w:pPr>
        <w:tabs>
          <w:tab w:val="left" w:pos="7560"/>
        </w:tabs>
        <w:ind w:firstLine="420"/>
        <w:contextualSpacing/>
        <w:rPr>
          <w:rFonts w:hint="eastAsia" w:ascii="宋体" w:hAnsi="宋体" w:cs="宋体"/>
          <w:szCs w:val="21"/>
        </w:rPr>
      </w:pPr>
      <w:r>
        <w:rPr>
          <w:rFonts w:hint="eastAsia" w:ascii="宋体" w:hAnsi="宋体" w:cs="宋体"/>
          <w:szCs w:val="21"/>
        </w:rPr>
        <w:t>五、我方郑重承诺具有良好的信誉，且不存在下列任何一种情形：</w:t>
      </w:r>
    </w:p>
    <w:p w14:paraId="6599F050">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1.响应人企业或其法定代表人被列入“失信被执行人”的。</w:t>
      </w:r>
    </w:p>
    <w:p w14:paraId="5DA5209A">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2.近3年内（从采购公告发布之日起倒算）供应商或者其法定代表人有行贿犯罪记录的。 </w:t>
      </w:r>
    </w:p>
    <w:p w14:paraId="22E0913C">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3.近2年内（从采购公告发布之日起倒算）供应商有无正当理由放弃集团公司成交项目、不接受采购文件中合同主要条款、不履行合同义务或单方面终止合同的。 </w:t>
      </w:r>
    </w:p>
    <w:p w14:paraId="1C3063BF">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4.近1年内（从截标之日起倒算）因串通投标、转包、以他人名义投标或者违法分包等违法行为受到本招标项目的所在地建设、交通或者财政部门行政处罚的。 </w:t>
      </w:r>
    </w:p>
    <w:p w14:paraId="076F4BAA">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5.因违反工程质量、安全生产管理规定等原因被本招标项目的所在地建设部门给予红色警示且在警示期内的。</w:t>
      </w:r>
    </w:p>
    <w:p w14:paraId="53B671DA">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6.拖欠工人工资被本招标项目的所在地有关部门责令改正而未改正的。 </w:t>
      </w:r>
    </w:p>
    <w:p w14:paraId="193AA1C6">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7.除单一来源采购项目外，为采购项目提供整体设计、规范编制或者项目管理、监理、检测等服务的供应商，不得再参加该采购项目的其他采购活动。 </w:t>
      </w:r>
    </w:p>
    <w:p w14:paraId="795CD9C8">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8.被列入集团公司黑名单的或暂停承包资格的。   </w:t>
      </w:r>
    </w:p>
    <w:p w14:paraId="7A1BB7FA">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9.依法应当拒绝投标的其他情形。  </w:t>
      </w:r>
    </w:p>
    <w:p w14:paraId="146DE86F">
      <w:pPr>
        <w:overflowPunct w:val="0"/>
        <w:autoSpaceDE w:val="0"/>
        <w:autoSpaceDN w:val="0"/>
        <w:adjustRightInd w:val="0"/>
        <w:ind w:firstLine="420"/>
        <w:jc w:val="left"/>
        <w:textAlignment w:val="baseline"/>
        <w:rPr>
          <w:kern w:val="0"/>
          <w:szCs w:val="21"/>
        </w:rPr>
      </w:pPr>
      <w:r>
        <w:rPr>
          <w:rFonts w:hint="eastAsia" w:ascii="宋体" w:hAnsi="宋体" w:cs="宋体"/>
          <w:kern w:val="0"/>
          <w:szCs w:val="21"/>
        </w:rPr>
        <w:t>六、我方郑重承诺在本次采购活动中遵守反商业贿赂，</w:t>
      </w:r>
      <w:r>
        <w:rPr>
          <w:rFonts w:hint="eastAsia" w:ascii="宋体" w:hAnsi="宋体" w:cs="宋体"/>
          <w:szCs w:val="21"/>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14:paraId="577AB27B">
      <w:pPr>
        <w:tabs>
          <w:tab w:val="left" w:pos="7560"/>
        </w:tabs>
        <w:ind w:firstLine="420"/>
        <w:contextualSpacing/>
        <w:rPr>
          <w:rFonts w:hint="eastAsia" w:ascii="宋体" w:hAnsi="宋体" w:cs="宋体"/>
          <w:szCs w:val="21"/>
        </w:rPr>
      </w:pPr>
      <w:r>
        <w:rPr>
          <w:rFonts w:hint="eastAsia" w:ascii="宋体" w:hAnsi="宋体" w:cs="宋体"/>
          <w:szCs w:val="21"/>
        </w:rPr>
        <w:t>七、除非另外达成协议并生效，贵方的中标通知书和本投标文件将成为约束双方的合同文件的组成部分。</w:t>
      </w:r>
    </w:p>
    <w:p w14:paraId="191DEF74">
      <w:pPr>
        <w:tabs>
          <w:tab w:val="left" w:pos="7560"/>
        </w:tabs>
        <w:ind w:firstLine="422"/>
        <w:contextualSpacing/>
        <w:rPr>
          <w:rFonts w:hint="eastAsia" w:ascii="宋体" w:hAnsi="宋体" w:cs="宋体"/>
          <w:b/>
          <w:bCs/>
          <w:szCs w:val="21"/>
        </w:rPr>
      </w:pPr>
      <w:r>
        <w:rPr>
          <w:rFonts w:hint="eastAsia" w:ascii="宋体" w:hAnsi="宋体" w:cs="宋体"/>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14:paraId="2C77F5A8">
      <w:pPr>
        <w:tabs>
          <w:tab w:val="left" w:pos="7560"/>
        </w:tabs>
        <w:ind w:firstLine="422"/>
        <w:contextualSpacing/>
        <w:rPr>
          <w:rFonts w:hint="eastAsia" w:ascii="宋体" w:hAnsi="宋体" w:cs="宋体"/>
          <w:szCs w:val="21"/>
          <w:u w:val="single"/>
        </w:rPr>
      </w:pPr>
      <w:r>
        <w:rPr>
          <w:rFonts w:hint="eastAsia" w:ascii="宋体" w:hAnsi="宋体" w:cs="宋体"/>
          <w:b/>
          <w:bCs/>
          <w:szCs w:val="21"/>
        </w:rPr>
        <w:t>九、</w:t>
      </w:r>
      <w:r>
        <w:rPr>
          <w:rFonts w:hint="eastAsia" w:ascii="宋体" w:hAnsi="宋体" w:cs="宋体"/>
          <w:szCs w:val="21"/>
        </w:rPr>
        <w:t>（其他补充说明）。</w:t>
      </w:r>
    </w:p>
    <w:p w14:paraId="1117F092">
      <w:pPr>
        <w:tabs>
          <w:tab w:val="left" w:pos="7560"/>
        </w:tabs>
        <w:ind w:firstLine="420"/>
        <w:contextualSpacing/>
        <w:rPr>
          <w:rFonts w:hint="eastAsia" w:ascii="宋体" w:hAnsi="宋体" w:cs="宋体"/>
          <w:szCs w:val="21"/>
        </w:rPr>
      </w:pPr>
      <w:r>
        <w:rPr>
          <w:rFonts w:hint="eastAsia" w:ascii="宋体" w:hAnsi="宋体" w:cs="宋体"/>
          <w:szCs w:val="21"/>
        </w:rPr>
        <w:t>此函。</w:t>
      </w:r>
    </w:p>
    <w:p w14:paraId="5E74CFE7">
      <w:pPr>
        <w:tabs>
          <w:tab w:val="left" w:pos="7560"/>
        </w:tabs>
        <w:ind w:firstLine="420"/>
        <w:contextualSpacing/>
        <w:rPr>
          <w:rFonts w:hint="eastAsia" w:ascii="宋体" w:hAnsi="宋体" w:cs="宋体"/>
          <w:b/>
          <w:bCs/>
          <w:szCs w:val="21"/>
        </w:rPr>
      </w:pPr>
    </w:p>
    <w:p w14:paraId="4258B9F8">
      <w:pPr>
        <w:pStyle w:val="7"/>
        <w:rPr>
          <w:rFonts w:hint="eastAsia" w:ascii="宋体" w:hAnsi="宋体" w:cs="宋体"/>
          <w:szCs w:val="21"/>
        </w:rPr>
      </w:pPr>
      <w:r>
        <w:rPr>
          <w:rFonts w:hint="eastAsia" w:ascii="宋体" w:hAnsi="宋体" w:cs="宋体"/>
          <w:b/>
          <w:bCs/>
          <w:szCs w:val="21"/>
        </w:rPr>
        <w:t>附件：不良信息查询截图（</w:t>
      </w:r>
      <w:r>
        <w:rPr>
          <w:rFonts w:hint="eastAsia"/>
          <w:b/>
          <w:bCs/>
        </w:rPr>
        <w:t>响应人针对采购公告规定的网址信息，提供对应网站查询截图，相关信息以本项目开标前两个工作日内的查询结果为准。</w:t>
      </w:r>
      <w:r>
        <w:rPr>
          <w:rFonts w:hint="eastAsia" w:ascii="宋体" w:hAnsi="宋体" w:cs="宋体"/>
          <w:b/>
          <w:bCs/>
          <w:szCs w:val="21"/>
        </w:rPr>
        <w:t>）</w:t>
      </w:r>
      <w:r>
        <w:rPr>
          <w:rFonts w:hint="eastAsia"/>
          <w:b/>
          <w:bCs/>
          <w:color w:val="0000FF"/>
        </w:rPr>
        <w:t>（受邀单位无需提供此附件）</w:t>
      </w:r>
    </w:p>
    <w:p w14:paraId="60E32BE5">
      <w:pPr>
        <w:tabs>
          <w:tab w:val="left" w:pos="7560"/>
        </w:tabs>
        <w:ind w:firstLine="420"/>
        <w:contextualSpacing/>
        <w:rPr>
          <w:rFonts w:hint="eastAsia" w:ascii="宋体" w:hAnsi="宋体" w:cs="宋体"/>
          <w:szCs w:val="21"/>
        </w:rPr>
      </w:pPr>
      <w:r>
        <w:rPr>
          <w:rFonts w:hint="eastAsia" w:ascii="宋体" w:hAnsi="宋体" w:cs="宋体"/>
          <w:szCs w:val="21"/>
        </w:rPr>
        <w:t>响应人（</w:t>
      </w:r>
      <w:r>
        <w:rPr>
          <w:rFonts w:hint="eastAsia" w:ascii="宋体" w:hAnsi="宋体"/>
          <w:szCs w:val="21"/>
        </w:rPr>
        <w:t>公章</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 xml:space="preserve">    </w:t>
      </w:r>
    </w:p>
    <w:p w14:paraId="0617D101">
      <w:pPr>
        <w:tabs>
          <w:tab w:val="left" w:pos="7560"/>
        </w:tabs>
        <w:ind w:firstLine="420"/>
        <w:contextualSpacing/>
        <w:rPr>
          <w:rFonts w:hint="eastAsia" w:ascii="宋体" w:hAnsi="宋体" w:cs="仿宋_GB2312"/>
          <w:szCs w:val="21"/>
        </w:rPr>
      </w:pPr>
      <w:r>
        <w:rPr>
          <w:rFonts w:hint="eastAsia" w:ascii="宋体" w:hAnsi="宋体" w:cs="仿宋_GB2312"/>
          <w:szCs w:val="21"/>
        </w:rPr>
        <w:t xml:space="preserve"> </w:t>
      </w:r>
    </w:p>
    <w:p w14:paraId="5AB9BA8D">
      <w:pPr>
        <w:autoSpaceDE w:val="0"/>
        <w:autoSpaceDN w:val="0"/>
        <w:adjustRightInd w:val="0"/>
        <w:snapToGrid w:val="0"/>
        <w:jc w:val="left"/>
        <w:rPr>
          <w:rFonts w:hint="eastAsia" w:ascii="宋体" w:hAnsi="宋体"/>
          <w:b/>
          <w:bCs/>
          <w:szCs w:val="21"/>
        </w:rPr>
      </w:pPr>
    </w:p>
    <w:p w14:paraId="22368CFD">
      <w:pPr>
        <w:autoSpaceDE w:val="0"/>
        <w:autoSpaceDN w:val="0"/>
        <w:adjustRightInd w:val="0"/>
        <w:snapToGrid w:val="0"/>
        <w:jc w:val="left"/>
        <w:rPr>
          <w:rFonts w:hint="eastAsia" w:ascii="宋体" w:hAnsi="宋体" w:eastAsia="宋体"/>
          <w:b/>
          <w:bCs/>
          <w:szCs w:val="21"/>
        </w:rPr>
      </w:pPr>
      <w:r>
        <w:rPr>
          <w:rFonts w:ascii="宋体" w:hAnsi="宋体"/>
          <w:b/>
          <w:bCs/>
          <w:szCs w:val="21"/>
        </w:rPr>
        <w:t>A</w:t>
      </w:r>
      <w:r>
        <w:rPr>
          <w:rFonts w:hint="eastAsia" w:ascii="宋体" w:hAnsi="宋体"/>
          <w:b/>
          <w:bCs/>
          <w:szCs w:val="21"/>
        </w:rPr>
        <w:t>6</w:t>
      </w:r>
      <w:r>
        <w:rPr>
          <w:rFonts w:ascii="宋体" w:hAnsi="宋体"/>
          <w:b/>
          <w:bCs/>
          <w:szCs w:val="21"/>
        </w:rPr>
        <w:t>、</w:t>
      </w:r>
      <w:r>
        <w:rPr>
          <w:rFonts w:hint="eastAsia" w:ascii="宋体" w:hAnsi="宋体"/>
          <w:b/>
          <w:bCs/>
          <w:szCs w:val="21"/>
        </w:rPr>
        <w:t>承诺函</w:t>
      </w:r>
      <w:r>
        <w:rPr>
          <w:rFonts w:hint="eastAsia" w:ascii="宋体" w:hAnsi="宋体" w:eastAsia="宋体"/>
          <w:b/>
          <w:bCs/>
          <w:szCs w:val="21"/>
        </w:rPr>
        <w:t>附件：</w:t>
      </w:r>
      <w:r>
        <w:rPr>
          <w:rFonts w:hint="eastAsia" w:ascii="宋体" w:hAnsi="宋体" w:cs="宋体"/>
          <w:b/>
          <w:bCs/>
          <w:szCs w:val="21"/>
        </w:rPr>
        <w:t>不良信息查询截图（以下网站以项目所在地为深圳举例）</w:t>
      </w:r>
    </w:p>
    <w:p w14:paraId="21CB909E">
      <w:pPr>
        <w:overflowPunct w:val="0"/>
        <w:autoSpaceDE w:val="0"/>
        <w:autoSpaceDN w:val="0"/>
        <w:adjustRightInd w:val="0"/>
        <w:ind w:firstLine="420"/>
        <w:jc w:val="left"/>
        <w:textAlignment w:val="baseline"/>
        <w:rPr>
          <w:rFonts w:hint="eastAsia" w:ascii="宋体" w:hAnsi="宋体" w:cs="宋体"/>
          <w:szCs w:val="21"/>
        </w:rPr>
      </w:pPr>
      <w:r>
        <w:rPr>
          <w:rFonts w:hint="eastAsia" w:ascii="宋体" w:hAnsi="宋体" w:cs="宋体"/>
          <w:szCs w:val="21"/>
        </w:rPr>
        <w:t xml:space="preserve">响应人针对网址信息，提供对应网站查询截图，截图中需体现查询日期。（中标候选人公示期间，采购人有权对中标候选人的上述网址信息进行复核，若发现中标候选人存在上述否决情形的，采购人有权取消其中标资格。） </w:t>
      </w:r>
    </w:p>
    <w:p w14:paraId="1977B48C">
      <w:pPr>
        <w:rPr>
          <w:rFonts w:ascii="Calibri" w:hAnsi="Calibri" w:eastAsia="宋体" w:cs="Times New Roman"/>
          <w:szCs w:val="21"/>
        </w:rPr>
      </w:pPr>
    </w:p>
    <w:p w14:paraId="20562CB6">
      <w:pPr>
        <w:jc w:val="left"/>
        <w:rPr>
          <w:rFonts w:hint="eastAsia" w:ascii="宋体" w:hAnsi="宋体"/>
          <w:szCs w:val="21"/>
        </w:rPr>
      </w:pPr>
      <w:r>
        <w:rPr>
          <w:rFonts w:hint="eastAsia" w:ascii="宋体" w:hAnsi="宋体" w:eastAsia="宋体" w:cs="Times New Roman"/>
          <w:szCs w:val="21"/>
        </w:rPr>
        <w:t>1.</w:t>
      </w:r>
      <w:r>
        <w:rPr>
          <w:rFonts w:hint="eastAsia" w:ascii="宋体" w:hAnsi="宋体"/>
          <w:szCs w:val="21"/>
        </w:rPr>
        <w:t>“中国执行信息公开网”中投标企业及其法定代表人没有被列入“失信被执行人”（https://zxgk.court.gov.cn/shixin/）截图证明：</w:t>
      </w:r>
    </w:p>
    <w:p w14:paraId="24FE1165">
      <w:pPr>
        <w:rPr>
          <w:rFonts w:ascii="Calibri" w:hAnsi="Calibri" w:eastAsia="宋体"/>
        </w:rPr>
      </w:pPr>
      <w:r>
        <w:rPr>
          <w:rFonts w:hint="eastAsia" w:ascii="Calibri" w:hAnsi="Calibri" w:eastAsia="宋体"/>
        </w:rPr>
        <w:t>查询入口示例：</w:t>
      </w:r>
    </w:p>
    <w:p w14:paraId="41EE09E9">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315585" cy="3107055"/>
                    </a:xfrm>
                    <a:prstGeom prst="rect">
                      <a:avLst/>
                    </a:prstGeom>
                    <a:noFill/>
                    <a:ln>
                      <a:noFill/>
                    </a:ln>
                  </pic:spPr>
                </pic:pic>
              </a:graphicData>
            </a:graphic>
          </wp:inline>
        </w:drawing>
      </w:r>
    </w:p>
    <w:p w14:paraId="63FF0EA7"/>
    <w:p w14:paraId="4AE202CB">
      <w:pPr>
        <w:rPr>
          <w:rFonts w:ascii="Calibri" w:hAnsi="Calibri" w:eastAsia="宋体"/>
        </w:rPr>
      </w:pPr>
      <w:r>
        <w:rPr>
          <w:rFonts w:hint="eastAsia" w:ascii="Calibri" w:hAnsi="Calibri" w:eastAsia="宋体"/>
        </w:rPr>
        <w:t>2.“中国裁判文书网”网站（https://wenshu.court.gov.cn/website/wenshu/181029CR4M5A62CH/index.html）-无行贿相关案由截图证明：</w:t>
      </w:r>
    </w:p>
    <w:p w14:paraId="5B9215B0">
      <w:pPr>
        <w:rPr>
          <w:rFonts w:ascii="Calibri" w:hAnsi="Calibri" w:eastAsia="宋体" w:cs="Times New Roman"/>
          <w:szCs w:val="24"/>
        </w:rPr>
      </w:pPr>
    </w:p>
    <w:p w14:paraId="0E56E904">
      <w:pPr>
        <w:rPr>
          <w:rFonts w:ascii="Calibri" w:hAnsi="Calibri" w:eastAsia="宋体"/>
        </w:rPr>
      </w:pPr>
      <w:r>
        <w:rPr>
          <w:rFonts w:hint="eastAsia" w:ascii="Calibri" w:hAnsi="Calibri" w:eastAsia="宋体" w:cs="Times New Roman"/>
          <w:szCs w:val="24"/>
        </w:rPr>
        <w:t>3.</w:t>
      </w:r>
      <w:r>
        <w:rPr>
          <w:rFonts w:hint="eastAsia" w:ascii="Calibri" w:hAnsi="Calibri" w:eastAsia="宋体"/>
        </w:rPr>
        <w:t>“深圳市交通运输局”网站（https://jtys.sz.gov.cn/）-</w:t>
      </w:r>
      <w:r>
        <w:rPr>
          <w:rFonts w:hint="eastAsia" w:ascii="Calibri" w:hAnsi="Calibri"/>
        </w:rPr>
        <w:t>查询入口：</w:t>
      </w:r>
      <w:r>
        <w:rPr>
          <w:rFonts w:hint="eastAsia" w:ascii="Calibri" w:hAnsi="Calibri" w:eastAsia="宋体"/>
        </w:rPr>
        <w:t>政务公开-信用信息双公示-行政处罚截图证明：</w:t>
      </w:r>
    </w:p>
    <w:p w14:paraId="3735FD65">
      <w:pPr>
        <w:rPr>
          <w:rFonts w:ascii="Calibri" w:hAnsi="Calibri" w:eastAsia="宋体"/>
        </w:rPr>
      </w:pPr>
    </w:p>
    <w:p w14:paraId="2D46D559">
      <w:pPr>
        <w:rPr>
          <w:rFonts w:ascii="Calibri" w:hAnsi="Calibri" w:eastAsia="宋体"/>
        </w:rPr>
      </w:pPr>
      <w:r>
        <w:rPr>
          <w:rFonts w:hint="eastAsia" w:ascii="Calibri" w:hAnsi="Calibri" w:eastAsia="宋体" w:cs="Times New Roman"/>
          <w:szCs w:val="24"/>
        </w:rPr>
        <w:t>4.“深圳市政府采购监管网中国政府采购网深圳分网”网站（http://zfcg.sz.gov.cn/cgjg/cfgg/）-</w:t>
      </w:r>
      <w:r>
        <w:rPr>
          <w:rFonts w:hint="eastAsia" w:ascii="Calibri" w:hAnsi="Calibri"/>
        </w:rPr>
        <w:t>查询入口：</w:t>
      </w:r>
      <w:r>
        <w:rPr>
          <w:rFonts w:hint="eastAsia" w:ascii="Calibri" w:hAnsi="Calibri" w:eastAsia="宋体" w:cs="Times New Roman"/>
          <w:szCs w:val="24"/>
        </w:rPr>
        <w:t>网站首页-采购监管-诚信档案-入口查询行政处罚记录</w:t>
      </w:r>
      <w:r>
        <w:rPr>
          <w:rFonts w:hint="eastAsia" w:ascii="Calibri" w:hAnsi="Calibri" w:eastAsia="宋体"/>
        </w:rPr>
        <w:t>截图证明：</w:t>
      </w:r>
    </w:p>
    <w:p w14:paraId="11738004">
      <w:pPr>
        <w:rPr>
          <w:rFonts w:ascii="Calibri" w:hAnsi="Calibri" w:eastAsia="宋体" w:cs="Times New Roman"/>
          <w:szCs w:val="24"/>
        </w:rPr>
      </w:pPr>
    </w:p>
    <w:p w14:paraId="1702D446">
      <w:pPr>
        <w:rPr>
          <w:rFonts w:ascii="Calibri" w:hAnsi="Calibri" w:eastAsia="宋体" w:cs="Times New Roman"/>
          <w:szCs w:val="24"/>
        </w:rPr>
      </w:pPr>
      <w:r>
        <w:rPr>
          <w:rFonts w:hint="eastAsia" w:ascii="宋体" w:hAnsi="宋体"/>
          <w:szCs w:val="21"/>
        </w:rPr>
        <w:t>5.“深圳公共资源交易公共服务平台”（https://www.szggzy.com/static/index.html）-</w:t>
      </w:r>
      <w:r>
        <w:rPr>
          <w:rFonts w:hint="eastAsia" w:ascii="Calibri" w:hAnsi="Calibri"/>
        </w:rPr>
        <w:t>查询入口：</w:t>
      </w:r>
      <w:r>
        <w:rPr>
          <w:rFonts w:hint="eastAsia" w:ascii="宋体" w:hAnsi="宋体"/>
          <w:szCs w:val="21"/>
        </w:rPr>
        <w:t>监管信息-监管信息-交易曝光台及其他监管信息</w:t>
      </w:r>
      <w:r>
        <w:rPr>
          <w:rFonts w:hint="eastAsia" w:ascii="Calibri" w:hAnsi="Calibri" w:eastAsia="宋体"/>
        </w:rPr>
        <w:t>截图证明</w:t>
      </w:r>
      <w:r>
        <w:rPr>
          <w:rFonts w:hint="eastAsia" w:ascii="宋体" w:hAnsi="宋体"/>
          <w:szCs w:val="21"/>
        </w:rPr>
        <w:t>：</w:t>
      </w:r>
    </w:p>
    <w:p w14:paraId="62964B75">
      <w:pPr>
        <w:rPr>
          <w:rFonts w:ascii="Calibri" w:hAnsi="Calibri" w:eastAsia="宋体" w:cs="Times New Roman"/>
          <w:szCs w:val="24"/>
        </w:rPr>
      </w:pPr>
    </w:p>
    <w:p w14:paraId="3AD9B307">
      <w:pPr>
        <w:rPr>
          <w:rFonts w:ascii="Calibri" w:hAnsi="Calibri" w:eastAsia="宋体"/>
        </w:rPr>
      </w:pPr>
      <w:r>
        <w:rPr>
          <w:rFonts w:hint="eastAsia" w:ascii="Calibri" w:hAnsi="Calibri" w:eastAsia="宋体" w:cs="Times New Roman"/>
          <w:szCs w:val="24"/>
        </w:rPr>
        <w:t>6.</w:t>
      </w:r>
      <w:r>
        <w:rPr>
          <w:rFonts w:hint="eastAsia" w:ascii="Calibri" w:hAnsi="Calibri" w:eastAsia="宋体"/>
        </w:rPr>
        <w:t>“深圳市住房和建设局”网站（https://zjj.sz.gov.cn/ztfw/gcjs/cxda_zjhhsjs/index.html）-红色警示截图证明：</w:t>
      </w:r>
    </w:p>
    <w:p w14:paraId="4CB5E01F">
      <w:pPr>
        <w:rPr>
          <w:rFonts w:ascii="Calibri" w:hAnsi="Calibri" w:eastAsia="宋体"/>
        </w:rPr>
      </w:pPr>
    </w:p>
    <w:p w14:paraId="7863D129">
      <w:pPr>
        <w:rPr>
          <w:rFonts w:ascii="Calibri" w:hAnsi="Calibri" w:eastAsia="宋体"/>
        </w:rPr>
      </w:pPr>
      <w:r>
        <w:rPr>
          <w:rFonts w:hint="eastAsia" w:ascii="Calibri" w:hAnsi="Calibri" w:eastAsia="宋体"/>
        </w:rPr>
        <w:t>示例：</w:t>
      </w:r>
    </w:p>
    <w:p w14:paraId="285C122C">
      <w:pPr>
        <w:rPr>
          <w:rFonts w:ascii="Calibri" w:hAnsi="Calibri" w:eastAsia="宋体"/>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3"/>
                    <a:stretch>
                      <a:fillRect/>
                    </a:stretch>
                  </pic:blipFill>
                  <pic:spPr>
                    <a:xfrm>
                      <a:off x="0" y="0"/>
                      <a:ext cx="5320665" cy="2441575"/>
                    </a:xfrm>
                    <a:prstGeom prst="rect">
                      <a:avLst/>
                    </a:prstGeom>
                    <a:noFill/>
                    <a:ln>
                      <a:noFill/>
                    </a:ln>
                  </pic:spPr>
                </pic:pic>
              </a:graphicData>
            </a:graphic>
          </wp:inline>
        </w:drawing>
      </w:r>
    </w:p>
    <w:p w14:paraId="6F31FA9F">
      <w:pPr>
        <w:rPr>
          <w:rFonts w:ascii="Calibri" w:hAnsi="Calibri" w:eastAsia="宋体"/>
        </w:rPr>
      </w:pPr>
    </w:p>
    <w:p w14:paraId="6B68A164">
      <w:pPr>
        <w:rPr>
          <w:rFonts w:ascii="Calibri" w:hAnsi="Calibri" w:eastAsia="宋体" w:cs="Times New Roman"/>
          <w:szCs w:val="24"/>
        </w:rPr>
      </w:pPr>
    </w:p>
    <w:p w14:paraId="28046E71">
      <w:pPr>
        <w:rPr>
          <w:rFonts w:ascii="Calibri" w:hAnsi="Calibri" w:eastAsia="宋体" w:cs="Times New Roman"/>
          <w:szCs w:val="24"/>
        </w:rPr>
      </w:pPr>
    </w:p>
    <w:p w14:paraId="4D0DBB4B">
      <w:pPr>
        <w:rPr>
          <w:rFonts w:ascii="Calibri" w:hAnsi="Calibri" w:eastAsia="宋体"/>
        </w:rPr>
      </w:pPr>
      <w:r>
        <w:rPr>
          <w:rFonts w:hint="eastAsia" w:ascii="Calibri" w:hAnsi="Calibri" w:eastAsia="宋体" w:cs="Times New Roman"/>
          <w:szCs w:val="24"/>
        </w:rPr>
        <w:t>7.</w:t>
      </w:r>
      <w:r>
        <w:rPr>
          <w:rFonts w:hint="eastAsia" w:ascii="Calibri" w:hAnsi="Calibri" w:eastAsia="宋体"/>
        </w:rPr>
        <w:t>“深圳市住房和建设局”网站（https://zjj.sz.gov.cn/xxgk/ztzl/sgs/index.html）-行政处罚截图证明：</w:t>
      </w:r>
    </w:p>
    <w:p w14:paraId="22D708B6">
      <w:pPr>
        <w:rPr>
          <w:rFonts w:ascii="Calibri" w:hAnsi="Calibri" w:eastAsia="宋体"/>
        </w:rPr>
      </w:pPr>
    </w:p>
    <w:p w14:paraId="2E75E724">
      <w:pPr>
        <w:rPr>
          <w:rFonts w:ascii="Calibri" w:hAnsi="Calibri" w:eastAsia="宋体"/>
        </w:rPr>
      </w:pPr>
      <w:r>
        <w:rPr>
          <w:rFonts w:hint="eastAsia" w:ascii="Calibri" w:hAnsi="Calibri" w:eastAsia="宋体"/>
        </w:rPr>
        <w:t>示例：</w:t>
      </w:r>
    </w:p>
    <w:p w14:paraId="7C310C51">
      <w:pPr>
        <w:rPr>
          <w:rFonts w:ascii="Calibri" w:hAnsi="Calibri" w:eastAsia="宋体"/>
        </w:rPr>
      </w:pPr>
      <w:r>
        <w:rPr>
          <w:rFonts w:hint="eastAsia" w:ascii="Calibri" w:hAnsi="Calibri" w:eastAsia="宋体"/>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14"/>
                    <a:stretch>
                      <a:fillRect/>
                    </a:stretch>
                  </pic:blipFill>
                  <pic:spPr>
                    <a:xfrm>
                      <a:off x="0" y="0"/>
                      <a:ext cx="5321935" cy="2796540"/>
                    </a:xfrm>
                    <a:prstGeom prst="rect">
                      <a:avLst/>
                    </a:prstGeom>
                    <a:noFill/>
                    <a:ln>
                      <a:noFill/>
                    </a:ln>
                  </pic:spPr>
                </pic:pic>
              </a:graphicData>
            </a:graphic>
          </wp:inline>
        </w:drawing>
      </w:r>
    </w:p>
    <w:p w14:paraId="00B28121">
      <w:pPr>
        <w:rPr>
          <w:rFonts w:ascii="Calibri" w:hAnsi="Calibri" w:eastAsia="宋体"/>
        </w:rPr>
      </w:pPr>
    </w:p>
    <w:p w14:paraId="5B1092A6">
      <w:pPr>
        <w:rPr>
          <w:rFonts w:ascii="Calibri" w:hAnsi="Calibri" w:eastAsia="宋体"/>
        </w:rPr>
      </w:pPr>
    </w:p>
    <w:p w14:paraId="25D6C4F9">
      <w:pPr>
        <w:rPr>
          <w:rFonts w:eastAsia="宋体"/>
        </w:rPr>
      </w:pPr>
    </w:p>
    <w:p w14:paraId="3B4F3B28">
      <w:pPr>
        <w:rPr>
          <w:rFonts w:eastAsia="宋体"/>
        </w:rPr>
      </w:pPr>
    </w:p>
    <w:p w14:paraId="699D37EF">
      <w:pPr>
        <w:rPr>
          <w:rFonts w:ascii="Calibri" w:hAnsi="Calibri" w:eastAsia="宋体"/>
        </w:rPr>
      </w:pPr>
      <w:r>
        <w:rPr>
          <w:rFonts w:hint="eastAsia" w:ascii="Calibri" w:hAnsi="Calibri" w:eastAsia="宋体" w:cs="Times New Roman"/>
          <w:szCs w:val="24"/>
        </w:rPr>
        <w:t>8.</w:t>
      </w:r>
      <w:r>
        <w:rPr>
          <w:rFonts w:hint="eastAsia" w:ascii="Calibri" w:hAnsi="Calibri" w:eastAsia="宋体"/>
        </w:rPr>
        <w:t>“国家企业信用信息公示系统”网站（http://www.gsxt.gov.cn/corp-query-homepage.html）-行政处罚信息截图证明：</w:t>
      </w:r>
    </w:p>
    <w:p w14:paraId="4F77B3D3">
      <w:pPr>
        <w:rPr>
          <w:rFonts w:ascii="Calibri" w:hAnsi="Calibri" w:eastAsia="宋体"/>
        </w:rPr>
      </w:pPr>
    </w:p>
    <w:p w14:paraId="3E3A83FD">
      <w:pPr>
        <w:rPr>
          <w:rFonts w:ascii="Calibri" w:hAnsi="Calibri" w:eastAsia="宋体"/>
        </w:rPr>
      </w:pPr>
      <w:r>
        <w:rPr>
          <w:rFonts w:hint="eastAsia" w:ascii="Calibri" w:hAnsi="Calibri" w:eastAsia="宋体"/>
        </w:rPr>
        <w:t>示例：</w:t>
      </w:r>
    </w:p>
    <w:p w14:paraId="65E64EAF">
      <w:pPr>
        <w:rPr>
          <w:rFonts w:ascii="Calibri" w:hAnsi="Calibri" w:eastAsia="宋体"/>
        </w:rPr>
      </w:pPr>
    </w:p>
    <w:p w14:paraId="4F657E3E">
      <w:pPr>
        <w:rPr>
          <w:rFonts w:ascii="Calibri" w:hAnsi="Calibri" w:eastAsia="宋体"/>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5"/>
                    <a:stretch>
                      <a:fillRect/>
                    </a:stretch>
                  </pic:blipFill>
                  <pic:spPr>
                    <a:xfrm>
                      <a:off x="0" y="0"/>
                      <a:ext cx="5316855" cy="2990215"/>
                    </a:xfrm>
                    <a:prstGeom prst="rect">
                      <a:avLst/>
                    </a:prstGeom>
                    <a:noFill/>
                    <a:ln>
                      <a:noFill/>
                    </a:ln>
                  </pic:spPr>
                </pic:pic>
              </a:graphicData>
            </a:graphic>
          </wp:inline>
        </w:drawing>
      </w:r>
    </w:p>
    <w:p w14:paraId="03A8F53B">
      <w:pPr>
        <w:rPr>
          <w:rFonts w:ascii="Calibri" w:hAnsi="Calibri" w:eastAsia="宋体" w:cs="Times New Roman"/>
          <w:szCs w:val="24"/>
        </w:rPr>
      </w:pPr>
    </w:p>
    <w:p w14:paraId="03D490B5">
      <w:pPr>
        <w:rPr>
          <w:rFonts w:ascii="Calibri" w:hAnsi="Calibri" w:eastAsia="宋体"/>
        </w:rPr>
      </w:pPr>
    </w:p>
    <w:p w14:paraId="0CC0330B">
      <w:pPr>
        <w:rPr>
          <w:rFonts w:ascii="Calibri" w:hAnsi="Calibri" w:eastAsia="宋体" w:cs="Times New Roman"/>
          <w:szCs w:val="24"/>
        </w:rPr>
      </w:pPr>
    </w:p>
    <w:p w14:paraId="4472E4D1">
      <w:pPr>
        <w:rPr>
          <w:rFonts w:ascii="Calibri" w:hAnsi="Calibri" w:eastAsia="宋体" w:cs="Times New Roman"/>
          <w:szCs w:val="24"/>
        </w:rPr>
      </w:pPr>
    </w:p>
    <w:p w14:paraId="06C10C22">
      <w:pPr>
        <w:rPr>
          <w:rFonts w:ascii="Calibri" w:hAnsi="Calibri" w:eastAsia="宋体"/>
        </w:rPr>
      </w:pPr>
      <w:r>
        <w:rPr>
          <w:rFonts w:hint="eastAsia" w:ascii="Calibri" w:hAnsi="Calibri" w:eastAsia="宋体" w:cs="Times New Roman"/>
          <w:szCs w:val="24"/>
        </w:rPr>
        <w:t>9.</w:t>
      </w:r>
      <w:r>
        <w:rPr>
          <w:rFonts w:hint="eastAsia" w:ascii="Calibri" w:hAnsi="Calibri" w:eastAsia="宋体"/>
        </w:rPr>
        <w:t>“信用中国”网站（www.creditchina.gov.cn）</w:t>
      </w:r>
      <w:r>
        <w:rPr>
          <w:rFonts w:hint="eastAsia" w:ascii="Calibri" w:hAnsi="Calibri"/>
        </w:rPr>
        <w:t>查询入口：信息公示-行政管理信息查询-严重失信主体名单查询</w:t>
      </w:r>
      <w:r>
        <w:rPr>
          <w:rFonts w:hint="eastAsia" w:ascii="Calibri" w:hAnsi="Calibri" w:eastAsia="宋体"/>
        </w:rPr>
        <w:t>截图证明：</w:t>
      </w:r>
    </w:p>
    <w:p w14:paraId="36FB1E89">
      <w:pPr>
        <w:rPr>
          <w:rFonts w:ascii="Calibri" w:hAnsi="Calibri" w:eastAsia="宋体"/>
        </w:rPr>
      </w:pPr>
    </w:p>
    <w:p w14:paraId="5ACF51B9">
      <w:pPr>
        <w:rPr>
          <w:rFonts w:ascii="Calibri" w:hAnsi="Calibri" w:eastAsia="宋体"/>
        </w:rPr>
      </w:pPr>
      <w:r>
        <w:rPr>
          <w:rFonts w:hint="eastAsia" w:ascii="Calibri" w:hAnsi="Calibri" w:eastAsia="宋体"/>
        </w:rPr>
        <w:t>示例：</w:t>
      </w:r>
    </w:p>
    <w:p w14:paraId="5E7F0BE2">
      <w:pPr>
        <w:rPr>
          <w:rFonts w:ascii="Calibri" w:hAnsi="Calibri" w:eastAsia="宋体"/>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6"/>
                    <a:stretch>
                      <a:fillRect/>
                    </a:stretch>
                  </pic:blipFill>
                  <pic:spPr>
                    <a:xfrm>
                      <a:off x="0" y="0"/>
                      <a:ext cx="5319395" cy="3060065"/>
                    </a:xfrm>
                    <a:prstGeom prst="rect">
                      <a:avLst/>
                    </a:prstGeom>
                    <a:noFill/>
                    <a:ln>
                      <a:noFill/>
                    </a:ln>
                  </pic:spPr>
                </pic:pic>
              </a:graphicData>
            </a:graphic>
          </wp:inline>
        </w:drawing>
      </w:r>
    </w:p>
    <w:p w14:paraId="4AF7C999">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7"/>
                    <a:stretch>
                      <a:fillRect/>
                    </a:stretch>
                  </pic:blipFill>
                  <pic:spPr>
                    <a:xfrm>
                      <a:off x="0" y="0"/>
                      <a:ext cx="5314950" cy="3077210"/>
                    </a:xfrm>
                    <a:prstGeom prst="rect">
                      <a:avLst/>
                    </a:prstGeom>
                    <a:noFill/>
                    <a:ln>
                      <a:noFill/>
                    </a:ln>
                  </pic:spPr>
                </pic:pic>
              </a:graphicData>
            </a:graphic>
          </wp:inline>
        </w:drawing>
      </w:r>
    </w:p>
    <w:p w14:paraId="1EFDCD06"/>
    <w:p w14:paraId="09AF1BE0">
      <w:pPr>
        <w:rPr>
          <w:rFonts w:ascii="Calibri" w:hAnsi="Calibri" w:eastAsia="宋体"/>
        </w:rPr>
      </w:pPr>
    </w:p>
    <w:p w14:paraId="1DCD18CC">
      <w:pPr>
        <w:rPr>
          <w:rFonts w:ascii="Calibri" w:hAnsi="Calibri" w:eastAsia="宋体" w:cs="Times New Roman"/>
          <w:szCs w:val="24"/>
        </w:rPr>
      </w:pPr>
    </w:p>
    <w:p w14:paraId="603D1B54">
      <w:pPr>
        <w:rPr>
          <w:rFonts w:ascii="Calibri" w:hAnsi="Calibri" w:eastAsia="宋体"/>
        </w:rPr>
      </w:pPr>
    </w:p>
    <w:p w14:paraId="234E61D3">
      <w:pPr>
        <w:pStyle w:val="3"/>
        <w:spacing w:before="0" w:after="0" w:line="360" w:lineRule="auto"/>
        <w:contextualSpacing/>
        <w:jc w:val="left"/>
        <w:rPr>
          <w:rFonts w:hint="eastAsia" w:ascii="宋体" w:hAnsi="宋体" w:eastAsia="宋体"/>
          <w:sz w:val="24"/>
          <w:szCs w:val="24"/>
        </w:rPr>
      </w:pPr>
      <w:r>
        <w:rPr>
          <w:rFonts w:ascii="宋体" w:hAnsi="宋体"/>
          <w:szCs w:val="21"/>
          <w:highlight w:val="yellow"/>
        </w:rPr>
        <w:br w:type="page"/>
      </w:r>
      <w:r>
        <w:rPr>
          <w:rFonts w:hint="eastAsia" w:ascii="宋体" w:hAnsi="宋体" w:eastAsia="宋体"/>
          <w:sz w:val="24"/>
          <w:szCs w:val="24"/>
        </w:rPr>
        <w:t>二、商务技术评审文件</w:t>
      </w:r>
    </w:p>
    <w:p w14:paraId="110B9C3E">
      <w:pPr>
        <w:pStyle w:val="3"/>
        <w:spacing w:before="0" w:after="0" w:line="360" w:lineRule="auto"/>
        <w:ind w:firstLine="422" w:firstLineChars="200"/>
        <w:contextualSpacing/>
        <w:rPr>
          <w:rFonts w:hint="eastAsia" w:ascii="宋体" w:hAnsi="宋体" w:eastAsia="宋体" w:cs="宋体"/>
          <w:sz w:val="36"/>
        </w:rPr>
      </w:pPr>
      <w:r>
        <w:rPr>
          <w:rFonts w:hint="eastAsia" w:ascii="宋体" w:hAnsi="宋体" w:eastAsia="宋体"/>
          <w:sz w:val="21"/>
          <w:szCs w:val="21"/>
        </w:rPr>
        <w:t>B1.商务、技术条款偏离表</w:t>
      </w:r>
    </w:p>
    <w:p w14:paraId="0575C008">
      <w:pPr>
        <w:jc w:val="center"/>
        <w:rPr>
          <w:rFonts w:hint="eastAsia" w:ascii="宋体" w:hAnsi="宋体" w:eastAsia="宋体" w:cs="宋体"/>
          <w:b/>
          <w:sz w:val="28"/>
          <w:szCs w:val="28"/>
        </w:rPr>
      </w:pPr>
      <w:r>
        <w:rPr>
          <w:rFonts w:hint="eastAsia" w:ascii="宋体" w:hAnsi="宋体" w:eastAsia="宋体" w:cs="宋体"/>
          <w:b/>
          <w:sz w:val="28"/>
          <w:szCs w:val="28"/>
        </w:rPr>
        <w:t>商务、技术条款偏离表</w:t>
      </w:r>
    </w:p>
    <w:p w14:paraId="1154ADA7">
      <w:pPr>
        <w:pStyle w:val="6"/>
        <w:spacing w:line="560" w:lineRule="exact"/>
        <w:rPr>
          <w:rFonts w:hint="eastAsia" w:cs="仿宋_GB2312"/>
          <w:sz w:val="21"/>
          <w:szCs w:val="21"/>
          <w:u w:val="single"/>
        </w:rPr>
      </w:pPr>
      <w:r>
        <w:rPr>
          <w:rFonts w:hint="eastAsia" w:cs="仿宋_GB2312"/>
          <w:sz w:val="21"/>
          <w:szCs w:val="21"/>
        </w:rPr>
        <w:t>项目名称：</w:t>
      </w:r>
      <w:r>
        <w:rPr>
          <w:rFonts w:hint="eastAsia" w:cs="仿宋_GB2312"/>
          <w:sz w:val="21"/>
          <w:szCs w:val="21"/>
          <w:u w:val="single"/>
        </w:rPr>
        <w:t xml:space="preserve">                         </w:t>
      </w:r>
    </w:p>
    <w:p w14:paraId="7896A2BA"/>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14:paraId="466C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5EDA937">
            <w:pPr>
              <w:rPr>
                <w:sz w:val="20"/>
                <w:szCs w:val="21"/>
              </w:rPr>
            </w:pPr>
            <w:r>
              <w:rPr>
                <w:rFonts w:hint="eastAsia"/>
                <w:sz w:val="20"/>
                <w:szCs w:val="21"/>
              </w:rPr>
              <w:t>序号</w:t>
            </w:r>
          </w:p>
        </w:tc>
        <w:tc>
          <w:tcPr>
            <w:tcW w:w="2087" w:type="dxa"/>
          </w:tcPr>
          <w:p w14:paraId="49816F55">
            <w:pPr>
              <w:jc w:val="center"/>
              <w:rPr>
                <w:sz w:val="20"/>
                <w:szCs w:val="21"/>
              </w:rPr>
            </w:pPr>
            <w:r>
              <w:rPr>
                <w:rFonts w:hint="eastAsia"/>
                <w:sz w:val="20"/>
                <w:szCs w:val="21"/>
              </w:rPr>
              <w:t>采购文件页码</w:t>
            </w:r>
          </w:p>
        </w:tc>
        <w:tc>
          <w:tcPr>
            <w:tcW w:w="2113" w:type="dxa"/>
          </w:tcPr>
          <w:p w14:paraId="0598ED3E">
            <w:pPr>
              <w:jc w:val="center"/>
              <w:rPr>
                <w:sz w:val="20"/>
                <w:szCs w:val="21"/>
              </w:rPr>
            </w:pPr>
            <w:r>
              <w:rPr>
                <w:rFonts w:hint="eastAsia" w:ascii="Times New Roman" w:eastAsia="宋体"/>
                <w:sz w:val="20"/>
                <w:szCs w:val="21"/>
              </w:rPr>
              <w:t>采购文件条款要求</w:t>
            </w:r>
          </w:p>
        </w:tc>
        <w:tc>
          <w:tcPr>
            <w:tcW w:w="1957" w:type="dxa"/>
          </w:tcPr>
          <w:p w14:paraId="56D22370">
            <w:pPr>
              <w:jc w:val="center"/>
              <w:rPr>
                <w:sz w:val="20"/>
                <w:szCs w:val="21"/>
              </w:rPr>
            </w:pPr>
            <w:r>
              <w:rPr>
                <w:rFonts w:hint="eastAsia"/>
                <w:sz w:val="20"/>
                <w:szCs w:val="21"/>
              </w:rPr>
              <w:t>响应文件偏离情况</w:t>
            </w:r>
          </w:p>
        </w:tc>
        <w:tc>
          <w:tcPr>
            <w:tcW w:w="1705" w:type="dxa"/>
          </w:tcPr>
          <w:p w14:paraId="56A65734">
            <w:pPr>
              <w:jc w:val="center"/>
              <w:rPr>
                <w:sz w:val="20"/>
                <w:szCs w:val="21"/>
              </w:rPr>
            </w:pPr>
            <w:r>
              <w:rPr>
                <w:rFonts w:hint="eastAsia"/>
                <w:sz w:val="20"/>
                <w:szCs w:val="21"/>
              </w:rPr>
              <w:t>说明（正偏离/负偏离/无偏离）</w:t>
            </w:r>
          </w:p>
        </w:tc>
      </w:tr>
      <w:tr w14:paraId="16D0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2BBB042">
            <w:pPr>
              <w:jc w:val="center"/>
              <w:rPr>
                <w:rFonts w:hint="eastAsia" w:ascii="仿宋" w:hAnsi="仿宋" w:eastAsia="仿宋" w:cs="仿宋"/>
                <w:sz w:val="20"/>
                <w:szCs w:val="21"/>
              </w:rPr>
            </w:pPr>
            <w:r>
              <w:rPr>
                <w:rFonts w:hint="eastAsia" w:ascii="仿宋" w:hAnsi="仿宋" w:eastAsia="仿宋" w:cs="仿宋"/>
                <w:sz w:val="20"/>
                <w:szCs w:val="21"/>
              </w:rPr>
              <w:t>1</w:t>
            </w:r>
          </w:p>
        </w:tc>
        <w:tc>
          <w:tcPr>
            <w:tcW w:w="2087" w:type="dxa"/>
          </w:tcPr>
          <w:p w14:paraId="3565BCF4">
            <w:pPr>
              <w:rPr>
                <w:sz w:val="20"/>
                <w:szCs w:val="21"/>
              </w:rPr>
            </w:pPr>
            <w:r>
              <w:rPr>
                <w:rFonts w:hint="eastAsia"/>
                <w:sz w:val="20"/>
                <w:szCs w:val="21"/>
              </w:rPr>
              <w:t>见采购文件第</w:t>
            </w:r>
            <w:r>
              <w:rPr>
                <w:rFonts w:hint="eastAsia"/>
                <w:sz w:val="20"/>
                <w:szCs w:val="21"/>
                <w:u w:val="single"/>
              </w:rPr>
              <w:t xml:space="preserve">   </w:t>
            </w:r>
            <w:r>
              <w:rPr>
                <w:rFonts w:hint="eastAsia"/>
                <w:sz w:val="20"/>
                <w:szCs w:val="21"/>
              </w:rPr>
              <w:t>页</w:t>
            </w:r>
          </w:p>
        </w:tc>
        <w:tc>
          <w:tcPr>
            <w:tcW w:w="2113" w:type="dxa"/>
          </w:tcPr>
          <w:p w14:paraId="1B0EA27A">
            <w:pPr>
              <w:rPr>
                <w:sz w:val="20"/>
                <w:szCs w:val="21"/>
              </w:rPr>
            </w:pPr>
          </w:p>
        </w:tc>
        <w:tc>
          <w:tcPr>
            <w:tcW w:w="1957" w:type="dxa"/>
          </w:tcPr>
          <w:p w14:paraId="1B7BE0E3">
            <w:pPr>
              <w:rPr>
                <w:sz w:val="20"/>
                <w:szCs w:val="21"/>
              </w:rPr>
            </w:pPr>
          </w:p>
        </w:tc>
        <w:tc>
          <w:tcPr>
            <w:tcW w:w="1705" w:type="dxa"/>
          </w:tcPr>
          <w:p w14:paraId="7A6F31A3">
            <w:pPr>
              <w:rPr>
                <w:sz w:val="20"/>
                <w:szCs w:val="21"/>
              </w:rPr>
            </w:pPr>
          </w:p>
        </w:tc>
      </w:tr>
      <w:tr w14:paraId="079D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0" w:type="dxa"/>
          </w:tcPr>
          <w:p w14:paraId="4DE226AB">
            <w:pPr>
              <w:jc w:val="center"/>
              <w:rPr>
                <w:rFonts w:hint="eastAsia" w:ascii="仿宋" w:hAnsi="仿宋" w:eastAsia="仿宋" w:cs="仿宋"/>
                <w:sz w:val="20"/>
                <w:szCs w:val="21"/>
              </w:rPr>
            </w:pPr>
            <w:r>
              <w:rPr>
                <w:rFonts w:hint="eastAsia" w:ascii="仿宋" w:hAnsi="仿宋" w:eastAsia="仿宋" w:cs="仿宋"/>
                <w:sz w:val="20"/>
                <w:szCs w:val="21"/>
              </w:rPr>
              <w:t>2</w:t>
            </w:r>
          </w:p>
        </w:tc>
        <w:tc>
          <w:tcPr>
            <w:tcW w:w="2087" w:type="dxa"/>
          </w:tcPr>
          <w:p w14:paraId="77F250B9">
            <w:pPr>
              <w:rPr>
                <w:sz w:val="20"/>
                <w:szCs w:val="21"/>
              </w:rPr>
            </w:pPr>
          </w:p>
        </w:tc>
        <w:tc>
          <w:tcPr>
            <w:tcW w:w="2113" w:type="dxa"/>
          </w:tcPr>
          <w:p w14:paraId="260FCAE9">
            <w:pPr>
              <w:rPr>
                <w:sz w:val="20"/>
                <w:szCs w:val="21"/>
              </w:rPr>
            </w:pPr>
          </w:p>
        </w:tc>
        <w:tc>
          <w:tcPr>
            <w:tcW w:w="1957" w:type="dxa"/>
          </w:tcPr>
          <w:p w14:paraId="46E8104E">
            <w:pPr>
              <w:rPr>
                <w:sz w:val="20"/>
                <w:szCs w:val="21"/>
              </w:rPr>
            </w:pPr>
          </w:p>
        </w:tc>
        <w:tc>
          <w:tcPr>
            <w:tcW w:w="1705" w:type="dxa"/>
          </w:tcPr>
          <w:p w14:paraId="4FC65B00">
            <w:pPr>
              <w:rPr>
                <w:sz w:val="20"/>
                <w:szCs w:val="21"/>
              </w:rPr>
            </w:pPr>
          </w:p>
        </w:tc>
      </w:tr>
      <w:tr w14:paraId="7CC5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EBE2001">
            <w:pPr>
              <w:jc w:val="center"/>
              <w:rPr>
                <w:rFonts w:hint="eastAsia" w:ascii="仿宋" w:hAnsi="仿宋" w:eastAsia="仿宋" w:cs="仿宋"/>
                <w:sz w:val="20"/>
                <w:szCs w:val="21"/>
              </w:rPr>
            </w:pPr>
            <w:r>
              <w:rPr>
                <w:rFonts w:hint="eastAsia" w:ascii="仿宋" w:hAnsi="仿宋" w:eastAsia="仿宋" w:cs="仿宋"/>
                <w:sz w:val="20"/>
                <w:szCs w:val="21"/>
              </w:rPr>
              <w:t>3</w:t>
            </w:r>
          </w:p>
        </w:tc>
        <w:tc>
          <w:tcPr>
            <w:tcW w:w="2087" w:type="dxa"/>
          </w:tcPr>
          <w:p w14:paraId="6EDE98B5">
            <w:pPr>
              <w:rPr>
                <w:sz w:val="20"/>
                <w:szCs w:val="21"/>
              </w:rPr>
            </w:pPr>
          </w:p>
        </w:tc>
        <w:tc>
          <w:tcPr>
            <w:tcW w:w="2113" w:type="dxa"/>
          </w:tcPr>
          <w:p w14:paraId="6C95497E">
            <w:pPr>
              <w:rPr>
                <w:sz w:val="20"/>
                <w:szCs w:val="21"/>
              </w:rPr>
            </w:pPr>
          </w:p>
        </w:tc>
        <w:tc>
          <w:tcPr>
            <w:tcW w:w="1957" w:type="dxa"/>
          </w:tcPr>
          <w:p w14:paraId="36315CC9">
            <w:pPr>
              <w:rPr>
                <w:sz w:val="20"/>
                <w:szCs w:val="21"/>
              </w:rPr>
            </w:pPr>
          </w:p>
        </w:tc>
        <w:tc>
          <w:tcPr>
            <w:tcW w:w="1705" w:type="dxa"/>
          </w:tcPr>
          <w:p w14:paraId="1EC16828">
            <w:pPr>
              <w:rPr>
                <w:sz w:val="20"/>
                <w:szCs w:val="21"/>
              </w:rPr>
            </w:pPr>
          </w:p>
        </w:tc>
      </w:tr>
    </w:tbl>
    <w:p w14:paraId="43615CCC"/>
    <w:p w14:paraId="0931DCE6">
      <w:pPr>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注：</w:t>
      </w:r>
    </w:p>
    <w:p w14:paraId="58F40E6A">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1.响应人应逐条对照采购文件第四章“合同条款”、第五章“</w:t>
      </w:r>
      <w:r>
        <w:rPr>
          <w:rFonts w:hint="eastAsia" w:ascii="宋体" w:hAnsi="宋体" w:eastAsia="宋体" w:cs="宋体"/>
          <w:szCs w:val="21"/>
        </w:rPr>
        <w:t>项目技术和服务要求</w:t>
      </w:r>
      <w:r>
        <w:rPr>
          <w:rFonts w:hint="eastAsia" w:ascii="宋体" w:hAnsi="宋体" w:eastAsia="宋体" w:cs="宋体"/>
          <w:kern w:val="0"/>
          <w:szCs w:val="21"/>
        </w:rPr>
        <w:t>”条款，就响应文件存在的偏差与例外逐条说明；</w:t>
      </w:r>
    </w:p>
    <w:p w14:paraId="25D9CE74">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2.如响应文件无任何偏差，响应人仅需在本偏离表填写“无偏离”即可。</w:t>
      </w:r>
    </w:p>
    <w:p w14:paraId="2FD1F8BB">
      <w:pPr>
        <w:pStyle w:val="6"/>
        <w:rPr>
          <w:rFonts w:hint="eastAsia"/>
        </w:rPr>
      </w:pPr>
    </w:p>
    <w:p w14:paraId="253FE771">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1F9E94CC">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14:paraId="21BF192C">
      <w:pPr>
        <w:tabs>
          <w:tab w:val="left" w:pos="7560"/>
        </w:tabs>
        <w:spacing w:line="360" w:lineRule="auto"/>
        <w:ind w:firstLine="420" w:firstLineChars="200"/>
        <w:contextualSpacing/>
        <w:rPr>
          <w:rFonts w:hint="eastAsia" w:ascii="宋体" w:hAnsi="宋体" w:eastAsia="宋体" w:cs="仿宋_GB2312"/>
          <w:szCs w:val="21"/>
        </w:rPr>
      </w:pPr>
    </w:p>
    <w:p w14:paraId="3B357644">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14:paraId="0D06DAE9">
      <w:pPr>
        <w:rPr>
          <w:rFonts w:hint="eastAsia" w:ascii="宋体" w:hAnsi="宋体" w:eastAsia="宋体" w:cs="宋体"/>
          <w:b/>
          <w:sz w:val="36"/>
          <w:szCs w:val="32"/>
        </w:rPr>
      </w:pPr>
    </w:p>
    <w:p w14:paraId="5B08C5B4">
      <w:pPr>
        <w:rPr>
          <w:rFonts w:hint="eastAsia" w:ascii="宋体" w:hAnsi="宋体" w:eastAsia="宋体" w:cs="宋体"/>
          <w:b/>
          <w:sz w:val="36"/>
          <w:szCs w:val="32"/>
        </w:rPr>
      </w:pPr>
    </w:p>
    <w:p w14:paraId="7A9578E8">
      <w:pPr>
        <w:rPr>
          <w:rFonts w:hint="eastAsia" w:ascii="宋体" w:hAnsi="宋体" w:eastAsia="宋体" w:cs="宋体"/>
          <w:b/>
          <w:sz w:val="36"/>
          <w:szCs w:val="32"/>
        </w:rPr>
      </w:pPr>
    </w:p>
    <w:p w14:paraId="534C5969">
      <w:pPr>
        <w:rPr>
          <w:rFonts w:hint="eastAsia" w:ascii="宋体" w:hAnsi="宋体" w:eastAsia="宋体" w:cs="宋体"/>
          <w:b/>
          <w:sz w:val="36"/>
          <w:szCs w:val="32"/>
        </w:rPr>
      </w:pPr>
    </w:p>
    <w:p w14:paraId="330EF82C">
      <w:pPr>
        <w:rPr>
          <w:rFonts w:hint="eastAsia" w:ascii="宋体" w:hAnsi="宋体" w:eastAsia="宋体" w:cs="宋体"/>
          <w:b/>
          <w:sz w:val="36"/>
          <w:szCs w:val="32"/>
        </w:rPr>
      </w:pPr>
    </w:p>
    <w:p w14:paraId="60538075">
      <w:pPr>
        <w:rPr>
          <w:rFonts w:hint="eastAsia" w:ascii="宋体" w:hAnsi="宋体" w:eastAsia="宋体" w:cs="宋体"/>
          <w:b/>
          <w:sz w:val="36"/>
          <w:szCs w:val="32"/>
        </w:rPr>
      </w:pPr>
    </w:p>
    <w:p w14:paraId="7E73E57D">
      <w:pPr>
        <w:rPr>
          <w:rFonts w:hint="eastAsia" w:ascii="宋体" w:hAnsi="宋体" w:eastAsia="宋体" w:cs="宋体"/>
          <w:b/>
          <w:sz w:val="36"/>
          <w:szCs w:val="32"/>
        </w:rPr>
      </w:pPr>
    </w:p>
    <w:p w14:paraId="3F37D636">
      <w:pPr>
        <w:rPr>
          <w:rFonts w:hint="eastAsia" w:ascii="宋体" w:hAnsi="宋体" w:eastAsia="宋体" w:cs="宋体"/>
          <w:b/>
          <w:sz w:val="36"/>
          <w:szCs w:val="32"/>
        </w:rPr>
      </w:pPr>
    </w:p>
    <w:p w14:paraId="5C219B60">
      <w:pPr>
        <w:pStyle w:val="3"/>
        <w:spacing w:before="0" w:after="0" w:line="360" w:lineRule="auto"/>
        <w:ind w:firstLine="422" w:firstLineChars="200"/>
        <w:contextualSpacing/>
        <w:rPr>
          <w:rFonts w:hint="eastAsia" w:ascii="宋体" w:hAnsi="宋体" w:eastAsia="宋体" w:cs="宋体"/>
          <w:sz w:val="36"/>
        </w:rPr>
      </w:pPr>
      <w:r>
        <w:rPr>
          <w:rFonts w:hint="eastAsia" w:ascii="宋体" w:hAnsi="宋体" w:eastAsia="宋体"/>
          <w:sz w:val="21"/>
          <w:szCs w:val="21"/>
        </w:rPr>
        <w:t>B2.商务、技术相关证明材料</w:t>
      </w:r>
    </w:p>
    <w:p w14:paraId="10528FD7">
      <w:pPr>
        <w:rPr>
          <w:rFonts w:hint="eastAsia" w:ascii="宋体" w:hAnsi="宋体" w:eastAsia="宋体" w:cs="宋体"/>
          <w:b/>
          <w:sz w:val="36"/>
          <w:szCs w:val="32"/>
        </w:rPr>
      </w:pPr>
    </w:p>
    <w:p w14:paraId="4A64D60A">
      <w:pPr>
        <w:rPr>
          <w:rFonts w:hint="eastAsia" w:ascii="宋体" w:hAnsi="宋体" w:eastAsia="宋体" w:cs="宋体"/>
          <w:b/>
          <w:sz w:val="36"/>
          <w:szCs w:val="32"/>
        </w:rPr>
      </w:pPr>
    </w:p>
    <w:p w14:paraId="19741A8C">
      <w:pPr>
        <w:rPr>
          <w:rFonts w:hint="eastAsia" w:ascii="宋体" w:hAnsi="宋体" w:eastAsia="宋体" w:cs="宋体"/>
          <w:b/>
          <w:sz w:val="36"/>
          <w:szCs w:val="32"/>
        </w:rPr>
      </w:pPr>
      <w:r>
        <w:rPr>
          <w:rFonts w:hint="eastAsia" w:ascii="宋体" w:hAnsi="宋体" w:eastAsia="宋体" w:cs="宋体"/>
          <w:b/>
          <w:sz w:val="36"/>
          <w:szCs w:val="32"/>
        </w:rPr>
        <w:br w:type="page"/>
      </w:r>
    </w:p>
    <w:p w14:paraId="162B2954">
      <w:pPr>
        <w:pStyle w:val="3"/>
        <w:spacing w:before="0" w:after="0" w:line="360" w:lineRule="auto"/>
        <w:contextualSpacing/>
        <w:jc w:val="left"/>
        <w:rPr>
          <w:rFonts w:hint="eastAsia" w:ascii="宋体" w:hAnsi="宋体" w:eastAsia="宋体"/>
          <w:sz w:val="24"/>
          <w:szCs w:val="24"/>
        </w:rPr>
      </w:pPr>
      <w:r>
        <w:rPr>
          <w:rFonts w:hint="eastAsia" w:ascii="宋体" w:hAnsi="宋体" w:eastAsia="宋体"/>
          <w:sz w:val="24"/>
          <w:szCs w:val="24"/>
        </w:rPr>
        <w:t>二、报价文件</w:t>
      </w:r>
    </w:p>
    <w:p w14:paraId="10DD4566">
      <w:pPr>
        <w:spacing w:line="360" w:lineRule="auto"/>
        <w:ind w:firstLine="562" w:firstLineChars="200"/>
        <w:contextualSpacing/>
        <w:jc w:val="center"/>
        <w:rPr>
          <w:rFonts w:hint="eastAsia" w:ascii="宋体" w:hAnsi="宋体" w:eastAsia="宋体"/>
          <w:b/>
          <w:sz w:val="28"/>
          <w:szCs w:val="28"/>
        </w:rPr>
      </w:pPr>
      <w:r>
        <w:rPr>
          <w:rFonts w:hint="eastAsia" w:ascii="宋体" w:hAnsi="宋体" w:eastAsia="宋体"/>
          <w:b/>
          <w:sz w:val="28"/>
          <w:szCs w:val="28"/>
        </w:rPr>
        <w:t>响应总价</w:t>
      </w:r>
    </w:p>
    <w:p w14:paraId="13BC1148">
      <w:pPr>
        <w:tabs>
          <w:tab w:val="left" w:pos="7560"/>
        </w:tabs>
        <w:spacing w:line="360" w:lineRule="auto"/>
        <w:ind w:firstLine="420" w:firstLineChars="200"/>
        <w:contextualSpacing/>
        <w:rPr>
          <w:rFonts w:hint="eastAsia" w:ascii="宋体" w:hAnsi="宋体" w:eastAsia="宋体"/>
          <w:szCs w:val="21"/>
        </w:rPr>
      </w:pPr>
    </w:p>
    <w:p w14:paraId="30EFA59D">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采购人：</w:t>
      </w:r>
      <w:r>
        <w:rPr>
          <w:rFonts w:hint="eastAsia" w:ascii="宋体" w:hAnsi="宋体" w:eastAsia="宋体" w:cs="仿宋_GB2312"/>
          <w:szCs w:val="21"/>
          <w:u w:val="single"/>
        </w:rPr>
        <w:t xml:space="preserve">                                            </w:t>
      </w:r>
    </w:p>
    <w:p w14:paraId="74B1432F">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 xml:space="preserve">                                          </w:t>
      </w:r>
    </w:p>
    <w:p w14:paraId="4F6B6965">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p>
    <w:p w14:paraId="66B72354">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报价总价(包干价）：币种：</w:t>
      </w:r>
      <w:r>
        <w:rPr>
          <w:rFonts w:hint="eastAsia" w:ascii="宋体" w:hAnsi="宋体" w:eastAsia="宋体"/>
          <w:color w:val="000000"/>
          <w:szCs w:val="21"/>
          <w:u w:val="single"/>
        </w:rPr>
        <w:t xml:space="preserve">  人民币    </w:t>
      </w:r>
    </w:p>
    <w:p w14:paraId="1AD32CFA">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14:paraId="32713608">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3C32A820">
      <w:pPr>
        <w:tabs>
          <w:tab w:val="left" w:pos="7560"/>
        </w:tabs>
        <w:spacing w:line="360" w:lineRule="auto"/>
        <w:contextualSpacing/>
        <w:rPr>
          <w:rFonts w:hint="eastAsia" w:ascii="宋体" w:hAnsi="宋体" w:eastAsia="宋体" w:cs="仿宋_GB2312"/>
          <w:szCs w:val="21"/>
        </w:rPr>
      </w:pPr>
    </w:p>
    <w:p w14:paraId="7E689795">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14:paraId="0D8C25AB">
      <w:pPr>
        <w:widowControl/>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14:paraId="548DD262">
      <w:pPr>
        <w:widowControl/>
        <w:jc w:val="left"/>
        <w:rPr>
          <w:rFonts w:hint="eastAsia" w:ascii="宋体" w:hAnsi="宋体" w:eastAsia="宋体"/>
          <w:szCs w:val="21"/>
        </w:rPr>
      </w:pPr>
    </w:p>
    <w:p w14:paraId="5FCCDB75"/>
    <w:sectPr>
      <w:footerReference r:id="rId10"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方正小标宋简体">
    <w:altName w:val="仿宋"/>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9CED5">
    <w:pPr>
      <w:pStyle w:val="9"/>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CD6CF">
    <w:pPr>
      <w:pStyle w:val="9"/>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77121">
    <w:pPr>
      <w:pStyle w:val="9"/>
      <w:ind w:left="48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5D3C52">
                          <w:pPr>
                            <w:pStyle w:val="9"/>
                            <w:ind w:left="480" w:firstLine="360"/>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85D3C52">
                    <w:pPr>
                      <w:pStyle w:val="9"/>
                      <w:ind w:left="480" w:firstLine="360"/>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8172B">
    <w:pPr>
      <w:pStyle w:val="9"/>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5CBDC10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41BAC">
    <w:pPr>
      <w:pStyle w:val="9"/>
      <w:ind w:right="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28D4B">
                          <w:pPr>
                            <w:pStyle w:val="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DD28D4B">
                    <w:pPr>
                      <w:pStyle w:val="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121670F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C55A3">
    <w:pPr>
      <w:pStyle w:val="9"/>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258E24B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0FFA3">
    <w:pPr>
      <w:pStyle w:val="10"/>
    </w:pPr>
    <w:r>
      <w:rPr>
        <w:rFonts w:hint="eastAsia"/>
      </w:rPr>
      <w:t>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B5D2C">
    <w:pPr>
      <w:pStyle w:val="10"/>
      <w:ind w:firstLine="360"/>
      <w:jc w:val="right"/>
      <w:rPr>
        <w:rFonts w:hint="eastAsia"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28A9A"/>
    <w:multiLevelType w:val="singleLevel"/>
    <w:tmpl w:val="85128A9A"/>
    <w:lvl w:ilvl="0" w:tentative="0">
      <w:start w:val="6"/>
      <w:numFmt w:val="chineseCounting"/>
      <w:suff w:val="nothing"/>
      <w:lvlText w:val="%1、"/>
      <w:lvlJc w:val="left"/>
      <w:rPr>
        <w:rFonts w:hint="eastAsia"/>
      </w:rPr>
    </w:lvl>
  </w:abstractNum>
  <w:abstractNum w:abstractNumId="1">
    <w:nsid w:val="C6D2D28F"/>
    <w:multiLevelType w:val="singleLevel"/>
    <w:tmpl w:val="C6D2D28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0F"/>
    <w:rsid w:val="001D0EFA"/>
    <w:rsid w:val="001E0FC2"/>
    <w:rsid w:val="005E7D5F"/>
    <w:rsid w:val="006D5F6E"/>
    <w:rsid w:val="00A01883"/>
    <w:rsid w:val="00D0585B"/>
    <w:rsid w:val="00D9290F"/>
    <w:rsid w:val="00F37CC3"/>
    <w:rsid w:val="01090B8D"/>
    <w:rsid w:val="01F51D29"/>
    <w:rsid w:val="023C0242"/>
    <w:rsid w:val="03B81CC3"/>
    <w:rsid w:val="03CE5F87"/>
    <w:rsid w:val="03D963A4"/>
    <w:rsid w:val="042D5ACB"/>
    <w:rsid w:val="05EC445F"/>
    <w:rsid w:val="062E2CC9"/>
    <w:rsid w:val="06BF1B73"/>
    <w:rsid w:val="06DC0977"/>
    <w:rsid w:val="07FE2B6F"/>
    <w:rsid w:val="0992531D"/>
    <w:rsid w:val="0A03446D"/>
    <w:rsid w:val="0A4C5E14"/>
    <w:rsid w:val="0A9D041D"/>
    <w:rsid w:val="0B1F3C7B"/>
    <w:rsid w:val="0C13795F"/>
    <w:rsid w:val="0C2427FC"/>
    <w:rsid w:val="0C3721AC"/>
    <w:rsid w:val="0C480B20"/>
    <w:rsid w:val="0C6C62F9"/>
    <w:rsid w:val="0E266886"/>
    <w:rsid w:val="0EB83A78"/>
    <w:rsid w:val="0EC75A69"/>
    <w:rsid w:val="0ED57A4B"/>
    <w:rsid w:val="0F2E3D3A"/>
    <w:rsid w:val="0F7C1515"/>
    <w:rsid w:val="0F9D2C6D"/>
    <w:rsid w:val="10CF671A"/>
    <w:rsid w:val="144C07BE"/>
    <w:rsid w:val="145002AE"/>
    <w:rsid w:val="15330DE6"/>
    <w:rsid w:val="157306F8"/>
    <w:rsid w:val="174D4F79"/>
    <w:rsid w:val="177C7D54"/>
    <w:rsid w:val="17E01949"/>
    <w:rsid w:val="1843075D"/>
    <w:rsid w:val="18632621"/>
    <w:rsid w:val="19276D3B"/>
    <w:rsid w:val="1A3F6DFB"/>
    <w:rsid w:val="1A6F1FEC"/>
    <w:rsid w:val="1ABC669E"/>
    <w:rsid w:val="1C6A30AB"/>
    <w:rsid w:val="1D214EDE"/>
    <w:rsid w:val="1D4961E3"/>
    <w:rsid w:val="1FF757A6"/>
    <w:rsid w:val="21B7196D"/>
    <w:rsid w:val="23ED1676"/>
    <w:rsid w:val="24526729"/>
    <w:rsid w:val="245938D7"/>
    <w:rsid w:val="24F42ED8"/>
    <w:rsid w:val="24FC4D97"/>
    <w:rsid w:val="254C4293"/>
    <w:rsid w:val="25FF615B"/>
    <w:rsid w:val="272E26D1"/>
    <w:rsid w:val="27B60CB4"/>
    <w:rsid w:val="27E631F4"/>
    <w:rsid w:val="2818512F"/>
    <w:rsid w:val="287732F1"/>
    <w:rsid w:val="28B74948"/>
    <w:rsid w:val="28F60FCD"/>
    <w:rsid w:val="29EE58C6"/>
    <w:rsid w:val="2A5C0021"/>
    <w:rsid w:val="2B836D64"/>
    <w:rsid w:val="2C091017"/>
    <w:rsid w:val="2DC96A53"/>
    <w:rsid w:val="2EBE6F3E"/>
    <w:rsid w:val="2ECE02F6"/>
    <w:rsid w:val="2F7470EF"/>
    <w:rsid w:val="2FFA3A98"/>
    <w:rsid w:val="30470360"/>
    <w:rsid w:val="313308E4"/>
    <w:rsid w:val="32150ED6"/>
    <w:rsid w:val="322E5C7B"/>
    <w:rsid w:val="3349170F"/>
    <w:rsid w:val="33B066D8"/>
    <w:rsid w:val="33D04B10"/>
    <w:rsid w:val="33DE722D"/>
    <w:rsid w:val="34802092"/>
    <w:rsid w:val="35CB37E1"/>
    <w:rsid w:val="369E06DD"/>
    <w:rsid w:val="38486C0E"/>
    <w:rsid w:val="38F70502"/>
    <w:rsid w:val="39D74761"/>
    <w:rsid w:val="3BB64836"/>
    <w:rsid w:val="3CCF5D67"/>
    <w:rsid w:val="3ECB7693"/>
    <w:rsid w:val="417116E0"/>
    <w:rsid w:val="417F6E70"/>
    <w:rsid w:val="42F74DEC"/>
    <w:rsid w:val="42FA74B4"/>
    <w:rsid w:val="440920A4"/>
    <w:rsid w:val="4513485D"/>
    <w:rsid w:val="463B4047"/>
    <w:rsid w:val="46A25506"/>
    <w:rsid w:val="46FA3F26"/>
    <w:rsid w:val="47557AEF"/>
    <w:rsid w:val="47796768"/>
    <w:rsid w:val="4839282C"/>
    <w:rsid w:val="48E16144"/>
    <w:rsid w:val="4A2F3EE7"/>
    <w:rsid w:val="4AF0237A"/>
    <w:rsid w:val="4C012BBE"/>
    <w:rsid w:val="4C142095"/>
    <w:rsid w:val="4CCC27FE"/>
    <w:rsid w:val="4D007DBC"/>
    <w:rsid w:val="4D310D32"/>
    <w:rsid w:val="4DBF5F14"/>
    <w:rsid w:val="4EEA62F4"/>
    <w:rsid w:val="50AF31D1"/>
    <w:rsid w:val="50D902AD"/>
    <w:rsid w:val="51491D32"/>
    <w:rsid w:val="5219373E"/>
    <w:rsid w:val="52927A3C"/>
    <w:rsid w:val="53FC716F"/>
    <w:rsid w:val="542B571F"/>
    <w:rsid w:val="544467E1"/>
    <w:rsid w:val="549E4143"/>
    <w:rsid w:val="54CA13DC"/>
    <w:rsid w:val="552C30CC"/>
    <w:rsid w:val="55AC6D33"/>
    <w:rsid w:val="56764C4B"/>
    <w:rsid w:val="56B802D4"/>
    <w:rsid w:val="57342B3C"/>
    <w:rsid w:val="57680A38"/>
    <w:rsid w:val="57887725"/>
    <w:rsid w:val="59022F3E"/>
    <w:rsid w:val="59050C34"/>
    <w:rsid w:val="599C2C1B"/>
    <w:rsid w:val="5A2D0385"/>
    <w:rsid w:val="5A67147B"/>
    <w:rsid w:val="5A697F36"/>
    <w:rsid w:val="5AFF3461"/>
    <w:rsid w:val="5B90055D"/>
    <w:rsid w:val="5BFA4673"/>
    <w:rsid w:val="5C5F065B"/>
    <w:rsid w:val="5CE24DE9"/>
    <w:rsid w:val="5D740137"/>
    <w:rsid w:val="5E230F69"/>
    <w:rsid w:val="5E7B3747"/>
    <w:rsid w:val="5FCB1F0B"/>
    <w:rsid w:val="600A4D82"/>
    <w:rsid w:val="60AF021F"/>
    <w:rsid w:val="611D2DF6"/>
    <w:rsid w:val="611F03B9"/>
    <w:rsid w:val="6166248C"/>
    <w:rsid w:val="618F19E3"/>
    <w:rsid w:val="61C93449"/>
    <w:rsid w:val="61FA4982"/>
    <w:rsid w:val="62382CAA"/>
    <w:rsid w:val="64151F48"/>
    <w:rsid w:val="64265F03"/>
    <w:rsid w:val="646D58E0"/>
    <w:rsid w:val="64E363CF"/>
    <w:rsid w:val="6635067F"/>
    <w:rsid w:val="66512014"/>
    <w:rsid w:val="669F1178"/>
    <w:rsid w:val="66F824FD"/>
    <w:rsid w:val="67C76F53"/>
    <w:rsid w:val="67CE48E7"/>
    <w:rsid w:val="685A261F"/>
    <w:rsid w:val="68744629"/>
    <w:rsid w:val="68F4037D"/>
    <w:rsid w:val="69456E2B"/>
    <w:rsid w:val="69912070"/>
    <w:rsid w:val="6A535578"/>
    <w:rsid w:val="6B87197D"/>
    <w:rsid w:val="6D6868F1"/>
    <w:rsid w:val="6DF606F4"/>
    <w:rsid w:val="6E851A78"/>
    <w:rsid w:val="6EB011EB"/>
    <w:rsid w:val="7000549B"/>
    <w:rsid w:val="70F21646"/>
    <w:rsid w:val="720C498A"/>
    <w:rsid w:val="72D354A8"/>
    <w:rsid w:val="72DB18FF"/>
    <w:rsid w:val="739A2A0C"/>
    <w:rsid w:val="73EB2CA7"/>
    <w:rsid w:val="74F811F5"/>
    <w:rsid w:val="756533CA"/>
    <w:rsid w:val="759A405B"/>
    <w:rsid w:val="75F72AAB"/>
    <w:rsid w:val="78C25DA2"/>
    <w:rsid w:val="78CA4C57"/>
    <w:rsid w:val="78D37FAF"/>
    <w:rsid w:val="78E8332F"/>
    <w:rsid w:val="7AF91823"/>
    <w:rsid w:val="7D4E40A8"/>
    <w:rsid w:val="7DC600E3"/>
    <w:rsid w:val="7E105802"/>
    <w:rsid w:val="7E684A6E"/>
    <w:rsid w:val="7E725B75"/>
    <w:rsid w:val="7F5F4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Body Text"/>
    <w:basedOn w:val="1"/>
    <w:qFormat/>
    <w:uiPriority w:val="0"/>
    <w:pPr>
      <w:spacing w:line="560" w:lineRule="atLeast"/>
    </w:pPr>
    <w:rPr>
      <w:rFonts w:ascii="宋体" w:hAnsi="宋体" w:eastAsia="宋体" w:cs="宋体"/>
      <w:sz w:val="28"/>
      <w:szCs w:val="28"/>
    </w:rPr>
  </w:style>
  <w:style w:type="paragraph" w:styleId="7">
    <w:name w:val="annotation text"/>
    <w:basedOn w:val="1"/>
    <w:link w:val="22"/>
    <w:unhideWhenUsed/>
    <w:qFormat/>
    <w:uiPriority w:val="0"/>
    <w:pPr>
      <w:jc w:val="left"/>
    </w:pPr>
  </w:style>
  <w:style w:type="paragraph" w:styleId="8">
    <w:name w:val="Plain Text"/>
    <w:basedOn w:val="1"/>
    <w:qFormat/>
    <w:uiPriority w:val="0"/>
    <w:rPr>
      <w:rFonts w:ascii="宋体" w:hAnsi="Courier New" w:eastAsia="宋体" w:cs="Courier New"/>
      <w:szCs w:val="21"/>
    </w:r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12">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13">
    <w:name w:val="annotation subject"/>
    <w:basedOn w:val="7"/>
    <w:next w:val="7"/>
    <w:link w:val="23"/>
    <w:qFormat/>
    <w:uiPriority w:val="0"/>
    <w:rPr>
      <w:b/>
      <w:bCs/>
    </w:rPr>
  </w:style>
  <w:style w:type="table" w:styleId="15">
    <w:name w:val="Table Grid"/>
    <w:basedOn w:val="14"/>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0"/>
    <w:rPr>
      <w:color w:val="auto"/>
      <w:u w:val="none"/>
    </w:rPr>
  </w:style>
  <w:style w:type="character" w:styleId="18">
    <w:name w:val="annotation reference"/>
    <w:basedOn w:val="16"/>
    <w:qFormat/>
    <w:uiPriority w:val="0"/>
    <w:rPr>
      <w:sz w:val="21"/>
      <w:szCs w:val="21"/>
    </w:rPr>
  </w:style>
  <w:style w:type="character" w:customStyle="1" w:styleId="19">
    <w:name w:val="editmail"/>
    <w:qFormat/>
    <w:uiPriority w:val="0"/>
  </w:style>
  <w:style w:type="paragraph" w:styleId="20">
    <w:name w:val="List Paragraph"/>
    <w:basedOn w:val="1"/>
    <w:qFormat/>
    <w:uiPriority w:val="34"/>
    <w:pPr>
      <w:ind w:firstLine="420" w:firstLineChars="200"/>
    </w:pPr>
    <w:rPr>
      <w:rFonts w:ascii="Times New Roman" w:hAnsi="Times New Roman" w:eastAsia="宋体" w:cs="Times New Roman"/>
      <w:szCs w:val="21"/>
    </w:rPr>
  </w:style>
  <w:style w:type="paragraph" w:customStyle="1" w:styleId="21">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2">
    <w:name w:val="批注文字 字符"/>
    <w:basedOn w:val="16"/>
    <w:link w:val="7"/>
    <w:qFormat/>
    <w:uiPriority w:val="0"/>
    <w:rPr>
      <w:rFonts w:asciiTheme="minorHAnsi" w:hAnsiTheme="minorHAnsi" w:eastAsiaTheme="minorEastAsia" w:cstheme="minorBidi"/>
      <w:kern w:val="2"/>
      <w:sz w:val="21"/>
      <w:szCs w:val="22"/>
    </w:rPr>
  </w:style>
  <w:style w:type="character" w:customStyle="1" w:styleId="23">
    <w:name w:val="批注主题 字符"/>
    <w:basedOn w:val="22"/>
    <w:link w:val="13"/>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4045</Words>
  <Characters>4561</Characters>
  <Lines>742</Lines>
  <Paragraphs>724</Paragraphs>
  <TotalTime>55</TotalTime>
  <ScaleCrop>false</ScaleCrop>
  <LinksUpToDate>false</LinksUpToDate>
  <CharactersWithSpaces>4589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zxj</cp:lastModifiedBy>
  <dcterms:modified xsi:type="dcterms:W3CDTF">2026-09-01T02:05:36Z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F0AD5AC783624B638B18AB7368F993CE_13</vt:lpwstr>
  </property>
  <property fmtid="{D5CDD505-2E9C-101B-9397-08002B2CF9AE}" pid="4" name="KSOTemplateDocerSaveRecord">
    <vt:lpwstr>eyJoZGlkIjoiZjNkYTUyY2M0YjY2NjZmMjFjOGZhNzNiZjk3ODA2OWIiLCJ1c2VySWQiOiI1OTY5Njg1NjUifQ==</vt:lpwstr>
  </property>
</Properties>
</file>