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291">
      <w:pPr>
        <w:pStyle w:val="2"/>
        <w:spacing w:line="261" w:lineRule="auto"/>
      </w:pPr>
    </w:p>
    <w:p w14:paraId="7B9F6CE5">
      <w:pPr>
        <w:spacing w:before="218" w:line="223" w:lineRule="auto"/>
        <w:ind w:left="98" w:right="880" w:rightChars="419"/>
        <w:jc w:val="center"/>
        <w:outlineLvl w:val="0"/>
        <w:rPr>
          <w:rFonts w:hint="eastAsia" w:ascii="宋体" w:hAnsi="宋体" w:eastAsia="宋体" w:cs="宋体"/>
          <w:sz w:val="67"/>
          <w:szCs w:val="67"/>
          <w:lang w:eastAsia="zh-CN"/>
        </w:rPr>
      </w:pPr>
    </w:p>
    <w:p w14:paraId="05D3844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深圳市龙华区教育系统自行</w:t>
      </w:r>
    </w:p>
    <w:p w14:paraId="3C22AD67">
      <w:pPr>
        <w:spacing w:before="287" w:line="185" w:lineRule="auto"/>
        <w:ind w:left="94"/>
        <w:outlineLvl w:val="0"/>
        <w:rPr>
          <w:rFonts w:hint="eastAsia" w:ascii="微软雅黑" w:hAnsi="微软雅黑" w:eastAsia="微软雅黑" w:cs="微软雅黑"/>
          <w:b/>
          <w:bCs/>
          <w:spacing w:val="9"/>
          <w:sz w:val="67"/>
          <w:szCs w:val="67"/>
          <w:lang w:eastAsia="zh-CN"/>
        </w:rPr>
      </w:pPr>
      <w:r>
        <w:rPr>
          <w:rFonts w:hint="eastAsia" w:ascii="微软雅黑" w:hAnsi="微软雅黑" w:eastAsia="微软雅黑" w:cs="微软雅黑"/>
          <w:b/>
          <w:bCs/>
          <w:spacing w:val="9"/>
          <w:sz w:val="67"/>
          <w:szCs w:val="67"/>
          <w:lang w:eastAsia="zh-CN"/>
        </w:rPr>
        <w:t>采购项目</w:t>
      </w:r>
      <w:r>
        <w:rPr>
          <w:rFonts w:hint="eastAsia" w:ascii="微软雅黑" w:hAnsi="微软雅黑" w:eastAsia="微软雅黑" w:cs="微软雅黑"/>
          <w:b/>
          <w:bCs/>
          <w:spacing w:val="9"/>
          <w:sz w:val="67"/>
          <w:szCs w:val="67"/>
          <w:lang w:val="en-US" w:eastAsia="zh-CN"/>
        </w:rPr>
        <w:t>公开采购</w:t>
      </w:r>
      <w:r>
        <w:rPr>
          <w:rFonts w:hint="eastAsia" w:ascii="微软雅黑" w:hAnsi="微软雅黑" w:eastAsia="微软雅黑" w:cs="微软雅黑"/>
          <w:b/>
          <w:bCs/>
          <w:spacing w:val="9"/>
          <w:sz w:val="67"/>
          <w:szCs w:val="67"/>
          <w:lang w:eastAsia="zh-CN"/>
        </w:rPr>
        <w:t>招标文件</w:t>
      </w:r>
    </w:p>
    <w:p w14:paraId="59A3DFB1">
      <w:pPr>
        <w:spacing w:before="210" w:line="220" w:lineRule="auto"/>
        <w:ind w:left="2740" w:leftChars="0" w:firstLine="0" w:firstLineChars="0"/>
        <w:rPr>
          <w:rFonts w:ascii="宋体" w:hAnsi="宋体" w:eastAsia="宋体" w:cs="宋体"/>
          <w:sz w:val="52"/>
          <w:szCs w:val="52"/>
        </w:rPr>
      </w:pPr>
      <w:r>
        <w:rPr>
          <w:rFonts w:ascii="宋体" w:hAnsi="宋体" w:eastAsia="宋体" w:cs="宋体"/>
          <w:b/>
          <w:bCs/>
          <w:spacing w:val="-12"/>
          <w:sz w:val="52"/>
          <w:szCs w:val="52"/>
        </w:rPr>
        <w:t>（服务类）</w:t>
      </w:r>
    </w:p>
    <w:p w14:paraId="7DC7A6F2">
      <w:pPr>
        <w:pStyle w:val="2"/>
        <w:spacing w:line="243" w:lineRule="auto"/>
      </w:pPr>
    </w:p>
    <w:p w14:paraId="7D842E9B">
      <w:pPr>
        <w:pStyle w:val="2"/>
        <w:spacing w:line="243" w:lineRule="auto"/>
      </w:pPr>
    </w:p>
    <w:p w14:paraId="26E70BDE">
      <w:pPr>
        <w:pStyle w:val="2"/>
        <w:spacing w:line="243" w:lineRule="auto"/>
      </w:pPr>
    </w:p>
    <w:p w14:paraId="05FB1888">
      <w:pPr>
        <w:pStyle w:val="2"/>
        <w:spacing w:line="243" w:lineRule="auto"/>
      </w:pPr>
    </w:p>
    <w:p w14:paraId="7097E076">
      <w:pPr>
        <w:pStyle w:val="2"/>
        <w:spacing w:line="243" w:lineRule="auto"/>
      </w:pPr>
    </w:p>
    <w:p w14:paraId="0B03DF02">
      <w:pPr>
        <w:pStyle w:val="2"/>
        <w:spacing w:line="243" w:lineRule="auto"/>
      </w:pPr>
    </w:p>
    <w:p w14:paraId="6497224E">
      <w:pPr>
        <w:pStyle w:val="2"/>
        <w:spacing w:line="243" w:lineRule="auto"/>
      </w:pPr>
    </w:p>
    <w:p w14:paraId="2C687ECD">
      <w:pPr>
        <w:pStyle w:val="2"/>
        <w:spacing w:line="243" w:lineRule="auto"/>
      </w:pPr>
    </w:p>
    <w:p w14:paraId="24AD3136">
      <w:pPr>
        <w:pStyle w:val="2"/>
        <w:spacing w:line="243" w:lineRule="auto"/>
      </w:pPr>
    </w:p>
    <w:p w14:paraId="7A6EB7E1">
      <w:pPr>
        <w:pStyle w:val="2"/>
        <w:spacing w:line="243" w:lineRule="auto"/>
      </w:pPr>
    </w:p>
    <w:p w14:paraId="653CB5A3">
      <w:pPr>
        <w:pStyle w:val="2"/>
        <w:spacing w:line="243" w:lineRule="auto"/>
      </w:pPr>
    </w:p>
    <w:p w14:paraId="7FA90ED9">
      <w:pPr>
        <w:pStyle w:val="2"/>
        <w:spacing w:line="244" w:lineRule="auto"/>
      </w:pPr>
    </w:p>
    <w:p w14:paraId="015F0DE0">
      <w:pPr>
        <w:pStyle w:val="2"/>
        <w:spacing w:line="244" w:lineRule="auto"/>
      </w:pPr>
    </w:p>
    <w:p w14:paraId="72D75D05">
      <w:pPr>
        <w:spacing w:before="140" w:line="224" w:lineRule="auto"/>
        <w:ind w:left="2458"/>
        <w:rPr>
          <w:rFonts w:ascii="宋体" w:hAnsi="宋体" w:eastAsia="宋体" w:cs="宋体"/>
          <w:sz w:val="43"/>
          <w:szCs w:val="43"/>
        </w:rPr>
      </w:pPr>
      <w:r>
        <w:rPr>
          <w:rFonts w:ascii="宋体" w:hAnsi="宋体" w:eastAsia="宋体" w:cs="宋体"/>
          <w:b/>
          <w:bCs/>
          <w:spacing w:val="-44"/>
          <w:sz w:val="43"/>
          <w:szCs w:val="43"/>
        </w:rPr>
        <w:t>中国</w:t>
      </w:r>
      <w:r>
        <w:rPr>
          <w:rFonts w:ascii="宋体" w:hAnsi="宋体" w:eastAsia="宋体" w:cs="宋体"/>
          <w:spacing w:val="-40"/>
          <w:sz w:val="43"/>
          <w:szCs w:val="43"/>
        </w:rPr>
        <w:t xml:space="preserve"> </w:t>
      </w: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74054008">
      <w:pPr>
        <w:pStyle w:val="2"/>
        <w:spacing w:line="243" w:lineRule="auto"/>
      </w:pPr>
    </w:p>
    <w:p w14:paraId="7B253303">
      <w:pPr>
        <w:pStyle w:val="2"/>
        <w:spacing w:line="243" w:lineRule="auto"/>
      </w:pPr>
    </w:p>
    <w:p w14:paraId="02509CB8">
      <w:pPr>
        <w:pStyle w:val="2"/>
        <w:spacing w:line="243" w:lineRule="auto"/>
      </w:pPr>
    </w:p>
    <w:p w14:paraId="44D5BA3A">
      <w:pPr>
        <w:pStyle w:val="2"/>
        <w:spacing w:line="244" w:lineRule="auto"/>
      </w:pPr>
    </w:p>
    <w:p w14:paraId="56469862">
      <w:pPr>
        <w:pStyle w:val="2"/>
        <w:spacing w:line="244" w:lineRule="auto"/>
      </w:pPr>
    </w:p>
    <w:p w14:paraId="0E1A1DDF">
      <w:pPr>
        <w:pStyle w:val="2"/>
        <w:spacing w:line="244" w:lineRule="auto"/>
      </w:pPr>
    </w:p>
    <w:p w14:paraId="0A45F814">
      <w:pPr>
        <w:pStyle w:val="2"/>
        <w:spacing w:line="244" w:lineRule="auto"/>
      </w:pPr>
    </w:p>
    <w:p w14:paraId="1B515EBF">
      <w:pPr>
        <w:pStyle w:val="2"/>
        <w:spacing w:line="244" w:lineRule="auto"/>
      </w:pPr>
    </w:p>
    <w:p w14:paraId="306DC418">
      <w:pPr>
        <w:pStyle w:val="2"/>
        <w:spacing w:line="244" w:lineRule="auto"/>
      </w:pPr>
    </w:p>
    <w:p w14:paraId="3ED254A4">
      <w:pPr>
        <w:pStyle w:val="2"/>
        <w:spacing w:line="244" w:lineRule="auto"/>
      </w:pPr>
    </w:p>
    <w:p w14:paraId="1BDE168C">
      <w:pPr>
        <w:pStyle w:val="2"/>
        <w:spacing w:line="244" w:lineRule="auto"/>
      </w:pPr>
    </w:p>
    <w:p w14:paraId="6479E49C">
      <w:pPr>
        <w:pStyle w:val="2"/>
        <w:spacing w:line="244" w:lineRule="auto"/>
      </w:pPr>
    </w:p>
    <w:p w14:paraId="46D0BD27">
      <w:pPr>
        <w:ind w:left="0" w:leftChars="0" w:firstLine="0" w:firstLineChars="0"/>
        <w:jc w:val="center"/>
        <w:rPr>
          <w:rFonts w:hint="eastAsia" w:ascii="宋体" w:hAnsi="宋体" w:cs="宋体"/>
          <w:b/>
          <w:bCs/>
          <w:sz w:val="32"/>
          <w:szCs w:val="40"/>
        </w:rPr>
      </w:pPr>
      <w:r>
        <w:rPr>
          <w:rFonts w:hint="eastAsia" w:ascii="宋体" w:hAnsi="宋体" w:cs="宋体"/>
          <w:b/>
          <w:bCs/>
          <w:sz w:val="32"/>
          <w:szCs w:val="40"/>
        </w:rPr>
        <w:t>采购人</w:t>
      </w:r>
      <w:r>
        <w:rPr>
          <w:rFonts w:hint="eastAsia" w:ascii="宋体" w:hAnsi="宋体" w:cs="宋体"/>
          <w:b/>
          <w:bCs/>
          <w:sz w:val="32"/>
          <w:szCs w:val="40"/>
          <w:lang w:eastAsia="zh-CN"/>
        </w:rPr>
        <w:t>：深圳市龙华区松和小学</w:t>
      </w:r>
    </w:p>
    <w:p w14:paraId="6AF47AE5">
      <w:pPr>
        <w:ind w:left="0" w:leftChars="0" w:firstLine="0" w:firstLineChars="0"/>
        <w:jc w:val="center"/>
        <w:rPr>
          <w:rFonts w:hint="eastAsia" w:ascii="宋体" w:hAnsi="宋体" w:cs="宋体"/>
          <w:b/>
          <w:bCs/>
          <w:sz w:val="32"/>
          <w:szCs w:val="40"/>
        </w:rPr>
      </w:pPr>
      <w:r>
        <w:rPr>
          <w:rFonts w:hint="eastAsia" w:ascii="宋体" w:hAnsi="宋体" w:cs="宋体"/>
          <w:b/>
          <w:bCs/>
          <w:sz w:val="32"/>
          <w:szCs w:val="40"/>
        </w:rPr>
        <w:t>采购代理机构：深圳市龙建项目管理有限公司</w:t>
      </w:r>
    </w:p>
    <w:p w14:paraId="16008D08">
      <w:pPr>
        <w:spacing w:before="140" w:line="224" w:lineRule="auto"/>
        <w:ind w:left="2458"/>
        <w:rPr>
          <w:rFonts w:ascii="宋体" w:hAnsi="宋体" w:eastAsia="宋体" w:cs="宋体"/>
          <w:sz w:val="43"/>
          <w:szCs w:val="43"/>
        </w:rPr>
      </w:pPr>
      <w:r>
        <w:rPr>
          <w:rFonts w:ascii="宋体" w:hAnsi="宋体" w:eastAsia="宋体" w:cs="宋体"/>
          <w:b/>
          <w:bCs/>
          <w:spacing w:val="-44"/>
          <w:sz w:val="43"/>
          <w:szCs w:val="43"/>
        </w:rPr>
        <w:t>中国</w:t>
      </w:r>
      <w:r>
        <w:rPr>
          <w:rFonts w:ascii="宋体" w:hAnsi="宋体" w:eastAsia="宋体" w:cs="宋体"/>
          <w:spacing w:val="-40"/>
          <w:sz w:val="43"/>
          <w:szCs w:val="43"/>
        </w:rPr>
        <w:t xml:space="preserve"> </w:t>
      </w:r>
      <w:r>
        <w:rPr>
          <w:rFonts w:ascii="宋体" w:hAnsi="宋体" w:eastAsia="宋体" w:cs="宋体"/>
          <w:b/>
          <w:bCs/>
          <w:spacing w:val="-44"/>
          <w:sz w:val="43"/>
          <w:szCs w:val="43"/>
        </w:rPr>
        <w:t>·深圳</w:t>
      </w:r>
      <w:r>
        <w:rPr>
          <w:rFonts w:ascii="宋体" w:hAnsi="宋体" w:eastAsia="宋体" w:cs="宋体"/>
          <w:spacing w:val="-44"/>
          <w:sz w:val="43"/>
          <w:szCs w:val="43"/>
        </w:rPr>
        <w:t xml:space="preserve"> </w:t>
      </w:r>
      <w:r>
        <w:rPr>
          <w:rFonts w:ascii="宋体" w:hAnsi="宋体" w:eastAsia="宋体" w:cs="宋体"/>
          <w:b/>
          <w:bCs/>
          <w:spacing w:val="-44"/>
          <w:sz w:val="43"/>
          <w:szCs w:val="43"/>
        </w:rPr>
        <w:t>·龙华</w:t>
      </w:r>
    </w:p>
    <w:p w14:paraId="5162A333">
      <w:pPr>
        <w:pStyle w:val="2"/>
        <w:spacing w:line="244" w:lineRule="auto"/>
      </w:pPr>
    </w:p>
    <w:p w14:paraId="6D5CAB69">
      <w:pPr>
        <w:pStyle w:val="2"/>
        <w:spacing w:line="244" w:lineRule="auto"/>
      </w:pPr>
    </w:p>
    <w:p w14:paraId="423359D3">
      <w:pPr>
        <w:spacing w:before="91" w:line="233" w:lineRule="auto"/>
        <w:ind w:left="3625"/>
      </w:pPr>
      <w:r>
        <w:rPr>
          <w:rFonts w:ascii="宋体" w:hAnsi="宋体" w:eastAsia="宋体" w:cs="宋体"/>
          <w:spacing w:val="-3"/>
          <w:sz w:val="28"/>
          <w:szCs w:val="28"/>
        </w:rPr>
        <w:t>（</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4</w:t>
      </w:r>
      <w:r>
        <w:rPr>
          <w:rFonts w:ascii="宋体" w:hAnsi="宋体" w:eastAsia="宋体" w:cs="宋体"/>
          <w:spacing w:val="-3"/>
          <w:sz w:val="28"/>
          <w:szCs w:val="28"/>
        </w:rPr>
        <w:t>）</w:t>
      </w:r>
    </w:p>
    <w:p w14:paraId="5D65765C">
      <w:pPr>
        <w:pStyle w:val="2"/>
        <w:spacing w:line="266" w:lineRule="auto"/>
      </w:pPr>
    </w:p>
    <w:p w14:paraId="430C70DD">
      <w:pPr>
        <w:pStyle w:val="2"/>
        <w:spacing w:line="267" w:lineRule="auto"/>
      </w:pPr>
    </w:p>
    <w:p w14:paraId="24660C11">
      <w:pPr>
        <w:pStyle w:val="2"/>
        <w:spacing w:line="267" w:lineRule="auto"/>
      </w:pPr>
    </w:p>
    <w:p w14:paraId="565326A8">
      <w:pPr>
        <w:spacing w:before="234" w:line="360" w:lineRule="exact"/>
        <w:ind w:firstLine="3614"/>
      </w:pPr>
    </w:p>
    <w:p w14:paraId="105B3BC1">
      <w:pPr>
        <w:spacing w:line="360" w:lineRule="exact"/>
        <w:sectPr>
          <w:pgSz w:w="11906" w:h="16839"/>
          <w:pgMar w:top="1431" w:right="1301" w:bottom="0" w:left="1785" w:header="0" w:footer="0" w:gutter="0"/>
          <w:cols w:space="720" w:num="1"/>
        </w:sectPr>
      </w:pPr>
    </w:p>
    <w:p w14:paraId="28AA1DFD">
      <w:pPr>
        <w:spacing w:before="118" w:line="222" w:lineRule="auto"/>
        <w:ind w:left="3360"/>
        <w:outlineLvl w:val="0"/>
        <w:rPr>
          <w:rFonts w:hint="eastAsia" w:ascii="黑体" w:hAnsi="黑体" w:eastAsia="黑体" w:cs="黑体"/>
          <w:sz w:val="40"/>
          <w:szCs w:val="40"/>
          <w:lang w:eastAsia="zh-CN"/>
        </w:rPr>
      </w:pPr>
      <w:bookmarkStart w:id="0" w:name="bookmark1"/>
      <w:bookmarkEnd w:id="0"/>
      <w:r>
        <w:rPr>
          <w:rFonts w:hint="eastAsia" w:ascii="黑体" w:hAnsi="黑体" w:eastAsia="黑体" w:cs="黑体"/>
          <w:spacing w:val="-2"/>
          <w:sz w:val="40"/>
          <w:szCs w:val="40"/>
          <w:lang w:eastAsia="zh-CN"/>
        </w:rPr>
        <w:t>招标文件信息</w:t>
      </w:r>
    </w:p>
    <w:p w14:paraId="61ABFCFB">
      <w:pPr>
        <w:spacing w:before="296" w:line="219" w:lineRule="auto"/>
        <w:ind w:left="1772"/>
        <w:rPr>
          <w:rFonts w:hint="eastAsia" w:ascii="宋体" w:hAnsi="宋体" w:eastAsia="宋体" w:cs="宋体"/>
          <w:spacing w:val="-1"/>
          <w:sz w:val="30"/>
          <w:szCs w:val="30"/>
          <w:lang w:eastAsia="zh-CN"/>
        </w:rPr>
      </w:pPr>
      <w:r>
        <w:rPr>
          <w:rFonts w:ascii="宋体" w:hAnsi="宋体" w:eastAsia="宋体" w:cs="宋体"/>
          <w:spacing w:val="-1"/>
          <w:sz w:val="30"/>
          <w:szCs w:val="30"/>
        </w:rPr>
        <w:t xml:space="preserve">项目编号： </w:t>
      </w:r>
      <w:r>
        <w:rPr>
          <w:rFonts w:hint="eastAsia" w:ascii="宋体" w:hAnsi="宋体" w:eastAsia="宋体" w:cs="宋体"/>
          <w:spacing w:val="-1"/>
          <w:sz w:val="30"/>
          <w:szCs w:val="30"/>
          <w:lang w:eastAsia="zh-CN"/>
        </w:rPr>
        <w:t>LHAZXDL-2024-00298</w:t>
      </w:r>
    </w:p>
    <w:p w14:paraId="64ABA763">
      <w:pPr>
        <w:spacing w:before="296" w:line="219" w:lineRule="auto"/>
        <w:ind w:left="1772"/>
        <w:rPr>
          <w:rFonts w:hint="eastAsia" w:ascii="宋体" w:hAnsi="宋体" w:eastAsia="宋体" w:cs="宋体"/>
          <w:spacing w:val="-1"/>
          <w:sz w:val="30"/>
          <w:szCs w:val="30"/>
          <w:lang w:eastAsia="zh-CN"/>
        </w:rPr>
      </w:pPr>
      <w:r>
        <w:rPr>
          <w:rFonts w:ascii="宋体" w:hAnsi="宋体" w:eastAsia="宋体" w:cs="宋体"/>
          <w:spacing w:val="-1"/>
          <w:sz w:val="30"/>
          <w:szCs w:val="30"/>
        </w:rPr>
        <w:t xml:space="preserve">项目名称： </w:t>
      </w:r>
      <w:r>
        <w:rPr>
          <w:rFonts w:hint="eastAsia" w:ascii="宋体" w:hAnsi="宋体" w:eastAsia="宋体" w:cs="宋体"/>
          <w:spacing w:val="-1"/>
          <w:sz w:val="30"/>
          <w:szCs w:val="30"/>
          <w:lang w:eastAsia="zh-CN"/>
        </w:rPr>
        <w:t>后勤管理服务</w:t>
      </w:r>
    </w:p>
    <w:p w14:paraId="6B548865">
      <w:pPr>
        <w:spacing w:before="296" w:line="219" w:lineRule="auto"/>
        <w:ind w:left="1772"/>
        <w:rPr>
          <w:rFonts w:hint="eastAsia" w:ascii="宋体" w:hAnsi="宋体" w:eastAsia="宋体" w:cs="宋体"/>
          <w:spacing w:val="-1"/>
          <w:sz w:val="30"/>
          <w:szCs w:val="30"/>
          <w:lang w:eastAsia="zh-CN"/>
        </w:rPr>
      </w:pPr>
      <w:r>
        <w:rPr>
          <w:rFonts w:ascii="宋体" w:hAnsi="宋体" w:eastAsia="宋体" w:cs="宋体"/>
          <w:spacing w:val="-1"/>
          <w:sz w:val="30"/>
          <w:szCs w:val="30"/>
        </w:rPr>
        <w:t>包</w:t>
      </w:r>
      <w:r>
        <w:rPr>
          <w:rFonts w:hint="eastAsia" w:ascii="宋体" w:hAnsi="宋体" w:eastAsia="宋体" w:cs="宋体"/>
          <w:spacing w:val="-1"/>
          <w:sz w:val="30"/>
          <w:szCs w:val="30"/>
          <w:lang w:val="en-US" w:eastAsia="zh-CN"/>
        </w:rPr>
        <w:t xml:space="preserve">    </w:t>
      </w:r>
      <w:r>
        <w:rPr>
          <w:rFonts w:ascii="宋体" w:hAnsi="宋体" w:eastAsia="宋体" w:cs="宋体"/>
          <w:spacing w:val="-1"/>
          <w:sz w:val="30"/>
          <w:szCs w:val="30"/>
        </w:rPr>
        <w:t>号：</w:t>
      </w:r>
      <w:r>
        <w:rPr>
          <w:rFonts w:hint="eastAsia" w:ascii="宋体" w:hAnsi="宋体" w:eastAsia="宋体" w:cs="宋体"/>
          <w:spacing w:val="-1"/>
          <w:sz w:val="30"/>
          <w:szCs w:val="30"/>
          <w:lang w:val="en-US" w:eastAsia="zh-CN"/>
        </w:rPr>
        <w:t xml:space="preserve"> </w:t>
      </w:r>
      <w:r>
        <w:rPr>
          <w:rFonts w:hint="eastAsia" w:ascii="宋体" w:hAnsi="宋体" w:eastAsia="宋体" w:cs="宋体"/>
          <w:spacing w:val="-1"/>
          <w:sz w:val="30"/>
          <w:szCs w:val="30"/>
          <w:lang w:eastAsia="zh-CN"/>
        </w:rPr>
        <w:t>A包</w:t>
      </w:r>
    </w:p>
    <w:p w14:paraId="10BB4E43">
      <w:pPr>
        <w:spacing w:before="296" w:line="219" w:lineRule="auto"/>
        <w:ind w:left="1772"/>
        <w:rPr>
          <w:rFonts w:ascii="宋体" w:hAnsi="宋体" w:eastAsia="宋体" w:cs="宋体"/>
          <w:spacing w:val="-1"/>
          <w:sz w:val="30"/>
          <w:szCs w:val="30"/>
        </w:rPr>
      </w:pPr>
      <w:r>
        <w:rPr>
          <w:rFonts w:ascii="宋体" w:hAnsi="宋体" w:eastAsia="宋体" w:cs="宋体"/>
          <w:spacing w:val="-1"/>
          <w:sz w:val="30"/>
          <w:szCs w:val="30"/>
        </w:rPr>
        <w:t>项目类型： 服务类</w:t>
      </w:r>
    </w:p>
    <w:p w14:paraId="27DDC571">
      <w:pPr>
        <w:spacing w:before="296" w:line="219" w:lineRule="auto"/>
        <w:ind w:left="1772"/>
        <w:rPr>
          <w:rFonts w:ascii="宋体" w:hAnsi="宋体" w:eastAsia="宋体" w:cs="宋体"/>
          <w:spacing w:val="-1"/>
          <w:sz w:val="30"/>
          <w:szCs w:val="30"/>
        </w:rPr>
      </w:pPr>
      <w:r>
        <w:rPr>
          <w:rFonts w:ascii="宋体" w:hAnsi="宋体" w:eastAsia="宋体" w:cs="宋体"/>
          <w:spacing w:val="-1"/>
          <w:sz w:val="30"/>
          <w:szCs w:val="30"/>
        </w:rPr>
        <w:t>采购方式： 自行采购</w:t>
      </w:r>
    </w:p>
    <w:p w14:paraId="27E4FC28">
      <w:pPr>
        <w:spacing w:before="296" w:line="219" w:lineRule="auto"/>
        <w:ind w:left="1772"/>
        <w:rPr>
          <w:rFonts w:ascii="宋体" w:hAnsi="宋体" w:eastAsia="宋体" w:cs="宋体"/>
          <w:spacing w:val="-1"/>
          <w:sz w:val="30"/>
          <w:szCs w:val="30"/>
        </w:rPr>
      </w:pPr>
      <w:r>
        <w:rPr>
          <w:rFonts w:ascii="宋体" w:hAnsi="宋体" w:eastAsia="宋体" w:cs="宋体"/>
          <w:spacing w:val="-1"/>
          <w:sz w:val="30"/>
          <w:szCs w:val="30"/>
        </w:rPr>
        <w:t>货币类型： 人民币</w:t>
      </w:r>
    </w:p>
    <w:p w14:paraId="5EAB69B6">
      <w:pPr>
        <w:spacing w:before="296" w:line="219" w:lineRule="auto"/>
        <w:ind w:left="1772"/>
        <w:rPr>
          <w:rFonts w:ascii="宋体" w:hAnsi="宋体" w:eastAsia="宋体" w:cs="宋体"/>
          <w:spacing w:val="-1"/>
          <w:sz w:val="30"/>
          <w:szCs w:val="30"/>
        </w:rPr>
      </w:pPr>
      <w:r>
        <w:rPr>
          <w:rFonts w:ascii="宋体" w:hAnsi="宋体" w:eastAsia="宋体" w:cs="宋体"/>
          <w:spacing w:val="-1"/>
          <w:sz w:val="30"/>
          <w:szCs w:val="30"/>
        </w:rPr>
        <w:t>评审方法： 综合评分法</w:t>
      </w:r>
    </w:p>
    <w:p w14:paraId="115EAD4B">
      <w:pPr>
        <w:spacing w:before="296" w:line="219" w:lineRule="auto"/>
        <w:ind w:left="1772"/>
        <w:rPr>
          <w:rFonts w:ascii="宋体" w:hAnsi="宋体" w:eastAsia="宋体" w:cs="宋体"/>
          <w:spacing w:val="-1"/>
          <w:sz w:val="30"/>
          <w:szCs w:val="30"/>
        </w:rPr>
      </w:pPr>
    </w:p>
    <w:p w14:paraId="017286C7">
      <w:pPr>
        <w:pStyle w:val="2"/>
        <w:spacing w:line="296" w:lineRule="auto"/>
      </w:pPr>
    </w:p>
    <w:p w14:paraId="785A50F2">
      <w:pPr>
        <w:pStyle w:val="2"/>
        <w:spacing w:line="296" w:lineRule="auto"/>
      </w:pPr>
    </w:p>
    <w:p w14:paraId="1949B344">
      <w:pPr>
        <w:spacing w:before="98" w:line="220" w:lineRule="auto"/>
        <w:ind w:left="3672"/>
        <w:rPr>
          <w:rFonts w:ascii="宋体" w:hAnsi="宋体" w:eastAsia="宋体" w:cs="宋体"/>
          <w:sz w:val="30"/>
          <w:szCs w:val="30"/>
        </w:rPr>
      </w:pPr>
      <w:r>
        <w:rPr>
          <w:rFonts w:ascii="宋体" w:hAnsi="宋体" w:eastAsia="宋体" w:cs="宋体"/>
          <w:spacing w:val="-5"/>
          <w:sz w:val="30"/>
          <w:szCs w:val="30"/>
        </w:rPr>
        <w:t>资格性审查表</w:t>
      </w:r>
    </w:p>
    <w:p w14:paraId="1BD7F316">
      <w:pPr>
        <w:spacing w:line="104" w:lineRule="exact"/>
      </w:pPr>
    </w:p>
    <w:tbl>
      <w:tblPr>
        <w:tblStyle w:val="11"/>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78875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14:paraId="1DD12E22">
            <w:pPr>
              <w:pStyle w:val="12"/>
              <w:spacing w:before="76" w:line="230" w:lineRule="auto"/>
              <w:ind w:left="359"/>
            </w:pPr>
            <w:r>
              <w:rPr>
                <w:spacing w:val="5"/>
              </w:rPr>
              <w:t>序号</w:t>
            </w:r>
          </w:p>
        </w:tc>
        <w:tc>
          <w:tcPr>
            <w:tcW w:w="7939" w:type="dxa"/>
            <w:shd w:val="clear" w:color="auto" w:fill="E6EFFA"/>
            <w:vAlign w:val="top"/>
          </w:tcPr>
          <w:p w14:paraId="2F5AC448">
            <w:pPr>
              <w:pStyle w:val="12"/>
              <w:spacing w:before="76" w:line="228" w:lineRule="auto"/>
              <w:ind w:left="3780"/>
            </w:pPr>
            <w:r>
              <w:rPr>
                <w:spacing w:val="-8"/>
              </w:rPr>
              <w:t>内容</w:t>
            </w:r>
          </w:p>
        </w:tc>
      </w:tr>
      <w:tr w14:paraId="6DDDF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6" w:hRule="atLeast"/>
        </w:trPr>
        <w:tc>
          <w:tcPr>
            <w:tcW w:w="1143" w:type="dxa"/>
            <w:vAlign w:val="top"/>
          </w:tcPr>
          <w:p w14:paraId="626D0C0E">
            <w:pPr>
              <w:pStyle w:val="12"/>
              <w:spacing w:before="100" w:line="189" w:lineRule="auto"/>
              <w:ind w:left="533"/>
            </w:pPr>
            <w:r>
              <w:t>1</w:t>
            </w:r>
          </w:p>
        </w:tc>
        <w:tc>
          <w:tcPr>
            <w:tcW w:w="7939" w:type="dxa"/>
            <w:vAlign w:val="top"/>
          </w:tcPr>
          <w:p w14:paraId="01213178">
            <w:pPr>
              <w:pStyle w:val="12"/>
              <w:spacing w:before="76" w:line="285" w:lineRule="auto"/>
              <w:ind w:left="102" w:right="78" w:firstLine="15"/>
            </w:pPr>
            <w:r>
              <w:rPr>
                <w:spacing w:val="9"/>
              </w:rPr>
              <w:t>1）投标人必须为在中国境内注册的独立法人或非法人组织（独立法人提供营业执照</w:t>
            </w:r>
            <w:r>
              <w:rPr>
                <w:spacing w:val="2"/>
              </w:rPr>
              <w:t xml:space="preserve">  </w:t>
            </w:r>
            <w:r>
              <w:rPr>
                <w:spacing w:val="8"/>
              </w:rPr>
              <w:t>扫描件/非法人组织则提供相应证照扫描件）。 （备选项：其中会计、法律、造价咨</w:t>
            </w:r>
            <w:r>
              <w:rPr>
                <w:spacing w:val="12"/>
              </w:rPr>
              <w:t xml:space="preserve"> </w:t>
            </w:r>
            <w:r>
              <w:rPr>
                <w:spacing w:val="9"/>
              </w:rPr>
              <w:t>询、保险、银行、电信等项目允许分支机构投</w:t>
            </w:r>
            <w:r>
              <w:rPr>
                <w:spacing w:val="8"/>
              </w:rPr>
              <w:t>标，但必须由其所属的独立法人或非法</w:t>
            </w:r>
            <w:r>
              <w:t xml:space="preserve"> </w:t>
            </w:r>
            <w:r>
              <w:rPr>
                <w:spacing w:val="11"/>
              </w:rPr>
              <w:t>人组织提供授权。</w:t>
            </w:r>
            <w:r>
              <w:rPr>
                <w:spacing w:val="-35"/>
              </w:rPr>
              <w:t>）（</w:t>
            </w:r>
            <w:r>
              <w:rPr>
                <w:spacing w:val="11"/>
              </w:rPr>
              <w:t>同一个独立法人只能自行参与或授权其下属的一个分支机构参</w:t>
            </w:r>
            <w:r>
              <w:rPr>
                <w:spacing w:val="1"/>
              </w:rPr>
              <w:t xml:space="preserve"> </w:t>
            </w:r>
            <w:r>
              <w:rPr>
                <w:spacing w:val="10"/>
              </w:rPr>
              <w:t>与投标</w:t>
            </w:r>
            <w:r>
              <w:rPr>
                <w:spacing w:val="-6"/>
              </w:rPr>
              <w:t>）；</w:t>
            </w:r>
            <w:r>
              <w:rPr>
                <w:spacing w:val="15"/>
              </w:rPr>
              <w:t xml:space="preserve"> </w:t>
            </w:r>
            <w:r>
              <w:rPr>
                <w:spacing w:val="10"/>
              </w:rPr>
              <w:t>2</w:t>
            </w:r>
            <w:r>
              <w:rPr>
                <w:spacing w:val="-6"/>
              </w:rPr>
              <w:t>）（</w:t>
            </w:r>
            <w:r>
              <w:rPr>
                <w:spacing w:val="10"/>
              </w:rPr>
              <w:t>电信类项目）非独立法人投标需提供营业执照和其具备</w:t>
            </w:r>
            <w:r>
              <w:rPr>
                <w:spacing w:val="9"/>
              </w:rPr>
              <w:t>独立法人资</w:t>
            </w:r>
            <w:r>
              <w:t xml:space="preserve"> </w:t>
            </w:r>
            <w:r>
              <w:rPr>
                <w:spacing w:val="10"/>
              </w:rPr>
              <w:t>格的上级主体出具的授权其参与本项目投标的授权书作</w:t>
            </w:r>
            <w:r>
              <w:rPr>
                <w:spacing w:val="9"/>
              </w:rPr>
              <w:t>为符合该条件的证明资料</w:t>
            </w:r>
            <w:r>
              <w:rPr>
                <w:spacing w:val="1"/>
              </w:rPr>
              <w:t>）；</w:t>
            </w:r>
            <w:r>
              <w:t xml:space="preserve"> </w:t>
            </w:r>
            <w:r>
              <w:rPr>
                <w:spacing w:val="10"/>
              </w:rPr>
              <w:t>3</w:t>
            </w:r>
            <w:r>
              <w:rPr>
                <w:spacing w:val="1"/>
              </w:rPr>
              <w:t>）（</w:t>
            </w:r>
            <w:r>
              <w:rPr>
                <w:spacing w:val="10"/>
              </w:rPr>
              <w:t>会计类项目）具有经财政部门批准有效的执业许可证书（要求提供相关证书扫</w:t>
            </w:r>
            <w:r>
              <w:t xml:space="preserve">  </w:t>
            </w:r>
            <w:r>
              <w:rPr>
                <w:spacing w:val="7"/>
              </w:rPr>
              <w:t>描件</w:t>
            </w:r>
            <w:r>
              <w:rPr>
                <w:spacing w:val="13"/>
              </w:rPr>
              <w:t>）；</w:t>
            </w:r>
            <w:r>
              <w:rPr>
                <w:spacing w:val="21"/>
              </w:rPr>
              <w:t xml:space="preserve"> </w:t>
            </w:r>
            <w:r>
              <w:rPr>
                <w:spacing w:val="7"/>
              </w:rPr>
              <w:t>4）</w:t>
            </w:r>
            <w:r>
              <w:rPr>
                <w:spacing w:val="-45"/>
              </w:rPr>
              <w:t xml:space="preserve"> </w:t>
            </w:r>
            <w:r>
              <w:rPr>
                <w:spacing w:val="7"/>
              </w:rPr>
              <w:t>(法律类项目) 须是在国家司法行政主管部门合法登记注册，持有经年</w:t>
            </w:r>
            <w:r>
              <w:t xml:space="preserve">  </w:t>
            </w:r>
            <w:r>
              <w:rPr>
                <w:spacing w:val="10"/>
              </w:rPr>
              <w:t>检合格的律师事务所执业证书的律师事务所； 5</w:t>
            </w:r>
            <w:r>
              <w:rPr>
                <w:spacing w:val="-16"/>
              </w:rPr>
              <w:t>）（</w:t>
            </w:r>
            <w:r>
              <w:rPr>
                <w:spacing w:val="10"/>
              </w:rPr>
              <w:t>银</w:t>
            </w:r>
            <w:r>
              <w:rPr>
                <w:spacing w:val="9"/>
              </w:rPr>
              <w:t>行类项目）必须是国有商业银</w:t>
            </w:r>
            <w:r>
              <w:rPr>
                <w:spacing w:val="1"/>
              </w:rPr>
              <w:t xml:space="preserve"> </w:t>
            </w:r>
            <w:r>
              <w:rPr>
                <w:spacing w:val="9"/>
              </w:rPr>
              <w:t>行、股份制商业银行、城市商业银行、农村商</w:t>
            </w:r>
            <w:r>
              <w:rPr>
                <w:spacing w:val="8"/>
              </w:rPr>
              <w:t>业银行或邮政储蓄银行在深一级分行级</w:t>
            </w:r>
            <w:r>
              <w:t xml:space="preserve"> </w:t>
            </w:r>
            <w:r>
              <w:rPr>
                <w:spacing w:val="9"/>
              </w:rPr>
              <w:t>以上（含分行）营业机构并且依法开展经营活</w:t>
            </w:r>
            <w:r>
              <w:rPr>
                <w:spacing w:val="8"/>
              </w:rPr>
              <w:t>动，内部管理机制健全，具有较强的风</w:t>
            </w:r>
            <w:r>
              <w:t xml:space="preserve"> </w:t>
            </w:r>
            <w:r>
              <w:rPr>
                <w:spacing w:val="9"/>
              </w:rPr>
              <w:t>险控制能力，近三年内未发生金融风险及重大</w:t>
            </w:r>
            <w:r>
              <w:rPr>
                <w:spacing w:val="8"/>
              </w:rPr>
              <w:t>违约事件、无重大违法违规记录，信誉</w:t>
            </w:r>
            <w:r>
              <w:t xml:space="preserve"> </w:t>
            </w:r>
            <w:r>
              <w:rPr>
                <w:spacing w:val="9"/>
              </w:rPr>
              <w:t>良好（本项仅要求提供营业执照作为证明资料；要求提供扫</w:t>
            </w:r>
            <w:r>
              <w:rPr>
                <w:spacing w:val="8"/>
              </w:rPr>
              <w:t>描件，原件备查</w:t>
            </w:r>
            <w:r>
              <w:rPr>
                <w:spacing w:val="7"/>
              </w:rPr>
              <w:t>）；</w:t>
            </w:r>
            <w:r>
              <w:rPr>
                <w:spacing w:val="21"/>
              </w:rPr>
              <w:t xml:space="preserve"> </w:t>
            </w:r>
            <w:r>
              <w:rPr>
                <w:spacing w:val="8"/>
              </w:rPr>
              <w:t>6）</w:t>
            </w:r>
            <w:r>
              <w:t xml:space="preserve"> </w:t>
            </w:r>
            <w:r>
              <w:rPr>
                <w:spacing w:val="10"/>
              </w:rPr>
              <w:t>（通讯服务类项目）具有与本项目相关的经营范</w:t>
            </w:r>
            <w:r>
              <w:rPr>
                <w:spacing w:val="9"/>
              </w:rPr>
              <w:t>围[提供营业执照扫描件（由于新版</w:t>
            </w:r>
            <w:r>
              <w:t xml:space="preserve">  </w:t>
            </w:r>
            <w:r>
              <w:rPr>
                <w:spacing w:val="9"/>
              </w:rPr>
              <w:t>营业执照未体现经营范围，如提供新版营业执</w:t>
            </w:r>
            <w:r>
              <w:rPr>
                <w:spacing w:val="8"/>
              </w:rPr>
              <w:t>照，还需同时提供体现自身许可经营信</w:t>
            </w:r>
            <w:r>
              <w:t xml:space="preserve"> </w:t>
            </w:r>
            <w:r>
              <w:rPr>
                <w:spacing w:val="7"/>
              </w:rPr>
              <w:t>息的网页查询截图）]；</w:t>
            </w:r>
          </w:p>
        </w:tc>
      </w:tr>
      <w:tr w14:paraId="1197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555CCA9">
            <w:pPr>
              <w:pStyle w:val="12"/>
              <w:spacing w:before="111" w:line="189" w:lineRule="auto"/>
              <w:ind w:left="520"/>
            </w:pPr>
            <w:r>
              <w:t>2</w:t>
            </w:r>
          </w:p>
        </w:tc>
        <w:tc>
          <w:tcPr>
            <w:tcW w:w="7939" w:type="dxa"/>
            <w:vAlign w:val="top"/>
          </w:tcPr>
          <w:p w14:paraId="45E87820">
            <w:pPr>
              <w:pStyle w:val="12"/>
              <w:spacing w:before="78" w:line="228" w:lineRule="auto"/>
              <w:ind w:left="105"/>
            </w:pPr>
            <w:r>
              <w:rPr>
                <w:spacing w:val="9"/>
              </w:rPr>
              <w:t>投标人须为深圳市政府采购注册供应商（提供注册卡扫描件或网站信息查询截图）</w:t>
            </w:r>
          </w:p>
        </w:tc>
      </w:tr>
      <w:tr w14:paraId="51DC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143" w:type="dxa"/>
            <w:vAlign w:val="top"/>
          </w:tcPr>
          <w:p w14:paraId="3694D4B4">
            <w:pPr>
              <w:pStyle w:val="12"/>
              <w:spacing w:before="112" w:line="189" w:lineRule="auto"/>
              <w:ind w:left="522"/>
            </w:pPr>
            <w:r>
              <w:t>3</w:t>
            </w:r>
          </w:p>
        </w:tc>
        <w:tc>
          <w:tcPr>
            <w:tcW w:w="7939" w:type="dxa"/>
            <w:vAlign w:val="top"/>
          </w:tcPr>
          <w:p w14:paraId="12FB4967">
            <w:pPr>
              <w:pStyle w:val="12"/>
              <w:spacing w:before="78" w:line="267" w:lineRule="auto"/>
              <w:ind w:left="101" w:right="103" w:firstLine="3"/>
            </w:pPr>
            <w:r>
              <w:rPr>
                <w:spacing w:val="10"/>
              </w:rPr>
              <w:t>投标人须按截图要求提供通过“信用中国</w:t>
            </w:r>
            <w:r>
              <w:rPr>
                <w:spacing w:val="-70"/>
              </w:rPr>
              <w:t xml:space="preserve"> </w:t>
            </w:r>
            <w:r>
              <w:rPr>
                <w:spacing w:val="10"/>
              </w:rPr>
              <w:t>”网（</w:t>
            </w:r>
            <w:r>
              <w:t>www</w:t>
            </w:r>
            <w:r>
              <w:rPr>
                <w:spacing w:val="10"/>
              </w:rPr>
              <w:t>.</w:t>
            </w:r>
            <w:r>
              <w:t>creditchina</w:t>
            </w:r>
            <w:r>
              <w:rPr>
                <w:spacing w:val="10"/>
              </w:rPr>
              <w:t>.</w:t>
            </w:r>
            <w:r>
              <w:t>gov</w:t>
            </w:r>
            <w:r>
              <w:rPr>
                <w:spacing w:val="9"/>
              </w:rPr>
              <w:t>.</w:t>
            </w:r>
            <w:r>
              <w:t>cn</w:t>
            </w:r>
            <w:r>
              <w:rPr>
                <w:spacing w:val="9"/>
              </w:rPr>
              <w:t>）、中国政</w:t>
            </w:r>
            <w:r>
              <w:t xml:space="preserve"> </w:t>
            </w:r>
            <w:r>
              <w:rPr>
                <w:spacing w:val="10"/>
              </w:rPr>
              <w:t>府采购网（</w:t>
            </w:r>
            <w:r>
              <w:t>www</w:t>
            </w:r>
            <w:r>
              <w:rPr>
                <w:spacing w:val="10"/>
              </w:rPr>
              <w:t>.</w:t>
            </w:r>
            <w:r>
              <w:t>ccgp</w:t>
            </w:r>
            <w:r>
              <w:rPr>
                <w:spacing w:val="10"/>
              </w:rPr>
              <w:t>.</w:t>
            </w:r>
            <w:r>
              <w:t>gov</w:t>
            </w:r>
            <w:r>
              <w:rPr>
                <w:spacing w:val="10"/>
              </w:rPr>
              <w:t>.</w:t>
            </w:r>
            <w:r>
              <w:t>cn</w:t>
            </w:r>
            <w:r>
              <w:rPr>
                <w:spacing w:val="10"/>
              </w:rPr>
              <w:t>）信用信息下载扫描件（详见采购文件相应章节）。</w:t>
            </w:r>
          </w:p>
        </w:tc>
      </w:tr>
      <w:tr w14:paraId="54C3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143" w:type="dxa"/>
            <w:vAlign w:val="top"/>
          </w:tcPr>
          <w:p w14:paraId="0F84C062">
            <w:pPr>
              <w:pStyle w:val="12"/>
              <w:spacing w:before="114" w:line="189" w:lineRule="auto"/>
              <w:ind w:left="517"/>
            </w:pPr>
            <w:r>
              <w:t>4</w:t>
            </w:r>
          </w:p>
        </w:tc>
        <w:tc>
          <w:tcPr>
            <w:tcW w:w="7939" w:type="dxa"/>
            <w:vAlign w:val="top"/>
          </w:tcPr>
          <w:p w14:paraId="5FF1F24E">
            <w:pPr>
              <w:pStyle w:val="12"/>
              <w:spacing w:before="81" w:line="228" w:lineRule="auto"/>
              <w:ind w:left="105"/>
            </w:pPr>
            <w:r>
              <w:rPr>
                <w:spacing w:val="8"/>
              </w:rPr>
              <w:t>投标人必须按照采购文件所提供的《</w:t>
            </w:r>
            <w:r>
              <w:rPr>
                <w:rFonts w:hint="eastAsia"/>
                <w:spacing w:val="8"/>
                <w:lang w:eastAsia="zh-CN"/>
              </w:rPr>
              <w:t>政府采购响应及履约承诺函</w:t>
            </w:r>
            <w:r>
              <w:rPr>
                <w:spacing w:val="8"/>
              </w:rPr>
              <w:t>》进行承诺（详见采购文件相应章节）</w:t>
            </w:r>
          </w:p>
        </w:tc>
      </w:tr>
    </w:tbl>
    <w:p w14:paraId="614F6C73">
      <w:pPr>
        <w:pStyle w:val="2"/>
        <w:spacing w:line="241" w:lineRule="auto"/>
      </w:pPr>
    </w:p>
    <w:p w14:paraId="65CD806F">
      <w:pPr>
        <w:pStyle w:val="2"/>
        <w:spacing w:line="242" w:lineRule="auto"/>
      </w:pPr>
    </w:p>
    <w:p w14:paraId="1813F65D">
      <w:pPr>
        <w:spacing w:before="234" w:line="360" w:lineRule="exact"/>
        <w:ind w:firstLine="3995"/>
      </w:pPr>
    </w:p>
    <w:p w14:paraId="689F3ACA">
      <w:pPr>
        <w:spacing w:line="360" w:lineRule="exact"/>
        <w:sectPr>
          <w:pgSz w:w="11906" w:h="16839"/>
          <w:pgMar w:top="1431" w:right="0" w:bottom="0" w:left="1404" w:header="0" w:footer="0" w:gutter="0"/>
          <w:cols w:space="720" w:num="1"/>
        </w:sectPr>
      </w:pPr>
    </w:p>
    <w:p w14:paraId="6AB066FC">
      <w:pPr>
        <w:spacing w:line="91" w:lineRule="auto"/>
        <w:rPr>
          <w:rFonts w:ascii="Arial"/>
          <w:sz w:val="2"/>
        </w:rPr>
      </w:pPr>
    </w:p>
    <w:tbl>
      <w:tblPr>
        <w:tblStyle w:val="11"/>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305CB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1143" w:type="dxa"/>
            <w:vAlign w:val="top"/>
          </w:tcPr>
          <w:p w14:paraId="7ABB41E1">
            <w:pPr>
              <w:pStyle w:val="12"/>
              <w:spacing w:before="106" w:line="187" w:lineRule="auto"/>
              <w:ind w:left="522"/>
            </w:pPr>
            <w:r>
              <w:t>5</w:t>
            </w:r>
          </w:p>
        </w:tc>
        <w:tc>
          <w:tcPr>
            <w:tcW w:w="7939" w:type="dxa"/>
            <w:vAlign w:val="top"/>
          </w:tcPr>
          <w:p w14:paraId="487754CA">
            <w:pPr>
              <w:pStyle w:val="12"/>
              <w:spacing w:before="70" w:line="228" w:lineRule="auto"/>
              <w:ind w:left="105"/>
            </w:pPr>
            <w:r>
              <w:rPr>
                <w:spacing w:val="8"/>
              </w:rPr>
              <w:t>投标人需根据实际填写“股东构成审查表</w:t>
            </w:r>
            <w:r>
              <w:rPr>
                <w:spacing w:val="-60"/>
              </w:rPr>
              <w:t xml:space="preserve"> </w:t>
            </w:r>
            <w:r>
              <w:rPr>
                <w:spacing w:val="8"/>
              </w:rPr>
              <w:t>”（详见采购文件相应章节）</w:t>
            </w:r>
          </w:p>
        </w:tc>
      </w:tr>
      <w:tr w14:paraId="0CEE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1143" w:type="dxa"/>
            <w:vAlign w:val="top"/>
          </w:tcPr>
          <w:p w14:paraId="4F820351">
            <w:pPr>
              <w:pStyle w:val="12"/>
              <w:spacing w:before="109" w:line="189" w:lineRule="auto"/>
              <w:ind w:left="520"/>
            </w:pPr>
            <w:r>
              <w:t>6</w:t>
            </w:r>
          </w:p>
        </w:tc>
        <w:tc>
          <w:tcPr>
            <w:tcW w:w="7939" w:type="dxa"/>
            <w:vAlign w:val="top"/>
          </w:tcPr>
          <w:p w14:paraId="7EBC305D">
            <w:pPr>
              <w:pStyle w:val="12"/>
              <w:spacing w:before="75" w:line="228" w:lineRule="auto"/>
              <w:ind w:left="103"/>
            </w:pPr>
            <w:r>
              <w:rPr>
                <w:rFonts w:hint="eastAsia" w:ascii="宋体" w:hAnsi="宋体"/>
                <w:szCs w:val="21"/>
              </w:rPr>
              <w:t>本项目不接受进口产品响应，不接受联合体响应</w:t>
            </w:r>
          </w:p>
        </w:tc>
      </w:tr>
      <w:tr w14:paraId="38FA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1143" w:type="dxa"/>
            <w:vAlign w:val="top"/>
          </w:tcPr>
          <w:p w14:paraId="2908DDCC">
            <w:pPr>
              <w:pStyle w:val="12"/>
              <w:spacing w:before="109" w:line="189" w:lineRule="auto"/>
              <w:ind w:left="520"/>
              <w:rPr>
                <w:rFonts w:hint="eastAsia" w:eastAsia="宋体"/>
                <w:lang w:val="en-US" w:eastAsia="zh-CN"/>
              </w:rPr>
            </w:pPr>
            <w:r>
              <w:rPr>
                <w:rFonts w:hint="eastAsia"/>
                <w:lang w:val="en-US" w:eastAsia="zh-CN"/>
              </w:rPr>
              <w:t>7</w:t>
            </w:r>
          </w:p>
        </w:tc>
        <w:tc>
          <w:tcPr>
            <w:tcW w:w="7939" w:type="dxa"/>
            <w:vAlign w:val="top"/>
          </w:tcPr>
          <w:p w14:paraId="7F2B11B8">
            <w:pPr>
              <w:pStyle w:val="12"/>
              <w:spacing w:before="75" w:line="228" w:lineRule="auto"/>
              <w:ind w:left="103"/>
              <w:rPr>
                <w:rFonts w:hint="eastAsia" w:ascii="宋体" w:hAnsi="宋体"/>
                <w:szCs w:val="21"/>
              </w:rPr>
            </w:pPr>
            <w:r>
              <w:rPr>
                <w:rFonts w:hint="eastAsia"/>
                <w:color w:val="FF0000"/>
                <w:lang w:val="en-US" w:eastAsia="zh-CN"/>
              </w:rPr>
              <w:t>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tc>
      </w:tr>
    </w:tbl>
    <w:p w14:paraId="71E784C6">
      <w:pPr>
        <w:pStyle w:val="2"/>
        <w:spacing w:line="342" w:lineRule="auto"/>
      </w:pPr>
    </w:p>
    <w:p w14:paraId="60E939C9">
      <w:pPr>
        <w:pStyle w:val="2"/>
        <w:spacing w:line="343" w:lineRule="auto"/>
      </w:pPr>
    </w:p>
    <w:p w14:paraId="478961E6">
      <w:pPr>
        <w:spacing w:before="98" w:line="220" w:lineRule="auto"/>
        <w:ind w:left="3661"/>
        <w:rPr>
          <w:rFonts w:ascii="宋体" w:hAnsi="宋体" w:eastAsia="宋体" w:cs="宋体"/>
          <w:sz w:val="30"/>
          <w:szCs w:val="30"/>
        </w:rPr>
      </w:pPr>
      <w:r>
        <w:rPr>
          <w:rFonts w:ascii="宋体" w:hAnsi="宋体" w:eastAsia="宋体" w:cs="宋体"/>
          <w:spacing w:val="-3"/>
          <w:sz w:val="30"/>
          <w:szCs w:val="30"/>
        </w:rPr>
        <w:t>符合性审查表</w:t>
      </w:r>
    </w:p>
    <w:p w14:paraId="3FD6588B">
      <w:pPr>
        <w:spacing w:line="103" w:lineRule="exact"/>
      </w:pPr>
    </w:p>
    <w:tbl>
      <w:tblPr>
        <w:tblStyle w:val="11"/>
        <w:tblW w:w="91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8019"/>
      </w:tblGrid>
      <w:tr w14:paraId="0B23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143" w:type="dxa"/>
            <w:shd w:val="clear" w:color="auto" w:fill="E6EFFA"/>
            <w:vAlign w:val="top"/>
          </w:tcPr>
          <w:p w14:paraId="4FCF37CB">
            <w:pPr>
              <w:pStyle w:val="12"/>
              <w:spacing w:before="76" w:line="230" w:lineRule="auto"/>
              <w:ind w:left="359"/>
            </w:pPr>
            <w:r>
              <w:rPr>
                <w:spacing w:val="5"/>
              </w:rPr>
              <w:t>序号</w:t>
            </w:r>
          </w:p>
        </w:tc>
        <w:tc>
          <w:tcPr>
            <w:tcW w:w="8019" w:type="dxa"/>
            <w:shd w:val="clear" w:color="auto" w:fill="E6EFFA"/>
            <w:vAlign w:val="top"/>
          </w:tcPr>
          <w:p w14:paraId="6104B531">
            <w:pPr>
              <w:pStyle w:val="12"/>
              <w:spacing w:before="77" w:line="228" w:lineRule="auto"/>
              <w:ind w:left="3780"/>
            </w:pPr>
            <w:r>
              <w:rPr>
                <w:spacing w:val="-8"/>
              </w:rPr>
              <w:t>内容</w:t>
            </w:r>
          </w:p>
        </w:tc>
      </w:tr>
      <w:tr w14:paraId="683C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779D5BFF">
            <w:pPr>
              <w:pStyle w:val="12"/>
              <w:spacing w:before="100" w:line="189" w:lineRule="auto"/>
              <w:ind w:left="533"/>
            </w:pPr>
            <w:r>
              <w:t>1</w:t>
            </w:r>
          </w:p>
        </w:tc>
        <w:tc>
          <w:tcPr>
            <w:tcW w:w="8019" w:type="dxa"/>
            <w:vAlign w:val="center"/>
          </w:tcPr>
          <w:p w14:paraId="33248150">
            <w:r>
              <w:rPr>
                <w:rFonts w:hint="eastAsia"/>
                <w:lang w:val="en-US" w:eastAsia="zh-CN"/>
              </w:rPr>
              <w:t>不得</w:t>
            </w:r>
            <w:r>
              <w:rPr>
                <w:rFonts w:hint="eastAsia"/>
              </w:rPr>
              <w:t>将一个包的内容拆开投标</w:t>
            </w:r>
            <w:r>
              <w:rPr>
                <w:rFonts w:hint="eastAsia"/>
                <w:szCs w:val="21"/>
              </w:rPr>
              <w:t>。</w:t>
            </w:r>
          </w:p>
        </w:tc>
      </w:tr>
      <w:tr w14:paraId="595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143" w:type="dxa"/>
            <w:vAlign w:val="top"/>
          </w:tcPr>
          <w:p w14:paraId="5CEB6ADA">
            <w:pPr>
              <w:pStyle w:val="12"/>
              <w:spacing w:before="101" w:line="189" w:lineRule="auto"/>
              <w:ind w:left="520"/>
            </w:pPr>
            <w:r>
              <w:t>2</w:t>
            </w:r>
          </w:p>
        </w:tc>
        <w:tc>
          <w:tcPr>
            <w:tcW w:w="8019" w:type="dxa"/>
            <w:vAlign w:val="center"/>
          </w:tcPr>
          <w:p w14:paraId="045D0D63">
            <w:r>
              <w:rPr>
                <w:rFonts w:hint="eastAsia"/>
              </w:rPr>
              <w:t>对同一项目投标时，</w:t>
            </w:r>
            <w:r>
              <w:rPr>
                <w:rFonts w:hint="eastAsia"/>
                <w:lang w:val="en-US" w:eastAsia="zh-CN"/>
              </w:rPr>
              <w:t>不得</w:t>
            </w:r>
            <w:r>
              <w:rPr>
                <w:rFonts w:hint="eastAsia"/>
              </w:rPr>
              <w:t>提供两套以上的投标方案（招标文件另有规定的除外）</w:t>
            </w:r>
            <w:r>
              <w:rPr>
                <w:rFonts w:hint="eastAsia"/>
                <w:szCs w:val="21"/>
              </w:rPr>
              <w:t>。</w:t>
            </w:r>
          </w:p>
        </w:tc>
      </w:tr>
      <w:tr w14:paraId="4D45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1143" w:type="dxa"/>
            <w:vAlign w:val="top"/>
          </w:tcPr>
          <w:p w14:paraId="5335D2AC">
            <w:pPr>
              <w:pStyle w:val="12"/>
              <w:spacing w:before="103" w:line="189" w:lineRule="auto"/>
              <w:ind w:left="522"/>
            </w:pPr>
            <w:r>
              <w:t>3</w:t>
            </w:r>
          </w:p>
        </w:tc>
        <w:tc>
          <w:tcPr>
            <w:tcW w:w="8019" w:type="dxa"/>
            <w:vAlign w:val="top"/>
          </w:tcPr>
          <w:p w14:paraId="36EFC740">
            <w:pPr>
              <w:pStyle w:val="12"/>
              <w:spacing w:before="70" w:line="271" w:lineRule="auto"/>
              <w:ind w:left="108" w:right="103" w:hanging="3"/>
            </w:pPr>
            <w:r>
              <w:rPr>
                <w:spacing w:val="8"/>
              </w:rPr>
              <w:t>投标总价或分项报价高于财政预算限额的，设置投标最高限价的项目投标报价超出最</w:t>
            </w:r>
            <w:r>
              <w:rPr>
                <w:spacing w:val="18"/>
              </w:rPr>
              <w:t xml:space="preserve"> </w:t>
            </w:r>
            <w:r>
              <w:rPr>
                <w:spacing w:val="5"/>
              </w:rPr>
              <w:t>高限价的</w:t>
            </w:r>
          </w:p>
        </w:tc>
      </w:tr>
      <w:tr w14:paraId="2D24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146712F">
            <w:pPr>
              <w:pStyle w:val="12"/>
              <w:spacing w:before="104" w:line="189" w:lineRule="auto"/>
              <w:ind w:left="517"/>
            </w:pPr>
            <w:r>
              <w:t>4</w:t>
            </w:r>
          </w:p>
        </w:tc>
        <w:tc>
          <w:tcPr>
            <w:tcW w:w="8019" w:type="dxa"/>
            <w:vAlign w:val="top"/>
          </w:tcPr>
          <w:p w14:paraId="563B37B6">
            <w:pPr>
              <w:pStyle w:val="2"/>
              <w:tabs>
                <w:tab w:val="left" w:pos="562"/>
                <w:tab w:val="left" w:pos="3372"/>
                <w:tab w:val="left" w:pos="3653"/>
              </w:tabs>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r>
              <w:rPr>
                <w:rFonts w:hint="eastAsia" w:eastAsia="宋体"/>
                <w:sz w:val="21"/>
                <w:szCs w:val="21"/>
                <w:lang w:eastAsia="zh-CN"/>
              </w:rPr>
              <w:t>；</w:t>
            </w:r>
          </w:p>
        </w:tc>
      </w:tr>
      <w:tr w14:paraId="43AA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trPr>
        <w:tc>
          <w:tcPr>
            <w:tcW w:w="1143" w:type="dxa"/>
            <w:vAlign w:val="top"/>
          </w:tcPr>
          <w:p w14:paraId="23601287">
            <w:pPr>
              <w:pStyle w:val="12"/>
              <w:spacing w:before="107" w:line="187" w:lineRule="auto"/>
              <w:ind w:left="522"/>
            </w:pPr>
            <w:r>
              <w:t>5</w:t>
            </w:r>
          </w:p>
        </w:tc>
        <w:tc>
          <w:tcPr>
            <w:tcW w:w="8019" w:type="dxa"/>
            <w:vAlign w:val="center"/>
          </w:tcPr>
          <w:p w14:paraId="3AF0657B">
            <w:r>
              <w:rPr>
                <w:rFonts w:hint="eastAsia"/>
                <w:szCs w:val="21"/>
              </w:rPr>
              <w:t>不存在所投货物、服务在技术、商务等方面没有实质性满足招标文件要求的（是否实质性满足招标文件要求，由评审委员会根据实质性条款响应情况做出评判</w:t>
            </w:r>
            <w:r>
              <w:rPr>
                <w:rFonts w:hint="eastAsia"/>
                <w:szCs w:val="21"/>
                <w:lang w:eastAsia="zh-CN"/>
              </w:rPr>
              <w:t>；</w:t>
            </w:r>
            <w:r>
              <w:rPr>
                <w:rFonts w:hint="eastAsia"/>
                <w:szCs w:val="21"/>
                <w:lang w:val="en-US" w:eastAsia="zh-CN"/>
              </w:rPr>
              <w:t>若招标文件未设置实质性条款，不得据此做投标无效处理</w:t>
            </w:r>
            <w:r>
              <w:rPr>
                <w:rFonts w:hint="eastAsia"/>
                <w:szCs w:val="21"/>
              </w:rPr>
              <w:t>）</w:t>
            </w:r>
            <w:r>
              <w:rPr>
                <w:rFonts w:hint="eastAsia" w:eastAsia="宋体"/>
                <w:szCs w:val="21"/>
                <w:lang w:eastAsia="zh-CN"/>
              </w:rPr>
              <w:t>；</w:t>
            </w:r>
          </w:p>
        </w:tc>
      </w:tr>
      <w:tr w14:paraId="1617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79BB104">
            <w:pPr>
              <w:pStyle w:val="12"/>
              <w:spacing w:before="107" w:line="189" w:lineRule="auto"/>
              <w:ind w:left="520"/>
            </w:pPr>
            <w:r>
              <w:t>6</w:t>
            </w:r>
          </w:p>
        </w:tc>
        <w:tc>
          <w:tcPr>
            <w:tcW w:w="8019" w:type="dxa"/>
            <w:vAlign w:val="top"/>
          </w:tcPr>
          <w:p w14:paraId="252AF3BA">
            <w:r>
              <w:rPr>
                <w:rFonts w:hint="eastAsia"/>
                <w:szCs w:val="21"/>
              </w:rPr>
              <w:t>不存在</w:t>
            </w:r>
            <w:r>
              <w:rPr>
                <w:rFonts w:hint="eastAsia"/>
              </w:rPr>
              <w:t>未按招标文件所提供的样式填写《投标函》</w:t>
            </w:r>
            <w:r>
              <w:rPr>
                <w:rFonts w:hint="eastAsia" w:eastAsia="宋体"/>
                <w:lang w:eastAsia="zh-CN"/>
              </w:rPr>
              <w:t>、</w:t>
            </w:r>
            <w:r>
              <w:rPr>
                <w:rFonts w:hint="eastAsia"/>
              </w:rPr>
              <w:t>未按招标文件所提供的《政府采购投标及履约承诺函》进行承诺</w:t>
            </w:r>
            <w:r>
              <w:rPr>
                <w:rFonts w:hint="eastAsia" w:eastAsia="宋体"/>
                <w:lang w:eastAsia="zh-CN"/>
              </w:rPr>
              <w:t>、</w:t>
            </w:r>
            <w:r>
              <w:rPr>
                <w:rFonts w:hint="eastAsia"/>
              </w:rPr>
              <w:t>未按招标文件对投标文件组成的要求提供投标文件</w:t>
            </w:r>
            <w:r>
              <w:rPr>
                <w:rFonts w:hint="eastAsia" w:eastAsia="宋体"/>
                <w:szCs w:val="21"/>
                <w:lang w:eastAsia="zh-CN"/>
              </w:rPr>
              <w:t>；</w:t>
            </w:r>
          </w:p>
        </w:tc>
      </w:tr>
      <w:tr w14:paraId="5DE6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1143" w:type="dxa"/>
            <w:vAlign w:val="top"/>
          </w:tcPr>
          <w:p w14:paraId="23142858">
            <w:pPr>
              <w:pStyle w:val="12"/>
              <w:spacing w:before="110" w:line="187" w:lineRule="auto"/>
              <w:ind w:left="523"/>
            </w:pPr>
            <w:r>
              <w:t>7</w:t>
            </w:r>
          </w:p>
        </w:tc>
        <w:tc>
          <w:tcPr>
            <w:tcW w:w="8019" w:type="dxa"/>
            <w:vAlign w:val="top"/>
          </w:tcPr>
          <w:p w14:paraId="3F982338">
            <w:pPr>
              <w:pStyle w:val="12"/>
              <w:spacing w:before="110" w:line="187" w:lineRule="auto"/>
              <w:ind w:left="0" w:leftChars="0" w:firstLine="0" w:firstLineChars="0"/>
              <w:jc w:val="left"/>
            </w:pPr>
            <w:r>
              <w:rPr>
                <w:rFonts w:hint="eastAsia"/>
                <w:szCs w:val="21"/>
              </w:rPr>
              <w:t>不存在</w:t>
            </w:r>
            <w:r>
              <w:rPr>
                <w:rFonts w:hint="eastAsia" w:ascii="宋体" w:hAnsi="宋体" w:eastAsia="宋体" w:cs="宋体"/>
              </w:rPr>
              <w:t>不同投标供应商投标文件“文件制作机器码”一致</w:t>
            </w:r>
            <w:r>
              <w:rPr>
                <w:rFonts w:hint="eastAsia" w:ascii="宋体" w:hAnsi="宋体" w:eastAsia="宋体" w:cs="宋体"/>
                <w:lang w:eastAsia="zh-CN"/>
              </w:rPr>
              <w:t>；</w:t>
            </w:r>
          </w:p>
        </w:tc>
      </w:tr>
      <w:tr w14:paraId="3351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C9B2BBC">
            <w:pPr>
              <w:pStyle w:val="12"/>
              <w:spacing w:before="109" w:line="189" w:lineRule="auto"/>
              <w:ind w:left="519"/>
            </w:pPr>
            <w:r>
              <w:t>8</w:t>
            </w:r>
          </w:p>
        </w:tc>
        <w:tc>
          <w:tcPr>
            <w:tcW w:w="8019" w:type="dxa"/>
            <w:vAlign w:val="top"/>
          </w:tcPr>
          <w:p w14:paraId="5262528C">
            <w:pPr>
              <w:pStyle w:val="12"/>
              <w:spacing w:before="110" w:line="187" w:lineRule="auto"/>
              <w:ind w:left="0" w:leftChars="0" w:firstLine="0" w:firstLineChars="0"/>
              <w:jc w:val="left"/>
            </w:pPr>
            <w:r>
              <w:rPr>
                <w:rFonts w:hint="eastAsia"/>
                <w:szCs w:val="21"/>
              </w:rPr>
              <w:t>不存在</w:t>
            </w:r>
            <w:r>
              <w:rPr>
                <w:rFonts w:hint="eastAsia" w:ascii="宋体" w:hAnsi="宋体" w:eastAsia="宋体" w:cs="宋体"/>
              </w:rPr>
              <w:t>不同投标供应商投标文件“文件创建标识码”一致</w:t>
            </w:r>
            <w:r>
              <w:rPr>
                <w:rFonts w:hint="eastAsia" w:ascii="宋体" w:hAnsi="宋体" w:eastAsia="宋体" w:cs="宋体"/>
                <w:lang w:eastAsia="zh-CN"/>
              </w:rPr>
              <w:t>；</w:t>
            </w:r>
          </w:p>
        </w:tc>
      </w:tr>
      <w:tr w14:paraId="6895A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1143" w:type="dxa"/>
            <w:vAlign w:val="top"/>
          </w:tcPr>
          <w:p w14:paraId="59F5F507">
            <w:pPr>
              <w:pStyle w:val="12"/>
              <w:spacing w:before="110" w:line="189" w:lineRule="auto"/>
              <w:ind w:left="519"/>
            </w:pPr>
            <w:r>
              <w:t>9</w:t>
            </w:r>
          </w:p>
        </w:tc>
        <w:tc>
          <w:tcPr>
            <w:tcW w:w="8019" w:type="dxa"/>
            <w:vAlign w:val="top"/>
          </w:tcPr>
          <w:p w14:paraId="779E1F13">
            <w:pPr>
              <w:pStyle w:val="12"/>
              <w:spacing w:before="110" w:line="187" w:lineRule="auto"/>
              <w:ind w:left="0" w:leftChars="0" w:firstLine="0" w:firstLineChars="0"/>
              <w:jc w:val="left"/>
            </w:pPr>
            <w:r>
              <w:rPr>
                <w:rFonts w:hint="eastAsia"/>
                <w:szCs w:val="21"/>
              </w:rPr>
              <w:t>不存在</w:t>
            </w:r>
            <w:r>
              <w:rPr>
                <w:spacing w:val="7"/>
              </w:rPr>
              <w:t>使用同一</w:t>
            </w:r>
            <w:r>
              <w:rPr>
                <w:spacing w:val="-42"/>
              </w:rPr>
              <w:t xml:space="preserve"> </w:t>
            </w:r>
            <w:r>
              <w:t>MAC</w:t>
            </w:r>
            <w:r>
              <w:rPr>
                <w:spacing w:val="-38"/>
              </w:rPr>
              <w:t xml:space="preserve"> </w:t>
            </w:r>
            <w:r>
              <w:rPr>
                <w:spacing w:val="7"/>
              </w:rPr>
              <w:t>或</w:t>
            </w:r>
            <w:r>
              <w:rPr>
                <w:spacing w:val="-28"/>
              </w:rPr>
              <w:t xml:space="preserve"> </w:t>
            </w:r>
            <w:r>
              <w:t>IP</w:t>
            </w:r>
            <w:r>
              <w:rPr>
                <w:spacing w:val="-38"/>
              </w:rPr>
              <w:t xml:space="preserve"> </w:t>
            </w:r>
            <w:r>
              <w:rPr>
                <w:spacing w:val="7"/>
              </w:rPr>
              <w:t>地址投标的</w:t>
            </w:r>
            <w:r>
              <w:rPr>
                <w:rFonts w:hint="eastAsia"/>
                <w:spacing w:val="7"/>
                <w:lang w:eastAsia="zh-CN"/>
              </w:rPr>
              <w:t>；</w:t>
            </w:r>
          </w:p>
        </w:tc>
      </w:tr>
      <w:tr w14:paraId="3551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5262C528">
            <w:pPr>
              <w:pStyle w:val="12"/>
              <w:spacing w:before="110" w:line="190" w:lineRule="auto"/>
              <w:ind w:left="481"/>
            </w:pPr>
            <w:r>
              <w:rPr>
                <w:spacing w:val="-7"/>
              </w:rPr>
              <w:t>10</w:t>
            </w:r>
          </w:p>
        </w:tc>
        <w:tc>
          <w:tcPr>
            <w:tcW w:w="8019" w:type="dxa"/>
            <w:vAlign w:val="top"/>
          </w:tcPr>
          <w:p w14:paraId="0805E9A7">
            <w:pPr>
              <w:pStyle w:val="12"/>
              <w:spacing w:before="82" w:line="228" w:lineRule="auto"/>
            </w:pPr>
            <w:r>
              <w:rPr>
                <w:rFonts w:hint="eastAsia"/>
                <w:szCs w:val="21"/>
              </w:rPr>
              <w:t>不存在下述情况：</w:t>
            </w:r>
            <w:r>
              <w:rPr>
                <w:rFonts w:hint="eastAsia"/>
              </w:rPr>
              <w:t>法律、法规、规章、规范性文件规定的其他情形。</w:t>
            </w:r>
          </w:p>
        </w:tc>
      </w:tr>
    </w:tbl>
    <w:p w14:paraId="0A439806">
      <w:pPr>
        <w:pStyle w:val="2"/>
        <w:spacing w:line="244" w:lineRule="auto"/>
      </w:pPr>
    </w:p>
    <w:p w14:paraId="0A681A47">
      <w:pPr>
        <w:pStyle w:val="2"/>
        <w:spacing w:line="244" w:lineRule="auto"/>
      </w:pPr>
    </w:p>
    <w:p w14:paraId="3004CFDB">
      <w:pPr>
        <w:pStyle w:val="2"/>
        <w:spacing w:line="244" w:lineRule="auto"/>
      </w:pPr>
    </w:p>
    <w:p w14:paraId="7445BAE8">
      <w:pPr>
        <w:pStyle w:val="2"/>
        <w:spacing w:line="245" w:lineRule="auto"/>
      </w:pPr>
    </w:p>
    <w:p w14:paraId="31BB94C2">
      <w:pPr>
        <w:pStyle w:val="2"/>
        <w:spacing w:line="245" w:lineRule="auto"/>
      </w:pPr>
    </w:p>
    <w:p w14:paraId="016095E6">
      <w:pPr>
        <w:spacing w:before="130" w:line="222" w:lineRule="auto"/>
        <w:ind w:left="3762"/>
        <w:outlineLvl w:val="1"/>
        <w:rPr>
          <w:rFonts w:ascii="黑体" w:hAnsi="黑体" w:eastAsia="黑体" w:cs="黑体"/>
          <w:sz w:val="40"/>
          <w:szCs w:val="40"/>
        </w:rPr>
      </w:pPr>
      <w:bookmarkStart w:id="1" w:name="bookmark2"/>
      <w:bookmarkEnd w:id="1"/>
      <w:r>
        <w:rPr>
          <w:rFonts w:ascii="黑体" w:hAnsi="黑体" w:eastAsia="黑体" w:cs="黑体"/>
          <w:spacing w:val="-4"/>
          <w:sz w:val="40"/>
          <w:szCs w:val="40"/>
        </w:rPr>
        <w:t>评审信息</w:t>
      </w:r>
    </w:p>
    <w:p w14:paraId="6CEA1CD4">
      <w:pPr>
        <w:ind w:right="840" w:rightChars="400" w:firstLine="420" w:firstLineChars="200"/>
      </w:pPr>
      <w:r>
        <w:rPr>
          <w:rFonts w:hint="eastAsia"/>
        </w:rPr>
        <w:t>评审方法：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14:paraId="4B0ED806">
      <w:pPr>
        <w:ind w:right="840" w:rightChars="400" w:firstLine="420" w:firstLineChars="200"/>
      </w:pPr>
      <w:r>
        <w:rPr>
          <w:rFonts w:hint="eastAsia"/>
        </w:rPr>
        <w:t>价格分计算方法：</w:t>
      </w:r>
    </w:p>
    <w:p w14:paraId="07E9CC84">
      <w:pPr>
        <w:ind w:right="840" w:rightChars="400" w:firstLine="420" w:firstLineChars="200"/>
      </w:pPr>
      <w:r>
        <w:rPr>
          <w:rFonts w:hint="eastAsia"/>
        </w:rPr>
        <w:t>采用低价优先法计算，即满足采购文件要求且响应价格最低的响应报价为评审基准价，其价格分为满分。其他投标人的价格分统一按照下列公式计算：</w:t>
      </w:r>
    </w:p>
    <w:p w14:paraId="507C327E">
      <w:pPr>
        <w:ind w:right="840" w:rightChars="400" w:firstLine="420" w:firstLineChars="200"/>
      </w:pPr>
      <w:r>
        <w:rPr>
          <w:rFonts w:hint="eastAsia"/>
        </w:rPr>
        <w:t xml:space="preserve">响应报价得分=(评审基准价／响应报价)×100 </w:t>
      </w:r>
    </w:p>
    <w:p w14:paraId="62BF69F9">
      <w:pPr>
        <w:ind w:right="840" w:rightChars="400" w:firstLine="420" w:firstLineChars="200"/>
      </w:pPr>
      <w:r>
        <w:rPr>
          <w:rFonts w:hint="eastAsia"/>
        </w:rPr>
        <w:t xml:space="preserve">评审总得分＝F1×A1＋F2×A2＋……＋Fn×An </w:t>
      </w:r>
    </w:p>
    <w:p w14:paraId="1BBE6037">
      <w:pPr>
        <w:ind w:right="840" w:rightChars="400" w:firstLine="420" w:firstLineChars="200"/>
      </w:pPr>
      <w:r>
        <w:rPr>
          <w:rFonts w:hint="eastAsia"/>
        </w:rPr>
        <w:t>F1、F2……Fn分别为各项评审因素的得分；</w:t>
      </w:r>
    </w:p>
    <w:p w14:paraId="49837B48">
      <w:pPr>
        <w:ind w:right="840" w:rightChars="400" w:firstLine="420" w:firstLineChars="200"/>
      </w:pPr>
      <w:r>
        <w:rPr>
          <w:rFonts w:hint="eastAsia"/>
        </w:rPr>
        <w:t>A1、A2、……An 分别为各项评审因素所占的权重(A1＋A2＋……＋An＝1)。</w:t>
      </w:r>
    </w:p>
    <w:p w14:paraId="34DAB39B">
      <w:pPr>
        <w:ind w:right="840" w:rightChars="400" w:firstLine="420" w:firstLineChars="200"/>
      </w:pPr>
      <w:r>
        <w:rPr>
          <w:rFonts w:hint="eastAsia"/>
        </w:rPr>
        <w:t>评审过程中，不得去掉报价中的最高报价和最低报价。此方法适用于货物类、服务类、</w:t>
      </w:r>
    </w:p>
    <w:p w14:paraId="0E45AA1B">
      <w:pPr>
        <w:ind w:right="840" w:rightChars="400"/>
      </w:pPr>
      <w:r>
        <w:rPr>
          <w:rFonts w:hint="eastAsia"/>
        </w:rPr>
        <w:t>工程服务类项目。</w:t>
      </w:r>
    </w:p>
    <w:p w14:paraId="21E58AB7">
      <w:pPr>
        <w:spacing w:line="360" w:lineRule="exact"/>
        <w:ind w:right="840" w:rightChars="400"/>
        <w:sectPr>
          <w:pgSz w:w="11906" w:h="16839"/>
          <w:pgMar w:top="1431" w:right="0" w:bottom="0" w:left="1404" w:header="0" w:footer="0" w:gutter="0"/>
          <w:cols w:space="720" w:num="1"/>
        </w:sectPr>
      </w:pPr>
    </w:p>
    <w:p w14:paraId="6BDAE34B">
      <w:pPr>
        <w:spacing w:before="133" w:line="220" w:lineRule="auto"/>
        <w:ind w:left="3958"/>
        <w:rPr>
          <w:rFonts w:ascii="宋体" w:hAnsi="宋体" w:eastAsia="宋体" w:cs="宋体"/>
          <w:sz w:val="30"/>
          <w:szCs w:val="30"/>
        </w:rPr>
      </w:pPr>
      <w:r>
        <w:rPr>
          <w:rFonts w:ascii="宋体" w:hAnsi="宋体" w:eastAsia="宋体" w:cs="宋体"/>
          <w:spacing w:val="-3"/>
          <w:sz w:val="30"/>
          <w:szCs w:val="30"/>
        </w:rPr>
        <w:t>评标信息</w:t>
      </w:r>
    </w:p>
    <w:p w14:paraId="5E673E75">
      <w:pPr>
        <w:spacing w:line="104" w:lineRule="exact"/>
      </w:pP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5BD0E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6E2B55A">
            <w:pPr>
              <w:jc w:val="left"/>
              <w:rPr>
                <w:rFonts w:hint="eastAsia" w:ascii="宋体" w:hAnsi="宋体"/>
                <w:szCs w:val="21"/>
              </w:rPr>
            </w:pPr>
            <w:r>
              <w:rPr>
                <w:rFonts w:hint="eastAsia" w:ascii="宋体" w:hAnsi="宋体"/>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216EBE1">
            <w:pPr>
              <w:jc w:val="left"/>
              <w:rPr>
                <w:rFonts w:hint="eastAsia" w:ascii="宋体" w:hAnsi="宋体"/>
                <w:szCs w:val="21"/>
              </w:rPr>
            </w:pPr>
            <w:r>
              <w:rPr>
                <w:rFonts w:hint="eastAsia" w:ascii="宋体" w:hAnsi="宋体"/>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BF112F6">
            <w:pPr>
              <w:jc w:val="left"/>
              <w:rPr>
                <w:rFonts w:hint="eastAsia" w:ascii="宋体" w:hAnsi="宋体"/>
                <w:szCs w:val="21"/>
              </w:rPr>
            </w:pPr>
            <w:r>
              <w:rPr>
                <w:rFonts w:hint="eastAsia" w:ascii="宋体" w:hAnsi="宋体"/>
                <w:szCs w:val="21"/>
              </w:rPr>
              <w:t>权重</w:t>
            </w:r>
          </w:p>
        </w:tc>
      </w:tr>
      <w:tr w14:paraId="391A5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53758BBE">
            <w:pPr>
              <w:jc w:val="left"/>
              <w:rPr>
                <w:rFonts w:hint="eastAsia" w:ascii="宋体" w:hAnsi="宋体"/>
                <w:szCs w:val="21"/>
              </w:rPr>
            </w:pPr>
            <w:r>
              <w:rPr>
                <w:rFonts w:hint="eastAsia" w:ascii="宋体" w:hAnsi="宋体"/>
                <w:szCs w:val="21"/>
              </w:rPr>
              <w:t>1</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0DF609F0">
            <w:pPr>
              <w:jc w:val="left"/>
              <w:rPr>
                <w:rFonts w:hint="eastAsia" w:ascii="宋体" w:hAnsi="宋体"/>
                <w:szCs w:val="21"/>
              </w:rPr>
            </w:pPr>
            <w:r>
              <w:rPr>
                <w:rFonts w:hint="eastAsia" w:ascii="宋体" w:hAnsi="宋体"/>
                <w:szCs w:val="21"/>
              </w:rPr>
              <w:t>价格</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2A574137">
            <w:pPr>
              <w:jc w:val="left"/>
              <w:rPr>
                <w:rFonts w:hint="eastAsia" w:ascii="宋体" w:hAnsi="宋体"/>
                <w:szCs w:val="21"/>
              </w:rPr>
            </w:pPr>
            <w:r>
              <w:rPr>
                <w:rFonts w:hint="eastAsia" w:ascii="宋体" w:hAnsi="宋体"/>
                <w:b/>
                <w:szCs w:val="21"/>
                <w:lang w:bidi="ar"/>
              </w:rPr>
              <w:t>10分</w:t>
            </w:r>
          </w:p>
        </w:tc>
      </w:tr>
      <w:tr w14:paraId="25EA6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54FF59">
            <w:pPr>
              <w:jc w:val="left"/>
              <w:rPr>
                <w:rFonts w:hint="eastAsia"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4C179142">
            <w:pPr>
              <w:jc w:val="left"/>
              <w:rPr>
                <w:rFonts w:hint="eastAsia" w:ascii="宋体" w:hAnsi="宋体"/>
                <w:szCs w:val="21"/>
              </w:rPr>
            </w:pPr>
          </w:p>
        </w:tc>
      </w:tr>
      <w:tr w14:paraId="04404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7121FB51">
            <w:pPr>
              <w:jc w:val="left"/>
              <w:rPr>
                <w:rFonts w:hint="eastAsia" w:ascii="宋体" w:hAnsi="宋体"/>
                <w:szCs w:val="21"/>
              </w:rPr>
            </w:pPr>
            <w:r>
              <w:rPr>
                <w:rFonts w:hint="eastAsia" w:ascii="宋体" w:hAnsi="宋体"/>
                <w:szCs w:val="21"/>
              </w:rPr>
              <w:t>2</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5EB0B9E4">
            <w:pPr>
              <w:jc w:val="left"/>
              <w:rPr>
                <w:rFonts w:hint="eastAsia" w:ascii="宋体" w:hAnsi="宋体"/>
                <w:szCs w:val="21"/>
              </w:rPr>
            </w:pPr>
            <w:r>
              <w:rPr>
                <w:rFonts w:hint="eastAsia" w:ascii="宋体" w:hAnsi="宋体"/>
                <w:szCs w:val="21"/>
              </w:rPr>
              <w:t>技术部分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51F17ABB">
            <w:pPr>
              <w:jc w:val="left"/>
              <w:rPr>
                <w:rFonts w:hint="eastAsia" w:ascii="宋体" w:hAnsi="宋体"/>
                <w:szCs w:val="21"/>
              </w:rPr>
            </w:pPr>
            <w:r>
              <w:rPr>
                <w:rFonts w:hint="eastAsia" w:ascii="宋体" w:hAnsi="宋体"/>
                <w:b/>
                <w:szCs w:val="21"/>
                <w:lang w:bidi="ar"/>
              </w:rPr>
              <w:t>65分</w:t>
            </w:r>
          </w:p>
        </w:tc>
      </w:tr>
      <w:tr w14:paraId="23295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E37863">
            <w:pPr>
              <w:jc w:val="left"/>
              <w:rPr>
                <w:rFonts w:hint="eastAsia"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6F9BFA7B">
            <w:pPr>
              <w:jc w:val="left"/>
              <w:rPr>
                <w:rFonts w:hint="eastAsia" w:ascii="宋体" w:hAnsi="宋体"/>
                <w:szCs w:val="21"/>
              </w:rPr>
            </w:pPr>
          </w:p>
        </w:tc>
      </w:tr>
      <w:tr w14:paraId="04D07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9FF46AF">
            <w:pPr>
              <w:jc w:val="left"/>
              <w:rPr>
                <w:rFonts w:hint="eastAsia" w:ascii="宋体" w:hAnsi="宋体"/>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C051412">
            <w:pPr>
              <w:jc w:val="left"/>
              <w:rPr>
                <w:rFonts w:hint="eastAsia" w:ascii="宋体" w:hAnsi="宋体"/>
                <w:szCs w:val="21"/>
              </w:rPr>
            </w:pPr>
            <w:r>
              <w:rPr>
                <w:rFonts w:hint="eastAsia"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22AF176">
            <w:pPr>
              <w:jc w:val="left"/>
              <w:rPr>
                <w:rFonts w:hint="eastAsia" w:ascii="宋体" w:hAnsi="宋体"/>
                <w:szCs w:val="21"/>
              </w:rPr>
            </w:pPr>
            <w:r>
              <w:rPr>
                <w:rFonts w:hint="eastAsia"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E951C28">
            <w:pPr>
              <w:jc w:val="left"/>
              <w:rPr>
                <w:rFonts w:hint="eastAsia" w:ascii="宋体" w:hAnsi="宋体"/>
                <w:szCs w:val="21"/>
              </w:rPr>
            </w:pPr>
            <w:r>
              <w:rPr>
                <w:rFonts w:hint="eastAsia" w:ascii="宋体" w:hAnsi="宋体"/>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D821B9B">
            <w:pPr>
              <w:jc w:val="left"/>
              <w:rPr>
                <w:rFonts w:hint="eastAsia" w:ascii="宋体" w:hAnsi="宋体"/>
                <w:szCs w:val="21"/>
              </w:rPr>
            </w:pPr>
            <w:r>
              <w:rPr>
                <w:rFonts w:hint="eastAsia" w:ascii="宋体" w:hAnsi="宋体"/>
                <w:szCs w:val="21"/>
              </w:rPr>
              <w:t>评分准则</w:t>
            </w:r>
          </w:p>
        </w:tc>
      </w:tr>
      <w:tr w14:paraId="0A528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07"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E66F51">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1CDAB508">
            <w:pPr>
              <w:jc w:val="center"/>
              <w:rPr>
                <w:rFonts w:hint="eastAsia" w:ascii="宋体" w:hAnsi="宋体"/>
                <w:szCs w:val="21"/>
              </w:rPr>
            </w:pPr>
            <w:r>
              <w:rPr>
                <w:rFonts w:hint="eastAsia" w:ascii="宋体" w:hAnsi="宋体"/>
                <w:szCs w:val="21"/>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36CB35C0">
            <w:pPr>
              <w:jc w:val="left"/>
              <w:rPr>
                <w:rFonts w:hint="eastAsia" w:ascii="宋体" w:hAnsi="宋体"/>
                <w:szCs w:val="21"/>
              </w:rPr>
            </w:pPr>
            <w:r>
              <w:rPr>
                <w:rFonts w:hint="eastAsia" w:ascii="宋体" w:hAnsi="宋体"/>
                <w:szCs w:val="21"/>
              </w:rPr>
              <w:t>实施方案（工作措施、工作方法、工作手段、工作流程）</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85B3439">
            <w:pPr>
              <w:jc w:val="center"/>
              <w:rPr>
                <w:rFonts w:hint="eastAsia" w:ascii="宋体" w:hAnsi="宋体"/>
                <w:szCs w:val="21"/>
              </w:rPr>
            </w:pPr>
            <w:r>
              <w:rPr>
                <w:rFonts w:hint="eastAsia" w:ascii="宋体" w:hAnsi="宋体"/>
                <w:szCs w:val="21"/>
              </w:rPr>
              <w:t>15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624DD612">
            <w:pPr>
              <w:ind w:firstLine="420" w:firstLineChars="200"/>
              <w:rPr>
                <w:rFonts w:ascii="宋体" w:hAnsi="宋体" w:cs="宋体"/>
              </w:rPr>
            </w:pPr>
            <w:r>
              <w:rPr>
                <w:rFonts w:hint="eastAsia" w:ascii="宋体" w:hAnsi="宋体" w:cs="宋体"/>
              </w:rPr>
              <w:t>对投标人提供的服务方案进行评审，服务方案包含但不限于整体服务方案规划、工作措施、工作方法、工作手段、管理操作流程等。</w:t>
            </w:r>
          </w:p>
          <w:p w14:paraId="43EFC627">
            <w:pPr>
              <w:ind w:firstLine="420" w:firstLineChars="200"/>
              <w:rPr>
                <w:rFonts w:ascii="宋体" w:hAnsi="宋体" w:cs="宋体"/>
              </w:rPr>
            </w:pPr>
            <w:r>
              <w:rPr>
                <w:rFonts w:hint="eastAsia" w:ascii="宋体" w:hAnsi="宋体" w:cs="宋体"/>
              </w:rPr>
              <w:t>（二）评分依据：</w:t>
            </w:r>
          </w:p>
          <w:p w14:paraId="5868E30B">
            <w:pPr>
              <w:ind w:firstLine="420" w:firstLineChars="200"/>
              <w:rPr>
                <w:rFonts w:hint="eastAsia" w:ascii="宋体" w:hAnsi="宋体" w:cs="宋体"/>
              </w:rPr>
            </w:pPr>
            <w:r>
              <w:rPr>
                <w:rFonts w:hint="eastAsia" w:ascii="宋体" w:hAnsi="宋体" w:cs="宋体"/>
              </w:rPr>
              <w:t>提供项目实施方案得3分，在满足此基础上进一步综合评审：</w:t>
            </w:r>
          </w:p>
          <w:p w14:paraId="5F769D74">
            <w:pPr>
              <w:ind w:firstLine="420" w:firstLineChars="200"/>
              <w:rPr>
                <w:rFonts w:ascii="宋体" w:hAnsi="宋体" w:cs="宋体"/>
              </w:rPr>
            </w:pPr>
            <w:r>
              <w:rPr>
                <w:rFonts w:hint="eastAsia" w:ascii="宋体" w:hAnsi="宋体" w:cs="宋体"/>
              </w:rPr>
              <w:t>（1）投标文件响应内容全面；</w:t>
            </w:r>
          </w:p>
          <w:p w14:paraId="3A6B1CE9">
            <w:pPr>
              <w:ind w:firstLine="420" w:firstLineChars="200"/>
              <w:rPr>
                <w:rFonts w:ascii="宋体" w:hAnsi="宋体" w:cs="宋体"/>
              </w:rPr>
            </w:pPr>
            <w:r>
              <w:rPr>
                <w:rFonts w:hint="eastAsia" w:ascii="宋体" w:hAnsi="宋体" w:cs="宋体"/>
              </w:rPr>
              <w:t>（2）投标文件响应内容具体；</w:t>
            </w:r>
          </w:p>
          <w:p w14:paraId="0CDCB0B4">
            <w:pPr>
              <w:ind w:firstLine="420" w:firstLineChars="200"/>
              <w:rPr>
                <w:rFonts w:ascii="宋体" w:hAnsi="宋体" w:cs="宋体"/>
              </w:rPr>
            </w:pPr>
            <w:r>
              <w:rPr>
                <w:rFonts w:hint="eastAsia" w:ascii="宋体" w:hAnsi="宋体" w:cs="宋体"/>
              </w:rPr>
              <w:t>（3）投标文件响应内容针对性强；</w:t>
            </w:r>
          </w:p>
          <w:p w14:paraId="24451FCF">
            <w:pPr>
              <w:ind w:firstLine="420" w:firstLineChars="200"/>
              <w:rPr>
                <w:rFonts w:ascii="宋体" w:hAnsi="宋体" w:cs="宋体"/>
              </w:rPr>
            </w:pPr>
            <w:r>
              <w:rPr>
                <w:rFonts w:hint="eastAsia" w:ascii="宋体" w:hAnsi="宋体" w:cs="宋体"/>
              </w:rPr>
              <w:t>（4）投标文件响应内容科学合理；</w:t>
            </w:r>
          </w:p>
          <w:p w14:paraId="2E2D4E97">
            <w:pPr>
              <w:ind w:firstLine="420" w:firstLineChars="200"/>
              <w:rPr>
                <w:rFonts w:hint="eastAsia" w:ascii="宋体" w:hAnsi="宋体"/>
                <w:szCs w:val="21"/>
              </w:rPr>
            </w:pPr>
            <w:r>
              <w:rPr>
                <w:rFonts w:hint="eastAsia" w:ascii="宋体" w:hAnsi="宋体" w:cs="宋体"/>
              </w:rPr>
              <w:t>（5）投标文件响应内容可操作性强。</w:t>
            </w:r>
          </w:p>
        </w:tc>
      </w:tr>
      <w:tr w14:paraId="126F92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BBEFA2">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10694161">
            <w:pPr>
              <w:jc w:val="center"/>
              <w:rPr>
                <w:rFonts w:hint="eastAsia" w:ascii="宋体" w:hAnsi="宋体"/>
                <w:szCs w:val="21"/>
              </w:rPr>
            </w:pPr>
            <w:r>
              <w:rPr>
                <w:rFonts w:hint="eastAsia" w:ascii="宋体" w:hAnsi="宋体"/>
                <w:szCs w:val="21"/>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56EBB533">
            <w:pPr>
              <w:jc w:val="left"/>
              <w:rPr>
                <w:rFonts w:hint="eastAsia" w:ascii="宋体" w:hAnsi="宋体"/>
                <w:szCs w:val="21"/>
              </w:rPr>
            </w:pPr>
            <w:r>
              <w:rPr>
                <w:rFonts w:hint="eastAsia" w:ascii="宋体" w:hAnsi="宋体"/>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1A71D6C">
            <w:pPr>
              <w:jc w:val="center"/>
              <w:rPr>
                <w:rFonts w:hint="eastAsia" w:ascii="宋体" w:hAnsi="宋体"/>
                <w:szCs w:val="21"/>
              </w:rPr>
            </w:pPr>
            <w:r>
              <w:rPr>
                <w:rFonts w:hint="eastAsia" w:ascii="宋体" w:hAnsi="宋体"/>
                <w:szCs w:val="21"/>
              </w:rPr>
              <w:t>15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3CD6D87">
            <w:pPr>
              <w:ind w:firstLine="420" w:firstLineChars="200"/>
              <w:rPr>
                <w:rFonts w:ascii="宋体" w:hAnsi="宋体" w:cs="宋体"/>
              </w:rPr>
            </w:pPr>
            <w:r>
              <w:rPr>
                <w:rFonts w:hint="eastAsia" w:ascii="宋体" w:hAnsi="宋体" w:cs="宋体"/>
              </w:rPr>
              <w:t>（一）评分内容：</w:t>
            </w:r>
          </w:p>
          <w:p w14:paraId="5898BF8A">
            <w:pPr>
              <w:ind w:firstLine="420" w:firstLineChars="200"/>
              <w:rPr>
                <w:rFonts w:ascii="宋体" w:hAnsi="宋体" w:cs="宋体"/>
              </w:rPr>
            </w:pPr>
            <w:r>
              <w:rPr>
                <w:rFonts w:hint="eastAsia" w:ascii="宋体" w:hAnsi="宋体" w:cs="宋体"/>
              </w:rPr>
              <w:t>投标人制定本项目重点难点分析、应对措施及相关的合理化建议，包括但不限于以下三个方面：</w:t>
            </w:r>
          </w:p>
          <w:p w14:paraId="0F601F95">
            <w:pPr>
              <w:ind w:firstLine="420" w:firstLineChars="200"/>
              <w:rPr>
                <w:rFonts w:ascii="宋体" w:hAnsi="宋体" w:cs="宋体"/>
              </w:rPr>
            </w:pPr>
            <w:r>
              <w:rPr>
                <w:rFonts w:hint="eastAsia" w:ascii="宋体" w:hAnsi="宋体" w:cs="宋体"/>
              </w:rPr>
              <w:t>1.针对本项目工作开展中的重点、难点问题；</w:t>
            </w:r>
          </w:p>
          <w:p w14:paraId="76E989AD">
            <w:pPr>
              <w:ind w:firstLine="420" w:firstLineChars="200"/>
              <w:rPr>
                <w:rFonts w:ascii="宋体" w:hAnsi="宋体" w:cs="宋体"/>
              </w:rPr>
            </w:pPr>
            <w:r>
              <w:rPr>
                <w:rFonts w:hint="eastAsia" w:ascii="宋体" w:hAnsi="宋体" w:cs="宋体"/>
              </w:rPr>
              <w:t>2.针对问题采取相应的应对措施；</w:t>
            </w:r>
          </w:p>
          <w:p w14:paraId="2D6AD233">
            <w:pPr>
              <w:ind w:firstLine="420" w:firstLineChars="200"/>
              <w:rPr>
                <w:rFonts w:ascii="宋体" w:hAnsi="宋体" w:cs="宋体"/>
              </w:rPr>
            </w:pPr>
            <w:r>
              <w:rPr>
                <w:rFonts w:hint="eastAsia" w:ascii="宋体" w:hAnsi="宋体" w:cs="宋体"/>
              </w:rPr>
              <w:t>3.提出解决问题的合理化建议。</w:t>
            </w:r>
          </w:p>
          <w:p w14:paraId="205D14FB">
            <w:pPr>
              <w:ind w:firstLine="420" w:firstLineChars="200"/>
              <w:rPr>
                <w:rFonts w:ascii="宋体" w:hAnsi="宋体" w:cs="宋体"/>
              </w:rPr>
            </w:pPr>
            <w:r>
              <w:rPr>
                <w:rFonts w:hint="eastAsia" w:ascii="宋体" w:hAnsi="宋体" w:cs="宋体"/>
              </w:rPr>
              <w:t>（二）评分依据：</w:t>
            </w:r>
          </w:p>
          <w:p w14:paraId="002EA62B">
            <w:pPr>
              <w:ind w:firstLine="420" w:firstLineChars="200"/>
              <w:rPr>
                <w:rFonts w:ascii="宋体" w:hAnsi="宋体" w:cs="宋体"/>
              </w:rPr>
            </w:pPr>
            <w:r>
              <w:rPr>
                <w:rFonts w:hint="eastAsia" w:ascii="宋体" w:hAnsi="宋体" w:cs="宋体"/>
              </w:rPr>
              <w:t>提供以上内容得3分，在满足此基础上进一步综合评审：</w:t>
            </w:r>
          </w:p>
          <w:p w14:paraId="750DCE6D">
            <w:pPr>
              <w:ind w:firstLine="420" w:firstLineChars="200"/>
              <w:rPr>
                <w:rFonts w:ascii="宋体" w:hAnsi="宋体" w:cs="宋体"/>
              </w:rPr>
            </w:pPr>
            <w:r>
              <w:rPr>
                <w:rFonts w:hint="eastAsia" w:ascii="宋体" w:hAnsi="宋体" w:cs="宋体"/>
              </w:rPr>
              <w:t>（1）投标文件响应内容全面；</w:t>
            </w:r>
          </w:p>
          <w:p w14:paraId="47631576">
            <w:pPr>
              <w:ind w:firstLine="420" w:firstLineChars="200"/>
              <w:rPr>
                <w:rFonts w:ascii="宋体" w:hAnsi="宋体" w:cs="宋体"/>
              </w:rPr>
            </w:pPr>
            <w:r>
              <w:rPr>
                <w:rFonts w:hint="eastAsia" w:ascii="宋体" w:hAnsi="宋体" w:cs="宋体"/>
              </w:rPr>
              <w:t>（2）投标文件响应内容具体；</w:t>
            </w:r>
          </w:p>
          <w:p w14:paraId="0E617659">
            <w:pPr>
              <w:ind w:firstLine="420" w:firstLineChars="200"/>
              <w:rPr>
                <w:rFonts w:ascii="宋体" w:hAnsi="宋体" w:cs="宋体"/>
              </w:rPr>
            </w:pPr>
            <w:r>
              <w:rPr>
                <w:rFonts w:hint="eastAsia" w:ascii="宋体" w:hAnsi="宋体" w:cs="宋体"/>
              </w:rPr>
              <w:t>（3）投标文件响应内容针对性强；</w:t>
            </w:r>
          </w:p>
          <w:p w14:paraId="6A94F95D">
            <w:pPr>
              <w:ind w:firstLine="420" w:firstLineChars="200"/>
              <w:rPr>
                <w:rFonts w:ascii="宋体" w:hAnsi="宋体" w:cs="宋体"/>
              </w:rPr>
            </w:pPr>
            <w:r>
              <w:rPr>
                <w:rFonts w:hint="eastAsia" w:ascii="宋体" w:hAnsi="宋体" w:cs="宋体"/>
              </w:rPr>
              <w:t>（4）投标文件响应内容科学合理；</w:t>
            </w:r>
          </w:p>
          <w:p w14:paraId="4B3C025B">
            <w:pPr>
              <w:ind w:firstLine="420" w:firstLineChars="200"/>
              <w:rPr>
                <w:rFonts w:ascii="宋体" w:hAnsi="宋体" w:cs="宋体"/>
              </w:rPr>
            </w:pPr>
            <w:r>
              <w:rPr>
                <w:rFonts w:hint="eastAsia" w:ascii="宋体" w:hAnsi="宋体" w:cs="宋体"/>
              </w:rPr>
              <w:t>（5）投标文件响应内容可操作性强。</w:t>
            </w:r>
          </w:p>
          <w:p w14:paraId="35CE622E">
            <w:pPr>
              <w:jc w:val="left"/>
              <w:rPr>
                <w:rFonts w:hint="eastAsia" w:ascii="宋体" w:hAnsi="宋体"/>
                <w:szCs w:val="21"/>
              </w:rPr>
            </w:pPr>
            <w:r>
              <w:rPr>
                <w:rFonts w:hint="eastAsia" w:ascii="宋体" w:hAnsi="宋体" w:cs="宋体"/>
              </w:rPr>
              <w:t>满足以上五项要求的评价为优，加12分。满足以上四项要求的评价为良，加7分。满足以上三项要求的评价为中，加2分。其它情况的评价为差，不加分。</w:t>
            </w:r>
          </w:p>
        </w:tc>
      </w:tr>
      <w:tr w14:paraId="121EC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4E6C46">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4E45DEE6">
            <w:pPr>
              <w:jc w:val="center"/>
              <w:rPr>
                <w:rFonts w:hint="eastAsia" w:ascii="宋体" w:hAnsi="宋体"/>
                <w:szCs w:val="21"/>
              </w:rPr>
            </w:pPr>
            <w:r>
              <w:rPr>
                <w:rFonts w:hint="eastAsia" w:ascii="宋体" w:hAnsi="宋体"/>
                <w:szCs w:val="21"/>
              </w:rPr>
              <w:t>3</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71B99028">
            <w:pPr>
              <w:jc w:val="left"/>
              <w:rPr>
                <w:rFonts w:hint="eastAsia" w:ascii="宋体" w:hAnsi="宋体"/>
                <w:szCs w:val="21"/>
              </w:rPr>
            </w:pPr>
            <w:r>
              <w:rPr>
                <w:rFonts w:hint="eastAsia" w:ascii="宋体" w:hAnsi="宋体"/>
                <w:szCs w:val="21"/>
              </w:rPr>
              <w:t>质量（完成时间、安全、环保）保障措施及方案</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858D3F2">
            <w:pPr>
              <w:jc w:val="center"/>
              <w:rPr>
                <w:rFonts w:hint="eastAsia" w:ascii="宋体" w:hAnsi="宋体"/>
                <w:szCs w:val="21"/>
              </w:rPr>
            </w:pPr>
            <w:r>
              <w:rPr>
                <w:rFonts w:hint="eastAsia" w:ascii="宋体" w:hAnsi="宋体"/>
                <w:szCs w:val="21"/>
              </w:rPr>
              <w:t>15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754CBC50">
            <w:pPr>
              <w:ind w:firstLine="420" w:firstLineChars="200"/>
              <w:rPr>
                <w:rFonts w:ascii="宋体" w:hAnsi="宋体" w:cs="宋体"/>
              </w:rPr>
            </w:pPr>
            <w:r>
              <w:rPr>
                <w:rFonts w:hint="eastAsia" w:ascii="宋体" w:hAnsi="宋体" w:cs="宋体"/>
              </w:rPr>
              <w:t>（一）评分内容：</w:t>
            </w:r>
          </w:p>
          <w:p w14:paraId="1EEC4E46">
            <w:pPr>
              <w:ind w:firstLine="420" w:firstLineChars="200"/>
              <w:rPr>
                <w:rFonts w:ascii="宋体" w:hAnsi="宋体" w:cs="宋体"/>
              </w:rPr>
            </w:pPr>
            <w:r>
              <w:rPr>
                <w:rFonts w:hint="eastAsia" w:ascii="宋体" w:hAnsi="宋体" w:cs="宋体"/>
              </w:rPr>
              <w:t>针对投标人提供的质量保障措施及方案进行评审，内容包括但不限于以下方面：</w:t>
            </w:r>
          </w:p>
          <w:p w14:paraId="21E12EBB">
            <w:pPr>
              <w:ind w:firstLine="420" w:firstLineChars="200"/>
              <w:rPr>
                <w:rFonts w:ascii="宋体" w:hAnsi="宋体" w:cs="宋体"/>
              </w:rPr>
            </w:pPr>
            <w:r>
              <w:rPr>
                <w:rFonts w:hint="eastAsia" w:ascii="宋体" w:hAnsi="宋体" w:cs="宋体"/>
              </w:rPr>
              <w:t>1.服务质量保障体系；</w:t>
            </w:r>
          </w:p>
          <w:p w14:paraId="45DCFF0D">
            <w:pPr>
              <w:ind w:firstLine="420" w:firstLineChars="200"/>
              <w:rPr>
                <w:rFonts w:ascii="宋体" w:hAnsi="宋体" w:cs="宋体"/>
              </w:rPr>
            </w:pPr>
            <w:r>
              <w:rPr>
                <w:rFonts w:hint="eastAsia" w:ascii="宋体" w:hAnsi="宋体" w:cs="宋体"/>
              </w:rPr>
              <w:t>2.人员整体素质保障体系；</w:t>
            </w:r>
          </w:p>
          <w:p w14:paraId="06BDDA4C">
            <w:pPr>
              <w:ind w:firstLine="420" w:firstLineChars="200"/>
              <w:rPr>
                <w:rFonts w:ascii="宋体" w:hAnsi="宋体" w:cs="宋体"/>
              </w:rPr>
            </w:pPr>
            <w:r>
              <w:rPr>
                <w:rFonts w:hint="eastAsia" w:ascii="宋体" w:hAnsi="宋体" w:cs="宋体"/>
              </w:rPr>
              <w:t>3.社会保障体系；</w:t>
            </w:r>
          </w:p>
          <w:p w14:paraId="04486D49">
            <w:pPr>
              <w:ind w:firstLine="420" w:firstLineChars="200"/>
              <w:rPr>
                <w:rFonts w:ascii="宋体" w:hAnsi="宋体" w:cs="宋体"/>
              </w:rPr>
            </w:pPr>
            <w:r>
              <w:rPr>
                <w:rFonts w:hint="eastAsia" w:ascii="宋体" w:hAnsi="宋体" w:cs="宋体"/>
              </w:rPr>
              <w:t>4.突发事件、劳动争议保障；</w:t>
            </w:r>
          </w:p>
          <w:p w14:paraId="0B7FE4A6">
            <w:pPr>
              <w:ind w:firstLine="420" w:firstLineChars="200"/>
              <w:rPr>
                <w:rFonts w:ascii="宋体" w:hAnsi="宋体" w:cs="宋体"/>
              </w:rPr>
            </w:pPr>
            <w:r>
              <w:rPr>
                <w:rFonts w:hint="eastAsia" w:ascii="宋体" w:hAnsi="宋体" w:cs="宋体"/>
              </w:rPr>
              <w:t>5.人员招聘应急保障；</w:t>
            </w:r>
          </w:p>
          <w:p w14:paraId="74A4A968">
            <w:pPr>
              <w:ind w:firstLine="420" w:firstLineChars="200"/>
              <w:rPr>
                <w:rFonts w:ascii="宋体" w:hAnsi="宋体" w:cs="宋体"/>
              </w:rPr>
            </w:pPr>
            <w:r>
              <w:rPr>
                <w:rFonts w:hint="eastAsia" w:ascii="宋体" w:hAnsi="宋体" w:cs="宋体"/>
              </w:rPr>
              <w:t>6.培训管理保障。</w:t>
            </w:r>
          </w:p>
          <w:p w14:paraId="00937A68">
            <w:pPr>
              <w:ind w:firstLine="420" w:firstLineChars="200"/>
              <w:rPr>
                <w:rFonts w:ascii="宋体" w:hAnsi="宋体" w:cs="宋体"/>
              </w:rPr>
            </w:pPr>
            <w:r>
              <w:rPr>
                <w:rFonts w:hint="eastAsia" w:ascii="宋体" w:hAnsi="宋体" w:cs="宋体"/>
              </w:rPr>
              <w:t>（二）评分依据：</w:t>
            </w:r>
          </w:p>
          <w:p w14:paraId="0229C0BB">
            <w:pPr>
              <w:ind w:firstLine="420" w:firstLineChars="200"/>
              <w:rPr>
                <w:rFonts w:ascii="宋体" w:hAnsi="宋体" w:cs="宋体"/>
              </w:rPr>
            </w:pPr>
            <w:r>
              <w:rPr>
                <w:rFonts w:hint="eastAsia" w:ascii="宋体" w:hAnsi="宋体" w:cs="宋体"/>
              </w:rPr>
              <w:t>提供质量（完成时间、安全、环保）保障措施及方案得3分，在满足此基础上进一步综合评审：</w:t>
            </w:r>
          </w:p>
          <w:p w14:paraId="2928C69F">
            <w:pPr>
              <w:ind w:firstLine="420" w:firstLineChars="200"/>
              <w:rPr>
                <w:rFonts w:ascii="宋体" w:hAnsi="宋体" w:cs="宋体"/>
              </w:rPr>
            </w:pPr>
            <w:r>
              <w:rPr>
                <w:rFonts w:hint="eastAsia" w:ascii="宋体" w:hAnsi="宋体" w:cs="宋体"/>
              </w:rPr>
              <w:t>（1）投标文件响应内容全面；</w:t>
            </w:r>
          </w:p>
          <w:p w14:paraId="62FB920D">
            <w:pPr>
              <w:ind w:firstLine="420" w:firstLineChars="200"/>
              <w:rPr>
                <w:rFonts w:ascii="宋体" w:hAnsi="宋体" w:cs="宋体"/>
              </w:rPr>
            </w:pPr>
            <w:r>
              <w:rPr>
                <w:rFonts w:hint="eastAsia" w:ascii="宋体" w:hAnsi="宋体" w:cs="宋体"/>
              </w:rPr>
              <w:t>（2）投标文件响应内容具体；</w:t>
            </w:r>
          </w:p>
          <w:p w14:paraId="5B4CFFF7">
            <w:pPr>
              <w:ind w:firstLine="420" w:firstLineChars="200"/>
              <w:rPr>
                <w:rFonts w:ascii="宋体" w:hAnsi="宋体" w:cs="宋体"/>
              </w:rPr>
            </w:pPr>
            <w:r>
              <w:rPr>
                <w:rFonts w:hint="eastAsia" w:ascii="宋体" w:hAnsi="宋体" w:cs="宋体"/>
              </w:rPr>
              <w:t>（3）投标文件响应内容针对性强；</w:t>
            </w:r>
          </w:p>
          <w:p w14:paraId="3F1DD9C6">
            <w:pPr>
              <w:ind w:firstLine="420" w:firstLineChars="200"/>
              <w:rPr>
                <w:rFonts w:ascii="宋体" w:hAnsi="宋体" w:cs="宋体"/>
              </w:rPr>
            </w:pPr>
            <w:r>
              <w:rPr>
                <w:rFonts w:hint="eastAsia" w:ascii="宋体" w:hAnsi="宋体" w:cs="宋体"/>
              </w:rPr>
              <w:t>（4）投标文件响应内容科学合理；</w:t>
            </w:r>
          </w:p>
          <w:p w14:paraId="031D5B47">
            <w:pPr>
              <w:ind w:firstLine="420" w:firstLineChars="200"/>
              <w:rPr>
                <w:rFonts w:ascii="宋体" w:hAnsi="宋体" w:cs="宋体"/>
              </w:rPr>
            </w:pPr>
            <w:r>
              <w:rPr>
                <w:rFonts w:hint="eastAsia" w:ascii="宋体" w:hAnsi="宋体" w:cs="宋体"/>
              </w:rPr>
              <w:t>（5）投标文件响应内容可操作性强。</w:t>
            </w:r>
          </w:p>
          <w:p w14:paraId="5A0C7D73">
            <w:pPr>
              <w:jc w:val="left"/>
              <w:rPr>
                <w:rFonts w:hint="eastAsia" w:ascii="宋体" w:hAnsi="宋体"/>
                <w:szCs w:val="21"/>
              </w:rPr>
            </w:pPr>
            <w:r>
              <w:rPr>
                <w:rFonts w:hint="eastAsia" w:ascii="宋体" w:hAnsi="宋体" w:cs="宋体"/>
              </w:rPr>
              <w:t>满足以上五项要求的评价为优，加12分。满足以上四项要求的评价为良，加7分。满足以上三项要求的评价为中，加2分。其它情况的评价为差，不加分。</w:t>
            </w:r>
          </w:p>
        </w:tc>
      </w:tr>
      <w:tr w14:paraId="19B297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6DE39A">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754D5532">
            <w:pPr>
              <w:jc w:val="center"/>
              <w:rPr>
                <w:rFonts w:hint="eastAsia" w:ascii="宋体" w:hAnsi="宋体"/>
                <w:szCs w:val="21"/>
              </w:rPr>
            </w:pPr>
            <w:r>
              <w:rPr>
                <w:rFonts w:hint="eastAsia" w:ascii="宋体" w:hAnsi="宋体"/>
                <w:szCs w:val="21"/>
              </w:rPr>
              <w:t>4</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1C8006DE">
            <w:pPr>
              <w:jc w:val="left"/>
              <w:rPr>
                <w:rFonts w:hint="eastAsia" w:ascii="宋体" w:hAnsi="宋体"/>
                <w:szCs w:val="21"/>
              </w:rPr>
            </w:pPr>
            <w:r>
              <w:rPr>
                <w:rFonts w:hint="eastAsia" w:ascii="宋体" w:hAnsi="宋体" w:cs="宋体"/>
              </w:rPr>
              <w:t>管理制度</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7389ADF9">
            <w:pPr>
              <w:jc w:val="center"/>
              <w:rPr>
                <w:rFonts w:hint="eastAsia"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61C4F52D">
            <w:pPr>
              <w:ind w:firstLine="420" w:firstLineChars="200"/>
              <w:rPr>
                <w:rFonts w:ascii="宋体" w:hAnsi="宋体" w:cs="宋体"/>
              </w:rPr>
            </w:pPr>
            <w:r>
              <w:rPr>
                <w:rFonts w:hint="eastAsia" w:ascii="宋体" w:hAnsi="宋体" w:cs="宋体"/>
              </w:rPr>
              <w:t>（一）评分内容：</w:t>
            </w:r>
          </w:p>
          <w:p w14:paraId="6CF95E11">
            <w:pPr>
              <w:ind w:firstLine="420" w:firstLineChars="200"/>
              <w:rPr>
                <w:rFonts w:ascii="宋体" w:hAnsi="宋体" w:cs="宋体"/>
              </w:rPr>
            </w:pPr>
            <w:r>
              <w:rPr>
                <w:rFonts w:hint="eastAsia" w:ascii="宋体" w:hAnsi="宋体" w:cs="宋体"/>
              </w:rPr>
              <w:t>针对投标人提供的管理制度进行评审，内容包括但不限于以下方面：</w:t>
            </w:r>
          </w:p>
          <w:p w14:paraId="76C9AB43">
            <w:pPr>
              <w:ind w:firstLine="420" w:firstLineChars="200"/>
              <w:rPr>
                <w:rFonts w:ascii="宋体" w:hAnsi="宋体" w:cs="宋体"/>
              </w:rPr>
            </w:pPr>
            <w:r>
              <w:rPr>
                <w:rFonts w:hint="eastAsia" w:ascii="宋体" w:hAnsi="宋体" w:cs="宋体"/>
              </w:rPr>
              <w:t>1.</w:t>
            </w:r>
            <w:r>
              <w:rPr>
                <w:rFonts w:hint="eastAsia" w:ascii="宋体" w:hAnsi="宋体" w:cs="宋体"/>
                <w:szCs w:val="21"/>
              </w:rPr>
              <w:t xml:space="preserve"> 学生及</w:t>
            </w:r>
            <w:r>
              <w:rPr>
                <w:rFonts w:ascii="宋体" w:hAnsi="宋体" w:cs="宋体"/>
                <w:szCs w:val="21"/>
              </w:rPr>
              <w:t>教师人员岗位管理制度</w:t>
            </w:r>
            <w:r>
              <w:rPr>
                <w:rFonts w:hint="eastAsia" w:ascii="宋体" w:hAnsi="宋体" w:cs="宋体"/>
              </w:rPr>
              <w:t>；</w:t>
            </w:r>
          </w:p>
          <w:p w14:paraId="0CC1F30D">
            <w:pPr>
              <w:ind w:firstLine="420" w:firstLineChars="200"/>
              <w:rPr>
                <w:rFonts w:ascii="宋体" w:hAnsi="宋体" w:cs="宋体"/>
              </w:rPr>
            </w:pPr>
            <w:r>
              <w:rPr>
                <w:rFonts w:hint="eastAsia" w:ascii="宋体" w:hAnsi="宋体" w:cs="宋体"/>
              </w:rPr>
              <w:t>2.</w:t>
            </w:r>
            <w:r>
              <w:rPr>
                <w:rFonts w:hint="eastAsia" w:ascii="宋体" w:hAnsi="宋体" w:cs="宋体"/>
                <w:szCs w:val="21"/>
              </w:rPr>
              <w:t xml:space="preserve"> 教学活动管理制度</w:t>
            </w:r>
            <w:r>
              <w:rPr>
                <w:rFonts w:hint="eastAsia" w:ascii="宋体" w:hAnsi="宋体" w:cs="宋体"/>
              </w:rPr>
              <w:t>；</w:t>
            </w:r>
          </w:p>
          <w:p w14:paraId="619A8F96">
            <w:pPr>
              <w:ind w:firstLine="420" w:firstLineChars="200"/>
              <w:rPr>
                <w:rFonts w:ascii="宋体" w:hAnsi="宋体" w:cs="宋体"/>
              </w:rPr>
            </w:pPr>
            <w:r>
              <w:rPr>
                <w:rFonts w:hint="eastAsia" w:ascii="宋体" w:hAnsi="宋体" w:cs="宋体"/>
              </w:rPr>
              <w:t>3.</w:t>
            </w:r>
            <w:r>
              <w:rPr>
                <w:rFonts w:hint="eastAsia" w:ascii="宋体" w:hAnsi="宋体" w:cs="宋体"/>
                <w:szCs w:val="21"/>
              </w:rPr>
              <w:t xml:space="preserve"> 安全管理制度</w:t>
            </w:r>
            <w:r>
              <w:rPr>
                <w:rFonts w:hint="eastAsia" w:ascii="宋体" w:hAnsi="宋体" w:cs="宋体"/>
              </w:rPr>
              <w:t>。</w:t>
            </w:r>
          </w:p>
          <w:p w14:paraId="475B88DF">
            <w:pPr>
              <w:ind w:firstLine="420" w:firstLineChars="200"/>
              <w:rPr>
                <w:rFonts w:ascii="宋体" w:hAnsi="宋体" w:cs="宋体"/>
              </w:rPr>
            </w:pPr>
            <w:r>
              <w:rPr>
                <w:rFonts w:hint="eastAsia" w:ascii="宋体" w:hAnsi="宋体" w:cs="宋体"/>
              </w:rPr>
              <w:t>（二）评分依据：</w:t>
            </w:r>
          </w:p>
          <w:p w14:paraId="39781695">
            <w:pPr>
              <w:ind w:firstLine="420" w:firstLineChars="200"/>
              <w:rPr>
                <w:rFonts w:ascii="宋体" w:hAnsi="宋体" w:cs="宋体"/>
              </w:rPr>
            </w:pPr>
            <w:r>
              <w:rPr>
                <w:rFonts w:hint="eastAsia" w:ascii="宋体" w:hAnsi="宋体" w:cs="宋体"/>
              </w:rPr>
              <w:t>提供管理制度得3分，在满足此基础上进一步综合评审：</w:t>
            </w:r>
          </w:p>
          <w:p w14:paraId="031012A3">
            <w:pPr>
              <w:ind w:firstLine="420" w:firstLineChars="200"/>
              <w:rPr>
                <w:rFonts w:ascii="宋体" w:hAnsi="宋体" w:cs="宋体"/>
              </w:rPr>
            </w:pPr>
            <w:r>
              <w:rPr>
                <w:rFonts w:hint="eastAsia" w:ascii="宋体" w:hAnsi="宋体" w:cs="宋体"/>
              </w:rPr>
              <w:t>（1）投标文件响应内容全面；</w:t>
            </w:r>
          </w:p>
          <w:p w14:paraId="04BA5BF6">
            <w:pPr>
              <w:ind w:firstLine="420" w:firstLineChars="200"/>
              <w:rPr>
                <w:rFonts w:ascii="宋体" w:hAnsi="宋体" w:cs="宋体"/>
              </w:rPr>
            </w:pPr>
            <w:r>
              <w:rPr>
                <w:rFonts w:hint="eastAsia" w:ascii="宋体" w:hAnsi="宋体" w:cs="宋体"/>
              </w:rPr>
              <w:t>（2）投标文件响应内容具体；</w:t>
            </w:r>
          </w:p>
          <w:p w14:paraId="17FB2255">
            <w:pPr>
              <w:ind w:firstLine="420" w:firstLineChars="200"/>
              <w:rPr>
                <w:rFonts w:ascii="宋体" w:hAnsi="宋体" w:cs="宋体"/>
              </w:rPr>
            </w:pPr>
            <w:r>
              <w:rPr>
                <w:rFonts w:hint="eastAsia" w:ascii="宋体" w:hAnsi="宋体" w:cs="宋体"/>
              </w:rPr>
              <w:t>（3）投标文件响应内容针对性强；</w:t>
            </w:r>
          </w:p>
          <w:p w14:paraId="5E574E8B">
            <w:pPr>
              <w:ind w:firstLine="420" w:firstLineChars="200"/>
              <w:rPr>
                <w:rFonts w:ascii="宋体" w:hAnsi="宋体" w:cs="宋体"/>
              </w:rPr>
            </w:pPr>
            <w:r>
              <w:rPr>
                <w:rFonts w:hint="eastAsia" w:ascii="宋体" w:hAnsi="宋体" w:cs="宋体"/>
              </w:rPr>
              <w:t>（4）投标文件响应内容科学合理；</w:t>
            </w:r>
          </w:p>
          <w:p w14:paraId="2E5ED1A3">
            <w:pPr>
              <w:ind w:firstLine="420" w:firstLineChars="200"/>
              <w:rPr>
                <w:rFonts w:ascii="宋体" w:hAnsi="宋体" w:cs="宋体"/>
              </w:rPr>
            </w:pPr>
            <w:r>
              <w:rPr>
                <w:rFonts w:hint="eastAsia" w:ascii="宋体" w:hAnsi="宋体" w:cs="宋体"/>
              </w:rPr>
              <w:t>（5）投标文件响应内容可操作性强。</w:t>
            </w:r>
          </w:p>
          <w:p w14:paraId="18591787">
            <w:pPr>
              <w:jc w:val="left"/>
              <w:rPr>
                <w:rFonts w:hint="eastAsia" w:ascii="宋体" w:hAnsi="宋体"/>
                <w:szCs w:val="21"/>
              </w:rPr>
            </w:pPr>
            <w:r>
              <w:rPr>
                <w:rFonts w:hint="eastAsia" w:ascii="宋体" w:hAnsi="宋体" w:cs="宋体"/>
              </w:rPr>
              <w:t>满足以上五项要求的评价为优，加2分。满足以上四项要求的评价为良，加1分。满足以上三项要求的评价为中，加0.5分。其它情况的评价为差，不加分。</w:t>
            </w:r>
          </w:p>
        </w:tc>
      </w:tr>
      <w:tr w14:paraId="2CF887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C1CB5A">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41092438">
            <w:pPr>
              <w:jc w:val="center"/>
              <w:rPr>
                <w:rFonts w:hint="eastAsia" w:ascii="宋体" w:hAnsi="宋体"/>
                <w:szCs w:val="21"/>
              </w:rPr>
            </w:pPr>
            <w:r>
              <w:rPr>
                <w:rFonts w:hint="eastAsia" w:ascii="宋体" w:hAnsi="宋体"/>
                <w:szCs w:val="21"/>
              </w:rPr>
              <w:t>5</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0A02F603">
            <w:pPr>
              <w:jc w:val="left"/>
              <w:rPr>
                <w:rFonts w:hint="eastAsia" w:ascii="宋体" w:hAnsi="宋体"/>
                <w:szCs w:val="21"/>
              </w:rPr>
            </w:pPr>
            <w:r>
              <w:rPr>
                <w:rFonts w:hint="eastAsia" w:ascii="宋体" w:hAnsi="宋体"/>
                <w:szCs w:val="21"/>
              </w:rPr>
              <w:t>违约承诺</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847E166">
            <w:pPr>
              <w:jc w:val="center"/>
              <w:rPr>
                <w:rFonts w:hint="eastAsia"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5312108D">
            <w:pPr>
              <w:ind w:firstLine="420" w:firstLineChars="200"/>
              <w:rPr>
                <w:rFonts w:ascii="宋体" w:hAnsi="宋体" w:cs="宋体"/>
              </w:rPr>
            </w:pPr>
            <w:r>
              <w:rPr>
                <w:rFonts w:hint="eastAsia" w:ascii="宋体" w:hAnsi="宋体" w:cs="宋体"/>
              </w:rPr>
              <w:t>（一）评分内容：</w:t>
            </w:r>
          </w:p>
          <w:p w14:paraId="2071D3CD">
            <w:pPr>
              <w:ind w:firstLine="420" w:firstLineChars="200"/>
              <w:rPr>
                <w:rFonts w:ascii="宋体" w:hAnsi="宋体" w:cs="宋体"/>
              </w:rPr>
            </w:pPr>
            <w:r>
              <w:rPr>
                <w:rFonts w:hint="eastAsia" w:ascii="宋体" w:hAnsi="宋体" w:cs="宋体"/>
              </w:rPr>
              <w:t>投标人在履行项目服务职责过程中的故意或严重失职行为导致采购方财务损失或对外产生赔偿，经司法机关依法认定，投标人将依法承担相应赔偿责任。</w:t>
            </w:r>
          </w:p>
          <w:p w14:paraId="7C4009D6">
            <w:pPr>
              <w:ind w:firstLine="420" w:firstLineChars="200"/>
              <w:rPr>
                <w:rFonts w:ascii="宋体" w:hAnsi="宋体" w:cs="宋体"/>
              </w:rPr>
            </w:pPr>
            <w:r>
              <w:rPr>
                <w:rFonts w:hint="eastAsia" w:ascii="宋体" w:hAnsi="宋体" w:cs="宋体"/>
              </w:rPr>
              <w:t>（二）评分依据：</w:t>
            </w:r>
          </w:p>
          <w:p w14:paraId="34499950">
            <w:pPr>
              <w:jc w:val="left"/>
              <w:rPr>
                <w:rFonts w:hint="eastAsia" w:ascii="宋体" w:hAnsi="宋体"/>
                <w:szCs w:val="21"/>
              </w:rPr>
            </w:pPr>
            <w:r>
              <w:rPr>
                <w:rFonts w:hint="eastAsia" w:ascii="宋体" w:hAnsi="宋体" w:cs="宋体"/>
              </w:rPr>
              <w:t>须提供加盖响应供应商公章的违约承诺函（格式自拟），按要求提供得5分。未按要求提供或提供不清晰导致专家无法判断的不得分。</w:t>
            </w:r>
          </w:p>
        </w:tc>
      </w:tr>
      <w:tr w14:paraId="3E890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D2C722">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7AF4B4A0">
            <w:pPr>
              <w:jc w:val="center"/>
              <w:rPr>
                <w:rFonts w:hint="eastAsia" w:ascii="宋体" w:hAnsi="宋体"/>
                <w:szCs w:val="21"/>
              </w:rPr>
            </w:pPr>
            <w:r>
              <w:rPr>
                <w:rFonts w:hint="eastAsia" w:ascii="宋体" w:hAnsi="宋体"/>
                <w:szCs w:val="21"/>
              </w:rPr>
              <w:t>6</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7B8A1CA7">
            <w:pPr>
              <w:jc w:val="left"/>
              <w:rPr>
                <w:rFonts w:hint="eastAsia" w:ascii="宋体" w:hAnsi="宋体"/>
                <w:szCs w:val="21"/>
              </w:rPr>
            </w:pPr>
            <w:r>
              <w:rPr>
                <w:rFonts w:hint="eastAsia" w:ascii="宋体" w:hAnsi="宋体"/>
                <w:szCs w:val="21"/>
              </w:rPr>
              <w:t>拟安排项目负责人情况（仅限1人）</w:t>
            </w:r>
          </w:p>
          <w:p w14:paraId="0D758137">
            <w:pPr>
              <w:jc w:val="left"/>
              <w:rPr>
                <w:rFonts w:hint="eastAsia" w:ascii="宋体" w:hAnsi="宋体"/>
                <w:szCs w:val="21"/>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7F1FD31C">
            <w:pPr>
              <w:jc w:val="center"/>
              <w:rPr>
                <w:rFonts w:hint="eastAsia" w:ascii="宋体" w:hAnsi="宋体"/>
                <w:szCs w:val="21"/>
              </w:rPr>
            </w:pPr>
            <w:r>
              <w:rPr>
                <w:rFonts w:hint="eastAsia" w:ascii="宋体" w:hAnsi="宋体"/>
                <w:szCs w:val="21"/>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7FF7922D">
            <w:pPr>
              <w:ind w:firstLine="420" w:firstLineChars="200"/>
              <w:rPr>
                <w:rFonts w:ascii="宋体" w:hAnsi="宋体" w:cs="宋体"/>
              </w:rPr>
            </w:pPr>
            <w:r>
              <w:rPr>
                <w:rFonts w:hint="eastAsia" w:ascii="宋体" w:hAnsi="宋体" w:cs="宋体"/>
              </w:rPr>
              <w:t>（一）评分内容：</w:t>
            </w:r>
          </w:p>
          <w:p w14:paraId="5A626F44">
            <w:pPr>
              <w:ind w:firstLine="420" w:firstLineChars="200"/>
              <w:rPr>
                <w:rFonts w:ascii="宋体" w:hAnsi="宋体" w:cs="宋体"/>
              </w:rPr>
            </w:pPr>
            <w:r>
              <w:rPr>
                <w:rFonts w:hint="eastAsia" w:ascii="宋体" w:hAnsi="宋体" w:cs="宋体"/>
              </w:rPr>
              <w:t>根据投标人拟投入本项目的项目负责人情况进行评审：</w:t>
            </w:r>
          </w:p>
          <w:p w14:paraId="1234B993">
            <w:pPr>
              <w:ind w:firstLine="420" w:firstLineChars="200"/>
              <w:rPr>
                <w:rFonts w:ascii="宋体" w:hAnsi="宋体" w:cs="宋体"/>
              </w:rPr>
            </w:pPr>
            <w:r>
              <w:rPr>
                <w:rFonts w:hint="eastAsia" w:ascii="宋体" w:hAnsi="宋体" w:cs="宋体"/>
              </w:rPr>
              <w:t>1.具有大专学历的得</w:t>
            </w:r>
            <w:r>
              <w:rPr>
                <w:rFonts w:ascii="宋体" w:hAnsi="宋体" w:cs="宋体"/>
              </w:rPr>
              <w:t>5</w:t>
            </w:r>
            <w:r>
              <w:rPr>
                <w:rFonts w:hint="eastAsia" w:ascii="宋体" w:hAnsi="宋体" w:cs="宋体"/>
              </w:rPr>
              <w:t>分，具有全日制大学本科及以上学历的得</w:t>
            </w:r>
            <w:r>
              <w:rPr>
                <w:rFonts w:ascii="宋体" w:hAnsi="宋体" w:cs="宋体"/>
              </w:rPr>
              <w:t>10</w:t>
            </w:r>
            <w:r>
              <w:rPr>
                <w:rFonts w:hint="eastAsia" w:ascii="宋体" w:hAnsi="宋体" w:cs="宋体"/>
              </w:rPr>
              <w:t>分，本小项最高得</w:t>
            </w:r>
            <w:r>
              <w:rPr>
                <w:rFonts w:ascii="宋体" w:hAnsi="宋体" w:cs="宋体"/>
              </w:rPr>
              <w:t>10</w:t>
            </w:r>
            <w:r>
              <w:rPr>
                <w:rFonts w:hint="eastAsia" w:ascii="宋体" w:hAnsi="宋体" w:cs="宋体"/>
              </w:rPr>
              <w:t>分；</w:t>
            </w:r>
          </w:p>
          <w:p w14:paraId="71AA2C3E">
            <w:pPr>
              <w:ind w:firstLine="420" w:firstLineChars="200"/>
              <w:rPr>
                <w:rFonts w:ascii="宋体" w:hAnsi="宋体" w:cs="宋体"/>
              </w:rPr>
            </w:pPr>
            <w:r>
              <w:rPr>
                <w:rFonts w:hint="eastAsia" w:ascii="宋体" w:hAnsi="宋体" w:cs="宋体"/>
              </w:rPr>
              <w:t>（二）评分依据：</w:t>
            </w:r>
          </w:p>
          <w:p w14:paraId="5BF4C8F7">
            <w:pPr>
              <w:ind w:firstLine="420" w:firstLineChars="200"/>
              <w:rPr>
                <w:rFonts w:ascii="宋体" w:hAnsi="宋体" w:cs="宋体"/>
              </w:rPr>
            </w:pPr>
            <w:r>
              <w:rPr>
                <w:rFonts w:hint="eastAsia" w:ascii="宋体" w:hAnsi="宋体" w:cs="宋体"/>
              </w:rPr>
              <w:t>1.项目负责人必须为投标人自有员工，提供相关人员的学历证书及开标日前由投标人为其缴交的载有社保部门公章的开标截止之日前三个月内任意一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未按要求提供或提供不清晰导致专家无法判断的不得分。</w:t>
            </w:r>
          </w:p>
          <w:p w14:paraId="388EA189">
            <w:pPr>
              <w:jc w:val="left"/>
              <w:rPr>
                <w:rFonts w:hint="eastAsia" w:ascii="宋体" w:hAnsi="宋体"/>
                <w:szCs w:val="21"/>
              </w:rPr>
            </w:pPr>
            <w:r>
              <w:rPr>
                <w:rFonts w:hint="eastAsia" w:ascii="宋体" w:hAnsi="宋体" w:cs="宋体"/>
              </w:rPr>
              <w:t>2.项目负责人自2020年1月1日起，具有过教育服务相关工作经验，提供项目合同关键信息或提供甲方出具的证明文件，否则不得分。</w:t>
            </w:r>
          </w:p>
        </w:tc>
      </w:tr>
      <w:tr w14:paraId="6B1B8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27AE7F47">
            <w:pPr>
              <w:jc w:val="left"/>
              <w:rPr>
                <w:rFonts w:hint="eastAsia" w:ascii="宋体" w:hAnsi="宋体"/>
                <w:szCs w:val="21"/>
              </w:rPr>
            </w:pPr>
            <w:r>
              <w:rPr>
                <w:rFonts w:hint="eastAsia" w:ascii="宋体" w:hAnsi="宋体"/>
                <w:szCs w:val="21"/>
              </w:rPr>
              <w:t>3</w:t>
            </w:r>
          </w:p>
        </w:tc>
        <w:tc>
          <w:tcPr>
            <w:tcW w:w="4196" w:type="dxa"/>
            <w:gridSpan w:val="3"/>
            <w:tcBorders>
              <w:top w:val="single" w:color="000000" w:sz="8" w:space="0"/>
              <w:left w:val="single" w:color="000000" w:sz="8" w:space="0"/>
              <w:bottom w:val="single" w:color="000000" w:sz="8" w:space="0"/>
              <w:right w:val="single" w:color="000000" w:sz="8" w:space="0"/>
            </w:tcBorders>
            <w:noWrap w:val="0"/>
            <w:vAlign w:val="top"/>
          </w:tcPr>
          <w:p w14:paraId="18F5204A">
            <w:pPr>
              <w:jc w:val="left"/>
              <w:rPr>
                <w:rFonts w:hint="eastAsia" w:ascii="宋体" w:hAnsi="宋体"/>
                <w:szCs w:val="21"/>
              </w:rPr>
            </w:pPr>
            <w:r>
              <w:rPr>
                <w:rFonts w:hint="eastAsia" w:ascii="宋体" w:hAnsi="宋体"/>
                <w:szCs w:val="21"/>
              </w:rPr>
              <w:t>商务部分</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7D566A9">
            <w:pPr>
              <w:jc w:val="left"/>
              <w:rPr>
                <w:rFonts w:hint="eastAsia" w:ascii="宋体" w:hAnsi="宋体"/>
                <w:szCs w:val="21"/>
              </w:rPr>
            </w:pPr>
            <w:r>
              <w:rPr>
                <w:rFonts w:hint="eastAsia" w:ascii="宋体" w:hAnsi="宋体"/>
                <w:szCs w:val="21"/>
              </w:rPr>
              <w:t>25</w:t>
            </w:r>
          </w:p>
        </w:tc>
      </w:tr>
      <w:tr w14:paraId="57524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B8EB51">
            <w:pPr>
              <w:jc w:val="left"/>
              <w:rPr>
                <w:rFonts w:hint="eastAsia" w:ascii="宋体" w:hAnsi="宋体"/>
                <w:szCs w:val="21"/>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14:paraId="43B3D9EA">
            <w:pPr>
              <w:jc w:val="left"/>
              <w:rPr>
                <w:rFonts w:hint="eastAsia" w:ascii="宋体" w:hAnsi="宋体"/>
                <w:szCs w:val="21"/>
              </w:rPr>
            </w:pPr>
          </w:p>
        </w:tc>
      </w:tr>
      <w:tr w14:paraId="2311A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0F48EA9">
            <w:pPr>
              <w:jc w:val="left"/>
              <w:rPr>
                <w:rFonts w:hint="eastAsia" w:ascii="宋体" w:hAnsi="宋体"/>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5B7E443">
            <w:pPr>
              <w:jc w:val="left"/>
              <w:rPr>
                <w:rFonts w:hint="eastAsia" w:ascii="宋体" w:hAnsi="宋体"/>
                <w:szCs w:val="21"/>
              </w:rPr>
            </w:pPr>
            <w:r>
              <w:rPr>
                <w:rFonts w:hint="eastAsia" w:ascii="宋体" w:hAnsi="宋体"/>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C70691A">
            <w:pPr>
              <w:jc w:val="left"/>
              <w:rPr>
                <w:rFonts w:hint="eastAsia" w:ascii="宋体" w:hAnsi="宋体"/>
                <w:szCs w:val="21"/>
              </w:rPr>
            </w:pPr>
            <w:r>
              <w:rPr>
                <w:rFonts w:hint="eastAsia" w:ascii="宋体" w:hAnsi="宋体"/>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26B6B75">
            <w:pPr>
              <w:jc w:val="left"/>
              <w:rPr>
                <w:rFonts w:hint="eastAsia" w:ascii="宋体" w:hAnsi="宋体"/>
                <w:szCs w:val="21"/>
              </w:rPr>
            </w:pPr>
            <w:r>
              <w:rPr>
                <w:rFonts w:hint="eastAsia" w:ascii="宋体" w:hAnsi="宋体"/>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9FC2030">
            <w:pPr>
              <w:jc w:val="left"/>
              <w:rPr>
                <w:rFonts w:hint="eastAsia" w:ascii="宋体" w:hAnsi="宋体"/>
                <w:szCs w:val="21"/>
              </w:rPr>
            </w:pPr>
            <w:r>
              <w:rPr>
                <w:rFonts w:hint="eastAsia" w:ascii="宋体" w:hAnsi="宋体"/>
                <w:szCs w:val="21"/>
              </w:rPr>
              <w:t>评分准则</w:t>
            </w:r>
          </w:p>
        </w:tc>
      </w:tr>
      <w:tr w14:paraId="34CC5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B8F036">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4E15E5DA">
            <w:pPr>
              <w:jc w:val="center"/>
              <w:rPr>
                <w:rFonts w:hint="eastAsia" w:ascii="宋体" w:hAnsi="宋体"/>
                <w:szCs w:val="21"/>
              </w:rPr>
            </w:pPr>
            <w:r>
              <w:rPr>
                <w:rFonts w:hint="eastAsia" w:ascii="宋体" w:hAnsi="宋体"/>
                <w:szCs w:val="21"/>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568856EA">
            <w:pPr>
              <w:jc w:val="left"/>
              <w:rPr>
                <w:rFonts w:hint="eastAsia" w:ascii="宋体" w:hAnsi="宋体"/>
                <w:szCs w:val="21"/>
              </w:rPr>
            </w:pPr>
            <w:r>
              <w:rPr>
                <w:rFonts w:hint="eastAsia" w:ascii="宋体" w:hAnsi="宋体" w:cs="宋体"/>
              </w:rPr>
              <w:t>同类项目业绩</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0DAE018D">
            <w:pPr>
              <w:jc w:val="center"/>
              <w:rPr>
                <w:rFonts w:hint="eastAsia" w:ascii="宋体" w:hAnsi="宋体"/>
                <w:szCs w:val="21"/>
              </w:rPr>
            </w:pPr>
            <w:r>
              <w:rPr>
                <w:rFonts w:hint="eastAsia" w:ascii="宋体" w:hAnsi="宋体"/>
                <w:szCs w:val="21"/>
              </w:rPr>
              <w:t>10</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76A8CEBB">
            <w:pPr>
              <w:ind w:firstLine="420" w:firstLineChars="200"/>
              <w:rPr>
                <w:rFonts w:ascii="宋体" w:hAnsi="宋体" w:cs="宋体"/>
              </w:rPr>
            </w:pPr>
            <w:r>
              <w:rPr>
                <w:rFonts w:hint="eastAsia" w:ascii="宋体" w:hAnsi="宋体" w:cs="宋体"/>
              </w:rPr>
              <w:t>（一）评分内容：</w:t>
            </w:r>
          </w:p>
          <w:p w14:paraId="72E8D34B">
            <w:pPr>
              <w:ind w:firstLine="420" w:firstLineChars="200"/>
              <w:rPr>
                <w:rFonts w:ascii="宋体" w:hAnsi="宋体" w:cs="宋体"/>
              </w:rPr>
            </w:pPr>
            <w:r>
              <w:rPr>
                <w:rFonts w:hint="eastAsia" w:ascii="宋体" w:hAnsi="宋体" w:cs="宋体"/>
              </w:rPr>
              <w:t>每有一项有效业绩，得 5 分；以此类推，最高得10分。不提供或者不能有效证明的，得0分。</w:t>
            </w:r>
          </w:p>
          <w:p w14:paraId="763DC433">
            <w:pPr>
              <w:ind w:firstLine="420" w:firstLineChars="200"/>
              <w:rPr>
                <w:rFonts w:ascii="宋体" w:hAnsi="宋体" w:cs="宋体"/>
              </w:rPr>
            </w:pPr>
            <w:r>
              <w:rPr>
                <w:rFonts w:hint="eastAsia" w:ascii="宋体" w:hAnsi="宋体" w:cs="宋体"/>
              </w:rPr>
              <w:t>有效业绩定义：（同时满足以下全部要求同类业绩才属于有效业绩）</w:t>
            </w:r>
          </w:p>
          <w:p w14:paraId="41D95320">
            <w:pPr>
              <w:ind w:firstLine="420" w:firstLineChars="200"/>
              <w:rPr>
                <w:rFonts w:ascii="宋体" w:hAnsi="宋体" w:cs="宋体"/>
              </w:rPr>
            </w:pPr>
            <w:r>
              <w:rPr>
                <w:rFonts w:hint="eastAsia" w:ascii="宋体" w:hAnsi="宋体" w:cs="宋体"/>
              </w:rPr>
              <w:t>1）同类业绩指：学校服务类业绩；</w:t>
            </w:r>
          </w:p>
          <w:p w14:paraId="43886968">
            <w:pPr>
              <w:ind w:firstLine="420" w:firstLineChars="200"/>
              <w:rPr>
                <w:rFonts w:ascii="宋体" w:hAnsi="宋体" w:cs="宋体"/>
              </w:rPr>
            </w:pPr>
            <w:r>
              <w:rPr>
                <w:rFonts w:hint="eastAsia" w:ascii="宋体" w:hAnsi="宋体" w:cs="宋体"/>
              </w:rPr>
              <w:t>2）业绩内容为：投标人为学校提供</w:t>
            </w:r>
            <w:r>
              <w:rPr>
                <w:rFonts w:hint="eastAsia" w:ascii="宋体" w:hAnsi="宋体" w:cs="宋体"/>
                <w:lang w:val="en-US" w:eastAsia="zh-CN"/>
              </w:rPr>
              <w:t>后勤</w:t>
            </w:r>
            <w:r>
              <w:rPr>
                <w:rFonts w:hint="eastAsia" w:ascii="宋体" w:hAnsi="宋体" w:cs="宋体"/>
              </w:rPr>
              <w:t>服务的业绩；</w:t>
            </w:r>
          </w:p>
          <w:p w14:paraId="298E1BCD">
            <w:pPr>
              <w:ind w:firstLine="420" w:firstLineChars="200"/>
              <w:rPr>
                <w:rFonts w:ascii="宋体" w:hAnsi="宋体" w:cs="宋体"/>
              </w:rPr>
            </w:pPr>
            <w:r>
              <w:rPr>
                <w:rFonts w:hint="eastAsia" w:ascii="宋体" w:hAnsi="宋体" w:cs="宋体"/>
              </w:rPr>
              <w:t>3）合同签订时间为2019年1月1日至投标截止时间前。</w:t>
            </w:r>
          </w:p>
          <w:p w14:paraId="29DC7ED7">
            <w:pPr>
              <w:ind w:firstLine="420" w:firstLineChars="200"/>
              <w:rPr>
                <w:rFonts w:ascii="宋体" w:hAnsi="宋体" w:cs="宋体"/>
              </w:rPr>
            </w:pPr>
            <w:r>
              <w:rPr>
                <w:rFonts w:hint="eastAsia" w:ascii="宋体" w:hAnsi="宋体" w:cs="宋体"/>
              </w:rPr>
              <w:t>证明文件：</w:t>
            </w:r>
          </w:p>
          <w:p w14:paraId="67C856C1">
            <w:pPr>
              <w:jc w:val="left"/>
              <w:rPr>
                <w:rFonts w:ascii="宋体" w:hAnsi="宋体"/>
                <w:szCs w:val="21"/>
              </w:rPr>
            </w:pPr>
            <w:r>
              <w:rPr>
                <w:rFonts w:hint="eastAsia" w:ascii="宋体" w:hAnsi="宋体" w:cs="宋体"/>
              </w:rPr>
              <w:t>须提供合同关键页扫描件，未提供或无法判断则不得分，原件备查。</w:t>
            </w:r>
          </w:p>
          <w:p w14:paraId="2022B80A">
            <w:pPr>
              <w:jc w:val="left"/>
              <w:rPr>
                <w:rFonts w:hint="eastAsia" w:ascii="宋体" w:hAnsi="宋体"/>
                <w:szCs w:val="21"/>
              </w:rPr>
            </w:pPr>
          </w:p>
        </w:tc>
      </w:tr>
      <w:tr w14:paraId="0FB24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2897A7">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33241DCA">
            <w:pPr>
              <w:jc w:val="center"/>
              <w:rPr>
                <w:rFonts w:hint="eastAsia" w:ascii="宋体" w:hAnsi="宋体"/>
                <w:szCs w:val="21"/>
              </w:rPr>
            </w:pPr>
            <w:r>
              <w:rPr>
                <w:rFonts w:hint="eastAsia" w:ascii="宋体" w:hAnsi="宋体"/>
                <w:szCs w:val="21"/>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4B0C5082">
            <w:pPr>
              <w:jc w:val="left"/>
              <w:rPr>
                <w:rFonts w:hint="eastAsia" w:ascii="宋体" w:hAnsi="宋体"/>
                <w:szCs w:val="21"/>
              </w:rPr>
            </w:pPr>
            <w:r>
              <w:rPr>
                <w:rFonts w:hint="eastAsia" w:ascii="宋体" w:hAnsi="宋体" w:cs="宋体"/>
              </w:rPr>
              <w:t>资质情况</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5898E94">
            <w:pPr>
              <w:jc w:val="center"/>
              <w:rPr>
                <w:rFonts w:hint="eastAsia"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1337280">
            <w:pPr>
              <w:ind w:firstLine="420" w:firstLineChars="200"/>
              <w:rPr>
                <w:rFonts w:ascii="宋体" w:hAnsi="宋体" w:cs="宋体"/>
              </w:rPr>
            </w:pPr>
            <w:r>
              <w:rPr>
                <w:rFonts w:hint="eastAsia" w:ascii="宋体" w:hAnsi="宋体" w:cs="宋体"/>
              </w:rPr>
              <w:t>（一）评分内容：</w:t>
            </w:r>
          </w:p>
          <w:p w14:paraId="225364C3">
            <w:pPr>
              <w:ind w:firstLine="420" w:firstLineChars="200"/>
              <w:rPr>
                <w:rFonts w:ascii="宋体" w:hAnsi="宋体" w:cs="宋体"/>
              </w:rPr>
            </w:pPr>
            <w:r>
              <w:rPr>
                <w:rFonts w:hint="eastAsia" w:ascii="宋体" w:hAnsi="宋体" w:cs="宋体"/>
              </w:rPr>
              <w:t>投标人通过人力资源服务机构备案或具有劳务派遣经营许可证得5分。</w:t>
            </w:r>
          </w:p>
          <w:p w14:paraId="2283DB4A">
            <w:pPr>
              <w:ind w:firstLine="420" w:firstLineChars="200"/>
              <w:rPr>
                <w:rFonts w:ascii="宋体" w:hAnsi="宋体" w:cs="宋体"/>
              </w:rPr>
            </w:pPr>
            <w:r>
              <w:rPr>
                <w:rFonts w:hint="eastAsia" w:ascii="宋体" w:hAnsi="宋体" w:cs="宋体"/>
              </w:rPr>
              <w:t>（二）评分依据：</w:t>
            </w:r>
          </w:p>
          <w:p w14:paraId="5745DF78">
            <w:pPr>
              <w:jc w:val="left"/>
              <w:rPr>
                <w:rFonts w:hint="eastAsia" w:ascii="宋体" w:hAnsi="宋体"/>
                <w:szCs w:val="21"/>
              </w:rPr>
            </w:pPr>
            <w:r>
              <w:rPr>
                <w:rFonts w:hint="eastAsia" w:ascii="宋体" w:hAnsi="宋体" w:cs="宋体"/>
              </w:rPr>
              <w:t>投标人须提供加盖人力资源部门公章或业务章的人力资源服务机构备案凭证或人力资源服务机构颁发的劳务派遣经营许可证，未按要求提供或提供不清晰导致专家无法判断的不得分。</w:t>
            </w:r>
          </w:p>
        </w:tc>
      </w:tr>
      <w:tr w14:paraId="4F958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E659CF">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65CABD8B">
            <w:pPr>
              <w:jc w:val="center"/>
              <w:rPr>
                <w:rFonts w:hint="eastAsia" w:ascii="宋体" w:hAnsi="宋体"/>
                <w:szCs w:val="21"/>
              </w:rPr>
            </w:pPr>
            <w:r>
              <w:rPr>
                <w:rFonts w:hint="eastAsia" w:ascii="宋体" w:hAnsi="宋体"/>
                <w:szCs w:val="21"/>
              </w:rPr>
              <w:t>3</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2536E043">
            <w:pPr>
              <w:jc w:val="left"/>
              <w:rPr>
                <w:rFonts w:hint="eastAsia" w:ascii="宋体" w:hAnsi="宋体"/>
                <w:szCs w:val="21"/>
              </w:rPr>
            </w:pPr>
            <w:r>
              <w:rPr>
                <w:rFonts w:hint="eastAsia" w:ascii="宋体" w:hAnsi="宋体" w:cs="宋体"/>
              </w:rPr>
              <w:t>便利化服务</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62EA75F">
            <w:pPr>
              <w:jc w:val="center"/>
              <w:rPr>
                <w:rFonts w:hint="eastAsia"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noWrap w:val="0"/>
            <w:vAlign w:val="top"/>
          </w:tcPr>
          <w:p w14:paraId="02970E55">
            <w:pPr>
              <w:ind w:firstLine="420" w:firstLineChars="200"/>
              <w:rPr>
                <w:rFonts w:ascii="宋体" w:hAnsi="宋体" w:cs="宋体"/>
              </w:rPr>
            </w:pPr>
            <w:r>
              <w:rPr>
                <w:rFonts w:hint="eastAsia" w:ascii="宋体" w:hAnsi="宋体" w:cs="宋体"/>
              </w:rPr>
              <w:t>（一）评分内容：</w:t>
            </w:r>
          </w:p>
          <w:p w14:paraId="40E99988">
            <w:pPr>
              <w:ind w:firstLine="420" w:firstLineChars="200"/>
              <w:rPr>
                <w:rFonts w:ascii="宋体" w:hAnsi="宋体" w:cs="宋体"/>
              </w:rPr>
            </w:pPr>
            <w:r>
              <w:rPr>
                <w:rFonts w:hint="eastAsia" w:ascii="宋体" w:hAnsi="宋体" w:cs="宋体"/>
              </w:rPr>
              <w:t>1.投标人在深圳市有固定服务网点（即投标人注册地在深圳市范围内或投标人设有能提供本项目售后服务分公司等合法注册的分支机构）的，得5分；</w:t>
            </w:r>
          </w:p>
          <w:p w14:paraId="5D744720">
            <w:pPr>
              <w:ind w:firstLine="420" w:firstLineChars="200"/>
              <w:rPr>
                <w:rFonts w:ascii="宋体" w:hAnsi="宋体" w:cs="宋体"/>
              </w:rPr>
            </w:pPr>
            <w:r>
              <w:rPr>
                <w:rFonts w:hint="eastAsia" w:ascii="宋体" w:hAnsi="宋体" w:cs="宋体"/>
              </w:rPr>
              <w:t>2.投标人承诺中选后30日内在深圳市范围内设定固定服务网点的5分,其他不得分。</w:t>
            </w:r>
          </w:p>
          <w:p w14:paraId="6A68D33B">
            <w:pPr>
              <w:ind w:firstLine="420" w:firstLineChars="200"/>
              <w:rPr>
                <w:rFonts w:ascii="宋体" w:hAnsi="宋体" w:cs="宋体"/>
              </w:rPr>
            </w:pPr>
            <w:r>
              <w:rPr>
                <w:rFonts w:hint="eastAsia" w:ascii="宋体" w:hAnsi="宋体" w:cs="宋体"/>
              </w:rPr>
              <w:t>本项最高得5分。</w:t>
            </w:r>
          </w:p>
          <w:p w14:paraId="7DDBD46A">
            <w:pPr>
              <w:ind w:firstLine="420" w:firstLineChars="200"/>
              <w:rPr>
                <w:rFonts w:ascii="宋体" w:hAnsi="宋体" w:cs="宋体"/>
              </w:rPr>
            </w:pPr>
            <w:r>
              <w:rPr>
                <w:rFonts w:hint="eastAsia" w:ascii="宋体" w:hAnsi="宋体" w:cs="宋体"/>
              </w:rPr>
              <w:t>（二）评分依据：</w:t>
            </w:r>
          </w:p>
          <w:p w14:paraId="48A2FD0E">
            <w:pPr>
              <w:jc w:val="left"/>
              <w:rPr>
                <w:rFonts w:hint="eastAsia" w:ascii="宋体" w:hAnsi="宋体"/>
                <w:szCs w:val="21"/>
              </w:rPr>
            </w:pPr>
            <w:r>
              <w:rPr>
                <w:rFonts w:hint="eastAsia" w:ascii="宋体" w:hAnsi="宋体" w:cs="宋体"/>
              </w:rPr>
              <w:t>提供工商局或市场监督管理局出具的有效证明文件扫描件或承诺函（承诺函格式自拟），未提供或不清晰无法判断的不得分。</w:t>
            </w:r>
          </w:p>
        </w:tc>
      </w:tr>
      <w:tr w14:paraId="4D51C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ED8326">
            <w:pPr>
              <w:jc w:val="left"/>
              <w:rPr>
                <w:rFonts w:hint="eastAsia" w:ascii="宋体" w:hAnsi="宋体"/>
                <w:szCs w:val="21"/>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767E98A8">
            <w:pPr>
              <w:jc w:val="center"/>
              <w:rPr>
                <w:rFonts w:hint="eastAsia" w:ascii="宋体" w:hAnsi="宋体"/>
                <w:szCs w:val="21"/>
              </w:rPr>
            </w:pPr>
            <w:r>
              <w:rPr>
                <w:rFonts w:hint="eastAsia" w:ascii="宋体" w:hAnsi="宋体"/>
                <w:szCs w:val="21"/>
              </w:rPr>
              <w:t>4</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14:paraId="0007EB1E">
            <w:pPr>
              <w:jc w:val="left"/>
              <w:rPr>
                <w:rFonts w:hint="eastAsia" w:ascii="宋体" w:hAnsi="宋体"/>
                <w:szCs w:val="21"/>
              </w:rPr>
            </w:pPr>
            <w:r>
              <w:rPr>
                <w:rFonts w:hint="eastAsia" w:ascii="宋体" w:hAnsi="宋体" w:cs="宋体"/>
              </w:rPr>
              <w:t>诚信评价</w:t>
            </w: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27A7308C">
            <w:pPr>
              <w:jc w:val="center"/>
              <w:rPr>
                <w:rFonts w:hint="eastAsia" w:ascii="宋体" w:hAnsi="宋体"/>
                <w:szCs w:val="21"/>
              </w:rPr>
            </w:pPr>
            <w:r>
              <w:rPr>
                <w:rFonts w:hint="eastAsia" w:ascii="宋体" w:hAnsi="宋体"/>
                <w:szCs w:val="21"/>
              </w:rPr>
              <w:t>5</w:t>
            </w:r>
          </w:p>
        </w:tc>
        <w:tc>
          <w:tcPr>
            <w:tcW w:w="4196" w:type="dxa"/>
            <w:tcBorders>
              <w:top w:val="single" w:color="000000" w:sz="8" w:space="0"/>
              <w:left w:val="single" w:color="000000" w:sz="8" w:space="0"/>
              <w:bottom w:val="single" w:color="000000" w:sz="8" w:space="0"/>
              <w:right w:val="single" w:color="000000" w:sz="8" w:space="0"/>
            </w:tcBorders>
            <w:noWrap w:val="0"/>
            <w:vAlign w:val="center"/>
          </w:tcPr>
          <w:p w14:paraId="458FB251">
            <w:pPr>
              <w:jc w:val="left"/>
              <w:rPr>
                <w:rFonts w:hint="eastAsia" w:ascii="宋体" w:hAnsi="宋体"/>
                <w:szCs w:val="21"/>
              </w:rPr>
            </w:pPr>
            <w:r>
              <w:rPr>
                <w:rFonts w:hint="eastAsia" w:ascii="宋体" w:hAnsi="宋体" w:cs="宋体"/>
              </w:rPr>
              <w:t>投标人在参与政府采购活动中存在诚信相关问题且在主管部门相关处理措施实施期限内的，本项不得分，否则得满分。投标人无需提供任何证明材料，由工作人员向评审委员会提供相关信息。</w:t>
            </w:r>
          </w:p>
        </w:tc>
      </w:tr>
    </w:tbl>
    <w:p w14:paraId="1C3B3D21">
      <w:pPr>
        <w:pStyle w:val="2"/>
        <w:spacing w:line="248" w:lineRule="auto"/>
        <w:ind w:right="840" w:rightChars="400"/>
      </w:pPr>
    </w:p>
    <w:p w14:paraId="7E58906F">
      <w:pPr>
        <w:ind w:right="840" w:rightChars="400" w:firstLine="420" w:firstLineChars="200"/>
        <w:rPr>
          <w:rFonts w:ascii="宋体" w:hAnsi="宋体"/>
          <w:szCs w:val="21"/>
        </w:rPr>
      </w:pPr>
      <w:r>
        <w:rPr>
          <w:rFonts w:hint="eastAsia" w:ascii="宋体" w:hAnsi="宋体"/>
          <w:szCs w:val="21"/>
        </w:rPr>
        <w:t>备注：1.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67F0A2A8">
      <w:pPr>
        <w:spacing w:line="91" w:lineRule="auto"/>
        <w:rPr>
          <w:rFonts w:ascii="Arial"/>
          <w:sz w:val="2"/>
        </w:rPr>
      </w:pPr>
    </w:p>
    <w:p w14:paraId="0182B2FF">
      <w:pPr>
        <w:pStyle w:val="2"/>
        <w:ind w:firstLine="420" w:firstLineChars="200"/>
        <w:rPr>
          <w:rFonts w:ascii="宋体" w:hAnsi="宋体"/>
          <w:b w:val="0"/>
          <w:color w:val="FF0000"/>
          <w:sz w:val="21"/>
          <w:szCs w:val="21"/>
          <w:highlight w:val="yellow"/>
        </w:rPr>
      </w:pPr>
      <w:r>
        <w:rPr>
          <w:rFonts w:hint="eastAsia" w:ascii="宋体" w:hAnsi="宋体"/>
          <w:b w:val="0"/>
          <w:color w:val="FF0000"/>
          <w:sz w:val="21"/>
          <w:szCs w:val="21"/>
          <w:highlight w:val="yellow"/>
        </w:rPr>
        <w:t>2.若采购人将产品节能要求纳入评审因素，需考察属于本项目的所投产品。</w:t>
      </w:r>
    </w:p>
    <w:p w14:paraId="29B5C099">
      <w:pPr>
        <w:pStyle w:val="2"/>
        <w:spacing w:line="254" w:lineRule="auto"/>
      </w:pPr>
    </w:p>
    <w:p w14:paraId="1E92590B">
      <w:pPr>
        <w:spacing w:before="191" w:line="274" w:lineRule="exact"/>
        <w:ind w:left="413"/>
        <w:rPr>
          <w:rFonts w:ascii="宋体" w:hAnsi="宋体" w:eastAsia="宋体" w:cs="宋体"/>
          <w:sz w:val="20"/>
          <w:szCs w:val="20"/>
        </w:rPr>
      </w:pPr>
    </w:p>
    <w:p w14:paraId="61A72151">
      <w:pPr>
        <w:rPr>
          <w:rFonts w:ascii="宋体" w:hAnsi="宋体" w:eastAsia="宋体" w:cs="宋体"/>
          <w:spacing w:val="-4"/>
          <w:sz w:val="30"/>
          <w:szCs w:val="30"/>
        </w:rPr>
      </w:pPr>
      <w:r>
        <w:rPr>
          <w:rFonts w:ascii="宋体" w:hAnsi="宋体" w:eastAsia="宋体" w:cs="宋体"/>
          <w:spacing w:val="-4"/>
          <w:sz w:val="30"/>
          <w:szCs w:val="30"/>
        </w:rPr>
        <w:br w:type="page"/>
      </w:r>
    </w:p>
    <w:p w14:paraId="1F911143">
      <w:pPr>
        <w:spacing w:before="258" w:line="219" w:lineRule="auto"/>
        <w:ind w:left="3814"/>
        <w:rPr>
          <w:rFonts w:ascii="宋体" w:hAnsi="宋体" w:eastAsia="宋体" w:cs="宋体"/>
          <w:sz w:val="30"/>
          <w:szCs w:val="30"/>
        </w:rPr>
      </w:pPr>
      <w:r>
        <w:rPr>
          <w:rFonts w:ascii="宋体" w:hAnsi="宋体" w:eastAsia="宋体" w:cs="宋体"/>
          <w:spacing w:val="-4"/>
          <w:sz w:val="30"/>
          <w:szCs w:val="30"/>
        </w:rPr>
        <w:t>投标书目录</w:t>
      </w:r>
    </w:p>
    <w:p w14:paraId="2E23035B">
      <w:pPr>
        <w:spacing w:before="313" w:line="220" w:lineRule="auto"/>
        <w:ind w:left="0" w:leftChars="0" w:firstLine="0" w:firstLineChars="0"/>
        <w:rPr>
          <w:rFonts w:ascii="宋体" w:hAnsi="宋体" w:eastAsia="宋体" w:cs="宋体"/>
          <w:sz w:val="28"/>
          <w:szCs w:val="28"/>
        </w:rPr>
      </w:pPr>
      <w:r>
        <w:rPr>
          <w:rFonts w:ascii="宋体" w:hAnsi="宋体" w:eastAsia="宋体" w:cs="宋体"/>
          <w:spacing w:val="-3"/>
          <w:sz w:val="28"/>
          <w:szCs w:val="28"/>
        </w:rPr>
        <w:t>投标文件正文</w:t>
      </w:r>
    </w:p>
    <w:p w14:paraId="734E7E1C">
      <w:pPr>
        <w:spacing w:before="26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8"/>
          <w:sz w:val="28"/>
          <w:szCs w:val="28"/>
        </w:rPr>
        <w:t xml:space="preserve"> </w:t>
      </w:r>
      <w:r>
        <w:rPr>
          <w:rFonts w:ascii="宋体" w:hAnsi="宋体" w:eastAsia="宋体" w:cs="宋体"/>
          <w:spacing w:val="-4"/>
          <w:sz w:val="28"/>
          <w:szCs w:val="28"/>
        </w:rPr>
        <w:t>一、投标函</w:t>
      </w:r>
    </w:p>
    <w:p w14:paraId="6B0F1403">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5"/>
          <w:sz w:val="28"/>
          <w:szCs w:val="28"/>
        </w:rPr>
        <w:t xml:space="preserve"> </w:t>
      </w:r>
      <w:r>
        <w:rPr>
          <w:rFonts w:ascii="宋体" w:hAnsi="宋体" w:eastAsia="宋体" w:cs="宋体"/>
          <w:spacing w:val="-1"/>
          <w:sz w:val="28"/>
          <w:szCs w:val="28"/>
        </w:rPr>
        <w:t>二、投标人资质情况(对应采购资格要求)</w:t>
      </w:r>
      <w:r>
        <w:rPr>
          <w:rFonts w:hint="eastAsia" w:ascii="宋体" w:hAnsi="宋体" w:eastAsia="宋体" w:cs="宋体"/>
          <w:spacing w:val="-1"/>
          <w:sz w:val="28"/>
          <w:szCs w:val="28"/>
          <w:lang w:eastAsia="zh-CN"/>
        </w:rPr>
        <w:t>；</w:t>
      </w:r>
    </w:p>
    <w:p w14:paraId="4F22F4D6">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
          <w:sz w:val="28"/>
          <w:szCs w:val="28"/>
        </w:rPr>
        <w:t xml:space="preserve">  </w:t>
      </w:r>
      <w:r>
        <w:rPr>
          <w:rFonts w:ascii="宋体" w:hAnsi="宋体" w:eastAsia="宋体" w:cs="宋体"/>
          <w:spacing w:val="2"/>
          <w:sz w:val="28"/>
          <w:szCs w:val="28"/>
        </w:rPr>
        <w:t>1、在中国境内注册的独立法人</w:t>
      </w:r>
      <w:r>
        <w:rPr>
          <w:rFonts w:hint="eastAsia" w:ascii="宋体" w:hAnsi="宋体" w:eastAsia="宋体" w:cs="宋体"/>
          <w:spacing w:val="2"/>
          <w:sz w:val="28"/>
          <w:szCs w:val="28"/>
        </w:rPr>
        <w:t>或非法人组织（独立法人提供营业执照扫描件/非法人组织则提供相应证照扫描件）</w:t>
      </w:r>
      <w:r>
        <w:rPr>
          <w:rFonts w:hint="eastAsia" w:ascii="宋体" w:hAnsi="宋体" w:eastAsia="宋体" w:cs="宋体"/>
          <w:spacing w:val="2"/>
          <w:sz w:val="28"/>
          <w:szCs w:val="28"/>
          <w:lang w:eastAsia="zh-CN"/>
        </w:rPr>
        <w:t>；</w:t>
      </w:r>
    </w:p>
    <w:p w14:paraId="52412EFD">
      <w:pPr>
        <w:spacing w:before="267" w:line="302" w:lineRule="auto"/>
        <w:ind w:left="0" w:leftChars="0" w:right="0" w:righ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9"/>
          <w:sz w:val="28"/>
          <w:szCs w:val="28"/>
        </w:rPr>
        <w:t xml:space="preserve"> </w:t>
      </w:r>
      <w:r>
        <w:rPr>
          <w:rFonts w:ascii="宋体" w:hAnsi="宋体" w:eastAsia="宋体" w:cs="宋体"/>
          <w:spacing w:val="2"/>
          <w:sz w:val="28"/>
          <w:szCs w:val="28"/>
        </w:rPr>
        <w:t>2、</w:t>
      </w:r>
      <w:r>
        <w:rPr>
          <w:rFonts w:hint="eastAsia" w:ascii="宋体" w:hAnsi="宋体" w:eastAsia="宋体" w:cs="宋体"/>
          <w:spacing w:val="2"/>
          <w:sz w:val="28"/>
          <w:szCs w:val="28"/>
        </w:rPr>
        <w:t>供应商必须为深圳市政府采购注册供应商（提供注册卡扫描件或网站信息查询截图）</w:t>
      </w:r>
      <w:r>
        <w:rPr>
          <w:rFonts w:hint="eastAsia" w:ascii="宋体" w:hAnsi="宋体" w:eastAsia="宋体" w:cs="宋体"/>
          <w:spacing w:val="2"/>
          <w:sz w:val="28"/>
          <w:szCs w:val="28"/>
          <w:lang w:eastAsia="zh-CN"/>
        </w:rPr>
        <w:t>；</w:t>
      </w:r>
    </w:p>
    <w:p w14:paraId="2398A84E">
      <w:pPr>
        <w:spacing w:before="26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3、</w:t>
      </w:r>
      <w:r>
        <w:rPr>
          <w:rFonts w:hint="eastAsia" w:ascii="宋体" w:hAnsi="宋体" w:eastAsia="宋体" w:cs="宋体"/>
          <w:spacing w:val="-2"/>
          <w:sz w:val="28"/>
          <w:szCs w:val="28"/>
        </w:rPr>
        <w:t>供应商须按截图要求提供通过“信用中国”网（www.creditchina.gov.cn）、中国政府采购网（www.ccgp.gov.cn）信用信息下载扫描件（详见采购文件相应章节）</w:t>
      </w:r>
      <w:r>
        <w:rPr>
          <w:rFonts w:hint="eastAsia" w:ascii="宋体" w:hAnsi="宋体" w:eastAsia="宋体" w:cs="宋体"/>
          <w:spacing w:val="-2"/>
          <w:sz w:val="28"/>
          <w:szCs w:val="28"/>
          <w:lang w:eastAsia="zh-CN"/>
        </w:rPr>
        <w:t>；</w:t>
      </w:r>
    </w:p>
    <w:p w14:paraId="46829CC8">
      <w:pPr>
        <w:spacing w:before="276" w:line="214" w:lineRule="auto"/>
        <w:ind w:left="0" w:leftChars="0" w:firstLine="0" w:firstLineChars="0"/>
        <w:rPr>
          <w:rFonts w:hint="eastAsia" w:ascii="宋体" w:hAnsi="宋体" w:eastAsia="宋体" w:cs="宋体"/>
          <w:sz w:val="28"/>
          <w:szCs w:val="28"/>
          <w:lang w:eastAsia="zh-CN"/>
        </w:rPr>
      </w:pPr>
      <w:r>
        <w:rPr>
          <w:rFonts w:ascii="宋体" w:hAnsi="宋体" w:eastAsia="宋体" w:cs="宋体"/>
          <w:position w:val="-4"/>
          <w:sz w:val="28"/>
          <w:szCs w:val="28"/>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4、</w:t>
      </w:r>
      <w:r>
        <w:rPr>
          <w:rFonts w:hint="eastAsia" w:ascii="宋体" w:hAnsi="宋体" w:eastAsia="宋体" w:cs="宋体"/>
          <w:spacing w:val="-1"/>
          <w:sz w:val="28"/>
          <w:szCs w:val="28"/>
        </w:rPr>
        <w:t>投标人必须按照采购文件</w:t>
      </w:r>
      <w:r>
        <w:rPr>
          <w:rFonts w:ascii="宋体" w:hAnsi="宋体" w:eastAsia="宋体" w:cs="宋体"/>
          <w:spacing w:val="-1"/>
          <w:sz w:val="28"/>
          <w:szCs w:val="28"/>
        </w:rPr>
        <w:t>所提供的《政府采购</w:t>
      </w:r>
      <w:r>
        <w:rPr>
          <w:rFonts w:hint="eastAsia" w:ascii="宋体" w:hAnsi="宋体" w:eastAsia="宋体" w:cs="宋体"/>
          <w:spacing w:val="-1"/>
          <w:sz w:val="28"/>
          <w:szCs w:val="28"/>
        </w:rPr>
        <w:t>响应</w:t>
      </w:r>
      <w:r>
        <w:rPr>
          <w:rFonts w:ascii="宋体" w:hAnsi="宋体" w:eastAsia="宋体" w:cs="宋体"/>
          <w:spacing w:val="-1"/>
          <w:sz w:val="28"/>
          <w:szCs w:val="28"/>
        </w:rPr>
        <w:t>及履约承诺函》进行承诺（详见</w:t>
      </w:r>
      <w:r>
        <w:rPr>
          <w:rFonts w:hint="eastAsia" w:ascii="宋体" w:hAnsi="宋体" w:eastAsia="宋体" w:cs="宋体"/>
          <w:spacing w:val="-1"/>
          <w:sz w:val="28"/>
          <w:szCs w:val="28"/>
        </w:rPr>
        <w:t>采购文件</w:t>
      </w:r>
      <w:r>
        <w:rPr>
          <w:rFonts w:ascii="宋体" w:hAnsi="宋体" w:eastAsia="宋体" w:cs="宋体"/>
          <w:spacing w:val="-1"/>
          <w:sz w:val="28"/>
          <w:szCs w:val="28"/>
        </w:rPr>
        <w:t>相应章节）</w:t>
      </w:r>
      <w:r>
        <w:rPr>
          <w:rFonts w:hint="eastAsia" w:ascii="宋体" w:hAnsi="宋体" w:eastAsia="宋体" w:cs="宋体"/>
          <w:spacing w:val="-1"/>
          <w:sz w:val="28"/>
          <w:szCs w:val="28"/>
          <w:lang w:eastAsia="zh-CN"/>
        </w:rPr>
        <w:t>；</w:t>
      </w:r>
    </w:p>
    <w:p w14:paraId="4A269455">
      <w:pPr>
        <w:spacing w:before="275" w:line="302" w:lineRule="auto"/>
        <w:ind w:left="0" w:leftChars="0" w:right="0" w:rightChars="0" w:firstLine="0" w:firstLineChars="0"/>
        <w:rPr>
          <w:rFonts w:hint="eastAsia"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51"/>
          <w:sz w:val="28"/>
          <w:szCs w:val="28"/>
        </w:rPr>
        <w:t xml:space="preserve"> </w:t>
      </w:r>
      <w:r>
        <w:rPr>
          <w:rFonts w:ascii="宋体" w:hAnsi="宋体" w:eastAsia="宋体" w:cs="宋体"/>
          <w:sz w:val="28"/>
          <w:szCs w:val="28"/>
        </w:rPr>
        <w:t>5、</w:t>
      </w:r>
      <w:r>
        <w:rPr>
          <w:rFonts w:hint="eastAsia" w:ascii="宋体" w:hAnsi="宋体" w:eastAsia="宋体" w:cs="宋体"/>
          <w:sz w:val="28"/>
          <w:szCs w:val="28"/>
        </w:rPr>
        <w:t>投标人需根据实际填写“股东构成审查表”（详见采购文件相应章节）</w:t>
      </w:r>
    </w:p>
    <w:p w14:paraId="42708E51">
      <w:pPr>
        <w:keepNext w:val="0"/>
        <w:keepLines w:val="0"/>
        <w:pageBreakBefore w:val="0"/>
        <w:widowControl/>
        <w:kinsoku w:val="0"/>
        <w:wordWrap/>
        <w:overflowPunct/>
        <w:topLinePunct w:val="0"/>
        <w:autoSpaceDE w:val="0"/>
        <w:autoSpaceDN w:val="0"/>
        <w:bidi w:val="0"/>
        <w:adjustRightInd w:val="0"/>
        <w:snapToGrid w:val="0"/>
        <w:spacing w:before="267" w:line="240" w:lineRule="auto"/>
        <w:ind w:left="0" w:leftChars="0" w:firstLine="0" w:firstLineChars="0"/>
        <w:textAlignment w:val="baseline"/>
        <w:rPr>
          <w:rFonts w:hint="eastAsia" w:ascii="宋体" w:hAnsi="宋体" w:eastAsia="宋体" w:cs="宋体"/>
          <w:position w:val="-4"/>
          <w:sz w:val="28"/>
          <w:szCs w:val="28"/>
          <w:lang w:val="en-US" w:eastAsia="zh-CN"/>
        </w:rPr>
      </w:pPr>
      <w:r>
        <w:rPr>
          <w:rFonts w:ascii="宋体" w:hAnsi="宋体" w:eastAsia="宋体" w:cs="宋体"/>
          <w:position w:val="-4"/>
          <w:sz w:val="28"/>
          <w:szCs w:val="28"/>
        </w:rPr>
        <w:drawing>
          <wp:inline distT="0" distB="0" distL="0" distR="0">
            <wp:extent cx="46990" cy="139700"/>
            <wp:effectExtent l="0" t="0" r="635" b="0"/>
            <wp:docPr id="7" name="IM 32"/>
            <wp:cNvGraphicFramePr/>
            <a:graphic xmlns:a="http://schemas.openxmlformats.org/drawingml/2006/main">
              <a:graphicData uri="http://schemas.openxmlformats.org/drawingml/2006/picture">
                <pic:pic xmlns:pic="http://schemas.openxmlformats.org/drawingml/2006/picture">
                  <pic:nvPicPr>
                    <pic:cNvPr id="7" name="IM 32"/>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w:t>
      </w:r>
      <w:r>
        <w:rPr>
          <w:rFonts w:hint="eastAsia" w:ascii="宋体" w:hAnsi="宋体" w:eastAsia="宋体" w:cs="宋体"/>
          <w:position w:val="-4"/>
          <w:sz w:val="28"/>
          <w:szCs w:val="28"/>
          <w:lang w:val="en-US" w:eastAsia="zh-CN"/>
        </w:rPr>
        <w:t>6</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本项目不接受进口产品响应，不接受联合体响应（由投标人在</w:t>
      </w:r>
      <w:r>
        <w:rPr>
          <w:rFonts w:ascii="宋体" w:hAnsi="宋体" w:eastAsia="宋体" w:cs="宋体"/>
          <w:position w:val="-4"/>
          <w:sz w:val="28"/>
          <w:szCs w:val="28"/>
        </w:rPr>
        <w:t>《</w:t>
      </w:r>
      <w:r>
        <w:rPr>
          <w:rFonts w:hint="eastAsia" w:ascii="宋体" w:hAnsi="宋体" w:eastAsia="宋体" w:cs="宋体"/>
          <w:position w:val="-4"/>
          <w:sz w:val="28"/>
          <w:szCs w:val="28"/>
          <w:lang w:eastAsia="zh-CN"/>
        </w:rPr>
        <w:t>政府采购响应及履约承诺函</w:t>
      </w:r>
      <w:r>
        <w:rPr>
          <w:rFonts w:ascii="宋体" w:hAnsi="宋体" w:eastAsia="宋体" w:cs="宋体"/>
          <w:position w:val="-4"/>
          <w:sz w:val="28"/>
          <w:szCs w:val="28"/>
        </w:rPr>
        <w:t>》</w:t>
      </w:r>
      <w:r>
        <w:rPr>
          <w:rFonts w:hint="eastAsia" w:ascii="宋体" w:hAnsi="宋体" w:eastAsia="宋体" w:cs="宋体"/>
          <w:position w:val="-4"/>
          <w:sz w:val="28"/>
          <w:szCs w:val="28"/>
          <w:lang w:val="en-US" w:eastAsia="zh-CN"/>
        </w:rPr>
        <w:t>中作出承诺）；</w:t>
      </w:r>
    </w:p>
    <w:p w14:paraId="42FA5260">
      <w:pPr>
        <w:spacing w:before="26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2"/>
          <w:sz w:val="28"/>
          <w:szCs w:val="28"/>
        </w:rPr>
        <w:t>三、投标人情况介绍</w:t>
      </w:r>
    </w:p>
    <w:p w14:paraId="43D00C74">
      <w:pPr>
        <w:spacing w:before="27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7"/>
          <w:sz w:val="28"/>
          <w:szCs w:val="28"/>
        </w:rPr>
        <w:t xml:space="preserve">  </w:t>
      </w:r>
      <w:r>
        <w:rPr>
          <w:rFonts w:ascii="宋体" w:hAnsi="宋体" w:eastAsia="宋体" w:cs="宋体"/>
          <w:sz w:val="28"/>
          <w:szCs w:val="28"/>
        </w:rPr>
        <w:t>四、实施方案（工作措施、工作方法、工作手段、工作流</w:t>
      </w:r>
      <w:r>
        <w:rPr>
          <w:rFonts w:ascii="宋体" w:hAnsi="宋体" w:eastAsia="宋体" w:cs="宋体"/>
          <w:spacing w:val="-6"/>
          <w:sz w:val="28"/>
          <w:szCs w:val="28"/>
        </w:rPr>
        <w:t>程）</w:t>
      </w:r>
    </w:p>
    <w:p w14:paraId="35DEDCEA">
      <w:pPr>
        <w:spacing w:before="265"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1"/>
          <w:sz w:val="28"/>
          <w:szCs w:val="28"/>
        </w:rPr>
        <w:t>五、项目重点难点分析、应对措施及相关的合理化建议</w:t>
      </w:r>
    </w:p>
    <w:p w14:paraId="48D23A34">
      <w:pPr>
        <w:spacing w:before="278" w:line="302" w:lineRule="auto"/>
        <w:ind w:left="0" w:leftChars="0" w:right="1458"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六、质量（完成时间、安全、环保、应急）保障措施及方</w:t>
      </w:r>
      <w:r>
        <w:rPr>
          <w:rFonts w:ascii="宋体" w:hAnsi="宋体" w:eastAsia="宋体" w:cs="宋体"/>
          <w:sz w:val="28"/>
          <w:szCs w:val="28"/>
        </w:rPr>
        <w:t>案</w:t>
      </w:r>
    </w:p>
    <w:p w14:paraId="606FC4CF">
      <w:pPr>
        <w:spacing w:before="265"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1"/>
          <w:sz w:val="28"/>
          <w:szCs w:val="28"/>
        </w:rPr>
        <w:t>七、</w:t>
      </w:r>
      <w:r>
        <w:rPr>
          <w:rFonts w:hint="eastAsia" w:ascii="宋体" w:hAnsi="宋体" w:eastAsia="宋体" w:cs="宋体"/>
          <w:spacing w:val="-1"/>
          <w:sz w:val="28"/>
          <w:szCs w:val="28"/>
        </w:rPr>
        <w:t>管理制度</w:t>
      </w:r>
    </w:p>
    <w:p w14:paraId="1DF05A01">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6"/>
          <w:sz w:val="28"/>
          <w:szCs w:val="28"/>
        </w:rPr>
        <w:t xml:space="preserve"> </w:t>
      </w:r>
      <w:r>
        <w:rPr>
          <w:rFonts w:ascii="宋体" w:hAnsi="宋体" w:eastAsia="宋体" w:cs="宋体"/>
          <w:spacing w:val="-3"/>
          <w:sz w:val="28"/>
          <w:szCs w:val="28"/>
        </w:rPr>
        <w:t>八、违约承诺</w:t>
      </w:r>
    </w:p>
    <w:p w14:paraId="615573A9">
      <w:pPr>
        <w:spacing w:before="277" w:line="214" w:lineRule="auto"/>
        <w:ind w:left="0" w:leftChars="0" w:firstLine="0" w:firstLineChars="0"/>
        <w:rPr>
          <w:rFonts w:hint="eastAsia" w:ascii="宋体" w:hAnsi="宋体" w:eastAsia="宋体" w:cs="宋体"/>
          <w:sz w:val="28"/>
          <w:szCs w:val="28"/>
          <w:lang w:val="en-US" w:eastAsia="zh-CN"/>
        </w:rPr>
      </w:pPr>
      <w:r>
        <w:rPr>
          <w:rFonts w:ascii="宋体" w:hAnsi="宋体" w:eastAsia="宋体" w:cs="宋体"/>
          <w:position w:val="-4"/>
          <w:sz w:val="28"/>
          <w:szCs w:val="28"/>
        </w:rPr>
        <w:drawing>
          <wp:inline distT="0" distB="0" distL="0" distR="0">
            <wp:extent cx="46990" cy="1397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4"/>
          <w:sz w:val="28"/>
          <w:szCs w:val="28"/>
        </w:rPr>
        <w:t>九、</w:t>
      </w:r>
      <w:r>
        <w:rPr>
          <w:rFonts w:hint="eastAsia" w:ascii="宋体" w:hAnsi="宋体" w:eastAsia="宋体" w:cs="宋体"/>
          <w:spacing w:val="-4"/>
          <w:sz w:val="28"/>
          <w:szCs w:val="28"/>
        </w:rPr>
        <w:t>拟安排项目负责人情况（仅限1人）</w:t>
      </w:r>
    </w:p>
    <w:p w14:paraId="2481086A">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32"/>
          <w:sz w:val="28"/>
          <w:szCs w:val="28"/>
        </w:rPr>
        <w:t xml:space="preserve"> </w:t>
      </w:r>
      <w:r>
        <w:rPr>
          <w:rFonts w:ascii="宋体" w:hAnsi="宋体" w:eastAsia="宋体" w:cs="宋体"/>
          <w:spacing w:val="-1"/>
          <w:sz w:val="28"/>
          <w:szCs w:val="28"/>
        </w:rPr>
        <w:t>十、</w:t>
      </w:r>
      <w:r>
        <w:rPr>
          <w:rFonts w:hint="eastAsia" w:ascii="宋体" w:hAnsi="宋体" w:eastAsia="宋体" w:cs="宋体"/>
          <w:spacing w:val="-1"/>
          <w:sz w:val="28"/>
          <w:szCs w:val="28"/>
        </w:rPr>
        <w:t>同类项目业绩</w:t>
      </w:r>
    </w:p>
    <w:p w14:paraId="514EB8BA">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9"/>
          <w:sz w:val="28"/>
          <w:szCs w:val="28"/>
        </w:rPr>
        <w:t xml:space="preserve"> </w:t>
      </w:r>
      <w:r>
        <w:rPr>
          <w:rFonts w:ascii="宋体" w:hAnsi="宋体" w:eastAsia="宋体" w:cs="宋体"/>
          <w:spacing w:val="-1"/>
          <w:sz w:val="28"/>
          <w:szCs w:val="28"/>
        </w:rPr>
        <w:t>十一、</w:t>
      </w:r>
      <w:r>
        <w:rPr>
          <w:rFonts w:hint="eastAsia" w:ascii="宋体" w:hAnsi="宋体" w:eastAsia="宋体" w:cs="宋体"/>
          <w:spacing w:val="-1"/>
          <w:sz w:val="28"/>
          <w:szCs w:val="28"/>
        </w:rPr>
        <w:t>资质情况</w:t>
      </w:r>
    </w:p>
    <w:p w14:paraId="2525A92C">
      <w:pPr>
        <w:spacing w:before="276" w:line="214" w:lineRule="auto"/>
        <w:ind w:left="0" w:leftChars="0" w:firstLine="0" w:firstLineChars="0"/>
        <w:rPr>
          <w:rFonts w:hint="eastAsia"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十二、</w:t>
      </w:r>
      <w:r>
        <w:rPr>
          <w:rFonts w:hint="eastAsia" w:ascii="宋体" w:hAnsi="宋体" w:eastAsia="宋体" w:cs="宋体"/>
          <w:position w:val="-4"/>
          <w:sz w:val="28"/>
          <w:szCs w:val="28"/>
        </w:rPr>
        <w:t>便利化服务</w:t>
      </w:r>
    </w:p>
    <w:p w14:paraId="1FEF30C0">
      <w:pPr>
        <w:spacing w:before="276" w:line="214" w:lineRule="auto"/>
        <w:ind w:left="0" w:leftChars="0" w:firstLine="0" w:firstLineChars="0"/>
        <w:rPr>
          <w:rFonts w:ascii="宋体" w:hAnsi="宋体" w:eastAsia="宋体" w:cs="宋体"/>
          <w:position w:val="-4"/>
          <w:sz w:val="28"/>
          <w:szCs w:val="28"/>
        </w:rPr>
      </w:pPr>
      <w:r>
        <w:rPr>
          <w:rFonts w:ascii="宋体" w:hAnsi="宋体" w:eastAsia="宋体" w:cs="宋体"/>
          <w:position w:val="-4"/>
          <w:sz w:val="28"/>
          <w:szCs w:val="28"/>
        </w:rPr>
        <w:drawing>
          <wp:inline distT="0" distB="0" distL="0" distR="0">
            <wp:extent cx="46990" cy="139700"/>
            <wp:effectExtent l="0" t="0" r="635" b="0"/>
            <wp:docPr id="1" name="IM 68"/>
            <wp:cNvGraphicFramePr/>
            <a:graphic xmlns:a="http://schemas.openxmlformats.org/drawingml/2006/main">
              <a:graphicData uri="http://schemas.openxmlformats.org/drawingml/2006/picture">
                <pic:pic xmlns:pic="http://schemas.openxmlformats.org/drawingml/2006/picture">
                  <pic:nvPicPr>
                    <pic:cNvPr id="1" name="IM 68"/>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w:t>
      </w:r>
      <w:r>
        <w:rPr>
          <w:rFonts w:hint="eastAsia" w:ascii="宋体" w:hAnsi="宋体" w:eastAsia="宋体" w:cs="宋体"/>
          <w:position w:val="-4"/>
          <w:sz w:val="28"/>
          <w:szCs w:val="28"/>
          <w:lang w:val="en-US" w:eastAsia="zh-CN"/>
        </w:rPr>
        <w:t>三</w:t>
      </w:r>
      <w:r>
        <w:rPr>
          <w:rFonts w:ascii="宋体" w:hAnsi="宋体" w:eastAsia="宋体" w:cs="宋体"/>
          <w:position w:val="-4"/>
          <w:sz w:val="28"/>
          <w:szCs w:val="28"/>
        </w:rPr>
        <w:t>、</w:t>
      </w:r>
      <w:r>
        <w:rPr>
          <w:rFonts w:hint="eastAsia" w:ascii="宋体" w:hAnsi="宋体" w:eastAsia="宋体" w:cs="宋体"/>
          <w:position w:val="-4"/>
          <w:sz w:val="28"/>
          <w:szCs w:val="28"/>
        </w:rPr>
        <w:t>诚信评价</w:t>
      </w:r>
    </w:p>
    <w:p w14:paraId="642E6339">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position w:val="-4"/>
          <w:sz w:val="28"/>
          <w:szCs w:val="28"/>
        </w:rPr>
        <w:t xml:space="preserve"> 十</w:t>
      </w:r>
      <w:r>
        <w:rPr>
          <w:rFonts w:hint="eastAsia" w:ascii="宋体" w:hAnsi="宋体" w:eastAsia="宋体" w:cs="宋体"/>
          <w:position w:val="-4"/>
          <w:sz w:val="28"/>
          <w:szCs w:val="28"/>
          <w:lang w:val="en-US" w:eastAsia="zh-CN"/>
        </w:rPr>
        <w:t>四</w:t>
      </w:r>
      <w:r>
        <w:rPr>
          <w:rFonts w:ascii="宋体" w:hAnsi="宋体" w:eastAsia="宋体" w:cs="宋体"/>
          <w:position w:val="-4"/>
          <w:sz w:val="28"/>
          <w:szCs w:val="28"/>
        </w:rPr>
        <w:t>、评分标准和细则中其它所需的相关文件及证明材料 （除投标文件附件</w:t>
      </w:r>
      <w:r>
        <w:rPr>
          <w:rFonts w:ascii="宋体" w:hAnsi="宋体" w:eastAsia="宋体" w:cs="宋体"/>
          <w:spacing w:val="-2"/>
          <w:sz w:val="28"/>
          <w:szCs w:val="28"/>
        </w:rPr>
        <w:t>中已有的外）</w:t>
      </w:r>
    </w:p>
    <w:p w14:paraId="5492869B">
      <w:pPr>
        <w:spacing w:before="267"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0"/>
          <w:sz w:val="28"/>
          <w:szCs w:val="28"/>
        </w:rPr>
        <w:t xml:space="preserve"> </w:t>
      </w:r>
      <w:r>
        <w:rPr>
          <w:rFonts w:ascii="宋体" w:hAnsi="宋体" w:eastAsia="宋体" w:cs="宋体"/>
          <w:spacing w:val="1"/>
          <w:sz w:val="28"/>
          <w:szCs w:val="28"/>
        </w:rPr>
        <w:t>十</w:t>
      </w:r>
      <w:r>
        <w:rPr>
          <w:rFonts w:hint="eastAsia" w:ascii="宋体" w:hAnsi="宋体" w:eastAsia="宋体" w:cs="宋体"/>
          <w:spacing w:val="1"/>
          <w:sz w:val="28"/>
          <w:szCs w:val="28"/>
          <w:lang w:val="en-US" w:eastAsia="zh-CN"/>
        </w:rPr>
        <w:t>五</w:t>
      </w:r>
      <w:r>
        <w:rPr>
          <w:rFonts w:ascii="宋体" w:hAnsi="宋体" w:eastAsia="宋体" w:cs="宋体"/>
          <w:spacing w:val="1"/>
          <w:sz w:val="28"/>
          <w:szCs w:val="28"/>
        </w:rPr>
        <w:t>、其他采购文件要求的内容及投标人认为需要补充的</w:t>
      </w:r>
      <w:r>
        <w:rPr>
          <w:rFonts w:ascii="宋体" w:hAnsi="宋体" w:eastAsia="宋体" w:cs="宋体"/>
          <w:spacing w:val="-8"/>
          <w:sz w:val="28"/>
          <w:szCs w:val="28"/>
        </w:rPr>
        <w:t>文件</w:t>
      </w:r>
    </w:p>
    <w:p w14:paraId="593D3ECB">
      <w:pPr>
        <w:spacing w:before="267" w:line="219" w:lineRule="auto"/>
        <w:ind w:left="0" w:leftChars="0" w:firstLine="0" w:firstLineChars="0"/>
        <w:rPr>
          <w:rFonts w:ascii="宋体" w:hAnsi="宋体" w:eastAsia="宋体" w:cs="宋体"/>
          <w:spacing w:val="-3"/>
          <w:sz w:val="28"/>
          <w:szCs w:val="28"/>
        </w:rPr>
      </w:pPr>
    </w:p>
    <w:p w14:paraId="57867DF0">
      <w:pPr>
        <w:spacing w:before="267" w:line="219" w:lineRule="auto"/>
        <w:ind w:left="0" w:leftChars="0" w:firstLine="0" w:firstLineChars="0"/>
        <w:rPr>
          <w:rFonts w:ascii="宋体" w:hAnsi="宋体" w:eastAsia="宋体" w:cs="宋体"/>
          <w:spacing w:val="-3"/>
          <w:sz w:val="28"/>
          <w:szCs w:val="28"/>
        </w:rPr>
      </w:pPr>
    </w:p>
    <w:p w14:paraId="7E839A34">
      <w:pPr>
        <w:spacing w:before="267" w:line="219" w:lineRule="auto"/>
        <w:ind w:left="0" w:leftChars="0" w:firstLine="0" w:firstLineChars="0"/>
        <w:rPr>
          <w:rFonts w:ascii="宋体" w:hAnsi="宋体" w:eastAsia="宋体" w:cs="宋体"/>
          <w:sz w:val="28"/>
          <w:szCs w:val="28"/>
        </w:rPr>
      </w:pPr>
      <w:r>
        <w:rPr>
          <w:rFonts w:ascii="宋体" w:hAnsi="宋体" w:eastAsia="宋体" w:cs="宋体"/>
          <w:spacing w:val="-3"/>
          <w:sz w:val="28"/>
          <w:szCs w:val="28"/>
        </w:rPr>
        <w:t>投标文件附件</w:t>
      </w:r>
    </w:p>
    <w:p w14:paraId="2E7D398C">
      <w:pPr>
        <w:spacing w:before="98"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42"/>
          <w:sz w:val="28"/>
          <w:szCs w:val="28"/>
        </w:rPr>
        <w:t xml:space="preserve"> </w:t>
      </w:r>
      <w:r>
        <w:rPr>
          <w:rFonts w:ascii="宋体" w:hAnsi="宋体" w:eastAsia="宋体" w:cs="宋体"/>
          <w:spacing w:val="-2"/>
          <w:sz w:val="28"/>
          <w:szCs w:val="28"/>
        </w:rPr>
        <w:t>一、法定代表人资格证明书</w:t>
      </w:r>
    </w:p>
    <w:p w14:paraId="6D6D0ACC">
      <w:pPr>
        <w:spacing w:before="277"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6"/>
                    <a:stretch>
                      <a:fillRect/>
                    </a:stretch>
                  </pic:blipFill>
                  <pic:spPr>
                    <a:xfrm>
                      <a:off x="0" y="0"/>
                      <a:ext cx="47134" cy="140012"/>
                    </a:xfrm>
                    <a:prstGeom prst="rect">
                      <a:avLst/>
                    </a:prstGeom>
                  </pic:spPr>
                </pic:pic>
              </a:graphicData>
            </a:graphic>
          </wp:inline>
        </w:drawing>
      </w:r>
      <w:r>
        <w:rPr>
          <w:rFonts w:ascii="宋体" w:hAnsi="宋体" w:eastAsia="宋体" w:cs="宋体"/>
          <w:spacing w:val="144"/>
          <w:sz w:val="28"/>
          <w:szCs w:val="28"/>
        </w:rPr>
        <w:t xml:space="preserve"> </w:t>
      </w:r>
      <w:r>
        <w:rPr>
          <w:rFonts w:ascii="宋体" w:hAnsi="宋体" w:eastAsia="宋体" w:cs="宋体"/>
          <w:spacing w:val="-2"/>
          <w:sz w:val="28"/>
          <w:szCs w:val="28"/>
        </w:rPr>
        <w:t>二、投标文件签署授权委托书</w:t>
      </w:r>
    </w:p>
    <w:p w14:paraId="523E2EF1">
      <w:pPr>
        <w:spacing w:before="276" w:line="214" w:lineRule="auto"/>
        <w:ind w:left="0" w:lef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7"/>
                    <a:stretch>
                      <a:fillRect/>
                    </a:stretch>
                  </pic:blipFill>
                  <pic:spPr>
                    <a:xfrm>
                      <a:off x="0" y="0"/>
                      <a:ext cx="47134" cy="140012"/>
                    </a:xfrm>
                    <a:prstGeom prst="rect">
                      <a:avLst/>
                    </a:prstGeom>
                  </pic:spPr>
                </pic:pic>
              </a:graphicData>
            </a:graphic>
          </wp:inline>
        </w:drawing>
      </w:r>
      <w:r>
        <w:rPr>
          <w:rFonts w:ascii="宋体" w:hAnsi="宋体" w:eastAsia="宋体" w:cs="宋体"/>
          <w:spacing w:val="138"/>
          <w:sz w:val="28"/>
          <w:szCs w:val="28"/>
        </w:rPr>
        <w:t xml:space="preserve"> </w:t>
      </w:r>
      <w:r>
        <w:rPr>
          <w:rFonts w:ascii="宋体" w:hAnsi="宋体" w:eastAsia="宋体" w:cs="宋体"/>
          <w:spacing w:val="-2"/>
          <w:sz w:val="28"/>
          <w:szCs w:val="28"/>
        </w:rPr>
        <w:t>三、详细分项报价清单</w:t>
      </w:r>
    </w:p>
    <w:p w14:paraId="444BA65A">
      <w:pPr>
        <w:spacing w:before="275" w:line="302" w:lineRule="auto"/>
        <w:ind w:left="0" w:leftChars="0" w:right="0" w:rightChars="0" w:firstLine="0" w:firstLineChars="0"/>
        <w:rPr>
          <w:rFonts w:ascii="宋体" w:hAnsi="宋体" w:eastAsia="宋体" w:cs="宋体"/>
          <w:sz w:val="28"/>
          <w:szCs w:val="28"/>
        </w:rPr>
      </w:pPr>
      <w:r>
        <w:rPr>
          <w:rFonts w:ascii="宋体" w:hAnsi="宋体" w:eastAsia="宋体" w:cs="宋体"/>
          <w:position w:val="-4"/>
          <w:sz w:val="28"/>
          <w:szCs w:val="28"/>
        </w:rPr>
        <w:drawing>
          <wp:inline distT="0" distB="0" distL="0" distR="0">
            <wp:extent cx="46990" cy="1397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
                    <a:stretch>
                      <a:fillRect/>
                    </a:stretch>
                  </pic:blipFill>
                  <pic:spPr>
                    <a:xfrm>
                      <a:off x="0" y="0"/>
                      <a:ext cx="47134" cy="140012"/>
                    </a:xfrm>
                    <a:prstGeom prst="rect">
                      <a:avLst/>
                    </a:prstGeom>
                  </pic:spPr>
                </pic:pic>
              </a:graphicData>
            </a:graphic>
          </wp:inline>
        </w:drawing>
      </w:r>
      <w:r>
        <w:rPr>
          <w:rFonts w:ascii="宋体" w:hAnsi="宋体" w:eastAsia="宋体" w:cs="宋体"/>
          <w:spacing w:val="4"/>
          <w:sz w:val="28"/>
          <w:szCs w:val="28"/>
        </w:rPr>
        <w:t xml:space="preserve">  </w:t>
      </w:r>
      <w:r>
        <w:rPr>
          <w:rFonts w:ascii="宋体" w:hAnsi="宋体" w:eastAsia="宋体" w:cs="宋体"/>
          <w:spacing w:val="-5"/>
          <w:sz w:val="28"/>
          <w:szCs w:val="28"/>
        </w:rPr>
        <w:t>四、</w:t>
      </w:r>
      <w:r>
        <w:rPr>
          <w:rFonts w:ascii="宋体" w:hAnsi="宋体" w:eastAsia="宋体" w:cs="宋体"/>
          <w:spacing w:val="1"/>
          <w:sz w:val="28"/>
          <w:szCs w:val="28"/>
        </w:rPr>
        <w:t>其它采购文件要求的内容及投标人认为需要补充的内</w:t>
      </w:r>
      <w:r>
        <w:rPr>
          <w:rFonts w:ascii="宋体" w:hAnsi="宋体" w:eastAsia="宋体" w:cs="宋体"/>
          <w:spacing w:val="-3"/>
          <w:sz w:val="28"/>
          <w:szCs w:val="28"/>
        </w:rPr>
        <w:t>容（格式自拟）</w:t>
      </w:r>
    </w:p>
    <w:p w14:paraId="384B5F6F">
      <w:pPr>
        <w:pStyle w:val="2"/>
        <w:spacing w:line="247" w:lineRule="auto"/>
      </w:pPr>
    </w:p>
    <w:p w14:paraId="22845319">
      <w:pPr>
        <w:pStyle w:val="2"/>
        <w:spacing w:line="247" w:lineRule="auto"/>
      </w:pPr>
    </w:p>
    <w:p w14:paraId="0CF83465">
      <w:pPr>
        <w:pStyle w:val="2"/>
        <w:spacing w:line="247" w:lineRule="auto"/>
      </w:pPr>
    </w:p>
    <w:p w14:paraId="12B56EE9">
      <w:pPr>
        <w:pStyle w:val="2"/>
        <w:spacing w:line="247" w:lineRule="auto"/>
      </w:pPr>
    </w:p>
    <w:p w14:paraId="4FAF18A4">
      <w:pPr>
        <w:pStyle w:val="2"/>
        <w:spacing w:line="247" w:lineRule="auto"/>
      </w:pPr>
    </w:p>
    <w:p w14:paraId="78593D69">
      <w:pPr>
        <w:pStyle w:val="2"/>
        <w:spacing w:line="247" w:lineRule="auto"/>
      </w:pPr>
    </w:p>
    <w:p w14:paraId="578ED20A">
      <w:pPr>
        <w:pStyle w:val="2"/>
        <w:spacing w:line="247" w:lineRule="auto"/>
      </w:pPr>
    </w:p>
    <w:p w14:paraId="01D67C61">
      <w:pPr>
        <w:pStyle w:val="2"/>
        <w:spacing w:line="248" w:lineRule="auto"/>
      </w:pPr>
    </w:p>
    <w:p w14:paraId="4B586154">
      <w:pPr>
        <w:pStyle w:val="2"/>
        <w:spacing w:line="248" w:lineRule="auto"/>
      </w:pPr>
    </w:p>
    <w:p w14:paraId="5E4D8317">
      <w:pPr>
        <w:pStyle w:val="2"/>
        <w:spacing w:line="248" w:lineRule="auto"/>
      </w:pPr>
    </w:p>
    <w:p w14:paraId="0546074E">
      <w:pPr>
        <w:pStyle w:val="2"/>
        <w:spacing w:line="248" w:lineRule="auto"/>
      </w:pPr>
    </w:p>
    <w:p w14:paraId="01325A07">
      <w:pPr>
        <w:pStyle w:val="2"/>
        <w:spacing w:line="248" w:lineRule="auto"/>
      </w:pPr>
    </w:p>
    <w:p w14:paraId="485B55B9">
      <w:pPr>
        <w:pStyle w:val="2"/>
        <w:spacing w:line="248" w:lineRule="auto"/>
      </w:pPr>
    </w:p>
    <w:p w14:paraId="200200A3">
      <w:pPr>
        <w:pStyle w:val="2"/>
        <w:spacing w:line="248" w:lineRule="auto"/>
      </w:pPr>
    </w:p>
    <w:p w14:paraId="1D925826">
      <w:pPr>
        <w:pStyle w:val="2"/>
        <w:spacing w:line="248" w:lineRule="auto"/>
      </w:pPr>
    </w:p>
    <w:p w14:paraId="1DEF8F46">
      <w:pPr>
        <w:pStyle w:val="2"/>
        <w:spacing w:line="248" w:lineRule="auto"/>
      </w:pPr>
    </w:p>
    <w:p w14:paraId="74CAE5C4">
      <w:pPr>
        <w:spacing w:before="234" w:line="360" w:lineRule="exact"/>
        <w:ind w:firstLine="3614"/>
      </w:pPr>
    </w:p>
    <w:p w14:paraId="58B4C2B5">
      <w:pPr>
        <w:spacing w:line="360" w:lineRule="exact"/>
        <w:sectPr>
          <w:pgSz w:w="11906" w:h="16839"/>
          <w:pgMar w:top="1431" w:right="1081" w:bottom="928" w:left="945" w:header="0" w:footer="0" w:gutter="0"/>
          <w:cols w:space="720" w:num="1"/>
        </w:sectPr>
      </w:pPr>
    </w:p>
    <w:p w14:paraId="3975DF28">
      <w:pPr>
        <w:pStyle w:val="2"/>
        <w:spacing w:line="350" w:lineRule="auto"/>
      </w:pPr>
    </w:p>
    <w:p w14:paraId="739DEF56">
      <w:pPr>
        <w:spacing w:before="98" w:line="220" w:lineRule="auto"/>
        <w:ind w:left="3582"/>
        <w:outlineLvl w:val="0"/>
        <w:rPr>
          <w:rFonts w:ascii="宋体" w:hAnsi="宋体" w:eastAsia="宋体" w:cs="宋体"/>
          <w:sz w:val="30"/>
          <w:szCs w:val="30"/>
        </w:rPr>
      </w:pPr>
      <w:bookmarkStart w:id="2" w:name="bookmark3"/>
      <w:bookmarkEnd w:id="2"/>
      <w:r>
        <w:rPr>
          <w:rFonts w:ascii="宋体" w:hAnsi="宋体" w:eastAsia="宋体" w:cs="宋体"/>
          <w:color w:val="FF0000"/>
          <w:spacing w:val="-5"/>
          <w:sz w:val="30"/>
          <w:szCs w:val="30"/>
        </w:rPr>
        <w:t>警示条款</w:t>
      </w:r>
    </w:p>
    <w:p w14:paraId="2663E4FD">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A8A2CB0">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1C7F856B">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7EB3068F">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4330080A">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4E232A53">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066C422B">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（六）恶意投诉的；</w:t>
      </w:r>
    </w:p>
    <w:p w14:paraId="39C2CE57">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751E8819">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71E8D90">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DE8E1C9">
      <w:pPr>
        <w:ind w:firstLine="400" w:firstLineChars="200"/>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410C781B">
      <w:pPr>
        <w:ind w:firstLine="400"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72D2FB66">
      <w:pPr>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2498156">
      <w:pPr>
        <w:numPr>
          <w:ilvl w:val="0"/>
          <w:numId w:val="1"/>
        </w:numPr>
        <w:snapToGrid/>
        <w:spacing w:line="240" w:lineRule="auto"/>
        <w:ind w:firstLine="402" w:firstLineChars="200"/>
        <w:jc w:val="left"/>
        <w:rPr>
          <w:rFonts w:hint="eastAsia" w:ascii="宋体" w:hAnsi="宋体" w:eastAsiaTheme="minorEastAsia" w:cstheme="minorBidi"/>
          <w:b/>
          <w:bCs/>
          <w:color w:val="FF0000"/>
          <w:kern w:val="2"/>
          <w:sz w:val="20"/>
          <w:szCs w:val="20"/>
          <w:highlight w:val="none"/>
        </w:rPr>
      </w:pPr>
      <w:r>
        <w:rPr>
          <w:rFonts w:hint="eastAsia" w:ascii="宋体" w:hAnsi="宋体" w:eastAsiaTheme="minorEastAsia" w:cstheme="minorBidi"/>
          <w:b/>
          <w:bCs/>
          <w:color w:val="FF0000"/>
          <w:kern w:val="2"/>
          <w:sz w:val="20"/>
          <w:szCs w:val="20"/>
          <w:highlight w:val="none"/>
        </w:rPr>
        <w:t>请投标供应商阅读《政府采购违法行为风险知悉确认书》（内容详见“投标文件附件”），并经各投标供应商负责人或投标授权代表签字并加盖单位公章后，扫描上传至投标文件一并提交。注：该风险知悉确认书用于对供应商违法行为的警示，不作为供应商资格性审查及符合性审查条件。</w:t>
      </w:r>
    </w:p>
    <w:p w14:paraId="422C9762">
      <w:pPr>
        <w:rPr>
          <w:rFonts w:hint="eastAsia"/>
        </w:rPr>
        <w:sectPr>
          <w:pgSz w:w="11906" w:h="16839"/>
          <w:pgMar w:top="1431" w:right="1301" w:bottom="0" w:left="1785" w:header="0" w:footer="0" w:gutter="0"/>
          <w:cols w:space="720" w:num="1"/>
        </w:sectPr>
      </w:pPr>
      <w:r>
        <w:rPr>
          <w:rFonts w:hint="eastAsia"/>
        </w:rPr>
        <w:br w:type="page"/>
      </w:r>
    </w:p>
    <w:p w14:paraId="77A64324">
      <w:pPr>
        <w:pStyle w:val="2"/>
        <w:rPr>
          <w:rFonts w:hint="eastAsia"/>
        </w:rPr>
      </w:pPr>
    </w:p>
    <w:p w14:paraId="18A0C3CF">
      <w:pPr>
        <w:pStyle w:val="2"/>
        <w:spacing w:line="244" w:lineRule="auto"/>
      </w:pPr>
    </w:p>
    <w:p w14:paraId="56451237">
      <w:pPr>
        <w:spacing w:before="98" w:line="222" w:lineRule="auto"/>
        <w:ind w:left="2977"/>
        <w:outlineLvl w:val="0"/>
        <w:rPr>
          <w:rFonts w:ascii="黑体" w:hAnsi="黑体" w:eastAsia="黑体" w:cs="黑体"/>
          <w:sz w:val="30"/>
          <w:szCs w:val="30"/>
        </w:rPr>
      </w:pPr>
      <w:bookmarkStart w:id="3" w:name="bookmark4"/>
      <w:bookmarkEnd w:id="3"/>
      <w:bookmarkStart w:id="4" w:name="bookmark8"/>
      <w:bookmarkEnd w:id="4"/>
      <w:r>
        <w:rPr>
          <w:rFonts w:ascii="黑体" w:hAnsi="黑体" w:eastAsia="黑体" w:cs="黑体"/>
          <w:spacing w:val="-5"/>
          <w:sz w:val="30"/>
          <w:szCs w:val="30"/>
        </w:rPr>
        <w:t>第一册</w:t>
      </w:r>
      <w:r>
        <w:rPr>
          <w:rFonts w:ascii="黑体" w:hAnsi="黑体" w:eastAsia="黑体" w:cs="黑体"/>
          <w:spacing w:val="11"/>
          <w:sz w:val="30"/>
          <w:szCs w:val="30"/>
        </w:rPr>
        <w:t xml:space="preserve">  </w:t>
      </w:r>
      <w:r>
        <w:rPr>
          <w:rFonts w:ascii="黑体" w:hAnsi="黑体" w:eastAsia="黑体" w:cs="黑体"/>
          <w:spacing w:val="-5"/>
          <w:sz w:val="30"/>
          <w:szCs w:val="30"/>
        </w:rPr>
        <w:t>专用条款</w:t>
      </w:r>
    </w:p>
    <w:p w14:paraId="7F5FA2B7">
      <w:pPr>
        <w:pStyle w:val="2"/>
        <w:spacing w:line="247" w:lineRule="auto"/>
      </w:pPr>
    </w:p>
    <w:p w14:paraId="003DEA11">
      <w:pPr>
        <w:pStyle w:val="2"/>
        <w:spacing w:line="247" w:lineRule="auto"/>
      </w:pPr>
    </w:p>
    <w:p w14:paraId="6068CEC9">
      <w:pPr>
        <w:spacing w:before="97" w:line="219" w:lineRule="auto"/>
        <w:ind w:left="2972"/>
        <w:outlineLvl w:val="1"/>
        <w:rPr>
          <w:rFonts w:hint="eastAsia" w:ascii="宋体" w:hAnsi="宋体" w:eastAsia="宋体" w:cs="宋体"/>
          <w:sz w:val="30"/>
          <w:szCs w:val="30"/>
          <w:lang w:eastAsia="zh-CN"/>
        </w:rPr>
      </w:pPr>
      <w:bookmarkStart w:id="5" w:name="bookmark10"/>
      <w:bookmarkEnd w:id="5"/>
      <w:r>
        <w:rPr>
          <w:rFonts w:ascii="宋体" w:hAnsi="宋体" w:eastAsia="宋体" w:cs="宋体"/>
          <w:b/>
          <w:bCs/>
          <w:spacing w:val="-3"/>
          <w:sz w:val="30"/>
          <w:szCs w:val="30"/>
        </w:rPr>
        <w:t>第一章</w:t>
      </w:r>
      <w:r>
        <w:rPr>
          <w:rFonts w:ascii="宋体" w:hAnsi="宋体" w:eastAsia="宋体" w:cs="宋体"/>
          <w:spacing w:val="-3"/>
          <w:sz w:val="30"/>
          <w:szCs w:val="30"/>
        </w:rPr>
        <w:t xml:space="preserve">  </w:t>
      </w:r>
      <w:r>
        <w:rPr>
          <w:rFonts w:hint="eastAsia" w:ascii="宋体" w:hAnsi="宋体" w:eastAsia="宋体" w:cs="宋体"/>
          <w:b/>
          <w:bCs/>
          <w:spacing w:val="-3"/>
          <w:sz w:val="30"/>
          <w:szCs w:val="30"/>
          <w:lang w:eastAsia="zh-CN"/>
        </w:rPr>
        <w:t>招标公告</w:t>
      </w:r>
    </w:p>
    <w:p w14:paraId="427FC6A9">
      <w:pPr>
        <w:pStyle w:val="2"/>
        <w:spacing w:line="369" w:lineRule="auto"/>
      </w:pPr>
    </w:p>
    <w:p w14:paraId="5BC0A919">
      <w:pPr>
        <w:pStyle w:val="2"/>
        <w:spacing w:line="247" w:lineRule="auto"/>
      </w:pPr>
      <w:bookmarkStart w:id="6" w:name="bookmark9"/>
      <w:bookmarkEnd w:id="6"/>
      <w:bookmarkStart w:id="7" w:name="bookmark11"/>
      <w:bookmarkEnd w:id="7"/>
    </w:p>
    <w:p w14:paraId="35BDE4BA">
      <w:pPr>
        <w:pStyle w:val="2"/>
        <w:spacing w:line="247" w:lineRule="auto"/>
      </w:pPr>
    </w:p>
    <w:p w14:paraId="4D4F02CD">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D0804AF">
      <w:pPr>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eastAsia="宋体" w:cs="宋体"/>
          <w:color w:val="auto"/>
          <w:kern w:val="0"/>
          <w:szCs w:val="21"/>
          <w:highlight w:val="none"/>
          <w:lang w:eastAsia="zh-CN"/>
        </w:rPr>
        <w:t>、</w:t>
      </w:r>
      <w:r>
        <w:rPr>
          <w:spacing w:val="9"/>
        </w:rPr>
        <w:t>投标人须</w:t>
      </w:r>
      <w:r>
        <w:rPr>
          <w:rFonts w:hint="eastAsia" w:ascii="宋体" w:hAnsi="宋体" w:eastAsia="宋体" w:cs="宋体"/>
          <w:szCs w:val="21"/>
        </w:rPr>
        <w:t>在中国境内注册的独立法人或非法人组织（独立法人</w:t>
      </w:r>
      <w:r>
        <w:rPr>
          <w:rFonts w:hint="eastAsia" w:ascii="宋体" w:hAnsi="宋体" w:eastAsia="宋体" w:cs="宋体"/>
          <w:bCs/>
          <w:kern w:val="0"/>
          <w:szCs w:val="21"/>
        </w:rPr>
        <w:t>提供营业执照扫描件/非法人组织则提供相应证照扫描件</w:t>
      </w:r>
      <w:r>
        <w:rPr>
          <w:rFonts w:hint="eastAsia" w:ascii="宋体" w:hAnsi="宋体" w:eastAsia="宋体" w:cs="宋体"/>
          <w:szCs w:val="21"/>
        </w:rPr>
        <w:t>）；</w:t>
      </w:r>
    </w:p>
    <w:p w14:paraId="6B9A4FD7">
      <w:pPr>
        <w:ind w:firstLine="630" w:firstLineChars="3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eastAsia="宋体" w:cs="宋体"/>
          <w:color w:val="auto"/>
          <w:kern w:val="0"/>
          <w:szCs w:val="21"/>
          <w:highlight w:val="none"/>
          <w:lang w:eastAsia="zh-CN"/>
        </w:rPr>
        <w:t>、</w:t>
      </w:r>
      <w:r>
        <w:rPr>
          <w:spacing w:val="9"/>
        </w:rPr>
        <w:t>投标人须为深圳市政府采购注册供应商（提供注册卡扫描件或网站信息查询截图）</w:t>
      </w:r>
      <w:r>
        <w:rPr>
          <w:rFonts w:hint="eastAsia" w:ascii="宋体" w:hAnsi="宋体" w:cs="宋体"/>
          <w:color w:val="auto"/>
          <w:kern w:val="0"/>
          <w:szCs w:val="21"/>
          <w:highlight w:val="none"/>
        </w:rPr>
        <w:t>；</w:t>
      </w:r>
    </w:p>
    <w:p w14:paraId="51CFCB25">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eastAsia="宋体" w:cs="宋体"/>
          <w:color w:val="auto"/>
          <w:kern w:val="0"/>
          <w:szCs w:val="21"/>
          <w:highlight w:val="none"/>
          <w:lang w:eastAsia="zh-CN"/>
        </w:rPr>
        <w:t>、</w:t>
      </w:r>
      <w:r>
        <w:rPr>
          <w:spacing w:val="10"/>
        </w:rPr>
        <w:t>投标人须按截图要求提供通过“信用中国</w:t>
      </w:r>
      <w:r>
        <w:rPr>
          <w:spacing w:val="-70"/>
        </w:rPr>
        <w:t xml:space="preserve"> </w:t>
      </w:r>
      <w:r>
        <w:rPr>
          <w:spacing w:val="10"/>
        </w:rPr>
        <w:t>”网（</w:t>
      </w:r>
      <w:r>
        <w:t>www</w:t>
      </w:r>
      <w:r>
        <w:rPr>
          <w:spacing w:val="10"/>
        </w:rPr>
        <w:t>.</w:t>
      </w:r>
      <w:r>
        <w:t>creditchina</w:t>
      </w:r>
      <w:r>
        <w:rPr>
          <w:spacing w:val="10"/>
        </w:rPr>
        <w:t>.</w:t>
      </w:r>
      <w:r>
        <w:t>gov</w:t>
      </w:r>
      <w:r>
        <w:rPr>
          <w:spacing w:val="9"/>
        </w:rPr>
        <w:t>.</w:t>
      </w:r>
      <w:r>
        <w:t>cn</w:t>
      </w:r>
      <w:r>
        <w:rPr>
          <w:spacing w:val="9"/>
        </w:rPr>
        <w:t>）、中国政</w:t>
      </w:r>
      <w:r>
        <w:t xml:space="preserve"> </w:t>
      </w:r>
      <w:r>
        <w:rPr>
          <w:spacing w:val="10"/>
        </w:rPr>
        <w:t>府采购网（</w:t>
      </w:r>
      <w:r>
        <w:t>www</w:t>
      </w:r>
      <w:r>
        <w:rPr>
          <w:spacing w:val="10"/>
        </w:rPr>
        <w:t>.</w:t>
      </w:r>
      <w:r>
        <w:t>ccgp</w:t>
      </w:r>
      <w:r>
        <w:rPr>
          <w:spacing w:val="10"/>
        </w:rPr>
        <w:t>.</w:t>
      </w:r>
      <w:r>
        <w:t>gov</w:t>
      </w:r>
      <w:r>
        <w:rPr>
          <w:spacing w:val="10"/>
        </w:rPr>
        <w:t>.</w:t>
      </w:r>
      <w:r>
        <w:t>cn</w:t>
      </w:r>
      <w:r>
        <w:rPr>
          <w:spacing w:val="10"/>
        </w:rPr>
        <w:t>）信用信息下载扫描件（详见采购文件相应章节）</w:t>
      </w:r>
      <w:r>
        <w:rPr>
          <w:rFonts w:hint="eastAsia"/>
          <w:spacing w:val="10"/>
          <w:lang w:eastAsia="zh-CN"/>
        </w:rPr>
        <w:t>；</w:t>
      </w:r>
    </w:p>
    <w:p w14:paraId="5FB2EBAC">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spacing w:val="8"/>
        </w:rPr>
        <w:t>投标人必须按照采购文件所提供的《</w:t>
      </w:r>
      <w:r>
        <w:rPr>
          <w:rFonts w:hint="eastAsia"/>
          <w:spacing w:val="8"/>
          <w:lang w:eastAsia="zh-CN"/>
        </w:rPr>
        <w:t>政府采购响应及履约承诺函</w:t>
      </w:r>
      <w:r>
        <w:rPr>
          <w:spacing w:val="8"/>
        </w:rPr>
        <w:t>》进行承诺（详见采购文件相应章节）</w:t>
      </w:r>
      <w:r>
        <w:rPr>
          <w:rFonts w:hint="eastAsia" w:ascii="宋体" w:hAnsi="宋体" w:cs="宋体"/>
          <w:color w:val="auto"/>
          <w:kern w:val="0"/>
          <w:szCs w:val="21"/>
          <w:highlight w:val="none"/>
        </w:rPr>
        <w:t>；</w:t>
      </w:r>
    </w:p>
    <w:p w14:paraId="3F495F24">
      <w:pPr>
        <w:ind w:firstLine="630" w:firstLineChars="3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spacing w:val="8"/>
          <w:lang w:val="en-US" w:eastAsia="zh-CN"/>
        </w:rPr>
        <w:t>投标人需根据实际填写“股东构成审查表”（详见采购文件相应章节）</w:t>
      </w:r>
      <w:r>
        <w:rPr>
          <w:rFonts w:hint="eastAsia" w:ascii="宋体" w:hAnsi="宋体" w:cs="宋体"/>
          <w:color w:val="auto"/>
          <w:kern w:val="0"/>
          <w:szCs w:val="21"/>
          <w:highlight w:val="none"/>
          <w:lang w:val="en-US" w:eastAsia="zh-CN"/>
        </w:rPr>
        <w:t>；</w:t>
      </w:r>
    </w:p>
    <w:p w14:paraId="597254BE">
      <w:pPr>
        <w:ind w:firstLine="630" w:firstLineChars="3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6、本项目不接受进口产品响应，不接受联合体响应（由投标人在《政府采购响应及履约承诺函》中作出承诺）；</w:t>
      </w:r>
    </w:p>
    <w:p w14:paraId="3CD4924E">
      <w:pPr>
        <w:ind w:firstLine="630" w:firstLineChars="300"/>
        <w:rPr>
          <w:rFonts w:hint="eastAsia"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7</w:t>
      </w:r>
      <w:r>
        <w:rPr>
          <w:rFonts w:hint="eastAsia" w:ascii="宋体" w:hAnsi="宋体" w:eastAsia="宋体" w:cs="宋体"/>
          <w:color w:val="FF0000"/>
          <w:kern w:val="0"/>
          <w:szCs w:val="21"/>
          <w:highlight w:val="none"/>
          <w:lang w:eastAsia="zh-CN"/>
        </w:rPr>
        <w:t>、</w:t>
      </w:r>
      <w:r>
        <w:rPr>
          <w:rFonts w:hint="eastAsia" w:ascii="宋体" w:hAnsi="宋体" w:cs="宋体"/>
          <w:color w:val="FF0000"/>
          <w:kern w:val="0"/>
          <w:szCs w:val="21"/>
          <w:highlight w:val="none"/>
          <w:lang w:val="en-US" w:eastAsia="zh-CN"/>
        </w:rPr>
        <w:t>本项目是（否）专门面向中小企业采购：是。本项目属于专门面向中小微企业采购的项目(投标人需提供符合要求的《中小企业声明函》，所投产商企业类型均须为中小微型企业；如投标人为残疾人福利性单位或监狱企业，视同小型、微型企业，提供《残疾人福利性单位声明函》或《监狱企业函》及监狱企业证明文件亦视为符合)。</w:t>
      </w:r>
    </w:p>
    <w:p w14:paraId="115EE09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color w:val="auto"/>
          <w:kern w:val="0"/>
          <w:szCs w:val="21"/>
          <w:highlight w:val="none"/>
        </w:rPr>
      </w:pPr>
    </w:p>
    <w:p w14:paraId="4288C3C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注：（1）“信用中国”（www.creditchina.gov.cn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w:t>
      </w:r>
      <w:r>
        <w:rPr>
          <w:rFonts w:hint="eastAsia" w:ascii="宋体" w:hAnsi="宋体" w:cs="宋体"/>
          <w:color w:val="auto"/>
          <w:kern w:val="0"/>
          <w:szCs w:val="21"/>
          <w:highlight w:val="none"/>
        </w:rPr>
        <w:t>“信用服务”栏的“重大税收违法失信主体”“失信被执行人”</w:t>
      </w:r>
      <w:r>
        <w:rPr>
          <w:rFonts w:hint="eastAsia" w:ascii="宋体" w:hAnsi="宋体" w:cs="宋体"/>
          <w:color w:val="auto"/>
          <w:kern w:val="0"/>
          <w:szCs w:val="21"/>
          <w:highlight w:val="none"/>
          <w:lang w:val="en-US" w:eastAsia="zh-CN"/>
        </w:rPr>
        <w:t>或者下载信用信息报告）</w:t>
      </w:r>
      <w:r>
        <w:rPr>
          <w:rFonts w:hint="eastAsia" w:ascii="宋体" w:hAnsi="宋体" w:cs="宋体"/>
          <w:color w:val="auto"/>
          <w:kern w:val="0"/>
          <w:szCs w:val="21"/>
          <w:highlight w:val="none"/>
        </w:rPr>
        <w:t>，“中国政府采购网”（www.ccgp.gov.cn）中的“政府采购严重违法失信行为记录名单”为供应商信用信息的查询渠道；</w:t>
      </w:r>
    </w:p>
    <w:p w14:paraId="00E9AC15">
      <w:pPr>
        <w:ind w:firstLine="420" w:firstLineChars="200"/>
        <w:rPr>
          <w:rFonts w:ascii="宋体" w:hAnsi="宋体"/>
          <w:color w:val="auto"/>
          <w:highlight w:val="none"/>
        </w:rPr>
      </w:pPr>
      <w:r>
        <w:rPr>
          <w:rFonts w:hint="eastAsia" w:ascii="宋体" w:hAnsi="宋体"/>
          <w:color w:val="auto"/>
          <w:highlight w:val="none"/>
        </w:rPr>
        <w:t>（2）供应商投标（上传投标文件）必须先行办理注册手续，具体按照相关内容指引办理。</w:t>
      </w:r>
    </w:p>
    <w:p w14:paraId="31A10A8B">
      <w:pPr>
        <w:snapToGrid w:val="0"/>
        <w:spacing w:line="300" w:lineRule="auto"/>
        <w:ind w:firstLine="480" w:firstLineChars="200"/>
        <w:rPr>
          <w:rFonts w:ascii="Arial" w:hAnsi="Arial" w:eastAsia="宋体" w:cs="Times New Roman"/>
          <w:color w:val="auto"/>
          <w:sz w:val="24"/>
          <w:szCs w:val="24"/>
          <w:highlight w:val="none"/>
        </w:rPr>
      </w:pPr>
    </w:p>
    <w:p w14:paraId="6E88C07E">
      <w:pPr>
        <w:spacing w:afterLines="25"/>
        <w:jc w:val="center"/>
        <w:rPr>
          <w:b/>
          <w:color w:val="FF0000"/>
          <w:sz w:val="30"/>
          <w:szCs w:val="30"/>
          <w:highlight w:val="none"/>
        </w:rPr>
      </w:pPr>
      <w:r>
        <w:rPr>
          <w:rFonts w:hint="eastAsia" w:ascii="Arial" w:hAnsi="Arial" w:eastAsia="宋体" w:cs="Times New Roman"/>
          <w:b/>
          <w:color w:val="FF0000"/>
          <w:sz w:val="30"/>
          <w:szCs w:val="30"/>
          <w:highlight w:val="none"/>
        </w:rPr>
        <w:t>完整公告内容以网站公布信息为准，详见：深圳政府采购自行采购系统</w:t>
      </w:r>
      <w:r>
        <w:rPr>
          <w:rFonts w:hint="eastAsia"/>
          <w:b/>
          <w:color w:val="FF0000"/>
          <w:sz w:val="30"/>
          <w:szCs w:val="30"/>
          <w:highlight w:val="none"/>
        </w:rPr>
        <w:t>网（https://zxcg.szggzy.com/home/index.html）</w:t>
      </w:r>
    </w:p>
    <w:p w14:paraId="7C901269">
      <w:pPr>
        <w:pStyle w:val="2"/>
        <w:spacing w:line="247" w:lineRule="auto"/>
      </w:pPr>
    </w:p>
    <w:p w14:paraId="532B6ADB">
      <w:pPr>
        <w:pStyle w:val="2"/>
        <w:spacing w:line="247" w:lineRule="auto"/>
      </w:pPr>
    </w:p>
    <w:p w14:paraId="08DE99FC">
      <w:pPr>
        <w:pStyle w:val="2"/>
        <w:spacing w:line="248" w:lineRule="auto"/>
      </w:pPr>
    </w:p>
    <w:p w14:paraId="2759F64A">
      <w:pPr>
        <w:pStyle w:val="2"/>
        <w:spacing w:line="248" w:lineRule="auto"/>
      </w:pPr>
    </w:p>
    <w:p w14:paraId="3AABB8DE">
      <w:pPr>
        <w:pStyle w:val="2"/>
        <w:spacing w:line="248" w:lineRule="auto"/>
      </w:pPr>
    </w:p>
    <w:p w14:paraId="5C8CBACC">
      <w:pPr>
        <w:pStyle w:val="2"/>
        <w:spacing w:line="248" w:lineRule="auto"/>
      </w:pPr>
    </w:p>
    <w:p w14:paraId="108D13C0">
      <w:pPr>
        <w:pStyle w:val="2"/>
        <w:spacing w:line="248" w:lineRule="auto"/>
      </w:pPr>
    </w:p>
    <w:p w14:paraId="02BF91D8">
      <w:pPr>
        <w:pStyle w:val="2"/>
        <w:spacing w:line="248" w:lineRule="auto"/>
      </w:pPr>
    </w:p>
    <w:p w14:paraId="2B936F35">
      <w:pPr>
        <w:pStyle w:val="2"/>
        <w:spacing w:line="248" w:lineRule="auto"/>
      </w:pPr>
    </w:p>
    <w:p w14:paraId="29AC4E2C">
      <w:pPr>
        <w:pStyle w:val="2"/>
        <w:spacing w:line="248" w:lineRule="auto"/>
      </w:pPr>
    </w:p>
    <w:p w14:paraId="0FE7F244">
      <w:pPr>
        <w:pStyle w:val="2"/>
        <w:spacing w:line="248" w:lineRule="auto"/>
      </w:pPr>
    </w:p>
    <w:p w14:paraId="45F40A3E">
      <w:pPr>
        <w:pStyle w:val="2"/>
        <w:spacing w:line="248" w:lineRule="auto"/>
      </w:pPr>
    </w:p>
    <w:p w14:paraId="08757832">
      <w:pPr>
        <w:pStyle w:val="2"/>
        <w:spacing w:line="248" w:lineRule="auto"/>
      </w:pPr>
    </w:p>
    <w:p w14:paraId="1ABB6284">
      <w:pPr>
        <w:pStyle w:val="2"/>
        <w:spacing w:line="248" w:lineRule="auto"/>
      </w:pPr>
    </w:p>
    <w:p w14:paraId="56A1414C">
      <w:pPr>
        <w:pStyle w:val="2"/>
        <w:spacing w:line="248" w:lineRule="auto"/>
      </w:pPr>
    </w:p>
    <w:p w14:paraId="4C0DBCDB">
      <w:pPr>
        <w:pStyle w:val="2"/>
        <w:spacing w:line="248" w:lineRule="auto"/>
      </w:pPr>
    </w:p>
    <w:p w14:paraId="26CB1E69">
      <w:pPr>
        <w:pStyle w:val="2"/>
        <w:spacing w:line="248" w:lineRule="auto"/>
      </w:pPr>
    </w:p>
    <w:p w14:paraId="25E56520">
      <w:pPr>
        <w:pStyle w:val="2"/>
        <w:spacing w:line="248" w:lineRule="auto"/>
      </w:pPr>
    </w:p>
    <w:p w14:paraId="09E780B0">
      <w:pPr>
        <w:pStyle w:val="2"/>
        <w:spacing w:line="248" w:lineRule="auto"/>
      </w:pPr>
    </w:p>
    <w:p w14:paraId="5E5BA72D">
      <w:pPr>
        <w:pStyle w:val="2"/>
        <w:spacing w:line="248" w:lineRule="auto"/>
      </w:pPr>
    </w:p>
    <w:p w14:paraId="41A678F3">
      <w:pPr>
        <w:pStyle w:val="2"/>
        <w:spacing w:line="248" w:lineRule="auto"/>
      </w:pPr>
    </w:p>
    <w:p w14:paraId="67078D79">
      <w:pPr>
        <w:spacing w:line="360" w:lineRule="exact"/>
        <w:sectPr>
          <w:pgSz w:w="11906" w:h="16839"/>
          <w:pgMar w:top="1431" w:right="1301" w:bottom="0" w:left="1785" w:header="0" w:footer="0" w:gutter="0"/>
          <w:cols w:space="720" w:num="1"/>
        </w:sectPr>
      </w:pPr>
    </w:p>
    <w:p w14:paraId="5F0676B4">
      <w:pPr>
        <w:spacing w:before="88" w:line="225" w:lineRule="auto"/>
        <w:ind w:left="0" w:leftChars="0" w:firstLine="0" w:firstLineChars="0"/>
        <w:jc w:val="center"/>
        <w:outlineLvl w:val="1"/>
        <w:rPr>
          <w:rFonts w:hint="eastAsia" w:ascii="宋体" w:hAnsi="宋体" w:eastAsia="宋体" w:cs="宋体"/>
          <w:sz w:val="31"/>
          <w:szCs w:val="31"/>
          <w:lang w:val="en-US" w:eastAsia="zh-CN"/>
        </w:rPr>
      </w:pPr>
      <w:bookmarkStart w:id="8" w:name="bookmark12"/>
      <w:bookmarkEnd w:id="8"/>
      <w:bookmarkStart w:id="9" w:name="bookmark13"/>
      <w:bookmarkEnd w:id="9"/>
      <w:r>
        <w:rPr>
          <w:rFonts w:ascii="宋体" w:hAnsi="宋体" w:eastAsia="宋体" w:cs="宋体"/>
          <w:b/>
          <w:bCs/>
          <w:spacing w:val="3"/>
          <w:sz w:val="31"/>
          <w:szCs w:val="31"/>
        </w:rPr>
        <w:t>第二章</w:t>
      </w:r>
      <w:r>
        <w:rPr>
          <w:rFonts w:ascii="宋体" w:hAnsi="宋体" w:eastAsia="宋体" w:cs="宋体"/>
          <w:spacing w:val="15"/>
          <w:sz w:val="31"/>
          <w:szCs w:val="31"/>
        </w:rPr>
        <w:t xml:space="preserve">  </w:t>
      </w:r>
      <w:r>
        <w:rPr>
          <w:rFonts w:ascii="宋体" w:hAnsi="宋体" w:eastAsia="宋体" w:cs="宋体"/>
          <w:b/>
          <w:bCs/>
          <w:spacing w:val="3"/>
          <w:sz w:val="31"/>
          <w:szCs w:val="31"/>
        </w:rPr>
        <w:t>项目需求</w:t>
      </w:r>
      <w:r>
        <w:rPr>
          <w:rFonts w:hint="eastAsia" w:ascii="宋体" w:hAnsi="宋体" w:eastAsia="宋体" w:cs="宋体"/>
          <w:b/>
          <w:bCs/>
          <w:spacing w:val="3"/>
          <w:sz w:val="31"/>
          <w:szCs w:val="31"/>
          <w:lang w:val="en-US" w:eastAsia="zh-CN"/>
        </w:rPr>
        <w:t>及其他关键信息</w:t>
      </w:r>
    </w:p>
    <w:p w14:paraId="299A6BE7">
      <w:pPr>
        <w:tabs>
          <w:tab w:val="left" w:pos="720"/>
        </w:tabs>
        <w:rPr>
          <w:rFonts w:hint="eastAsia" w:ascii="黑体" w:hAnsi="宋体" w:eastAsia="黑体"/>
          <w:color w:val="auto"/>
          <w:sz w:val="24"/>
          <w:highlight w:val="none"/>
        </w:rPr>
      </w:pPr>
    </w:p>
    <w:p w14:paraId="4F0778EF">
      <w:pPr>
        <w:tabs>
          <w:tab w:val="left" w:pos="720"/>
        </w:tabs>
        <w:rPr>
          <w:rFonts w:ascii="黑体" w:hAnsi="宋体" w:eastAsia="黑体"/>
          <w:color w:val="auto"/>
          <w:sz w:val="24"/>
          <w:highlight w:val="none"/>
        </w:rPr>
      </w:pPr>
      <w:r>
        <w:rPr>
          <w:rFonts w:hint="eastAsia" w:ascii="黑体" w:hAnsi="宋体" w:eastAsia="黑体"/>
          <w:color w:val="auto"/>
          <w:sz w:val="24"/>
          <w:highlight w:val="none"/>
        </w:rPr>
        <w:t>（一）</w:t>
      </w:r>
      <w:r>
        <w:rPr>
          <w:rFonts w:hint="eastAsia" w:ascii="黑体" w:hAnsi="宋体" w:eastAsia="黑体"/>
          <w:bCs/>
          <w:color w:val="auto"/>
          <w:sz w:val="24"/>
          <w:highlight w:val="none"/>
        </w:rPr>
        <w:t>与“对通用条款的补充内容”章节相关的事项</w:t>
      </w:r>
    </w:p>
    <w:p w14:paraId="57C3FA55">
      <w:pPr>
        <w:tabs>
          <w:tab w:val="left" w:pos="720"/>
        </w:tabs>
        <w:rPr>
          <w:rFonts w:hint="eastAsia" w:ascii="黑体" w:hAnsi="宋体" w:eastAsia="黑体"/>
          <w:bCs/>
          <w:color w:val="auto"/>
          <w:sz w:val="24"/>
          <w:highlight w:val="none"/>
          <w:lang w:val="en-US" w:eastAsia="zh-CN"/>
        </w:rPr>
      </w:pPr>
      <w:r>
        <w:rPr>
          <w:rFonts w:hint="eastAsia" w:ascii="黑体" w:hAnsi="宋体" w:eastAsia="黑体"/>
          <w:bCs/>
          <w:color w:val="auto"/>
          <w:sz w:val="24"/>
          <w:highlight w:val="none"/>
          <w:lang w:val="en-US" w:eastAsia="zh-CN"/>
        </w:rPr>
        <w:t>1、评标定标信息</w:t>
      </w:r>
    </w:p>
    <w:p w14:paraId="03823AA9">
      <w:pPr>
        <w:jc w:val="center"/>
        <w:rPr>
          <w:color w:val="auto"/>
          <w:highlight w:val="none"/>
        </w:rPr>
      </w:pPr>
      <w:r>
        <w:rPr>
          <w:rFonts w:hint="eastAsia"/>
          <w:b/>
          <w:color w:val="auto"/>
          <w:highlight w:val="none"/>
        </w:rPr>
        <w:t>非评定分离项目</w:t>
      </w:r>
    </w:p>
    <w:tbl>
      <w:tblPr>
        <w:tblStyle w:val="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2B47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5FF6347">
            <w:pPr>
              <w:widowControl w:val="0"/>
              <w:jc w:val="center"/>
              <w:rPr>
                <w:color w:val="auto"/>
                <w:highlight w:val="none"/>
              </w:rPr>
            </w:pPr>
            <w:r>
              <w:rPr>
                <w:rFonts w:hint="eastAsia"/>
                <w:color w:val="auto"/>
                <w:highlight w:val="none"/>
              </w:rPr>
              <w:t>评标方法</w:t>
            </w:r>
          </w:p>
        </w:tc>
        <w:tc>
          <w:tcPr>
            <w:tcW w:w="3235" w:type="dxa"/>
          </w:tcPr>
          <w:p w14:paraId="05D2A8AA">
            <w:pPr>
              <w:widowControl w:val="0"/>
              <w:jc w:val="center"/>
              <w:rPr>
                <w:rFonts w:hint="default" w:eastAsia="宋体"/>
                <w:color w:val="auto"/>
                <w:highlight w:val="none"/>
                <w:lang w:val="en-US" w:eastAsia="zh-CN"/>
              </w:rPr>
            </w:pPr>
            <w:r>
              <w:rPr>
                <w:rFonts w:hint="eastAsia"/>
                <w:color w:val="auto"/>
                <w:highlight w:val="none"/>
              </w:rPr>
              <w:sym w:font="Wingdings" w:char="00FE"/>
            </w:r>
            <w:r>
              <w:rPr>
                <w:rFonts w:hint="eastAsia"/>
                <w:color w:val="auto"/>
                <w:highlight w:val="none"/>
              </w:rPr>
              <w:t>综合评分法</w:t>
            </w:r>
          </w:p>
        </w:tc>
        <w:tc>
          <w:tcPr>
            <w:tcW w:w="2450" w:type="dxa"/>
          </w:tcPr>
          <w:p w14:paraId="006D8800">
            <w:pPr>
              <w:widowControl w:val="0"/>
              <w:jc w:val="center"/>
              <w:rPr>
                <w:rFonts w:hint="eastAsia"/>
                <w:color w:val="auto"/>
                <w:highlight w:val="none"/>
              </w:rPr>
            </w:pPr>
            <w:r>
              <w:rPr>
                <w:rFonts w:hint="eastAsia" w:ascii="Times New Roman" w:eastAsia="宋体"/>
                <w:color w:val="auto"/>
                <w:highlight w:val="none"/>
                <w:lang w:val="en-US" w:eastAsia="zh-CN"/>
              </w:rPr>
              <w:sym w:font="Wingdings" w:char="00A8"/>
            </w:r>
            <w:r>
              <w:rPr>
                <w:rFonts w:hint="eastAsia" w:ascii="Times New Roman" w:eastAsia="宋体"/>
                <w:color w:val="auto"/>
                <w:highlight w:val="none"/>
                <w:lang w:val="en-US" w:eastAsia="zh-CN"/>
              </w:rPr>
              <w:t>最低价法</w:t>
            </w:r>
          </w:p>
        </w:tc>
      </w:tr>
      <w:tr w14:paraId="7983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3D699DB8">
            <w:pPr>
              <w:widowControl w:val="0"/>
              <w:jc w:val="center"/>
              <w:rPr>
                <w:color w:val="auto"/>
                <w:highlight w:val="none"/>
              </w:rPr>
            </w:pPr>
            <w:r>
              <w:rPr>
                <w:rFonts w:hint="eastAsia"/>
                <w:color w:val="auto"/>
                <w:highlight w:val="none"/>
              </w:rPr>
              <w:t>候选中标供应商家数</w:t>
            </w:r>
          </w:p>
        </w:tc>
        <w:tc>
          <w:tcPr>
            <w:tcW w:w="3235" w:type="dxa"/>
          </w:tcPr>
          <w:p w14:paraId="4BD73278">
            <w:pPr>
              <w:widowControl w:val="0"/>
              <w:jc w:val="center"/>
              <w:rPr>
                <w:rFonts w:hint="eastAsia" w:eastAsia="宋体"/>
                <w:color w:val="auto"/>
                <w:highlight w:val="none"/>
                <w:lang w:val="en-US" w:eastAsia="zh-CN"/>
              </w:rPr>
            </w:pPr>
            <w:r>
              <w:rPr>
                <w:rFonts w:hint="eastAsia" w:eastAsia="宋体"/>
                <w:color w:val="auto"/>
                <w:highlight w:val="none"/>
                <w:lang w:val="en-US" w:eastAsia="zh-CN"/>
              </w:rPr>
              <w:t>3</w:t>
            </w:r>
          </w:p>
        </w:tc>
        <w:tc>
          <w:tcPr>
            <w:tcW w:w="2450" w:type="dxa"/>
          </w:tcPr>
          <w:p w14:paraId="04B799F8">
            <w:pPr>
              <w:widowControl w:val="0"/>
              <w:jc w:val="center"/>
              <w:rPr>
                <w:rFonts w:hint="eastAsia" w:eastAsiaTheme="minorEastAsia"/>
                <w:color w:val="auto"/>
                <w:highlight w:val="none"/>
                <w:lang w:eastAsia="zh-CN"/>
              </w:rPr>
            </w:pPr>
            <w:r>
              <w:rPr>
                <w:rFonts w:hint="eastAsia"/>
                <w:color w:val="auto"/>
                <w:highlight w:val="none"/>
                <w:lang w:val="en-US" w:eastAsia="zh-CN"/>
              </w:rPr>
              <w:t>1</w:t>
            </w:r>
          </w:p>
        </w:tc>
      </w:tr>
      <w:tr w14:paraId="18C5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DFD7166">
            <w:pPr>
              <w:widowControl w:val="0"/>
              <w:jc w:val="center"/>
              <w:rPr>
                <w:color w:val="auto"/>
                <w:highlight w:val="none"/>
              </w:rPr>
            </w:pPr>
            <w:r>
              <w:rPr>
                <w:rFonts w:hint="eastAsia"/>
                <w:color w:val="auto"/>
                <w:highlight w:val="none"/>
              </w:rPr>
              <w:t>中标供应商家数</w:t>
            </w:r>
          </w:p>
        </w:tc>
        <w:tc>
          <w:tcPr>
            <w:tcW w:w="3235" w:type="dxa"/>
          </w:tcPr>
          <w:p w14:paraId="70BDFC63">
            <w:pPr>
              <w:widowControl w:val="0"/>
              <w:jc w:val="center"/>
              <w:rPr>
                <w:color w:val="auto"/>
                <w:highlight w:val="none"/>
              </w:rPr>
            </w:pPr>
            <w:r>
              <w:rPr>
                <w:rFonts w:hint="eastAsia"/>
                <w:color w:val="auto"/>
                <w:highlight w:val="none"/>
              </w:rPr>
              <w:t>1</w:t>
            </w:r>
          </w:p>
        </w:tc>
        <w:tc>
          <w:tcPr>
            <w:tcW w:w="2450" w:type="dxa"/>
          </w:tcPr>
          <w:p w14:paraId="5DAC55A7">
            <w:pPr>
              <w:widowControl w:val="0"/>
              <w:jc w:val="center"/>
              <w:rPr>
                <w:rFonts w:hint="eastAsia"/>
                <w:color w:val="auto"/>
                <w:highlight w:val="none"/>
              </w:rPr>
            </w:pPr>
            <w:r>
              <w:rPr>
                <w:rFonts w:hint="eastAsia"/>
                <w:color w:val="auto"/>
                <w:highlight w:val="none"/>
              </w:rPr>
              <w:t>1</w:t>
            </w:r>
          </w:p>
        </w:tc>
      </w:tr>
    </w:tbl>
    <w:p w14:paraId="203B0DC8">
      <w:pPr>
        <w:tabs>
          <w:tab w:val="left" w:pos="720"/>
        </w:tabs>
        <w:rPr>
          <w:rFonts w:ascii="黑体" w:hAnsi="宋体" w:eastAsia="黑体"/>
          <w:color w:val="auto"/>
          <w:sz w:val="24"/>
          <w:highlight w:val="none"/>
        </w:rPr>
      </w:pPr>
    </w:p>
    <w:p w14:paraId="40766493">
      <w:pPr>
        <w:pStyle w:val="2"/>
      </w:pPr>
    </w:p>
    <w:p w14:paraId="7263FE9B">
      <w:pPr>
        <w:tabs>
          <w:tab w:val="left" w:pos="720"/>
        </w:tabs>
        <w:rPr>
          <w:rFonts w:ascii="黑体" w:hAnsi="宋体" w:eastAsia="黑体"/>
          <w:color w:val="auto"/>
          <w:sz w:val="24"/>
          <w:highlight w:val="none"/>
        </w:rPr>
      </w:pPr>
      <w:r>
        <w:rPr>
          <w:rFonts w:hint="eastAsia" w:ascii="黑体" w:hAnsi="宋体" w:eastAsia="黑体"/>
          <w:color w:val="auto"/>
          <w:sz w:val="24"/>
          <w:highlight w:val="none"/>
        </w:rPr>
        <w:t>（二）其他事项</w:t>
      </w:r>
    </w:p>
    <w:p w14:paraId="1A7C31E3">
      <w:pPr>
        <w:tabs>
          <w:tab w:val="left" w:pos="720"/>
        </w:tabs>
        <w:rPr>
          <w:rFonts w:ascii="黑体" w:hAnsi="宋体" w:eastAsia="黑体"/>
          <w:color w:val="auto"/>
          <w:sz w:val="24"/>
          <w:highlight w:val="none"/>
        </w:rPr>
      </w:pPr>
      <w:r>
        <w:rPr>
          <w:rFonts w:hint="eastAsia" w:ascii="黑体" w:hAnsi="宋体" w:eastAsia="黑体"/>
          <w:color w:val="auto"/>
          <w:sz w:val="24"/>
          <w:highlight w:val="none"/>
        </w:rPr>
        <w:t>1、关于享受优惠政策的主体、价格扣除比例及采购标的所属行业</w:t>
      </w:r>
    </w:p>
    <w:p w14:paraId="25C19F6F">
      <w:pPr>
        <w:ind w:firstLine="411" w:firstLineChars="196"/>
        <w:rPr>
          <w:rFonts w:hint="eastAsia" w:ascii="宋体" w:hAnsi="宋体"/>
          <w:color w:val="auto"/>
          <w:highlight w:val="yellow"/>
        </w:rPr>
      </w:pPr>
      <w:r>
        <w:rPr>
          <w:rFonts w:hint="eastAsia" w:ascii="宋体" w:hAnsi="宋体"/>
          <w:color w:val="auto"/>
          <w:highlight w:val="yellow"/>
        </w:rPr>
        <w:t>（1）</w:t>
      </w:r>
      <w:r>
        <w:rPr>
          <w:rFonts w:hint="eastAsia" w:ascii="宋体" w:hAnsi="宋体"/>
          <w:color w:val="auto"/>
          <w:highlight w:val="yellow"/>
          <w:lang w:eastAsia="zh-CN"/>
        </w:rPr>
        <w:t>本项目为</w:t>
      </w:r>
      <w:r>
        <w:rPr>
          <w:rFonts w:hint="eastAsia"/>
          <w:color w:val="auto"/>
          <w:highlight w:val="yellow"/>
          <w:lang w:val="en-US" w:eastAsia="zh-CN"/>
        </w:rPr>
        <w:t>专门面向中小企业采购的项目（包括联合体或分包预留中小企业份额的项目），不再执行价格扣除比例。</w:t>
      </w:r>
    </w:p>
    <w:p w14:paraId="1E01A802">
      <w:pPr>
        <w:ind w:firstLine="411" w:firstLineChars="196"/>
        <w:rPr>
          <w:rFonts w:ascii="Arial" w:hAnsi="Arial" w:eastAsia="宋体" w:cs="Times New Roman"/>
          <w:b/>
          <w:color w:val="auto"/>
          <w:szCs w:val="21"/>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color w:val="auto"/>
          <w:highlight w:val="none"/>
          <w:lang w:val="en-US" w:eastAsia="zh-CN"/>
        </w:rPr>
        <w:t>非</w:t>
      </w:r>
      <w:r>
        <w:rPr>
          <w:rFonts w:hint="eastAsia" w:ascii="Times New Roman" w:eastAsia="宋体"/>
          <w:color w:val="auto"/>
          <w:highlight w:val="none"/>
          <w:lang w:val="en-US" w:eastAsia="zh-CN"/>
        </w:rPr>
        <w:t>专门面向中小企业采购的项目，</w:t>
      </w:r>
      <w:r>
        <w:rPr>
          <w:rFonts w:hint="eastAsia"/>
          <w:color w:val="auto"/>
          <w:highlight w:val="none"/>
          <w:lang w:val="en-US" w:eastAsia="zh-CN"/>
        </w:rPr>
        <w:t>应</w:t>
      </w:r>
      <w:r>
        <w:rPr>
          <w:rFonts w:hint="eastAsia" w:ascii="Times New Roman" w:eastAsia="宋体"/>
          <w:color w:val="auto"/>
          <w:highlight w:val="none"/>
          <w:lang w:val="en-US" w:eastAsia="zh-CN"/>
        </w:rPr>
        <w:t>执行价格扣除比例</w:t>
      </w:r>
      <w:r>
        <w:rPr>
          <w:rFonts w:hint="eastAsia"/>
          <w:color w:val="auto"/>
          <w:highlight w:val="none"/>
          <w:lang w:val="en-US" w:eastAsia="zh-CN"/>
        </w:rPr>
        <w:t>：</w:t>
      </w:r>
      <w:r>
        <w:rPr>
          <w:rFonts w:hint="eastAsia" w:ascii="宋体" w:hAnsi="宋体"/>
          <w:color w:val="auto"/>
          <w:highlight w:val="none"/>
        </w:rPr>
        <w:t>投标人提供的货物（以招标文件用户需求书“货物</w:t>
      </w:r>
      <w:r>
        <w:rPr>
          <w:rFonts w:hint="eastAsia" w:ascii="宋体" w:hAnsi="宋体"/>
          <w:color w:val="auto"/>
          <w:highlight w:val="none"/>
          <w:lang w:val="en-US" w:eastAsia="zh-CN"/>
        </w:rPr>
        <w:t>需求</w:t>
      </w:r>
      <w:r>
        <w:rPr>
          <w:rFonts w:hint="eastAsia" w:ascii="宋体" w:hAnsi="宋体"/>
          <w:color w:val="auto"/>
          <w:highlight w:val="none"/>
        </w:rPr>
        <w:t>明细”的“货物名称”一栏为准）全部均由优惠主体制造的，对其投标总价给予</w:t>
      </w:r>
      <w:r>
        <w:rPr>
          <w:rFonts w:hint="eastAsia" w:ascii="宋体" w:hAnsi="宋体" w:eastAsia="宋体" w:cs="Times New Roman"/>
          <w:b/>
          <w:color w:val="FF0000"/>
          <w:sz w:val="24"/>
          <w:szCs w:val="24"/>
          <w:highlight w:val="none"/>
          <w:u w:val="single"/>
          <w:lang w:val="en-US" w:eastAsia="zh-CN"/>
        </w:rPr>
        <w:t>/</w:t>
      </w:r>
      <w:r>
        <w:rPr>
          <w:rFonts w:hint="eastAsia" w:ascii="宋体" w:hAnsi="宋体"/>
          <w:color w:val="auto"/>
          <w:highlight w:val="none"/>
        </w:rPr>
        <w:t>的扣除，用扣除后的价格参与评审。满足多项优惠政策的企业，不重复享受多项价格扣除政策。</w:t>
      </w:r>
      <w:r>
        <w:rPr>
          <w:rFonts w:hint="eastAsia" w:ascii="Arial" w:hAnsi="Arial" w:eastAsia="宋体" w:cs="Times New Roman"/>
          <w:b/>
          <w:strike w:val="0"/>
          <w:dstrike w:val="0"/>
          <w:color w:val="auto"/>
          <w:szCs w:val="21"/>
          <w:highlight w:val="none"/>
        </w:rPr>
        <w:t>政策调整后价格仅作为评审依据，不作为中标价格。</w:t>
      </w:r>
    </w:p>
    <w:p w14:paraId="55E8A5CA">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val="en-US" w:eastAsia="zh-CN"/>
        </w:rPr>
        <w:t>a</w:t>
      </w:r>
      <w:r>
        <w:rPr>
          <w:rFonts w:hint="eastAsia" w:asciiTheme="minorEastAsia" w:hAnsi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color w:val="auto"/>
          <w:highlight w:val="none"/>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优惠主体制造是指货物由优惠主体生产且使用该优惠主体商号或者注册商标；投标人提供的货物既有优惠主体制造货物，又有非优惠主体制造货物的，不给予价格扣除。</w:t>
      </w:r>
    </w:p>
    <w:p w14:paraId="5DB647E8">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bookmarkStart w:id="10" w:name="_Hlk71970739"/>
      <w:r>
        <w:rPr>
          <w:rFonts w:hint="eastAsia" w:asciiTheme="minorEastAsia" w:hAnsiTheme="minorEastAsia" w:eastAsiaTheme="minorEastAsia" w:cstheme="minorEastAsia"/>
          <w:color w:val="auto"/>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《中小企业声明函》中相关企业所属行业应当与采购标的所属行业相一致。</w:t>
      </w:r>
      <w:r>
        <w:rPr>
          <w:rFonts w:hint="eastAsia" w:asciiTheme="minorEastAsia" w:hAnsiTheme="minorEastAsia" w:eastAsiaTheme="minorEastAsia" w:cstheme="minorEastAsia"/>
          <w:color w:val="auto"/>
          <w:sz w:val="21"/>
          <w:szCs w:val="21"/>
          <w:highlight w:val="none"/>
        </w:rPr>
        <w:t>本项目</w:t>
      </w:r>
      <w:bookmarkStart w:id="11" w:name="_Hlk71924718"/>
      <w:r>
        <w:rPr>
          <w:rFonts w:hint="eastAsia" w:asciiTheme="minorEastAsia" w:hAnsiTheme="minorEastAsia" w:eastAsiaTheme="minorEastAsia" w:cstheme="minorEastAsia"/>
          <w:color w:val="auto"/>
          <w:sz w:val="21"/>
          <w:szCs w:val="21"/>
          <w:highlight w:val="none"/>
        </w:rPr>
        <w:t>采购标的（货物）对应的中小企业划分标准所属行业</w:t>
      </w:r>
      <w:bookmarkEnd w:id="11"/>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
          <w:bCs/>
          <w:color w:val="FF0000"/>
          <w:sz w:val="21"/>
          <w:szCs w:val="21"/>
          <w:highlight w:val="none"/>
          <w:u w:val="single"/>
        </w:rPr>
        <w:t>其他未列明行业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0"/>
    </w:p>
    <w:p w14:paraId="331C9225">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heme="minorEastAsia" w:hAnsi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章“投标文件组成要求及格式”中“中小企业声明函、残疾人福利性单位声明函及监狱企业声明函”章节提供的格式）。</w:t>
      </w:r>
    </w:p>
    <w:p w14:paraId="7DBBF272">
      <w:pPr>
        <w:tabs>
          <w:tab w:val="left" w:pos="720"/>
        </w:tabs>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）享受价格扣除获得政府采购合同的，小微企业不得将合同分包给大中型企业。</w:t>
      </w:r>
    </w:p>
    <w:p w14:paraId="37FB699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006FBA26">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0E5B95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170B6A96">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(1)《政府采购促进中小企业发展管理办法》（财库〔2020〕46号），链接：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"http://www.ccgp.gov.cn/news/202012/t20201229_15715888.htm" </w:instrText>
      </w:r>
      <w:r>
        <w:rPr>
          <w:rFonts w:hint="eastAsia" w:ascii="宋体" w:hAnsi="宋体" w:eastAsia="宋体" w:cs="宋体"/>
          <w:highlight w:val="none"/>
        </w:rPr>
        <w:fldChar w:fldCharType="separate"/>
      </w:r>
      <w:r>
        <w:rPr>
          <w:rStyle w:val="9"/>
          <w:rFonts w:hint="eastAsia" w:ascii="宋体" w:hAnsi="宋体" w:eastAsia="宋体" w:cs="宋体"/>
          <w:szCs w:val="21"/>
          <w:highlight w:val="none"/>
        </w:rPr>
        <w:t>www.ccgp.gov.cn/news/202012/t20201229_15715888.htm</w:t>
      </w:r>
      <w:r>
        <w:rPr>
          <w:rStyle w:val="10"/>
          <w:rFonts w:hint="eastAsia" w:ascii="宋体" w:hAnsi="宋体" w:eastAsia="宋体" w:cs="宋体"/>
          <w:szCs w:val="21"/>
          <w:highlight w:val="none"/>
        </w:rPr>
        <w:fldChar w:fldCharType="end"/>
      </w:r>
    </w:p>
    <w:p w14:paraId="6AD2F815">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(2)《关于印发中小企业划型标准规定的通知》（工信部联企业〔2011〕300 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"http://www.gov.cn/zwgk/2011-07/04/content_1898747.htm" </w:instrText>
      </w:r>
      <w:r>
        <w:rPr>
          <w:rFonts w:hint="eastAsia" w:ascii="宋体" w:hAnsi="宋体" w:eastAsia="宋体" w:cs="宋体"/>
          <w:highlight w:val="none"/>
        </w:rPr>
        <w:fldChar w:fldCharType="separate"/>
      </w:r>
      <w:r>
        <w:rPr>
          <w:rStyle w:val="9"/>
          <w:rFonts w:hint="eastAsia" w:ascii="宋体" w:hAnsi="宋体" w:eastAsia="宋体" w:cs="宋体"/>
          <w:szCs w:val="21"/>
          <w:highlight w:val="none"/>
        </w:rPr>
        <w:t>www.gov.cn/zwgk/2011-07/04/content_1898747.htm</w:t>
      </w:r>
      <w:r>
        <w:rPr>
          <w:rStyle w:val="10"/>
          <w:rFonts w:hint="eastAsia" w:ascii="宋体" w:hAnsi="宋体" w:eastAsia="宋体" w:cs="宋体"/>
          <w:szCs w:val="21"/>
          <w:highlight w:val="none"/>
        </w:rPr>
        <w:fldChar w:fldCharType="end"/>
      </w:r>
    </w:p>
    <w:p w14:paraId="2FCA597D">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(3)《统计上大中小微型企业划分办法(2017)》（国统字〔2017〕213 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"http://www.stats.gov.cn/tjsj/tjbz/201801/t20180103_1569357.html" </w:instrText>
      </w:r>
      <w:r>
        <w:rPr>
          <w:rFonts w:hint="eastAsia" w:ascii="宋体" w:hAnsi="宋体" w:eastAsia="宋体" w:cs="宋体"/>
          <w:highlight w:val="none"/>
        </w:rPr>
        <w:fldChar w:fldCharType="separate"/>
      </w:r>
      <w:r>
        <w:rPr>
          <w:rStyle w:val="10"/>
          <w:rFonts w:hint="eastAsia" w:ascii="宋体" w:hAnsi="宋体" w:eastAsia="宋体" w:cs="宋体"/>
          <w:szCs w:val="21"/>
          <w:highlight w:val="none"/>
        </w:rPr>
        <w:t>www.stats.gov.cn/tjsj/tjbz/201801/t20180103_1569357.html</w:t>
      </w:r>
      <w:r>
        <w:rPr>
          <w:rStyle w:val="10"/>
          <w:rFonts w:hint="eastAsia" w:ascii="宋体" w:hAnsi="宋体" w:eastAsia="宋体" w:cs="宋体"/>
          <w:szCs w:val="21"/>
          <w:highlight w:val="none"/>
        </w:rPr>
        <w:fldChar w:fldCharType="end"/>
      </w:r>
    </w:p>
    <w:p w14:paraId="2DCC20AB">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(4)《关于促进残疾人就业政府采购政策的通知》（财库〔2017〕141号），链接：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"http://www.ccgp.gov.cn/zcfg/mof/201709/t20170904_8787205.shtml" </w:instrText>
      </w:r>
      <w:r>
        <w:rPr>
          <w:rFonts w:hint="eastAsia" w:ascii="宋体" w:hAnsi="宋体" w:eastAsia="宋体" w:cs="宋体"/>
          <w:highlight w:val="none"/>
        </w:rPr>
        <w:fldChar w:fldCharType="separate"/>
      </w:r>
      <w:r>
        <w:rPr>
          <w:rStyle w:val="10"/>
          <w:rFonts w:hint="eastAsia" w:ascii="宋体" w:hAnsi="宋体" w:eastAsia="宋体" w:cs="宋体"/>
          <w:szCs w:val="21"/>
          <w:highlight w:val="none"/>
        </w:rPr>
        <w:t>www.ccgp.gov.cn/zcfg/mof/201709/t20170904_8787205.shtml</w:t>
      </w:r>
      <w:r>
        <w:rPr>
          <w:rStyle w:val="10"/>
          <w:rFonts w:hint="eastAsia" w:ascii="宋体" w:hAnsi="宋体" w:eastAsia="宋体" w:cs="宋体"/>
          <w:szCs w:val="21"/>
          <w:highlight w:val="none"/>
        </w:rPr>
        <w:fldChar w:fldCharType="end"/>
      </w:r>
    </w:p>
    <w:p w14:paraId="14A7C4F8">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(5)《关于政府采购支持监狱企业发展有关问题的通知》（财库〔2014〕68号），链接：</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"http://www.ccgp.gov.cn/zcfg/mof/201406/t20140616_4619272.htm" </w:instrText>
      </w:r>
      <w:r>
        <w:rPr>
          <w:rFonts w:hint="eastAsia" w:ascii="宋体" w:hAnsi="宋体" w:eastAsia="宋体" w:cs="宋体"/>
          <w:highlight w:val="none"/>
        </w:rPr>
        <w:fldChar w:fldCharType="separate"/>
      </w:r>
      <w:r>
        <w:rPr>
          <w:rStyle w:val="10"/>
          <w:rFonts w:hint="eastAsia" w:ascii="宋体" w:hAnsi="宋体" w:eastAsia="宋体" w:cs="宋体"/>
          <w:szCs w:val="21"/>
          <w:highlight w:val="none"/>
        </w:rPr>
        <w:t>www.ccgp.gov.cn/zcfg/mof/201406/t20140616_4619272.htm</w:t>
      </w:r>
      <w:r>
        <w:rPr>
          <w:rStyle w:val="10"/>
          <w:rFonts w:hint="eastAsia" w:ascii="宋体" w:hAnsi="宋体" w:eastAsia="宋体" w:cs="宋体"/>
          <w:szCs w:val="21"/>
          <w:highlight w:val="none"/>
        </w:rPr>
        <w:fldChar w:fldCharType="end"/>
      </w:r>
    </w:p>
    <w:p w14:paraId="346F941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04B91C5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43D1607B">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18426071">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w:t>
      </w:r>
    </w:p>
    <w:p w14:paraId="0DE0FF6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p>
    <w:p w14:paraId="37120BFE">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781EA1F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06A945A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DDFB2A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（2）声明是残疾人福利性单位须填写《残疾人福利性单位声明函》的相关内容，具体参照以上《中小企业声明函》填写要求执行。</w:t>
      </w:r>
    </w:p>
    <w:p w14:paraId="39F88374">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（3）声明是监狱企业须填写《监狱企业声明函》的三项内容（填写位置的字体已加粗），具体参照以上《中小企业声明函》填写要求执行。</w:t>
      </w:r>
    </w:p>
    <w:p w14:paraId="21066128">
      <w:pPr>
        <w:ind w:firstLine="420" w:firstLineChars="200"/>
        <w:rPr>
          <w:color w:val="auto"/>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7284089">
      <w:pPr>
        <w:ind w:firstLine="420" w:firstLineChars="200"/>
        <w:rPr>
          <w:color w:val="auto"/>
          <w:highlight w:val="none"/>
        </w:rPr>
      </w:pPr>
    </w:p>
    <w:p w14:paraId="446AFA8B">
      <w:pPr>
        <w:numPr>
          <w:ilvl w:val="0"/>
          <w:numId w:val="2"/>
        </w:numPr>
        <w:jc w:val="center"/>
        <w:outlineLvl w:val="3"/>
        <w:rPr>
          <w:b/>
          <w:color w:val="auto"/>
          <w:sz w:val="24"/>
          <w:highlight w:val="none"/>
        </w:rPr>
      </w:pPr>
      <w:r>
        <w:rPr>
          <w:b/>
          <w:color w:val="auto"/>
          <w:sz w:val="24"/>
          <w:highlight w:val="none"/>
        </w:rPr>
        <w:t>中小企业声明函（</w:t>
      </w:r>
      <w:r>
        <w:rPr>
          <w:rFonts w:hint="eastAsia"/>
          <w:b/>
          <w:color w:val="auto"/>
          <w:sz w:val="24"/>
          <w:highlight w:val="none"/>
        </w:rPr>
        <w:t>服务</w:t>
      </w:r>
      <w:r>
        <w:rPr>
          <w:b/>
          <w:color w:val="auto"/>
          <w:sz w:val="24"/>
          <w:highlight w:val="none"/>
        </w:rPr>
        <w:t>）</w:t>
      </w:r>
    </w:p>
    <w:p w14:paraId="370A4198">
      <w:pPr>
        <w:pStyle w:val="2"/>
        <w:widowControl w:val="0"/>
        <w:numPr>
          <w:ilvl w:val="0"/>
          <w:numId w:val="0"/>
        </w:numPr>
        <w:spacing w:line="360" w:lineRule="auto"/>
        <w:jc w:val="both"/>
        <w:rPr>
          <w:color w:val="auto"/>
          <w:highlight w:val="none"/>
        </w:rPr>
      </w:pPr>
    </w:p>
    <w:p w14:paraId="01DC47F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本投标人郑重声明，根据《政府采购促进中小企业发展管理办法》（财库﹝2020﹞46号）的规定，本投标人参加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采购活动，服务全部由符合政策要求的中小企业承接。相关企业的具体情况如下：</w:t>
      </w:r>
    </w:p>
    <w:p w14:paraId="4701F95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（招标文件中明确的所属行业）</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b/>
          <w:bCs/>
          <w:szCs w:val="21"/>
          <w:highlight w:val="none"/>
          <w:u w:val="single"/>
        </w:rPr>
        <w:t>（中型企业、小型企业、微型企业）</w:t>
      </w:r>
      <w:r>
        <w:rPr>
          <w:rFonts w:hint="eastAsia" w:ascii="宋体" w:hAnsi="宋体" w:eastAsia="宋体" w:cs="宋体"/>
          <w:szCs w:val="21"/>
          <w:highlight w:val="none"/>
        </w:rPr>
        <w:t>；</w:t>
      </w:r>
    </w:p>
    <w:p w14:paraId="795A821F">
      <w:pPr>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（招标文件中明确的所属行业）</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万元，属于</w:t>
      </w:r>
      <w:r>
        <w:rPr>
          <w:rFonts w:hint="eastAsia" w:ascii="宋体" w:hAnsi="宋体" w:eastAsia="宋体" w:cs="宋体"/>
          <w:b/>
          <w:bCs/>
          <w:szCs w:val="21"/>
          <w:highlight w:val="none"/>
          <w:u w:val="single"/>
        </w:rPr>
        <w:t>（中型企业、小型企业、微型企业）</w:t>
      </w:r>
      <w:r>
        <w:rPr>
          <w:rFonts w:hint="eastAsia" w:ascii="宋体" w:hAnsi="宋体" w:eastAsia="宋体" w:cs="宋体"/>
          <w:szCs w:val="21"/>
          <w:highlight w:val="none"/>
        </w:rPr>
        <w:t>；</w:t>
      </w:r>
    </w:p>
    <w:p w14:paraId="1CF3486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7A1A925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以上企业，不属于大企业的分支机构，不存在控股股东为大企业的情形，也不存在与大企业的负责人为同一人的情形。</w:t>
      </w:r>
    </w:p>
    <w:p w14:paraId="30D87845">
      <w:pPr>
        <w:ind w:firstLine="420" w:firstLineChars="200"/>
        <w:rPr>
          <w:rFonts w:hint="eastAsia" w:ascii="宋体" w:hAnsi="宋体" w:eastAsia="宋体" w:cs="宋体"/>
          <w:bCs/>
          <w:color w:val="FF0000"/>
          <w:szCs w:val="21"/>
          <w:highlight w:val="none"/>
        </w:rPr>
      </w:pPr>
      <w:bookmarkStart w:id="12" w:name="_Hlk73562275"/>
      <w:r>
        <w:rPr>
          <w:rFonts w:hint="eastAsia" w:ascii="宋体" w:hAnsi="宋体" w:eastAsia="宋体" w:cs="宋体"/>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12"/>
    </w:p>
    <w:p w14:paraId="072EF56D">
      <w:pPr>
        <w:ind w:firstLine="420" w:firstLineChars="200"/>
        <w:rPr>
          <w:rFonts w:hint="eastAsia" w:ascii="宋体" w:hAnsi="宋体" w:eastAsia="宋体" w:cs="宋体"/>
          <w:szCs w:val="21"/>
          <w:highlight w:val="none"/>
        </w:rPr>
      </w:pPr>
    </w:p>
    <w:p w14:paraId="14C2CEAB">
      <w:pPr>
        <w:spacing w:after="78" w:afterLines="25" w:line="300" w:lineRule="auto"/>
        <w:ind w:firstLine="422" w:firstLineChars="200"/>
        <w:rPr>
          <w:rFonts w:hint="eastAsia" w:ascii="宋体" w:hAnsi="宋体" w:eastAsia="宋体" w:cs="宋体"/>
          <w:color w:val="0000FF"/>
          <w:szCs w:val="21"/>
          <w:highlight w:val="none"/>
        </w:rPr>
      </w:pPr>
      <w:r>
        <w:rPr>
          <w:rFonts w:hint="eastAsia" w:ascii="宋体" w:hAnsi="宋体" w:eastAsia="宋体" w:cs="宋体"/>
          <w:b/>
          <w:color w:val="FF0000"/>
          <w:szCs w:val="21"/>
          <w:highlight w:val="none"/>
        </w:rPr>
        <w:t>说明：</w:t>
      </w:r>
      <w:r>
        <w:rPr>
          <w:rFonts w:hint="eastAsia" w:ascii="宋体" w:hAnsi="宋体" w:eastAsia="宋体" w:cs="宋体"/>
          <w:color w:val="FF0000"/>
          <w:szCs w:val="21"/>
          <w:highlight w:val="none"/>
        </w:rPr>
        <w:t>对中小企业的认定，由货物制造商或者工程、服务供应商注册登记所在地的县级以上人民政府中小企业主管部门负责。</w:t>
      </w:r>
      <w:r>
        <w:rPr>
          <w:rFonts w:hint="eastAsia" w:ascii="宋体" w:hAnsi="宋体" w:eastAsia="宋体" w:cs="宋体"/>
          <w:color w:val="0000FF"/>
          <w:szCs w:val="21"/>
          <w:highlight w:val="none"/>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34D7891F">
      <w:pPr>
        <w:pStyle w:val="2"/>
        <w:rPr>
          <w:rFonts w:hint="eastAsia" w:ascii="宋体" w:hAnsi="宋体" w:eastAsia="宋体" w:cs="宋体"/>
          <w:color w:val="0000FF"/>
          <w:szCs w:val="21"/>
          <w:highlight w:val="none"/>
        </w:rPr>
      </w:pPr>
    </w:p>
    <w:p w14:paraId="6E7DBF4C">
      <w:pPr>
        <w:pStyle w:val="2"/>
        <w:rPr>
          <w:rFonts w:hint="eastAsia" w:ascii="宋体" w:hAnsi="宋体" w:eastAsia="宋体" w:cs="宋体"/>
          <w:color w:val="0000FF"/>
          <w:szCs w:val="21"/>
          <w:highlight w:val="none"/>
        </w:rPr>
      </w:pPr>
    </w:p>
    <w:p w14:paraId="3609E13E">
      <w:pPr>
        <w:ind w:firstLine="420" w:firstLineChars="200"/>
        <w:outlineLvl w:val="3"/>
        <w:rPr>
          <w:rFonts w:ascii="宋体" w:hAnsi="宋体"/>
          <w:bCs/>
          <w:color w:val="auto"/>
          <w:kern w:val="0"/>
          <w:szCs w:val="21"/>
          <w:highlight w:val="none"/>
        </w:rPr>
      </w:pPr>
    </w:p>
    <w:p w14:paraId="7D77F861">
      <w:pPr>
        <w:rPr>
          <w:color w:val="auto"/>
          <w:highlight w:val="none"/>
        </w:rPr>
      </w:pPr>
    </w:p>
    <w:p w14:paraId="24D2FB4D">
      <w:pPr>
        <w:ind w:firstLine="420" w:firstLineChars="200"/>
        <w:rPr>
          <w:color w:val="auto"/>
          <w:highlight w:val="none"/>
        </w:rPr>
      </w:pPr>
    </w:p>
    <w:p w14:paraId="1EDCF41C">
      <w:pPr>
        <w:jc w:val="center"/>
        <w:outlineLvl w:val="3"/>
        <w:rPr>
          <w:b/>
          <w:color w:val="auto"/>
          <w:sz w:val="24"/>
          <w:highlight w:val="none"/>
        </w:rPr>
      </w:pPr>
      <w:r>
        <w:rPr>
          <w:rFonts w:hint="eastAsia"/>
          <w:b/>
          <w:color w:val="auto"/>
          <w:sz w:val="24"/>
          <w:highlight w:val="none"/>
        </w:rPr>
        <w:t>2、残疾人福利性单位声明函（</w:t>
      </w:r>
      <w:r>
        <w:rPr>
          <w:rFonts w:hint="eastAsia"/>
          <w:b/>
          <w:color w:val="auto"/>
          <w:sz w:val="24"/>
          <w:highlight w:val="none"/>
          <w:lang w:eastAsia="zh-CN"/>
        </w:rPr>
        <w:t>服务类</w:t>
      </w:r>
      <w:r>
        <w:rPr>
          <w:rFonts w:hint="eastAsia"/>
          <w:b/>
          <w:color w:val="auto"/>
          <w:sz w:val="24"/>
          <w:highlight w:val="none"/>
        </w:rPr>
        <w:t>）</w:t>
      </w:r>
    </w:p>
    <w:p w14:paraId="4968B443">
      <w:pPr>
        <w:rPr>
          <w:b/>
          <w:bCs/>
          <w:color w:val="auto"/>
          <w:highlight w:val="none"/>
        </w:rPr>
      </w:pPr>
    </w:p>
    <w:p w14:paraId="031BAF7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本投标人郑重声明，根据《财政部民政部中国残疾人联合会关于促进残疾人就业政府采购政策的通知》（财库〔2017〕141号）的规定，本投标人参加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采购活动，服务全部由符合政策要求的残疾人福利性单位承接。相关残疾人福利性单位的具体情况如下：</w:t>
      </w:r>
    </w:p>
    <w:p w14:paraId="3C583C4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，承接企业为</w:t>
      </w:r>
      <w:r>
        <w:rPr>
          <w:rFonts w:hint="eastAsia" w:ascii="宋体" w:hAnsi="宋体" w:eastAsia="宋体" w:cs="宋体"/>
          <w:b/>
          <w:bCs/>
          <w:szCs w:val="21"/>
          <w:highlight w:val="none"/>
          <w:u w:val="single"/>
        </w:rPr>
        <w:t>（单位名称）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残疾人福利性单位</w:t>
      </w:r>
      <w:r>
        <w:rPr>
          <w:rFonts w:hint="eastAsia" w:ascii="宋体" w:hAnsi="宋体" w:eastAsia="宋体" w:cs="宋体"/>
          <w:szCs w:val="21"/>
          <w:highlight w:val="none"/>
        </w:rPr>
        <w:t>；</w:t>
      </w:r>
    </w:p>
    <w:p w14:paraId="46AEDC0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，承接企业为</w:t>
      </w:r>
      <w:r>
        <w:rPr>
          <w:rFonts w:hint="eastAsia" w:ascii="宋体" w:hAnsi="宋体" w:eastAsia="宋体" w:cs="宋体"/>
          <w:b/>
          <w:bCs/>
          <w:szCs w:val="21"/>
          <w:highlight w:val="none"/>
          <w:u w:val="single"/>
        </w:rPr>
        <w:t>（单位名称）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残疾人福利性单位</w:t>
      </w:r>
      <w:r>
        <w:rPr>
          <w:rFonts w:hint="eastAsia" w:ascii="宋体" w:hAnsi="宋体" w:eastAsia="宋体" w:cs="宋体"/>
          <w:szCs w:val="21"/>
          <w:highlight w:val="none"/>
        </w:rPr>
        <w:t>。</w:t>
      </w:r>
    </w:p>
    <w:p w14:paraId="19B2AA9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6669A752">
      <w:pPr>
        <w:ind w:firstLine="420" w:firstLineChars="200"/>
        <w:rPr>
          <w:rFonts w:hint="eastAsia" w:ascii="宋体" w:hAnsi="宋体" w:eastAsia="宋体" w:cs="宋体"/>
          <w:szCs w:val="21"/>
          <w:highlight w:val="none"/>
        </w:rPr>
      </w:pPr>
      <w:r>
        <w:rPr>
          <w:rFonts w:hint="eastAsia" w:ascii="宋体" w:hAnsi="宋体" w:eastAsia="宋体" w:cs="宋体"/>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069E0A26">
      <w:pPr>
        <w:ind w:firstLine="420" w:firstLineChars="200"/>
        <w:rPr>
          <w:rFonts w:hint="eastAsia" w:ascii="宋体" w:hAnsi="宋体" w:eastAsia="宋体" w:cs="宋体"/>
          <w:szCs w:val="21"/>
          <w:highlight w:val="none"/>
        </w:rPr>
      </w:pPr>
    </w:p>
    <w:p w14:paraId="0BE84EFB">
      <w:pPr>
        <w:spacing w:after="78" w:afterLines="25" w:line="300" w:lineRule="auto"/>
        <w:ind w:firstLine="422" w:firstLineChars="200"/>
        <w:rPr>
          <w:rFonts w:hint="eastAsia" w:ascii="宋体" w:hAnsi="宋体" w:eastAsia="宋体" w:cs="宋体"/>
          <w:color w:val="FF0000"/>
          <w:szCs w:val="21"/>
          <w:highlight w:val="none"/>
        </w:rPr>
      </w:pPr>
      <w:r>
        <w:rPr>
          <w:rFonts w:hint="eastAsia" w:ascii="宋体" w:hAnsi="宋体" w:eastAsia="宋体" w:cs="宋体"/>
          <w:b/>
          <w:color w:val="FF0000"/>
          <w:szCs w:val="21"/>
          <w:highlight w:val="none"/>
        </w:rPr>
        <w:t>说明：</w:t>
      </w:r>
      <w:r>
        <w:rPr>
          <w:rFonts w:hint="eastAsia" w:ascii="宋体" w:hAnsi="宋体" w:eastAsia="宋体" w:cs="宋体"/>
          <w:color w:val="FF0000"/>
          <w:szCs w:val="21"/>
          <w:highlight w:val="none"/>
        </w:rPr>
        <w:t>根据财库〔2017〕141号文件的规定,享受政府采购支持政策的残疾人福利性单位应当同时满足以下条件：</w:t>
      </w:r>
    </w:p>
    <w:p w14:paraId="0073298D">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（一）</w:t>
      </w:r>
      <w:r>
        <w:rPr>
          <w:rFonts w:hint="eastAsia" w:ascii="宋体" w:hAnsi="宋体" w:eastAsia="宋体" w:cs="宋体"/>
          <w:b/>
          <w:color w:val="FF0000"/>
          <w:szCs w:val="21"/>
          <w:highlight w:val="none"/>
        </w:rPr>
        <w:t>安置的残疾人占本单位在职职工人数的比例不低于25（含25），并且安置的残疾人人数不少于10人（含10人）</w:t>
      </w:r>
      <w:r>
        <w:rPr>
          <w:rFonts w:hint="eastAsia" w:ascii="宋体" w:hAnsi="宋体" w:eastAsia="宋体" w:cs="宋体"/>
          <w:color w:val="FF0000"/>
          <w:szCs w:val="21"/>
          <w:highlight w:val="none"/>
        </w:rPr>
        <w:t>；</w:t>
      </w:r>
    </w:p>
    <w:p w14:paraId="47FB127E">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（二）依法与安置的每位残疾人签订了一年以上（含一年）的劳动合同或服务协议；</w:t>
      </w:r>
    </w:p>
    <w:p w14:paraId="193DCD8C">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（三）为安置的每位残疾人按月足额缴纳了基本养老保险、基本医疗保险、失业保险、工伤保险和生育保险等社会保险费；</w:t>
      </w:r>
    </w:p>
    <w:p w14:paraId="5A078FBA">
      <w:pPr>
        <w:spacing w:after="78" w:afterLines="25" w:line="300" w:lineRule="auto"/>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（四）通过银行等金融机构向安置的每位残疾人，按月支付了不低于单位所在区县适用的经省级人民政府批准的月最低工资标准的工资；</w:t>
      </w:r>
    </w:p>
    <w:p w14:paraId="6052763C">
      <w:pPr>
        <w:ind w:firstLine="420" w:firstLineChars="20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55EE24">
      <w:pPr>
        <w:ind w:firstLine="420" w:firstLineChars="200"/>
        <w:rPr>
          <w:rFonts w:ascii="宋体" w:hAnsi="宋体"/>
          <w:i w:val="0"/>
          <w:iCs w:val="0"/>
          <w:color w:val="auto"/>
          <w:szCs w:val="21"/>
          <w:highlight w:val="none"/>
        </w:rPr>
      </w:pPr>
    </w:p>
    <w:p w14:paraId="362EAC39">
      <w:pPr>
        <w:ind w:firstLine="420" w:firstLineChars="200"/>
        <w:rPr>
          <w:rFonts w:ascii="宋体" w:hAnsi="宋体"/>
          <w:i w:val="0"/>
          <w:iCs w:val="0"/>
          <w:color w:val="auto"/>
          <w:szCs w:val="21"/>
          <w:highlight w:val="none"/>
        </w:rPr>
      </w:pPr>
    </w:p>
    <w:p w14:paraId="3DF7045C">
      <w:pPr>
        <w:jc w:val="center"/>
        <w:outlineLvl w:val="3"/>
        <w:rPr>
          <w:b/>
          <w:i w:val="0"/>
          <w:iCs w:val="0"/>
          <w:color w:val="auto"/>
          <w:sz w:val="24"/>
          <w:highlight w:val="none"/>
        </w:rPr>
      </w:pPr>
      <w:r>
        <w:rPr>
          <w:rFonts w:hint="eastAsia"/>
          <w:b/>
          <w:i w:val="0"/>
          <w:iCs w:val="0"/>
          <w:color w:val="auto"/>
          <w:sz w:val="24"/>
          <w:highlight w:val="none"/>
        </w:rPr>
        <w:t>3、</w:t>
      </w:r>
      <w:r>
        <w:rPr>
          <w:rFonts w:hint="eastAsia" w:ascii="宋体" w:hAnsi="宋体" w:eastAsia="宋体" w:cs="宋体"/>
          <w:b/>
          <w:highlight w:val="none"/>
        </w:rPr>
        <w:t>监狱企业声明函【服务类，监狱企业如需享受优惠政策，还须另行提供省级以上监狱管理局、戒毒管理局（含新疆生产建设兵团）出具的监狱企业证明文件】</w:t>
      </w:r>
    </w:p>
    <w:p w14:paraId="1B6204C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本投标人郑重声明，根据《财政部司法部关于政府采购支持监狱企业发展有关问题的通知》（财库〔2014〕68号）的规定，本投标人参加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采购活动，服务全部由符合政策要求的监狱企业承接。相关监狱企业的具体情况如下：</w:t>
      </w:r>
    </w:p>
    <w:p w14:paraId="705B82C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，承接单位为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监狱企业</w:t>
      </w:r>
      <w:r>
        <w:rPr>
          <w:rFonts w:hint="eastAsia" w:ascii="宋体" w:hAnsi="宋体" w:eastAsia="宋体" w:cs="宋体"/>
          <w:szCs w:val="21"/>
          <w:highlight w:val="none"/>
        </w:rPr>
        <w:t>；</w:t>
      </w:r>
    </w:p>
    <w:p w14:paraId="49DEF224">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，承接单位为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监狱企业</w:t>
      </w:r>
      <w:r>
        <w:rPr>
          <w:rFonts w:hint="eastAsia" w:ascii="宋体" w:hAnsi="宋体" w:eastAsia="宋体" w:cs="宋体"/>
          <w:szCs w:val="21"/>
          <w:highlight w:val="none"/>
        </w:rPr>
        <w:t>。</w:t>
      </w:r>
    </w:p>
    <w:p w14:paraId="3536CCA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3D95015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本投标人对上述声明内容的真实性负责。如有虚假，将依法承担相应责任。</w:t>
      </w:r>
    </w:p>
    <w:p w14:paraId="01B34961">
      <w:pPr>
        <w:ind w:firstLine="420" w:firstLineChars="200"/>
        <w:rPr>
          <w:rFonts w:hint="eastAsia" w:ascii="宋体" w:hAnsi="宋体" w:eastAsia="宋体" w:cs="宋体"/>
          <w:b/>
          <w:highlight w:val="none"/>
        </w:rPr>
      </w:pPr>
      <w:r>
        <w:rPr>
          <w:rFonts w:hint="eastAsia" w:ascii="宋体" w:hAnsi="宋体" w:eastAsia="宋体" w:cs="宋体"/>
          <w:szCs w:val="21"/>
          <w:highlight w:val="none"/>
        </w:rPr>
        <w:t>附：省级以上监狱管理局、戒毒管理局（含新疆生产建设兵团）出具的监狱企业证明文件。</w:t>
      </w:r>
    </w:p>
    <w:p w14:paraId="45A95EEF">
      <w:pPr>
        <w:spacing w:after="78" w:afterLines="25" w:line="300" w:lineRule="auto"/>
        <w:ind w:firstLine="422" w:firstLineChars="200"/>
        <w:jc w:val="left"/>
        <w:rPr>
          <w:rFonts w:hint="eastAsia" w:ascii="宋体" w:hAnsi="宋体" w:eastAsia="宋体" w:cs="宋体"/>
          <w:b/>
          <w:highlight w:val="none"/>
        </w:rPr>
      </w:pPr>
    </w:p>
    <w:p w14:paraId="08B6CABA">
      <w:pPr>
        <w:spacing w:after="78" w:afterLines="25" w:line="300" w:lineRule="auto"/>
        <w:ind w:firstLine="422" w:firstLineChars="200"/>
        <w:jc w:val="center"/>
        <w:rPr>
          <w:rFonts w:hint="eastAsia" w:ascii="宋体" w:hAnsi="宋体" w:eastAsia="宋体" w:cs="宋体"/>
          <w:b/>
          <w:highlight w:val="none"/>
        </w:rPr>
      </w:pPr>
      <w:r>
        <w:rPr>
          <w:rFonts w:hint="eastAsia" w:ascii="宋体" w:hAnsi="宋体" w:eastAsia="宋体" w:cs="宋体"/>
          <w:b/>
          <w:highlight w:val="none"/>
        </w:rPr>
        <w:t>4、含有优惠主体的联合体声明函</w:t>
      </w:r>
    </w:p>
    <w:p w14:paraId="6B1119FB">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（供应商名称、供应商名称）  </w:t>
      </w:r>
      <w:r>
        <w:rPr>
          <w:rFonts w:hint="eastAsia" w:ascii="宋体" w:hAnsi="宋体" w:eastAsia="宋体" w:cs="宋体"/>
          <w:szCs w:val="21"/>
          <w:highlight w:val="none"/>
        </w:rPr>
        <w:t>共同组成联合体（详见联合体协议）。本联合体参加</w:t>
      </w:r>
      <w:r>
        <w:rPr>
          <w:rFonts w:hint="eastAsia" w:ascii="宋体" w:hAnsi="宋体" w:eastAsia="宋体" w:cs="宋体"/>
          <w:b/>
          <w:bCs/>
          <w:szCs w:val="21"/>
          <w:highlight w:val="none"/>
          <w:u w:val="single"/>
        </w:rPr>
        <w:t>（采购人名称）</w:t>
      </w:r>
      <w:r>
        <w:rPr>
          <w:rFonts w:hint="eastAsia" w:ascii="宋体" w:hAnsi="宋体" w:eastAsia="宋体" w:cs="宋体"/>
          <w:szCs w:val="21"/>
          <w:highlight w:val="none"/>
        </w:rPr>
        <w:t>的</w:t>
      </w:r>
      <w:r>
        <w:rPr>
          <w:rFonts w:hint="eastAsia" w:ascii="宋体" w:hAnsi="宋体" w:eastAsia="宋体" w:cs="宋体"/>
          <w:b/>
          <w:bCs/>
          <w:szCs w:val="21"/>
          <w:highlight w:val="none"/>
          <w:u w:val="single"/>
        </w:rPr>
        <w:t>（项目名称）</w:t>
      </w:r>
      <w:r>
        <w:rPr>
          <w:rFonts w:hint="eastAsia" w:ascii="宋体" w:hAnsi="宋体" w:eastAsia="宋体" w:cs="宋体"/>
          <w:szCs w:val="21"/>
          <w:highlight w:val="none"/>
        </w:rPr>
        <w:t>采购活动，郑重声明：</w:t>
      </w:r>
    </w:p>
    <w:p w14:paraId="1C583564">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 xml:space="preserve">（招标文件中明确的所属行业） </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 ，属于</w:t>
      </w:r>
      <w:r>
        <w:rPr>
          <w:rFonts w:hint="eastAsia" w:ascii="宋体" w:hAnsi="宋体" w:eastAsia="宋体" w:cs="宋体"/>
          <w:b/>
          <w:bCs/>
          <w:szCs w:val="21"/>
          <w:highlight w:val="none"/>
          <w:u w:val="single"/>
        </w:rPr>
        <w:t>（小型企业、微型企业、监狱企业、残疾人福利性单位）</w:t>
      </w:r>
      <w:r>
        <w:rPr>
          <w:rFonts w:hint="eastAsia" w:ascii="宋体" w:hAnsi="宋体" w:eastAsia="宋体" w:cs="宋体"/>
          <w:szCs w:val="21"/>
          <w:highlight w:val="none"/>
        </w:rPr>
        <w:t xml:space="preserve">； </w:t>
      </w:r>
    </w:p>
    <w:p w14:paraId="4DBC6D7B">
      <w:pPr>
        <w:spacing w:after="78" w:afterLines="25" w:line="30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b/>
          <w:bCs/>
          <w:szCs w:val="21"/>
          <w:highlight w:val="none"/>
          <w:u w:val="single"/>
        </w:rPr>
        <w:t>（标的名称）</w:t>
      </w:r>
      <w:r>
        <w:rPr>
          <w:rFonts w:hint="eastAsia" w:ascii="宋体" w:hAnsi="宋体" w:eastAsia="宋体" w:cs="宋体"/>
          <w:szCs w:val="21"/>
          <w:highlight w:val="none"/>
        </w:rPr>
        <w:t>，属于</w:t>
      </w:r>
      <w:r>
        <w:rPr>
          <w:rFonts w:hint="eastAsia" w:ascii="宋体" w:hAnsi="宋体" w:eastAsia="宋体" w:cs="宋体"/>
          <w:b/>
          <w:bCs/>
          <w:szCs w:val="21"/>
          <w:highlight w:val="none"/>
          <w:u w:val="single"/>
        </w:rPr>
        <w:t xml:space="preserve">（招标文件中明确的所属行业） </w:t>
      </w:r>
      <w:r>
        <w:rPr>
          <w:rFonts w:hint="eastAsia" w:ascii="宋体" w:hAnsi="宋体" w:eastAsia="宋体" w:cs="宋体"/>
          <w:szCs w:val="21"/>
          <w:highlight w:val="none"/>
        </w:rPr>
        <w:t>行业；承接企业为</w:t>
      </w:r>
      <w:r>
        <w:rPr>
          <w:rFonts w:hint="eastAsia" w:ascii="宋体" w:hAnsi="宋体" w:eastAsia="宋体" w:cs="宋体"/>
          <w:b/>
          <w:bCs/>
          <w:szCs w:val="21"/>
          <w:highlight w:val="none"/>
          <w:u w:val="single"/>
        </w:rPr>
        <w:t>（企业名称）</w:t>
      </w:r>
      <w:r>
        <w:rPr>
          <w:rFonts w:hint="eastAsia" w:ascii="宋体" w:hAnsi="宋体" w:eastAsia="宋体" w:cs="宋体"/>
          <w:szCs w:val="21"/>
          <w:highlight w:val="none"/>
        </w:rPr>
        <w:t>，从业人员</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人，营业收入为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万元，资产总额为</w:t>
      </w:r>
      <w:r>
        <w:rPr>
          <w:rFonts w:hint="eastAsia" w:ascii="宋体" w:hAnsi="宋体" w:eastAsia="宋体" w:cs="宋体"/>
          <w:b/>
          <w:bCs/>
          <w:szCs w:val="21"/>
          <w:highlight w:val="none"/>
          <w:u w:val="single"/>
        </w:rPr>
        <w:t xml:space="preserve">   </w:t>
      </w:r>
      <w:r>
        <w:rPr>
          <w:rFonts w:hint="eastAsia" w:ascii="宋体" w:hAnsi="宋体" w:eastAsia="宋体" w:cs="宋体"/>
          <w:szCs w:val="21"/>
          <w:highlight w:val="none"/>
        </w:rPr>
        <w:t>万元 ，属于</w:t>
      </w:r>
      <w:r>
        <w:rPr>
          <w:rFonts w:hint="eastAsia" w:ascii="宋体" w:hAnsi="宋体" w:eastAsia="宋体" w:cs="宋体"/>
          <w:b/>
          <w:bCs/>
          <w:szCs w:val="21"/>
          <w:highlight w:val="none"/>
          <w:u w:val="single"/>
        </w:rPr>
        <w:t>（小型企业、微型企业、监狱企业、残疾人福利性单位）</w:t>
      </w:r>
      <w:r>
        <w:rPr>
          <w:rFonts w:hint="eastAsia" w:ascii="宋体" w:hAnsi="宋体" w:eastAsia="宋体" w:cs="宋体"/>
          <w:szCs w:val="21"/>
          <w:highlight w:val="none"/>
        </w:rPr>
        <w:t>；</w:t>
      </w:r>
    </w:p>
    <w:p w14:paraId="7EBCF974">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60FFE6DF">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上述优惠主体均符合《政府采购促进中小企业发展管理办法》（财库〔2020〕46号）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cs="宋体"/>
          <w:szCs w:val="21"/>
          <w:highlight w:val="none"/>
          <w:u w:val="single"/>
        </w:rPr>
        <w:t>_____</w:t>
      </w:r>
      <w:r>
        <w:rPr>
          <w:rFonts w:hint="eastAsia" w:ascii="宋体" w:hAnsi="宋体" w:eastAsia="宋体" w:cs="宋体"/>
          <w:szCs w:val="21"/>
          <w:highlight w:val="none"/>
        </w:rPr>
        <w:t>。</w:t>
      </w:r>
    </w:p>
    <w:p w14:paraId="4F1A93D2">
      <w:pPr>
        <w:spacing w:after="78" w:afterLines="25" w:line="30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本联合体对上述声明的真实性负责。如有虚假，将依法承担相应责任。</w:t>
      </w:r>
    </w:p>
    <w:p w14:paraId="73E739D3">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2DA7912">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供应商名称：                              供应商名称： </w:t>
      </w:r>
    </w:p>
    <w:p w14:paraId="3C25752D">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日期：                                    日期： </w:t>
      </w:r>
    </w:p>
    <w:p w14:paraId="6B7DAE7F">
      <w:pPr>
        <w:spacing w:after="78" w:afterLines="25" w:line="300" w:lineRule="auto"/>
        <w:rPr>
          <w:rFonts w:hint="eastAsia" w:ascii="宋体" w:hAnsi="宋体" w:eastAsia="宋体" w:cs="宋体"/>
          <w:highlight w:val="none"/>
        </w:rPr>
      </w:pPr>
    </w:p>
    <w:p w14:paraId="053B4D89">
      <w:pPr>
        <w:spacing w:after="78" w:afterLines="25" w:line="300" w:lineRule="auto"/>
        <w:rPr>
          <w:rFonts w:hint="eastAsia" w:ascii="宋体" w:hAnsi="宋体" w:eastAsia="宋体" w:cs="宋体"/>
          <w:szCs w:val="21"/>
          <w:highlight w:val="none"/>
        </w:rPr>
      </w:pPr>
      <w:r>
        <w:rPr>
          <w:rFonts w:hint="eastAsia" w:ascii="宋体" w:hAnsi="宋体" w:eastAsia="宋体" w:cs="宋体"/>
          <w:szCs w:val="21"/>
          <w:highlight w:val="none"/>
        </w:rPr>
        <w:t xml:space="preserve">供应商名称：       </w:t>
      </w:r>
    </w:p>
    <w:p w14:paraId="6E452EEB">
      <w:pPr>
        <w:spacing w:after="78" w:afterLines="25" w:line="300" w:lineRule="auto"/>
        <w:rPr>
          <w:rFonts w:hint="eastAsia" w:ascii="宋体" w:hAnsi="宋体" w:eastAsia="宋体" w:cs="宋体"/>
          <w:highlight w:val="none"/>
        </w:rPr>
      </w:pPr>
      <w:r>
        <w:rPr>
          <w:rFonts w:hint="eastAsia" w:ascii="宋体" w:hAnsi="宋体" w:eastAsia="宋体" w:cs="宋体"/>
          <w:szCs w:val="21"/>
          <w:highlight w:val="none"/>
        </w:rPr>
        <w:t xml:space="preserve">日期：       </w:t>
      </w:r>
    </w:p>
    <w:p w14:paraId="7EC1AE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FF0000"/>
          <w:highlight w:val="none"/>
        </w:rPr>
      </w:pPr>
      <w:r>
        <w:rPr>
          <w:rFonts w:hint="eastAsia" w:ascii="宋体" w:hAnsi="宋体" w:eastAsia="宋体" w:cs="宋体"/>
          <w:b/>
          <w:color w:val="FF0000"/>
          <w:highlight w:val="none"/>
        </w:rPr>
        <w:t>说明：本声明函仅针对允许联合体投标的项目（联合体数量上限以资格要求为准），非联合体投标的供应商或不符合优惠政策的供应商无需提供。</w:t>
      </w:r>
      <w:r>
        <w:rPr>
          <w:rFonts w:hint="eastAsia" w:ascii="宋体" w:hAnsi="宋体" w:eastAsia="宋体" w:cs="宋体"/>
          <w:color w:val="FF0000"/>
          <w:highlight w:val="none"/>
        </w:rPr>
        <w:t>符合条件的供应商，请仔细填写声明函中需填写内容，</w:t>
      </w:r>
      <w:r>
        <w:rPr>
          <w:rFonts w:hint="eastAsia" w:ascii="宋体" w:hAnsi="宋体" w:eastAsia="宋体" w:cs="宋体"/>
          <w:b/>
          <w:color w:val="0070C0"/>
          <w:highlight w:val="none"/>
        </w:rPr>
        <w:t>供应商可根据自身联合体数量及</w:t>
      </w:r>
      <w:r>
        <w:rPr>
          <w:rFonts w:hint="eastAsia" w:ascii="宋体" w:hAnsi="宋体" w:eastAsia="宋体" w:cs="宋体"/>
          <w:b/>
          <w:color w:val="FF0000"/>
          <w:sz w:val="28"/>
          <w:szCs w:val="28"/>
          <w:highlight w:val="none"/>
        </w:rPr>
        <w:t>优惠主体类型</w:t>
      </w:r>
      <w:r>
        <w:rPr>
          <w:rFonts w:hint="eastAsia" w:ascii="宋体" w:hAnsi="宋体" w:eastAsia="宋体" w:cs="宋体"/>
          <w:b/>
          <w:color w:val="0070C0"/>
          <w:highlight w:val="none"/>
        </w:rPr>
        <w:t>进行调整本声明函格式</w:t>
      </w:r>
      <w:r>
        <w:rPr>
          <w:rFonts w:hint="eastAsia" w:ascii="宋体" w:hAnsi="宋体" w:eastAsia="宋体" w:cs="宋体"/>
          <w:color w:val="FF0000"/>
          <w:highlight w:val="none"/>
        </w:rPr>
        <w:t>，</w:t>
      </w:r>
      <w:r>
        <w:rPr>
          <w:rFonts w:hint="eastAsia" w:ascii="宋体" w:hAnsi="宋体" w:eastAsia="宋体" w:cs="宋体"/>
          <w:b/>
          <w:color w:val="0070C0"/>
          <w:highlight w:val="none"/>
        </w:rPr>
        <w:t>如内容填写不全</w:t>
      </w:r>
      <w:r>
        <w:rPr>
          <w:rFonts w:hint="eastAsia" w:ascii="宋体" w:hAnsi="宋体" w:eastAsia="宋体" w:cs="宋体"/>
          <w:color w:val="FF0000"/>
          <w:highlight w:val="none"/>
        </w:rPr>
        <w:t>，评委会有权认定该声明函无效，并做出对供应商不予享受优惠政策的决定。</w:t>
      </w:r>
    </w:p>
    <w:p w14:paraId="78CBC4D3">
      <w:pPr>
        <w:tabs>
          <w:tab w:val="left" w:pos="720"/>
        </w:tabs>
        <w:ind w:firstLine="480" w:firstLineChars="200"/>
        <w:rPr>
          <w:rFonts w:ascii="黑体" w:hAnsi="宋体" w:eastAsia="黑体"/>
          <w:color w:val="auto"/>
          <w:sz w:val="24"/>
          <w:highlight w:val="none"/>
        </w:rPr>
      </w:pPr>
    </w:p>
    <w:p w14:paraId="699B0574">
      <w:pPr>
        <w:pStyle w:val="2"/>
      </w:pPr>
    </w:p>
    <w:p w14:paraId="2895F687">
      <w:pPr>
        <w:spacing w:line="360" w:lineRule="auto"/>
        <w:rPr>
          <w:rFonts w:ascii="宋体" w:hAnsi="宋体" w:eastAsia="宋体" w:cs="宋体"/>
          <w:b/>
          <w:bCs/>
          <w:color w:val="auto"/>
          <w:szCs w:val="24"/>
          <w:highlight w:val="none"/>
        </w:rPr>
      </w:pPr>
      <w:r>
        <w:rPr>
          <w:rFonts w:hint="eastAsia" w:ascii="宋体" w:hAnsi="宋体" w:eastAsia="宋体" w:cs="宋体"/>
          <w:b/>
          <w:bCs/>
          <w:color w:val="auto"/>
          <w:szCs w:val="24"/>
          <w:highlight w:val="none"/>
        </w:rPr>
        <w:t>2.关于政府采购订单融资政策</w:t>
      </w:r>
    </w:p>
    <w:p w14:paraId="2A805A1B">
      <w:pPr>
        <w:ind w:firstLine="420" w:firstLineChars="200"/>
        <w:rPr>
          <w:rFonts w:ascii="宋体" w:hAnsi="宋体" w:eastAsia="宋体" w:cs="Times New Roman"/>
          <w:b/>
          <w:color w:val="auto"/>
          <w:szCs w:val="24"/>
          <w:highlight w:val="none"/>
        </w:rPr>
      </w:pPr>
      <w:r>
        <w:rPr>
          <w:rFonts w:hint="eastAsia" w:ascii="Times New Roman" w:hAnsi="Times New Roman" w:eastAsia="宋体" w:cs="Times New Roman"/>
          <w:color w:val="auto"/>
          <w:szCs w:val="24"/>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8BFCFC6">
      <w:pPr>
        <w:tabs>
          <w:tab w:val="left" w:pos="720"/>
        </w:tabs>
        <w:rPr>
          <w:rFonts w:ascii="黑体" w:hAnsi="宋体" w:eastAsia="黑体"/>
          <w:color w:val="auto"/>
          <w:sz w:val="24"/>
          <w:highlight w:val="none"/>
        </w:rPr>
      </w:pPr>
    </w:p>
    <w:p w14:paraId="22F32441">
      <w:pPr>
        <w:tabs>
          <w:tab w:val="left" w:pos="720"/>
        </w:tabs>
        <w:rPr>
          <w:rFonts w:hint="eastAsia" w:ascii="宋体" w:hAnsi="宋体"/>
          <w:b/>
          <w:bCs/>
          <w:color w:val="FF0000"/>
          <w:highlight w:val="none"/>
          <w:lang w:eastAsia="zh-CN"/>
        </w:rPr>
      </w:pPr>
      <w:r>
        <w:rPr>
          <w:rFonts w:hint="eastAsia" w:ascii="宋体" w:hAnsi="宋体"/>
          <w:b/>
          <w:bCs/>
          <w:color w:val="FF0000"/>
          <w:highlight w:val="none"/>
        </w:rPr>
        <w:t>3、</w:t>
      </w:r>
      <w:r>
        <w:rPr>
          <w:rFonts w:ascii="宋体" w:hAnsi="宋体"/>
          <w:b/>
          <w:bCs/>
          <w:color w:val="FF0000"/>
          <w:highlight w:val="none"/>
        </w:rPr>
        <w:t>本项目为代理服务项目，将向中标</w:t>
      </w:r>
      <w:r>
        <w:rPr>
          <w:rFonts w:hint="eastAsia" w:ascii="宋体" w:hAnsi="宋体"/>
          <w:b/>
          <w:bCs/>
          <w:color w:val="FF0000"/>
          <w:highlight w:val="none"/>
        </w:rPr>
        <w:t>（成交）</w:t>
      </w:r>
      <w:r>
        <w:rPr>
          <w:rFonts w:ascii="宋体" w:hAnsi="宋体"/>
          <w:b/>
          <w:bCs/>
          <w:color w:val="FF0000"/>
          <w:highlight w:val="none"/>
        </w:rPr>
        <w:t>供应商收取代理服务费</w:t>
      </w:r>
      <w:r>
        <w:rPr>
          <w:rFonts w:hint="eastAsia" w:ascii="宋体" w:hAnsi="宋体"/>
          <w:b/>
          <w:bCs/>
          <w:color w:val="FF0000"/>
          <w:highlight w:val="none"/>
          <w:lang w:eastAsia="zh-CN"/>
        </w:rPr>
        <w:t>。</w:t>
      </w:r>
    </w:p>
    <w:p w14:paraId="6BC4880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供应商在领取《中标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通知书》之前须向</w:t>
      </w:r>
      <w:r>
        <w:rPr>
          <w:rFonts w:hint="eastAsia" w:ascii="宋体" w:hAnsi="宋体"/>
          <w:color w:val="FF0000"/>
          <w:szCs w:val="21"/>
          <w:highlight w:val="none"/>
          <w:lang w:eastAsia="zh-CN"/>
        </w:rPr>
        <w:t>深圳市龙建项目管理有限公司</w:t>
      </w:r>
      <w:r>
        <w:rPr>
          <w:rFonts w:hint="eastAsia" w:ascii="宋体" w:hAnsi="宋体"/>
          <w:color w:val="FF0000"/>
          <w:szCs w:val="21"/>
          <w:highlight w:val="none"/>
        </w:rPr>
        <w:t>交纳代理服务费。若因中标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供应商交纳代理服务费所产生的时间影响到合同签订的，由中标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供应商自行承担责任。代理服务费标准参照</w:t>
      </w:r>
      <w:r>
        <w:rPr>
          <w:rFonts w:hint="eastAsia" w:ascii="宋体" w:hAnsi="宋体"/>
          <w:color w:val="FF0000"/>
          <w:szCs w:val="21"/>
          <w:highlight w:val="none"/>
          <w:lang w:val="en-US" w:eastAsia="zh-CN"/>
        </w:rPr>
        <w:t>下列</w:t>
      </w:r>
      <w:r>
        <w:rPr>
          <w:rFonts w:hint="eastAsia" w:ascii="宋体" w:hAnsi="宋体"/>
          <w:color w:val="FF0000"/>
          <w:szCs w:val="21"/>
          <w:highlight w:val="none"/>
        </w:rPr>
        <w:t>标准收取。本项目类型为</w:t>
      </w:r>
      <w:r>
        <w:rPr>
          <w:rFonts w:hint="eastAsia" w:ascii="宋体" w:hAnsi="宋体" w:eastAsia="宋体"/>
          <w:b/>
          <w:bCs/>
          <w:color w:val="FF0000"/>
          <w:szCs w:val="21"/>
          <w:highlight w:val="none"/>
          <w:u w:val="single"/>
          <w:lang w:val="en-US" w:eastAsia="zh-CN"/>
        </w:rPr>
        <w:t>服务</w:t>
      </w:r>
      <w:r>
        <w:rPr>
          <w:rFonts w:hint="eastAsia" w:ascii="宋体" w:hAnsi="宋体"/>
          <w:b/>
          <w:bCs/>
          <w:color w:val="FF0000"/>
          <w:szCs w:val="21"/>
          <w:highlight w:val="none"/>
          <w:u w:val="single"/>
        </w:rPr>
        <w:t>采购</w:t>
      </w:r>
      <w:r>
        <w:rPr>
          <w:rFonts w:hint="eastAsia" w:ascii="宋体" w:hAnsi="宋体"/>
          <w:color w:val="FF0000"/>
          <w:szCs w:val="21"/>
          <w:highlight w:val="none"/>
        </w:rPr>
        <w:t>：</w:t>
      </w:r>
    </w:p>
    <w:p w14:paraId="08E9786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1</w:t>
      </w:r>
      <w:r>
        <w:rPr>
          <w:rFonts w:hint="eastAsia" w:ascii="宋体" w:hAnsi="宋体"/>
          <w:color w:val="FF0000"/>
          <w:szCs w:val="21"/>
          <w:highlight w:val="none"/>
        </w:rPr>
        <w:t>）代理服务费以《中标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通知书》确定的中标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金额作为计算基数，按差额定率累进法计算</w:t>
      </w:r>
      <w:r>
        <w:rPr>
          <w:rFonts w:hint="eastAsia" w:ascii="宋体" w:hAnsi="宋体" w:eastAsia="宋体"/>
          <w:color w:val="FF0000"/>
          <w:szCs w:val="21"/>
          <w:highlight w:val="none"/>
          <w:lang w:val="en-US" w:eastAsia="zh-CN"/>
        </w:rPr>
        <w:t>后下浮20%</w:t>
      </w:r>
      <w:r>
        <w:rPr>
          <w:rFonts w:hint="eastAsia" w:ascii="宋体" w:hAnsi="宋体"/>
          <w:color w:val="FF0000"/>
          <w:szCs w:val="21"/>
          <w:highlight w:val="none"/>
        </w:rPr>
        <w:t>。</w:t>
      </w:r>
    </w:p>
    <w:p w14:paraId="747A3B6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w:t>
      </w:r>
      <w:r>
        <w:rPr>
          <w:rFonts w:hint="eastAsia" w:ascii="宋体" w:hAnsi="宋体"/>
          <w:color w:val="FF0000"/>
          <w:szCs w:val="21"/>
          <w:highlight w:val="none"/>
          <w:lang w:val="en-US" w:eastAsia="zh-CN"/>
        </w:rPr>
        <w:t>2</w:t>
      </w: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金额的各部分费率如下表：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51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2BC395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中标</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成交</w:t>
            </w:r>
            <w:r>
              <w:rPr>
                <w:rFonts w:hint="eastAsia" w:ascii="宋体" w:hAnsi="宋体"/>
                <w:color w:val="FF0000"/>
                <w:szCs w:val="21"/>
                <w:highlight w:val="none"/>
                <w:lang w:eastAsia="zh-CN"/>
              </w:rPr>
              <w:t>）</w:t>
            </w:r>
            <w:r>
              <w:rPr>
                <w:rFonts w:hint="eastAsia" w:ascii="宋体" w:hAnsi="宋体"/>
                <w:color w:val="FF0000"/>
                <w:szCs w:val="21"/>
                <w:highlight w:val="none"/>
              </w:rPr>
              <w:t>金额</w:t>
            </w:r>
          </w:p>
        </w:tc>
        <w:tc>
          <w:tcPr>
            <w:tcW w:w="1799" w:type="dxa"/>
            <w:vAlign w:val="center"/>
          </w:tcPr>
          <w:p w14:paraId="5F73849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货物采购</w:t>
            </w:r>
          </w:p>
        </w:tc>
        <w:tc>
          <w:tcPr>
            <w:tcW w:w="1799" w:type="dxa"/>
            <w:vAlign w:val="center"/>
          </w:tcPr>
          <w:p w14:paraId="7DD9A7C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服务采购</w:t>
            </w:r>
          </w:p>
        </w:tc>
        <w:tc>
          <w:tcPr>
            <w:tcW w:w="1799" w:type="dxa"/>
            <w:vAlign w:val="center"/>
          </w:tcPr>
          <w:p w14:paraId="421A42B1">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工程采购</w:t>
            </w:r>
          </w:p>
        </w:tc>
      </w:tr>
      <w:tr w14:paraId="1D7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1D843B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100万元以下</w:t>
            </w:r>
          </w:p>
        </w:tc>
        <w:tc>
          <w:tcPr>
            <w:tcW w:w="1799" w:type="dxa"/>
            <w:vAlign w:val="center"/>
          </w:tcPr>
          <w:p w14:paraId="33D5083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14:paraId="2C21566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1.5%</w:t>
            </w:r>
          </w:p>
        </w:tc>
        <w:tc>
          <w:tcPr>
            <w:tcW w:w="1799" w:type="dxa"/>
            <w:vAlign w:val="center"/>
          </w:tcPr>
          <w:p w14:paraId="2172D8B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w:t>
            </w:r>
          </w:p>
        </w:tc>
      </w:tr>
      <w:tr w14:paraId="04B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8EDA4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100万元（含）-500万元</w:t>
            </w:r>
          </w:p>
        </w:tc>
        <w:tc>
          <w:tcPr>
            <w:tcW w:w="1799" w:type="dxa"/>
            <w:vAlign w:val="center"/>
          </w:tcPr>
          <w:p w14:paraId="466410F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1.1%</w:t>
            </w:r>
          </w:p>
        </w:tc>
        <w:tc>
          <w:tcPr>
            <w:tcW w:w="1799" w:type="dxa"/>
            <w:vAlign w:val="center"/>
          </w:tcPr>
          <w:p w14:paraId="468C88D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14:paraId="3649B2D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0.7%</w:t>
            </w:r>
          </w:p>
        </w:tc>
      </w:tr>
      <w:tr w14:paraId="3B8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FC0065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500万元（含）-1000万元</w:t>
            </w:r>
          </w:p>
        </w:tc>
        <w:tc>
          <w:tcPr>
            <w:tcW w:w="1799" w:type="dxa"/>
            <w:vAlign w:val="center"/>
          </w:tcPr>
          <w:p w14:paraId="3577B3A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0.8%</w:t>
            </w:r>
          </w:p>
        </w:tc>
        <w:tc>
          <w:tcPr>
            <w:tcW w:w="1799" w:type="dxa"/>
            <w:vAlign w:val="center"/>
          </w:tcPr>
          <w:p w14:paraId="07266974">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0.45%</w:t>
            </w:r>
          </w:p>
        </w:tc>
        <w:tc>
          <w:tcPr>
            <w:tcW w:w="1799" w:type="dxa"/>
            <w:vAlign w:val="center"/>
          </w:tcPr>
          <w:p w14:paraId="0901682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0.55%</w:t>
            </w:r>
          </w:p>
        </w:tc>
      </w:tr>
      <w:tr w14:paraId="5894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942A1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1000万元（含）-5000万元</w:t>
            </w:r>
          </w:p>
        </w:tc>
        <w:tc>
          <w:tcPr>
            <w:tcW w:w="1799" w:type="dxa"/>
            <w:vAlign w:val="center"/>
          </w:tcPr>
          <w:p w14:paraId="2BF7522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0.5%</w:t>
            </w:r>
          </w:p>
        </w:tc>
        <w:tc>
          <w:tcPr>
            <w:tcW w:w="1799" w:type="dxa"/>
            <w:vAlign w:val="center"/>
          </w:tcPr>
          <w:p w14:paraId="7D766A7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14:paraId="6423A36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0.35%</w:t>
            </w:r>
          </w:p>
        </w:tc>
      </w:tr>
      <w:tr w14:paraId="4534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375C33">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5000万元（含）-1亿元</w:t>
            </w:r>
          </w:p>
        </w:tc>
        <w:tc>
          <w:tcPr>
            <w:tcW w:w="1799" w:type="dxa"/>
            <w:vAlign w:val="center"/>
          </w:tcPr>
          <w:p w14:paraId="47DF538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0.25%</w:t>
            </w:r>
          </w:p>
        </w:tc>
        <w:tc>
          <w:tcPr>
            <w:tcW w:w="1799" w:type="dxa"/>
            <w:vAlign w:val="center"/>
          </w:tcPr>
          <w:p w14:paraId="68E617A9">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0.1%</w:t>
            </w:r>
          </w:p>
        </w:tc>
        <w:tc>
          <w:tcPr>
            <w:tcW w:w="1799" w:type="dxa"/>
            <w:vAlign w:val="center"/>
          </w:tcPr>
          <w:p w14:paraId="7664EBD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0.2%</w:t>
            </w:r>
          </w:p>
        </w:tc>
      </w:tr>
      <w:tr w14:paraId="75E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0C0C8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1亿元（含）-5亿元</w:t>
            </w:r>
          </w:p>
        </w:tc>
        <w:tc>
          <w:tcPr>
            <w:tcW w:w="1799" w:type="dxa"/>
            <w:vAlign w:val="center"/>
          </w:tcPr>
          <w:p w14:paraId="4E9E942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14:paraId="288AD20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c>
          <w:tcPr>
            <w:tcW w:w="1799" w:type="dxa"/>
            <w:vAlign w:val="center"/>
          </w:tcPr>
          <w:p w14:paraId="7C3E545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0.05%</w:t>
            </w:r>
          </w:p>
        </w:tc>
      </w:tr>
      <w:tr w14:paraId="1B75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715226">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5亿元（含）-10亿元</w:t>
            </w:r>
          </w:p>
        </w:tc>
        <w:tc>
          <w:tcPr>
            <w:tcW w:w="1799" w:type="dxa"/>
            <w:vAlign w:val="center"/>
          </w:tcPr>
          <w:p w14:paraId="09EEBFC8">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14:paraId="14F5D67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c>
          <w:tcPr>
            <w:tcW w:w="1799" w:type="dxa"/>
            <w:vAlign w:val="center"/>
          </w:tcPr>
          <w:p w14:paraId="641E24E3">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0.035%</w:t>
            </w:r>
          </w:p>
        </w:tc>
      </w:tr>
      <w:tr w14:paraId="1542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10C62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10亿元（含）-50亿元</w:t>
            </w:r>
          </w:p>
        </w:tc>
        <w:tc>
          <w:tcPr>
            <w:tcW w:w="1799" w:type="dxa"/>
            <w:vAlign w:val="center"/>
          </w:tcPr>
          <w:p w14:paraId="302E8A4D">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14:paraId="30D7F0D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c>
          <w:tcPr>
            <w:tcW w:w="1799" w:type="dxa"/>
            <w:vAlign w:val="center"/>
          </w:tcPr>
          <w:p w14:paraId="7459BFF8">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0.008%</w:t>
            </w:r>
          </w:p>
        </w:tc>
      </w:tr>
      <w:tr w14:paraId="559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E2523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50亿元（含）-100亿元</w:t>
            </w:r>
          </w:p>
        </w:tc>
        <w:tc>
          <w:tcPr>
            <w:tcW w:w="1799" w:type="dxa"/>
            <w:vAlign w:val="center"/>
          </w:tcPr>
          <w:p w14:paraId="213C9B9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14:paraId="21DC4D0F">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c>
          <w:tcPr>
            <w:tcW w:w="1799" w:type="dxa"/>
            <w:vAlign w:val="center"/>
          </w:tcPr>
          <w:p w14:paraId="5356A237">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0.006%</w:t>
            </w:r>
          </w:p>
        </w:tc>
      </w:tr>
      <w:tr w14:paraId="35A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CC2F1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100亿元（含）以上</w:t>
            </w:r>
          </w:p>
        </w:tc>
        <w:tc>
          <w:tcPr>
            <w:tcW w:w="1799" w:type="dxa"/>
            <w:vAlign w:val="center"/>
          </w:tcPr>
          <w:p w14:paraId="52AB447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14:paraId="0F95FDD0">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c>
          <w:tcPr>
            <w:tcW w:w="1799" w:type="dxa"/>
            <w:vAlign w:val="center"/>
          </w:tcPr>
          <w:p w14:paraId="1496EAFA">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0.004%</w:t>
            </w:r>
          </w:p>
        </w:tc>
      </w:tr>
    </w:tbl>
    <w:p w14:paraId="3A9E56DB">
      <w:pPr>
        <w:widowControl/>
        <w:ind w:left="420" w:leftChars="200" w:firstLine="0" w:firstLineChars="0"/>
        <w:jc w:val="left"/>
        <w:rPr>
          <w:rFonts w:hint="eastAsia" w:ascii="宋体" w:hAnsi="宋体"/>
          <w:color w:val="FF0000"/>
          <w:szCs w:val="21"/>
          <w:highlight w:val="none"/>
        </w:rPr>
      </w:pPr>
      <w:r>
        <w:rPr>
          <w:rFonts w:hint="eastAsia" w:ascii="宋体" w:hAnsi="宋体"/>
          <w:color w:val="FF0000"/>
          <w:szCs w:val="21"/>
          <w:highlight w:val="none"/>
        </w:rPr>
        <w:t>备注：</w:t>
      </w:r>
      <w:r>
        <w:rPr>
          <w:rFonts w:hint="eastAsia" w:ascii="宋体" w:hAnsi="宋体"/>
          <w:color w:val="FF0000"/>
          <w:szCs w:val="21"/>
          <w:highlight w:val="none"/>
        </w:rPr>
        <w:br w:type="textWrapping"/>
      </w:r>
      <w:r>
        <w:rPr>
          <w:rFonts w:hint="eastAsia" w:ascii="宋体" w:hAnsi="宋体"/>
          <w:color w:val="FF0000"/>
          <w:szCs w:val="21"/>
          <w:highlight w:val="none"/>
        </w:rPr>
        <w:t xml:space="preserve">1.每宗交易代理服务费不低于 </w:t>
      </w:r>
      <w:r>
        <w:rPr>
          <w:rFonts w:hint="eastAsia" w:ascii="宋体" w:hAnsi="宋体"/>
          <w:color w:val="FF0000"/>
          <w:szCs w:val="21"/>
          <w:highlight w:val="none"/>
          <w:lang w:val="en-US" w:eastAsia="zh-CN"/>
        </w:rPr>
        <w:t>5</w:t>
      </w:r>
      <w:r>
        <w:rPr>
          <w:rFonts w:hint="eastAsia" w:ascii="宋体" w:hAnsi="宋体"/>
          <w:color w:val="FF0000"/>
          <w:szCs w:val="21"/>
          <w:highlight w:val="none"/>
        </w:rPr>
        <w:t>000 元；</w:t>
      </w:r>
    </w:p>
    <w:p w14:paraId="34928030">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2.对于报总价的采购类项目，中标（成交）价为中标（成交）金额；对于报单价或折扣</w:t>
      </w:r>
      <w:r>
        <w:rPr>
          <w:rFonts w:hint="eastAsia" w:ascii="宋体" w:hAnsi="宋体" w:eastAsia="宋体"/>
          <w:color w:val="FF0000"/>
          <w:szCs w:val="21"/>
          <w:highlight w:val="none"/>
          <w:lang w:val="en-US" w:eastAsia="zh-CN"/>
        </w:rPr>
        <w:t>率</w:t>
      </w:r>
      <w:r>
        <w:rPr>
          <w:rFonts w:hint="eastAsia" w:ascii="宋体" w:hAnsi="宋体"/>
          <w:color w:val="FF0000"/>
          <w:szCs w:val="21"/>
          <w:highlight w:val="none"/>
        </w:rPr>
        <w:t>或费率的采购类项目，中标（成交）价为预算上限金额或经委托方与代理方确定的支付上限金额</w:t>
      </w:r>
      <w:r>
        <w:rPr>
          <w:rFonts w:hint="eastAsia" w:ascii="宋体" w:hAnsi="宋体"/>
          <w:color w:val="FF0000"/>
          <w:szCs w:val="21"/>
          <w:highlight w:val="none"/>
          <w:lang w:eastAsia="zh-CN"/>
        </w:rPr>
        <w:t>。</w:t>
      </w:r>
    </w:p>
    <w:p w14:paraId="0A703CA2">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如某货物采购项目，中标（成交）金额为600万元，总共交纳的代理服务费的具体计算过程如下：</w:t>
      </w:r>
    </w:p>
    <w:p w14:paraId="2B1A4C1B">
      <w:pPr>
        <w:widowControl/>
        <w:ind w:firstLine="420"/>
        <w:jc w:val="left"/>
        <w:rPr>
          <w:rFonts w:hint="eastAsia" w:ascii="宋体" w:hAnsi="宋体"/>
          <w:color w:val="FF0000"/>
          <w:szCs w:val="21"/>
          <w:highlight w:val="none"/>
        </w:rPr>
      </w:pPr>
      <w:r>
        <w:rPr>
          <w:rFonts w:hint="eastAsia" w:ascii="宋体" w:hAnsi="宋体"/>
          <w:color w:val="FF0000"/>
          <w:szCs w:val="21"/>
          <w:highlight w:val="none"/>
        </w:rPr>
        <w:t>标准代理服务费＝（100万以下部分的代理服务费）+（100万～500万部分的代理服务费）+（500万～600万部分的代理服务费）＝100万元×1.5%+（500-100）万元×1.1%+（600-500）万元×0.8%=1.5万元+4.4万元+0.8万元＝6.7万元</w:t>
      </w:r>
    </w:p>
    <w:p w14:paraId="527B110D">
      <w:pPr>
        <w:pStyle w:val="2"/>
        <w:spacing w:line="248" w:lineRule="auto"/>
      </w:pPr>
      <w:r>
        <w:rPr>
          <w:rFonts w:hint="eastAsia" w:ascii="宋体" w:hAnsi="宋体"/>
          <w:color w:val="FF0000"/>
          <w:szCs w:val="21"/>
          <w:highlight w:val="none"/>
        </w:rPr>
        <w:t>（</w:t>
      </w:r>
      <w:r>
        <w:rPr>
          <w:rFonts w:hint="eastAsia" w:ascii="宋体" w:hAnsi="宋体"/>
          <w:color w:val="FF0000"/>
          <w:szCs w:val="21"/>
          <w:highlight w:val="none"/>
          <w:lang w:val="en-US" w:eastAsia="zh-CN"/>
        </w:rPr>
        <w:t>3</w:t>
      </w:r>
      <w:r>
        <w:rPr>
          <w:rFonts w:hint="eastAsia" w:ascii="宋体" w:hAnsi="宋体"/>
          <w:color w:val="FF0000"/>
          <w:szCs w:val="21"/>
          <w:highlight w:val="none"/>
        </w:rPr>
        <w:t>）中标（成交）供应商成交后，必须按规定采用银行对公转账方式向</w:t>
      </w:r>
      <w:r>
        <w:rPr>
          <w:rFonts w:hint="eastAsia" w:ascii="宋体" w:hAnsi="宋体"/>
          <w:color w:val="FF0000"/>
          <w:szCs w:val="21"/>
          <w:highlight w:val="none"/>
          <w:lang w:eastAsia="zh-CN"/>
        </w:rPr>
        <w:t>深圳市龙建项目管理有限公司</w:t>
      </w:r>
      <w:r>
        <w:rPr>
          <w:rFonts w:hint="eastAsia" w:ascii="宋体" w:hAnsi="宋体"/>
          <w:color w:val="FF0000"/>
          <w:szCs w:val="21"/>
          <w:highlight w:val="none"/>
        </w:rPr>
        <w:t>直接交纳代理服务费，交纳信息及要求按照付款通知书执行。</w:t>
      </w:r>
    </w:p>
    <w:p w14:paraId="4D1620EC">
      <w:pPr>
        <w:spacing w:before="246" w:line="221" w:lineRule="auto"/>
        <w:ind w:left="784" w:right="758" w:rightChars="361"/>
        <w:rPr>
          <w:rFonts w:ascii="仿宋" w:hAnsi="仿宋" w:eastAsia="仿宋" w:cs="仿宋"/>
          <w:b/>
          <w:bCs/>
          <w:spacing w:val="2"/>
          <w:sz w:val="31"/>
          <w:szCs w:val="31"/>
        </w:rPr>
      </w:pPr>
    </w:p>
    <w:p w14:paraId="2BBB75CD">
      <w:pPr>
        <w:spacing w:before="246" w:line="221" w:lineRule="auto"/>
        <w:ind w:left="784" w:right="758" w:rightChars="361"/>
        <w:rPr>
          <w:rFonts w:ascii="仿宋" w:hAnsi="仿宋" w:eastAsia="仿宋" w:cs="仿宋"/>
          <w:b/>
          <w:bCs/>
          <w:spacing w:val="2"/>
          <w:sz w:val="31"/>
          <w:szCs w:val="31"/>
        </w:rPr>
      </w:pPr>
    </w:p>
    <w:p w14:paraId="12C5CE7B">
      <w:pPr>
        <w:pStyle w:val="3"/>
      </w:pPr>
      <w:r>
        <w:rPr>
          <w:rFonts w:hint="eastAsia" w:ascii="仿宋_GB2312" w:hAnsi="宋体" w:eastAsia="仿宋_GB2312"/>
          <w:sz w:val="32"/>
          <w:szCs w:val="32"/>
        </w:rPr>
        <w:t>二、项目清单</w:t>
      </w:r>
    </w:p>
    <w:tbl>
      <w:tblPr>
        <w:tblStyle w:val="6"/>
        <w:tblpPr w:leftFromText="180" w:rightFromText="180" w:vertAnchor="text" w:horzAnchor="page" w:tblpX="1800"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65"/>
        <w:gridCol w:w="1417"/>
        <w:gridCol w:w="1134"/>
        <w:gridCol w:w="1018"/>
        <w:gridCol w:w="1534"/>
      </w:tblGrid>
      <w:tr w14:paraId="67A8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3E86428F">
            <w:pPr>
              <w:jc w:val="center"/>
              <w:rPr>
                <w:bCs/>
                <w:szCs w:val="21"/>
              </w:rPr>
            </w:pPr>
            <w:r>
              <w:rPr>
                <w:rFonts w:hint="eastAsia"/>
                <w:bCs/>
                <w:szCs w:val="21"/>
              </w:rPr>
              <w:t>序号</w:t>
            </w:r>
          </w:p>
        </w:tc>
        <w:tc>
          <w:tcPr>
            <w:tcW w:w="3165" w:type="dxa"/>
            <w:noWrap w:val="0"/>
            <w:vAlign w:val="center"/>
          </w:tcPr>
          <w:p w14:paraId="17A2E38E">
            <w:pPr>
              <w:jc w:val="center"/>
              <w:rPr>
                <w:bCs/>
                <w:szCs w:val="21"/>
              </w:rPr>
            </w:pPr>
            <w:r>
              <w:rPr>
                <w:rFonts w:hint="eastAsia"/>
                <w:bCs/>
                <w:szCs w:val="21"/>
              </w:rPr>
              <w:t>服</w:t>
            </w:r>
            <w:r>
              <w:rPr>
                <w:bCs/>
                <w:szCs w:val="21"/>
              </w:rPr>
              <w:t>务</w:t>
            </w:r>
            <w:r>
              <w:rPr>
                <w:rFonts w:hint="eastAsia"/>
                <w:bCs/>
                <w:szCs w:val="21"/>
              </w:rPr>
              <w:t>事项名称</w:t>
            </w:r>
          </w:p>
        </w:tc>
        <w:tc>
          <w:tcPr>
            <w:tcW w:w="1417" w:type="dxa"/>
            <w:noWrap w:val="0"/>
            <w:vAlign w:val="center"/>
          </w:tcPr>
          <w:p w14:paraId="287498B9">
            <w:pPr>
              <w:jc w:val="center"/>
              <w:rPr>
                <w:bCs/>
                <w:szCs w:val="21"/>
              </w:rPr>
            </w:pPr>
            <w:r>
              <w:rPr>
                <w:rFonts w:hint="eastAsia"/>
                <w:bCs/>
                <w:szCs w:val="21"/>
              </w:rPr>
              <w:t>数量</w:t>
            </w:r>
          </w:p>
        </w:tc>
        <w:tc>
          <w:tcPr>
            <w:tcW w:w="1134" w:type="dxa"/>
            <w:noWrap w:val="0"/>
            <w:vAlign w:val="center"/>
          </w:tcPr>
          <w:p w14:paraId="65079B1E">
            <w:pPr>
              <w:jc w:val="center"/>
              <w:rPr>
                <w:bCs/>
                <w:szCs w:val="21"/>
              </w:rPr>
            </w:pPr>
            <w:r>
              <w:rPr>
                <w:rFonts w:hint="eastAsia"/>
                <w:bCs/>
                <w:szCs w:val="21"/>
              </w:rPr>
              <w:t>单位</w:t>
            </w:r>
          </w:p>
        </w:tc>
        <w:tc>
          <w:tcPr>
            <w:tcW w:w="1018" w:type="dxa"/>
            <w:noWrap w:val="0"/>
            <w:vAlign w:val="center"/>
          </w:tcPr>
          <w:p w14:paraId="168E970B">
            <w:pPr>
              <w:jc w:val="center"/>
              <w:rPr>
                <w:b/>
                <w:bCs/>
                <w:color w:val="FF0000"/>
                <w:szCs w:val="21"/>
              </w:rPr>
            </w:pPr>
            <w:r>
              <w:rPr>
                <w:rFonts w:hint="eastAsia"/>
                <w:b/>
                <w:bCs/>
                <w:color w:val="FF0000"/>
                <w:szCs w:val="21"/>
              </w:rPr>
              <w:t>备注</w:t>
            </w:r>
          </w:p>
        </w:tc>
        <w:tc>
          <w:tcPr>
            <w:tcW w:w="1534" w:type="dxa"/>
            <w:noWrap w:val="0"/>
            <w:vAlign w:val="center"/>
          </w:tcPr>
          <w:p w14:paraId="63878EB1">
            <w:pPr>
              <w:jc w:val="center"/>
              <w:rPr>
                <w:b/>
                <w:bCs/>
                <w:color w:val="FF0000"/>
                <w:szCs w:val="21"/>
              </w:rPr>
            </w:pPr>
            <w:r>
              <w:rPr>
                <w:rFonts w:hint="eastAsia"/>
                <w:b/>
                <w:bCs/>
                <w:color w:val="FF0000"/>
                <w:szCs w:val="21"/>
              </w:rPr>
              <w:t>财政预算限额（元）</w:t>
            </w:r>
          </w:p>
        </w:tc>
      </w:tr>
      <w:tr w14:paraId="2E19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71" w:type="dxa"/>
            <w:noWrap w:val="0"/>
            <w:vAlign w:val="top"/>
          </w:tcPr>
          <w:p w14:paraId="67B403AF">
            <w:pPr>
              <w:jc w:val="center"/>
              <w:rPr>
                <w:bCs/>
                <w:szCs w:val="21"/>
              </w:rPr>
            </w:pPr>
            <w:r>
              <w:rPr>
                <w:rFonts w:hint="eastAsia"/>
                <w:bCs/>
                <w:szCs w:val="21"/>
              </w:rPr>
              <w:t>1</w:t>
            </w:r>
          </w:p>
        </w:tc>
        <w:tc>
          <w:tcPr>
            <w:tcW w:w="3165" w:type="dxa"/>
            <w:noWrap w:val="0"/>
            <w:vAlign w:val="top"/>
          </w:tcPr>
          <w:p w14:paraId="4992F190">
            <w:pPr>
              <w:jc w:val="center"/>
              <w:rPr>
                <w:rFonts w:hint="eastAsia"/>
                <w:bCs/>
                <w:szCs w:val="21"/>
              </w:rPr>
            </w:pPr>
            <w:r>
              <w:rPr>
                <w:rFonts w:hint="eastAsia"/>
                <w:bCs/>
                <w:szCs w:val="21"/>
              </w:rPr>
              <w:t>后勤管理服务</w:t>
            </w:r>
          </w:p>
        </w:tc>
        <w:tc>
          <w:tcPr>
            <w:tcW w:w="1417" w:type="dxa"/>
            <w:noWrap w:val="0"/>
            <w:vAlign w:val="top"/>
          </w:tcPr>
          <w:p w14:paraId="0A15F62E">
            <w:pPr>
              <w:jc w:val="center"/>
              <w:rPr>
                <w:rFonts w:hint="eastAsia"/>
                <w:bCs/>
                <w:szCs w:val="21"/>
              </w:rPr>
            </w:pPr>
            <w:r>
              <w:rPr>
                <w:rFonts w:hint="eastAsia"/>
                <w:bCs/>
                <w:szCs w:val="21"/>
              </w:rPr>
              <w:t>1</w:t>
            </w:r>
          </w:p>
        </w:tc>
        <w:tc>
          <w:tcPr>
            <w:tcW w:w="1134" w:type="dxa"/>
            <w:noWrap w:val="0"/>
            <w:vAlign w:val="top"/>
          </w:tcPr>
          <w:p w14:paraId="48451BD9">
            <w:pPr>
              <w:jc w:val="center"/>
              <w:rPr>
                <w:rFonts w:hint="eastAsia"/>
                <w:bCs/>
                <w:szCs w:val="21"/>
              </w:rPr>
            </w:pPr>
            <w:r>
              <w:rPr>
                <w:rFonts w:hint="eastAsia"/>
                <w:bCs/>
                <w:szCs w:val="21"/>
              </w:rPr>
              <w:t>项</w:t>
            </w:r>
          </w:p>
        </w:tc>
        <w:tc>
          <w:tcPr>
            <w:tcW w:w="1018" w:type="dxa"/>
            <w:noWrap w:val="0"/>
            <w:vAlign w:val="top"/>
          </w:tcPr>
          <w:p w14:paraId="24161E23">
            <w:pPr>
              <w:jc w:val="center"/>
              <w:rPr>
                <w:b/>
                <w:bCs/>
                <w:color w:val="FF0000"/>
                <w:szCs w:val="21"/>
              </w:rPr>
            </w:pPr>
          </w:p>
        </w:tc>
        <w:tc>
          <w:tcPr>
            <w:tcW w:w="1534" w:type="dxa"/>
            <w:noWrap w:val="0"/>
            <w:vAlign w:val="center"/>
          </w:tcPr>
          <w:p w14:paraId="77291930">
            <w:pPr>
              <w:jc w:val="center"/>
              <w:rPr>
                <w:rFonts w:hint="eastAsia"/>
                <w:bCs/>
                <w:szCs w:val="21"/>
              </w:rPr>
            </w:pPr>
            <w:r>
              <w:rPr>
                <w:rFonts w:hint="eastAsia" w:ascii="微软雅黑" w:hAnsi="微软雅黑" w:eastAsia="微软雅黑"/>
              </w:rPr>
              <w:t>700000.00</w:t>
            </w:r>
          </w:p>
        </w:tc>
      </w:tr>
    </w:tbl>
    <w:p w14:paraId="531FD57F">
      <w:pPr>
        <w:spacing w:before="33"/>
      </w:pPr>
    </w:p>
    <w:p w14:paraId="41B891EF">
      <w:pPr>
        <w:spacing w:before="33"/>
      </w:pPr>
    </w:p>
    <w:p w14:paraId="60BA1564">
      <w:pPr>
        <w:pStyle w:val="3"/>
        <w:rPr>
          <w:rFonts w:hint="eastAsia" w:ascii="仿宋_GB2312" w:hAnsi="宋体" w:eastAsia="仿宋_GB2312"/>
          <w:sz w:val="32"/>
          <w:szCs w:val="32"/>
          <w:lang w:val="en-US" w:eastAsia="zh-CN"/>
        </w:rPr>
      </w:pPr>
      <w:bookmarkStart w:id="13" w:name="bookmark14"/>
      <w:bookmarkEnd w:id="13"/>
      <w:bookmarkStart w:id="14" w:name="bookmark15"/>
      <w:bookmarkEnd w:id="14"/>
      <w:r>
        <w:rPr>
          <w:rFonts w:hint="eastAsia" w:ascii="仿宋_GB2312" w:hAnsi="宋体" w:eastAsia="仿宋_GB2312"/>
          <w:sz w:val="32"/>
          <w:szCs w:val="32"/>
        </w:rPr>
        <w:t>三、</w:t>
      </w:r>
      <w:r>
        <w:rPr>
          <w:rFonts w:ascii="仿宋_GB2312" w:hAnsi="宋体" w:eastAsia="仿宋_GB2312"/>
          <w:sz w:val="32"/>
          <w:szCs w:val="32"/>
        </w:rPr>
        <w:t>服务</w:t>
      </w:r>
      <w:r>
        <w:rPr>
          <w:rFonts w:hint="eastAsia" w:ascii="仿宋_GB2312" w:hAnsi="宋体" w:eastAsia="仿宋_GB2312"/>
          <w:sz w:val="32"/>
          <w:szCs w:val="32"/>
        </w:rPr>
        <w:t>需</w:t>
      </w:r>
      <w:r>
        <w:rPr>
          <w:rFonts w:ascii="仿宋_GB2312" w:hAnsi="宋体" w:eastAsia="仿宋_GB2312"/>
          <w:sz w:val="32"/>
          <w:szCs w:val="32"/>
        </w:rPr>
        <w:t>求</w:t>
      </w:r>
      <w:r>
        <w:rPr>
          <w:rFonts w:hint="eastAsia" w:ascii="仿宋_GB2312" w:hAnsi="宋体" w:eastAsia="仿宋_GB2312"/>
          <w:sz w:val="32"/>
          <w:szCs w:val="32"/>
          <w:lang w:val="en-US" w:eastAsia="zh-CN"/>
        </w:rPr>
        <w:t>书</w:t>
      </w:r>
    </w:p>
    <w:p w14:paraId="63B987CA">
      <w:pPr>
        <w:rPr>
          <w:rFonts w:ascii="黑体" w:hAnsi="黑体" w:eastAsia="黑体"/>
          <w:sz w:val="28"/>
          <w:szCs w:val="28"/>
        </w:rPr>
      </w:pPr>
      <w:r>
        <w:rPr>
          <w:rFonts w:hint="eastAsia" w:ascii="黑体" w:hAnsi="黑体" w:eastAsia="黑体"/>
          <w:sz w:val="28"/>
          <w:szCs w:val="28"/>
        </w:rPr>
        <w:t>3.1项目概况</w:t>
      </w:r>
    </w:p>
    <w:p w14:paraId="4B96678C">
      <w:pPr>
        <w:pStyle w:val="2"/>
        <w:ind w:firstLine="440" w:firstLineChars="200"/>
        <w:rPr>
          <w:sz w:val="22"/>
          <w:szCs w:val="22"/>
        </w:rPr>
      </w:pPr>
      <w:r>
        <w:rPr>
          <w:rFonts w:hint="eastAsia"/>
          <w:b w:val="0"/>
          <w:bCs w:val="0"/>
          <w:sz w:val="22"/>
          <w:szCs w:val="22"/>
        </w:rPr>
        <w:t>松和小学创办于1953年，是一所公办完全小学，学校现有</w:t>
      </w:r>
      <w:r>
        <w:rPr>
          <w:b w:val="0"/>
          <w:bCs w:val="0"/>
          <w:sz w:val="22"/>
          <w:szCs w:val="22"/>
        </w:rPr>
        <w:t>4</w:t>
      </w:r>
      <w:r>
        <w:rPr>
          <w:rFonts w:hint="eastAsia"/>
          <w:b w:val="0"/>
          <w:bCs w:val="0"/>
          <w:sz w:val="22"/>
          <w:szCs w:val="22"/>
          <w:lang w:val="en-US" w:eastAsia="zh-CN"/>
        </w:rPr>
        <w:t>5</w:t>
      </w:r>
      <w:r>
        <w:rPr>
          <w:rFonts w:hint="eastAsia"/>
          <w:b w:val="0"/>
          <w:bCs w:val="0"/>
          <w:sz w:val="22"/>
          <w:szCs w:val="22"/>
        </w:rPr>
        <w:t>个教学班，在校学生</w:t>
      </w:r>
      <w:r>
        <w:rPr>
          <w:b w:val="0"/>
          <w:bCs w:val="0"/>
          <w:sz w:val="22"/>
          <w:szCs w:val="22"/>
        </w:rPr>
        <w:t>2</w:t>
      </w:r>
      <w:r>
        <w:rPr>
          <w:rFonts w:hint="eastAsia"/>
          <w:b w:val="0"/>
          <w:bCs w:val="0"/>
          <w:sz w:val="22"/>
          <w:szCs w:val="22"/>
        </w:rPr>
        <w:t>1</w:t>
      </w:r>
      <w:r>
        <w:rPr>
          <w:rFonts w:hint="eastAsia"/>
          <w:b w:val="0"/>
          <w:bCs w:val="0"/>
          <w:sz w:val="22"/>
          <w:szCs w:val="22"/>
          <w:lang w:val="en-US" w:eastAsia="zh-CN"/>
        </w:rPr>
        <w:t>33</w:t>
      </w:r>
      <w:r>
        <w:rPr>
          <w:rFonts w:hint="eastAsia"/>
          <w:b w:val="0"/>
          <w:bCs w:val="0"/>
          <w:sz w:val="22"/>
          <w:szCs w:val="22"/>
        </w:rPr>
        <w:t>人，教职工1</w:t>
      </w:r>
      <w:r>
        <w:rPr>
          <w:b w:val="0"/>
          <w:bCs w:val="0"/>
          <w:sz w:val="22"/>
          <w:szCs w:val="22"/>
        </w:rPr>
        <w:t>32</w:t>
      </w:r>
      <w:r>
        <w:rPr>
          <w:rFonts w:hint="eastAsia"/>
          <w:b w:val="0"/>
          <w:bCs w:val="0"/>
          <w:sz w:val="22"/>
          <w:szCs w:val="22"/>
        </w:rPr>
        <w:t>人。为了更好地服务学校师生</w:t>
      </w:r>
      <w:r>
        <w:rPr>
          <w:rFonts w:hint="eastAsia"/>
          <w:b w:val="0"/>
          <w:bCs w:val="0"/>
          <w:sz w:val="22"/>
          <w:szCs w:val="22"/>
          <w:lang w:eastAsia="zh-CN"/>
        </w:rPr>
        <w:t>，</w:t>
      </w:r>
      <w:r>
        <w:rPr>
          <w:rFonts w:hint="eastAsia"/>
          <w:b w:val="0"/>
          <w:bCs w:val="0"/>
          <w:sz w:val="22"/>
          <w:szCs w:val="22"/>
        </w:rPr>
        <w:t>后勤精细化管理，计划公开招标。本项目总预算金额上限：70万元。</w:t>
      </w:r>
    </w:p>
    <w:p w14:paraId="3B5FA554">
      <w:pPr>
        <w:pStyle w:val="2"/>
        <w:rPr>
          <w:rFonts w:hint="eastAsia"/>
        </w:rPr>
      </w:pPr>
    </w:p>
    <w:p w14:paraId="06D0998A">
      <w:pPr>
        <w:rPr>
          <w:rFonts w:ascii="黑体" w:hAnsi="黑体" w:eastAsia="黑体"/>
          <w:kern w:val="0"/>
          <w:sz w:val="28"/>
          <w:szCs w:val="28"/>
        </w:rPr>
      </w:pPr>
      <w:r>
        <w:rPr>
          <w:rFonts w:hint="eastAsia" w:ascii="黑体" w:hAnsi="黑体" w:eastAsia="黑体"/>
          <w:sz w:val="28"/>
          <w:szCs w:val="28"/>
        </w:rPr>
        <w:t>3.2</w:t>
      </w:r>
      <w:r>
        <w:rPr>
          <w:rFonts w:hint="eastAsia" w:ascii="黑体" w:hAnsi="黑体" w:eastAsia="黑体"/>
          <w:kern w:val="0"/>
          <w:sz w:val="28"/>
          <w:szCs w:val="28"/>
        </w:rPr>
        <w:t>项目服务内容及服务要求</w:t>
      </w:r>
    </w:p>
    <w:p w14:paraId="5750AE9F">
      <w:pPr>
        <w:numPr>
          <w:ilvl w:val="0"/>
          <w:numId w:val="3"/>
        </w:numPr>
        <w:rPr>
          <w:rFonts w:hint="eastAsia" w:ascii="宋体" w:hAnsi="宋体"/>
          <w:sz w:val="22"/>
        </w:rPr>
      </w:pPr>
      <w:r>
        <w:rPr>
          <w:rFonts w:hint="eastAsia" w:ascii="宋体" w:hAnsi="宋体"/>
          <w:sz w:val="22"/>
        </w:rPr>
        <w:t>服务内容。</w:t>
      </w:r>
    </w:p>
    <w:p w14:paraId="39B85B2E">
      <w:pPr>
        <w:snapToGrid w:val="0"/>
        <w:spacing w:line="360" w:lineRule="auto"/>
        <w:ind w:firstLine="440" w:firstLineChars="200"/>
        <w:rPr>
          <w:rFonts w:hint="eastAsia" w:ascii="宋体" w:hAnsi="宋体"/>
          <w:sz w:val="22"/>
        </w:rPr>
      </w:pPr>
      <w:bookmarkStart w:id="15" w:name="_Hlk185541383"/>
      <w:r>
        <w:rPr>
          <w:rFonts w:hint="eastAsia" w:ascii="宋体" w:hAnsi="宋体"/>
          <w:sz w:val="22"/>
        </w:rPr>
        <w:t>本项目需提供的后勤管理服务内容如下：</w:t>
      </w:r>
    </w:p>
    <w:p w14:paraId="1CE7FFC0">
      <w:pPr>
        <w:snapToGrid w:val="0"/>
        <w:spacing w:line="360" w:lineRule="auto"/>
        <w:ind w:firstLine="440" w:firstLineChars="200"/>
        <w:rPr>
          <w:rFonts w:hint="eastAsia" w:ascii="宋体" w:hAnsi="宋体"/>
          <w:sz w:val="22"/>
        </w:rPr>
      </w:pPr>
      <w:r>
        <w:rPr>
          <w:rFonts w:hint="eastAsia" w:ascii="宋体" w:hAnsi="宋体"/>
          <w:sz w:val="22"/>
        </w:rPr>
        <w:t>1.中餐服务：</w:t>
      </w:r>
    </w:p>
    <w:p w14:paraId="58E4A2CA">
      <w:pPr>
        <w:snapToGrid w:val="0"/>
        <w:spacing w:line="360" w:lineRule="auto"/>
        <w:ind w:firstLine="440" w:firstLineChars="200"/>
        <w:rPr>
          <w:rFonts w:ascii="宋体" w:hAnsi="宋体"/>
          <w:sz w:val="22"/>
        </w:rPr>
      </w:pPr>
      <w:r>
        <w:rPr>
          <w:rFonts w:hint="eastAsia" w:ascii="宋体" w:hAnsi="宋体"/>
          <w:sz w:val="22"/>
        </w:rPr>
        <w:t>负责食堂烹调制作，增加花色品种；计划用料，精工细作，提高烹调技术，改善制作方法，做到色、香、味俱佳；做好食堂工作，参与每周菜谱的制定。负责学校教职工一日三餐饮食。</w:t>
      </w:r>
    </w:p>
    <w:p w14:paraId="3D1C8CCB">
      <w:pPr>
        <w:snapToGrid w:val="0"/>
        <w:spacing w:line="360" w:lineRule="auto"/>
        <w:ind w:firstLine="440" w:firstLineChars="200"/>
        <w:rPr>
          <w:rFonts w:hint="eastAsia" w:ascii="宋体" w:hAnsi="宋体"/>
          <w:sz w:val="22"/>
        </w:rPr>
      </w:pPr>
      <w:r>
        <w:rPr>
          <w:rFonts w:hint="eastAsia" w:ascii="宋体" w:hAnsi="宋体"/>
          <w:sz w:val="22"/>
        </w:rPr>
        <w:t>2.面点服务：</w:t>
      </w:r>
    </w:p>
    <w:p w14:paraId="00F0E734">
      <w:pPr>
        <w:snapToGrid w:val="0"/>
        <w:spacing w:line="360" w:lineRule="auto"/>
        <w:ind w:firstLine="440" w:firstLineChars="200"/>
        <w:rPr>
          <w:rFonts w:hint="eastAsia" w:ascii="宋体" w:hAnsi="宋体"/>
          <w:sz w:val="22"/>
        </w:rPr>
      </w:pPr>
      <w:r>
        <w:rPr>
          <w:rFonts w:hint="eastAsia" w:ascii="宋体" w:hAnsi="宋体"/>
          <w:sz w:val="22"/>
        </w:rPr>
        <w:t>负责食堂的面点制作，配合早餐供餐；根据就餐人数制作点心；制作点心前及完成后，要对点心台及各种机器，用具进行清洁。</w:t>
      </w:r>
    </w:p>
    <w:p w14:paraId="4757A997">
      <w:pPr>
        <w:snapToGrid w:val="0"/>
        <w:spacing w:line="360" w:lineRule="auto"/>
        <w:ind w:firstLine="440" w:firstLineChars="200"/>
        <w:rPr>
          <w:rFonts w:hint="eastAsia" w:ascii="宋体" w:hAnsi="宋体"/>
          <w:sz w:val="22"/>
        </w:rPr>
      </w:pPr>
      <w:r>
        <w:rPr>
          <w:rFonts w:hint="eastAsia" w:ascii="宋体" w:hAnsi="宋体"/>
          <w:sz w:val="22"/>
        </w:rPr>
        <w:t>3.厨工服务：</w:t>
      </w:r>
    </w:p>
    <w:p w14:paraId="60D79F86">
      <w:pPr>
        <w:snapToGrid w:val="0"/>
        <w:spacing w:line="360" w:lineRule="auto"/>
        <w:ind w:firstLine="440" w:firstLineChars="200"/>
        <w:rPr>
          <w:rFonts w:ascii="宋体" w:hAnsi="宋体"/>
          <w:sz w:val="22"/>
        </w:rPr>
      </w:pPr>
      <w:r>
        <w:rPr>
          <w:rFonts w:hint="eastAsia" w:ascii="宋体" w:hAnsi="宋体"/>
          <w:sz w:val="22"/>
        </w:rPr>
        <w:t>负责每天保质、保量、及时，保证各种菜品的切配及时供给炒菜组；对照菜单，把应切配的菜料放在切配台上，保持整体有序；保持切配台和菜架，加工区域的卫生，做到人离垃圾无，砧板干净。消毒碗筷，保持厨房环境卫生。</w:t>
      </w:r>
    </w:p>
    <w:p w14:paraId="6C565D8F">
      <w:pPr>
        <w:pStyle w:val="2"/>
        <w:ind w:firstLine="480"/>
        <w:rPr>
          <w:rFonts w:ascii="宋体" w:hAnsi="宋体"/>
          <w:b w:val="0"/>
          <w:bCs w:val="0"/>
          <w:sz w:val="22"/>
          <w:szCs w:val="22"/>
        </w:rPr>
      </w:pPr>
      <w:r>
        <w:rPr>
          <w:rFonts w:hint="eastAsia" w:ascii="宋体" w:hAnsi="宋体"/>
          <w:b w:val="0"/>
          <w:bCs w:val="0"/>
          <w:sz w:val="22"/>
          <w:szCs w:val="22"/>
        </w:rPr>
        <w:t>4.图书馆管理服务：</w:t>
      </w:r>
    </w:p>
    <w:p w14:paraId="4E4E07EA">
      <w:pPr>
        <w:pStyle w:val="2"/>
        <w:ind w:firstLine="480"/>
        <w:rPr>
          <w:rFonts w:ascii="宋体" w:hAnsi="宋体"/>
          <w:b w:val="0"/>
          <w:bCs w:val="0"/>
          <w:sz w:val="22"/>
          <w:szCs w:val="22"/>
        </w:rPr>
      </w:pPr>
      <w:r>
        <w:rPr>
          <w:rFonts w:hint="eastAsia" w:ascii="宋体" w:hAnsi="宋体"/>
          <w:b w:val="0"/>
          <w:bCs w:val="0"/>
          <w:sz w:val="22"/>
          <w:szCs w:val="22"/>
        </w:rPr>
        <w:t>负责</w:t>
      </w:r>
      <w:r>
        <w:rPr>
          <w:rFonts w:ascii="宋体" w:hAnsi="宋体"/>
          <w:b w:val="0"/>
          <w:bCs w:val="0"/>
          <w:sz w:val="22"/>
          <w:szCs w:val="22"/>
        </w:rPr>
        <w:t>图书馆中负责管理图书资源、提供读者服务、进行</w:t>
      </w:r>
      <w:r>
        <w:rPr>
          <w:b w:val="0"/>
          <w:bCs w:val="0"/>
          <w:sz w:val="22"/>
          <w:szCs w:val="22"/>
        </w:rPr>
        <w:t>‌</w:t>
      </w:r>
      <w:r>
        <w:rPr>
          <w:rFonts w:ascii="宋体" w:hAnsi="宋体"/>
          <w:b w:val="0"/>
          <w:bCs w:val="0"/>
          <w:sz w:val="22"/>
          <w:szCs w:val="22"/>
        </w:rPr>
        <w:t>图书分类编目、</w:t>
      </w:r>
      <w:r>
        <w:rPr>
          <w:b w:val="0"/>
          <w:bCs w:val="0"/>
          <w:sz w:val="22"/>
          <w:szCs w:val="22"/>
        </w:rPr>
        <w:t>‌</w:t>
      </w:r>
      <w:r>
        <w:rPr>
          <w:rFonts w:ascii="宋体" w:hAnsi="宋体"/>
          <w:b w:val="0"/>
          <w:bCs w:val="0"/>
          <w:sz w:val="22"/>
          <w:szCs w:val="22"/>
        </w:rPr>
        <w:t>借阅管理以及维护图书馆秩序</w:t>
      </w:r>
      <w:r>
        <w:rPr>
          <w:rFonts w:hint="eastAsia" w:ascii="宋体" w:hAnsi="宋体"/>
          <w:b w:val="0"/>
          <w:bCs w:val="0"/>
          <w:sz w:val="22"/>
          <w:szCs w:val="22"/>
        </w:rPr>
        <w:t>等。</w:t>
      </w:r>
    </w:p>
    <w:p w14:paraId="2230643B">
      <w:pPr>
        <w:pStyle w:val="2"/>
        <w:ind w:firstLine="480"/>
        <w:rPr>
          <w:rFonts w:ascii="宋体" w:hAnsi="宋体"/>
          <w:b w:val="0"/>
          <w:bCs w:val="0"/>
          <w:sz w:val="22"/>
          <w:szCs w:val="22"/>
        </w:rPr>
      </w:pPr>
      <w:r>
        <w:rPr>
          <w:rFonts w:hint="eastAsia" w:ascii="宋体" w:hAnsi="宋体"/>
          <w:b w:val="0"/>
          <w:bCs w:val="0"/>
          <w:sz w:val="22"/>
          <w:szCs w:val="22"/>
        </w:rPr>
        <w:t>5.文员服务：</w:t>
      </w:r>
    </w:p>
    <w:p w14:paraId="4258C464">
      <w:pPr>
        <w:pStyle w:val="2"/>
        <w:ind w:left="430" w:leftChars="100" w:hanging="220" w:hangingChars="100"/>
        <w:rPr>
          <w:rFonts w:ascii="宋体" w:hAnsi="宋体"/>
          <w:b w:val="0"/>
          <w:bCs w:val="0"/>
          <w:sz w:val="22"/>
          <w:szCs w:val="22"/>
        </w:rPr>
      </w:pPr>
      <w:r>
        <w:rPr>
          <w:rFonts w:hint="eastAsia" w:ascii="宋体" w:hAnsi="宋体"/>
          <w:b w:val="0"/>
          <w:bCs w:val="0"/>
          <w:sz w:val="22"/>
          <w:szCs w:val="22"/>
        </w:rPr>
        <w:t>（1）完成办公室主任及其他部门领导交办的各项事务，听从办公室主任的工作安排，对领导指示、通知、下达文件要及时传达。</w:t>
      </w:r>
    </w:p>
    <w:p w14:paraId="79407A54">
      <w:pPr>
        <w:pStyle w:val="2"/>
        <w:ind w:left="430" w:leftChars="100" w:hanging="220" w:hangingChars="100"/>
        <w:rPr>
          <w:rFonts w:ascii="宋体" w:hAnsi="宋体"/>
          <w:b w:val="0"/>
          <w:bCs w:val="0"/>
          <w:sz w:val="22"/>
          <w:szCs w:val="22"/>
        </w:rPr>
      </w:pPr>
      <w:r>
        <w:rPr>
          <w:rFonts w:hint="eastAsia" w:ascii="宋体" w:hAnsi="宋体"/>
          <w:b w:val="0"/>
          <w:bCs w:val="0"/>
          <w:sz w:val="22"/>
          <w:szCs w:val="22"/>
        </w:rPr>
        <w:t>（2）做好学校每次的会议记录，及时要求与会者在会议记录本上签名，整理会议资料交办公室主任存档。</w:t>
      </w:r>
    </w:p>
    <w:p w14:paraId="1ED7AC7E">
      <w:pPr>
        <w:pStyle w:val="2"/>
        <w:ind w:left="430" w:leftChars="100" w:hanging="220" w:hangingChars="100"/>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（3）配合学校和教学处写PPT</w:t>
      </w:r>
      <w:r>
        <w:rPr>
          <w:rFonts w:hint="eastAsia" w:ascii="宋体" w:hAnsi="宋体"/>
          <w:b w:val="0"/>
          <w:bCs w:val="0"/>
          <w:sz w:val="22"/>
          <w:szCs w:val="22"/>
        </w:rPr>
        <w:t>；</w:t>
      </w:r>
    </w:p>
    <w:p w14:paraId="2202A537">
      <w:pPr>
        <w:pStyle w:val="2"/>
        <w:ind w:left="430" w:leftChars="100" w:hanging="220" w:hangingChars="100"/>
        <w:rPr>
          <w:rFonts w:hint="eastAsia" w:ascii="宋体" w:hAnsi="宋体"/>
          <w:b w:val="0"/>
          <w:bCs w:val="0"/>
          <w:sz w:val="22"/>
          <w:szCs w:val="22"/>
        </w:rPr>
      </w:pPr>
      <w:r>
        <w:rPr>
          <w:rFonts w:hint="eastAsia" w:ascii="宋体" w:hAnsi="宋体" w:cs="宋体"/>
          <w:b w:val="0"/>
          <w:bCs w:val="0"/>
          <w:color w:val="000000"/>
          <w:kern w:val="0"/>
          <w:sz w:val="22"/>
          <w:szCs w:val="22"/>
          <w:lang w:bidi="ar"/>
        </w:rPr>
        <w:t>（4）配合学校做一些活动海报、邀请函和H5</w:t>
      </w:r>
      <w:r>
        <w:rPr>
          <w:rFonts w:hint="eastAsia" w:ascii="宋体" w:hAnsi="宋体"/>
          <w:b w:val="0"/>
          <w:bCs w:val="0"/>
          <w:sz w:val="22"/>
          <w:szCs w:val="22"/>
        </w:rPr>
        <w:t>；</w:t>
      </w:r>
    </w:p>
    <w:p w14:paraId="4012C356">
      <w:pPr>
        <w:pStyle w:val="2"/>
        <w:ind w:left="210" w:leftChars="100"/>
        <w:rPr>
          <w:rFonts w:ascii="宋体" w:hAnsi="宋体"/>
          <w:b w:val="0"/>
          <w:bCs w:val="0"/>
          <w:sz w:val="22"/>
          <w:szCs w:val="22"/>
        </w:rPr>
      </w:pPr>
      <w:r>
        <w:rPr>
          <w:rFonts w:hint="eastAsia" w:ascii="宋体" w:hAnsi="宋体"/>
          <w:b w:val="0"/>
          <w:bCs w:val="0"/>
          <w:sz w:val="22"/>
          <w:szCs w:val="22"/>
        </w:rPr>
        <w:t>6.体育器材管理服务：</w:t>
      </w:r>
    </w:p>
    <w:p w14:paraId="47B07702">
      <w:pPr>
        <w:pStyle w:val="2"/>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（1）定期维护、定期检查体育场地器材，对装置不完善的地方要及时修理，防止机械损坏</w:t>
      </w:r>
      <w:r>
        <w:rPr>
          <w:rFonts w:hint="eastAsia" w:ascii="宋体" w:hAnsi="宋体"/>
          <w:b w:val="0"/>
          <w:bCs w:val="0"/>
          <w:sz w:val="22"/>
          <w:szCs w:val="22"/>
        </w:rPr>
        <w:t>。</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（2）根据体育场地使用需求，定期检查并修理体育场地器材和设施，保证其安全稳定。</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（3）定期更换体育场地器材耗材，防止因耗材的老化而影响使用过程中的安全性和效率。</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（4）体育器材分类、编号、登记、保管工作。</w:t>
      </w:r>
      <w:r>
        <w:rPr>
          <w:rFonts w:hint="eastAsia" w:ascii="宋体" w:hAnsi="宋体" w:cs="宋体"/>
          <w:b w:val="0"/>
          <w:bCs w:val="0"/>
          <w:color w:val="000000"/>
          <w:kern w:val="0"/>
          <w:sz w:val="22"/>
          <w:szCs w:val="22"/>
          <w:lang w:bidi="ar"/>
        </w:rPr>
        <w:br w:type="textWrapping"/>
      </w:r>
      <w:r>
        <w:rPr>
          <w:rFonts w:hint="eastAsia" w:ascii="宋体" w:hAnsi="宋体" w:cs="宋体"/>
          <w:b w:val="0"/>
          <w:bCs w:val="0"/>
          <w:color w:val="000000"/>
          <w:kern w:val="0"/>
          <w:sz w:val="22"/>
          <w:szCs w:val="22"/>
          <w:lang w:bidi="ar"/>
        </w:rPr>
        <w:t>（5）领导交代的其他任务。</w:t>
      </w:r>
    </w:p>
    <w:p w14:paraId="312C178B">
      <w:pPr>
        <w:pStyle w:val="2"/>
        <w:rPr>
          <w:rFonts w:hint="eastAsia" w:ascii="宋体" w:hAnsi="宋体"/>
          <w:sz w:val="22"/>
          <w:szCs w:val="22"/>
        </w:rPr>
      </w:pPr>
      <w:r>
        <w:rPr>
          <w:rFonts w:hint="eastAsia" w:ascii="宋体" w:hAnsi="宋体"/>
          <w:b w:val="0"/>
          <w:bCs w:val="0"/>
          <w:sz w:val="22"/>
          <w:szCs w:val="22"/>
        </w:rPr>
        <w:t>7.其他辅助服务</w:t>
      </w:r>
      <w:r>
        <w:rPr>
          <w:rFonts w:hint="eastAsia" w:ascii="宋体" w:hAnsi="宋体" w:cs="宋体"/>
          <w:b w:val="0"/>
          <w:bCs w:val="0"/>
          <w:color w:val="000000"/>
          <w:kern w:val="0"/>
          <w:sz w:val="22"/>
          <w:szCs w:val="22"/>
          <w:lang w:bidi="ar"/>
        </w:rPr>
        <w:br w:type="textWrapping"/>
      </w:r>
      <w:bookmarkEnd w:id="15"/>
    </w:p>
    <w:p w14:paraId="3F8446CC">
      <w:r>
        <w:rPr>
          <w:rFonts w:hint="eastAsia"/>
        </w:rPr>
        <w:t>（二）服务要求。</w:t>
      </w:r>
    </w:p>
    <w:p w14:paraId="3715E261">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1.中标供应商应及时安排好服务人员的工作，合同签订之日起 10 个日历日内保证安排相关人员到采购单位进行面试，如有不合格的人员要及时更换，以确保所有服务人员按时到岗开展服务工作。 </w:t>
      </w:r>
    </w:p>
    <w:p w14:paraId="7C848186">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2.项目履约期间，中标供应商所安排从业人员如有人离职，必须提前 1 个月向采购方报告并做好人员的面试工作，符合条件的从业人员到岗后方可办理人员离职和交接手续， 避免发生因服务人员离岗导致无法完成相关服务工作的情况。 </w:t>
      </w:r>
    </w:p>
    <w:p w14:paraId="5A439DF3">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3.中标公司要加强对所安排从业人员的业务指导，按照招标文件要求确保所有服务工作人员按要求完成各项工作任务。组织所安排从业人员的继续教育学习，不断提高人员的业务能力和服务水平。 </w:t>
      </w:r>
    </w:p>
    <w:p w14:paraId="10CC07F0">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4.所安排的从业人员必须接受采购方的日常管理和服务工作内容考核，中标供应商必须配合采购方对从业人员进行管理，执行采购方对从业人员的服务工作内容考核。出现考核不合格的，将发出书面整改通知限期进行整改。 </w:t>
      </w:r>
    </w:p>
    <w:p w14:paraId="246954B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5.标供应商必须按照投标书面承诺函及合同约定，安排从业人员工资、福利等按时发放工作。 </w:t>
      </w:r>
    </w:p>
    <w:p w14:paraId="4EEB1AB5">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6.中标人不得将采购人委托的综合服务工作的整体或部分责任和利益转让给他人或其他单位。</w:t>
      </w:r>
    </w:p>
    <w:p w14:paraId="5406CC89">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7. 后勤管理服务人员工作过程中发生意外、劳资纠纷等问题，全部由中标供应商按相关法律法规负责处理，依法办理相关手续。 </w:t>
      </w:r>
    </w:p>
    <w:p w14:paraId="2D0F0DEF">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8.中标供应商必须严格按照招标文件项目服务要求，按时安排足够数量并符合采购方需求的从业人员，进驻采购单位开展服务工作任务。如中标供应商未按要求安排足够数量并符合采购方需求的从业员到采购单位开展服务工作任务，导致采购方无法正常完成工作任务，采购方严格按《深圳市政府采购供应商诚信管理暂行办法》第六条，书面报请财政部门记入供应商诚信档案。 </w:t>
      </w:r>
    </w:p>
    <w:p w14:paraId="381D6A7D">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9.项目履约期间，要加强对服务工作人员的业务考核，如出现服务工作人员业务考核不合格的情况，采购方将发出书面整改通知书，要求中标方对相关人员加强业务管理和业务培训进行整改，如中标方经整改后相关工作人员仍无法达到采购方的工作要求，中标方需2 个日历日内调整相关工作人员。中标方未按要求整改导致采购方无法完成相关工作任务，采购单位将报区政府采购中心监督科处理。 </w:t>
      </w:r>
    </w:p>
    <w:p w14:paraId="681E5737">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10.项目履约期间，如有从业人员离职或从业人员考核不合格导致无法完成采购单位服务工作任务，中标供应商按要求安排符合条件的从业人员接替其相关服务工作。一经出现缺岗情况，限3个日历日整改完毕，未按要求整改或者履约期间出现二次缺岗导致采购无法完成服务工作，采购单位直接书面报告财政部门记入供应商诚信档案。 </w:t>
      </w:r>
    </w:p>
    <w:p w14:paraId="3EFBCE3C">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11.中标供应商在履约期间，如果因在岗的从业人员疏忽造成采购人的损失（包括经济与名誉等方面的损失），应当由中标供应商赔偿采购人的所有损失。 </w:t>
      </w:r>
    </w:p>
    <w:p w14:paraId="742B83F7">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12.中标供应商负担的综合社保以社保局规定不低于2200基数的一档或二档缴交，公积金按公积金中心规定基数的相应比例缴交。 </w:t>
      </w:r>
    </w:p>
    <w:p w14:paraId="3BD6A95F">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13. 服务时间：后勤管理服务时间由学校根据国家有关规定及实际工作需要做具体安排。 </w:t>
      </w:r>
    </w:p>
    <w:p w14:paraId="72B6A047">
      <w:pPr>
        <w:snapToGrid w:val="0"/>
        <w:spacing w:line="360" w:lineRule="auto"/>
        <w:ind w:firstLine="420" w:firstLineChars="200"/>
        <w:rPr>
          <w:rFonts w:hint="eastAsia" w:ascii="Times New Roman" w:hAnsi="Times New Roman"/>
          <w:szCs w:val="21"/>
        </w:rPr>
      </w:pPr>
      <w:r>
        <w:rPr>
          <w:rFonts w:hint="eastAsia" w:ascii="Times New Roman" w:hAnsi="Times New Roman"/>
          <w:szCs w:val="21"/>
        </w:rPr>
        <w:t xml:space="preserve">14. 服务责任：因后勤管理服务人员工作失职或故意行为或违法犯罪行为造成学校经济损失的，中标供应商应根据公安机关的立案调查结果或法院判决，承担相应的赔偿责任；因中标供应商自身原因所引发的一切纠纷，由中标供应商负完全责任。 </w:t>
      </w:r>
    </w:p>
    <w:p w14:paraId="7198A7B9">
      <w:pPr>
        <w:pStyle w:val="2"/>
        <w:rPr>
          <w:rFonts w:hint="eastAsia"/>
          <w:b w:val="0"/>
          <w:bCs w:val="0"/>
          <w:sz w:val="21"/>
          <w:szCs w:val="21"/>
        </w:rPr>
      </w:pPr>
      <w:r>
        <w:rPr>
          <w:rFonts w:hint="eastAsia"/>
          <w:b w:val="0"/>
          <w:bCs w:val="0"/>
          <w:sz w:val="21"/>
          <w:szCs w:val="21"/>
        </w:rPr>
        <w:t>15. 合同期满或其他原因提前解除合同的，中标人必须按采购人的要求做好服务事项交接和相关资料的移交工作后，按时撤离。</w:t>
      </w:r>
    </w:p>
    <w:p w14:paraId="33B1F94A">
      <w:pPr>
        <w:pStyle w:val="2"/>
        <w:spacing w:line="252" w:lineRule="auto"/>
      </w:pPr>
    </w:p>
    <w:p w14:paraId="04082CC5">
      <w:pPr>
        <w:rPr>
          <w:rFonts w:ascii="黑体" w:hAnsi="黑体" w:eastAsia="黑体"/>
          <w:kern w:val="0"/>
          <w:sz w:val="28"/>
          <w:szCs w:val="28"/>
        </w:rPr>
      </w:pPr>
      <w:r>
        <w:rPr>
          <w:rFonts w:hint="eastAsia" w:ascii="黑体" w:hAnsi="黑体" w:eastAsia="黑体"/>
          <w:kern w:val="0"/>
          <w:sz w:val="28"/>
          <w:szCs w:val="28"/>
        </w:rPr>
        <w:t>3.3项目人员要求</w:t>
      </w:r>
    </w:p>
    <w:p w14:paraId="1149809D">
      <w:pPr>
        <w:pStyle w:val="2"/>
        <w:rPr>
          <w:rFonts w:hint="eastAsia"/>
        </w:rPr>
      </w:pPr>
    </w:p>
    <w:p w14:paraId="158DAA4C">
      <w:pPr>
        <w:rPr>
          <w:rFonts w:hint="eastAsia" w:ascii="黑体" w:hAnsi="黑体" w:eastAsia="黑体"/>
          <w:kern w:val="0"/>
          <w:sz w:val="28"/>
          <w:szCs w:val="28"/>
        </w:rPr>
      </w:pPr>
      <w:r>
        <w:rPr>
          <w:rFonts w:hint="eastAsia" w:ascii="黑体" w:hAnsi="黑体" w:eastAsia="黑体"/>
          <w:kern w:val="0"/>
          <w:sz w:val="28"/>
          <w:szCs w:val="28"/>
        </w:rPr>
        <w:t>3.4项目成果</w:t>
      </w:r>
    </w:p>
    <w:p w14:paraId="40078826">
      <w:pPr>
        <w:pStyle w:val="2"/>
        <w:rPr>
          <w:rFonts w:hint="eastAsia"/>
        </w:rPr>
      </w:pPr>
    </w:p>
    <w:p w14:paraId="5D096AB9">
      <w:pPr>
        <w:rPr>
          <w:rFonts w:hint="eastAsia" w:ascii="黑体" w:hAnsi="黑体" w:eastAsia="黑体"/>
          <w:kern w:val="0"/>
          <w:sz w:val="28"/>
          <w:szCs w:val="28"/>
        </w:rPr>
      </w:pPr>
      <w:r>
        <w:rPr>
          <w:rFonts w:hint="eastAsia" w:ascii="黑体" w:hAnsi="黑体" w:eastAsia="黑体"/>
          <w:kern w:val="0"/>
          <w:sz w:val="28"/>
          <w:szCs w:val="28"/>
        </w:rPr>
        <w:t>3.5其他服务内容及要求</w:t>
      </w:r>
    </w:p>
    <w:p w14:paraId="09410BBC">
      <w:pPr>
        <w:pStyle w:val="2"/>
        <w:rPr>
          <w:rFonts w:hint="eastAsia"/>
          <w:b w:val="0"/>
          <w:bCs w:val="0"/>
        </w:rPr>
      </w:pPr>
      <w:r>
        <w:rPr>
          <w:rFonts w:hint="eastAsia"/>
          <w:b w:val="0"/>
          <w:bCs w:val="0"/>
        </w:rPr>
        <w:t>1.团队成员（项目负责人除外）总人数要求不少于6人</w:t>
      </w:r>
    </w:p>
    <w:p w14:paraId="41DF5F28">
      <w:pPr>
        <w:pStyle w:val="2"/>
        <w:spacing w:line="272" w:lineRule="auto"/>
      </w:pPr>
    </w:p>
    <w:p w14:paraId="1E347471">
      <w:pPr>
        <w:pStyle w:val="2"/>
        <w:spacing w:line="273" w:lineRule="auto"/>
      </w:pPr>
    </w:p>
    <w:p w14:paraId="55FE5814">
      <w:pPr>
        <w:spacing w:before="91" w:line="222" w:lineRule="auto"/>
        <w:ind w:left="44"/>
        <w:rPr>
          <w:rFonts w:ascii="黑体" w:hAnsi="黑体" w:eastAsia="黑体" w:cs="黑体"/>
          <w:sz w:val="28"/>
          <w:szCs w:val="28"/>
        </w:rPr>
      </w:pPr>
      <w:r>
        <w:rPr>
          <w:rFonts w:ascii="黑体" w:hAnsi="黑体" w:eastAsia="黑体" w:cs="黑体"/>
          <w:spacing w:val="-5"/>
          <w:sz w:val="28"/>
          <w:szCs w:val="28"/>
        </w:rPr>
        <w:t>四、服务期限</w:t>
      </w:r>
    </w:p>
    <w:p w14:paraId="4199F8D7">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本项目服务期限为从合同签订之日起至合同期满一年止。履约评价等级为优或满意的合同可续签不超过2次，每次不超过12个月。续期的合同实质性内容不得改变。</w:t>
      </w:r>
    </w:p>
    <w:p w14:paraId="62015C6C">
      <w:pPr>
        <w:pStyle w:val="2"/>
        <w:spacing w:line="242" w:lineRule="auto"/>
      </w:pPr>
    </w:p>
    <w:p w14:paraId="70744BFA">
      <w:pPr>
        <w:pStyle w:val="2"/>
        <w:spacing w:line="242" w:lineRule="auto"/>
      </w:pPr>
    </w:p>
    <w:p w14:paraId="178CDD81">
      <w:pPr>
        <w:spacing w:before="91" w:line="222" w:lineRule="auto"/>
        <w:ind w:left="44"/>
        <w:rPr>
          <w:rFonts w:ascii="黑体" w:hAnsi="黑体" w:eastAsia="黑体" w:cs="黑体"/>
          <w:spacing w:val="-5"/>
          <w:sz w:val="28"/>
          <w:szCs w:val="28"/>
        </w:rPr>
      </w:pPr>
      <w:bookmarkStart w:id="16" w:name="bookmark17"/>
      <w:bookmarkEnd w:id="16"/>
      <w:bookmarkStart w:id="17" w:name="bookmark16"/>
      <w:bookmarkEnd w:id="17"/>
      <w:r>
        <w:rPr>
          <w:rFonts w:ascii="黑体" w:hAnsi="黑体" w:eastAsia="黑体" w:cs="黑体"/>
          <w:spacing w:val="-5"/>
          <w:sz w:val="28"/>
          <w:szCs w:val="28"/>
        </w:rPr>
        <w:t>五、付款方式</w:t>
      </w:r>
    </w:p>
    <w:p w14:paraId="73C30E6E">
      <w:pPr>
        <w:pStyle w:val="2"/>
        <w:spacing w:line="402" w:lineRule="auto"/>
      </w:pPr>
    </w:p>
    <w:p w14:paraId="7153B62E">
      <w:pPr>
        <w:pStyle w:val="4"/>
        <w:spacing w:before="78" w:beforeLines="25" w:after="78" w:afterLines="25"/>
        <w:rPr>
          <w:rFonts w:hint="eastAsia" w:ascii="宋体" w:hAnsi="宋体"/>
          <w:szCs w:val="21"/>
        </w:rPr>
      </w:pPr>
      <w:r>
        <w:rPr>
          <w:rFonts w:hint="eastAsia" w:ascii="宋体" w:hAnsi="宋体"/>
          <w:szCs w:val="21"/>
        </w:rPr>
        <w:t>1、本项目实行按月结算的付款方式，以每月结算单金额为准，乙方开具发票。</w:t>
      </w:r>
    </w:p>
    <w:p w14:paraId="62A02E2C">
      <w:pPr>
        <w:pStyle w:val="4"/>
        <w:spacing w:before="78" w:beforeLines="25" w:after="78" w:afterLines="25"/>
        <w:rPr>
          <w:rFonts w:hint="eastAsia" w:ascii="宋体" w:hAnsi="宋体"/>
          <w:szCs w:val="21"/>
        </w:rPr>
      </w:pPr>
      <w:r>
        <w:rPr>
          <w:rFonts w:hint="eastAsia" w:ascii="宋体" w:hAnsi="宋体"/>
          <w:szCs w:val="21"/>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192B5085">
      <w:pPr>
        <w:pStyle w:val="4"/>
        <w:spacing w:before="78" w:beforeLines="25" w:after="78" w:afterLines="25"/>
        <w:rPr>
          <w:rFonts w:hint="eastAsia" w:ascii="宋体" w:hAnsi="宋体"/>
          <w:szCs w:val="21"/>
        </w:rPr>
      </w:pPr>
      <w:r>
        <w:rPr>
          <w:rFonts w:hint="eastAsia" w:ascii="宋体" w:hAnsi="宋体"/>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562DDC5F">
      <w:pPr>
        <w:pStyle w:val="2"/>
        <w:spacing w:line="248" w:lineRule="auto"/>
      </w:pPr>
    </w:p>
    <w:p w14:paraId="31B3A529">
      <w:pPr>
        <w:spacing w:before="91" w:line="222" w:lineRule="auto"/>
        <w:ind w:left="44"/>
        <w:rPr>
          <w:rFonts w:ascii="黑体" w:hAnsi="黑体" w:eastAsia="黑体" w:cs="黑体"/>
          <w:spacing w:val="-5"/>
          <w:sz w:val="28"/>
          <w:szCs w:val="28"/>
        </w:rPr>
      </w:pPr>
      <w:bookmarkStart w:id="18" w:name="bookmark19"/>
      <w:bookmarkEnd w:id="18"/>
      <w:bookmarkStart w:id="19" w:name="bookmark18"/>
      <w:bookmarkEnd w:id="19"/>
      <w:r>
        <w:rPr>
          <w:rFonts w:ascii="黑体" w:hAnsi="黑体" w:eastAsia="黑体" w:cs="黑体"/>
          <w:spacing w:val="-5"/>
          <w:sz w:val="28"/>
          <w:szCs w:val="28"/>
        </w:rPr>
        <w:t>六、演示要求（若有）</w:t>
      </w:r>
    </w:p>
    <w:p w14:paraId="582B162B">
      <w:pPr>
        <w:pStyle w:val="2"/>
        <w:spacing w:line="256" w:lineRule="auto"/>
      </w:pPr>
    </w:p>
    <w:p w14:paraId="66ED0A62">
      <w:pPr>
        <w:pStyle w:val="4"/>
        <w:spacing w:before="78" w:beforeLines="25" w:after="78" w:afterLines="25"/>
        <w:rPr>
          <w:rFonts w:ascii="宋体" w:hAnsi="宋体"/>
          <w:szCs w:val="21"/>
        </w:rPr>
      </w:pPr>
      <w:r>
        <w:rPr>
          <w:rFonts w:hint="eastAsia" w:ascii="宋体" w:hAnsi="宋体"/>
          <w:szCs w:val="21"/>
        </w:rPr>
        <w:t>（一）总体要求：</w:t>
      </w:r>
    </w:p>
    <w:p w14:paraId="48F2B72C">
      <w:pPr>
        <w:pStyle w:val="4"/>
        <w:spacing w:before="78" w:beforeLines="25" w:after="78" w:afterLines="25"/>
        <w:rPr>
          <w:rFonts w:ascii="宋体" w:hAnsi="宋体"/>
          <w:szCs w:val="21"/>
        </w:rPr>
      </w:pPr>
      <w:r>
        <w:rPr>
          <w:rFonts w:hint="eastAsia" w:ascii="宋体" w:hAnsi="宋体"/>
          <w:szCs w:val="21"/>
        </w:rPr>
        <w:t>各投标人应按照</w:t>
      </w:r>
      <w:r>
        <w:rPr>
          <w:rFonts w:hint="eastAsia" w:ascii="宋体" w:hAnsi="宋体" w:eastAsia="宋体"/>
          <w:szCs w:val="21"/>
          <w:lang w:eastAsia="zh-CN"/>
        </w:rPr>
        <w:t>招标公告</w:t>
      </w:r>
      <w:r>
        <w:rPr>
          <w:rFonts w:hint="eastAsia" w:ascii="宋体" w:hAnsi="宋体"/>
          <w:szCs w:val="21"/>
        </w:rPr>
        <w:t>规定的时间和地点参加现场演示。</w:t>
      </w:r>
    </w:p>
    <w:p w14:paraId="14F66014">
      <w:pPr>
        <w:pStyle w:val="4"/>
        <w:spacing w:before="78" w:beforeLines="25" w:after="78" w:afterLines="25"/>
        <w:rPr>
          <w:rFonts w:ascii="宋体" w:hAnsi="宋体"/>
          <w:szCs w:val="21"/>
        </w:rPr>
      </w:pPr>
      <w:r>
        <w:rPr>
          <w:rFonts w:hint="eastAsia" w:ascii="宋体" w:hAnsi="宋体"/>
          <w:szCs w:val="21"/>
        </w:rPr>
        <w:t>演示地点提供电源，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4F4C43C3">
      <w:pPr>
        <w:pStyle w:val="4"/>
        <w:spacing w:before="78" w:beforeLines="25" w:after="78" w:afterLines="25"/>
        <w:rPr>
          <w:rFonts w:ascii="宋体" w:hAnsi="宋体"/>
          <w:szCs w:val="21"/>
        </w:rPr>
      </w:pPr>
      <w:r>
        <w:rPr>
          <w:rFonts w:hint="eastAsia" w:ascii="宋体" w:hAnsi="宋体"/>
          <w:szCs w:val="21"/>
        </w:rPr>
        <w:t>每个投标人的现场演示时间不超过10分钟（演示期间评委将进行提问，并有权酌情延长时间），现场演示人员不得超过2人。</w:t>
      </w:r>
    </w:p>
    <w:p w14:paraId="5437659E">
      <w:pPr>
        <w:pStyle w:val="4"/>
        <w:spacing w:before="78" w:beforeLines="25" w:after="78" w:afterLines="25"/>
        <w:rPr>
          <w:rFonts w:ascii="宋体" w:hAnsi="宋体"/>
          <w:szCs w:val="21"/>
        </w:rPr>
      </w:pPr>
      <w:r>
        <w:rPr>
          <w:rFonts w:hint="eastAsia" w:ascii="宋体" w:hAnsi="宋体"/>
          <w:szCs w:val="21"/>
        </w:rPr>
        <w:t>（二）具体程序：</w:t>
      </w:r>
    </w:p>
    <w:p w14:paraId="1A994EDF">
      <w:pPr>
        <w:pStyle w:val="4"/>
        <w:spacing w:before="78" w:beforeLines="25" w:after="78" w:afterLines="25"/>
        <w:rPr>
          <w:rFonts w:ascii="宋体" w:hAnsi="宋体"/>
          <w:szCs w:val="21"/>
        </w:rPr>
      </w:pPr>
      <w:r>
        <w:rPr>
          <w:rFonts w:hint="eastAsia" w:ascii="宋体" w:hAnsi="宋体"/>
          <w:szCs w:val="21"/>
        </w:rPr>
        <w:t>1.现场演示人员须在</w:t>
      </w:r>
      <w:r>
        <w:rPr>
          <w:rFonts w:hint="eastAsia" w:ascii="宋体" w:hAnsi="宋体" w:eastAsia="宋体"/>
          <w:szCs w:val="21"/>
          <w:lang w:eastAsia="zh-CN"/>
        </w:rPr>
        <w:t>招标公告</w:t>
      </w:r>
      <w:r>
        <w:rPr>
          <w:rFonts w:hint="eastAsia" w:ascii="宋体" w:hAnsi="宋体"/>
          <w:szCs w:val="21"/>
        </w:rPr>
        <w:t>规定的现场演示签到截止时间前，携带</w:t>
      </w:r>
      <w:r>
        <w:rPr>
          <w:rFonts w:hint="eastAsia"/>
          <w:bCs/>
          <w:szCs w:val="21"/>
        </w:rPr>
        <w:t>法定代表人证明书（盖公章）、</w:t>
      </w:r>
      <w:r>
        <w:rPr>
          <w:rFonts w:hint="eastAsia" w:ascii="宋体" w:hAnsi="宋体"/>
          <w:szCs w:val="21"/>
        </w:rPr>
        <w:t>授权委托书（盖公章）、现场演示人员的身份证扫描件（盖公章）和现场演示人员的身份证原件，到达深圳市龙华区教育局招标采购中心4楼，按工作人员指引进行签到。</w:t>
      </w:r>
    </w:p>
    <w:p w14:paraId="31DA9DA1">
      <w:pPr>
        <w:pStyle w:val="4"/>
        <w:spacing w:before="78" w:beforeLines="25" w:after="78" w:afterLines="25"/>
        <w:rPr>
          <w:rFonts w:ascii="宋体" w:hAnsi="宋体"/>
          <w:szCs w:val="21"/>
        </w:rPr>
      </w:pPr>
      <w:r>
        <w:rPr>
          <w:rFonts w:hint="eastAsia" w:ascii="宋体" w:hAnsi="宋体"/>
          <w:szCs w:val="21"/>
        </w:rPr>
        <w:t>特别注意事项：（1）资料提供不齐全的，不予签到；（2）</w:t>
      </w:r>
      <w:r>
        <w:rPr>
          <w:rFonts w:hint="eastAsia" w:ascii="宋体" w:hAnsi="宋体" w:eastAsia="宋体"/>
          <w:szCs w:val="21"/>
          <w:lang w:eastAsia="zh-CN"/>
        </w:rPr>
        <w:t>招标公告</w:t>
      </w:r>
      <w:r>
        <w:rPr>
          <w:rFonts w:hint="eastAsia" w:ascii="宋体" w:hAnsi="宋体"/>
          <w:szCs w:val="21"/>
        </w:rPr>
        <w:t>规定的截止时间后，不再受理签到；（3）未签到的人员，不能参与现场演示。</w:t>
      </w:r>
    </w:p>
    <w:p w14:paraId="003E6D6D">
      <w:pPr>
        <w:pStyle w:val="4"/>
        <w:spacing w:before="78" w:beforeLines="25" w:after="78" w:afterLines="25"/>
        <w:rPr>
          <w:rFonts w:ascii="宋体" w:hAnsi="宋体"/>
          <w:szCs w:val="21"/>
        </w:rPr>
      </w:pPr>
      <w:r>
        <w:rPr>
          <w:rFonts w:hint="eastAsia" w:ascii="宋体" w:hAnsi="宋体"/>
          <w:szCs w:val="21"/>
        </w:rPr>
        <w:t>2.</w:t>
      </w:r>
      <w:r>
        <w:rPr>
          <w:rFonts w:hint="eastAsia" w:ascii="宋体" w:hAnsi="宋体" w:eastAsia="宋体"/>
          <w:szCs w:val="21"/>
          <w:lang w:eastAsia="zh-CN"/>
        </w:rPr>
        <w:t>招标公告</w:t>
      </w:r>
      <w:r>
        <w:rPr>
          <w:rFonts w:hint="eastAsia" w:ascii="宋体" w:hAnsi="宋体"/>
          <w:szCs w:val="21"/>
        </w:rPr>
        <w:t>规定的现场演示签到截止时间后正式进行现场演示。现场演示正式开始前将进行身份核对；核对内容为</w:t>
      </w:r>
      <w:r>
        <w:rPr>
          <w:rFonts w:hint="eastAsia" w:ascii="宋体" w:hAnsi="宋体" w:eastAsia="宋体"/>
          <w:szCs w:val="21"/>
          <w:lang w:eastAsia="zh-CN"/>
        </w:rPr>
        <w:t>招标公告</w:t>
      </w:r>
      <w:r>
        <w:rPr>
          <w:rFonts w:hint="eastAsia" w:ascii="宋体" w:hAnsi="宋体"/>
          <w:szCs w:val="21"/>
        </w:rPr>
        <w:t>所列资料。资料不齐全的人员，不得参与现场演示。</w:t>
      </w:r>
    </w:p>
    <w:p w14:paraId="12073948">
      <w:pPr>
        <w:pStyle w:val="4"/>
        <w:spacing w:before="78" w:beforeLines="25" w:after="78" w:afterLines="25"/>
        <w:rPr>
          <w:rFonts w:ascii="宋体" w:hAnsi="宋体"/>
          <w:szCs w:val="21"/>
        </w:rPr>
      </w:pPr>
      <w:r>
        <w:rPr>
          <w:rFonts w:hint="eastAsia" w:ascii="宋体" w:hAnsi="宋体"/>
          <w:szCs w:val="21"/>
        </w:rPr>
        <w:t>（三）其它要求：</w:t>
      </w:r>
    </w:p>
    <w:p w14:paraId="588E7828">
      <w:pPr>
        <w:pStyle w:val="4"/>
        <w:spacing w:before="78" w:beforeLines="25" w:after="78" w:afterLines="25"/>
        <w:rPr>
          <w:rFonts w:ascii="宋体" w:hAnsi="宋体"/>
          <w:szCs w:val="21"/>
        </w:rPr>
      </w:pPr>
      <w:r>
        <w:rPr>
          <w:rFonts w:hint="eastAsia" w:ascii="宋体" w:hAnsi="宋体"/>
          <w:szCs w:val="21"/>
        </w:rPr>
        <w:t>1.参加本次现场演示的各投标人，视为认可本次现场演示的程序和环境能够满足现场演示基本条件，并对本现场演示方案要求内的各项规定不做事后异议，且能够严格遵守相关规定。</w:t>
      </w:r>
    </w:p>
    <w:p w14:paraId="31A855AE">
      <w:pPr>
        <w:pStyle w:val="4"/>
        <w:spacing w:before="78" w:beforeLines="25" w:after="78" w:afterLines="25"/>
        <w:rPr>
          <w:rFonts w:ascii="宋体" w:hAnsi="宋体"/>
          <w:szCs w:val="21"/>
        </w:rPr>
      </w:pPr>
      <w:r>
        <w:rPr>
          <w:rFonts w:hint="eastAsia" w:ascii="宋体" w:hAnsi="宋体"/>
          <w:szCs w:val="21"/>
        </w:rPr>
        <w:t>2.现场演示在正式评审环节前进行。现场演示原则上按签到顺序依次进行（经评委同意，可以酌情进行调整）。一个投标人一次性现场演示完毕。一个投标人在进行现场演示时，其他投标人不得进入现场。现场演示期间，评委可视情况现场提问。</w:t>
      </w:r>
    </w:p>
    <w:p w14:paraId="5845BAE7">
      <w:pPr>
        <w:pStyle w:val="4"/>
        <w:spacing w:before="78" w:beforeLines="25" w:after="78" w:afterLines="25"/>
        <w:rPr>
          <w:rFonts w:ascii="宋体" w:hAnsi="宋体"/>
          <w:szCs w:val="21"/>
        </w:rPr>
      </w:pPr>
      <w:r>
        <w:rPr>
          <w:rFonts w:hint="eastAsia" w:ascii="宋体" w:hAnsi="宋体"/>
          <w:szCs w:val="21"/>
        </w:rPr>
        <w:t>3.投标人对本次现场演示条件的不确定性疑虑应在现场演示开始前做书面陈述，若疑虑不能完全消除，并认为现场演示结果仍会产生误判，则可退出现场演示。</w:t>
      </w:r>
    </w:p>
    <w:p w14:paraId="2BD65907">
      <w:pPr>
        <w:pStyle w:val="4"/>
        <w:spacing w:before="78" w:beforeLines="25" w:after="78" w:afterLines="25"/>
        <w:rPr>
          <w:rFonts w:ascii="宋体" w:hAnsi="宋体"/>
          <w:szCs w:val="21"/>
        </w:rPr>
      </w:pPr>
      <w:r>
        <w:rPr>
          <w:rFonts w:hint="eastAsia" w:ascii="宋体" w:hAnsi="宋体"/>
          <w:szCs w:val="21"/>
        </w:rPr>
        <w:t>4.参加本次现场演示的各投标人，视为同意承担其演示结果不确定性的风险，即同意专家以现场演示情况的判定结论。</w:t>
      </w:r>
    </w:p>
    <w:p w14:paraId="3D1329C0">
      <w:pPr>
        <w:pStyle w:val="4"/>
        <w:spacing w:before="78" w:beforeLines="25" w:after="78" w:afterLines="25"/>
        <w:rPr>
          <w:rFonts w:ascii="宋体" w:hAnsi="宋体"/>
          <w:szCs w:val="21"/>
        </w:rPr>
      </w:pPr>
      <w:r>
        <w:rPr>
          <w:rFonts w:hint="eastAsia" w:ascii="宋体" w:hAnsi="宋体"/>
          <w:szCs w:val="21"/>
        </w:rPr>
        <w:t>5.各项费用由投标人自理、风险自负。</w:t>
      </w:r>
    </w:p>
    <w:p w14:paraId="34877AB1">
      <w:pPr>
        <w:pStyle w:val="4"/>
        <w:spacing w:before="78" w:beforeLines="25" w:after="78" w:afterLines="25"/>
        <w:ind w:firstLine="210" w:firstLineChars="100"/>
        <w:rPr>
          <w:rFonts w:ascii="宋体" w:hAnsi="宋体"/>
          <w:szCs w:val="21"/>
        </w:rPr>
      </w:pPr>
      <w:r>
        <w:rPr>
          <w:rFonts w:hint="eastAsia" w:ascii="宋体" w:hAnsi="宋体"/>
          <w:szCs w:val="21"/>
        </w:rPr>
        <w:t>（四）演示内容：</w:t>
      </w:r>
    </w:p>
    <w:p w14:paraId="565160EB">
      <w:pPr>
        <w:pStyle w:val="4"/>
        <w:spacing w:before="78" w:beforeLines="25" w:after="78" w:afterLines="25"/>
        <w:ind w:firstLine="0"/>
        <w:rPr>
          <w:rFonts w:ascii="宋体" w:hAnsi="宋体"/>
          <w:szCs w:val="21"/>
        </w:rPr>
      </w:pPr>
      <w:r>
        <w:rPr>
          <w:rFonts w:hint="eastAsia" w:ascii="宋体" w:hAnsi="宋体"/>
          <w:szCs w:val="21"/>
        </w:rPr>
        <w:t>1.</w:t>
      </w:r>
      <w:r>
        <w:rPr>
          <w:rFonts w:hint="eastAsia"/>
        </w:rPr>
        <w:t xml:space="preserve"> ________</w:t>
      </w:r>
    </w:p>
    <w:p w14:paraId="0A8C7920">
      <w:pPr>
        <w:pStyle w:val="4"/>
        <w:spacing w:before="78" w:beforeLines="25" w:after="78" w:afterLines="25"/>
        <w:ind w:firstLine="0"/>
        <w:rPr>
          <w:rFonts w:ascii="宋体" w:hAnsi="宋体"/>
          <w:szCs w:val="21"/>
        </w:rPr>
      </w:pPr>
      <w:r>
        <w:rPr>
          <w:rFonts w:hint="eastAsia" w:ascii="宋体" w:hAnsi="宋体"/>
          <w:szCs w:val="21"/>
        </w:rPr>
        <w:t>2.</w:t>
      </w:r>
      <w:r>
        <w:rPr>
          <w:rFonts w:hint="eastAsia"/>
        </w:rPr>
        <w:t xml:space="preserve"> ________</w:t>
      </w:r>
    </w:p>
    <w:p w14:paraId="46520A56">
      <w:pPr>
        <w:pStyle w:val="4"/>
        <w:spacing w:before="78" w:beforeLines="25" w:after="78" w:afterLines="25"/>
        <w:ind w:firstLine="0"/>
        <w:rPr>
          <w:rFonts w:ascii="宋体" w:hAnsi="宋体"/>
          <w:szCs w:val="21"/>
        </w:rPr>
      </w:pPr>
      <w:r>
        <w:rPr>
          <w:rFonts w:hint="eastAsia" w:ascii="宋体" w:hAnsi="宋体"/>
          <w:szCs w:val="21"/>
        </w:rPr>
        <w:t>3.</w:t>
      </w:r>
      <w:r>
        <w:rPr>
          <w:rFonts w:hint="eastAsia"/>
        </w:rPr>
        <w:t xml:space="preserve"> ________</w:t>
      </w:r>
    </w:p>
    <w:p w14:paraId="25B03645">
      <w:pPr>
        <w:pStyle w:val="4"/>
        <w:spacing w:before="78" w:beforeLines="25" w:after="78" w:afterLines="25"/>
        <w:ind w:firstLine="0"/>
        <w:rPr>
          <w:rFonts w:ascii="宋体" w:hAnsi="宋体"/>
          <w:szCs w:val="21"/>
        </w:rPr>
      </w:pPr>
      <w:r>
        <w:rPr>
          <w:rFonts w:hint="eastAsia" w:ascii="宋体" w:hAnsi="宋体"/>
          <w:szCs w:val="21"/>
        </w:rPr>
        <w:t>……</w:t>
      </w:r>
    </w:p>
    <w:p w14:paraId="3F7C2221">
      <w:pPr>
        <w:spacing w:before="234" w:line="360" w:lineRule="exact"/>
        <w:ind w:firstLine="3616"/>
      </w:pPr>
    </w:p>
    <w:p w14:paraId="14D5C47D">
      <w:pPr>
        <w:spacing w:line="360" w:lineRule="exact"/>
        <w:sectPr>
          <w:pgSz w:w="11906" w:h="16839"/>
          <w:pgMar w:top="1431" w:right="883" w:bottom="908" w:left="1783" w:header="0" w:footer="0" w:gutter="0"/>
          <w:cols w:space="720" w:num="1"/>
        </w:sectPr>
      </w:pPr>
    </w:p>
    <w:p w14:paraId="11B00730">
      <w:pPr>
        <w:spacing w:before="187" w:line="220" w:lineRule="auto"/>
        <w:ind w:left="23"/>
        <w:outlineLvl w:val="0"/>
        <w:rPr>
          <w:rFonts w:ascii="宋体" w:hAnsi="宋体" w:eastAsia="宋体" w:cs="宋体"/>
          <w:sz w:val="28"/>
          <w:szCs w:val="28"/>
        </w:rPr>
      </w:pPr>
      <w:bookmarkStart w:id="20" w:name="bookmark21"/>
      <w:bookmarkEnd w:id="20"/>
      <w:bookmarkStart w:id="21" w:name="bookmark23"/>
      <w:bookmarkEnd w:id="21"/>
      <w:bookmarkStart w:id="22" w:name="bookmark20"/>
      <w:bookmarkEnd w:id="22"/>
      <w:r>
        <w:rPr>
          <w:rFonts w:ascii="宋体" w:hAnsi="宋体" w:eastAsia="宋体" w:cs="宋体"/>
          <w:b/>
          <w:bCs/>
          <w:spacing w:val="-4"/>
          <w:sz w:val="28"/>
          <w:szCs w:val="28"/>
        </w:rPr>
        <w:t>七、附件（若有）</w:t>
      </w:r>
    </w:p>
    <w:p w14:paraId="3CBC326C">
      <w:pPr>
        <w:pStyle w:val="2"/>
        <w:spacing w:line="254" w:lineRule="auto"/>
      </w:pPr>
    </w:p>
    <w:p w14:paraId="01992747">
      <w:pPr>
        <w:pStyle w:val="2"/>
        <w:spacing w:line="254" w:lineRule="auto"/>
      </w:pPr>
    </w:p>
    <w:p w14:paraId="6BB74D90">
      <w:pPr>
        <w:numPr>
          <w:ilvl w:val="0"/>
          <w:numId w:val="4"/>
        </w:numPr>
        <w:spacing w:before="92" w:line="222" w:lineRule="auto"/>
        <w:ind w:left="25"/>
        <w:outlineLvl w:val="0"/>
        <w:rPr>
          <w:rFonts w:ascii="黑体" w:hAnsi="黑体" w:eastAsia="黑体" w:cs="黑体"/>
          <w:spacing w:val="-2"/>
          <w:sz w:val="28"/>
          <w:szCs w:val="28"/>
        </w:rPr>
      </w:pPr>
      <w:bookmarkStart w:id="23" w:name="bookmark22"/>
      <w:bookmarkEnd w:id="23"/>
      <w:r>
        <w:rPr>
          <w:rFonts w:ascii="黑体" w:hAnsi="黑体" w:eastAsia="黑体" w:cs="黑体"/>
          <w:spacing w:val="-2"/>
          <w:sz w:val="28"/>
          <w:szCs w:val="28"/>
        </w:rPr>
        <w:t>投标报价要求</w:t>
      </w:r>
    </w:p>
    <w:p w14:paraId="17F0E5CE">
      <w:pPr>
        <w:pStyle w:val="5"/>
        <w:spacing w:before="78" w:beforeLines="25" w:after="78" w:afterLines="25"/>
        <w:ind w:firstLine="392" w:firstLineChars="187"/>
        <w:rPr>
          <w:rFonts w:hint="eastAsia" w:ascii="宋体" w:hAnsi="宋体" w:cs="宋体"/>
          <w:szCs w:val="21"/>
        </w:rPr>
      </w:pPr>
      <w:bookmarkStart w:id="24" w:name="bookmark24"/>
      <w:bookmarkEnd w:id="24"/>
      <w:bookmarkStart w:id="25" w:name="bookmark25"/>
      <w:bookmarkEnd w:id="25"/>
      <w:r>
        <w:rPr>
          <w:rFonts w:hint="eastAsia" w:ascii="宋体" w:hAnsi="宋体" w:cs="宋体"/>
          <w:sz w:val="21"/>
          <w:szCs w:val="21"/>
          <w:lang w:bidi="ar"/>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13B46E8F">
      <w:pPr>
        <w:pStyle w:val="5"/>
        <w:spacing w:before="78" w:beforeLines="25" w:after="78" w:afterLines="25"/>
        <w:ind w:firstLine="392" w:firstLineChars="187"/>
        <w:rPr>
          <w:rFonts w:hint="eastAsia" w:ascii="宋体" w:hAnsi="宋体" w:cs="宋体"/>
          <w:bCs/>
          <w:sz w:val="21"/>
          <w:szCs w:val="21"/>
          <w:lang w:bidi="ar"/>
        </w:rPr>
      </w:pPr>
      <w:r>
        <w:rPr>
          <w:rFonts w:hint="eastAsia" w:ascii="宋体" w:hAnsi="宋体" w:cs="宋体"/>
          <w:sz w:val="21"/>
          <w:szCs w:val="21"/>
          <w:lang w:bidi="ar"/>
        </w:rPr>
        <w:t>2、投标人应根据其成本自行决定报价。</w:t>
      </w:r>
      <w:r>
        <w:rPr>
          <w:rFonts w:hint="eastAsia" w:ascii="宋体" w:hAnsi="宋体" w:cs="宋体"/>
          <w:b/>
          <w:sz w:val="21"/>
          <w:szCs w:val="21"/>
          <w:lang w:bidi="ar"/>
        </w:rPr>
        <w:t>评审小组</w:t>
      </w:r>
      <w:r>
        <w:rPr>
          <w:rFonts w:hint="eastAsia" w:ascii="宋体" w:hAnsi="宋体" w:cs="宋体"/>
          <w:sz w:val="21"/>
          <w:szCs w:val="21"/>
          <w:lang w:bidi="ar"/>
        </w:rPr>
        <w:t>认为投标人的报价明显低于其他通过符合性审查投标人的报价，有可能影响服务质量或不能诚信履约的，将会要求该投标人在评审现场合理的时间内提供书面说明，必要时提交相关证明材料。</w:t>
      </w:r>
      <w:r>
        <w:rPr>
          <w:rFonts w:hint="eastAsia" w:ascii="宋体" w:hAnsi="宋体" w:cs="宋体"/>
          <w:bCs/>
          <w:sz w:val="21"/>
          <w:szCs w:val="21"/>
          <w:lang w:bidi="ar"/>
        </w:rPr>
        <w:t>投标人不能证明其报价合理性的，评标小组应将其作为无效投标处理。若</w:t>
      </w:r>
      <w:r>
        <w:rPr>
          <w:rFonts w:hint="eastAsia" w:ascii="宋体" w:hAnsi="宋体" w:cs="宋体"/>
          <w:b/>
          <w:bCs/>
          <w:sz w:val="21"/>
          <w:szCs w:val="21"/>
          <w:lang w:bidi="ar"/>
        </w:rPr>
        <w:t>评审小组</w:t>
      </w:r>
      <w:r>
        <w:rPr>
          <w:rFonts w:hint="eastAsia" w:ascii="宋体" w:hAnsi="宋体" w:cs="宋体"/>
          <w:bCs/>
          <w:sz w:val="21"/>
          <w:szCs w:val="21"/>
          <w:lang w:bidi="ar"/>
        </w:rPr>
        <w:t>对是否须由投标人作出报价合理性说明，以及书面说明是否采纳等判断不一致的，按照“少数服从多数”的原则确定</w:t>
      </w:r>
      <w:r>
        <w:rPr>
          <w:rFonts w:hint="eastAsia" w:ascii="宋体" w:hAnsi="宋体" w:cs="宋体"/>
          <w:b/>
          <w:bCs/>
          <w:sz w:val="21"/>
          <w:szCs w:val="21"/>
          <w:lang w:bidi="ar"/>
        </w:rPr>
        <w:t>评审小组</w:t>
      </w:r>
      <w:r>
        <w:rPr>
          <w:rFonts w:hint="eastAsia" w:ascii="宋体" w:hAnsi="宋体" w:cs="宋体"/>
          <w:bCs/>
          <w:sz w:val="21"/>
          <w:szCs w:val="21"/>
          <w:lang w:bidi="ar"/>
        </w:rPr>
        <w:t>的意见。</w:t>
      </w:r>
    </w:p>
    <w:p w14:paraId="09E31C7F">
      <w:pPr>
        <w:pStyle w:val="5"/>
        <w:spacing w:before="78" w:beforeLines="25" w:after="78" w:afterLines="25"/>
        <w:ind w:firstLine="392" w:firstLineChars="187"/>
        <w:rPr>
          <w:rFonts w:hint="eastAsia" w:ascii="宋体" w:hAnsi="宋体" w:cs="宋体"/>
          <w:szCs w:val="21"/>
        </w:rPr>
      </w:pPr>
      <w:r>
        <w:rPr>
          <w:rFonts w:hint="eastAsia" w:ascii="宋体" w:hAnsi="宋体" w:cs="宋体"/>
          <w:bCs/>
          <w:sz w:val="21"/>
          <w:szCs w:val="21"/>
          <w:lang w:bidi="ar"/>
        </w:rPr>
        <w:t>3、</w:t>
      </w:r>
      <w:r>
        <w:rPr>
          <w:rFonts w:hint="eastAsia" w:ascii="宋体" w:hAnsi="宋体" w:cs="宋体"/>
          <w:sz w:val="21"/>
          <w:szCs w:val="21"/>
          <w:lang w:bidi="ar"/>
        </w:rPr>
        <w:t>如果中选价低于财政预算限额的70%，该项目将被列为优先实施履约检查的项目。</w:t>
      </w:r>
    </w:p>
    <w:p w14:paraId="35C53E99">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4、投标人的投标报价不得超过财政预算限额，如设投标最高限价的，报价不得超过最高限价；</w:t>
      </w:r>
    </w:p>
    <w:p w14:paraId="2022398A">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5、投标人的投标报价，应是本项目采购范围和采购文件及合同条款上所列的各项内容中所述的全部，不得以任何理由予以重复，并以投标人在中提出的综合单价或总价为依据；</w:t>
      </w:r>
    </w:p>
    <w:p w14:paraId="052594FD">
      <w:pPr>
        <w:pStyle w:val="5"/>
        <w:spacing w:before="78" w:beforeLines="25" w:after="78" w:afterLines="25"/>
        <w:ind w:firstLine="392" w:firstLineChars="187"/>
        <w:rPr>
          <w:rFonts w:hint="eastAsia" w:ascii="宋体" w:hAnsi="宋体" w:cs="宋体"/>
          <w:szCs w:val="21"/>
        </w:rPr>
      </w:pPr>
      <w:r>
        <w:rPr>
          <w:rFonts w:hint="eastAsia" w:ascii="宋体" w:hAnsi="宋体" w:cs="宋体"/>
          <w:sz w:val="21"/>
          <w:szCs w:val="21"/>
          <w:lang w:bidi="ar"/>
        </w:rPr>
        <w:t>6、除非</w:t>
      </w:r>
      <w:r>
        <w:rPr>
          <w:rFonts w:hint="eastAsia"/>
          <w:sz w:val="21"/>
          <w:szCs w:val="21"/>
        </w:rPr>
        <w:t>龙华区教育系统</w:t>
      </w:r>
      <w:r>
        <w:rPr>
          <w:rFonts w:hint="eastAsia" w:ascii="宋体" w:hAnsi="宋体" w:cs="宋体"/>
          <w:sz w:val="21"/>
          <w:szCs w:val="21"/>
          <w:lang w:bidi="ar"/>
        </w:rPr>
        <w:t>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149B0A24">
      <w:pPr>
        <w:pStyle w:val="5"/>
        <w:spacing w:before="78" w:beforeLines="25" w:after="78" w:afterLines="25"/>
        <w:ind w:firstLine="392" w:firstLineChars="187"/>
        <w:rPr>
          <w:rFonts w:hint="eastAsia" w:ascii="宋体" w:hAnsi="宋体" w:cs="宋体"/>
          <w:sz w:val="21"/>
          <w:szCs w:val="21"/>
          <w:lang w:bidi="ar"/>
        </w:rPr>
      </w:pPr>
      <w:r>
        <w:rPr>
          <w:rFonts w:hint="eastAsia" w:ascii="宋体" w:hAnsi="宋体" w:cs="宋体"/>
          <w:sz w:val="21"/>
          <w:szCs w:val="21"/>
          <w:lang w:bidi="ar"/>
        </w:rPr>
        <w:t>7、投标人应先到项目地点踏勘以充分了解项目的位置、情况、道路及任何其它足以影响投标报价的情况，任何因忽视或误解项目情况而导致的索赔或服务期限延长申请将不获批准；</w:t>
      </w:r>
    </w:p>
    <w:p w14:paraId="0E077425">
      <w:pPr>
        <w:pStyle w:val="5"/>
        <w:spacing w:before="78" w:beforeLines="25" w:after="78" w:afterLines="25"/>
        <w:ind w:firstLine="392" w:firstLineChars="187"/>
        <w:rPr>
          <w:rFonts w:hint="eastAsia" w:ascii="宋体" w:hAnsi="宋体" w:cs="宋体"/>
          <w:sz w:val="21"/>
          <w:szCs w:val="21"/>
          <w:lang w:bidi="ar"/>
        </w:rPr>
      </w:pPr>
      <w:r>
        <w:rPr>
          <w:rFonts w:hint="eastAsia" w:ascii="宋体" w:hAnsi="宋体" w:cs="宋体"/>
          <w:sz w:val="21"/>
          <w:szCs w:val="21"/>
          <w:lang w:bidi="ar"/>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4F18718D">
      <w:pPr>
        <w:spacing w:before="231" w:line="222" w:lineRule="auto"/>
        <w:ind w:left="31"/>
        <w:outlineLvl w:val="0"/>
        <w:rPr>
          <w:rFonts w:ascii="黑体" w:hAnsi="黑体" w:eastAsia="黑体" w:cs="黑体"/>
          <w:sz w:val="28"/>
          <w:szCs w:val="28"/>
        </w:rPr>
      </w:pPr>
      <w:r>
        <w:rPr>
          <w:rFonts w:ascii="黑体" w:hAnsi="黑体" w:eastAsia="黑体" w:cs="黑体"/>
          <w:spacing w:val="-3"/>
          <w:sz w:val="28"/>
          <w:szCs w:val="28"/>
        </w:rPr>
        <w:t>九、注意事项</w:t>
      </w:r>
    </w:p>
    <w:p w14:paraId="7CD3E312">
      <w:pPr>
        <w:pStyle w:val="4"/>
        <w:ind w:firstLine="392" w:firstLineChars="187"/>
        <w:rPr>
          <w:rFonts w:hint="eastAsia" w:ascii="宋体" w:hAnsi="宋体" w:cs="宋体"/>
          <w:szCs w:val="21"/>
          <w:lang w:bidi="ar"/>
        </w:rPr>
      </w:pPr>
      <w:bookmarkStart w:id="26" w:name="bookmark26"/>
      <w:bookmarkEnd w:id="26"/>
      <w:r>
        <w:rPr>
          <w:rFonts w:hint="eastAsia" w:ascii="宋体" w:hAnsi="宋体" w:cs="宋体"/>
          <w:szCs w:val="21"/>
          <w:lang w:bidi="ar"/>
        </w:rPr>
        <w:t>1、中标人不得将项目非法分包或转包给任何单位和个人。否则，采购单位有权即刻终止合同，并要求中标人赔偿相应损失。</w:t>
      </w:r>
    </w:p>
    <w:p w14:paraId="2AB28F1F">
      <w:pPr>
        <w:pStyle w:val="4"/>
        <w:ind w:firstLine="392" w:firstLineChars="187"/>
        <w:jc w:val="left"/>
        <w:rPr>
          <w:rFonts w:hint="eastAsia" w:ascii="宋体" w:hAnsi="宋体" w:cs="宋体"/>
          <w:szCs w:val="21"/>
          <w:lang w:bidi="ar"/>
        </w:rPr>
      </w:pPr>
      <w:r>
        <w:rPr>
          <w:rFonts w:hint="eastAsia" w:ascii="宋体" w:hAnsi="宋体" w:cs="宋体"/>
          <w:szCs w:val="21"/>
          <w:lang w:bidi="ar"/>
        </w:rPr>
        <w:t>2、投标人使用的标准必须是国际公认或国家、或地方政府颁布的同等或更高的标准，如投标人使用的标准低于上述标准,评标小组将有权不予接受，投标人必须列表将明显的差异详细说明。</w:t>
      </w:r>
    </w:p>
    <w:p w14:paraId="6994180F">
      <w:pPr>
        <w:spacing w:line="440" w:lineRule="exact"/>
        <w:ind w:firstLine="420" w:firstLineChars="200"/>
        <w:jc w:val="left"/>
        <w:rPr>
          <w:rFonts w:hint="eastAsia" w:ascii="宋体" w:hAnsi="宋体" w:cs="宋体"/>
          <w:szCs w:val="21"/>
          <w:lang w:bidi="ar"/>
        </w:rPr>
      </w:pPr>
      <w:r>
        <w:rPr>
          <w:rFonts w:hint="eastAsia" w:ascii="宋体" w:hAnsi="宋体" w:cs="宋体"/>
          <w:szCs w:val="21"/>
          <w:lang w:bidi="ar"/>
        </w:rPr>
        <w:t>3、投标人须在质疑期内一次性提出针对同一采购程序环节的质疑。</w:t>
      </w:r>
    </w:p>
    <w:p w14:paraId="2D3DE9A7">
      <w:pPr>
        <w:spacing w:line="440" w:lineRule="exact"/>
        <w:ind w:firstLine="420" w:firstLineChars="200"/>
        <w:jc w:val="left"/>
        <w:rPr>
          <w:rFonts w:hint="eastAsia" w:ascii="宋体" w:hAnsi="宋体" w:cs="宋体"/>
          <w:szCs w:val="21"/>
          <w:lang w:bidi="ar"/>
        </w:rPr>
      </w:pPr>
      <w:r>
        <w:rPr>
          <w:rFonts w:hint="eastAsia" w:ascii="宋体" w:hAnsi="宋体" w:cs="宋体"/>
          <w:szCs w:val="21"/>
          <w:lang w:bidi="ar"/>
        </w:rPr>
        <w:t>4、本项目按照深圳市龙华区教育局的相关采购规定执行，招标文件未明确的事项，参照政府采购有关法律法规执行。</w:t>
      </w:r>
    </w:p>
    <w:p w14:paraId="723F32F0">
      <w:pPr>
        <w:spacing w:before="192" w:line="222" w:lineRule="auto"/>
        <w:ind w:left="28"/>
        <w:outlineLvl w:val="0"/>
        <w:rPr>
          <w:rFonts w:ascii="黑体" w:hAnsi="黑体" w:eastAsia="黑体" w:cs="黑体"/>
          <w:sz w:val="28"/>
          <w:szCs w:val="28"/>
        </w:rPr>
      </w:pPr>
      <w:r>
        <w:rPr>
          <w:rFonts w:ascii="黑体" w:hAnsi="黑体" w:eastAsia="黑体" w:cs="黑体"/>
          <w:spacing w:val="-8"/>
          <w:sz w:val="28"/>
          <w:szCs w:val="28"/>
        </w:rPr>
        <w:t>十、其他评审信息中涉及的资料（如违约承诺函、售后服务承诺函等）</w:t>
      </w:r>
    </w:p>
    <w:p w14:paraId="5FA95EAE">
      <w:pPr>
        <w:spacing w:before="288" w:line="220" w:lineRule="auto"/>
        <w:ind w:left="3089"/>
        <w:rPr>
          <w:rFonts w:ascii="宋体" w:hAnsi="宋体" w:eastAsia="宋体" w:cs="宋体"/>
          <w:sz w:val="28"/>
          <w:szCs w:val="28"/>
        </w:rPr>
      </w:pPr>
      <w:bookmarkStart w:id="27" w:name="bookmark27"/>
      <w:bookmarkEnd w:id="27"/>
      <w:r>
        <w:rPr>
          <w:rFonts w:ascii="宋体" w:hAnsi="宋体" w:eastAsia="宋体" w:cs="宋体"/>
          <w:b/>
          <w:bCs/>
          <w:spacing w:val="-4"/>
          <w:sz w:val="28"/>
          <w:szCs w:val="28"/>
        </w:rPr>
        <w:t>违约承诺函（举例）</w:t>
      </w:r>
    </w:p>
    <w:p w14:paraId="3F603E59">
      <w:pPr>
        <w:spacing w:before="165" w:line="248" w:lineRule="auto"/>
        <w:ind w:left="22" w:right="0" w:rightChars="0" w:firstLine="1"/>
        <w:rPr>
          <w:rFonts w:ascii="宋体" w:hAnsi="宋体" w:eastAsia="宋体" w:cs="宋体"/>
          <w:spacing w:val="4"/>
          <w:sz w:val="22"/>
          <w:szCs w:val="22"/>
        </w:rPr>
      </w:pPr>
      <w:r>
        <w:rPr>
          <w:rFonts w:ascii="宋体" w:hAnsi="宋体" w:eastAsia="宋体" w:cs="宋体"/>
          <w:b/>
          <w:bCs/>
          <w:spacing w:val="-3"/>
          <w:sz w:val="22"/>
          <w:szCs w:val="22"/>
        </w:rPr>
        <w:t>主要内容应包括但不限于以下内容（格式自定）</w:t>
      </w:r>
      <w:r>
        <w:rPr>
          <w:rFonts w:ascii="宋体" w:hAnsi="宋体" w:eastAsia="宋体" w:cs="宋体"/>
          <w:spacing w:val="4"/>
          <w:sz w:val="22"/>
          <w:szCs w:val="22"/>
        </w:rPr>
        <w:t xml:space="preserve"> </w:t>
      </w:r>
    </w:p>
    <w:p w14:paraId="0484E021">
      <w:pPr>
        <w:spacing w:before="165" w:line="248" w:lineRule="auto"/>
        <w:ind w:left="22" w:right="0" w:rightChars="0" w:firstLine="1"/>
        <w:rPr>
          <w:rFonts w:ascii="宋体" w:hAnsi="宋体" w:eastAsia="宋体" w:cs="宋体"/>
          <w:sz w:val="22"/>
          <w:szCs w:val="22"/>
        </w:rPr>
      </w:pPr>
      <w:r>
        <w:rPr>
          <w:rFonts w:ascii="宋体" w:hAnsi="宋体" w:eastAsia="宋体" w:cs="宋体"/>
          <w:b/>
          <w:bCs/>
          <w:spacing w:val="-3"/>
          <w:sz w:val="22"/>
          <w:szCs w:val="22"/>
        </w:rPr>
        <w:t>致</w:t>
      </w:r>
      <w:r>
        <w:rPr>
          <w:rFonts w:hint="eastAsia" w:ascii="宋体" w:hAnsi="宋体" w:eastAsia="宋体" w:cs="宋体"/>
          <w:b/>
          <w:bCs/>
          <w:spacing w:val="-3"/>
          <w:sz w:val="22"/>
          <w:szCs w:val="22"/>
          <w:lang w:eastAsia="zh-CN"/>
        </w:rPr>
        <w:t>深圳市龙华区松和小学、</w:t>
      </w:r>
      <w:r>
        <w:rPr>
          <w:rFonts w:hint="eastAsia" w:ascii="宋体" w:hAnsi="宋体" w:eastAsia="宋体" w:cs="宋体"/>
          <w:b/>
          <w:bCs/>
          <w:spacing w:val="-3"/>
          <w:sz w:val="22"/>
          <w:szCs w:val="22"/>
          <w:lang w:val="en-US" w:eastAsia="zh-CN"/>
        </w:rPr>
        <w:t>深圳市龙建项目管理有限公司</w:t>
      </w:r>
      <w:r>
        <w:rPr>
          <w:rFonts w:ascii="宋体" w:hAnsi="宋体" w:eastAsia="宋体" w:cs="宋体"/>
          <w:b/>
          <w:bCs/>
          <w:spacing w:val="-3"/>
          <w:sz w:val="22"/>
          <w:szCs w:val="22"/>
        </w:rPr>
        <w:t>：</w:t>
      </w:r>
    </w:p>
    <w:p w14:paraId="7C7C1AFD">
      <w:pPr>
        <w:spacing w:before="31" w:line="253" w:lineRule="auto"/>
        <w:ind w:left="29" w:right="1704" w:firstLine="434"/>
        <w:jc w:val="both"/>
        <w:rPr>
          <w:rFonts w:ascii="宋体" w:hAnsi="宋体" w:eastAsia="宋体" w:cs="宋体"/>
          <w:sz w:val="22"/>
          <w:szCs w:val="22"/>
        </w:rPr>
      </w:pPr>
      <w:r>
        <w:rPr>
          <w:rFonts w:ascii="宋体" w:hAnsi="宋体" w:eastAsia="宋体" w:cs="宋体"/>
          <w:sz w:val="22"/>
          <w:szCs w:val="22"/>
        </w:rPr>
        <w:t>我公司承诺，在参与贵单位组织的</w:t>
      </w:r>
      <w:r>
        <w:rPr>
          <w:rFonts w:ascii="宋体" w:hAnsi="宋体" w:eastAsia="宋体" w:cs="宋体"/>
          <w:spacing w:val="16"/>
          <w:sz w:val="22"/>
          <w:szCs w:val="22"/>
          <w:u w:val="single" w:color="auto"/>
        </w:rPr>
        <w:t xml:space="preserve">      </w:t>
      </w:r>
      <w:r>
        <w:rPr>
          <w:rFonts w:ascii="宋体" w:hAnsi="宋体" w:eastAsia="宋体" w:cs="宋体"/>
          <w:sz w:val="22"/>
          <w:szCs w:val="22"/>
          <w:u w:val="single" w:color="auto"/>
        </w:rPr>
        <w:t>（项目名称</w:t>
      </w:r>
      <w:r>
        <w:rPr>
          <w:rFonts w:ascii="宋体" w:hAnsi="宋体" w:eastAsia="宋体" w:cs="宋体"/>
          <w:spacing w:val="-10"/>
          <w:sz w:val="22"/>
          <w:szCs w:val="22"/>
          <w:u w:val="single" w:color="auto"/>
        </w:rPr>
        <w:t>）</w:t>
      </w:r>
      <w:r>
        <w:rPr>
          <w:rFonts w:ascii="宋体" w:hAnsi="宋体" w:eastAsia="宋体" w:cs="宋体"/>
          <w:spacing w:val="31"/>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z w:val="22"/>
          <w:szCs w:val="22"/>
          <w:u w:val="single" w:color="auto"/>
        </w:rPr>
        <w:t>项目编号</w:t>
      </w:r>
      <w:r>
        <w:rPr>
          <w:rFonts w:ascii="宋体" w:hAnsi="宋体" w:eastAsia="宋体" w:cs="宋体"/>
          <w:spacing w:val="-10"/>
          <w:sz w:val="22"/>
          <w:szCs w:val="22"/>
          <w:u w:val="single" w:color="auto"/>
        </w:rPr>
        <w:t>：</w:t>
      </w:r>
      <w:r>
        <w:rPr>
          <w:rFonts w:ascii="宋体" w:hAnsi="宋体" w:eastAsia="宋体" w:cs="宋体"/>
          <w:spacing w:val="20"/>
          <w:sz w:val="22"/>
          <w:szCs w:val="22"/>
          <w:u w:val="single" w:color="auto"/>
        </w:rPr>
        <w:t xml:space="preserve">     </w:t>
      </w:r>
      <w:r>
        <w:rPr>
          <w:rFonts w:ascii="宋体" w:hAnsi="宋体" w:eastAsia="宋体" w:cs="宋体"/>
          <w:spacing w:val="-10"/>
          <w:sz w:val="22"/>
          <w:szCs w:val="22"/>
          <w:u w:val="single" w:color="auto"/>
        </w:rPr>
        <w:t>）</w:t>
      </w:r>
      <w:r>
        <w:rPr>
          <w:rFonts w:ascii="宋体" w:hAnsi="宋体" w:eastAsia="宋体" w:cs="宋体"/>
          <w:spacing w:val="2"/>
          <w:sz w:val="22"/>
          <w:szCs w:val="22"/>
        </w:rPr>
        <w:t xml:space="preserve"> </w:t>
      </w:r>
      <w:r>
        <w:rPr>
          <w:rFonts w:ascii="宋体" w:hAnsi="宋体" w:eastAsia="宋体" w:cs="宋体"/>
          <w:spacing w:val="-3"/>
          <w:sz w:val="22"/>
          <w:szCs w:val="22"/>
        </w:rPr>
        <w:t>自行采购活动中，我单位承诺：</w:t>
      </w:r>
      <w:r>
        <w:rPr>
          <w:rFonts w:ascii="宋体" w:hAnsi="宋体" w:eastAsia="宋体" w:cs="宋体"/>
          <w:b/>
          <w:bCs/>
          <w:spacing w:val="-3"/>
          <w:sz w:val="22"/>
          <w:szCs w:val="22"/>
        </w:rPr>
        <w:t>采购单位应在本承诺函中自</w:t>
      </w:r>
      <w:r>
        <w:rPr>
          <w:rFonts w:ascii="宋体" w:hAnsi="宋体" w:eastAsia="宋体" w:cs="宋体"/>
          <w:b/>
          <w:bCs/>
          <w:spacing w:val="-4"/>
          <w:sz w:val="22"/>
          <w:szCs w:val="22"/>
        </w:rPr>
        <w:t>行填写违约承诺的具体内容。</w:t>
      </w:r>
    </w:p>
    <w:p w14:paraId="57C06F65">
      <w:pPr>
        <w:spacing w:before="31" w:line="253" w:lineRule="auto"/>
        <w:ind w:left="21" w:right="1799" w:firstLine="441"/>
        <w:jc w:val="both"/>
        <w:rPr>
          <w:rFonts w:ascii="宋体" w:hAnsi="宋体" w:eastAsia="宋体" w:cs="宋体"/>
          <w:sz w:val="22"/>
          <w:szCs w:val="22"/>
        </w:rPr>
      </w:pPr>
      <w:r>
        <w:rPr>
          <w:rFonts w:ascii="宋体" w:hAnsi="宋体" w:eastAsia="宋体" w:cs="宋体"/>
          <w:spacing w:val="-2"/>
          <w:sz w:val="22"/>
          <w:szCs w:val="22"/>
        </w:rPr>
        <w:t>我公司对该承诺的真实性负责，如有不实，自愿接受相关法律法规的处罚及其他一</w:t>
      </w:r>
      <w:r>
        <w:rPr>
          <w:rFonts w:ascii="宋体" w:hAnsi="宋体" w:eastAsia="宋体" w:cs="宋体"/>
          <w:spacing w:val="7"/>
          <w:sz w:val="22"/>
          <w:szCs w:val="22"/>
        </w:rPr>
        <w:t xml:space="preserve"> </w:t>
      </w:r>
      <w:r>
        <w:rPr>
          <w:rFonts w:ascii="宋体" w:hAnsi="宋体" w:eastAsia="宋体" w:cs="宋体"/>
          <w:spacing w:val="-2"/>
          <w:sz w:val="22"/>
          <w:szCs w:val="22"/>
        </w:rPr>
        <w:t>切后果（含自愿接受将此不良行为记入投标人诚信档案和自愿接受虚假投标导致禁止参</w:t>
      </w:r>
      <w:r>
        <w:rPr>
          <w:rFonts w:ascii="宋体" w:hAnsi="宋体" w:eastAsia="宋体" w:cs="宋体"/>
          <w:spacing w:val="13"/>
          <w:sz w:val="22"/>
          <w:szCs w:val="22"/>
        </w:rPr>
        <w:t xml:space="preserve"> </w:t>
      </w:r>
      <w:r>
        <w:rPr>
          <w:rFonts w:ascii="宋体" w:hAnsi="宋体" w:eastAsia="宋体" w:cs="宋体"/>
          <w:spacing w:val="-1"/>
          <w:sz w:val="22"/>
          <w:szCs w:val="22"/>
        </w:rPr>
        <w:t>加龙华区教育局自行采购活动的处罚等）。</w:t>
      </w:r>
    </w:p>
    <w:p w14:paraId="4F8354A8">
      <w:pPr>
        <w:spacing w:before="33" w:line="221" w:lineRule="auto"/>
        <w:ind w:left="461"/>
        <w:rPr>
          <w:rFonts w:ascii="宋体" w:hAnsi="宋体" w:eastAsia="宋体" w:cs="宋体"/>
          <w:sz w:val="22"/>
          <w:szCs w:val="22"/>
        </w:rPr>
      </w:pPr>
      <w:r>
        <w:rPr>
          <w:rFonts w:ascii="宋体" w:hAnsi="宋体" w:eastAsia="宋体" w:cs="宋体"/>
          <w:spacing w:val="-2"/>
          <w:sz w:val="22"/>
          <w:szCs w:val="22"/>
        </w:rPr>
        <w:t>特此承诺。</w:t>
      </w:r>
    </w:p>
    <w:p w14:paraId="619E0EA5">
      <w:pPr>
        <w:pStyle w:val="2"/>
        <w:spacing w:line="250" w:lineRule="auto"/>
      </w:pPr>
    </w:p>
    <w:p w14:paraId="5674772F">
      <w:pPr>
        <w:pStyle w:val="2"/>
        <w:spacing w:line="251" w:lineRule="auto"/>
      </w:pPr>
    </w:p>
    <w:p w14:paraId="04FBE46E">
      <w:pPr>
        <w:pStyle w:val="2"/>
        <w:spacing w:line="251" w:lineRule="auto"/>
      </w:pPr>
    </w:p>
    <w:p w14:paraId="4B828B5E">
      <w:pPr>
        <w:spacing w:before="72" w:line="222" w:lineRule="auto"/>
        <w:ind w:left="3325"/>
      </w:pPr>
      <w:r>
        <w:rPr>
          <w:rFonts w:ascii="宋体" w:hAnsi="宋体" w:eastAsia="宋体" w:cs="宋体"/>
          <w:spacing w:val="-3"/>
          <w:sz w:val="22"/>
          <w:szCs w:val="22"/>
        </w:rPr>
        <w:t>投标单位：</w:t>
      </w:r>
    </w:p>
    <w:p w14:paraId="52B802C3">
      <w:pPr>
        <w:spacing w:before="72" w:line="221" w:lineRule="auto"/>
        <w:ind w:left="3360"/>
        <w:rPr>
          <w:rFonts w:ascii="宋体" w:hAnsi="宋体" w:eastAsia="宋体" w:cs="宋体"/>
          <w:sz w:val="22"/>
          <w:szCs w:val="22"/>
        </w:rPr>
      </w:pPr>
      <w:r>
        <w:rPr>
          <w:rFonts w:ascii="宋体" w:hAnsi="宋体" w:eastAsia="宋体" w:cs="宋体"/>
          <w:spacing w:val="-12"/>
          <w:sz w:val="22"/>
          <w:szCs w:val="22"/>
        </w:rPr>
        <w:t>日期：</w:t>
      </w:r>
      <w:r>
        <w:rPr>
          <w:rFonts w:ascii="宋体" w:hAnsi="宋体" w:eastAsia="宋体" w:cs="宋体"/>
          <w:spacing w:val="3"/>
          <w:sz w:val="22"/>
          <w:szCs w:val="22"/>
        </w:rPr>
        <w:t xml:space="preserve">   </w:t>
      </w:r>
      <w:r>
        <w:rPr>
          <w:rFonts w:ascii="宋体" w:hAnsi="宋体" w:eastAsia="宋体" w:cs="宋体"/>
          <w:spacing w:val="-12"/>
          <w:sz w:val="22"/>
          <w:szCs w:val="22"/>
        </w:rPr>
        <w:t>年</w:t>
      </w:r>
      <w:r>
        <w:rPr>
          <w:rFonts w:ascii="宋体" w:hAnsi="宋体" w:eastAsia="宋体" w:cs="宋体"/>
          <w:spacing w:val="8"/>
          <w:sz w:val="22"/>
          <w:szCs w:val="22"/>
        </w:rPr>
        <w:t xml:space="preserve">  </w:t>
      </w:r>
      <w:r>
        <w:rPr>
          <w:rFonts w:ascii="宋体" w:hAnsi="宋体" w:eastAsia="宋体" w:cs="宋体"/>
          <w:spacing w:val="-12"/>
          <w:sz w:val="22"/>
          <w:szCs w:val="22"/>
        </w:rPr>
        <w:t>月</w:t>
      </w:r>
      <w:r>
        <w:rPr>
          <w:rFonts w:ascii="宋体" w:hAnsi="宋体" w:eastAsia="宋体" w:cs="宋体"/>
          <w:spacing w:val="22"/>
          <w:sz w:val="22"/>
          <w:szCs w:val="22"/>
        </w:rPr>
        <w:t xml:space="preserve">  </w:t>
      </w:r>
      <w:r>
        <w:rPr>
          <w:rFonts w:ascii="宋体" w:hAnsi="宋体" w:eastAsia="宋体" w:cs="宋体"/>
          <w:spacing w:val="-12"/>
          <w:sz w:val="22"/>
          <w:szCs w:val="22"/>
        </w:rPr>
        <w:t>日</w:t>
      </w:r>
    </w:p>
    <w:p w14:paraId="5BC9A898">
      <w:pPr>
        <w:pStyle w:val="2"/>
        <w:spacing w:line="292" w:lineRule="auto"/>
      </w:pPr>
    </w:p>
    <w:p w14:paraId="508C24D0">
      <w:pPr>
        <w:pStyle w:val="2"/>
        <w:spacing w:line="293" w:lineRule="auto"/>
      </w:pPr>
    </w:p>
    <w:p w14:paraId="23BD660C">
      <w:pPr>
        <w:pStyle w:val="2"/>
        <w:spacing w:line="293" w:lineRule="auto"/>
      </w:pPr>
    </w:p>
    <w:p w14:paraId="0E86FF92">
      <w:pPr>
        <w:pStyle w:val="2"/>
        <w:spacing w:line="293" w:lineRule="auto"/>
      </w:pPr>
    </w:p>
    <w:p w14:paraId="7CFCB375">
      <w:pPr>
        <w:pStyle w:val="2"/>
        <w:spacing w:line="242" w:lineRule="auto"/>
      </w:pPr>
      <w:bookmarkStart w:id="28" w:name="bookmark29"/>
      <w:bookmarkEnd w:id="28"/>
      <w:bookmarkStart w:id="29" w:name="bookmark28"/>
      <w:bookmarkEnd w:id="29"/>
    </w:p>
    <w:p w14:paraId="0779A658">
      <w:pPr>
        <w:spacing w:before="234" w:line="360" w:lineRule="exact"/>
        <w:ind w:firstLine="3614"/>
      </w:pPr>
    </w:p>
    <w:p w14:paraId="116E110F">
      <w:pPr>
        <w:spacing w:line="360" w:lineRule="exact"/>
        <w:sectPr>
          <w:pgSz w:w="11906" w:h="16839"/>
          <w:pgMar w:top="1431" w:right="881" w:bottom="0" w:left="1785" w:header="0" w:footer="0" w:gutter="0"/>
          <w:cols w:space="720" w:num="1"/>
        </w:sectPr>
      </w:pPr>
    </w:p>
    <w:p w14:paraId="066F45D8">
      <w:pPr>
        <w:spacing w:before="88" w:line="225" w:lineRule="auto"/>
        <w:ind w:left="2409"/>
        <w:outlineLvl w:val="1"/>
        <w:rPr>
          <w:rFonts w:ascii="宋体" w:hAnsi="宋体" w:eastAsia="宋体" w:cs="宋体"/>
          <w:sz w:val="31"/>
          <w:szCs w:val="31"/>
        </w:rPr>
      </w:pPr>
      <w:bookmarkStart w:id="30" w:name="bookmark31"/>
      <w:bookmarkEnd w:id="30"/>
      <w:bookmarkStart w:id="31" w:name="bookmark35"/>
      <w:bookmarkEnd w:id="31"/>
      <w:bookmarkStart w:id="32" w:name="bookmark30"/>
      <w:bookmarkEnd w:id="32"/>
      <w:bookmarkStart w:id="33" w:name="bookmark33"/>
      <w:bookmarkEnd w:id="33"/>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投标文件格式</w:t>
      </w:r>
      <w:r>
        <w:rPr>
          <w:rFonts w:hint="eastAsia" w:ascii="宋体" w:hAnsi="宋体" w:eastAsia="宋体" w:cs="宋体"/>
          <w:b/>
          <w:bCs/>
          <w:spacing w:val="6"/>
          <w:sz w:val="31"/>
          <w:szCs w:val="31"/>
          <w:lang w:val="en-US" w:eastAsia="zh-CN"/>
        </w:rPr>
        <w:t>及</w:t>
      </w:r>
      <w:r>
        <w:rPr>
          <w:rFonts w:ascii="宋体" w:hAnsi="宋体" w:eastAsia="宋体" w:cs="宋体"/>
          <w:b/>
          <w:bCs/>
          <w:spacing w:val="6"/>
          <w:sz w:val="31"/>
          <w:szCs w:val="31"/>
        </w:rPr>
        <w:t>附件</w:t>
      </w:r>
    </w:p>
    <w:p w14:paraId="67883DF2">
      <w:pPr>
        <w:pStyle w:val="2"/>
        <w:spacing w:line="341" w:lineRule="auto"/>
      </w:pPr>
    </w:p>
    <w:p w14:paraId="43F19EEC">
      <w:pPr>
        <w:pStyle w:val="2"/>
        <w:spacing w:line="341" w:lineRule="auto"/>
      </w:pPr>
    </w:p>
    <w:p w14:paraId="1BF81F0B">
      <w:pPr>
        <w:spacing w:before="91" w:line="221" w:lineRule="auto"/>
        <w:ind w:left="28"/>
        <w:outlineLvl w:val="2"/>
        <w:rPr>
          <w:rFonts w:ascii="宋体" w:hAnsi="宋体" w:eastAsia="宋体" w:cs="宋体"/>
          <w:sz w:val="28"/>
          <w:szCs w:val="28"/>
        </w:rPr>
      </w:pPr>
      <w:bookmarkStart w:id="34" w:name="bookmark32"/>
      <w:bookmarkEnd w:id="34"/>
      <w:r>
        <w:rPr>
          <w:rFonts w:ascii="宋体" w:hAnsi="宋体" w:eastAsia="宋体" w:cs="宋体"/>
          <w:b/>
          <w:bCs/>
          <w:color w:val="FF0000"/>
          <w:spacing w:val="-5"/>
          <w:sz w:val="28"/>
          <w:szCs w:val="28"/>
        </w:rPr>
        <w:t>投标文件正文</w:t>
      </w:r>
    </w:p>
    <w:p w14:paraId="7D9E0E07">
      <w:pPr>
        <w:pStyle w:val="2"/>
        <w:spacing w:line="333" w:lineRule="auto"/>
      </w:pPr>
    </w:p>
    <w:p w14:paraId="14889E18">
      <w:pPr>
        <w:spacing w:before="78" w:line="220" w:lineRule="auto"/>
        <w:ind w:left="3094"/>
        <w:outlineLvl w:val="2"/>
        <w:rPr>
          <w:rFonts w:ascii="宋体" w:hAnsi="宋体" w:eastAsia="宋体" w:cs="宋体"/>
          <w:sz w:val="24"/>
          <w:szCs w:val="24"/>
        </w:rPr>
      </w:pPr>
      <w:bookmarkStart w:id="35" w:name="bookmark34"/>
      <w:bookmarkEnd w:id="35"/>
      <w:r>
        <w:rPr>
          <w:rFonts w:ascii="宋体" w:hAnsi="宋体" w:eastAsia="宋体" w:cs="宋体"/>
          <w:b/>
          <w:bCs/>
          <w:spacing w:val="-3"/>
          <w:sz w:val="24"/>
          <w:szCs w:val="24"/>
        </w:rPr>
        <w:t>一、</w:t>
      </w:r>
      <w:bookmarkStart w:id="113" w:name="_GoBack"/>
      <w:r>
        <w:rPr>
          <w:rFonts w:ascii="宋体" w:hAnsi="宋体" w:eastAsia="宋体" w:cs="宋体"/>
          <w:b/>
          <w:bCs/>
          <w:spacing w:val="-3"/>
          <w:sz w:val="24"/>
          <w:szCs w:val="24"/>
        </w:rPr>
        <w:t>开标一览表</w:t>
      </w:r>
      <w:bookmarkEnd w:id="113"/>
      <w:r>
        <w:rPr>
          <w:rFonts w:ascii="宋体" w:hAnsi="宋体" w:eastAsia="宋体" w:cs="宋体"/>
          <w:b/>
          <w:bCs/>
          <w:spacing w:val="-3"/>
          <w:sz w:val="24"/>
          <w:szCs w:val="24"/>
        </w:rPr>
        <w:t>填写说明</w:t>
      </w:r>
    </w:p>
    <w:p w14:paraId="144C2B8E">
      <w:pPr>
        <w:spacing w:before="302" w:line="228" w:lineRule="auto"/>
        <w:ind w:left="37"/>
        <w:rPr>
          <w:rFonts w:ascii="宋体" w:hAnsi="宋体" w:eastAsia="宋体" w:cs="宋体"/>
          <w:sz w:val="20"/>
          <w:szCs w:val="20"/>
        </w:rPr>
      </w:pPr>
      <w:r>
        <w:rPr>
          <w:rFonts w:ascii="宋体" w:hAnsi="宋体" w:eastAsia="宋体" w:cs="宋体"/>
          <w:spacing w:val="7"/>
          <w:sz w:val="20"/>
          <w:szCs w:val="20"/>
        </w:rPr>
        <w:t>1、工程、服务类开标一览表填写：</w:t>
      </w:r>
    </w:p>
    <w:p w14:paraId="424EC8A5">
      <w:pPr>
        <w:pStyle w:val="2"/>
        <w:spacing w:line="248" w:lineRule="auto"/>
        <w:rPr>
          <w:rFonts w:hint="default" w:eastAsia="宋体"/>
          <w:lang w:val="en-US" w:eastAsia="zh-CN"/>
        </w:rPr>
      </w:pPr>
      <w:r>
        <w:rPr>
          <w:rFonts w:hint="eastAsia" w:eastAsia="宋体"/>
          <w:lang w:val="en-US" w:eastAsia="zh-CN"/>
        </w:rPr>
        <w:t>参照系统格式或格式自定</w:t>
      </w:r>
    </w:p>
    <w:p w14:paraId="74981D29">
      <w:pPr>
        <w:pStyle w:val="2"/>
        <w:spacing w:line="248" w:lineRule="auto"/>
      </w:pPr>
    </w:p>
    <w:p w14:paraId="6E576331">
      <w:pPr>
        <w:pStyle w:val="2"/>
        <w:spacing w:line="268" w:lineRule="auto"/>
      </w:pPr>
    </w:p>
    <w:p w14:paraId="765F2620">
      <w:pPr>
        <w:spacing w:before="78" w:line="221" w:lineRule="auto"/>
        <w:ind w:left="3819"/>
        <w:outlineLvl w:val="2"/>
        <w:rPr>
          <w:rFonts w:ascii="宋体" w:hAnsi="宋体" w:eastAsia="宋体" w:cs="宋体"/>
          <w:sz w:val="24"/>
          <w:szCs w:val="24"/>
        </w:rPr>
      </w:pPr>
      <w:bookmarkStart w:id="36" w:name="bookmark36"/>
      <w:bookmarkEnd w:id="36"/>
      <w:bookmarkStart w:id="37" w:name="bookmark37"/>
      <w:bookmarkEnd w:id="37"/>
      <w:r>
        <w:rPr>
          <w:rFonts w:ascii="宋体" w:hAnsi="宋体" w:eastAsia="宋体" w:cs="宋体"/>
          <w:b/>
          <w:bCs/>
          <w:spacing w:val="-5"/>
          <w:sz w:val="24"/>
          <w:szCs w:val="24"/>
        </w:rPr>
        <w:t>二、投标函</w:t>
      </w:r>
    </w:p>
    <w:p w14:paraId="4C12787A">
      <w:pPr>
        <w:pStyle w:val="2"/>
        <w:spacing w:line="311" w:lineRule="auto"/>
      </w:pPr>
    </w:p>
    <w:p w14:paraId="75051233">
      <w:pPr>
        <w:spacing w:before="65" w:line="228" w:lineRule="auto"/>
        <w:ind w:left="22"/>
        <w:rPr>
          <w:rFonts w:hint="eastAsia" w:ascii="宋体" w:hAnsi="宋体" w:eastAsia="宋体" w:cs="宋体"/>
          <w:sz w:val="20"/>
          <w:szCs w:val="20"/>
          <w:lang w:eastAsia="zh-CN"/>
        </w:rPr>
      </w:pPr>
      <w:r>
        <w:rPr>
          <w:rFonts w:ascii="宋体" w:hAnsi="宋体" w:eastAsia="宋体" w:cs="宋体"/>
          <w:spacing w:val="9"/>
          <w:sz w:val="20"/>
          <w:szCs w:val="20"/>
        </w:rPr>
        <w:t>致：</w:t>
      </w:r>
      <w:r>
        <w:rPr>
          <w:rFonts w:hint="eastAsia" w:ascii="宋体" w:hAnsi="宋体" w:eastAsia="宋体" w:cs="宋体"/>
          <w:spacing w:val="9"/>
          <w:sz w:val="20"/>
          <w:szCs w:val="20"/>
          <w:u w:val="single" w:color="auto"/>
          <w:lang w:eastAsia="zh-CN"/>
        </w:rPr>
        <w:t>深圳市龙华区松和小学、深圳市龙建项目管理有限公司、</w:t>
      </w:r>
    </w:p>
    <w:p w14:paraId="60A46335">
      <w:pPr>
        <w:ind w:firstLine="420" w:firstLineChars="200"/>
        <w:rPr>
          <w:rFonts w:ascii="宋体" w:hAnsi="宋体"/>
          <w:szCs w:val="21"/>
        </w:rPr>
      </w:pPr>
      <w:bookmarkStart w:id="38"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9" w:name="_Hlk72263588"/>
      <w:r>
        <w:rPr>
          <w:rFonts w:hint="eastAsia"/>
          <w:szCs w:val="21"/>
        </w:rPr>
        <w:t>愿意按照招标文件要求承包上述项目并修补其任何缺陷。</w:t>
      </w:r>
      <w:bookmarkEnd w:id="39"/>
    </w:p>
    <w:p w14:paraId="47A199FE">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181E541A">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B770C49">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3D40C1C">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35AB6F37">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8"/>
    </w:p>
    <w:p w14:paraId="5FB7E673">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w:t>
      </w:r>
      <w:r>
        <w:rPr>
          <w:rFonts w:hint="eastAsia" w:ascii="宋体" w:hAnsi="宋体"/>
          <w:b/>
          <w:szCs w:val="21"/>
          <w:lang w:eastAsia="zh-CN"/>
        </w:rPr>
        <w:t>深圳市龙建项目管理有限公司</w:t>
      </w:r>
      <w:r>
        <w:rPr>
          <w:rFonts w:ascii="宋体" w:hAnsi="宋体"/>
          <w:b/>
          <w:szCs w:val="21"/>
        </w:rPr>
        <w:t>对我单位提交的样品进行清理。</w:t>
      </w:r>
    </w:p>
    <w:p w14:paraId="30EBC775">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4D7EA8AF">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7A1FF2F0">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eastAsia="宋体"/>
          <w:szCs w:val="21"/>
          <w:u w:val="none"/>
          <w:lang w:eastAsia="zh-CN"/>
        </w:rPr>
        <w:t>；</w:t>
      </w:r>
    </w:p>
    <w:p w14:paraId="19F85276">
      <w:pPr>
        <w:ind w:left="420" w:leftChars="200" w:firstLine="210" w:firstLineChars="100"/>
        <w:rPr>
          <w:rFonts w:hint="eastAsia"/>
          <w:szCs w:val="21"/>
          <w:u w:val="none"/>
          <w:lang w:eastAsia="zh-CN"/>
        </w:rPr>
      </w:pPr>
      <w:r>
        <w:rPr>
          <w:rFonts w:hint="eastAsia" w:ascii="Times New Roman" w:eastAsia="宋体"/>
          <w:szCs w:val="21"/>
          <w:lang w:val="en-US" w:eastAsia="zh-CN"/>
        </w:rPr>
        <w:t>开户银行账号：</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36C55A85">
      <w:pPr>
        <w:ind w:left="420" w:leftChars="200" w:firstLine="210" w:firstLineChars="100"/>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none"/>
        </w:rPr>
        <w:t>：</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14:paraId="1B730708">
      <w:pPr>
        <w:ind w:left="420" w:leftChars="200" w:firstLine="210" w:firstLineChars="100"/>
        <w:rPr>
          <w:rFonts w:hint="eastAsia"/>
          <w:szCs w:val="21"/>
          <w:u w:val="none"/>
        </w:rPr>
      </w:pPr>
    </w:p>
    <w:p w14:paraId="5B09C2A5">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18920B0">
      <w:pPr>
        <w:pStyle w:val="2"/>
        <w:spacing w:line="248" w:lineRule="auto"/>
      </w:pPr>
    </w:p>
    <w:p w14:paraId="7A36E959">
      <w:pPr>
        <w:pStyle w:val="2"/>
        <w:spacing w:line="248" w:lineRule="auto"/>
      </w:pPr>
    </w:p>
    <w:p w14:paraId="2E255811">
      <w:pPr>
        <w:pStyle w:val="2"/>
        <w:spacing w:line="249" w:lineRule="auto"/>
      </w:pPr>
    </w:p>
    <w:p w14:paraId="43F7BA2F">
      <w:pPr>
        <w:pStyle w:val="2"/>
        <w:spacing w:line="249" w:lineRule="auto"/>
      </w:pPr>
    </w:p>
    <w:p w14:paraId="6F4B8B87">
      <w:pPr>
        <w:spacing w:before="79" w:line="222" w:lineRule="auto"/>
        <w:ind w:left="2253"/>
        <w:outlineLvl w:val="2"/>
        <w:rPr>
          <w:rFonts w:ascii="宋体" w:hAnsi="宋体" w:eastAsia="宋体" w:cs="宋体"/>
          <w:sz w:val="24"/>
          <w:szCs w:val="24"/>
        </w:rPr>
      </w:pPr>
      <w:bookmarkStart w:id="40" w:name="bookmark38"/>
      <w:bookmarkEnd w:id="40"/>
      <w:r>
        <w:rPr>
          <w:rFonts w:ascii="黑体" w:hAnsi="黑体" w:eastAsia="黑体" w:cs="黑体"/>
          <w:spacing w:val="-3"/>
          <w:sz w:val="24"/>
          <w:szCs w:val="24"/>
        </w:rPr>
        <w:t>三、</w:t>
      </w:r>
      <w:r>
        <w:rPr>
          <w:rFonts w:ascii="宋体" w:hAnsi="宋体" w:eastAsia="宋体" w:cs="宋体"/>
          <w:b/>
          <w:bCs/>
          <w:spacing w:val="-3"/>
          <w:sz w:val="24"/>
          <w:szCs w:val="24"/>
        </w:rPr>
        <w:t>投标人资质情况(对应采购资格要求)</w:t>
      </w:r>
    </w:p>
    <w:p w14:paraId="011D9934">
      <w:pPr>
        <w:pStyle w:val="2"/>
        <w:spacing w:line="283" w:lineRule="auto"/>
      </w:pPr>
    </w:p>
    <w:p w14:paraId="46211D59">
      <w:pPr>
        <w:pStyle w:val="2"/>
        <w:spacing w:line="284" w:lineRule="auto"/>
      </w:pPr>
    </w:p>
    <w:p w14:paraId="32402943">
      <w:pPr>
        <w:spacing w:before="78" w:line="232" w:lineRule="auto"/>
        <w:ind w:left="21" w:right="1917" w:firstLine="14"/>
        <w:rPr>
          <w:rFonts w:hint="eastAsia" w:ascii="黑体" w:hAnsi="黑体" w:eastAsia="黑体" w:cs="黑体"/>
          <w:sz w:val="24"/>
          <w:szCs w:val="24"/>
          <w:lang w:val="en-US" w:eastAsia="zh-CN"/>
        </w:rPr>
      </w:pPr>
      <w:bookmarkStart w:id="41" w:name="bookmark39"/>
      <w:bookmarkEnd w:id="41"/>
      <w:r>
        <w:rPr>
          <w:rFonts w:ascii="黑体" w:hAnsi="黑体" w:eastAsia="黑体" w:cs="黑体"/>
          <w:b/>
          <w:bCs/>
          <w:spacing w:val="-2"/>
          <w:sz w:val="24"/>
          <w:szCs w:val="24"/>
        </w:rPr>
        <w:t>1、</w:t>
      </w:r>
      <w:r>
        <w:rPr>
          <w:rFonts w:hint="eastAsia" w:ascii="黑体" w:hAnsi="黑体" w:eastAsia="黑体" w:cs="黑体"/>
          <w:b/>
          <w:bCs/>
          <w:spacing w:val="-2"/>
          <w:sz w:val="24"/>
          <w:szCs w:val="24"/>
        </w:rPr>
        <w:t>在中国境内注册的独立法人或非法人组织（独立法人提供营业执照扫描件/非法人组织则提供相应证照扫描件）</w:t>
      </w:r>
      <w:r>
        <w:rPr>
          <w:rFonts w:hint="eastAsia" w:ascii="黑体" w:hAnsi="黑体" w:eastAsia="黑体" w:cs="黑体"/>
          <w:b/>
          <w:bCs/>
          <w:spacing w:val="-2"/>
          <w:sz w:val="24"/>
          <w:szCs w:val="24"/>
          <w:lang w:eastAsia="zh-CN"/>
        </w:rPr>
        <w:t>；</w:t>
      </w:r>
    </w:p>
    <w:p w14:paraId="01902D7F">
      <w:pPr>
        <w:pStyle w:val="2"/>
        <w:spacing w:line="407" w:lineRule="auto"/>
      </w:pPr>
    </w:p>
    <w:p w14:paraId="4C7F46A9">
      <w:pPr>
        <w:spacing w:before="79" w:line="220" w:lineRule="auto"/>
        <w:ind w:left="21"/>
        <w:rPr>
          <w:rFonts w:hint="eastAsia" w:ascii="黑体" w:hAnsi="黑体" w:eastAsia="黑体" w:cs="黑体"/>
          <w:b/>
          <w:bCs/>
          <w:spacing w:val="-2"/>
          <w:sz w:val="24"/>
          <w:szCs w:val="24"/>
          <w:lang w:eastAsia="zh-CN"/>
        </w:rPr>
      </w:pPr>
      <w:r>
        <w:rPr>
          <w:rFonts w:ascii="黑体" w:hAnsi="黑体" w:eastAsia="黑体" w:cs="黑体"/>
          <w:b/>
          <w:bCs/>
          <w:spacing w:val="-2"/>
          <w:sz w:val="24"/>
          <w:szCs w:val="24"/>
        </w:rPr>
        <w:t>2、深圳市政府采购注册供应商（提供注册卡扫描件或网站信息查询截图）</w:t>
      </w:r>
      <w:r>
        <w:rPr>
          <w:rFonts w:hint="eastAsia" w:ascii="黑体" w:hAnsi="黑体" w:eastAsia="黑体" w:cs="黑体"/>
          <w:b/>
          <w:bCs/>
          <w:spacing w:val="-2"/>
          <w:sz w:val="24"/>
          <w:szCs w:val="24"/>
          <w:lang w:eastAsia="zh-CN"/>
        </w:rPr>
        <w:t>；</w:t>
      </w:r>
    </w:p>
    <w:p w14:paraId="2C82CFFD">
      <w:pPr>
        <w:pStyle w:val="2"/>
        <w:rPr>
          <w:rFonts w:hint="eastAsia"/>
          <w:lang w:eastAsia="zh-CN"/>
        </w:rPr>
      </w:pPr>
    </w:p>
    <w:p w14:paraId="79D4AFBE">
      <w:pPr>
        <w:spacing w:before="78" w:line="221" w:lineRule="auto"/>
        <w:ind w:left="23"/>
        <w:rPr>
          <w:rFonts w:ascii="黑体" w:hAnsi="黑体" w:eastAsia="黑体" w:cs="黑体"/>
          <w:sz w:val="24"/>
          <w:szCs w:val="24"/>
        </w:rPr>
      </w:pPr>
      <w:r>
        <w:rPr>
          <w:rFonts w:ascii="黑体" w:hAnsi="黑体" w:eastAsia="黑体" w:cs="黑体"/>
          <w:b/>
          <w:bCs/>
          <w:spacing w:val="-3"/>
          <w:sz w:val="24"/>
          <w:szCs w:val="24"/>
        </w:rPr>
        <w:t>3、按截图要求提供通过“信用中国 ”网（www.creditchina.gov.cn）、中国政 府采购网（www.ccgp.gov.cn）信用信息下载扫描件</w:t>
      </w:r>
    </w:p>
    <w:p w14:paraId="4F8EE8E0">
      <w:pPr>
        <w:spacing w:before="39" w:line="228" w:lineRule="auto"/>
        <w:ind w:left="444"/>
        <w:rPr>
          <w:rFonts w:ascii="宋体" w:hAnsi="宋体" w:eastAsia="宋体" w:cs="宋体"/>
          <w:sz w:val="20"/>
          <w:szCs w:val="20"/>
        </w:rPr>
      </w:pPr>
      <w:r>
        <w:rPr>
          <w:rFonts w:ascii="宋体" w:hAnsi="宋体" w:eastAsia="宋体" w:cs="宋体"/>
          <w:spacing w:val="8"/>
          <w:sz w:val="20"/>
          <w:szCs w:val="20"/>
        </w:rPr>
        <w:t>查询要求</w:t>
      </w:r>
      <w:r>
        <w:rPr>
          <w:rFonts w:ascii="宋体" w:hAnsi="宋体" w:eastAsia="宋体" w:cs="宋体"/>
          <w:b/>
          <w:bCs/>
          <w:spacing w:val="8"/>
          <w:sz w:val="20"/>
          <w:szCs w:val="20"/>
        </w:rPr>
        <w:t>（未按要求提供材料的，视为投标无效</w:t>
      </w:r>
      <w:r>
        <w:rPr>
          <w:rFonts w:ascii="宋体" w:hAnsi="宋体" w:eastAsia="宋体" w:cs="宋体"/>
          <w:b/>
          <w:bCs/>
          <w:spacing w:val="1"/>
          <w:sz w:val="20"/>
          <w:szCs w:val="20"/>
        </w:rPr>
        <w:t>）</w:t>
      </w:r>
      <w:r>
        <w:rPr>
          <w:rFonts w:ascii="宋体" w:hAnsi="宋体" w:eastAsia="宋体" w:cs="宋体"/>
          <w:spacing w:val="1"/>
          <w:sz w:val="20"/>
          <w:szCs w:val="20"/>
        </w:rPr>
        <w:t>：</w:t>
      </w:r>
    </w:p>
    <w:p w14:paraId="712040C8">
      <w:pPr>
        <w:spacing w:before="14" w:line="288" w:lineRule="auto"/>
        <w:ind w:left="441" w:right="1745" w:firstLine="10"/>
        <w:rPr>
          <w:rFonts w:ascii="宋体" w:hAnsi="宋体" w:eastAsia="宋体" w:cs="宋体"/>
          <w:sz w:val="20"/>
          <w:szCs w:val="20"/>
        </w:rPr>
      </w:pPr>
      <w:r>
        <w:rPr>
          <w:rFonts w:ascii="宋体" w:hAnsi="宋体" w:eastAsia="宋体" w:cs="宋体"/>
          <w:color w:val="FF0000"/>
          <w:spacing w:val="12"/>
          <w:sz w:val="20"/>
          <w:szCs w:val="20"/>
        </w:rPr>
        <w:t>（1）</w:t>
      </w:r>
      <w:r>
        <w:rPr>
          <w:rFonts w:ascii="宋体" w:hAnsi="宋体" w:eastAsia="宋体" w:cs="宋体"/>
          <w:spacing w:val="12"/>
          <w:sz w:val="20"/>
          <w:szCs w:val="20"/>
        </w:rPr>
        <w:t>信用信息查询需登录信用中国查询网址</w:t>
      </w:r>
      <w:r>
        <w:fldChar w:fldCharType="begin"/>
      </w:r>
      <w:r>
        <w:instrText xml:space="preserve"> HYPERLINK "http://www.creditchina.gov.cn" </w:instrText>
      </w:r>
      <w:r>
        <w:fldChar w:fldCharType="separate"/>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creditchina</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color w:val="FF0000"/>
          <w:spacing w:val="12"/>
          <w:sz w:val="20"/>
          <w:szCs w:val="20"/>
        </w:rPr>
        <w:t>、中国政府采购</w:t>
      </w:r>
      <w:r>
        <w:rPr>
          <w:rFonts w:ascii="宋体" w:hAnsi="宋体" w:eastAsia="宋体" w:cs="宋体"/>
          <w:color w:val="FF0000"/>
          <w:spacing w:val="4"/>
          <w:sz w:val="20"/>
          <w:szCs w:val="20"/>
        </w:rPr>
        <w:t xml:space="preserve"> </w:t>
      </w:r>
      <w:r>
        <w:rPr>
          <w:rFonts w:ascii="宋体" w:hAnsi="宋体" w:eastAsia="宋体" w:cs="宋体"/>
          <w:color w:val="FF0000"/>
          <w:spacing w:val="9"/>
          <w:sz w:val="20"/>
          <w:szCs w:val="20"/>
        </w:rPr>
        <w:t>网查询网址</w:t>
      </w:r>
      <w:r>
        <w:rPr>
          <w:rFonts w:ascii="宋体" w:hAnsi="宋体" w:eastAsia="宋体" w:cs="宋体"/>
          <w:color w:val="FF0000"/>
          <w:sz w:val="20"/>
          <w:szCs w:val="20"/>
        </w:rPr>
        <w:t>www</w:t>
      </w:r>
      <w:r>
        <w:rPr>
          <w:rFonts w:ascii="宋体" w:hAnsi="宋体" w:eastAsia="宋体" w:cs="宋体"/>
          <w:color w:val="FF0000"/>
          <w:spacing w:val="9"/>
          <w:sz w:val="20"/>
          <w:szCs w:val="20"/>
        </w:rPr>
        <w:t>.</w:t>
      </w:r>
      <w:r>
        <w:rPr>
          <w:rFonts w:ascii="宋体" w:hAnsi="宋体" w:eastAsia="宋体" w:cs="宋体"/>
          <w:color w:val="FF0000"/>
          <w:sz w:val="20"/>
          <w:szCs w:val="20"/>
        </w:rPr>
        <w:t>ccgp</w:t>
      </w:r>
      <w:r>
        <w:rPr>
          <w:rFonts w:ascii="宋体" w:hAnsi="宋体" w:eastAsia="宋体" w:cs="宋体"/>
          <w:color w:val="FF0000"/>
          <w:spacing w:val="9"/>
          <w:sz w:val="20"/>
          <w:szCs w:val="20"/>
        </w:rPr>
        <w:t>.</w:t>
      </w:r>
      <w:r>
        <w:rPr>
          <w:rFonts w:ascii="宋体" w:hAnsi="宋体" w:eastAsia="宋体" w:cs="宋体"/>
          <w:color w:val="FF0000"/>
          <w:sz w:val="20"/>
          <w:szCs w:val="20"/>
        </w:rPr>
        <w:t>gov</w:t>
      </w:r>
      <w:r>
        <w:rPr>
          <w:rFonts w:ascii="宋体" w:hAnsi="宋体" w:eastAsia="宋体" w:cs="宋体"/>
          <w:color w:val="FF0000"/>
          <w:spacing w:val="9"/>
          <w:sz w:val="20"/>
          <w:szCs w:val="20"/>
        </w:rPr>
        <w:t>.</w:t>
      </w:r>
      <w:r>
        <w:rPr>
          <w:rFonts w:ascii="宋体" w:hAnsi="宋体" w:eastAsia="宋体" w:cs="宋体"/>
          <w:color w:val="FF0000"/>
          <w:sz w:val="20"/>
          <w:szCs w:val="20"/>
        </w:rPr>
        <w:t>cn</w:t>
      </w:r>
      <w:r>
        <w:rPr>
          <w:rFonts w:ascii="宋体" w:hAnsi="宋体" w:eastAsia="宋体" w:cs="宋体"/>
          <w:color w:val="FF0000"/>
          <w:spacing w:val="-22"/>
          <w:sz w:val="20"/>
          <w:szCs w:val="20"/>
        </w:rPr>
        <w:t xml:space="preserve"> </w:t>
      </w:r>
      <w:r>
        <w:rPr>
          <w:rFonts w:ascii="宋体" w:hAnsi="宋体" w:eastAsia="宋体" w:cs="宋体"/>
          <w:color w:val="FF0000"/>
          <w:spacing w:val="9"/>
          <w:sz w:val="20"/>
          <w:szCs w:val="20"/>
        </w:rPr>
        <w:t>下载企业信用信息，信用文档需体现信用中国、中国政府</w:t>
      </w:r>
      <w:r>
        <w:rPr>
          <w:rFonts w:ascii="宋体" w:hAnsi="宋体" w:eastAsia="宋体" w:cs="宋体"/>
          <w:color w:val="FF0000"/>
          <w:spacing w:val="3"/>
          <w:sz w:val="20"/>
          <w:szCs w:val="20"/>
        </w:rPr>
        <w:t>采购网站标志、投标人在信用中国的查询结果信息、报告生成时间（需下载完整的报告，</w:t>
      </w:r>
      <w:r>
        <w:rPr>
          <w:rFonts w:ascii="宋体" w:hAnsi="宋体" w:eastAsia="宋体" w:cs="宋体"/>
          <w:color w:val="FF0000"/>
          <w:spacing w:val="15"/>
          <w:sz w:val="20"/>
          <w:szCs w:val="20"/>
        </w:rPr>
        <w:t xml:space="preserve"> </w:t>
      </w:r>
      <w:r>
        <w:rPr>
          <w:rFonts w:ascii="宋体" w:hAnsi="宋体" w:eastAsia="宋体" w:cs="宋体"/>
          <w:color w:val="FF0000"/>
          <w:spacing w:val="7"/>
          <w:sz w:val="20"/>
          <w:szCs w:val="20"/>
        </w:rPr>
        <w:t>以下截图为首页模板）。</w:t>
      </w:r>
    </w:p>
    <w:p w14:paraId="3CAE04D6">
      <w:pPr>
        <w:spacing w:before="51" w:line="227" w:lineRule="auto"/>
        <w:ind w:left="452"/>
        <w:rPr>
          <w:rFonts w:ascii="宋体" w:hAnsi="宋体" w:eastAsia="宋体" w:cs="宋体"/>
          <w:sz w:val="20"/>
          <w:szCs w:val="20"/>
        </w:rPr>
      </w:pPr>
      <w:r>
        <w:rPr>
          <w:rFonts w:ascii="宋体" w:hAnsi="宋体" w:eastAsia="宋体" w:cs="宋体"/>
          <w:spacing w:val="8"/>
          <w:sz w:val="20"/>
          <w:szCs w:val="20"/>
        </w:rPr>
        <w:t>（2）信用信息生成时间须为</w:t>
      </w:r>
      <w:r>
        <w:rPr>
          <w:rFonts w:hint="eastAsia" w:ascii="宋体" w:hAnsi="宋体" w:eastAsia="宋体" w:cs="宋体"/>
          <w:spacing w:val="8"/>
          <w:sz w:val="20"/>
          <w:szCs w:val="20"/>
          <w:lang w:eastAsia="zh-CN"/>
        </w:rPr>
        <w:t>招标公告</w:t>
      </w:r>
      <w:r>
        <w:rPr>
          <w:rFonts w:ascii="宋体" w:hAnsi="宋体" w:eastAsia="宋体" w:cs="宋体"/>
          <w:spacing w:val="8"/>
          <w:sz w:val="20"/>
          <w:szCs w:val="20"/>
        </w:rPr>
        <w:t>发布之日后。</w:t>
      </w:r>
    </w:p>
    <w:p w14:paraId="5400B384">
      <w:pPr>
        <w:spacing w:before="67" w:line="278" w:lineRule="auto"/>
        <w:ind w:left="443" w:right="1799" w:firstLine="9"/>
        <w:jc w:val="both"/>
        <w:rPr>
          <w:rFonts w:ascii="宋体" w:hAnsi="宋体" w:eastAsia="宋体" w:cs="宋体"/>
          <w:sz w:val="20"/>
          <w:szCs w:val="20"/>
        </w:rPr>
      </w:pPr>
      <w:r>
        <w:rPr>
          <w:rFonts w:ascii="宋体" w:hAnsi="宋体" w:eastAsia="宋体" w:cs="宋体"/>
          <w:spacing w:val="10"/>
          <w:sz w:val="20"/>
          <w:szCs w:val="20"/>
        </w:rPr>
        <w:t>（3）如查询结果存在“列入失信被执行人、重大税收违</w:t>
      </w:r>
      <w:r>
        <w:rPr>
          <w:rFonts w:ascii="宋体" w:hAnsi="宋体" w:eastAsia="宋体" w:cs="宋体"/>
          <w:spacing w:val="9"/>
          <w:sz w:val="20"/>
          <w:szCs w:val="20"/>
        </w:rPr>
        <w:t>法案件当事人名单、政府采购</w:t>
      </w:r>
      <w:r>
        <w:rPr>
          <w:rFonts w:ascii="宋体" w:hAnsi="宋体" w:eastAsia="宋体" w:cs="宋体"/>
          <w:sz w:val="20"/>
          <w:szCs w:val="20"/>
        </w:rPr>
        <w:t xml:space="preserve"> </w:t>
      </w:r>
      <w:r>
        <w:rPr>
          <w:rFonts w:ascii="宋体" w:hAnsi="宋体" w:eastAsia="宋体" w:cs="宋体"/>
          <w:spacing w:val="6"/>
          <w:sz w:val="20"/>
          <w:szCs w:val="20"/>
        </w:rPr>
        <w:t>严重违法失信行为记录名单</w:t>
      </w:r>
      <w:r>
        <w:rPr>
          <w:rFonts w:ascii="宋体" w:hAnsi="宋体" w:eastAsia="宋体" w:cs="宋体"/>
          <w:spacing w:val="-54"/>
          <w:sz w:val="20"/>
          <w:szCs w:val="20"/>
        </w:rPr>
        <w:t xml:space="preserve"> </w:t>
      </w:r>
      <w:r>
        <w:rPr>
          <w:rFonts w:ascii="宋体" w:hAnsi="宋体" w:eastAsia="宋体" w:cs="宋体"/>
          <w:spacing w:val="6"/>
          <w:sz w:val="20"/>
          <w:szCs w:val="20"/>
        </w:rPr>
        <w:t>”的，且仍处在有效时段及范围内的，则不符合投标人资格</w:t>
      </w:r>
      <w:r>
        <w:rPr>
          <w:rFonts w:ascii="宋体" w:hAnsi="宋体" w:eastAsia="宋体" w:cs="宋体"/>
          <w:sz w:val="20"/>
          <w:szCs w:val="20"/>
        </w:rPr>
        <w:t xml:space="preserve"> </w:t>
      </w:r>
      <w:r>
        <w:rPr>
          <w:rFonts w:ascii="宋体" w:hAnsi="宋体" w:eastAsia="宋体" w:cs="宋体"/>
          <w:spacing w:val="8"/>
          <w:sz w:val="20"/>
          <w:szCs w:val="20"/>
        </w:rPr>
        <w:t>要求，其投标文件将被否决。</w:t>
      </w:r>
    </w:p>
    <w:p w14:paraId="10BEE319">
      <w:pPr>
        <w:spacing w:before="32" w:line="228" w:lineRule="auto"/>
        <w:ind w:left="452"/>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w:t>
      </w:r>
      <w:r>
        <w:rPr>
          <w:rFonts w:hint="eastAsia" w:ascii="宋体" w:hAnsi="宋体" w:eastAsia="宋体" w:cs="宋体"/>
          <w:spacing w:val="9"/>
          <w:sz w:val="20"/>
          <w:szCs w:val="20"/>
          <w:lang w:val="en-US" w:eastAsia="zh-CN"/>
        </w:rPr>
        <w:t>采购人</w:t>
      </w:r>
      <w:r>
        <w:rPr>
          <w:rFonts w:hint="eastAsia" w:ascii="宋体" w:hAnsi="宋体" w:eastAsia="宋体" w:cs="宋体"/>
          <w:spacing w:val="9"/>
          <w:sz w:val="20"/>
          <w:szCs w:val="20"/>
        </w:rPr>
        <w:t>、深圳市龙建项目管理有限公司</w:t>
      </w:r>
      <w:r>
        <w:rPr>
          <w:rFonts w:ascii="宋体" w:hAnsi="宋体" w:eastAsia="宋体" w:cs="宋体"/>
          <w:spacing w:val="9"/>
          <w:sz w:val="20"/>
          <w:szCs w:val="20"/>
        </w:rPr>
        <w:t>有权对该截图的真实性</w:t>
      </w:r>
      <w:r>
        <w:rPr>
          <w:rFonts w:ascii="宋体" w:hAnsi="宋体" w:eastAsia="宋体" w:cs="宋体"/>
          <w:spacing w:val="8"/>
          <w:sz w:val="20"/>
          <w:szCs w:val="20"/>
        </w:rPr>
        <w:t>进行核实。</w:t>
      </w:r>
    </w:p>
    <w:p w14:paraId="394C9A57">
      <w:pPr>
        <w:spacing w:before="119" w:line="4459" w:lineRule="exact"/>
        <w:ind w:firstLine="21"/>
      </w:pPr>
      <w:r>
        <w:rPr>
          <w:position w:val="-89"/>
        </w:rPr>
        <w:drawing>
          <wp:inline distT="0" distB="0" distL="0" distR="0">
            <wp:extent cx="5265420" cy="283146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
                    <a:stretch>
                      <a:fillRect/>
                    </a:stretch>
                  </pic:blipFill>
                  <pic:spPr>
                    <a:xfrm>
                      <a:off x="0" y="0"/>
                      <a:ext cx="5265420" cy="2831591"/>
                    </a:xfrm>
                    <a:prstGeom prst="rect">
                      <a:avLst/>
                    </a:prstGeom>
                  </pic:spPr>
                </pic:pic>
              </a:graphicData>
            </a:graphic>
          </wp:inline>
        </w:drawing>
      </w:r>
    </w:p>
    <w:p w14:paraId="5168055A">
      <w:pPr>
        <w:spacing w:before="160" w:line="6140" w:lineRule="exact"/>
        <w:ind w:firstLine="1694"/>
      </w:pPr>
      <w:r>
        <w:rPr>
          <w:position w:val="-122"/>
        </w:rPr>
        <w:drawing>
          <wp:inline distT="0" distB="0" distL="0" distR="0">
            <wp:extent cx="3139440" cy="389826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0"/>
                    <a:stretch>
                      <a:fillRect/>
                    </a:stretch>
                  </pic:blipFill>
                  <pic:spPr>
                    <a:xfrm>
                      <a:off x="0" y="0"/>
                      <a:ext cx="3139440" cy="3898392"/>
                    </a:xfrm>
                    <a:prstGeom prst="rect">
                      <a:avLst/>
                    </a:prstGeom>
                  </pic:spPr>
                </pic:pic>
              </a:graphicData>
            </a:graphic>
          </wp:inline>
        </w:drawing>
      </w:r>
    </w:p>
    <w:p w14:paraId="5B1D1960">
      <w:pPr>
        <w:pStyle w:val="2"/>
        <w:spacing w:line="253" w:lineRule="auto"/>
      </w:pPr>
    </w:p>
    <w:p w14:paraId="33E07FEF">
      <w:pPr>
        <w:pStyle w:val="2"/>
        <w:spacing w:line="253" w:lineRule="auto"/>
      </w:pPr>
    </w:p>
    <w:p w14:paraId="3367FD05">
      <w:pPr>
        <w:pStyle w:val="2"/>
        <w:spacing w:line="254" w:lineRule="auto"/>
      </w:pPr>
    </w:p>
    <w:p w14:paraId="145759EB">
      <w:pPr>
        <w:pStyle w:val="2"/>
        <w:spacing w:line="254" w:lineRule="auto"/>
      </w:pPr>
    </w:p>
    <w:p w14:paraId="713ECA79">
      <w:pPr>
        <w:pStyle w:val="2"/>
        <w:spacing w:line="254" w:lineRule="auto"/>
      </w:pPr>
    </w:p>
    <w:p w14:paraId="5B2148A4">
      <w:pPr>
        <w:pStyle w:val="2"/>
        <w:spacing w:line="254" w:lineRule="auto"/>
      </w:pPr>
    </w:p>
    <w:p w14:paraId="59A8EA27">
      <w:pPr>
        <w:pStyle w:val="2"/>
        <w:spacing w:line="254" w:lineRule="auto"/>
      </w:pPr>
    </w:p>
    <w:p w14:paraId="2B3982E5">
      <w:pPr>
        <w:pStyle w:val="2"/>
        <w:spacing w:line="254" w:lineRule="auto"/>
      </w:pPr>
    </w:p>
    <w:p w14:paraId="655F19A0">
      <w:pPr>
        <w:pStyle w:val="2"/>
        <w:spacing w:line="254" w:lineRule="auto"/>
      </w:pPr>
    </w:p>
    <w:p w14:paraId="7FA6A713">
      <w:pPr>
        <w:pStyle w:val="2"/>
        <w:spacing w:line="254" w:lineRule="auto"/>
      </w:pPr>
    </w:p>
    <w:p w14:paraId="22594ADA">
      <w:pPr>
        <w:pStyle w:val="2"/>
        <w:spacing w:line="254" w:lineRule="auto"/>
      </w:pPr>
    </w:p>
    <w:p w14:paraId="4469A717">
      <w:pPr>
        <w:spacing w:line="360" w:lineRule="exact"/>
        <w:sectPr>
          <w:pgSz w:w="11906" w:h="16839"/>
          <w:pgMar w:top="1431" w:right="1301" w:bottom="0" w:left="1785" w:header="0" w:footer="0" w:gutter="0"/>
          <w:cols w:space="720" w:num="1"/>
        </w:sectPr>
      </w:pPr>
    </w:p>
    <w:p w14:paraId="1CFC5DA0">
      <w:pPr>
        <w:spacing w:before="99" w:line="5124" w:lineRule="exact"/>
        <w:ind w:firstLine="14"/>
      </w:pPr>
      <w:r>
        <w:rPr>
          <w:position w:val="-102"/>
        </w:rPr>
        <w:drawing>
          <wp:inline distT="0" distB="0" distL="0" distR="0">
            <wp:extent cx="5273040" cy="32537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5273040" cy="3253740"/>
                    </a:xfrm>
                    <a:prstGeom prst="rect">
                      <a:avLst/>
                    </a:prstGeom>
                  </pic:spPr>
                </pic:pic>
              </a:graphicData>
            </a:graphic>
          </wp:inline>
        </w:drawing>
      </w:r>
    </w:p>
    <w:p w14:paraId="4075B977">
      <w:pPr>
        <w:spacing w:before="125" w:line="222" w:lineRule="auto"/>
        <w:ind w:left="16"/>
        <w:rPr>
          <w:rFonts w:hint="eastAsia" w:ascii="黑体" w:hAnsi="黑体" w:eastAsia="黑体" w:cs="黑体"/>
          <w:sz w:val="24"/>
          <w:szCs w:val="24"/>
          <w:lang w:eastAsia="zh-CN"/>
        </w:rPr>
      </w:pPr>
      <w:r>
        <w:rPr>
          <w:rFonts w:ascii="黑体" w:hAnsi="黑体" w:eastAsia="黑体" w:cs="黑体"/>
          <w:b/>
          <w:bCs/>
          <w:spacing w:val="-2"/>
          <w:sz w:val="24"/>
          <w:szCs w:val="24"/>
        </w:rPr>
        <w:t>4、</w:t>
      </w:r>
      <w:r>
        <w:rPr>
          <w:rFonts w:hint="eastAsia" w:ascii="黑体" w:hAnsi="黑体" w:eastAsia="黑体" w:cs="黑体"/>
          <w:b/>
          <w:bCs/>
          <w:spacing w:val="-2"/>
          <w:sz w:val="24"/>
          <w:szCs w:val="24"/>
          <w:lang w:eastAsia="zh-CN"/>
        </w:rPr>
        <w:t>政府采购响应及履约承诺函</w:t>
      </w:r>
    </w:p>
    <w:p w14:paraId="0B1A77BE">
      <w:pPr>
        <w:pStyle w:val="2"/>
        <w:spacing w:line="243" w:lineRule="auto"/>
      </w:pPr>
    </w:p>
    <w:p w14:paraId="27976E3F">
      <w:pPr>
        <w:spacing w:before="49" w:line="487" w:lineRule="auto"/>
        <w:ind w:left="22" w:right="3793" w:firstLine="1995"/>
        <w:rPr>
          <w:rFonts w:ascii="黑体" w:hAnsi="黑体" w:eastAsia="黑体" w:cs="黑体"/>
          <w:spacing w:val="5"/>
          <w:sz w:val="24"/>
          <w:szCs w:val="24"/>
        </w:rPr>
      </w:pPr>
      <w:r>
        <w:rPr>
          <w:rFonts w:hint="eastAsia" w:ascii="黑体" w:hAnsi="黑体" w:eastAsia="黑体" w:cs="黑体"/>
          <w:spacing w:val="-1"/>
          <w:sz w:val="24"/>
          <w:szCs w:val="24"/>
          <w:lang w:eastAsia="zh-CN"/>
        </w:rPr>
        <w:t>政府采购响应及履约承诺函</w:t>
      </w:r>
      <w:r>
        <w:rPr>
          <w:rFonts w:ascii="黑体" w:hAnsi="黑体" w:eastAsia="黑体" w:cs="黑体"/>
          <w:spacing w:val="5"/>
          <w:sz w:val="24"/>
          <w:szCs w:val="24"/>
        </w:rPr>
        <w:t xml:space="preserve"> </w:t>
      </w:r>
    </w:p>
    <w:p w14:paraId="0209772C">
      <w:pPr>
        <w:pStyle w:val="2"/>
        <w:spacing w:line="254" w:lineRule="auto"/>
      </w:pPr>
    </w:p>
    <w:p w14:paraId="1C71FFA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spacing w:val="9"/>
          <w:sz w:val="20"/>
          <w:szCs w:val="20"/>
          <w:u w:val="single" w:color="auto"/>
          <w:lang w:eastAsia="zh-CN"/>
        </w:rPr>
        <w:t>深圳市龙华区松和小学、深圳市龙建项目管理有限公司</w:t>
      </w:r>
    </w:p>
    <w:p w14:paraId="07731A05">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0DBAFA10">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1BD9405E">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BEC8A90">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E5DB964">
      <w:pPr>
        <w:ind w:firstLine="420" w:firstLineChars="200"/>
        <w:rPr>
          <w:rFonts w:hint="eastAsia"/>
          <w:color w:val="auto"/>
          <w:lang w:eastAsia="zh-CN"/>
        </w:rPr>
      </w:pPr>
      <w:r>
        <w:rPr>
          <w:rFonts w:hint="eastAsia" w:ascii="宋体" w:hAnsi="宋体"/>
          <w:szCs w:val="21"/>
        </w:rPr>
        <w:t>4.我单位</w:t>
      </w:r>
      <w:r>
        <w:rPr>
          <w:rFonts w:hint="eastAsia"/>
        </w:rPr>
        <w:t>未被列入失信被执行人、重大税收违法案件当事人名单、政府采购严重违法失信行</w:t>
      </w:r>
      <w:r>
        <w:rPr>
          <w:rFonts w:hint="eastAsia"/>
          <w:color w:val="auto"/>
        </w:rPr>
        <w:t>为记录名单</w:t>
      </w:r>
      <w:r>
        <w:rPr>
          <w:rFonts w:hint="eastAsia"/>
          <w:color w:val="auto"/>
          <w:lang w:eastAsia="zh-CN"/>
        </w:rPr>
        <w:t>。</w:t>
      </w:r>
    </w:p>
    <w:p w14:paraId="1D659853">
      <w:pPr>
        <w:ind w:firstLine="420" w:firstLineChars="200"/>
        <w:rPr>
          <w:rFonts w:hint="eastAsia"/>
          <w:color w:val="auto"/>
          <w:lang w:eastAsia="zh-CN"/>
        </w:rPr>
      </w:pPr>
      <w:r>
        <w:rPr>
          <w:rFonts w:hint="eastAsia" w:ascii="Times New Roman" w:eastAsia="宋体"/>
          <w:color w:val="auto"/>
          <w:lang w:val="en-US" w:eastAsia="zh-CN"/>
        </w:rPr>
        <w:t>5.我单位不存在《深圳市财政局政府采购供应商信用信息管理办法》（深财规〔2023〕3号）列明的严重违法失信行为。</w:t>
      </w:r>
    </w:p>
    <w:p w14:paraId="5A638B4F">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995DF69">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5F7164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B4502E4">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6C91E42">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w:t>
      </w:r>
      <w:r>
        <w:rPr>
          <w:rFonts w:hint="eastAsia" w:ascii="宋体" w:hAnsi="宋体" w:eastAsia="宋体" w:cstheme="minorBidi"/>
          <w:kern w:val="2"/>
          <w:sz w:val="21"/>
          <w:szCs w:val="21"/>
          <w:lang w:eastAsia="zh-CN"/>
        </w:rPr>
        <w:t>我单位承诺参与本项目非联合体投标，不选用进口产品参与投标，中标后项目不转包，未经采购人同意不进行分包。</w:t>
      </w:r>
    </w:p>
    <w:p w14:paraId="577E1E68">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E3D94C9">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47C922AF">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7C006894">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14:paraId="6CA91556">
      <w:pPr>
        <w:ind w:firstLine="420" w:firstLineChars="200"/>
        <w:rPr>
          <w:rFonts w:hint="default"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1888CECB">
      <w:pPr>
        <w:widowControl w:val="0"/>
        <w:ind w:firstLine="645"/>
        <w:jc w:val="both"/>
        <w:rPr>
          <w:rFonts w:ascii="宋体" w:hAnsi="宋体" w:eastAsia="宋体" w:cs="宋体"/>
          <w:kern w:val="2"/>
          <w:sz w:val="21"/>
          <w:szCs w:val="21"/>
          <w:lang w:eastAsia="zh-CN"/>
        </w:rPr>
      </w:pPr>
    </w:p>
    <w:p w14:paraId="44CEA8BE">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B275C39">
      <w:pPr>
        <w:pStyle w:val="2"/>
        <w:spacing w:line="255" w:lineRule="auto"/>
      </w:pPr>
    </w:p>
    <w:p w14:paraId="161936AA">
      <w:pPr>
        <w:pStyle w:val="2"/>
        <w:spacing w:line="255" w:lineRule="auto"/>
      </w:pPr>
    </w:p>
    <w:p w14:paraId="7C20B7C4">
      <w:pPr>
        <w:spacing w:before="66" w:line="417" w:lineRule="auto"/>
        <w:ind w:left="23" w:right="5697" w:firstLine="1"/>
      </w:pPr>
      <w:r>
        <w:rPr>
          <w:rFonts w:ascii="宋体" w:hAnsi="宋体" w:eastAsia="宋体" w:cs="宋体"/>
          <w:spacing w:val="8"/>
          <w:sz w:val="20"/>
          <w:szCs w:val="20"/>
        </w:rPr>
        <w:t>投标单位（公章</w:t>
      </w:r>
      <w:r>
        <w:rPr>
          <w:rFonts w:ascii="宋体" w:hAnsi="宋体" w:eastAsia="宋体" w:cs="宋体"/>
          <w:spacing w:val="10"/>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1"/>
          <w:sz w:val="20"/>
          <w:szCs w:val="20"/>
        </w:rPr>
        <w:t xml:space="preserve"> </w:t>
      </w:r>
    </w:p>
    <w:p w14:paraId="44D8FF6C">
      <w:pPr>
        <w:pStyle w:val="2"/>
        <w:spacing w:line="352" w:lineRule="auto"/>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7EEC3D84">
      <w:pPr>
        <w:pStyle w:val="2"/>
        <w:spacing w:line="353" w:lineRule="auto"/>
      </w:pPr>
    </w:p>
    <w:p w14:paraId="641C59DF">
      <w:pPr>
        <w:spacing w:before="52" w:line="188" w:lineRule="auto"/>
        <w:ind w:left="4080"/>
        <w:rPr>
          <w:rFonts w:ascii="Times New Roman" w:hAnsi="Times New Roman" w:eastAsia="Times New Roman" w:cs="Times New Roman"/>
          <w:sz w:val="18"/>
          <w:szCs w:val="18"/>
        </w:rPr>
      </w:pPr>
    </w:p>
    <w:p w14:paraId="130C366A">
      <w:pPr>
        <w:spacing w:before="235" w:line="360" w:lineRule="exact"/>
        <w:ind w:firstLine="3614"/>
      </w:pPr>
    </w:p>
    <w:p w14:paraId="38016B9B">
      <w:pPr>
        <w:spacing w:line="360" w:lineRule="exact"/>
        <w:sectPr>
          <w:pgSz w:w="11906" w:h="16839"/>
          <w:pgMar w:top="1428" w:right="1081" w:bottom="0" w:left="1785" w:header="0" w:footer="0" w:gutter="0"/>
          <w:cols w:space="720" w:num="1"/>
        </w:sectPr>
      </w:pPr>
    </w:p>
    <w:p w14:paraId="098E68ED">
      <w:pPr>
        <w:spacing w:before="122" w:line="221" w:lineRule="auto"/>
        <w:ind w:left="642"/>
        <w:rPr>
          <w:rFonts w:ascii="黑体" w:hAnsi="黑体" w:eastAsia="黑体" w:cs="黑体"/>
          <w:sz w:val="24"/>
          <w:szCs w:val="24"/>
        </w:rPr>
      </w:pPr>
      <w:r>
        <w:rPr>
          <w:rFonts w:ascii="黑体" w:hAnsi="黑体" w:eastAsia="黑体" w:cs="黑体"/>
          <w:b/>
          <w:bCs/>
          <w:spacing w:val="-3"/>
          <w:sz w:val="24"/>
          <w:szCs w:val="24"/>
        </w:rPr>
        <w:t>5、股东构成审查表</w:t>
      </w:r>
    </w:p>
    <w:p w14:paraId="25AA6654">
      <w:pPr>
        <w:spacing w:before="41"/>
      </w:pPr>
    </w:p>
    <w:p w14:paraId="594B4004">
      <w:pPr>
        <w:keepNext/>
        <w:keepLines/>
        <w:widowControl w:val="0"/>
        <w:numPr>
          <w:ilvl w:val="0"/>
          <w:numId w:val="0"/>
        </w:numPr>
        <w:spacing w:before="0" w:after="0" w:line="360" w:lineRule="auto"/>
        <w:jc w:val="both"/>
        <w:outlineLvl w:val="2"/>
        <w:rPr>
          <w:rFonts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1.提供投标人所在地的市场监督管理部门“商事登记簿查询（商事主体登记及备案信息查询）”查询截图；参考示例“深圳市市场监督管理局——商事登记簿查询（商事主体登记及备案信息查询）：</w:t>
      </w:r>
      <w:r>
        <w:rPr>
          <w:rFonts w:ascii="宋体" w:hAnsi="宋体" w:eastAsia="宋体" w:cstheme="minorBidi"/>
          <w:b/>
          <w:bCs/>
          <w:kern w:val="2"/>
          <w:sz w:val="28"/>
          <w:szCs w:val="32"/>
          <w:lang w:val="en-US" w:eastAsia="zh-CN" w:bidi="ar-SA"/>
        </w:rPr>
        <w:fldChar w:fldCharType="begin"/>
      </w:r>
      <w:r>
        <w:rPr>
          <w:rFonts w:ascii="宋体" w:hAnsi="宋体" w:eastAsia="宋体" w:cstheme="minorBidi"/>
          <w:b/>
          <w:bCs/>
          <w:kern w:val="2"/>
          <w:sz w:val="28"/>
          <w:szCs w:val="32"/>
          <w:lang w:val="en-US" w:eastAsia="zh-CN" w:bidi="ar-SA"/>
        </w:rPr>
        <w:instrText xml:space="preserve"> HYPERLINK "https://amr.sz.gov.cn/outer/entSelect/gs.html" </w:instrText>
      </w:r>
      <w:r>
        <w:rPr>
          <w:rFonts w:ascii="宋体" w:hAnsi="宋体" w:eastAsia="宋体" w:cstheme="minorBidi"/>
          <w:b/>
          <w:bCs/>
          <w:kern w:val="2"/>
          <w:sz w:val="28"/>
          <w:szCs w:val="32"/>
          <w:lang w:val="en-US" w:eastAsia="zh-CN" w:bidi="ar-SA"/>
        </w:rPr>
        <w:fldChar w:fldCharType="separate"/>
      </w:r>
      <w:r>
        <w:rPr>
          <w:rStyle w:val="10"/>
          <w:rFonts w:hint="eastAsia" w:ascii="Times New Roman" w:hAnsi="Times New Roman" w:cs="Times New Roman" w:eastAsiaTheme="minorEastAsia"/>
          <w:b w:val="0"/>
          <w:bCs w:val="0"/>
          <w:kern w:val="2"/>
          <w:sz w:val="21"/>
          <w:szCs w:val="24"/>
          <w:lang w:val="en-US" w:eastAsia="zh-CN" w:bidi="ar-SA"/>
        </w:rPr>
        <w:t>https://amr.sz.gov.cn/outer/entSelect/gs.html”。</w:t>
      </w:r>
      <w:r>
        <w:rPr>
          <w:rStyle w:val="10"/>
          <w:rFonts w:hint="eastAsia" w:ascii="Times New Roman" w:hAnsi="Times New Roman" w:cs="Times New Roman" w:eastAsiaTheme="minorEastAsia"/>
          <w:b w:val="0"/>
          <w:bCs w:val="0"/>
          <w:kern w:val="2"/>
          <w:sz w:val="21"/>
          <w:szCs w:val="24"/>
          <w:lang w:val="en-US" w:eastAsia="zh-CN" w:bidi="ar-SA"/>
        </w:rPr>
        <w:fldChar w:fldCharType="end"/>
      </w:r>
    </w:p>
    <w:p w14:paraId="4393C523">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14:paraId="71DBEAB6"/>
    <w:p w14:paraId="16AD5EA5">
      <w:pPr>
        <w:keepNext/>
        <w:keepLines/>
        <w:widowControl w:val="0"/>
        <w:spacing w:before="0" w:after="0" w:line="360" w:lineRule="auto"/>
        <w:jc w:val="both"/>
        <w:outlineLvl w:val="2"/>
        <w:rPr>
          <w:rFonts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2.股东构成审查表</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23B6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697A25">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7DA9ABF0">
            <w:pPr>
              <w:autoSpaceDE w:val="0"/>
              <w:autoSpaceDN w:val="0"/>
              <w:adjustRightInd w:val="0"/>
              <w:snapToGrid w:val="0"/>
              <w:jc w:val="left"/>
              <w:rPr>
                <w:rFonts w:hint="eastAsia" w:ascii="宋体" w:hAnsi="宋体" w:cs="Segoe UI Symbol"/>
                <w:color w:val="000000"/>
                <w:kern w:val="0"/>
                <w:szCs w:val="21"/>
              </w:rPr>
            </w:pPr>
          </w:p>
        </w:tc>
      </w:tr>
      <w:tr w14:paraId="0B5B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9DB2344">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3564A088">
            <w:pPr>
              <w:autoSpaceDE w:val="0"/>
              <w:autoSpaceDN w:val="0"/>
              <w:adjustRightInd w:val="0"/>
              <w:snapToGrid w:val="0"/>
              <w:jc w:val="left"/>
              <w:rPr>
                <w:rFonts w:hint="eastAsia" w:ascii="宋体" w:hAnsi="宋体" w:cs="Segoe UI Symbol"/>
                <w:color w:val="000000"/>
                <w:kern w:val="0"/>
                <w:szCs w:val="21"/>
              </w:rPr>
            </w:pPr>
          </w:p>
        </w:tc>
      </w:tr>
      <w:tr w14:paraId="15C9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6E4AA0F">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199EE609">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479FF7ED">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14:paraId="08AE15FD">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5AAC9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B8DC36">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0A381BE9">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14:paraId="0065183B">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14:paraId="3ACB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F54058">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6389FB78">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14:paraId="7DE40F21">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14:paraId="764547FA">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14:paraId="54610486">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79B39FB7">
      <w:pPr>
        <w:pStyle w:val="2"/>
        <w:spacing w:line="255" w:lineRule="auto"/>
      </w:pPr>
      <w:r>
        <w:rPr>
          <w:rFonts w:hint="eastAsia" w:ascii="宋体" w:hAnsi="宋体"/>
          <w:bCs/>
          <w:color w:val="000000"/>
          <w:szCs w:val="21"/>
        </w:rPr>
        <w:t>2、投标人需如实填写上述信息，如查实上述信息与实际不符，视为提供虚假证明材料骗取中标，投标人应承担相应法律后果。</w:t>
      </w:r>
      <w:r>
        <w:rPr>
          <w:rFonts w:hint="eastAsia" w:ascii="黑体" w:eastAsia="黑体"/>
          <w:b w:val="0"/>
          <w:color w:val="auto"/>
          <w:sz w:val="24"/>
          <w:szCs w:val="24"/>
          <w:highlight w:val="none"/>
          <w:lang w:eastAsia="zh-CN"/>
        </w:rPr>
        <w:br w:type="textWrapping"/>
      </w:r>
    </w:p>
    <w:p w14:paraId="4ACBE7B7">
      <w:pPr>
        <w:pStyle w:val="2"/>
        <w:spacing w:line="255" w:lineRule="auto"/>
      </w:pPr>
    </w:p>
    <w:p w14:paraId="7FA5E2AF">
      <w:pPr>
        <w:pStyle w:val="2"/>
        <w:spacing w:line="255" w:lineRule="auto"/>
      </w:pPr>
    </w:p>
    <w:p w14:paraId="37EAB124">
      <w:pPr>
        <w:pStyle w:val="2"/>
        <w:spacing w:line="255" w:lineRule="auto"/>
      </w:pPr>
    </w:p>
    <w:p w14:paraId="558C854C">
      <w:pPr>
        <w:pStyle w:val="2"/>
        <w:spacing w:line="255" w:lineRule="auto"/>
      </w:pPr>
    </w:p>
    <w:p w14:paraId="18E044FE">
      <w:pPr>
        <w:pStyle w:val="2"/>
        <w:spacing w:line="256" w:lineRule="auto"/>
      </w:pPr>
    </w:p>
    <w:p w14:paraId="07413707">
      <w:pPr>
        <w:pStyle w:val="2"/>
        <w:spacing w:line="256" w:lineRule="auto"/>
      </w:pPr>
    </w:p>
    <w:p w14:paraId="37FD8849">
      <w:pPr>
        <w:pStyle w:val="2"/>
        <w:spacing w:line="256" w:lineRule="auto"/>
      </w:pPr>
    </w:p>
    <w:p w14:paraId="7B4DF140">
      <w:pPr>
        <w:pStyle w:val="2"/>
        <w:spacing w:line="256" w:lineRule="auto"/>
      </w:pPr>
    </w:p>
    <w:p w14:paraId="4607BE14">
      <w:pPr>
        <w:pStyle w:val="2"/>
        <w:spacing w:line="256" w:lineRule="auto"/>
      </w:pPr>
    </w:p>
    <w:p w14:paraId="69C524A1">
      <w:pPr>
        <w:pStyle w:val="2"/>
        <w:spacing w:line="256" w:lineRule="auto"/>
      </w:pPr>
    </w:p>
    <w:p w14:paraId="1586F0B4">
      <w:pPr>
        <w:pStyle w:val="2"/>
        <w:spacing w:line="256" w:lineRule="auto"/>
      </w:pPr>
    </w:p>
    <w:p w14:paraId="38BE8AAA">
      <w:pPr>
        <w:spacing w:before="52" w:line="188" w:lineRule="auto"/>
        <w:ind w:left="4178"/>
        <w:rPr>
          <w:rFonts w:ascii="Times New Roman" w:hAnsi="Times New Roman" w:eastAsia="Times New Roman" w:cs="Times New Roman"/>
          <w:sz w:val="18"/>
          <w:szCs w:val="18"/>
        </w:rPr>
      </w:pPr>
    </w:p>
    <w:p w14:paraId="70DD4493">
      <w:pPr>
        <w:spacing w:before="234" w:line="360" w:lineRule="exact"/>
        <w:ind w:firstLine="3712"/>
      </w:pPr>
    </w:p>
    <w:p w14:paraId="29B2AA9A">
      <w:pPr>
        <w:spacing w:line="360" w:lineRule="exact"/>
        <w:sectPr>
          <w:pgSz w:w="11906" w:h="16839"/>
          <w:pgMar w:top="1431" w:right="1599" w:bottom="0" w:left="1687" w:header="0" w:footer="0" w:gutter="0"/>
          <w:cols w:space="720" w:num="1"/>
        </w:sectPr>
      </w:pPr>
    </w:p>
    <w:p w14:paraId="73044450">
      <w:pPr>
        <w:spacing w:before="116" w:line="13596" w:lineRule="exact"/>
        <w:ind w:firstLine="434"/>
      </w:pPr>
      <w:r>
        <w:rPr>
          <w:position w:val="-271"/>
        </w:rPr>
        <w:drawing>
          <wp:inline distT="0" distB="0" distL="0" distR="0">
            <wp:extent cx="5273040" cy="86328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2"/>
                    <a:stretch>
                      <a:fillRect/>
                    </a:stretch>
                  </pic:blipFill>
                  <pic:spPr>
                    <a:xfrm>
                      <a:off x="0" y="0"/>
                      <a:ext cx="5273040" cy="8633459"/>
                    </a:xfrm>
                    <a:prstGeom prst="rect">
                      <a:avLst/>
                    </a:prstGeom>
                  </pic:spPr>
                </pic:pic>
              </a:graphicData>
            </a:graphic>
          </wp:inline>
        </w:drawing>
      </w:r>
    </w:p>
    <w:p w14:paraId="4D32E7FB">
      <w:pPr>
        <w:pStyle w:val="2"/>
        <w:spacing w:line="241" w:lineRule="auto"/>
      </w:pPr>
    </w:p>
    <w:p w14:paraId="0BC7DB29">
      <w:pPr>
        <w:pStyle w:val="2"/>
        <w:spacing w:line="241" w:lineRule="auto"/>
      </w:pPr>
    </w:p>
    <w:p w14:paraId="688A06F1">
      <w:pPr>
        <w:spacing w:before="52" w:line="188"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4s</w:t>
      </w:r>
    </w:p>
    <w:p w14:paraId="0E5A7DD9">
      <w:pPr>
        <w:spacing w:before="234" w:line="360" w:lineRule="exact"/>
        <w:ind w:firstLine="3614"/>
      </w:pPr>
    </w:p>
    <w:p w14:paraId="47A20B27">
      <w:pPr>
        <w:spacing w:line="360" w:lineRule="exact"/>
        <w:sectPr>
          <w:pgSz w:w="11906" w:h="16839"/>
          <w:pgMar w:top="1431" w:right="0" w:bottom="0" w:left="1785" w:header="0" w:footer="0" w:gutter="0"/>
          <w:cols w:space="720" w:num="1"/>
        </w:sectPr>
      </w:pPr>
    </w:p>
    <w:p w14:paraId="2EA1C6AB">
      <w:pPr>
        <w:spacing w:before="48" w:line="219" w:lineRule="auto"/>
        <w:ind w:left="3764"/>
        <w:outlineLvl w:val="2"/>
        <w:rPr>
          <w:rFonts w:ascii="宋体" w:hAnsi="宋体" w:eastAsia="宋体" w:cs="宋体"/>
          <w:sz w:val="24"/>
          <w:szCs w:val="24"/>
        </w:rPr>
      </w:pPr>
      <w:bookmarkStart w:id="42" w:name="bookmark41"/>
      <w:bookmarkEnd w:id="42"/>
      <w:bookmarkStart w:id="43" w:name="bookmark40"/>
      <w:bookmarkEnd w:id="43"/>
      <w:r>
        <w:rPr>
          <w:rFonts w:ascii="宋体" w:hAnsi="宋体" w:eastAsia="宋体" w:cs="宋体"/>
          <w:b/>
          <w:bCs/>
          <w:spacing w:val="-6"/>
          <w:sz w:val="24"/>
          <w:szCs w:val="24"/>
        </w:rPr>
        <w:t>四、投标人情况介绍</w:t>
      </w:r>
    </w:p>
    <w:p w14:paraId="412A8DBA">
      <w:pPr>
        <w:spacing w:before="8"/>
      </w:pPr>
    </w:p>
    <w:tbl>
      <w:tblPr>
        <w:tblStyle w:val="11"/>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EE2F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42" w:type="dxa"/>
            <w:vAlign w:val="top"/>
          </w:tcPr>
          <w:p w14:paraId="4D3A7957">
            <w:pPr>
              <w:pStyle w:val="12"/>
              <w:spacing w:before="103" w:line="230" w:lineRule="auto"/>
              <w:ind w:left="166"/>
            </w:pPr>
            <w:r>
              <w:rPr>
                <w:b/>
                <w:bCs/>
                <w:spacing w:val="4"/>
              </w:rPr>
              <w:t>序号</w:t>
            </w:r>
          </w:p>
        </w:tc>
        <w:tc>
          <w:tcPr>
            <w:tcW w:w="2476" w:type="dxa"/>
            <w:vAlign w:val="top"/>
          </w:tcPr>
          <w:p w14:paraId="1B87B05F">
            <w:pPr>
              <w:pStyle w:val="12"/>
              <w:spacing w:before="60" w:line="229" w:lineRule="auto"/>
              <w:ind w:left="928"/>
            </w:pPr>
            <w:r>
              <w:rPr>
                <w:b/>
                <w:bCs/>
                <w:spacing w:val="-4"/>
              </w:rPr>
              <w:t>项</w:t>
            </w:r>
            <w:r>
              <w:rPr>
                <w:spacing w:val="29"/>
              </w:rPr>
              <w:t xml:space="preserve">  </w:t>
            </w:r>
            <w:r>
              <w:rPr>
                <w:b/>
                <w:bCs/>
                <w:spacing w:val="-4"/>
              </w:rPr>
              <w:t>目</w:t>
            </w:r>
          </w:p>
        </w:tc>
        <w:tc>
          <w:tcPr>
            <w:tcW w:w="4511" w:type="dxa"/>
            <w:vAlign w:val="top"/>
          </w:tcPr>
          <w:p w14:paraId="0660E23A">
            <w:pPr>
              <w:pStyle w:val="12"/>
              <w:spacing w:before="104" w:line="228" w:lineRule="auto"/>
              <w:ind w:left="1760"/>
            </w:pPr>
            <w:r>
              <w:rPr>
                <w:b/>
                <w:bCs/>
                <w:spacing w:val="1"/>
              </w:rPr>
              <w:t>内容及说明</w:t>
            </w:r>
          </w:p>
        </w:tc>
        <w:tc>
          <w:tcPr>
            <w:tcW w:w="1417" w:type="dxa"/>
            <w:vAlign w:val="top"/>
          </w:tcPr>
          <w:p w14:paraId="591865B6">
            <w:pPr>
              <w:pStyle w:val="12"/>
              <w:spacing w:before="103" w:line="230" w:lineRule="auto"/>
              <w:ind w:left="504"/>
            </w:pPr>
            <w:r>
              <w:rPr>
                <w:b/>
                <w:bCs/>
                <w:spacing w:val="2"/>
              </w:rPr>
              <w:t>备注</w:t>
            </w:r>
          </w:p>
        </w:tc>
      </w:tr>
      <w:tr w14:paraId="201E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42" w:type="dxa"/>
            <w:vAlign w:val="top"/>
          </w:tcPr>
          <w:p w14:paraId="0A745626">
            <w:pPr>
              <w:pStyle w:val="12"/>
              <w:spacing w:before="155" w:line="156" w:lineRule="exact"/>
              <w:ind w:left="276"/>
            </w:pPr>
            <w:r>
              <w:rPr>
                <w:b/>
                <w:bCs/>
                <w:spacing w:val="-3"/>
                <w:position w:val="-4"/>
              </w:rPr>
              <w:t>一</w:t>
            </w:r>
          </w:p>
        </w:tc>
        <w:tc>
          <w:tcPr>
            <w:tcW w:w="6987" w:type="dxa"/>
            <w:gridSpan w:val="2"/>
            <w:vAlign w:val="top"/>
          </w:tcPr>
          <w:p w14:paraId="3F851DAB">
            <w:pPr>
              <w:pStyle w:val="12"/>
              <w:spacing w:before="53" w:line="228" w:lineRule="auto"/>
              <w:ind w:left="118"/>
            </w:pPr>
            <w:r>
              <w:rPr>
                <w:b/>
                <w:bCs/>
                <w:spacing w:val="4"/>
              </w:rPr>
              <w:t>营业执照</w:t>
            </w:r>
          </w:p>
        </w:tc>
        <w:tc>
          <w:tcPr>
            <w:tcW w:w="1417" w:type="dxa"/>
            <w:vAlign w:val="top"/>
          </w:tcPr>
          <w:p w14:paraId="78C5FBAB">
            <w:pPr>
              <w:rPr>
                <w:rFonts w:ascii="Arial"/>
                <w:sz w:val="21"/>
              </w:rPr>
            </w:pPr>
          </w:p>
        </w:tc>
      </w:tr>
      <w:tr w14:paraId="5DE77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1B773F54">
            <w:pPr>
              <w:pStyle w:val="12"/>
              <w:spacing w:before="87" w:line="189" w:lineRule="auto"/>
              <w:ind w:left="340"/>
            </w:pPr>
            <w:r>
              <w:t>1</w:t>
            </w:r>
          </w:p>
        </w:tc>
        <w:tc>
          <w:tcPr>
            <w:tcW w:w="2476" w:type="dxa"/>
            <w:vAlign w:val="top"/>
          </w:tcPr>
          <w:p w14:paraId="59AAFDB7">
            <w:pPr>
              <w:pStyle w:val="12"/>
              <w:spacing w:before="54" w:line="228" w:lineRule="auto"/>
              <w:ind w:left="296"/>
            </w:pPr>
            <w:r>
              <w:rPr>
                <w:spacing w:val="8"/>
              </w:rPr>
              <w:t>注册年度及注册编号</w:t>
            </w:r>
          </w:p>
        </w:tc>
        <w:tc>
          <w:tcPr>
            <w:tcW w:w="4511" w:type="dxa"/>
            <w:vAlign w:val="top"/>
          </w:tcPr>
          <w:p w14:paraId="48338E08">
            <w:pPr>
              <w:rPr>
                <w:rFonts w:ascii="Arial"/>
                <w:sz w:val="21"/>
              </w:rPr>
            </w:pPr>
          </w:p>
        </w:tc>
        <w:tc>
          <w:tcPr>
            <w:tcW w:w="1417" w:type="dxa"/>
            <w:vAlign w:val="top"/>
          </w:tcPr>
          <w:p w14:paraId="22E6B6B3">
            <w:pPr>
              <w:rPr>
                <w:rFonts w:ascii="Arial"/>
                <w:sz w:val="21"/>
              </w:rPr>
            </w:pPr>
          </w:p>
        </w:tc>
      </w:tr>
      <w:tr w14:paraId="2537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2873FD67">
            <w:pPr>
              <w:pStyle w:val="12"/>
              <w:spacing w:before="87" w:line="189" w:lineRule="auto"/>
              <w:ind w:left="328"/>
            </w:pPr>
            <w:r>
              <w:t>2</w:t>
            </w:r>
          </w:p>
        </w:tc>
        <w:tc>
          <w:tcPr>
            <w:tcW w:w="2476" w:type="dxa"/>
            <w:vAlign w:val="top"/>
          </w:tcPr>
          <w:p w14:paraId="1DB6AE08">
            <w:pPr>
              <w:pStyle w:val="12"/>
              <w:spacing w:before="55" w:line="229" w:lineRule="auto"/>
              <w:ind w:left="401"/>
            </w:pPr>
            <w:r>
              <w:rPr>
                <w:spacing w:val="7"/>
              </w:rPr>
              <w:t>注册资金（万元）</w:t>
            </w:r>
          </w:p>
        </w:tc>
        <w:tc>
          <w:tcPr>
            <w:tcW w:w="4511" w:type="dxa"/>
            <w:vAlign w:val="top"/>
          </w:tcPr>
          <w:p w14:paraId="3AC0FAC1">
            <w:pPr>
              <w:rPr>
                <w:rFonts w:ascii="Arial"/>
                <w:sz w:val="21"/>
              </w:rPr>
            </w:pPr>
          </w:p>
        </w:tc>
        <w:tc>
          <w:tcPr>
            <w:tcW w:w="1417" w:type="dxa"/>
            <w:vAlign w:val="top"/>
          </w:tcPr>
          <w:p w14:paraId="4C2F5E02">
            <w:pPr>
              <w:rPr>
                <w:rFonts w:ascii="Arial"/>
                <w:sz w:val="21"/>
              </w:rPr>
            </w:pPr>
          </w:p>
        </w:tc>
      </w:tr>
      <w:tr w14:paraId="18AB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703D88BC">
            <w:pPr>
              <w:pStyle w:val="12"/>
              <w:spacing w:before="87" w:line="189" w:lineRule="auto"/>
              <w:ind w:left="329"/>
            </w:pPr>
            <w:r>
              <w:t>3</w:t>
            </w:r>
          </w:p>
        </w:tc>
        <w:tc>
          <w:tcPr>
            <w:tcW w:w="2476" w:type="dxa"/>
            <w:vAlign w:val="top"/>
          </w:tcPr>
          <w:p w14:paraId="4795D750">
            <w:pPr>
              <w:pStyle w:val="12"/>
              <w:spacing w:before="54" w:line="229" w:lineRule="auto"/>
              <w:ind w:left="823"/>
            </w:pPr>
            <w:r>
              <w:rPr>
                <w:spacing w:val="6"/>
              </w:rPr>
              <w:t>经营场所</w:t>
            </w:r>
          </w:p>
        </w:tc>
        <w:tc>
          <w:tcPr>
            <w:tcW w:w="4511" w:type="dxa"/>
            <w:vAlign w:val="top"/>
          </w:tcPr>
          <w:p w14:paraId="2E90B923">
            <w:pPr>
              <w:rPr>
                <w:rFonts w:ascii="Arial"/>
                <w:sz w:val="21"/>
              </w:rPr>
            </w:pPr>
          </w:p>
        </w:tc>
        <w:tc>
          <w:tcPr>
            <w:tcW w:w="1417" w:type="dxa"/>
            <w:vAlign w:val="top"/>
          </w:tcPr>
          <w:p w14:paraId="1746E471">
            <w:pPr>
              <w:rPr>
                <w:rFonts w:ascii="Arial"/>
                <w:sz w:val="21"/>
              </w:rPr>
            </w:pPr>
          </w:p>
        </w:tc>
      </w:tr>
      <w:tr w14:paraId="115E1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5B4F05A1">
            <w:pPr>
              <w:pStyle w:val="12"/>
              <w:spacing w:before="86" w:line="189" w:lineRule="auto"/>
              <w:ind w:left="324"/>
            </w:pPr>
            <w:r>
              <w:t>4</w:t>
            </w:r>
          </w:p>
        </w:tc>
        <w:tc>
          <w:tcPr>
            <w:tcW w:w="2476" w:type="dxa"/>
            <w:vAlign w:val="top"/>
          </w:tcPr>
          <w:p w14:paraId="062739CD">
            <w:pPr>
              <w:pStyle w:val="12"/>
              <w:spacing w:before="54" w:line="229" w:lineRule="auto"/>
              <w:ind w:left="925"/>
            </w:pPr>
            <w:r>
              <w:rPr>
                <w:spacing w:val="6"/>
              </w:rPr>
              <w:t>有效期</w:t>
            </w:r>
          </w:p>
        </w:tc>
        <w:tc>
          <w:tcPr>
            <w:tcW w:w="4511" w:type="dxa"/>
            <w:vAlign w:val="top"/>
          </w:tcPr>
          <w:p w14:paraId="2AF641E8">
            <w:pPr>
              <w:rPr>
                <w:rFonts w:ascii="Arial"/>
                <w:sz w:val="21"/>
              </w:rPr>
            </w:pPr>
          </w:p>
        </w:tc>
        <w:tc>
          <w:tcPr>
            <w:tcW w:w="1417" w:type="dxa"/>
            <w:vAlign w:val="top"/>
          </w:tcPr>
          <w:p w14:paraId="16D92C7F">
            <w:pPr>
              <w:rPr>
                <w:rFonts w:ascii="Arial"/>
                <w:sz w:val="21"/>
              </w:rPr>
            </w:pPr>
          </w:p>
        </w:tc>
      </w:tr>
      <w:tr w14:paraId="2702E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2" w:type="dxa"/>
            <w:vAlign w:val="top"/>
          </w:tcPr>
          <w:p w14:paraId="71B2D1FB">
            <w:pPr>
              <w:pStyle w:val="12"/>
              <w:spacing w:before="94" w:line="183" w:lineRule="auto"/>
              <w:ind w:left="276"/>
            </w:pPr>
            <w:r>
              <w:rPr>
                <w:b/>
                <w:bCs/>
                <w:spacing w:val="-3"/>
              </w:rPr>
              <w:t>二</w:t>
            </w:r>
          </w:p>
        </w:tc>
        <w:tc>
          <w:tcPr>
            <w:tcW w:w="6987" w:type="dxa"/>
            <w:gridSpan w:val="2"/>
            <w:vAlign w:val="top"/>
          </w:tcPr>
          <w:p w14:paraId="684005FB">
            <w:pPr>
              <w:pStyle w:val="12"/>
              <w:spacing w:before="55" w:line="228" w:lineRule="auto"/>
              <w:ind w:left="110"/>
            </w:pPr>
            <w:r>
              <w:rPr>
                <w:b/>
                <w:bCs/>
                <w:spacing w:val="6"/>
              </w:rPr>
              <w:t>税务登记证</w:t>
            </w:r>
          </w:p>
        </w:tc>
        <w:tc>
          <w:tcPr>
            <w:tcW w:w="1417" w:type="dxa"/>
            <w:vAlign w:val="top"/>
          </w:tcPr>
          <w:p w14:paraId="083B8A60">
            <w:pPr>
              <w:rPr>
                <w:rFonts w:ascii="Arial"/>
                <w:sz w:val="21"/>
              </w:rPr>
            </w:pPr>
          </w:p>
        </w:tc>
      </w:tr>
      <w:tr w14:paraId="03C9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19AF08EF">
            <w:pPr>
              <w:pStyle w:val="12"/>
              <w:spacing w:before="88" w:line="189" w:lineRule="auto"/>
              <w:ind w:left="340"/>
            </w:pPr>
            <w:r>
              <w:t>1</w:t>
            </w:r>
          </w:p>
        </w:tc>
        <w:tc>
          <w:tcPr>
            <w:tcW w:w="2476" w:type="dxa"/>
            <w:vAlign w:val="top"/>
          </w:tcPr>
          <w:p w14:paraId="6F801B4C">
            <w:pPr>
              <w:pStyle w:val="12"/>
              <w:spacing w:before="55" w:line="228" w:lineRule="auto"/>
              <w:ind w:left="504"/>
            </w:pPr>
            <w:r>
              <w:rPr>
                <w:spacing w:val="8"/>
              </w:rPr>
              <w:t>税务登记证编号</w:t>
            </w:r>
          </w:p>
        </w:tc>
        <w:tc>
          <w:tcPr>
            <w:tcW w:w="4511" w:type="dxa"/>
            <w:vAlign w:val="top"/>
          </w:tcPr>
          <w:p w14:paraId="75E6EC1A">
            <w:pPr>
              <w:rPr>
                <w:rFonts w:ascii="Arial"/>
                <w:sz w:val="21"/>
              </w:rPr>
            </w:pPr>
          </w:p>
        </w:tc>
        <w:tc>
          <w:tcPr>
            <w:tcW w:w="1417" w:type="dxa"/>
            <w:vAlign w:val="top"/>
          </w:tcPr>
          <w:p w14:paraId="69C4C905">
            <w:pPr>
              <w:rPr>
                <w:rFonts w:ascii="Arial"/>
                <w:sz w:val="21"/>
              </w:rPr>
            </w:pPr>
          </w:p>
        </w:tc>
      </w:tr>
      <w:tr w14:paraId="067A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2" w:type="dxa"/>
            <w:vAlign w:val="top"/>
          </w:tcPr>
          <w:p w14:paraId="015108AE">
            <w:pPr>
              <w:pStyle w:val="12"/>
              <w:spacing w:before="57" w:line="230" w:lineRule="auto"/>
              <w:ind w:left="272"/>
            </w:pPr>
            <w:r>
              <w:rPr>
                <w:b/>
                <w:bCs/>
                <w:spacing w:val="-2"/>
              </w:rPr>
              <w:t>三</w:t>
            </w:r>
          </w:p>
        </w:tc>
        <w:tc>
          <w:tcPr>
            <w:tcW w:w="6987" w:type="dxa"/>
            <w:gridSpan w:val="2"/>
            <w:vAlign w:val="top"/>
          </w:tcPr>
          <w:p w14:paraId="66C10134">
            <w:pPr>
              <w:pStyle w:val="12"/>
              <w:spacing w:before="57" w:line="228" w:lineRule="auto"/>
              <w:ind w:left="112"/>
            </w:pPr>
            <w:r>
              <w:rPr>
                <w:b/>
                <w:bCs/>
                <w:spacing w:val="8"/>
              </w:rPr>
              <w:t>其他</w:t>
            </w:r>
            <w:r>
              <w:rPr>
                <w:spacing w:val="8"/>
              </w:rPr>
              <w:t>（投标人认为需补充的其他说明）</w:t>
            </w:r>
          </w:p>
        </w:tc>
        <w:tc>
          <w:tcPr>
            <w:tcW w:w="1417" w:type="dxa"/>
            <w:vAlign w:val="top"/>
          </w:tcPr>
          <w:p w14:paraId="5BB9E85C">
            <w:pPr>
              <w:rPr>
                <w:rFonts w:ascii="Arial"/>
                <w:sz w:val="21"/>
              </w:rPr>
            </w:pPr>
          </w:p>
        </w:tc>
      </w:tr>
      <w:tr w14:paraId="03139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42" w:type="dxa"/>
            <w:vAlign w:val="top"/>
          </w:tcPr>
          <w:p w14:paraId="2B2C88CA">
            <w:pPr>
              <w:pStyle w:val="12"/>
              <w:spacing w:before="89" w:line="189" w:lineRule="auto"/>
              <w:ind w:left="340"/>
            </w:pPr>
            <w:r>
              <w:t>1</w:t>
            </w:r>
          </w:p>
        </w:tc>
        <w:tc>
          <w:tcPr>
            <w:tcW w:w="2476" w:type="dxa"/>
            <w:vAlign w:val="top"/>
          </w:tcPr>
          <w:p w14:paraId="72037C08">
            <w:pPr>
              <w:rPr>
                <w:rFonts w:ascii="Arial"/>
                <w:sz w:val="21"/>
              </w:rPr>
            </w:pPr>
          </w:p>
        </w:tc>
        <w:tc>
          <w:tcPr>
            <w:tcW w:w="4511" w:type="dxa"/>
            <w:vAlign w:val="top"/>
          </w:tcPr>
          <w:p w14:paraId="0EED83B5">
            <w:pPr>
              <w:rPr>
                <w:rFonts w:ascii="Arial"/>
                <w:sz w:val="21"/>
              </w:rPr>
            </w:pPr>
          </w:p>
        </w:tc>
        <w:tc>
          <w:tcPr>
            <w:tcW w:w="1417" w:type="dxa"/>
            <w:vAlign w:val="top"/>
          </w:tcPr>
          <w:p w14:paraId="06708841">
            <w:pPr>
              <w:rPr>
                <w:rFonts w:ascii="Arial"/>
                <w:sz w:val="21"/>
              </w:rPr>
            </w:pPr>
          </w:p>
        </w:tc>
      </w:tr>
    </w:tbl>
    <w:p w14:paraId="5AF02BDB">
      <w:pPr>
        <w:spacing w:before="51" w:line="273" w:lineRule="auto"/>
        <w:ind w:left="1060" w:right="1802" w:hanging="629"/>
        <w:rPr>
          <w:rFonts w:ascii="宋体" w:hAnsi="宋体" w:eastAsia="宋体" w:cs="宋体"/>
          <w:sz w:val="20"/>
          <w:szCs w:val="20"/>
        </w:rPr>
      </w:pPr>
      <w:r>
        <w:rPr>
          <w:rFonts w:ascii="宋体" w:hAnsi="宋体" w:eastAsia="宋体" w:cs="宋体"/>
          <w:spacing w:val="10"/>
          <w:sz w:val="20"/>
          <w:szCs w:val="20"/>
        </w:rPr>
        <w:t>注：1、在按要求填写好此表格后，各投标单位可以用其它的方式，就自身整</w:t>
      </w:r>
      <w:r>
        <w:rPr>
          <w:rFonts w:ascii="宋体" w:hAnsi="宋体" w:eastAsia="宋体" w:cs="宋体"/>
          <w:spacing w:val="9"/>
          <w:sz w:val="20"/>
          <w:szCs w:val="20"/>
        </w:rPr>
        <w:t>体情况作出详</w:t>
      </w:r>
      <w:r>
        <w:rPr>
          <w:rFonts w:ascii="宋体" w:hAnsi="宋体" w:eastAsia="宋体" w:cs="宋体"/>
          <w:sz w:val="20"/>
          <w:szCs w:val="20"/>
        </w:rPr>
        <w:t xml:space="preserve"> </w:t>
      </w:r>
      <w:r>
        <w:rPr>
          <w:rFonts w:ascii="宋体" w:hAnsi="宋体" w:eastAsia="宋体" w:cs="宋体"/>
          <w:spacing w:val="5"/>
          <w:sz w:val="20"/>
          <w:szCs w:val="20"/>
        </w:rPr>
        <w:t>细的介绍。</w:t>
      </w:r>
    </w:p>
    <w:p w14:paraId="148FA163">
      <w:pPr>
        <w:pStyle w:val="2"/>
        <w:spacing w:line="253" w:lineRule="auto"/>
      </w:pPr>
    </w:p>
    <w:p w14:paraId="609C94EA">
      <w:pPr>
        <w:pStyle w:val="2"/>
        <w:spacing w:line="254" w:lineRule="auto"/>
      </w:pPr>
    </w:p>
    <w:p w14:paraId="6E6C7361">
      <w:pPr>
        <w:spacing w:before="79" w:line="221" w:lineRule="auto"/>
        <w:ind w:left="0" w:leftChars="0" w:firstLine="0" w:firstLineChars="0"/>
        <w:jc w:val="left"/>
        <w:outlineLvl w:val="2"/>
        <w:rPr>
          <w:rFonts w:ascii="宋体" w:hAnsi="宋体" w:eastAsia="宋体" w:cs="宋体"/>
          <w:sz w:val="24"/>
          <w:szCs w:val="24"/>
        </w:rPr>
      </w:pPr>
      <w:bookmarkStart w:id="44" w:name="bookmark42"/>
      <w:bookmarkEnd w:id="44"/>
      <w:bookmarkStart w:id="45" w:name="bookmark43"/>
      <w:bookmarkEnd w:id="45"/>
      <w:r>
        <w:rPr>
          <w:rFonts w:ascii="宋体" w:hAnsi="宋体" w:eastAsia="宋体" w:cs="宋体"/>
          <w:b/>
          <w:bCs/>
          <w:spacing w:val="-2"/>
          <w:sz w:val="24"/>
          <w:szCs w:val="24"/>
        </w:rPr>
        <w:t>五、实施方案（工作措施、工作方法、工作手</w:t>
      </w:r>
      <w:r>
        <w:rPr>
          <w:rFonts w:ascii="宋体" w:hAnsi="宋体" w:eastAsia="宋体" w:cs="宋体"/>
          <w:b/>
          <w:bCs/>
          <w:spacing w:val="-3"/>
          <w:sz w:val="24"/>
          <w:szCs w:val="24"/>
        </w:rPr>
        <w:t>段、工作流程）</w:t>
      </w:r>
    </w:p>
    <w:p w14:paraId="2BB7301E">
      <w:pPr>
        <w:spacing w:before="79" w:line="221" w:lineRule="auto"/>
        <w:ind w:left="0" w:leftChars="0" w:firstLine="0" w:firstLineChars="0"/>
        <w:jc w:val="left"/>
        <w:outlineLvl w:val="2"/>
        <w:rPr>
          <w:rFonts w:ascii="宋体" w:hAnsi="宋体" w:eastAsia="宋体" w:cs="宋体"/>
          <w:b/>
          <w:bCs/>
          <w:spacing w:val="-2"/>
          <w:sz w:val="24"/>
          <w:szCs w:val="24"/>
        </w:rPr>
      </w:pPr>
      <w:bookmarkStart w:id="46" w:name="bookmark44"/>
      <w:bookmarkEnd w:id="46"/>
      <w:bookmarkStart w:id="47" w:name="bookmark45"/>
      <w:bookmarkEnd w:id="47"/>
      <w:r>
        <w:rPr>
          <w:rFonts w:ascii="宋体" w:hAnsi="宋体" w:eastAsia="宋体" w:cs="宋体"/>
          <w:b/>
          <w:bCs/>
          <w:spacing w:val="-2"/>
          <w:sz w:val="24"/>
          <w:szCs w:val="24"/>
        </w:rPr>
        <w:t>六、项目重点难点分析、应对措施及相关的合理化建议</w:t>
      </w:r>
    </w:p>
    <w:p w14:paraId="29700A39">
      <w:pPr>
        <w:spacing w:before="79" w:line="221" w:lineRule="auto"/>
        <w:ind w:left="0" w:leftChars="0" w:firstLine="0" w:firstLineChars="0"/>
        <w:jc w:val="left"/>
        <w:outlineLvl w:val="2"/>
        <w:rPr>
          <w:rFonts w:ascii="宋体" w:hAnsi="宋体" w:eastAsia="宋体" w:cs="宋体"/>
          <w:b/>
          <w:bCs/>
          <w:spacing w:val="-2"/>
          <w:sz w:val="24"/>
          <w:szCs w:val="24"/>
        </w:rPr>
      </w:pPr>
      <w:bookmarkStart w:id="48" w:name="bookmark46"/>
      <w:bookmarkEnd w:id="48"/>
      <w:bookmarkStart w:id="49" w:name="bookmark47"/>
      <w:bookmarkEnd w:id="49"/>
      <w:r>
        <w:rPr>
          <w:rFonts w:ascii="宋体" w:hAnsi="宋体" w:eastAsia="宋体" w:cs="宋体"/>
          <w:b/>
          <w:bCs/>
          <w:spacing w:val="-2"/>
          <w:sz w:val="24"/>
          <w:szCs w:val="24"/>
        </w:rPr>
        <w:t>七、质量（完成时间、安全、环保）保障措施及方案</w:t>
      </w:r>
    </w:p>
    <w:p w14:paraId="6866CE0C">
      <w:pPr>
        <w:spacing w:before="79" w:line="221" w:lineRule="auto"/>
        <w:ind w:left="0" w:leftChars="0" w:firstLine="0" w:firstLineChars="0"/>
        <w:jc w:val="left"/>
        <w:outlineLvl w:val="2"/>
        <w:rPr>
          <w:rFonts w:ascii="宋体" w:hAnsi="宋体" w:eastAsia="宋体" w:cs="宋体"/>
          <w:b/>
          <w:bCs/>
          <w:spacing w:val="-2"/>
          <w:sz w:val="24"/>
          <w:szCs w:val="24"/>
        </w:rPr>
      </w:pPr>
      <w:bookmarkStart w:id="50" w:name="bookmark49"/>
      <w:bookmarkEnd w:id="50"/>
      <w:bookmarkStart w:id="51" w:name="bookmark48"/>
      <w:bookmarkEnd w:id="51"/>
      <w:r>
        <w:rPr>
          <w:rFonts w:ascii="宋体" w:hAnsi="宋体" w:eastAsia="宋体" w:cs="宋体"/>
          <w:b/>
          <w:bCs/>
          <w:spacing w:val="-2"/>
          <w:sz w:val="24"/>
          <w:szCs w:val="24"/>
        </w:rPr>
        <w:t>八、</w:t>
      </w:r>
      <w:r>
        <w:rPr>
          <w:rFonts w:hint="eastAsia" w:ascii="宋体" w:hAnsi="宋体" w:eastAsia="宋体" w:cs="宋体"/>
          <w:b/>
          <w:bCs/>
          <w:spacing w:val="-2"/>
          <w:sz w:val="24"/>
          <w:szCs w:val="24"/>
        </w:rPr>
        <w:t>管理制度</w:t>
      </w:r>
    </w:p>
    <w:p w14:paraId="56339C25">
      <w:pPr>
        <w:spacing w:before="79" w:line="221" w:lineRule="auto"/>
        <w:ind w:left="0" w:leftChars="0" w:firstLine="0" w:firstLineChars="0"/>
        <w:jc w:val="left"/>
        <w:outlineLvl w:val="2"/>
        <w:rPr>
          <w:rFonts w:ascii="宋体" w:hAnsi="宋体" w:eastAsia="宋体" w:cs="宋体"/>
          <w:b/>
          <w:bCs/>
          <w:spacing w:val="-2"/>
          <w:sz w:val="24"/>
          <w:szCs w:val="24"/>
        </w:rPr>
      </w:pPr>
      <w:bookmarkStart w:id="52" w:name="bookmark51"/>
      <w:bookmarkEnd w:id="52"/>
      <w:bookmarkStart w:id="53" w:name="bookmark50"/>
      <w:bookmarkEnd w:id="53"/>
      <w:r>
        <w:rPr>
          <w:rFonts w:ascii="宋体" w:hAnsi="宋体" w:eastAsia="宋体" w:cs="宋体"/>
          <w:b/>
          <w:bCs/>
          <w:spacing w:val="-2"/>
          <w:sz w:val="24"/>
          <w:szCs w:val="24"/>
        </w:rPr>
        <w:t>九、</w:t>
      </w:r>
      <w:r>
        <w:rPr>
          <w:rFonts w:hint="eastAsia" w:ascii="宋体" w:hAnsi="宋体" w:eastAsia="宋体" w:cs="宋体"/>
          <w:b/>
          <w:bCs/>
          <w:spacing w:val="-2"/>
          <w:sz w:val="24"/>
          <w:szCs w:val="24"/>
        </w:rPr>
        <w:t>违约承诺</w:t>
      </w:r>
    </w:p>
    <w:p w14:paraId="265041CC">
      <w:pPr>
        <w:spacing w:before="79" w:line="221" w:lineRule="auto"/>
        <w:ind w:left="0" w:leftChars="0" w:firstLine="0" w:firstLineChars="0"/>
        <w:jc w:val="left"/>
        <w:outlineLvl w:val="2"/>
        <w:rPr>
          <w:rFonts w:hint="eastAsia" w:ascii="宋体" w:hAnsi="宋体" w:eastAsia="宋体" w:cs="宋体"/>
          <w:b/>
          <w:bCs/>
          <w:spacing w:val="-2"/>
          <w:sz w:val="24"/>
          <w:szCs w:val="24"/>
        </w:rPr>
      </w:pPr>
      <w:bookmarkStart w:id="54" w:name="bookmark52"/>
      <w:bookmarkEnd w:id="54"/>
      <w:bookmarkStart w:id="55" w:name="bookmark53"/>
      <w:bookmarkEnd w:id="55"/>
      <w:r>
        <w:rPr>
          <w:rFonts w:ascii="宋体" w:hAnsi="宋体" w:eastAsia="宋体" w:cs="宋体"/>
          <w:b/>
          <w:bCs/>
          <w:spacing w:val="-2"/>
          <w:sz w:val="24"/>
          <w:szCs w:val="24"/>
        </w:rPr>
        <w:t>十、</w:t>
      </w:r>
      <w:bookmarkStart w:id="56" w:name="bookmark55"/>
      <w:bookmarkEnd w:id="56"/>
      <w:bookmarkStart w:id="57" w:name="bookmark54"/>
      <w:bookmarkEnd w:id="57"/>
      <w:r>
        <w:rPr>
          <w:rFonts w:hint="eastAsia" w:ascii="宋体" w:hAnsi="宋体" w:eastAsia="宋体" w:cs="宋体"/>
          <w:b/>
          <w:bCs/>
          <w:spacing w:val="-2"/>
          <w:sz w:val="24"/>
          <w:szCs w:val="24"/>
        </w:rPr>
        <w:t>拟安排项目负责人情况（仅限1人）</w:t>
      </w:r>
    </w:p>
    <w:p w14:paraId="5CD6F755">
      <w:pPr>
        <w:spacing w:before="79" w:line="221" w:lineRule="auto"/>
        <w:ind w:left="0" w:leftChars="0" w:firstLine="0" w:firstLineChars="0"/>
        <w:jc w:val="left"/>
        <w:outlineLvl w:val="2"/>
        <w:rPr>
          <w:rFonts w:ascii="宋体" w:hAnsi="宋体" w:eastAsia="宋体" w:cs="宋体"/>
          <w:b/>
          <w:bCs/>
          <w:spacing w:val="-2"/>
          <w:sz w:val="24"/>
          <w:szCs w:val="24"/>
        </w:rPr>
      </w:pPr>
      <w:r>
        <w:rPr>
          <w:rFonts w:ascii="宋体" w:hAnsi="宋体" w:eastAsia="宋体" w:cs="宋体"/>
          <w:b/>
          <w:bCs/>
          <w:spacing w:val="-2"/>
          <w:sz w:val="24"/>
          <w:szCs w:val="24"/>
        </w:rPr>
        <w:t>十一、</w:t>
      </w:r>
      <w:r>
        <w:rPr>
          <w:rFonts w:hint="eastAsia" w:ascii="宋体" w:hAnsi="宋体" w:eastAsia="宋体" w:cs="宋体"/>
          <w:b/>
          <w:bCs/>
          <w:spacing w:val="-2"/>
          <w:sz w:val="24"/>
          <w:szCs w:val="24"/>
        </w:rPr>
        <w:t>同类项目业绩</w:t>
      </w:r>
    </w:p>
    <w:p w14:paraId="2A550ED4">
      <w:pPr>
        <w:spacing w:before="79" w:line="221" w:lineRule="auto"/>
        <w:ind w:left="0" w:leftChars="0" w:firstLine="0" w:firstLineChars="0"/>
        <w:jc w:val="left"/>
        <w:outlineLvl w:val="2"/>
        <w:rPr>
          <w:rFonts w:hint="eastAsia" w:ascii="宋体" w:hAnsi="宋体" w:eastAsia="宋体" w:cs="宋体"/>
          <w:b/>
          <w:bCs/>
          <w:spacing w:val="-2"/>
          <w:sz w:val="24"/>
          <w:szCs w:val="24"/>
        </w:rPr>
      </w:pPr>
      <w:bookmarkStart w:id="58" w:name="bookmark57"/>
      <w:bookmarkEnd w:id="58"/>
      <w:bookmarkStart w:id="59" w:name="bookmark56"/>
      <w:bookmarkEnd w:id="59"/>
      <w:r>
        <w:rPr>
          <w:rFonts w:ascii="宋体" w:hAnsi="宋体" w:eastAsia="宋体" w:cs="宋体"/>
          <w:b/>
          <w:bCs/>
          <w:spacing w:val="-2"/>
          <w:sz w:val="24"/>
          <w:szCs w:val="24"/>
        </w:rPr>
        <w:t>十二、</w:t>
      </w:r>
      <w:bookmarkStart w:id="60" w:name="bookmark58"/>
      <w:bookmarkEnd w:id="60"/>
      <w:bookmarkStart w:id="61" w:name="bookmark59"/>
      <w:bookmarkEnd w:id="61"/>
      <w:r>
        <w:rPr>
          <w:rFonts w:hint="eastAsia" w:ascii="宋体" w:hAnsi="宋体" w:eastAsia="宋体" w:cs="宋体"/>
          <w:b/>
          <w:bCs/>
          <w:spacing w:val="-2"/>
          <w:sz w:val="24"/>
          <w:szCs w:val="24"/>
        </w:rPr>
        <w:t>资质情况</w:t>
      </w:r>
    </w:p>
    <w:p w14:paraId="71BEB70D">
      <w:pPr>
        <w:spacing w:before="79" w:line="221" w:lineRule="auto"/>
        <w:ind w:left="0" w:leftChars="0" w:firstLine="0" w:firstLineChars="0"/>
        <w:jc w:val="left"/>
        <w:outlineLvl w:val="2"/>
      </w:pPr>
      <w:r>
        <w:rPr>
          <w:rFonts w:ascii="宋体" w:hAnsi="宋体" w:eastAsia="宋体" w:cs="宋体"/>
          <w:b/>
          <w:bCs/>
          <w:spacing w:val="-2"/>
          <w:sz w:val="24"/>
          <w:szCs w:val="24"/>
        </w:rPr>
        <w:t>十三、</w:t>
      </w:r>
      <w:r>
        <w:rPr>
          <w:rFonts w:hint="eastAsia" w:ascii="宋体" w:hAnsi="宋体" w:eastAsia="宋体" w:cs="宋体"/>
          <w:b/>
          <w:bCs/>
          <w:spacing w:val="-2"/>
          <w:sz w:val="24"/>
          <w:szCs w:val="24"/>
        </w:rPr>
        <w:t>便利化服务</w:t>
      </w:r>
      <w:bookmarkStart w:id="62" w:name="bookmark60"/>
      <w:bookmarkEnd w:id="62"/>
      <w:bookmarkStart w:id="63" w:name="bookmark65"/>
      <w:bookmarkEnd w:id="63"/>
      <w:bookmarkStart w:id="64" w:name="bookmark61"/>
      <w:bookmarkEnd w:id="64"/>
      <w:bookmarkStart w:id="65" w:name="bookmark64"/>
      <w:bookmarkEnd w:id="65"/>
    </w:p>
    <w:p w14:paraId="337F4500">
      <w:pPr>
        <w:spacing w:before="78" w:line="230" w:lineRule="auto"/>
        <w:ind w:left="0" w:leftChars="0" w:right="1802" w:firstLine="0" w:firstLineChars="0"/>
        <w:jc w:val="left"/>
        <w:outlineLvl w:val="2"/>
        <w:rPr>
          <w:rFonts w:ascii="宋体" w:hAnsi="宋体" w:eastAsia="宋体" w:cs="宋体"/>
          <w:sz w:val="24"/>
          <w:szCs w:val="24"/>
        </w:rPr>
      </w:pPr>
      <w:bookmarkStart w:id="66" w:name="bookmark67"/>
      <w:bookmarkEnd w:id="66"/>
      <w:bookmarkStart w:id="67" w:name="bookmark66"/>
      <w:bookmarkEnd w:id="67"/>
      <w:bookmarkStart w:id="68" w:name="bookmark71"/>
      <w:bookmarkEnd w:id="68"/>
      <w:bookmarkStart w:id="69" w:name="bookmark117"/>
      <w:bookmarkEnd w:id="69"/>
      <w:bookmarkStart w:id="70" w:name="bookmark70"/>
      <w:bookmarkEnd w:id="70"/>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四</w:t>
      </w:r>
      <w:r>
        <w:rPr>
          <w:rFonts w:ascii="宋体" w:hAnsi="宋体" w:eastAsia="宋体" w:cs="宋体"/>
          <w:b/>
          <w:bCs/>
          <w:spacing w:val="-4"/>
          <w:sz w:val="24"/>
          <w:szCs w:val="24"/>
        </w:rPr>
        <w:t>、评分标准和细则中其它所需的相关文件及证明材料（除投标文件附件</w:t>
      </w:r>
      <w:bookmarkStart w:id="71" w:name="bookmark70"/>
      <w:bookmarkEnd w:id="71"/>
      <w:r>
        <w:rPr>
          <w:rFonts w:ascii="宋体" w:hAnsi="宋体" w:eastAsia="宋体" w:cs="宋体"/>
          <w:b/>
          <w:bCs/>
          <w:spacing w:val="-8"/>
          <w:sz w:val="24"/>
          <w:szCs w:val="24"/>
        </w:rPr>
        <w:t>中已有的外）</w:t>
      </w:r>
    </w:p>
    <w:p w14:paraId="37E40B0E">
      <w:pPr>
        <w:spacing w:before="78" w:line="230" w:lineRule="auto"/>
        <w:ind w:left="0" w:leftChars="0" w:right="1802" w:firstLine="0" w:firstLineChars="0"/>
        <w:jc w:val="left"/>
        <w:outlineLvl w:val="2"/>
        <w:rPr>
          <w:rFonts w:ascii="宋体" w:hAnsi="宋体" w:eastAsia="宋体" w:cs="宋体"/>
          <w:b/>
          <w:bCs/>
          <w:spacing w:val="-4"/>
          <w:sz w:val="24"/>
          <w:szCs w:val="24"/>
        </w:rPr>
      </w:pPr>
      <w:bookmarkStart w:id="72" w:name="bookmark72"/>
      <w:bookmarkEnd w:id="72"/>
      <w:bookmarkStart w:id="73" w:name="bookmark73"/>
      <w:bookmarkEnd w:id="73"/>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五</w:t>
      </w:r>
      <w:r>
        <w:rPr>
          <w:rFonts w:ascii="宋体" w:hAnsi="宋体" w:eastAsia="宋体" w:cs="宋体"/>
          <w:b/>
          <w:bCs/>
          <w:spacing w:val="-4"/>
          <w:sz w:val="24"/>
          <w:szCs w:val="24"/>
        </w:rPr>
        <w:t>、其它采购文件要求的内容及投标人认为需要补充的内容（格式自拟）</w:t>
      </w:r>
    </w:p>
    <w:p w14:paraId="4706E41F">
      <w:pPr>
        <w:pStyle w:val="2"/>
        <w:spacing w:line="242" w:lineRule="auto"/>
      </w:pPr>
    </w:p>
    <w:p w14:paraId="45EECC24">
      <w:pPr>
        <w:pStyle w:val="2"/>
        <w:spacing w:line="242" w:lineRule="auto"/>
      </w:pPr>
    </w:p>
    <w:p w14:paraId="7269C9BB">
      <w:pPr>
        <w:rPr>
          <w:rFonts w:ascii="宋体" w:hAnsi="宋体" w:eastAsia="宋体" w:cs="宋体"/>
          <w:b/>
          <w:bCs/>
          <w:color w:val="FF0000"/>
          <w:spacing w:val="-5"/>
          <w:sz w:val="28"/>
          <w:szCs w:val="28"/>
        </w:rPr>
      </w:pPr>
      <w:bookmarkStart w:id="74" w:name="bookmark75"/>
      <w:bookmarkEnd w:id="74"/>
      <w:bookmarkStart w:id="75" w:name="bookmark77"/>
      <w:bookmarkEnd w:id="75"/>
      <w:bookmarkStart w:id="76" w:name="bookmark74"/>
      <w:bookmarkEnd w:id="76"/>
      <w:r>
        <w:rPr>
          <w:rFonts w:ascii="宋体" w:hAnsi="宋体" w:eastAsia="宋体" w:cs="宋体"/>
          <w:b/>
          <w:bCs/>
          <w:color w:val="FF0000"/>
          <w:spacing w:val="-5"/>
          <w:sz w:val="28"/>
          <w:szCs w:val="28"/>
        </w:rPr>
        <w:br w:type="page"/>
      </w:r>
    </w:p>
    <w:p w14:paraId="0406D9FC">
      <w:pPr>
        <w:spacing w:before="91" w:line="220" w:lineRule="auto"/>
        <w:ind w:left="28"/>
        <w:outlineLvl w:val="2"/>
        <w:rPr>
          <w:rFonts w:ascii="宋体" w:hAnsi="宋体" w:eastAsia="宋体" w:cs="宋体"/>
          <w:sz w:val="28"/>
          <w:szCs w:val="28"/>
        </w:rPr>
      </w:pPr>
      <w:r>
        <w:rPr>
          <w:rFonts w:ascii="宋体" w:hAnsi="宋体" w:eastAsia="宋体" w:cs="宋体"/>
          <w:b/>
          <w:bCs/>
          <w:color w:val="FF0000"/>
          <w:spacing w:val="-5"/>
          <w:sz w:val="28"/>
          <w:szCs w:val="28"/>
        </w:rPr>
        <w:t>投标文件附件</w:t>
      </w:r>
    </w:p>
    <w:p w14:paraId="1D3B6F5D">
      <w:pPr>
        <w:pStyle w:val="2"/>
        <w:spacing w:line="334" w:lineRule="auto"/>
      </w:pPr>
    </w:p>
    <w:p w14:paraId="3B4E6F47">
      <w:pPr>
        <w:spacing w:before="78" w:line="221" w:lineRule="auto"/>
        <w:ind w:left="2734"/>
        <w:outlineLvl w:val="2"/>
        <w:rPr>
          <w:rFonts w:ascii="黑体" w:hAnsi="黑体" w:eastAsia="黑体" w:cs="黑体"/>
          <w:sz w:val="24"/>
          <w:szCs w:val="24"/>
        </w:rPr>
      </w:pPr>
      <w:bookmarkStart w:id="77" w:name="bookmark76"/>
      <w:bookmarkEnd w:id="77"/>
      <w:r>
        <w:rPr>
          <w:rFonts w:ascii="黑体" w:hAnsi="黑体" w:eastAsia="黑体" w:cs="黑体"/>
          <w:b/>
          <w:bCs/>
          <w:spacing w:val="-3"/>
          <w:sz w:val="24"/>
          <w:szCs w:val="24"/>
        </w:rPr>
        <w:t>一、法定代表人资格证明书</w:t>
      </w:r>
    </w:p>
    <w:p w14:paraId="4242A124">
      <w:pPr>
        <w:pStyle w:val="2"/>
        <w:spacing w:line="310" w:lineRule="auto"/>
      </w:pPr>
    </w:p>
    <w:p w14:paraId="5C01EE81">
      <w:pPr>
        <w:pStyle w:val="2"/>
        <w:spacing w:line="310" w:lineRule="auto"/>
      </w:pPr>
    </w:p>
    <w:p w14:paraId="6C5FAC8F">
      <w:pPr>
        <w:tabs>
          <w:tab w:val="left" w:pos="1274"/>
        </w:tabs>
        <w:spacing w:before="65" w:line="418" w:lineRule="auto"/>
        <w:ind w:left="23" w:right="3105" w:firstLine="30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6"/>
          <w:sz w:val="20"/>
          <w:szCs w:val="20"/>
        </w:rPr>
        <w:t xml:space="preserve"> </w:t>
      </w:r>
      <w:r>
        <w:rPr>
          <w:rFonts w:ascii="宋体" w:hAnsi="宋体" w:eastAsia="宋体" w:cs="宋体"/>
          <w:spacing w:val="6"/>
          <w:sz w:val="20"/>
          <w:szCs w:val="20"/>
        </w:rPr>
        <w:t>同志，现任我单位</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职务，为法定代表人，特此证明。</w:t>
      </w:r>
      <w:r>
        <w:rPr>
          <w:rFonts w:ascii="宋体" w:hAnsi="宋体" w:eastAsia="宋体" w:cs="宋体"/>
          <w:sz w:val="20"/>
          <w:szCs w:val="20"/>
        </w:rPr>
        <w:t xml:space="preserve"> </w:t>
      </w:r>
      <w:r>
        <w:rPr>
          <w:rFonts w:ascii="宋体" w:hAnsi="宋体" w:eastAsia="宋体" w:cs="宋体"/>
          <w:spacing w:val="5"/>
          <w:sz w:val="20"/>
          <w:szCs w:val="20"/>
        </w:rPr>
        <w:t>有效日期：</w:t>
      </w:r>
      <w:r>
        <w:rPr>
          <w:rFonts w:ascii="宋体" w:hAnsi="宋体" w:eastAsia="宋体" w:cs="宋体"/>
          <w:spacing w:val="7"/>
          <w:sz w:val="20"/>
          <w:szCs w:val="20"/>
        </w:rPr>
        <w:t xml:space="preserve">         </w:t>
      </w:r>
      <w:r>
        <w:rPr>
          <w:rFonts w:ascii="宋体" w:hAnsi="宋体" w:eastAsia="宋体" w:cs="宋体"/>
          <w:spacing w:val="5"/>
          <w:sz w:val="20"/>
          <w:szCs w:val="20"/>
        </w:rPr>
        <w:t>签发日期：</w:t>
      </w:r>
      <w:r>
        <w:rPr>
          <w:rFonts w:ascii="宋体" w:hAnsi="宋体" w:eastAsia="宋体" w:cs="宋体"/>
          <w:spacing w:val="7"/>
          <w:sz w:val="20"/>
          <w:szCs w:val="20"/>
        </w:rPr>
        <w:t xml:space="preserve">         </w:t>
      </w:r>
      <w:r>
        <w:rPr>
          <w:rFonts w:ascii="宋体" w:hAnsi="宋体" w:eastAsia="宋体" w:cs="宋体"/>
          <w:spacing w:val="5"/>
          <w:sz w:val="20"/>
          <w:szCs w:val="20"/>
        </w:rPr>
        <w:t>单位：</w:t>
      </w:r>
    </w:p>
    <w:p w14:paraId="7EFFA76B">
      <w:pPr>
        <w:spacing w:before="30" w:line="228" w:lineRule="auto"/>
        <w:ind w:left="38"/>
        <w:rPr>
          <w:rFonts w:ascii="宋体" w:hAnsi="宋体" w:eastAsia="宋体" w:cs="宋体"/>
          <w:sz w:val="20"/>
          <w:szCs w:val="20"/>
        </w:rPr>
      </w:pPr>
      <w:r>
        <w:rPr>
          <w:rFonts w:ascii="宋体" w:hAnsi="宋体" w:eastAsia="宋体" w:cs="宋体"/>
          <w:spacing w:val="-8"/>
          <w:sz w:val="20"/>
          <w:szCs w:val="20"/>
        </w:rPr>
        <w:t>附：</w:t>
      </w:r>
    </w:p>
    <w:p w14:paraId="1EF678A4">
      <w:pPr>
        <w:spacing w:before="221" w:line="228" w:lineRule="auto"/>
        <w:ind w:left="28"/>
        <w:rPr>
          <w:rFonts w:ascii="宋体" w:hAnsi="宋体" w:eastAsia="宋体" w:cs="宋体"/>
          <w:sz w:val="20"/>
          <w:szCs w:val="20"/>
        </w:rPr>
      </w:pPr>
      <w:r>
        <w:rPr>
          <w:rFonts w:ascii="宋体" w:hAnsi="宋体" w:eastAsia="宋体" w:cs="宋体"/>
          <w:spacing w:val="5"/>
          <w:sz w:val="20"/>
          <w:szCs w:val="20"/>
        </w:rPr>
        <w:t>营业执照号码：</w:t>
      </w:r>
      <w:r>
        <w:rPr>
          <w:rFonts w:ascii="宋体" w:hAnsi="宋体" w:eastAsia="宋体" w:cs="宋体"/>
          <w:sz w:val="20"/>
          <w:szCs w:val="20"/>
        </w:rPr>
        <w:t xml:space="preserve">                  </w:t>
      </w:r>
      <w:r>
        <w:rPr>
          <w:rFonts w:ascii="宋体" w:hAnsi="宋体" w:eastAsia="宋体" w:cs="宋体"/>
          <w:spacing w:val="5"/>
          <w:sz w:val="20"/>
          <w:szCs w:val="20"/>
        </w:rPr>
        <w:t>经济性质：</w:t>
      </w:r>
    </w:p>
    <w:p w14:paraId="32D9A9D3">
      <w:pPr>
        <w:spacing w:before="221" w:line="417" w:lineRule="auto"/>
        <w:ind w:left="24" w:right="9529" w:hanging="1"/>
        <w:rPr>
          <w:rFonts w:ascii="宋体" w:hAnsi="宋体" w:eastAsia="宋体" w:cs="宋体"/>
          <w:sz w:val="20"/>
          <w:szCs w:val="20"/>
        </w:rPr>
      </w:pPr>
      <w:r>
        <w:rPr>
          <w:rFonts w:ascii="宋体" w:hAnsi="宋体" w:eastAsia="宋体" w:cs="宋体"/>
          <w:spacing w:val="-12"/>
          <w:sz w:val="20"/>
          <w:szCs w:val="20"/>
        </w:rPr>
        <w:t>主营：</w:t>
      </w:r>
      <w:r>
        <w:rPr>
          <w:rFonts w:ascii="宋体" w:hAnsi="宋体" w:eastAsia="宋体" w:cs="宋体"/>
          <w:spacing w:val="1"/>
          <w:sz w:val="20"/>
          <w:szCs w:val="20"/>
        </w:rPr>
        <w:t xml:space="preserve"> </w:t>
      </w:r>
      <w:r>
        <w:rPr>
          <w:rFonts w:ascii="宋体" w:hAnsi="宋体" w:eastAsia="宋体" w:cs="宋体"/>
          <w:spacing w:val="-12"/>
          <w:sz w:val="20"/>
          <w:szCs w:val="20"/>
        </w:rPr>
        <w:t>兼营：</w:t>
      </w:r>
    </w:p>
    <w:p w14:paraId="3764CD23">
      <w:pPr>
        <w:pStyle w:val="2"/>
        <w:spacing w:line="432" w:lineRule="auto"/>
      </w:pPr>
    </w:p>
    <w:p w14:paraId="05790230">
      <w:pPr>
        <w:spacing w:before="65" w:line="228" w:lineRule="auto"/>
        <w:ind w:left="458"/>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请提供法定代表人身份证扫描件（正</w:t>
      </w:r>
      <w:r>
        <w:rPr>
          <w:rFonts w:ascii="宋体" w:hAnsi="宋体" w:eastAsia="宋体" w:cs="宋体"/>
          <w:b/>
          <w:bCs/>
          <w:spacing w:val="6"/>
          <w:sz w:val="20"/>
          <w:szCs w:val="20"/>
        </w:rPr>
        <w:t>反两面）</w:t>
      </w:r>
    </w:p>
    <w:p w14:paraId="17A7532A">
      <w:pPr>
        <w:pStyle w:val="2"/>
        <w:spacing w:line="310" w:lineRule="auto"/>
      </w:pPr>
    </w:p>
    <w:p w14:paraId="068D43D1">
      <w:pPr>
        <w:pStyle w:val="2"/>
        <w:spacing w:line="310" w:lineRule="auto"/>
      </w:pPr>
    </w:p>
    <w:p w14:paraId="355E3E66">
      <w:pPr>
        <w:spacing w:before="66" w:line="228" w:lineRule="auto"/>
        <w:ind w:left="444"/>
        <w:rPr>
          <w:rFonts w:ascii="宋体" w:hAnsi="宋体" w:eastAsia="宋体" w:cs="宋体"/>
          <w:sz w:val="20"/>
          <w:szCs w:val="20"/>
        </w:rPr>
      </w:pPr>
      <w:r>
        <w:rPr>
          <w:rFonts w:ascii="宋体" w:hAnsi="宋体" w:eastAsia="宋体" w:cs="宋体"/>
          <w:spacing w:val="2"/>
          <w:sz w:val="20"/>
          <w:szCs w:val="20"/>
        </w:rPr>
        <w:t>说明：</w:t>
      </w:r>
    </w:p>
    <w:p w14:paraId="290F434F">
      <w:pPr>
        <w:spacing w:before="220" w:line="228" w:lineRule="auto"/>
        <w:ind w:left="563"/>
        <w:rPr>
          <w:rFonts w:ascii="宋体" w:hAnsi="宋体" w:eastAsia="宋体" w:cs="宋体"/>
          <w:sz w:val="20"/>
          <w:szCs w:val="20"/>
        </w:rPr>
      </w:pPr>
      <w:r>
        <w:rPr>
          <w:rFonts w:ascii="宋体" w:hAnsi="宋体" w:eastAsia="宋体" w:cs="宋体"/>
          <w:spacing w:val="9"/>
          <w:sz w:val="20"/>
          <w:szCs w:val="20"/>
        </w:rPr>
        <w:t>1、法定代表人为企业事业单位、国家机关、社会团</w:t>
      </w:r>
      <w:r>
        <w:rPr>
          <w:rFonts w:ascii="宋体" w:hAnsi="宋体" w:eastAsia="宋体" w:cs="宋体"/>
          <w:spacing w:val="8"/>
          <w:sz w:val="20"/>
          <w:szCs w:val="20"/>
        </w:rPr>
        <w:t>体的主要行政负责人。</w:t>
      </w:r>
    </w:p>
    <w:p w14:paraId="7987A3D7">
      <w:pPr>
        <w:spacing w:before="222" w:line="228" w:lineRule="auto"/>
        <w:ind w:left="550"/>
        <w:rPr>
          <w:rFonts w:ascii="宋体" w:hAnsi="宋体" w:eastAsia="宋体" w:cs="宋体"/>
          <w:sz w:val="20"/>
          <w:szCs w:val="20"/>
        </w:rPr>
      </w:pPr>
      <w:r>
        <w:rPr>
          <w:rFonts w:ascii="宋体" w:hAnsi="宋体" w:eastAsia="宋体" w:cs="宋体"/>
          <w:spacing w:val="9"/>
          <w:sz w:val="20"/>
          <w:szCs w:val="20"/>
        </w:rPr>
        <w:t>2、内容必须填写真实、清楚，涂改无效，不得转让、</w:t>
      </w:r>
      <w:r>
        <w:rPr>
          <w:rFonts w:ascii="宋体" w:hAnsi="宋体" w:eastAsia="宋体" w:cs="宋体"/>
          <w:spacing w:val="8"/>
          <w:sz w:val="20"/>
          <w:szCs w:val="20"/>
        </w:rPr>
        <w:t>买卖。</w:t>
      </w:r>
    </w:p>
    <w:p w14:paraId="2D047CB2">
      <w:pPr>
        <w:spacing w:before="220" w:line="417" w:lineRule="auto"/>
        <w:ind w:left="25" w:right="1745" w:firstLine="526"/>
        <w:rPr>
          <w:rFonts w:ascii="宋体" w:hAnsi="宋体" w:eastAsia="宋体" w:cs="宋体"/>
          <w:sz w:val="20"/>
          <w:szCs w:val="20"/>
        </w:rPr>
      </w:pPr>
      <w:r>
        <w:rPr>
          <w:rFonts w:ascii="宋体" w:hAnsi="宋体" w:eastAsia="宋体" w:cs="宋体"/>
          <w:b/>
          <w:bCs/>
          <w:spacing w:val="5"/>
          <w:sz w:val="20"/>
          <w:szCs w:val="20"/>
        </w:rPr>
        <w:t>3、投标人需提供《法定代表人资格证明书》和法定代表人身份</w:t>
      </w:r>
      <w:r>
        <w:rPr>
          <w:rFonts w:ascii="宋体" w:hAnsi="宋体" w:eastAsia="宋体" w:cs="宋体"/>
          <w:b/>
          <w:bCs/>
          <w:spacing w:val="4"/>
          <w:sz w:val="20"/>
          <w:szCs w:val="20"/>
        </w:rPr>
        <w:t>证扫描件（正反两面</w:t>
      </w:r>
      <w:r>
        <w:rPr>
          <w:rFonts w:ascii="宋体" w:hAnsi="宋体" w:eastAsia="宋体" w:cs="宋体"/>
          <w:b/>
          <w:bCs/>
          <w:spacing w:val="-47"/>
          <w:w w:val="89"/>
          <w:sz w:val="20"/>
          <w:szCs w:val="20"/>
        </w:rPr>
        <w:t>），</w:t>
      </w:r>
      <w:r>
        <w:rPr>
          <w:rFonts w:ascii="宋体" w:hAnsi="宋体" w:eastAsia="宋体" w:cs="宋体"/>
          <w:spacing w:val="1"/>
          <w:sz w:val="20"/>
          <w:szCs w:val="20"/>
        </w:rPr>
        <w:t xml:space="preserve"> </w:t>
      </w:r>
      <w:r>
        <w:rPr>
          <w:rFonts w:ascii="宋体" w:hAnsi="宋体" w:eastAsia="宋体" w:cs="宋体"/>
          <w:b/>
          <w:bCs/>
          <w:spacing w:val="7"/>
          <w:sz w:val="20"/>
          <w:szCs w:val="20"/>
        </w:rPr>
        <w:t>如未提供视为投标文件组成不完整，其投标文件将被否决。</w:t>
      </w:r>
    </w:p>
    <w:p w14:paraId="1F728FC5">
      <w:pPr>
        <w:pStyle w:val="2"/>
        <w:spacing w:line="316" w:lineRule="auto"/>
      </w:pPr>
    </w:p>
    <w:p w14:paraId="42AA2B97">
      <w:pPr>
        <w:spacing w:before="79" w:line="221" w:lineRule="auto"/>
        <w:ind w:left="3626"/>
        <w:rPr>
          <w:rFonts w:ascii="宋体" w:hAnsi="宋体" w:eastAsia="宋体" w:cs="宋体"/>
          <w:sz w:val="24"/>
          <w:szCs w:val="24"/>
        </w:rPr>
      </w:pPr>
      <w:r>
        <w:rPr>
          <w:rFonts w:ascii="宋体" w:hAnsi="宋体" w:eastAsia="宋体" w:cs="宋体"/>
          <w:spacing w:val="-3"/>
          <w:sz w:val="24"/>
          <w:szCs w:val="24"/>
        </w:rPr>
        <w:t>投标单位：</w:t>
      </w:r>
    </w:p>
    <w:p w14:paraId="4B874B39">
      <w:pPr>
        <w:pStyle w:val="2"/>
        <w:spacing w:line="412" w:lineRule="auto"/>
      </w:pPr>
    </w:p>
    <w:p w14:paraId="303DD3A7">
      <w:pPr>
        <w:spacing w:before="79" w:line="220" w:lineRule="auto"/>
        <w:ind w:left="37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3A827EEC">
      <w:pPr>
        <w:pStyle w:val="2"/>
        <w:spacing w:line="280" w:lineRule="auto"/>
      </w:pPr>
    </w:p>
    <w:p w14:paraId="536B52A9">
      <w:pPr>
        <w:pStyle w:val="2"/>
        <w:spacing w:line="281" w:lineRule="auto"/>
      </w:pPr>
    </w:p>
    <w:p w14:paraId="26DF00D7">
      <w:pPr>
        <w:pStyle w:val="2"/>
        <w:spacing w:line="281" w:lineRule="auto"/>
      </w:pPr>
    </w:p>
    <w:p w14:paraId="4752DF79">
      <w:pPr>
        <w:spacing w:before="78" w:line="222" w:lineRule="auto"/>
        <w:ind w:left="2614"/>
        <w:outlineLvl w:val="2"/>
        <w:rPr>
          <w:rFonts w:ascii="黑体" w:hAnsi="黑体" w:eastAsia="黑体" w:cs="黑体"/>
          <w:sz w:val="24"/>
          <w:szCs w:val="24"/>
        </w:rPr>
      </w:pPr>
      <w:bookmarkStart w:id="78" w:name="bookmark79"/>
      <w:bookmarkEnd w:id="78"/>
      <w:bookmarkStart w:id="79" w:name="bookmark78"/>
      <w:bookmarkEnd w:id="79"/>
      <w:r>
        <w:rPr>
          <w:rFonts w:ascii="黑体" w:hAnsi="黑体" w:eastAsia="黑体" w:cs="黑体"/>
          <w:b/>
          <w:bCs/>
          <w:spacing w:val="-3"/>
          <w:sz w:val="24"/>
          <w:szCs w:val="24"/>
        </w:rPr>
        <w:t>二、投标文件签署授权委托书</w:t>
      </w:r>
    </w:p>
    <w:p w14:paraId="08F622EE">
      <w:pPr>
        <w:spacing w:before="240" w:line="424" w:lineRule="auto"/>
        <w:ind w:left="21" w:right="1801" w:firstLine="421"/>
        <w:jc w:val="both"/>
        <w:rPr>
          <w:rFonts w:ascii="宋体" w:hAnsi="宋体" w:eastAsia="宋体" w:cs="宋体"/>
          <w:sz w:val="20"/>
          <w:szCs w:val="20"/>
        </w:rPr>
      </w:pPr>
      <w:r>
        <w:rPr>
          <w:rFonts w:ascii="宋体" w:hAnsi="宋体" w:eastAsia="宋体" w:cs="宋体"/>
          <w:spacing w:val="6"/>
          <w:sz w:val="20"/>
          <w:szCs w:val="20"/>
        </w:rPr>
        <w:t>本授权委托书声明：我</w:t>
      </w:r>
      <w:r>
        <w:rPr>
          <w:rFonts w:ascii="宋体" w:hAnsi="宋体" w:eastAsia="宋体" w:cs="宋体"/>
          <w:spacing w:val="6"/>
          <w:sz w:val="20"/>
          <w:szCs w:val="20"/>
          <w:u w:val="single" w:color="auto"/>
        </w:rPr>
        <w:t xml:space="preserve">           </w:t>
      </w:r>
      <w:r>
        <w:rPr>
          <w:rFonts w:ascii="宋体" w:hAnsi="宋体" w:eastAsia="宋体" w:cs="宋体"/>
          <w:spacing w:val="5"/>
          <w:sz w:val="20"/>
          <w:szCs w:val="20"/>
        </w:rPr>
        <w:t>（姓名）系</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（投标人名称）的法定代</w:t>
      </w:r>
      <w:r>
        <w:rPr>
          <w:rFonts w:ascii="宋体" w:hAnsi="宋体" w:eastAsia="宋体" w:cs="宋体"/>
          <w:sz w:val="20"/>
          <w:szCs w:val="20"/>
        </w:rPr>
        <w:t xml:space="preserve"> </w:t>
      </w:r>
      <w:r>
        <w:rPr>
          <w:rFonts w:ascii="宋体" w:hAnsi="宋体" w:eastAsia="宋体" w:cs="宋体"/>
          <w:spacing w:val="7"/>
          <w:sz w:val="20"/>
          <w:szCs w:val="20"/>
        </w:rPr>
        <w:t>表人，现授权委托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（单位名称）的</w:t>
      </w:r>
      <w:r>
        <w:rPr>
          <w:rFonts w:ascii="宋体" w:hAnsi="宋体" w:eastAsia="宋体" w:cs="宋体"/>
          <w:spacing w:val="-97"/>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（姓名）为我公司</w:t>
      </w:r>
      <w:r>
        <w:rPr>
          <w:rFonts w:ascii="宋体" w:hAnsi="宋体" w:eastAsia="宋体" w:cs="宋体"/>
          <w:sz w:val="20"/>
          <w:szCs w:val="20"/>
        </w:rPr>
        <w:t xml:space="preserve"> </w:t>
      </w:r>
      <w:r>
        <w:rPr>
          <w:rFonts w:ascii="宋体" w:hAnsi="宋体" w:eastAsia="宋体" w:cs="宋体"/>
          <w:spacing w:val="7"/>
          <w:sz w:val="20"/>
          <w:szCs w:val="20"/>
        </w:rPr>
        <w:t>签署本项目已递交的投标文件的法定代表人的</w:t>
      </w:r>
      <w:r>
        <w:rPr>
          <w:rFonts w:ascii="宋体" w:hAnsi="宋体" w:eastAsia="宋体" w:cs="宋体"/>
          <w:b/>
          <w:bCs/>
          <w:spacing w:val="7"/>
          <w:sz w:val="20"/>
          <w:szCs w:val="20"/>
        </w:rPr>
        <w:t>授权委托代理人</w:t>
      </w:r>
      <w:r>
        <w:rPr>
          <w:rFonts w:ascii="宋体" w:hAnsi="宋体" w:eastAsia="宋体" w:cs="宋体"/>
          <w:spacing w:val="7"/>
          <w:sz w:val="20"/>
          <w:szCs w:val="20"/>
        </w:rPr>
        <w:t>，代理人全权代表我所签署的</w:t>
      </w:r>
      <w:r>
        <w:rPr>
          <w:rFonts w:ascii="宋体" w:hAnsi="宋体" w:eastAsia="宋体" w:cs="宋体"/>
          <w:spacing w:val="1"/>
          <w:sz w:val="20"/>
          <w:szCs w:val="20"/>
        </w:rPr>
        <w:t xml:space="preserve"> </w:t>
      </w:r>
      <w:r>
        <w:rPr>
          <w:rFonts w:ascii="宋体" w:hAnsi="宋体" w:eastAsia="宋体" w:cs="宋体"/>
          <w:spacing w:val="8"/>
          <w:sz w:val="20"/>
          <w:szCs w:val="20"/>
        </w:rPr>
        <w:t>本项目已递交的投标文件内容我均承认。</w:t>
      </w:r>
    </w:p>
    <w:p w14:paraId="16A9CBDA">
      <w:pPr>
        <w:spacing w:before="234" w:line="360" w:lineRule="exact"/>
        <w:ind w:firstLine="3614"/>
      </w:pPr>
    </w:p>
    <w:p w14:paraId="618408D2">
      <w:pPr>
        <w:spacing w:line="360" w:lineRule="exact"/>
        <w:sectPr>
          <w:pgSz w:w="11906" w:h="16839"/>
          <w:pgMar w:top="1431" w:right="0" w:bottom="0" w:left="1785" w:header="0" w:footer="0" w:gutter="0"/>
          <w:cols w:space="720" w:num="1"/>
        </w:sectPr>
      </w:pPr>
    </w:p>
    <w:p w14:paraId="0FDA8C58">
      <w:pPr>
        <w:spacing w:before="137" w:line="228" w:lineRule="auto"/>
        <w:ind w:left="540"/>
        <w:rPr>
          <w:rFonts w:ascii="宋体" w:hAnsi="宋体" w:eastAsia="宋体" w:cs="宋体"/>
          <w:sz w:val="20"/>
          <w:szCs w:val="20"/>
        </w:rPr>
      </w:pPr>
      <w:r>
        <w:rPr>
          <w:rFonts w:ascii="宋体" w:hAnsi="宋体" w:eastAsia="宋体" w:cs="宋体"/>
          <w:spacing w:val="8"/>
          <w:sz w:val="20"/>
          <w:szCs w:val="20"/>
        </w:rPr>
        <w:t>代理人无转委托权，特此委托。</w:t>
      </w:r>
    </w:p>
    <w:p w14:paraId="1E19657E">
      <w:pPr>
        <w:pStyle w:val="2"/>
        <w:spacing w:line="465" w:lineRule="auto"/>
      </w:pPr>
    </w:p>
    <w:p w14:paraId="46F04AD0">
      <w:pPr>
        <w:tabs>
          <w:tab w:val="left" w:pos="5797"/>
        </w:tabs>
        <w:spacing w:before="65" w:line="427" w:lineRule="auto"/>
        <w:ind w:left="660" w:right="4420"/>
        <w:jc w:val="both"/>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性别：</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联系电话：</w:t>
      </w:r>
      <w:r>
        <w:rPr>
          <w:rFonts w:ascii="宋体" w:hAnsi="宋体" w:eastAsia="宋体" w:cs="宋体"/>
          <w:spacing w:val="6"/>
          <w:sz w:val="20"/>
          <w:szCs w:val="20"/>
          <w:u w:val="single" w:color="auto"/>
        </w:rPr>
        <w:t xml:space="preserve">            </w:t>
      </w:r>
      <w:r>
        <w:rPr>
          <w:rFonts w:ascii="宋体" w:hAnsi="宋体" w:eastAsia="宋体" w:cs="宋体"/>
          <w:spacing w:val="10"/>
          <w:sz w:val="20"/>
          <w:szCs w:val="20"/>
        </w:rPr>
        <w:t xml:space="preserve">  </w:t>
      </w:r>
      <w:r>
        <w:rPr>
          <w:rFonts w:ascii="宋体" w:hAnsi="宋体" w:eastAsia="宋体" w:cs="宋体"/>
          <w:spacing w:val="6"/>
          <w:sz w:val="20"/>
          <w:szCs w:val="20"/>
        </w:rPr>
        <w:t>手机：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6"/>
          <w:sz w:val="20"/>
          <w:szCs w:val="20"/>
        </w:rPr>
        <w:t>身份证号码：</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职务：</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投标人：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8"/>
          <w:sz w:val="20"/>
          <w:szCs w:val="20"/>
        </w:rPr>
        <w:t>法定代表人：</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5"/>
          <w:sz w:val="20"/>
          <w:szCs w:val="20"/>
        </w:rPr>
        <w:t>授权委托日期：</w:t>
      </w:r>
      <w:r>
        <w:rPr>
          <w:rFonts w:ascii="宋体" w:hAnsi="宋体" w:eastAsia="宋体" w:cs="宋体"/>
          <w:spacing w:val="5"/>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5"/>
          <w:sz w:val="20"/>
          <w:szCs w:val="20"/>
        </w:rPr>
        <w:t>年</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5"/>
          <w:sz w:val="20"/>
          <w:szCs w:val="20"/>
        </w:rPr>
        <w:t xml:space="preserve">月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w:t>
      </w:r>
    </w:p>
    <w:p w14:paraId="25D9DA91">
      <w:pPr>
        <w:pStyle w:val="2"/>
        <w:spacing w:line="432" w:lineRule="auto"/>
      </w:pPr>
    </w:p>
    <w:p w14:paraId="27F543C3">
      <w:pPr>
        <w:spacing w:before="65" w:line="228" w:lineRule="auto"/>
        <w:ind w:left="557"/>
        <w:rPr>
          <w:rFonts w:ascii="宋体" w:hAnsi="宋体" w:eastAsia="宋体" w:cs="宋体"/>
          <w:sz w:val="20"/>
          <w:szCs w:val="20"/>
        </w:rPr>
      </w:pPr>
      <w:r>
        <w:rPr>
          <w:rFonts w:ascii="宋体" w:hAnsi="宋体" w:eastAsia="宋体" w:cs="宋体"/>
          <w:b/>
          <w:bCs/>
          <w:spacing w:val="7"/>
          <w:sz w:val="20"/>
          <w:szCs w:val="20"/>
        </w:rPr>
        <w:t>附：</w:t>
      </w:r>
      <w:r>
        <w:rPr>
          <w:rFonts w:ascii="宋体" w:hAnsi="宋体" w:eastAsia="宋体" w:cs="宋体"/>
          <w:spacing w:val="7"/>
          <w:sz w:val="20"/>
          <w:szCs w:val="20"/>
        </w:rPr>
        <w:t xml:space="preserve"> </w:t>
      </w:r>
      <w:r>
        <w:rPr>
          <w:rFonts w:ascii="宋体" w:hAnsi="宋体" w:eastAsia="宋体" w:cs="宋体"/>
          <w:b/>
          <w:bCs/>
          <w:spacing w:val="7"/>
          <w:sz w:val="20"/>
          <w:szCs w:val="20"/>
        </w:rPr>
        <w:t>请提供授权委托代理人身份证扫描件（正反两面）</w:t>
      </w:r>
    </w:p>
    <w:p w14:paraId="70C03341">
      <w:pPr>
        <w:pStyle w:val="2"/>
        <w:spacing w:line="310" w:lineRule="auto"/>
      </w:pPr>
    </w:p>
    <w:p w14:paraId="26FFC00C">
      <w:pPr>
        <w:pStyle w:val="2"/>
        <w:spacing w:line="310" w:lineRule="auto"/>
      </w:pPr>
    </w:p>
    <w:p w14:paraId="51972551">
      <w:pPr>
        <w:spacing w:before="65" w:line="228" w:lineRule="auto"/>
        <w:ind w:left="123"/>
        <w:rPr>
          <w:rFonts w:ascii="宋体" w:hAnsi="宋体" w:eastAsia="宋体" w:cs="宋体"/>
          <w:sz w:val="20"/>
          <w:szCs w:val="20"/>
        </w:rPr>
      </w:pPr>
      <w:r>
        <w:rPr>
          <w:rFonts w:ascii="宋体" w:hAnsi="宋体" w:eastAsia="宋体" w:cs="宋体"/>
          <w:spacing w:val="2"/>
          <w:sz w:val="20"/>
          <w:szCs w:val="20"/>
        </w:rPr>
        <w:t>说明：</w:t>
      </w:r>
    </w:p>
    <w:p w14:paraId="02566916">
      <w:pPr>
        <w:spacing w:before="221" w:line="228" w:lineRule="auto"/>
        <w:ind w:left="662"/>
        <w:rPr>
          <w:rFonts w:ascii="宋体" w:hAnsi="宋体" w:eastAsia="宋体" w:cs="宋体"/>
          <w:sz w:val="20"/>
          <w:szCs w:val="20"/>
        </w:rPr>
      </w:pPr>
      <w:r>
        <w:rPr>
          <w:rFonts w:ascii="宋体" w:hAnsi="宋体" w:eastAsia="宋体" w:cs="宋体"/>
          <w:spacing w:val="8"/>
          <w:sz w:val="20"/>
          <w:szCs w:val="20"/>
        </w:rPr>
        <w:t>1、内容必须填写真实、清楚，涂改无效，不得转让、买卖。</w:t>
      </w:r>
    </w:p>
    <w:p w14:paraId="144DB609">
      <w:pPr>
        <w:spacing w:before="220" w:line="422" w:lineRule="auto"/>
        <w:ind w:left="121" w:right="1801" w:firstLine="421"/>
        <w:rPr>
          <w:rFonts w:ascii="宋体" w:hAnsi="宋体" w:eastAsia="宋体" w:cs="宋体"/>
          <w:sz w:val="20"/>
          <w:szCs w:val="20"/>
        </w:rPr>
      </w:pPr>
      <w:r>
        <w:rPr>
          <w:rFonts w:ascii="宋体" w:hAnsi="宋体" w:eastAsia="宋体" w:cs="宋体"/>
          <w:b/>
          <w:bCs/>
          <w:spacing w:val="8"/>
          <w:sz w:val="20"/>
          <w:szCs w:val="20"/>
        </w:rPr>
        <w:t>2、投标人需提供《投标文件签署授权委托书》和授权委托</w:t>
      </w:r>
      <w:r>
        <w:rPr>
          <w:rFonts w:ascii="宋体" w:hAnsi="宋体" w:eastAsia="宋体" w:cs="宋体"/>
          <w:b/>
          <w:bCs/>
          <w:spacing w:val="7"/>
          <w:sz w:val="20"/>
          <w:szCs w:val="20"/>
        </w:rPr>
        <w:t>代理人身份证扫描件（正反</w:t>
      </w:r>
      <w:r>
        <w:rPr>
          <w:rFonts w:ascii="宋体" w:hAnsi="宋体" w:eastAsia="宋体" w:cs="宋体"/>
          <w:sz w:val="20"/>
          <w:szCs w:val="20"/>
        </w:rPr>
        <w:t xml:space="preserve"> </w:t>
      </w:r>
      <w:r>
        <w:rPr>
          <w:rFonts w:ascii="宋体" w:hAnsi="宋体" w:eastAsia="宋体" w:cs="宋体"/>
          <w:b/>
          <w:bCs/>
          <w:spacing w:val="10"/>
          <w:sz w:val="20"/>
          <w:szCs w:val="20"/>
        </w:rPr>
        <w:t>两面</w:t>
      </w:r>
      <w:r>
        <w:rPr>
          <w:rFonts w:ascii="宋体" w:hAnsi="宋体" w:eastAsia="宋体" w:cs="宋体"/>
          <w:b/>
          <w:bCs/>
          <w:spacing w:val="5"/>
          <w:sz w:val="20"/>
          <w:szCs w:val="20"/>
        </w:rPr>
        <w:t>），</w:t>
      </w:r>
      <w:r>
        <w:rPr>
          <w:rFonts w:ascii="宋体" w:hAnsi="宋体" w:eastAsia="宋体" w:cs="宋体"/>
          <w:b/>
          <w:bCs/>
          <w:color w:val="FF0000"/>
          <w:spacing w:val="10"/>
          <w:sz w:val="20"/>
          <w:szCs w:val="20"/>
        </w:rPr>
        <w:t>如为法定代表人投标也需提供该授权委托书（可授权委托自己签署投标文件</w:t>
      </w:r>
      <w:r>
        <w:rPr>
          <w:rFonts w:ascii="宋体" w:hAnsi="宋体" w:eastAsia="宋体" w:cs="宋体"/>
          <w:b/>
          <w:bCs/>
          <w:color w:val="FF0000"/>
          <w:spacing w:val="5"/>
          <w:sz w:val="20"/>
          <w:szCs w:val="20"/>
        </w:rPr>
        <w:t>）</w:t>
      </w:r>
      <w:r>
        <w:rPr>
          <w:rFonts w:ascii="宋体" w:hAnsi="宋体" w:eastAsia="宋体" w:cs="宋体"/>
          <w:color w:val="FF0000"/>
          <w:spacing w:val="-58"/>
          <w:sz w:val="20"/>
          <w:szCs w:val="20"/>
        </w:rPr>
        <w:t xml:space="preserve"> </w:t>
      </w:r>
      <w:r>
        <w:rPr>
          <w:rFonts w:ascii="宋体" w:hAnsi="宋体" w:eastAsia="宋体" w:cs="宋体"/>
          <w:b/>
          <w:bCs/>
          <w:spacing w:val="5"/>
          <w:sz w:val="20"/>
          <w:szCs w:val="20"/>
        </w:rPr>
        <w:t>，</w:t>
      </w:r>
      <w:r>
        <w:rPr>
          <w:rFonts w:ascii="宋体" w:hAnsi="宋体" w:eastAsia="宋体" w:cs="宋体"/>
          <w:sz w:val="20"/>
          <w:szCs w:val="20"/>
        </w:rPr>
        <w:t xml:space="preserve"> </w:t>
      </w:r>
      <w:r>
        <w:rPr>
          <w:rFonts w:ascii="宋体" w:hAnsi="宋体" w:eastAsia="宋体" w:cs="宋体"/>
          <w:b/>
          <w:bCs/>
          <w:spacing w:val="8"/>
          <w:sz w:val="20"/>
          <w:szCs w:val="20"/>
        </w:rPr>
        <w:t>如未提供视为投标文件组成不完整，其投标文件</w:t>
      </w:r>
      <w:r>
        <w:rPr>
          <w:rFonts w:ascii="宋体" w:hAnsi="宋体" w:eastAsia="宋体" w:cs="宋体"/>
          <w:b/>
          <w:bCs/>
          <w:spacing w:val="7"/>
          <w:sz w:val="20"/>
          <w:szCs w:val="20"/>
        </w:rPr>
        <w:t>将被否决。</w:t>
      </w:r>
    </w:p>
    <w:p w14:paraId="7FC4AD28">
      <w:pPr>
        <w:pStyle w:val="2"/>
        <w:spacing w:line="319" w:lineRule="auto"/>
      </w:pPr>
    </w:p>
    <w:p w14:paraId="7857B31C">
      <w:pPr>
        <w:pStyle w:val="2"/>
        <w:spacing w:line="320" w:lineRule="auto"/>
      </w:pPr>
    </w:p>
    <w:p w14:paraId="76CD6DA9">
      <w:pPr>
        <w:spacing w:before="78" w:line="221" w:lineRule="auto"/>
        <w:ind w:left="3725"/>
        <w:rPr>
          <w:rFonts w:ascii="宋体" w:hAnsi="宋体" w:eastAsia="宋体" w:cs="宋体"/>
          <w:sz w:val="24"/>
          <w:szCs w:val="24"/>
        </w:rPr>
      </w:pPr>
      <w:r>
        <w:rPr>
          <w:rFonts w:ascii="宋体" w:hAnsi="宋体" w:eastAsia="宋体" w:cs="宋体"/>
          <w:spacing w:val="-3"/>
          <w:sz w:val="24"/>
          <w:szCs w:val="24"/>
        </w:rPr>
        <w:t>投标单位：</w:t>
      </w:r>
    </w:p>
    <w:p w14:paraId="4A736ED6">
      <w:pPr>
        <w:pStyle w:val="2"/>
        <w:spacing w:line="412" w:lineRule="auto"/>
      </w:pPr>
    </w:p>
    <w:p w14:paraId="6B965ACF">
      <w:pPr>
        <w:spacing w:before="78" w:line="220" w:lineRule="auto"/>
        <w:ind w:left="3835"/>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6"/>
          <w:sz w:val="24"/>
          <w:szCs w:val="24"/>
        </w:rPr>
        <w:t xml:space="preserve">  </w:t>
      </w:r>
      <w:r>
        <w:rPr>
          <w:rFonts w:ascii="宋体" w:hAnsi="宋体" w:eastAsia="宋体" w:cs="宋体"/>
          <w:spacing w:val="-13"/>
          <w:sz w:val="24"/>
          <w:szCs w:val="24"/>
        </w:rPr>
        <w:t>日</w:t>
      </w:r>
    </w:p>
    <w:p w14:paraId="6F3569EC">
      <w:pPr>
        <w:pStyle w:val="2"/>
        <w:spacing w:line="245" w:lineRule="auto"/>
      </w:pPr>
    </w:p>
    <w:p w14:paraId="01B37C55">
      <w:pPr>
        <w:pStyle w:val="2"/>
        <w:spacing w:line="245" w:lineRule="auto"/>
      </w:pPr>
    </w:p>
    <w:p w14:paraId="402BB00F">
      <w:pPr>
        <w:pStyle w:val="2"/>
        <w:spacing w:line="245" w:lineRule="auto"/>
      </w:pPr>
    </w:p>
    <w:p w14:paraId="5810AA28">
      <w:pPr>
        <w:pStyle w:val="2"/>
        <w:spacing w:line="245" w:lineRule="auto"/>
      </w:pPr>
    </w:p>
    <w:p w14:paraId="706EA891">
      <w:pPr>
        <w:spacing w:before="79" w:line="222" w:lineRule="auto"/>
        <w:ind w:left="3078"/>
        <w:outlineLvl w:val="2"/>
        <w:rPr>
          <w:rFonts w:ascii="黑体" w:hAnsi="黑体" w:eastAsia="黑体" w:cs="黑体"/>
          <w:sz w:val="24"/>
          <w:szCs w:val="24"/>
        </w:rPr>
      </w:pPr>
      <w:bookmarkStart w:id="80" w:name="bookmark80"/>
      <w:bookmarkEnd w:id="80"/>
      <w:bookmarkStart w:id="81" w:name="bookmark81"/>
      <w:bookmarkEnd w:id="81"/>
      <w:r>
        <w:rPr>
          <w:rFonts w:ascii="黑体" w:hAnsi="黑体" w:eastAsia="黑体" w:cs="黑体"/>
          <w:spacing w:val="-2"/>
          <w:sz w:val="24"/>
          <w:szCs w:val="24"/>
        </w:rPr>
        <w:t>三、详细分项报价清单</w:t>
      </w:r>
    </w:p>
    <w:p w14:paraId="2DF25BC5">
      <w:pPr>
        <w:spacing w:before="6"/>
      </w:pPr>
    </w:p>
    <w:tbl>
      <w:tblPr>
        <w:tblStyle w:val="11"/>
        <w:tblW w:w="8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057"/>
        <w:gridCol w:w="976"/>
        <w:gridCol w:w="1365"/>
        <w:gridCol w:w="1635"/>
        <w:gridCol w:w="1537"/>
      </w:tblGrid>
      <w:tr w14:paraId="61C14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4" w:type="dxa"/>
            <w:vAlign w:val="top"/>
          </w:tcPr>
          <w:p w14:paraId="6A1DB0E1">
            <w:pPr>
              <w:pStyle w:val="12"/>
              <w:spacing w:before="213" w:line="230" w:lineRule="auto"/>
              <w:ind w:left="208"/>
            </w:pPr>
            <w:r>
              <w:rPr>
                <w:spacing w:val="5"/>
              </w:rPr>
              <w:t>序号</w:t>
            </w:r>
          </w:p>
        </w:tc>
        <w:tc>
          <w:tcPr>
            <w:tcW w:w="2057" w:type="dxa"/>
            <w:vAlign w:val="top"/>
          </w:tcPr>
          <w:p w14:paraId="3AE23614">
            <w:pPr>
              <w:pStyle w:val="12"/>
              <w:spacing w:before="213" w:line="228" w:lineRule="auto"/>
              <w:ind w:left="457"/>
            </w:pPr>
            <w:r>
              <w:rPr>
                <w:spacing w:val="8"/>
              </w:rPr>
              <w:t>服务分项名称</w:t>
            </w:r>
          </w:p>
        </w:tc>
        <w:tc>
          <w:tcPr>
            <w:tcW w:w="976" w:type="dxa"/>
            <w:vAlign w:val="top"/>
          </w:tcPr>
          <w:p w14:paraId="4269E534">
            <w:pPr>
              <w:pStyle w:val="12"/>
              <w:spacing w:before="213" w:line="228" w:lineRule="auto"/>
              <w:ind w:left="283"/>
            </w:pPr>
            <w:r>
              <w:rPr>
                <w:spacing w:val="3"/>
              </w:rPr>
              <w:t>数量</w:t>
            </w:r>
          </w:p>
        </w:tc>
        <w:tc>
          <w:tcPr>
            <w:tcW w:w="1365" w:type="dxa"/>
            <w:vAlign w:val="top"/>
          </w:tcPr>
          <w:p w14:paraId="03DFFE55">
            <w:pPr>
              <w:pStyle w:val="12"/>
              <w:spacing w:before="213" w:line="229" w:lineRule="auto"/>
              <w:ind w:left="481"/>
            </w:pPr>
            <w:r>
              <w:rPr>
                <w:spacing w:val="3"/>
              </w:rPr>
              <w:t>单位</w:t>
            </w:r>
          </w:p>
        </w:tc>
        <w:tc>
          <w:tcPr>
            <w:tcW w:w="1635" w:type="dxa"/>
            <w:vAlign w:val="top"/>
          </w:tcPr>
          <w:p w14:paraId="2DECFD91">
            <w:pPr>
              <w:pStyle w:val="12"/>
              <w:spacing w:before="57" w:line="227" w:lineRule="auto"/>
              <w:ind w:left="194"/>
            </w:pPr>
            <w:r>
              <w:rPr>
                <w:spacing w:val="8"/>
              </w:rPr>
              <w:t>服务分项报价</w:t>
            </w:r>
          </w:p>
          <w:p w14:paraId="00027389">
            <w:pPr>
              <w:pStyle w:val="12"/>
              <w:spacing w:before="66" w:line="229" w:lineRule="auto"/>
              <w:ind w:left="518"/>
            </w:pPr>
            <w:r>
              <w:rPr>
                <w:spacing w:val="-1"/>
              </w:rPr>
              <w:t>（元）</w:t>
            </w:r>
          </w:p>
        </w:tc>
        <w:tc>
          <w:tcPr>
            <w:tcW w:w="1537" w:type="dxa"/>
            <w:vAlign w:val="top"/>
          </w:tcPr>
          <w:p w14:paraId="6427CAA2">
            <w:pPr>
              <w:pStyle w:val="12"/>
              <w:spacing w:before="213" w:line="230" w:lineRule="auto"/>
              <w:ind w:left="565"/>
            </w:pPr>
            <w:r>
              <w:rPr>
                <w:spacing w:val="3"/>
              </w:rPr>
              <w:t>备注</w:t>
            </w:r>
          </w:p>
        </w:tc>
      </w:tr>
      <w:tr w14:paraId="140C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5753A18D">
            <w:pPr>
              <w:spacing w:before="88" w:line="195" w:lineRule="auto"/>
              <w:ind w:left="38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57" w:type="dxa"/>
            <w:vAlign w:val="top"/>
          </w:tcPr>
          <w:p w14:paraId="17E94695">
            <w:pPr>
              <w:rPr>
                <w:rFonts w:ascii="Arial"/>
                <w:sz w:val="21"/>
              </w:rPr>
            </w:pPr>
          </w:p>
        </w:tc>
        <w:tc>
          <w:tcPr>
            <w:tcW w:w="976" w:type="dxa"/>
            <w:vAlign w:val="top"/>
          </w:tcPr>
          <w:p w14:paraId="3E2E6828">
            <w:pPr>
              <w:rPr>
                <w:rFonts w:ascii="Arial"/>
                <w:sz w:val="21"/>
              </w:rPr>
            </w:pPr>
          </w:p>
        </w:tc>
        <w:tc>
          <w:tcPr>
            <w:tcW w:w="1365" w:type="dxa"/>
            <w:vAlign w:val="top"/>
          </w:tcPr>
          <w:p w14:paraId="6BC1F491">
            <w:pPr>
              <w:rPr>
                <w:rFonts w:ascii="Arial"/>
                <w:sz w:val="21"/>
              </w:rPr>
            </w:pPr>
          </w:p>
        </w:tc>
        <w:tc>
          <w:tcPr>
            <w:tcW w:w="1635" w:type="dxa"/>
            <w:vAlign w:val="top"/>
          </w:tcPr>
          <w:p w14:paraId="35ADBAAC">
            <w:pPr>
              <w:rPr>
                <w:rFonts w:ascii="Arial"/>
                <w:sz w:val="21"/>
              </w:rPr>
            </w:pPr>
          </w:p>
        </w:tc>
        <w:tc>
          <w:tcPr>
            <w:tcW w:w="1537" w:type="dxa"/>
            <w:vAlign w:val="top"/>
          </w:tcPr>
          <w:p w14:paraId="1A25DA10">
            <w:pPr>
              <w:rPr>
                <w:rFonts w:ascii="Arial"/>
                <w:sz w:val="21"/>
              </w:rPr>
            </w:pPr>
          </w:p>
        </w:tc>
      </w:tr>
      <w:tr w14:paraId="1C3B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4" w:type="dxa"/>
            <w:vAlign w:val="top"/>
          </w:tcPr>
          <w:p w14:paraId="78049D6B">
            <w:pPr>
              <w:spacing w:before="89" w:line="195"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57" w:type="dxa"/>
            <w:vAlign w:val="top"/>
          </w:tcPr>
          <w:p w14:paraId="28E1F542">
            <w:pPr>
              <w:rPr>
                <w:rFonts w:ascii="Arial"/>
                <w:sz w:val="21"/>
              </w:rPr>
            </w:pPr>
          </w:p>
        </w:tc>
        <w:tc>
          <w:tcPr>
            <w:tcW w:w="976" w:type="dxa"/>
            <w:vAlign w:val="top"/>
          </w:tcPr>
          <w:p w14:paraId="61124505">
            <w:pPr>
              <w:rPr>
                <w:rFonts w:ascii="Arial"/>
                <w:sz w:val="21"/>
              </w:rPr>
            </w:pPr>
          </w:p>
        </w:tc>
        <w:tc>
          <w:tcPr>
            <w:tcW w:w="1365" w:type="dxa"/>
            <w:vAlign w:val="top"/>
          </w:tcPr>
          <w:p w14:paraId="64E6ABDD">
            <w:pPr>
              <w:rPr>
                <w:rFonts w:ascii="Arial"/>
                <w:sz w:val="21"/>
              </w:rPr>
            </w:pPr>
          </w:p>
        </w:tc>
        <w:tc>
          <w:tcPr>
            <w:tcW w:w="1635" w:type="dxa"/>
            <w:vAlign w:val="top"/>
          </w:tcPr>
          <w:p w14:paraId="1BF098BC">
            <w:pPr>
              <w:rPr>
                <w:rFonts w:ascii="Arial"/>
                <w:sz w:val="21"/>
              </w:rPr>
            </w:pPr>
          </w:p>
        </w:tc>
        <w:tc>
          <w:tcPr>
            <w:tcW w:w="1537" w:type="dxa"/>
            <w:vAlign w:val="top"/>
          </w:tcPr>
          <w:p w14:paraId="367B63F5">
            <w:pPr>
              <w:rPr>
                <w:rFonts w:ascii="Arial"/>
                <w:sz w:val="21"/>
              </w:rPr>
            </w:pPr>
          </w:p>
        </w:tc>
      </w:tr>
      <w:tr w14:paraId="7934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34" w:type="dxa"/>
            <w:vAlign w:val="top"/>
          </w:tcPr>
          <w:p w14:paraId="57D20CF2">
            <w:pPr>
              <w:spacing w:before="122"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57" w:type="dxa"/>
            <w:vAlign w:val="top"/>
          </w:tcPr>
          <w:p w14:paraId="386B8B7F">
            <w:pPr>
              <w:rPr>
                <w:rFonts w:ascii="Arial"/>
                <w:sz w:val="21"/>
              </w:rPr>
            </w:pPr>
          </w:p>
        </w:tc>
        <w:tc>
          <w:tcPr>
            <w:tcW w:w="976" w:type="dxa"/>
            <w:vAlign w:val="top"/>
          </w:tcPr>
          <w:p w14:paraId="0B8980AA">
            <w:pPr>
              <w:rPr>
                <w:rFonts w:ascii="Arial"/>
                <w:sz w:val="21"/>
              </w:rPr>
            </w:pPr>
          </w:p>
        </w:tc>
        <w:tc>
          <w:tcPr>
            <w:tcW w:w="1365" w:type="dxa"/>
            <w:vAlign w:val="top"/>
          </w:tcPr>
          <w:p w14:paraId="39615226">
            <w:pPr>
              <w:rPr>
                <w:rFonts w:ascii="Arial"/>
                <w:sz w:val="21"/>
              </w:rPr>
            </w:pPr>
          </w:p>
        </w:tc>
        <w:tc>
          <w:tcPr>
            <w:tcW w:w="1635" w:type="dxa"/>
            <w:vAlign w:val="top"/>
          </w:tcPr>
          <w:p w14:paraId="5734C16A">
            <w:pPr>
              <w:rPr>
                <w:rFonts w:ascii="Arial"/>
                <w:sz w:val="21"/>
              </w:rPr>
            </w:pPr>
          </w:p>
        </w:tc>
        <w:tc>
          <w:tcPr>
            <w:tcW w:w="1537" w:type="dxa"/>
            <w:vAlign w:val="top"/>
          </w:tcPr>
          <w:p w14:paraId="3F50DE2A">
            <w:pPr>
              <w:rPr>
                <w:rFonts w:ascii="Arial"/>
                <w:sz w:val="21"/>
              </w:rPr>
            </w:pPr>
          </w:p>
        </w:tc>
      </w:tr>
      <w:tr w14:paraId="43A3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73EDE54E">
            <w:pPr>
              <w:spacing w:before="90" w:line="195" w:lineRule="auto"/>
              <w:ind w:left="36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057" w:type="dxa"/>
            <w:vAlign w:val="top"/>
          </w:tcPr>
          <w:p w14:paraId="64225563">
            <w:pPr>
              <w:rPr>
                <w:rFonts w:ascii="Arial"/>
                <w:sz w:val="21"/>
              </w:rPr>
            </w:pPr>
          </w:p>
        </w:tc>
        <w:tc>
          <w:tcPr>
            <w:tcW w:w="976" w:type="dxa"/>
            <w:vAlign w:val="top"/>
          </w:tcPr>
          <w:p w14:paraId="188C9B2B">
            <w:pPr>
              <w:rPr>
                <w:rFonts w:ascii="Arial"/>
                <w:sz w:val="21"/>
              </w:rPr>
            </w:pPr>
          </w:p>
        </w:tc>
        <w:tc>
          <w:tcPr>
            <w:tcW w:w="1365" w:type="dxa"/>
            <w:vAlign w:val="top"/>
          </w:tcPr>
          <w:p w14:paraId="2AA8A50C">
            <w:pPr>
              <w:rPr>
                <w:rFonts w:ascii="Arial"/>
                <w:sz w:val="21"/>
              </w:rPr>
            </w:pPr>
          </w:p>
        </w:tc>
        <w:tc>
          <w:tcPr>
            <w:tcW w:w="1635" w:type="dxa"/>
            <w:vAlign w:val="top"/>
          </w:tcPr>
          <w:p w14:paraId="45B132EC">
            <w:pPr>
              <w:rPr>
                <w:rFonts w:ascii="Arial"/>
                <w:sz w:val="21"/>
              </w:rPr>
            </w:pPr>
          </w:p>
        </w:tc>
        <w:tc>
          <w:tcPr>
            <w:tcW w:w="1537" w:type="dxa"/>
            <w:vAlign w:val="top"/>
          </w:tcPr>
          <w:p w14:paraId="64C7EE42">
            <w:pPr>
              <w:rPr>
                <w:rFonts w:ascii="Arial"/>
                <w:sz w:val="21"/>
              </w:rPr>
            </w:pPr>
          </w:p>
        </w:tc>
      </w:tr>
      <w:tr w14:paraId="0B23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34" w:type="dxa"/>
            <w:vAlign w:val="top"/>
          </w:tcPr>
          <w:p w14:paraId="345B4E77">
            <w:pPr>
              <w:spacing w:before="93" w:line="192" w:lineRule="auto"/>
              <w:ind w:left="36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057" w:type="dxa"/>
            <w:vAlign w:val="top"/>
          </w:tcPr>
          <w:p w14:paraId="1CFF8B24">
            <w:pPr>
              <w:rPr>
                <w:rFonts w:ascii="Arial"/>
                <w:sz w:val="21"/>
              </w:rPr>
            </w:pPr>
          </w:p>
        </w:tc>
        <w:tc>
          <w:tcPr>
            <w:tcW w:w="976" w:type="dxa"/>
            <w:vAlign w:val="top"/>
          </w:tcPr>
          <w:p w14:paraId="3EBC8D3C">
            <w:pPr>
              <w:rPr>
                <w:rFonts w:ascii="Arial"/>
                <w:sz w:val="21"/>
              </w:rPr>
            </w:pPr>
          </w:p>
        </w:tc>
        <w:tc>
          <w:tcPr>
            <w:tcW w:w="1365" w:type="dxa"/>
            <w:vAlign w:val="top"/>
          </w:tcPr>
          <w:p w14:paraId="4B825967">
            <w:pPr>
              <w:rPr>
                <w:rFonts w:ascii="Arial"/>
                <w:sz w:val="21"/>
              </w:rPr>
            </w:pPr>
          </w:p>
        </w:tc>
        <w:tc>
          <w:tcPr>
            <w:tcW w:w="1635" w:type="dxa"/>
            <w:vAlign w:val="top"/>
          </w:tcPr>
          <w:p w14:paraId="00AD50C4">
            <w:pPr>
              <w:rPr>
                <w:rFonts w:ascii="Arial"/>
                <w:sz w:val="21"/>
              </w:rPr>
            </w:pPr>
          </w:p>
        </w:tc>
        <w:tc>
          <w:tcPr>
            <w:tcW w:w="1537" w:type="dxa"/>
            <w:vAlign w:val="top"/>
          </w:tcPr>
          <w:p w14:paraId="3B0636DB">
            <w:pPr>
              <w:rPr>
                <w:rFonts w:ascii="Arial"/>
                <w:sz w:val="21"/>
              </w:rPr>
            </w:pPr>
          </w:p>
        </w:tc>
      </w:tr>
      <w:tr w14:paraId="1654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767" w:type="dxa"/>
            <w:gridSpan w:val="3"/>
            <w:vAlign w:val="top"/>
          </w:tcPr>
          <w:p w14:paraId="61D0BE9B">
            <w:pPr>
              <w:pStyle w:val="12"/>
              <w:spacing w:before="55" w:line="227" w:lineRule="auto"/>
              <w:ind w:left="788"/>
            </w:pPr>
            <w:r>
              <w:rPr>
                <w:spacing w:val="7"/>
              </w:rPr>
              <w:t>合计（投标总报价/元）</w:t>
            </w:r>
          </w:p>
        </w:tc>
        <w:tc>
          <w:tcPr>
            <w:tcW w:w="4537" w:type="dxa"/>
            <w:gridSpan w:val="3"/>
            <w:vAlign w:val="top"/>
          </w:tcPr>
          <w:p w14:paraId="14A23EAA">
            <w:pPr>
              <w:rPr>
                <w:rFonts w:ascii="Arial"/>
                <w:sz w:val="21"/>
              </w:rPr>
            </w:pPr>
          </w:p>
        </w:tc>
      </w:tr>
    </w:tbl>
    <w:p w14:paraId="6938B22A">
      <w:pPr>
        <w:pStyle w:val="2"/>
        <w:spacing w:line="241" w:lineRule="auto"/>
      </w:pPr>
    </w:p>
    <w:p w14:paraId="4E99D669">
      <w:pPr>
        <w:pStyle w:val="2"/>
        <w:spacing w:line="241" w:lineRule="auto"/>
      </w:pPr>
    </w:p>
    <w:p w14:paraId="10F40697">
      <w:pPr>
        <w:pStyle w:val="2"/>
        <w:spacing w:line="242" w:lineRule="auto"/>
      </w:pPr>
    </w:p>
    <w:p w14:paraId="7EC2114B">
      <w:pPr>
        <w:spacing w:before="234" w:line="360" w:lineRule="exact"/>
        <w:ind w:firstLine="3712"/>
      </w:pPr>
    </w:p>
    <w:p w14:paraId="708D6E7B">
      <w:pPr>
        <w:spacing w:line="360" w:lineRule="exact"/>
        <w:sectPr>
          <w:pgSz w:w="11906" w:h="16839"/>
          <w:pgMar w:top="1431" w:right="0" w:bottom="0" w:left="1687" w:header="0" w:footer="0" w:gutter="0"/>
          <w:cols w:space="720" w:num="1"/>
        </w:sectPr>
      </w:pPr>
    </w:p>
    <w:p w14:paraId="5F764D55">
      <w:pPr>
        <w:spacing w:before="137" w:line="230" w:lineRule="auto"/>
        <w:ind w:left="24"/>
        <w:rPr>
          <w:rFonts w:ascii="宋体" w:hAnsi="宋体" w:eastAsia="宋体" w:cs="宋体"/>
          <w:sz w:val="20"/>
          <w:szCs w:val="20"/>
        </w:rPr>
      </w:pPr>
      <w:r>
        <w:rPr>
          <w:rFonts w:ascii="宋体" w:hAnsi="宋体" w:eastAsia="宋体" w:cs="宋体"/>
          <w:spacing w:val="2"/>
          <w:sz w:val="20"/>
          <w:szCs w:val="20"/>
        </w:rPr>
        <w:t>备注：</w:t>
      </w:r>
    </w:p>
    <w:p w14:paraId="6DEE8D8E">
      <w:pPr>
        <w:spacing w:before="218" w:line="227" w:lineRule="auto"/>
        <w:ind w:left="38"/>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
          <w:sz w:val="20"/>
          <w:szCs w:val="20"/>
        </w:rPr>
        <w:t xml:space="preserve">   </w:t>
      </w:r>
      <w:r>
        <w:rPr>
          <w:rFonts w:ascii="宋体" w:hAnsi="宋体" w:eastAsia="宋体" w:cs="宋体"/>
          <w:spacing w:val="5"/>
          <w:sz w:val="20"/>
          <w:szCs w:val="20"/>
        </w:rPr>
        <w:t>价格采用人民币表示。</w:t>
      </w:r>
    </w:p>
    <w:p w14:paraId="2AF5A6DD">
      <w:pPr>
        <w:spacing w:before="66" w:line="227" w:lineRule="auto"/>
        <w:ind w:left="18"/>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1"/>
          <w:sz w:val="20"/>
          <w:szCs w:val="20"/>
        </w:rPr>
        <w:t xml:space="preserve">   </w:t>
      </w:r>
      <w:r>
        <w:rPr>
          <w:rFonts w:ascii="宋体" w:hAnsi="宋体" w:eastAsia="宋体" w:cs="宋体"/>
          <w:spacing w:val="9"/>
          <w:sz w:val="20"/>
          <w:szCs w:val="20"/>
        </w:rPr>
        <w:t>该表格投标总报价必须与开标一览表投标报价一致；不一致时，以开标一览表</w:t>
      </w:r>
      <w:r>
        <w:rPr>
          <w:rFonts w:ascii="宋体" w:hAnsi="宋体" w:eastAsia="宋体" w:cs="宋体"/>
          <w:spacing w:val="8"/>
          <w:sz w:val="20"/>
          <w:szCs w:val="20"/>
        </w:rPr>
        <w:t>为准。</w:t>
      </w:r>
    </w:p>
    <w:p w14:paraId="018BD072">
      <w:pPr>
        <w:pStyle w:val="2"/>
        <w:spacing w:line="272" w:lineRule="auto"/>
      </w:pPr>
    </w:p>
    <w:p w14:paraId="4DAF9DC5">
      <w:pPr>
        <w:pStyle w:val="2"/>
        <w:spacing w:line="273" w:lineRule="auto"/>
      </w:pPr>
    </w:p>
    <w:p w14:paraId="412FB094">
      <w:pPr>
        <w:spacing w:before="65" w:line="229" w:lineRule="auto"/>
        <w:ind w:left="4644"/>
        <w:rPr>
          <w:rFonts w:ascii="宋体" w:hAnsi="宋体" w:eastAsia="宋体" w:cs="宋体"/>
          <w:sz w:val="20"/>
          <w:szCs w:val="20"/>
        </w:rPr>
      </w:pPr>
      <w:r>
        <w:rPr>
          <w:rFonts w:ascii="宋体" w:hAnsi="宋体" w:eastAsia="宋体" w:cs="宋体"/>
          <w:spacing w:val="7"/>
          <w:sz w:val="20"/>
          <w:szCs w:val="20"/>
        </w:rPr>
        <w:t>投标单位：</w:t>
      </w:r>
      <w:r>
        <w:rPr>
          <w:rFonts w:ascii="宋体" w:hAnsi="宋体" w:eastAsia="宋体" w:cs="宋体"/>
          <w:sz w:val="20"/>
          <w:szCs w:val="20"/>
          <w:u w:val="single" w:color="auto"/>
        </w:rPr>
        <w:t xml:space="preserve">                          </w:t>
      </w:r>
    </w:p>
    <w:p w14:paraId="6F8AC1B3">
      <w:pPr>
        <w:pStyle w:val="2"/>
        <w:spacing w:line="310" w:lineRule="auto"/>
      </w:pPr>
    </w:p>
    <w:p w14:paraId="4D62585C">
      <w:pPr>
        <w:spacing w:before="65" w:line="228" w:lineRule="auto"/>
        <w:ind w:left="467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44D5A0C2">
      <w:pPr>
        <w:pStyle w:val="2"/>
        <w:spacing w:line="247" w:lineRule="auto"/>
      </w:pPr>
    </w:p>
    <w:p w14:paraId="324B7047">
      <w:pPr>
        <w:pStyle w:val="2"/>
        <w:spacing w:line="247" w:lineRule="auto"/>
      </w:pPr>
    </w:p>
    <w:p w14:paraId="0DD2FD90">
      <w:pPr>
        <w:pStyle w:val="2"/>
        <w:spacing w:line="248" w:lineRule="auto"/>
      </w:pPr>
    </w:p>
    <w:p w14:paraId="38C594B8">
      <w:pPr>
        <w:tabs>
          <w:tab w:val="left" w:pos="651"/>
        </w:tabs>
        <w:snapToGrid w:val="0"/>
        <w:jc w:val="center"/>
        <w:rPr>
          <w:rFonts w:ascii="宋体" w:hAnsi="宋体" w:eastAsia="宋体" w:cs="Times New Roman"/>
          <w:b/>
          <w:bCs/>
          <w:color w:val="auto"/>
          <w:kern w:val="0"/>
          <w:sz w:val="24"/>
          <w:szCs w:val="20"/>
          <w:highlight w:val="none"/>
        </w:rPr>
      </w:pPr>
      <w:r>
        <w:rPr>
          <w:rFonts w:hint="eastAsia" w:ascii="黑体" w:eastAsia="黑体"/>
          <w:b w:val="0"/>
          <w:color w:val="auto"/>
          <w:kern w:val="0"/>
          <w:sz w:val="24"/>
          <w:szCs w:val="24"/>
          <w:highlight w:val="none"/>
          <w:lang w:val="en-US" w:eastAsia="zh-CN"/>
        </w:rPr>
        <w:t>四</w:t>
      </w:r>
      <w:r>
        <w:rPr>
          <w:rFonts w:hint="eastAsia" w:ascii="黑体" w:eastAsia="黑体"/>
          <w:b w:val="0"/>
          <w:color w:val="auto"/>
          <w:kern w:val="0"/>
          <w:sz w:val="24"/>
          <w:szCs w:val="24"/>
          <w:highlight w:val="none"/>
        </w:rPr>
        <w:t>、</w:t>
      </w:r>
      <w:bookmarkStart w:id="82" w:name="_Hlk72092634"/>
      <w:r>
        <w:rPr>
          <w:rFonts w:hint="eastAsia" w:ascii="黑体" w:eastAsia="黑体"/>
          <w:b w:val="0"/>
          <w:color w:val="auto"/>
          <w:kern w:val="0"/>
          <w:sz w:val="24"/>
          <w:szCs w:val="24"/>
          <w:highlight w:val="none"/>
        </w:rPr>
        <w:t>实质性条款响应情况表</w:t>
      </w:r>
      <w:bookmarkEnd w:id="82"/>
    </w:p>
    <w:p w14:paraId="39286234">
      <w:pPr>
        <w:snapToGrid w:val="0"/>
        <w:rPr>
          <w:rFonts w:ascii="Arial" w:hAnsi="Arial" w:eastAsia="宋体" w:cs="Arial"/>
          <w:color w:val="auto"/>
          <w:sz w:val="24"/>
          <w:szCs w:val="24"/>
          <w:highlight w:val="none"/>
        </w:rPr>
      </w:pPr>
      <w:r>
        <w:rPr>
          <w:rFonts w:hint="eastAsia" w:ascii="Arial" w:hAnsi="Arial" w:eastAsia="宋体" w:cs="Arial"/>
          <w:color w:val="auto"/>
          <w:sz w:val="24"/>
          <w:szCs w:val="24"/>
          <w:highlight w:val="none"/>
        </w:rPr>
        <w:t>投标单位（投标人）名称：</w:t>
      </w:r>
      <w:r>
        <w:rPr>
          <w:rFonts w:ascii="Arial" w:hAnsi="Arial" w:eastAsia="宋体" w:cs="Arial"/>
          <w:color w:val="auto"/>
          <w:sz w:val="24"/>
          <w:szCs w:val="24"/>
          <w:highlight w:val="none"/>
          <w:u w:val="single"/>
        </w:rPr>
        <w:t xml:space="preserve">                         </w:t>
      </w:r>
    </w:p>
    <w:p w14:paraId="650C8092">
      <w:pPr>
        <w:snapToGrid w:val="0"/>
        <w:rPr>
          <w:rFonts w:cs="Times New Roman" w:asciiTheme="minorEastAsia" w:hAnsiTheme="minorEastAsia"/>
          <w:b/>
          <w:color w:val="auto"/>
          <w:sz w:val="24"/>
          <w:szCs w:val="24"/>
          <w:highlight w:val="none"/>
        </w:rPr>
      </w:pPr>
    </w:p>
    <w:tbl>
      <w:tblPr>
        <w:tblStyle w:val="6"/>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1A25DD6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F3FAA4D">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序号</w:t>
            </w:r>
          </w:p>
        </w:tc>
        <w:tc>
          <w:tcPr>
            <w:tcW w:w="3901" w:type="dxa"/>
            <w:vAlign w:val="center"/>
          </w:tcPr>
          <w:p w14:paraId="1CD5254C">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实质性条款具体内容</w:t>
            </w:r>
          </w:p>
        </w:tc>
        <w:tc>
          <w:tcPr>
            <w:tcW w:w="2176" w:type="dxa"/>
            <w:vAlign w:val="center"/>
          </w:tcPr>
          <w:p w14:paraId="5DAE5BCC">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投标文件响应</w:t>
            </w:r>
          </w:p>
        </w:tc>
        <w:tc>
          <w:tcPr>
            <w:tcW w:w="1732" w:type="dxa"/>
          </w:tcPr>
          <w:p w14:paraId="44F8EC77">
            <w:pPr>
              <w:spacing w:beforeLines="50"/>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偏离情况</w:t>
            </w:r>
          </w:p>
        </w:tc>
        <w:tc>
          <w:tcPr>
            <w:tcW w:w="992" w:type="dxa"/>
            <w:vAlign w:val="center"/>
          </w:tcPr>
          <w:p w14:paraId="0D609F7A">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说明</w:t>
            </w:r>
          </w:p>
        </w:tc>
      </w:tr>
      <w:tr w14:paraId="057D203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4415B697">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1</w:t>
            </w:r>
          </w:p>
        </w:tc>
        <w:tc>
          <w:tcPr>
            <w:tcW w:w="3901" w:type="dxa"/>
            <w:vAlign w:val="center"/>
          </w:tcPr>
          <w:p w14:paraId="7A472A17">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FF0000"/>
                <w:kern w:val="0"/>
                <w:szCs w:val="21"/>
                <w:highlight w:val="none"/>
                <w:lang w:val="en-US" w:eastAsia="zh-CN"/>
              </w:rPr>
              <w:t>本项目招标文件中所有带★号条款内容</w:t>
            </w:r>
          </w:p>
        </w:tc>
        <w:tc>
          <w:tcPr>
            <w:tcW w:w="2176" w:type="dxa"/>
            <w:vAlign w:val="center"/>
          </w:tcPr>
          <w:p w14:paraId="7DDB05D0">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完全响应</w:t>
            </w:r>
          </w:p>
        </w:tc>
        <w:tc>
          <w:tcPr>
            <w:tcW w:w="1732" w:type="dxa"/>
            <w:vAlign w:val="center"/>
          </w:tcPr>
          <w:p w14:paraId="77FD8B8C">
            <w:pPr>
              <w:spacing w:line="300" w:lineRule="auto"/>
              <w:jc w:val="center"/>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无偏离</w:t>
            </w:r>
          </w:p>
        </w:tc>
        <w:tc>
          <w:tcPr>
            <w:tcW w:w="992" w:type="dxa"/>
            <w:vAlign w:val="center"/>
          </w:tcPr>
          <w:p w14:paraId="27684274">
            <w:pPr>
              <w:spacing w:line="300" w:lineRule="auto"/>
              <w:jc w:val="center"/>
              <w:rPr>
                <w:rFonts w:hint="eastAsia" w:ascii="宋体" w:hAnsi="宋体" w:eastAsia="宋体" w:cs="Times New Roman"/>
                <w:b/>
                <w:color w:val="auto"/>
                <w:kern w:val="0"/>
                <w:szCs w:val="21"/>
                <w:highlight w:val="none"/>
                <w:lang w:val="en-US" w:eastAsia="zh-CN"/>
              </w:rPr>
            </w:pPr>
          </w:p>
        </w:tc>
      </w:tr>
    </w:tbl>
    <w:p w14:paraId="67172DEF">
      <w:pPr>
        <w:snapToGrid w:val="0"/>
        <w:rPr>
          <w:rFonts w:cs="Times New Roman" w:asciiTheme="minorEastAsia" w:hAnsiTheme="minorEastAsia"/>
          <w:color w:val="auto"/>
          <w:sz w:val="24"/>
          <w:szCs w:val="24"/>
          <w:highlight w:val="none"/>
        </w:rPr>
      </w:pPr>
    </w:p>
    <w:p w14:paraId="45E64BCF">
      <w:pPr>
        <w:snapToGrid w:val="0"/>
        <w:rPr>
          <w:rFonts w:cs="Times New Roman" w:asciiTheme="minorEastAsia" w:hAnsiTheme="minorEastAsia"/>
          <w:b/>
          <w:color w:val="auto"/>
          <w:sz w:val="24"/>
          <w:szCs w:val="24"/>
          <w:highlight w:val="none"/>
        </w:rPr>
      </w:pPr>
      <w:r>
        <w:rPr>
          <w:rFonts w:hint="eastAsia" w:ascii="宋体" w:hAnsi="宋体" w:eastAsia="宋体" w:cs="Times New Roman"/>
          <w:b/>
          <w:color w:val="auto"/>
          <w:sz w:val="24"/>
          <w:szCs w:val="24"/>
          <w:highlight w:val="none"/>
        </w:rPr>
        <w:t>填写说明：</w:t>
      </w:r>
    </w:p>
    <w:p w14:paraId="04FDBA2A">
      <w:pPr>
        <w:ind w:firstLine="420" w:firstLineChars="200"/>
        <w:rPr>
          <w:rFonts w:hint="default" w:eastAsiaTheme="minorEastAsia"/>
          <w:b/>
          <w:sz w:val="21"/>
          <w:szCs w:val="21"/>
          <w:lang w:val="en-US" w:eastAsia="zh-CN"/>
        </w:rPr>
      </w:pPr>
      <w:r>
        <w:rPr>
          <w:rFonts w:hint="eastAsia"/>
          <w:b/>
          <w:sz w:val="21"/>
          <w:szCs w:val="21"/>
        </w:rPr>
        <w:t>1.上表所列各项均为不可负偏离条款</w:t>
      </w:r>
      <w:r>
        <w:rPr>
          <w:rFonts w:hint="eastAsia"/>
          <w:b/>
          <w:sz w:val="21"/>
          <w:szCs w:val="21"/>
          <w:lang w:eastAsia="zh-CN"/>
        </w:rPr>
        <w:t>，</w:t>
      </w:r>
      <w:r>
        <w:rPr>
          <w:rFonts w:hint="eastAsia"/>
          <w:b/>
          <w:bCs w:val="0"/>
          <w:color w:val="FF0000"/>
          <w:sz w:val="21"/>
          <w:szCs w:val="21"/>
          <w:highlight w:val="yellow"/>
          <w:lang w:val="en-US" w:eastAsia="zh-CN"/>
        </w:rPr>
        <w:t>若为负偏离做投标无效处理。</w:t>
      </w:r>
    </w:p>
    <w:p w14:paraId="4295B09F">
      <w:pPr>
        <w:ind w:firstLine="420" w:firstLineChars="200"/>
        <w:rPr>
          <w:b/>
          <w:sz w:val="21"/>
          <w:szCs w:val="21"/>
        </w:rPr>
      </w:pPr>
      <w:r>
        <w:rPr>
          <w:rFonts w:hint="eastAsia"/>
          <w:b/>
          <w:sz w:val="21"/>
          <w:szCs w:val="21"/>
        </w:rPr>
        <w:t>2.“投标响应”一栏应当详细填写投标人自身响应情况，而不能不合理照搬照抄招实质性条款具体内容。</w:t>
      </w:r>
    </w:p>
    <w:p w14:paraId="40EDC7A7">
      <w:pPr>
        <w:ind w:firstLine="420" w:firstLineChars="200"/>
        <w:rPr>
          <w:b/>
          <w:sz w:val="21"/>
          <w:szCs w:val="21"/>
        </w:rPr>
      </w:pPr>
      <w:r>
        <w:rPr>
          <w:rFonts w:hint="eastAsia"/>
          <w:b/>
          <w:sz w:val="21"/>
          <w:szCs w:val="21"/>
        </w:rPr>
        <w:t>3</w:t>
      </w:r>
      <w:r>
        <w:rPr>
          <w:b/>
          <w:sz w:val="21"/>
          <w:szCs w:val="21"/>
        </w:rPr>
        <w:t>.</w:t>
      </w:r>
      <w:r>
        <w:rPr>
          <w:rFonts w:hint="eastAsia"/>
          <w:b/>
          <w:sz w:val="21"/>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3A5EC56">
      <w:pPr>
        <w:ind w:firstLine="420" w:firstLineChars="200"/>
        <w:rPr>
          <w:b/>
          <w:sz w:val="21"/>
          <w:szCs w:val="21"/>
        </w:rPr>
      </w:pPr>
      <w:r>
        <w:rPr>
          <w:b/>
          <w:sz w:val="21"/>
          <w:szCs w:val="21"/>
        </w:rPr>
        <w:t>4.</w:t>
      </w:r>
      <w:r>
        <w:rPr>
          <w:rFonts w:hint="eastAsia"/>
          <w:b/>
          <w:sz w:val="21"/>
          <w:szCs w:val="21"/>
        </w:rPr>
        <w:t>评审委员会有权对投标响应情况作出判断（作出评审结论）。</w:t>
      </w:r>
    </w:p>
    <w:p w14:paraId="4E33922E">
      <w:pPr>
        <w:ind w:firstLine="420" w:firstLineChars="200"/>
        <w:rPr>
          <w:b/>
          <w:sz w:val="21"/>
          <w:szCs w:val="21"/>
        </w:rPr>
      </w:pPr>
      <w:r>
        <w:rPr>
          <w:b/>
          <w:sz w:val="21"/>
          <w:szCs w:val="21"/>
        </w:rPr>
        <w:t>5</w:t>
      </w:r>
      <w:r>
        <w:rPr>
          <w:rFonts w:hint="eastAsia"/>
          <w:b/>
          <w:sz w:val="21"/>
          <w:szCs w:val="21"/>
        </w:rPr>
        <w:t>.实质性响应条款“投标响应情况”与投标文件其它内容冲突的，以实质性响应条款“投标响应情况”为准。</w:t>
      </w:r>
    </w:p>
    <w:p w14:paraId="6FB54BBC">
      <w:pPr>
        <w:ind w:firstLine="420" w:firstLineChars="200"/>
        <w:rPr>
          <w:b/>
          <w:sz w:val="21"/>
          <w:szCs w:val="21"/>
        </w:rPr>
      </w:pPr>
      <w:r>
        <w:rPr>
          <w:rFonts w:hint="eastAsia"/>
          <w:b/>
          <w:sz w:val="21"/>
          <w:szCs w:val="21"/>
        </w:rPr>
        <w:t>6.要求提供证明资料，在“说明”一栏中列明证明资料的位置,以便评审；未要求提供证明材料的，投标人可以不提供。</w:t>
      </w:r>
    </w:p>
    <w:p w14:paraId="1A87E89B">
      <w:pPr>
        <w:rPr>
          <w:rFonts w:hint="eastAsia" w:ascii="黑体" w:eastAsia="黑体"/>
          <w:b w:val="0"/>
          <w:bCs w:val="0"/>
          <w:color w:val="auto"/>
          <w:sz w:val="24"/>
          <w:szCs w:val="20"/>
          <w:highlight w:val="none"/>
          <w:lang w:eastAsia="zh-CN"/>
        </w:rPr>
      </w:pPr>
    </w:p>
    <w:p w14:paraId="5435370B">
      <w:pPr>
        <w:pStyle w:val="2"/>
        <w:spacing w:line="246" w:lineRule="auto"/>
      </w:pPr>
    </w:p>
    <w:p w14:paraId="46A1E4FB">
      <w:pPr>
        <w:keepNext w:val="0"/>
        <w:keepLines w:val="0"/>
        <w:pageBreakBefore w:val="0"/>
        <w:widowControl/>
        <w:kinsoku/>
        <w:wordWrap/>
        <w:overflowPunct/>
        <w:topLinePunct w:val="0"/>
        <w:autoSpaceDE/>
        <w:autoSpaceDN/>
        <w:bidi w:val="0"/>
        <w:adjustRightInd/>
        <w:snapToGrid/>
        <w:jc w:val="center"/>
        <w:textAlignment w:val="auto"/>
        <w:outlineLvl w:val="2"/>
        <w:rPr>
          <w:rFonts w:ascii="黑体" w:hAnsi="宋体" w:eastAsia="黑体"/>
          <w:kern w:val="0"/>
          <w:sz w:val="24"/>
          <w:szCs w:val="20"/>
          <w:highlight w:val="none"/>
        </w:rPr>
      </w:pPr>
      <w:r>
        <w:rPr>
          <w:rFonts w:hint="eastAsia" w:ascii="黑体" w:eastAsia="黑体"/>
          <w:b w:val="0"/>
          <w:bCs w:val="0"/>
          <w:sz w:val="24"/>
          <w:szCs w:val="20"/>
          <w:highlight w:val="none"/>
          <w:lang w:val="en-US" w:eastAsia="zh-CN"/>
        </w:rPr>
        <w:t>五</w:t>
      </w:r>
      <w:r>
        <w:rPr>
          <w:rFonts w:hint="eastAsia" w:ascii="黑体" w:eastAsia="黑体"/>
          <w:b w:val="0"/>
          <w:bCs w:val="0"/>
          <w:sz w:val="24"/>
          <w:szCs w:val="20"/>
          <w:highlight w:val="none"/>
        </w:rPr>
        <w:t>、</w:t>
      </w:r>
      <w:r>
        <w:rPr>
          <w:rFonts w:hint="eastAsia" w:ascii="黑体" w:hAnsi="宋体" w:eastAsia="黑体"/>
          <w:kern w:val="0"/>
          <w:sz w:val="24"/>
          <w:szCs w:val="20"/>
          <w:highlight w:val="none"/>
        </w:rPr>
        <w:t>政府采购违法行为风险知悉确认书</w:t>
      </w:r>
    </w:p>
    <w:p w14:paraId="40A29C0F">
      <w:pPr>
        <w:widowControl/>
        <w:jc w:val="center"/>
        <w:rPr>
          <w:rFonts w:ascii="黑体" w:hAnsi="宋体" w:eastAsia="黑体"/>
          <w:kern w:val="0"/>
          <w:sz w:val="24"/>
          <w:szCs w:val="20"/>
        </w:rPr>
      </w:pPr>
    </w:p>
    <w:p w14:paraId="532468C1">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4BFC3C5F">
      <w:pPr>
        <w:ind w:firstLine="420" w:firstLineChars="200"/>
        <w:rPr>
          <w:b/>
        </w:rPr>
      </w:pPr>
      <w:r>
        <w:rPr>
          <w:rFonts w:hint="eastAsia"/>
          <w:b/>
        </w:rPr>
        <w:t>一、本公司已充分知悉“隐瞒真实情况，提供虚假资料”的法定情形，相关情形包括但不限于：</w:t>
      </w:r>
    </w:p>
    <w:p w14:paraId="3A1B4389">
      <w:pPr>
        <w:ind w:firstLine="420" w:firstLineChars="200"/>
      </w:pPr>
      <w:r>
        <w:rPr>
          <w:rFonts w:hint="eastAsia"/>
        </w:rPr>
        <w:t>（一）通过转让或者租借等方式从其他单位获取资格或者资质证书投标的。</w:t>
      </w:r>
    </w:p>
    <w:p w14:paraId="51E2E4A8">
      <w:pPr>
        <w:ind w:firstLine="420" w:firstLineChars="200"/>
      </w:pPr>
      <w:r>
        <w:rPr>
          <w:rFonts w:hint="eastAsia"/>
        </w:rPr>
        <w:t>（二）由其他单位或者其他单位负责人在投标供应商编制的投标文件上加盖印章或者签字的。</w:t>
      </w:r>
    </w:p>
    <w:p w14:paraId="35B26E19">
      <w:pPr>
        <w:ind w:firstLine="420" w:firstLineChars="200"/>
      </w:pPr>
      <w:r>
        <w:rPr>
          <w:rFonts w:hint="eastAsia"/>
        </w:rPr>
        <w:t>（三）项目负责人或者主要技术人员不是本单位人员的。</w:t>
      </w:r>
    </w:p>
    <w:p w14:paraId="1F12D40C">
      <w:pPr>
        <w:ind w:firstLine="420" w:firstLineChars="200"/>
      </w:pPr>
      <w:r>
        <w:rPr>
          <w:rFonts w:hint="eastAsia"/>
        </w:rPr>
        <w:t>（四）投标保证金不是从投标供应商基本账户转出的。</w:t>
      </w:r>
    </w:p>
    <w:p w14:paraId="7013A0D0">
      <w:pPr>
        <w:ind w:firstLine="420" w:firstLineChars="200"/>
      </w:pPr>
      <w:r>
        <w:rPr>
          <w:rFonts w:hint="eastAsia"/>
        </w:rPr>
        <w:t>（五）其他隐瞒真实情况、提供虚假资料的行为。</w:t>
      </w:r>
    </w:p>
    <w:p w14:paraId="1E046906">
      <w:pPr>
        <w:ind w:firstLine="420" w:firstLineChars="200"/>
        <w:rPr>
          <w:b/>
        </w:rPr>
      </w:pPr>
      <w:r>
        <w:rPr>
          <w:rFonts w:hint="eastAsia"/>
          <w:b/>
        </w:rPr>
        <w:t>二、本公司已充分知悉“与其他采购参加人串通投标”的法定情形，相关情形包括但不限于：</w:t>
      </w:r>
    </w:p>
    <w:p w14:paraId="06BA25AB">
      <w:pPr>
        <w:ind w:firstLine="420" w:firstLineChars="200"/>
      </w:pPr>
      <w:r>
        <w:rPr>
          <w:rFonts w:hint="eastAsia"/>
        </w:rPr>
        <w:t>（一）投标供应商之间相互约定给予未中标的供应商利益补偿。</w:t>
      </w:r>
    </w:p>
    <w:p w14:paraId="7D8CBDD8">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F33CC47">
      <w:pPr>
        <w:ind w:firstLine="420" w:firstLineChars="200"/>
      </w:pPr>
      <w:r>
        <w:rPr>
          <w:rFonts w:hint="eastAsia"/>
        </w:rPr>
        <w:t>（三）不同投标供应商的投标文件由同一单位或者同一人编制，或者由同一人分阶段参与编制的。</w:t>
      </w:r>
    </w:p>
    <w:p w14:paraId="0FDC03FF">
      <w:pPr>
        <w:ind w:firstLine="420" w:firstLineChars="200"/>
      </w:pPr>
      <w:r>
        <w:rPr>
          <w:rFonts w:hint="eastAsia"/>
        </w:rPr>
        <w:t>（四）不同投标供应商的投标文件或部分投标文件相互混装。</w:t>
      </w:r>
    </w:p>
    <w:p w14:paraId="0BDA9EB3">
      <w:pPr>
        <w:ind w:firstLine="420" w:firstLineChars="200"/>
      </w:pPr>
      <w:r>
        <w:rPr>
          <w:rFonts w:hint="eastAsia"/>
        </w:rPr>
        <w:t>（五）不同投标供应商的投标文件内容存在非正常一致。</w:t>
      </w:r>
    </w:p>
    <w:p w14:paraId="43E20394">
      <w:pPr>
        <w:ind w:firstLine="420" w:firstLineChars="200"/>
      </w:pPr>
      <w:r>
        <w:rPr>
          <w:rFonts w:hint="eastAsia"/>
        </w:rPr>
        <w:t>（六）由同一单位工作人员为两家以上（含两家）供应商进行同一项投标活动的。</w:t>
      </w:r>
    </w:p>
    <w:p w14:paraId="2F642ED5">
      <w:pPr>
        <w:ind w:firstLine="420" w:firstLineChars="200"/>
      </w:pPr>
      <w:r>
        <w:rPr>
          <w:rFonts w:hint="eastAsia"/>
        </w:rPr>
        <w:t>（七）不同投标人的投标报价呈规律性差异。</w:t>
      </w:r>
    </w:p>
    <w:p w14:paraId="1830DFFB">
      <w:pPr>
        <w:ind w:firstLine="420" w:firstLineChars="200"/>
      </w:pPr>
      <w:r>
        <w:rPr>
          <w:rFonts w:hint="eastAsia"/>
        </w:rPr>
        <w:t>（八）不同投标人的投标保证金从同一单位或者个人的账户转出。</w:t>
      </w:r>
    </w:p>
    <w:p w14:paraId="2D166AB9">
      <w:pPr>
        <w:ind w:firstLine="420" w:firstLineChars="200"/>
      </w:pPr>
      <w:r>
        <w:rPr>
          <w:rFonts w:hint="eastAsia"/>
        </w:rPr>
        <w:t>（九）主管部门依照法律、法规认定的其他情形。</w:t>
      </w:r>
    </w:p>
    <w:p w14:paraId="33B94391">
      <w:pPr>
        <w:ind w:firstLine="420" w:firstLineChars="200"/>
        <w:rPr>
          <w:b/>
        </w:rPr>
      </w:pPr>
      <w:r>
        <w:rPr>
          <w:rFonts w:hint="eastAsia"/>
          <w:b/>
        </w:rPr>
        <w:t>三、本公司已充分知悉下列情形所对应的法律风险，并在投标前已对相关风险事项进行排查。</w:t>
      </w:r>
    </w:p>
    <w:p w14:paraId="78522C6D">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584384">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406B5086">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7B291A16">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802AF6E">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0D84698">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DE5721B">
      <w:pPr>
        <w:ind w:firstLine="420" w:firstLineChars="200"/>
        <w:rPr>
          <w:b/>
        </w:rPr>
      </w:pPr>
      <w:r>
        <w:rPr>
          <w:rFonts w:hint="eastAsia"/>
          <w:b/>
        </w:rPr>
        <w:t>四、本公司已充分知悉政府采购违法、违规行为的法律后果。</w:t>
      </w:r>
    </w:p>
    <w:p w14:paraId="7C9F720D">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263A817">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55377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3B964E2">
            <w:pPr>
              <w:widowControl w:val="0"/>
              <w:autoSpaceDE w:val="0"/>
              <w:autoSpaceDN w:val="0"/>
              <w:spacing w:line="400" w:lineRule="exact"/>
              <w:ind w:firstLine="1866"/>
              <w:rPr>
                <w:rFonts w:ascii="宋体" w:hAnsi="宋体" w:eastAsiaTheme="minorEastAsia"/>
                <w:spacing w:val="-4"/>
                <w:kern w:val="0"/>
                <w:szCs w:val="21"/>
              </w:rPr>
            </w:pPr>
          </w:p>
        </w:tc>
      </w:tr>
      <w:tr w14:paraId="74C8C4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58D185E">
            <w:pPr>
              <w:widowControl w:val="0"/>
              <w:autoSpaceDE w:val="0"/>
              <w:autoSpaceDN w:val="0"/>
              <w:spacing w:line="400" w:lineRule="exact"/>
              <w:ind w:firstLine="1866"/>
              <w:rPr>
                <w:rFonts w:ascii="宋体" w:hAnsi="宋体" w:eastAsiaTheme="minorEastAsia"/>
                <w:spacing w:val="-4"/>
                <w:kern w:val="0"/>
                <w:szCs w:val="21"/>
              </w:rPr>
            </w:pPr>
          </w:p>
        </w:tc>
      </w:tr>
      <w:tr w14:paraId="43383C0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1DDAE2B">
            <w:pPr>
              <w:widowControl w:val="0"/>
              <w:autoSpaceDE w:val="0"/>
              <w:autoSpaceDN w:val="0"/>
              <w:spacing w:line="400" w:lineRule="exact"/>
              <w:ind w:firstLine="1866"/>
              <w:rPr>
                <w:rFonts w:ascii="宋体" w:hAnsi="宋体" w:eastAsiaTheme="minorEastAsia"/>
                <w:spacing w:val="-4"/>
                <w:kern w:val="0"/>
                <w:szCs w:val="21"/>
              </w:rPr>
            </w:pPr>
          </w:p>
        </w:tc>
      </w:tr>
      <w:tr w14:paraId="4C5182D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1034F7EC">
            <w:pPr>
              <w:widowControl w:val="0"/>
              <w:autoSpaceDE w:val="0"/>
              <w:autoSpaceDN w:val="0"/>
              <w:spacing w:line="400" w:lineRule="exact"/>
              <w:ind w:firstLine="1866"/>
              <w:rPr>
                <w:rFonts w:ascii="宋体" w:hAnsi="宋体" w:eastAsiaTheme="minorEastAsia"/>
                <w:spacing w:val="-4"/>
                <w:kern w:val="0"/>
                <w:szCs w:val="21"/>
              </w:rPr>
            </w:pPr>
          </w:p>
        </w:tc>
      </w:tr>
    </w:tbl>
    <w:p w14:paraId="3AA0F850">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527515A1">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16EA33CB">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3FEF92C2">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463C35AC">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18370264">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7D311B65">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0EA5513D">
      <w:pPr>
        <w:pStyle w:val="2"/>
        <w:spacing w:line="248" w:lineRule="auto"/>
      </w:pPr>
    </w:p>
    <w:p w14:paraId="2DC5D860">
      <w:pPr>
        <w:pStyle w:val="2"/>
        <w:spacing w:line="248" w:lineRule="auto"/>
      </w:pPr>
    </w:p>
    <w:p w14:paraId="715D4AD6">
      <w:pPr>
        <w:spacing w:before="79" w:line="222" w:lineRule="auto"/>
        <w:ind w:left="342"/>
        <w:outlineLvl w:val="2"/>
        <w:rPr>
          <w:rFonts w:ascii="黑体" w:hAnsi="黑体" w:eastAsia="黑体" w:cs="黑体"/>
          <w:sz w:val="24"/>
          <w:szCs w:val="24"/>
        </w:rPr>
      </w:pPr>
      <w:bookmarkStart w:id="83" w:name="bookmark83"/>
      <w:bookmarkEnd w:id="83"/>
      <w:bookmarkStart w:id="84" w:name="bookmark82"/>
      <w:bookmarkEnd w:id="84"/>
      <w:r>
        <w:rPr>
          <w:rFonts w:hint="eastAsia" w:ascii="黑体" w:hAnsi="黑体" w:eastAsia="黑体" w:cs="黑体"/>
          <w:spacing w:val="-3"/>
          <w:sz w:val="24"/>
          <w:szCs w:val="24"/>
          <w:lang w:val="en-US" w:eastAsia="zh-CN"/>
        </w:rPr>
        <w:t>六</w:t>
      </w:r>
      <w:r>
        <w:rPr>
          <w:rFonts w:ascii="黑体" w:hAnsi="黑体" w:eastAsia="黑体" w:cs="黑体"/>
          <w:spacing w:val="-3"/>
          <w:sz w:val="24"/>
          <w:szCs w:val="24"/>
        </w:rPr>
        <w:t>、</w:t>
      </w:r>
      <w:r>
        <w:rPr>
          <w:rFonts w:ascii="黑体" w:hAnsi="黑体" w:eastAsia="黑体" w:cs="黑体"/>
          <w:spacing w:val="-1"/>
          <w:sz w:val="24"/>
          <w:szCs w:val="24"/>
        </w:rPr>
        <w:t>其它采购文件要求的内容及投标人认为需要补充的内容（格式自拟）</w:t>
      </w:r>
    </w:p>
    <w:p w14:paraId="6DF9744C">
      <w:pPr>
        <w:pStyle w:val="2"/>
        <w:spacing w:line="246" w:lineRule="auto"/>
      </w:pPr>
    </w:p>
    <w:p w14:paraId="0BA71581">
      <w:pPr>
        <w:pStyle w:val="2"/>
        <w:spacing w:line="246" w:lineRule="auto"/>
      </w:pPr>
    </w:p>
    <w:p w14:paraId="3AE71155">
      <w:pPr>
        <w:pStyle w:val="2"/>
        <w:spacing w:line="246" w:lineRule="auto"/>
      </w:pPr>
    </w:p>
    <w:p w14:paraId="6653B4B7">
      <w:pPr>
        <w:pStyle w:val="2"/>
        <w:spacing w:line="246" w:lineRule="auto"/>
      </w:pPr>
    </w:p>
    <w:p w14:paraId="4C968CEC">
      <w:pPr>
        <w:pStyle w:val="2"/>
        <w:spacing w:line="246" w:lineRule="auto"/>
      </w:pPr>
    </w:p>
    <w:p w14:paraId="35A49A79">
      <w:pPr>
        <w:pStyle w:val="2"/>
        <w:spacing w:line="246" w:lineRule="auto"/>
      </w:pPr>
    </w:p>
    <w:p w14:paraId="3848CC3F">
      <w:pPr>
        <w:pStyle w:val="2"/>
        <w:spacing w:line="246" w:lineRule="auto"/>
      </w:pPr>
    </w:p>
    <w:p w14:paraId="6C159F38">
      <w:pPr>
        <w:pStyle w:val="2"/>
        <w:spacing w:line="246" w:lineRule="auto"/>
      </w:pPr>
    </w:p>
    <w:p w14:paraId="0D032E27">
      <w:pPr>
        <w:pStyle w:val="2"/>
        <w:spacing w:line="246" w:lineRule="auto"/>
      </w:pPr>
    </w:p>
    <w:p w14:paraId="4C3BD940">
      <w:pPr>
        <w:pStyle w:val="2"/>
        <w:spacing w:line="246" w:lineRule="auto"/>
      </w:pPr>
    </w:p>
    <w:p w14:paraId="33A7176C">
      <w:pPr>
        <w:pStyle w:val="2"/>
        <w:spacing w:line="246" w:lineRule="auto"/>
      </w:pPr>
    </w:p>
    <w:p w14:paraId="18F927A4">
      <w:pPr>
        <w:pStyle w:val="2"/>
        <w:spacing w:line="246" w:lineRule="auto"/>
      </w:pPr>
    </w:p>
    <w:p w14:paraId="6ED13D91">
      <w:pPr>
        <w:spacing w:before="235" w:line="360" w:lineRule="exact"/>
        <w:ind w:firstLine="3614"/>
      </w:pPr>
    </w:p>
    <w:p w14:paraId="15D9A74D">
      <w:pPr>
        <w:spacing w:line="360" w:lineRule="exact"/>
        <w:sectPr>
          <w:pgSz w:w="11906" w:h="16839"/>
          <w:pgMar w:top="1431" w:right="1501" w:bottom="0" w:left="1785" w:header="0" w:footer="0" w:gutter="0"/>
          <w:cols w:space="720" w:num="1"/>
        </w:sectPr>
      </w:pPr>
    </w:p>
    <w:p w14:paraId="62C2B145">
      <w:pPr>
        <w:spacing w:before="162" w:line="225" w:lineRule="auto"/>
        <w:ind w:left="1286"/>
        <w:outlineLvl w:val="1"/>
        <w:rPr>
          <w:rFonts w:ascii="宋体" w:hAnsi="宋体" w:eastAsia="宋体" w:cs="宋体"/>
          <w:sz w:val="31"/>
          <w:szCs w:val="31"/>
        </w:rPr>
      </w:pPr>
      <w:bookmarkStart w:id="85" w:name="bookmark88"/>
      <w:bookmarkEnd w:id="85"/>
      <w:bookmarkStart w:id="86" w:name="bookmark91"/>
      <w:bookmarkEnd w:id="86"/>
      <w:bookmarkStart w:id="87" w:name="bookmark89"/>
      <w:bookmarkEnd w:id="87"/>
      <w:r>
        <w:rPr>
          <w:rFonts w:ascii="宋体" w:hAnsi="宋体" w:eastAsia="宋体" w:cs="宋体"/>
          <w:b/>
          <w:bCs/>
          <w:spacing w:val="7"/>
          <w:sz w:val="31"/>
          <w:szCs w:val="31"/>
        </w:rPr>
        <w:t>第四章</w:t>
      </w:r>
      <w:r>
        <w:rPr>
          <w:rFonts w:ascii="宋体" w:hAnsi="宋体" w:eastAsia="宋体" w:cs="宋体"/>
          <w:spacing w:val="7"/>
          <w:sz w:val="31"/>
          <w:szCs w:val="31"/>
        </w:rPr>
        <w:t xml:space="preserve">  </w:t>
      </w:r>
      <w:r>
        <w:rPr>
          <w:rFonts w:ascii="宋体" w:hAnsi="宋体" w:eastAsia="宋体" w:cs="宋体"/>
          <w:b/>
          <w:bCs/>
          <w:spacing w:val="7"/>
          <w:sz w:val="31"/>
          <w:szCs w:val="31"/>
        </w:rPr>
        <w:t>政府采购（自行采购）合同条款</w:t>
      </w:r>
    </w:p>
    <w:p w14:paraId="3AEC1213">
      <w:pPr>
        <w:pStyle w:val="2"/>
        <w:spacing w:line="241" w:lineRule="auto"/>
      </w:pPr>
    </w:p>
    <w:p w14:paraId="5E5AAEC8">
      <w:pPr>
        <w:pStyle w:val="2"/>
        <w:spacing w:line="241" w:lineRule="auto"/>
      </w:pPr>
    </w:p>
    <w:p w14:paraId="21A30E9A">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0A6486FE">
      <w:pPr>
        <w:ind w:firstLine="411" w:firstLineChars="196"/>
        <w:jc w:val="center"/>
      </w:pPr>
    </w:p>
    <w:p w14:paraId="7B695DD2">
      <w:pPr>
        <w:jc w:val="center"/>
        <w:rPr>
          <w:b/>
          <w:sz w:val="24"/>
        </w:rPr>
      </w:pPr>
      <w:r>
        <w:rPr>
          <w:rFonts w:hint="eastAsia"/>
          <w:b/>
          <w:sz w:val="24"/>
        </w:rPr>
        <w:t>合同条款</w:t>
      </w:r>
    </w:p>
    <w:p w14:paraId="4D0DB832">
      <w:pPr>
        <w:jc w:val="center"/>
      </w:pPr>
      <w:r>
        <w:rPr>
          <w:rFonts w:hint="eastAsia"/>
          <w:b/>
          <w:sz w:val="24"/>
        </w:rPr>
        <w:t>（仅供参考，项目具体要求以采购项目需求为准）</w:t>
      </w:r>
    </w:p>
    <w:p w14:paraId="2F822EB4">
      <w:pPr>
        <w:ind w:firstLine="411" w:firstLineChars="196"/>
        <w:jc w:val="center"/>
      </w:pPr>
    </w:p>
    <w:p w14:paraId="520B4D9C">
      <w:pPr>
        <w:rPr>
          <w:rFonts w:ascii="宋体" w:hAnsi="宋体"/>
          <w:b/>
          <w:bCs/>
          <w:szCs w:val="21"/>
        </w:rPr>
      </w:pPr>
      <w:r>
        <w:rPr>
          <w:rFonts w:hint="eastAsia" w:ascii="宋体" w:hAnsi="宋体"/>
          <w:b/>
          <w:bCs/>
          <w:szCs w:val="21"/>
        </w:rPr>
        <w:t>甲方：</w:t>
      </w:r>
    </w:p>
    <w:p w14:paraId="41D9BAB4">
      <w:pPr>
        <w:pStyle w:val="2"/>
        <w:rPr>
          <w:rFonts w:hint="eastAsia" w:ascii="宋体" w:hAnsi="宋体"/>
          <w:b w:val="0"/>
          <w:bCs w:val="0"/>
          <w:szCs w:val="21"/>
        </w:rPr>
      </w:pPr>
      <w:r>
        <w:rPr>
          <w:rFonts w:hint="eastAsia" w:ascii="宋体" w:hAnsi="宋体"/>
          <w:b w:val="0"/>
          <w:bCs w:val="0"/>
          <w:szCs w:val="21"/>
        </w:rPr>
        <w:t>统一社会信用代码：</w:t>
      </w:r>
    </w:p>
    <w:p w14:paraId="59133DE3">
      <w:pPr>
        <w:pStyle w:val="2"/>
        <w:rPr>
          <w:rFonts w:hint="eastAsia" w:ascii="宋体" w:hAnsi="宋体"/>
          <w:b w:val="0"/>
          <w:bCs w:val="0"/>
          <w:szCs w:val="21"/>
        </w:rPr>
      </w:pPr>
      <w:r>
        <w:rPr>
          <w:rFonts w:hint="eastAsia" w:ascii="宋体" w:hAnsi="宋体"/>
          <w:b w:val="0"/>
          <w:bCs w:val="0"/>
          <w:szCs w:val="21"/>
        </w:rPr>
        <w:t>法定代表人：</w:t>
      </w:r>
    </w:p>
    <w:p w14:paraId="31714D0E">
      <w:pPr>
        <w:pStyle w:val="2"/>
        <w:rPr>
          <w:rFonts w:hint="eastAsia" w:ascii="宋体" w:hAnsi="宋体"/>
          <w:b w:val="0"/>
          <w:bCs w:val="0"/>
          <w:szCs w:val="21"/>
        </w:rPr>
      </w:pPr>
      <w:r>
        <w:rPr>
          <w:rFonts w:hint="eastAsia" w:ascii="宋体" w:hAnsi="宋体"/>
          <w:b w:val="0"/>
          <w:bCs w:val="0"/>
          <w:szCs w:val="21"/>
        </w:rPr>
        <w:t>联系人：</w:t>
      </w:r>
    </w:p>
    <w:p w14:paraId="4D17C1A8">
      <w:pPr>
        <w:pStyle w:val="2"/>
        <w:rPr>
          <w:rFonts w:hint="eastAsia" w:ascii="宋体" w:hAnsi="宋体"/>
          <w:b w:val="0"/>
          <w:bCs w:val="0"/>
          <w:szCs w:val="21"/>
        </w:rPr>
      </w:pPr>
      <w:r>
        <w:rPr>
          <w:rFonts w:hint="eastAsia" w:ascii="宋体" w:hAnsi="宋体"/>
          <w:b w:val="0"/>
          <w:bCs w:val="0"/>
          <w:szCs w:val="21"/>
        </w:rPr>
        <w:t>联系方式：</w:t>
      </w:r>
    </w:p>
    <w:p w14:paraId="598668FC">
      <w:pPr>
        <w:pStyle w:val="2"/>
        <w:rPr>
          <w:rFonts w:hint="eastAsia" w:ascii="宋体" w:hAnsi="宋体"/>
          <w:b w:val="0"/>
          <w:bCs w:val="0"/>
          <w:szCs w:val="21"/>
        </w:rPr>
      </w:pPr>
      <w:r>
        <w:rPr>
          <w:rFonts w:hint="eastAsia" w:ascii="宋体" w:hAnsi="宋体"/>
          <w:b w:val="0"/>
          <w:bCs w:val="0"/>
          <w:szCs w:val="21"/>
        </w:rPr>
        <w:t>地址：</w:t>
      </w:r>
    </w:p>
    <w:p w14:paraId="3B4B5FEB">
      <w:pPr>
        <w:rPr>
          <w:rFonts w:hint="eastAsia" w:ascii="宋体" w:hAnsi="宋体"/>
          <w:b/>
          <w:bCs/>
          <w:szCs w:val="21"/>
        </w:rPr>
      </w:pPr>
    </w:p>
    <w:p w14:paraId="50F52D6D">
      <w:pPr>
        <w:rPr>
          <w:rFonts w:hint="eastAsia" w:ascii="宋体" w:hAnsi="宋体"/>
          <w:b/>
          <w:bCs/>
          <w:szCs w:val="21"/>
        </w:rPr>
      </w:pPr>
      <w:r>
        <w:rPr>
          <w:rFonts w:hint="eastAsia" w:ascii="宋体" w:hAnsi="宋体"/>
          <w:b/>
          <w:bCs/>
          <w:szCs w:val="21"/>
        </w:rPr>
        <w:t>乙方：</w:t>
      </w:r>
    </w:p>
    <w:p w14:paraId="2FB4FE48">
      <w:pPr>
        <w:pStyle w:val="2"/>
        <w:rPr>
          <w:rFonts w:hint="eastAsia" w:ascii="宋体" w:hAnsi="宋体"/>
          <w:b w:val="0"/>
          <w:bCs w:val="0"/>
          <w:szCs w:val="21"/>
        </w:rPr>
      </w:pPr>
      <w:r>
        <w:rPr>
          <w:rFonts w:hint="eastAsia" w:ascii="宋体" w:hAnsi="宋体"/>
          <w:b w:val="0"/>
          <w:bCs w:val="0"/>
          <w:szCs w:val="21"/>
        </w:rPr>
        <w:t>统一社会信用代码：</w:t>
      </w:r>
    </w:p>
    <w:p w14:paraId="302FF8C4">
      <w:pPr>
        <w:pStyle w:val="2"/>
        <w:rPr>
          <w:rFonts w:hint="eastAsia" w:ascii="宋体" w:hAnsi="宋体"/>
          <w:b w:val="0"/>
          <w:bCs w:val="0"/>
          <w:szCs w:val="21"/>
        </w:rPr>
      </w:pPr>
      <w:r>
        <w:rPr>
          <w:rFonts w:hint="eastAsia" w:ascii="宋体" w:hAnsi="宋体"/>
          <w:b w:val="0"/>
          <w:bCs w:val="0"/>
          <w:szCs w:val="21"/>
        </w:rPr>
        <w:t>法定代表人：</w:t>
      </w:r>
    </w:p>
    <w:p w14:paraId="1053079F">
      <w:pPr>
        <w:pStyle w:val="2"/>
        <w:rPr>
          <w:rFonts w:hint="eastAsia" w:ascii="宋体" w:hAnsi="宋体"/>
          <w:b w:val="0"/>
          <w:bCs w:val="0"/>
          <w:szCs w:val="21"/>
        </w:rPr>
      </w:pPr>
      <w:r>
        <w:rPr>
          <w:rFonts w:hint="eastAsia" w:ascii="宋体" w:hAnsi="宋体"/>
          <w:b w:val="0"/>
          <w:bCs w:val="0"/>
          <w:szCs w:val="21"/>
        </w:rPr>
        <w:t>联系人：</w:t>
      </w:r>
    </w:p>
    <w:p w14:paraId="4E621993">
      <w:pPr>
        <w:pStyle w:val="2"/>
        <w:rPr>
          <w:rFonts w:hint="eastAsia" w:ascii="宋体" w:hAnsi="宋体"/>
          <w:b w:val="0"/>
          <w:bCs w:val="0"/>
          <w:szCs w:val="21"/>
        </w:rPr>
      </w:pPr>
      <w:r>
        <w:rPr>
          <w:rFonts w:hint="eastAsia" w:ascii="宋体" w:hAnsi="宋体"/>
          <w:b w:val="0"/>
          <w:bCs w:val="0"/>
          <w:szCs w:val="21"/>
        </w:rPr>
        <w:t>联系方式：</w:t>
      </w:r>
    </w:p>
    <w:p w14:paraId="64A43DD4">
      <w:pPr>
        <w:pStyle w:val="2"/>
        <w:rPr>
          <w:rFonts w:hint="eastAsia" w:ascii="宋体" w:hAnsi="宋体"/>
          <w:b w:val="0"/>
          <w:bCs w:val="0"/>
          <w:szCs w:val="21"/>
        </w:rPr>
      </w:pPr>
      <w:r>
        <w:rPr>
          <w:rFonts w:hint="eastAsia" w:ascii="宋体" w:hAnsi="宋体"/>
          <w:b w:val="0"/>
          <w:bCs w:val="0"/>
          <w:szCs w:val="21"/>
        </w:rPr>
        <w:t>地址：</w:t>
      </w:r>
    </w:p>
    <w:p w14:paraId="5EEDCBF8">
      <w:pPr>
        <w:rPr>
          <w:rFonts w:ascii="宋体" w:hAnsi="宋体"/>
          <w:szCs w:val="21"/>
        </w:rPr>
      </w:pPr>
    </w:p>
    <w:p w14:paraId="7013DB08">
      <w:pPr>
        <w:rPr>
          <w:rFonts w:ascii="宋体" w:hAnsi="宋体"/>
          <w:szCs w:val="21"/>
        </w:rPr>
      </w:pPr>
    </w:p>
    <w:p w14:paraId="7972E6BE">
      <w:pPr>
        <w:ind w:firstLine="420" w:firstLineChars="200"/>
        <w:rPr>
          <w:rFonts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63007D69">
      <w:pPr>
        <w:ind w:firstLine="420" w:firstLineChars="200"/>
        <w:rPr>
          <w:rFonts w:ascii="宋体" w:hAnsi="宋体"/>
          <w:b/>
          <w:bCs/>
          <w:szCs w:val="21"/>
        </w:rPr>
      </w:pPr>
      <w:r>
        <w:rPr>
          <w:rFonts w:hint="eastAsia" w:ascii="宋体" w:hAnsi="宋体"/>
          <w:b/>
          <w:bCs/>
          <w:szCs w:val="21"/>
        </w:rPr>
        <w:t>第一条　项目概况</w:t>
      </w:r>
    </w:p>
    <w:p w14:paraId="74EC1EB7">
      <w:pPr>
        <w:ind w:firstLine="420" w:firstLineChars="200"/>
        <w:rPr>
          <w:rFonts w:ascii="宋体" w:hAnsi="宋体"/>
          <w:szCs w:val="21"/>
        </w:rPr>
      </w:pPr>
      <w:r>
        <w:rPr>
          <w:rFonts w:hint="eastAsia" w:ascii="宋体" w:hAnsi="宋体"/>
          <w:szCs w:val="21"/>
        </w:rPr>
        <w:t xml:space="preserve">项目名称： </w:t>
      </w:r>
    </w:p>
    <w:p w14:paraId="00398191">
      <w:pPr>
        <w:ind w:firstLine="420" w:firstLineChars="200"/>
        <w:rPr>
          <w:rFonts w:ascii="宋体" w:hAnsi="宋体"/>
          <w:szCs w:val="21"/>
        </w:rPr>
      </w:pPr>
      <w:r>
        <w:rPr>
          <w:rFonts w:hint="eastAsia" w:ascii="宋体" w:hAnsi="宋体"/>
          <w:szCs w:val="21"/>
        </w:rPr>
        <w:t xml:space="preserve">项目内容： </w:t>
      </w:r>
    </w:p>
    <w:p w14:paraId="561BEE5E">
      <w:pPr>
        <w:ind w:firstLine="420" w:firstLineChars="200"/>
        <w:rPr>
          <w:rFonts w:ascii="宋体" w:hAnsi="宋体"/>
          <w:szCs w:val="21"/>
        </w:rPr>
      </w:pPr>
      <w:r>
        <w:rPr>
          <w:rFonts w:hint="eastAsia" w:ascii="宋体" w:hAnsi="宋体"/>
          <w:szCs w:val="21"/>
        </w:rPr>
        <w:t xml:space="preserve">服务时间： </w:t>
      </w:r>
    </w:p>
    <w:p w14:paraId="55557208">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32F67B3">
      <w:pPr>
        <w:pStyle w:val="4"/>
        <w:rPr>
          <w:rFonts w:ascii="宋体" w:hAnsi="宋体"/>
          <w:szCs w:val="21"/>
        </w:rPr>
      </w:pPr>
      <w:r>
        <w:rPr>
          <w:rFonts w:hint="eastAsia" w:ascii="宋体" w:hAnsi="宋体"/>
          <w:szCs w:val="21"/>
        </w:rPr>
        <w:t>支付方式：分期支付。</w:t>
      </w:r>
    </w:p>
    <w:p w14:paraId="05B2FC2A">
      <w:pPr>
        <w:ind w:firstLine="420" w:firstLineChars="200"/>
        <w:rPr>
          <w:rFonts w:ascii="宋体" w:hAnsi="宋体"/>
          <w:b/>
          <w:bCs/>
          <w:szCs w:val="21"/>
        </w:rPr>
      </w:pPr>
      <w:r>
        <w:rPr>
          <w:rFonts w:hint="eastAsia" w:ascii="宋体" w:hAnsi="宋体"/>
          <w:b/>
          <w:bCs/>
          <w:szCs w:val="21"/>
        </w:rPr>
        <w:t>第二条  服务范围</w:t>
      </w:r>
    </w:p>
    <w:p w14:paraId="06DE4F28">
      <w:pPr>
        <w:ind w:firstLine="420" w:firstLineChars="200"/>
        <w:rPr>
          <w:rFonts w:ascii="宋体" w:hAnsi="宋体"/>
          <w:szCs w:val="21"/>
        </w:rPr>
      </w:pPr>
      <w:r>
        <w:rPr>
          <w:rFonts w:hint="eastAsia" w:ascii="宋体" w:hAnsi="宋体"/>
          <w:szCs w:val="21"/>
        </w:rPr>
        <w:t xml:space="preserve">1、  </w:t>
      </w:r>
    </w:p>
    <w:p w14:paraId="0F29E7E9">
      <w:pPr>
        <w:ind w:firstLine="420" w:firstLineChars="200"/>
        <w:rPr>
          <w:rFonts w:ascii="宋体" w:hAnsi="宋体"/>
          <w:szCs w:val="21"/>
        </w:rPr>
      </w:pPr>
      <w:r>
        <w:rPr>
          <w:rFonts w:hint="eastAsia" w:ascii="宋体" w:hAnsi="宋体"/>
          <w:szCs w:val="21"/>
        </w:rPr>
        <w:t xml:space="preserve">2、  </w:t>
      </w:r>
    </w:p>
    <w:p w14:paraId="796C3371">
      <w:pPr>
        <w:ind w:firstLine="420" w:firstLineChars="200"/>
        <w:rPr>
          <w:rFonts w:ascii="宋体" w:hAnsi="宋体"/>
          <w:szCs w:val="21"/>
        </w:rPr>
      </w:pPr>
      <w:r>
        <w:rPr>
          <w:rFonts w:hint="eastAsia" w:ascii="宋体" w:hAnsi="宋体"/>
          <w:szCs w:val="21"/>
        </w:rPr>
        <w:t xml:space="preserve">3、  </w:t>
      </w:r>
    </w:p>
    <w:p w14:paraId="1C78A044">
      <w:pPr>
        <w:ind w:firstLine="420" w:firstLineChars="200"/>
        <w:rPr>
          <w:rFonts w:ascii="宋体" w:hAnsi="宋体"/>
          <w:szCs w:val="21"/>
        </w:rPr>
      </w:pPr>
      <w:r>
        <w:rPr>
          <w:rFonts w:hint="eastAsia" w:ascii="宋体" w:hAnsi="宋体"/>
          <w:szCs w:val="21"/>
        </w:rPr>
        <w:t>4、 其他合同未明示的相关工作。</w:t>
      </w:r>
    </w:p>
    <w:p w14:paraId="78B3ED53">
      <w:pPr>
        <w:ind w:firstLine="420" w:firstLineChars="200"/>
        <w:rPr>
          <w:rFonts w:ascii="宋体" w:hAnsi="宋体"/>
          <w:b/>
          <w:bCs/>
          <w:szCs w:val="21"/>
        </w:rPr>
      </w:pPr>
      <w:r>
        <w:rPr>
          <w:rFonts w:hint="eastAsia" w:ascii="宋体" w:hAnsi="宋体"/>
          <w:b/>
          <w:bCs/>
          <w:szCs w:val="21"/>
        </w:rPr>
        <w:t>第三条  时间要求及阶段成果</w:t>
      </w:r>
    </w:p>
    <w:p w14:paraId="151E7C4B">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6A3E7A8">
      <w:pPr>
        <w:ind w:firstLine="420" w:firstLineChars="200"/>
        <w:rPr>
          <w:rFonts w:ascii="宋体" w:hAnsi="宋体"/>
          <w:szCs w:val="21"/>
        </w:rPr>
      </w:pPr>
      <w:r>
        <w:rPr>
          <w:rFonts w:hint="eastAsia" w:ascii="宋体" w:hAnsi="宋体"/>
          <w:szCs w:val="21"/>
        </w:rPr>
        <w:t xml:space="preserve">2、 </w:t>
      </w:r>
    </w:p>
    <w:p w14:paraId="1403B0C4">
      <w:pPr>
        <w:ind w:firstLine="420" w:firstLineChars="200"/>
        <w:rPr>
          <w:rFonts w:ascii="宋体" w:hAnsi="宋体"/>
          <w:szCs w:val="21"/>
        </w:rPr>
      </w:pPr>
      <w:r>
        <w:rPr>
          <w:rFonts w:hint="eastAsia" w:ascii="宋体" w:hAnsi="宋体"/>
          <w:szCs w:val="21"/>
        </w:rPr>
        <w:t>3、</w:t>
      </w:r>
    </w:p>
    <w:p w14:paraId="6B7094B6">
      <w:pPr>
        <w:ind w:firstLine="420" w:firstLineChars="200"/>
        <w:rPr>
          <w:rFonts w:ascii="宋体" w:hAnsi="宋体"/>
          <w:szCs w:val="21"/>
        </w:rPr>
      </w:pPr>
      <w:r>
        <w:rPr>
          <w:rFonts w:hint="eastAsia" w:ascii="宋体" w:hAnsi="宋体"/>
          <w:szCs w:val="21"/>
        </w:rPr>
        <w:t>4、</w:t>
      </w:r>
    </w:p>
    <w:p w14:paraId="037B63D5">
      <w:pPr>
        <w:ind w:firstLine="420" w:firstLineChars="200"/>
        <w:rPr>
          <w:rFonts w:ascii="宋体" w:hAnsi="宋体"/>
          <w:b/>
          <w:bCs/>
          <w:szCs w:val="21"/>
        </w:rPr>
      </w:pPr>
      <w:r>
        <w:rPr>
          <w:rFonts w:hint="eastAsia" w:ascii="宋体" w:hAnsi="宋体"/>
          <w:b/>
          <w:bCs/>
          <w:szCs w:val="21"/>
        </w:rPr>
        <w:t>第四条  服务资料归属(若有)</w:t>
      </w:r>
    </w:p>
    <w:p w14:paraId="49D78493">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084B12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C0B2B68">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44EFF895">
      <w:pPr>
        <w:ind w:firstLine="420" w:firstLineChars="200"/>
        <w:rPr>
          <w:rFonts w:ascii="宋体" w:hAnsi="宋体"/>
          <w:b/>
          <w:bCs/>
          <w:szCs w:val="21"/>
        </w:rPr>
      </w:pPr>
      <w:r>
        <w:rPr>
          <w:rFonts w:hint="eastAsia" w:ascii="宋体" w:hAnsi="宋体"/>
          <w:b/>
          <w:bCs/>
          <w:szCs w:val="21"/>
        </w:rPr>
        <w:t>第五条  甲方的义务</w:t>
      </w:r>
    </w:p>
    <w:p w14:paraId="62FBAFC6">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803AD87">
      <w:pPr>
        <w:ind w:firstLine="420" w:firstLineChars="200"/>
        <w:rPr>
          <w:rFonts w:ascii="宋体" w:hAnsi="宋体"/>
          <w:szCs w:val="21"/>
        </w:rPr>
      </w:pPr>
      <w:r>
        <w:rPr>
          <w:rFonts w:hint="eastAsia" w:ascii="宋体" w:hAnsi="宋体"/>
          <w:szCs w:val="21"/>
        </w:rPr>
        <w:t>2、向乙方提供与本项目服务工作有关的资料。</w:t>
      </w:r>
    </w:p>
    <w:p w14:paraId="2849AF20">
      <w:pPr>
        <w:ind w:firstLine="420" w:firstLineChars="200"/>
        <w:rPr>
          <w:rFonts w:ascii="宋体" w:hAnsi="宋体"/>
          <w:b/>
          <w:bCs/>
          <w:szCs w:val="21"/>
        </w:rPr>
      </w:pPr>
      <w:r>
        <w:rPr>
          <w:rFonts w:hint="eastAsia" w:ascii="宋体" w:hAnsi="宋体"/>
          <w:b/>
          <w:bCs/>
          <w:szCs w:val="21"/>
        </w:rPr>
        <w:t>第六条　乙方的义务</w:t>
      </w:r>
    </w:p>
    <w:p w14:paraId="302CED59">
      <w:pPr>
        <w:ind w:firstLine="420" w:firstLineChars="200"/>
        <w:rPr>
          <w:rFonts w:ascii="宋体" w:hAnsi="宋体"/>
          <w:szCs w:val="21"/>
        </w:rPr>
      </w:pPr>
      <w:r>
        <w:rPr>
          <w:rFonts w:hint="eastAsia" w:ascii="宋体" w:hAnsi="宋体"/>
          <w:szCs w:val="21"/>
        </w:rPr>
        <w:t>１、应按照号采购文件、乙方响应文件要求按期完成本项目服务工作。</w:t>
      </w:r>
    </w:p>
    <w:p w14:paraId="11259F5B">
      <w:pPr>
        <w:ind w:firstLine="420" w:firstLineChars="200"/>
        <w:rPr>
          <w:rFonts w:ascii="宋体" w:hAnsi="宋体"/>
          <w:szCs w:val="21"/>
        </w:rPr>
      </w:pPr>
      <w:r>
        <w:rPr>
          <w:rFonts w:hint="eastAsia" w:ascii="宋体" w:hAnsi="宋体"/>
          <w:szCs w:val="21"/>
        </w:rPr>
        <w:t>2、负责组织项目的实施，保证服务效率及工作质量，并符合招标文件和行业相关标准。</w:t>
      </w:r>
    </w:p>
    <w:p w14:paraId="4CF7D1EC">
      <w:pPr>
        <w:ind w:firstLine="420" w:firstLineChars="200"/>
        <w:rPr>
          <w:rFonts w:ascii="宋体" w:hAnsi="宋体"/>
          <w:szCs w:val="21"/>
        </w:rPr>
      </w:pPr>
      <w:r>
        <w:rPr>
          <w:rFonts w:hint="eastAsia" w:ascii="宋体" w:hAnsi="宋体"/>
          <w:szCs w:val="21"/>
        </w:rPr>
        <w:t>3、在履行合同期间或合同规定期限内，不得泄露与本合同规定业务活动有关的保密资料。</w:t>
      </w:r>
    </w:p>
    <w:p w14:paraId="2D5CD7EB">
      <w:pPr>
        <w:ind w:firstLine="420" w:firstLineChars="200"/>
        <w:rPr>
          <w:rFonts w:ascii="宋体" w:hAnsi="宋体"/>
          <w:b/>
          <w:bCs/>
          <w:szCs w:val="21"/>
        </w:rPr>
      </w:pPr>
      <w:r>
        <w:rPr>
          <w:rFonts w:hint="eastAsia" w:ascii="宋体" w:hAnsi="宋体"/>
          <w:b/>
          <w:bCs/>
          <w:szCs w:val="21"/>
        </w:rPr>
        <w:t>第七条  甲方的权利</w:t>
      </w:r>
    </w:p>
    <w:p w14:paraId="6C80AA72">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309C91AE">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23A2E7CD">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7A2CD41B">
      <w:pPr>
        <w:ind w:firstLine="420" w:firstLineChars="200"/>
        <w:rPr>
          <w:rFonts w:ascii="宋体" w:hAnsi="宋体"/>
          <w:b/>
          <w:bCs/>
          <w:szCs w:val="21"/>
        </w:rPr>
      </w:pPr>
      <w:r>
        <w:rPr>
          <w:rFonts w:hint="eastAsia" w:ascii="宋体" w:hAnsi="宋体"/>
          <w:b/>
          <w:bCs/>
          <w:szCs w:val="21"/>
        </w:rPr>
        <w:t>第八条  乙方的权利</w:t>
      </w:r>
    </w:p>
    <w:p w14:paraId="180F9588">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DF8F2CF">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7F0F32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1CB4FE26">
      <w:pPr>
        <w:ind w:firstLine="420" w:firstLineChars="200"/>
        <w:rPr>
          <w:rFonts w:ascii="宋体" w:hAnsi="宋体"/>
          <w:b/>
          <w:bCs/>
          <w:szCs w:val="21"/>
        </w:rPr>
      </w:pPr>
      <w:r>
        <w:rPr>
          <w:rFonts w:hint="eastAsia" w:ascii="宋体" w:hAnsi="宋体"/>
          <w:b/>
          <w:bCs/>
          <w:szCs w:val="21"/>
        </w:rPr>
        <w:t>第九条  甲方的责任</w:t>
      </w:r>
    </w:p>
    <w:p w14:paraId="597093BF">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499701AC">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C74F5C8">
      <w:pPr>
        <w:ind w:firstLine="420" w:firstLineChars="200"/>
        <w:rPr>
          <w:rFonts w:ascii="宋体" w:hAnsi="宋体"/>
          <w:b/>
          <w:bCs/>
          <w:szCs w:val="21"/>
        </w:rPr>
      </w:pPr>
      <w:r>
        <w:rPr>
          <w:rFonts w:hint="eastAsia" w:ascii="宋体" w:hAnsi="宋体"/>
          <w:b/>
          <w:bCs/>
          <w:szCs w:val="21"/>
        </w:rPr>
        <w:t>第十条  乙方的责任</w:t>
      </w:r>
    </w:p>
    <w:p w14:paraId="60E496B9">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F88DDEE">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3E66D61">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06EA0C2">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62F99728">
      <w:pPr>
        <w:ind w:firstLine="420" w:firstLineChars="200"/>
        <w:rPr>
          <w:rFonts w:ascii="宋体" w:hAnsi="宋体"/>
          <w:b/>
          <w:bCs/>
          <w:szCs w:val="21"/>
        </w:rPr>
      </w:pPr>
      <w:r>
        <w:rPr>
          <w:rFonts w:hint="eastAsia" w:ascii="宋体" w:hAnsi="宋体"/>
          <w:b/>
          <w:bCs/>
          <w:szCs w:val="21"/>
        </w:rPr>
        <w:t>第十一条  人员要求</w:t>
      </w:r>
    </w:p>
    <w:p w14:paraId="4821A7FA">
      <w:pPr>
        <w:ind w:firstLine="420" w:firstLineChars="200"/>
        <w:rPr>
          <w:rFonts w:ascii="宋体" w:hAnsi="宋体"/>
          <w:szCs w:val="21"/>
        </w:rPr>
      </w:pPr>
      <w:r>
        <w:rPr>
          <w:rFonts w:hint="eastAsia" w:ascii="宋体" w:hAnsi="宋体"/>
          <w:szCs w:val="21"/>
        </w:rPr>
        <w:t>1、参加本项目服务人员必须具有招标文件及国家有关部门规定的相应资质。</w:t>
      </w:r>
    </w:p>
    <w:p w14:paraId="0F65CAC4">
      <w:pPr>
        <w:ind w:firstLine="420" w:firstLineChars="200"/>
        <w:rPr>
          <w:rFonts w:ascii="宋体" w:hAnsi="宋体"/>
          <w:szCs w:val="21"/>
        </w:rPr>
      </w:pPr>
      <w:r>
        <w:rPr>
          <w:rFonts w:hint="eastAsia" w:ascii="宋体" w:hAnsi="宋体"/>
          <w:szCs w:val="21"/>
        </w:rPr>
        <w:t>2、 参加本项目的服务人员的配置必须与响应文件中的服务承诺书和项目组织实施方案一致。</w:t>
      </w:r>
    </w:p>
    <w:p w14:paraId="1CA0A758">
      <w:pPr>
        <w:ind w:firstLine="420" w:firstLineChars="200"/>
        <w:rPr>
          <w:rFonts w:ascii="宋体" w:hAnsi="宋体"/>
          <w:szCs w:val="21"/>
        </w:rPr>
      </w:pPr>
      <w:r>
        <w:rPr>
          <w:rFonts w:hint="eastAsia" w:ascii="宋体" w:hAnsi="宋体"/>
          <w:szCs w:val="21"/>
        </w:rPr>
        <w:t>3、必须以直属服务人员参与本项目服务，不得使用挂靠队伍。</w:t>
      </w:r>
    </w:p>
    <w:p w14:paraId="1EAEA394">
      <w:pPr>
        <w:ind w:firstLine="420" w:firstLineChars="200"/>
        <w:rPr>
          <w:rFonts w:ascii="宋体" w:hAnsi="宋体"/>
          <w:b/>
          <w:bCs/>
          <w:szCs w:val="21"/>
        </w:rPr>
      </w:pPr>
      <w:r>
        <w:rPr>
          <w:rFonts w:hint="eastAsia" w:ascii="宋体" w:hAnsi="宋体"/>
          <w:b/>
          <w:bCs/>
          <w:szCs w:val="21"/>
        </w:rPr>
        <w:t>第十二条  乙方服务工具要求</w:t>
      </w:r>
    </w:p>
    <w:p w14:paraId="1DF64FA1">
      <w:pPr>
        <w:ind w:firstLine="420" w:firstLineChars="200"/>
        <w:rPr>
          <w:rFonts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0F7C23A6">
      <w:pPr>
        <w:ind w:firstLine="420" w:firstLineChars="200"/>
        <w:rPr>
          <w:rFonts w:ascii="宋体" w:hAnsi="宋体"/>
          <w:szCs w:val="21"/>
        </w:rPr>
      </w:pPr>
      <w:r>
        <w:rPr>
          <w:rFonts w:hint="eastAsia" w:ascii="宋体" w:hAnsi="宋体"/>
          <w:szCs w:val="21"/>
        </w:rPr>
        <w:t>2、乙方在提供服务过程中应自备车辆。</w:t>
      </w:r>
    </w:p>
    <w:p w14:paraId="5211D718">
      <w:pPr>
        <w:ind w:firstLine="420" w:firstLineChars="200"/>
        <w:rPr>
          <w:rFonts w:ascii="宋体" w:hAnsi="宋体"/>
          <w:b/>
          <w:bCs/>
          <w:szCs w:val="21"/>
        </w:rPr>
      </w:pPr>
      <w:r>
        <w:rPr>
          <w:rFonts w:hint="eastAsia" w:ascii="宋体" w:hAnsi="宋体"/>
          <w:b/>
          <w:bCs/>
          <w:szCs w:val="21"/>
        </w:rPr>
        <w:t>第十三条  保密要求</w:t>
      </w:r>
    </w:p>
    <w:p w14:paraId="44D4C0BB">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0B2AEE01">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0B29A6E">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DB5DBC">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BF9A3C3">
      <w:pPr>
        <w:ind w:firstLine="420" w:firstLineChars="200"/>
        <w:rPr>
          <w:rFonts w:ascii="宋体" w:hAnsi="宋体"/>
          <w:b/>
          <w:bCs/>
          <w:szCs w:val="21"/>
        </w:rPr>
      </w:pPr>
      <w:r>
        <w:rPr>
          <w:rFonts w:hint="eastAsia" w:ascii="宋体" w:hAnsi="宋体"/>
          <w:b/>
          <w:bCs/>
          <w:szCs w:val="21"/>
        </w:rPr>
        <w:t xml:space="preserve">第十四条  验收     </w:t>
      </w:r>
    </w:p>
    <w:p w14:paraId="3FFAE40C">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54C777C6">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A249AD2">
      <w:pPr>
        <w:ind w:firstLine="420" w:firstLineChars="200"/>
        <w:rPr>
          <w:rFonts w:ascii="宋体" w:hAnsi="宋体"/>
          <w:szCs w:val="21"/>
        </w:rPr>
      </w:pPr>
      <w:r>
        <w:rPr>
          <w:rFonts w:hint="eastAsia" w:ascii="宋体" w:hAnsi="宋体"/>
          <w:szCs w:val="21"/>
        </w:rPr>
        <w:t>3、验收依据为号采购文件、乙方响应文件，国家和行业有关规范、规程和标准。</w:t>
      </w:r>
    </w:p>
    <w:p w14:paraId="03F5F9A3">
      <w:pPr>
        <w:ind w:firstLine="420" w:firstLineChars="200"/>
        <w:rPr>
          <w:rFonts w:ascii="宋体" w:hAnsi="宋体"/>
          <w:b/>
          <w:bCs/>
          <w:szCs w:val="21"/>
        </w:rPr>
      </w:pPr>
      <w:r>
        <w:rPr>
          <w:rFonts w:hint="eastAsia" w:ascii="宋体" w:hAnsi="宋体"/>
          <w:b/>
          <w:bCs/>
          <w:szCs w:val="21"/>
        </w:rPr>
        <w:t>第十五条  付款方式</w:t>
      </w:r>
    </w:p>
    <w:p w14:paraId="30AE8AF5">
      <w:pPr>
        <w:ind w:firstLine="420" w:firstLineChars="200"/>
        <w:rPr>
          <w:rFonts w:ascii="宋体" w:hAnsi="宋体"/>
          <w:szCs w:val="21"/>
        </w:rPr>
      </w:pPr>
      <w:r>
        <w:rPr>
          <w:rFonts w:hint="eastAsia" w:ascii="宋体" w:hAnsi="宋体"/>
          <w:szCs w:val="21"/>
        </w:rPr>
        <w:t>1、合同签订后天内，甲方向乙方支付合同总价%的款项。</w:t>
      </w:r>
    </w:p>
    <w:p w14:paraId="0A33E209">
      <w:pPr>
        <w:ind w:firstLine="420" w:firstLineChars="200"/>
        <w:rPr>
          <w:rFonts w:ascii="宋体" w:hAnsi="宋体"/>
          <w:szCs w:val="21"/>
        </w:rPr>
      </w:pPr>
      <w:r>
        <w:rPr>
          <w:rFonts w:hint="eastAsia" w:ascii="宋体" w:hAnsi="宋体"/>
          <w:szCs w:val="21"/>
        </w:rPr>
        <w:t>2、全部服务完成并经甲方验收合格后，甲方向乙方支付合同总价%的款项。</w:t>
      </w:r>
    </w:p>
    <w:p w14:paraId="024269A6">
      <w:pPr>
        <w:ind w:firstLine="420" w:firstLineChars="200"/>
        <w:rPr>
          <w:rFonts w:ascii="宋体" w:hAnsi="宋体"/>
          <w:b/>
          <w:bCs/>
          <w:szCs w:val="21"/>
        </w:rPr>
      </w:pPr>
      <w:r>
        <w:rPr>
          <w:rFonts w:hint="eastAsia" w:ascii="宋体" w:hAnsi="宋体"/>
          <w:b/>
          <w:bCs/>
          <w:szCs w:val="21"/>
        </w:rPr>
        <w:t>第十六条  争议解决办法</w:t>
      </w:r>
    </w:p>
    <w:p w14:paraId="6EEA1228">
      <w:pPr>
        <w:ind w:firstLine="420" w:firstLineChars="200"/>
        <w:rPr>
          <w:rFonts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4F230F1D">
      <w:pPr>
        <w:ind w:firstLine="420" w:firstLineChars="200"/>
        <w:rPr>
          <w:rFonts w:ascii="宋体" w:hAnsi="宋体"/>
          <w:b/>
          <w:bCs/>
          <w:szCs w:val="21"/>
        </w:rPr>
      </w:pPr>
      <w:r>
        <w:rPr>
          <w:rFonts w:hint="eastAsia" w:ascii="宋体" w:hAnsi="宋体"/>
          <w:b/>
          <w:bCs/>
          <w:szCs w:val="21"/>
        </w:rPr>
        <w:t>第十七条  风险责任</w:t>
      </w:r>
    </w:p>
    <w:p w14:paraId="4BAEBF6C">
      <w:pPr>
        <w:ind w:firstLine="420" w:firstLineChars="200"/>
        <w:rPr>
          <w:rFonts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B9BEC93">
      <w:pPr>
        <w:ind w:firstLine="420" w:firstLineChars="200"/>
        <w:rPr>
          <w:rFonts w:ascii="宋体" w:hAnsi="宋体"/>
          <w:szCs w:val="21"/>
        </w:rPr>
      </w:pPr>
      <w:r>
        <w:rPr>
          <w:rFonts w:hint="eastAsia" w:ascii="宋体" w:hAnsi="宋体"/>
          <w:szCs w:val="21"/>
        </w:rPr>
        <w:t>2、乙方在服务过程中应对自身的安全生产负责，若由乙方原因发生的各种事故甲方不承担任何责任。</w:t>
      </w:r>
    </w:p>
    <w:p w14:paraId="6800E8E5">
      <w:pPr>
        <w:ind w:firstLine="420" w:firstLineChars="200"/>
        <w:rPr>
          <w:rFonts w:ascii="宋体" w:hAnsi="宋体"/>
          <w:b/>
          <w:bCs/>
          <w:szCs w:val="21"/>
        </w:rPr>
      </w:pPr>
      <w:r>
        <w:rPr>
          <w:rFonts w:hint="eastAsia" w:ascii="宋体" w:hAnsi="宋体"/>
          <w:b/>
          <w:bCs/>
          <w:szCs w:val="21"/>
        </w:rPr>
        <w:t>第十八条  违约责任</w:t>
      </w:r>
    </w:p>
    <w:p w14:paraId="1124DDDD">
      <w:pPr>
        <w:pStyle w:val="5"/>
        <w:spacing w:line="324" w:lineRule="auto"/>
        <w:ind w:firstLine="420" w:firstLineChars="200"/>
        <w:rPr>
          <w:rFonts w:ascii="宋体" w:hAnsi="宋体"/>
          <w:sz w:val="21"/>
          <w:szCs w:val="21"/>
        </w:rPr>
      </w:pPr>
      <w:r>
        <w:rPr>
          <w:rFonts w:hint="eastAsia" w:ascii="宋体" w:hAnsi="宋体"/>
          <w:sz w:val="21"/>
          <w:szCs w:val="21"/>
        </w:rPr>
        <w:t>投标人若未按照招投标文件及本合同要求履约，则需对履约不足的部分支付违约金，但最高不超过中标总额的10％。</w:t>
      </w:r>
    </w:p>
    <w:p w14:paraId="3E1C6BA3">
      <w:pPr>
        <w:ind w:firstLine="420" w:firstLineChars="200"/>
        <w:rPr>
          <w:rFonts w:ascii="宋体" w:hAnsi="宋体"/>
          <w:b/>
          <w:bCs/>
          <w:szCs w:val="21"/>
        </w:rPr>
      </w:pPr>
      <w:r>
        <w:rPr>
          <w:rFonts w:hint="eastAsia" w:ascii="宋体" w:hAnsi="宋体"/>
          <w:b/>
          <w:bCs/>
          <w:szCs w:val="21"/>
        </w:rPr>
        <w:t>第十九条  其他</w:t>
      </w:r>
    </w:p>
    <w:p w14:paraId="5905BFF3">
      <w:pPr>
        <w:ind w:firstLine="420" w:firstLineChars="200"/>
        <w:rPr>
          <w:rFonts w:ascii="宋体" w:hAnsi="宋体"/>
          <w:szCs w:val="21"/>
        </w:rPr>
      </w:pPr>
      <w:r>
        <w:rPr>
          <w:rFonts w:hint="eastAsia" w:ascii="宋体" w:hAnsi="宋体"/>
          <w:szCs w:val="21"/>
        </w:rPr>
        <w:t>1、下列文件均为本合同的重要组成部分：</w:t>
      </w:r>
    </w:p>
    <w:p w14:paraId="13C4F41A">
      <w:pPr>
        <w:ind w:firstLine="420" w:firstLineChars="200"/>
        <w:rPr>
          <w:rFonts w:ascii="宋体" w:hAnsi="宋体"/>
          <w:szCs w:val="21"/>
        </w:rPr>
      </w:pPr>
      <w:r>
        <w:rPr>
          <w:rFonts w:hint="eastAsia" w:ascii="宋体" w:hAnsi="宋体"/>
          <w:szCs w:val="21"/>
        </w:rPr>
        <w:t>（1）本项目的采购文件、答疑及补充通知；</w:t>
      </w:r>
    </w:p>
    <w:p w14:paraId="7EA33B43">
      <w:pPr>
        <w:ind w:firstLine="420" w:firstLineChars="200"/>
        <w:rPr>
          <w:rFonts w:ascii="宋体" w:hAnsi="宋体"/>
          <w:szCs w:val="21"/>
        </w:rPr>
      </w:pPr>
      <w:r>
        <w:rPr>
          <w:rFonts w:hint="eastAsia" w:ascii="宋体" w:hAnsi="宋体"/>
          <w:szCs w:val="21"/>
        </w:rPr>
        <w:t>（2）本项目中选的响应文件；</w:t>
      </w:r>
    </w:p>
    <w:p w14:paraId="49A416E0">
      <w:pPr>
        <w:ind w:firstLine="420" w:firstLineChars="200"/>
        <w:rPr>
          <w:rFonts w:ascii="宋体" w:hAnsi="宋体"/>
          <w:szCs w:val="21"/>
        </w:rPr>
      </w:pPr>
      <w:r>
        <w:rPr>
          <w:rFonts w:hint="eastAsia" w:ascii="宋体" w:hAnsi="宋体"/>
          <w:szCs w:val="21"/>
        </w:rPr>
        <w:t>（3）本合同执行中共同签署的补充与修正文件。</w:t>
      </w:r>
    </w:p>
    <w:p w14:paraId="78AB2740">
      <w:pPr>
        <w:pStyle w:val="2"/>
      </w:pPr>
      <w:r>
        <w:rPr>
          <w:rFonts w:hint="eastAsia" w:ascii="宋体" w:hAnsi="宋体"/>
          <w:b w:val="0"/>
          <w:bCs w:val="0"/>
          <w:sz w:val="21"/>
          <w:szCs w:val="21"/>
        </w:rPr>
        <w:t>以上文件互为补充，如果出现内容冲突的情况，为准的优先顺序为（2）、（1）、（3）。</w:t>
      </w:r>
    </w:p>
    <w:p w14:paraId="5DDFCE07">
      <w:pPr>
        <w:ind w:firstLine="420" w:firstLineChars="200"/>
        <w:rPr>
          <w:rFonts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618827CE">
      <w:pPr>
        <w:ind w:firstLine="420" w:firstLineChars="200"/>
        <w:rPr>
          <w:rFonts w:ascii="宋体" w:hAnsi="宋体"/>
          <w:szCs w:val="21"/>
        </w:rPr>
      </w:pPr>
      <w:r>
        <w:rPr>
          <w:rFonts w:hint="eastAsia" w:ascii="宋体" w:hAnsi="宋体"/>
          <w:szCs w:val="21"/>
        </w:rPr>
        <w:t>3、本合同未尽事宜，双方友好协商，达成解决方案，经双方签字后，可作为本合同的有效附件。</w:t>
      </w:r>
    </w:p>
    <w:p w14:paraId="2D781DFC">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7F8B1850">
      <w:pPr>
        <w:ind w:firstLine="420" w:firstLineChars="200"/>
        <w:rPr>
          <w:rFonts w:ascii="宋体" w:hAnsi="宋体"/>
          <w:szCs w:val="21"/>
        </w:rPr>
      </w:pPr>
    </w:p>
    <w:p w14:paraId="529B401F">
      <w:pPr>
        <w:ind w:firstLine="420" w:firstLineChars="200"/>
        <w:rPr>
          <w:rFonts w:ascii="宋体" w:hAnsi="宋体"/>
          <w:szCs w:val="21"/>
        </w:rPr>
      </w:pPr>
    </w:p>
    <w:p w14:paraId="570153F3">
      <w:pPr>
        <w:ind w:firstLine="420" w:firstLineChars="200"/>
        <w:rPr>
          <w:rFonts w:ascii="宋体" w:hAnsi="宋体"/>
          <w:szCs w:val="21"/>
        </w:rPr>
      </w:pPr>
    </w:p>
    <w:p w14:paraId="2A1BBF7C">
      <w:pPr>
        <w:ind w:firstLine="420" w:firstLineChars="200"/>
        <w:rPr>
          <w:rFonts w:ascii="宋体" w:hAnsi="宋体"/>
          <w:szCs w:val="21"/>
        </w:rPr>
      </w:pPr>
    </w:p>
    <w:p w14:paraId="00B64FDF">
      <w:pPr>
        <w:rPr>
          <w:rFonts w:ascii="宋体" w:hAnsi="宋体"/>
          <w:szCs w:val="21"/>
          <w:u w:val="single"/>
        </w:rPr>
      </w:pPr>
      <w:r>
        <w:rPr>
          <w:rFonts w:hint="eastAsia" w:ascii="宋体" w:hAnsi="宋体"/>
          <w:szCs w:val="21"/>
        </w:rPr>
        <w:t>甲方：    乙方：</w:t>
      </w:r>
    </w:p>
    <w:p w14:paraId="26CC9124">
      <w:pPr>
        <w:ind w:firstLine="1890" w:firstLineChars="900"/>
        <w:rPr>
          <w:rFonts w:ascii="宋体" w:hAnsi="宋体"/>
          <w:szCs w:val="21"/>
        </w:rPr>
      </w:pPr>
      <w:r>
        <w:rPr>
          <w:rFonts w:hint="eastAsia" w:ascii="宋体" w:hAnsi="宋体"/>
          <w:szCs w:val="21"/>
        </w:rPr>
        <w:t>（签章）                         （签章）</w:t>
      </w:r>
    </w:p>
    <w:p w14:paraId="0926623B">
      <w:pPr>
        <w:ind w:firstLine="2730" w:firstLineChars="1300"/>
        <w:rPr>
          <w:rFonts w:ascii="宋体" w:hAnsi="宋体"/>
          <w:szCs w:val="21"/>
        </w:rPr>
      </w:pPr>
    </w:p>
    <w:p w14:paraId="01706AE9">
      <w:pPr>
        <w:ind w:firstLine="420" w:firstLineChars="200"/>
        <w:rPr>
          <w:rFonts w:ascii="宋体" w:hAnsi="宋体"/>
          <w:szCs w:val="21"/>
        </w:rPr>
      </w:pPr>
      <w:r>
        <w:rPr>
          <w:rFonts w:hint="eastAsia" w:ascii="宋体" w:hAnsi="宋体"/>
          <w:szCs w:val="21"/>
        </w:rPr>
        <w:t xml:space="preserve">地址：                        地址： </w:t>
      </w:r>
    </w:p>
    <w:p w14:paraId="303E6FE6">
      <w:pPr>
        <w:ind w:firstLine="420" w:firstLineChars="200"/>
        <w:rPr>
          <w:rFonts w:ascii="宋体" w:hAnsi="宋体"/>
          <w:szCs w:val="21"/>
        </w:rPr>
      </w:pPr>
      <w:r>
        <w:rPr>
          <w:rFonts w:hint="eastAsia" w:ascii="宋体" w:hAnsi="宋体"/>
          <w:szCs w:val="21"/>
        </w:rPr>
        <w:t>法定代表人：（签章）           法定代表人：（签章）</w:t>
      </w:r>
    </w:p>
    <w:p w14:paraId="16CAADBF">
      <w:pPr>
        <w:ind w:firstLine="420" w:firstLineChars="200"/>
        <w:rPr>
          <w:rFonts w:ascii="宋体" w:hAnsi="宋体"/>
          <w:szCs w:val="21"/>
        </w:rPr>
      </w:pPr>
      <w:r>
        <w:rPr>
          <w:rFonts w:hint="eastAsia" w:ascii="宋体" w:hAnsi="宋体"/>
          <w:szCs w:val="21"/>
        </w:rPr>
        <w:t>开户行：                      开户行：</w:t>
      </w:r>
    </w:p>
    <w:p w14:paraId="14094EB4">
      <w:pPr>
        <w:ind w:firstLine="420" w:firstLineChars="200"/>
        <w:rPr>
          <w:rFonts w:ascii="宋体" w:hAnsi="宋体"/>
          <w:szCs w:val="21"/>
        </w:rPr>
      </w:pPr>
      <w:r>
        <w:rPr>
          <w:rFonts w:hint="eastAsia" w:ascii="宋体" w:hAnsi="宋体"/>
          <w:szCs w:val="21"/>
        </w:rPr>
        <w:t>人民币账号：                  人民币账号：</w:t>
      </w:r>
    </w:p>
    <w:p w14:paraId="44A4AA25">
      <w:pPr>
        <w:ind w:firstLine="420" w:firstLineChars="200"/>
        <w:rPr>
          <w:rFonts w:ascii="宋体" w:hAnsi="宋体"/>
          <w:szCs w:val="21"/>
        </w:rPr>
      </w:pPr>
      <w:r>
        <w:rPr>
          <w:rFonts w:hint="eastAsia" w:ascii="宋体" w:hAnsi="宋体"/>
          <w:szCs w:val="21"/>
        </w:rPr>
        <w:t>联系人：                      联系人：</w:t>
      </w:r>
    </w:p>
    <w:p w14:paraId="327DFFBB">
      <w:pPr>
        <w:ind w:firstLine="420" w:firstLineChars="200"/>
        <w:rPr>
          <w:rFonts w:ascii="宋体" w:hAnsi="宋体"/>
          <w:szCs w:val="21"/>
        </w:rPr>
      </w:pPr>
      <w:r>
        <w:rPr>
          <w:rFonts w:hint="eastAsia" w:ascii="宋体" w:hAnsi="宋体"/>
          <w:szCs w:val="21"/>
        </w:rPr>
        <w:t>电话：                        电话：</w:t>
      </w:r>
    </w:p>
    <w:p w14:paraId="2F6666FD">
      <w:pPr>
        <w:ind w:firstLine="420" w:firstLineChars="200"/>
      </w:pPr>
      <w:r>
        <w:rPr>
          <w:rFonts w:hint="eastAsia" w:ascii="宋体" w:hAnsi="宋体"/>
          <w:szCs w:val="21"/>
        </w:rPr>
        <w:t>日期：                        日期：</w:t>
      </w:r>
    </w:p>
    <w:p w14:paraId="6F2B0A49">
      <w:pPr>
        <w:pStyle w:val="2"/>
        <w:spacing w:line="241" w:lineRule="auto"/>
      </w:pPr>
    </w:p>
    <w:p w14:paraId="3C99072C">
      <w:pPr>
        <w:pStyle w:val="2"/>
        <w:spacing w:line="242" w:lineRule="auto"/>
      </w:pPr>
    </w:p>
    <w:p w14:paraId="0FAA899A">
      <w:pPr>
        <w:pStyle w:val="2"/>
        <w:spacing w:line="282" w:lineRule="auto"/>
      </w:pPr>
    </w:p>
    <w:p w14:paraId="3117E9DA">
      <w:pPr>
        <w:pStyle w:val="2"/>
        <w:spacing w:line="282" w:lineRule="auto"/>
      </w:pPr>
    </w:p>
    <w:p w14:paraId="39C1F6DF">
      <w:pPr>
        <w:spacing w:before="78" w:line="221" w:lineRule="auto"/>
        <w:ind w:left="2200"/>
        <w:outlineLvl w:val="2"/>
        <w:rPr>
          <w:rFonts w:ascii="黑体" w:hAnsi="黑体" w:eastAsia="黑体" w:cs="黑体"/>
          <w:sz w:val="24"/>
          <w:szCs w:val="24"/>
        </w:rPr>
      </w:pPr>
      <w:bookmarkStart w:id="88" w:name="bookmark92"/>
      <w:bookmarkEnd w:id="88"/>
      <w:r>
        <w:rPr>
          <w:rFonts w:ascii="黑体" w:hAnsi="黑体" w:eastAsia="黑体" w:cs="黑体"/>
          <w:spacing w:val="-1"/>
          <w:sz w:val="24"/>
          <w:szCs w:val="24"/>
        </w:rPr>
        <w:t>二、政府采购（自行采购）履约情况反馈表</w:t>
      </w:r>
    </w:p>
    <w:p w14:paraId="16459330">
      <w:pPr>
        <w:pStyle w:val="2"/>
        <w:spacing w:line="271" w:lineRule="auto"/>
      </w:pPr>
    </w:p>
    <w:p w14:paraId="31AEF679">
      <w:pPr>
        <w:pStyle w:val="2"/>
        <w:spacing w:line="271" w:lineRule="auto"/>
      </w:pPr>
    </w:p>
    <w:p w14:paraId="49B6AF7A">
      <w:pPr>
        <w:spacing w:before="65" w:line="228" w:lineRule="auto"/>
        <w:ind w:left="322"/>
        <w:rPr>
          <w:rFonts w:ascii="宋体" w:hAnsi="宋体" w:eastAsia="宋体" w:cs="宋体"/>
          <w:sz w:val="20"/>
          <w:szCs w:val="20"/>
        </w:rPr>
      </w:pPr>
      <w:bookmarkStart w:id="89" w:name="bookmark93"/>
      <w:bookmarkEnd w:id="89"/>
      <w:r>
        <w:rPr>
          <w:rFonts w:ascii="宋体" w:hAnsi="宋体" w:eastAsia="宋体" w:cs="宋体"/>
          <w:b/>
          <w:bCs/>
          <w:spacing w:val="5"/>
          <w:sz w:val="20"/>
          <w:szCs w:val="20"/>
        </w:rPr>
        <w:t>采购人名称：</w:t>
      </w:r>
      <w:r>
        <w:rPr>
          <w:rFonts w:ascii="宋体" w:hAnsi="宋体" w:eastAsia="宋体" w:cs="宋体"/>
          <w:spacing w:val="2"/>
          <w:sz w:val="20"/>
          <w:szCs w:val="20"/>
        </w:rPr>
        <w:t xml:space="preserve">                        </w:t>
      </w:r>
      <w:r>
        <w:rPr>
          <w:rFonts w:ascii="宋体" w:hAnsi="宋体" w:eastAsia="宋体" w:cs="宋体"/>
          <w:b/>
          <w:bCs/>
          <w:spacing w:val="5"/>
          <w:sz w:val="20"/>
          <w:szCs w:val="20"/>
        </w:rPr>
        <w:t>联系人及电话：</w:t>
      </w:r>
    </w:p>
    <w:p w14:paraId="2AF2AA93">
      <w:pPr>
        <w:spacing w:line="75" w:lineRule="exact"/>
      </w:pPr>
    </w:p>
    <w:tbl>
      <w:tblPr>
        <w:tblStyle w:val="11"/>
        <w:tblW w:w="892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719"/>
        <w:gridCol w:w="719"/>
        <w:gridCol w:w="2516"/>
        <w:gridCol w:w="1976"/>
        <w:gridCol w:w="2141"/>
      </w:tblGrid>
      <w:tr w14:paraId="28859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88" w:type="dxa"/>
            <w:gridSpan w:val="3"/>
            <w:tcBorders>
              <w:top w:val="single" w:color="000000" w:sz="6" w:space="0"/>
              <w:left w:val="single" w:color="000000" w:sz="6" w:space="0"/>
            </w:tcBorders>
            <w:vAlign w:val="top"/>
          </w:tcPr>
          <w:p w14:paraId="56D024ED">
            <w:pPr>
              <w:pStyle w:val="12"/>
              <w:spacing w:before="126" w:line="228" w:lineRule="auto"/>
              <w:ind w:left="511"/>
            </w:pPr>
            <w:r>
              <w:rPr>
                <w:spacing w:val="8"/>
              </w:rPr>
              <w:t>采购项目名称</w:t>
            </w:r>
          </w:p>
        </w:tc>
        <w:tc>
          <w:tcPr>
            <w:tcW w:w="2516" w:type="dxa"/>
            <w:tcBorders>
              <w:top w:val="single" w:color="000000" w:sz="6" w:space="0"/>
            </w:tcBorders>
            <w:vAlign w:val="top"/>
          </w:tcPr>
          <w:p w14:paraId="1ACE5B5A">
            <w:pPr>
              <w:rPr>
                <w:rFonts w:ascii="Arial"/>
                <w:sz w:val="21"/>
              </w:rPr>
            </w:pPr>
          </w:p>
        </w:tc>
        <w:tc>
          <w:tcPr>
            <w:tcW w:w="1976" w:type="dxa"/>
            <w:tcBorders>
              <w:top w:val="single" w:color="000000" w:sz="6" w:space="0"/>
            </w:tcBorders>
            <w:vAlign w:val="top"/>
          </w:tcPr>
          <w:p w14:paraId="7851ABE3">
            <w:pPr>
              <w:pStyle w:val="12"/>
              <w:spacing w:before="126" w:line="228" w:lineRule="auto"/>
              <w:ind w:left="576"/>
            </w:pPr>
            <w:r>
              <w:rPr>
                <w:spacing w:val="6"/>
              </w:rPr>
              <w:t>项目编号</w:t>
            </w:r>
          </w:p>
        </w:tc>
        <w:tc>
          <w:tcPr>
            <w:tcW w:w="2141" w:type="dxa"/>
            <w:tcBorders>
              <w:top w:val="single" w:color="000000" w:sz="6" w:space="0"/>
              <w:right w:val="single" w:color="000000" w:sz="6" w:space="0"/>
            </w:tcBorders>
            <w:vAlign w:val="top"/>
          </w:tcPr>
          <w:p w14:paraId="31136A93">
            <w:pPr>
              <w:rPr>
                <w:rFonts w:ascii="Arial"/>
                <w:sz w:val="21"/>
              </w:rPr>
            </w:pPr>
          </w:p>
        </w:tc>
      </w:tr>
      <w:tr w14:paraId="3263D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88" w:type="dxa"/>
            <w:gridSpan w:val="3"/>
            <w:tcBorders>
              <w:left w:val="single" w:color="000000" w:sz="6" w:space="0"/>
            </w:tcBorders>
            <w:vAlign w:val="top"/>
          </w:tcPr>
          <w:p w14:paraId="32E56034">
            <w:pPr>
              <w:pStyle w:val="12"/>
              <w:spacing w:before="206" w:line="229" w:lineRule="auto"/>
              <w:ind w:left="429"/>
            </w:pPr>
            <w:r>
              <w:rPr>
                <w:spacing w:val="5"/>
              </w:rPr>
              <w:t>中标投标人名称</w:t>
            </w:r>
          </w:p>
        </w:tc>
        <w:tc>
          <w:tcPr>
            <w:tcW w:w="2516" w:type="dxa"/>
            <w:vAlign w:val="top"/>
          </w:tcPr>
          <w:p w14:paraId="405C3E5F">
            <w:pPr>
              <w:rPr>
                <w:rFonts w:ascii="Arial"/>
                <w:sz w:val="21"/>
              </w:rPr>
            </w:pPr>
          </w:p>
        </w:tc>
        <w:tc>
          <w:tcPr>
            <w:tcW w:w="1976" w:type="dxa"/>
            <w:vAlign w:val="top"/>
          </w:tcPr>
          <w:p w14:paraId="029B8892">
            <w:pPr>
              <w:pStyle w:val="12"/>
              <w:spacing w:before="50" w:line="229" w:lineRule="auto"/>
              <w:ind w:left="681"/>
            </w:pPr>
            <w:r>
              <w:rPr>
                <w:spacing w:val="6"/>
              </w:rPr>
              <w:t>投标人</w:t>
            </w:r>
          </w:p>
          <w:p w14:paraId="2E365DC7">
            <w:pPr>
              <w:pStyle w:val="12"/>
              <w:spacing w:before="63" w:line="231" w:lineRule="auto"/>
              <w:ind w:left="363"/>
            </w:pPr>
            <w:r>
              <w:rPr>
                <w:spacing w:val="8"/>
              </w:rPr>
              <w:t>联系人及电话</w:t>
            </w:r>
          </w:p>
        </w:tc>
        <w:tc>
          <w:tcPr>
            <w:tcW w:w="2141" w:type="dxa"/>
            <w:tcBorders>
              <w:right w:val="single" w:color="000000" w:sz="6" w:space="0"/>
            </w:tcBorders>
            <w:vAlign w:val="top"/>
          </w:tcPr>
          <w:p w14:paraId="718CA917">
            <w:pPr>
              <w:rPr>
                <w:rFonts w:ascii="Arial"/>
                <w:sz w:val="21"/>
              </w:rPr>
            </w:pPr>
          </w:p>
        </w:tc>
      </w:tr>
      <w:tr w14:paraId="27649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88" w:type="dxa"/>
            <w:gridSpan w:val="3"/>
            <w:tcBorders>
              <w:left w:val="single" w:color="000000" w:sz="6" w:space="0"/>
            </w:tcBorders>
            <w:vAlign w:val="top"/>
          </w:tcPr>
          <w:p w14:paraId="5250841A">
            <w:pPr>
              <w:pStyle w:val="12"/>
              <w:spacing w:before="113" w:line="228" w:lineRule="auto"/>
              <w:ind w:left="743"/>
            </w:pPr>
            <w:r>
              <w:rPr>
                <w:spacing w:val="2"/>
              </w:rPr>
              <w:t>中标金额</w:t>
            </w:r>
          </w:p>
        </w:tc>
        <w:tc>
          <w:tcPr>
            <w:tcW w:w="2516" w:type="dxa"/>
            <w:vAlign w:val="top"/>
          </w:tcPr>
          <w:p w14:paraId="2EA7292A">
            <w:pPr>
              <w:rPr>
                <w:rFonts w:ascii="Arial"/>
                <w:sz w:val="21"/>
              </w:rPr>
            </w:pPr>
          </w:p>
        </w:tc>
        <w:tc>
          <w:tcPr>
            <w:tcW w:w="1976" w:type="dxa"/>
            <w:vAlign w:val="top"/>
          </w:tcPr>
          <w:p w14:paraId="4C7B7078">
            <w:pPr>
              <w:pStyle w:val="12"/>
              <w:spacing w:before="112" w:line="231" w:lineRule="auto"/>
              <w:ind w:left="363"/>
            </w:pPr>
            <w:r>
              <w:rPr>
                <w:spacing w:val="8"/>
              </w:rPr>
              <w:t>合同履约时间</w:t>
            </w:r>
          </w:p>
        </w:tc>
        <w:tc>
          <w:tcPr>
            <w:tcW w:w="2141" w:type="dxa"/>
            <w:tcBorders>
              <w:right w:val="single" w:color="000000" w:sz="6" w:space="0"/>
            </w:tcBorders>
            <w:vAlign w:val="top"/>
          </w:tcPr>
          <w:p w14:paraId="28B03338">
            <w:pPr>
              <w:pStyle w:val="12"/>
              <w:spacing w:before="113" w:line="229" w:lineRule="auto"/>
              <w:ind w:left="148"/>
            </w:pPr>
            <w:r>
              <w:rPr>
                <w:spacing w:val="-17"/>
              </w:rPr>
              <w:t>自</w:t>
            </w:r>
            <w:r>
              <w:rPr>
                <w:spacing w:val="6"/>
              </w:rPr>
              <w:t xml:space="preserve">       </w:t>
            </w:r>
            <w:r>
              <w:rPr>
                <w:spacing w:val="-17"/>
              </w:rPr>
              <w:t>至</w:t>
            </w:r>
          </w:p>
        </w:tc>
      </w:tr>
      <w:tr w14:paraId="500B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0" w:type="dxa"/>
            <w:vMerge w:val="restart"/>
            <w:tcBorders>
              <w:left w:val="single" w:color="000000" w:sz="6" w:space="0"/>
              <w:bottom w:val="nil"/>
            </w:tcBorders>
            <w:vAlign w:val="top"/>
          </w:tcPr>
          <w:p w14:paraId="2B1C5A3F">
            <w:pPr>
              <w:spacing w:line="241" w:lineRule="auto"/>
              <w:rPr>
                <w:rFonts w:ascii="Arial"/>
                <w:sz w:val="21"/>
              </w:rPr>
            </w:pPr>
          </w:p>
          <w:p w14:paraId="37915C6C">
            <w:pPr>
              <w:spacing w:line="241" w:lineRule="auto"/>
              <w:rPr>
                <w:rFonts w:ascii="Arial"/>
                <w:sz w:val="21"/>
              </w:rPr>
            </w:pPr>
          </w:p>
          <w:p w14:paraId="55064154">
            <w:pPr>
              <w:spacing w:line="241" w:lineRule="auto"/>
              <w:rPr>
                <w:rFonts w:ascii="Arial"/>
                <w:sz w:val="21"/>
              </w:rPr>
            </w:pPr>
          </w:p>
          <w:p w14:paraId="196437EE">
            <w:pPr>
              <w:spacing w:line="241" w:lineRule="auto"/>
              <w:rPr>
                <w:rFonts w:ascii="Arial"/>
                <w:sz w:val="21"/>
              </w:rPr>
            </w:pPr>
          </w:p>
          <w:p w14:paraId="01605418">
            <w:pPr>
              <w:spacing w:line="241" w:lineRule="auto"/>
              <w:rPr>
                <w:rFonts w:ascii="Arial"/>
                <w:sz w:val="21"/>
              </w:rPr>
            </w:pPr>
          </w:p>
          <w:p w14:paraId="214EC215">
            <w:pPr>
              <w:spacing w:line="241" w:lineRule="auto"/>
              <w:rPr>
                <w:rFonts w:ascii="Arial"/>
                <w:sz w:val="21"/>
              </w:rPr>
            </w:pPr>
          </w:p>
          <w:p w14:paraId="5DCE673A">
            <w:pPr>
              <w:spacing w:line="241" w:lineRule="auto"/>
              <w:rPr>
                <w:rFonts w:ascii="Arial"/>
                <w:sz w:val="21"/>
              </w:rPr>
            </w:pPr>
          </w:p>
          <w:p w14:paraId="333745AC">
            <w:pPr>
              <w:spacing w:line="241" w:lineRule="auto"/>
              <w:rPr>
                <w:rFonts w:ascii="Arial"/>
                <w:sz w:val="21"/>
              </w:rPr>
            </w:pPr>
          </w:p>
          <w:p w14:paraId="28804585">
            <w:pPr>
              <w:pStyle w:val="12"/>
              <w:spacing w:before="65" w:line="278" w:lineRule="auto"/>
              <w:ind w:left="211" w:right="212" w:firstLine="5"/>
              <w:jc w:val="both"/>
            </w:pPr>
            <w:r>
              <w:rPr>
                <w:b/>
                <w:bCs/>
                <w:spacing w:val="2"/>
              </w:rPr>
              <w:t>履约</w:t>
            </w:r>
            <w:r>
              <w:t xml:space="preserve"> </w:t>
            </w:r>
            <w:r>
              <w:rPr>
                <w:b/>
                <w:bCs/>
                <w:spacing w:val="4"/>
              </w:rPr>
              <w:t>情况</w:t>
            </w:r>
            <w:r>
              <w:t xml:space="preserve"> </w:t>
            </w:r>
            <w:r>
              <w:rPr>
                <w:b/>
                <w:bCs/>
                <w:spacing w:val="4"/>
              </w:rPr>
              <w:t>评价</w:t>
            </w:r>
          </w:p>
        </w:tc>
        <w:tc>
          <w:tcPr>
            <w:tcW w:w="1438" w:type="dxa"/>
            <w:gridSpan w:val="2"/>
            <w:tcBorders>
              <w:right w:val="single" w:color="000000" w:sz="2" w:space="0"/>
            </w:tcBorders>
            <w:vAlign w:val="top"/>
          </w:tcPr>
          <w:p w14:paraId="5F26939C">
            <w:pPr>
              <w:pStyle w:val="12"/>
              <w:spacing w:before="167" w:line="227" w:lineRule="auto"/>
              <w:ind w:left="298"/>
            </w:pPr>
            <w:r>
              <w:rPr>
                <w:spacing w:val="6"/>
              </w:rPr>
              <w:t>总体评价</w:t>
            </w:r>
          </w:p>
        </w:tc>
        <w:tc>
          <w:tcPr>
            <w:tcW w:w="6633" w:type="dxa"/>
            <w:gridSpan w:val="3"/>
            <w:tcBorders>
              <w:left w:val="single" w:color="000000" w:sz="2" w:space="0"/>
              <w:right w:val="single" w:color="000000" w:sz="6" w:space="0"/>
            </w:tcBorders>
            <w:vAlign w:val="top"/>
          </w:tcPr>
          <w:p w14:paraId="7BD72191">
            <w:pPr>
              <w:pStyle w:val="12"/>
              <w:spacing w:before="168"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B427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2431B52F">
            <w:pPr>
              <w:rPr>
                <w:rFonts w:ascii="Arial"/>
                <w:sz w:val="21"/>
              </w:rPr>
            </w:pPr>
          </w:p>
        </w:tc>
        <w:tc>
          <w:tcPr>
            <w:tcW w:w="719" w:type="dxa"/>
            <w:vMerge w:val="restart"/>
            <w:tcBorders>
              <w:bottom w:val="nil"/>
              <w:right w:val="single" w:color="000000" w:sz="2" w:space="0"/>
            </w:tcBorders>
            <w:vAlign w:val="top"/>
          </w:tcPr>
          <w:p w14:paraId="5ABEBFCA">
            <w:pPr>
              <w:spacing w:line="258" w:lineRule="auto"/>
              <w:rPr>
                <w:rFonts w:ascii="Arial"/>
                <w:sz w:val="21"/>
              </w:rPr>
            </w:pPr>
          </w:p>
          <w:p w14:paraId="330D9DCC">
            <w:pPr>
              <w:spacing w:line="258" w:lineRule="auto"/>
              <w:rPr>
                <w:rFonts w:ascii="Arial"/>
                <w:sz w:val="21"/>
              </w:rPr>
            </w:pPr>
          </w:p>
          <w:p w14:paraId="13CEC9EE">
            <w:pPr>
              <w:spacing w:line="258" w:lineRule="auto"/>
              <w:rPr>
                <w:rFonts w:ascii="Arial"/>
                <w:sz w:val="21"/>
              </w:rPr>
            </w:pPr>
          </w:p>
          <w:p w14:paraId="09E82D83">
            <w:pPr>
              <w:spacing w:line="258" w:lineRule="auto"/>
              <w:rPr>
                <w:rFonts w:ascii="Arial"/>
                <w:sz w:val="21"/>
              </w:rPr>
            </w:pPr>
          </w:p>
          <w:p w14:paraId="7BFF40E0">
            <w:pPr>
              <w:spacing w:line="258" w:lineRule="auto"/>
              <w:rPr>
                <w:rFonts w:ascii="Arial"/>
                <w:sz w:val="21"/>
              </w:rPr>
            </w:pPr>
          </w:p>
          <w:p w14:paraId="2D503CE7">
            <w:pPr>
              <w:spacing w:line="258" w:lineRule="auto"/>
              <w:rPr>
                <w:rFonts w:ascii="Arial"/>
                <w:sz w:val="21"/>
              </w:rPr>
            </w:pPr>
          </w:p>
          <w:p w14:paraId="66B9BAF2">
            <w:pPr>
              <w:spacing w:line="259" w:lineRule="auto"/>
              <w:rPr>
                <w:rFonts w:ascii="Arial"/>
                <w:sz w:val="21"/>
              </w:rPr>
            </w:pPr>
          </w:p>
          <w:p w14:paraId="741EAD38">
            <w:pPr>
              <w:pStyle w:val="12"/>
              <w:spacing w:before="65" w:line="272" w:lineRule="auto"/>
              <w:ind w:left="146" w:right="154" w:firstLine="3"/>
            </w:pPr>
            <w:r>
              <w:rPr>
                <w:spacing w:val="3"/>
              </w:rPr>
              <w:t>分项</w:t>
            </w:r>
            <w:r>
              <w:t xml:space="preserve"> </w:t>
            </w:r>
            <w:r>
              <w:rPr>
                <w:spacing w:val="5"/>
              </w:rPr>
              <w:t>评价</w:t>
            </w:r>
          </w:p>
        </w:tc>
        <w:tc>
          <w:tcPr>
            <w:tcW w:w="719" w:type="dxa"/>
            <w:tcBorders>
              <w:left w:val="single" w:color="000000" w:sz="2" w:space="0"/>
              <w:right w:val="single" w:color="000000" w:sz="2" w:space="0"/>
            </w:tcBorders>
            <w:vAlign w:val="top"/>
          </w:tcPr>
          <w:p w14:paraId="5533DECB">
            <w:pPr>
              <w:pStyle w:val="12"/>
              <w:spacing w:before="50" w:line="262" w:lineRule="auto"/>
              <w:ind w:left="151" w:right="153"/>
            </w:pPr>
            <w:r>
              <w:rPr>
                <w:spacing w:val="4"/>
              </w:rPr>
              <w:t>质量</w:t>
            </w:r>
            <w:r>
              <w:t xml:space="preserve"> </w:t>
            </w:r>
            <w:r>
              <w:rPr>
                <w:spacing w:val="4"/>
              </w:rPr>
              <w:t>方面</w:t>
            </w:r>
          </w:p>
        </w:tc>
        <w:tc>
          <w:tcPr>
            <w:tcW w:w="6633" w:type="dxa"/>
            <w:gridSpan w:val="3"/>
            <w:tcBorders>
              <w:left w:val="single" w:color="000000" w:sz="2" w:space="0"/>
              <w:right w:val="single" w:color="000000" w:sz="6" w:space="0"/>
            </w:tcBorders>
            <w:vAlign w:val="top"/>
          </w:tcPr>
          <w:p w14:paraId="20C2350F">
            <w:pPr>
              <w:pStyle w:val="12"/>
              <w:spacing w:before="207"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89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39B50C3E">
            <w:pPr>
              <w:rPr>
                <w:rFonts w:ascii="Arial"/>
                <w:sz w:val="21"/>
              </w:rPr>
            </w:pPr>
          </w:p>
        </w:tc>
        <w:tc>
          <w:tcPr>
            <w:tcW w:w="719" w:type="dxa"/>
            <w:vMerge w:val="continue"/>
            <w:tcBorders>
              <w:top w:val="nil"/>
              <w:bottom w:val="nil"/>
              <w:right w:val="single" w:color="000000" w:sz="2" w:space="0"/>
            </w:tcBorders>
            <w:vAlign w:val="top"/>
          </w:tcPr>
          <w:p w14:paraId="6C9E3E46">
            <w:pPr>
              <w:rPr>
                <w:rFonts w:ascii="Arial"/>
                <w:sz w:val="21"/>
              </w:rPr>
            </w:pPr>
          </w:p>
        </w:tc>
        <w:tc>
          <w:tcPr>
            <w:tcW w:w="719" w:type="dxa"/>
            <w:tcBorders>
              <w:left w:val="single" w:color="000000" w:sz="2" w:space="0"/>
              <w:right w:val="single" w:color="000000" w:sz="2" w:space="0"/>
            </w:tcBorders>
            <w:vAlign w:val="top"/>
          </w:tcPr>
          <w:p w14:paraId="6C2E3735">
            <w:pPr>
              <w:pStyle w:val="12"/>
              <w:spacing w:before="54" w:line="260" w:lineRule="auto"/>
              <w:ind w:left="151" w:right="153"/>
            </w:pPr>
            <w:r>
              <w:rPr>
                <w:spacing w:val="4"/>
              </w:rPr>
              <w:t>价格</w:t>
            </w:r>
            <w:r>
              <w:t xml:space="preserve"> </w:t>
            </w:r>
            <w:r>
              <w:rPr>
                <w:spacing w:val="4"/>
              </w:rPr>
              <w:t>方面</w:t>
            </w:r>
          </w:p>
        </w:tc>
        <w:tc>
          <w:tcPr>
            <w:tcW w:w="6633" w:type="dxa"/>
            <w:gridSpan w:val="3"/>
            <w:tcBorders>
              <w:left w:val="single" w:color="000000" w:sz="2" w:space="0"/>
              <w:right w:val="single" w:color="000000" w:sz="6" w:space="0"/>
            </w:tcBorders>
            <w:vAlign w:val="top"/>
          </w:tcPr>
          <w:p w14:paraId="7204EFE6">
            <w:pPr>
              <w:pStyle w:val="12"/>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4C07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3CEC2A4">
            <w:pPr>
              <w:rPr>
                <w:rFonts w:ascii="Arial"/>
                <w:sz w:val="21"/>
              </w:rPr>
            </w:pPr>
          </w:p>
        </w:tc>
        <w:tc>
          <w:tcPr>
            <w:tcW w:w="719" w:type="dxa"/>
            <w:vMerge w:val="continue"/>
            <w:tcBorders>
              <w:top w:val="nil"/>
              <w:bottom w:val="nil"/>
              <w:right w:val="single" w:color="000000" w:sz="2" w:space="0"/>
            </w:tcBorders>
            <w:vAlign w:val="top"/>
          </w:tcPr>
          <w:p w14:paraId="443B7E63">
            <w:pPr>
              <w:rPr>
                <w:rFonts w:ascii="Arial"/>
                <w:sz w:val="21"/>
              </w:rPr>
            </w:pPr>
          </w:p>
        </w:tc>
        <w:tc>
          <w:tcPr>
            <w:tcW w:w="719" w:type="dxa"/>
            <w:tcBorders>
              <w:left w:val="single" w:color="000000" w:sz="2" w:space="0"/>
              <w:right w:val="single" w:color="000000" w:sz="2" w:space="0"/>
            </w:tcBorders>
            <w:vAlign w:val="top"/>
          </w:tcPr>
          <w:p w14:paraId="3E7CD04D">
            <w:pPr>
              <w:pStyle w:val="12"/>
              <w:spacing w:before="54" w:line="260" w:lineRule="auto"/>
              <w:ind w:left="151" w:right="153"/>
            </w:pPr>
            <w:r>
              <w:rPr>
                <w:spacing w:val="4"/>
              </w:rPr>
              <w:t>服务</w:t>
            </w:r>
            <w:r>
              <w:t xml:space="preserve"> </w:t>
            </w:r>
            <w:r>
              <w:rPr>
                <w:spacing w:val="4"/>
              </w:rPr>
              <w:t>方面</w:t>
            </w:r>
          </w:p>
        </w:tc>
        <w:tc>
          <w:tcPr>
            <w:tcW w:w="6633" w:type="dxa"/>
            <w:gridSpan w:val="3"/>
            <w:tcBorders>
              <w:left w:val="single" w:color="000000" w:sz="2" w:space="0"/>
              <w:right w:val="single" w:color="000000" w:sz="6" w:space="0"/>
            </w:tcBorders>
            <w:vAlign w:val="top"/>
          </w:tcPr>
          <w:p w14:paraId="6D4FF61A">
            <w:pPr>
              <w:pStyle w:val="12"/>
              <w:spacing w:before="210"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695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082272D7">
            <w:pPr>
              <w:rPr>
                <w:rFonts w:ascii="Arial"/>
                <w:sz w:val="21"/>
              </w:rPr>
            </w:pPr>
          </w:p>
        </w:tc>
        <w:tc>
          <w:tcPr>
            <w:tcW w:w="719" w:type="dxa"/>
            <w:vMerge w:val="continue"/>
            <w:tcBorders>
              <w:top w:val="nil"/>
              <w:bottom w:val="nil"/>
              <w:right w:val="single" w:color="000000" w:sz="2" w:space="0"/>
            </w:tcBorders>
            <w:vAlign w:val="top"/>
          </w:tcPr>
          <w:p w14:paraId="1AFB2344">
            <w:pPr>
              <w:rPr>
                <w:rFonts w:ascii="Arial"/>
                <w:sz w:val="21"/>
              </w:rPr>
            </w:pPr>
          </w:p>
        </w:tc>
        <w:tc>
          <w:tcPr>
            <w:tcW w:w="719" w:type="dxa"/>
            <w:tcBorders>
              <w:left w:val="single" w:color="000000" w:sz="2" w:space="0"/>
              <w:right w:val="single" w:color="000000" w:sz="2" w:space="0"/>
            </w:tcBorders>
            <w:vAlign w:val="top"/>
          </w:tcPr>
          <w:p w14:paraId="5A9E8BCA">
            <w:pPr>
              <w:pStyle w:val="12"/>
              <w:spacing w:before="54" w:line="260" w:lineRule="auto"/>
              <w:ind w:left="151" w:right="153" w:firstLine="8"/>
            </w:pPr>
            <w:r>
              <w:rPr>
                <w:spacing w:val="-1"/>
              </w:rPr>
              <w:t>时间</w:t>
            </w:r>
            <w:r>
              <w:t xml:space="preserve"> </w:t>
            </w:r>
            <w:r>
              <w:rPr>
                <w:spacing w:val="4"/>
              </w:rPr>
              <w:t>方面</w:t>
            </w:r>
          </w:p>
        </w:tc>
        <w:tc>
          <w:tcPr>
            <w:tcW w:w="6633" w:type="dxa"/>
            <w:gridSpan w:val="3"/>
            <w:tcBorders>
              <w:left w:val="single" w:color="000000" w:sz="2" w:space="0"/>
              <w:right w:val="single" w:color="000000" w:sz="6" w:space="0"/>
            </w:tcBorders>
            <w:vAlign w:val="top"/>
          </w:tcPr>
          <w:p w14:paraId="09C8382A">
            <w:pPr>
              <w:pStyle w:val="12"/>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7086F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50" w:type="dxa"/>
            <w:vMerge w:val="continue"/>
            <w:tcBorders>
              <w:top w:val="nil"/>
              <w:left w:val="single" w:color="000000" w:sz="6" w:space="0"/>
              <w:bottom w:val="nil"/>
            </w:tcBorders>
            <w:vAlign w:val="top"/>
          </w:tcPr>
          <w:p w14:paraId="7A9723C1">
            <w:pPr>
              <w:rPr>
                <w:rFonts w:ascii="Arial"/>
                <w:sz w:val="21"/>
              </w:rPr>
            </w:pPr>
          </w:p>
        </w:tc>
        <w:tc>
          <w:tcPr>
            <w:tcW w:w="719" w:type="dxa"/>
            <w:vMerge w:val="continue"/>
            <w:tcBorders>
              <w:top w:val="nil"/>
              <w:bottom w:val="nil"/>
              <w:right w:val="single" w:color="000000" w:sz="2" w:space="0"/>
            </w:tcBorders>
            <w:vAlign w:val="top"/>
          </w:tcPr>
          <w:p w14:paraId="0C79ED2B">
            <w:pPr>
              <w:rPr>
                <w:rFonts w:ascii="Arial"/>
                <w:sz w:val="21"/>
              </w:rPr>
            </w:pPr>
          </w:p>
        </w:tc>
        <w:tc>
          <w:tcPr>
            <w:tcW w:w="719" w:type="dxa"/>
            <w:tcBorders>
              <w:left w:val="single" w:color="000000" w:sz="2" w:space="0"/>
              <w:right w:val="single" w:color="000000" w:sz="2" w:space="0"/>
            </w:tcBorders>
            <w:vAlign w:val="top"/>
          </w:tcPr>
          <w:p w14:paraId="021326A7">
            <w:pPr>
              <w:pStyle w:val="12"/>
              <w:spacing w:before="54" w:line="260" w:lineRule="auto"/>
              <w:ind w:left="151" w:right="153"/>
            </w:pPr>
            <w:r>
              <w:rPr>
                <w:spacing w:val="4"/>
              </w:rPr>
              <w:t>环境</w:t>
            </w:r>
            <w:r>
              <w:t xml:space="preserve"> </w:t>
            </w:r>
            <w:r>
              <w:rPr>
                <w:spacing w:val="4"/>
              </w:rPr>
              <w:t>保护</w:t>
            </w:r>
          </w:p>
        </w:tc>
        <w:tc>
          <w:tcPr>
            <w:tcW w:w="6633" w:type="dxa"/>
            <w:gridSpan w:val="3"/>
            <w:tcBorders>
              <w:left w:val="single" w:color="000000" w:sz="2" w:space="0"/>
              <w:right w:val="single" w:color="000000" w:sz="6" w:space="0"/>
            </w:tcBorders>
            <w:vAlign w:val="top"/>
          </w:tcPr>
          <w:p w14:paraId="4EEDD332">
            <w:pPr>
              <w:pStyle w:val="12"/>
              <w:spacing w:before="211" w:line="228" w:lineRule="auto"/>
              <w:ind w:left="715"/>
            </w:pPr>
            <w:r>
              <w:rPr>
                <w:spacing w:val="-17"/>
              </w:rPr>
              <w:t>□</w:t>
            </w:r>
            <w:r>
              <w:rPr>
                <w:spacing w:val="16"/>
              </w:rPr>
              <w:t xml:space="preserve"> </w:t>
            </w:r>
            <w:r>
              <w:rPr>
                <w:spacing w:val="-17"/>
              </w:rPr>
              <w:t>优</w:t>
            </w:r>
            <w:r>
              <w:rPr>
                <w:spacing w:val="8"/>
              </w:rPr>
              <w:t xml:space="preserve">          </w:t>
            </w:r>
            <w:r>
              <w:rPr>
                <w:spacing w:val="-17"/>
              </w:rPr>
              <w:t>□</w:t>
            </w:r>
            <w:r>
              <w:rPr>
                <w:spacing w:val="47"/>
              </w:rPr>
              <w:t xml:space="preserve"> </w:t>
            </w:r>
            <w:r>
              <w:rPr>
                <w:spacing w:val="-17"/>
              </w:rPr>
              <w:t>良</w:t>
            </w:r>
            <w:r>
              <w:rPr>
                <w:spacing w:val="8"/>
              </w:rPr>
              <w:t xml:space="preserve">          </w:t>
            </w:r>
            <w:r>
              <w:rPr>
                <w:spacing w:val="-17"/>
              </w:rPr>
              <w:t>□</w:t>
            </w:r>
            <w:r>
              <w:rPr>
                <w:spacing w:val="34"/>
              </w:rPr>
              <w:t xml:space="preserve"> </w:t>
            </w:r>
            <w:r>
              <w:rPr>
                <w:spacing w:val="-17"/>
              </w:rPr>
              <w:t>中</w:t>
            </w:r>
            <w:r>
              <w:rPr>
                <w:spacing w:val="7"/>
              </w:rPr>
              <w:t xml:space="preserve">           </w:t>
            </w:r>
            <w:r>
              <w:rPr>
                <w:spacing w:val="-17"/>
              </w:rPr>
              <w:t>□</w:t>
            </w:r>
            <w:r>
              <w:rPr>
                <w:spacing w:val="25"/>
              </w:rPr>
              <w:t xml:space="preserve"> </w:t>
            </w:r>
            <w:r>
              <w:rPr>
                <w:spacing w:val="-17"/>
              </w:rPr>
              <w:t>差</w:t>
            </w:r>
          </w:p>
        </w:tc>
      </w:tr>
      <w:tr w14:paraId="1F16F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50" w:type="dxa"/>
            <w:vMerge w:val="continue"/>
            <w:tcBorders>
              <w:top w:val="nil"/>
              <w:left w:val="single" w:color="000000" w:sz="6" w:space="0"/>
            </w:tcBorders>
            <w:vAlign w:val="top"/>
          </w:tcPr>
          <w:p w14:paraId="6370FA5B">
            <w:pPr>
              <w:rPr>
                <w:rFonts w:ascii="Arial"/>
                <w:sz w:val="21"/>
              </w:rPr>
            </w:pPr>
          </w:p>
        </w:tc>
        <w:tc>
          <w:tcPr>
            <w:tcW w:w="719" w:type="dxa"/>
            <w:vMerge w:val="continue"/>
            <w:tcBorders>
              <w:top w:val="nil"/>
              <w:right w:val="single" w:color="000000" w:sz="2" w:space="0"/>
            </w:tcBorders>
            <w:vAlign w:val="top"/>
          </w:tcPr>
          <w:p w14:paraId="22B31C5A">
            <w:pPr>
              <w:rPr>
                <w:rFonts w:ascii="Arial"/>
                <w:sz w:val="21"/>
              </w:rPr>
            </w:pPr>
          </w:p>
        </w:tc>
        <w:tc>
          <w:tcPr>
            <w:tcW w:w="719" w:type="dxa"/>
            <w:tcBorders>
              <w:left w:val="single" w:color="000000" w:sz="2" w:space="0"/>
              <w:right w:val="single" w:color="000000" w:sz="2" w:space="0"/>
            </w:tcBorders>
            <w:vAlign w:val="top"/>
          </w:tcPr>
          <w:p w14:paraId="638308BC">
            <w:pPr>
              <w:spacing w:line="379" w:lineRule="auto"/>
              <w:rPr>
                <w:rFonts w:ascii="Arial"/>
                <w:sz w:val="21"/>
              </w:rPr>
            </w:pPr>
          </w:p>
          <w:p w14:paraId="1F18A678">
            <w:pPr>
              <w:pStyle w:val="12"/>
              <w:spacing w:before="65" w:line="229" w:lineRule="auto"/>
              <w:ind w:left="151"/>
            </w:pPr>
            <w:r>
              <w:rPr>
                <w:spacing w:val="4"/>
              </w:rPr>
              <w:t>其他</w:t>
            </w:r>
          </w:p>
        </w:tc>
        <w:tc>
          <w:tcPr>
            <w:tcW w:w="6633" w:type="dxa"/>
            <w:gridSpan w:val="3"/>
            <w:tcBorders>
              <w:left w:val="single" w:color="000000" w:sz="2" w:space="0"/>
              <w:right w:val="single" w:color="000000" w:sz="6" w:space="0"/>
            </w:tcBorders>
            <w:vAlign w:val="top"/>
          </w:tcPr>
          <w:p w14:paraId="5089B62E">
            <w:pPr>
              <w:pStyle w:val="12"/>
              <w:spacing w:before="214" w:line="227" w:lineRule="auto"/>
              <w:ind w:left="108"/>
            </w:pPr>
            <w:r>
              <w:rPr>
                <w:spacing w:val="8"/>
              </w:rPr>
              <w:t>评价内容为：</w:t>
            </w:r>
            <w:r>
              <w:rPr>
                <w:u w:val="single" w:color="auto"/>
              </w:rPr>
              <w:t xml:space="preserve">                     </w:t>
            </w:r>
          </w:p>
          <w:p w14:paraId="129AD38E">
            <w:pPr>
              <w:pStyle w:val="12"/>
              <w:spacing w:before="222" w:line="227" w:lineRule="auto"/>
              <w:ind w:left="108"/>
            </w:pPr>
            <w:r>
              <w:rPr>
                <w:spacing w:val="-3"/>
              </w:rPr>
              <w:t>评价等级为：</w:t>
            </w:r>
            <w:r>
              <w:rPr>
                <w:spacing w:val="26"/>
              </w:rPr>
              <w:t xml:space="preserve">  </w:t>
            </w:r>
            <w:r>
              <w:rPr>
                <w:spacing w:val="-3"/>
              </w:rPr>
              <w:t>□ 优        □</w:t>
            </w:r>
            <w:r>
              <w:rPr>
                <w:spacing w:val="47"/>
              </w:rPr>
              <w:t xml:space="preserve"> </w:t>
            </w:r>
            <w:r>
              <w:rPr>
                <w:spacing w:val="-3"/>
              </w:rPr>
              <w:t xml:space="preserve">良   </w:t>
            </w:r>
            <w:r>
              <w:rPr>
                <w:spacing w:val="-4"/>
              </w:rPr>
              <w:t xml:space="preserve">      □</w:t>
            </w:r>
            <w:r>
              <w:rPr>
                <w:spacing w:val="33"/>
              </w:rPr>
              <w:t xml:space="preserve"> </w:t>
            </w:r>
            <w:r>
              <w:rPr>
                <w:spacing w:val="-4"/>
              </w:rPr>
              <w:t>中          □ 差</w:t>
            </w:r>
          </w:p>
        </w:tc>
      </w:tr>
      <w:tr w14:paraId="30C1C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569" w:type="dxa"/>
            <w:gridSpan w:val="2"/>
            <w:tcBorders>
              <w:left w:val="single" w:color="000000" w:sz="6" w:space="0"/>
              <w:bottom w:val="single" w:color="000000" w:sz="6" w:space="0"/>
            </w:tcBorders>
            <w:vAlign w:val="top"/>
          </w:tcPr>
          <w:p w14:paraId="3049C195">
            <w:pPr>
              <w:spacing w:line="257" w:lineRule="auto"/>
              <w:rPr>
                <w:rFonts w:ascii="Arial"/>
                <w:sz w:val="21"/>
              </w:rPr>
            </w:pPr>
          </w:p>
          <w:p w14:paraId="5CE6CDF1">
            <w:pPr>
              <w:spacing w:line="257" w:lineRule="auto"/>
              <w:rPr>
                <w:rFonts w:ascii="Arial"/>
                <w:sz w:val="21"/>
              </w:rPr>
            </w:pPr>
          </w:p>
          <w:p w14:paraId="43BE0EFD">
            <w:pPr>
              <w:spacing w:line="257" w:lineRule="auto"/>
              <w:rPr>
                <w:rFonts w:ascii="Arial"/>
                <w:sz w:val="21"/>
              </w:rPr>
            </w:pPr>
          </w:p>
          <w:p w14:paraId="038195C9">
            <w:pPr>
              <w:spacing w:line="258" w:lineRule="auto"/>
              <w:rPr>
                <w:rFonts w:ascii="Arial"/>
                <w:sz w:val="21"/>
              </w:rPr>
            </w:pPr>
          </w:p>
          <w:p w14:paraId="02CAB6B0">
            <w:pPr>
              <w:spacing w:line="258" w:lineRule="auto"/>
              <w:rPr>
                <w:rFonts w:ascii="Arial"/>
                <w:sz w:val="21"/>
              </w:rPr>
            </w:pPr>
          </w:p>
          <w:p w14:paraId="14939D2F">
            <w:pPr>
              <w:spacing w:line="258" w:lineRule="auto"/>
              <w:rPr>
                <w:rFonts w:ascii="Arial"/>
                <w:sz w:val="21"/>
              </w:rPr>
            </w:pPr>
          </w:p>
          <w:p w14:paraId="7B81F9AF">
            <w:pPr>
              <w:pStyle w:val="12"/>
              <w:spacing w:before="65" w:line="228" w:lineRule="auto"/>
              <w:ind w:left="156"/>
            </w:pPr>
            <w:r>
              <w:rPr>
                <w:spacing w:val="7"/>
              </w:rPr>
              <w:t>具体情况说明</w:t>
            </w:r>
          </w:p>
        </w:tc>
        <w:tc>
          <w:tcPr>
            <w:tcW w:w="7352" w:type="dxa"/>
            <w:gridSpan w:val="4"/>
            <w:tcBorders>
              <w:bottom w:val="single" w:color="000000" w:sz="6" w:space="0"/>
              <w:right w:val="single" w:color="000000" w:sz="6" w:space="0"/>
            </w:tcBorders>
            <w:vAlign w:val="top"/>
          </w:tcPr>
          <w:p w14:paraId="4B244765">
            <w:pPr>
              <w:rPr>
                <w:rFonts w:ascii="Arial"/>
                <w:sz w:val="21"/>
              </w:rPr>
            </w:pPr>
          </w:p>
        </w:tc>
      </w:tr>
      <w:tr w14:paraId="159F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9" w:hRule="atLeast"/>
        </w:trPr>
        <w:tc>
          <w:tcPr>
            <w:tcW w:w="1569" w:type="dxa"/>
            <w:gridSpan w:val="2"/>
            <w:tcBorders>
              <w:right w:val="single" w:color="000000" w:sz="4" w:space="0"/>
            </w:tcBorders>
            <w:vAlign w:val="top"/>
          </w:tcPr>
          <w:p w14:paraId="63D61AC0">
            <w:pPr>
              <w:spacing w:line="309" w:lineRule="auto"/>
              <w:rPr>
                <w:rFonts w:ascii="Arial"/>
                <w:sz w:val="21"/>
              </w:rPr>
            </w:pPr>
          </w:p>
          <w:p w14:paraId="52C14DE2">
            <w:pPr>
              <w:spacing w:line="309" w:lineRule="auto"/>
              <w:rPr>
                <w:rFonts w:ascii="Arial"/>
                <w:sz w:val="21"/>
              </w:rPr>
            </w:pPr>
          </w:p>
          <w:p w14:paraId="487EF8D2">
            <w:pPr>
              <w:spacing w:line="310" w:lineRule="auto"/>
              <w:rPr>
                <w:rFonts w:ascii="Arial"/>
                <w:sz w:val="21"/>
              </w:rPr>
            </w:pPr>
          </w:p>
          <w:p w14:paraId="2A701814">
            <w:pPr>
              <w:pStyle w:val="12"/>
              <w:spacing w:before="65" w:line="273" w:lineRule="auto"/>
              <w:ind w:left="373" w:right="257" w:hanging="116"/>
            </w:pPr>
            <w:r>
              <w:rPr>
                <w:spacing w:val="8"/>
              </w:rPr>
              <w:t>采购人意见</w:t>
            </w:r>
            <w:r>
              <w:t xml:space="preserve"> </w:t>
            </w:r>
            <w:r>
              <w:rPr>
                <w:spacing w:val="2"/>
              </w:rPr>
              <w:t>（公章）</w:t>
            </w:r>
          </w:p>
        </w:tc>
        <w:tc>
          <w:tcPr>
            <w:tcW w:w="7352" w:type="dxa"/>
            <w:gridSpan w:val="4"/>
            <w:tcBorders>
              <w:left w:val="single" w:color="000000" w:sz="4" w:space="0"/>
            </w:tcBorders>
            <w:vAlign w:val="top"/>
          </w:tcPr>
          <w:p w14:paraId="2F526642">
            <w:pPr>
              <w:spacing w:line="265" w:lineRule="auto"/>
              <w:rPr>
                <w:rFonts w:ascii="Arial"/>
                <w:sz w:val="21"/>
              </w:rPr>
            </w:pPr>
          </w:p>
          <w:p w14:paraId="3C7A67DA">
            <w:pPr>
              <w:spacing w:line="265" w:lineRule="auto"/>
              <w:rPr>
                <w:rFonts w:ascii="Arial"/>
                <w:sz w:val="21"/>
              </w:rPr>
            </w:pPr>
          </w:p>
          <w:p w14:paraId="3DAEA64A">
            <w:pPr>
              <w:spacing w:line="265" w:lineRule="auto"/>
              <w:rPr>
                <w:rFonts w:ascii="Arial"/>
                <w:sz w:val="21"/>
              </w:rPr>
            </w:pPr>
          </w:p>
          <w:p w14:paraId="70EF2FE7">
            <w:pPr>
              <w:spacing w:line="266" w:lineRule="auto"/>
              <w:rPr>
                <w:rFonts w:ascii="Arial"/>
                <w:sz w:val="21"/>
              </w:rPr>
            </w:pPr>
          </w:p>
          <w:p w14:paraId="79AD8838">
            <w:pPr>
              <w:spacing w:line="266" w:lineRule="auto"/>
              <w:rPr>
                <w:rFonts w:ascii="Arial"/>
                <w:sz w:val="21"/>
              </w:rPr>
            </w:pPr>
          </w:p>
          <w:p w14:paraId="6C748CF3">
            <w:pPr>
              <w:spacing w:line="266" w:lineRule="auto"/>
              <w:rPr>
                <w:rFonts w:ascii="Arial"/>
                <w:sz w:val="21"/>
              </w:rPr>
            </w:pPr>
          </w:p>
          <w:p w14:paraId="1F1EB0AB">
            <w:pPr>
              <w:spacing w:line="266" w:lineRule="auto"/>
              <w:rPr>
                <w:rFonts w:ascii="Arial"/>
                <w:sz w:val="21"/>
              </w:rPr>
            </w:pPr>
          </w:p>
          <w:p w14:paraId="44E51F6F">
            <w:pPr>
              <w:pStyle w:val="12"/>
              <w:spacing w:before="65" w:line="228" w:lineRule="auto"/>
              <w:ind w:left="3921"/>
            </w:pPr>
            <w:r>
              <w:rPr>
                <w:spacing w:val="-6"/>
              </w:rPr>
              <w:t>日期：</w:t>
            </w:r>
            <w:r>
              <w:rPr>
                <w:spacing w:val="13"/>
              </w:rPr>
              <w:t xml:space="preserve">   </w:t>
            </w:r>
            <w:r>
              <w:rPr>
                <w:spacing w:val="-6"/>
              </w:rPr>
              <w:t>年</w:t>
            </w:r>
            <w:r>
              <w:rPr>
                <w:spacing w:val="10"/>
              </w:rPr>
              <w:t xml:space="preserve">   </w:t>
            </w:r>
            <w:r>
              <w:rPr>
                <w:spacing w:val="-6"/>
              </w:rPr>
              <w:t>月</w:t>
            </w:r>
            <w:r>
              <w:rPr>
                <w:spacing w:val="20"/>
              </w:rPr>
              <w:t xml:space="preserve">   </w:t>
            </w:r>
            <w:r>
              <w:rPr>
                <w:spacing w:val="-6"/>
              </w:rPr>
              <w:t>日</w:t>
            </w:r>
          </w:p>
        </w:tc>
      </w:tr>
    </w:tbl>
    <w:p w14:paraId="2BCE4363">
      <w:pPr>
        <w:spacing w:before="51" w:line="228" w:lineRule="auto"/>
        <w:ind w:left="326"/>
        <w:rPr>
          <w:rFonts w:ascii="宋体" w:hAnsi="宋体" w:eastAsia="宋体" w:cs="宋体"/>
          <w:sz w:val="20"/>
          <w:szCs w:val="20"/>
        </w:rPr>
      </w:pPr>
      <w:r>
        <w:rPr>
          <w:rFonts w:ascii="宋体" w:hAnsi="宋体" w:eastAsia="宋体" w:cs="宋体"/>
          <w:spacing w:val="2"/>
          <w:sz w:val="20"/>
          <w:szCs w:val="20"/>
        </w:rPr>
        <w:t>说明：</w:t>
      </w:r>
    </w:p>
    <w:p w14:paraId="3E92AC00">
      <w:pPr>
        <w:spacing w:before="63" w:line="259" w:lineRule="auto"/>
        <w:ind w:left="325" w:right="1801" w:firstLine="13"/>
        <w:rPr>
          <w:rFonts w:ascii="宋体" w:hAnsi="宋体" w:eastAsia="宋体" w:cs="宋体"/>
          <w:sz w:val="20"/>
          <w:szCs w:val="20"/>
        </w:rPr>
      </w:pPr>
      <w:r>
        <w:rPr>
          <w:rFonts w:ascii="宋体" w:hAnsi="宋体" w:eastAsia="宋体" w:cs="宋体"/>
          <w:spacing w:val="10"/>
          <w:sz w:val="20"/>
          <w:szCs w:val="20"/>
        </w:rPr>
        <w:t>1、本表为采购人</w:t>
      </w:r>
      <w:r>
        <w:rPr>
          <w:rFonts w:ascii="宋体" w:hAnsi="宋体" w:eastAsia="宋体" w:cs="宋体"/>
          <w:spacing w:val="9"/>
          <w:sz w:val="20"/>
          <w:szCs w:val="20"/>
        </w:rPr>
        <w:t>反映政府采购（自行采购）项目履约情</w:t>
      </w:r>
      <w:r>
        <w:rPr>
          <w:rFonts w:ascii="宋体" w:hAnsi="宋体" w:eastAsia="宋体" w:cs="宋体"/>
          <w:sz w:val="20"/>
          <w:szCs w:val="20"/>
        </w:rPr>
        <w:t xml:space="preserve"> </w:t>
      </w:r>
      <w:r>
        <w:rPr>
          <w:rFonts w:ascii="宋体" w:hAnsi="宋体" w:eastAsia="宋体" w:cs="宋体"/>
          <w:spacing w:val="5"/>
          <w:sz w:val="20"/>
          <w:szCs w:val="20"/>
        </w:rPr>
        <w:t>况时所用；</w:t>
      </w:r>
    </w:p>
    <w:p w14:paraId="56DE8D32">
      <w:pPr>
        <w:spacing w:before="64" w:line="258" w:lineRule="auto"/>
        <w:ind w:left="322" w:right="1801" w:firstLine="4"/>
      </w:pPr>
      <w:r>
        <w:rPr>
          <w:rFonts w:ascii="宋体" w:hAnsi="宋体" w:eastAsia="宋体" w:cs="宋体"/>
          <w:spacing w:val="5"/>
          <w:sz w:val="20"/>
          <w:szCs w:val="20"/>
        </w:rPr>
        <w:t>2、履约情况评价分为优、</w:t>
      </w:r>
      <w:r>
        <w:rPr>
          <w:rFonts w:ascii="宋体" w:hAnsi="宋体" w:eastAsia="宋体" w:cs="宋体"/>
          <w:spacing w:val="-50"/>
          <w:sz w:val="20"/>
          <w:szCs w:val="20"/>
        </w:rPr>
        <w:t xml:space="preserve"> </w:t>
      </w:r>
      <w:r>
        <w:rPr>
          <w:rFonts w:ascii="宋体" w:hAnsi="宋体" w:eastAsia="宋体" w:cs="宋体"/>
          <w:spacing w:val="5"/>
          <w:sz w:val="20"/>
          <w:szCs w:val="20"/>
        </w:rPr>
        <w:t>良、中、差四个等级，请在对应的框前打“</w:t>
      </w:r>
      <w:r>
        <w:rPr>
          <w:rFonts w:ascii="宋体" w:hAnsi="宋体" w:eastAsia="宋体" w:cs="宋体"/>
          <w:spacing w:val="-38"/>
          <w:sz w:val="20"/>
          <w:szCs w:val="20"/>
        </w:rPr>
        <w:t xml:space="preserve"> </w:t>
      </w:r>
      <w:r>
        <w:rPr>
          <w:rFonts w:ascii="宋体" w:hAnsi="宋体" w:eastAsia="宋体" w:cs="宋体"/>
          <w:spacing w:val="5"/>
          <w:sz w:val="20"/>
          <w:szCs w:val="20"/>
        </w:rPr>
        <w:t>√</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61"/>
          <w:sz w:val="20"/>
          <w:szCs w:val="20"/>
        </w:rPr>
        <w:t xml:space="preserve"> </w:t>
      </w:r>
      <w:r>
        <w:rPr>
          <w:rFonts w:ascii="宋体" w:hAnsi="宋体" w:eastAsia="宋体" w:cs="宋体"/>
          <w:spacing w:val="4"/>
          <w:sz w:val="20"/>
          <w:szCs w:val="20"/>
        </w:rPr>
        <w:t>然后在“具体</w:t>
      </w:r>
      <w:r>
        <w:rPr>
          <w:rFonts w:ascii="宋体" w:hAnsi="宋体" w:eastAsia="宋体" w:cs="宋体"/>
          <w:sz w:val="20"/>
          <w:szCs w:val="20"/>
        </w:rPr>
        <w:t xml:space="preserve"> </w:t>
      </w:r>
      <w:r>
        <w:rPr>
          <w:rFonts w:ascii="宋体" w:hAnsi="宋体" w:eastAsia="宋体" w:cs="宋体"/>
          <w:spacing w:val="6"/>
          <w:sz w:val="20"/>
          <w:szCs w:val="20"/>
        </w:rPr>
        <w:t>情况说明</w:t>
      </w:r>
      <w:r>
        <w:rPr>
          <w:rFonts w:ascii="宋体" w:hAnsi="宋体" w:eastAsia="宋体" w:cs="宋体"/>
          <w:spacing w:val="-57"/>
          <w:sz w:val="20"/>
          <w:szCs w:val="20"/>
        </w:rPr>
        <w:t xml:space="preserve"> </w:t>
      </w:r>
      <w:r>
        <w:rPr>
          <w:rFonts w:ascii="宋体" w:hAnsi="宋体" w:eastAsia="宋体" w:cs="宋体"/>
          <w:spacing w:val="6"/>
          <w:sz w:val="20"/>
          <w:szCs w:val="20"/>
        </w:rPr>
        <w:t>”一栏详细说明有关情况。</w:t>
      </w:r>
    </w:p>
    <w:p w14:paraId="3C7BF4AA">
      <w:pPr>
        <w:pStyle w:val="2"/>
        <w:spacing w:line="244" w:lineRule="auto"/>
      </w:pPr>
    </w:p>
    <w:p w14:paraId="47BAB5CD">
      <w:pPr>
        <w:pStyle w:val="2"/>
        <w:spacing w:line="244" w:lineRule="auto"/>
      </w:pPr>
    </w:p>
    <w:p w14:paraId="137313EC">
      <w:pPr>
        <w:pStyle w:val="2"/>
        <w:spacing w:line="244" w:lineRule="auto"/>
      </w:pPr>
    </w:p>
    <w:p w14:paraId="374A4D83">
      <w:pPr>
        <w:spacing w:before="104" w:line="222" w:lineRule="auto"/>
        <w:ind w:left="2972"/>
        <w:outlineLvl w:val="1"/>
        <w:rPr>
          <w:rFonts w:ascii="黑体" w:hAnsi="黑体" w:eastAsia="黑体" w:cs="黑体"/>
          <w:sz w:val="30"/>
          <w:szCs w:val="30"/>
        </w:rPr>
      </w:pPr>
      <w:bookmarkStart w:id="90" w:name="bookmark95"/>
      <w:bookmarkEnd w:id="90"/>
      <w:bookmarkStart w:id="91" w:name="bookmark94"/>
      <w:bookmarkEnd w:id="91"/>
      <w:bookmarkStart w:id="92" w:name="bookmark97"/>
      <w:bookmarkEnd w:id="92"/>
      <w:r>
        <w:rPr>
          <w:rFonts w:ascii="黑体" w:hAnsi="黑体" w:eastAsia="黑体" w:cs="黑体"/>
          <w:b/>
          <w:bCs/>
          <w:spacing w:val="-3"/>
          <w:sz w:val="30"/>
          <w:szCs w:val="30"/>
        </w:rPr>
        <w:t>第二册</w:t>
      </w:r>
      <w:r>
        <w:rPr>
          <w:rFonts w:ascii="黑体" w:hAnsi="黑体" w:eastAsia="黑体" w:cs="黑体"/>
          <w:spacing w:val="-3"/>
          <w:sz w:val="30"/>
          <w:szCs w:val="30"/>
        </w:rPr>
        <w:t xml:space="preserve">  </w:t>
      </w:r>
      <w:r>
        <w:rPr>
          <w:rFonts w:ascii="黑体" w:hAnsi="黑体" w:eastAsia="黑体" w:cs="黑体"/>
          <w:b/>
          <w:bCs/>
          <w:spacing w:val="-3"/>
          <w:sz w:val="30"/>
          <w:szCs w:val="30"/>
        </w:rPr>
        <w:t>通用条款</w:t>
      </w:r>
    </w:p>
    <w:p w14:paraId="46AC1AEA">
      <w:pPr>
        <w:pStyle w:val="2"/>
        <w:spacing w:line="253" w:lineRule="auto"/>
      </w:pPr>
    </w:p>
    <w:p w14:paraId="4DF96C17">
      <w:pPr>
        <w:pStyle w:val="2"/>
        <w:spacing w:line="253" w:lineRule="auto"/>
      </w:pPr>
    </w:p>
    <w:p w14:paraId="589EB7D9">
      <w:pPr>
        <w:pStyle w:val="2"/>
        <w:spacing w:line="253" w:lineRule="auto"/>
      </w:pPr>
    </w:p>
    <w:p w14:paraId="160898EB">
      <w:pPr>
        <w:pStyle w:val="2"/>
        <w:spacing w:line="253" w:lineRule="auto"/>
      </w:pPr>
    </w:p>
    <w:p w14:paraId="65006457">
      <w:pPr>
        <w:spacing w:before="98" w:line="219" w:lineRule="auto"/>
        <w:ind w:left="3265"/>
        <w:outlineLvl w:val="1"/>
        <w:rPr>
          <w:rFonts w:ascii="宋体" w:hAnsi="宋体" w:eastAsia="宋体" w:cs="宋体"/>
          <w:sz w:val="30"/>
          <w:szCs w:val="30"/>
        </w:rPr>
      </w:pPr>
      <w:bookmarkStart w:id="93" w:name="bookmark96"/>
      <w:bookmarkEnd w:id="93"/>
      <w:r>
        <w:rPr>
          <w:rFonts w:ascii="宋体" w:hAnsi="宋体" w:eastAsia="宋体" w:cs="宋体"/>
          <w:b/>
          <w:bCs/>
          <w:spacing w:val="-9"/>
          <w:sz w:val="30"/>
          <w:szCs w:val="30"/>
        </w:rPr>
        <w:t>第一章</w:t>
      </w:r>
      <w:r>
        <w:rPr>
          <w:rFonts w:ascii="宋体" w:hAnsi="宋体" w:eastAsia="宋体" w:cs="宋体"/>
          <w:spacing w:val="75"/>
          <w:sz w:val="30"/>
          <w:szCs w:val="30"/>
        </w:rPr>
        <w:t xml:space="preserve"> </w:t>
      </w:r>
      <w:r>
        <w:rPr>
          <w:rFonts w:ascii="宋体" w:hAnsi="宋体" w:eastAsia="宋体" w:cs="宋体"/>
          <w:b/>
          <w:bCs/>
          <w:spacing w:val="-9"/>
          <w:sz w:val="30"/>
          <w:szCs w:val="30"/>
        </w:rPr>
        <w:t>总则</w:t>
      </w:r>
    </w:p>
    <w:p w14:paraId="0AE3994F">
      <w:pPr>
        <w:spacing w:before="290" w:line="220" w:lineRule="auto"/>
        <w:ind w:left="41"/>
        <w:rPr>
          <w:rFonts w:ascii="宋体" w:hAnsi="宋体" w:eastAsia="宋体" w:cs="宋体"/>
          <w:sz w:val="24"/>
          <w:szCs w:val="24"/>
        </w:rPr>
      </w:pPr>
      <w:r>
        <w:rPr>
          <w:rFonts w:ascii="宋体" w:hAnsi="宋体" w:eastAsia="宋体" w:cs="宋体"/>
          <w:color w:val="0C0C0C"/>
          <w:spacing w:val="-4"/>
          <w:sz w:val="24"/>
          <w:szCs w:val="24"/>
        </w:rPr>
        <w:t>1.通用条款说明</w:t>
      </w:r>
    </w:p>
    <w:p w14:paraId="42AC4C39">
      <w:pPr>
        <w:spacing w:before="153" w:line="219" w:lineRule="auto"/>
        <w:ind w:left="511"/>
        <w:rPr>
          <w:rFonts w:ascii="宋体" w:hAnsi="宋体" w:eastAsia="宋体" w:cs="宋体"/>
          <w:sz w:val="24"/>
          <w:szCs w:val="24"/>
        </w:rPr>
      </w:pPr>
      <w:r>
        <w:rPr>
          <w:rFonts w:ascii="宋体" w:hAnsi="宋体" w:eastAsia="宋体" w:cs="宋体"/>
          <w:color w:val="0C0C0C"/>
          <w:spacing w:val="-2"/>
          <w:sz w:val="24"/>
          <w:szCs w:val="24"/>
        </w:rPr>
        <w:t>1.1</w:t>
      </w:r>
      <w:r>
        <w:rPr>
          <w:rFonts w:ascii="宋体" w:hAnsi="宋体" w:eastAsia="宋体" w:cs="宋体"/>
          <w:color w:val="0C0C0C"/>
          <w:spacing w:val="-50"/>
          <w:sz w:val="24"/>
          <w:szCs w:val="24"/>
        </w:rPr>
        <w:t xml:space="preserve"> </w:t>
      </w:r>
      <w:r>
        <w:rPr>
          <w:rFonts w:ascii="宋体" w:hAnsi="宋体" w:eastAsia="宋体" w:cs="宋体"/>
          <w:color w:val="0C0C0C"/>
          <w:spacing w:val="-2"/>
          <w:sz w:val="24"/>
          <w:szCs w:val="24"/>
        </w:rPr>
        <w:t>本自行采购文件分为第一册“专用条款</w:t>
      </w:r>
      <w:r>
        <w:rPr>
          <w:rFonts w:ascii="宋体" w:hAnsi="宋体" w:eastAsia="宋体" w:cs="宋体"/>
          <w:color w:val="0C0C0C"/>
          <w:spacing w:val="-88"/>
          <w:sz w:val="24"/>
          <w:szCs w:val="24"/>
        </w:rPr>
        <w:t xml:space="preserve"> </w:t>
      </w:r>
      <w:r>
        <w:rPr>
          <w:rFonts w:ascii="宋体" w:hAnsi="宋体" w:eastAsia="宋体" w:cs="宋体"/>
          <w:color w:val="0C0C0C"/>
          <w:spacing w:val="-2"/>
          <w:sz w:val="24"/>
          <w:szCs w:val="24"/>
        </w:rPr>
        <w:t>”和第二册“</w:t>
      </w:r>
      <w:r>
        <w:rPr>
          <w:rFonts w:ascii="宋体" w:hAnsi="宋体" w:eastAsia="宋体" w:cs="宋体"/>
          <w:color w:val="0C0C0C"/>
          <w:spacing w:val="-3"/>
          <w:sz w:val="24"/>
          <w:szCs w:val="24"/>
        </w:rPr>
        <w:t>通用条款</w:t>
      </w:r>
      <w:r>
        <w:rPr>
          <w:rFonts w:ascii="宋体" w:hAnsi="宋体" w:eastAsia="宋体" w:cs="宋体"/>
          <w:color w:val="0C0C0C"/>
          <w:spacing w:val="-88"/>
          <w:sz w:val="24"/>
          <w:szCs w:val="24"/>
        </w:rPr>
        <w:t xml:space="preserve"> </w:t>
      </w:r>
      <w:r>
        <w:rPr>
          <w:rFonts w:ascii="宋体" w:hAnsi="宋体" w:eastAsia="宋体" w:cs="宋体"/>
          <w:color w:val="0C0C0C"/>
          <w:spacing w:val="-3"/>
          <w:sz w:val="24"/>
          <w:szCs w:val="24"/>
        </w:rPr>
        <w:t>”。</w:t>
      </w:r>
    </w:p>
    <w:p w14:paraId="429E585B">
      <w:pPr>
        <w:spacing w:before="156" w:line="324" w:lineRule="auto"/>
        <w:ind w:left="21" w:right="0" w:rightChars="0" w:firstLine="490"/>
        <w:rPr>
          <w:rFonts w:ascii="宋体" w:hAnsi="宋体" w:eastAsia="宋体" w:cs="宋体"/>
          <w:sz w:val="24"/>
          <w:szCs w:val="24"/>
        </w:rPr>
      </w:pPr>
      <w:r>
        <w:rPr>
          <w:rFonts w:ascii="宋体" w:hAnsi="宋体" w:eastAsia="宋体" w:cs="宋体"/>
          <w:color w:val="0C0C0C"/>
          <w:spacing w:val="-1"/>
          <w:sz w:val="24"/>
          <w:szCs w:val="24"/>
        </w:rPr>
        <w:t>1.2“专用条款</w:t>
      </w:r>
      <w:r>
        <w:rPr>
          <w:rFonts w:ascii="宋体" w:hAnsi="宋体" w:eastAsia="宋体" w:cs="宋体"/>
          <w:color w:val="0C0C0C"/>
          <w:spacing w:val="-79"/>
          <w:sz w:val="24"/>
          <w:szCs w:val="24"/>
        </w:rPr>
        <w:t xml:space="preserve"> </w:t>
      </w:r>
      <w:r>
        <w:rPr>
          <w:rFonts w:ascii="宋体" w:hAnsi="宋体" w:eastAsia="宋体" w:cs="宋体"/>
          <w:color w:val="0C0C0C"/>
          <w:spacing w:val="-1"/>
          <w:sz w:val="24"/>
          <w:szCs w:val="24"/>
        </w:rPr>
        <w:t>”是对本次采购项目的具体要求，包含投标人资格要求、采</w:t>
      </w:r>
      <w:r>
        <w:rPr>
          <w:rFonts w:ascii="宋体" w:hAnsi="宋体" w:eastAsia="宋体" w:cs="宋体"/>
          <w:color w:val="0C0C0C"/>
          <w:sz w:val="24"/>
          <w:szCs w:val="24"/>
        </w:rPr>
        <w:t xml:space="preserve"> </w:t>
      </w:r>
      <w:r>
        <w:rPr>
          <w:rFonts w:ascii="宋体" w:hAnsi="宋体" w:eastAsia="宋体" w:cs="宋体"/>
          <w:color w:val="0C0C0C"/>
          <w:spacing w:val="-1"/>
          <w:sz w:val="24"/>
          <w:szCs w:val="24"/>
        </w:rPr>
        <w:t>购项目需求、投标文件格式、附件等内容。</w:t>
      </w:r>
    </w:p>
    <w:p w14:paraId="7FD348F3">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1.3“通用条款 ”是通用于政府采购项目的基础性条款，具有普遍性和通用 性。</w:t>
      </w:r>
    </w:p>
    <w:p w14:paraId="27BF9337">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1.4“专用条款 ”和“通用条款 ”表述不一致或有冲突时，以“专用条款 ” 为准。</w:t>
      </w:r>
    </w:p>
    <w:p w14:paraId="28F4DE80">
      <w:pPr>
        <w:pStyle w:val="2"/>
        <w:spacing w:line="394" w:lineRule="auto"/>
      </w:pPr>
    </w:p>
    <w:p w14:paraId="52A1D8B9">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2.投标人责任</w:t>
      </w:r>
    </w:p>
    <w:p w14:paraId="185E5796">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欢迎诚信、有实力和有社会责任心的投标人参与龙华区自行采购活动。</w:t>
      </w:r>
    </w:p>
    <w:p w14:paraId="5961D864">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3.2 投标人应当遵循公平竞争的原则，不得恶意串通，不得妨碍</w:t>
      </w:r>
      <w:r>
        <w:rPr>
          <w:rFonts w:ascii="宋体" w:hAnsi="宋体" w:eastAsia="宋体" w:cs="宋体"/>
          <w:color w:val="0C0C0C"/>
          <w:spacing w:val="-2"/>
          <w:sz w:val="24"/>
          <w:szCs w:val="24"/>
        </w:rPr>
        <w:t>其他投标投</w:t>
      </w:r>
      <w:r>
        <w:rPr>
          <w:rFonts w:ascii="宋体" w:hAnsi="宋体" w:eastAsia="宋体" w:cs="宋体"/>
          <w:color w:val="0C0C0C"/>
          <w:sz w:val="24"/>
          <w:szCs w:val="24"/>
        </w:rPr>
        <w:t xml:space="preserve"> </w:t>
      </w:r>
      <w:r>
        <w:rPr>
          <w:rFonts w:ascii="宋体" w:hAnsi="宋体" w:eastAsia="宋体" w:cs="宋体"/>
          <w:color w:val="0C0C0C"/>
          <w:spacing w:val="-8"/>
          <w:sz w:val="24"/>
          <w:szCs w:val="24"/>
        </w:rPr>
        <w:t>标人</w:t>
      </w:r>
      <w:r>
        <w:rPr>
          <w:rFonts w:ascii="宋体" w:hAnsi="宋体" w:eastAsia="宋体" w:cs="宋体"/>
          <w:color w:val="0C0C0C"/>
          <w:spacing w:val="-1"/>
          <w:sz w:val="24"/>
          <w:szCs w:val="24"/>
        </w:rPr>
        <w:t>的竞争行为，不得损害采购人或者其他投标人的合法权益。如违反上述要求， 经核实后，投标人的投标无效。</w:t>
      </w:r>
    </w:p>
    <w:p w14:paraId="133F88A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3．投标人参加自行采购活动的条件</w:t>
      </w:r>
    </w:p>
    <w:p w14:paraId="5B7FDE40">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3.1 投标人的资格要求</w:t>
      </w:r>
    </w:p>
    <w:p w14:paraId="202F760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参加本项目的投标人应具备的资格条件详见本项目</w:t>
      </w:r>
      <w:r>
        <w:rPr>
          <w:rFonts w:hint="eastAsia" w:ascii="宋体" w:hAnsi="宋体" w:eastAsia="宋体" w:cs="宋体"/>
          <w:color w:val="0C0C0C"/>
          <w:spacing w:val="-1"/>
          <w:sz w:val="24"/>
          <w:szCs w:val="24"/>
          <w:lang w:eastAsia="zh-CN"/>
        </w:rPr>
        <w:t>招标公告</w:t>
      </w:r>
      <w:r>
        <w:rPr>
          <w:rFonts w:ascii="宋体" w:hAnsi="宋体" w:eastAsia="宋体" w:cs="宋体"/>
          <w:color w:val="0C0C0C"/>
          <w:spacing w:val="-1"/>
          <w:sz w:val="24"/>
          <w:szCs w:val="24"/>
        </w:rPr>
        <w:t xml:space="preserve">中 </w:t>
      </w:r>
      <w:r>
        <w:rPr>
          <w:rFonts w:ascii="宋体" w:hAnsi="宋体" w:eastAsia="宋体" w:cs="宋体"/>
          <w:color w:val="0C0C0C"/>
          <w:sz w:val="24"/>
          <w:szCs w:val="24"/>
        </w:rPr>
        <w:t xml:space="preserve">“对投标人 </w:t>
      </w:r>
      <w:r>
        <w:rPr>
          <w:rFonts w:ascii="宋体" w:hAnsi="宋体" w:eastAsia="宋体" w:cs="宋体"/>
          <w:color w:val="0C0C0C"/>
          <w:spacing w:val="-6"/>
          <w:sz w:val="24"/>
          <w:szCs w:val="24"/>
        </w:rPr>
        <w:t>资格</w:t>
      </w:r>
      <w:r>
        <w:rPr>
          <w:rFonts w:ascii="宋体" w:hAnsi="宋体" w:eastAsia="宋体" w:cs="宋体"/>
          <w:color w:val="0C0C0C"/>
          <w:spacing w:val="-1"/>
          <w:sz w:val="24"/>
          <w:szCs w:val="24"/>
        </w:rPr>
        <w:t>要求 ”的内容。</w:t>
      </w:r>
    </w:p>
    <w:p w14:paraId="58845AF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4.本项目若涉及采购货物，则合格的货物及相应服务应满足以下要求：</w:t>
      </w:r>
    </w:p>
    <w:p w14:paraId="1E6A0BB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4.1  必须是全新、未使用过的原装合格正品（包括零部件），如安装或配 置了软件的，须为正版软件。</w:t>
      </w:r>
    </w:p>
    <w:p w14:paraId="03DCC22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4.2  国产的货物及其有关服务必须符合中华人民共和国的设计和制造生产 标准或行业标准。</w:t>
      </w:r>
      <w:r>
        <w:rPr>
          <w:rFonts w:hint="eastAsia" w:ascii="宋体" w:hAnsi="宋体" w:eastAsia="宋体" w:cs="宋体"/>
          <w:color w:val="0C0C0C"/>
          <w:spacing w:val="-1"/>
          <w:sz w:val="24"/>
          <w:szCs w:val="24"/>
          <w:lang w:eastAsia="zh-CN"/>
        </w:rPr>
        <w:t>招标公告</w:t>
      </w:r>
      <w:r>
        <w:rPr>
          <w:rFonts w:ascii="宋体" w:hAnsi="宋体" w:eastAsia="宋体" w:cs="宋体"/>
          <w:color w:val="0C0C0C"/>
          <w:spacing w:val="-1"/>
          <w:sz w:val="24"/>
          <w:szCs w:val="24"/>
        </w:rPr>
        <w:t>有其他要求的，亦应符合其要求。</w:t>
      </w:r>
    </w:p>
    <w:p w14:paraId="645D1DF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4.3  进口货物及其有关服务必须符合原产地和/或中华人民共和国的设计 和制造生产标准或行业标准。进口的货物必须具有合法的进口手续和途径，并通 过中华人民共和国商检部门检验。</w:t>
      </w:r>
      <w:r>
        <w:rPr>
          <w:rFonts w:hint="eastAsia" w:ascii="宋体" w:hAnsi="宋体" w:eastAsia="宋体" w:cs="宋体"/>
          <w:color w:val="0C0C0C"/>
          <w:spacing w:val="-1"/>
          <w:sz w:val="24"/>
          <w:szCs w:val="24"/>
          <w:lang w:eastAsia="zh-CN"/>
        </w:rPr>
        <w:t>招标公告</w:t>
      </w:r>
      <w:r>
        <w:rPr>
          <w:rFonts w:ascii="宋体" w:hAnsi="宋体" w:eastAsia="宋体" w:cs="宋体"/>
          <w:color w:val="0C0C0C"/>
          <w:spacing w:val="-1"/>
          <w:sz w:val="24"/>
          <w:szCs w:val="24"/>
        </w:rPr>
        <w:t>有其他要求的，亦应符合其要求。</w:t>
      </w:r>
    </w:p>
    <w:p w14:paraId="73B16B6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4.4  投标人应保证，其所提供的货物在提供给采购单位前具有完全的所有权，采购单位在中华人民共和国使用该货物或货物的任何一部分时，不会产生因 第三方提出的包括但不限于侵犯其专利权、商标权、工业设计权等知识产权和侵 犯其所有权、抵押权等物权及其他权利而引发的纠纷。如有纠纷，投标人应承担 全部责任。</w:t>
      </w:r>
    </w:p>
    <w:p w14:paraId="3CEB0DC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4.5  投标人应保证，其所提供的货物应具有行政主管部门颁发的资质证书 或国家质量监督部门的产品《检验报告》。设备到货验收时，还必须提供设备的 产品合格证、质量保证文件。若中选后，除非另有约定，投标人必须按合同规定 完成设备的安装，并达到验收标准。</w:t>
      </w:r>
    </w:p>
    <w:p w14:paraId="1A121D92">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4.6  对工期的要求：投标人在投标时对其所投项目应提交详细的《交货进 度表》，列明交货计划等，在合同规定的时间内完工验收。</w:t>
      </w:r>
    </w:p>
    <w:p w14:paraId="367C9EC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4.7  投标人必须承担的设备运输、安装调试、验收检测和提供设备操作说 明书、图纸等其他相关及类似的义务。</w:t>
      </w:r>
    </w:p>
    <w:p w14:paraId="40233181">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5．投标费用</w:t>
      </w:r>
    </w:p>
    <w:p w14:paraId="5F53C29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不论投标结果如何，投标人应承担其编制投标文件与递交投标文件所涉及的 一切费用。</w:t>
      </w:r>
    </w:p>
    <w:p w14:paraId="13F36B8C">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6．踏勘现场</w:t>
      </w:r>
    </w:p>
    <w:p w14:paraId="5DB1524B">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7.1 如有需要（详见专用条款），采购人将组织投标人对项目现场及周围环境进行踏勘，以便投标人获取有关编制投标文件和签署合同所需的资料。踏勘现 场所发生的费用由投标人自行承担。投标人应按</w:t>
      </w:r>
      <w:r>
        <w:rPr>
          <w:rFonts w:hint="eastAsia" w:ascii="宋体" w:hAnsi="宋体" w:eastAsia="宋体" w:cs="宋体"/>
          <w:color w:val="0C0C0C"/>
          <w:spacing w:val="-1"/>
          <w:sz w:val="24"/>
          <w:szCs w:val="24"/>
          <w:lang w:eastAsia="zh-CN"/>
        </w:rPr>
        <w:t>招标公告</w:t>
      </w:r>
      <w:r>
        <w:rPr>
          <w:rFonts w:ascii="宋体" w:hAnsi="宋体" w:eastAsia="宋体" w:cs="宋体"/>
          <w:color w:val="0C0C0C"/>
          <w:spacing w:val="-1"/>
          <w:sz w:val="24"/>
          <w:szCs w:val="24"/>
        </w:rPr>
        <w:t>所约定的时间、地点踏 勘现场。</w:t>
      </w:r>
    </w:p>
    <w:p w14:paraId="7A384FD7">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7.2 投标人及其人员经过采购人的允许，可以踏勘目的进入采购人的项目现场。若采购文件要求投标人于统一时间地点踏勘现场的，投标人应当按时前往。</w:t>
      </w:r>
    </w:p>
    <w:p w14:paraId="140E6BEF">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7.3 采购人必须通过</w:t>
      </w:r>
      <w:r>
        <w:rPr>
          <w:rFonts w:hint="eastAsia" w:ascii="宋体" w:hAnsi="宋体" w:eastAsia="宋体" w:cs="宋体"/>
          <w:color w:val="0C0C0C"/>
          <w:spacing w:val="-1"/>
          <w:sz w:val="24"/>
          <w:szCs w:val="24"/>
        </w:rPr>
        <w:t>深圳市龙建项目管理有限公司</w:t>
      </w:r>
      <w:r>
        <w:rPr>
          <w:rFonts w:ascii="宋体" w:hAnsi="宋体" w:eastAsia="宋体" w:cs="宋体"/>
          <w:color w:val="0C0C0C"/>
          <w:spacing w:val="-1"/>
          <w:sz w:val="24"/>
          <w:szCs w:val="24"/>
        </w:rPr>
        <w:t>向投标人提供有关现场的资料和数据。</w:t>
      </w:r>
    </w:p>
    <w:p w14:paraId="4FEF1E32">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7.4任何人或任何组织在踏勘现场时向投标人提交的任何书面资料或口头承 诺，未经</w:t>
      </w:r>
      <w:r>
        <w:rPr>
          <w:rFonts w:hint="eastAsia" w:ascii="宋体" w:hAnsi="宋体" w:eastAsia="宋体" w:cs="宋体"/>
          <w:color w:val="0C0C0C"/>
          <w:spacing w:val="-1"/>
          <w:sz w:val="24"/>
          <w:szCs w:val="24"/>
          <w:lang w:eastAsia="zh-CN"/>
        </w:rPr>
        <w:t>深圳市龙华区松和小学</w:t>
      </w:r>
      <w:r>
        <w:rPr>
          <w:rFonts w:ascii="宋体" w:hAnsi="宋体" w:eastAsia="宋体" w:cs="宋体"/>
          <w:color w:val="0C0C0C"/>
          <w:spacing w:val="-1"/>
          <w:sz w:val="24"/>
          <w:szCs w:val="24"/>
        </w:rPr>
        <w:t>在网上发布或书面通知，均作无效处理。</w:t>
      </w:r>
      <w:r>
        <w:rPr>
          <w:rFonts w:hint="eastAsia" w:ascii="宋体" w:hAnsi="宋体" w:eastAsia="宋体" w:cs="宋体"/>
          <w:color w:val="0C0C0C"/>
          <w:spacing w:val="-1"/>
          <w:sz w:val="24"/>
          <w:szCs w:val="24"/>
          <w:lang w:eastAsia="zh-CN"/>
        </w:rPr>
        <w:t>深圳市龙华区松和小学</w:t>
      </w:r>
      <w:r>
        <w:rPr>
          <w:rFonts w:ascii="宋体" w:hAnsi="宋体" w:eastAsia="宋体" w:cs="宋体"/>
          <w:color w:val="0C0C0C"/>
          <w:spacing w:val="-1"/>
          <w:sz w:val="24"/>
          <w:szCs w:val="24"/>
        </w:rPr>
        <w:t>对投标人由此而做出的推论、理解和结论概不负责。</w:t>
      </w:r>
    </w:p>
    <w:p w14:paraId="3D8244E0">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7.5 未参与现场踏勘不作为否定投标人资格的理由。</w:t>
      </w:r>
    </w:p>
    <w:p w14:paraId="2C3F7178">
      <w:pPr>
        <w:spacing w:before="156" w:line="324" w:lineRule="auto"/>
        <w:ind w:left="21" w:right="0" w:rightChars="0" w:firstLine="490"/>
        <w:rPr>
          <w:rFonts w:ascii="宋体" w:hAnsi="宋体" w:eastAsia="宋体" w:cs="宋体"/>
          <w:color w:val="0C0C0C"/>
          <w:spacing w:val="-1"/>
          <w:sz w:val="24"/>
          <w:szCs w:val="24"/>
        </w:rPr>
      </w:pPr>
      <w:r>
        <w:rPr>
          <w:rFonts w:ascii="宋体" w:hAnsi="宋体" w:eastAsia="宋体" w:cs="宋体"/>
          <w:color w:val="0C0C0C"/>
          <w:spacing w:val="-1"/>
          <w:sz w:val="24"/>
          <w:szCs w:val="24"/>
        </w:rPr>
        <w:t>8．采购答疑</w:t>
      </w:r>
    </w:p>
    <w:p w14:paraId="27C91786">
      <w:pPr>
        <w:spacing w:before="156" w:line="324" w:lineRule="auto"/>
        <w:ind w:left="21" w:right="0" w:rightChars="0" w:firstLine="490"/>
        <w:sectPr>
          <w:pgSz w:w="11906" w:h="16839"/>
          <w:pgMar w:top="1431" w:right="1081" w:bottom="0" w:left="1785" w:header="0" w:footer="0" w:gutter="0"/>
          <w:cols w:space="720" w:num="1"/>
        </w:sectPr>
      </w:pPr>
      <w:r>
        <w:rPr>
          <w:rFonts w:ascii="宋体" w:hAnsi="宋体" w:eastAsia="宋体" w:cs="宋体"/>
          <w:color w:val="0C0C0C"/>
          <w:spacing w:val="-1"/>
          <w:sz w:val="24"/>
          <w:szCs w:val="24"/>
        </w:rPr>
        <w:t>8.1 采购答疑的目的是澄清、解答投标人在查阅采购文件后或现场踏勘中可 能提出的与投标有关的疑问或询问。</w:t>
      </w:r>
    </w:p>
    <w:p w14:paraId="6E3BEC82">
      <w:pPr>
        <w:spacing w:before="155" w:line="279" w:lineRule="auto"/>
        <w:ind w:left="27" w:right="1799" w:firstLine="467"/>
        <w:rPr>
          <w:rFonts w:ascii="宋体" w:hAnsi="宋体" w:eastAsia="宋体" w:cs="宋体"/>
          <w:sz w:val="24"/>
          <w:szCs w:val="24"/>
        </w:rPr>
      </w:pPr>
      <w:r>
        <w:rPr>
          <w:rFonts w:ascii="宋体" w:hAnsi="宋体" w:eastAsia="宋体" w:cs="宋体"/>
          <w:color w:val="0C0C0C"/>
          <w:spacing w:val="-1"/>
          <w:sz w:val="24"/>
          <w:szCs w:val="24"/>
        </w:rPr>
        <w:t>8.2</w:t>
      </w:r>
      <w:r>
        <w:rPr>
          <w:rFonts w:ascii="宋体" w:hAnsi="宋体" w:eastAsia="宋体" w:cs="宋体"/>
          <w:color w:val="0C0C0C"/>
          <w:spacing w:val="-48"/>
          <w:sz w:val="24"/>
          <w:szCs w:val="24"/>
        </w:rPr>
        <w:t xml:space="preserve"> </w:t>
      </w:r>
      <w:r>
        <w:rPr>
          <w:rFonts w:ascii="宋体" w:hAnsi="宋体" w:eastAsia="宋体" w:cs="宋体"/>
          <w:color w:val="0C0C0C"/>
          <w:spacing w:val="-1"/>
          <w:sz w:val="24"/>
          <w:szCs w:val="24"/>
        </w:rPr>
        <w:t>投标人如对采购文件内容有疑问，必须</w:t>
      </w:r>
      <w:r>
        <w:rPr>
          <w:rFonts w:ascii="宋体" w:hAnsi="宋体" w:eastAsia="宋体" w:cs="宋体"/>
          <w:color w:val="0C0C0C"/>
          <w:spacing w:val="-2"/>
          <w:sz w:val="24"/>
          <w:szCs w:val="24"/>
        </w:rPr>
        <w:t>在采购文件规定的答疑截止时间</w:t>
      </w:r>
      <w:r>
        <w:rPr>
          <w:rFonts w:ascii="宋体" w:hAnsi="宋体" w:eastAsia="宋体" w:cs="宋体"/>
          <w:color w:val="0C0C0C"/>
          <w:sz w:val="24"/>
          <w:szCs w:val="24"/>
        </w:rPr>
        <w:t xml:space="preserve"> </w:t>
      </w:r>
      <w:r>
        <w:rPr>
          <w:rFonts w:ascii="宋体" w:hAnsi="宋体" w:eastAsia="宋体" w:cs="宋体"/>
          <w:color w:val="0C0C0C"/>
          <w:spacing w:val="-2"/>
          <w:sz w:val="24"/>
          <w:szCs w:val="24"/>
        </w:rPr>
        <w:t>前提交给</w:t>
      </w:r>
      <w:r>
        <w:rPr>
          <w:rFonts w:hint="eastAsia" w:ascii="宋体" w:hAnsi="宋体" w:eastAsia="宋体" w:cs="宋体"/>
          <w:b/>
          <w:bCs/>
          <w:color w:val="0C0C0C"/>
          <w:spacing w:val="-2"/>
          <w:sz w:val="24"/>
          <w:szCs w:val="24"/>
          <w:lang w:eastAsia="zh-CN"/>
        </w:rPr>
        <w:t>深圳市龙华区松和小学、深圳市龙建项目管理有限公司</w:t>
      </w:r>
      <w:r>
        <w:rPr>
          <w:rFonts w:ascii="宋体" w:hAnsi="宋体" w:eastAsia="宋体" w:cs="宋体"/>
          <w:color w:val="0C0C0C"/>
          <w:spacing w:val="-2"/>
          <w:sz w:val="24"/>
          <w:szCs w:val="24"/>
        </w:rPr>
        <w:t>。</w:t>
      </w:r>
    </w:p>
    <w:p w14:paraId="706EB3CA">
      <w:pPr>
        <w:spacing w:before="152" w:line="330" w:lineRule="auto"/>
        <w:ind w:left="25" w:right="1799" w:firstLine="469"/>
        <w:jc w:val="both"/>
        <w:rPr>
          <w:rFonts w:ascii="宋体" w:hAnsi="宋体" w:eastAsia="宋体" w:cs="宋体"/>
          <w:sz w:val="24"/>
          <w:szCs w:val="24"/>
        </w:rPr>
      </w:pPr>
      <w:r>
        <w:rPr>
          <w:rFonts w:ascii="宋体" w:hAnsi="宋体" w:eastAsia="宋体" w:cs="宋体"/>
          <w:color w:val="0C0C0C"/>
          <w:spacing w:val="-2"/>
          <w:sz w:val="24"/>
          <w:szCs w:val="24"/>
        </w:rPr>
        <w:t>8.3</w:t>
      </w:r>
      <w:r>
        <w:rPr>
          <w:rFonts w:ascii="宋体" w:hAnsi="宋体" w:eastAsia="宋体" w:cs="宋体"/>
          <w:color w:val="0C0C0C"/>
          <w:spacing w:val="-47"/>
          <w:sz w:val="24"/>
          <w:szCs w:val="24"/>
        </w:rPr>
        <w:t xml:space="preserve"> </w:t>
      </w:r>
      <w:r>
        <w:rPr>
          <w:rFonts w:ascii="宋体" w:hAnsi="宋体" w:eastAsia="宋体" w:cs="宋体"/>
          <w:color w:val="0C0C0C"/>
          <w:spacing w:val="-2"/>
          <w:sz w:val="24"/>
          <w:szCs w:val="24"/>
        </w:rPr>
        <w:t>如</w:t>
      </w:r>
      <w:r>
        <w:rPr>
          <w:rFonts w:hint="eastAsia" w:ascii="宋体" w:hAnsi="宋体" w:eastAsia="宋体" w:cs="宋体"/>
          <w:b/>
          <w:bCs/>
          <w:color w:val="0C0C0C"/>
          <w:spacing w:val="-2"/>
          <w:sz w:val="24"/>
          <w:szCs w:val="24"/>
          <w:lang w:eastAsia="zh-CN"/>
        </w:rPr>
        <w:t>深圳市龙华区松和小学、深圳市龙建项目管理有限公司</w:t>
      </w:r>
      <w:r>
        <w:rPr>
          <w:rFonts w:ascii="宋体" w:hAnsi="宋体" w:eastAsia="宋体" w:cs="宋体"/>
          <w:color w:val="0C0C0C"/>
          <w:spacing w:val="-2"/>
          <w:sz w:val="24"/>
          <w:szCs w:val="24"/>
        </w:rPr>
        <w:t>认为有必要组织现场答</w:t>
      </w:r>
      <w:r>
        <w:rPr>
          <w:rFonts w:ascii="宋体" w:hAnsi="宋体" w:eastAsia="宋体" w:cs="宋体"/>
          <w:color w:val="0C0C0C"/>
          <w:spacing w:val="-3"/>
          <w:sz w:val="24"/>
          <w:szCs w:val="24"/>
        </w:rPr>
        <w:t>疑会，投标人应按照</w:t>
      </w:r>
      <w:r>
        <w:rPr>
          <w:rFonts w:ascii="宋体" w:hAnsi="宋体" w:eastAsia="宋体" w:cs="宋体"/>
          <w:color w:val="0C0C0C"/>
          <w:sz w:val="24"/>
          <w:szCs w:val="24"/>
        </w:rPr>
        <w:t xml:space="preserve"> </w:t>
      </w:r>
      <w:r>
        <w:rPr>
          <w:rFonts w:ascii="宋体" w:hAnsi="宋体" w:eastAsia="宋体" w:cs="宋体"/>
          <w:color w:val="0C0C0C"/>
          <w:spacing w:val="-3"/>
          <w:sz w:val="24"/>
          <w:szCs w:val="24"/>
        </w:rPr>
        <w:t>文件规定的时间或书面通知（包括网站发布的通知）的时间和地点，参与现场答</w:t>
      </w:r>
      <w:r>
        <w:rPr>
          <w:rFonts w:ascii="宋体" w:hAnsi="宋体" w:eastAsia="宋体" w:cs="宋体"/>
          <w:color w:val="0C0C0C"/>
          <w:sz w:val="24"/>
          <w:szCs w:val="24"/>
        </w:rPr>
        <w:t xml:space="preserve"> </w:t>
      </w:r>
      <w:r>
        <w:rPr>
          <w:rFonts w:ascii="宋体" w:hAnsi="宋体" w:eastAsia="宋体" w:cs="宋体"/>
          <w:color w:val="0C0C0C"/>
          <w:spacing w:val="-4"/>
          <w:sz w:val="24"/>
          <w:szCs w:val="24"/>
        </w:rPr>
        <w:t>疑会。</w:t>
      </w:r>
    </w:p>
    <w:p w14:paraId="7D8A4FEB">
      <w:pPr>
        <w:spacing w:before="35" w:line="219" w:lineRule="auto"/>
        <w:ind w:left="494"/>
      </w:pPr>
      <w:r>
        <w:rPr>
          <w:rFonts w:ascii="宋体" w:hAnsi="宋体" w:eastAsia="宋体" w:cs="宋体"/>
          <w:color w:val="0C0C0C"/>
          <w:spacing w:val="-1"/>
          <w:sz w:val="24"/>
          <w:szCs w:val="24"/>
        </w:rPr>
        <w:t>8.4</w:t>
      </w:r>
      <w:r>
        <w:rPr>
          <w:rFonts w:ascii="宋体" w:hAnsi="宋体" w:eastAsia="宋体" w:cs="宋体"/>
          <w:color w:val="0C0C0C"/>
          <w:spacing w:val="-47"/>
          <w:sz w:val="24"/>
          <w:szCs w:val="24"/>
        </w:rPr>
        <w:t xml:space="preserve"> </w:t>
      </w:r>
      <w:r>
        <w:rPr>
          <w:rFonts w:ascii="宋体" w:hAnsi="宋体" w:eastAsia="宋体" w:cs="宋体"/>
          <w:color w:val="0C0C0C"/>
          <w:spacing w:val="-1"/>
          <w:sz w:val="24"/>
          <w:szCs w:val="24"/>
        </w:rPr>
        <w:t>未参与采购答疑不作为否定投标人资格的理由。</w:t>
      </w:r>
    </w:p>
    <w:p w14:paraId="4C68640E">
      <w:pPr>
        <w:pStyle w:val="2"/>
        <w:spacing w:line="244" w:lineRule="auto"/>
      </w:pPr>
    </w:p>
    <w:p w14:paraId="4CFEDDD2">
      <w:pPr>
        <w:pStyle w:val="2"/>
        <w:spacing w:line="244" w:lineRule="auto"/>
      </w:pPr>
    </w:p>
    <w:p w14:paraId="23C8B848">
      <w:pPr>
        <w:pStyle w:val="2"/>
        <w:spacing w:line="244" w:lineRule="auto"/>
      </w:pPr>
    </w:p>
    <w:p w14:paraId="77919C20">
      <w:pPr>
        <w:pStyle w:val="2"/>
        <w:spacing w:line="244" w:lineRule="auto"/>
      </w:pPr>
    </w:p>
    <w:p w14:paraId="3706EC44">
      <w:pPr>
        <w:pStyle w:val="2"/>
        <w:spacing w:line="244" w:lineRule="auto"/>
      </w:pPr>
    </w:p>
    <w:p w14:paraId="5715F554">
      <w:pPr>
        <w:pStyle w:val="2"/>
        <w:spacing w:line="244" w:lineRule="auto"/>
      </w:pPr>
    </w:p>
    <w:p w14:paraId="24A1ED7F">
      <w:pPr>
        <w:pStyle w:val="2"/>
        <w:spacing w:line="244" w:lineRule="auto"/>
      </w:pPr>
    </w:p>
    <w:p w14:paraId="27647120">
      <w:pPr>
        <w:pStyle w:val="2"/>
        <w:spacing w:line="244" w:lineRule="auto"/>
      </w:pPr>
    </w:p>
    <w:p w14:paraId="1AE6CA24">
      <w:pPr>
        <w:pStyle w:val="2"/>
        <w:spacing w:line="244" w:lineRule="auto"/>
      </w:pPr>
    </w:p>
    <w:p w14:paraId="0D226E6F">
      <w:pPr>
        <w:pStyle w:val="2"/>
        <w:spacing w:line="244" w:lineRule="auto"/>
      </w:pPr>
    </w:p>
    <w:p w14:paraId="56570687">
      <w:pPr>
        <w:pStyle w:val="2"/>
        <w:spacing w:line="244" w:lineRule="auto"/>
      </w:pPr>
    </w:p>
    <w:p w14:paraId="73691CEF">
      <w:pPr>
        <w:pStyle w:val="2"/>
        <w:spacing w:line="244" w:lineRule="auto"/>
      </w:pPr>
    </w:p>
    <w:p w14:paraId="628A24D7">
      <w:pPr>
        <w:pStyle w:val="2"/>
        <w:spacing w:line="244" w:lineRule="auto"/>
      </w:pPr>
    </w:p>
    <w:p w14:paraId="61C95B8F">
      <w:pPr>
        <w:pStyle w:val="2"/>
        <w:spacing w:line="244" w:lineRule="auto"/>
      </w:pPr>
    </w:p>
    <w:p w14:paraId="5FFAF29C">
      <w:pPr>
        <w:pStyle w:val="2"/>
        <w:spacing w:line="244" w:lineRule="auto"/>
      </w:pPr>
    </w:p>
    <w:p w14:paraId="269E87B2">
      <w:pPr>
        <w:pStyle w:val="2"/>
        <w:spacing w:line="244" w:lineRule="auto"/>
      </w:pPr>
    </w:p>
    <w:p w14:paraId="75579642">
      <w:pPr>
        <w:pStyle w:val="2"/>
        <w:spacing w:line="244" w:lineRule="auto"/>
      </w:pPr>
    </w:p>
    <w:p w14:paraId="6165DF21">
      <w:pPr>
        <w:pStyle w:val="2"/>
        <w:spacing w:line="244" w:lineRule="auto"/>
      </w:pPr>
    </w:p>
    <w:p w14:paraId="7BFCAE82">
      <w:pPr>
        <w:pStyle w:val="2"/>
        <w:spacing w:line="244" w:lineRule="auto"/>
      </w:pPr>
    </w:p>
    <w:p w14:paraId="7575FD00">
      <w:pPr>
        <w:pStyle w:val="2"/>
        <w:spacing w:line="244" w:lineRule="auto"/>
      </w:pPr>
    </w:p>
    <w:p w14:paraId="7F541DDC">
      <w:pPr>
        <w:pStyle w:val="2"/>
        <w:spacing w:line="244" w:lineRule="auto"/>
      </w:pPr>
    </w:p>
    <w:p w14:paraId="4D8D3071">
      <w:pPr>
        <w:pStyle w:val="2"/>
        <w:spacing w:line="244" w:lineRule="auto"/>
      </w:pPr>
    </w:p>
    <w:p w14:paraId="3D742129">
      <w:pPr>
        <w:pStyle w:val="2"/>
        <w:spacing w:line="244" w:lineRule="auto"/>
      </w:pPr>
    </w:p>
    <w:p w14:paraId="69C00B99">
      <w:pPr>
        <w:pStyle w:val="2"/>
        <w:spacing w:line="244" w:lineRule="auto"/>
      </w:pPr>
    </w:p>
    <w:p w14:paraId="74A56243">
      <w:pPr>
        <w:pStyle w:val="2"/>
        <w:spacing w:line="244" w:lineRule="auto"/>
      </w:pPr>
    </w:p>
    <w:p w14:paraId="05A515EB">
      <w:pPr>
        <w:pStyle w:val="2"/>
        <w:spacing w:line="244" w:lineRule="auto"/>
      </w:pPr>
    </w:p>
    <w:p w14:paraId="20FD159A">
      <w:pPr>
        <w:pStyle w:val="2"/>
        <w:spacing w:line="244" w:lineRule="auto"/>
      </w:pPr>
    </w:p>
    <w:p w14:paraId="3B86BD62">
      <w:pPr>
        <w:pStyle w:val="2"/>
        <w:spacing w:line="245" w:lineRule="auto"/>
      </w:pPr>
    </w:p>
    <w:p w14:paraId="4856DC83">
      <w:pPr>
        <w:pStyle w:val="2"/>
        <w:spacing w:line="245" w:lineRule="auto"/>
      </w:pPr>
    </w:p>
    <w:p w14:paraId="1208DF06">
      <w:pPr>
        <w:pStyle w:val="2"/>
        <w:spacing w:line="245" w:lineRule="auto"/>
      </w:pPr>
    </w:p>
    <w:p w14:paraId="4B0CC66C">
      <w:pPr>
        <w:pStyle w:val="2"/>
        <w:spacing w:line="245" w:lineRule="auto"/>
      </w:pPr>
    </w:p>
    <w:p w14:paraId="579E0060">
      <w:pPr>
        <w:pStyle w:val="2"/>
        <w:spacing w:line="245" w:lineRule="auto"/>
      </w:pPr>
    </w:p>
    <w:p w14:paraId="707FE851">
      <w:pPr>
        <w:pStyle w:val="2"/>
        <w:spacing w:line="245" w:lineRule="auto"/>
      </w:pPr>
    </w:p>
    <w:p w14:paraId="07043EA1">
      <w:pPr>
        <w:pStyle w:val="2"/>
        <w:spacing w:line="245" w:lineRule="auto"/>
      </w:pPr>
    </w:p>
    <w:p w14:paraId="087FEA90">
      <w:pPr>
        <w:pStyle w:val="2"/>
        <w:spacing w:line="245" w:lineRule="auto"/>
      </w:pPr>
    </w:p>
    <w:p w14:paraId="5098A04F">
      <w:pPr>
        <w:pStyle w:val="2"/>
        <w:spacing w:line="245" w:lineRule="auto"/>
      </w:pPr>
    </w:p>
    <w:p w14:paraId="3A53C89E">
      <w:pPr>
        <w:pStyle w:val="2"/>
        <w:spacing w:line="245" w:lineRule="auto"/>
      </w:pPr>
    </w:p>
    <w:p w14:paraId="2F1E41E9">
      <w:pPr>
        <w:pStyle w:val="2"/>
        <w:spacing w:line="245" w:lineRule="auto"/>
      </w:pPr>
    </w:p>
    <w:p w14:paraId="62409A66">
      <w:pPr>
        <w:pStyle w:val="2"/>
        <w:spacing w:line="245" w:lineRule="auto"/>
      </w:pPr>
    </w:p>
    <w:p w14:paraId="73BD9147">
      <w:pPr>
        <w:pStyle w:val="2"/>
        <w:spacing w:line="245" w:lineRule="auto"/>
      </w:pPr>
    </w:p>
    <w:p w14:paraId="7896FA28">
      <w:pPr>
        <w:pStyle w:val="2"/>
        <w:spacing w:line="245" w:lineRule="auto"/>
      </w:pPr>
    </w:p>
    <w:p w14:paraId="3D070035">
      <w:pPr>
        <w:pStyle w:val="2"/>
        <w:spacing w:line="245" w:lineRule="auto"/>
      </w:pPr>
    </w:p>
    <w:p w14:paraId="1D45E94F">
      <w:pPr>
        <w:pStyle w:val="2"/>
        <w:spacing w:line="245" w:lineRule="auto"/>
      </w:pPr>
    </w:p>
    <w:p w14:paraId="279C813A">
      <w:pPr>
        <w:pStyle w:val="2"/>
        <w:spacing w:line="245" w:lineRule="auto"/>
      </w:pPr>
    </w:p>
    <w:p w14:paraId="1E24309B">
      <w:pPr>
        <w:pStyle w:val="2"/>
        <w:spacing w:line="245" w:lineRule="auto"/>
      </w:pPr>
    </w:p>
    <w:p w14:paraId="493FEEC3">
      <w:pPr>
        <w:pStyle w:val="2"/>
        <w:spacing w:line="245" w:lineRule="auto"/>
      </w:pPr>
    </w:p>
    <w:p w14:paraId="71A5BF35">
      <w:pPr>
        <w:spacing w:before="234" w:line="360" w:lineRule="exact"/>
        <w:ind w:firstLine="3614"/>
      </w:pPr>
    </w:p>
    <w:p w14:paraId="53644926">
      <w:pPr>
        <w:spacing w:line="360" w:lineRule="exact"/>
        <w:sectPr>
          <w:pgSz w:w="11906" w:h="16839"/>
          <w:pgMar w:top="1431" w:right="0" w:bottom="0" w:left="1785" w:header="0" w:footer="0" w:gutter="0"/>
          <w:cols w:space="720" w:num="1"/>
        </w:sectPr>
      </w:pPr>
    </w:p>
    <w:p w14:paraId="5302364D">
      <w:pPr>
        <w:spacing w:before="261" w:line="219" w:lineRule="auto"/>
        <w:ind w:left="3265"/>
        <w:outlineLvl w:val="1"/>
        <w:rPr>
          <w:rFonts w:ascii="宋体" w:hAnsi="宋体" w:eastAsia="宋体" w:cs="宋体"/>
          <w:sz w:val="30"/>
          <w:szCs w:val="30"/>
        </w:rPr>
      </w:pPr>
      <w:bookmarkStart w:id="94" w:name="bookmark99"/>
      <w:bookmarkEnd w:id="94"/>
      <w:bookmarkStart w:id="95" w:name="bookmark98"/>
      <w:bookmarkEnd w:id="95"/>
      <w:r>
        <w:rPr>
          <w:rFonts w:ascii="宋体" w:hAnsi="宋体" w:eastAsia="宋体" w:cs="宋体"/>
          <w:b/>
          <w:bCs/>
          <w:spacing w:val="-6"/>
          <w:sz w:val="30"/>
          <w:szCs w:val="30"/>
        </w:rPr>
        <w:t>第二章</w:t>
      </w:r>
      <w:r>
        <w:rPr>
          <w:rFonts w:ascii="宋体" w:hAnsi="宋体" w:eastAsia="宋体" w:cs="宋体"/>
          <w:spacing w:val="58"/>
          <w:sz w:val="30"/>
          <w:szCs w:val="30"/>
        </w:rPr>
        <w:t xml:space="preserve"> </w:t>
      </w:r>
      <w:r>
        <w:rPr>
          <w:rFonts w:ascii="宋体" w:hAnsi="宋体" w:eastAsia="宋体" w:cs="宋体"/>
          <w:b/>
          <w:bCs/>
          <w:spacing w:val="-6"/>
          <w:sz w:val="30"/>
          <w:szCs w:val="30"/>
        </w:rPr>
        <w:t>采购文件</w:t>
      </w:r>
    </w:p>
    <w:p w14:paraId="2DF6FD98">
      <w:pPr>
        <w:spacing w:before="290" w:line="221" w:lineRule="auto"/>
        <w:ind w:left="16"/>
        <w:rPr>
          <w:rFonts w:ascii="黑体" w:hAnsi="黑体" w:eastAsia="黑体" w:cs="黑体"/>
          <w:sz w:val="24"/>
          <w:szCs w:val="24"/>
        </w:rPr>
      </w:pPr>
      <w:r>
        <w:rPr>
          <w:rFonts w:ascii="黑体" w:hAnsi="黑体" w:eastAsia="黑体" w:cs="黑体"/>
          <w:spacing w:val="-1"/>
          <w:sz w:val="24"/>
          <w:szCs w:val="24"/>
        </w:rPr>
        <w:t>9．采购文件的编制与组成</w:t>
      </w:r>
    </w:p>
    <w:p w14:paraId="1BD457B1">
      <w:pPr>
        <w:spacing w:before="152" w:line="299" w:lineRule="auto"/>
        <w:ind w:left="29" w:right="1799" w:firstLine="475"/>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51"/>
          <w:sz w:val="24"/>
          <w:szCs w:val="24"/>
        </w:rPr>
        <w:t xml:space="preserve"> </w:t>
      </w:r>
      <w:r>
        <w:rPr>
          <w:rFonts w:ascii="宋体" w:hAnsi="宋体" w:eastAsia="宋体" w:cs="宋体"/>
          <w:spacing w:val="-2"/>
          <w:sz w:val="24"/>
          <w:szCs w:val="24"/>
        </w:rPr>
        <w:t>采购文件除以下内容外，</w:t>
      </w:r>
      <w:r>
        <w:rPr>
          <w:rFonts w:hint="eastAsia" w:ascii="宋体" w:hAnsi="宋体" w:eastAsia="宋体" w:cs="宋体"/>
          <w:spacing w:val="-2"/>
          <w:sz w:val="24"/>
          <w:szCs w:val="24"/>
          <w:lang w:eastAsia="zh-CN"/>
        </w:rPr>
        <w:t>深圳市龙华区松和小学、深圳市龙建项目管理有限公司</w:t>
      </w:r>
      <w:r>
        <w:rPr>
          <w:rFonts w:ascii="宋体" w:hAnsi="宋体" w:eastAsia="宋体" w:cs="宋体"/>
          <w:spacing w:val="-3"/>
          <w:sz w:val="24"/>
          <w:szCs w:val="24"/>
        </w:rPr>
        <w:t>在采购（或谈判）期</w:t>
      </w:r>
      <w:r>
        <w:rPr>
          <w:rFonts w:ascii="宋体" w:hAnsi="宋体" w:eastAsia="宋体" w:cs="宋体"/>
          <w:sz w:val="24"/>
          <w:szCs w:val="24"/>
        </w:rPr>
        <w:t xml:space="preserve"> </w:t>
      </w:r>
      <w:r>
        <w:rPr>
          <w:rFonts w:ascii="宋体" w:hAnsi="宋体" w:eastAsia="宋体" w:cs="宋体"/>
          <w:spacing w:val="-3"/>
          <w:sz w:val="24"/>
          <w:szCs w:val="24"/>
        </w:rPr>
        <w:t>间发出的答疑公告或其他补充修改函件，均是采购文件的组成部分，</w:t>
      </w:r>
      <w:r>
        <w:rPr>
          <w:rFonts w:ascii="宋体" w:hAnsi="宋体" w:eastAsia="宋体" w:cs="宋体"/>
          <w:spacing w:val="-4"/>
          <w:sz w:val="24"/>
          <w:szCs w:val="24"/>
        </w:rPr>
        <w:t>对投标人起</w:t>
      </w:r>
      <w:r>
        <w:rPr>
          <w:rFonts w:ascii="宋体" w:hAnsi="宋体" w:eastAsia="宋体" w:cs="宋体"/>
          <w:sz w:val="24"/>
          <w:szCs w:val="24"/>
        </w:rPr>
        <w:t xml:space="preserve"> </w:t>
      </w:r>
      <w:r>
        <w:rPr>
          <w:rFonts w:ascii="宋体" w:hAnsi="宋体" w:eastAsia="宋体" w:cs="宋体"/>
          <w:spacing w:val="-4"/>
          <w:sz w:val="24"/>
          <w:szCs w:val="24"/>
        </w:rPr>
        <w:t>约束作用；</w:t>
      </w:r>
    </w:p>
    <w:p w14:paraId="7B3B1748">
      <w:pPr>
        <w:spacing w:before="153" w:line="219" w:lineRule="auto"/>
        <w:ind w:left="492"/>
        <w:rPr>
          <w:rFonts w:ascii="宋体" w:hAnsi="宋体" w:eastAsia="宋体" w:cs="宋体"/>
          <w:sz w:val="24"/>
          <w:szCs w:val="24"/>
        </w:rPr>
      </w:pPr>
      <w:r>
        <w:rPr>
          <w:rFonts w:ascii="宋体" w:hAnsi="宋体" w:eastAsia="宋体" w:cs="宋体"/>
          <w:spacing w:val="-1"/>
          <w:sz w:val="24"/>
          <w:szCs w:val="24"/>
        </w:rPr>
        <w:t>采购文件包括下列内容：</w:t>
      </w:r>
    </w:p>
    <w:p w14:paraId="19029388">
      <w:pPr>
        <w:spacing w:before="157" w:line="324" w:lineRule="auto"/>
        <w:ind w:left="1106" w:right="7290" w:hanging="193"/>
        <w:rPr>
          <w:rFonts w:ascii="宋体" w:hAnsi="宋体" w:eastAsia="宋体" w:cs="宋体"/>
          <w:sz w:val="24"/>
          <w:szCs w:val="24"/>
        </w:rPr>
      </w:pPr>
      <w:r>
        <w:rPr>
          <w:rFonts w:ascii="宋体" w:hAnsi="宋体" w:eastAsia="宋体" w:cs="宋体"/>
          <w:b/>
          <w:bCs/>
          <w:spacing w:val="-3"/>
          <w:sz w:val="24"/>
          <w:szCs w:val="24"/>
        </w:rPr>
        <w:t>第一册</w:t>
      </w:r>
      <w:r>
        <w:rPr>
          <w:rFonts w:ascii="宋体" w:hAnsi="宋体" w:eastAsia="宋体" w:cs="宋体"/>
          <w:spacing w:val="-3"/>
          <w:sz w:val="24"/>
          <w:szCs w:val="24"/>
        </w:rPr>
        <w:t xml:space="preserve">  </w:t>
      </w:r>
      <w:r>
        <w:rPr>
          <w:rFonts w:ascii="宋体" w:hAnsi="宋体" w:eastAsia="宋体" w:cs="宋体"/>
          <w:b/>
          <w:bCs/>
          <w:spacing w:val="-3"/>
          <w:sz w:val="24"/>
          <w:szCs w:val="24"/>
        </w:rPr>
        <w:t>专用条款</w:t>
      </w:r>
      <w:r>
        <w:rPr>
          <w:rFonts w:ascii="宋体" w:hAnsi="宋体" w:eastAsia="宋体" w:cs="宋体"/>
          <w:spacing w:val="3"/>
          <w:sz w:val="24"/>
          <w:szCs w:val="24"/>
        </w:rPr>
        <w:t xml:space="preserve"> </w:t>
      </w:r>
      <w:r>
        <w:rPr>
          <w:rFonts w:ascii="宋体" w:hAnsi="宋体" w:eastAsia="宋体" w:cs="宋体"/>
          <w:b/>
          <w:bCs/>
          <w:spacing w:val="-6"/>
          <w:sz w:val="24"/>
          <w:szCs w:val="24"/>
        </w:rPr>
        <w:t>关键信息</w:t>
      </w:r>
    </w:p>
    <w:p w14:paraId="4CB62440">
      <w:pPr>
        <w:spacing w:before="34" w:line="219" w:lineRule="auto"/>
        <w:ind w:left="1122"/>
        <w:rPr>
          <w:rFonts w:hint="eastAsia" w:ascii="宋体" w:hAnsi="宋体" w:eastAsia="宋体" w:cs="宋体"/>
          <w:sz w:val="24"/>
          <w:szCs w:val="24"/>
          <w:lang w:eastAsia="zh-CN"/>
        </w:rPr>
      </w:pPr>
      <w:r>
        <w:rPr>
          <w:rFonts w:ascii="宋体" w:hAnsi="宋体" w:eastAsia="宋体" w:cs="宋体"/>
          <w:spacing w:val="-2"/>
          <w:sz w:val="24"/>
          <w:szCs w:val="24"/>
        </w:rPr>
        <w:t xml:space="preserve">第一章  </w:t>
      </w:r>
      <w:r>
        <w:rPr>
          <w:rFonts w:hint="eastAsia" w:ascii="宋体" w:hAnsi="宋体" w:eastAsia="宋体" w:cs="宋体"/>
          <w:spacing w:val="-2"/>
          <w:sz w:val="24"/>
          <w:szCs w:val="24"/>
          <w:lang w:eastAsia="zh-CN"/>
        </w:rPr>
        <w:t>招标公告</w:t>
      </w:r>
    </w:p>
    <w:p w14:paraId="061CBA9F">
      <w:pPr>
        <w:spacing w:before="158" w:line="219" w:lineRule="auto"/>
        <w:ind w:left="1122"/>
        <w:rPr>
          <w:rFonts w:ascii="宋体" w:hAnsi="宋体" w:eastAsia="宋体" w:cs="宋体"/>
          <w:sz w:val="24"/>
          <w:szCs w:val="24"/>
        </w:rPr>
      </w:pPr>
      <w:r>
        <w:rPr>
          <w:rFonts w:ascii="宋体" w:hAnsi="宋体" w:eastAsia="宋体" w:cs="宋体"/>
          <w:spacing w:val="-2"/>
          <w:sz w:val="24"/>
          <w:szCs w:val="24"/>
        </w:rPr>
        <w:t>第二章  项目需求</w:t>
      </w:r>
    </w:p>
    <w:p w14:paraId="29E132E4">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投标文件格式、附件</w:t>
      </w:r>
    </w:p>
    <w:p w14:paraId="585A57AF">
      <w:pPr>
        <w:spacing w:before="154" w:line="220" w:lineRule="auto"/>
        <w:ind w:left="913"/>
        <w:rPr>
          <w:rFonts w:ascii="宋体" w:hAnsi="宋体" w:eastAsia="宋体" w:cs="宋体"/>
          <w:sz w:val="24"/>
          <w:szCs w:val="24"/>
        </w:rPr>
      </w:pPr>
      <w:r>
        <w:rPr>
          <w:rFonts w:ascii="宋体" w:hAnsi="宋体" w:eastAsia="宋体" w:cs="宋体"/>
          <w:b/>
          <w:bCs/>
          <w:spacing w:val="-3"/>
          <w:sz w:val="24"/>
          <w:szCs w:val="24"/>
        </w:rPr>
        <w:t>第二册</w:t>
      </w:r>
      <w:r>
        <w:rPr>
          <w:rFonts w:ascii="宋体" w:hAnsi="宋体" w:eastAsia="宋体" w:cs="宋体"/>
          <w:spacing w:val="-3"/>
          <w:sz w:val="24"/>
          <w:szCs w:val="24"/>
        </w:rPr>
        <w:t xml:space="preserve">  </w:t>
      </w:r>
      <w:r>
        <w:rPr>
          <w:rFonts w:ascii="宋体" w:hAnsi="宋体" w:eastAsia="宋体" w:cs="宋体"/>
          <w:b/>
          <w:bCs/>
          <w:spacing w:val="-3"/>
          <w:sz w:val="24"/>
          <w:szCs w:val="24"/>
        </w:rPr>
        <w:t>通用条款</w:t>
      </w:r>
    </w:p>
    <w:p w14:paraId="1654C216">
      <w:pPr>
        <w:spacing w:before="156" w:line="219" w:lineRule="auto"/>
        <w:ind w:left="1122"/>
        <w:rPr>
          <w:rFonts w:ascii="宋体" w:hAnsi="宋体" w:eastAsia="宋体" w:cs="宋体"/>
          <w:sz w:val="24"/>
          <w:szCs w:val="24"/>
        </w:rPr>
      </w:pPr>
      <w:r>
        <w:rPr>
          <w:rFonts w:ascii="宋体" w:hAnsi="宋体" w:eastAsia="宋体" w:cs="宋体"/>
          <w:spacing w:val="-5"/>
          <w:sz w:val="24"/>
          <w:szCs w:val="24"/>
        </w:rPr>
        <w:t>第一章</w:t>
      </w:r>
      <w:r>
        <w:rPr>
          <w:rFonts w:ascii="宋体" w:hAnsi="宋体" w:eastAsia="宋体" w:cs="宋体"/>
          <w:spacing w:val="7"/>
          <w:sz w:val="24"/>
          <w:szCs w:val="24"/>
        </w:rPr>
        <w:t xml:space="preserve">  </w:t>
      </w:r>
      <w:r>
        <w:rPr>
          <w:rFonts w:ascii="宋体" w:hAnsi="宋体" w:eastAsia="宋体" w:cs="宋体"/>
          <w:spacing w:val="-5"/>
          <w:sz w:val="24"/>
          <w:szCs w:val="24"/>
        </w:rPr>
        <w:t>总则</w:t>
      </w:r>
    </w:p>
    <w:p w14:paraId="2F7162FA">
      <w:pPr>
        <w:spacing w:before="154" w:line="219" w:lineRule="auto"/>
        <w:ind w:left="1122"/>
        <w:rPr>
          <w:rFonts w:ascii="宋体" w:hAnsi="宋体" w:eastAsia="宋体" w:cs="宋体"/>
          <w:sz w:val="24"/>
          <w:szCs w:val="24"/>
        </w:rPr>
      </w:pPr>
      <w:r>
        <w:rPr>
          <w:rFonts w:ascii="宋体" w:hAnsi="宋体" w:eastAsia="宋体" w:cs="宋体"/>
          <w:spacing w:val="-2"/>
          <w:sz w:val="24"/>
          <w:szCs w:val="24"/>
        </w:rPr>
        <w:t>第二章  采购文件</w:t>
      </w:r>
    </w:p>
    <w:p w14:paraId="2C7FCFCD">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第三章  投标文件的编制</w:t>
      </w:r>
    </w:p>
    <w:p w14:paraId="7B271DE4">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第四章  投标文件的递交</w:t>
      </w:r>
    </w:p>
    <w:p w14:paraId="6888BE58">
      <w:pPr>
        <w:spacing w:before="154" w:line="219" w:lineRule="auto"/>
        <w:ind w:left="1122"/>
        <w:rPr>
          <w:rFonts w:ascii="宋体" w:hAnsi="宋体" w:eastAsia="宋体" w:cs="宋体"/>
          <w:sz w:val="24"/>
          <w:szCs w:val="24"/>
        </w:rPr>
      </w:pPr>
      <w:r>
        <w:rPr>
          <w:rFonts w:ascii="宋体" w:hAnsi="宋体" w:eastAsia="宋体" w:cs="宋体"/>
          <w:spacing w:val="-4"/>
          <w:sz w:val="24"/>
          <w:szCs w:val="24"/>
        </w:rPr>
        <w:t>第五章</w:t>
      </w:r>
      <w:r>
        <w:rPr>
          <w:rFonts w:ascii="宋体" w:hAnsi="宋体" w:eastAsia="宋体" w:cs="宋体"/>
          <w:spacing w:val="5"/>
          <w:sz w:val="24"/>
          <w:szCs w:val="24"/>
        </w:rPr>
        <w:t xml:space="preserve">  </w:t>
      </w:r>
      <w:r>
        <w:rPr>
          <w:rFonts w:ascii="宋体" w:hAnsi="宋体" w:eastAsia="宋体" w:cs="宋体"/>
          <w:spacing w:val="-4"/>
          <w:sz w:val="24"/>
          <w:szCs w:val="24"/>
        </w:rPr>
        <w:t>开标</w:t>
      </w:r>
    </w:p>
    <w:p w14:paraId="3C027CFF">
      <w:pPr>
        <w:spacing w:before="155" w:line="219" w:lineRule="auto"/>
        <w:ind w:left="1122"/>
        <w:rPr>
          <w:rFonts w:ascii="宋体" w:hAnsi="宋体" w:eastAsia="宋体" w:cs="宋体"/>
          <w:sz w:val="24"/>
          <w:szCs w:val="24"/>
        </w:rPr>
      </w:pPr>
      <w:r>
        <w:rPr>
          <w:rFonts w:ascii="宋体" w:hAnsi="宋体" w:eastAsia="宋体" w:cs="宋体"/>
          <w:spacing w:val="-2"/>
          <w:sz w:val="24"/>
          <w:szCs w:val="24"/>
        </w:rPr>
        <w:t>第六章  评审要求</w:t>
      </w:r>
    </w:p>
    <w:p w14:paraId="28AD67BE">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第七章  评审程序及评审方法</w:t>
      </w:r>
    </w:p>
    <w:p w14:paraId="0A2E77F5">
      <w:pPr>
        <w:spacing w:before="154" w:line="219" w:lineRule="auto"/>
        <w:ind w:left="1122"/>
        <w:rPr>
          <w:rFonts w:ascii="宋体" w:hAnsi="宋体" w:eastAsia="宋体" w:cs="宋体"/>
          <w:sz w:val="24"/>
          <w:szCs w:val="24"/>
        </w:rPr>
      </w:pPr>
      <w:r>
        <w:rPr>
          <w:rFonts w:ascii="宋体" w:hAnsi="宋体" w:eastAsia="宋体" w:cs="宋体"/>
          <w:spacing w:val="-1"/>
          <w:sz w:val="24"/>
          <w:szCs w:val="24"/>
        </w:rPr>
        <w:t>第八章  定标及公示</w:t>
      </w:r>
    </w:p>
    <w:p w14:paraId="31467EC8">
      <w:pPr>
        <w:spacing w:before="155" w:line="219" w:lineRule="auto"/>
        <w:ind w:left="1122"/>
        <w:rPr>
          <w:rFonts w:ascii="宋体" w:hAnsi="宋体" w:eastAsia="宋体" w:cs="宋体"/>
          <w:sz w:val="24"/>
          <w:szCs w:val="24"/>
        </w:rPr>
      </w:pPr>
      <w:r>
        <w:rPr>
          <w:rFonts w:ascii="宋体" w:hAnsi="宋体" w:eastAsia="宋体" w:cs="宋体"/>
          <w:spacing w:val="-1"/>
          <w:sz w:val="24"/>
          <w:szCs w:val="24"/>
        </w:rPr>
        <w:t>第九章  公开采购失败的后续处理</w:t>
      </w:r>
    </w:p>
    <w:p w14:paraId="3CC1336F">
      <w:pPr>
        <w:spacing w:before="157" w:line="219" w:lineRule="auto"/>
        <w:ind w:left="1122"/>
        <w:rPr>
          <w:rFonts w:ascii="宋体" w:hAnsi="宋体" w:eastAsia="宋体" w:cs="宋体"/>
          <w:sz w:val="24"/>
          <w:szCs w:val="24"/>
        </w:rPr>
      </w:pPr>
      <w:r>
        <w:rPr>
          <w:rFonts w:ascii="宋体" w:hAnsi="宋体" w:eastAsia="宋体" w:cs="宋体"/>
          <w:spacing w:val="-1"/>
          <w:sz w:val="24"/>
          <w:szCs w:val="24"/>
        </w:rPr>
        <w:t>第十章  合同的授予与备案</w:t>
      </w:r>
    </w:p>
    <w:p w14:paraId="3E1E4F2C">
      <w:pPr>
        <w:pStyle w:val="2"/>
        <w:spacing w:line="276" w:lineRule="auto"/>
      </w:pPr>
    </w:p>
    <w:p w14:paraId="6C650F74">
      <w:pPr>
        <w:pStyle w:val="2"/>
        <w:spacing w:line="277" w:lineRule="auto"/>
      </w:pPr>
    </w:p>
    <w:p w14:paraId="6406C2E8">
      <w:pPr>
        <w:spacing w:before="66" w:line="370" w:lineRule="auto"/>
        <w:ind w:left="22" w:right="1801" w:firstLine="413"/>
        <w:rPr>
          <w:rFonts w:ascii="宋体" w:hAnsi="宋体" w:eastAsia="宋体" w:cs="宋体"/>
          <w:sz w:val="20"/>
          <w:szCs w:val="20"/>
        </w:rPr>
      </w:pPr>
      <w:r>
        <w:rPr>
          <w:rFonts w:ascii="宋体" w:hAnsi="宋体" w:eastAsia="宋体" w:cs="宋体"/>
          <w:color w:val="0C0C0C"/>
          <w:spacing w:val="8"/>
          <w:sz w:val="20"/>
          <w:szCs w:val="20"/>
        </w:rPr>
        <w:t>9.2</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投标人下载采购文件后，应仔细检查采购文件的所有内容，如有疑问应在答疑截止</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时间之前向</w:t>
      </w:r>
      <w:r>
        <w:rPr>
          <w:rFonts w:hint="eastAsia" w:ascii="宋体" w:hAnsi="宋体" w:eastAsia="宋体" w:cs="宋体"/>
          <w:b/>
          <w:bCs/>
          <w:color w:val="0C0C0C"/>
          <w:spacing w:val="7"/>
          <w:sz w:val="20"/>
          <w:szCs w:val="20"/>
          <w:lang w:eastAsia="zh-CN"/>
        </w:rPr>
        <w:t>深圳市龙华区松和小学、深圳市龙建项目管理有限公司</w:t>
      </w:r>
      <w:r>
        <w:rPr>
          <w:rFonts w:ascii="宋体" w:hAnsi="宋体" w:eastAsia="宋体" w:cs="宋体"/>
          <w:color w:val="0C0C0C"/>
          <w:spacing w:val="7"/>
          <w:sz w:val="20"/>
          <w:szCs w:val="20"/>
        </w:rPr>
        <w:t>提出，否则，由此引起的投标损失</w:t>
      </w:r>
      <w:r>
        <w:rPr>
          <w:rFonts w:ascii="宋体" w:hAnsi="宋体" w:eastAsia="宋体" w:cs="宋体"/>
          <w:color w:val="0C0C0C"/>
          <w:spacing w:val="6"/>
          <w:sz w:val="20"/>
          <w:szCs w:val="20"/>
        </w:rPr>
        <w:t>自负；投标人同时应</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认真审阅采购文件所有的事项、格式、条款和规范要求等，如果投标人的投标文件未按采购</w:t>
      </w:r>
      <w:r>
        <w:rPr>
          <w:rFonts w:ascii="宋体" w:hAnsi="宋体" w:eastAsia="宋体" w:cs="宋体"/>
          <w:color w:val="0C0C0C"/>
          <w:spacing w:val="12"/>
          <w:sz w:val="20"/>
          <w:szCs w:val="20"/>
        </w:rPr>
        <w:t xml:space="preserve"> </w:t>
      </w:r>
      <w:r>
        <w:rPr>
          <w:rFonts w:ascii="宋体" w:hAnsi="宋体" w:eastAsia="宋体" w:cs="宋体"/>
          <w:color w:val="0C0C0C"/>
          <w:spacing w:val="7"/>
          <w:sz w:val="20"/>
          <w:szCs w:val="20"/>
        </w:rPr>
        <w:t>文件要求提交全部资料或者投标文件未对采购文件做出实质性投标，其风险应由投标人自行</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承担，并根据有关条款规定，其投标有可能被拒绝。</w:t>
      </w:r>
    </w:p>
    <w:p w14:paraId="307300DD">
      <w:pPr>
        <w:tabs>
          <w:tab w:val="left" w:pos="7350"/>
        </w:tabs>
        <w:spacing w:before="194" w:line="346" w:lineRule="auto"/>
        <w:ind w:left="20" w:right="1801" w:firstLine="415"/>
        <w:rPr>
          <w:rFonts w:ascii="宋体" w:hAnsi="宋体" w:eastAsia="宋体" w:cs="宋体"/>
          <w:sz w:val="20"/>
          <w:szCs w:val="20"/>
        </w:rPr>
      </w:pPr>
      <w:r>
        <w:rPr>
          <w:rFonts w:ascii="宋体" w:hAnsi="宋体" w:eastAsia="宋体" w:cs="宋体"/>
          <w:color w:val="0C0C0C"/>
          <w:spacing w:val="8"/>
          <w:sz w:val="20"/>
          <w:szCs w:val="20"/>
        </w:rPr>
        <w:t>9.3</w:t>
      </w:r>
      <w:r>
        <w:rPr>
          <w:rFonts w:ascii="宋体" w:hAnsi="宋体" w:eastAsia="宋体" w:cs="宋体"/>
          <w:color w:val="0C0C0C"/>
          <w:spacing w:val="-41"/>
          <w:sz w:val="20"/>
          <w:szCs w:val="20"/>
        </w:rPr>
        <w:t xml:space="preserve"> </w:t>
      </w:r>
      <w:r>
        <w:rPr>
          <w:rFonts w:ascii="宋体" w:hAnsi="宋体" w:eastAsia="宋体" w:cs="宋体"/>
          <w:color w:val="0C0C0C"/>
          <w:spacing w:val="8"/>
          <w:sz w:val="20"/>
          <w:szCs w:val="20"/>
        </w:rPr>
        <w:t>任何人或任何组织向投标人提交的任何书面或口头资料，未经</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7"/>
          <w:sz w:val="20"/>
          <w:szCs w:val="20"/>
        </w:rPr>
        <w:t>在网上发布或书面通知，均作无效处理，不得作为采购文件的组成部分。</w:t>
      </w:r>
      <w:r>
        <w:rPr>
          <w:rFonts w:hint="eastAsia" w:ascii="宋体" w:hAnsi="宋体" w:eastAsia="宋体" w:cs="宋体"/>
          <w:b/>
          <w:bCs/>
          <w:color w:val="0C0C0C"/>
          <w:spacing w:val="7"/>
          <w:sz w:val="20"/>
          <w:szCs w:val="20"/>
          <w:lang w:eastAsia="zh-CN"/>
        </w:rPr>
        <w:t>深圳市龙华区松和小学</w:t>
      </w:r>
      <w:r>
        <w:rPr>
          <w:rFonts w:ascii="宋体" w:hAnsi="宋体" w:eastAsia="宋体" w:cs="宋体"/>
          <w:color w:val="0C0C0C"/>
          <w:spacing w:val="9"/>
          <w:sz w:val="20"/>
          <w:szCs w:val="20"/>
        </w:rPr>
        <w:t>对投标人由此而做出的推论、理解和结论概不负责。</w:t>
      </w:r>
    </w:p>
    <w:p w14:paraId="68B076DB">
      <w:pPr>
        <w:pStyle w:val="2"/>
        <w:spacing w:line="257" w:lineRule="auto"/>
      </w:pPr>
    </w:p>
    <w:p w14:paraId="73578410">
      <w:pPr>
        <w:spacing w:before="234" w:line="360" w:lineRule="exact"/>
        <w:ind w:firstLine="3614"/>
      </w:pPr>
    </w:p>
    <w:p w14:paraId="6CB09E6E">
      <w:pPr>
        <w:spacing w:line="360" w:lineRule="exact"/>
        <w:sectPr>
          <w:pgSz w:w="11906" w:h="16839"/>
          <w:pgMar w:top="1431" w:right="0" w:bottom="0" w:left="1785" w:header="0" w:footer="0" w:gutter="0"/>
          <w:cols w:space="720" w:num="1"/>
        </w:sectPr>
      </w:pPr>
    </w:p>
    <w:p w14:paraId="613B4198">
      <w:pPr>
        <w:spacing w:before="180" w:line="362" w:lineRule="auto"/>
        <w:ind w:left="23" w:right="1801" w:firstLine="434"/>
        <w:rPr>
          <w:rFonts w:ascii="宋体" w:hAnsi="宋体" w:eastAsia="宋体" w:cs="宋体"/>
          <w:sz w:val="20"/>
          <w:szCs w:val="20"/>
        </w:rPr>
      </w:pPr>
      <w:r>
        <w:rPr>
          <w:rFonts w:ascii="宋体" w:hAnsi="宋体" w:eastAsia="宋体" w:cs="宋体"/>
          <w:color w:val="0C0C0C"/>
          <w:spacing w:val="10"/>
          <w:sz w:val="20"/>
          <w:szCs w:val="20"/>
        </w:rPr>
        <w:t>10.1</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投标人如对采购文件内容有疑问，必须在采购文件规定的答疑截止时间前提交给</w:t>
      </w:r>
      <w:r>
        <w:rPr>
          <w:rFonts w:ascii="宋体" w:hAnsi="宋体" w:eastAsia="宋体" w:cs="宋体"/>
          <w:color w:val="0C0C0C"/>
          <w:sz w:val="20"/>
          <w:szCs w:val="20"/>
        </w:rPr>
        <w:t xml:space="preserve"> </w:t>
      </w:r>
      <w:r>
        <w:rPr>
          <w:rFonts w:hint="eastAsia" w:ascii="宋体" w:hAnsi="宋体" w:eastAsia="宋体" w:cs="宋体"/>
          <w:b/>
          <w:bCs/>
          <w:color w:val="0C0C0C"/>
          <w:spacing w:val="11"/>
          <w:sz w:val="20"/>
          <w:szCs w:val="20"/>
          <w:lang w:eastAsia="zh-CN"/>
        </w:rPr>
        <w:t>深圳市龙华区松和小学、深圳市龙建项目管理有限公司</w:t>
      </w:r>
      <w:r>
        <w:rPr>
          <w:rFonts w:ascii="宋体" w:hAnsi="宋体" w:eastAsia="宋体" w:cs="宋体"/>
          <w:color w:val="0C0C0C"/>
          <w:spacing w:val="11"/>
          <w:sz w:val="20"/>
          <w:szCs w:val="20"/>
        </w:rPr>
        <w:t>。不论是</w:t>
      </w:r>
      <w:r>
        <w:rPr>
          <w:rFonts w:hint="eastAsia" w:ascii="宋体" w:hAnsi="宋体" w:eastAsia="宋体" w:cs="宋体"/>
          <w:b/>
          <w:bCs/>
          <w:color w:val="0C0C0C"/>
          <w:spacing w:val="11"/>
          <w:sz w:val="20"/>
          <w:szCs w:val="20"/>
          <w:lang w:eastAsia="zh-CN"/>
        </w:rPr>
        <w:t>深圳市龙华区松和小学、深圳市龙建项目管理有限公司</w:t>
      </w:r>
      <w:r>
        <w:rPr>
          <w:rFonts w:ascii="宋体" w:hAnsi="宋体" w:eastAsia="宋体" w:cs="宋体"/>
          <w:color w:val="0C0C0C"/>
          <w:spacing w:val="11"/>
          <w:sz w:val="20"/>
          <w:szCs w:val="20"/>
        </w:rPr>
        <w:t>根据需要主动对采购文件进行</w:t>
      </w:r>
      <w:r>
        <w:rPr>
          <w:rFonts w:ascii="宋体" w:hAnsi="宋体" w:eastAsia="宋体" w:cs="宋体"/>
          <w:color w:val="0C0C0C"/>
          <w:spacing w:val="7"/>
          <w:sz w:val="20"/>
          <w:szCs w:val="20"/>
        </w:rPr>
        <w:t>必要的澄清或是根据投标人的要求对采购文件做出澄清，</w:t>
      </w:r>
      <w:r>
        <w:rPr>
          <w:rFonts w:hint="eastAsia" w:ascii="宋体" w:hAnsi="宋体" w:eastAsia="宋体" w:cs="宋体"/>
          <w:b/>
          <w:bCs/>
          <w:color w:val="0C0C0C"/>
          <w:spacing w:val="7"/>
          <w:sz w:val="20"/>
          <w:szCs w:val="20"/>
          <w:lang w:eastAsia="zh-CN"/>
        </w:rPr>
        <w:t>深圳市龙华区松和小学、深圳市龙建项目管理有限公司</w:t>
      </w:r>
      <w:r>
        <w:rPr>
          <w:rFonts w:ascii="宋体" w:hAnsi="宋体" w:eastAsia="宋体" w:cs="宋体"/>
          <w:color w:val="0C0C0C"/>
          <w:spacing w:val="6"/>
          <w:sz w:val="20"/>
          <w:szCs w:val="20"/>
        </w:rPr>
        <w:t>都将在投</w:t>
      </w:r>
      <w:r>
        <w:rPr>
          <w:rFonts w:ascii="宋体" w:hAnsi="宋体" w:eastAsia="宋体" w:cs="宋体"/>
          <w:color w:val="0C0C0C"/>
          <w:spacing w:val="8"/>
          <w:sz w:val="20"/>
          <w:szCs w:val="20"/>
        </w:rPr>
        <w:t>标截止日期前答复或发送给投标人。</w:t>
      </w:r>
    </w:p>
    <w:p w14:paraId="2F75391B">
      <w:pPr>
        <w:spacing w:before="192" w:line="317" w:lineRule="auto"/>
        <w:ind w:left="24" w:right="1853" w:firstLine="432"/>
        <w:rPr>
          <w:rFonts w:ascii="宋体" w:hAnsi="宋体" w:eastAsia="宋体" w:cs="宋体"/>
          <w:sz w:val="20"/>
          <w:szCs w:val="20"/>
        </w:rPr>
      </w:pPr>
      <w:r>
        <w:rPr>
          <w:rFonts w:ascii="宋体" w:hAnsi="宋体" w:eastAsia="宋体" w:cs="宋体"/>
          <w:color w:val="0C0C0C"/>
          <w:spacing w:val="9"/>
          <w:sz w:val="20"/>
          <w:szCs w:val="20"/>
        </w:rPr>
        <w:t>10.2</w:t>
      </w:r>
      <w:r>
        <w:rPr>
          <w:rFonts w:ascii="宋体" w:hAnsi="宋体" w:eastAsia="宋体" w:cs="宋体"/>
          <w:color w:val="0C0C0C"/>
          <w:spacing w:val="-41"/>
          <w:sz w:val="20"/>
          <w:szCs w:val="20"/>
        </w:rPr>
        <w:t xml:space="preserve"> </w:t>
      </w:r>
      <w:r>
        <w:rPr>
          <w:rFonts w:ascii="宋体" w:hAnsi="宋体" w:eastAsia="宋体" w:cs="宋体"/>
          <w:color w:val="0C0C0C"/>
          <w:spacing w:val="9"/>
          <w:sz w:val="20"/>
          <w:szCs w:val="20"/>
        </w:rPr>
        <w:t>对于没有提出澄清又参与了该项目投标的投标人将被视为完全认同该采购</w:t>
      </w:r>
      <w:r>
        <w:rPr>
          <w:rFonts w:ascii="宋体" w:hAnsi="宋体" w:eastAsia="宋体" w:cs="宋体"/>
          <w:color w:val="0C0C0C"/>
          <w:spacing w:val="8"/>
          <w:sz w:val="20"/>
          <w:szCs w:val="20"/>
        </w:rPr>
        <w:t>文件，</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投标截止期后不再受理针对采购文件的相关质疑或投诉。</w:t>
      </w:r>
    </w:p>
    <w:p w14:paraId="24DE7E12">
      <w:pPr>
        <w:spacing w:before="192" w:line="318" w:lineRule="auto"/>
        <w:ind w:left="25" w:right="1801" w:firstLine="432"/>
        <w:rPr>
          <w:rFonts w:ascii="宋体" w:hAnsi="宋体" w:eastAsia="宋体" w:cs="宋体"/>
          <w:sz w:val="20"/>
          <w:szCs w:val="20"/>
        </w:rPr>
      </w:pPr>
      <w:r>
        <w:rPr>
          <w:rFonts w:ascii="宋体" w:hAnsi="宋体" w:eastAsia="宋体" w:cs="宋体"/>
          <w:color w:val="0C0C0C"/>
          <w:spacing w:val="10"/>
          <w:sz w:val="20"/>
          <w:szCs w:val="20"/>
        </w:rPr>
        <w:t>10.3</w:t>
      </w:r>
      <w:r>
        <w:rPr>
          <w:rFonts w:ascii="宋体" w:hAnsi="宋体" w:eastAsia="宋体" w:cs="宋体"/>
          <w:color w:val="0C0C0C"/>
          <w:spacing w:val="-39"/>
          <w:sz w:val="20"/>
          <w:szCs w:val="20"/>
        </w:rPr>
        <w:t xml:space="preserve"> </w:t>
      </w:r>
      <w:r>
        <w:rPr>
          <w:rFonts w:ascii="宋体" w:hAnsi="宋体" w:eastAsia="宋体" w:cs="宋体"/>
          <w:color w:val="0C0C0C"/>
          <w:spacing w:val="10"/>
          <w:sz w:val="20"/>
          <w:szCs w:val="20"/>
        </w:rPr>
        <w:t>对采购文件中描述有歧意或前后不一致的地方，</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有权进行评判，但对同</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一条款的评判应适用于每个投标人。</w:t>
      </w:r>
    </w:p>
    <w:p w14:paraId="69294DA6">
      <w:pPr>
        <w:pStyle w:val="2"/>
        <w:spacing w:line="305" w:lineRule="auto"/>
      </w:pPr>
    </w:p>
    <w:p w14:paraId="795AD460">
      <w:pPr>
        <w:pStyle w:val="2"/>
        <w:spacing w:line="305" w:lineRule="auto"/>
      </w:pPr>
    </w:p>
    <w:p w14:paraId="2AC0D6BC">
      <w:pPr>
        <w:spacing w:before="98" w:line="219" w:lineRule="auto"/>
        <w:ind w:left="3265"/>
        <w:outlineLvl w:val="1"/>
        <w:rPr>
          <w:rFonts w:ascii="宋体" w:hAnsi="宋体" w:eastAsia="宋体" w:cs="宋体"/>
          <w:sz w:val="30"/>
          <w:szCs w:val="30"/>
        </w:rPr>
      </w:pPr>
      <w:bookmarkStart w:id="96" w:name="bookmark100"/>
      <w:bookmarkEnd w:id="96"/>
      <w:bookmarkStart w:id="97" w:name="bookmark101"/>
      <w:bookmarkEnd w:id="97"/>
      <w:r>
        <w:rPr>
          <w:rFonts w:ascii="宋体" w:hAnsi="宋体" w:eastAsia="宋体" w:cs="宋体"/>
          <w:b/>
          <w:bCs/>
          <w:color w:val="0C0C0C"/>
          <w:spacing w:val="-5"/>
          <w:sz w:val="30"/>
          <w:szCs w:val="30"/>
        </w:rPr>
        <w:t>第三章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投标文件的编制</w:t>
      </w:r>
    </w:p>
    <w:p w14:paraId="27386C8A">
      <w:pPr>
        <w:spacing w:before="289" w:line="222" w:lineRule="auto"/>
        <w:ind w:left="35"/>
        <w:rPr>
          <w:rFonts w:ascii="黑体" w:hAnsi="黑体" w:eastAsia="黑体" w:cs="黑体"/>
          <w:sz w:val="24"/>
          <w:szCs w:val="24"/>
        </w:rPr>
      </w:pPr>
      <w:r>
        <w:rPr>
          <w:rFonts w:ascii="黑体" w:hAnsi="黑体" w:eastAsia="黑体" w:cs="黑体"/>
          <w:color w:val="0C0C0C"/>
          <w:spacing w:val="-2"/>
          <w:sz w:val="24"/>
          <w:szCs w:val="24"/>
        </w:rPr>
        <w:t>12．投标文件的语言及度量单位</w:t>
      </w:r>
    </w:p>
    <w:p w14:paraId="567C84D6">
      <w:pPr>
        <w:spacing w:before="178" w:line="347" w:lineRule="auto"/>
        <w:ind w:left="23" w:right="1801" w:firstLine="426"/>
        <w:rPr>
          <w:rFonts w:ascii="宋体" w:hAnsi="宋体" w:eastAsia="宋体" w:cs="宋体"/>
          <w:sz w:val="20"/>
          <w:szCs w:val="20"/>
        </w:rPr>
      </w:pPr>
      <w:r>
        <w:rPr>
          <w:rFonts w:ascii="宋体" w:hAnsi="宋体" w:eastAsia="宋体" w:cs="宋体"/>
          <w:color w:val="0C0C0C"/>
          <w:spacing w:val="10"/>
          <w:sz w:val="20"/>
          <w:szCs w:val="20"/>
        </w:rPr>
        <w:t>12.1</w:t>
      </w:r>
      <w:r>
        <w:rPr>
          <w:rFonts w:ascii="宋体" w:hAnsi="宋体" w:eastAsia="宋体" w:cs="宋体"/>
          <w:color w:val="0C0C0C"/>
          <w:spacing w:val="-35"/>
          <w:sz w:val="20"/>
          <w:szCs w:val="20"/>
        </w:rPr>
        <w:t xml:space="preserve"> </w:t>
      </w:r>
      <w:r>
        <w:rPr>
          <w:rFonts w:ascii="宋体" w:hAnsi="宋体" w:eastAsia="宋体" w:cs="宋体"/>
          <w:color w:val="0C0C0C"/>
          <w:spacing w:val="10"/>
          <w:sz w:val="20"/>
          <w:szCs w:val="20"/>
        </w:rPr>
        <w:t>投标人与</w:t>
      </w:r>
      <w:r>
        <w:rPr>
          <w:rFonts w:hint="eastAsia" w:ascii="宋体" w:hAnsi="宋体" w:eastAsia="宋体" w:cs="宋体"/>
          <w:b/>
          <w:bCs/>
          <w:color w:val="0C0C0C"/>
          <w:spacing w:val="10"/>
          <w:sz w:val="20"/>
          <w:szCs w:val="20"/>
          <w:lang w:eastAsia="zh-CN"/>
        </w:rPr>
        <w:t>深圳市龙华区松和小学、深圳市龙建项目管理有限公司</w:t>
      </w:r>
      <w:r>
        <w:rPr>
          <w:rFonts w:ascii="宋体" w:hAnsi="宋体" w:eastAsia="宋体" w:cs="宋体"/>
          <w:color w:val="0C0C0C"/>
          <w:spacing w:val="10"/>
          <w:sz w:val="20"/>
          <w:szCs w:val="20"/>
        </w:rPr>
        <w:t>之间与投标有关的</w:t>
      </w:r>
      <w:r>
        <w:rPr>
          <w:rFonts w:ascii="宋体" w:hAnsi="宋体" w:eastAsia="宋体" w:cs="宋体"/>
          <w:color w:val="0C0C0C"/>
          <w:spacing w:val="9"/>
          <w:sz w:val="20"/>
          <w:szCs w:val="20"/>
        </w:rPr>
        <w:t>所有往来通知、函件和投标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文件均用中文表述。投标人随投标文件提供的证明文件和资料可以为其它语言，但必须附中</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文译文。翻译的中文资料与外文资料如果出现差异时，以中文为准，但翻译错误的除外。</w:t>
      </w:r>
    </w:p>
    <w:p w14:paraId="212F4138">
      <w:pPr>
        <w:spacing w:before="192" w:line="317" w:lineRule="auto"/>
        <w:ind w:left="22" w:right="1802" w:firstLine="428"/>
        <w:rPr>
          <w:rFonts w:ascii="宋体" w:hAnsi="宋体" w:eastAsia="宋体" w:cs="宋体"/>
          <w:sz w:val="20"/>
          <w:szCs w:val="20"/>
        </w:rPr>
      </w:pPr>
      <w:r>
        <w:rPr>
          <w:rFonts w:ascii="宋体" w:hAnsi="宋体" w:eastAsia="宋体" w:cs="宋体"/>
          <w:color w:val="0C0C0C"/>
          <w:spacing w:val="10"/>
          <w:sz w:val="20"/>
          <w:szCs w:val="20"/>
        </w:rPr>
        <w:t>12.2</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除技术规范另有规定外，投标文件使用的度量单位，均采用中华人民共和国法定</w:t>
      </w:r>
      <w:r>
        <w:rPr>
          <w:rFonts w:ascii="宋体" w:hAnsi="宋体" w:eastAsia="宋体" w:cs="宋体"/>
          <w:color w:val="0C0C0C"/>
          <w:sz w:val="20"/>
          <w:szCs w:val="20"/>
        </w:rPr>
        <w:t xml:space="preserve"> </w:t>
      </w:r>
      <w:r>
        <w:rPr>
          <w:rFonts w:ascii="宋体" w:hAnsi="宋体" w:eastAsia="宋体" w:cs="宋体"/>
          <w:color w:val="0C0C0C"/>
          <w:spacing w:val="5"/>
          <w:sz w:val="20"/>
          <w:szCs w:val="20"/>
        </w:rPr>
        <w:t>计量单位。</w:t>
      </w:r>
    </w:p>
    <w:p w14:paraId="068D6AE2">
      <w:pPr>
        <w:spacing w:before="166" w:line="222" w:lineRule="auto"/>
        <w:ind w:left="35"/>
        <w:rPr>
          <w:rFonts w:ascii="黑体" w:hAnsi="黑体" w:eastAsia="黑体" w:cs="黑体"/>
          <w:sz w:val="24"/>
          <w:szCs w:val="24"/>
        </w:rPr>
      </w:pPr>
      <w:r>
        <w:rPr>
          <w:rFonts w:ascii="黑体" w:hAnsi="黑体" w:eastAsia="黑体" w:cs="黑体"/>
          <w:color w:val="0C0C0C"/>
          <w:spacing w:val="-3"/>
          <w:sz w:val="24"/>
          <w:szCs w:val="24"/>
        </w:rPr>
        <w:t>13．投标文件的组成</w:t>
      </w:r>
    </w:p>
    <w:p w14:paraId="68701F89">
      <w:pPr>
        <w:spacing w:before="177" w:line="397" w:lineRule="auto"/>
        <w:ind w:left="23" w:right="1801" w:firstLine="411"/>
        <w:jc w:val="both"/>
        <w:rPr>
          <w:rFonts w:ascii="宋体" w:hAnsi="宋体" w:eastAsia="宋体" w:cs="宋体"/>
          <w:sz w:val="20"/>
          <w:szCs w:val="20"/>
        </w:rPr>
      </w:pPr>
      <w:r>
        <w:rPr>
          <w:rFonts w:ascii="宋体" w:hAnsi="宋体" w:eastAsia="宋体" w:cs="宋体"/>
          <w:color w:val="0C0C0C"/>
          <w:spacing w:val="7"/>
          <w:sz w:val="20"/>
          <w:szCs w:val="20"/>
        </w:rPr>
        <w:t>本项目实行纸质投标，投标文件必须有详细的、含页码编排的目录，商务、技术和经济</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部分合订成一本投标文件，整个文件尽量双面印刷，版面清晰、整洁，模糊不清者以缺项对</w:t>
      </w:r>
      <w:r>
        <w:rPr>
          <w:rFonts w:ascii="宋体" w:hAnsi="宋体" w:eastAsia="宋体" w:cs="宋体"/>
          <w:color w:val="0C0C0C"/>
          <w:spacing w:val="13"/>
          <w:sz w:val="20"/>
          <w:szCs w:val="20"/>
        </w:rPr>
        <w:t xml:space="preserve"> </w:t>
      </w:r>
      <w:r>
        <w:rPr>
          <w:rFonts w:ascii="宋体" w:hAnsi="宋体" w:eastAsia="宋体" w:cs="宋体"/>
          <w:color w:val="0C0C0C"/>
          <w:spacing w:val="-1"/>
          <w:sz w:val="20"/>
          <w:szCs w:val="20"/>
        </w:rPr>
        <w:t>待。</w:t>
      </w:r>
    </w:p>
    <w:p w14:paraId="2B103DB6">
      <w:pPr>
        <w:spacing w:before="4" w:line="222" w:lineRule="auto"/>
        <w:ind w:left="35"/>
        <w:rPr>
          <w:rFonts w:ascii="黑体" w:hAnsi="黑体" w:eastAsia="黑体" w:cs="黑体"/>
          <w:sz w:val="24"/>
          <w:szCs w:val="24"/>
        </w:rPr>
      </w:pPr>
      <w:r>
        <w:rPr>
          <w:rFonts w:ascii="黑体" w:hAnsi="黑体" w:eastAsia="黑体" w:cs="黑体"/>
          <w:color w:val="0C0C0C"/>
          <w:spacing w:val="-3"/>
          <w:sz w:val="24"/>
          <w:szCs w:val="24"/>
        </w:rPr>
        <w:t>14．投标文件格式</w:t>
      </w:r>
    </w:p>
    <w:p w14:paraId="6182FA4C">
      <w:pPr>
        <w:spacing w:before="58" w:line="257" w:lineRule="auto"/>
        <w:ind w:left="15" w:right="1820" w:firstLine="429"/>
        <w:rPr>
          <w:rFonts w:ascii="宋体" w:hAnsi="宋体" w:eastAsia="宋体" w:cs="宋体"/>
          <w:sz w:val="20"/>
          <w:szCs w:val="20"/>
        </w:rPr>
      </w:pPr>
      <w:r>
        <w:rPr>
          <w:rFonts w:ascii="宋体" w:hAnsi="宋体" w:eastAsia="宋体" w:cs="宋体"/>
          <w:color w:val="0C0C0C"/>
          <w:spacing w:val="9"/>
          <w:sz w:val="20"/>
          <w:szCs w:val="20"/>
        </w:rPr>
        <w:t>（1）投标人提交的投标文件应毫无例外地使用招标文件所提供的相应格式并统一使用</w:t>
      </w:r>
      <w:r>
        <w:rPr>
          <w:rFonts w:ascii="宋体" w:hAnsi="宋体" w:eastAsia="宋体" w:cs="宋体"/>
          <w:color w:val="0C0C0C"/>
          <w:spacing w:val="10"/>
          <w:sz w:val="20"/>
          <w:szCs w:val="20"/>
        </w:rPr>
        <w:t xml:space="preserve"> </w:t>
      </w:r>
      <w:r>
        <w:rPr>
          <w:rFonts w:ascii="宋体" w:hAnsi="宋体" w:eastAsia="宋体" w:cs="宋体"/>
          <w:color w:val="0C0C0C"/>
          <w:spacing w:val="7"/>
          <w:sz w:val="20"/>
          <w:szCs w:val="20"/>
        </w:rPr>
        <w:t>A4</w:t>
      </w:r>
      <w:r>
        <w:rPr>
          <w:rFonts w:ascii="宋体" w:hAnsi="宋体" w:eastAsia="宋体" w:cs="宋体"/>
          <w:color w:val="0C0C0C"/>
          <w:spacing w:val="-30"/>
          <w:sz w:val="20"/>
          <w:szCs w:val="20"/>
        </w:rPr>
        <w:t xml:space="preserve"> </w:t>
      </w:r>
      <w:r>
        <w:rPr>
          <w:rFonts w:ascii="宋体" w:hAnsi="宋体" w:eastAsia="宋体" w:cs="宋体"/>
          <w:color w:val="0C0C0C"/>
          <w:spacing w:val="7"/>
          <w:sz w:val="20"/>
          <w:szCs w:val="20"/>
        </w:rPr>
        <w:t>篇幅（表格可以按同样格式扩展）。</w:t>
      </w:r>
    </w:p>
    <w:p w14:paraId="734C375B">
      <w:pPr>
        <w:spacing w:before="142" w:line="365" w:lineRule="auto"/>
        <w:ind w:left="24" w:right="1801" w:firstLine="432"/>
        <w:rPr>
          <w:rFonts w:ascii="宋体" w:hAnsi="宋体" w:eastAsia="宋体" w:cs="宋体"/>
          <w:sz w:val="20"/>
          <w:szCs w:val="20"/>
        </w:rPr>
      </w:pPr>
      <w:r>
        <w:rPr>
          <w:rFonts w:ascii="宋体" w:hAnsi="宋体" w:eastAsia="宋体" w:cs="宋体"/>
          <w:color w:val="0C0C0C"/>
          <w:spacing w:val="9"/>
          <w:sz w:val="20"/>
          <w:szCs w:val="20"/>
        </w:rPr>
        <w:t>（2）投标文件正本和副本均需用不褪色的墨水书写或打印，字迹应清晰易于辨认。在</w:t>
      </w:r>
      <w:r>
        <w:rPr>
          <w:rFonts w:ascii="宋体" w:hAnsi="宋体" w:eastAsia="宋体" w:cs="宋体"/>
          <w:color w:val="0C0C0C"/>
          <w:spacing w:val="17"/>
          <w:sz w:val="20"/>
          <w:szCs w:val="20"/>
        </w:rPr>
        <w:t xml:space="preserve"> </w:t>
      </w:r>
      <w:r>
        <w:rPr>
          <w:rFonts w:ascii="宋体" w:hAnsi="宋体" w:eastAsia="宋体" w:cs="宋体"/>
          <w:color w:val="0C0C0C"/>
          <w:spacing w:val="6"/>
          <w:sz w:val="20"/>
          <w:szCs w:val="20"/>
        </w:rPr>
        <w:t>投标文件封面右上角清楚地标记“正本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”或“副本</w:t>
      </w:r>
      <w:r>
        <w:rPr>
          <w:rFonts w:ascii="宋体" w:hAnsi="宋体" w:eastAsia="宋体" w:cs="宋体"/>
          <w:color w:val="0C0C0C"/>
          <w:spacing w:val="-70"/>
          <w:sz w:val="20"/>
          <w:szCs w:val="20"/>
        </w:rPr>
        <w:t xml:space="preserve"> </w:t>
      </w:r>
      <w:r>
        <w:rPr>
          <w:rFonts w:ascii="宋体" w:hAnsi="宋体" w:eastAsia="宋体" w:cs="宋体"/>
          <w:color w:val="0C0C0C"/>
          <w:spacing w:val="6"/>
          <w:sz w:val="20"/>
          <w:szCs w:val="20"/>
        </w:rPr>
        <w:t>”。若正本和副本内容</w:t>
      </w:r>
      <w:r>
        <w:rPr>
          <w:rFonts w:ascii="宋体" w:hAnsi="宋体" w:eastAsia="宋体" w:cs="宋体"/>
          <w:color w:val="0C0C0C"/>
          <w:spacing w:val="5"/>
          <w:sz w:val="20"/>
          <w:szCs w:val="20"/>
        </w:rPr>
        <w:t>不一致时，以正本</w:t>
      </w:r>
      <w:r>
        <w:rPr>
          <w:rFonts w:ascii="宋体" w:hAnsi="宋体" w:eastAsia="宋体" w:cs="宋体"/>
          <w:color w:val="0C0C0C"/>
          <w:sz w:val="20"/>
          <w:szCs w:val="20"/>
        </w:rPr>
        <w:t xml:space="preserve"> </w:t>
      </w:r>
      <w:r>
        <w:rPr>
          <w:rFonts w:ascii="宋体" w:hAnsi="宋体" w:eastAsia="宋体" w:cs="宋体"/>
          <w:color w:val="0C0C0C"/>
          <w:spacing w:val="2"/>
          <w:sz w:val="20"/>
          <w:szCs w:val="20"/>
        </w:rPr>
        <w:t>为准。</w:t>
      </w:r>
    </w:p>
    <w:p w14:paraId="6803AD96">
      <w:pPr>
        <w:spacing w:before="219" w:line="228" w:lineRule="auto"/>
        <w:ind w:left="457"/>
        <w:rPr>
          <w:rFonts w:ascii="宋体" w:hAnsi="宋体" w:eastAsia="宋体" w:cs="宋体"/>
          <w:sz w:val="20"/>
          <w:szCs w:val="20"/>
        </w:rPr>
      </w:pPr>
      <w:r>
        <w:rPr>
          <w:rFonts w:ascii="宋体" w:hAnsi="宋体" w:eastAsia="宋体" w:cs="宋体"/>
          <w:color w:val="0C0C0C"/>
          <w:spacing w:val="9"/>
          <w:sz w:val="20"/>
          <w:szCs w:val="20"/>
        </w:rPr>
        <w:t>（3）投标文件的副本应为正本的复印件，副本不需要</w:t>
      </w:r>
      <w:r>
        <w:rPr>
          <w:rFonts w:ascii="宋体" w:hAnsi="宋体" w:eastAsia="宋体" w:cs="宋体"/>
          <w:color w:val="0C0C0C"/>
          <w:spacing w:val="8"/>
          <w:sz w:val="20"/>
          <w:szCs w:val="20"/>
        </w:rPr>
        <w:t>再次加盖公章。</w:t>
      </w:r>
    </w:p>
    <w:p w14:paraId="2B002795">
      <w:pPr>
        <w:spacing w:before="222" w:line="228" w:lineRule="auto"/>
        <w:ind w:left="457"/>
        <w:rPr>
          <w:rFonts w:ascii="宋体" w:hAnsi="宋体" w:eastAsia="宋体" w:cs="宋体"/>
          <w:sz w:val="20"/>
          <w:szCs w:val="20"/>
        </w:rPr>
      </w:pPr>
      <w:r>
        <w:rPr>
          <w:rFonts w:ascii="宋体" w:hAnsi="宋体" w:eastAsia="宋体" w:cs="宋体"/>
          <w:color w:val="0C0C0C"/>
          <w:spacing w:val="9"/>
          <w:sz w:val="20"/>
          <w:szCs w:val="20"/>
        </w:rPr>
        <w:t>（4）投标文件因字迹潦草或表达不清导致的不利后果由该投</w:t>
      </w:r>
      <w:r>
        <w:rPr>
          <w:rFonts w:ascii="宋体" w:hAnsi="宋体" w:eastAsia="宋体" w:cs="宋体"/>
          <w:color w:val="0C0C0C"/>
          <w:spacing w:val="8"/>
          <w:sz w:val="20"/>
          <w:szCs w:val="20"/>
        </w:rPr>
        <w:t>标人自负。</w:t>
      </w:r>
    </w:p>
    <w:p w14:paraId="4F3AFCCD">
      <w:pPr>
        <w:spacing w:before="239" w:line="221" w:lineRule="auto"/>
        <w:ind w:left="35"/>
        <w:rPr>
          <w:rFonts w:ascii="黑体" w:hAnsi="黑体" w:eastAsia="黑体" w:cs="黑体"/>
          <w:sz w:val="24"/>
          <w:szCs w:val="24"/>
        </w:rPr>
      </w:pPr>
      <w:r>
        <w:rPr>
          <w:rFonts w:ascii="黑体" w:hAnsi="黑体" w:eastAsia="黑体" w:cs="黑体"/>
          <w:color w:val="0C0C0C"/>
          <w:spacing w:val="-1"/>
          <w:sz w:val="24"/>
          <w:szCs w:val="24"/>
        </w:rPr>
        <w:t>16．证明投标文件投标技术方案的合格性和符合采购文件规定的文件要求</w:t>
      </w:r>
    </w:p>
    <w:p w14:paraId="2151EFF1">
      <w:pPr>
        <w:spacing w:before="178" w:line="317" w:lineRule="auto"/>
        <w:ind w:left="23" w:right="1802" w:firstLine="427"/>
      </w:pPr>
      <w:r>
        <w:rPr>
          <w:rFonts w:ascii="宋体" w:hAnsi="宋体" w:eastAsia="宋体" w:cs="宋体"/>
          <w:color w:val="0C0C0C"/>
          <w:spacing w:val="10"/>
          <w:sz w:val="20"/>
          <w:szCs w:val="20"/>
        </w:rPr>
        <w:t>16.1</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投标人应提交证明文件证明其投标技术方案项下的货物、工程和服务的合格性符</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合采购文件规定。该投标技术方案及其证明文件作为投标文件的一部分。</w:t>
      </w:r>
    </w:p>
    <w:p w14:paraId="3845F00F">
      <w:pPr>
        <w:spacing w:before="234" w:line="360" w:lineRule="exact"/>
        <w:ind w:firstLine="3614"/>
      </w:pPr>
    </w:p>
    <w:p w14:paraId="4FCCA5B7">
      <w:pPr>
        <w:spacing w:line="360" w:lineRule="exact"/>
        <w:sectPr>
          <w:pgSz w:w="11906" w:h="16839"/>
          <w:pgMar w:top="1431" w:right="0" w:bottom="0" w:left="1785" w:header="0" w:footer="0" w:gutter="0"/>
          <w:cols w:space="720" w:num="1"/>
        </w:sectPr>
      </w:pPr>
    </w:p>
    <w:p w14:paraId="5E5184F7">
      <w:pPr>
        <w:spacing w:before="181" w:line="347" w:lineRule="auto"/>
        <w:ind w:left="21" w:right="1731" w:firstLine="429"/>
        <w:rPr>
          <w:rFonts w:ascii="宋体" w:hAnsi="宋体" w:eastAsia="宋体" w:cs="宋体"/>
          <w:sz w:val="20"/>
          <w:szCs w:val="20"/>
        </w:rPr>
      </w:pPr>
      <w:r>
        <w:rPr>
          <w:rFonts w:ascii="宋体" w:hAnsi="宋体" w:eastAsia="宋体" w:cs="宋体"/>
          <w:color w:val="0C0C0C"/>
          <w:spacing w:val="7"/>
          <w:sz w:val="20"/>
          <w:szCs w:val="20"/>
        </w:rPr>
        <w:t>16.2</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投标人提供证明投标技术方案与采购文件的要求相一致的文件，可以是</w:t>
      </w:r>
      <w:r>
        <w:rPr>
          <w:rFonts w:ascii="宋体" w:hAnsi="宋体" w:eastAsia="宋体" w:cs="宋体"/>
          <w:color w:val="0C0C0C"/>
          <w:spacing w:val="6"/>
          <w:sz w:val="20"/>
          <w:szCs w:val="20"/>
        </w:rPr>
        <w:t>文字资料、</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图纸、数据或数码照片、制造商公布的产品说明书、产品彩页和我国政府机构出具的产品检</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验和核准证件等，以证明投标人投标的真实性。它包括并应符合以下要求：</w:t>
      </w:r>
    </w:p>
    <w:p w14:paraId="415B9B56">
      <w:pPr>
        <w:spacing w:before="192" w:line="228" w:lineRule="auto"/>
        <w:ind w:left="450"/>
        <w:rPr>
          <w:rFonts w:ascii="宋体" w:hAnsi="宋体" w:eastAsia="宋体" w:cs="宋体"/>
          <w:sz w:val="20"/>
          <w:szCs w:val="20"/>
        </w:rPr>
      </w:pPr>
      <w:r>
        <w:rPr>
          <w:rFonts w:ascii="宋体" w:hAnsi="宋体" w:eastAsia="宋体" w:cs="宋体"/>
          <w:color w:val="0C0C0C"/>
          <w:spacing w:val="6"/>
          <w:sz w:val="20"/>
          <w:szCs w:val="20"/>
        </w:rPr>
        <w:t>16.2.1</w:t>
      </w:r>
      <w:r>
        <w:rPr>
          <w:rFonts w:ascii="宋体" w:hAnsi="宋体" w:eastAsia="宋体" w:cs="宋体"/>
          <w:color w:val="0C0C0C"/>
          <w:spacing w:val="-32"/>
          <w:sz w:val="20"/>
          <w:szCs w:val="20"/>
        </w:rPr>
        <w:t xml:space="preserve"> </w:t>
      </w:r>
      <w:r>
        <w:rPr>
          <w:rFonts w:ascii="宋体" w:hAnsi="宋体" w:eastAsia="宋体" w:cs="宋体"/>
          <w:color w:val="0C0C0C"/>
          <w:spacing w:val="6"/>
          <w:sz w:val="20"/>
          <w:szCs w:val="20"/>
        </w:rPr>
        <w:t>主要技术指标和性能的详细说明。</w:t>
      </w:r>
    </w:p>
    <w:p w14:paraId="3C05BD10">
      <w:pPr>
        <w:spacing w:before="194" w:line="316" w:lineRule="auto"/>
        <w:ind w:left="25" w:right="1802" w:firstLine="424"/>
        <w:rPr>
          <w:rFonts w:ascii="宋体" w:hAnsi="宋体" w:eastAsia="宋体" w:cs="宋体"/>
          <w:sz w:val="20"/>
          <w:szCs w:val="20"/>
        </w:rPr>
      </w:pPr>
      <w:r>
        <w:rPr>
          <w:rFonts w:ascii="宋体" w:hAnsi="宋体" w:eastAsia="宋体" w:cs="宋体"/>
          <w:color w:val="0C0C0C"/>
          <w:spacing w:val="10"/>
          <w:sz w:val="20"/>
          <w:szCs w:val="20"/>
        </w:rPr>
        <w:t>16.2.2</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投标产品从采购人开始使用至采购文件中规定的周期内正常、连续地使用所必</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须的备件和专用工具清单，包括备件和专用工具的货源及现行价格。</w:t>
      </w:r>
    </w:p>
    <w:p w14:paraId="4324A263">
      <w:pPr>
        <w:spacing w:before="193" w:line="347" w:lineRule="auto"/>
        <w:ind w:left="27" w:right="1801" w:firstLine="423"/>
        <w:rPr>
          <w:rFonts w:ascii="宋体" w:hAnsi="宋体" w:eastAsia="宋体" w:cs="宋体"/>
          <w:sz w:val="20"/>
          <w:szCs w:val="20"/>
        </w:rPr>
      </w:pPr>
      <w:r>
        <w:rPr>
          <w:rFonts w:ascii="宋体" w:hAnsi="宋体" w:eastAsia="宋体" w:cs="宋体"/>
          <w:color w:val="0C0C0C"/>
          <w:spacing w:val="10"/>
          <w:sz w:val="20"/>
          <w:szCs w:val="20"/>
        </w:rPr>
        <w:t>16.2.3</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对照采购文件技术规格，逐条说明投标技术方案已对采购人的技术规格做出了</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实质性的投标，或申明与技术规格条文的偏差和例外。投标人应详细说明投标技术方案中产</w:t>
      </w:r>
      <w:r>
        <w:rPr>
          <w:rFonts w:ascii="宋体" w:hAnsi="宋体" w:eastAsia="宋体" w:cs="宋体"/>
          <w:color w:val="0C0C0C"/>
          <w:spacing w:val="9"/>
          <w:sz w:val="20"/>
          <w:szCs w:val="20"/>
        </w:rPr>
        <w:t xml:space="preserve"> 品的具体参数，不得照搬照抄采购文件的技</w:t>
      </w:r>
      <w:r>
        <w:rPr>
          <w:rFonts w:ascii="宋体" w:hAnsi="宋体" w:eastAsia="宋体" w:cs="宋体"/>
          <w:color w:val="0C0C0C"/>
          <w:spacing w:val="8"/>
          <w:sz w:val="20"/>
          <w:szCs w:val="20"/>
        </w:rPr>
        <w:t>术要求。</w:t>
      </w:r>
    </w:p>
    <w:p w14:paraId="6FAFAD56">
      <w:pPr>
        <w:spacing w:before="191" w:line="362" w:lineRule="auto"/>
        <w:ind w:left="21" w:right="1801" w:firstLine="429"/>
        <w:rPr>
          <w:rFonts w:ascii="宋体" w:hAnsi="宋体" w:eastAsia="宋体" w:cs="宋体"/>
          <w:sz w:val="20"/>
          <w:szCs w:val="20"/>
        </w:rPr>
      </w:pPr>
      <w:r>
        <w:rPr>
          <w:rFonts w:ascii="宋体" w:hAnsi="宋体" w:eastAsia="宋体" w:cs="宋体"/>
          <w:color w:val="0C0C0C"/>
          <w:spacing w:val="10"/>
          <w:sz w:val="20"/>
          <w:szCs w:val="20"/>
        </w:rPr>
        <w:t>16.2.4</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产品说明书或彩页应为制造商公布或出具的中文产品说明书或彩页；提供外文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说明书或彩页的，必须同时提供加盖制造商公章的对应中文翻译说明，评审依据以中文翻译</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内容为准，外文说明书或彩页仅供参考；产品说明书或彩页的尺寸和清晰度要求能够使用电</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脑阅读、识别和判断；</w:t>
      </w:r>
    </w:p>
    <w:p w14:paraId="667E02A0">
      <w:pPr>
        <w:spacing w:before="194" w:line="346" w:lineRule="auto"/>
        <w:ind w:left="23" w:right="1757" w:firstLine="427"/>
        <w:rPr>
          <w:rFonts w:ascii="宋体" w:hAnsi="宋体" w:eastAsia="宋体" w:cs="宋体"/>
          <w:sz w:val="20"/>
          <w:szCs w:val="20"/>
        </w:rPr>
      </w:pPr>
      <w:r>
        <w:rPr>
          <w:rFonts w:ascii="宋体" w:hAnsi="宋体" w:eastAsia="宋体" w:cs="宋体"/>
          <w:color w:val="0C0C0C"/>
          <w:spacing w:val="10"/>
          <w:sz w:val="20"/>
          <w:szCs w:val="20"/>
        </w:rPr>
        <w:t>16.2.5</w:t>
      </w:r>
      <w:r>
        <w:rPr>
          <w:rFonts w:ascii="宋体" w:hAnsi="宋体" w:eastAsia="宋体" w:cs="宋体"/>
          <w:color w:val="0C0C0C"/>
          <w:spacing w:val="-34"/>
          <w:sz w:val="20"/>
          <w:szCs w:val="20"/>
        </w:rPr>
        <w:t xml:space="preserve"> </w:t>
      </w:r>
      <w:r>
        <w:rPr>
          <w:rFonts w:ascii="宋体" w:hAnsi="宋体" w:eastAsia="宋体" w:cs="宋体"/>
          <w:color w:val="0C0C0C"/>
          <w:spacing w:val="10"/>
          <w:sz w:val="20"/>
          <w:szCs w:val="20"/>
        </w:rPr>
        <w:t>我国政府机构出具的产品检验和核准证件应为证件正面、背面和附件标注的全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部具体内容；产品检验和核准证件的尺寸和清晰度应该能够在电脑上被阅读、识别和判断，</w:t>
      </w:r>
      <w:r>
        <w:rPr>
          <w:rFonts w:ascii="宋体" w:hAnsi="宋体" w:eastAsia="宋体" w:cs="宋体"/>
          <w:color w:val="0C0C0C"/>
          <w:spacing w:val="18"/>
          <w:sz w:val="20"/>
          <w:szCs w:val="20"/>
        </w:rPr>
        <w:t xml:space="preserve"> </w:t>
      </w:r>
      <w:r>
        <w:rPr>
          <w:rFonts w:ascii="宋体" w:hAnsi="宋体" w:eastAsia="宋体" w:cs="宋体"/>
          <w:color w:val="0C0C0C"/>
          <w:spacing w:val="7"/>
          <w:sz w:val="20"/>
          <w:szCs w:val="20"/>
        </w:rPr>
        <w:t>提供原件扫描件。</w:t>
      </w:r>
    </w:p>
    <w:p w14:paraId="13EEEE08">
      <w:pPr>
        <w:spacing w:before="194" w:line="317" w:lineRule="auto"/>
        <w:ind w:left="23" w:right="1817" w:firstLine="427"/>
        <w:rPr>
          <w:rFonts w:ascii="宋体" w:hAnsi="宋体" w:eastAsia="宋体" w:cs="宋体"/>
          <w:sz w:val="20"/>
          <w:szCs w:val="20"/>
        </w:rPr>
      </w:pPr>
      <w:r>
        <w:rPr>
          <w:rFonts w:ascii="宋体" w:hAnsi="宋体" w:eastAsia="宋体" w:cs="宋体"/>
          <w:color w:val="0C0C0C"/>
          <w:spacing w:val="6"/>
          <w:sz w:val="20"/>
          <w:szCs w:val="20"/>
        </w:rPr>
        <w:t>16.3</w:t>
      </w:r>
      <w:r>
        <w:rPr>
          <w:rFonts w:ascii="宋体" w:hAnsi="宋体" w:eastAsia="宋体" w:cs="宋体"/>
          <w:color w:val="0C0C0C"/>
          <w:spacing w:val="-35"/>
          <w:sz w:val="20"/>
          <w:szCs w:val="20"/>
        </w:rPr>
        <w:t xml:space="preserve"> </w:t>
      </w:r>
      <w:r>
        <w:rPr>
          <w:rFonts w:ascii="宋体" w:hAnsi="宋体" w:eastAsia="宋体" w:cs="宋体"/>
          <w:color w:val="0C0C0C"/>
          <w:spacing w:val="6"/>
          <w:sz w:val="20"/>
          <w:szCs w:val="20"/>
        </w:rPr>
        <w:t>相关资料不符合</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40"/>
          <w:sz w:val="20"/>
          <w:szCs w:val="20"/>
        </w:rPr>
        <w:t xml:space="preserve"> </w:t>
      </w:r>
      <w:r>
        <w:rPr>
          <w:rFonts w:ascii="宋体" w:hAnsi="宋体" w:eastAsia="宋体" w:cs="宋体"/>
          <w:color w:val="0C0C0C"/>
          <w:spacing w:val="6"/>
          <w:sz w:val="20"/>
          <w:szCs w:val="20"/>
        </w:rPr>
        <w:t>款要求的，</w:t>
      </w:r>
      <w:r>
        <w:rPr>
          <w:rFonts w:hint="eastAsia" w:ascii="宋体" w:hAnsi="宋体" w:eastAsia="宋体" w:cs="宋体"/>
          <w:color w:val="0C0C0C"/>
          <w:spacing w:val="6"/>
          <w:sz w:val="20"/>
          <w:szCs w:val="20"/>
          <w:lang w:eastAsia="zh-CN"/>
        </w:rPr>
        <w:t>评标委员会</w:t>
      </w:r>
      <w:r>
        <w:rPr>
          <w:rFonts w:ascii="宋体" w:hAnsi="宋体" w:eastAsia="宋体" w:cs="宋体"/>
          <w:color w:val="0C0C0C"/>
          <w:spacing w:val="6"/>
          <w:sz w:val="20"/>
          <w:szCs w:val="20"/>
        </w:rPr>
        <w:t>有权认定为投标技术方案不合格投标，</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其相关分数予以扣减或作投标无效处理。</w:t>
      </w:r>
    </w:p>
    <w:p w14:paraId="631E8C55">
      <w:pPr>
        <w:spacing w:before="191" w:line="362" w:lineRule="auto"/>
        <w:ind w:left="23" w:right="1801" w:firstLine="426"/>
        <w:rPr>
          <w:rFonts w:ascii="宋体" w:hAnsi="宋体" w:eastAsia="宋体" w:cs="宋体"/>
          <w:sz w:val="20"/>
          <w:szCs w:val="20"/>
        </w:rPr>
      </w:pPr>
      <w:r>
        <w:rPr>
          <w:rFonts w:ascii="宋体" w:hAnsi="宋体" w:eastAsia="宋体" w:cs="宋体"/>
          <w:color w:val="0C0C0C"/>
          <w:spacing w:val="6"/>
          <w:sz w:val="20"/>
          <w:szCs w:val="20"/>
        </w:rPr>
        <w:t>16.4</w:t>
      </w:r>
      <w:r>
        <w:rPr>
          <w:rFonts w:ascii="宋体" w:hAnsi="宋体" w:eastAsia="宋体" w:cs="宋体"/>
          <w:color w:val="0C0C0C"/>
          <w:spacing w:val="-28"/>
          <w:sz w:val="20"/>
          <w:szCs w:val="20"/>
        </w:rPr>
        <w:t xml:space="preserve"> </w:t>
      </w:r>
      <w:r>
        <w:rPr>
          <w:rFonts w:ascii="宋体" w:hAnsi="宋体" w:eastAsia="宋体" w:cs="宋体"/>
          <w:color w:val="0C0C0C"/>
          <w:spacing w:val="6"/>
          <w:sz w:val="20"/>
          <w:szCs w:val="20"/>
        </w:rPr>
        <w:t>投标人在阐述上述第</w:t>
      </w:r>
      <w:r>
        <w:rPr>
          <w:rFonts w:ascii="宋体" w:hAnsi="宋体" w:eastAsia="宋体" w:cs="宋体"/>
          <w:color w:val="0C0C0C"/>
          <w:spacing w:val="-21"/>
          <w:sz w:val="20"/>
          <w:szCs w:val="20"/>
        </w:rPr>
        <w:t xml:space="preserve"> </w:t>
      </w:r>
      <w:r>
        <w:rPr>
          <w:rFonts w:ascii="宋体" w:hAnsi="宋体" w:eastAsia="宋体" w:cs="宋体"/>
          <w:color w:val="0C0C0C"/>
          <w:spacing w:val="6"/>
          <w:sz w:val="20"/>
          <w:szCs w:val="20"/>
        </w:rPr>
        <w:t>18.2</w:t>
      </w:r>
      <w:r>
        <w:rPr>
          <w:rFonts w:ascii="宋体" w:hAnsi="宋体" w:eastAsia="宋体" w:cs="宋体"/>
          <w:color w:val="0C0C0C"/>
          <w:spacing w:val="-31"/>
          <w:sz w:val="20"/>
          <w:szCs w:val="20"/>
        </w:rPr>
        <w:t xml:space="preserve"> </w:t>
      </w:r>
      <w:r>
        <w:rPr>
          <w:rFonts w:ascii="宋体" w:hAnsi="宋体" w:eastAsia="宋体" w:cs="宋体"/>
          <w:color w:val="0C0C0C"/>
          <w:spacing w:val="6"/>
          <w:sz w:val="20"/>
          <w:szCs w:val="20"/>
        </w:rPr>
        <w:t>时应注意采购人在技术规格中指出的工艺、材料和设备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的标准以及参照的牌号或分类号仅起说明作用，并没有任何限制性。投标人在投标中可以选</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用替代标准、牌号或分类号，但这些替代要实质上满足采购文件中技术规格的要求，是否满</w:t>
      </w:r>
      <w:r>
        <w:rPr>
          <w:rFonts w:ascii="宋体" w:hAnsi="宋体" w:eastAsia="宋体" w:cs="宋体"/>
          <w:color w:val="0C0C0C"/>
          <w:spacing w:val="13"/>
          <w:sz w:val="20"/>
          <w:szCs w:val="20"/>
        </w:rPr>
        <w:t xml:space="preserve"> </w:t>
      </w:r>
      <w:r>
        <w:rPr>
          <w:rFonts w:ascii="宋体" w:hAnsi="宋体" w:eastAsia="宋体" w:cs="宋体"/>
          <w:color w:val="0C0C0C"/>
          <w:spacing w:val="5"/>
          <w:sz w:val="20"/>
          <w:szCs w:val="20"/>
        </w:rPr>
        <w:t>足要求，</w:t>
      </w:r>
      <w:r>
        <w:rPr>
          <w:rFonts w:ascii="宋体" w:hAnsi="宋体" w:eastAsia="宋体" w:cs="宋体"/>
          <w:color w:val="0C0C0C"/>
          <w:spacing w:val="-59"/>
          <w:sz w:val="20"/>
          <w:szCs w:val="20"/>
        </w:rPr>
        <w:t xml:space="preserve"> </w:t>
      </w:r>
      <w:r>
        <w:rPr>
          <w:rFonts w:ascii="宋体" w:hAnsi="宋体" w:eastAsia="宋体" w:cs="宋体"/>
          <w:color w:val="0C0C0C"/>
          <w:spacing w:val="5"/>
          <w:sz w:val="20"/>
          <w:szCs w:val="20"/>
        </w:rPr>
        <w:t>由</w:t>
      </w:r>
      <w:r>
        <w:rPr>
          <w:rFonts w:hint="eastAsia" w:ascii="宋体" w:hAnsi="宋体" w:eastAsia="宋体" w:cs="宋体"/>
          <w:color w:val="0C0C0C"/>
          <w:spacing w:val="5"/>
          <w:sz w:val="20"/>
          <w:szCs w:val="20"/>
          <w:lang w:eastAsia="zh-CN"/>
        </w:rPr>
        <w:t>评标委员会</w:t>
      </w:r>
      <w:r>
        <w:rPr>
          <w:rFonts w:ascii="宋体" w:hAnsi="宋体" w:eastAsia="宋体" w:cs="宋体"/>
          <w:color w:val="0C0C0C"/>
          <w:spacing w:val="5"/>
          <w:sz w:val="20"/>
          <w:szCs w:val="20"/>
        </w:rPr>
        <w:t>来评判。</w:t>
      </w:r>
    </w:p>
    <w:p w14:paraId="68BBE7D3">
      <w:pPr>
        <w:spacing w:before="193" w:line="317" w:lineRule="auto"/>
        <w:ind w:left="42" w:right="1802" w:firstLine="407"/>
        <w:rPr>
          <w:rFonts w:ascii="宋体" w:hAnsi="宋体" w:eastAsia="宋体" w:cs="宋体"/>
          <w:sz w:val="20"/>
          <w:szCs w:val="20"/>
        </w:rPr>
      </w:pPr>
      <w:r>
        <w:rPr>
          <w:rFonts w:ascii="宋体" w:hAnsi="宋体" w:eastAsia="宋体" w:cs="宋体"/>
          <w:color w:val="0C0C0C"/>
          <w:spacing w:val="10"/>
          <w:sz w:val="20"/>
          <w:szCs w:val="20"/>
        </w:rPr>
        <w:t>16.5</w:t>
      </w:r>
      <w:r>
        <w:rPr>
          <w:rFonts w:ascii="宋体" w:hAnsi="宋体" w:eastAsia="宋体" w:cs="宋体"/>
          <w:color w:val="0C0C0C"/>
          <w:spacing w:val="-24"/>
          <w:sz w:val="20"/>
          <w:szCs w:val="20"/>
        </w:rPr>
        <w:t xml:space="preserve"> </w:t>
      </w:r>
      <w:r>
        <w:rPr>
          <w:rFonts w:ascii="宋体" w:hAnsi="宋体" w:eastAsia="宋体" w:cs="宋体"/>
          <w:color w:val="0C0C0C"/>
          <w:spacing w:val="10"/>
          <w:sz w:val="20"/>
          <w:szCs w:val="20"/>
        </w:rPr>
        <w:t>为保证公平公正，除非另有规定或说明，投标人对同一货物或服务投标时，不得</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同时提供两套或两套以上的投标方案。</w:t>
      </w:r>
    </w:p>
    <w:p w14:paraId="4652F48C">
      <w:pPr>
        <w:pStyle w:val="2"/>
        <w:spacing w:line="263" w:lineRule="auto"/>
      </w:pPr>
    </w:p>
    <w:p w14:paraId="0288374E">
      <w:pPr>
        <w:pStyle w:val="2"/>
        <w:spacing w:line="263" w:lineRule="auto"/>
      </w:pPr>
    </w:p>
    <w:p w14:paraId="69701185">
      <w:pPr>
        <w:spacing w:before="78" w:line="221" w:lineRule="auto"/>
        <w:ind w:left="35"/>
        <w:rPr>
          <w:rFonts w:ascii="黑体" w:hAnsi="黑体" w:eastAsia="黑体" w:cs="黑体"/>
          <w:sz w:val="24"/>
          <w:szCs w:val="24"/>
        </w:rPr>
      </w:pPr>
      <w:r>
        <w:rPr>
          <w:rFonts w:ascii="黑体" w:hAnsi="黑体" w:eastAsia="黑体" w:cs="黑体"/>
          <w:color w:val="0C0C0C"/>
          <w:spacing w:val="-2"/>
          <w:sz w:val="24"/>
          <w:szCs w:val="24"/>
        </w:rPr>
        <w:t>17．投标文件其他证明文件的要求</w:t>
      </w:r>
    </w:p>
    <w:p w14:paraId="01D4939C">
      <w:pPr>
        <w:spacing w:before="181" w:line="370" w:lineRule="auto"/>
        <w:ind w:left="22" w:right="1757" w:firstLine="435"/>
        <w:rPr>
          <w:rFonts w:ascii="宋体" w:hAnsi="宋体" w:eastAsia="宋体" w:cs="宋体"/>
          <w:sz w:val="20"/>
          <w:szCs w:val="20"/>
        </w:rPr>
      </w:pPr>
      <w:r>
        <w:rPr>
          <w:rFonts w:ascii="宋体" w:hAnsi="宋体" w:eastAsia="宋体" w:cs="宋体"/>
          <w:color w:val="0C0C0C"/>
          <w:spacing w:val="5"/>
          <w:sz w:val="20"/>
          <w:szCs w:val="20"/>
        </w:rPr>
        <w:t>17.1</w:t>
      </w:r>
      <w:r>
        <w:rPr>
          <w:rFonts w:ascii="宋体" w:hAnsi="宋体" w:eastAsia="宋体" w:cs="宋体"/>
          <w:color w:val="0C0C0C"/>
          <w:spacing w:val="-41"/>
          <w:sz w:val="20"/>
          <w:szCs w:val="20"/>
        </w:rPr>
        <w:t xml:space="preserve"> </w:t>
      </w:r>
      <w:r>
        <w:rPr>
          <w:rFonts w:ascii="宋体" w:hAnsi="宋体" w:eastAsia="宋体" w:cs="宋体"/>
          <w:color w:val="0C0C0C"/>
          <w:spacing w:val="5"/>
          <w:sz w:val="20"/>
          <w:szCs w:val="20"/>
        </w:rPr>
        <w:t>对项目采购文件《评审信息》评分项中涉及的相关业绩、社保情况等内容以及《资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格性审查表》和《符合性审查表》中涉及的资格证书，投标人应提供相关部门出具的证明材</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料扫描件，原件备查。若投标人未按要求提供证明材料或提供的是部分证明材料或提供不清</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晰的扫描件（或照片）的，</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有权认</w:t>
      </w:r>
      <w:r>
        <w:rPr>
          <w:rFonts w:ascii="宋体" w:hAnsi="宋体" w:eastAsia="宋体" w:cs="宋体"/>
          <w:color w:val="0C0C0C"/>
          <w:spacing w:val="8"/>
          <w:sz w:val="20"/>
          <w:szCs w:val="20"/>
        </w:rPr>
        <w:t>定其投标文件未对采购文件有关需求进行投标，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涉及资格性检查或符合性检查的予以投标无效处理，涉及《评审信息》打分项的则该项评分</w:t>
      </w:r>
    </w:p>
    <w:p w14:paraId="686FA593">
      <w:pPr>
        <w:pStyle w:val="2"/>
        <w:spacing w:line="283" w:lineRule="auto"/>
      </w:pPr>
    </w:p>
    <w:p w14:paraId="29D10A8E">
      <w:pPr>
        <w:pStyle w:val="2"/>
        <w:spacing w:line="284" w:lineRule="auto"/>
      </w:pPr>
    </w:p>
    <w:p w14:paraId="77C18021">
      <w:pPr>
        <w:spacing w:before="234" w:line="360" w:lineRule="exact"/>
        <w:ind w:firstLine="3614"/>
      </w:pPr>
    </w:p>
    <w:p w14:paraId="68B9B3C8">
      <w:pPr>
        <w:spacing w:line="360" w:lineRule="exact"/>
        <w:sectPr>
          <w:pgSz w:w="11906" w:h="16839"/>
          <w:pgMar w:top="1431" w:right="0" w:bottom="0" w:left="1785" w:header="0" w:footer="0" w:gutter="0"/>
          <w:cols w:space="720" w:num="1"/>
        </w:sectPr>
      </w:pPr>
    </w:p>
    <w:p w14:paraId="3A0D8ABC">
      <w:pPr>
        <w:spacing w:before="180" w:line="229" w:lineRule="auto"/>
        <w:ind w:left="28"/>
        <w:rPr>
          <w:rFonts w:ascii="宋体" w:hAnsi="宋体" w:eastAsia="宋体" w:cs="宋体"/>
          <w:sz w:val="20"/>
          <w:szCs w:val="20"/>
        </w:rPr>
      </w:pPr>
      <w:r>
        <w:rPr>
          <w:rFonts w:ascii="宋体" w:hAnsi="宋体" w:eastAsia="宋体" w:cs="宋体"/>
          <w:color w:val="0C0C0C"/>
          <w:spacing w:val="2"/>
          <w:sz w:val="20"/>
          <w:szCs w:val="20"/>
        </w:rPr>
        <w:t>予以</w:t>
      </w:r>
      <w:r>
        <w:rPr>
          <w:rFonts w:ascii="宋体" w:hAnsi="宋体" w:eastAsia="宋体" w:cs="宋体"/>
          <w:color w:val="0C0C0C"/>
          <w:spacing w:val="-35"/>
          <w:sz w:val="20"/>
          <w:szCs w:val="20"/>
        </w:rPr>
        <w:t xml:space="preserve"> </w:t>
      </w:r>
      <w:r>
        <w:rPr>
          <w:rFonts w:ascii="宋体" w:hAnsi="宋体" w:eastAsia="宋体" w:cs="宋体"/>
          <w:color w:val="0C0C0C"/>
          <w:spacing w:val="2"/>
          <w:sz w:val="20"/>
          <w:szCs w:val="20"/>
        </w:rPr>
        <w:t>0</w:t>
      </w:r>
      <w:r>
        <w:rPr>
          <w:rFonts w:ascii="宋体" w:hAnsi="宋体" w:eastAsia="宋体" w:cs="宋体"/>
          <w:color w:val="0C0C0C"/>
          <w:spacing w:val="-37"/>
          <w:sz w:val="20"/>
          <w:szCs w:val="20"/>
        </w:rPr>
        <w:t xml:space="preserve"> </w:t>
      </w:r>
      <w:r>
        <w:rPr>
          <w:rFonts w:ascii="宋体" w:hAnsi="宋体" w:eastAsia="宋体" w:cs="宋体"/>
          <w:color w:val="0C0C0C"/>
          <w:spacing w:val="2"/>
          <w:sz w:val="20"/>
          <w:szCs w:val="20"/>
        </w:rPr>
        <w:t>分处理。</w:t>
      </w:r>
    </w:p>
    <w:p w14:paraId="0E6F5518">
      <w:pPr>
        <w:spacing w:before="192" w:line="399" w:lineRule="auto"/>
        <w:ind w:left="22" w:right="1801" w:firstLine="440"/>
        <w:jc w:val="both"/>
        <w:rPr>
          <w:rFonts w:ascii="宋体" w:hAnsi="宋体" w:eastAsia="宋体" w:cs="宋体"/>
          <w:sz w:val="20"/>
          <w:szCs w:val="20"/>
        </w:rPr>
      </w:pPr>
      <w:r>
        <w:rPr>
          <w:rFonts w:ascii="宋体" w:hAnsi="宋体" w:eastAsia="宋体" w:cs="宋体"/>
          <w:color w:val="0C0C0C"/>
          <w:spacing w:val="10"/>
          <w:sz w:val="20"/>
          <w:szCs w:val="20"/>
        </w:rPr>
        <w:t>17.2</w:t>
      </w:r>
      <w:r>
        <w:rPr>
          <w:rFonts w:ascii="宋体" w:hAnsi="宋体" w:eastAsia="宋体" w:cs="宋体"/>
          <w:color w:val="0C0C0C"/>
          <w:spacing w:val="-36"/>
          <w:sz w:val="20"/>
          <w:szCs w:val="20"/>
        </w:rPr>
        <w:t xml:space="preserve"> </w:t>
      </w:r>
      <w:r>
        <w:rPr>
          <w:rFonts w:ascii="宋体" w:hAnsi="宋体" w:eastAsia="宋体" w:cs="宋体"/>
          <w:color w:val="0C0C0C"/>
          <w:spacing w:val="10"/>
          <w:sz w:val="20"/>
          <w:szCs w:val="20"/>
        </w:rPr>
        <w:t>本项目涉及提供的有关资质证书，若原有资质证书处于年审期间，须提供证书颁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发部门提供的回执，并且回执须证明该证书依然有效（若在法规范围不需提供的，投标人应</w:t>
      </w:r>
      <w:r>
        <w:rPr>
          <w:rFonts w:ascii="宋体" w:hAnsi="宋体" w:eastAsia="宋体" w:cs="宋体"/>
          <w:color w:val="0C0C0C"/>
          <w:spacing w:val="15"/>
          <w:sz w:val="20"/>
          <w:szCs w:val="20"/>
        </w:rPr>
        <w:t xml:space="preserve"> </w:t>
      </w:r>
      <w:r>
        <w:rPr>
          <w:rFonts w:ascii="宋体" w:hAnsi="宋体" w:eastAsia="宋体" w:cs="宋体"/>
          <w:color w:val="0C0C0C"/>
          <w:spacing w:val="8"/>
          <w:sz w:val="20"/>
          <w:szCs w:val="20"/>
        </w:rPr>
        <w:t>做书面说明并提供证明文件，否则该证书无效</w:t>
      </w:r>
      <w:r>
        <w:rPr>
          <w:rFonts w:ascii="宋体" w:hAnsi="宋体" w:eastAsia="宋体" w:cs="宋体"/>
          <w:color w:val="0C0C0C"/>
          <w:spacing w:val="-6"/>
          <w:sz w:val="20"/>
          <w:szCs w:val="20"/>
        </w:rPr>
        <w:t>），</w:t>
      </w:r>
      <w:r>
        <w:rPr>
          <w:rFonts w:ascii="宋体" w:hAnsi="宋体" w:eastAsia="宋体" w:cs="宋体"/>
          <w:color w:val="0C0C0C"/>
          <w:spacing w:val="8"/>
          <w:sz w:val="20"/>
          <w:szCs w:val="20"/>
        </w:rPr>
        <w:t>则该投标人提供年审证明的可按原资质投</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标；若投标人正在申报上一级别资质，在未获批准之前，仍按原级别资质投标。</w:t>
      </w:r>
    </w:p>
    <w:p w14:paraId="75D1DB4E">
      <w:pPr>
        <w:spacing w:before="109" w:line="219" w:lineRule="auto"/>
        <w:ind w:left="3265"/>
        <w:outlineLvl w:val="1"/>
        <w:rPr>
          <w:rFonts w:ascii="宋体" w:hAnsi="宋体" w:eastAsia="宋体" w:cs="宋体"/>
          <w:sz w:val="30"/>
          <w:szCs w:val="30"/>
        </w:rPr>
      </w:pPr>
      <w:bookmarkStart w:id="98" w:name="bookmark102"/>
      <w:bookmarkEnd w:id="98"/>
      <w:bookmarkStart w:id="99" w:name="bookmark103"/>
      <w:bookmarkEnd w:id="99"/>
      <w:r>
        <w:rPr>
          <w:rFonts w:ascii="宋体" w:hAnsi="宋体" w:eastAsia="宋体" w:cs="宋体"/>
          <w:b/>
          <w:bCs/>
          <w:color w:val="0C0C0C"/>
          <w:spacing w:val="-5"/>
          <w:sz w:val="30"/>
          <w:szCs w:val="30"/>
        </w:rPr>
        <w:t>第四章</w:t>
      </w:r>
      <w:r>
        <w:rPr>
          <w:rFonts w:ascii="宋体" w:hAnsi="宋体" w:eastAsia="宋体" w:cs="宋体"/>
          <w:color w:val="0C0C0C"/>
          <w:spacing w:val="71"/>
          <w:sz w:val="30"/>
          <w:szCs w:val="30"/>
        </w:rPr>
        <w:t xml:space="preserve"> </w:t>
      </w:r>
      <w:r>
        <w:rPr>
          <w:rFonts w:ascii="宋体" w:hAnsi="宋体" w:eastAsia="宋体" w:cs="宋体"/>
          <w:b/>
          <w:bCs/>
          <w:color w:val="0C0C0C"/>
          <w:spacing w:val="-5"/>
          <w:sz w:val="30"/>
          <w:szCs w:val="30"/>
        </w:rPr>
        <w:t>投标文件的递交</w:t>
      </w:r>
    </w:p>
    <w:p w14:paraId="03984122">
      <w:pPr>
        <w:spacing w:before="292" w:line="221" w:lineRule="auto"/>
        <w:ind w:left="35"/>
        <w:rPr>
          <w:rFonts w:ascii="黑体" w:hAnsi="黑体" w:eastAsia="黑体" w:cs="黑体"/>
          <w:sz w:val="24"/>
          <w:szCs w:val="24"/>
        </w:rPr>
      </w:pPr>
      <w:r>
        <w:rPr>
          <w:rFonts w:ascii="黑体" w:hAnsi="黑体" w:eastAsia="黑体" w:cs="黑体"/>
          <w:color w:val="0C0C0C"/>
          <w:spacing w:val="-3"/>
          <w:sz w:val="24"/>
          <w:szCs w:val="24"/>
        </w:rPr>
        <w:t>18．投标有效期</w:t>
      </w:r>
    </w:p>
    <w:p w14:paraId="11740747">
      <w:pPr>
        <w:spacing w:before="178" w:line="317" w:lineRule="auto"/>
        <w:ind w:left="26" w:right="1802" w:firstLine="431"/>
        <w:rPr>
          <w:rFonts w:ascii="宋体" w:hAnsi="宋体" w:eastAsia="宋体" w:cs="宋体"/>
          <w:sz w:val="20"/>
          <w:szCs w:val="20"/>
        </w:rPr>
      </w:pPr>
      <w:r>
        <w:rPr>
          <w:rFonts w:ascii="宋体" w:hAnsi="宋体" w:eastAsia="宋体" w:cs="宋体"/>
          <w:color w:val="0C0C0C"/>
          <w:spacing w:val="9"/>
          <w:sz w:val="20"/>
          <w:szCs w:val="20"/>
        </w:rPr>
        <w:t>18.1 投标有效期为从投标截止之日算起的日历天数，具体见专用条款中投标有效期的</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天数要求。在此期限内，所有投标文件均保持</w:t>
      </w:r>
      <w:r>
        <w:rPr>
          <w:rFonts w:ascii="宋体" w:hAnsi="宋体" w:eastAsia="宋体" w:cs="宋体"/>
          <w:color w:val="0C0C0C"/>
          <w:spacing w:val="8"/>
          <w:sz w:val="20"/>
          <w:szCs w:val="20"/>
        </w:rPr>
        <w:t>有效；</w:t>
      </w:r>
    </w:p>
    <w:p w14:paraId="4C5A0FC5">
      <w:pPr>
        <w:spacing w:before="192" w:line="318" w:lineRule="auto"/>
        <w:ind w:left="23" w:right="1802" w:firstLine="434"/>
        <w:rPr>
          <w:rFonts w:ascii="宋体" w:hAnsi="宋体" w:eastAsia="宋体" w:cs="宋体"/>
          <w:sz w:val="20"/>
          <w:szCs w:val="20"/>
        </w:rPr>
      </w:pPr>
      <w:r>
        <w:rPr>
          <w:rFonts w:ascii="宋体" w:hAnsi="宋体" w:eastAsia="宋体" w:cs="宋体"/>
          <w:color w:val="0C0C0C"/>
          <w:spacing w:val="8"/>
          <w:sz w:val="20"/>
          <w:szCs w:val="20"/>
        </w:rPr>
        <w:t>18.2</w:t>
      </w:r>
      <w:r>
        <w:rPr>
          <w:rFonts w:ascii="宋体" w:hAnsi="宋体" w:eastAsia="宋体" w:cs="宋体"/>
          <w:color w:val="0C0C0C"/>
          <w:spacing w:val="47"/>
          <w:sz w:val="20"/>
          <w:szCs w:val="20"/>
        </w:rPr>
        <w:t xml:space="preserve"> </w:t>
      </w:r>
      <w:r>
        <w:rPr>
          <w:rFonts w:ascii="宋体" w:hAnsi="宋体" w:eastAsia="宋体" w:cs="宋体"/>
          <w:color w:val="0C0C0C"/>
          <w:spacing w:val="8"/>
          <w:sz w:val="20"/>
          <w:szCs w:val="20"/>
        </w:rPr>
        <w:t>中选单位的投标书有效期，截止于完成本采购文件规定的全部项目内容，并通过</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竣工验收及保修结束。</w:t>
      </w:r>
    </w:p>
    <w:p w14:paraId="4B77C7A6">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投标文件的递交</w:t>
      </w:r>
    </w:p>
    <w:p w14:paraId="4FADE842">
      <w:pPr>
        <w:spacing w:before="192" w:line="228" w:lineRule="auto"/>
        <w:ind w:left="457"/>
        <w:rPr>
          <w:rFonts w:ascii="宋体" w:hAnsi="宋体" w:eastAsia="宋体" w:cs="宋体"/>
          <w:sz w:val="20"/>
          <w:szCs w:val="20"/>
        </w:rPr>
      </w:pPr>
      <w:r>
        <w:rPr>
          <w:rFonts w:ascii="宋体" w:hAnsi="宋体" w:eastAsia="宋体" w:cs="宋体"/>
          <w:color w:val="0C0C0C"/>
          <w:spacing w:val="6"/>
          <w:sz w:val="20"/>
          <w:szCs w:val="20"/>
        </w:rPr>
        <w:t>19．投标文件的递交</w:t>
      </w:r>
    </w:p>
    <w:p w14:paraId="6542C742">
      <w:pPr>
        <w:spacing w:before="193" w:line="396" w:lineRule="auto"/>
        <w:ind w:left="23" w:right="1801" w:firstLine="419"/>
        <w:rPr>
          <w:rFonts w:ascii="宋体" w:hAnsi="宋体" w:eastAsia="宋体" w:cs="宋体"/>
          <w:sz w:val="20"/>
          <w:szCs w:val="20"/>
        </w:rPr>
      </w:pPr>
      <w:r>
        <w:rPr>
          <w:rFonts w:ascii="宋体" w:hAnsi="宋体" w:eastAsia="宋体" w:cs="宋体"/>
          <w:color w:val="0C0C0C"/>
          <w:spacing w:val="7"/>
          <w:sz w:val="20"/>
          <w:szCs w:val="20"/>
        </w:rPr>
        <w:t>本项目实行电子投标，投标单位务必于投标截止时间前，在龙华区教育局采购管理系统</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上传</w:t>
      </w:r>
      <w:r>
        <w:rPr>
          <w:rFonts w:ascii="宋体" w:hAnsi="宋体" w:eastAsia="宋体" w:cs="宋体"/>
          <w:color w:val="0C0C0C"/>
          <w:spacing w:val="-33"/>
          <w:sz w:val="20"/>
          <w:szCs w:val="20"/>
        </w:rPr>
        <w:t xml:space="preserve"> </w:t>
      </w:r>
      <w:r>
        <w:rPr>
          <w:rFonts w:ascii="宋体" w:hAnsi="宋体" w:eastAsia="宋体" w:cs="宋体"/>
          <w:color w:val="0C0C0C"/>
          <w:sz w:val="20"/>
          <w:szCs w:val="20"/>
        </w:rPr>
        <w:t>ZBS</w:t>
      </w:r>
      <w:r>
        <w:rPr>
          <w:rFonts w:ascii="宋体" w:hAnsi="宋体" w:eastAsia="宋体" w:cs="宋体"/>
          <w:color w:val="0C0C0C"/>
          <w:spacing w:val="-40"/>
          <w:sz w:val="20"/>
          <w:szCs w:val="20"/>
        </w:rPr>
        <w:t xml:space="preserve"> </w:t>
      </w:r>
      <w:r>
        <w:rPr>
          <w:rFonts w:ascii="宋体" w:hAnsi="宋体" w:eastAsia="宋体" w:cs="宋体"/>
          <w:color w:val="0C0C0C"/>
          <w:spacing w:val="7"/>
          <w:sz w:val="20"/>
          <w:szCs w:val="20"/>
        </w:rPr>
        <w:t>格式投标文件，封表面均应正确标明项目名称、项目名称。投标文件未按照前述要</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求递交将作投标无效处理，</w:t>
      </w:r>
    </w:p>
    <w:p w14:paraId="69846F9F">
      <w:pPr>
        <w:spacing w:before="35" w:line="228" w:lineRule="auto"/>
        <w:ind w:left="444"/>
        <w:rPr>
          <w:rFonts w:ascii="宋体" w:hAnsi="宋体" w:eastAsia="宋体" w:cs="宋体"/>
          <w:sz w:val="20"/>
          <w:szCs w:val="20"/>
        </w:rPr>
      </w:pPr>
      <w:r>
        <w:rPr>
          <w:rFonts w:ascii="宋体" w:hAnsi="宋体" w:eastAsia="宋体" w:cs="宋体"/>
          <w:color w:val="0C0C0C"/>
          <w:spacing w:val="6"/>
          <w:sz w:val="20"/>
          <w:szCs w:val="20"/>
        </w:rPr>
        <w:t>20.样品的递交</w:t>
      </w:r>
    </w:p>
    <w:p w14:paraId="42DD9DBA">
      <w:pPr>
        <w:spacing w:before="191" w:line="362" w:lineRule="auto"/>
        <w:ind w:left="22" w:right="1730" w:firstLine="422"/>
        <w:rPr>
          <w:rFonts w:ascii="宋体" w:hAnsi="宋体" w:eastAsia="宋体" w:cs="宋体"/>
          <w:sz w:val="20"/>
          <w:szCs w:val="20"/>
        </w:rPr>
      </w:pPr>
      <w:r>
        <w:rPr>
          <w:rFonts w:ascii="宋体" w:hAnsi="宋体" w:eastAsia="宋体" w:cs="宋体"/>
          <w:color w:val="0C0C0C"/>
          <w:spacing w:val="6"/>
          <w:sz w:val="20"/>
          <w:szCs w:val="20"/>
        </w:rPr>
        <w:t>20.1 原则上，不接受样品要求（如有要求，详见第一册专用条款的第二章相关内容</w:t>
      </w:r>
      <w:r>
        <w:rPr>
          <w:rFonts w:ascii="宋体" w:hAnsi="宋体" w:eastAsia="宋体" w:cs="宋体"/>
          <w:color w:val="0C0C0C"/>
          <w:spacing w:val="5"/>
          <w:sz w:val="20"/>
          <w:szCs w:val="20"/>
        </w:rPr>
        <w:t>）。</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如确有必要，采购人可以要求投标人提供能反映货物材质或关键部分的极少部分的尺寸、价</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值不大的样品，投标人在投标时应提交《样品清单》，所提供样品必须密封包装，样品作为</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投标文件的一部分。</w:t>
      </w:r>
    </w:p>
    <w:p w14:paraId="359FB72C">
      <w:pPr>
        <w:spacing w:before="191" w:line="318"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20.2</w:t>
      </w:r>
      <w:r>
        <w:rPr>
          <w:rFonts w:ascii="宋体" w:hAnsi="宋体" w:eastAsia="宋体" w:cs="宋体"/>
          <w:color w:val="0C0C0C"/>
          <w:spacing w:val="-38"/>
          <w:sz w:val="20"/>
          <w:szCs w:val="20"/>
        </w:rPr>
        <w:t xml:space="preserve"> </w:t>
      </w:r>
      <w:r>
        <w:rPr>
          <w:rFonts w:ascii="宋体" w:hAnsi="宋体" w:eastAsia="宋体" w:cs="宋体"/>
          <w:color w:val="0C0C0C"/>
          <w:spacing w:val="10"/>
          <w:sz w:val="20"/>
          <w:szCs w:val="20"/>
        </w:rPr>
        <w:t>投标样品上必须标注“项目名称及项目编号、样品</w:t>
      </w:r>
      <w:r>
        <w:rPr>
          <w:rFonts w:ascii="宋体" w:hAnsi="宋体" w:eastAsia="宋体" w:cs="宋体"/>
          <w:color w:val="0C0C0C"/>
          <w:spacing w:val="9"/>
          <w:sz w:val="20"/>
          <w:szCs w:val="20"/>
        </w:rPr>
        <w:t>编号、样品名称</w:t>
      </w:r>
      <w:r>
        <w:rPr>
          <w:rFonts w:ascii="宋体" w:hAnsi="宋体" w:eastAsia="宋体" w:cs="宋体"/>
          <w:color w:val="0C0C0C"/>
          <w:spacing w:val="-67"/>
          <w:sz w:val="20"/>
          <w:szCs w:val="20"/>
        </w:rPr>
        <w:t xml:space="preserve"> </w:t>
      </w:r>
      <w:r>
        <w:rPr>
          <w:rFonts w:ascii="宋体" w:hAnsi="宋体" w:eastAsia="宋体" w:cs="宋体"/>
          <w:color w:val="0C0C0C"/>
          <w:spacing w:val="9"/>
          <w:sz w:val="20"/>
          <w:szCs w:val="20"/>
        </w:rPr>
        <w:t>”等信息。需</w:t>
      </w:r>
      <w:r>
        <w:rPr>
          <w:rFonts w:ascii="宋体" w:hAnsi="宋体" w:eastAsia="宋体" w:cs="宋体"/>
          <w:color w:val="0C0C0C"/>
          <w:sz w:val="20"/>
          <w:szCs w:val="20"/>
        </w:rPr>
        <w:t xml:space="preserve"> </w:t>
      </w:r>
      <w:r>
        <w:rPr>
          <w:rFonts w:ascii="宋体" w:hAnsi="宋体" w:eastAsia="宋体" w:cs="宋体"/>
          <w:color w:val="0C0C0C"/>
          <w:spacing w:val="9"/>
          <w:sz w:val="20"/>
          <w:szCs w:val="20"/>
        </w:rPr>
        <w:t>要安装的投标样品必须为安装完整的成品，由投标人自行组织安装。</w:t>
      </w:r>
    </w:p>
    <w:p w14:paraId="5D0677BB">
      <w:pPr>
        <w:spacing w:before="193" w:line="228" w:lineRule="auto"/>
        <w:ind w:left="444"/>
        <w:rPr>
          <w:rFonts w:ascii="宋体" w:hAnsi="宋体" w:eastAsia="宋体" w:cs="宋体"/>
          <w:sz w:val="20"/>
          <w:szCs w:val="20"/>
        </w:rPr>
      </w:pPr>
      <w:r>
        <w:rPr>
          <w:rFonts w:ascii="宋体" w:hAnsi="宋体" w:eastAsia="宋体" w:cs="宋体"/>
          <w:color w:val="0C0C0C"/>
          <w:spacing w:val="5"/>
          <w:sz w:val="20"/>
          <w:szCs w:val="20"/>
        </w:rPr>
        <w:t>20.2.1</w:t>
      </w:r>
      <w:r>
        <w:rPr>
          <w:rFonts w:ascii="宋体" w:hAnsi="宋体" w:eastAsia="宋体" w:cs="宋体"/>
          <w:color w:val="0C0C0C"/>
          <w:spacing w:val="-38"/>
          <w:sz w:val="20"/>
          <w:szCs w:val="20"/>
        </w:rPr>
        <w:t xml:space="preserve"> </w:t>
      </w:r>
      <w:r>
        <w:rPr>
          <w:rFonts w:ascii="宋体" w:hAnsi="宋体" w:eastAsia="宋体" w:cs="宋体"/>
          <w:color w:val="0C0C0C"/>
          <w:spacing w:val="5"/>
          <w:sz w:val="20"/>
          <w:szCs w:val="20"/>
        </w:rPr>
        <w:t>样品递交签到：</w:t>
      </w:r>
    </w:p>
    <w:p w14:paraId="1AFF88BA">
      <w:pPr>
        <w:spacing w:before="191" w:line="399" w:lineRule="auto"/>
        <w:ind w:left="21" w:right="1757" w:firstLine="423"/>
        <w:jc w:val="both"/>
        <w:rPr>
          <w:rFonts w:ascii="宋体" w:hAnsi="宋体" w:eastAsia="宋体" w:cs="宋体"/>
          <w:sz w:val="20"/>
          <w:szCs w:val="20"/>
        </w:rPr>
      </w:pPr>
      <w:r>
        <w:rPr>
          <w:rFonts w:ascii="宋体" w:hAnsi="宋体" w:eastAsia="宋体" w:cs="宋体"/>
          <w:color w:val="0C0C0C"/>
          <w:spacing w:val="7"/>
          <w:sz w:val="20"/>
          <w:szCs w:val="20"/>
        </w:rPr>
        <w:t>投标人授权人要求在本项目投标截止时间前，携带法定代表人证明书（盖公章）、法定</w:t>
      </w:r>
      <w:r>
        <w:rPr>
          <w:rFonts w:ascii="宋体" w:hAnsi="宋体" w:eastAsia="宋体" w:cs="宋体"/>
          <w:color w:val="0C0C0C"/>
          <w:spacing w:val="6"/>
          <w:sz w:val="20"/>
          <w:szCs w:val="20"/>
        </w:rPr>
        <w:t xml:space="preserve"> </w:t>
      </w:r>
      <w:r>
        <w:rPr>
          <w:rFonts w:ascii="宋体" w:hAnsi="宋体" w:eastAsia="宋体" w:cs="宋体"/>
          <w:color w:val="0C0C0C"/>
          <w:spacing w:val="10"/>
          <w:sz w:val="20"/>
          <w:szCs w:val="20"/>
        </w:rPr>
        <w:t>代表人授权委托书（盖公章）、授权委托人身份证原件和扫描</w:t>
      </w:r>
      <w:r>
        <w:rPr>
          <w:rFonts w:ascii="宋体" w:hAnsi="宋体" w:eastAsia="宋体" w:cs="宋体"/>
          <w:color w:val="0C0C0C"/>
          <w:spacing w:val="9"/>
          <w:sz w:val="20"/>
          <w:szCs w:val="20"/>
        </w:rPr>
        <w:t>件、样品清单（加盖公章</w:t>
      </w:r>
      <w:r>
        <w:rPr>
          <w:rFonts w:ascii="宋体" w:hAnsi="宋体" w:eastAsia="宋体" w:cs="宋体"/>
          <w:color w:val="0C0C0C"/>
          <w:spacing w:val="-15"/>
          <w:sz w:val="20"/>
          <w:szCs w:val="20"/>
        </w:rPr>
        <w:t>），</w:t>
      </w:r>
      <w:r>
        <w:rPr>
          <w:rFonts w:ascii="宋体" w:hAnsi="宋体" w:eastAsia="宋体" w:cs="宋体"/>
          <w:color w:val="0C0C0C"/>
          <w:spacing w:val="1"/>
          <w:sz w:val="20"/>
          <w:szCs w:val="20"/>
        </w:rPr>
        <w:t xml:space="preserve"> </w:t>
      </w:r>
      <w:r>
        <w:rPr>
          <w:rFonts w:ascii="宋体" w:hAnsi="宋体" w:eastAsia="宋体" w:cs="宋体"/>
          <w:color w:val="0C0C0C"/>
          <w:spacing w:val="13"/>
          <w:sz w:val="20"/>
          <w:szCs w:val="20"/>
        </w:rPr>
        <w:t>到达</w:t>
      </w:r>
      <w:r>
        <w:rPr>
          <w:rFonts w:hint="eastAsia" w:ascii="宋体" w:hAnsi="宋体" w:eastAsia="宋体" w:cs="宋体"/>
          <w:color w:val="0C0C0C"/>
          <w:spacing w:val="13"/>
          <w:sz w:val="20"/>
          <w:szCs w:val="20"/>
          <w:lang w:eastAsia="zh-CN"/>
        </w:rPr>
        <w:t>深圳市龙建项目管理有限公司</w:t>
      </w:r>
      <w:r>
        <w:rPr>
          <w:rFonts w:ascii="宋体" w:hAnsi="宋体" w:eastAsia="宋体" w:cs="宋体"/>
          <w:color w:val="0C0C0C"/>
          <w:spacing w:val="13"/>
          <w:sz w:val="20"/>
          <w:szCs w:val="20"/>
        </w:rPr>
        <w:t>，按</w:t>
      </w:r>
      <w:r>
        <w:rPr>
          <w:rFonts w:hint="eastAsia" w:ascii="宋体" w:hAnsi="宋体" w:eastAsia="宋体" w:cs="宋体"/>
          <w:color w:val="0C0C0C"/>
          <w:spacing w:val="13"/>
          <w:sz w:val="20"/>
          <w:szCs w:val="20"/>
          <w:lang w:eastAsia="zh-CN"/>
        </w:rPr>
        <w:t>深圳市龙建项目管理有限公司</w:t>
      </w:r>
      <w:r>
        <w:rPr>
          <w:rFonts w:ascii="宋体" w:hAnsi="宋体" w:eastAsia="宋体" w:cs="宋体"/>
          <w:color w:val="0C0C0C"/>
          <w:spacing w:val="13"/>
          <w:sz w:val="20"/>
          <w:szCs w:val="20"/>
        </w:rPr>
        <w:t>工</w:t>
      </w:r>
      <w:r>
        <w:rPr>
          <w:rFonts w:ascii="宋体" w:hAnsi="宋体" w:eastAsia="宋体" w:cs="宋体"/>
          <w:color w:val="0C0C0C"/>
          <w:spacing w:val="12"/>
          <w:sz w:val="20"/>
          <w:szCs w:val="20"/>
        </w:rPr>
        <w:t>作人员指引进行样品递交签</w:t>
      </w:r>
      <w:r>
        <w:rPr>
          <w:rFonts w:ascii="宋体" w:hAnsi="宋体" w:eastAsia="宋体" w:cs="宋体"/>
          <w:color w:val="0C0C0C"/>
          <w:sz w:val="20"/>
          <w:szCs w:val="20"/>
        </w:rPr>
        <w:t>到。</w:t>
      </w:r>
    </w:p>
    <w:p w14:paraId="5F713669">
      <w:pPr>
        <w:spacing w:before="33" w:line="228" w:lineRule="auto"/>
        <w:ind w:left="442"/>
        <w:rPr>
          <w:rFonts w:ascii="宋体" w:hAnsi="宋体" w:eastAsia="宋体" w:cs="宋体"/>
          <w:sz w:val="20"/>
          <w:szCs w:val="20"/>
        </w:rPr>
      </w:pPr>
      <w:r>
        <w:rPr>
          <w:rFonts w:ascii="宋体" w:hAnsi="宋体" w:eastAsia="宋体" w:cs="宋体"/>
          <w:color w:val="0C0C0C"/>
          <w:spacing w:val="8"/>
          <w:sz w:val="20"/>
          <w:szCs w:val="20"/>
        </w:rPr>
        <w:t>特别注意事项</w:t>
      </w:r>
      <w:r>
        <w:rPr>
          <w:rFonts w:ascii="宋体" w:hAnsi="宋体" w:eastAsia="宋体" w:cs="宋体"/>
          <w:color w:val="0C0C0C"/>
          <w:spacing w:val="-30"/>
          <w:sz w:val="20"/>
          <w:szCs w:val="20"/>
        </w:rPr>
        <w:t>：（</w:t>
      </w:r>
      <w:r>
        <w:rPr>
          <w:rFonts w:ascii="宋体" w:hAnsi="宋体" w:eastAsia="宋体" w:cs="宋体"/>
          <w:color w:val="0C0C0C"/>
          <w:spacing w:val="8"/>
          <w:sz w:val="20"/>
          <w:szCs w:val="20"/>
        </w:rPr>
        <w:t>1）上述资料提供不齐全的，不予签到</w:t>
      </w:r>
      <w:r>
        <w:rPr>
          <w:rFonts w:ascii="宋体" w:hAnsi="宋体" w:eastAsia="宋体" w:cs="宋体"/>
          <w:color w:val="0C0C0C"/>
          <w:spacing w:val="-30"/>
          <w:sz w:val="20"/>
          <w:szCs w:val="20"/>
        </w:rPr>
        <w:t>；（</w:t>
      </w:r>
      <w:r>
        <w:rPr>
          <w:rFonts w:ascii="宋体" w:hAnsi="宋体" w:eastAsia="宋体" w:cs="宋体"/>
          <w:color w:val="0C0C0C"/>
          <w:spacing w:val="8"/>
          <w:sz w:val="20"/>
          <w:szCs w:val="20"/>
        </w:rPr>
        <w:t>2）本项目投标截止时间后，</w:t>
      </w:r>
    </w:p>
    <w:p w14:paraId="434DB2A9">
      <w:pPr>
        <w:spacing w:before="193" w:line="228" w:lineRule="auto"/>
        <w:ind w:left="25"/>
        <w:rPr>
          <w:rFonts w:ascii="宋体" w:hAnsi="宋体" w:eastAsia="宋体" w:cs="宋体"/>
          <w:sz w:val="20"/>
          <w:szCs w:val="20"/>
        </w:rPr>
      </w:pPr>
      <w:r>
        <w:rPr>
          <w:rFonts w:ascii="宋体" w:hAnsi="宋体" w:eastAsia="宋体" w:cs="宋体"/>
          <w:color w:val="0C0C0C"/>
          <w:spacing w:val="10"/>
          <w:sz w:val="20"/>
          <w:szCs w:val="20"/>
        </w:rPr>
        <w:t>不再受理签到</w:t>
      </w:r>
      <w:r>
        <w:rPr>
          <w:rFonts w:ascii="宋体" w:hAnsi="宋体" w:eastAsia="宋体" w:cs="宋体"/>
          <w:color w:val="0C0C0C"/>
          <w:spacing w:val="-5"/>
          <w:sz w:val="20"/>
          <w:szCs w:val="20"/>
        </w:rPr>
        <w:t>；（</w:t>
      </w:r>
      <w:r>
        <w:rPr>
          <w:rFonts w:ascii="宋体" w:hAnsi="宋体" w:eastAsia="宋体" w:cs="宋体"/>
          <w:color w:val="0C0C0C"/>
          <w:spacing w:val="10"/>
          <w:sz w:val="20"/>
          <w:szCs w:val="20"/>
        </w:rPr>
        <w:t>3）未进行签到的，样品不予接收。</w:t>
      </w:r>
    </w:p>
    <w:p w14:paraId="118C9590">
      <w:pPr>
        <w:spacing w:before="192" w:line="228" w:lineRule="auto"/>
        <w:ind w:left="444"/>
        <w:rPr>
          <w:rFonts w:ascii="宋体" w:hAnsi="宋体" w:eastAsia="宋体" w:cs="宋体"/>
          <w:sz w:val="20"/>
          <w:szCs w:val="20"/>
        </w:rPr>
      </w:pPr>
      <w:r>
        <w:rPr>
          <w:rFonts w:ascii="宋体" w:hAnsi="宋体" w:eastAsia="宋体" w:cs="宋体"/>
          <w:color w:val="0C0C0C"/>
          <w:spacing w:val="5"/>
          <w:sz w:val="20"/>
          <w:szCs w:val="20"/>
        </w:rPr>
        <w:t>20.2.2 样品接收</w:t>
      </w:r>
    </w:p>
    <w:p w14:paraId="46E81D46">
      <w:pPr>
        <w:pStyle w:val="2"/>
        <w:spacing w:line="257" w:lineRule="auto"/>
      </w:pPr>
    </w:p>
    <w:p w14:paraId="37F61617">
      <w:pPr>
        <w:spacing w:before="234" w:line="360" w:lineRule="exact"/>
        <w:ind w:firstLine="3614"/>
      </w:pPr>
    </w:p>
    <w:p w14:paraId="097ED78B">
      <w:pPr>
        <w:spacing w:line="360" w:lineRule="exact"/>
        <w:sectPr>
          <w:pgSz w:w="11906" w:h="16839"/>
          <w:pgMar w:top="1431" w:right="0" w:bottom="0" w:left="1785" w:header="0" w:footer="0" w:gutter="0"/>
          <w:cols w:space="720" w:num="1"/>
        </w:sectPr>
      </w:pPr>
    </w:p>
    <w:p w14:paraId="7E27B379">
      <w:pPr>
        <w:spacing w:before="180" w:line="393" w:lineRule="auto"/>
        <w:ind w:left="26" w:right="1731" w:firstLine="416"/>
        <w:rPr>
          <w:rFonts w:ascii="宋体" w:hAnsi="宋体" w:eastAsia="宋体" w:cs="宋体"/>
          <w:sz w:val="20"/>
          <w:szCs w:val="20"/>
        </w:rPr>
      </w:pPr>
      <w:r>
        <w:rPr>
          <w:rFonts w:ascii="宋体" w:hAnsi="宋体" w:eastAsia="宋体" w:cs="宋体"/>
          <w:color w:val="0C0C0C"/>
          <w:spacing w:val="4"/>
          <w:sz w:val="20"/>
          <w:szCs w:val="20"/>
        </w:rPr>
        <w:t>本项目投标截止时间后进行投标样品接收。投标样品接收必须进</w:t>
      </w:r>
      <w:r>
        <w:rPr>
          <w:rFonts w:ascii="宋体" w:hAnsi="宋体" w:eastAsia="宋体" w:cs="宋体"/>
          <w:color w:val="0C0C0C"/>
          <w:spacing w:val="3"/>
          <w:sz w:val="20"/>
          <w:szCs w:val="20"/>
        </w:rPr>
        <w:t>行身份核对、样品核对、</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登记确认、顺序编号。</w:t>
      </w:r>
    </w:p>
    <w:p w14:paraId="7B09BD31">
      <w:pPr>
        <w:spacing w:before="30" w:line="347" w:lineRule="auto"/>
        <w:ind w:left="29" w:right="1801" w:firstLine="449"/>
        <w:rPr>
          <w:rFonts w:ascii="宋体" w:hAnsi="宋体" w:eastAsia="宋体" w:cs="宋体"/>
          <w:sz w:val="20"/>
          <w:szCs w:val="20"/>
        </w:rPr>
      </w:pPr>
      <w:r>
        <w:rPr>
          <w:rFonts w:ascii="宋体" w:hAnsi="宋体" w:eastAsia="宋体" w:cs="宋体"/>
          <w:color w:val="0C0C0C"/>
          <w:spacing w:val="9"/>
          <w:sz w:val="20"/>
          <w:szCs w:val="20"/>
        </w:rPr>
        <w:t>(1)</w:t>
      </w:r>
      <w:r>
        <w:rPr>
          <w:rFonts w:hint="eastAsia" w:ascii="宋体" w:hAnsi="宋体" w:eastAsia="宋体" w:cs="宋体"/>
          <w:color w:val="0C0C0C"/>
          <w:spacing w:val="9"/>
          <w:sz w:val="20"/>
          <w:szCs w:val="20"/>
          <w:lang w:eastAsia="zh-CN"/>
        </w:rPr>
        <w:t>深圳市龙建项目管理有限公司</w:t>
      </w:r>
      <w:r>
        <w:rPr>
          <w:rFonts w:ascii="宋体" w:hAnsi="宋体" w:eastAsia="宋体" w:cs="宋体"/>
          <w:color w:val="0C0C0C"/>
          <w:spacing w:val="9"/>
          <w:sz w:val="20"/>
          <w:szCs w:val="20"/>
        </w:rPr>
        <w:t>核对投标人授权委托人提供</w:t>
      </w:r>
      <w:r>
        <w:rPr>
          <w:rFonts w:ascii="宋体" w:hAnsi="宋体" w:eastAsia="宋体" w:cs="宋体"/>
          <w:color w:val="0C0C0C"/>
          <w:spacing w:val="8"/>
          <w:sz w:val="20"/>
          <w:szCs w:val="20"/>
        </w:rPr>
        <w:t>的“法定代表人证明书（盖公</w:t>
      </w:r>
      <w:r>
        <w:rPr>
          <w:rFonts w:ascii="宋体" w:hAnsi="宋体" w:eastAsia="宋体" w:cs="宋体"/>
          <w:color w:val="0C0C0C"/>
          <w:sz w:val="20"/>
          <w:szCs w:val="20"/>
        </w:rPr>
        <w:t xml:space="preserve"> </w:t>
      </w:r>
      <w:r>
        <w:rPr>
          <w:rFonts w:ascii="宋体" w:hAnsi="宋体" w:eastAsia="宋体" w:cs="宋体"/>
          <w:color w:val="0C0C0C"/>
          <w:spacing w:val="6"/>
          <w:sz w:val="20"/>
          <w:szCs w:val="20"/>
        </w:rPr>
        <w:t>章）、法定代表人授权委托书（盖公章）、授权委托人身份证原件和扫描件</w:t>
      </w:r>
      <w:r>
        <w:rPr>
          <w:rFonts w:ascii="宋体" w:hAnsi="宋体" w:eastAsia="宋体" w:cs="宋体"/>
          <w:color w:val="0C0C0C"/>
          <w:spacing w:val="-53"/>
          <w:sz w:val="20"/>
          <w:szCs w:val="20"/>
        </w:rPr>
        <w:t xml:space="preserve"> </w:t>
      </w:r>
      <w:r>
        <w:rPr>
          <w:rFonts w:ascii="宋体" w:hAnsi="宋体" w:eastAsia="宋体" w:cs="宋体"/>
          <w:color w:val="0C0C0C"/>
          <w:spacing w:val="6"/>
          <w:sz w:val="20"/>
          <w:szCs w:val="20"/>
        </w:rPr>
        <w:t>”。资料不齐全</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的，不得接收投标样品。</w:t>
      </w:r>
    </w:p>
    <w:p w14:paraId="4887083C">
      <w:pPr>
        <w:spacing w:before="192" w:line="347" w:lineRule="auto"/>
        <w:ind w:left="22" w:right="1801" w:firstLine="430"/>
        <w:rPr>
          <w:rFonts w:ascii="宋体" w:hAnsi="宋体" w:eastAsia="宋体" w:cs="宋体"/>
          <w:sz w:val="20"/>
          <w:szCs w:val="20"/>
        </w:rPr>
      </w:pPr>
      <w:r>
        <w:rPr>
          <w:rFonts w:ascii="宋体" w:hAnsi="宋体" w:eastAsia="宋体" w:cs="宋体"/>
          <w:color w:val="0C0C0C"/>
          <w:spacing w:val="10"/>
          <w:sz w:val="20"/>
          <w:szCs w:val="20"/>
        </w:rPr>
        <w:t>（2）样品核对。</w:t>
      </w:r>
      <w:r>
        <w:rPr>
          <w:rFonts w:hint="eastAsia" w:ascii="宋体" w:hAnsi="宋体" w:eastAsia="宋体" w:cs="宋体"/>
          <w:color w:val="0C0C0C"/>
          <w:spacing w:val="10"/>
          <w:sz w:val="20"/>
          <w:szCs w:val="20"/>
        </w:rPr>
        <w:t>深圳市龙建项目管理有限公司</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员将投标样品与投标人提供的《样品</w:t>
      </w:r>
      <w:r>
        <w:rPr>
          <w:rFonts w:ascii="宋体" w:hAnsi="宋体" w:eastAsia="宋体" w:cs="宋体"/>
          <w:color w:val="0C0C0C"/>
          <w:sz w:val="20"/>
          <w:szCs w:val="20"/>
        </w:rPr>
        <w:t xml:space="preserve"> </w:t>
      </w:r>
      <w:r>
        <w:rPr>
          <w:rFonts w:ascii="宋体" w:hAnsi="宋体" w:eastAsia="宋体" w:cs="宋体"/>
          <w:color w:val="0C0C0C"/>
          <w:spacing w:val="2"/>
          <w:sz w:val="20"/>
          <w:szCs w:val="20"/>
        </w:rPr>
        <w:t>清单》（盖公章）进行一一核对。有不一致的或损坏情况的，将要求投标人授权委托人在《样</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品清单》上注明。</w:t>
      </w:r>
    </w:p>
    <w:p w14:paraId="5CE55B65">
      <w:pPr>
        <w:spacing w:before="192" w:line="317" w:lineRule="auto"/>
        <w:ind w:left="26" w:right="1802" w:firstLine="425"/>
        <w:rPr>
          <w:rFonts w:ascii="宋体" w:hAnsi="宋体" w:eastAsia="宋体" w:cs="宋体"/>
          <w:sz w:val="20"/>
          <w:szCs w:val="20"/>
        </w:rPr>
      </w:pPr>
      <w:r>
        <w:rPr>
          <w:rFonts w:ascii="宋体" w:hAnsi="宋体" w:eastAsia="宋体" w:cs="宋体"/>
          <w:color w:val="0C0C0C"/>
          <w:spacing w:val="10"/>
          <w:sz w:val="20"/>
          <w:szCs w:val="20"/>
        </w:rPr>
        <w:t>（3）登记确认。在完成身份核对及样品核对后，</w:t>
      </w:r>
      <w:r>
        <w:rPr>
          <w:rFonts w:ascii="宋体" w:hAnsi="宋体" w:eastAsia="宋体" w:cs="宋体"/>
          <w:color w:val="0C0C0C"/>
          <w:spacing w:val="9"/>
          <w:sz w:val="20"/>
          <w:szCs w:val="20"/>
        </w:rPr>
        <w:t>投标人授权委托人必须在《样品接收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登记表》上登记确认。</w:t>
      </w:r>
    </w:p>
    <w:p w14:paraId="2E4C2673">
      <w:pPr>
        <w:spacing w:before="192" w:line="318" w:lineRule="auto"/>
        <w:ind w:left="27" w:right="1801" w:firstLine="425"/>
        <w:rPr>
          <w:rFonts w:ascii="宋体" w:hAnsi="宋体" w:eastAsia="宋体" w:cs="宋体"/>
          <w:sz w:val="20"/>
          <w:szCs w:val="20"/>
        </w:rPr>
      </w:pPr>
      <w:r>
        <w:rPr>
          <w:rFonts w:ascii="宋体" w:hAnsi="宋体" w:eastAsia="宋体" w:cs="宋体"/>
          <w:color w:val="0C0C0C"/>
          <w:spacing w:val="10"/>
          <w:sz w:val="20"/>
          <w:szCs w:val="20"/>
        </w:rPr>
        <w:t>（4）顺序编号。</w:t>
      </w:r>
      <w:r>
        <w:rPr>
          <w:rFonts w:hint="eastAsia" w:ascii="宋体" w:hAnsi="宋体" w:eastAsia="宋体" w:cs="宋体"/>
          <w:color w:val="0C0C0C"/>
          <w:spacing w:val="10"/>
          <w:sz w:val="20"/>
          <w:szCs w:val="20"/>
          <w:lang w:eastAsia="zh-CN"/>
        </w:rPr>
        <w:t>深圳市龙建项目管理有限公司</w:t>
      </w:r>
      <w:r>
        <w:rPr>
          <w:rFonts w:ascii="宋体" w:hAnsi="宋体" w:eastAsia="宋体" w:cs="宋体"/>
          <w:color w:val="0C0C0C"/>
          <w:spacing w:val="10"/>
          <w:sz w:val="20"/>
          <w:szCs w:val="20"/>
        </w:rPr>
        <w:t>工作人</w:t>
      </w:r>
      <w:r>
        <w:rPr>
          <w:rFonts w:ascii="宋体" w:hAnsi="宋体" w:eastAsia="宋体" w:cs="宋体"/>
          <w:color w:val="0C0C0C"/>
          <w:spacing w:val="9"/>
          <w:sz w:val="20"/>
          <w:szCs w:val="20"/>
        </w:rPr>
        <w:t>员按投标样品接收的先后顺序进行编</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号。</w:t>
      </w:r>
    </w:p>
    <w:p w14:paraId="38133007">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1"/>
          <w:sz w:val="20"/>
          <w:szCs w:val="20"/>
        </w:rPr>
        <w:t>20.3</w:t>
      </w:r>
      <w:r>
        <w:rPr>
          <w:rFonts w:ascii="宋体" w:hAnsi="宋体" w:eastAsia="宋体" w:cs="宋体"/>
          <w:color w:val="0C0C0C"/>
          <w:spacing w:val="-38"/>
          <w:sz w:val="20"/>
          <w:szCs w:val="20"/>
        </w:rPr>
        <w:t xml:space="preserve"> </w:t>
      </w:r>
      <w:r>
        <w:rPr>
          <w:rFonts w:hint="eastAsia" w:ascii="宋体" w:hAnsi="宋体" w:eastAsia="宋体" w:cs="宋体"/>
          <w:color w:val="0C0C0C"/>
          <w:spacing w:val="11"/>
          <w:sz w:val="20"/>
          <w:szCs w:val="20"/>
          <w:lang w:eastAsia="zh-CN"/>
        </w:rPr>
        <w:t>深圳市龙建项目管理有限公司</w:t>
      </w:r>
      <w:r>
        <w:rPr>
          <w:rFonts w:ascii="宋体" w:hAnsi="宋体" w:eastAsia="宋体" w:cs="宋体"/>
          <w:color w:val="0C0C0C"/>
          <w:spacing w:val="11"/>
          <w:sz w:val="20"/>
          <w:szCs w:val="20"/>
        </w:rPr>
        <w:t>工作人员负</w:t>
      </w:r>
      <w:r>
        <w:rPr>
          <w:rFonts w:ascii="宋体" w:hAnsi="宋体" w:eastAsia="宋体" w:cs="宋体"/>
          <w:color w:val="0C0C0C"/>
          <w:spacing w:val="10"/>
          <w:sz w:val="20"/>
          <w:szCs w:val="20"/>
        </w:rPr>
        <w:t>责组织投标样品摆样，指引投标人授权委托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人将投标样品搬运到指定地点摆放、拆除包装，按要求摆放整齐。</w:t>
      </w:r>
    </w:p>
    <w:p w14:paraId="269ABE9E">
      <w:pPr>
        <w:spacing w:before="193" w:line="370" w:lineRule="auto"/>
        <w:ind w:left="20" w:right="1801" w:firstLine="424"/>
        <w:rPr>
          <w:rFonts w:ascii="宋体" w:hAnsi="宋体" w:eastAsia="宋体" w:cs="宋体"/>
          <w:sz w:val="20"/>
          <w:szCs w:val="20"/>
        </w:rPr>
      </w:pPr>
      <w:r>
        <w:rPr>
          <w:rFonts w:ascii="宋体" w:hAnsi="宋体" w:eastAsia="宋体" w:cs="宋体"/>
          <w:color w:val="0C0C0C"/>
          <w:spacing w:val="9"/>
          <w:sz w:val="20"/>
          <w:szCs w:val="20"/>
        </w:rPr>
        <w:t>20.4</w:t>
      </w:r>
      <w:r>
        <w:rPr>
          <w:rFonts w:ascii="宋体" w:hAnsi="宋体" w:eastAsia="宋体" w:cs="宋体"/>
          <w:color w:val="0C0C0C"/>
          <w:spacing w:val="-40"/>
          <w:sz w:val="20"/>
          <w:szCs w:val="20"/>
        </w:rPr>
        <w:t xml:space="preserve"> </w:t>
      </w:r>
      <w:r>
        <w:rPr>
          <w:rFonts w:ascii="宋体" w:hAnsi="宋体" w:eastAsia="宋体" w:cs="宋体"/>
          <w:color w:val="0C0C0C"/>
          <w:spacing w:val="9"/>
          <w:sz w:val="20"/>
          <w:szCs w:val="20"/>
        </w:rPr>
        <w:t>样品的退回</w:t>
      </w:r>
      <w:r>
        <w:rPr>
          <w:rFonts w:ascii="宋体" w:hAnsi="宋体" w:eastAsia="宋体" w:cs="宋体"/>
          <w:color w:val="0C0C0C"/>
          <w:spacing w:val="-15"/>
          <w:sz w:val="20"/>
          <w:szCs w:val="20"/>
        </w:rPr>
        <w:t>：（</w:t>
      </w:r>
      <w:r>
        <w:rPr>
          <w:rFonts w:ascii="宋体" w:hAnsi="宋体" w:eastAsia="宋体" w:cs="宋体"/>
          <w:color w:val="0C0C0C"/>
          <w:spacing w:val="9"/>
          <w:sz w:val="20"/>
          <w:szCs w:val="20"/>
        </w:rPr>
        <w:t>1）未中选的投标人投标样品，</w:t>
      </w:r>
      <w:r>
        <w:rPr>
          <w:rFonts w:hint="eastAsia" w:ascii="宋体" w:hAnsi="宋体" w:eastAsia="宋体" w:cs="宋体"/>
          <w:color w:val="0C0C0C"/>
          <w:spacing w:val="9"/>
          <w:sz w:val="20"/>
          <w:szCs w:val="20"/>
          <w:lang w:eastAsia="zh-CN"/>
        </w:rPr>
        <w:t>深圳市龙建项目管理有限公司</w:t>
      </w:r>
      <w:r>
        <w:rPr>
          <w:rFonts w:ascii="宋体" w:hAnsi="宋体" w:eastAsia="宋体" w:cs="宋体"/>
          <w:color w:val="0C0C0C"/>
          <w:spacing w:val="9"/>
          <w:sz w:val="20"/>
          <w:szCs w:val="20"/>
        </w:rPr>
        <w:t>工作人员</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将按规定通知其投标人授权委托人在项目完成评审后的三天内取回。（2）</w:t>
      </w:r>
      <w:r>
        <w:rPr>
          <w:rFonts w:ascii="宋体" w:hAnsi="宋体" w:eastAsia="宋体" w:cs="宋体"/>
          <w:color w:val="0C0C0C"/>
          <w:spacing w:val="-60"/>
          <w:sz w:val="20"/>
          <w:szCs w:val="20"/>
        </w:rPr>
        <w:t xml:space="preserve"> </w:t>
      </w:r>
      <w:r>
        <w:rPr>
          <w:rFonts w:ascii="宋体" w:hAnsi="宋体" w:eastAsia="宋体" w:cs="宋体"/>
          <w:color w:val="0C0C0C"/>
          <w:spacing w:val="9"/>
          <w:sz w:val="20"/>
          <w:szCs w:val="20"/>
        </w:rPr>
        <w:t>中选的</w:t>
      </w:r>
      <w:r>
        <w:rPr>
          <w:rFonts w:ascii="宋体" w:hAnsi="宋体" w:eastAsia="宋体" w:cs="宋体"/>
          <w:color w:val="0C0C0C"/>
          <w:spacing w:val="8"/>
          <w:sz w:val="20"/>
          <w:szCs w:val="20"/>
        </w:rPr>
        <w:t>投标人投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标样品，</w:t>
      </w:r>
      <w:r>
        <w:rPr>
          <w:rFonts w:hint="eastAsia" w:ascii="宋体" w:hAnsi="宋体" w:eastAsia="宋体" w:cs="宋体"/>
          <w:color w:val="0C0C0C"/>
          <w:spacing w:val="7"/>
          <w:sz w:val="20"/>
          <w:szCs w:val="20"/>
          <w:lang w:eastAsia="zh-CN"/>
        </w:rPr>
        <w:t>深圳市龙建项目管理有限公司</w:t>
      </w:r>
      <w:r>
        <w:rPr>
          <w:rFonts w:ascii="宋体" w:hAnsi="宋体" w:eastAsia="宋体" w:cs="宋体"/>
          <w:color w:val="0C0C0C"/>
          <w:spacing w:val="7"/>
          <w:sz w:val="20"/>
          <w:szCs w:val="20"/>
        </w:rPr>
        <w:t>工作人员将按规定在中选通知书发出后通知采购人代表三</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天内取走。投标样品移交时，</w:t>
      </w:r>
      <w:r>
        <w:rPr>
          <w:rFonts w:hint="eastAsia" w:ascii="宋体" w:hAnsi="宋体" w:eastAsia="宋体" w:cs="宋体"/>
          <w:color w:val="0C0C0C"/>
          <w:spacing w:val="7"/>
          <w:sz w:val="20"/>
          <w:szCs w:val="20"/>
          <w:lang w:eastAsia="zh-CN"/>
        </w:rPr>
        <w:t>深圳市龙建项目管理有限公司</w:t>
      </w:r>
      <w:r>
        <w:rPr>
          <w:rFonts w:ascii="宋体" w:hAnsi="宋体" w:eastAsia="宋体" w:cs="宋体"/>
          <w:color w:val="0C0C0C"/>
          <w:spacing w:val="7"/>
          <w:sz w:val="20"/>
          <w:szCs w:val="20"/>
        </w:rPr>
        <w:t>工作人员将再次核对投标人授权委托</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人或采购人代表身份、核对《样品清单》，签字确认后并取走样品。</w:t>
      </w:r>
    </w:p>
    <w:p w14:paraId="4DBA144B">
      <w:pPr>
        <w:spacing w:before="195" w:line="346" w:lineRule="auto"/>
        <w:ind w:left="25" w:right="1801" w:firstLine="419"/>
        <w:rPr>
          <w:rFonts w:ascii="宋体" w:hAnsi="宋体" w:eastAsia="宋体" w:cs="宋体"/>
          <w:sz w:val="20"/>
          <w:szCs w:val="20"/>
        </w:rPr>
      </w:pPr>
      <w:r>
        <w:rPr>
          <w:rFonts w:ascii="宋体" w:hAnsi="宋体" w:eastAsia="宋体" w:cs="宋体"/>
          <w:color w:val="0C0C0C"/>
          <w:spacing w:val="11"/>
          <w:sz w:val="20"/>
          <w:szCs w:val="20"/>
        </w:rPr>
        <w:t>20.5</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投标样品未能及时退回的，</w:t>
      </w:r>
      <w:r>
        <w:rPr>
          <w:rFonts w:hint="eastAsia" w:ascii="宋体" w:hAnsi="宋体" w:eastAsia="宋体" w:cs="宋体"/>
          <w:color w:val="0C0C0C"/>
          <w:spacing w:val="11"/>
          <w:sz w:val="20"/>
          <w:szCs w:val="20"/>
          <w:lang w:eastAsia="zh-CN"/>
        </w:rPr>
        <w:t>深圳市龙建项目管理有限公司</w:t>
      </w:r>
      <w:r>
        <w:rPr>
          <w:rFonts w:ascii="宋体" w:hAnsi="宋体" w:eastAsia="宋体" w:cs="宋体"/>
          <w:color w:val="0C0C0C"/>
          <w:spacing w:val="10"/>
          <w:sz w:val="20"/>
          <w:szCs w:val="20"/>
        </w:rPr>
        <w:t>工作人员将及时存放到样品</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室，并发函或电话敦促相关单位取回。经敦促仍未能按规定取回的，视同投标人或采购人放</w:t>
      </w:r>
      <w:r>
        <w:rPr>
          <w:rFonts w:ascii="宋体" w:hAnsi="宋体" w:eastAsia="宋体" w:cs="宋体"/>
          <w:color w:val="0C0C0C"/>
          <w:spacing w:val="11"/>
          <w:sz w:val="20"/>
          <w:szCs w:val="20"/>
        </w:rPr>
        <w:t xml:space="preserve"> </w:t>
      </w:r>
      <w:r>
        <w:rPr>
          <w:rFonts w:ascii="宋体" w:hAnsi="宋体" w:eastAsia="宋体" w:cs="宋体"/>
          <w:color w:val="0C0C0C"/>
          <w:spacing w:val="8"/>
          <w:sz w:val="20"/>
          <w:szCs w:val="20"/>
        </w:rPr>
        <w:t>弃取回，</w:t>
      </w:r>
      <w:r>
        <w:rPr>
          <w:rFonts w:hint="eastAsia" w:ascii="宋体" w:hAnsi="宋体" w:eastAsia="宋体" w:cs="宋体"/>
          <w:color w:val="0C0C0C"/>
          <w:spacing w:val="8"/>
          <w:sz w:val="20"/>
          <w:szCs w:val="20"/>
          <w:lang w:eastAsia="zh-CN"/>
        </w:rPr>
        <w:t>深圳市龙建项目管理有限公司</w:t>
      </w:r>
      <w:r>
        <w:rPr>
          <w:rFonts w:ascii="宋体" w:hAnsi="宋体" w:eastAsia="宋体" w:cs="宋体"/>
          <w:color w:val="0C0C0C"/>
          <w:spacing w:val="8"/>
          <w:sz w:val="20"/>
          <w:szCs w:val="20"/>
        </w:rPr>
        <w:t>将定期清理。</w:t>
      </w:r>
    </w:p>
    <w:p w14:paraId="7CDD25D9">
      <w:pPr>
        <w:pStyle w:val="2"/>
        <w:spacing w:line="262" w:lineRule="auto"/>
      </w:pPr>
    </w:p>
    <w:p w14:paraId="64DD106E">
      <w:pPr>
        <w:pStyle w:val="2"/>
        <w:spacing w:line="263" w:lineRule="auto"/>
      </w:pPr>
    </w:p>
    <w:p w14:paraId="4B7F409F">
      <w:pPr>
        <w:spacing w:before="79" w:line="222" w:lineRule="auto"/>
        <w:ind w:left="21"/>
        <w:rPr>
          <w:rFonts w:ascii="黑体" w:hAnsi="黑体" w:eastAsia="黑体" w:cs="黑体"/>
          <w:sz w:val="24"/>
          <w:szCs w:val="24"/>
        </w:rPr>
      </w:pPr>
      <w:r>
        <w:rPr>
          <w:rFonts w:ascii="黑体" w:hAnsi="黑体" w:eastAsia="黑体" w:cs="黑体"/>
          <w:color w:val="0C0C0C"/>
          <w:spacing w:val="-1"/>
          <w:sz w:val="24"/>
          <w:szCs w:val="24"/>
        </w:rPr>
        <w:t>21．投标文件的修改和撤销</w:t>
      </w:r>
    </w:p>
    <w:p w14:paraId="7414F7B3">
      <w:pPr>
        <w:spacing w:before="178" w:line="228" w:lineRule="auto"/>
        <w:ind w:left="444"/>
        <w:rPr>
          <w:rFonts w:ascii="宋体" w:hAnsi="宋体" w:eastAsia="宋体" w:cs="宋体"/>
          <w:sz w:val="20"/>
          <w:szCs w:val="20"/>
        </w:rPr>
      </w:pPr>
      <w:r>
        <w:rPr>
          <w:rFonts w:ascii="宋体" w:hAnsi="宋体" w:eastAsia="宋体" w:cs="宋体"/>
          <w:color w:val="0C0C0C"/>
          <w:spacing w:val="7"/>
          <w:sz w:val="20"/>
          <w:szCs w:val="20"/>
        </w:rPr>
        <w:t>21.1</w:t>
      </w:r>
      <w:r>
        <w:rPr>
          <w:rFonts w:ascii="宋体" w:hAnsi="宋体" w:eastAsia="宋体" w:cs="宋体"/>
          <w:color w:val="0C0C0C"/>
          <w:spacing w:val="-29"/>
          <w:sz w:val="20"/>
          <w:szCs w:val="20"/>
        </w:rPr>
        <w:t xml:space="preserve"> </w:t>
      </w:r>
      <w:r>
        <w:rPr>
          <w:rFonts w:ascii="宋体" w:hAnsi="宋体" w:eastAsia="宋体" w:cs="宋体"/>
          <w:color w:val="0C0C0C"/>
          <w:spacing w:val="7"/>
          <w:sz w:val="20"/>
          <w:szCs w:val="20"/>
        </w:rPr>
        <w:t>投标截止时间以后不得修改投标文件。</w:t>
      </w:r>
    </w:p>
    <w:p w14:paraId="7F3B30C4">
      <w:pPr>
        <w:spacing w:before="194" w:line="317" w:lineRule="auto"/>
        <w:ind w:left="25" w:right="1804" w:firstLine="419"/>
        <w:rPr>
          <w:rFonts w:ascii="宋体" w:hAnsi="宋体" w:eastAsia="宋体" w:cs="宋体"/>
          <w:sz w:val="20"/>
          <w:szCs w:val="20"/>
        </w:rPr>
      </w:pPr>
      <w:r>
        <w:rPr>
          <w:rFonts w:ascii="宋体" w:hAnsi="宋体" w:eastAsia="宋体" w:cs="宋体"/>
          <w:color w:val="0C0C0C"/>
          <w:spacing w:val="10"/>
          <w:sz w:val="20"/>
          <w:szCs w:val="20"/>
        </w:rPr>
        <w:t>21.2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从投标截止期至投标人在投标书中确定的投标有效期之间的这段时间内，投标人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不得撤回其投标。</w:t>
      </w:r>
    </w:p>
    <w:p w14:paraId="10086704">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21.3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深圳市龙华区松和小学、深圳市龙建项目管理有限公司</w:t>
      </w:r>
      <w:r>
        <w:rPr>
          <w:rFonts w:ascii="宋体" w:hAnsi="宋体" w:eastAsia="宋体" w:cs="宋体"/>
          <w:color w:val="0C0C0C"/>
          <w:spacing w:val="8"/>
          <w:sz w:val="20"/>
          <w:szCs w:val="20"/>
        </w:rPr>
        <w:t>不退还投标文件，另有规定的除外。</w:t>
      </w:r>
    </w:p>
    <w:p w14:paraId="7CA5268E">
      <w:pPr>
        <w:spacing w:before="273" w:line="219" w:lineRule="auto"/>
        <w:ind w:left="3265"/>
        <w:outlineLvl w:val="1"/>
        <w:rPr>
          <w:rFonts w:ascii="宋体" w:hAnsi="宋体" w:eastAsia="宋体" w:cs="宋体"/>
          <w:sz w:val="30"/>
          <w:szCs w:val="30"/>
        </w:rPr>
      </w:pPr>
      <w:bookmarkStart w:id="100" w:name="bookmark105"/>
      <w:bookmarkEnd w:id="100"/>
      <w:bookmarkStart w:id="101" w:name="bookmark104"/>
      <w:bookmarkEnd w:id="101"/>
      <w:r>
        <w:rPr>
          <w:rFonts w:ascii="宋体" w:hAnsi="宋体" w:eastAsia="宋体" w:cs="宋体"/>
          <w:b/>
          <w:bCs/>
          <w:color w:val="0C0C0C"/>
          <w:spacing w:val="-8"/>
          <w:sz w:val="30"/>
          <w:szCs w:val="30"/>
        </w:rPr>
        <w:t>第五章</w:t>
      </w:r>
      <w:r>
        <w:rPr>
          <w:rFonts w:ascii="宋体" w:hAnsi="宋体" w:eastAsia="宋体" w:cs="宋体"/>
          <w:color w:val="0C0C0C"/>
          <w:spacing w:val="70"/>
          <w:sz w:val="30"/>
          <w:szCs w:val="30"/>
        </w:rPr>
        <w:t xml:space="preserve"> </w:t>
      </w:r>
      <w:r>
        <w:rPr>
          <w:rFonts w:ascii="宋体" w:hAnsi="宋体" w:eastAsia="宋体" w:cs="宋体"/>
          <w:b/>
          <w:bCs/>
          <w:color w:val="0C0C0C"/>
          <w:spacing w:val="-8"/>
          <w:sz w:val="30"/>
          <w:szCs w:val="30"/>
        </w:rPr>
        <w:t>开标</w:t>
      </w:r>
    </w:p>
    <w:p w14:paraId="594B72B4">
      <w:pPr>
        <w:spacing w:before="291" w:line="224" w:lineRule="auto"/>
        <w:ind w:left="21"/>
        <w:rPr>
          <w:rFonts w:ascii="黑体" w:hAnsi="黑体" w:eastAsia="黑体" w:cs="黑体"/>
          <w:sz w:val="24"/>
          <w:szCs w:val="24"/>
        </w:rPr>
      </w:pPr>
      <w:r>
        <w:rPr>
          <w:rFonts w:ascii="黑体" w:hAnsi="黑体" w:eastAsia="黑体" w:cs="黑体"/>
          <w:color w:val="0C0C0C"/>
          <w:spacing w:val="-2"/>
          <w:sz w:val="24"/>
          <w:szCs w:val="24"/>
        </w:rPr>
        <w:t>22．开标</w:t>
      </w:r>
    </w:p>
    <w:p w14:paraId="69DA0BA2">
      <w:pPr>
        <w:spacing w:before="174" w:line="228" w:lineRule="auto"/>
        <w:ind w:left="444"/>
        <w:rPr>
          <w:rFonts w:ascii="宋体" w:hAnsi="宋体" w:eastAsia="宋体" w:cs="宋体"/>
          <w:sz w:val="20"/>
          <w:szCs w:val="20"/>
        </w:rPr>
      </w:pPr>
      <w:r>
        <w:rPr>
          <w:rFonts w:ascii="宋体" w:hAnsi="宋体" w:eastAsia="宋体" w:cs="宋体"/>
          <w:color w:val="0C0C0C"/>
          <w:spacing w:val="8"/>
          <w:sz w:val="20"/>
          <w:szCs w:val="20"/>
        </w:rPr>
        <w:t>22.1</w:t>
      </w:r>
      <w:r>
        <w:rPr>
          <w:rFonts w:ascii="宋体" w:hAnsi="宋体" w:eastAsia="宋体" w:cs="宋体"/>
          <w:color w:val="0C0C0C"/>
          <w:spacing w:val="-22"/>
          <w:sz w:val="20"/>
          <w:szCs w:val="20"/>
        </w:rPr>
        <w:t xml:space="preserve"> </w:t>
      </w:r>
      <w:r>
        <w:rPr>
          <w:rFonts w:hint="eastAsia" w:ascii="宋体" w:hAnsi="宋体" w:eastAsia="宋体" w:cs="宋体"/>
          <w:color w:val="0C0C0C"/>
          <w:spacing w:val="8"/>
          <w:sz w:val="20"/>
          <w:szCs w:val="20"/>
          <w:lang w:eastAsia="zh-CN"/>
        </w:rPr>
        <w:t>深圳市龙建项目管理有限公司</w:t>
      </w:r>
      <w:r>
        <w:rPr>
          <w:rFonts w:ascii="宋体" w:hAnsi="宋体" w:eastAsia="宋体" w:cs="宋体"/>
          <w:color w:val="0C0C0C"/>
          <w:spacing w:val="8"/>
          <w:sz w:val="20"/>
          <w:szCs w:val="20"/>
        </w:rPr>
        <w:t>将在投标截止时间后，对投标文件进行开标。</w:t>
      </w:r>
    </w:p>
    <w:p w14:paraId="78966220">
      <w:pPr>
        <w:pStyle w:val="2"/>
        <w:spacing w:line="257" w:lineRule="auto"/>
      </w:pPr>
    </w:p>
    <w:p w14:paraId="130B1E59">
      <w:pPr>
        <w:spacing w:before="234" w:line="360" w:lineRule="exact"/>
        <w:ind w:firstLine="3614"/>
      </w:pPr>
    </w:p>
    <w:p w14:paraId="767BDAF0">
      <w:pPr>
        <w:spacing w:line="360" w:lineRule="exact"/>
        <w:sectPr>
          <w:pgSz w:w="11906" w:h="16839"/>
          <w:pgMar w:top="1431" w:right="0" w:bottom="0" w:left="1785" w:header="0" w:footer="0" w:gutter="0"/>
          <w:cols w:space="720" w:num="1"/>
        </w:sectPr>
      </w:pPr>
    </w:p>
    <w:p w14:paraId="1B16834F">
      <w:pPr>
        <w:spacing w:before="105" w:line="219" w:lineRule="auto"/>
        <w:ind w:left="3265"/>
        <w:outlineLvl w:val="1"/>
        <w:rPr>
          <w:rFonts w:ascii="宋体" w:hAnsi="宋体" w:eastAsia="宋体" w:cs="宋体"/>
          <w:sz w:val="30"/>
          <w:szCs w:val="30"/>
        </w:rPr>
      </w:pPr>
      <w:bookmarkStart w:id="102" w:name="bookmark107"/>
      <w:bookmarkEnd w:id="102"/>
      <w:bookmarkStart w:id="103" w:name="bookmark106"/>
      <w:bookmarkEnd w:id="103"/>
      <w:r>
        <w:rPr>
          <w:rFonts w:ascii="宋体" w:hAnsi="宋体" w:eastAsia="宋体" w:cs="宋体"/>
          <w:b/>
          <w:bCs/>
          <w:color w:val="0C0C0C"/>
          <w:spacing w:val="-6"/>
          <w:sz w:val="30"/>
          <w:szCs w:val="30"/>
        </w:rPr>
        <w:t>第六章</w:t>
      </w:r>
      <w:r>
        <w:rPr>
          <w:rFonts w:ascii="宋体" w:hAnsi="宋体" w:eastAsia="宋体" w:cs="宋体"/>
          <w:color w:val="0C0C0C"/>
          <w:spacing w:val="68"/>
          <w:sz w:val="30"/>
          <w:szCs w:val="30"/>
        </w:rPr>
        <w:t xml:space="preserve"> </w:t>
      </w:r>
      <w:r>
        <w:rPr>
          <w:rFonts w:ascii="宋体" w:hAnsi="宋体" w:eastAsia="宋体" w:cs="宋体"/>
          <w:b/>
          <w:bCs/>
          <w:color w:val="0C0C0C"/>
          <w:spacing w:val="-6"/>
          <w:sz w:val="30"/>
          <w:szCs w:val="30"/>
        </w:rPr>
        <w:t>评审要求</w:t>
      </w:r>
    </w:p>
    <w:p w14:paraId="5770AEE8">
      <w:pPr>
        <w:spacing w:before="289" w:line="222" w:lineRule="auto"/>
        <w:ind w:left="21"/>
        <w:rPr>
          <w:rFonts w:ascii="黑体" w:hAnsi="黑体" w:eastAsia="黑体" w:cs="黑体"/>
          <w:sz w:val="24"/>
          <w:szCs w:val="24"/>
        </w:rPr>
      </w:pPr>
      <w:r>
        <w:rPr>
          <w:rFonts w:ascii="黑体" w:hAnsi="黑体" w:eastAsia="黑体" w:cs="黑体"/>
          <w:color w:val="0C0C0C"/>
          <w:spacing w:val="-1"/>
          <w:sz w:val="24"/>
          <w:szCs w:val="24"/>
        </w:rPr>
        <w:t>23．</w:t>
      </w:r>
      <w:r>
        <w:rPr>
          <w:rFonts w:hint="eastAsia" w:ascii="黑体" w:hAnsi="黑体" w:eastAsia="黑体" w:cs="黑体"/>
          <w:color w:val="0C0C0C"/>
          <w:spacing w:val="-1"/>
          <w:sz w:val="24"/>
          <w:szCs w:val="24"/>
          <w:lang w:eastAsia="zh-CN"/>
        </w:rPr>
        <w:t>评标委员会</w:t>
      </w:r>
      <w:r>
        <w:rPr>
          <w:rFonts w:ascii="黑体" w:hAnsi="黑体" w:eastAsia="黑体" w:cs="黑体"/>
          <w:color w:val="0C0C0C"/>
          <w:spacing w:val="-1"/>
          <w:sz w:val="24"/>
          <w:szCs w:val="24"/>
        </w:rPr>
        <w:t>组成</w:t>
      </w:r>
    </w:p>
    <w:p w14:paraId="6945DE46">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23.1 开标结束后召开评审会议，</w:t>
      </w:r>
      <w:bookmarkStart w:id="104" w:name="_Hlk72436580"/>
      <w:r>
        <w:rPr>
          <w:rFonts w:hint="eastAsia" w:ascii="宋体" w:hAnsi="宋体" w:eastAsia="宋体" w:cs="宋体"/>
          <w:color w:val="0C0C0C"/>
          <w:spacing w:val="11"/>
          <w:sz w:val="20"/>
          <w:szCs w:val="20"/>
        </w:rPr>
        <w:t>评审委员会由采购人代表和评审专家组成，成员人数应当为</w:t>
      </w:r>
      <w:r>
        <w:rPr>
          <w:rFonts w:ascii="宋体" w:hAnsi="宋体" w:eastAsia="宋体" w:cs="宋体"/>
          <w:color w:val="0C0C0C"/>
          <w:spacing w:val="11"/>
          <w:sz w:val="20"/>
          <w:szCs w:val="20"/>
        </w:rPr>
        <w:t>5</w:t>
      </w:r>
      <w:r>
        <w:rPr>
          <w:rFonts w:hint="eastAsia" w:ascii="宋体" w:hAnsi="宋体" w:eastAsia="宋体" w:cs="宋体"/>
          <w:color w:val="0C0C0C"/>
          <w:spacing w:val="11"/>
          <w:sz w:val="20"/>
          <w:szCs w:val="20"/>
        </w:rPr>
        <w:t>人以上单数，</w:t>
      </w:r>
      <w:bookmarkEnd w:id="104"/>
      <w:r>
        <w:rPr>
          <w:rFonts w:hint="eastAsia" w:ascii="宋体" w:hAnsi="宋体" w:eastAsia="宋体" w:cs="宋体"/>
          <w:b/>
          <w:bCs/>
          <w:color w:val="0C0C0C"/>
          <w:spacing w:val="11"/>
          <w:sz w:val="20"/>
          <w:szCs w:val="20"/>
        </w:rPr>
        <w:t>评审专家一般是从深圳市政府采购评审专家库中随机抽取。</w:t>
      </w:r>
      <w:r>
        <w:rPr>
          <w:rFonts w:hint="eastAsia" w:ascii="宋体" w:hAnsi="宋体" w:eastAsia="宋体" w:cs="宋体"/>
          <w:color w:val="0C0C0C"/>
          <w:spacing w:val="11"/>
          <w:sz w:val="20"/>
          <w:szCs w:val="20"/>
        </w:rPr>
        <w:t>采购人代表须持本单位签发的《评审授权书》参加评审。评审委员会的成员在评标过程中必须严格遵守深圳市政府采购的有关规定。</w:t>
      </w:r>
      <w:r>
        <w:rPr>
          <w:rFonts w:ascii="宋体" w:hAnsi="宋体" w:eastAsia="宋体" w:cs="宋体"/>
          <w:color w:val="0C0C0C"/>
          <w:spacing w:val="11"/>
          <w:sz w:val="20"/>
          <w:szCs w:val="20"/>
        </w:rPr>
        <w:t>采购人代表须持本单位签发的《评审授权书》参加评审。</w:t>
      </w:r>
    </w:p>
    <w:p w14:paraId="4EAEBB2E">
      <w:pPr>
        <w:spacing w:before="194" w:line="318" w:lineRule="auto"/>
        <w:ind w:left="25" w:right="0" w:rightChars="0" w:firstLine="419"/>
        <w:rPr>
          <w:rFonts w:ascii="宋体" w:hAnsi="宋体" w:eastAsia="宋体" w:cs="宋体"/>
          <w:color w:val="0C0C0C"/>
          <w:spacing w:val="11"/>
          <w:sz w:val="20"/>
          <w:szCs w:val="20"/>
        </w:rPr>
      </w:pPr>
      <w:r>
        <w:rPr>
          <w:rFonts w:ascii="宋体" w:hAnsi="宋体" w:eastAsia="宋体" w:cs="宋体"/>
          <w:color w:val="0C0C0C"/>
          <w:spacing w:val="11"/>
          <w:sz w:val="20"/>
          <w:szCs w:val="20"/>
        </w:rPr>
        <w:t>23.2 评审定标应当遵循公平、公正、科学、择优的原则。</w:t>
      </w:r>
    </w:p>
    <w:p w14:paraId="6FD491A8">
      <w:pPr>
        <w:spacing w:before="192" w:line="228" w:lineRule="auto"/>
        <w:ind w:left="444" w:right="0" w:rightChars="0"/>
        <w:rPr>
          <w:rFonts w:ascii="宋体" w:hAnsi="宋体" w:eastAsia="宋体" w:cs="宋体"/>
          <w:sz w:val="20"/>
          <w:szCs w:val="20"/>
        </w:rPr>
      </w:pPr>
      <w:r>
        <w:rPr>
          <w:rFonts w:ascii="宋体" w:hAnsi="宋体" w:eastAsia="宋体" w:cs="宋体"/>
          <w:color w:val="0C0C0C"/>
          <w:spacing w:val="9"/>
          <w:sz w:val="20"/>
          <w:szCs w:val="20"/>
        </w:rPr>
        <w:t>23.3</w:t>
      </w:r>
      <w:r>
        <w:rPr>
          <w:rFonts w:ascii="宋体" w:hAnsi="宋体" w:eastAsia="宋体" w:cs="宋体"/>
          <w:color w:val="0C0C0C"/>
          <w:spacing w:val="-42"/>
          <w:sz w:val="20"/>
          <w:szCs w:val="20"/>
        </w:rPr>
        <w:t xml:space="preserve"> </w:t>
      </w:r>
      <w:r>
        <w:rPr>
          <w:rFonts w:ascii="宋体" w:hAnsi="宋体" w:eastAsia="宋体" w:cs="宋体"/>
          <w:color w:val="0C0C0C"/>
          <w:spacing w:val="9"/>
          <w:sz w:val="20"/>
          <w:szCs w:val="20"/>
        </w:rPr>
        <w:t>评审活动依法进行，任何单位和个</w:t>
      </w:r>
      <w:r>
        <w:rPr>
          <w:rFonts w:ascii="宋体" w:hAnsi="宋体" w:eastAsia="宋体" w:cs="宋体"/>
          <w:color w:val="0C0C0C"/>
          <w:spacing w:val="8"/>
          <w:sz w:val="20"/>
          <w:szCs w:val="20"/>
        </w:rPr>
        <w:t>人不得非法干预评审过程和结果。</w:t>
      </w:r>
    </w:p>
    <w:p w14:paraId="718BCFA8">
      <w:pPr>
        <w:spacing w:before="194" w:line="318"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评审过程中不允许违背评审程序或采</w:t>
      </w:r>
      <w:r>
        <w:rPr>
          <w:rFonts w:ascii="宋体" w:hAnsi="宋体" w:eastAsia="宋体" w:cs="宋体"/>
          <w:color w:val="0C0C0C"/>
          <w:spacing w:val="10"/>
          <w:sz w:val="20"/>
          <w:szCs w:val="20"/>
        </w:rPr>
        <w:t>用采购文件未载明的评审方法或评审因素进</w:t>
      </w:r>
      <w:r>
        <w:rPr>
          <w:rFonts w:ascii="宋体" w:hAnsi="宋体" w:eastAsia="宋体" w:cs="宋体"/>
          <w:color w:val="0C0C0C"/>
          <w:sz w:val="20"/>
          <w:szCs w:val="20"/>
        </w:rPr>
        <w:t xml:space="preserve"> </w:t>
      </w:r>
      <w:r>
        <w:rPr>
          <w:rFonts w:ascii="宋体" w:hAnsi="宋体" w:eastAsia="宋体" w:cs="宋体"/>
          <w:color w:val="0C0C0C"/>
          <w:spacing w:val="4"/>
          <w:sz w:val="20"/>
          <w:szCs w:val="20"/>
        </w:rPr>
        <w:t>行评审。</w:t>
      </w:r>
    </w:p>
    <w:p w14:paraId="6BFF2B29">
      <w:pPr>
        <w:spacing w:before="190" w:line="317" w:lineRule="auto"/>
        <w:ind w:left="25" w:right="0" w:rightChars="0" w:firstLine="419"/>
        <w:rPr>
          <w:rFonts w:ascii="宋体" w:hAnsi="宋体" w:eastAsia="宋体" w:cs="宋体"/>
          <w:sz w:val="20"/>
          <w:szCs w:val="20"/>
        </w:rPr>
      </w:pPr>
      <w:r>
        <w:rPr>
          <w:rFonts w:ascii="宋体" w:hAnsi="宋体" w:eastAsia="宋体" w:cs="宋体"/>
          <w:color w:val="0C0C0C"/>
          <w:spacing w:val="11"/>
          <w:sz w:val="20"/>
          <w:szCs w:val="20"/>
        </w:rPr>
        <w:t>23.5</w:t>
      </w:r>
      <w:r>
        <w:rPr>
          <w:rFonts w:ascii="宋体" w:hAnsi="宋体" w:eastAsia="宋体" w:cs="宋体"/>
          <w:color w:val="0C0C0C"/>
          <w:spacing w:val="-40"/>
          <w:sz w:val="20"/>
          <w:szCs w:val="20"/>
        </w:rPr>
        <w:t xml:space="preserve"> </w:t>
      </w:r>
      <w:r>
        <w:rPr>
          <w:rFonts w:ascii="宋体" w:hAnsi="宋体" w:eastAsia="宋体" w:cs="宋体"/>
          <w:color w:val="0C0C0C"/>
          <w:spacing w:val="11"/>
          <w:sz w:val="20"/>
          <w:szCs w:val="20"/>
        </w:rPr>
        <w:t>开标后，直到签订合同为止，凡属</w:t>
      </w:r>
      <w:r>
        <w:rPr>
          <w:rFonts w:ascii="宋体" w:hAnsi="宋体" w:eastAsia="宋体" w:cs="宋体"/>
          <w:color w:val="0C0C0C"/>
          <w:spacing w:val="10"/>
          <w:sz w:val="20"/>
          <w:szCs w:val="20"/>
        </w:rPr>
        <w:t>于对投标文件的审查、澄清、评价和比较的有</w:t>
      </w:r>
      <w:r>
        <w:rPr>
          <w:rFonts w:ascii="宋体" w:hAnsi="宋体" w:eastAsia="宋体" w:cs="宋体"/>
          <w:color w:val="0C0C0C"/>
          <w:sz w:val="20"/>
          <w:szCs w:val="20"/>
        </w:rPr>
        <w:t xml:space="preserve"> </w:t>
      </w:r>
      <w:r>
        <w:rPr>
          <w:rFonts w:ascii="宋体" w:hAnsi="宋体" w:eastAsia="宋体" w:cs="宋体"/>
          <w:color w:val="0C0C0C"/>
          <w:spacing w:val="9"/>
          <w:sz w:val="20"/>
          <w:szCs w:val="20"/>
        </w:rPr>
        <w:t>关资料以及中选候选人的推荐情况、与评审有关的其他任何情况均严格保密。</w:t>
      </w:r>
    </w:p>
    <w:p w14:paraId="23DC907C">
      <w:pPr>
        <w:spacing w:before="167" w:line="222" w:lineRule="auto"/>
        <w:ind w:left="21"/>
        <w:rPr>
          <w:rFonts w:ascii="黑体" w:hAnsi="黑体" w:eastAsia="黑体" w:cs="黑体"/>
          <w:sz w:val="24"/>
          <w:szCs w:val="24"/>
        </w:rPr>
      </w:pPr>
      <w:r>
        <w:rPr>
          <w:rFonts w:ascii="黑体" w:hAnsi="黑体" w:eastAsia="黑体" w:cs="黑体"/>
          <w:color w:val="0C0C0C"/>
          <w:spacing w:val="-2"/>
          <w:sz w:val="24"/>
          <w:szCs w:val="24"/>
        </w:rPr>
        <w:t>24．向</w:t>
      </w:r>
      <w:r>
        <w:rPr>
          <w:rFonts w:hint="eastAsia" w:ascii="黑体" w:hAnsi="黑体" w:eastAsia="黑体" w:cs="黑体"/>
          <w:b/>
          <w:bCs/>
          <w:color w:val="0C0C0C"/>
          <w:spacing w:val="-2"/>
          <w:sz w:val="24"/>
          <w:szCs w:val="24"/>
          <w:lang w:eastAsia="zh-CN"/>
        </w:rPr>
        <w:t>评标委员会</w:t>
      </w:r>
      <w:r>
        <w:rPr>
          <w:rFonts w:ascii="黑体" w:hAnsi="黑体" w:eastAsia="黑体" w:cs="黑体"/>
          <w:color w:val="0C0C0C"/>
          <w:spacing w:val="-2"/>
          <w:sz w:val="24"/>
          <w:szCs w:val="24"/>
        </w:rPr>
        <w:t>提供的资料</w:t>
      </w:r>
    </w:p>
    <w:p w14:paraId="39939407">
      <w:pPr>
        <w:spacing w:before="178" w:line="228" w:lineRule="auto"/>
        <w:ind w:left="444"/>
        <w:rPr>
          <w:rFonts w:ascii="宋体" w:hAnsi="宋体" w:eastAsia="宋体" w:cs="宋体"/>
          <w:sz w:val="20"/>
          <w:szCs w:val="20"/>
        </w:rPr>
      </w:pPr>
      <w:r>
        <w:rPr>
          <w:rFonts w:ascii="宋体" w:hAnsi="宋体" w:eastAsia="宋体" w:cs="宋体"/>
          <w:color w:val="0C0C0C"/>
          <w:spacing w:val="8"/>
          <w:sz w:val="20"/>
          <w:szCs w:val="20"/>
        </w:rPr>
        <w:t>24.1</w:t>
      </w:r>
      <w:r>
        <w:rPr>
          <w:rFonts w:ascii="宋体" w:hAnsi="宋体" w:eastAsia="宋体" w:cs="宋体"/>
          <w:color w:val="0C0C0C"/>
          <w:spacing w:val="-31"/>
          <w:sz w:val="20"/>
          <w:szCs w:val="20"/>
        </w:rPr>
        <w:t xml:space="preserve"> </w:t>
      </w:r>
      <w:r>
        <w:rPr>
          <w:rFonts w:ascii="宋体" w:hAnsi="宋体" w:eastAsia="宋体" w:cs="宋体"/>
          <w:color w:val="0C0C0C"/>
          <w:spacing w:val="8"/>
          <w:sz w:val="20"/>
          <w:szCs w:val="20"/>
        </w:rPr>
        <w:t>公开发布的采购文件，包括图纸、服务清单、答疑文件等；</w:t>
      </w:r>
    </w:p>
    <w:p w14:paraId="6E6D6BE6">
      <w:pPr>
        <w:spacing w:before="193" w:line="229" w:lineRule="auto"/>
        <w:ind w:left="444"/>
        <w:rPr>
          <w:rFonts w:ascii="宋体" w:hAnsi="宋体" w:eastAsia="宋体" w:cs="宋体"/>
          <w:sz w:val="20"/>
          <w:szCs w:val="20"/>
        </w:rPr>
      </w:pPr>
      <w:r>
        <w:rPr>
          <w:rFonts w:ascii="宋体" w:hAnsi="宋体" w:eastAsia="宋体" w:cs="宋体"/>
          <w:color w:val="0C0C0C"/>
          <w:spacing w:val="6"/>
          <w:sz w:val="20"/>
          <w:szCs w:val="20"/>
        </w:rPr>
        <w:t>24.2</w:t>
      </w:r>
      <w:r>
        <w:rPr>
          <w:rFonts w:ascii="宋体" w:hAnsi="宋体" w:eastAsia="宋体" w:cs="宋体"/>
          <w:color w:val="0C0C0C"/>
          <w:spacing w:val="-34"/>
          <w:sz w:val="20"/>
          <w:szCs w:val="20"/>
        </w:rPr>
        <w:t xml:space="preserve"> </w:t>
      </w:r>
      <w:r>
        <w:rPr>
          <w:rFonts w:ascii="宋体" w:hAnsi="宋体" w:eastAsia="宋体" w:cs="宋体"/>
          <w:color w:val="0C0C0C"/>
          <w:spacing w:val="6"/>
          <w:sz w:val="20"/>
          <w:szCs w:val="20"/>
        </w:rPr>
        <w:t>其他评审必须的资料。</w:t>
      </w:r>
    </w:p>
    <w:p w14:paraId="13F14E12">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24.3</w:t>
      </w:r>
      <w:r>
        <w:rPr>
          <w:rFonts w:ascii="宋体" w:hAnsi="宋体" w:eastAsia="宋体" w:cs="宋体"/>
          <w:color w:val="0C0C0C"/>
          <w:spacing w:val="-30"/>
          <w:sz w:val="20"/>
          <w:szCs w:val="20"/>
        </w:rPr>
        <w:t xml:space="preserve"> </w:t>
      </w:r>
      <w:r>
        <w:rPr>
          <w:rFonts w:hint="eastAsia" w:ascii="宋体" w:hAnsi="宋体" w:eastAsia="宋体" w:cs="宋体"/>
          <w:color w:val="0C0C0C"/>
          <w:spacing w:val="8"/>
          <w:sz w:val="20"/>
          <w:szCs w:val="20"/>
          <w:lang w:eastAsia="zh-CN"/>
        </w:rPr>
        <w:t>评标委员会</w:t>
      </w:r>
      <w:r>
        <w:rPr>
          <w:rFonts w:ascii="宋体" w:hAnsi="宋体" w:eastAsia="宋体" w:cs="宋体"/>
          <w:color w:val="0C0C0C"/>
          <w:spacing w:val="8"/>
          <w:sz w:val="20"/>
          <w:szCs w:val="20"/>
        </w:rPr>
        <w:t>应当认真研究采购文件，至少应了解熟悉以下内容：</w:t>
      </w:r>
    </w:p>
    <w:p w14:paraId="5ACBE381">
      <w:pPr>
        <w:spacing w:before="192" w:line="228" w:lineRule="auto"/>
        <w:ind w:left="452"/>
        <w:rPr>
          <w:rFonts w:ascii="宋体" w:hAnsi="宋体" w:eastAsia="宋体" w:cs="宋体"/>
          <w:sz w:val="20"/>
          <w:szCs w:val="20"/>
        </w:rPr>
      </w:pPr>
      <w:r>
        <w:rPr>
          <w:rFonts w:ascii="宋体" w:hAnsi="宋体" w:eastAsia="宋体" w:cs="宋体"/>
          <w:color w:val="0C0C0C"/>
          <w:spacing w:val="5"/>
          <w:sz w:val="20"/>
          <w:szCs w:val="20"/>
        </w:rPr>
        <w:t>（1）采购的目的；</w:t>
      </w:r>
    </w:p>
    <w:p w14:paraId="56409BD3">
      <w:pPr>
        <w:spacing w:before="192" w:line="228" w:lineRule="auto"/>
        <w:ind w:left="452"/>
        <w:rPr>
          <w:rFonts w:ascii="宋体" w:hAnsi="宋体" w:eastAsia="宋体" w:cs="宋体"/>
          <w:sz w:val="20"/>
          <w:szCs w:val="20"/>
        </w:rPr>
      </w:pPr>
      <w:r>
        <w:rPr>
          <w:rFonts w:ascii="宋体" w:hAnsi="宋体" w:eastAsia="宋体" w:cs="宋体"/>
          <w:color w:val="0C0C0C"/>
          <w:spacing w:val="7"/>
          <w:sz w:val="20"/>
          <w:szCs w:val="20"/>
        </w:rPr>
        <w:t>（2）采购项目需求的范围和性质；</w:t>
      </w:r>
    </w:p>
    <w:p w14:paraId="0F6327A3">
      <w:pPr>
        <w:spacing w:before="195" w:line="228" w:lineRule="auto"/>
        <w:ind w:left="452"/>
        <w:rPr>
          <w:rFonts w:ascii="宋体" w:hAnsi="宋体" w:eastAsia="宋体" w:cs="宋体"/>
          <w:sz w:val="20"/>
          <w:szCs w:val="20"/>
        </w:rPr>
      </w:pPr>
      <w:r>
        <w:rPr>
          <w:rFonts w:ascii="宋体" w:hAnsi="宋体" w:eastAsia="宋体" w:cs="宋体"/>
          <w:color w:val="0C0C0C"/>
          <w:spacing w:val="9"/>
          <w:sz w:val="20"/>
          <w:szCs w:val="20"/>
        </w:rPr>
        <w:t>（3）采购文件规定的投标人的资格、财政预</w:t>
      </w:r>
      <w:r>
        <w:rPr>
          <w:rFonts w:ascii="宋体" w:hAnsi="宋体" w:eastAsia="宋体" w:cs="宋体"/>
          <w:color w:val="0C0C0C"/>
          <w:spacing w:val="8"/>
          <w:sz w:val="20"/>
          <w:szCs w:val="20"/>
        </w:rPr>
        <w:t>算限额、商务条款；</w:t>
      </w:r>
    </w:p>
    <w:p w14:paraId="6D89A131">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（4）采购文件规定的评审程序、评审方法和评审因素；</w:t>
      </w:r>
    </w:p>
    <w:p w14:paraId="39498ED7">
      <w:pPr>
        <w:spacing w:before="192" w:line="228" w:lineRule="auto"/>
        <w:ind w:left="452"/>
        <w:rPr>
          <w:rFonts w:ascii="宋体" w:hAnsi="宋体" w:eastAsia="宋体" w:cs="宋体"/>
          <w:sz w:val="20"/>
          <w:szCs w:val="20"/>
        </w:rPr>
      </w:pPr>
      <w:r>
        <w:rPr>
          <w:rFonts w:ascii="宋体" w:hAnsi="宋体" w:eastAsia="宋体" w:cs="宋体"/>
          <w:color w:val="0C0C0C"/>
          <w:spacing w:val="8"/>
          <w:sz w:val="20"/>
          <w:szCs w:val="20"/>
        </w:rPr>
        <w:t>（5）采购文件所列示的资格性审查表及符合性审查表。</w:t>
      </w:r>
    </w:p>
    <w:p w14:paraId="58F06E91">
      <w:pPr>
        <w:spacing w:before="168" w:line="221" w:lineRule="auto"/>
        <w:ind w:left="21"/>
        <w:rPr>
          <w:rFonts w:ascii="黑体" w:hAnsi="黑体" w:eastAsia="黑体" w:cs="黑体"/>
          <w:sz w:val="24"/>
          <w:szCs w:val="24"/>
        </w:rPr>
      </w:pPr>
      <w:r>
        <w:rPr>
          <w:rFonts w:ascii="黑体" w:hAnsi="黑体" w:eastAsia="黑体" w:cs="黑体"/>
          <w:color w:val="0C0C0C"/>
          <w:spacing w:val="-2"/>
          <w:sz w:val="24"/>
          <w:szCs w:val="24"/>
        </w:rPr>
        <w:t>25．独立评审</w:t>
      </w:r>
    </w:p>
    <w:p w14:paraId="504D6767">
      <w:pPr>
        <w:spacing w:before="179" w:line="316" w:lineRule="auto"/>
        <w:ind w:left="45" w:right="0" w:rightChars="0" w:firstLine="399"/>
        <w:rPr>
          <w:rFonts w:ascii="宋体" w:hAnsi="宋体" w:eastAsia="宋体" w:cs="宋体"/>
          <w:sz w:val="20"/>
          <w:szCs w:val="20"/>
        </w:rPr>
      </w:pPr>
      <w:r>
        <w:rPr>
          <w:rFonts w:ascii="宋体" w:hAnsi="宋体" w:eastAsia="宋体" w:cs="宋体"/>
          <w:color w:val="0C0C0C"/>
          <w:spacing w:val="7"/>
          <w:sz w:val="20"/>
          <w:szCs w:val="20"/>
        </w:rPr>
        <w:t>25.1</w:t>
      </w:r>
      <w:r>
        <w:rPr>
          <w:rFonts w:ascii="宋体" w:hAnsi="宋体" w:eastAsia="宋体" w:cs="宋体"/>
          <w:color w:val="0C0C0C"/>
          <w:spacing w:val="-37"/>
          <w:sz w:val="20"/>
          <w:szCs w:val="20"/>
        </w:rPr>
        <w:t xml:space="preserve"> </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成员的评审活动应当独立进行，并应遵循投标文件初审、澄清有关问题、</w:t>
      </w:r>
      <w:r>
        <w:rPr>
          <w:rFonts w:ascii="宋体" w:hAnsi="宋体" w:eastAsia="宋体" w:cs="宋体"/>
          <w:color w:val="0C0C0C"/>
          <w:sz w:val="20"/>
          <w:szCs w:val="20"/>
        </w:rPr>
        <w:t xml:space="preserve"> </w:t>
      </w:r>
      <w:r>
        <w:rPr>
          <w:rFonts w:ascii="宋体" w:hAnsi="宋体" w:eastAsia="宋体" w:cs="宋体"/>
          <w:color w:val="0C0C0C"/>
          <w:spacing w:val="8"/>
          <w:sz w:val="20"/>
          <w:szCs w:val="20"/>
        </w:rPr>
        <w:t>比较与评价、确定中标人、编写评审报告的工作程序。</w:t>
      </w:r>
    </w:p>
    <w:p w14:paraId="384D8F8C">
      <w:pPr>
        <w:spacing w:before="274" w:line="219" w:lineRule="auto"/>
        <w:ind w:left="0" w:leftChars="0" w:firstLine="0" w:firstLineChars="0"/>
        <w:jc w:val="center"/>
        <w:outlineLvl w:val="1"/>
        <w:rPr>
          <w:rFonts w:ascii="宋体" w:hAnsi="宋体" w:eastAsia="宋体" w:cs="宋体"/>
          <w:sz w:val="30"/>
          <w:szCs w:val="30"/>
        </w:rPr>
      </w:pPr>
      <w:bookmarkStart w:id="105" w:name="bookmark108"/>
      <w:bookmarkEnd w:id="105"/>
      <w:bookmarkStart w:id="106" w:name="bookmark109"/>
      <w:bookmarkEnd w:id="106"/>
      <w:r>
        <w:rPr>
          <w:rFonts w:ascii="宋体" w:hAnsi="宋体" w:eastAsia="宋体" w:cs="宋体"/>
          <w:b/>
          <w:bCs/>
          <w:color w:val="0C0C0C"/>
          <w:spacing w:val="-5"/>
          <w:sz w:val="30"/>
          <w:szCs w:val="30"/>
        </w:rPr>
        <w:t>第七章</w:t>
      </w:r>
      <w:r>
        <w:rPr>
          <w:rFonts w:ascii="宋体" w:hAnsi="宋体" w:eastAsia="宋体" w:cs="宋体"/>
          <w:color w:val="0C0C0C"/>
          <w:spacing w:val="77"/>
          <w:sz w:val="30"/>
          <w:szCs w:val="30"/>
        </w:rPr>
        <w:t xml:space="preserve"> </w:t>
      </w:r>
      <w:r>
        <w:rPr>
          <w:rFonts w:ascii="宋体" w:hAnsi="宋体" w:eastAsia="宋体" w:cs="宋体"/>
          <w:b/>
          <w:bCs/>
          <w:color w:val="0C0C0C"/>
          <w:spacing w:val="-5"/>
          <w:sz w:val="30"/>
          <w:szCs w:val="30"/>
        </w:rPr>
        <w:t>评审程序及评审方法</w:t>
      </w:r>
    </w:p>
    <w:p w14:paraId="66554709">
      <w:pPr>
        <w:spacing w:before="290" w:line="222" w:lineRule="auto"/>
        <w:ind w:left="21"/>
        <w:rPr>
          <w:rFonts w:ascii="黑体" w:hAnsi="黑体" w:eastAsia="黑体" w:cs="黑体"/>
          <w:sz w:val="24"/>
          <w:szCs w:val="24"/>
        </w:rPr>
      </w:pPr>
      <w:r>
        <w:rPr>
          <w:rFonts w:ascii="黑体" w:hAnsi="黑体" w:eastAsia="黑体" w:cs="黑体"/>
          <w:color w:val="0C0C0C"/>
          <w:spacing w:val="-1"/>
          <w:sz w:val="24"/>
          <w:szCs w:val="24"/>
        </w:rPr>
        <w:t>26．投标文件初审</w:t>
      </w:r>
    </w:p>
    <w:p w14:paraId="5FA4E34C">
      <w:pPr>
        <w:spacing w:before="178" w:line="347" w:lineRule="auto"/>
        <w:ind w:left="22" w:right="0" w:rightChars="0" w:firstLine="422"/>
        <w:rPr>
          <w:rFonts w:ascii="宋体" w:hAnsi="宋体" w:eastAsia="宋体" w:cs="宋体"/>
          <w:sz w:val="20"/>
          <w:szCs w:val="20"/>
        </w:rPr>
      </w:pPr>
      <w:r>
        <w:rPr>
          <w:rFonts w:ascii="宋体" w:hAnsi="宋体" w:eastAsia="宋体" w:cs="宋体"/>
          <w:color w:val="0C0C0C"/>
          <w:spacing w:val="10"/>
          <w:sz w:val="20"/>
          <w:szCs w:val="20"/>
        </w:rPr>
        <w:t>26.1</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投标文件初审包括资格性审查和符合性审查。资格性审查：依据法律法规和采购</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文件的规定，对投标文件中的资格证明等进行审查，以确定投标人是否具备投标资格。符合</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性审查：依据采购文件的规定，从投标文件的有效性、完整性和对采购文件的投标程度进行</w:t>
      </w:r>
    </w:p>
    <w:p w14:paraId="248D1296">
      <w:pPr>
        <w:pStyle w:val="2"/>
        <w:spacing w:line="269" w:lineRule="auto"/>
      </w:pPr>
    </w:p>
    <w:p w14:paraId="36128800">
      <w:pPr>
        <w:pStyle w:val="2"/>
        <w:spacing w:line="270" w:lineRule="auto"/>
      </w:pPr>
    </w:p>
    <w:p w14:paraId="30E15BA2">
      <w:pPr>
        <w:spacing w:before="234" w:line="360" w:lineRule="exact"/>
        <w:ind w:firstLine="3614"/>
      </w:pPr>
    </w:p>
    <w:p w14:paraId="41867225">
      <w:pPr>
        <w:spacing w:line="360" w:lineRule="exact"/>
        <w:sectPr>
          <w:pgSz w:w="11906" w:h="16839"/>
          <w:pgMar w:top="1431" w:right="1301" w:bottom="0" w:left="1785" w:header="0" w:footer="0" w:gutter="0"/>
          <w:cols w:space="720" w:num="1"/>
        </w:sectPr>
      </w:pPr>
    </w:p>
    <w:p w14:paraId="44825770">
      <w:pPr>
        <w:spacing w:before="180" w:line="228" w:lineRule="auto"/>
        <w:ind w:left="28"/>
        <w:rPr>
          <w:rFonts w:ascii="宋体" w:hAnsi="宋体" w:eastAsia="宋体" w:cs="宋体"/>
          <w:sz w:val="20"/>
          <w:szCs w:val="20"/>
        </w:rPr>
      </w:pPr>
      <w:r>
        <w:rPr>
          <w:rFonts w:ascii="宋体" w:hAnsi="宋体" w:eastAsia="宋体" w:cs="宋体"/>
          <w:color w:val="0C0C0C"/>
          <w:spacing w:val="9"/>
          <w:sz w:val="20"/>
          <w:szCs w:val="20"/>
        </w:rPr>
        <w:t>审查，以确定是否对采购文件的实质性要求作出</w:t>
      </w:r>
      <w:r>
        <w:rPr>
          <w:rFonts w:ascii="宋体" w:hAnsi="宋体" w:eastAsia="宋体" w:cs="宋体"/>
          <w:color w:val="0C0C0C"/>
          <w:spacing w:val="8"/>
          <w:sz w:val="20"/>
          <w:szCs w:val="20"/>
        </w:rPr>
        <w:t>投标。</w:t>
      </w:r>
    </w:p>
    <w:p w14:paraId="32559618">
      <w:pPr>
        <w:spacing w:before="193" w:line="347" w:lineRule="auto"/>
        <w:ind w:left="23" w:right="1801" w:firstLine="421"/>
        <w:rPr>
          <w:rFonts w:ascii="宋体" w:hAnsi="宋体" w:eastAsia="宋体" w:cs="宋体"/>
          <w:sz w:val="20"/>
          <w:szCs w:val="20"/>
        </w:rPr>
      </w:pPr>
      <w:r>
        <w:rPr>
          <w:rFonts w:ascii="宋体" w:hAnsi="宋体" w:eastAsia="宋体" w:cs="宋体"/>
          <w:color w:val="0C0C0C"/>
          <w:spacing w:val="10"/>
          <w:sz w:val="20"/>
          <w:szCs w:val="20"/>
        </w:rPr>
        <w:t>26.2</w:t>
      </w:r>
      <w:r>
        <w:rPr>
          <w:rFonts w:ascii="宋体" w:hAnsi="宋体" w:eastAsia="宋体" w:cs="宋体"/>
          <w:color w:val="0C0C0C"/>
          <w:spacing w:val="-21"/>
          <w:sz w:val="20"/>
          <w:szCs w:val="20"/>
        </w:rPr>
        <w:t xml:space="preserve"> </w:t>
      </w:r>
      <w:r>
        <w:rPr>
          <w:rFonts w:ascii="宋体" w:hAnsi="宋体" w:eastAsia="宋体" w:cs="宋体"/>
          <w:color w:val="0C0C0C"/>
          <w:spacing w:val="10"/>
          <w:sz w:val="20"/>
          <w:szCs w:val="20"/>
        </w:rPr>
        <w:t>投标文件初审内容请详见《资格性审查表》和《符合性审查表》部分。投标人若</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有一条审查不通过则按投标无效处理。</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对投标单位打√为通过审查，打×为未通过</w:t>
      </w:r>
      <w:r>
        <w:rPr>
          <w:rFonts w:ascii="宋体" w:hAnsi="宋体" w:eastAsia="宋体" w:cs="宋体"/>
          <w:color w:val="0C0C0C"/>
          <w:spacing w:val="14"/>
          <w:sz w:val="20"/>
          <w:szCs w:val="20"/>
        </w:rPr>
        <w:t xml:space="preserve"> </w:t>
      </w:r>
      <w:r>
        <w:rPr>
          <w:rFonts w:ascii="宋体" w:hAnsi="宋体" w:eastAsia="宋体" w:cs="宋体"/>
          <w:color w:val="0C0C0C"/>
          <w:spacing w:val="2"/>
          <w:sz w:val="20"/>
          <w:szCs w:val="20"/>
        </w:rPr>
        <w:t>审查。</w:t>
      </w:r>
    </w:p>
    <w:p w14:paraId="1A265048">
      <w:pPr>
        <w:spacing w:before="193" w:line="228" w:lineRule="auto"/>
        <w:ind w:left="444"/>
        <w:rPr>
          <w:rFonts w:ascii="宋体" w:hAnsi="宋体" w:eastAsia="宋体" w:cs="宋体"/>
          <w:sz w:val="20"/>
          <w:szCs w:val="20"/>
        </w:rPr>
      </w:pPr>
      <w:r>
        <w:rPr>
          <w:rFonts w:ascii="宋体" w:hAnsi="宋体" w:eastAsia="宋体" w:cs="宋体"/>
          <w:color w:val="0C0C0C"/>
          <w:spacing w:val="8"/>
          <w:sz w:val="20"/>
          <w:szCs w:val="20"/>
        </w:rPr>
        <w:t>26.3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投标人投标文件作无效处理的情形，具体包括但不限于以下：</w:t>
      </w:r>
    </w:p>
    <w:p w14:paraId="70C5CDA2">
      <w:pPr>
        <w:spacing w:before="191" w:line="317"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26.3.1</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不同投标人的投标文件由同一单位或者同一个人编制，或者由同一个人分阶段</w:t>
      </w:r>
      <w:r>
        <w:rPr>
          <w:rFonts w:ascii="宋体" w:hAnsi="宋体" w:eastAsia="宋体" w:cs="宋体"/>
          <w:color w:val="0C0C0C"/>
          <w:sz w:val="20"/>
          <w:szCs w:val="20"/>
        </w:rPr>
        <w:t xml:space="preserve"> </w:t>
      </w:r>
      <w:r>
        <w:rPr>
          <w:rFonts w:ascii="宋体" w:hAnsi="宋体" w:eastAsia="宋体" w:cs="宋体"/>
          <w:color w:val="0C0C0C"/>
          <w:spacing w:val="5"/>
          <w:sz w:val="20"/>
          <w:szCs w:val="20"/>
        </w:rPr>
        <w:t>参与编制；</w:t>
      </w:r>
    </w:p>
    <w:p w14:paraId="44A540E7">
      <w:pPr>
        <w:spacing w:before="195" w:line="228" w:lineRule="auto"/>
        <w:ind w:left="444"/>
        <w:rPr>
          <w:rFonts w:ascii="宋体" w:hAnsi="宋体" w:eastAsia="宋体" w:cs="宋体"/>
          <w:sz w:val="20"/>
          <w:szCs w:val="20"/>
        </w:rPr>
      </w:pPr>
      <w:r>
        <w:rPr>
          <w:rFonts w:ascii="宋体" w:hAnsi="宋体" w:eastAsia="宋体" w:cs="宋体"/>
          <w:color w:val="0C0C0C"/>
          <w:spacing w:val="8"/>
          <w:sz w:val="20"/>
          <w:szCs w:val="20"/>
        </w:rPr>
        <w:t>26.3.2</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不同投标人委托同一单位或者</w:t>
      </w:r>
      <w:r>
        <w:rPr>
          <w:rFonts w:ascii="宋体" w:hAnsi="宋体" w:eastAsia="宋体" w:cs="宋体"/>
          <w:color w:val="0C0C0C"/>
          <w:spacing w:val="7"/>
          <w:sz w:val="20"/>
          <w:szCs w:val="20"/>
        </w:rPr>
        <w:t>个人办理投标事宜；</w:t>
      </w:r>
    </w:p>
    <w:p w14:paraId="45FBCEEB">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26.3.3</w:t>
      </w:r>
      <w:r>
        <w:rPr>
          <w:rFonts w:ascii="宋体" w:hAnsi="宋体" w:eastAsia="宋体" w:cs="宋体"/>
          <w:color w:val="0C0C0C"/>
          <w:spacing w:val="-30"/>
          <w:sz w:val="20"/>
          <w:szCs w:val="20"/>
        </w:rPr>
        <w:t xml:space="preserve"> </w:t>
      </w:r>
      <w:r>
        <w:rPr>
          <w:rFonts w:ascii="宋体" w:hAnsi="宋体" w:eastAsia="宋体" w:cs="宋体"/>
          <w:color w:val="0C0C0C"/>
          <w:spacing w:val="8"/>
          <w:sz w:val="20"/>
          <w:szCs w:val="20"/>
        </w:rPr>
        <w:t>不同投标人的投标文件载明的项目管理成员或者联系人员为同一人；</w:t>
      </w:r>
    </w:p>
    <w:p w14:paraId="6731FB85">
      <w:pPr>
        <w:spacing w:before="191" w:line="227" w:lineRule="auto"/>
        <w:ind w:left="444"/>
        <w:rPr>
          <w:rFonts w:ascii="宋体" w:hAnsi="宋体" w:eastAsia="宋体" w:cs="宋体"/>
          <w:sz w:val="20"/>
          <w:szCs w:val="20"/>
        </w:rPr>
      </w:pPr>
      <w:r>
        <w:rPr>
          <w:rFonts w:ascii="宋体" w:hAnsi="宋体" w:eastAsia="宋体" w:cs="宋体"/>
          <w:color w:val="0C0C0C"/>
          <w:spacing w:val="8"/>
          <w:sz w:val="20"/>
          <w:szCs w:val="20"/>
        </w:rPr>
        <w:t>26.3.4</w:t>
      </w:r>
      <w:r>
        <w:rPr>
          <w:rFonts w:ascii="宋体" w:hAnsi="宋体" w:eastAsia="宋体" w:cs="宋体"/>
          <w:color w:val="0C0C0C"/>
          <w:spacing w:val="-37"/>
          <w:sz w:val="20"/>
          <w:szCs w:val="20"/>
        </w:rPr>
        <w:t xml:space="preserve"> </w:t>
      </w:r>
      <w:r>
        <w:rPr>
          <w:rFonts w:ascii="宋体" w:hAnsi="宋体" w:eastAsia="宋体" w:cs="宋体"/>
          <w:color w:val="0C0C0C"/>
          <w:spacing w:val="8"/>
          <w:sz w:val="20"/>
          <w:szCs w:val="20"/>
        </w:rPr>
        <w:t>不同投标人的投标文件异常一致或者投标报价呈规律性差异；</w:t>
      </w:r>
    </w:p>
    <w:p w14:paraId="5C0F4E4D">
      <w:pPr>
        <w:spacing w:before="197" w:line="228" w:lineRule="auto"/>
        <w:ind w:left="444"/>
        <w:rPr>
          <w:rFonts w:ascii="宋体" w:hAnsi="宋体" w:eastAsia="宋体" w:cs="宋体"/>
          <w:sz w:val="20"/>
          <w:szCs w:val="20"/>
        </w:rPr>
      </w:pPr>
      <w:r>
        <w:rPr>
          <w:rFonts w:ascii="宋体" w:hAnsi="宋体" w:eastAsia="宋体" w:cs="宋体"/>
          <w:color w:val="0C0C0C"/>
          <w:spacing w:val="6"/>
          <w:sz w:val="20"/>
          <w:szCs w:val="20"/>
        </w:rPr>
        <w:t>26.3.5</w:t>
      </w:r>
      <w:r>
        <w:rPr>
          <w:rFonts w:ascii="宋体" w:hAnsi="宋体" w:eastAsia="宋体" w:cs="宋体"/>
          <w:color w:val="0C0C0C"/>
          <w:spacing w:val="-19"/>
          <w:sz w:val="20"/>
          <w:szCs w:val="20"/>
        </w:rPr>
        <w:t xml:space="preserve"> </w:t>
      </w:r>
      <w:r>
        <w:rPr>
          <w:rFonts w:ascii="宋体" w:hAnsi="宋体" w:eastAsia="宋体" w:cs="宋体"/>
          <w:color w:val="0C0C0C"/>
          <w:spacing w:val="6"/>
          <w:sz w:val="20"/>
          <w:szCs w:val="20"/>
        </w:rPr>
        <w:t>不同投标人的投标文件相互混装；</w:t>
      </w:r>
    </w:p>
    <w:p w14:paraId="6D90F2F3">
      <w:pPr>
        <w:spacing w:before="192" w:line="229" w:lineRule="auto"/>
        <w:ind w:left="444"/>
        <w:rPr>
          <w:rFonts w:ascii="宋体" w:hAnsi="宋体" w:eastAsia="宋体" w:cs="宋体"/>
          <w:sz w:val="20"/>
          <w:szCs w:val="20"/>
        </w:rPr>
      </w:pPr>
      <w:r>
        <w:rPr>
          <w:rFonts w:ascii="宋体" w:hAnsi="宋体" w:eastAsia="宋体" w:cs="宋体"/>
          <w:color w:val="0C0C0C"/>
          <w:spacing w:val="8"/>
          <w:sz w:val="20"/>
          <w:szCs w:val="20"/>
        </w:rPr>
        <w:t>26.3.6</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投标人之间相互约定给予未中选的投</w:t>
      </w:r>
      <w:r>
        <w:rPr>
          <w:rFonts w:ascii="宋体" w:hAnsi="宋体" w:eastAsia="宋体" w:cs="宋体"/>
          <w:color w:val="0C0C0C"/>
          <w:spacing w:val="7"/>
          <w:sz w:val="20"/>
          <w:szCs w:val="20"/>
        </w:rPr>
        <w:t>标人利益补偿；</w:t>
      </w:r>
    </w:p>
    <w:p w14:paraId="57F69792">
      <w:pPr>
        <w:spacing w:before="190" w:line="318" w:lineRule="auto"/>
        <w:ind w:left="23" w:right="1802" w:firstLine="420"/>
        <w:rPr>
          <w:rFonts w:ascii="宋体" w:hAnsi="宋体" w:eastAsia="宋体" w:cs="宋体"/>
          <w:sz w:val="20"/>
          <w:szCs w:val="20"/>
        </w:rPr>
      </w:pPr>
      <w:r>
        <w:rPr>
          <w:rFonts w:ascii="宋体" w:hAnsi="宋体" w:eastAsia="宋体" w:cs="宋体"/>
          <w:color w:val="0C0C0C"/>
          <w:spacing w:val="10"/>
          <w:sz w:val="20"/>
          <w:szCs w:val="20"/>
        </w:rPr>
        <w:t>26.3.7</w:t>
      </w:r>
      <w:r>
        <w:rPr>
          <w:rFonts w:ascii="宋体" w:hAnsi="宋体" w:eastAsia="宋体" w:cs="宋体"/>
          <w:color w:val="0C0C0C"/>
          <w:spacing w:val="-28"/>
          <w:sz w:val="20"/>
          <w:szCs w:val="20"/>
        </w:rPr>
        <w:t xml:space="preserve"> </w:t>
      </w:r>
      <w:r>
        <w:rPr>
          <w:rFonts w:ascii="宋体" w:hAnsi="宋体" w:eastAsia="宋体" w:cs="宋体"/>
          <w:color w:val="0C0C0C"/>
          <w:spacing w:val="10"/>
          <w:sz w:val="20"/>
          <w:szCs w:val="20"/>
        </w:rPr>
        <w:t>不同投标人的法定代表人、主要经营负责人、项目投标授权代表人、项目负责</w:t>
      </w:r>
      <w:r>
        <w:rPr>
          <w:rFonts w:ascii="宋体" w:hAnsi="宋体" w:eastAsia="宋体" w:cs="宋体"/>
          <w:color w:val="0C0C0C"/>
          <w:sz w:val="20"/>
          <w:szCs w:val="20"/>
        </w:rPr>
        <w:t xml:space="preserve"> </w:t>
      </w:r>
      <w:r>
        <w:rPr>
          <w:rFonts w:ascii="宋体" w:hAnsi="宋体" w:eastAsia="宋体" w:cs="宋体"/>
          <w:color w:val="0C0C0C"/>
          <w:spacing w:val="9"/>
          <w:sz w:val="20"/>
          <w:szCs w:val="20"/>
        </w:rPr>
        <w:t>人、主要技术人员为同一人、属同一单位或者同一单位缴纳社会保险；</w:t>
      </w:r>
    </w:p>
    <w:p w14:paraId="031761CA">
      <w:pPr>
        <w:spacing w:before="193" w:line="228" w:lineRule="auto"/>
        <w:ind w:left="444"/>
        <w:rPr>
          <w:rFonts w:ascii="宋体" w:hAnsi="宋体" w:eastAsia="宋体" w:cs="宋体"/>
          <w:sz w:val="20"/>
          <w:szCs w:val="20"/>
        </w:rPr>
      </w:pPr>
      <w:r>
        <w:rPr>
          <w:rFonts w:ascii="宋体" w:hAnsi="宋体" w:eastAsia="宋体" w:cs="宋体"/>
          <w:color w:val="0C0C0C"/>
          <w:spacing w:val="7"/>
          <w:sz w:val="20"/>
          <w:szCs w:val="20"/>
        </w:rPr>
        <w:t>26.3.8</w:t>
      </w:r>
      <w:r>
        <w:rPr>
          <w:rFonts w:ascii="宋体" w:hAnsi="宋体" w:eastAsia="宋体" w:cs="宋体"/>
          <w:color w:val="0C0C0C"/>
          <w:spacing w:val="-24"/>
          <w:sz w:val="20"/>
          <w:szCs w:val="20"/>
        </w:rPr>
        <w:t xml:space="preserve"> </w:t>
      </w:r>
      <w:r>
        <w:rPr>
          <w:rFonts w:ascii="宋体" w:hAnsi="宋体" w:eastAsia="宋体" w:cs="宋体"/>
          <w:color w:val="0C0C0C"/>
          <w:spacing w:val="7"/>
          <w:sz w:val="20"/>
          <w:szCs w:val="20"/>
        </w:rPr>
        <w:t>不同投标人的投标文件内容存在非正常一致；</w:t>
      </w:r>
    </w:p>
    <w:p w14:paraId="65AE3FD1">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26.3.9</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在同一单位工作人员为两家以上（含两家）投标人进行同一项投标活动；</w:t>
      </w:r>
    </w:p>
    <w:p w14:paraId="7AFD4DF0">
      <w:pPr>
        <w:spacing w:before="195" w:line="228" w:lineRule="auto"/>
        <w:ind w:left="444"/>
        <w:rPr>
          <w:rFonts w:ascii="宋体" w:hAnsi="宋体" w:eastAsia="宋体" w:cs="宋体"/>
          <w:sz w:val="20"/>
          <w:szCs w:val="20"/>
        </w:rPr>
      </w:pPr>
      <w:r>
        <w:rPr>
          <w:rFonts w:ascii="宋体" w:hAnsi="宋体" w:eastAsia="宋体" w:cs="宋体"/>
          <w:color w:val="0C0C0C"/>
          <w:spacing w:val="6"/>
          <w:sz w:val="20"/>
          <w:szCs w:val="20"/>
        </w:rPr>
        <w:t>26.3.10</w:t>
      </w:r>
      <w:r>
        <w:rPr>
          <w:rFonts w:ascii="宋体" w:hAnsi="宋体" w:eastAsia="宋体" w:cs="宋体"/>
          <w:color w:val="0C0C0C"/>
          <w:spacing w:val="-27"/>
          <w:sz w:val="20"/>
          <w:szCs w:val="20"/>
        </w:rPr>
        <w:t xml:space="preserve"> </w:t>
      </w:r>
      <w:r>
        <w:rPr>
          <w:rFonts w:ascii="宋体" w:hAnsi="宋体" w:eastAsia="宋体" w:cs="宋体"/>
          <w:color w:val="0C0C0C"/>
          <w:spacing w:val="6"/>
          <w:sz w:val="20"/>
          <w:szCs w:val="20"/>
        </w:rPr>
        <w:t>法律、法规认定的其他情形。</w:t>
      </w:r>
    </w:p>
    <w:p w14:paraId="3E9C1D22">
      <w:pPr>
        <w:spacing w:before="191" w:line="317" w:lineRule="auto"/>
        <w:ind w:left="23" w:right="1804" w:firstLine="421"/>
        <w:rPr>
          <w:rFonts w:ascii="宋体" w:hAnsi="宋体" w:eastAsia="宋体" w:cs="宋体"/>
          <w:sz w:val="20"/>
          <w:szCs w:val="20"/>
        </w:rPr>
      </w:pPr>
      <w:r>
        <w:rPr>
          <w:rFonts w:ascii="宋体" w:hAnsi="宋体" w:eastAsia="宋体" w:cs="宋体"/>
          <w:color w:val="0C0C0C"/>
          <w:spacing w:val="11"/>
          <w:sz w:val="20"/>
          <w:szCs w:val="20"/>
        </w:rPr>
        <w:t>26.4</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对不属于《资格性审查表》和《符合</w:t>
      </w:r>
      <w:r>
        <w:rPr>
          <w:rFonts w:ascii="宋体" w:hAnsi="宋体" w:eastAsia="宋体" w:cs="宋体"/>
          <w:color w:val="0C0C0C"/>
          <w:spacing w:val="10"/>
          <w:sz w:val="20"/>
          <w:szCs w:val="20"/>
        </w:rPr>
        <w:t>性审查表》所列的其他情形，除专用条款另</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有规定和</w:t>
      </w:r>
      <w:r>
        <w:rPr>
          <w:rFonts w:ascii="宋体" w:hAnsi="宋体" w:eastAsia="宋体" w:cs="宋体"/>
          <w:color w:val="0C0C0C"/>
          <w:spacing w:val="-16"/>
          <w:sz w:val="20"/>
          <w:szCs w:val="20"/>
        </w:rPr>
        <w:t xml:space="preserve"> </w:t>
      </w:r>
      <w:r>
        <w:rPr>
          <w:rFonts w:ascii="宋体" w:hAnsi="宋体" w:eastAsia="宋体" w:cs="宋体"/>
          <w:color w:val="0C0C0C"/>
          <w:spacing w:val="7"/>
          <w:sz w:val="20"/>
          <w:szCs w:val="20"/>
        </w:rPr>
        <w:t>32.4</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条款所列情形外，不得作为投保无效的理由。</w:t>
      </w:r>
    </w:p>
    <w:p w14:paraId="1FE20315">
      <w:pPr>
        <w:spacing w:before="168" w:line="222" w:lineRule="auto"/>
        <w:ind w:left="21"/>
        <w:rPr>
          <w:rFonts w:ascii="黑体" w:hAnsi="黑体" w:eastAsia="黑体" w:cs="黑体"/>
          <w:sz w:val="24"/>
          <w:szCs w:val="24"/>
        </w:rPr>
      </w:pPr>
      <w:r>
        <w:rPr>
          <w:rFonts w:ascii="黑体" w:hAnsi="黑体" w:eastAsia="黑体" w:cs="黑体"/>
          <w:color w:val="0C0C0C"/>
          <w:spacing w:val="-1"/>
          <w:sz w:val="24"/>
          <w:szCs w:val="24"/>
        </w:rPr>
        <w:t>27．澄清有关问题</w:t>
      </w:r>
    </w:p>
    <w:p w14:paraId="45EC4EEA">
      <w:pPr>
        <w:spacing w:before="177" w:line="390" w:lineRule="auto"/>
        <w:ind w:left="21" w:right="1757" w:firstLine="420"/>
        <w:rPr>
          <w:rFonts w:ascii="宋体" w:hAnsi="宋体" w:eastAsia="宋体" w:cs="宋体"/>
          <w:sz w:val="20"/>
          <w:szCs w:val="20"/>
        </w:rPr>
      </w:pPr>
      <w:r>
        <w:rPr>
          <w:rFonts w:ascii="宋体" w:hAnsi="宋体" w:eastAsia="宋体" w:cs="宋体"/>
          <w:color w:val="0C0C0C"/>
          <w:spacing w:val="8"/>
          <w:sz w:val="20"/>
          <w:szCs w:val="20"/>
        </w:rPr>
        <w:t>对于投标文件中含义不明确、同类问题表述不一致或者有明显文字和计算错误的内容，</w:t>
      </w:r>
      <w:r>
        <w:rPr>
          <w:rFonts w:ascii="宋体" w:hAnsi="宋体" w:eastAsia="宋体" w:cs="宋体"/>
          <w:color w:val="0C0C0C"/>
          <w:spacing w:val="16"/>
          <w:sz w:val="20"/>
          <w:szCs w:val="20"/>
        </w:rPr>
        <w:t xml:space="preserve"> </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应当以书面形式要求投标人作出必要的澄清、说明或者补正。</w:t>
      </w:r>
    </w:p>
    <w:p w14:paraId="45720478">
      <w:pPr>
        <w:spacing w:before="34" w:line="396" w:lineRule="auto"/>
        <w:ind w:left="23" w:right="1801" w:firstLine="840"/>
        <w:jc w:val="both"/>
        <w:rPr>
          <w:rFonts w:ascii="宋体" w:hAnsi="宋体" w:eastAsia="宋体" w:cs="宋体"/>
          <w:sz w:val="20"/>
          <w:szCs w:val="20"/>
        </w:rPr>
      </w:pPr>
      <w:r>
        <w:rPr>
          <w:rFonts w:ascii="宋体" w:hAnsi="宋体" w:eastAsia="宋体" w:cs="宋体"/>
          <w:color w:val="0C0C0C"/>
          <w:spacing w:val="7"/>
          <w:sz w:val="20"/>
          <w:szCs w:val="20"/>
        </w:rPr>
        <w:t>投标人的澄清、说明或者补正应当采用书面形式，并加盖公章，或者由法定代表人</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或其授权的代表签字。投标人的澄清、说明或者补正不得超出投标文件的范围或者改变投标</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文件的实质性内容。</w:t>
      </w:r>
    </w:p>
    <w:p w14:paraId="60D07C9B">
      <w:pPr>
        <w:spacing w:before="34" w:line="228" w:lineRule="auto"/>
        <w:ind w:left="446"/>
        <w:rPr>
          <w:rFonts w:ascii="宋体" w:hAnsi="宋体" w:eastAsia="宋体" w:cs="宋体"/>
          <w:sz w:val="20"/>
          <w:szCs w:val="20"/>
        </w:rPr>
      </w:pPr>
      <w:r>
        <w:rPr>
          <w:rFonts w:ascii="宋体" w:hAnsi="宋体" w:eastAsia="宋体" w:cs="宋体"/>
          <w:color w:val="0C0C0C"/>
          <w:spacing w:val="9"/>
          <w:sz w:val="20"/>
          <w:szCs w:val="20"/>
        </w:rPr>
        <w:t>凡属于</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在评审中发现的算术错误进行核实的修改不在此列。</w:t>
      </w:r>
    </w:p>
    <w:p w14:paraId="106F9554">
      <w:pPr>
        <w:spacing w:before="166" w:line="222" w:lineRule="auto"/>
        <w:ind w:left="21"/>
        <w:rPr>
          <w:rFonts w:ascii="黑体" w:hAnsi="黑体" w:eastAsia="黑体" w:cs="黑体"/>
          <w:sz w:val="24"/>
          <w:szCs w:val="24"/>
        </w:rPr>
      </w:pPr>
      <w:r>
        <w:rPr>
          <w:rFonts w:ascii="黑体" w:hAnsi="黑体" w:eastAsia="黑体" w:cs="黑体"/>
          <w:color w:val="0C0C0C"/>
          <w:spacing w:val="-1"/>
          <w:sz w:val="24"/>
          <w:szCs w:val="24"/>
        </w:rPr>
        <w:t>28. 错误的修正</w:t>
      </w:r>
    </w:p>
    <w:p w14:paraId="15DBBC39">
      <w:pPr>
        <w:spacing w:before="177" w:line="227" w:lineRule="auto"/>
        <w:ind w:left="444"/>
        <w:rPr>
          <w:rFonts w:ascii="宋体" w:hAnsi="宋体" w:eastAsia="宋体" w:cs="宋体"/>
          <w:sz w:val="20"/>
          <w:szCs w:val="20"/>
        </w:rPr>
      </w:pPr>
      <w:r>
        <w:rPr>
          <w:rFonts w:ascii="宋体" w:hAnsi="宋体" w:eastAsia="宋体" w:cs="宋体"/>
          <w:color w:val="0C0C0C"/>
          <w:spacing w:val="9"/>
          <w:sz w:val="20"/>
          <w:szCs w:val="20"/>
        </w:rPr>
        <w:t>投标文件报价出现前后不一致的，除专用条款另有规定外，按照下列规定修正：</w:t>
      </w:r>
    </w:p>
    <w:p w14:paraId="35E628F3">
      <w:pPr>
        <w:spacing w:before="197" w:line="228" w:lineRule="auto"/>
        <w:ind w:left="444"/>
        <w:rPr>
          <w:rFonts w:ascii="宋体" w:hAnsi="宋体" w:eastAsia="宋体" w:cs="宋体"/>
          <w:sz w:val="20"/>
          <w:szCs w:val="20"/>
        </w:rPr>
      </w:pPr>
      <w:r>
        <w:rPr>
          <w:rFonts w:ascii="宋体" w:hAnsi="宋体" w:eastAsia="宋体" w:cs="宋体"/>
          <w:color w:val="0C0C0C"/>
          <w:spacing w:val="8"/>
          <w:sz w:val="20"/>
          <w:szCs w:val="20"/>
        </w:rPr>
        <w:t>28.1</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投标文件中开标一览表内容与投标文件中相应</w:t>
      </w:r>
      <w:r>
        <w:rPr>
          <w:rFonts w:ascii="宋体" w:hAnsi="宋体" w:eastAsia="宋体" w:cs="宋体"/>
          <w:color w:val="0C0C0C"/>
          <w:spacing w:val="7"/>
          <w:sz w:val="20"/>
          <w:szCs w:val="20"/>
        </w:rPr>
        <w:t>内容不一致的，以开标一览表为准；</w:t>
      </w:r>
    </w:p>
    <w:p w14:paraId="50F52AE5">
      <w:pPr>
        <w:spacing w:before="192" w:line="228" w:lineRule="auto"/>
        <w:ind w:left="444"/>
        <w:rPr>
          <w:rFonts w:ascii="宋体" w:hAnsi="宋体" w:eastAsia="宋体" w:cs="宋体"/>
          <w:sz w:val="20"/>
          <w:szCs w:val="20"/>
        </w:rPr>
      </w:pPr>
      <w:r>
        <w:rPr>
          <w:rFonts w:ascii="宋体" w:hAnsi="宋体" w:eastAsia="宋体" w:cs="宋体"/>
          <w:color w:val="0C0C0C"/>
          <w:spacing w:val="8"/>
          <w:sz w:val="20"/>
          <w:szCs w:val="20"/>
        </w:rPr>
        <w:t>28.2</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大写金额和小写金额不一致的，以大写金额为准；</w:t>
      </w:r>
    </w:p>
    <w:p w14:paraId="4795FBEF">
      <w:pPr>
        <w:spacing w:before="192" w:line="227" w:lineRule="auto"/>
        <w:ind w:left="444"/>
        <w:rPr>
          <w:rFonts w:ascii="宋体" w:hAnsi="宋体" w:eastAsia="宋体" w:cs="宋体"/>
          <w:sz w:val="20"/>
          <w:szCs w:val="20"/>
        </w:rPr>
      </w:pPr>
      <w:r>
        <w:rPr>
          <w:rFonts w:ascii="宋体" w:hAnsi="宋体" w:eastAsia="宋体" w:cs="宋体"/>
          <w:color w:val="0C0C0C"/>
          <w:spacing w:val="8"/>
          <w:sz w:val="20"/>
          <w:szCs w:val="20"/>
        </w:rPr>
        <w:t>28.3</w:t>
      </w:r>
      <w:r>
        <w:rPr>
          <w:rFonts w:ascii="宋体" w:hAnsi="宋体" w:eastAsia="宋体" w:cs="宋体"/>
          <w:color w:val="0C0C0C"/>
          <w:spacing w:val="-38"/>
          <w:sz w:val="20"/>
          <w:szCs w:val="20"/>
        </w:rPr>
        <w:t xml:space="preserve"> </w:t>
      </w:r>
      <w:r>
        <w:rPr>
          <w:rFonts w:ascii="宋体" w:hAnsi="宋体" w:eastAsia="宋体" w:cs="宋体"/>
          <w:color w:val="0C0C0C"/>
          <w:spacing w:val="8"/>
          <w:sz w:val="20"/>
          <w:szCs w:val="20"/>
        </w:rPr>
        <w:t>单价金额小数点或者百分比有明显错位，以开标一览</w:t>
      </w:r>
      <w:r>
        <w:rPr>
          <w:rFonts w:ascii="宋体" w:hAnsi="宋体" w:eastAsia="宋体" w:cs="宋体"/>
          <w:color w:val="0C0C0C"/>
          <w:spacing w:val="7"/>
          <w:sz w:val="20"/>
          <w:szCs w:val="20"/>
        </w:rPr>
        <w:t>表的总价为准，并修改单价；</w:t>
      </w:r>
    </w:p>
    <w:p w14:paraId="7FE1258C">
      <w:pPr>
        <w:pStyle w:val="2"/>
        <w:spacing w:line="284" w:lineRule="auto"/>
      </w:pPr>
    </w:p>
    <w:p w14:paraId="3E24F644">
      <w:pPr>
        <w:pStyle w:val="2"/>
        <w:spacing w:line="284" w:lineRule="auto"/>
      </w:pPr>
    </w:p>
    <w:p w14:paraId="116F69BA">
      <w:pPr>
        <w:spacing w:before="234" w:line="360" w:lineRule="exact"/>
        <w:ind w:firstLine="3614"/>
      </w:pPr>
    </w:p>
    <w:p w14:paraId="3DFD4B44">
      <w:pPr>
        <w:spacing w:line="360" w:lineRule="exact"/>
        <w:sectPr>
          <w:pgSz w:w="11906" w:h="16839"/>
          <w:pgMar w:top="1431" w:right="0" w:bottom="0" w:left="1785" w:header="0" w:footer="0" w:gutter="0"/>
          <w:cols w:space="720" w:num="1"/>
        </w:sectPr>
      </w:pPr>
    </w:p>
    <w:p w14:paraId="2CA0FA41">
      <w:pPr>
        <w:spacing w:before="180" w:line="227" w:lineRule="auto"/>
        <w:ind w:left="444"/>
        <w:rPr>
          <w:rFonts w:ascii="宋体" w:hAnsi="宋体" w:eastAsia="宋体" w:cs="宋体"/>
          <w:sz w:val="20"/>
          <w:szCs w:val="20"/>
        </w:rPr>
      </w:pPr>
      <w:r>
        <w:rPr>
          <w:rFonts w:ascii="宋体" w:hAnsi="宋体" w:eastAsia="宋体" w:cs="宋体"/>
          <w:color w:val="0C0C0C"/>
          <w:spacing w:val="8"/>
          <w:sz w:val="20"/>
          <w:szCs w:val="20"/>
        </w:rPr>
        <w:t>28.4</w:t>
      </w:r>
      <w:r>
        <w:rPr>
          <w:rFonts w:ascii="宋体" w:hAnsi="宋体" w:eastAsia="宋体" w:cs="宋体"/>
          <w:color w:val="0C0C0C"/>
          <w:spacing w:val="-26"/>
          <w:sz w:val="20"/>
          <w:szCs w:val="20"/>
        </w:rPr>
        <w:t xml:space="preserve"> </w:t>
      </w:r>
      <w:r>
        <w:rPr>
          <w:rFonts w:ascii="宋体" w:hAnsi="宋体" w:eastAsia="宋体" w:cs="宋体"/>
          <w:color w:val="0C0C0C"/>
          <w:spacing w:val="8"/>
          <w:sz w:val="20"/>
          <w:szCs w:val="20"/>
        </w:rPr>
        <w:t>总价金额与按单价汇总金额不一致的，以单价金额计算结果为准。</w:t>
      </w:r>
    </w:p>
    <w:p w14:paraId="699314CA">
      <w:pPr>
        <w:spacing w:before="195" w:line="317" w:lineRule="auto"/>
        <w:ind w:left="23" w:right="1804" w:firstLine="420"/>
        <w:rPr>
          <w:rFonts w:ascii="宋体" w:hAnsi="宋体" w:eastAsia="宋体" w:cs="宋体"/>
          <w:sz w:val="20"/>
          <w:szCs w:val="20"/>
        </w:rPr>
      </w:pPr>
      <w:r>
        <w:rPr>
          <w:rFonts w:ascii="宋体" w:hAnsi="宋体" w:eastAsia="宋体" w:cs="宋体"/>
          <w:color w:val="0C0C0C"/>
          <w:spacing w:val="10"/>
          <w:sz w:val="20"/>
          <w:szCs w:val="20"/>
        </w:rPr>
        <w:t>28.5</w:t>
      </w:r>
      <w:r>
        <w:rPr>
          <w:rFonts w:ascii="宋体" w:hAnsi="宋体" w:eastAsia="宋体" w:cs="宋体"/>
          <w:color w:val="0C0C0C"/>
          <w:spacing w:val="-20"/>
          <w:sz w:val="20"/>
          <w:szCs w:val="20"/>
        </w:rPr>
        <w:t xml:space="preserve"> </w:t>
      </w:r>
      <w:r>
        <w:rPr>
          <w:rFonts w:ascii="宋体" w:hAnsi="宋体" w:eastAsia="宋体" w:cs="宋体"/>
          <w:color w:val="0C0C0C"/>
          <w:spacing w:val="10"/>
          <w:sz w:val="20"/>
          <w:szCs w:val="20"/>
        </w:rPr>
        <w:t>同时出现两种以上不一致的，按照前款规定的顺序修正。修正后的报价按照本通</w:t>
      </w:r>
      <w:r>
        <w:rPr>
          <w:rFonts w:ascii="宋体" w:hAnsi="宋体" w:eastAsia="宋体" w:cs="宋体"/>
          <w:color w:val="0C0C0C"/>
          <w:sz w:val="20"/>
          <w:szCs w:val="20"/>
        </w:rPr>
        <w:t xml:space="preserve"> </w:t>
      </w:r>
      <w:r>
        <w:rPr>
          <w:rFonts w:ascii="宋体" w:hAnsi="宋体" w:eastAsia="宋体" w:cs="宋体"/>
          <w:color w:val="0C0C0C"/>
          <w:spacing w:val="8"/>
          <w:sz w:val="20"/>
          <w:szCs w:val="20"/>
        </w:rPr>
        <w:t>用条款</w:t>
      </w:r>
      <w:r>
        <w:rPr>
          <w:rFonts w:ascii="宋体" w:hAnsi="宋体" w:eastAsia="宋体" w:cs="宋体"/>
          <w:color w:val="0C0C0C"/>
          <w:spacing w:val="-17"/>
          <w:sz w:val="20"/>
          <w:szCs w:val="20"/>
        </w:rPr>
        <w:t xml:space="preserve"> </w:t>
      </w:r>
      <w:r>
        <w:rPr>
          <w:rFonts w:ascii="宋体" w:hAnsi="宋体" w:eastAsia="宋体" w:cs="宋体"/>
          <w:color w:val="0C0C0C"/>
          <w:spacing w:val="8"/>
          <w:sz w:val="20"/>
          <w:szCs w:val="20"/>
        </w:rPr>
        <w:t>33</w:t>
      </w:r>
      <w:r>
        <w:rPr>
          <w:rFonts w:ascii="宋体" w:hAnsi="宋体" w:eastAsia="宋体" w:cs="宋体"/>
          <w:color w:val="0C0C0C"/>
          <w:spacing w:val="-36"/>
          <w:sz w:val="20"/>
          <w:szCs w:val="20"/>
        </w:rPr>
        <w:t xml:space="preserve"> </w:t>
      </w:r>
      <w:r>
        <w:rPr>
          <w:rFonts w:ascii="宋体" w:hAnsi="宋体" w:eastAsia="宋体" w:cs="宋体"/>
          <w:color w:val="0C0C0C"/>
          <w:spacing w:val="8"/>
          <w:sz w:val="20"/>
          <w:szCs w:val="20"/>
        </w:rPr>
        <w:t>条的规定，经投标人确认后产生约束力，投标人不确认的，其投标无效。</w:t>
      </w:r>
    </w:p>
    <w:p w14:paraId="356942B1">
      <w:pPr>
        <w:pStyle w:val="2"/>
        <w:spacing w:line="262" w:lineRule="auto"/>
      </w:pPr>
    </w:p>
    <w:p w14:paraId="67BB5CEA">
      <w:pPr>
        <w:pStyle w:val="2"/>
        <w:spacing w:line="262" w:lineRule="auto"/>
      </w:pPr>
    </w:p>
    <w:p w14:paraId="006706AD">
      <w:pPr>
        <w:spacing w:before="78" w:line="222" w:lineRule="auto"/>
        <w:ind w:left="21"/>
        <w:rPr>
          <w:rFonts w:ascii="黑体" w:hAnsi="黑体" w:eastAsia="黑体" w:cs="黑体"/>
          <w:sz w:val="24"/>
          <w:szCs w:val="24"/>
        </w:rPr>
      </w:pPr>
      <w:r>
        <w:rPr>
          <w:rFonts w:ascii="黑体" w:hAnsi="黑体" w:eastAsia="黑体" w:cs="黑体"/>
          <w:color w:val="0C0C0C"/>
          <w:spacing w:val="-1"/>
          <w:sz w:val="24"/>
          <w:szCs w:val="24"/>
        </w:rPr>
        <w:t>29．投标文件的比较与评价</w:t>
      </w:r>
    </w:p>
    <w:p w14:paraId="1A279323">
      <w:pPr>
        <w:spacing w:before="176" w:line="378" w:lineRule="auto"/>
        <w:ind w:left="23" w:right="1730" w:firstLine="417"/>
        <w:jc w:val="both"/>
        <w:rPr>
          <w:rFonts w:ascii="黑体" w:hAnsi="黑体" w:eastAsia="黑体" w:cs="黑体"/>
          <w:sz w:val="24"/>
          <w:szCs w:val="24"/>
        </w:rPr>
      </w:pP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成员对需要共同认定的事项存在争议的，应当按照少数服从多数的原则作出结</w:t>
      </w:r>
      <w:r>
        <w:rPr>
          <w:rFonts w:ascii="宋体" w:hAnsi="宋体" w:eastAsia="宋体" w:cs="宋体"/>
          <w:color w:val="0C0C0C"/>
          <w:spacing w:val="9"/>
          <w:sz w:val="20"/>
          <w:szCs w:val="20"/>
        </w:rPr>
        <w:t xml:space="preserve"> </w:t>
      </w:r>
      <w:r>
        <w:rPr>
          <w:rFonts w:ascii="宋体" w:hAnsi="宋体" w:eastAsia="宋体" w:cs="宋体"/>
          <w:color w:val="0C0C0C"/>
          <w:spacing w:val="4"/>
          <w:sz w:val="20"/>
          <w:szCs w:val="20"/>
        </w:rPr>
        <w:t>论。持不同意见的</w:t>
      </w:r>
      <w:r>
        <w:rPr>
          <w:rFonts w:hint="eastAsia" w:ascii="宋体" w:hAnsi="宋体" w:eastAsia="宋体" w:cs="宋体"/>
          <w:color w:val="0C0C0C"/>
          <w:spacing w:val="4"/>
          <w:sz w:val="20"/>
          <w:szCs w:val="20"/>
          <w:lang w:eastAsia="zh-CN"/>
        </w:rPr>
        <w:t>评标委员会</w:t>
      </w:r>
      <w:r>
        <w:rPr>
          <w:rFonts w:ascii="宋体" w:hAnsi="宋体" w:eastAsia="宋体" w:cs="宋体"/>
          <w:color w:val="0C0C0C"/>
          <w:spacing w:val="4"/>
          <w:sz w:val="20"/>
          <w:szCs w:val="20"/>
        </w:rPr>
        <w:t>应当在评审报告上签署不同意见及理由，否则视为同意评审报告。</w:t>
      </w:r>
      <w:r>
        <w:rPr>
          <w:rFonts w:ascii="宋体" w:hAnsi="宋体" w:eastAsia="宋体" w:cs="宋体"/>
          <w:color w:val="0C0C0C"/>
          <w:spacing w:val="1"/>
          <w:sz w:val="20"/>
          <w:szCs w:val="20"/>
        </w:rPr>
        <w:t xml:space="preserve"> </w:t>
      </w:r>
      <w:r>
        <w:rPr>
          <w:rFonts w:ascii="黑体" w:hAnsi="黑体" w:eastAsia="黑体" w:cs="黑体"/>
          <w:color w:val="0C0C0C"/>
          <w:spacing w:val="-1"/>
          <w:sz w:val="24"/>
          <w:szCs w:val="24"/>
        </w:rPr>
        <w:t>30.实地考察、演示或设备测试</w:t>
      </w:r>
    </w:p>
    <w:p w14:paraId="560EDC44">
      <w:pPr>
        <w:spacing w:before="10" w:line="317" w:lineRule="auto"/>
        <w:ind w:left="24" w:right="1804" w:firstLine="421"/>
        <w:rPr>
          <w:rFonts w:ascii="宋体" w:hAnsi="宋体" w:eastAsia="宋体" w:cs="宋体"/>
          <w:sz w:val="20"/>
          <w:szCs w:val="20"/>
        </w:rPr>
      </w:pPr>
      <w:r>
        <w:rPr>
          <w:rFonts w:ascii="宋体" w:hAnsi="宋体" w:eastAsia="宋体" w:cs="宋体"/>
          <w:color w:val="0C0C0C"/>
          <w:spacing w:val="11"/>
          <w:sz w:val="20"/>
          <w:szCs w:val="20"/>
        </w:rPr>
        <w:t>30.1</w:t>
      </w:r>
      <w:r>
        <w:rPr>
          <w:rFonts w:ascii="宋体" w:hAnsi="宋体" w:eastAsia="宋体" w:cs="宋体"/>
          <w:color w:val="0C0C0C"/>
          <w:spacing w:val="-41"/>
          <w:sz w:val="20"/>
          <w:szCs w:val="20"/>
        </w:rPr>
        <w:t xml:space="preserve"> </w:t>
      </w:r>
      <w:r>
        <w:rPr>
          <w:rFonts w:ascii="宋体" w:hAnsi="宋体" w:eastAsia="宋体" w:cs="宋体"/>
          <w:color w:val="0C0C0C"/>
          <w:spacing w:val="11"/>
          <w:sz w:val="20"/>
          <w:szCs w:val="20"/>
        </w:rPr>
        <w:t>在采购过程中，</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有权决定</w:t>
      </w:r>
      <w:r>
        <w:rPr>
          <w:rFonts w:ascii="宋体" w:hAnsi="宋体" w:eastAsia="宋体" w:cs="宋体"/>
          <w:color w:val="0C0C0C"/>
          <w:spacing w:val="10"/>
          <w:sz w:val="20"/>
          <w:szCs w:val="20"/>
        </w:rPr>
        <w:t>是否对本项目投标人进行现场勘察或实地考察</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或检验有关证明材料的原件。投标人应随时做好接受检查的准备。</w:t>
      </w:r>
    </w:p>
    <w:p w14:paraId="38A41F13">
      <w:pPr>
        <w:spacing w:before="195" w:line="228" w:lineRule="auto"/>
        <w:ind w:left="446"/>
        <w:rPr>
          <w:rFonts w:ascii="宋体" w:hAnsi="宋体" w:eastAsia="宋体" w:cs="宋体"/>
          <w:sz w:val="20"/>
          <w:szCs w:val="20"/>
        </w:rPr>
      </w:pPr>
      <w:r>
        <w:rPr>
          <w:rFonts w:ascii="宋体" w:hAnsi="宋体" w:eastAsia="宋体" w:cs="宋体"/>
          <w:color w:val="0C0C0C"/>
          <w:spacing w:val="8"/>
          <w:sz w:val="20"/>
          <w:szCs w:val="20"/>
        </w:rPr>
        <w:t>30.2</w:t>
      </w:r>
      <w:r>
        <w:rPr>
          <w:rFonts w:ascii="宋体" w:hAnsi="宋体" w:eastAsia="宋体" w:cs="宋体"/>
          <w:color w:val="0C0C0C"/>
          <w:spacing w:val="-23"/>
          <w:sz w:val="20"/>
          <w:szCs w:val="20"/>
        </w:rPr>
        <w:t xml:space="preserve"> </w:t>
      </w:r>
      <w:r>
        <w:rPr>
          <w:rFonts w:ascii="宋体" w:hAnsi="宋体" w:eastAsia="宋体" w:cs="宋体"/>
          <w:color w:val="0C0C0C"/>
          <w:spacing w:val="8"/>
          <w:sz w:val="20"/>
          <w:szCs w:val="20"/>
        </w:rPr>
        <w:t>若采购文件要求进行现场演示或设备测试的，投标人应做好相应准备。</w:t>
      </w:r>
    </w:p>
    <w:p w14:paraId="1E6BE340">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31．评审方法</w:t>
      </w:r>
    </w:p>
    <w:p w14:paraId="4B989A1C">
      <w:pPr>
        <w:spacing w:before="154" w:line="219" w:lineRule="auto"/>
        <w:ind w:left="498"/>
        <w:rPr>
          <w:rFonts w:ascii="宋体" w:hAnsi="宋体" w:eastAsia="宋体" w:cs="宋体"/>
          <w:sz w:val="24"/>
          <w:szCs w:val="24"/>
        </w:rPr>
      </w:pPr>
      <w:r>
        <w:rPr>
          <w:rFonts w:ascii="宋体" w:hAnsi="宋体" w:eastAsia="宋体" w:cs="宋体"/>
          <w:b/>
          <w:bCs/>
          <w:color w:val="0C0C0C"/>
          <w:spacing w:val="-5"/>
          <w:sz w:val="24"/>
          <w:szCs w:val="24"/>
        </w:rPr>
        <w:t>31.1</w:t>
      </w:r>
      <w:r>
        <w:rPr>
          <w:rFonts w:ascii="宋体" w:hAnsi="宋体" w:eastAsia="宋体" w:cs="宋体"/>
          <w:color w:val="0C0C0C"/>
          <w:spacing w:val="-51"/>
          <w:sz w:val="24"/>
          <w:szCs w:val="24"/>
        </w:rPr>
        <w:t xml:space="preserve"> </w:t>
      </w:r>
      <w:r>
        <w:rPr>
          <w:rFonts w:ascii="宋体" w:hAnsi="宋体" w:eastAsia="宋体" w:cs="宋体"/>
          <w:b/>
          <w:bCs/>
          <w:color w:val="0C0C0C"/>
          <w:spacing w:val="-5"/>
          <w:sz w:val="24"/>
          <w:szCs w:val="24"/>
        </w:rPr>
        <w:t>最低价法</w:t>
      </w:r>
    </w:p>
    <w:p w14:paraId="1E53B513">
      <w:pPr>
        <w:spacing w:before="181" w:line="391" w:lineRule="auto"/>
        <w:ind w:left="24" w:right="1801" w:firstLine="412"/>
        <w:rPr>
          <w:rFonts w:ascii="宋体" w:hAnsi="宋体" w:eastAsia="宋体" w:cs="宋体"/>
          <w:sz w:val="20"/>
          <w:szCs w:val="20"/>
        </w:rPr>
      </w:pPr>
      <w:r>
        <w:rPr>
          <w:rFonts w:ascii="宋体" w:hAnsi="宋体" w:eastAsia="宋体" w:cs="宋体"/>
          <w:color w:val="0C0C0C"/>
          <w:spacing w:val="7"/>
          <w:sz w:val="20"/>
          <w:szCs w:val="20"/>
        </w:rPr>
        <w:t>最低评审价法，是指投标文件满足采购文件全部实质性要求，且投标报价最低的投标人</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为中选候选人的评审方法。</w:t>
      </w:r>
    </w:p>
    <w:p w14:paraId="0ADED88A">
      <w:pPr>
        <w:spacing w:before="8"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31.1.2</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综合评分法</w:t>
      </w:r>
    </w:p>
    <w:p w14:paraId="44B8408D">
      <w:pPr>
        <w:spacing w:before="178" w:line="391" w:lineRule="auto"/>
        <w:ind w:left="21" w:right="1801" w:firstLine="416"/>
        <w:rPr>
          <w:rFonts w:ascii="宋体" w:hAnsi="宋体" w:eastAsia="宋体" w:cs="宋体"/>
          <w:sz w:val="20"/>
          <w:szCs w:val="20"/>
        </w:rPr>
      </w:pPr>
      <w:r>
        <w:rPr>
          <w:rFonts w:ascii="宋体" w:hAnsi="宋体" w:eastAsia="宋体" w:cs="宋体"/>
          <w:color w:val="0C0C0C"/>
          <w:spacing w:val="7"/>
          <w:sz w:val="20"/>
          <w:szCs w:val="20"/>
        </w:rPr>
        <w:t>综合评分法，是指投标文件满足采购文件全部实质性要求，且按照评审因素的量化指标</w:t>
      </w:r>
      <w:r>
        <w:rPr>
          <w:rFonts w:ascii="宋体" w:hAnsi="宋体" w:eastAsia="宋体" w:cs="宋体"/>
          <w:color w:val="0C0C0C"/>
          <w:spacing w:val="13"/>
          <w:sz w:val="20"/>
          <w:szCs w:val="20"/>
        </w:rPr>
        <w:t xml:space="preserve"> </w:t>
      </w:r>
      <w:r>
        <w:rPr>
          <w:rFonts w:ascii="宋体" w:hAnsi="宋体" w:eastAsia="宋体" w:cs="宋体"/>
          <w:color w:val="0C0C0C"/>
          <w:spacing w:val="9"/>
          <w:sz w:val="20"/>
          <w:szCs w:val="20"/>
        </w:rPr>
        <w:t>评审得分最高的投标人为中选候选人的评审方法。</w:t>
      </w:r>
    </w:p>
    <w:p w14:paraId="5C849B94">
      <w:pPr>
        <w:spacing w:before="7" w:line="221" w:lineRule="auto"/>
        <w:ind w:left="498"/>
        <w:rPr>
          <w:rFonts w:ascii="宋体" w:hAnsi="宋体" w:eastAsia="宋体" w:cs="宋体"/>
          <w:sz w:val="24"/>
          <w:szCs w:val="24"/>
        </w:rPr>
      </w:pPr>
      <w:r>
        <w:rPr>
          <w:rFonts w:ascii="宋体" w:hAnsi="宋体" w:eastAsia="宋体" w:cs="宋体"/>
          <w:b/>
          <w:bCs/>
          <w:color w:val="0C0C0C"/>
          <w:spacing w:val="-5"/>
          <w:sz w:val="24"/>
          <w:szCs w:val="24"/>
        </w:rPr>
        <w:t>31.1.3</w:t>
      </w:r>
      <w:r>
        <w:rPr>
          <w:rFonts w:ascii="宋体" w:hAnsi="宋体" w:eastAsia="宋体" w:cs="宋体"/>
          <w:color w:val="0C0C0C"/>
          <w:spacing w:val="-39"/>
          <w:sz w:val="24"/>
          <w:szCs w:val="24"/>
        </w:rPr>
        <w:t xml:space="preserve"> </w:t>
      </w:r>
      <w:r>
        <w:rPr>
          <w:rFonts w:ascii="宋体" w:hAnsi="宋体" w:eastAsia="宋体" w:cs="宋体"/>
          <w:b/>
          <w:bCs/>
          <w:color w:val="0C0C0C"/>
          <w:spacing w:val="-5"/>
          <w:sz w:val="24"/>
          <w:szCs w:val="24"/>
        </w:rPr>
        <w:t>定性评审法</w:t>
      </w:r>
    </w:p>
    <w:p w14:paraId="65A28A74">
      <w:pPr>
        <w:spacing w:before="177" w:line="399" w:lineRule="auto"/>
        <w:ind w:left="22" w:right="1801" w:firstLine="417"/>
        <w:jc w:val="both"/>
        <w:rPr>
          <w:rFonts w:ascii="宋体" w:hAnsi="宋体" w:eastAsia="宋体" w:cs="宋体"/>
          <w:sz w:val="20"/>
          <w:szCs w:val="20"/>
        </w:rPr>
      </w:pPr>
      <w:r>
        <w:rPr>
          <w:rFonts w:ascii="宋体" w:hAnsi="宋体" w:eastAsia="宋体" w:cs="宋体"/>
          <w:color w:val="0C0C0C"/>
          <w:spacing w:val="7"/>
          <w:sz w:val="20"/>
          <w:szCs w:val="20"/>
        </w:rPr>
        <w:t>定性评审法，是指按照采购文件规定的各项因素进行技术商务定性评审，对各投标文件</w:t>
      </w:r>
      <w:r>
        <w:rPr>
          <w:rFonts w:ascii="宋体" w:hAnsi="宋体" w:eastAsia="宋体" w:cs="宋体"/>
          <w:color w:val="0C0C0C"/>
          <w:spacing w:val="11"/>
          <w:sz w:val="20"/>
          <w:szCs w:val="20"/>
        </w:rPr>
        <w:t xml:space="preserve"> </w:t>
      </w:r>
      <w:r>
        <w:rPr>
          <w:rFonts w:ascii="宋体" w:hAnsi="宋体" w:eastAsia="宋体" w:cs="宋体"/>
          <w:color w:val="0C0C0C"/>
          <w:spacing w:val="7"/>
          <w:sz w:val="20"/>
          <w:szCs w:val="20"/>
        </w:rPr>
        <w:t>是否满足采购文件实质性要求提出意见，指出投标文件的优点、缺陷、问题以及签订合同前</w:t>
      </w:r>
      <w:r>
        <w:rPr>
          <w:rFonts w:ascii="宋体" w:hAnsi="宋体" w:eastAsia="宋体" w:cs="宋体"/>
          <w:color w:val="0C0C0C"/>
          <w:spacing w:val="14"/>
          <w:sz w:val="20"/>
          <w:szCs w:val="20"/>
        </w:rPr>
        <w:t xml:space="preserve"> </w:t>
      </w:r>
      <w:r>
        <w:rPr>
          <w:rFonts w:ascii="宋体" w:hAnsi="宋体" w:eastAsia="宋体" w:cs="宋体"/>
          <w:color w:val="0C0C0C"/>
          <w:spacing w:val="7"/>
          <w:sz w:val="20"/>
          <w:szCs w:val="20"/>
        </w:rPr>
        <w:t>应注意和澄清的事项，并形成评审报告。所有递交的投标文件不被判定为废标或者无效标的</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投标人，均推荐为候选中标人。</w:t>
      </w:r>
    </w:p>
    <w:p w14:paraId="4342B3B9">
      <w:pPr>
        <w:pStyle w:val="2"/>
        <w:spacing w:line="261" w:lineRule="auto"/>
      </w:pPr>
    </w:p>
    <w:p w14:paraId="16268995">
      <w:pPr>
        <w:pStyle w:val="2"/>
        <w:spacing w:line="261" w:lineRule="auto"/>
      </w:pPr>
    </w:p>
    <w:p w14:paraId="24C1FAB5">
      <w:pPr>
        <w:spacing w:before="78" w:line="219" w:lineRule="auto"/>
        <w:ind w:left="3263"/>
        <w:outlineLvl w:val="1"/>
        <w:rPr>
          <w:rFonts w:ascii="宋体" w:hAnsi="宋体" w:eastAsia="宋体" w:cs="宋体"/>
          <w:sz w:val="24"/>
          <w:szCs w:val="24"/>
        </w:rPr>
      </w:pPr>
      <w:bookmarkStart w:id="107" w:name="bookmark111"/>
      <w:bookmarkEnd w:id="107"/>
      <w:bookmarkStart w:id="108" w:name="bookmark110"/>
      <w:bookmarkEnd w:id="108"/>
      <w:r>
        <w:rPr>
          <w:rFonts w:ascii="宋体" w:hAnsi="宋体" w:eastAsia="宋体" w:cs="宋体"/>
          <w:b/>
          <w:bCs/>
          <w:color w:val="0C0C0C"/>
          <w:spacing w:val="-3"/>
          <w:sz w:val="24"/>
          <w:szCs w:val="24"/>
        </w:rPr>
        <w:t>第八章</w:t>
      </w:r>
      <w:r>
        <w:rPr>
          <w:rFonts w:ascii="宋体" w:hAnsi="宋体" w:eastAsia="宋体" w:cs="宋体"/>
          <w:color w:val="0C0C0C"/>
          <w:spacing w:val="-3"/>
          <w:sz w:val="24"/>
          <w:szCs w:val="24"/>
        </w:rPr>
        <w:t xml:space="preserve">   </w:t>
      </w:r>
      <w:r>
        <w:rPr>
          <w:rFonts w:ascii="宋体" w:hAnsi="宋体" w:eastAsia="宋体" w:cs="宋体"/>
          <w:b/>
          <w:bCs/>
          <w:color w:val="0C0C0C"/>
          <w:spacing w:val="-3"/>
          <w:sz w:val="24"/>
          <w:szCs w:val="24"/>
        </w:rPr>
        <w:t>定标及公示</w:t>
      </w:r>
    </w:p>
    <w:p w14:paraId="19570828">
      <w:pPr>
        <w:spacing w:before="310" w:line="221" w:lineRule="auto"/>
        <w:ind w:left="23"/>
        <w:rPr>
          <w:rFonts w:ascii="黑体" w:hAnsi="黑体" w:eastAsia="黑体" w:cs="黑体"/>
          <w:sz w:val="24"/>
          <w:szCs w:val="24"/>
        </w:rPr>
      </w:pPr>
      <w:r>
        <w:rPr>
          <w:rFonts w:ascii="黑体" w:hAnsi="黑体" w:eastAsia="黑体" w:cs="黑体"/>
          <w:color w:val="0C0C0C"/>
          <w:spacing w:val="-2"/>
          <w:sz w:val="24"/>
          <w:szCs w:val="24"/>
        </w:rPr>
        <w:t>32．定标方法</w:t>
      </w:r>
    </w:p>
    <w:p w14:paraId="43AB0A60">
      <w:pPr>
        <w:spacing w:before="179" w:line="229" w:lineRule="auto"/>
        <w:ind w:left="439"/>
        <w:rPr>
          <w:rFonts w:ascii="宋体" w:hAnsi="宋体" w:eastAsia="宋体" w:cs="宋体"/>
          <w:sz w:val="20"/>
          <w:szCs w:val="20"/>
        </w:rPr>
      </w:pPr>
      <w:r>
        <w:rPr>
          <w:rFonts w:ascii="宋体" w:hAnsi="宋体" w:eastAsia="宋体" w:cs="宋体"/>
          <w:color w:val="0C0C0C"/>
          <w:spacing w:val="6"/>
          <w:sz w:val="20"/>
          <w:szCs w:val="20"/>
        </w:rPr>
        <w:t>32.1</w:t>
      </w:r>
      <w:r>
        <w:rPr>
          <w:rFonts w:ascii="宋体" w:hAnsi="宋体" w:eastAsia="宋体" w:cs="宋体"/>
          <w:color w:val="0C0C0C"/>
          <w:spacing w:val="-25"/>
          <w:sz w:val="20"/>
          <w:szCs w:val="20"/>
        </w:rPr>
        <w:t xml:space="preserve"> </w:t>
      </w:r>
      <w:r>
        <w:rPr>
          <w:rFonts w:ascii="宋体" w:hAnsi="宋体" w:eastAsia="宋体" w:cs="宋体"/>
          <w:color w:val="0C0C0C"/>
          <w:spacing w:val="6"/>
          <w:sz w:val="20"/>
          <w:szCs w:val="20"/>
        </w:rPr>
        <w:t>非评定分离项目定标方法</w:t>
      </w:r>
    </w:p>
    <w:p w14:paraId="45F161B8">
      <w:pPr>
        <w:spacing w:before="191"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32.1.1</w:t>
      </w:r>
      <w:r>
        <w:rPr>
          <w:rFonts w:ascii="宋体" w:hAnsi="宋体" w:eastAsia="宋体" w:cs="宋体"/>
          <w:color w:val="0C0C0C"/>
          <w:spacing w:val="-39"/>
          <w:sz w:val="20"/>
          <w:szCs w:val="20"/>
        </w:rPr>
        <w:t xml:space="preserve"> </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依据本项目采购文件所约定的评审方法进行评审和比较，向</w:t>
      </w:r>
      <w:r>
        <w:rPr>
          <w:rFonts w:hint="eastAsia" w:ascii="宋体" w:hAnsi="宋体" w:eastAsia="宋体" w:cs="宋体"/>
          <w:b/>
          <w:bCs/>
          <w:color w:val="0C0C0C"/>
          <w:spacing w:val="10"/>
          <w:sz w:val="20"/>
          <w:szCs w:val="20"/>
          <w:lang w:eastAsia="zh-CN"/>
        </w:rPr>
        <w:t>深圳市龙华区松和小学</w:t>
      </w:r>
      <w:r>
        <w:rPr>
          <w:rFonts w:ascii="宋体" w:hAnsi="宋体" w:eastAsia="宋体" w:cs="宋体"/>
          <w:color w:val="0C0C0C"/>
          <w:spacing w:val="7"/>
          <w:sz w:val="20"/>
          <w:szCs w:val="20"/>
        </w:rPr>
        <w:t>提交书面评审报告，并根据评审方法比较评价结果从优到劣进行排序，并推</w:t>
      </w:r>
      <w:r>
        <w:rPr>
          <w:rFonts w:ascii="宋体" w:hAnsi="宋体" w:eastAsia="宋体" w:cs="宋体"/>
          <w:color w:val="0C0C0C"/>
          <w:sz w:val="20"/>
          <w:szCs w:val="20"/>
        </w:rPr>
        <w:t xml:space="preserve"> </w:t>
      </w:r>
      <w:r>
        <w:rPr>
          <w:rFonts w:ascii="宋体" w:hAnsi="宋体" w:eastAsia="宋体" w:cs="宋体"/>
          <w:color w:val="0C0C0C"/>
          <w:spacing w:val="8"/>
          <w:sz w:val="20"/>
          <w:szCs w:val="20"/>
        </w:rPr>
        <w:t>荐中选候选人或确定中标人。</w:t>
      </w:r>
    </w:p>
    <w:p w14:paraId="25D4AB56">
      <w:pPr>
        <w:spacing w:before="192" w:line="227" w:lineRule="auto"/>
        <w:ind w:left="439"/>
        <w:rPr>
          <w:rFonts w:ascii="宋体" w:hAnsi="宋体" w:eastAsia="宋体" w:cs="宋体"/>
          <w:sz w:val="20"/>
          <w:szCs w:val="20"/>
        </w:rPr>
      </w:pPr>
      <w:r>
        <w:rPr>
          <w:rFonts w:ascii="宋体" w:hAnsi="宋体" w:eastAsia="宋体" w:cs="宋体"/>
          <w:color w:val="0C0C0C"/>
          <w:spacing w:val="10"/>
          <w:sz w:val="20"/>
          <w:szCs w:val="20"/>
        </w:rPr>
        <w:t>32.1.2</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采用最低评审价法的，评审结果按投标报价由低到高顺序排列。投标报价相同</w:t>
      </w:r>
    </w:p>
    <w:p w14:paraId="6E94C547">
      <w:pPr>
        <w:pStyle w:val="2"/>
        <w:spacing w:line="258" w:lineRule="auto"/>
      </w:pPr>
    </w:p>
    <w:p w14:paraId="17F5CC40">
      <w:pPr>
        <w:spacing w:before="53" w:line="188" w:lineRule="auto"/>
        <w:ind w:left="4085"/>
        <w:rPr>
          <w:rFonts w:ascii="Times New Roman" w:hAnsi="Times New Roman" w:eastAsia="Times New Roman" w:cs="Times New Roman"/>
          <w:sz w:val="18"/>
          <w:szCs w:val="18"/>
        </w:rPr>
      </w:pPr>
    </w:p>
    <w:p w14:paraId="38B486DE">
      <w:pPr>
        <w:spacing w:before="234" w:line="360" w:lineRule="exact"/>
        <w:ind w:firstLine="3614"/>
      </w:pPr>
    </w:p>
    <w:p w14:paraId="2BE68F06">
      <w:pPr>
        <w:spacing w:line="360" w:lineRule="exact"/>
        <w:sectPr>
          <w:pgSz w:w="11906" w:h="16839"/>
          <w:pgMar w:top="1431" w:right="0" w:bottom="0" w:left="1785" w:header="0" w:footer="0" w:gutter="0"/>
          <w:cols w:space="720" w:num="1"/>
        </w:sectPr>
      </w:pPr>
    </w:p>
    <w:p w14:paraId="093D0A41">
      <w:pPr>
        <w:spacing w:before="180" w:line="393" w:lineRule="auto"/>
        <w:ind w:left="23" w:right="1801" w:firstLine="16"/>
        <w:rPr>
          <w:rFonts w:ascii="宋体" w:hAnsi="宋体" w:eastAsia="宋体" w:cs="宋体"/>
          <w:sz w:val="20"/>
          <w:szCs w:val="20"/>
        </w:rPr>
      </w:pPr>
      <w:r>
        <w:rPr>
          <w:rFonts w:ascii="宋体" w:hAnsi="宋体" w:eastAsia="宋体" w:cs="宋体"/>
          <w:color w:val="0C0C0C"/>
          <w:spacing w:val="7"/>
          <w:sz w:val="20"/>
          <w:szCs w:val="20"/>
        </w:rPr>
        <w:t>的并列。投标文件满足采购文件全部实质性要求且投标报价最低的投标人为排名第一</w:t>
      </w:r>
      <w:r>
        <w:rPr>
          <w:rFonts w:ascii="宋体" w:hAnsi="宋体" w:eastAsia="宋体" w:cs="宋体"/>
          <w:color w:val="0C0C0C"/>
          <w:spacing w:val="6"/>
          <w:sz w:val="20"/>
          <w:szCs w:val="20"/>
        </w:rPr>
        <w:t>的中选</w:t>
      </w:r>
      <w:r>
        <w:rPr>
          <w:rFonts w:ascii="宋体" w:hAnsi="宋体" w:eastAsia="宋体" w:cs="宋体"/>
          <w:color w:val="0C0C0C"/>
          <w:sz w:val="20"/>
          <w:szCs w:val="20"/>
        </w:rPr>
        <w:t xml:space="preserve"> </w:t>
      </w:r>
      <w:r>
        <w:rPr>
          <w:rFonts w:ascii="宋体" w:hAnsi="宋体" w:eastAsia="宋体" w:cs="宋体"/>
          <w:color w:val="0C0C0C"/>
          <w:spacing w:val="4"/>
          <w:sz w:val="20"/>
          <w:szCs w:val="20"/>
        </w:rPr>
        <w:t>候选人。</w:t>
      </w:r>
    </w:p>
    <w:p w14:paraId="19C16F79">
      <w:pPr>
        <w:spacing w:before="30"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32.1.3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采用综合评分法的，评审结果按评审后得分由高到低顺序排列。得分相同的，</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按投标报价由低到高顺序排列。得分且投标报价相同的并列。投标文件满足采购文件全部实</w:t>
      </w:r>
      <w:r>
        <w:rPr>
          <w:rFonts w:ascii="宋体" w:hAnsi="宋体" w:eastAsia="宋体" w:cs="宋体"/>
          <w:color w:val="0C0C0C"/>
          <w:spacing w:val="14"/>
          <w:sz w:val="20"/>
          <w:szCs w:val="20"/>
        </w:rPr>
        <w:t xml:space="preserve"> </w:t>
      </w:r>
      <w:r>
        <w:rPr>
          <w:rFonts w:ascii="宋体" w:hAnsi="宋体" w:eastAsia="宋体" w:cs="宋体"/>
          <w:color w:val="0C0C0C"/>
          <w:spacing w:val="9"/>
          <w:sz w:val="20"/>
          <w:szCs w:val="20"/>
        </w:rPr>
        <w:t>质性要求，且按照评审因素的量化指标评审得分最高的投标人为排名第一的中选候选人。</w:t>
      </w:r>
    </w:p>
    <w:p w14:paraId="5A5C573F">
      <w:pPr>
        <w:spacing w:before="191" w:line="229" w:lineRule="auto"/>
        <w:ind w:left="439"/>
        <w:rPr>
          <w:rFonts w:ascii="宋体" w:hAnsi="宋体" w:eastAsia="宋体" w:cs="宋体"/>
          <w:sz w:val="20"/>
          <w:szCs w:val="20"/>
        </w:rPr>
      </w:pPr>
      <w:r>
        <w:rPr>
          <w:rFonts w:ascii="宋体" w:hAnsi="宋体" w:eastAsia="宋体" w:cs="宋体"/>
          <w:color w:val="0C0C0C"/>
          <w:spacing w:val="6"/>
          <w:sz w:val="20"/>
          <w:szCs w:val="20"/>
        </w:rPr>
        <w:t>32.2</w:t>
      </w:r>
      <w:r>
        <w:rPr>
          <w:rFonts w:ascii="宋体" w:hAnsi="宋体" w:eastAsia="宋体" w:cs="宋体"/>
          <w:color w:val="0C0C0C"/>
          <w:spacing w:val="-30"/>
          <w:sz w:val="20"/>
          <w:szCs w:val="20"/>
        </w:rPr>
        <w:t xml:space="preserve"> </w:t>
      </w:r>
      <w:r>
        <w:rPr>
          <w:rFonts w:ascii="宋体" w:hAnsi="宋体" w:eastAsia="宋体" w:cs="宋体"/>
          <w:color w:val="0C0C0C"/>
          <w:spacing w:val="6"/>
          <w:sz w:val="20"/>
          <w:szCs w:val="20"/>
        </w:rPr>
        <w:t>评定分离项目定标方法</w:t>
      </w:r>
    </w:p>
    <w:p w14:paraId="31F21CD8">
      <w:pPr>
        <w:spacing w:before="188" w:line="362" w:lineRule="auto"/>
        <w:ind w:left="20" w:right="1801" w:firstLine="418"/>
        <w:rPr>
          <w:rFonts w:ascii="宋体" w:hAnsi="宋体" w:eastAsia="宋体" w:cs="宋体"/>
          <w:sz w:val="20"/>
          <w:szCs w:val="20"/>
        </w:rPr>
      </w:pPr>
      <w:r>
        <w:rPr>
          <w:rFonts w:ascii="宋体" w:hAnsi="宋体" w:eastAsia="宋体" w:cs="宋体"/>
          <w:color w:val="0C0C0C"/>
          <w:spacing w:val="10"/>
          <w:sz w:val="20"/>
          <w:szCs w:val="20"/>
        </w:rPr>
        <w:t>32.2.1</w:t>
      </w:r>
      <w:r>
        <w:rPr>
          <w:rFonts w:ascii="宋体" w:hAnsi="宋体" w:eastAsia="宋体" w:cs="宋体"/>
          <w:color w:val="0C0C0C"/>
          <w:spacing w:val="-31"/>
          <w:sz w:val="20"/>
          <w:szCs w:val="20"/>
        </w:rPr>
        <w:t xml:space="preserve"> </w:t>
      </w:r>
      <w:r>
        <w:rPr>
          <w:rFonts w:ascii="宋体" w:hAnsi="宋体" w:eastAsia="宋体" w:cs="宋体"/>
          <w:color w:val="0C0C0C"/>
          <w:spacing w:val="10"/>
          <w:sz w:val="20"/>
          <w:szCs w:val="20"/>
        </w:rPr>
        <w:t>本项目采用评审和定标分离办法，即</w:t>
      </w:r>
      <w:r>
        <w:rPr>
          <w:rFonts w:hint="eastAsia" w:ascii="宋体" w:hAnsi="宋体" w:eastAsia="宋体" w:cs="宋体"/>
          <w:b/>
          <w:bCs/>
          <w:color w:val="0C0C0C"/>
          <w:spacing w:val="10"/>
          <w:sz w:val="20"/>
          <w:szCs w:val="20"/>
          <w:lang w:eastAsia="zh-CN"/>
        </w:rPr>
        <w:t>评标委员会</w:t>
      </w:r>
      <w:r>
        <w:rPr>
          <w:rFonts w:ascii="宋体" w:hAnsi="宋体" w:eastAsia="宋体" w:cs="宋体"/>
          <w:color w:val="0C0C0C"/>
          <w:spacing w:val="10"/>
          <w:sz w:val="20"/>
          <w:szCs w:val="20"/>
        </w:rPr>
        <w:t>按照本项目规定的评审方法对投</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标文件进行评审、推荐候选中标人并出具书面评审报告，由采购人根据</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出具的评审</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报告和推荐的候选中标人确定中标人。具体所采用的评审方法和定标方法（定标规则）详见</w:t>
      </w:r>
      <w:r>
        <w:rPr>
          <w:rFonts w:ascii="宋体" w:hAnsi="宋体" w:eastAsia="宋体" w:cs="宋体"/>
          <w:color w:val="0C0C0C"/>
          <w:spacing w:val="16"/>
          <w:sz w:val="20"/>
          <w:szCs w:val="20"/>
        </w:rPr>
        <w:t xml:space="preserve"> </w:t>
      </w:r>
      <w:r>
        <w:rPr>
          <w:rFonts w:ascii="宋体" w:hAnsi="宋体" w:eastAsia="宋体" w:cs="宋体"/>
          <w:color w:val="0C0C0C"/>
          <w:spacing w:val="9"/>
          <w:sz w:val="20"/>
          <w:szCs w:val="20"/>
        </w:rPr>
        <w:t>本采购文件关键信息中的《评审信息》和《定标</w:t>
      </w:r>
      <w:r>
        <w:rPr>
          <w:rFonts w:ascii="宋体" w:hAnsi="宋体" w:eastAsia="宋体" w:cs="宋体"/>
          <w:color w:val="0C0C0C"/>
          <w:spacing w:val="8"/>
          <w:sz w:val="20"/>
          <w:szCs w:val="20"/>
        </w:rPr>
        <w:t>方法》。</w:t>
      </w:r>
    </w:p>
    <w:p w14:paraId="4CF26D76">
      <w:pPr>
        <w:spacing w:before="197" w:line="376" w:lineRule="auto"/>
        <w:ind w:left="22" w:right="1745" w:firstLine="416"/>
        <w:rPr>
          <w:rFonts w:ascii="宋体" w:hAnsi="宋体" w:eastAsia="宋体" w:cs="宋体"/>
          <w:sz w:val="20"/>
          <w:szCs w:val="20"/>
        </w:rPr>
      </w:pPr>
      <w:r>
        <w:rPr>
          <w:rFonts w:ascii="宋体" w:hAnsi="宋体" w:eastAsia="宋体" w:cs="宋体"/>
          <w:color w:val="0C0C0C"/>
          <w:spacing w:val="5"/>
          <w:sz w:val="20"/>
          <w:szCs w:val="20"/>
        </w:rPr>
        <w:t>32.2.2</w:t>
      </w:r>
      <w:r>
        <w:rPr>
          <w:rFonts w:ascii="宋体" w:hAnsi="宋体" w:eastAsia="宋体" w:cs="宋体"/>
          <w:color w:val="0C0C0C"/>
          <w:spacing w:val="-40"/>
          <w:sz w:val="20"/>
          <w:szCs w:val="20"/>
        </w:rPr>
        <w:t xml:space="preserve"> </w:t>
      </w:r>
      <w:r>
        <w:rPr>
          <w:rFonts w:ascii="宋体" w:hAnsi="宋体" w:eastAsia="宋体" w:cs="宋体"/>
          <w:color w:val="0C0C0C"/>
          <w:spacing w:val="5"/>
          <w:sz w:val="20"/>
          <w:szCs w:val="20"/>
        </w:rPr>
        <w:t>采用“综合评分法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”或“最低价法</w:t>
      </w:r>
      <w:r>
        <w:rPr>
          <w:rFonts w:ascii="宋体" w:hAnsi="宋体" w:eastAsia="宋体" w:cs="宋体"/>
          <w:color w:val="0C0C0C"/>
          <w:spacing w:val="-70"/>
          <w:sz w:val="20"/>
          <w:szCs w:val="20"/>
        </w:rPr>
        <w:t xml:space="preserve"> </w:t>
      </w:r>
      <w:r>
        <w:rPr>
          <w:rFonts w:ascii="宋体" w:hAnsi="宋体" w:eastAsia="宋体" w:cs="宋体"/>
          <w:color w:val="0C0C0C"/>
          <w:spacing w:val="5"/>
          <w:sz w:val="20"/>
          <w:szCs w:val="20"/>
        </w:rPr>
        <w:t>”评审方法的项目，</w:t>
      </w:r>
      <w:r>
        <w:rPr>
          <w:rFonts w:hint="eastAsia" w:ascii="宋体" w:hAnsi="宋体" w:eastAsia="宋体" w:cs="宋体"/>
          <w:b/>
          <w:bCs/>
          <w:color w:val="0C0C0C"/>
          <w:spacing w:val="5"/>
          <w:sz w:val="20"/>
          <w:szCs w:val="20"/>
          <w:lang w:eastAsia="zh-CN"/>
        </w:rPr>
        <w:t>评标委员会</w:t>
      </w:r>
      <w:r>
        <w:rPr>
          <w:rFonts w:ascii="宋体" w:hAnsi="宋体" w:eastAsia="宋体" w:cs="宋体"/>
          <w:color w:val="0C0C0C"/>
          <w:spacing w:val="5"/>
          <w:sz w:val="20"/>
          <w:szCs w:val="20"/>
        </w:rPr>
        <w:t>按照评审结果，</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推荐“N+2</w:t>
      </w:r>
      <w:r>
        <w:rPr>
          <w:rFonts w:ascii="宋体" w:hAnsi="宋体" w:eastAsia="宋体" w:cs="宋体"/>
          <w:color w:val="0C0C0C"/>
          <w:spacing w:val="-71"/>
          <w:sz w:val="20"/>
          <w:szCs w:val="20"/>
        </w:rPr>
        <w:t xml:space="preserve"> </w:t>
      </w:r>
      <w:r>
        <w:rPr>
          <w:rFonts w:ascii="宋体" w:hAnsi="宋体" w:eastAsia="宋体" w:cs="宋体"/>
          <w:color w:val="0C0C0C"/>
          <w:spacing w:val="7"/>
          <w:sz w:val="20"/>
          <w:szCs w:val="20"/>
        </w:rPr>
        <w:t>”数量（N</w:t>
      </w:r>
      <w:r>
        <w:rPr>
          <w:rFonts w:ascii="宋体" w:hAnsi="宋体" w:eastAsia="宋体" w:cs="宋体"/>
          <w:color w:val="0C0C0C"/>
          <w:spacing w:val="-38"/>
          <w:sz w:val="20"/>
          <w:szCs w:val="20"/>
        </w:rPr>
        <w:t xml:space="preserve"> </w:t>
      </w:r>
      <w:r>
        <w:rPr>
          <w:rFonts w:ascii="宋体" w:hAnsi="宋体" w:eastAsia="宋体" w:cs="宋体"/>
          <w:color w:val="0C0C0C"/>
          <w:spacing w:val="7"/>
          <w:sz w:val="20"/>
          <w:szCs w:val="20"/>
        </w:rPr>
        <w:t>为需要的中标人数量，当有效投标人少于“N+2</w:t>
      </w:r>
      <w:r>
        <w:rPr>
          <w:rFonts w:ascii="宋体" w:hAnsi="宋体" w:eastAsia="宋体" w:cs="宋体"/>
          <w:color w:val="0C0C0C"/>
          <w:spacing w:val="-74"/>
          <w:sz w:val="20"/>
          <w:szCs w:val="20"/>
        </w:rPr>
        <w:t xml:space="preserve"> </w:t>
      </w:r>
      <w:r>
        <w:rPr>
          <w:rFonts w:ascii="宋体" w:hAnsi="宋体" w:eastAsia="宋体" w:cs="宋体"/>
          <w:color w:val="0C0C0C"/>
          <w:spacing w:val="7"/>
          <w:sz w:val="20"/>
          <w:szCs w:val="20"/>
        </w:rPr>
        <w:t>”时，全部推荐</w:t>
      </w:r>
      <w:r>
        <w:rPr>
          <w:rFonts w:ascii="宋体" w:hAnsi="宋体" w:eastAsia="宋体" w:cs="宋体"/>
          <w:color w:val="0C0C0C"/>
          <w:spacing w:val="6"/>
          <w:sz w:val="20"/>
          <w:szCs w:val="20"/>
        </w:rPr>
        <w:t>；N</w:t>
      </w:r>
      <w:r>
        <w:rPr>
          <w:rFonts w:ascii="宋体" w:hAnsi="宋体" w:eastAsia="宋体" w:cs="宋体"/>
          <w:color w:val="0C0C0C"/>
          <w:spacing w:val="-20"/>
          <w:sz w:val="20"/>
          <w:szCs w:val="20"/>
        </w:rPr>
        <w:t xml:space="preserve"> </w:t>
      </w:r>
      <w:r>
        <w:rPr>
          <w:rFonts w:ascii="宋体" w:hAnsi="宋体" w:eastAsia="宋体" w:cs="宋体"/>
          <w:color w:val="0C0C0C"/>
          <w:spacing w:val="6"/>
          <w:sz w:val="20"/>
          <w:szCs w:val="20"/>
        </w:rPr>
        <w:t>的</w:t>
      </w:r>
      <w:r>
        <w:rPr>
          <w:rFonts w:ascii="宋体" w:hAnsi="宋体" w:eastAsia="宋体" w:cs="宋体"/>
          <w:color w:val="0C0C0C"/>
          <w:sz w:val="20"/>
          <w:szCs w:val="20"/>
        </w:rPr>
        <w:t xml:space="preserve"> </w:t>
      </w:r>
      <w:r>
        <w:rPr>
          <w:rFonts w:ascii="宋体" w:hAnsi="宋体" w:eastAsia="宋体" w:cs="宋体"/>
          <w:color w:val="0C0C0C"/>
          <w:spacing w:val="3"/>
          <w:sz w:val="20"/>
          <w:szCs w:val="20"/>
        </w:rPr>
        <w:t>具体数量由采购人在项目申报时确定）的候选中标人。采用“定性评审法</w:t>
      </w:r>
      <w:r>
        <w:rPr>
          <w:rFonts w:ascii="宋体" w:hAnsi="宋体" w:eastAsia="宋体" w:cs="宋体"/>
          <w:color w:val="0C0C0C"/>
          <w:spacing w:val="-72"/>
          <w:sz w:val="20"/>
          <w:szCs w:val="20"/>
        </w:rPr>
        <w:t xml:space="preserve"> </w:t>
      </w:r>
      <w:r>
        <w:rPr>
          <w:rFonts w:ascii="宋体" w:hAnsi="宋体" w:eastAsia="宋体" w:cs="宋体"/>
          <w:color w:val="0C0C0C"/>
          <w:spacing w:val="3"/>
          <w:sz w:val="20"/>
          <w:szCs w:val="20"/>
        </w:rPr>
        <w:t>”评审方法的项目，</w:t>
      </w:r>
      <w:r>
        <w:rPr>
          <w:rFonts w:ascii="宋体" w:hAnsi="宋体" w:eastAsia="宋体" w:cs="宋体"/>
          <w:color w:val="0C0C0C"/>
          <w:sz w:val="20"/>
          <w:szCs w:val="20"/>
        </w:rPr>
        <w:t xml:space="preserve"> </w:t>
      </w:r>
      <w:r>
        <w:rPr>
          <w:rFonts w:ascii="宋体" w:hAnsi="宋体" w:eastAsia="宋体" w:cs="宋体"/>
          <w:color w:val="0C0C0C"/>
          <w:spacing w:val="7"/>
          <w:sz w:val="20"/>
          <w:szCs w:val="20"/>
        </w:rPr>
        <w:t>所有递交投标文件不被判定为无效标的投标投标人，均推荐为候选中标人。采用“定性评审</w:t>
      </w:r>
      <w:r>
        <w:rPr>
          <w:rFonts w:ascii="宋体" w:hAnsi="宋体" w:eastAsia="宋体" w:cs="宋体"/>
          <w:color w:val="0C0C0C"/>
          <w:spacing w:val="15"/>
          <w:sz w:val="20"/>
          <w:szCs w:val="20"/>
        </w:rPr>
        <w:t xml:space="preserve"> </w:t>
      </w:r>
      <w:r>
        <w:rPr>
          <w:rFonts w:ascii="宋体" w:hAnsi="宋体" w:eastAsia="宋体" w:cs="宋体"/>
          <w:color w:val="0C0C0C"/>
          <w:spacing w:val="7"/>
          <w:sz w:val="20"/>
          <w:szCs w:val="20"/>
        </w:rPr>
        <w:t>法</w:t>
      </w:r>
      <w:r>
        <w:rPr>
          <w:rFonts w:ascii="宋体" w:hAnsi="宋体" w:eastAsia="宋体" w:cs="宋体"/>
          <w:color w:val="0C0C0C"/>
          <w:spacing w:val="-72"/>
          <w:sz w:val="20"/>
          <w:szCs w:val="20"/>
        </w:rPr>
        <w:t xml:space="preserve"> </w:t>
      </w:r>
      <w:r>
        <w:rPr>
          <w:rFonts w:ascii="宋体" w:hAnsi="宋体" w:eastAsia="宋体" w:cs="宋体"/>
          <w:color w:val="0C0C0C"/>
          <w:spacing w:val="7"/>
          <w:sz w:val="20"/>
          <w:szCs w:val="20"/>
        </w:rPr>
        <w:t>”评审方法的项目，所有递交的投标文件不被判定为无效标</w:t>
      </w:r>
      <w:r>
        <w:rPr>
          <w:rFonts w:ascii="宋体" w:hAnsi="宋体" w:eastAsia="宋体" w:cs="宋体"/>
          <w:color w:val="0C0C0C"/>
          <w:spacing w:val="6"/>
          <w:sz w:val="20"/>
          <w:szCs w:val="20"/>
        </w:rPr>
        <w:t>的投标投标人，均推荐为候选</w:t>
      </w:r>
      <w:r>
        <w:rPr>
          <w:rFonts w:ascii="宋体" w:hAnsi="宋体" w:eastAsia="宋体" w:cs="宋体"/>
          <w:color w:val="0C0C0C"/>
          <w:sz w:val="20"/>
          <w:szCs w:val="20"/>
        </w:rPr>
        <w:t xml:space="preserve"> </w:t>
      </w:r>
      <w:r>
        <w:rPr>
          <w:rFonts w:ascii="宋体" w:hAnsi="宋体" w:eastAsia="宋体" w:cs="宋体"/>
          <w:color w:val="0C0C0C"/>
          <w:spacing w:val="5"/>
          <w:sz w:val="20"/>
          <w:szCs w:val="20"/>
        </w:rPr>
        <w:t>中标人。</w:t>
      </w:r>
    </w:p>
    <w:p w14:paraId="779E41D4">
      <w:pPr>
        <w:spacing w:before="193" w:line="228" w:lineRule="auto"/>
        <w:ind w:left="439"/>
        <w:rPr>
          <w:rFonts w:ascii="宋体" w:hAnsi="宋体" w:eastAsia="宋体" w:cs="宋体"/>
          <w:sz w:val="20"/>
          <w:szCs w:val="20"/>
        </w:rPr>
      </w:pPr>
      <w:r>
        <w:rPr>
          <w:rFonts w:ascii="宋体" w:hAnsi="宋体" w:eastAsia="宋体" w:cs="宋体"/>
          <w:color w:val="0C0C0C"/>
          <w:spacing w:val="7"/>
          <w:sz w:val="20"/>
          <w:szCs w:val="20"/>
        </w:rPr>
        <w:t>32.2.3</w:t>
      </w:r>
      <w:r>
        <w:rPr>
          <w:rFonts w:ascii="宋体" w:hAnsi="宋体" w:eastAsia="宋体" w:cs="宋体"/>
          <w:color w:val="0C0C0C"/>
          <w:spacing w:val="-36"/>
          <w:sz w:val="20"/>
          <w:szCs w:val="20"/>
        </w:rPr>
        <w:t xml:space="preserve"> </w:t>
      </w:r>
      <w:r>
        <w:rPr>
          <w:rFonts w:ascii="宋体" w:hAnsi="宋体" w:eastAsia="宋体" w:cs="宋体"/>
          <w:color w:val="0C0C0C"/>
          <w:spacing w:val="7"/>
          <w:sz w:val="20"/>
          <w:szCs w:val="20"/>
        </w:rPr>
        <w:t>采购人应当按照以下方法确定中标人：</w:t>
      </w:r>
    </w:p>
    <w:p w14:paraId="715337C8">
      <w:pPr>
        <w:spacing w:before="194" w:line="317" w:lineRule="auto"/>
        <w:ind w:left="41" w:right="1802" w:firstLine="397"/>
        <w:rPr>
          <w:rFonts w:ascii="宋体" w:hAnsi="宋体" w:eastAsia="宋体" w:cs="宋体"/>
          <w:sz w:val="20"/>
          <w:szCs w:val="20"/>
        </w:rPr>
      </w:pPr>
      <w:r>
        <w:fldChar w:fldCharType="begin"/>
      </w:r>
      <w:r>
        <w:instrText xml:space="preserve"> HYPERLINK "32.2.3.1" </w:instrText>
      </w:r>
      <w:r>
        <w:fldChar w:fldCharType="separate"/>
      </w:r>
      <w:r>
        <w:rPr>
          <w:rFonts w:ascii="宋体" w:hAnsi="宋体" w:eastAsia="宋体" w:cs="宋体"/>
          <w:color w:val="0C0C0C"/>
          <w:spacing w:val="7"/>
          <w:sz w:val="20"/>
          <w:szCs w:val="20"/>
        </w:rPr>
        <w:t>32.2.3.1</w:t>
      </w:r>
      <w:r>
        <w:rPr>
          <w:rFonts w:ascii="宋体" w:hAnsi="宋体" w:eastAsia="宋体" w:cs="宋体"/>
          <w:color w:val="0C0C0C"/>
          <w:spacing w:val="7"/>
          <w:sz w:val="20"/>
          <w:szCs w:val="20"/>
        </w:rPr>
        <w:fldChar w:fldCharType="end"/>
      </w:r>
      <w:r>
        <w:rPr>
          <w:rFonts w:ascii="宋体" w:hAnsi="宋体" w:eastAsia="宋体" w:cs="宋体"/>
          <w:color w:val="0C0C0C"/>
          <w:spacing w:val="7"/>
          <w:sz w:val="20"/>
          <w:szCs w:val="20"/>
        </w:rPr>
        <w:t xml:space="preserve"> 自定法。</w:t>
      </w:r>
      <w:r>
        <w:rPr>
          <w:rFonts w:ascii="宋体" w:hAnsi="宋体" w:eastAsia="宋体" w:cs="宋体"/>
          <w:color w:val="0C0C0C"/>
          <w:spacing w:val="-48"/>
          <w:sz w:val="20"/>
          <w:szCs w:val="20"/>
        </w:rPr>
        <w:t xml:space="preserve"> </w:t>
      </w:r>
      <w:r>
        <w:rPr>
          <w:rFonts w:ascii="宋体" w:hAnsi="宋体" w:eastAsia="宋体" w:cs="宋体"/>
          <w:color w:val="0C0C0C"/>
          <w:spacing w:val="7"/>
          <w:sz w:val="20"/>
          <w:szCs w:val="20"/>
        </w:rPr>
        <w:t>自定法是指采购人组织定标小组，</w:t>
      </w:r>
      <w:r>
        <w:rPr>
          <w:rFonts w:ascii="宋体" w:hAnsi="宋体" w:eastAsia="宋体" w:cs="宋体"/>
          <w:color w:val="0C0C0C"/>
          <w:spacing w:val="-57"/>
          <w:sz w:val="20"/>
          <w:szCs w:val="20"/>
        </w:rPr>
        <w:t xml:space="preserve"> </w:t>
      </w:r>
      <w:r>
        <w:rPr>
          <w:rFonts w:ascii="宋体" w:hAnsi="宋体" w:eastAsia="宋体" w:cs="宋体"/>
          <w:color w:val="0C0C0C"/>
          <w:spacing w:val="7"/>
          <w:sz w:val="20"/>
          <w:szCs w:val="20"/>
        </w:rPr>
        <w:t>由定</w:t>
      </w:r>
      <w:r>
        <w:rPr>
          <w:rFonts w:ascii="宋体" w:hAnsi="宋体" w:eastAsia="宋体" w:cs="宋体"/>
          <w:color w:val="0C0C0C"/>
          <w:spacing w:val="6"/>
          <w:sz w:val="20"/>
          <w:szCs w:val="20"/>
        </w:rPr>
        <w:t>标小组在候选中标人中确定</w:t>
      </w:r>
      <w:r>
        <w:rPr>
          <w:rFonts w:ascii="宋体" w:hAnsi="宋体" w:eastAsia="宋体" w:cs="宋体"/>
          <w:color w:val="0C0C0C"/>
          <w:sz w:val="20"/>
          <w:szCs w:val="20"/>
        </w:rPr>
        <w:t xml:space="preserve"> 中标人。</w:t>
      </w:r>
    </w:p>
    <w:p w14:paraId="3F21E0C0">
      <w:pPr>
        <w:spacing w:before="194" w:line="346" w:lineRule="auto"/>
        <w:ind w:left="20" w:right="1801" w:firstLine="418"/>
        <w:rPr>
          <w:rFonts w:ascii="宋体" w:hAnsi="宋体" w:eastAsia="宋体" w:cs="宋体"/>
          <w:sz w:val="20"/>
          <w:szCs w:val="20"/>
        </w:rPr>
      </w:pPr>
      <w:r>
        <w:fldChar w:fldCharType="begin"/>
      </w:r>
      <w:r>
        <w:instrText xml:space="preserve"> HYPERLINK "36.2.3.2" </w:instrText>
      </w:r>
      <w:r>
        <w:fldChar w:fldCharType="separate"/>
      </w:r>
      <w:r>
        <w:rPr>
          <w:rFonts w:ascii="宋体" w:hAnsi="宋体" w:eastAsia="宋体" w:cs="宋体"/>
          <w:color w:val="0C0C0C"/>
          <w:spacing w:val="9"/>
          <w:sz w:val="20"/>
          <w:szCs w:val="20"/>
        </w:rPr>
        <w:t>36.2.3.2</w:t>
      </w:r>
      <w:r>
        <w:rPr>
          <w:rFonts w:ascii="宋体" w:hAnsi="宋体" w:eastAsia="宋体" w:cs="宋体"/>
          <w:color w:val="0C0C0C"/>
          <w:spacing w:val="9"/>
          <w:sz w:val="20"/>
          <w:szCs w:val="20"/>
        </w:rPr>
        <w:fldChar w:fldCharType="end"/>
      </w:r>
      <w:r>
        <w:rPr>
          <w:rFonts w:ascii="宋体" w:hAnsi="宋体" w:eastAsia="宋体" w:cs="宋体"/>
          <w:color w:val="0C0C0C"/>
          <w:spacing w:val="-39"/>
          <w:sz w:val="20"/>
          <w:szCs w:val="20"/>
        </w:rPr>
        <w:t xml:space="preserve"> </w:t>
      </w:r>
      <w:r>
        <w:rPr>
          <w:rFonts w:ascii="宋体" w:hAnsi="宋体" w:eastAsia="宋体" w:cs="宋体"/>
          <w:color w:val="0C0C0C"/>
          <w:spacing w:val="9"/>
          <w:sz w:val="20"/>
          <w:szCs w:val="20"/>
        </w:rPr>
        <w:t>抽签法。抽签法是指候选中标人产生</w:t>
      </w:r>
      <w:r>
        <w:rPr>
          <w:rFonts w:ascii="宋体" w:hAnsi="宋体" w:eastAsia="宋体" w:cs="宋体"/>
          <w:color w:val="0C0C0C"/>
          <w:spacing w:val="8"/>
          <w:sz w:val="20"/>
          <w:szCs w:val="20"/>
        </w:rPr>
        <w:t>后，</w:t>
      </w:r>
      <w:r>
        <w:rPr>
          <w:rFonts w:ascii="宋体" w:hAnsi="宋体" w:eastAsia="宋体" w:cs="宋体"/>
          <w:color w:val="0C0C0C"/>
          <w:spacing w:val="-57"/>
          <w:sz w:val="20"/>
          <w:szCs w:val="20"/>
        </w:rPr>
        <w:t xml:space="preserve"> </w:t>
      </w:r>
      <w:r>
        <w:rPr>
          <w:rFonts w:ascii="宋体" w:hAnsi="宋体" w:eastAsia="宋体" w:cs="宋体"/>
          <w:color w:val="0C0C0C"/>
          <w:spacing w:val="8"/>
          <w:sz w:val="20"/>
          <w:szCs w:val="20"/>
        </w:rPr>
        <w:t>由采购人委托</w:t>
      </w:r>
      <w:r>
        <w:rPr>
          <w:rFonts w:hint="eastAsia" w:ascii="宋体" w:hAnsi="宋体" w:eastAsia="宋体" w:cs="宋体"/>
          <w:b/>
          <w:bCs/>
          <w:color w:val="0C0C0C"/>
          <w:spacing w:val="8"/>
          <w:sz w:val="20"/>
          <w:szCs w:val="20"/>
          <w:lang w:eastAsia="zh-CN"/>
        </w:rPr>
        <w:t>深圳市龙建项目管理有限公司</w:t>
      </w:r>
      <w:r>
        <w:rPr>
          <w:rFonts w:ascii="宋体" w:hAnsi="宋体" w:eastAsia="宋体" w:cs="宋体"/>
          <w:color w:val="0C0C0C"/>
          <w:spacing w:val="7"/>
          <w:sz w:val="20"/>
          <w:szCs w:val="20"/>
        </w:rPr>
        <w:t>按照随机抽签的方式在候选中标人中确定中标人。并由采购人和龙华区教育局招标采购</w:t>
      </w:r>
      <w:r>
        <w:rPr>
          <w:rFonts w:ascii="宋体" w:hAnsi="宋体" w:eastAsia="宋体" w:cs="宋体"/>
          <w:color w:val="0C0C0C"/>
          <w:spacing w:val="12"/>
          <w:sz w:val="20"/>
          <w:szCs w:val="20"/>
        </w:rPr>
        <w:t xml:space="preserve"> </w:t>
      </w:r>
      <w:r>
        <w:rPr>
          <w:rFonts w:ascii="宋体" w:hAnsi="宋体" w:eastAsia="宋体" w:cs="宋体"/>
          <w:color w:val="0C0C0C"/>
          <w:spacing w:val="8"/>
          <w:sz w:val="20"/>
          <w:szCs w:val="20"/>
        </w:rPr>
        <w:t>组签字确认抽签结果。</w:t>
      </w:r>
    </w:p>
    <w:p w14:paraId="4D4C3871">
      <w:pPr>
        <w:spacing w:before="195" w:line="228" w:lineRule="auto"/>
        <w:ind w:left="439"/>
        <w:rPr>
          <w:rFonts w:ascii="宋体" w:hAnsi="宋体" w:eastAsia="宋体" w:cs="宋体"/>
          <w:sz w:val="20"/>
          <w:szCs w:val="20"/>
        </w:rPr>
      </w:pPr>
      <w:r>
        <w:rPr>
          <w:rFonts w:ascii="宋体" w:hAnsi="宋体" w:eastAsia="宋体" w:cs="宋体"/>
          <w:color w:val="0C0C0C"/>
          <w:spacing w:val="8"/>
          <w:sz w:val="20"/>
          <w:szCs w:val="20"/>
        </w:rPr>
        <w:t>32.3</w:t>
      </w:r>
      <w:r>
        <w:rPr>
          <w:rFonts w:ascii="宋体" w:hAnsi="宋体" w:eastAsia="宋体" w:cs="宋体"/>
          <w:color w:val="0C0C0C"/>
          <w:spacing w:val="-40"/>
          <w:sz w:val="20"/>
          <w:szCs w:val="20"/>
        </w:rPr>
        <w:t xml:space="preserve"> </w:t>
      </w:r>
      <w:r>
        <w:rPr>
          <w:rFonts w:ascii="宋体" w:hAnsi="宋体" w:eastAsia="宋体" w:cs="宋体"/>
          <w:color w:val="0C0C0C"/>
          <w:spacing w:val="8"/>
          <w:sz w:val="20"/>
          <w:szCs w:val="20"/>
        </w:rPr>
        <w:t>专用条款另有规定的，按专用条款相关要求</w:t>
      </w:r>
      <w:r>
        <w:rPr>
          <w:rFonts w:ascii="宋体" w:hAnsi="宋体" w:eastAsia="宋体" w:cs="宋体"/>
          <w:color w:val="0C0C0C"/>
          <w:spacing w:val="7"/>
          <w:sz w:val="20"/>
          <w:szCs w:val="20"/>
        </w:rPr>
        <w:t>定标。</w:t>
      </w:r>
    </w:p>
    <w:p w14:paraId="5C0CDE9F">
      <w:pPr>
        <w:spacing w:before="165" w:line="221" w:lineRule="auto"/>
        <w:ind w:left="23"/>
        <w:rPr>
          <w:rFonts w:ascii="黑体" w:hAnsi="黑体" w:eastAsia="黑体" w:cs="黑体"/>
          <w:sz w:val="24"/>
          <w:szCs w:val="24"/>
        </w:rPr>
      </w:pPr>
      <w:r>
        <w:rPr>
          <w:rFonts w:ascii="黑体" w:hAnsi="黑体" w:eastAsia="黑体" w:cs="黑体"/>
          <w:color w:val="0C0C0C"/>
          <w:spacing w:val="-2"/>
          <w:sz w:val="24"/>
          <w:szCs w:val="24"/>
        </w:rPr>
        <w:t>33．编写评审报告</w:t>
      </w:r>
    </w:p>
    <w:p w14:paraId="4843663E">
      <w:pPr>
        <w:spacing w:before="177" w:line="399" w:lineRule="auto"/>
        <w:ind w:left="25" w:right="1801" w:firstLine="408"/>
        <w:jc w:val="both"/>
        <w:rPr>
          <w:rFonts w:ascii="宋体" w:hAnsi="宋体" w:eastAsia="宋体" w:cs="宋体"/>
          <w:sz w:val="20"/>
          <w:szCs w:val="20"/>
        </w:rPr>
      </w:pPr>
      <w:r>
        <w:rPr>
          <w:rFonts w:ascii="宋体" w:hAnsi="宋体" w:eastAsia="宋体" w:cs="宋体"/>
          <w:color w:val="0C0C0C"/>
          <w:spacing w:val="7"/>
          <w:sz w:val="20"/>
          <w:szCs w:val="20"/>
        </w:rPr>
        <w:t>评审报告是</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根据全体评审成员签字的原始评审记录和评审结果编写的报告，评</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审报告由</w:t>
      </w:r>
      <w:r>
        <w:rPr>
          <w:rFonts w:hint="eastAsia" w:ascii="宋体" w:hAnsi="宋体" w:eastAsia="宋体" w:cs="宋体"/>
          <w:b/>
          <w:bCs/>
          <w:color w:val="0C0C0C"/>
          <w:spacing w:val="7"/>
          <w:sz w:val="20"/>
          <w:szCs w:val="20"/>
          <w:lang w:eastAsia="zh-CN"/>
        </w:rPr>
        <w:t>评标委员会</w:t>
      </w:r>
      <w:r>
        <w:rPr>
          <w:rFonts w:ascii="宋体" w:hAnsi="宋体" w:eastAsia="宋体" w:cs="宋体"/>
          <w:color w:val="0C0C0C"/>
          <w:spacing w:val="7"/>
          <w:sz w:val="20"/>
          <w:szCs w:val="20"/>
        </w:rPr>
        <w:t>全体成员签字。对评审结论持有异议的</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成员可以书面方式阐述其</w:t>
      </w:r>
      <w:r>
        <w:rPr>
          <w:rFonts w:ascii="宋体" w:hAnsi="宋体" w:eastAsia="宋体" w:cs="宋体"/>
          <w:color w:val="0C0C0C"/>
          <w:spacing w:val="3"/>
          <w:sz w:val="20"/>
          <w:szCs w:val="20"/>
        </w:rPr>
        <w:t xml:space="preserve"> </w:t>
      </w:r>
      <w:r>
        <w:rPr>
          <w:rFonts w:ascii="宋体" w:hAnsi="宋体" w:eastAsia="宋体" w:cs="宋体"/>
          <w:color w:val="0C0C0C"/>
          <w:spacing w:val="7"/>
          <w:sz w:val="20"/>
          <w:szCs w:val="20"/>
        </w:rPr>
        <w:t>不同意见和理由。</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成员拒绝在评审报告上签字且不陈述其不同意见和理由的，视为</w:t>
      </w:r>
      <w:r>
        <w:rPr>
          <w:rFonts w:ascii="宋体" w:hAnsi="宋体" w:eastAsia="宋体" w:cs="宋体"/>
          <w:color w:val="0C0C0C"/>
          <w:spacing w:val="11"/>
          <w:sz w:val="20"/>
          <w:szCs w:val="20"/>
        </w:rPr>
        <w:t xml:space="preserve"> </w:t>
      </w:r>
      <w:r>
        <w:rPr>
          <w:rFonts w:ascii="宋体" w:hAnsi="宋体" w:eastAsia="宋体" w:cs="宋体"/>
          <w:color w:val="0C0C0C"/>
          <w:spacing w:val="9"/>
          <w:sz w:val="20"/>
          <w:szCs w:val="20"/>
        </w:rPr>
        <w:t>同意评审结论。</w:t>
      </w:r>
      <w:r>
        <w:rPr>
          <w:rFonts w:hint="eastAsia" w:ascii="宋体" w:hAnsi="宋体" w:eastAsia="宋体" w:cs="宋体"/>
          <w:color w:val="0C0C0C"/>
          <w:spacing w:val="9"/>
          <w:sz w:val="20"/>
          <w:szCs w:val="20"/>
          <w:lang w:eastAsia="zh-CN"/>
        </w:rPr>
        <w:t>评标委员会</w:t>
      </w:r>
      <w:r>
        <w:rPr>
          <w:rFonts w:ascii="宋体" w:hAnsi="宋体" w:eastAsia="宋体" w:cs="宋体"/>
          <w:color w:val="0C0C0C"/>
          <w:spacing w:val="9"/>
          <w:sz w:val="20"/>
          <w:szCs w:val="20"/>
        </w:rPr>
        <w:t>应当对此作出书面说明并记录在案。</w:t>
      </w:r>
    </w:p>
    <w:p w14:paraId="36543828">
      <w:pPr>
        <w:spacing w:before="7" w:line="224" w:lineRule="auto"/>
        <w:ind w:left="23"/>
        <w:rPr>
          <w:rFonts w:ascii="黑体" w:hAnsi="黑体" w:eastAsia="黑体" w:cs="黑体"/>
          <w:sz w:val="24"/>
          <w:szCs w:val="24"/>
        </w:rPr>
      </w:pPr>
      <w:r>
        <w:rPr>
          <w:rFonts w:ascii="黑体" w:hAnsi="黑体" w:eastAsia="黑体" w:cs="黑体"/>
          <w:color w:val="0C0C0C"/>
          <w:spacing w:val="-2"/>
          <w:sz w:val="24"/>
          <w:szCs w:val="24"/>
        </w:rPr>
        <w:t>34．中选公告</w:t>
      </w:r>
    </w:p>
    <w:p w14:paraId="6BBECB62">
      <w:pPr>
        <w:spacing w:before="177" w:line="399" w:lineRule="auto"/>
        <w:ind w:left="25" w:right="1801" w:firstLine="408"/>
        <w:jc w:val="both"/>
        <w:rPr>
          <w:rFonts w:ascii="宋体" w:hAnsi="宋体" w:eastAsia="宋体" w:cs="宋体"/>
          <w:color w:val="0C0C0C"/>
          <w:spacing w:val="7"/>
          <w:sz w:val="20"/>
          <w:szCs w:val="20"/>
        </w:rPr>
      </w:pPr>
      <w:r>
        <w:rPr>
          <w:rFonts w:ascii="宋体" w:hAnsi="宋体" w:eastAsia="宋体" w:cs="宋体"/>
          <w:color w:val="0C0C0C"/>
          <w:spacing w:val="7"/>
          <w:sz w:val="20"/>
          <w:szCs w:val="20"/>
        </w:rPr>
        <w:t xml:space="preserve">34.1 </w:t>
      </w:r>
      <w:r>
        <w:rPr>
          <w:rFonts w:ascii="宋体" w:hAnsi="宋体" w:eastAsia="宋体" w:cs="宋体"/>
          <w:color w:val="0C0C0C"/>
          <w:spacing w:val="7"/>
          <w:sz w:val="20"/>
          <w:szCs w:val="20"/>
          <w:lang w:val="en-US" w:eastAsia="zh-CN"/>
        </w:rPr>
        <w:t xml:space="preserve">招标机构在深圳政府采购自行采购系 统发布采购结果公告，公示期为 3 个日历日。如无有效的质疑或 投诉，公示期满后采购人或招标机构应及时向中标单位发放中标 通知书。 </w:t>
      </w:r>
    </w:p>
    <w:p w14:paraId="7B6EB68C">
      <w:pPr>
        <w:spacing w:before="3" w:line="222" w:lineRule="auto"/>
        <w:ind w:left="23"/>
        <w:rPr>
          <w:rFonts w:ascii="黑体" w:hAnsi="黑体" w:eastAsia="黑体" w:cs="黑体"/>
          <w:sz w:val="24"/>
          <w:szCs w:val="24"/>
        </w:rPr>
      </w:pPr>
      <w:r>
        <w:rPr>
          <w:rFonts w:ascii="黑体" w:hAnsi="黑体" w:eastAsia="黑体" w:cs="黑体"/>
          <w:color w:val="0C0C0C"/>
          <w:spacing w:val="-2"/>
          <w:sz w:val="24"/>
          <w:szCs w:val="24"/>
        </w:rPr>
        <w:t>35．中选通知书</w:t>
      </w:r>
    </w:p>
    <w:p w14:paraId="152BF75D">
      <w:pPr>
        <w:spacing w:before="176" w:line="318" w:lineRule="auto"/>
        <w:ind w:left="23" w:right="1801" w:firstLine="415"/>
        <w:rPr>
          <w:rFonts w:ascii="宋体" w:hAnsi="宋体" w:eastAsia="宋体" w:cs="宋体"/>
          <w:sz w:val="20"/>
          <w:szCs w:val="20"/>
        </w:rPr>
      </w:pPr>
      <w:r>
        <w:rPr>
          <w:rFonts w:ascii="宋体" w:hAnsi="宋体" w:eastAsia="宋体" w:cs="宋体"/>
          <w:color w:val="0C0C0C"/>
          <w:spacing w:val="10"/>
          <w:sz w:val="20"/>
          <w:szCs w:val="20"/>
        </w:rPr>
        <w:t>35.1</w:t>
      </w:r>
      <w:r>
        <w:rPr>
          <w:rFonts w:ascii="宋体" w:hAnsi="宋体" w:eastAsia="宋体" w:cs="宋体"/>
          <w:color w:val="0C0C0C"/>
          <w:spacing w:val="-19"/>
          <w:sz w:val="20"/>
          <w:szCs w:val="20"/>
        </w:rPr>
        <w:t xml:space="preserve"> </w:t>
      </w:r>
      <w:r>
        <w:rPr>
          <w:rFonts w:ascii="宋体" w:hAnsi="宋体" w:eastAsia="宋体" w:cs="宋体"/>
          <w:color w:val="0C0C0C"/>
          <w:spacing w:val="10"/>
          <w:sz w:val="20"/>
          <w:szCs w:val="20"/>
        </w:rPr>
        <w:t>中选公告公布以后,公示期内无人质疑投诉,请中标人和采购单位凭单位</w:t>
      </w:r>
      <w:r>
        <w:rPr>
          <w:rFonts w:ascii="宋体" w:hAnsi="宋体" w:eastAsia="宋体" w:cs="宋体"/>
          <w:color w:val="0C0C0C"/>
          <w:spacing w:val="9"/>
          <w:sz w:val="20"/>
          <w:szCs w:val="20"/>
        </w:rPr>
        <w:t>证明及本</w:t>
      </w:r>
      <w:r>
        <w:rPr>
          <w:rFonts w:ascii="宋体" w:hAnsi="宋体" w:eastAsia="宋体" w:cs="宋体"/>
          <w:color w:val="0C0C0C"/>
          <w:sz w:val="20"/>
          <w:szCs w:val="20"/>
        </w:rPr>
        <w:t xml:space="preserve"> </w:t>
      </w:r>
      <w:r>
        <w:rPr>
          <w:rFonts w:ascii="宋体" w:hAnsi="宋体" w:eastAsia="宋体" w:cs="宋体"/>
          <w:color w:val="0C0C0C"/>
          <w:spacing w:val="8"/>
          <w:sz w:val="20"/>
          <w:szCs w:val="20"/>
        </w:rPr>
        <w:t>人身份证直接到</w:t>
      </w:r>
      <w:r>
        <w:rPr>
          <w:rFonts w:hint="eastAsia" w:ascii="宋体" w:hAnsi="宋体" w:eastAsia="宋体" w:cs="宋体"/>
          <w:color w:val="0C0C0C"/>
          <w:spacing w:val="8"/>
          <w:sz w:val="20"/>
          <w:szCs w:val="20"/>
        </w:rPr>
        <w:t>深圳市龙建项目管理有限公司</w:t>
      </w:r>
      <w:r>
        <w:rPr>
          <w:rFonts w:ascii="宋体" w:hAnsi="宋体" w:eastAsia="宋体" w:cs="宋体"/>
          <w:b/>
          <w:bCs/>
          <w:color w:val="0C0C0C"/>
          <w:spacing w:val="8"/>
          <w:sz w:val="20"/>
          <w:szCs w:val="20"/>
        </w:rPr>
        <w:t>领取《中选通知</w:t>
      </w:r>
      <w:r>
        <w:rPr>
          <w:rFonts w:ascii="宋体" w:hAnsi="宋体" w:eastAsia="宋体" w:cs="宋体"/>
          <w:b/>
          <w:bCs/>
          <w:color w:val="0C0C0C"/>
          <w:spacing w:val="7"/>
          <w:sz w:val="20"/>
          <w:szCs w:val="20"/>
        </w:rPr>
        <w:t>书》</w:t>
      </w:r>
      <w:r>
        <w:rPr>
          <w:rFonts w:ascii="宋体" w:hAnsi="宋体" w:eastAsia="宋体" w:cs="宋体"/>
          <w:color w:val="0C0C0C"/>
          <w:spacing w:val="7"/>
          <w:sz w:val="20"/>
          <w:szCs w:val="20"/>
        </w:rPr>
        <w:t>。</w:t>
      </w:r>
    </w:p>
    <w:p w14:paraId="761C64B2">
      <w:pPr>
        <w:spacing w:before="192" w:line="228" w:lineRule="auto"/>
        <w:ind w:left="439"/>
        <w:rPr>
          <w:rFonts w:ascii="宋体" w:hAnsi="宋体" w:eastAsia="宋体" w:cs="宋体"/>
          <w:sz w:val="20"/>
          <w:szCs w:val="20"/>
        </w:rPr>
      </w:pPr>
      <w:r>
        <w:rPr>
          <w:rFonts w:ascii="宋体" w:hAnsi="宋体" w:eastAsia="宋体" w:cs="宋体"/>
          <w:color w:val="0C0C0C"/>
          <w:spacing w:val="6"/>
          <w:sz w:val="20"/>
          <w:szCs w:val="20"/>
        </w:rPr>
        <w:t>35.2</w:t>
      </w:r>
      <w:r>
        <w:rPr>
          <w:rFonts w:ascii="宋体" w:hAnsi="宋体" w:eastAsia="宋体" w:cs="宋体"/>
          <w:color w:val="0C0C0C"/>
          <w:spacing w:val="-15"/>
          <w:sz w:val="20"/>
          <w:szCs w:val="20"/>
        </w:rPr>
        <w:t xml:space="preserve"> </w:t>
      </w:r>
      <w:r>
        <w:rPr>
          <w:rFonts w:ascii="宋体" w:hAnsi="宋体" w:eastAsia="宋体" w:cs="宋体"/>
          <w:color w:val="0C0C0C"/>
          <w:spacing w:val="6"/>
          <w:sz w:val="20"/>
          <w:szCs w:val="20"/>
        </w:rPr>
        <w:t>中选通知书是合同的重要组成部分。</w:t>
      </w:r>
    </w:p>
    <w:p w14:paraId="58B6D620">
      <w:pPr>
        <w:spacing w:before="191" w:line="318" w:lineRule="auto"/>
        <w:ind w:left="24" w:right="1804" w:firstLine="414"/>
        <w:rPr>
          <w:rFonts w:ascii="宋体" w:hAnsi="宋体" w:eastAsia="宋体" w:cs="宋体"/>
          <w:sz w:val="20"/>
          <w:szCs w:val="20"/>
        </w:rPr>
      </w:pPr>
      <w:r>
        <w:rPr>
          <w:rFonts w:ascii="宋体" w:hAnsi="宋体" w:eastAsia="宋体" w:cs="宋体"/>
          <w:color w:val="0C0C0C"/>
          <w:spacing w:val="10"/>
          <w:sz w:val="20"/>
          <w:szCs w:val="20"/>
        </w:rPr>
        <w:t>35.3</w:t>
      </w:r>
      <w:r>
        <w:rPr>
          <w:rFonts w:ascii="宋体" w:hAnsi="宋体" w:eastAsia="宋体" w:cs="宋体"/>
          <w:color w:val="0C0C0C"/>
          <w:spacing w:val="-22"/>
          <w:sz w:val="20"/>
          <w:szCs w:val="20"/>
        </w:rPr>
        <w:t xml:space="preserve"> </w:t>
      </w:r>
      <w:r>
        <w:rPr>
          <w:rFonts w:ascii="宋体" w:hAnsi="宋体" w:eastAsia="宋体" w:cs="宋体"/>
          <w:color w:val="0C0C0C"/>
          <w:spacing w:val="10"/>
          <w:sz w:val="20"/>
          <w:szCs w:val="20"/>
        </w:rPr>
        <w:t>因质疑投诉或其它原因导致项目结果变更或采购</w:t>
      </w:r>
      <w:r>
        <w:rPr>
          <w:rFonts w:ascii="宋体" w:hAnsi="宋体" w:eastAsia="宋体" w:cs="宋体"/>
          <w:color w:val="0C0C0C"/>
          <w:spacing w:val="9"/>
          <w:sz w:val="20"/>
          <w:szCs w:val="20"/>
        </w:rPr>
        <w:t>终止的，</w:t>
      </w:r>
      <w:r>
        <w:rPr>
          <w:rFonts w:hint="eastAsia" w:ascii="宋体" w:hAnsi="宋体" w:eastAsia="宋体" w:cs="宋体"/>
          <w:b/>
          <w:bCs/>
          <w:color w:val="0C0C0C"/>
          <w:spacing w:val="9"/>
          <w:sz w:val="20"/>
          <w:szCs w:val="20"/>
        </w:rPr>
        <w:t>深圳市龙建项目管理有限公司</w:t>
      </w:r>
      <w:r>
        <w:rPr>
          <w:rFonts w:ascii="宋体" w:hAnsi="宋体" w:eastAsia="宋体" w:cs="宋体"/>
          <w:color w:val="0C0C0C"/>
          <w:spacing w:val="8"/>
          <w:sz w:val="20"/>
          <w:szCs w:val="20"/>
        </w:rPr>
        <w:t>有权收回或作废中选通知书。</w:t>
      </w:r>
    </w:p>
    <w:p w14:paraId="050FC1C6">
      <w:pPr>
        <w:pStyle w:val="2"/>
        <w:spacing w:line="318" w:lineRule="auto"/>
      </w:pPr>
    </w:p>
    <w:p w14:paraId="218DB6B4">
      <w:pPr>
        <w:pStyle w:val="2"/>
        <w:spacing w:line="319" w:lineRule="auto"/>
      </w:pPr>
    </w:p>
    <w:p w14:paraId="5068AC41">
      <w:pPr>
        <w:spacing w:before="97" w:line="219" w:lineRule="auto"/>
        <w:ind w:left="1993"/>
        <w:outlineLvl w:val="1"/>
        <w:rPr>
          <w:rFonts w:ascii="宋体" w:hAnsi="宋体" w:eastAsia="宋体" w:cs="宋体"/>
          <w:sz w:val="30"/>
          <w:szCs w:val="30"/>
        </w:rPr>
      </w:pPr>
      <w:bookmarkStart w:id="109" w:name="bookmark112"/>
      <w:bookmarkEnd w:id="109"/>
      <w:bookmarkStart w:id="110" w:name="bookmark113"/>
      <w:bookmarkEnd w:id="110"/>
      <w:r>
        <w:rPr>
          <w:rFonts w:ascii="宋体" w:hAnsi="宋体" w:eastAsia="宋体" w:cs="宋体"/>
          <w:b/>
          <w:bCs/>
          <w:color w:val="0C0C0C"/>
          <w:spacing w:val="-3"/>
          <w:sz w:val="30"/>
          <w:szCs w:val="30"/>
        </w:rPr>
        <w:t>第九章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公开采购失败的后续处理</w:t>
      </w:r>
    </w:p>
    <w:p w14:paraId="383DB947">
      <w:pPr>
        <w:spacing w:before="292" w:line="222" w:lineRule="auto"/>
        <w:ind w:left="23"/>
        <w:rPr>
          <w:rFonts w:ascii="黑体" w:hAnsi="黑体" w:eastAsia="黑体" w:cs="黑体"/>
          <w:sz w:val="24"/>
          <w:szCs w:val="24"/>
        </w:rPr>
      </w:pPr>
      <w:r>
        <w:rPr>
          <w:rFonts w:ascii="黑体" w:hAnsi="黑体" w:eastAsia="黑体" w:cs="黑体"/>
          <w:color w:val="0C0C0C"/>
          <w:spacing w:val="-1"/>
          <w:sz w:val="24"/>
          <w:szCs w:val="24"/>
        </w:rPr>
        <w:t>36．公开采购失败的处理</w:t>
      </w:r>
    </w:p>
    <w:p w14:paraId="586F7388">
      <w:pPr>
        <w:spacing w:before="180" w:line="370" w:lineRule="auto"/>
        <w:ind w:left="21" w:right="1757" w:firstLine="417"/>
        <w:rPr>
          <w:rFonts w:ascii="宋体" w:hAnsi="宋体" w:eastAsia="宋体" w:cs="宋体"/>
          <w:sz w:val="20"/>
          <w:szCs w:val="20"/>
        </w:rPr>
      </w:pPr>
      <w:r>
        <w:rPr>
          <w:rFonts w:ascii="宋体" w:hAnsi="宋体" w:eastAsia="宋体" w:cs="宋体"/>
          <w:color w:val="0C0C0C"/>
          <w:spacing w:val="11"/>
          <w:sz w:val="20"/>
          <w:szCs w:val="20"/>
        </w:rPr>
        <w:t>36.1</w:t>
      </w:r>
      <w:r>
        <w:rPr>
          <w:rFonts w:ascii="宋体" w:hAnsi="宋体" w:eastAsia="宋体" w:cs="宋体"/>
          <w:color w:val="0C0C0C"/>
          <w:spacing w:val="-38"/>
          <w:sz w:val="20"/>
          <w:szCs w:val="20"/>
        </w:rPr>
        <w:t xml:space="preserve"> </w:t>
      </w:r>
      <w:r>
        <w:rPr>
          <w:rFonts w:ascii="宋体" w:hAnsi="宋体" w:eastAsia="宋体" w:cs="宋体"/>
          <w:color w:val="0C0C0C"/>
          <w:spacing w:val="11"/>
          <w:sz w:val="20"/>
          <w:szCs w:val="20"/>
        </w:rPr>
        <w:t>本项目公开采购过程中若由于投标截止后实际递交投标文件的投标人数量不足、</w:t>
      </w:r>
      <w:r>
        <w:rPr>
          <w:rFonts w:ascii="宋体" w:hAnsi="宋体" w:eastAsia="宋体" w:cs="宋体"/>
          <w:color w:val="0C0C0C"/>
          <w:sz w:val="20"/>
          <w:szCs w:val="20"/>
        </w:rPr>
        <w:t xml:space="preserve"> </w:t>
      </w:r>
      <w:r>
        <w:rPr>
          <w:rFonts w:ascii="宋体" w:hAnsi="宋体" w:eastAsia="宋体" w:cs="宋体"/>
          <w:color w:val="0C0C0C"/>
          <w:spacing w:val="7"/>
          <w:sz w:val="20"/>
          <w:szCs w:val="20"/>
        </w:rPr>
        <w:t>经</w:t>
      </w:r>
      <w:r>
        <w:rPr>
          <w:rFonts w:hint="eastAsia" w:ascii="宋体" w:hAnsi="宋体" w:eastAsia="宋体" w:cs="宋体"/>
          <w:color w:val="0C0C0C"/>
          <w:spacing w:val="7"/>
          <w:sz w:val="20"/>
          <w:szCs w:val="20"/>
          <w:lang w:eastAsia="zh-CN"/>
        </w:rPr>
        <w:t>评标委员会</w:t>
      </w:r>
      <w:r>
        <w:rPr>
          <w:rFonts w:ascii="宋体" w:hAnsi="宋体" w:eastAsia="宋体" w:cs="宋体"/>
          <w:color w:val="0C0C0C"/>
          <w:spacing w:val="7"/>
          <w:sz w:val="20"/>
          <w:szCs w:val="20"/>
        </w:rPr>
        <w:t>评审对采购文件作实质投标的投标人不足等原因造成公开采购失败，可由龙华区</w:t>
      </w:r>
      <w:r>
        <w:rPr>
          <w:rFonts w:ascii="宋体" w:hAnsi="宋体" w:eastAsia="宋体" w:cs="宋体"/>
          <w:color w:val="0C0C0C"/>
          <w:spacing w:val="15"/>
          <w:sz w:val="20"/>
          <w:szCs w:val="20"/>
        </w:rPr>
        <w:t xml:space="preserve"> </w:t>
      </w:r>
      <w:r>
        <w:rPr>
          <w:rFonts w:ascii="宋体" w:hAnsi="宋体" w:eastAsia="宋体" w:cs="宋体"/>
          <w:color w:val="0C0C0C"/>
          <w:spacing w:val="9"/>
          <w:sz w:val="20"/>
          <w:szCs w:val="20"/>
        </w:rPr>
        <w:t>教育局招标采购中心重新组织采购。若中标供</w:t>
      </w:r>
      <w:r>
        <w:rPr>
          <w:rFonts w:ascii="宋体" w:hAnsi="宋体" w:eastAsia="宋体" w:cs="宋体"/>
          <w:color w:val="0C0C0C"/>
          <w:spacing w:val="8"/>
          <w:sz w:val="20"/>
          <w:szCs w:val="20"/>
        </w:rPr>
        <w:t>应商因故弃标或被中标资格被依法认定无效，</w:t>
      </w:r>
      <w:r>
        <w:rPr>
          <w:rFonts w:ascii="宋体" w:hAnsi="宋体" w:eastAsia="宋体" w:cs="宋体"/>
          <w:color w:val="0C0C0C"/>
          <w:sz w:val="20"/>
          <w:szCs w:val="20"/>
        </w:rPr>
        <w:t xml:space="preserve"> </w:t>
      </w:r>
      <w:r>
        <w:rPr>
          <w:rFonts w:ascii="宋体" w:hAnsi="宋体" w:eastAsia="宋体" w:cs="宋体"/>
          <w:color w:val="0C0C0C"/>
          <w:spacing w:val="13"/>
          <w:sz w:val="20"/>
          <w:szCs w:val="20"/>
        </w:rPr>
        <w:t>且项目紧急重新采购无法满足需求的，采购人可以按照评审报</w:t>
      </w:r>
      <w:r>
        <w:rPr>
          <w:rFonts w:ascii="宋体" w:hAnsi="宋体" w:eastAsia="宋体" w:cs="宋体"/>
          <w:color w:val="0C0C0C"/>
          <w:spacing w:val="12"/>
          <w:sz w:val="20"/>
          <w:szCs w:val="20"/>
        </w:rPr>
        <w:t>告推荐的中标候选人名单排</w:t>
      </w:r>
      <w:r>
        <w:rPr>
          <w:rFonts w:ascii="宋体" w:hAnsi="宋体" w:eastAsia="宋体" w:cs="宋体"/>
          <w:color w:val="0C0C0C"/>
          <w:sz w:val="20"/>
          <w:szCs w:val="20"/>
        </w:rPr>
        <w:t xml:space="preserve"> </w:t>
      </w:r>
      <w:r>
        <w:rPr>
          <w:rFonts w:ascii="宋体" w:hAnsi="宋体" w:eastAsia="宋体" w:cs="宋体"/>
          <w:color w:val="0C0C0C"/>
          <w:spacing w:val="8"/>
          <w:sz w:val="20"/>
          <w:szCs w:val="20"/>
        </w:rPr>
        <w:t>序，确定下一候选人为中标供应商。</w:t>
      </w:r>
    </w:p>
    <w:p w14:paraId="222F0BB3">
      <w:pPr>
        <w:spacing w:before="192" w:line="318" w:lineRule="auto"/>
        <w:ind w:left="21" w:right="1802" w:firstLine="417"/>
        <w:rPr>
          <w:rFonts w:ascii="宋体" w:hAnsi="宋体" w:eastAsia="宋体" w:cs="宋体"/>
          <w:sz w:val="20"/>
          <w:szCs w:val="20"/>
        </w:rPr>
      </w:pPr>
      <w:r>
        <w:rPr>
          <w:rFonts w:ascii="宋体" w:hAnsi="宋体" w:eastAsia="宋体" w:cs="宋体"/>
          <w:color w:val="0C0C0C"/>
          <w:spacing w:val="11"/>
          <w:sz w:val="20"/>
          <w:szCs w:val="20"/>
        </w:rPr>
        <w:t>36.2</w:t>
      </w:r>
      <w:r>
        <w:rPr>
          <w:rFonts w:ascii="宋体" w:hAnsi="宋体" w:eastAsia="宋体" w:cs="宋体"/>
          <w:color w:val="0C0C0C"/>
          <w:spacing w:val="-39"/>
          <w:sz w:val="20"/>
          <w:szCs w:val="20"/>
        </w:rPr>
        <w:t xml:space="preserve"> </w:t>
      </w:r>
      <w:r>
        <w:rPr>
          <w:rFonts w:ascii="宋体" w:hAnsi="宋体" w:eastAsia="宋体" w:cs="宋体"/>
          <w:color w:val="0C0C0C"/>
          <w:spacing w:val="11"/>
          <w:sz w:val="20"/>
          <w:szCs w:val="20"/>
        </w:rPr>
        <w:t>对公开采购失败的项目，</w:t>
      </w:r>
      <w:r>
        <w:rPr>
          <w:rFonts w:hint="eastAsia" w:ascii="宋体" w:hAnsi="宋体" w:eastAsia="宋体" w:cs="宋体"/>
          <w:color w:val="0C0C0C"/>
          <w:spacing w:val="11"/>
          <w:sz w:val="20"/>
          <w:szCs w:val="20"/>
          <w:lang w:eastAsia="zh-CN"/>
        </w:rPr>
        <w:t>评标委员会</w:t>
      </w:r>
      <w:r>
        <w:rPr>
          <w:rFonts w:ascii="宋体" w:hAnsi="宋体" w:eastAsia="宋体" w:cs="宋体"/>
          <w:color w:val="0C0C0C"/>
          <w:spacing w:val="11"/>
          <w:sz w:val="20"/>
          <w:szCs w:val="20"/>
        </w:rPr>
        <w:t>在出具该项目采</w:t>
      </w:r>
      <w:r>
        <w:rPr>
          <w:rFonts w:ascii="宋体" w:hAnsi="宋体" w:eastAsia="宋体" w:cs="宋体"/>
          <w:color w:val="0C0C0C"/>
          <w:spacing w:val="10"/>
          <w:sz w:val="20"/>
          <w:szCs w:val="20"/>
        </w:rPr>
        <w:t>购失败结论的同时，提出重新</w:t>
      </w:r>
      <w:r>
        <w:rPr>
          <w:rFonts w:ascii="宋体" w:hAnsi="宋体" w:eastAsia="宋体" w:cs="宋体"/>
          <w:color w:val="0C0C0C"/>
          <w:sz w:val="20"/>
          <w:szCs w:val="20"/>
        </w:rPr>
        <w:t xml:space="preserve"> </w:t>
      </w:r>
      <w:r>
        <w:rPr>
          <w:rFonts w:ascii="宋体" w:hAnsi="宋体" w:eastAsia="宋体" w:cs="宋体"/>
          <w:color w:val="0C0C0C"/>
          <w:spacing w:val="9"/>
          <w:sz w:val="20"/>
          <w:szCs w:val="20"/>
        </w:rPr>
        <w:t>采购组织形式的建议，以及进一步完善采购文件的资格、技术、商务要求的修改建议。</w:t>
      </w:r>
    </w:p>
    <w:p w14:paraId="4E7F043B">
      <w:pPr>
        <w:spacing w:before="271" w:line="219" w:lineRule="auto"/>
        <w:ind w:left="2447"/>
        <w:outlineLvl w:val="1"/>
        <w:rPr>
          <w:rFonts w:ascii="宋体" w:hAnsi="宋体" w:eastAsia="宋体" w:cs="宋体"/>
          <w:sz w:val="30"/>
          <w:szCs w:val="30"/>
        </w:rPr>
      </w:pPr>
      <w:bookmarkStart w:id="111" w:name="bookmark114"/>
      <w:bookmarkEnd w:id="111"/>
      <w:bookmarkStart w:id="112" w:name="bookmark115"/>
      <w:bookmarkEnd w:id="112"/>
      <w:r>
        <w:rPr>
          <w:rFonts w:ascii="宋体" w:hAnsi="宋体" w:eastAsia="宋体" w:cs="宋体"/>
          <w:b/>
          <w:bCs/>
          <w:color w:val="0C0C0C"/>
          <w:spacing w:val="-3"/>
          <w:sz w:val="30"/>
          <w:szCs w:val="30"/>
        </w:rPr>
        <w:t>第十章</w:t>
      </w:r>
      <w:r>
        <w:rPr>
          <w:rFonts w:ascii="宋体" w:hAnsi="宋体" w:eastAsia="宋体" w:cs="宋体"/>
          <w:color w:val="0C0C0C"/>
          <w:spacing w:val="-3"/>
          <w:sz w:val="30"/>
          <w:szCs w:val="30"/>
        </w:rPr>
        <w:t xml:space="preserve"> </w:t>
      </w:r>
      <w:r>
        <w:rPr>
          <w:rFonts w:ascii="宋体" w:hAnsi="宋体" w:eastAsia="宋体" w:cs="宋体"/>
          <w:b/>
          <w:bCs/>
          <w:color w:val="0C0C0C"/>
          <w:spacing w:val="-3"/>
          <w:sz w:val="30"/>
          <w:szCs w:val="30"/>
        </w:rPr>
        <w:t>合同的授予与备案</w:t>
      </w:r>
    </w:p>
    <w:p w14:paraId="3FA84A1F">
      <w:pPr>
        <w:spacing w:before="293" w:line="222" w:lineRule="auto"/>
        <w:ind w:left="23"/>
        <w:rPr>
          <w:rFonts w:ascii="黑体" w:hAnsi="黑体" w:eastAsia="黑体" w:cs="黑体"/>
          <w:sz w:val="24"/>
          <w:szCs w:val="24"/>
        </w:rPr>
      </w:pPr>
      <w:r>
        <w:rPr>
          <w:rFonts w:ascii="黑体" w:hAnsi="黑体" w:eastAsia="黑体" w:cs="黑体"/>
          <w:color w:val="0C0C0C"/>
          <w:spacing w:val="-2"/>
          <w:sz w:val="24"/>
          <w:szCs w:val="24"/>
        </w:rPr>
        <w:t>37．合同授予标准</w:t>
      </w:r>
    </w:p>
    <w:p w14:paraId="6291F3C5">
      <w:pPr>
        <w:spacing w:before="176" w:line="228" w:lineRule="auto"/>
        <w:ind w:left="435"/>
        <w:rPr>
          <w:rFonts w:ascii="宋体" w:hAnsi="宋体" w:eastAsia="宋体" w:cs="宋体"/>
          <w:sz w:val="20"/>
          <w:szCs w:val="20"/>
        </w:rPr>
      </w:pPr>
      <w:r>
        <w:rPr>
          <w:rFonts w:ascii="宋体" w:hAnsi="宋体" w:eastAsia="宋体" w:cs="宋体"/>
          <w:color w:val="0C0C0C"/>
          <w:spacing w:val="9"/>
          <w:sz w:val="20"/>
          <w:szCs w:val="20"/>
        </w:rPr>
        <w:t>本项目的合同将授予按本采购文件规定评审确定的中标人。</w:t>
      </w:r>
    </w:p>
    <w:p w14:paraId="6C53A5FC">
      <w:pPr>
        <w:spacing w:before="166" w:line="222" w:lineRule="auto"/>
        <w:ind w:left="23"/>
        <w:rPr>
          <w:rFonts w:ascii="黑体" w:hAnsi="黑体" w:eastAsia="黑体" w:cs="黑体"/>
          <w:sz w:val="24"/>
          <w:szCs w:val="24"/>
        </w:rPr>
      </w:pPr>
      <w:r>
        <w:rPr>
          <w:rFonts w:ascii="黑体" w:hAnsi="黑体" w:eastAsia="黑体" w:cs="黑体"/>
          <w:color w:val="0C0C0C"/>
          <w:spacing w:val="-1"/>
          <w:sz w:val="24"/>
          <w:szCs w:val="24"/>
        </w:rPr>
        <w:t>38．接受和拒绝任何或所有投标的权力</w:t>
      </w:r>
    </w:p>
    <w:p w14:paraId="583C6077">
      <w:pPr>
        <w:spacing w:before="179" w:line="396" w:lineRule="auto"/>
        <w:ind w:left="23" w:right="1801" w:firstLine="413"/>
        <w:jc w:val="both"/>
        <w:rPr>
          <w:rFonts w:ascii="宋体" w:hAnsi="宋体" w:eastAsia="宋体" w:cs="宋体"/>
          <w:sz w:val="20"/>
          <w:szCs w:val="20"/>
        </w:rPr>
      </w:pPr>
      <w:r>
        <w:rPr>
          <w:rFonts w:hint="eastAsia" w:ascii="宋体" w:hAnsi="宋体" w:eastAsia="宋体" w:cs="宋体"/>
          <w:b/>
          <w:bCs/>
          <w:color w:val="0C0C0C"/>
          <w:spacing w:val="12"/>
          <w:sz w:val="20"/>
          <w:szCs w:val="20"/>
          <w:lang w:eastAsia="zh-CN"/>
        </w:rPr>
        <w:t>深圳市龙建项目管理有限公司</w:t>
      </w:r>
      <w:r>
        <w:rPr>
          <w:rFonts w:ascii="宋体" w:hAnsi="宋体" w:eastAsia="宋体" w:cs="宋体"/>
          <w:color w:val="0C0C0C"/>
          <w:spacing w:val="12"/>
          <w:sz w:val="20"/>
          <w:szCs w:val="20"/>
        </w:rPr>
        <w:t>和采购人保留在投标之前任何时候接受或拒绝任何投标或所</w:t>
      </w:r>
      <w:r>
        <w:rPr>
          <w:rFonts w:ascii="宋体" w:hAnsi="宋体" w:eastAsia="宋体" w:cs="宋体"/>
          <w:color w:val="0C0C0C"/>
          <w:spacing w:val="13"/>
          <w:sz w:val="20"/>
          <w:szCs w:val="20"/>
        </w:rPr>
        <w:t xml:space="preserve"> </w:t>
      </w:r>
      <w:r>
        <w:rPr>
          <w:rFonts w:ascii="宋体" w:hAnsi="宋体" w:eastAsia="宋体" w:cs="宋体"/>
          <w:color w:val="0C0C0C"/>
          <w:spacing w:val="7"/>
          <w:sz w:val="20"/>
          <w:szCs w:val="20"/>
        </w:rPr>
        <w:t>有投标，以及宣布采购无效的权力，对受影响的投标人不承担任何责任，也无义务向受影响</w:t>
      </w:r>
      <w:r>
        <w:rPr>
          <w:rFonts w:ascii="宋体" w:hAnsi="宋体" w:eastAsia="宋体" w:cs="宋体"/>
          <w:color w:val="0C0C0C"/>
          <w:spacing w:val="14"/>
          <w:sz w:val="20"/>
          <w:szCs w:val="20"/>
        </w:rPr>
        <w:t xml:space="preserve"> </w:t>
      </w:r>
      <w:r>
        <w:rPr>
          <w:rFonts w:ascii="宋体" w:hAnsi="宋体" w:eastAsia="宋体" w:cs="宋体"/>
          <w:color w:val="0C0C0C"/>
          <w:spacing w:val="8"/>
          <w:sz w:val="20"/>
          <w:szCs w:val="20"/>
        </w:rPr>
        <w:t>的投标投标人解释采取这一行动的理由。</w:t>
      </w:r>
    </w:p>
    <w:p w14:paraId="1F197E3E">
      <w:pPr>
        <w:spacing w:before="7" w:line="222" w:lineRule="auto"/>
        <w:ind w:left="23"/>
        <w:rPr>
          <w:rFonts w:ascii="黑体" w:hAnsi="黑体" w:eastAsia="黑体" w:cs="黑体"/>
          <w:sz w:val="24"/>
          <w:szCs w:val="24"/>
        </w:rPr>
      </w:pPr>
      <w:r>
        <w:rPr>
          <w:rFonts w:ascii="黑体" w:hAnsi="黑体" w:eastAsia="黑体" w:cs="黑体"/>
          <w:color w:val="0C0C0C"/>
          <w:spacing w:val="-1"/>
          <w:sz w:val="24"/>
          <w:szCs w:val="24"/>
        </w:rPr>
        <w:t>39．合同协议书的签订</w:t>
      </w:r>
    </w:p>
    <w:p w14:paraId="0403D0EB">
      <w:pPr>
        <w:spacing w:before="176" w:line="347" w:lineRule="auto"/>
        <w:ind w:left="23" w:right="1801" w:firstLine="416"/>
        <w:rPr>
          <w:rFonts w:ascii="宋体" w:hAnsi="宋体" w:eastAsia="宋体" w:cs="宋体"/>
          <w:sz w:val="20"/>
          <w:szCs w:val="20"/>
        </w:rPr>
      </w:pPr>
      <w:r>
        <w:rPr>
          <w:rFonts w:ascii="宋体" w:hAnsi="宋体" w:eastAsia="宋体" w:cs="宋体"/>
          <w:color w:val="0C0C0C"/>
          <w:spacing w:val="10"/>
          <w:sz w:val="20"/>
          <w:szCs w:val="20"/>
        </w:rPr>
        <w:t>39.1</w:t>
      </w:r>
      <w:r>
        <w:rPr>
          <w:rFonts w:ascii="宋体" w:hAnsi="宋体" w:eastAsia="宋体" w:cs="宋体"/>
          <w:color w:val="0C0C0C"/>
          <w:spacing w:val="-13"/>
          <w:sz w:val="20"/>
          <w:szCs w:val="20"/>
        </w:rPr>
        <w:t xml:space="preserve"> </w:t>
      </w:r>
      <w:r>
        <w:rPr>
          <w:rFonts w:ascii="宋体" w:hAnsi="宋体" w:eastAsia="宋体" w:cs="宋体"/>
          <w:color w:val="0C0C0C"/>
          <w:spacing w:val="10"/>
          <w:sz w:val="20"/>
          <w:szCs w:val="20"/>
        </w:rPr>
        <w:t>中标人将于《中标通知书》发出之日起十个工作日内，按照采购文件（采购文件</w:t>
      </w:r>
      <w:r>
        <w:rPr>
          <w:rFonts w:ascii="宋体" w:hAnsi="宋体" w:eastAsia="宋体" w:cs="宋体"/>
          <w:color w:val="0C0C0C"/>
          <w:sz w:val="20"/>
          <w:szCs w:val="20"/>
        </w:rPr>
        <w:t xml:space="preserve"> </w:t>
      </w:r>
      <w:r>
        <w:rPr>
          <w:rFonts w:ascii="宋体" w:hAnsi="宋体" w:eastAsia="宋体" w:cs="宋体"/>
          <w:color w:val="0C0C0C"/>
          <w:spacing w:val="7"/>
          <w:sz w:val="20"/>
          <w:szCs w:val="20"/>
        </w:rPr>
        <w:t>和投标文件等）内容与采购人签订政府采购合同；合同的实质性内容应当符合采购文件的规</w:t>
      </w:r>
      <w:r>
        <w:rPr>
          <w:rFonts w:ascii="宋体" w:hAnsi="宋体" w:eastAsia="宋体" w:cs="宋体"/>
          <w:color w:val="0C0C0C"/>
          <w:spacing w:val="14"/>
          <w:sz w:val="20"/>
          <w:szCs w:val="20"/>
        </w:rPr>
        <w:t xml:space="preserve"> </w:t>
      </w:r>
      <w:r>
        <w:rPr>
          <w:rFonts w:ascii="宋体" w:hAnsi="宋体" w:eastAsia="宋体" w:cs="宋体"/>
          <w:color w:val="0C0C0C"/>
          <w:sz w:val="20"/>
          <w:szCs w:val="20"/>
        </w:rPr>
        <w:t>定；</w:t>
      </w:r>
    </w:p>
    <w:p w14:paraId="42AFB9C3">
      <w:pPr>
        <w:spacing w:before="194" w:line="228" w:lineRule="auto"/>
        <w:ind w:left="439"/>
        <w:rPr>
          <w:rFonts w:ascii="宋体" w:hAnsi="宋体" w:eastAsia="宋体" w:cs="宋体"/>
          <w:sz w:val="20"/>
          <w:szCs w:val="20"/>
        </w:rPr>
      </w:pPr>
      <w:r>
        <w:rPr>
          <w:rFonts w:ascii="宋体" w:hAnsi="宋体" w:eastAsia="宋体" w:cs="宋体"/>
          <w:color w:val="0C0C0C"/>
          <w:spacing w:val="7"/>
          <w:sz w:val="20"/>
          <w:szCs w:val="20"/>
        </w:rPr>
        <w:t>39.3</w:t>
      </w:r>
      <w:r>
        <w:rPr>
          <w:rFonts w:ascii="宋体" w:hAnsi="宋体" w:eastAsia="宋体" w:cs="宋体"/>
          <w:color w:val="0C0C0C"/>
          <w:spacing w:val="-8"/>
          <w:sz w:val="20"/>
          <w:szCs w:val="20"/>
        </w:rPr>
        <w:t xml:space="preserve"> </w:t>
      </w:r>
      <w:r>
        <w:rPr>
          <w:rFonts w:ascii="宋体" w:hAnsi="宋体" w:eastAsia="宋体" w:cs="宋体"/>
          <w:color w:val="0C0C0C"/>
          <w:spacing w:val="7"/>
          <w:sz w:val="20"/>
          <w:szCs w:val="20"/>
        </w:rPr>
        <w:t>中标人应当按照合同约定履行义务，完成中选项目，不得将中选项目转让（转包）</w:t>
      </w:r>
    </w:p>
    <w:p w14:paraId="226B78B0">
      <w:pPr>
        <w:pStyle w:val="2"/>
        <w:spacing w:line="354" w:lineRule="auto"/>
      </w:pPr>
    </w:p>
    <w:p w14:paraId="70937624">
      <w:pPr>
        <w:spacing w:before="234" w:line="360" w:lineRule="exact"/>
        <w:ind w:firstLine="3614"/>
      </w:pPr>
    </w:p>
    <w:p w14:paraId="69B6F9EF">
      <w:pPr>
        <w:spacing w:line="360" w:lineRule="exact"/>
        <w:sectPr>
          <w:pgSz w:w="11906" w:h="16839"/>
          <w:pgMar w:top="1431" w:right="0" w:bottom="0" w:left="1785" w:header="0" w:footer="0" w:gutter="0"/>
          <w:cols w:space="720" w:num="1"/>
        </w:sectPr>
      </w:pPr>
    </w:p>
    <w:p w14:paraId="02D1F2BE">
      <w:pPr>
        <w:spacing w:before="180" w:line="229" w:lineRule="auto"/>
        <w:ind w:left="23"/>
        <w:rPr>
          <w:rFonts w:ascii="宋体" w:hAnsi="宋体" w:eastAsia="宋体" w:cs="宋体"/>
          <w:sz w:val="20"/>
          <w:szCs w:val="20"/>
        </w:rPr>
      </w:pPr>
      <w:r>
        <w:rPr>
          <w:rFonts w:ascii="宋体" w:hAnsi="宋体" w:eastAsia="宋体" w:cs="宋体"/>
          <w:color w:val="0C0C0C"/>
          <w:spacing w:val="4"/>
          <w:sz w:val="20"/>
          <w:szCs w:val="20"/>
        </w:rPr>
        <w:t>给他人。</w:t>
      </w:r>
    </w:p>
    <w:p w14:paraId="2E32FBF3">
      <w:pPr>
        <w:spacing w:before="166" w:line="223" w:lineRule="auto"/>
        <w:ind w:left="16"/>
        <w:rPr>
          <w:rFonts w:ascii="黑体" w:hAnsi="黑体" w:eastAsia="黑体" w:cs="黑体"/>
          <w:sz w:val="24"/>
          <w:szCs w:val="24"/>
        </w:rPr>
      </w:pPr>
      <w:r>
        <w:rPr>
          <w:rFonts w:ascii="黑体" w:hAnsi="黑体" w:eastAsia="黑体" w:cs="黑体"/>
          <w:color w:val="0C0C0C"/>
          <w:spacing w:val="-1"/>
          <w:sz w:val="24"/>
          <w:szCs w:val="24"/>
        </w:rPr>
        <w:t>40.合同的备案</w:t>
      </w:r>
    </w:p>
    <w:p w14:paraId="4E2DFB34">
      <w:pPr>
        <w:spacing w:before="176" w:line="390" w:lineRule="auto"/>
        <w:ind w:left="23" w:right="1801" w:firstLine="410"/>
        <w:rPr>
          <w:rFonts w:ascii="宋体" w:hAnsi="宋体" w:eastAsia="宋体" w:cs="宋体"/>
          <w:sz w:val="20"/>
          <w:szCs w:val="20"/>
        </w:rPr>
      </w:pPr>
      <w:r>
        <w:rPr>
          <w:rFonts w:ascii="宋体" w:hAnsi="宋体" w:eastAsia="宋体" w:cs="宋体"/>
          <w:color w:val="0C0C0C"/>
          <w:spacing w:val="7"/>
          <w:sz w:val="20"/>
          <w:szCs w:val="20"/>
        </w:rPr>
        <w:t>采购人与中标人应于合同签订之日起十日内，由采购人或委托中标人将采购合同上传至</w:t>
      </w:r>
      <w:r>
        <w:rPr>
          <w:rFonts w:ascii="宋体" w:hAnsi="宋体" w:eastAsia="宋体" w:cs="宋体"/>
          <w:color w:val="0C0C0C"/>
          <w:spacing w:val="16"/>
          <w:sz w:val="20"/>
          <w:szCs w:val="20"/>
        </w:rPr>
        <w:t xml:space="preserve"> </w:t>
      </w:r>
      <w:r>
        <w:rPr>
          <w:rFonts w:ascii="宋体" w:hAnsi="宋体" w:eastAsia="宋体" w:cs="宋体"/>
          <w:b/>
          <w:bCs/>
          <w:color w:val="0C0C0C"/>
          <w:spacing w:val="7"/>
          <w:sz w:val="20"/>
          <w:szCs w:val="20"/>
        </w:rPr>
        <w:t>龙华区教育局招标采购管理系统</w:t>
      </w:r>
      <w:r>
        <w:rPr>
          <w:rFonts w:ascii="宋体" w:hAnsi="宋体" w:eastAsia="宋体" w:cs="宋体"/>
          <w:color w:val="0C0C0C"/>
          <w:spacing w:val="7"/>
          <w:sz w:val="20"/>
          <w:szCs w:val="20"/>
        </w:rPr>
        <w:t>备案。</w:t>
      </w:r>
    </w:p>
    <w:p w14:paraId="28C81E1D">
      <w:pPr>
        <w:spacing w:before="8" w:line="221" w:lineRule="auto"/>
        <w:ind w:left="16"/>
        <w:rPr>
          <w:rFonts w:ascii="黑体" w:hAnsi="黑体" w:eastAsia="黑体" w:cs="黑体"/>
          <w:sz w:val="24"/>
          <w:szCs w:val="24"/>
        </w:rPr>
      </w:pPr>
      <w:r>
        <w:rPr>
          <w:rFonts w:ascii="黑体" w:hAnsi="黑体" w:eastAsia="黑体" w:cs="黑体"/>
          <w:color w:val="0C0C0C"/>
          <w:spacing w:val="-1"/>
          <w:sz w:val="24"/>
          <w:szCs w:val="24"/>
        </w:rPr>
        <w:t>41.投标人违法责任</w:t>
      </w:r>
    </w:p>
    <w:p w14:paraId="5B1A167B">
      <w:pPr>
        <w:spacing w:before="179" w:line="390" w:lineRule="auto"/>
        <w:ind w:left="20" w:right="1745" w:firstLine="414"/>
        <w:rPr>
          <w:rFonts w:ascii="宋体" w:hAnsi="宋体" w:eastAsia="宋体" w:cs="宋体"/>
          <w:sz w:val="20"/>
          <w:szCs w:val="20"/>
        </w:rPr>
      </w:pPr>
      <w:r>
        <w:rPr>
          <w:rFonts w:ascii="宋体" w:hAnsi="宋体" w:eastAsia="宋体" w:cs="宋体"/>
          <w:color w:val="0C0C0C"/>
          <w:spacing w:val="4"/>
          <w:sz w:val="20"/>
          <w:szCs w:val="20"/>
        </w:rPr>
        <w:t>根据有关规定，有下列行为之一的，一至三年内</w:t>
      </w:r>
      <w:r>
        <w:rPr>
          <w:rFonts w:ascii="宋体" w:hAnsi="宋体" w:eastAsia="宋体" w:cs="宋体"/>
          <w:color w:val="0C0C0C"/>
          <w:spacing w:val="3"/>
          <w:sz w:val="20"/>
          <w:szCs w:val="20"/>
        </w:rPr>
        <w:t>禁止其参与龙华区教育局自行采购活动，</w:t>
      </w:r>
      <w:r>
        <w:rPr>
          <w:rFonts w:ascii="宋体" w:hAnsi="宋体" w:eastAsia="宋体" w:cs="宋体"/>
          <w:color w:val="0C0C0C"/>
          <w:sz w:val="20"/>
          <w:szCs w:val="20"/>
        </w:rPr>
        <w:t xml:space="preserve"> </w:t>
      </w:r>
      <w:r>
        <w:rPr>
          <w:rFonts w:ascii="宋体" w:hAnsi="宋体" w:eastAsia="宋体" w:cs="宋体"/>
          <w:color w:val="0C0C0C"/>
          <w:spacing w:val="9"/>
          <w:sz w:val="20"/>
          <w:szCs w:val="20"/>
        </w:rPr>
        <w:t>情节严重的，依法承担赔偿责任；涉嫌犯罪的，依法移送司法机关处理：</w:t>
      </w:r>
    </w:p>
    <w:p w14:paraId="28C4E366">
      <w:pPr>
        <w:spacing w:before="35" w:line="228" w:lineRule="auto"/>
        <w:ind w:left="445"/>
        <w:rPr>
          <w:rFonts w:ascii="宋体" w:hAnsi="宋体" w:eastAsia="宋体" w:cs="宋体"/>
          <w:sz w:val="20"/>
          <w:szCs w:val="20"/>
        </w:rPr>
      </w:pPr>
      <w:r>
        <w:rPr>
          <w:rFonts w:ascii="宋体" w:hAnsi="宋体" w:eastAsia="宋体" w:cs="宋体"/>
          <w:color w:val="0C0C0C"/>
          <w:spacing w:val="8"/>
          <w:sz w:val="20"/>
          <w:szCs w:val="20"/>
        </w:rPr>
        <w:t>（1）在采购活动中应当回避而未回避的；</w:t>
      </w:r>
    </w:p>
    <w:p w14:paraId="75735C22">
      <w:pPr>
        <w:spacing w:before="192" w:line="228" w:lineRule="auto"/>
        <w:ind w:left="445"/>
        <w:rPr>
          <w:rFonts w:ascii="宋体" w:hAnsi="宋体" w:eastAsia="宋体" w:cs="宋体"/>
          <w:sz w:val="20"/>
          <w:szCs w:val="20"/>
        </w:rPr>
      </w:pPr>
      <w:r>
        <w:rPr>
          <w:rFonts w:ascii="宋体" w:hAnsi="宋体" w:eastAsia="宋体" w:cs="宋体"/>
          <w:color w:val="0C0C0C"/>
          <w:spacing w:val="9"/>
          <w:sz w:val="20"/>
          <w:szCs w:val="20"/>
        </w:rPr>
        <w:t>（2）未按本条例规定签订、履行采购合同</w:t>
      </w:r>
      <w:r>
        <w:rPr>
          <w:rFonts w:ascii="宋体" w:hAnsi="宋体" w:eastAsia="宋体" w:cs="宋体"/>
          <w:color w:val="0C0C0C"/>
          <w:spacing w:val="8"/>
          <w:sz w:val="20"/>
          <w:szCs w:val="20"/>
        </w:rPr>
        <w:t>，造成严重后果的；</w:t>
      </w:r>
    </w:p>
    <w:p w14:paraId="4B1B95F0">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（3）隐瞒真实情况，提供虚假资料的；</w:t>
      </w:r>
    </w:p>
    <w:p w14:paraId="3656FFDA">
      <w:pPr>
        <w:spacing w:before="196" w:line="228" w:lineRule="auto"/>
        <w:ind w:left="445"/>
        <w:rPr>
          <w:rFonts w:ascii="宋体" w:hAnsi="宋体" w:eastAsia="宋体" w:cs="宋体"/>
          <w:sz w:val="20"/>
          <w:szCs w:val="20"/>
        </w:rPr>
      </w:pPr>
      <w:r>
        <w:rPr>
          <w:rFonts w:ascii="宋体" w:hAnsi="宋体" w:eastAsia="宋体" w:cs="宋体"/>
          <w:color w:val="0C0C0C"/>
          <w:spacing w:val="6"/>
          <w:sz w:val="20"/>
          <w:szCs w:val="20"/>
        </w:rPr>
        <w:t>（4）</w:t>
      </w:r>
      <w:r>
        <w:rPr>
          <w:rFonts w:ascii="宋体" w:hAnsi="宋体" w:eastAsia="宋体" w:cs="宋体"/>
          <w:color w:val="0C0C0C"/>
          <w:spacing w:val="-54"/>
          <w:sz w:val="20"/>
          <w:szCs w:val="20"/>
        </w:rPr>
        <w:t xml:space="preserve"> </w:t>
      </w:r>
      <w:r>
        <w:rPr>
          <w:rFonts w:ascii="宋体" w:hAnsi="宋体" w:eastAsia="宋体" w:cs="宋体"/>
          <w:color w:val="0C0C0C"/>
          <w:spacing w:val="6"/>
          <w:sz w:val="20"/>
          <w:szCs w:val="20"/>
        </w:rPr>
        <w:t>以非法手段排斥其他投标人参与竞争的；</w:t>
      </w:r>
    </w:p>
    <w:p w14:paraId="031E317B">
      <w:pPr>
        <w:spacing w:before="191" w:line="228" w:lineRule="auto"/>
        <w:ind w:left="445"/>
        <w:rPr>
          <w:rFonts w:ascii="宋体" w:hAnsi="宋体" w:eastAsia="宋体" w:cs="宋体"/>
          <w:sz w:val="20"/>
          <w:szCs w:val="20"/>
        </w:rPr>
      </w:pPr>
      <w:r>
        <w:rPr>
          <w:rFonts w:ascii="宋体" w:hAnsi="宋体" w:eastAsia="宋体" w:cs="宋体"/>
          <w:color w:val="0C0C0C"/>
          <w:spacing w:val="7"/>
          <w:sz w:val="20"/>
          <w:szCs w:val="20"/>
        </w:rPr>
        <w:t>（5）与其他采购参加人串通投标的；</w:t>
      </w:r>
    </w:p>
    <w:p w14:paraId="4CC41983">
      <w:pPr>
        <w:spacing w:before="193" w:line="229" w:lineRule="auto"/>
        <w:ind w:left="445"/>
        <w:rPr>
          <w:rFonts w:ascii="宋体" w:hAnsi="宋体" w:eastAsia="宋体" w:cs="宋体"/>
          <w:sz w:val="20"/>
          <w:szCs w:val="20"/>
        </w:rPr>
      </w:pPr>
      <w:r>
        <w:rPr>
          <w:rFonts w:ascii="宋体" w:hAnsi="宋体" w:eastAsia="宋体" w:cs="宋体"/>
          <w:color w:val="0C0C0C"/>
          <w:spacing w:val="5"/>
          <w:sz w:val="20"/>
          <w:szCs w:val="20"/>
        </w:rPr>
        <w:t>（6）恶意投诉的；</w:t>
      </w:r>
    </w:p>
    <w:p w14:paraId="1F028A94">
      <w:pPr>
        <w:spacing w:before="193" w:line="228" w:lineRule="auto"/>
        <w:ind w:left="445"/>
        <w:rPr>
          <w:rFonts w:ascii="宋体" w:hAnsi="宋体" w:eastAsia="宋体" w:cs="宋体"/>
          <w:sz w:val="20"/>
          <w:szCs w:val="20"/>
        </w:rPr>
      </w:pPr>
      <w:r>
        <w:rPr>
          <w:rFonts w:ascii="宋体" w:hAnsi="宋体" w:eastAsia="宋体" w:cs="宋体"/>
          <w:color w:val="0C0C0C"/>
          <w:spacing w:val="8"/>
          <w:sz w:val="20"/>
          <w:szCs w:val="20"/>
        </w:rPr>
        <w:t>（7）向采购项目相关人行贿或者提供其他不当利益的；</w:t>
      </w:r>
    </w:p>
    <w:p w14:paraId="23D48475">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（8）阻碍、抗拒</w:t>
      </w:r>
      <w:r>
        <w:rPr>
          <w:rFonts w:hint="eastAsia" w:ascii="宋体" w:hAnsi="宋体" w:eastAsia="宋体" w:cs="宋体"/>
          <w:color w:val="0C0C0C"/>
          <w:spacing w:val="8"/>
          <w:sz w:val="20"/>
          <w:szCs w:val="20"/>
          <w:lang w:eastAsia="zh-CN"/>
        </w:rPr>
        <w:t>深圳市龙华区松和小学</w:t>
      </w:r>
      <w:r>
        <w:rPr>
          <w:rFonts w:ascii="宋体" w:hAnsi="宋体" w:eastAsia="宋体" w:cs="宋体"/>
          <w:color w:val="0C0C0C"/>
          <w:spacing w:val="8"/>
          <w:sz w:val="20"/>
          <w:szCs w:val="20"/>
        </w:rPr>
        <w:t>监督检查的；</w:t>
      </w:r>
    </w:p>
    <w:p w14:paraId="58E08AF2">
      <w:pPr>
        <w:spacing w:before="192" w:line="228" w:lineRule="auto"/>
        <w:ind w:left="445"/>
        <w:rPr>
          <w:rFonts w:ascii="宋体" w:hAnsi="宋体" w:eastAsia="宋体" w:cs="宋体"/>
          <w:sz w:val="20"/>
          <w:szCs w:val="20"/>
        </w:rPr>
      </w:pPr>
      <w:r>
        <w:rPr>
          <w:rFonts w:ascii="宋体" w:hAnsi="宋体" w:eastAsia="宋体" w:cs="宋体"/>
          <w:color w:val="0C0C0C"/>
          <w:spacing w:val="8"/>
          <w:sz w:val="20"/>
          <w:szCs w:val="20"/>
        </w:rPr>
        <w:t>（9）其他违反法律、法规、规章及本条例规定的行为。</w:t>
      </w:r>
    </w:p>
    <w:p w14:paraId="0812394F">
      <w:pPr>
        <w:pStyle w:val="2"/>
        <w:spacing w:line="245" w:lineRule="auto"/>
      </w:pPr>
    </w:p>
    <w:p w14:paraId="662355D5">
      <w:pPr>
        <w:pStyle w:val="2"/>
        <w:spacing w:line="245" w:lineRule="auto"/>
      </w:pPr>
    </w:p>
    <w:p w14:paraId="79D8408E">
      <w:pPr>
        <w:pStyle w:val="2"/>
        <w:spacing w:line="245" w:lineRule="auto"/>
      </w:pPr>
    </w:p>
    <w:p w14:paraId="77AEA91D">
      <w:pPr>
        <w:pStyle w:val="2"/>
        <w:spacing w:line="246" w:lineRule="auto"/>
      </w:pPr>
    </w:p>
    <w:p w14:paraId="13516268">
      <w:pPr>
        <w:pStyle w:val="2"/>
        <w:spacing w:line="246" w:lineRule="auto"/>
      </w:pPr>
    </w:p>
    <w:p w14:paraId="22E2E37C">
      <w:pPr>
        <w:pStyle w:val="2"/>
        <w:spacing w:line="246" w:lineRule="auto"/>
      </w:pPr>
    </w:p>
    <w:sectPr>
      <w:pgSz w:w="11906" w:h="16839"/>
      <w:pgMar w:top="1431" w:right="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DBD5886C"/>
    <w:multiLevelType w:val="singleLevel"/>
    <w:tmpl w:val="DBD5886C"/>
    <w:lvl w:ilvl="0" w:tentative="0">
      <w:start w:val="8"/>
      <w:numFmt w:val="chineseCounting"/>
      <w:suff w:val="nothing"/>
      <w:lvlText w:val="%1、"/>
      <w:lvlJc w:val="left"/>
      <w:rPr>
        <w:rFonts w:hint="eastAsia"/>
      </w:rPr>
    </w:lvl>
  </w:abstractNum>
  <w:abstractNum w:abstractNumId="2">
    <w:nsid w:val="2CAB9AFB"/>
    <w:multiLevelType w:val="singleLevel"/>
    <w:tmpl w:val="2CAB9AFB"/>
    <w:lvl w:ilvl="0" w:tentative="0">
      <w:start w:val="4"/>
      <w:numFmt w:val="chineseCounting"/>
      <w:suff w:val="nothing"/>
      <w:lvlText w:val="%1、"/>
      <w:lvlJc w:val="left"/>
      <w:rPr>
        <w:rFonts w:hint="eastAsia"/>
      </w:rPr>
    </w:lvl>
  </w:abstractNum>
  <w:abstractNum w:abstractNumId="3">
    <w:nsid w:val="70C8ECE4"/>
    <w:multiLevelType w:val="singleLevel"/>
    <w:tmpl w:val="70C8ECE4"/>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2A76DAA"/>
    <w:rsid w:val="061277E2"/>
    <w:rsid w:val="06635C7F"/>
    <w:rsid w:val="079771AA"/>
    <w:rsid w:val="0D80380B"/>
    <w:rsid w:val="0DE53484"/>
    <w:rsid w:val="0E5403E7"/>
    <w:rsid w:val="0E8077C0"/>
    <w:rsid w:val="0ED9218D"/>
    <w:rsid w:val="0F542426"/>
    <w:rsid w:val="136C6D60"/>
    <w:rsid w:val="14731B14"/>
    <w:rsid w:val="14DD661B"/>
    <w:rsid w:val="159B63F3"/>
    <w:rsid w:val="18D8096C"/>
    <w:rsid w:val="1A2B1034"/>
    <w:rsid w:val="1DD71AD5"/>
    <w:rsid w:val="205E5639"/>
    <w:rsid w:val="21AA0883"/>
    <w:rsid w:val="22344F97"/>
    <w:rsid w:val="23940E02"/>
    <w:rsid w:val="23CC5641"/>
    <w:rsid w:val="248301BC"/>
    <w:rsid w:val="25AD4FD4"/>
    <w:rsid w:val="26B86DD7"/>
    <w:rsid w:val="2FB61A34"/>
    <w:rsid w:val="324A49A5"/>
    <w:rsid w:val="33E7274C"/>
    <w:rsid w:val="342509B8"/>
    <w:rsid w:val="351956F7"/>
    <w:rsid w:val="358603B0"/>
    <w:rsid w:val="364E4D99"/>
    <w:rsid w:val="37361358"/>
    <w:rsid w:val="37E01B24"/>
    <w:rsid w:val="38BD7496"/>
    <w:rsid w:val="38F371CC"/>
    <w:rsid w:val="392A3696"/>
    <w:rsid w:val="3C7125F5"/>
    <w:rsid w:val="3FBE33C4"/>
    <w:rsid w:val="3FDF324F"/>
    <w:rsid w:val="41D342F0"/>
    <w:rsid w:val="42957651"/>
    <w:rsid w:val="436421C1"/>
    <w:rsid w:val="436C6CA1"/>
    <w:rsid w:val="43F96FFF"/>
    <w:rsid w:val="44862689"/>
    <w:rsid w:val="45263F15"/>
    <w:rsid w:val="45A00E8C"/>
    <w:rsid w:val="468E6600"/>
    <w:rsid w:val="47215957"/>
    <w:rsid w:val="47573C81"/>
    <w:rsid w:val="47EC192A"/>
    <w:rsid w:val="487D07DE"/>
    <w:rsid w:val="48EC3D42"/>
    <w:rsid w:val="4CBA1D61"/>
    <w:rsid w:val="51D830B6"/>
    <w:rsid w:val="51E47D4C"/>
    <w:rsid w:val="567D69B1"/>
    <w:rsid w:val="568562DE"/>
    <w:rsid w:val="57650C47"/>
    <w:rsid w:val="5B2A6249"/>
    <w:rsid w:val="5F223880"/>
    <w:rsid w:val="5FF20941"/>
    <w:rsid w:val="63F36710"/>
    <w:rsid w:val="642D46F0"/>
    <w:rsid w:val="65C92094"/>
    <w:rsid w:val="67613B55"/>
    <w:rsid w:val="6AB064B5"/>
    <w:rsid w:val="6B5B755B"/>
    <w:rsid w:val="6C0407D9"/>
    <w:rsid w:val="6D8C417D"/>
    <w:rsid w:val="6F361E33"/>
    <w:rsid w:val="70F6710C"/>
    <w:rsid w:val="722E0487"/>
    <w:rsid w:val="72D141F3"/>
    <w:rsid w:val="72FE7D92"/>
    <w:rsid w:val="733E32A0"/>
    <w:rsid w:val="73783D4E"/>
    <w:rsid w:val="747E2A34"/>
    <w:rsid w:val="76430936"/>
    <w:rsid w:val="76A3267F"/>
    <w:rsid w:val="791B1C79"/>
    <w:rsid w:val="79F54C45"/>
    <w:rsid w:val="7A844611"/>
    <w:rsid w:val="7AEE08CD"/>
    <w:rsid w:val="7BD82241"/>
    <w:rsid w:val="7C295B7B"/>
    <w:rsid w:val="7CF624BE"/>
    <w:rsid w:val="7E874E53"/>
    <w:rsid w:val="7EAF5FEF"/>
    <w:rsid w:val="7F1C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4">
    <w:name w:val="Normal Indent"/>
    <w:basedOn w:val="1"/>
    <w:qFormat/>
    <w:uiPriority w:val="0"/>
    <w:pPr>
      <w:ind w:firstLine="420"/>
    </w:pPr>
    <w:rPr>
      <w:rFonts w:ascii="Times New Roman" w:hAnsi="Times New Roman"/>
      <w:szCs w:val="20"/>
    </w:rPr>
  </w:style>
  <w:style w:type="paragraph" w:styleId="5">
    <w:name w:val="Normal (Web)"/>
    <w:basedOn w:val="1"/>
    <w:qFormat/>
    <w:uiPriority w:val="99"/>
    <w:rPr>
      <w:rFonts w:ascii="Times New Roman" w:hAnsi="Times New Roman"/>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iPriority w:val="0"/>
    <w:rPr>
      <w:color w:val="800080"/>
      <w:u w:val="singl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网格型1"/>
    <w:basedOn w:val="6"/>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4590</Words>
  <Characters>4734</Characters>
  <TotalTime>6</TotalTime>
  <ScaleCrop>false</ScaleCrop>
  <LinksUpToDate>false</LinksUpToDate>
  <CharactersWithSpaces>4836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2023-05-31T11:17:00Z</dcterms:created>
  <dc:creator>WANG</dc:creator>
  <cp:lastModifiedBy>探索者</cp:lastModifiedBy>
  <dcterms:modified xsi:type="dcterms:W3CDTF">2024-12-22T07:39:56Z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2024-07-10T19:51:33Z</vt:filetime>
  </property>
  <property fmtid="{D5CDD505-2E9C-101B-9397-08002B2CF9AE}" pid="4" name="KSOProductBuildVer">
    <vt:lpwstr>2052-12.1.0.19302</vt:lpwstr>
  </property>
  <property fmtid="{D5CDD505-2E9C-101B-9397-08002B2CF9AE}" pid="5" name="ICV">
    <vt:lpwstr>47BDC875E0914328817F7E6E94BC253A_12</vt:lpwstr>
  </property>
</Properties>
</file>