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2DCB7">
      <w:pPr>
        <w:pStyle w:val="2"/>
        <w:spacing w:line="269" w:lineRule="auto"/>
      </w:pPr>
    </w:p>
    <w:p w14:paraId="125B18D1">
      <w:pPr>
        <w:pStyle w:val="2"/>
        <w:spacing w:line="269" w:lineRule="auto"/>
      </w:pPr>
    </w:p>
    <w:p w14:paraId="3BA06056">
      <w:pPr>
        <w:pStyle w:val="2"/>
        <w:spacing w:line="269" w:lineRule="auto"/>
      </w:pPr>
    </w:p>
    <w:p w14:paraId="652305CB">
      <w:pPr>
        <w:pStyle w:val="2"/>
        <w:spacing w:line="269" w:lineRule="auto"/>
      </w:pPr>
    </w:p>
    <w:p w14:paraId="1BF83641">
      <w:pPr>
        <w:pStyle w:val="2"/>
        <w:spacing w:line="269" w:lineRule="auto"/>
      </w:pPr>
    </w:p>
    <w:p w14:paraId="3C7A9FA5">
      <w:pPr>
        <w:pStyle w:val="2"/>
        <w:spacing w:line="270" w:lineRule="auto"/>
      </w:pPr>
    </w:p>
    <w:p w14:paraId="18B3672B">
      <w:pPr>
        <w:spacing w:before="287" w:line="185" w:lineRule="auto"/>
        <w:ind w:left="94"/>
        <w:outlineLvl w:val="0"/>
        <w:rPr>
          <w:rFonts w:ascii="微软雅黑" w:hAnsi="微软雅黑" w:eastAsia="微软雅黑" w:cs="微软雅黑"/>
          <w:sz w:val="67"/>
          <w:szCs w:val="67"/>
        </w:rPr>
      </w:pPr>
      <w:r>
        <w:rPr>
          <w:rFonts w:ascii="微软雅黑" w:hAnsi="微软雅黑" w:eastAsia="微软雅黑" w:cs="微软雅黑"/>
          <w:b/>
          <w:bCs/>
          <w:spacing w:val="9"/>
          <w:sz w:val="67"/>
          <w:szCs w:val="67"/>
        </w:rPr>
        <w:t>深圳市龙华区教育系统自行</w:t>
      </w:r>
    </w:p>
    <w:p w14:paraId="32A340DE">
      <w:pPr>
        <w:spacing w:before="366" w:line="184" w:lineRule="auto"/>
        <w:ind w:left="0" w:leftChars="0" w:firstLine="0" w:firstLineChars="0"/>
        <w:rPr>
          <w:rFonts w:ascii="微软雅黑" w:hAnsi="微软雅黑" w:eastAsia="微软雅黑" w:cs="微软雅黑"/>
          <w:sz w:val="67"/>
          <w:szCs w:val="67"/>
        </w:rPr>
      </w:pPr>
      <w:r>
        <w:rPr>
          <w:rFonts w:ascii="微软雅黑" w:hAnsi="微软雅黑" w:eastAsia="微软雅黑" w:cs="微软雅黑"/>
          <w:b/>
          <w:bCs/>
          <w:spacing w:val="9"/>
          <w:sz w:val="67"/>
          <w:szCs w:val="67"/>
        </w:rPr>
        <w:t>采购项目</w:t>
      </w:r>
      <w:r>
        <w:rPr>
          <w:rFonts w:hint="eastAsia" w:ascii="微软雅黑" w:hAnsi="微软雅黑" w:eastAsia="微软雅黑" w:cs="微软雅黑"/>
          <w:b/>
          <w:bCs/>
          <w:spacing w:val="9"/>
          <w:sz w:val="67"/>
          <w:szCs w:val="67"/>
          <w:lang w:val="en-US" w:eastAsia="zh-CN"/>
        </w:rPr>
        <w:t>公开采购</w:t>
      </w:r>
      <w:r>
        <w:rPr>
          <w:rFonts w:ascii="微软雅黑" w:hAnsi="微软雅黑" w:eastAsia="微软雅黑" w:cs="微软雅黑"/>
          <w:b/>
          <w:bCs/>
          <w:spacing w:val="9"/>
          <w:sz w:val="67"/>
          <w:szCs w:val="67"/>
        </w:rPr>
        <w:t>招标文件</w:t>
      </w:r>
    </w:p>
    <w:p w14:paraId="6D9C1A2C">
      <w:pPr>
        <w:spacing w:before="171" w:line="225" w:lineRule="auto"/>
        <w:ind w:left="2417"/>
        <w:rPr>
          <w:rFonts w:hint="default" w:ascii="微软雅黑" w:hAnsi="微软雅黑" w:eastAsia="微软雅黑" w:cs="微软雅黑"/>
          <w:b/>
          <w:bCs/>
          <w:color w:val="auto"/>
          <w:spacing w:val="-10"/>
          <w:sz w:val="52"/>
          <w:szCs w:val="52"/>
          <w:lang w:val="en-US" w:eastAsia="zh-CN"/>
        </w:rPr>
      </w:pPr>
      <w:r>
        <w:rPr>
          <w:rFonts w:hint="eastAsia" w:ascii="微软雅黑" w:hAnsi="微软雅黑" w:eastAsia="微软雅黑" w:cs="微软雅黑"/>
          <w:b/>
          <w:bCs/>
          <w:color w:val="auto"/>
          <w:spacing w:val="-10"/>
          <w:sz w:val="52"/>
          <w:szCs w:val="52"/>
          <w:lang w:eastAsia="zh-CN"/>
        </w:rPr>
        <w:t>（</w:t>
      </w:r>
      <w:r>
        <w:rPr>
          <w:rFonts w:hint="eastAsia" w:ascii="微软雅黑" w:hAnsi="微软雅黑" w:eastAsia="微软雅黑" w:cs="微软雅黑"/>
          <w:b/>
          <w:bCs/>
          <w:color w:val="auto"/>
          <w:spacing w:val="-10"/>
          <w:sz w:val="52"/>
          <w:szCs w:val="52"/>
          <w:lang w:val="en-US" w:eastAsia="zh-CN"/>
        </w:rPr>
        <w:t>小型工程类）</w:t>
      </w:r>
    </w:p>
    <w:p w14:paraId="0623193A">
      <w:pPr>
        <w:spacing w:before="171" w:line="225" w:lineRule="auto"/>
        <w:ind w:left="2417"/>
        <w:rPr>
          <w:rFonts w:ascii="微软雅黑" w:hAnsi="微软雅黑" w:eastAsia="微软雅黑" w:cs="微软雅黑"/>
          <w:color w:val="auto"/>
          <w:sz w:val="52"/>
          <w:szCs w:val="52"/>
        </w:rPr>
      </w:pPr>
    </w:p>
    <w:p w14:paraId="712AEB9A">
      <w:pPr>
        <w:pStyle w:val="2"/>
        <w:spacing w:line="252" w:lineRule="auto"/>
      </w:pPr>
    </w:p>
    <w:p w14:paraId="4DCF4976">
      <w:pPr>
        <w:pStyle w:val="2"/>
        <w:spacing w:line="252" w:lineRule="auto"/>
      </w:pPr>
    </w:p>
    <w:p w14:paraId="1CEE90B0">
      <w:pPr>
        <w:pStyle w:val="2"/>
        <w:spacing w:line="252" w:lineRule="auto"/>
      </w:pPr>
    </w:p>
    <w:p w14:paraId="25A850A2">
      <w:pPr>
        <w:pStyle w:val="2"/>
        <w:spacing w:line="252" w:lineRule="auto"/>
      </w:pPr>
    </w:p>
    <w:p w14:paraId="1E4FBEB9">
      <w:pPr>
        <w:pStyle w:val="2"/>
        <w:spacing w:line="252" w:lineRule="auto"/>
      </w:pPr>
    </w:p>
    <w:p w14:paraId="7496591E">
      <w:pPr>
        <w:pStyle w:val="2"/>
        <w:spacing w:line="252" w:lineRule="auto"/>
      </w:pPr>
    </w:p>
    <w:p w14:paraId="44906771">
      <w:pPr>
        <w:pStyle w:val="2"/>
        <w:spacing w:line="252" w:lineRule="auto"/>
      </w:pPr>
    </w:p>
    <w:p w14:paraId="0BC0D70F">
      <w:pPr>
        <w:pStyle w:val="2"/>
        <w:spacing w:line="252" w:lineRule="auto"/>
      </w:pPr>
    </w:p>
    <w:p w14:paraId="4CE37514">
      <w:pPr>
        <w:pStyle w:val="2"/>
        <w:spacing w:line="252" w:lineRule="auto"/>
      </w:pPr>
    </w:p>
    <w:p w14:paraId="7408FD0B">
      <w:pPr>
        <w:pStyle w:val="2"/>
        <w:spacing w:line="252" w:lineRule="auto"/>
      </w:pPr>
    </w:p>
    <w:p w14:paraId="308C0B28">
      <w:pPr>
        <w:pStyle w:val="2"/>
        <w:spacing w:line="252" w:lineRule="auto"/>
      </w:pPr>
    </w:p>
    <w:p w14:paraId="57D328A7">
      <w:pPr>
        <w:pStyle w:val="2"/>
        <w:spacing w:line="252" w:lineRule="auto"/>
      </w:pPr>
    </w:p>
    <w:p w14:paraId="65BEA735">
      <w:pPr>
        <w:pStyle w:val="2"/>
        <w:spacing w:line="252" w:lineRule="auto"/>
      </w:pPr>
    </w:p>
    <w:p w14:paraId="7B5DB17B">
      <w:pPr>
        <w:pStyle w:val="2"/>
        <w:spacing w:line="252" w:lineRule="auto"/>
      </w:pPr>
    </w:p>
    <w:p w14:paraId="40993C1E">
      <w:pPr>
        <w:pStyle w:val="2"/>
        <w:spacing w:line="253" w:lineRule="auto"/>
      </w:pPr>
    </w:p>
    <w:p w14:paraId="0B295B68">
      <w:pPr>
        <w:spacing w:before="184" w:line="186" w:lineRule="auto"/>
        <w:ind w:left="2680"/>
        <w:rPr>
          <w:rFonts w:ascii="微软雅黑" w:hAnsi="微软雅黑" w:eastAsia="微软雅黑" w:cs="微软雅黑"/>
          <w:sz w:val="43"/>
          <w:szCs w:val="43"/>
        </w:rPr>
      </w:pPr>
      <w:r>
        <w:rPr>
          <w:rFonts w:ascii="微软雅黑" w:hAnsi="微软雅黑" w:eastAsia="微软雅黑" w:cs="微软雅黑"/>
          <w:b/>
          <w:bCs/>
          <w:spacing w:val="4"/>
          <w:sz w:val="43"/>
          <w:szCs w:val="43"/>
        </w:rPr>
        <w:t>中国·深圳·龙华</w:t>
      </w:r>
    </w:p>
    <w:p w14:paraId="383F2900">
      <w:pPr>
        <w:pStyle w:val="2"/>
        <w:spacing w:line="258" w:lineRule="auto"/>
      </w:pPr>
    </w:p>
    <w:p w14:paraId="3A0DDBC4">
      <w:pPr>
        <w:pStyle w:val="2"/>
        <w:spacing w:line="258" w:lineRule="auto"/>
      </w:pPr>
    </w:p>
    <w:p w14:paraId="12916974">
      <w:pPr>
        <w:pStyle w:val="2"/>
        <w:spacing w:line="258" w:lineRule="auto"/>
      </w:pPr>
    </w:p>
    <w:p w14:paraId="3C17911D">
      <w:pPr>
        <w:pStyle w:val="2"/>
        <w:spacing w:line="258" w:lineRule="auto"/>
      </w:pPr>
    </w:p>
    <w:p w14:paraId="42287482">
      <w:pPr>
        <w:pStyle w:val="2"/>
        <w:spacing w:line="259" w:lineRule="auto"/>
      </w:pPr>
    </w:p>
    <w:p w14:paraId="0D965294">
      <w:pPr>
        <w:pStyle w:val="2"/>
        <w:spacing w:line="259" w:lineRule="auto"/>
      </w:pPr>
    </w:p>
    <w:p w14:paraId="4FF7A1B5">
      <w:pPr>
        <w:pStyle w:val="2"/>
        <w:spacing w:line="259" w:lineRule="auto"/>
      </w:pPr>
    </w:p>
    <w:p w14:paraId="73FEF284">
      <w:pPr>
        <w:pStyle w:val="2"/>
        <w:spacing w:line="259" w:lineRule="auto"/>
      </w:pPr>
    </w:p>
    <w:p w14:paraId="33556887">
      <w:pPr>
        <w:pStyle w:val="2"/>
        <w:spacing w:line="259" w:lineRule="auto"/>
      </w:pPr>
    </w:p>
    <w:p w14:paraId="38CDAAA8">
      <w:pPr>
        <w:pStyle w:val="2"/>
        <w:spacing w:line="259" w:lineRule="auto"/>
      </w:pPr>
    </w:p>
    <w:p w14:paraId="63F9B7DC">
      <w:pPr>
        <w:spacing w:before="120" w:line="221" w:lineRule="auto"/>
        <w:ind w:left="3602"/>
        <w:rPr>
          <w:rFonts w:ascii="微软雅黑" w:hAnsi="微软雅黑" w:eastAsia="微软雅黑" w:cs="微软雅黑"/>
          <w:sz w:val="28"/>
          <w:szCs w:val="28"/>
        </w:rPr>
      </w:pPr>
      <w:r>
        <w:rPr>
          <w:rFonts w:ascii="微软雅黑" w:hAnsi="微软雅黑" w:eastAsia="微软雅黑" w:cs="微软雅黑"/>
          <w:spacing w:val="-8"/>
          <w:sz w:val="28"/>
          <w:szCs w:val="28"/>
        </w:rPr>
        <w:t>（2024）</w:t>
      </w:r>
    </w:p>
    <w:p w14:paraId="251A8B9B">
      <w:pPr>
        <w:spacing w:line="221" w:lineRule="auto"/>
        <w:rPr>
          <w:rFonts w:ascii="微软雅黑" w:hAnsi="微软雅黑" w:eastAsia="微软雅黑" w:cs="微软雅黑"/>
          <w:sz w:val="28"/>
          <w:szCs w:val="28"/>
        </w:rPr>
        <w:sectPr>
          <w:headerReference r:id="rId5" w:type="default"/>
          <w:footerReference r:id="rId6" w:type="default"/>
          <w:pgSz w:w="11906" w:h="16839"/>
          <w:pgMar w:top="1091" w:right="1785" w:bottom="1156" w:left="1785" w:header="1076" w:footer="994" w:gutter="0"/>
          <w:cols w:space="720" w:num="1"/>
        </w:sectPr>
      </w:pPr>
    </w:p>
    <w:p w14:paraId="1195B2CC">
      <w:pPr>
        <w:pStyle w:val="2"/>
        <w:spacing w:line="287" w:lineRule="auto"/>
      </w:pPr>
    </w:p>
    <w:p w14:paraId="2E50AED8">
      <w:pPr>
        <w:pStyle w:val="2"/>
        <w:spacing w:line="287" w:lineRule="auto"/>
      </w:pPr>
    </w:p>
    <w:p w14:paraId="487F37B4">
      <w:pPr>
        <w:pStyle w:val="2"/>
        <w:spacing w:line="287" w:lineRule="auto"/>
      </w:pPr>
      <w:r>
        <w:pict>
          <v:shape id="_x0000_s1026" o:spid="_x0000_s1026" style="position:absolute;left:0pt;margin-left:19.75pt;margin-top:5pt;height:0.75pt;width:415.3pt;z-index:251660288;mso-width-relative:page;mso-height-relative:page;" fillcolor="#000000" filled="t" stroked="f" coordsize="8305,15" path="m0,0l8305,0,8305,14,0,14,0,0xe">
            <v:path/>
            <v:fill on="t" focussize="0,0"/>
            <v:stroke on="f"/>
            <v:imagedata o:title=""/>
            <o:lock v:ext="edit"/>
          </v:shape>
        </w:pict>
      </w:r>
    </w:p>
    <w:p w14:paraId="18566EE9">
      <w:pPr>
        <w:pStyle w:val="2"/>
        <w:spacing w:line="287" w:lineRule="auto"/>
      </w:pPr>
    </w:p>
    <w:p w14:paraId="27DD7CB1">
      <w:pPr>
        <w:spacing w:before="172" w:line="183" w:lineRule="auto"/>
        <w:ind w:left="3352"/>
        <w:outlineLvl w:val="0"/>
        <w:rPr>
          <w:rFonts w:ascii="微软雅黑" w:hAnsi="微软雅黑" w:eastAsia="微软雅黑" w:cs="微软雅黑"/>
          <w:sz w:val="40"/>
          <w:szCs w:val="40"/>
        </w:rPr>
      </w:pPr>
      <w:bookmarkStart w:id="0" w:name="bookmark1"/>
      <w:bookmarkEnd w:id="0"/>
      <w:r>
        <w:rPr>
          <w:rFonts w:ascii="微软雅黑" w:hAnsi="微软雅黑" w:eastAsia="微软雅黑" w:cs="微软雅黑"/>
          <w:spacing w:val="-1"/>
          <w:sz w:val="40"/>
          <w:szCs w:val="40"/>
        </w:rPr>
        <w:t>采购文件信息</w:t>
      </w:r>
    </w:p>
    <w:p w14:paraId="48FEA242">
      <w:pPr>
        <w:pStyle w:val="2"/>
        <w:spacing w:line="271" w:lineRule="auto"/>
      </w:pPr>
    </w:p>
    <w:p w14:paraId="08A5891B">
      <w:pPr>
        <w:spacing w:before="128" w:line="183" w:lineRule="auto"/>
        <w:ind w:left="1657"/>
        <w:rPr>
          <w:rFonts w:hint="eastAsia" w:eastAsia="微软雅黑"/>
          <w:lang w:eastAsia="zh-CN"/>
        </w:rPr>
      </w:pPr>
      <w:r>
        <w:rPr>
          <w:rFonts w:ascii="微软雅黑" w:hAnsi="微软雅黑" w:eastAsia="微软雅黑" w:cs="微软雅黑"/>
          <w:spacing w:val="-2"/>
          <w:sz w:val="30"/>
          <w:szCs w:val="30"/>
        </w:rPr>
        <w:t>项目编号：</w:t>
      </w:r>
      <w:r>
        <w:rPr>
          <w:rFonts w:hint="eastAsia" w:ascii="微软雅黑" w:hAnsi="微软雅黑" w:eastAsia="微软雅黑" w:cs="微软雅黑"/>
          <w:spacing w:val="-2"/>
          <w:sz w:val="30"/>
          <w:szCs w:val="30"/>
          <w:shd w:val="clear" w:fill="FFFF00"/>
          <w:lang w:eastAsia="zh-CN"/>
        </w:rPr>
        <w:t>QTZXCG-2024-00007</w:t>
      </w:r>
    </w:p>
    <w:p w14:paraId="33CC21B0">
      <w:pPr>
        <w:spacing w:before="129" w:line="315" w:lineRule="exact"/>
        <w:ind w:left="1657" w:right="625" w:firstLine="1616"/>
        <w:rPr>
          <w:rFonts w:hint="eastAsia" w:ascii="微软雅黑" w:hAnsi="微软雅黑" w:eastAsia="微软雅黑" w:cs="微软雅黑"/>
          <w:spacing w:val="5"/>
          <w:position w:val="-1"/>
          <w:sz w:val="30"/>
          <w:szCs w:val="30"/>
          <w:shd w:val="clear" w:fill="FFFF00"/>
        </w:rPr>
      </w:pPr>
    </w:p>
    <w:p w14:paraId="0CDA5AF4">
      <w:pPr>
        <w:spacing w:before="128" w:line="183" w:lineRule="auto"/>
        <w:ind w:left="1657"/>
        <w:rPr>
          <w:rFonts w:hint="eastAsia" w:ascii="微软雅黑" w:hAnsi="微软雅黑" w:eastAsia="微软雅黑" w:cs="微软雅黑"/>
          <w:sz w:val="30"/>
          <w:szCs w:val="30"/>
          <w:lang w:eastAsia="zh-CN"/>
        </w:rPr>
      </w:pPr>
      <w:r>
        <w:rPr>
          <w:rFonts w:ascii="微软雅黑" w:hAnsi="微软雅黑" w:eastAsia="微软雅黑" w:cs="微软雅黑"/>
          <w:spacing w:val="-1"/>
          <w:sz w:val="30"/>
          <w:szCs w:val="30"/>
        </w:rPr>
        <w:t>项目名称：</w:t>
      </w:r>
      <w:r>
        <w:rPr>
          <w:rFonts w:hint="eastAsia" w:ascii="微软雅黑" w:hAnsi="微软雅黑" w:eastAsia="微软雅黑" w:cs="微软雅黑"/>
          <w:spacing w:val="5"/>
          <w:position w:val="-1"/>
          <w:sz w:val="30"/>
          <w:szCs w:val="30"/>
          <w:shd w:val="clear" w:fill="FFFF00"/>
          <w:lang w:eastAsia="zh-CN"/>
        </w:rPr>
        <w:t xml:space="preserve">幼儿园外墙门窗及外墙防水改造工程 </w:t>
      </w:r>
    </w:p>
    <w:p w14:paraId="6401FE68">
      <w:pPr>
        <w:pStyle w:val="2"/>
        <w:spacing w:line="247" w:lineRule="auto"/>
      </w:pPr>
    </w:p>
    <w:p w14:paraId="24FA80DF">
      <w:pPr>
        <w:spacing w:before="128" w:line="377" w:lineRule="auto"/>
        <w:ind w:left="1658" w:right="4350" w:hanging="1"/>
        <w:rPr>
          <w:rFonts w:ascii="微软雅黑" w:hAnsi="微软雅黑" w:eastAsia="微软雅黑" w:cs="微软雅黑"/>
          <w:sz w:val="30"/>
          <w:szCs w:val="30"/>
        </w:rPr>
      </w:pPr>
      <w:r>
        <w:rPr>
          <w:rFonts w:ascii="微软雅黑" w:hAnsi="微软雅黑" w:eastAsia="微软雅黑" w:cs="微软雅黑"/>
          <w:sz w:val="30"/>
          <w:szCs w:val="30"/>
        </w:rPr>
        <w:t xml:space="preserve">项目类型： </w:t>
      </w:r>
      <w:r>
        <w:rPr>
          <w:rFonts w:ascii="微软雅黑" w:hAnsi="微软雅黑" w:eastAsia="微软雅黑" w:cs="微软雅黑"/>
          <w:sz w:val="30"/>
          <w:szCs w:val="30"/>
          <w:shd w:val="clear" w:fill="FFFF00"/>
        </w:rPr>
        <w:t>小型工程类</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采购方式：</w:t>
      </w:r>
      <w:r>
        <w:rPr>
          <w:rFonts w:ascii="微软雅黑" w:hAnsi="微软雅黑" w:eastAsia="微软雅黑" w:cs="微软雅黑"/>
          <w:spacing w:val="42"/>
          <w:sz w:val="30"/>
          <w:szCs w:val="30"/>
        </w:rPr>
        <w:t xml:space="preserve"> </w:t>
      </w:r>
      <w:r>
        <w:rPr>
          <w:rFonts w:hint="eastAsia" w:ascii="微软雅黑" w:hAnsi="微软雅黑" w:eastAsia="微软雅黑" w:cs="微软雅黑"/>
          <w:spacing w:val="-5"/>
          <w:sz w:val="30"/>
          <w:szCs w:val="30"/>
          <w:shd w:val="clear" w:fill="FFFF00"/>
          <w:lang w:val="en-US" w:eastAsia="zh-CN"/>
        </w:rPr>
        <w:t>公开招标</w:t>
      </w:r>
      <w:r>
        <w:rPr>
          <w:rFonts w:ascii="微软雅黑" w:hAnsi="微软雅黑" w:eastAsia="微软雅黑" w:cs="微软雅黑"/>
          <w:sz w:val="30"/>
          <w:szCs w:val="30"/>
        </w:rPr>
        <w:t xml:space="preserve">    </w:t>
      </w:r>
      <w:r>
        <w:rPr>
          <w:rFonts w:ascii="微软雅黑" w:hAnsi="微软雅黑" w:eastAsia="微软雅黑" w:cs="微软雅黑"/>
          <w:spacing w:val="-1"/>
          <w:sz w:val="30"/>
          <w:szCs w:val="30"/>
        </w:rPr>
        <w:t>货币类型： 人民币</w:t>
      </w:r>
    </w:p>
    <w:p w14:paraId="16447067">
      <w:pPr>
        <w:spacing w:line="311" w:lineRule="exact"/>
        <w:ind w:left="1370"/>
        <w:rPr>
          <w:rFonts w:ascii="微软雅黑" w:hAnsi="微软雅黑" w:eastAsia="微软雅黑" w:cs="微软雅黑"/>
          <w:sz w:val="30"/>
          <w:szCs w:val="30"/>
        </w:rPr>
      </w:pPr>
      <w:r>
        <w:rPr>
          <w:rFonts w:ascii="微软雅黑" w:hAnsi="微软雅黑" w:eastAsia="微软雅黑" w:cs="微软雅黑"/>
          <w:spacing w:val="-2"/>
          <w:position w:val="-1"/>
          <w:sz w:val="30"/>
          <w:szCs w:val="30"/>
        </w:rPr>
        <w:t>资格入围及</w:t>
      </w:r>
    </w:p>
    <w:p w14:paraId="5395BB33">
      <w:pPr>
        <w:spacing w:line="312" w:lineRule="exact"/>
        <w:ind w:left="3250"/>
        <w:rPr>
          <w:rFonts w:ascii="微软雅黑" w:hAnsi="微软雅黑" w:eastAsia="微软雅黑" w:cs="微软雅黑"/>
          <w:sz w:val="30"/>
          <w:szCs w:val="30"/>
        </w:rPr>
      </w:pPr>
      <w:r>
        <w:rPr>
          <w:rFonts w:ascii="微软雅黑" w:hAnsi="微软雅黑" w:eastAsia="微软雅黑" w:cs="微软雅黑"/>
          <w:spacing w:val="-1"/>
          <w:position w:val="-1"/>
          <w:sz w:val="30"/>
          <w:szCs w:val="30"/>
        </w:rPr>
        <w:t>抽签+综合评审</w:t>
      </w:r>
    </w:p>
    <w:p w14:paraId="746A7632">
      <w:pPr>
        <w:spacing w:line="184" w:lineRule="auto"/>
        <w:ind w:left="1370"/>
        <w:rPr>
          <w:rFonts w:ascii="微软雅黑" w:hAnsi="微软雅黑" w:eastAsia="微软雅黑" w:cs="微软雅黑"/>
          <w:sz w:val="30"/>
          <w:szCs w:val="30"/>
        </w:rPr>
      </w:pPr>
      <w:r>
        <w:rPr>
          <w:rFonts w:ascii="微软雅黑" w:hAnsi="微软雅黑" w:eastAsia="微软雅黑" w:cs="微软雅黑"/>
          <w:spacing w:val="-1"/>
          <w:sz w:val="30"/>
          <w:szCs w:val="30"/>
        </w:rPr>
        <w:t>评审方法：</w:t>
      </w:r>
    </w:p>
    <w:p w14:paraId="4C6923F2">
      <w:pPr>
        <w:pStyle w:val="2"/>
        <w:spacing w:line="244" w:lineRule="auto"/>
      </w:pPr>
    </w:p>
    <w:p w14:paraId="0764A2A9">
      <w:pPr>
        <w:pStyle w:val="2"/>
        <w:spacing w:line="245" w:lineRule="auto"/>
      </w:pPr>
    </w:p>
    <w:p w14:paraId="3F61E871">
      <w:pPr>
        <w:pStyle w:val="2"/>
        <w:spacing w:line="245" w:lineRule="auto"/>
      </w:pPr>
    </w:p>
    <w:p w14:paraId="220FC2E2">
      <w:pPr>
        <w:pStyle w:val="2"/>
        <w:spacing w:line="245" w:lineRule="auto"/>
      </w:pPr>
    </w:p>
    <w:p w14:paraId="4EC89A8D">
      <w:pPr>
        <w:pStyle w:val="2"/>
        <w:spacing w:line="245" w:lineRule="auto"/>
      </w:pPr>
    </w:p>
    <w:p w14:paraId="5DC42444">
      <w:pPr>
        <w:pStyle w:val="2"/>
        <w:spacing w:line="245" w:lineRule="auto"/>
      </w:pPr>
    </w:p>
    <w:p w14:paraId="51291BFF">
      <w:pPr>
        <w:pStyle w:val="2"/>
        <w:spacing w:line="245" w:lineRule="auto"/>
      </w:pPr>
    </w:p>
    <w:p w14:paraId="45B466CF">
      <w:pPr>
        <w:pStyle w:val="2"/>
        <w:spacing w:line="245" w:lineRule="auto"/>
      </w:pPr>
    </w:p>
    <w:p w14:paraId="75AA2340">
      <w:pPr>
        <w:pStyle w:val="2"/>
        <w:spacing w:line="245" w:lineRule="auto"/>
      </w:pPr>
    </w:p>
    <w:p w14:paraId="7A26B113">
      <w:pPr>
        <w:pStyle w:val="2"/>
        <w:spacing w:line="245" w:lineRule="auto"/>
      </w:pPr>
    </w:p>
    <w:p w14:paraId="000DB164">
      <w:pPr>
        <w:pStyle w:val="2"/>
        <w:spacing w:line="245" w:lineRule="auto"/>
      </w:pPr>
    </w:p>
    <w:p w14:paraId="4B3E2034">
      <w:pPr>
        <w:pStyle w:val="2"/>
        <w:spacing w:line="245" w:lineRule="auto"/>
      </w:pPr>
    </w:p>
    <w:p w14:paraId="643776BD">
      <w:pPr>
        <w:spacing w:before="79" w:line="211" w:lineRule="auto"/>
        <w:ind w:left="3847"/>
        <w:rPr>
          <w:rFonts w:ascii="宋体" w:hAnsi="宋体" w:eastAsia="宋体" w:cs="宋体"/>
          <w:sz w:val="24"/>
          <w:szCs w:val="24"/>
        </w:rPr>
      </w:pPr>
      <w:r>
        <w:rPr>
          <w:rFonts w:ascii="宋体" w:hAnsi="宋体" w:eastAsia="宋体" w:cs="宋体"/>
          <w:spacing w:val="-4"/>
          <w:sz w:val="24"/>
          <w:szCs w:val="24"/>
        </w:rPr>
        <w:t>资格性审查表</w:t>
      </w:r>
    </w:p>
    <w:tbl>
      <w:tblPr>
        <w:tblStyle w:val="10"/>
        <w:tblW w:w="9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7939"/>
      </w:tblGrid>
      <w:tr w14:paraId="69163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143" w:type="dxa"/>
            <w:shd w:val="clear" w:color="auto" w:fill="E6EFFA"/>
            <w:vAlign w:val="top"/>
          </w:tcPr>
          <w:p w14:paraId="0BBFB20B">
            <w:pPr>
              <w:pStyle w:val="11"/>
              <w:spacing w:before="100" w:line="222" w:lineRule="auto"/>
              <w:ind w:left="407"/>
            </w:pPr>
            <w:r>
              <w:rPr>
                <w:spacing w:val="-2"/>
              </w:rPr>
              <w:t>序号</w:t>
            </w:r>
          </w:p>
        </w:tc>
        <w:tc>
          <w:tcPr>
            <w:tcW w:w="7939" w:type="dxa"/>
            <w:shd w:val="clear" w:color="auto" w:fill="E6EFFA"/>
            <w:vAlign w:val="top"/>
          </w:tcPr>
          <w:p w14:paraId="7D463BCA">
            <w:pPr>
              <w:pStyle w:val="11"/>
              <w:spacing w:before="100" w:line="220" w:lineRule="auto"/>
              <w:ind w:left="3823"/>
            </w:pPr>
            <w:r>
              <w:rPr>
                <w:spacing w:val="-12"/>
              </w:rPr>
              <w:t>内容</w:t>
            </w:r>
          </w:p>
        </w:tc>
      </w:tr>
      <w:tr w14:paraId="1EDE0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5" w:hRule="atLeast"/>
        </w:trPr>
        <w:tc>
          <w:tcPr>
            <w:tcW w:w="1143" w:type="dxa"/>
            <w:vAlign w:val="top"/>
          </w:tcPr>
          <w:p w14:paraId="02E1442F">
            <w:pPr>
              <w:pStyle w:val="11"/>
              <w:spacing w:before="116" w:line="185" w:lineRule="auto"/>
              <w:ind w:left="540"/>
            </w:pPr>
            <w:r>
              <w:t>1</w:t>
            </w:r>
          </w:p>
        </w:tc>
        <w:tc>
          <w:tcPr>
            <w:tcW w:w="7939" w:type="dxa"/>
            <w:vAlign w:val="top"/>
          </w:tcPr>
          <w:p w14:paraId="5B0573FE">
            <w:pPr>
              <w:pStyle w:val="11"/>
              <w:spacing w:before="24" w:line="215" w:lineRule="auto"/>
              <w:ind w:left="98"/>
            </w:pPr>
            <w:r>
              <w:rPr>
                <w:rFonts w:hint="eastAsia"/>
                <w:lang w:val="en-US" w:eastAsia="zh-CN"/>
              </w:rPr>
              <w:t>投标人须为依法设立并已在深圳市建设行政主管部门办理企业信息登记及备案的法人企业或者其他非法人组织，且为深圳市政府采购注册供应商；（证明材料：①提供营业执照扫描件；②登记备案证明材料扫描件及“深圳市住房和建设局”网站的查询页面截图；③深圳市政府采购供应商注册卡或网站查询截图（注册查询网址：http://www.szzfcg.cn/home/1/indexca.jsp）</w:t>
            </w:r>
            <w:r>
              <w:t>；</w:t>
            </w:r>
          </w:p>
        </w:tc>
      </w:tr>
      <w:tr w14:paraId="71C50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143" w:type="dxa"/>
            <w:vAlign w:val="top"/>
          </w:tcPr>
          <w:p w14:paraId="29480DB8">
            <w:pPr>
              <w:pStyle w:val="11"/>
              <w:spacing w:before="122" w:line="184" w:lineRule="auto"/>
              <w:ind w:left="530"/>
            </w:pPr>
            <w:r>
              <w:t>2</w:t>
            </w:r>
          </w:p>
        </w:tc>
        <w:tc>
          <w:tcPr>
            <w:tcW w:w="7939" w:type="dxa"/>
            <w:vAlign w:val="top"/>
          </w:tcPr>
          <w:p w14:paraId="45067905">
            <w:pPr>
              <w:pStyle w:val="11"/>
              <w:spacing w:before="96" w:line="220" w:lineRule="auto"/>
              <w:ind w:left="102"/>
            </w:pPr>
            <w:r>
              <w:rPr>
                <w:rFonts w:hint="eastAsia"/>
                <w:szCs w:val="21"/>
                <w:lang w:val="en-US" w:eastAsia="zh-CN"/>
              </w:rPr>
              <w:t>投标申请人必须具备工程施工类建筑装饰装修工程专业承包二级及以上企业资质要求；</w:t>
            </w:r>
            <w:r>
              <w:rPr>
                <w:spacing w:val="2"/>
              </w:rPr>
              <w:t>（</w:t>
            </w:r>
            <w:r>
              <w:t>提供有效期内的资质证书扫描件</w:t>
            </w:r>
            <w:r>
              <w:rPr>
                <w:spacing w:val="2"/>
              </w:rPr>
              <w:t>）；</w:t>
            </w:r>
          </w:p>
        </w:tc>
      </w:tr>
      <w:tr w14:paraId="5A689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1143" w:type="dxa"/>
            <w:vAlign w:val="top"/>
          </w:tcPr>
          <w:p w14:paraId="1693F2F2">
            <w:pPr>
              <w:pStyle w:val="11"/>
              <w:spacing w:before="124" w:line="184" w:lineRule="auto"/>
              <w:ind w:left="531"/>
            </w:pPr>
            <w:r>
              <w:t>3</w:t>
            </w:r>
          </w:p>
        </w:tc>
        <w:tc>
          <w:tcPr>
            <w:tcW w:w="7939" w:type="dxa"/>
            <w:vAlign w:val="top"/>
          </w:tcPr>
          <w:p w14:paraId="7FFC2480">
            <w:pPr>
              <w:pStyle w:val="11"/>
              <w:spacing w:before="99" w:line="321" w:lineRule="auto"/>
              <w:ind w:left="113" w:right="149" w:hanging="13"/>
            </w:pPr>
            <w:r>
              <w:t>拟派项目经理须具备注册建造师二级</w:t>
            </w:r>
            <w:r>
              <w:rPr>
                <w:rFonts w:hint="eastAsia"/>
                <w:lang w:val="en-US" w:eastAsia="zh-CN"/>
              </w:rPr>
              <w:t>或</w:t>
            </w:r>
            <w:r>
              <w:t>以上资格；建筑工程专业，并具备安全生产考核合格</w:t>
            </w:r>
            <w:r>
              <w:rPr>
                <w:spacing w:val="-1"/>
              </w:rPr>
              <w:t>证，提供有效期内</w:t>
            </w:r>
            <w:r>
              <w:t xml:space="preserve"> </w:t>
            </w:r>
            <w:r>
              <w:rPr>
                <w:spacing w:val="-2"/>
              </w:rPr>
              <w:t>的证书扫描件及近三个月的社保证明；</w:t>
            </w:r>
          </w:p>
        </w:tc>
      </w:tr>
      <w:tr w14:paraId="1CF78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482B1A78">
            <w:pPr>
              <w:pStyle w:val="11"/>
              <w:spacing w:before="127" w:line="184" w:lineRule="auto"/>
              <w:ind w:left="527"/>
            </w:pPr>
            <w:r>
              <w:t>4</w:t>
            </w:r>
          </w:p>
        </w:tc>
        <w:tc>
          <w:tcPr>
            <w:tcW w:w="7939" w:type="dxa"/>
            <w:vAlign w:val="top"/>
          </w:tcPr>
          <w:p w14:paraId="076729F5">
            <w:pPr>
              <w:pStyle w:val="11"/>
              <w:spacing w:before="101" w:line="220" w:lineRule="auto"/>
              <w:ind w:left="102"/>
            </w:pPr>
            <w:r>
              <w:t>投标申请人必须具备有效期内的安全生产许可证，提供有效</w:t>
            </w:r>
            <w:r>
              <w:rPr>
                <w:spacing w:val="-1"/>
              </w:rPr>
              <w:t>期内的证书扫描件；</w:t>
            </w:r>
          </w:p>
        </w:tc>
      </w:tr>
      <w:tr w14:paraId="7548E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1143" w:type="dxa"/>
            <w:vAlign w:val="top"/>
          </w:tcPr>
          <w:p w14:paraId="66715554">
            <w:pPr>
              <w:pStyle w:val="11"/>
              <w:spacing w:before="129" w:line="183" w:lineRule="auto"/>
              <w:ind w:left="531"/>
            </w:pPr>
            <w:r>
              <w:t>5</w:t>
            </w:r>
          </w:p>
        </w:tc>
        <w:tc>
          <w:tcPr>
            <w:tcW w:w="7939" w:type="dxa"/>
            <w:vAlign w:val="top"/>
          </w:tcPr>
          <w:p w14:paraId="5D3F440F">
            <w:pPr>
              <w:pStyle w:val="11"/>
              <w:spacing w:before="102" w:line="324" w:lineRule="auto"/>
              <w:ind w:left="100" w:right="149" w:firstLine="2"/>
            </w:pPr>
            <w:r>
              <w:rPr>
                <w:rFonts w:hint="eastAsia"/>
                <w:szCs w:val="21"/>
                <w:lang w:val="en-US" w:eastAsia="zh-CN"/>
              </w:rPr>
              <w:t>投标截止时间前，投标人未被列入失信被执行人、重大税收违法案件当事人名单、政府采购严重违法失信行为记录名单（ 招标机构将通过 “ 信用中国” 网站 （www.creditchina.gov.cn）、中国政府采购网（www.</w:t>
            </w:r>
            <w:r>
              <w:rPr>
                <w:rFonts w:hint="eastAsia"/>
                <w:szCs w:val="21"/>
                <w:highlight w:val="none"/>
                <w:lang w:val="en-US" w:eastAsia="zh-CN"/>
              </w:rPr>
              <w:t>ccgp</w:t>
            </w:r>
            <w:r>
              <w:rPr>
                <w:rFonts w:hint="eastAsia"/>
                <w:szCs w:val="21"/>
                <w:lang w:val="en-US" w:eastAsia="zh-CN"/>
              </w:rPr>
              <w:t>.gov.cn）渠道查询相关主体信用记录）；</w:t>
            </w:r>
          </w:p>
        </w:tc>
      </w:tr>
    </w:tbl>
    <w:p w14:paraId="533DB359">
      <w:pPr>
        <w:pStyle w:val="2"/>
      </w:pPr>
    </w:p>
    <w:p w14:paraId="5345D826">
      <w:pPr>
        <w:sectPr>
          <w:headerReference r:id="rId7" w:type="default"/>
          <w:footerReference r:id="rId8" w:type="default"/>
          <w:pgSz w:w="11906" w:h="16839"/>
          <w:pgMar w:top="400" w:right="1404" w:bottom="1156" w:left="1404" w:header="0" w:footer="994" w:gutter="0"/>
          <w:cols w:space="720" w:num="1"/>
        </w:sectPr>
      </w:pPr>
    </w:p>
    <w:p w14:paraId="75E95DA1">
      <w:pPr>
        <w:spacing w:before="18"/>
      </w:pPr>
    </w:p>
    <w:tbl>
      <w:tblPr>
        <w:tblStyle w:val="10"/>
        <w:tblW w:w="9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7939"/>
      </w:tblGrid>
      <w:tr w14:paraId="58262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3" w:hRule="atLeast"/>
        </w:trPr>
        <w:tc>
          <w:tcPr>
            <w:tcW w:w="1143" w:type="dxa"/>
            <w:vAlign w:val="top"/>
          </w:tcPr>
          <w:p w14:paraId="4771B99A">
            <w:pPr>
              <w:pStyle w:val="11"/>
              <w:spacing w:before="118" w:line="184" w:lineRule="auto"/>
              <w:ind w:left="529"/>
            </w:pPr>
            <w:r>
              <w:t>6</w:t>
            </w:r>
          </w:p>
        </w:tc>
        <w:tc>
          <w:tcPr>
            <w:tcW w:w="7939" w:type="dxa"/>
            <w:vAlign w:val="top"/>
          </w:tcPr>
          <w:p w14:paraId="79D39245">
            <w:pPr>
              <w:pStyle w:val="11"/>
              <w:spacing w:before="93" w:line="323" w:lineRule="auto"/>
              <w:ind w:left="105" w:right="149" w:hanging="3"/>
            </w:pPr>
            <w:r>
              <w:rPr>
                <w:rFonts w:hint="eastAsia"/>
                <w:lang w:val="en-US" w:eastAsia="zh-CN"/>
              </w:rPr>
              <w:t>投标人必须按照采购文件所提供的《龙华区教育局自行采购投标及履约承诺函》进行承诺（详见采购文件相应章节）；</w:t>
            </w:r>
          </w:p>
        </w:tc>
      </w:tr>
      <w:tr w14:paraId="3E312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143" w:type="dxa"/>
            <w:vAlign w:val="top"/>
          </w:tcPr>
          <w:p w14:paraId="375C1328">
            <w:pPr>
              <w:pStyle w:val="11"/>
              <w:spacing w:before="125" w:line="183" w:lineRule="auto"/>
              <w:ind w:left="532"/>
            </w:pPr>
            <w:r>
              <w:t>7</w:t>
            </w:r>
          </w:p>
        </w:tc>
        <w:tc>
          <w:tcPr>
            <w:tcW w:w="7939" w:type="dxa"/>
            <w:vAlign w:val="top"/>
          </w:tcPr>
          <w:p w14:paraId="16A012AB">
            <w:pPr>
              <w:pStyle w:val="11"/>
              <w:spacing w:before="102" w:line="220" w:lineRule="auto"/>
              <w:ind w:left="102" w:leftChars="0"/>
              <w:rPr>
                <w:rFonts w:ascii="宋体" w:hAnsi="宋体" w:eastAsia="宋体" w:cs="宋体"/>
                <w:snapToGrid w:val="0"/>
                <w:color w:val="000000"/>
                <w:kern w:val="0"/>
                <w:sz w:val="16"/>
                <w:szCs w:val="16"/>
                <w:lang w:val="en-US" w:eastAsia="en-US" w:bidi="ar-SA"/>
              </w:rPr>
            </w:pPr>
            <w:r>
              <w:rPr>
                <w:spacing w:val="-1"/>
              </w:rPr>
              <w:t>投标人需根据实际填写“股东构成审查表</w:t>
            </w:r>
            <w:r>
              <w:rPr>
                <w:spacing w:val="-56"/>
              </w:rPr>
              <w:t xml:space="preserve"> </w:t>
            </w:r>
            <w:r>
              <w:rPr>
                <w:spacing w:val="-1"/>
              </w:rPr>
              <w:t>”（详见采购文件相应章节）</w:t>
            </w:r>
          </w:p>
        </w:tc>
      </w:tr>
      <w:tr w14:paraId="63C56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1143" w:type="dxa"/>
            <w:vAlign w:val="top"/>
          </w:tcPr>
          <w:p w14:paraId="4E7418D1">
            <w:pPr>
              <w:pStyle w:val="11"/>
              <w:spacing w:before="127" w:line="184" w:lineRule="auto"/>
              <w:ind w:left="529"/>
            </w:pPr>
            <w:r>
              <w:t>8</w:t>
            </w:r>
          </w:p>
        </w:tc>
        <w:tc>
          <w:tcPr>
            <w:tcW w:w="7939" w:type="dxa"/>
            <w:vAlign w:val="top"/>
          </w:tcPr>
          <w:p w14:paraId="743F2A02">
            <w:pPr>
              <w:pStyle w:val="11"/>
              <w:spacing w:before="102" w:line="220" w:lineRule="auto"/>
              <w:ind w:left="102" w:leftChars="0"/>
              <w:rPr>
                <w:rFonts w:hint="eastAsia" w:ascii="宋体" w:hAnsi="宋体" w:eastAsia="宋体" w:cs="宋体"/>
                <w:snapToGrid w:val="0"/>
                <w:color w:val="000000"/>
                <w:spacing w:val="-1"/>
                <w:kern w:val="0"/>
                <w:sz w:val="16"/>
                <w:szCs w:val="16"/>
                <w:lang w:val="en-US" w:eastAsia="zh-CN" w:bidi="ar-SA"/>
              </w:rPr>
            </w:pPr>
            <w:r>
              <w:rPr>
                <w:spacing w:val="-1"/>
              </w:rPr>
              <w:t>本项目不接受联合体投标，不允许转包分包</w:t>
            </w:r>
            <w:r>
              <w:rPr>
                <w:rFonts w:hint="eastAsia"/>
                <w:spacing w:val="-1"/>
                <w:lang w:eastAsia="zh-CN"/>
              </w:rPr>
              <w:t>。</w:t>
            </w:r>
          </w:p>
        </w:tc>
      </w:tr>
    </w:tbl>
    <w:p w14:paraId="2AA97A44">
      <w:pPr>
        <w:pStyle w:val="2"/>
        <w:spacing w:line="262" w:lineRule="auto"/>
      </w:pPr>
    </w:p>
    <w:p w14:paraId="0E0F1718">
      <w:pPr>
        <w:pStyle w:val="2"/>
        <w:spacing w:line="263" w:lineRule="auto"/>
      </w:pPr>
    </w:p>
    <w:p w14:paraId="6454AAA7">
      <w:pPr>
        <w:pStyle w:val="2"/>
        <w:spacing w:line="263" w:lineRule="auto"/>
      </w:pPr>
    </w:p>
    <w:p w14:paraId="6226B201">
      <w:pPr>
        <w:spacing w:before="78" w:line="213" w:lineRule="auto"/>
        <w:ind w:left="3838"/>
        <w:rPr>
          <w:rFonts w:ascii="宋体" w:hAnsi="宋体" w:eastAsia="宋体" w:cs="宋体"/>
          <w:sz w:val="24"/>
          <w:szCs w:val="24"/>
        </w:rPr>
      </w:pPr>
      <w:r>
        <w:rPr>
          <w:rFonts w:ascii="宋体" w:hAnsi="宋体" w:eastAsia="宋体" w:cs="宋体"/>
          <w:spacing w:val="-2"/>
          <w:sz w:val="24"/>
          <w:szCs w:val="24"/>
        </w:rPr>
        <w:t>符合性审查表</w:t>
      </w:r>
    </w:p>
    <w:tbl>
      <w:tblPr>
        <w:tblStyle w:val="10"/>
        <w:tblW w:w="9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7939"/>
      </w:tblGrid>
      <w:tr w14:paraId="357BC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143" w:type="dxa"/>
            <w:shd w:val="clear" w:color="auto" w:fill="E6EFFA"/>
            <w:vAlign w:val="top"/>
          </w:tcPr>
          <w:p w14:paraId="09C4182E">
            <w:pPr>
              <w:pStyle w:val="11"/>
              <w:spacing w:before="100" w:line="222" w:lineRule="auto"/>
              <w:ind w:left="407"/>
            </w:pPr>
            <w:r>
              <w:rPr>
                <w:spacing w:val="-2"/>
              </w:rPr>
              <w:t>序号</w:t>
            </w:r>
          </w:p>
        </w:tc>
        <w:tc>
          <w:tcPr>
            <w:tcW w:w="7939" w:type="dxa"/>
            <w:shd w:val="clear" w:color="auto" w:fill="E6EFFA"/>
            <w:vAlign w:val="top"/>
          </w:tcPr>
          <w:p w14:paraId="4DE0019E">
            <w:pPr>
              <w:pStyle w:val="11"/>
              <w:spacing w:before="100" w:line="220" w:lineRule="auto"/>
              <w:ind w:left="3823"/>
            </w:pPr>
            <w:r>
              <w:rPr>
                <w:spacing w:val="-12"/>
              </w:rPr>
              <w:t>内容</w:t>
            </w:r>
          </w:p>
        </w:tc>
      </w:tr>
      <w:tr w14:paraId="167C3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20A885EA">
            <w:pPr>
              <w:pStyle w:val="11"/>
              <w:spacing w:before="116" w:line="185" w:lineRule="auto"/>
              <w:ind w:left="540"/>
            </w:pPr>
            <w:r>
              <w:t>1</w:t>
            </w:r>
          </w:p>
        </w:tc>
        <w:tc>
          <w:tcPr>
            <w:tcW w:w="7939" w:type="dxa"/>
            <w:vAlign w:val="top"/>
          </w:tcPr>
          <w:p w14:paraId="2953DAAA">
            <w:pPr>
              <w:pStyle w:val="11"/>
              <w:spacing w:before="95" w:line="220" w:lineRule="auto"/>
              <w:ind w:left="102" w:leftChars="0"/>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napToGrid w:val="0"/>
                <w:color w:val="000000"/>
                <w:kern w:val="0"/>
                <w:sz w:val="16"/>
                <w:szCs w:val="16"/>
                <w:lang w:val="en-US" w:eastAsia="en-US" w:bidi="ar-SA"/>
              </w:rPr>
              <w:t>误选了非本项目的最新加密规则文件，导致投标文件不能在开标时解密</w:t>
            </w:r>
            <w:r>
              <w:rPr>
                <w:rFonts w:hint="eastAsia" w:cs="宋体"/>
                <w:snapToGrid w:val="0"/>
                <w:color w:val="000000"/>
                <w:kern w:val="0"/>
                <w:sz w:val="16"/>
                <w:szCs w:val="16"/>
                <w:lang w:val="en-US" w:eastAsia="zh-CN" w:bidi="ar-SA"/>
              </w:rPr>
              <w:t>；</w:t>
            </w:r>
          </w:p>
        </w:tc>
      </w:tr>
      <w:tr w14:paraId="51C6D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1A1D843E">
            <w:pPr>
              <w:pStyle w:val="11"/>
              <w:spacing w:before="118" w:line="184" w:lineRule="auto"/>
              <w:ind w:left="530" w:leftChars="0"/>
              <w:rPr>
                <w:rFonts w:ascii="宋体" w:hAnsi="宋体" w:eastAsia="宋体" w:cs="宋体"/>
                <w:snapToGrid w:val="0"/>
                <w:color w:val="000000"/>
                <w:kern w:val="0"/>
                <w:sz w:val="16"/>
                <w:szCs w:val="16"/>
                <w:lang w:val="en-US" w:eastAsia="en-US" w:bidi="ar-SA"/>
              </w:rPr>
            </w:pPr>
            <w:r>
              <w:t>2</w:t>
            </w:r>
          </w:p>
        </w:tc>
        <w:tc>
          <w:tcPr>
            <w:tcW w:w="7939" w:type="dxa"/>
            <w:vAlign w:val="top"/>
          </w:tcPr>
          <w:p w14:paraId="2A4F23FB">
            <w:pPr>
              <w:pStyle w:val="11"/>
              <w:spacing w:before="95" w:line="220" w:lineRule="auto"/>
              <w:ind w:left="102" w:leftChars="0"/>
              <w:rPr>
                <w:spacing w:val="-1"/>
              </w:rPr>
            </w:pPr>
            <w:r>
              <w:rPr>
                <w:spacing w:val="-1"/>
              </w:rPr>
              <w:t>投标内容有严重缺漏项；</w:t>
            </w:r>
          </w:p>
        </w:tc>
      </w:tr>
      <w:tr w14:paraId="1F05A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1E4E01DC">
            <w:pPr>
              <w:pStyle w:val="11"/>
              <w:spacing w:before="119" w:line="184" w:lineRule="auto"/>
              <w:ind w:left="531" w:leftChars="0"/>
              <w:rPr>
                <w:rFonts w:ascii="宋体" w:hAnsi="宋体" w:eastAsia="宋体" w:cs="宋体"/>
                <w:snapToGrid w:val="0"/>
                <w:color w:val="000000"/>
                <w:kern w:val="0"/>
                <w:sz w:val="16"/>
                <w:szCs w:val="16"/>
                <w:lang w:val="en-US" w:eastAsia="en-US" w:bidi="ar-SA"/>
              </w:rPr>
            </w:pPr>
            <w:r>
              <w:t>3</w:t>
            </w:r>
          </w:p>
        </w:tc>
        <w:tc>
          <w:tcPr>
            <w:tcW w:w="7939" w:type="dxa"/>
            <w:vAlign w:val="top"/>
          </w:tcPr>
          <w:p w14:paraId="1DD4BA6C">
            <w:pPr>
              <w:pStyle w:val="11"/>
              <w:spacing w:before="96" w:line="220" w:lineRule="auto"/>
              <w:ind w:left="102" w:leftChars="0"/>
              <w:rPr>
                <w:rFonts w:ascii="宋体" w:hAnsi="宋体" w:eastAsia="宋体" w:cs="宋体"/>
                <w:snapToGrid w:val="0"/>
                <w:color w:val="000000"/>
                <w:kern w:val="0"/>
                <w:sz w:val="16"/>
                <w:szCs w:val="16"/>
                <w:lang w:val="en-US" w:eastAsia="en-US" w:bidi="ar-SA"/>
              </w:rPr>
            </w:pPr>
            <w:r>
              <w:t>投标文件的关键内容字迹模糊、无法辨认或未按照招标文件要求的投标文件</w:t>
            </w:r>
            <w:r>
              <w:rPr>
                <w:spacing w:val="-1"/>
              </w:rPr>
              <w:t>格式编制投标文件</w:t>
            </w:r>
          </w:p>
        </w:tc>
      </w:tr>
      <w:tr w14:paraId="26994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736F1739">
            <w:pPr>
              <w:pStyle w:val="11"/>
              <w:spacing w:before="120" w:line="184" w:lineRule="auto"/>
              <w:ind w:left="527" w:leftChars="0"/>
              <w:rPr>
                <w:rFonts w:ascii="宋体" w:hAnsi="宋体" w:eastAsia="宋体" w:cs="宋体"/>
                <w:snapToGrid w:val="0"/>
                <w:color w:val="000000"/>
                <w:kern w:val="0"/>
                <w:sz w:val="16"/>
                <w:szCs w:val="16"/>
                <w:lang w:val="en-US" w:eastAsia="en-US" w:bidi="ar-SA"/>
              </w:rPr>
            </w:pPr>
            <w:r>
              <w:t>4</w:t>
            </w:r>
          </w:p>
        </w:tc>
        <w:tc>
          <w:tcPr>
            <w:tcW w:w="7939" w:type="dxa"/>
            <w:vAlign w:val="top"/>
          </w:tcPr>
          <w:p w14:paraId="5A861FA2">
            <w:pPr>
              <w:pStyle w:val="11"/>
              <w:spacing w:before="97" w:line="220" w:lineRule="auto"/>
              <w:ind w:left="102" w:leftChars="0"/>
              <w:rPr>
                <w:rFonts w:ascii="宋体" w:hAnsi="宋体" w:eastAsia="宋体" w:cs="宋体"/>
                <w:snapToGrid w:val="0"/>
                <w:color w:val="000000"/>
                <w:kern w:val="0"/>
                <w:sz w:val="16"/>
                <w:szCs w:val="16"/>
                <w:lang w:val="en-US" w:eastAsia="en-US" w:bidi="ar-SA"/>
              </w:rPr>
            </w:pPr>
            <w:r>
              <w:rPr>
                <w:spacing w:val="-1"/>
              </w:rPr>
              <w:t>投标文件不满足招标文件中加注星号 (★)</w:t>
            </w:r>
            <w:r>
              <w:rPr>
                <w:spacing w:val="36"/>
              </w:rPr>
              <w:t xml:space="preserve"> </w:t>
            </w:r>
            <w:r>
              <w:rPr>
                <w:spacing w:val="-1"/>
              </w:rPr>
              <w:t>的主要参数要求或加注星号的主要参数无技术资料支持；</w:t>
            </w:r>
          </w:p>
        </w:tc>
      </w:tr>
      <w:tr w14:paraId="3A4AF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0B3329F7">
            <w:pPr>
              <w:pStyle w:val="11"/>
              <w:spacing w:before="122" w:line="183" w:lineRule="auto"/>
              <w:ind w:left="531" w:leftChars="0"/>
              <w:rPr>
                <w:rFonts w:ascii="宋体" w:hAnsi="宋体" w:eastAsia="宋体" w:cs="宋体"/>
                <w:snapToGrid w:val="0"/>
                <w:color w:val="000000"/>
                <w:kern w:val="0"/>
                <w:sz w:val="16"/>
                <w:szCs w:val="16"/>
                <w:lang w:val="en-US" w:eastAsia="en-US" w:bidi="ar-SA"/>
              </w:rPr>
            </w:pPr>
            <w:r>
              <w:t>5</w:t>
            </w:r>
          </w:p>
        </w:tc>
        <w:tc>
          <w:tcPr>
            <w:tcW w:w="7939" w:type="dxa"/>
            <w:vAlign w:val="top"/>
          </w:tcPr>
          <w:p w14:paraId="69C5528E">
            <w:pPr>
              <w:pStyle w:val="11"/>
              <w:spacing w:before="98" w:line="220" w:lineRule="auto"/>
              <w:ind w:left="103" w:leftChars="0"/>
              <w:rPr>
                <w:rFonts w:ascii="宋体" w:hAnsi="宋体" w:eastAsia="宋体" w:cs="宋体"/>
                <w:snapToGrid w:val="0"/>
                <w:color w:val="000000"/>
                <w:kern w:val="0"/>
                <w:sz w:val="16"/>
                <w:szCs w:val="16"/>
                <w:lang w:val="en-US" w:eastAsia="en-US" w:bidi="ar-SA"/>
              </w:rPr>
            </w:pPr>
            <w:r>
              <w:rPr>
                <w:spacing w:val="-1"/>
              </w:rPr>
              <w:t>一般参数超出允许偏离的最大范围或最高项数；</w:t>
            </w:r>
          </w:p>
        </w:tc>
      </w:tr>
      <w:tr w14:paraId="6AFD4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1707D846">
            <w:pPr>
              <w:pStyle w:val="11"/>
              <w:spacing w:before="122" w:line="184" w:lineRule="auto"/>
              <w:ind w:left="529" w:leftChars="0"/>
              <w:rPr>
                <w:rFonts w:ascii="宋体" w:hAnsi="宋体" w:eastAsia="宋体" w:cs="宋体"/>
                <w:snapToGrid w:val="0"/>
                <w:color w:val="000000"/>
                <w:kern w:val="0"/>
                <w:sz w:val="16"/>
                <w:szCs w:val="16"/>
                <w:lang w:val="en-US" w:eastAsia="en-US" w:bidi="ar-SA"/>
              </w:rPr>
            </w:pPr>
            <w:r>
              <w:t>6</w:t>
            </w:r>
          </w:p>
        </w:tc>
        <w:tc>
          <w:tcPr>
            <w:tcW w:w="7939" w:type="dxa"/>
            <w:vAlign w:val="top"/>
          </w:tcPr>
          <w:p w14:paraId="516B3BEE">
            <w:pPr>
              <w:pStyle w:val="11"/>
              <w:spacing w:before="99" w:line="220" w:lineRule="auto"/>
              <w:ind w:left="102" w:leftChars="0"/>
              <w:rPr>
                <w:rFonts w:ascii="宋体" w:hAnsi="宋体" w:eastAsia="宋体" w:cs="宋体"/>
                <w:snapToGrid w:val="0"/>
                <w:color w:val="000000"/>
                <w:kern w:val="0"/>
                <w:sz w:val="16"/>
                <w:szCs w:val="16"/>
                <w:lang w:val="en-US" w:eastAsia="en-US" w:bidi="ar-SA"/>
              </w:rPr>
            </w:pPr>
            <w:r>
              <w:rPr>
                <w:spacing w:val="-1"/>
              </w:rPr>
              <w:t>投标文件技术响应与事实不符或虚假投标；</w:t>
            </w:r>
          </w:p>
        </w:tc>
      </w:tr>
      <w:tr w14:paraId="4AB65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300602C2">
            <w:pPr>
              <w:pStyle w:val="11"/>
              <w:spacing w:before="124" w:line="183" w:lineRule="auto"/>
              <w:ind w:left="532" w:leftChars="0"/>
              <w:rPr>
                <w:rFonts w:ascii="宋体" w:hAnsi="宋体" w:eastAsia="宋体" w:cs="宋体"/>
                <w:snapToGrid w:val="0"/>
                <w:color w:val="000000"/>
                <w:kern w:val="0"/>
                <w:sz w:val="16"/>
                <w:szCs w:val="16"/>
                <w:lang w:val="en-US" w:eastAsia="en-US" w:bidi="ar-SA"/>
              </w:rPr>
            </w:pPr>
            <w:r>
              <w:t>7</w:t>
            </w:r>
          </w:p>
        </w:tc>
        <w:tc>
          <w:tcPr>
            <w:tcW w:w="7939" w:type="dxa"/>
            <w:vAlign w:val="top"/>
          </w:tcPr>
          <w:p w14:paraId="76E6C7BF">
            <w:pPr>
              <w:pStyle w:val="11"/>
              <w:spacing w:before="100" w:line="220" w:lineRule="auto"/>
              <w:ind w:left="99" w:leftChars="0"/>
              <w:rPr>
                <w:rFonts w:ascii="宋体" w:hAnsi="宋体" w:eastAsia="宋体" w:cs="宋体"/>
                <w:snapToGrid w:val="0"/>
                <w:color w:val="000000"/>
                <w:kern w:val="0"/>
                <w:sz w:val="16"/>
                <w:szCs w:val="16"/>
                <w:lang w:val="en-US" w:eastAsia="en-US" w:bidi="ar-SA"/>
              </w:rPr>
            </w:pPr>
            <w:r>
              <w:rPr>
                <w:spacing w:val="-1"/>
              </w:rPr>
              <w:t>将一个包中的内容拆开投标；</w:t>
            </w:r>
          </w:p>
        </w:tc>
      </w:tr>
      <w:tr w14:paraId="01DF6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3EB98D27">
            <w:pPr>
              <w:pStyle w:val="11"/>
              <w:spacing w:before="124" w:line="184" w:lineRule="auto"/>
              <w:ind w:left="529" w:leftChars="0"/>
              <w:rPr>
                <w:rFonts w:ascii="宋体" w:hAnsi="宋体" w:eastAsia="宋体" w:cs="宋体"/>
                <w:snapToGrid w:val="0"/>
                <w:color w:val="000000"/>
                <w:kern w:val="0"/>
                <w:sz w:val="16"/>
                <w:szCs w:val="16"/>
                <w:lang w:val="en-US" w:eastAsia="en-US" w:bidi="ar-SA"/>
              </w:rPr>
            </w:pPr>
            <w:r>
              <w:t>8</w:t>
            </w:r>
          </w:p>
        </w:tc>
        <w:tc>
          <w:tcPr>
            <w:tcW w:w="7939" w:type="dxa"/>
            <w:vAlign w:val="top"/>
          </w:tcPr>
          <w:p w14:paraId="4B05A950">
            <w:pPr>
              <w:pStyle w:val="11"/>
              <w:spacing w:before="101" w:line="220" w:lineRule="auto"/>
              <w:ind w:left="102" w:leftChars="0"/>
              <w:rPr>
                <w:rFonts w:ascii="宋体" w:hAnsi="宋体" w:eastAsia="宋体" w:cs="宋体"/>
                <w:snapToGrid w:val="0"/>
                <w:color w:val="000000"/>
                <w:kern w:val="0"/>
                <w:sz w:val="16"/>
                <w:szCs w:val="16"/>
                <w:lang w:val="en-US" w:eastAsia="en-US" w:bidi="ar-SA"/>
              </w:rPr>
            </w:pPr>
            <w:r>
              <w:t>投标人对同一工程投标时，同时提供两套或两</w:t>
            </w:r>
            <w:r>
              <w:rPr>
                <w:spacing w:val="-1"/>
              </w:rPr>
              <w:t>套以上的投标方案；</w:t>
            </w:r>
          </w:p>
        </w:tc>
      </w:tr>
      <w:tr w14:paraId="0A1C5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6D3472A8">
            <w:pPr>
              <w:pStyle w:val="11"/>
              <w:spacing w:before="125" w:line="184" w:lineRule="auto"/>
              <w:ind w:left="529" w:leftChars="0"/>
              <w:rPr>
                <w:rFonts w:ascii="宋体" w:hAnsi="宋体" w:eastAsia="宋体" w:cs="宋体"/>
                <w:snapToGrid w:val="0"/>
                <w:color w:val="000000"/>
                <w:kern w:val="0"/>
                <w:sz w:val="16"/>
                <w:szCs w:val="16"/>
                <w:lang w:val="en-US" w:eastAsia="en-US" w:bidi="ar-SA"/>
              </w:rPr>
            </w:pPr>
            <w:r>
              <w:t>9</w:t>
            </w:r>
          </w:p>
        </w:tc>
        <w:tc>
          <w:tcPr>
            <w:tcW w:w="7939" w:type="dxa"/>
            <w:vAlign w:val="top"/>
          </w:tcPr>
          <w:p w14:paraId="03AE0DC1">
            <w:pPr>
              <w:pStyle w:val="11"/>
              <w:spacing w:before="102" w:line="220" w:lineRule="auto"/>
              <w:ind w:left="115" w:leftChars="0"/>
              <w:rPr>
                <w:rFonts w:ascii="宋体" w:hAnsi="宋体" w:eastAsia="宋体" w:cs="宋体"/>
                <w:snapToGrid w:val="0"/>
                <w:color w:val="000000"/>
                <w:kern w:val="0"/>
                <w:sz w:val="16"/>
                <w:szCs w:val="16"/>
                <w:lang w:val="en-US" w:eastAsia="en-US" w:bidi="ar-SA"/>
              </w:rPr>
            </w:pPr>
            <w:r>
              <w:rPr>
                <w:spacing w:val="-2"/>
              </w:rPr>
              <w:t>明显不符合技术规格、技术标准要求；</w:t>
            </w:r>
          </w:p>
        </w:tc>
      </w:tr>
      <w:tr w14:paraId="52594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6A7BA1E8">
            <w:pPr>
              <w:pStyle w:val="11"/>
              <w:spacing w:before="125" w:line="185" w:lineRule="auto"/>
              <w:ind w:left="499" w:leftChars="0"/>
              <w:rPr>
                <w:rFonts w:ascii="宋体" w:hAnsi="宋体" w:eastAsia="宋体" w:cs="宋体"/>
                <w:snapToGrid w:val="0"/>
                <w:color w:val="000000"/>
                <w:kern w:val="0"/>
                <w:sz w:val="16"/>
                <w:szCs w:val="16"/>
                <w:lang w:val="en-US" w:eastAsia="en-US" w:bidi="ar-SA"/>
              </w:rPr>
            </w:pPr>
            <w:r>
              <w:rPr>
                <w:spacing w:val="-9"/>
              </w:rPr>
              <w:t>10</w:t>
            </w:r>
          </w:p>
        </w:tc>
        <w:tc>
          <w:tcPr>
            <w:tcW w:w="7939" w:type="dxa"/>
            <w:vAlign w:val="top"/>
          </w:tcPr>
          <w:p w14:paraId="3CFD53DA">
            <w:pPr>
              <w:pStyle w:val="11"/>
              <w:spacing w:before="103" w:line="220" w:lineRule="auto"/>
              <w:ind w:left="102" w:leftChars="0"/>
              <w:rPr>
                <w:rFonts w:ascii="宋体" w:hAnsi="宋体" w:eastAsia="宋体" w:cs="宋体"/>
                <w:snapToGrid w:val="0"/>
                <w:color w:val="000000"/>
                <w:kern w:val="0"/>
                <w:sz w:val="16"/>
                <w:szCs w:val="16"/>
                <w:lang w:val="en-US" w:eastAsia="en-US" w:bidi="ar-SA"/>
              </w:rPr>
            </w:pPr>
            <w:r>
              <w:rPr>
                <w:spacing w:val="-1"/>
              </w:rPr>
              <w:t>投标文件附有招标人不能接受的条件；</w:t>
            </w:r>
          </w:p>
        </w:tc>
      </w:tr>
      <w:tr w14:paraId="75A32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1A2BA14F">
            <w:pPr>
              <w:pStyle w:val="11"/>
              <w:spacing w:before="125" w:line="185" w:lineRule="auto"/>
              <w:ind w:left="499"/>
              <w:rPr>
                <w:rFonts w:hint="default" w:eastAsia="宋体"/>
                <w:lang w:val="en-US" w:eastAsia="zh-CN"/>
              </w:rPr>
            </w:pPr>
            <w:r>
              <w:rPr>
                <w:rFonts w:hint="eastAsia"/>
                <w:lang w:val="en-US" w:eastAsia="zh-CN"/>
              </w:rPr>
              <w:t>11</w:t>
            </w:r>
          </w:p>
        </w:tc>
        <w:tc>
          <w:tcPr>
            <w:tcW w:w="7939" w:type="dxa"/>
            <w:vAlign w:val="top"/>
          </w:tcPr>
          <w:p w14:paraId="49B195C5">
            <w:pPr>
              <w:pStyle w:val="11"/>
              <w:spacing w:before="104" w:line="219" w:lineRule="auto"/>
              <w:ind w:left="102" w:leftChars="0"/>
              <w:rPr>
                <w:rFonts w:hint="eastAsia" w:ascii="宋体" w:hAnsi="宋体" w:eastAsia="宋体" w:cs="宋体"/>
                <w:snapToGrid w:val="0"/>
                <w:color w:val="000000"/>
                <w:kern w:val="0"/>
                <w:sz w:val="16"/>
                <w:szCs w:val="16"/>
                <w:lang w:val="en-US" w:eastAsia="zh-CN" w:bidi="ar-SA"/>
              </w:rPr>
            </w:pPr>
            <w:r>
              <w:t>投标报价超出预算控制金额上限，或超过招标文件规</w:t>
            </w:r>
            <w:r>
              <w:rPr>
                <w:spacing w:val="-1"/>
              </w:rPr>
              <w:t>定的最高投标限价</w:t>
            </w:r>
            <w:r>
              <w:rPr>
                <w:rFonts w:hint="eastAsia"/>
                <w:spacing w:val="-1"/>
                <w:lang w:eastAsia="zh-CN"/>
              </w:rPr>
              <w:t>。</w:t>
            </w:r>
          </w:p>
        </w:tc>
      </w:tr>
      <w:tr w14:paraId="66FD9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1240156F">
            <w:pPr>
              <w:pStyle w:val="11"/>
              <w:spacing w:before="125" w:line="185" w:lineRule="auto"/>
              <w:ind w:left="499"/>
              <w:rPr>
                <w:rFonts w:hint="default" w:eastAsia="宋体"/>
                <w:spacing w:val="-9"/>
                <w:lang w:val="en-US" w:eastAsia="zh-CN"/>
              </w:rPr>
            </w:pPr>
            <w:r>
              <w:rPr>
                <w:rFonts w:hint="eastAsia"/>
                <w:spacing w:val="-9"/>
                <w:lang w:val="en-US" w:eastAsia="zh-CN"/>
              </w:rPr>
              <w:t>12</w:t>
            </w:r>
          </w:p>
        </w:tc>
        <w:tc>
          <w:tcPr>
            <w:tcW w:w="7939" w:type="dxa"/>
            <w:vAlign w:val="top"/>
          </w:tcPr>
          <w:p w14:paraId="525C549C">
            <w:pPr>
              <w:pStyle w:val="11"/>
              <w:spacing w:before="104" w:line="219" w:lineRule="auto"/>
              <w:ind w:left="102" w:leftChars="0"/>
              <w:rPr>
                <w:rFonts w:hint="eastAsia" w:eastAsia="宋体"/>
                <w:lang w:eastAsia="zh-CN"/>
              </w:rPr>
            </w:pPr>
            <w:r>
              <w:rPr>
                <w:rFonts w:hint="eastAsia"/>
              </w:rPr>
              <w:t>使用同一 MAC 或 IP 地址投标的</w:t>
            </w:r>
            <w:r>
              <w:rPr>
                <w:rFonts w:hint="eastAsia"/>
                <w:lang w:eastAsia="zh-CN"/>
              </w:rPr>
              <w:t>。</w:t>
            </w:r>
          </w:p>
        </w:tc>
      </w:tr>
    </w:tbl>
    <w:p w14:paraId="0A3B4E8B">
      <w:pPr>
        <w:pStyle w:val="2"/>
        <w:spacing w:line="245" w:lineRule="auto"/>
      </w:pPr>
    </w:p>
    <w:p w14:paraId="2C042E7D">
      <w:pPr>
        <w:pStyle w:val="2"/>
        <w:spacing w:line="245" w:lineRule="auto"/>
      </w:pPr>
    </w:p>
    <w:p w14:paraId="571CFE77">
      <w:pPr>
        <w:pStyle w:val="2"/>
        <w:spacing w:line="245" w:lineRule="auto"/>
      </w:pPr>
    </w:p>
    <w:p w14:paraId="3CA13960">
      <w:pPr>
        <w:spacing w:before="172" w:line="184" w:lineRule="auto"/>
        <w:ind w:left="3754"/>
        <w:outlineLvl w:val="1"/>
        <w:rPr>
          <w:rFonts w:ascii="微软雅黑" w:hAnsi="微软雅黑" w:eastAsia="微软雅黑" w:cs="微软雅黑"/>
          <w:sz w:val="40"/>
          <w:szCs w:val="40"/>
        </w:rPr>
      </w:pPr>
      <w:bookmarkStart w:id="1" w:name="bookmark2"/>
      <w:bookmarkEnd w:id="1"/>
      <w:r>
        <w:rPr>
          <w:rFonts w:ascii="微软雅黑" w:hAnsi="微软雅黑" w:eastAsia="微软雅黑" w:cs="微软雅黑"/>
          <w:spacing w:val="-2"/>
          <w:sz w:val="40"/>
          <w:szCs w:val="40"/>
        </w:rPr>
        <w:t>评审信息</w:t>
      </w:r>
    </w:p>
    <w:p w14:paraId="15588630">
      <w:pPr>
        <w:spacing w:before="294" w:line="187" w:lineRule="auto"/>
        <w:ind w:left="401"/>
        <w:outlineLvl w:val="0"/>
        <w:rPr>
          <w:rFonts w:ascii="微软雅黑" w:hAnsi="微软雅黑" w:eastAsia="微软雅黑" w:cs="微软雅黑"/>
          <w:sz w:val="31"/>
          <w:szCs w:val="31"/>
        </w:rPr>
      </w:pPr>
      <w:bookmarkStart w:id="2" w:name="bookmark3"/>
      <w:bookmarkEnd w:id="2"/>
      <w:r>
        <w:rPr>
          <w:rFonts w:ascii="微软雅黑" w:hAnsi="微软雅黑" w:eastAsia="微软雅黑" w:cs="微软雅黑"/>
          <w:b/>
          <w:bCs/>
          <w:spacing w:val="8"/>
          <w:sz w:val="31"/>
          <w:szCs w:val="31"/>
        </w:rPr>
        <w:t>评审及定标信息</w:t>
      </w:r>
    </w:p>
    <w:p w14:paraId="3EDD1096">
      <w:pPr>
        <w:spacing w:before="257" w:line="418" w:lineRule="auto"/>
        <w:ind w:left="398" w:right="337" w:firstLine="420"/>
        <w:jc w:val="both"/>
        <w:rPr>
          <w:rFonts w:ascii="微软雅黑" w:hAnsi="微软雅黑" w:eastAsia="微软雅黑" w:cs="微软雅黑"/>
          <w:sz w:val="20"/>
          <w:szCs w:val="20"/>
        </w:rPr>
        <w:sectPr>
          <w:footerReference r:id="rId9" w:type="default"/>
          <w:pgSz w:w="11906" w:h="16839"/>
          <w:pgMar w:top="400" w:right="1404" w:bottom="1156" w:left="1404" w:header="0" w:footer="994" w:gutter="0"/>
          <w:cols w:space="720" w:num="1"/>
        </w:sectPr>
      </w:pPr>
      <w:r>
        <w:rPr>
          <w:rFonts w:ascii="微软雅黑" w:hAnsi="微软雅黑" w:eastAsia="微软雅黑" w:cs="微软雅黑"/>
          <w:spacing w:val="8"/>
          <w:sz w:val="20"/>
          <w:szCs w:val="20"/>
        </w:rPr>
        <w:t>抽签+综合评审+</w:t>
      </w:r>
      <w:r>
        <w:rPr>
          <w:rFonts w:ascii="微软雅黑" w:hAnsi="微软雅黑" w:eastAsia="微软雅黑" w:cs="微软雅黑"/>
          <w:spacing w:val="-33"/>
          <w:sz w:val="20"/>
          <w:szCs w:val="20"/>
        </w:rPr>
        <w:t xml:space="preserve"> </w:t>
      </w:r>
      <w:r>
        <w:rPr>
          <w:rFonts w:ascii="微软雅黑" w:hAnsi="微软雅黑" w:eastAsia="微软雅黑" w:cs="微软雅黑"/>
          <w:spacing w:val="8"/>
          <w:sz w:val="20"/>
          <w:szCs w:val="20"/>
        </w:rPr>
        <w:t>自定法</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，根据投标人</w:t>
      </w:r>
      <w:r>
        <w:rPr>
          <w:rFonts w:ascii="微软雅黑" w:hAnsi="微软雅黑" w:eastAsia="微软雅黑" w:cs="微软雅黑"/>
          <w:spacing w:val="8"/>
          <w:sz w:val="20"/>
          <w:szCs w:val="20"/>
          <w:lang w:val="en-US" w:eastAsia="zh-CN"/>
        </w:rPr>
        <w:t>线上</w:t>
      </w:r>
      <w:r>
        <w:rPr>
          <w:rFonts w:hint="eastAsia" w:ascii="微软雅黑" w:hAnsi="微软雅黑" w:eastAsia="微软雅黑" w:cs="微软雅黑"/>
          <w:spacing w:val="8"/>
          <w:sz w:val="20"/>
          <w:szCs w:val="20"/>
          <w:lang w:val="en-US" w:eastAsia="zh-CN"/>
        </w:rPr>
        <w:t>投标</w:t>
      </w:r>
      <w:r>
        <w:rPr>
          <w:rFonts w:ascii="微软雅黑" w:hAnsi="微软雅黑" w:eastAsia="微软雅黑" w:cs="微软雅黑"/>
          <w:spacing w:val="8"/>
          <w:sz w:val="20"/>
          <w:szCs w:val="20"/>
          <w:lang w:val="en-US" w:eastAsia="zh-CN"/>
        </w:rPr>
        <w:t>顺序号即为签号</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，在</w:t>
      </w:r>
      <w:r>
        <w:rPr>
          <w:rFonts w:ascii="微软雅黑" w:hAnsi="微软雅黑" w:eastAsia="微软雅黑" w:cs="微软雅黑"/>
          <w:spacing w:val="7"/>
          <w:sz w:val="20"/>
          <w:szCs w:val="20"/>
        </w:rPr>
        <w:t>资格审查符合的投标供应商中随机</w:t>
      </w:r>
      <w:r>
        <w:rPr>
          <w:rFonts w:ascii="微软雅黑" w:hAnsi="微软雅黑" w:eastAsia="微软雅黑" w:cs="微软雅黑"/>
          <w:spacing w:val="6"/>
          <w:sz w:val="20"/>
          <w:szCs w:val="20"/>
        </w:rPr>
        <w:t>抽选 5 家单位组织开展评审会，评审专家按照招标文件要求对投标供应商进行综合评审（资</w:t>
      </w:r>
      <w:r>
        <w:rPr>
          <w:rFonts w:ascii="微软雅黑" w:hAnsi="微软雅黑" w:eastAsia="微软雅黑" w:cs="微软雅黑"/>
          <w:spacing w:val="7"/>
          <w:sz w:val="20"/>
          <w:szCs w:val="20"/>
        </w:rPr>
        <w:t>格审查通过不足 3 家需重新组织采购</w:t>
      </w:r>
      <w:r>
        <w:rPr>
          <w:rFonts w:ascii="微软雅黑" w:hAnsi="微软雅黑" w:eastAsia="微软雅黑" w:cs="微软雅黑"/>
          <w:sz w:val="20"/>
          <w:szCs w:val="20"/>
        </w:rPr>
        <w:t>），</w:t>
      </w:r>
      <w:r>
        <w:rPr>
          <w:rFonts w:ascii="微软雅黑" w:hAnsi="微软雅黑" w:eastAsia="微软雅黑" w:cs="微软雅黑"/>
          <w:sz w:val="20"/>
          <w:szCs w:val="20"/>
          <w:lang w:val="en-US" w:eastAsia="zh-CN"/>
        </w:rPr>
        <w:t>评审委员会按照采购文件要求进行综合评审,并 按照综合得分依次推选 3 家入围候选人</w:t>
      </w:r>
      <w:r>
        <w:rPr>
          <w:rFonts w:ascii="微软雅黑" w:hAnsi="微软雅黑" w:eastAsia="微软雅黑" w:cs="微软雅黑"/>
          <w:spacing w:val="9"/>
          <w:sz w:val="20"/>
          <w:szCs w:val="20"/>
        </w:rPr>
        <w:t>。</w:t>
      </w:r>
      <w:r>
        <w:rPr>
          <w:rFonts w:ascii="微软雅黑" w:hAnsi="微软雅黑" w:eastAsia="微软雅黑" w:cs="微软雅黑"/>
          <w:spacing w:val="9"/>
          <w:sz w:val="20"/>
          <w:szCs w:val="20"/>
          <w:lang w:val="en-US" w:eastAsia="zh-CN"/>
        </w:rPr>
        <w:t>采购人根据评审结果按照内控制度选取一家中标人。</w:t>
      </w:r>
    </w:p>
    <w:p w14:paraId="30C8F271">
      <w:pPr>
        <w:pStyle w:val="2"/>
        <w:spacing w:line="268" w:lineRule="auto"/>
      </w:pPr>
    </w:p>
    <w:p w14:paraId="5B20CDD6">
      <w:pPr>
        <w:pStyle w:val="2"/>
        <w:spacing w:line="269" w:lineRule="auto"/>
      </w:pPr>
    </w:p>
    <w:p w14:paraId="3858CF39">
      <w:pPr>
        <w:pStyle w:val="2"/>
        <w:spacing w:line="269" w:lineRule="auto"/>
      </w:pPr>
    </w:p>
    <w:p w14:paraId="0BE1E044">
      <w:pPr>
        <w:spacing w:before="78" w:line="211" w:lineRule="auto"/>
        <w:ind w:left="4076"/>
        <w:rPr>
          <w:rFonts w:ascii="宋体" w:hAnsi="宋体" w:eastAsia="宋体" w:cs="宋体"/>
          <w:sz w:val="24"/>
          <w:szCs w:val="24"/>
        </w:rPr>
      </w:pPr>
      <w:r>
        <w:rPr>
          <w:rFonts w:ascii="宋体" w:hAnsi="宋体" w:eastAsia="宋体" w:cs="宋体"/>
          <w:spacing w:val="-3"/>
          <w:sz w:val="24"/>
          <w:szCs w:val="24"/>
        </w:rPr>
        <w:t>评标信息</w:t>
      </w:r>
    </w:p>
    <w:p w14:paraId="63B2B723">
      <w:pPr>
        <w:spacing w:before="19"/>
      </w:pPr>
    </w:p>
    <w:p w14:paraId="689045B3">
      <w:pPr>
        <w:spacing w:before="19"/>
      </w:pPr>
      <w:r>
        <w:pict>
          <v:shape id="_x0000_s1032" o:spid="_x0000_s1032" style="position:absolute;left:0pt;margin-left:90pt;margin-top:53.85pt;height:0.75pt;width:415.3pt;mso-position-horizontal-relative:page;mso-position-vertical-relative:page;z-index:251663360;mso-width-relative:page;mso-height-relative:page;" fillcolor="#000000" filled="t" stroked="f" coordsize="8305,15" o:allowincell="f" path="m0,0l8305,0,8305,14,0,14,0,0xe">
            <v:path/>
            <v:fill on="t" focussize="0,0"/>
            <v:stroke on="f"/>
            <v:imagedata o:title=""/>
            <o:lock v:ext="edit"/>
          </v:shape>
        </w:pict>
      </w:r>
    </w:p>
    <w:tbl>
      <w:tblPr>
        <w:tblStyle w:val="6"/>
        <w:tblpPr w:leftFromText="180" w:rightFromText="180" w:vertAnchor="text" w:tblpXSpec="center" w:tblpY="1"/>
        <w:tblOverlap w:val="neve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13"/>
        <w:gridCol w:w="1121"/>
        <w:gridCol w:w="198"/>
        <w:gridCol w:w="1268"/>
        <w:gridCol w:w="4827"/>
      </w:tblGrid>
      <w:tr w14:paraId="4676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noWrap w:val="0"/>
            <w:vAlign w:val="center"/>
          </w:tcPr>
          <w:p w14:paraId="48267E5A">
            <w:pPr>
              <w:spacing w:line="240" w:lineRule="exact"/>
              <w:jc w:val="center"/>
              <w:rPr>
                <w:rFonts w:ascii="宋体" w:hAnsi="宋体"/>
                <w:b/>
                <w:bCs/>
                <w:szCs w:val="21"/>
              </w:rPr>
            </w:pPr>
            <w:r>
              <w:rPr>
                <w:rFonts w:hint="eastAsia" w:ascii="宋体" w:hAnsi="宋体"/>
                <w:b/>
                <w:bCs/>
                <w:szCs w:val="21"/>
              </w:rPr>
              <w:t>序号</w:t>
            </w:r>
          </w:p>
        </w:tc>
        <w:tc>
          <w:tcPr>
            <w:tcW w:w="3309" w:type="dxa"/>
            <w:gridSpan w:val="5"/>
            <w:noWrap w:val="0"/>
            <w:vAlign w:val="center"/>
          </w:tcPr>
          <w:p w14:paraId="6687228E">
            <w:pPr>
              <w:spacing w:line="240" w:lineRule="exact"/>
              <w:jc w:val="center"/>
              <w:rPr>
                <w:rFonts w:ascii="宋体" w:hAnsi="宋体"/>
                <w:b/>
                <w:bCs/>
                <w:szCs w:val="21"/>
              </w:rPr>
            </w:pPr>
            <w:r>
              <w:rPr>
                <w:rFonts w:hint="eastAsia" w:ascii="宋体" w:hAnsi="宋体"/>
                <w:b/>
                <w:bCs/>
                <w:szCs w:val="21"/>
              </w:rPr>
              <w:t>评分项</w:t>
            </w:r>
          </w:p>
        </w:tc>
        <w:tc>
          <w:tcPr>
            <w:tcW w:w="4827" w:type="dxa"/>
            <w:noWrap w:val="0"/>
            <w:vAlign w:val="center"/>
          </w:tcPr>
          <w:p w14:paraId="50751663">
            <w:pPr>
              <w:spacing w:line="240" w:lineRule="exact"/>
              <w:jc w:val="center"/>
              <w:rPr>
                <w:rFonts w:ascii="宋体" w:hAnsi="宋体"/>
                <w:b/>
                <w:bCs/>
                <w:szCs w:val="21"/>
              </w:rPr>
            </w:pPr>
            <w:r>
              <w:rPr>
                <w:rFonts w:hint="eastAsia" w:ascii="宋体" w:hAnsi="宋体"/>
                <w:b/>
                <w:bCs/>
                <w:szCs w:val="21"/>
              </w:rPr>
              <w:t>权重</w:t>
            </w:r>
          </w:p>
        </w:tc>
      </w:tr>
      <w:tr w14:paraId="1DEB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92" w:type="dxa"/>
            <w:noWrap w:val="0"/>
            <w:vAlign w:val="center"/>
          </w:tcPr>
          <w:p w14:paraId="25B48535">
            <w:pPr>
              <w:spacing w:line="240" w:lineRule="exact"/>
              <w:jc w:val="center"/>
              <w:rPr>
                <w:rFonts w:ascii="宋体" w:hAnsi="宋体"/>
                <w:b/>
                <w:bCs/>
                <w:color w:val="0000FF"/>
                <w:szCs w:val="21"/>
              </w:rPr>
            </w:pPr>
            <w:r>
              <w:rPr>
                <w:rFonts w:ascii="宋体" w:hAnsi="宋体"/>
                <w:b/>
                <w:bCs/>
                <w:color w:val="0000FF"/>
                <w:szCs w:val="21"/>
              </w:rPr>
              <w:t>1</w:t>
            </w:r>
          </w:p>
        </w:tc>
        <w:tc>
          <w:tcPr>
            <w:tcW w:w="3309" w:type="dxa"/>
            <w:gridSpan w:val="5"/>
            <w:noWrap w:val="0"/>
            <w:vAlign w:val="center"/>
          </w:tcPr>
          <w:p w14:paraId="5FD8BDFF">
            <w:pPr>
              <w:spacing w:line="240" w:lineRule="exact"/>
              <w:jc w:val="center"/>
              <w:rPr>
                <w:rFonts w:ascii="宋体" w:hAnsi="宋体"/>
                <w:b/>
                <w:bCs/>
                <w:color w:val="0000FF"/>
                <w:szCs w:val="21"/>
              </w:rPr>
            </w:pPr>
            <w:r>
              <w:rPr>
                <w:rFonts w:hint="eastAsia" w:ascii="宋体" w:hAnsi="宋体"/>
                <w:b/>
                <w:bCs/>
                <w:color w:val="0000FF"/>
                <w:szCs w:val="21"/>
              </w:rPr>
              <w:t>价格</w:t>
            </w:r>
          </w:p>
        </w:tc>
        <w:tc>
          <w:tcPr>
            <w:tcW w:w="4827" w:type="dxa"/>
            <w:noWrap w:val="0"/>
            <w:vAlign w:val="center"/>
          </w:tcPr>
          <w:p w14:paraId="675A5076">
            <w:pPr>
              <w:spacing w:line="240" w:lineRule="exact"/>
              <w:jc w:val="center"/>
              <w:rPr>
                <w:rFonts w:hint="eastAsia" w:ascii="宋体" w:hAnsi="宋体"/>
                <w:b/>
                <w:bCs/>
                <w:color w:val="0000FF"/>
                <w:szCs w:val="21"/>
              </w:rPr>
            </w:pPr>
            <w:r>
              <w:rPr>
                <w:rFonts w:hint="eastAsia" w:ascii="宋体" w:hAnsi="宋体"/>
                <w:b/>
                <w:bCs/>
                <w:color w:val="0000FF"/>
                <w:szCs w:val="21"/>
              </w:rPr>
              <w:t>0</w:t>
            </w:r>
          </w:p>
        </w:tc>
      </w:tr>
      <w:tr w14:paraId="43BB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92" w:type="dxa"/>
            <w:noWrap w:val="0"/>
            <w:vAlign w:val="center"/>
          </w:tcPr>
          <w:p w14:paraId="3B7967F4">
            <w:pPr>
              <w:spacing w:line="240" w:lineRule="exact"/>
              <w:jc w:val="center"/>
              <w:rPr>
                <w:rFonts w:ascii="宋体" w:hAnsi="宋体"/>
                <w:b/>
                <w:bCs/>
                <w:color w:val="0000FF"/>
                <w:szCs w:val="21"/>
              </w:rPr>
            </w:pPr>
            <w:r>
              <w:rPr>
                <w:rFonts w:ascii="宋体" w:hAnsi="宋体"/>
                <w:b/>
                <w:bCs/>
                <w:color w:val="0000FF"/>
                <w:szCs w:val="21"/>
              </w:rPr>
              <w:t>2</w:t>
            </w:r>
          </w:p>
        </w:tc>
        <w:tc>
          <w:tcPr>
            <w:tcW w:w="3309" w:type="dxa"/>
            <w:gridSpan w:val="5"/>
            <w:noWrap w:val="0"/>
            <w:vAlign w:val="center"/>
          </w:tcPr>
          <w:p w14:paraId="154E76F9">
            <w:pPr>
              <w:spacing w:line="240" w:lineRule="exact"/>
              <w:jc w:val="center"/>
              <w:rPr>
                <w:rFonts w:hint="eastAsia" w:ascii="宋体" w:hAnsi="宋体"/>
                <w:b/>
                <w:bCs/>
                <w:color w:val="0000FF"/>
                <w:szCs w:val="21"/>
              </w:rPr>
            </w:pPr>
            <w:r>
              <w:rPr>
                <w:rFonts w:hint="eastAsia" w:ascii="宋体" w:hAnsi="宋体"/>
                <w:b/>
                <w:bCs/>
                <w:color w:val="0000FF"/>
                <w:szCs w:val="21"/>
              </w:rPr>
              <w:t>技术评分部分</w:t>
            </w:r>
          </w:p>
        </w:tc>
        <w:tc>
          <w:tcPr>
            <w:tcW w:w="4827" w:type="dxa"/>
            <w:noWrap w:val="0"/>
            <w:vAlign w:val="center"/>
          </w:tcPr>
          <w:p w14:paraId="1CF3D23C">
            <w:pPr>
              <w:spacing w:line="240" w:lineRule="exact"/>
              <w:jc w:val="center"/>
              <w:rPr>
                <w:rFonts w:hint="default" w:ascii="宋体" w:hAnsi="宋体" w:eastAsia="宋体"/>
                <w:b/>
                <w:bCs/>
                <w:color w:val="0000FF"/>
                <w:szCs w:val="21"/>
                <w:lang w:val="en-US" w:eastAsia="zh-CN"/>
              </w:rPr>
            </w:pPr>
            <w:r>
              <w:rPr>
                <w:rFonts w:hint="eastAsia" w:ascii="宋体" w:hAnsi="宋体"/>
                <w:b/>
                <w:color w:val="0000FF"/>
                <w:lang w:val="en-US" w:eastAsia="zh-CN" w:bidi="ar"/>
              </w:rPr>
              <w:t>20</w:t>
            </w:r>
          </w:p>
        </w:tc>
      </w:tr>
      <w:tr w14:paraId="4F7F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92" w:type="dxa"/>
            <w:vMerge w:val="restart"/>
            <w:noWrap w:val="0"/>
            <w:vAlign w:val="center"/>
          </w:tcPr>
          <w:p w14:paraId="44A0852E">
            <w:pPr>
              <w:spacing w:line="240" w:lineRule="exact"/>
              <w:jc w:val="center"/>
              <w:rPr>
                <w:rFonts w:ascii="宋体" w:hAnsi="宋体"/>
                <w:szCs w:val="21"/>
              </w:rPr>
            </w:pPr>
          </w:p>
        </w:tc>
        <w:tc>
          <w:tcPr>
            <w:tcW w:w="709" w:type="dxa"/>
            <w:noWrap w:val="0"/>
            <w:vAlign w:val="center"/>
          </w:tcPr>
          <w:p w14:paraId="43FB8F5F">
            <w:pPr>
              <w:spacing w:line="240" w:lineRule="exact"/>
              <w:jc w:val="center"/>
              <w:rPr>
                <w:rFonts w:ascii="宋体" w:hAnsi="宋体"/>
                <w:b/>
                <w:bCs/>
                <w:szCs w:val="21"/>
              </w:rPr>
            </w:pPr>
            <w:r>
              <w:rPr>
                <w:rFonts w:hint="eastAsia" w:ascii="宋体" w:hAnsi="宋体"/>
                <w:b/>
                <w:bCs/>
                <w:szCs w:val="21"/>
              </w:rPr>
              <w:t>序号</w:t>
            </w:r>
          </w:p>
        </w:tc>
        <w:tc>
          <w:tcPr>
            <w:tcW w:w="1332" w:type="dxa"/>
            <w:gridSpan w:val="3"/>
            <w:noWrap w:val="0"/>
            <w:vAlign w:val="center"/>
          </w:tcPr>
          <w:p w14:paraId="13E70571">
            <w:pPr>
              <w:spacing w:line="240" w:lineRule="exact"/>
              <w:jc w:val="center"/>
              <w:rPr>
                <w:rFonts w:ascii="宋体" w:hAnsi="宋体"/>
                <w:b/>
                <w:bCs/>
                <w:szCs w:val="21"/>
              </w:rPr>
            </w:pPr>
            <w:r>
              <w:rPr>
                <w:rFonts w:hint="eastAsia" w:ascii="宋体" w:hAnsi="宋体"/>
                <w:b/>
                <w:bCs/>
                <w:szCs w:val="21"/>
              </w:rPr>
              <w:t>评分因素</w:t>
            </w:r>
          </w:p>
        </w:tc>
        <w:tc>
          <w:tcPr>
            <w:tcW w:w="1268" w:type="dxa"/>
            <w:noWrap w:val="0"/>
            <w:vAlign w:val="center"/>
          </w:tcPr>
          <w:p w14:paraId="01C22784">
            <w:pPr>
              <w:spacing w:line="240" w:lineRule="exact"/>
              <w:jc w:val="center"/>
              <w:rPr>
                <w:rFonts w:ascii="宋体" w:hAnsi="宋体"/>
                <w:b/>
                <w:bCs/>
                <w:szCs w:val="21"/>
              </w:rPr>
            </w:pPr>
            <w:r>
              <w:rPr>
                <w:rFonts w:hint="eastAsia" w:ascii="宋体" w:hAnsi="宋体"/>
                <w:b/>
                <w:bCs/>
                <w:szCs w:val="21"/>
              </w:rPr>
              <w:t>权重</w:t>
            </w:r>
            <w:r>
              <w:rPr>
                <w:rFonts w:hint="eastAsia" w:ascii="宋体" w:hAnsi="宋体"/>
                <w:b/>
                <w:bCs/>
                <w:szCs w:val="21"/>
                <w:highlight w:val="none"/>
              </w:rPr>
              <w:t>(</w:t>
            </w:r>
            <w:r>
              <w:rPr>
                <w:rFonts w:hint="eastAsia" w:ascii="宋体" w:hAnsi="宋体"/>
                <w:b/>
                <w:bCs/>
                <w:szCs w:val="21"/>
              </w:rPr>
              <w:t>%)</w:t>
            </w:r>
          </w:p>
        </w:tc>
        <w:tc>
          <w:tcPr>
            <w:tcW w:w="4827" w:type="dxa"/>
            <w:noWrap w:val="0"/>
            <w:vAlign w:val="center"/>
          </w:tcPr>
          <w:p w14:paraId="48F0D512">
            <w:pPr>
              <w:spacing w:line="240" w:lineRule="exact"/>
              <w:jc w:val="center"/>
              <w:rPr>
                <w:rFonts w:ascii="宋体" w:hAnsi="宋体"/>
                <w:b/>
                <w:bCs/>
                <w:szCs w:val="21"/>
              </w:rPr>
            </w:pPr>
            <w:r>
              <w:rPr>
                <w:rFonts w:hint="eastAsia" w:ascii="宋体" w:hAnsi="宋体"/>
                <w:b/>
                <w:bCs/>
                <w:szCs w:val="21"/>
              </w:rPr>
              <w:t>评分准则</w:t>
            </w:r>
          </w:p>
        </w:tc>
      </w:tr>
      <w:tr w14:paraId="19A2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517E5997">
            <w:pPr>
              <w:keepNext/>
              <w:keepLines/>
              <w:spacing w:before="340" w:after="330" w:line="240" w:lineRule="exact"/>
              <w:jc w:val="center"/>
              <w:outlineLvl w:val="0"/>
              <w:rPr>
                <w:rFonts w:ascii="宋体" w:hAnsi="宋体"/>
                <w:szCs w:val="21"/>
              </w:rPr>
            </w:pPr>
          </w:p>
        </w:tc>
        <w:tc>
          <w:tcPr>
            <w:tcW w:w="709" w:type="dxa"/>
            <w:noWrap w:val="0"/>
            <w:vAlign w:val="center"/>
          </w:tcPr>
          <w:p w14:paraId="20BE7751">
            <w:pPr>
              <w:spacing w:line="240" w:lineRule="exact"/>
              <w:jc w:val="center"/>
              <w:rPr>
                <w:rFonts w:ascii="宋体" w:hAnsi="宋体"/>
                <w:szCs w:val="21"/>
              </w:rPr>
            </w:pPr>
            <w:r>
              <w:rPr>
                <w:rFonts w:ascii="宋体" w:hAnsi="宋体"/>
                <w:szCs w:val="21"/>
              </w:rPr>
              <w:t>1</w:t>
            </w:r>
          </w:p>
        </w:tc>
        <w:tc>
          <w:tcPr>
            <w:tcW w:w="1332" w:type="dxa"/>
            <w:gridSpan w:val="3"/>
            <w:noWrap w:val="0"/>
            <w:vAlign w:val="center"/>
          </w:tcPr>
          <w:p w14:paraId="2F63B15E">
            <w:pPr>
              <w:spacing w:line="240" w:lineRule="exact"/>
              <w:jc w:val="center"/>
              <w:rPr>
                <w:rFonts w:ascii="宋体" w:hAnsi="宋体"/>
                <w:szCs w:val="21"/>
              </w:rPr>
            </w:pPr>
            <w:r>
              <w:rPr>
                <w:rFonts w:hint="eastAsia" w:ascii="宋体" w:hAnsi="宋体"/>
                <w:szCs w:val="21"/>
              </w:rPr>
              <w:t>技术保障措施</w:t>
            </w:r>
          </w:p>
        </w:tc>
        <w:tc>
          <w:tcPr>
            <w:tcW w:w="1268" w:type="dxa"/>
            <w:noWrap w:val="0"/>
            <w:vAlign w:val="center"/>
          </w:tcPr>
          <w:p w14:paraId="65595D4D">
            <w:pPr>
              <w:spacing w:line="240" w:lineRule="exact"/>
              <w:jc w:val="center"/>
              <w:rPr>
                <w:rFonts w:hint="default" w:ascii="宋体" w:hAnsi="宋体" w:eastAsia="宋体"/>
                <w:szCs w:val="21"/>
                <w:lang w:val="en-US" w:eastAsia="zh-CN"/>
              </w:rPr>
            </w:pPr>
            <w:r>
              <w:rPr>
                <w:rFonts w:hint="eastAsia" w:ascii="宋体" w:hAnsi="宋体" w:eastAsia="宋体"/>
                <w:szCs w:val="21"/>
                <w:lang w:val="en-US" w:eastAsia="zh-CN"/>
              </w:rPr>
              <w:t>20</w:t>
            </w:r>
          </w:p>
        </w:tc>
        <w:tc>
          <w:tcPr>
            <w:tcW w:w="4827" w:type="dxa"/>
            <w:noWrap w:val="0"/>
            <w:vAlign w:val="center"/>
          </w:tcPr>
          <w:p w14:paraId="59FF7FF3">
            <w:pPr>
              <w:numPr>
                <w:ilvl w:val="0"/>
                <w:numId w:val="1"/>
              </w:numPr>
              <w:jc w:val="left"/>
              <w:rPr>
                <w:rFonts w:hint="eastAsia"/>
                <w:color w:val="000000"/>
                <w:szCs w:val="21"/>
              </w:rPr>
            </w:pPr>
            <w:r>
              <w:rPr>
                <w:rFonts w:hint="eastAsia"/>
                <w:color w:val="000000"/>
                <w:szCs w:val="21"/>
              </w:rPr>
              <w:t>评分内容：投标人针对各分项的实施方案及其安全、质量、进度、环境影响控制 措施，含施工目标、施工内容及流程、设备及工具配置等方面提出详细的服务方案。根据本工程的保修要求,针对项目的特点,从保修期限、保修人员安排、保修响应时间等提交保修服务措施。根据本工程的质量目 标,针对项目的特点,从质量保证体系 、质量通病的防治等方面提出详细的质量保证</w:t>
            </w:r>
            <w:r>
              <w:rPr>
                <w:rFonts w:hint="eastAsia"/>
                <w:color w:val="000000"/>
                <w:szCs w:val="21"/>
                <w:lang w:eastAsia="zh-CN"/>
              </w:rPr>
              <w:t>措</w:t>
            </w:r>
            <w:r>
              <w:rPr>
                <w:rFonts w:hint="eastAsia"/>
                <w:color w:val="000000"/>
                <w:szCs w:val="21"/>
              </w:rPr>
              <w:t xml:space="preserve">施。 </w:t>
            </w:r>
          </w:p>
          <w:p w14:paraId="0FB51F7B">
            <w:pPr>
              <w:spacing w:line="240" w:lineRule="exact"/>
              <w:ind w:firstLine="420" w:firstLineChars="200"/>
              <w:rPr>
                <w:rFonts w:ascii="宋体" w:hAnsi="宋体"/>
                <w:szCs w:val="21"/>
              </w:rPr>
            </w:pPr>
            <w:r>
              <w:rPr>
                <w:rFonts w:hint="eastAsia"/>
                <w:color w:val="000000"/>
                <w:szCs w:val="21"/>
              </w:rPr>
              <w:t>（二）评分依据：质量保证措施完 全满足项目需求，方案内容详尽，流程清晰， 配置充分，可行性很高，得 20 分；质量保证措施基本满足项目需求，方案内容大体成型，流程基本清晰，配置存在部分欠缺，具有可行性，得 1</w:t>
            </w:r>
            <w:r>
              <w:rPr>
                <w:rFonts w:hint="eastAsia"/>
                <w:color w:val="000000"/>
                <w:szCs w:val="21"/>
                <w:lang w:val="en-US" w:eastAsia="zh-CN"/>
              </w:rPr>
              <w:t>2</w:t>
            </w:r>
            <w:r>
              <w:rPr>
                <w:rFonts w:hint="eastAsia"/>
                <w:color w:val="000000"/>
                <w:szCs w:val="21"/>
              </w:rPr>
              <w:t xml:space="preserve"> 分；质量保证措施不能满足项目需求方案内容缺漏严重，流程不清晰，配置明显不足，可行性不高，得</w:t>
            </w:r>
            <w:r>
              <w:rPr>
                <w:rFonts w:hint="eastAsia"/>
                <w:color w:val="000000"/>
                <w:szCs w:val="21"/>
                <w:lang w:val="en-US" w:eastAsia="zh-CN"/>
              </w:rPr>
              <w:t>4</w:t>
            </w:r>
            <w:r>
              <w:rPr>
                <w:rFonts w:hint="eastAsia"/>
                <w:color w:val="000000"/>
                <w:szCs w:val="21"/>
              </w:rPr>
              <w:t xml:space="preserve"> 分； 未提供不得分</w:t>
            </w:r>
            <w:r>
              <w:rPr>
                <w:rFonts w:hint="eastAsia"/>
                <w:color w:val="000000"/>
                <w:szCs w:val="21"/>
                <w:lang w:eastAsia="zh-CN"/>
              </w:rPr>
              <w:t>。</w:t>
            </w:r>
          </w:p>
        </w:tc>
      </w:tr>
      <w:tr w14:paraId="5DB2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noWrap w:val="0"/>
            <w:vAlign w:val="center"/>
          </w:tcPr>
          <w:p w14:paraId="22550C01">
            <w:pPr>
              <w:spacing w:line="240" w:lineRule="exact"/>
              <w:jc w:val="center"/>
              <w:rPr>
                <w:rFonts w:ascii="宋体" w:hAnsi="宋体"/>
                <w:b/>
                <w:bCs/>
                <w:color w:val="0000FF"/>
                <w:szCs w:val="21"/>
              </w:rPr>
            </w:pPr>
            <w:r>
              <w:rPr>
                <w:rFonts w:ascii="宋体" w:hAnsi="宋体"/>
                <w:b/>
                <w:bCs/>
                <w:color w:val="0000FF"/>
                <w:szCs w:val="21"/>
              </w:rPr>
              <w:t>3</w:t>
            </w:r>
          </w:p>
        </w:tc>
        <w:tc>
          <w:tcPr>
            <w:tcW w:w="3309" w:type="dxa"/>
            <w:gridSpan w:val="5"/>
            <w:noWrap w:val="0"/>
            <w:vAlign w:val="center"/>
          </w:tcPr>
          <w:p w14:paraId="4ED1AD68">
            <w:pPr>
              <w:spacing w:line="240" w:lineRule="exact"/>
              <w:jc w:val="center"/>
              <w:rPr>
                <w:rFonts w:hint="eastAsia" w:ascii="宋体" w:hAnsi="宋体"/>
                <w:b/>
                <w:bCs/>
                <w:color w:val="0000FF"/>
                <w:szCs w:val="21"/>
              </w:rPr>
            </w:pPr>
            <w:r>
              <w:rPr>
                <w:rFonts w:hint="eastAsia" w:ascii="宋体" w:hAnsi="宋体"/>
                <w:b/>
                <w:bCs/>
                <w:color w:val="0000FF"/>
                <w:szCs w:val="21"/>
              </w:rPr>
              <w:t>商务评分部分</w:t>
            </w:r>
          </w:p>
        </w:tc>
        <w:tc>
          <w:tcPr>
            <w:tcW w:w="4827" w:type="dxa"/>
            <w:noWrap w:val="0"/>
            <w:vAlign w:val="center"/>
          </w:tcPr>
          <w:p w14:paraId="771C5A88">
            <w:pPr>
              <w:spacing w:line="240" w:lineRule="exact"/>
              <w:jc w:val="center"/>
              <w:rPr>
                <w:rFonts w:hint="default" w:ascii="宋体" w:hAnsi="宋体" w:eastAsia="宋体"/>
                <w:b/>
                <w:bCs/>
                <w:color w:val="0000FF"/>
                <w:szCs w:val="21"/>
                <w:lang w:val="en-US" w:eastAsia="zh-CN"/>
              </w:rPr>
            </w:pPr>
            <w:r>
              <w:rPr>
                <w:rFonts w:hint="eastAsia" w:ascii="宋体" w:hAnsi="宋体"/>
                <w:b/>
                <w:color w:val="0000FF"/>
                <w:lang w:val="en-US" w:eastAsia="zh-CN" w:bidi="ar"/>
              </w:rPr>
              <w:t>80</w:t>
            </w:r>
          </w:p>
        </w:tc>
      </w:tr>
      <w:tr w14:paraId="7D8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92" w:type="dxa"/>
            <w:vMerge w:val="restart"/>
            <w:noWrap w:val="0"/>
            <w:vAlign w:val="center"/>
          </w:tcPr>
          <w:p w14:paraId="0C7B1FC4">
            <w:pPr>
              <w:keepNext/>
              <w:keepLines/>
              <w:spacing w:before="340" w:after="330" w:line="240" w:lineRule="exact"/>
              <w:jc w:val="center"/>
              <w:outlineLvl w:val="0"/>
              <w:rPr>
                <w:rFonts w:ascii="宋体" w:hAnsi="宋体"/>
                <w:szCs w:val="21"/>
              </w:rPr>
            </w:pPr>
          </w:p>
        </w:tc>
        <w:tc>
          <w:tcPr>
            <w:tcW w:w="722" w:type="dxa"/>
            <w:gridSpan w:val="2"/>
            <w:noWrap w:val="0"/>
            <w:vAlign w:val="center"/>
          </w:tcPr>
          <w:p w14:paraId="3B9EDE66">
            <w:pPr>
              <w:spacing w:line="240" w:lineRule="exact"/>
              <w:jc w:val="center"/>
              <w:rPr>
                <w:rFonts w:ascii="宋体" w:hAnsi="宋体"/>
                <w:b/>
                <w:bCs/>
                <w:szCs w:val="21"/>
              </w:rPr>
            </w:pPr>
            <w:r>
              <w:rPr>
                <w:rFonts w:hint="eastAsia" w:ascii="宋体" w:hAnsi="宋体"/>
                <w:b/>
                <w:bCs/>
                <w:szCs w:val="21"/>
              </w:rPr>
              <w:t>序号</w:t>
            </w:r>
          </w:p>
        </w:tc>
        <w:tc>
          <w:tcPr>
            <w:tcW w:w="1121" w:type="dxa"/>
            <w:noWrap w:val="0"/>
            <w:vAlign w:val="center"/>
          </w:tcPr>
          <w:p w14:paraId="0C7BB168">
            <w:pPr>
              <w:spacing w:line="240" w:lineRule="exact"/>
              <w:jc w:val="center"/>
              <w:rPr>
                <w:rFonts w:ascii="宋体" w:hAnsi="宋体"/>
                <w:b/>
                <w:bCs/>
                <w:szCs w:val="21"/>
              </w:rPr>
            </w:pPr>
            <w:r>
              <w:rPr>
                <w:rFonts w:hint="eastAsia" w:ascii="宋体" w:hAnsi="宋体"/>
                <w:b/>
                <w:bCs/>
                <w:szCs w:val="21"/>
              </w:rPr>
              <w:t>评分因素</w:t>
            </w:r>
          </w:p>
        </w:tc>
        <w:tc>
          <w:tcPr>
            <w:tcW w:w="1466" w:type="dxa"/>
            <w:gridSpan w:val="2"/>
            <w:noWrap w:val="0"/>
            <w:vAlign w:val="center"/>
          </w:tcPr>
          <w:p w14:paraId="6853B404">
            <w:pPr>
              <w:spacing w:line="240" w:lineRule="exact"/>
              <w:jc w:val="center"/>
              <w:rPr>
                <w:rFonts w:ascii="宋体" w:hAnsi="宋体"/>
                <w:b/>
                <w:bCs/>
                <w:szCs w:val="21"/>
              </w:rPr>
            </w:pPr>
            <w:r>
              <w:rPr>
                <w:rFonts w:hint="eastAsia" w:ascii="宋体" w:hAnsi="宋体"/>
                <w:b/>
                <w:bCs/>
                <w:szCs w:val="21"/>
              </w:rPr>
              <w:t>权重</w:t>
            </w:r>
          </w:p>
        </w:tc>
        <w:tc>
          <w:tcPr>
            <w:tcW w:w="4827" w:type="dxa"/>
            <w:noWrap w:val="0"/>
            <w:vAlign w:val="center"/>
          </w:tcPr>
          <w:p w14:paraId="27CD3AEE">
            <w:pPr>
              <w:spacing w:line="240" w:lineRule="exact"/>
              <w:jc w:val="center"/>
              <w:rPr>
                <w:rFonts w:ascii="宋体" w:hAnsi="宋体"/>
                <w:b/>
                <w:bCs/>
                <w:szCs w:val="21"/>
              </w:rPr>
            </w:pPr>
            <w:r>
              <w:rPr>
                <w:rFonts w:hint="eastAsia" w:ascii="宋体" w:hAnsi="宋体"/>
                <w:b/>
                <w:bCs/>
                <w:szCs w:val="21"/>
              </w:rPr>
              <w:t>评分准则</w:t>
            </w:r>
          </w:p>
        </w:tc>
      </w:tr>
      <w:tr w14:paraId="5DC3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42852F18">
            <w:pPr>
              <w:keepNext/>
              <w:keepLines/>
              <w:spacing w:before="340" w:after="330" w:line="240" w:lineRule="exact"/>
              <w:jc w:val="center"/>
              <w:outlineLvl w:val="0"/>
              <w:rPr>
                <w:rFonts w:ascii="宋体" w:hAnsi="宋体"/>
                <w:szCs w:val="21"/>
              </w:rPr>
            </w:pPr>
          </w:p>
        </w:tc>
        <w:tc>
          <w:tcPr>
            <w:tcW w:w="722" w:type="dxa"/>
            <w:gridSpan w:val="2"/>
            <w:noWrap w:val="0"/>
            <w:vAlign w:val="center"/>
          </w:tcPr>
          <w:p w14:paraId="759797A7">
            <w:pPr>
              <w:spacing w:line="240" w:lineRule="exact"/>
              <w:jc w:val="center"/>
              <w:rPr>
                <w:rFonts w:ascii="宋体" w:hAnsi="宋体" w:eastAsia="Arial" w:cs="Arial"/>
                <w:snapToGrid w:val="0"/>
                <w:color w:val="000000"/>
                <w:kern w:val="0"/>
                <w:sz w:val="21"/>
                <w:szCs w:val="21"/>
                <w:lang w:val="en-US" w:eastAsia="en-US" w:bidi="ar-SA"/>
              </w:rPr>
            </w:pPr>
            <w:r>
              <w:rPr>
                <w:rFonts w:ascii="宋体" w:hAnsi="宋体"/>
                <w:szCs w:val="21"/>
              </w:rPr>
              <w:t>1</w:t>
            </w:r>
          </w:p>
        </w:tc>
        <w:tc>
          <w:tcPr>
            <w:tcW w:w="1121" w:type="dxa"/>
            <w:noWrap w:val="0"/>
            <w:vAlign w:val="center"/>
          </w:tcPr>
          <w:p w14:paraId="376BCC59">
            <w:pPr>
              <w:spacing w:line="240" w:lineRule="exact"/>
              <w:jc w:val="center"/>
              <w:rPr>
                <w:rFonts w:hint="eastAsia" w:ascii="宋体" w:hAnsi="宋体" w:eastAsia="Arial" w:cs="Arial"/>
                <w:snapToGrid w:val="0"/>
                <w:color w:val="000000"/>
                <w:kern w:val="0"/>
                <w:sz w:val="21"/>
                <w:szCs w:val="21"/>
                <w:lang w:val="en-US" w:eastAsia="en-US" w:bidi="ar-SA"/>
              </w:rPr>
            </w:pPr>
            <w:r>
              <w:rPr>
                <w:rFonts w:hint="eastAsia" w:ascii="宋体" w:hAnsi="宋体"/>
                <w:lang w:bidi="ar"/>
              </w:rPr>
              <w:t>同类项目业绩</w:t>
            </w:r>
            <w:r>
              <w:rPr>
                <w:rFonts w:hint="eastAsia" w:ascii="宋体" w:hAnsi="宋体"/>
                <w:szCs w:val="21"/>
              </w:rPr>
              <w:t>偏离情况</w:t>
            </w:r>
          </w:p>
        </w:tc>
        <w:tc>
          <w:tcPr>
            <w:tcW w:w="1466" w:type="dxa"/>
            <w:gridSpan w:val="2"/>
            <w:noWrap w:val="0"/>
            <w:vAlign w:val="center"/>
          </w:tcPr>
          <w:p w14:paraId="6BE557CC">
            <w:pPr>
              <w:spacing w:line="240" w:lineRule="exact"/>
              <w:jc w:val="center"/>
              <w:rPr>
                <w:rFonts w:hint="default" w:ascii="宋体" w:hAnsi="宋体" w:eastAsia="宋体"/>
                <w:color w:val="0C0C0C"/>
                <w:highlight w:val="black"/>
                <w:lang w:val="en-US" w:eastAsia="zh-CN" w:bidi="ar"/>
              </w:rPr>
            </w:pPr>
            <w:r>
              <w:rPr>
                <w:rFonts w:hint="eastAsia" w:ascii="宋体" w:hAnsi="宋体" w:eastAsia="宋体"/>
                <w:color w:val="0C0C0C"/>
                <w:highlight w:val="none"/>
                <w:lang w:val="en-US" w:eastAsia="zh-CN" w:bidi="ar"/>
              </w:rPr>
              <w:t>15</w:t>
            </w:r>
          </w:p>
        </w:tc>
        <w:tc>
          <w:tcPr>
            <w:tcW w:w="4827" w:type="dxa"/>
            <w:noWrap w:val="0"/>
            <w:vAlign w:val="center"/>
          </w:tcPr>
          <w:p w14:paraId="02341320">
            <w:pPr>
              <w:wordWrap w:val="0"/>
              <w:ind w:firstLine="420" w:firstLineChars="200"/>
              <w:rPr>
                <w:rFonts w:hint="eastAsia" w:ascii="Calibri" w:hAnsi="Calibri" w:eastAsia="宋体" w:cs="Times New Roman"/>
                <w:lang w:eastAsia="zh-CN" w:bidi="ar"/>
              </w:rPr>
            </w:pPr>
            <w:r>
              <w:rPr>
                <w:rFonts w:hint="eastAsia" w:ascii="Calibri" w:hAnsi="Calibri" w:eastAsia="宋体" w:cs="Times New Roman"/>
                <w:lang w:eastAsia="zh-CN" w:bidi="ar"/>
              </w:rPr>
              <w:t xml:space="preserve">（一）评分内容： </w:t>
            </w:r>
          </w:p>
          <w:p w14:paraId="64C1C93F">
            <w:pPr>
              <w:wordWrap w:val="0"/>
              <w:ind w:firstLine="420" w:firstLineChars="200"/>
              <w:rPr>
                <w:rFonts w:hint="eastAsia" w:ascii="Calibri" w:hAnsi="Calibri" w:eastAsia="宋体" w:cs="Times New Roman"/>
                <w:lang w:eastAsia="zh-CN" w:bidi="ar"/>
              </w:rPr>
            </w:pPr>
            <w:r>
              <w:rPr>
                <w:rFonts w:hint="eastAsia" w:ascii="Calibri" w:hAnsi="Calibri" w:eastAsia="宋体" w:cs="Times New Roman"/>
                <w:lang w:eastAsia="zh-CN" w:bidi="ar"/>
              </w:rPr>
              <w:t>2020 年 1 月 1 日至本项目响应截止日前，具有学校或幼儿园已完工验收</w:t>
            </w:r>
            <w:r>
              <w:rPr>
                <w:rFonts w:hint="eastAsia" w:ascii="Calibri" w:hAnsi="Calibri" w:eastAsia="宋体" w:cs="Times New Roman"/>
                <w:lang w:val="en-US" w:eastAsia="zh-CN" w:bidi="ar"/>
              </w:rPr>
              <w:t>改造类工程业绩</w:t>
            </w:r>
            <w:r>
              <w:rPr>
                <w:rFonts w:hint="eastAsia" w:ascii="Calibri" w:hAnsi="Calibri" w:eastAsia="宋体" w:cs="Times New Roman"/>
                <w:lang w:eastAsia="zh-CN" w:bidi="ar"/>
              </w:rPr>
              <w:t xml:space="preserve">（需为已验收项目，以竣工验收报告或完工证明时间为准），每提供一项得 </w:t>
            </w:r>
            <w:r>
              <w:rPr>
                <w:rFonts w:hint="eastAsia" w:ascii="Calibri" w:hAnsi="Calibri" w:eastAsia="宋体" w:cs="Times New Roman"/>
                <w:lang w:val="en-US" w:eastAsia="zh-CN" w:bidi="ar"/>
              </w:rPr>
              <w:t>5</w:t>
            </w:r>
            <w:r>
              <w:rPr>
                <w:rFonts w:hint="eastAsia" w:ascii="Calibri" w:hAnsi="Calibri" w:eastAsia="宋体" w:cs="Times New Roman"/>
                <w:lang w:eastAsia="zh-CN" w:bidi="ar"/>
              </w:rPr>
              <w:t xml:space="preserve"> 分，最高得 15 分。 </w:t>
            </w:r>
          </w:p>
          <w:p w14:paraId="5208430D">
            <w:pPr>
              <w:wordWrap w:val="0"/>
              <w:ind w:firstLine="420" w:firstLineChars="200"/>
              <w:rPr>
                <w:rFonts w:hint="eastAsia" w:ascii="Calibri" w:hAnsi="Calibri" w:eastAsia="宋体" w:cs="Times New Roman"/>
                <w:lang w:eastAsia="zh-CN" w:bidi="ar"/>
              </w:rPr>
            </w:pPr>
            <w:r>
              <w:rPr>
                <w:rFonts w:hint="eastAsia" w:ascii="Calibri" w:hAnsi="Calibri" w:eastAsia="宋体" w:cs="Times New Roman"/>
                <w:lang w:eastAsia="zh-CN" w:bidi="ar"/>
              </w:rPr>
              <w:t>（</w:t>
            </w:r>
            <w:r>
              <w:rPr>
                <w:rFonts w:hint="eastAsia" w:ascii="Calibri" w:hAnsi="Calibri" w:eastAsia="宋体" w:cs="Times New Roman"/>
                <w:lang w:val="en-US" w:eastAsia="zh-CN" w:bidi="ar"/>
              </w:rPr>
              <w:t>二</w:t>
            </w:r>
            <w:r>
              <w:rPr>
                <w:rFonts w:hint="eastAsia" w:ascii="Calibri" w:hAnsi="Calibri" w:eastAsia="宋体" w:cs="Times New Roman"/>
                <w:lang w:eastAsia="zh-CN" w:bidi="ar"/>
              </w:rPr>
              <w:t xml:space="preserve">）评分依据： </w:t>
            </w:r>
          </w:p>
          <w:p w14:paraId="27D1C05A">
            <w:pPr>
              <w:wordWrap w:val="0"/>
              <w:ind w:firstLine="420" w:firstLineChars="200"/>
              <w:rPr>
                <w:rFonts w:hint="default" w:ascii="Calibri" w:hAnsi="Calibri" w:eastAsia="宋体" w:cs="Times New Roman"/>
                <w:lang w:val="en-US" w:eastAsia="zh-CN" w:bidi="ar"/>
              </w:rPr>
            </w:pPr>
            <w:r>
              <w:rPr>
                <w:rFonts w:hint="eastAsia" w:ascii="Calibri" w:hAnsi="Calibri" w:eastAsia="宋体" w:cs="Times New Roman"/>
                <w:lang w:eastAsia="zh-CN" w:bidi="ar"/>
              </w:rPr>
              <w:t>证明资料为中标通知书（</w:t>
            </w:r>
            <w:r>
              <w:rPr>
                <w:rFonts w:hint="eastAsia" w:ascii="Calibri" w:hAnsi="Calibri" w:eastAsia="宋体" w:cs="Times New Roman"/>
                <w:lang w:val="en-US" w:eastAsia="zh-CN" w:bidi="ar"/>
              </w:rPr>
              <w:t>如有</w:t>
            </w:r>
            <w:r>
              <w:rPr>
                <w:rFonts w:hint="eastAsia" w:ascii="Calibri" w:hAnsi="Calibri" w:eastAsia="宋体" w:cs="Times New Roman"/>
                <w:lang w:eastAsia="zh-CN" w:bidi="ar"/>
              </w:rPr>
              <w:t>）、合同关键页扫描件（关键页须体现工程造价、工程施工主要内容、合同签订时间），提供竣工验收报告或已完工证明（完工证明需至少有业主签字盖章确认），原件备查。未提供或未按要求提供或提供不清晰导致专家无法判断的均不得分。</w:t>
            </w:r>
          </w:p>
        </w:tc>
      </w:tr>
      <w:tr w14:paraId="541D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7043572D">
            <w:pPr>
              <w:keepNext/>
              <w:keepLines/>
              <w:spacing w:before="260" w:after="260" w:line="240" w:lineRule="exact"/>
              <w:jc w:val="center"/>
              <w:outlineLvl w:val="2"/>
              <w:rPr>
                <w:rFonts w:ascii="宋体" w:hAnsi="宋体"/>
                <w:szCs w:val="21"/>
              </w:rPr>
            </w:pPr>
          </w:p>
        </w:tc>
        <w:tc>
          <w:tcPr>
            <w:tcW w:w="722" w:type="dxa"/>
            <w:gridSpan w:val="2"/>
            <w:noWrap w:val="0"/>
            <w:vAlign w:val="center"/>
          </w:tcPr>
          <w:p w14:paraId="1DD9C46B">
            <w:pPr>
              <w:spacing w:line="240" w:lineRule="exact"/>
              <w:jc w:val="center"/>
              <w:rPr>
                <w:rFonts w:ascii="宋体" w:hAnsi="宋体"/>
                <w:szCs w:val="21"/>
              </w:rPr>
            </w:pPr>
            <w:r>
              <w:rPr>
                <w:rFonts w:ascii="宋体" w:hAnsi="宋体"/>
                <w:szCs w:val="21"/>
              </w:rPr>
              <w:t>2</w:t>
            </w:r>
          </w:p>
        </w:tc>
        <w:tc>
          <w:tcPr>
            <w:tcW w:w="1121" w:type="dxa"/>
            <w:noWrap w:val="0"/>
            <w:vAlign w:val="center"/>
          </w:tcPr>
          <w:p w14:paraId="2CDF7CD7">
            <w:pPr>
              <w:spacing w:line="240" w:lineRule="exact"/>
              <w:jc w:val="center"/>
              <w:rPr>
                <w:rFonts w:ascii="宋体" w:hAnsi="宋体"/>
                <w:szCs w:val="21"/>
              </w:rPr>
            </w:pPr>
            <w:r>
              <w:rPr>
                <w:rFonts w:hint="eastAsia" w:ascii="宋体" w:hAnsi="宋体"/>
                <w:lang w:bidi="ar"/>
              </w:rPr>
              <w:t>履约评价</w:t>
            </w:r>
          </w:p>
        </w:tc>
        <w:tc>
          <w:tcPr>
            <w:tcW w:w="1466" w:type="dxa"/>
            <w:gridSpan w:val="2"/>
            <w:noWrap w:val="0"/>
            <w:vAlign w:val="center"/>
          </w:tcPr>
          <w:p w14:paraId="1C21C2FC">
            <w:pPr>
              <w:spacing w:line="240" w:lineRule="exact"/>
              <w:jc w:val="center"/>
              <w:rPr>
                <w:rFonts w:ascii="宋体" w:hAnsi="宋体"/>
                <w:szCs w:val="21"/>
              </w:rPr>
            </w:pPr>
            <w:r>
              <w:rPr>
                <w:rFonts w:hint="eastAsia" w:ascii="宋体" w:hAnsi="宋体"/>
                <w:lang w:bidi="ar"/>
              </w:rPr>
              <w:t>30</w:t>
            </w:r>
          </w:p>
        </w:tc>
        <w:tc>
          <w:tcPr>
            <w:tcW w:w="4827" w:type="dxa"/>
            <w:noWrap w:val="0"/>
            <w:vAlign w:val="center"/>
          </w:tcPr>
          <w:p w14:paraId="732E856C">
            <w:pPr>
              <w:wordWrap w:val="0"/>
              <w:ind w:firstLine="420" w:firstLineChars="200"/>
              <w:rPr>
                <w:rFonts w:hint="eastAsia" w:ascii="Calibri" w:hAnsi="Calibri"/>
                <w:lang w:bidi="ar"/>
              </w:rPr>
            </w:pPr>
            <w:r>
              <w:rPr>
                <w:rFonts w:hint="eastAsia" w:ascii="Calibri" w:hAnsi="Calibri"/>
                <w:lang w:bidi="ar"/>
              </w:rPr>
              <w:t xml:space="preserve">（一）评分内容： </w:t>
            </w:r>
          </w:p>
          <w:p w14:paraId="37D17027">
            <w:pPr>
              <w:wordWrap w:val="0"/>
              <w:ind w:firstLine="420" w:firstLineChars="200"/>
              <w:rPr>
                <w:rFonts w:hint="eastAsia" w:ascii="Calibri" w:hAnsi="Calibri"/>
                <w:lang w:bidi="ar"/>
              </w:rPr>
            </w:pPr>
            <w:r>
              <w:rPr>
                <w:rFonts w:hint="eastAsia" w:ascii="Calibri" w:hAnsi="Calibri"/>
                <w:lang w:bidi="ar"/>
              </w:rPr>
              <w:t>2020 年 1 月 1 日至本项目响应截止日前，投标人具有上述同类项目业绩并经服务单位履约评价为优或满意的每提供 1 项得</w:t>
            </w:r>
            <w:r>
              <w:rPr>
                <w:rFonts w:hint="eastAsia" w:ascii="Calibri" w:hAnsi="Calibri"/>
                <w:lang w:val="en-US" w:eastAsia="zh-CN" w:bidi="ar"/>
              </w:rPr>
              <w:t>10</w:t>
            </w:r>
            <w:r>
              <w:rPr>
                <w:rFonts w:hint="eastAsia" w:ascii="Calibri" w:hAnsi="Calibri"/>
                <w:lang w:bidi="ar"/>
              </w:rPr>
              <w:t xml:space="preserve">分，本项最高得 30 分。 </w:t>
            </w:r>
          </w:p>
          <w:p w14:paraId="49E2DE83">
            <w:pPr>
              <w:wordWrap w:val="0"/>
              <w:ind w:firstLine="420" w:firstLineChars="200"/>
              <w:rPr>
                <w:rFonts w:hint="eastAsia" w:ascii="Calibri" w:hAnsi="Calibri"/>
                <w:lang w:bidi="ar"/>
              </w:rPr>
            </w:pPr>
            <w:r>
              <w:rPr>
                <w:rFonts w:hint="eastAsia" w:ascii="Calibri" w:hAnsi="Calibri"/>
                <w:lang w:bidi="ar"/>
              </w:rPr>
              <w:t xml:space="preserve">（二）评分依据： </w:t>
            </w:r>
          </w:p>
          <w:p w14:paraId="2248EB94">
            <w:pPr>
              <w:wordWrap w:val="0"/>
              <w:ind w:firstLine="420" w:firstLineChars="200"/>
              <w:rPr>
                <w:rFonts w:ascii="Calibri" w:hAnsi="Calibri"/>
                <w:lang w:bidi="ar"/>
              </w:rPr>
            </w:pPr>
            <w:r>
              <w:rPr>
                <w:rFonts w:hint="eastAsia" w:ascii="Calibri" w:hAnsi="Calibri"/>
                <w:lang w:bidi="ar"/>
              </w:rPr>
              <w:t>提供以上项目盖有用户单位公章的履约评价报告书扫描件，原件备查。 未提供或未按要求提供或提供不清晰导致专家无法判断的均不得分。</w:t>
            </w:r>
          </w:p>
        </w:tc>
      </w:tr>
      <w:tr w14:paraId="3B5D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4BB76200">
            <w:pPr>
              <w:keepNext/>
              <w:keepLines/>
              <w:spacing w:before="260" w:after="260" w:line="240" w:lineRule="exact"/>
              <w:jc w:val="center"/>
              <w:outlineLvl w:val="2"/>
              <w:rPr>
                <w:rFonts w:ascii="宋体" w:hAnsi="宋体"/>
                <w:szCs w:val="21"/>
              </w:rPr>
            </w:pPr>
          </w:p>
        </w:tc>
        <w:tc>
          <w:tcPr>
            <w:tcW w:w="722" w:type="dxa"/>
            <w:gridSpan w:val="2"/>
            <w:noWrap w:val="0"/>
            <w:vAlign w:val="center"/>
          </w:tcPr>
          <w:p w14:paraId="5258E936">
            <w:pPr>
              <w:spacing w:line="240" w:lineRule="exact"/>
              <w:jc w:val="center"/>
              <w:rPr>
                <w:rFonts w:ascii="宋体" w:hAnsi="宋体"/>
                <w:szCs w:val="21"/>
              </w:rPr>
            </w:pPr>
            <w:r>
              <w:rPr>
                <w:rFonts w:ascii="宋体" w:hAnsi="宋体"/>
                <w:szCs w:val="21"/>
              </w:rPr>
              <w:t>3</w:t>
            </w:r>
          </w:p>
        </w:tc>
        <w:tc>
          <w:tcPr>
            <w:tcW w:w="1121" w:type="dxa"/>
            <w:noWrap w:val="0"/>
            <w:vAlign w:val="center"/>
          </w:tcPr>
          <w:p w14:paraId="10771771">
            <w:pPr>
              <w:spacing w:line="240" w:lineRule="exact"/>
              <w:jc w:val="center"/>
              <w:rPr>
                <w:rFonts w:hint="eastAsia" w:ascii="宋体" w:hAnsi="宋体" w:cs="宋体"/>
                <w:szCs w:val="21"/>
              </w:rPr>
            </w:pPr>
            <w:r>
              <w:rPr>
                <w:rFonts w:hint="eastAsia" w:ascii="宋体" w:hAnsi="宋体"/>
                <w:lang w:bidi="ar"/>
              </w:rPr>
              <w:t>项目管理班子人员配备情况</w:t>
            </w:r>
          </w:p>
        </w:tc>
        <w:tc>
          <w:tcPr>
            <w:tcW w:w="1466" w:type="dxa"/>
            <w:gridSpan w:val="2"/>
            <w:noWrap w:val="0"/>
            <w:vAlign w:val="center"/>
          </w:tcPr>
          <w:p w14:paraId="31D78EFE">
            <w:pPr>
              <w:spacing w:line="240" w:lineRule="exact"/>
              <w:jc w:val="center"/>
              <w:rPr>
                <w:rFonts w:hint="eastAsia" w:ascii="宋体" w:hAnsi="宋体" w:cs="宋体"/>
                <w:szCs w:val="21"/>
              </w:rPr>
            </w:pPr>
            <w:r>
              <w:rPr>
                <w:rFonts w:ascii="宋体" w:hAnsi="宋体" w:cs="宋体"/>
                <w:szCs w:val="21"/>
              </w:rPr>
              <w:t>3</w:t>
            </w:r>
            <w:r>
              <w:rPr>
                <w:rFonts w:hint="eastAsia" w:ascii="宋体" w:hAnsi="宋体" w:cs="宋体"/>
                <w:szCs w:val="21"/>
              </w:rPr>
              <w:t>0</w:t>
            </w:r>
          </w:p>
        </w:tc>
        <w:tc>
          <w:tcPr>
            <w:tcW w:w="4827" w:type="dxa"/>
            <w:noWrap w:val="0"/>
            <w:vAlign w:val="center"/>
          </w:tcPr>
          <w:p w14:paraId="44014F43">
            <w:pPr>
              <w:wordWrap w:val="0"/>
              <w:ind w:firstLine="420" w:firstLineChars="200"/>
              <w:rPr>
                <w:rFonts w:hint="eastAsia" w:ascii="Calibri" w:hAnsi="Calibri" w:eastAsia="宋体" w:cs="Times New Roman"/>
                <w:lang w:eastAsia="zh-CN" w:bidi="ar"/>
              </w:rPr>
            </w:pPr>
            <w:r>
              <w:rPr>
                <w:rFonts w:hint="eastAsia" w:ascii="Calibri" w:hAnsi="Calibri" w:eastAsia="宋体" w:cs="Times New Roman"/>
                <w:lang w:eastAsia="zh-CN" w:bidi="ar"/>
              </w:rPr>
              <w:t xml:space="preserve">（一）评分内容： </w:t>
            </w:r>
          </w:p>
          <w:p w14:paraId="29EE016D">
            <w:pPr>
              <w:wordWrap w:val="0"/>
              <w:ind w:firstLine="420" w:firstLineChars="200"/>
              <w:rPr>
                <w:rFonts w:hint="eastAsia" w:ascii="Calibri" w:hAnsi="Calibri" w:eastAsia="宋体" w:cs="Times New Roman"/>
                <w:lang w:eastAsia="zh-CN" w:bidi="ar"/>
              </w:rPr>
            </w:pPr>
            <w:r>
              <w:rPr>
                <w:rFonts w:hint="eastAsia" w:ascii="Calibri" w:hAnsi="Calibri" w:eastAsia="宋体" w:cs="Times New Roman"/>
                <w:lang w:eastAsia="zh-CN" w:bidi="ar"/>
              </w:rPr>
              <w:t>投标人至少需配备技术负责人</w:t>
            </w:r>
            <w:r>
              <w:rPr>
                <w:rFonts w:hint="eastAsia" w:ascii="Calibri" w:hAnsi="Calibri" w:eastAsia="宋体" w:cs="Times New Roman"/>
                <w:lang w:val="en-US" w:eastAsia="zh-CN" w:bidi="ar"/>
              </w:rPr>
              <w:t>、安全员、施工员、质量员。其中：（1）</w:t>
            </w:r>
            <w:r>
              <w:rPr>
                <w:rFonts w:hint="eastAsia" w:ascii="Calibri" w:hAnsi="Calibri" w:eastAsia="宋体" w:cs="Times New Roman"/>
                <w:lang w:eastAsia="zh-CN" w:bidi="ar"/>
              </w:rPr>
              <w:t>技术负责人具有建筑类中级工程师</w:t>
            </w:r>
            <w:r>
              <w:rPr>
                <w:rFonts w:hint="eastAsia" w:ascii="Calibri" w:hAnsi="Calibri" w:eastAsia="宋体" w:cs="Times New Roman"/>
                <w:lang w:val="en-US" w:eastAsia="zh-CN" w:bidi="ar"/>
              </w:rPr>
              <w:t>或以上</w:t>
            </w:r>
            <w:r>
              <w:rPr>
                <w:rFonts w:hint="eastAsia" w:ascii="Calibri" w:hAnsi="Calibri" w:eastAsia="宋体" w:cs="Times New Roman"/>
                <w:lang w:eastAsia="zh-CN" w:bidi="ar"/>
              </w:rPr>
              <w:t>职称得</w:t>
            </w:r>
            <w:r>
              <w:rPr>
                <w:rFonts w:hint="eastAsia" w:ascii="Calibri" w:hAnsi="Calibri" w:eastAsia="宋体" w:cs="Times New Roman"/>
                <w:lang w:val="en-US" w:eastAsia="zh-CN" w:bidi="ar"/>
              </w:rPr>
              <w:t>8</w:t>
            </w:r>
            <w:r>
              <w:rPr>
                <w:rFonts w:hint="eastAsia" w:ascii="Calibri" w:hAnsi="Calibri" w:eastAsia="宋体" w:cs="Times New Roman"/>
                <w:lang w:eastAsia="zh-CN" w:bidi="ar"/>
              </w:rPr>
              <w:t>分；（</w:t>
            </w:r>
            <w:r>
              <w:rPr>
                <w:rFonts w:hint="eastAsia" w:ascii="Calibri" w:hAnsi="Calibri" w:eastAsia="宋体" w:cs="Times New Roman"/>
                <w:lang w:val="en-US" w:eastAsia="zh-CN" w:bidi="ar"/>
              </w:rPr>
              <w:t>2</w:t>
            </w:r>
            <w:r>
              <w:rPr>
                <w:rFonts w:hint="eastAsia" w:ascii="Calibri" w:hAnsi="Calibri" w:eastAsia="宋体" w:cs="Times New Roman"/>
                <w:lang w:eastAsia="zh-CN" w:bidi="ar"/>
              </w:rPr>
              <w:t>）安全</w:t>
            </w:r>
            <w:r>
              <w:rPr>
                <w:rFonts w:hint="eastAsia" w:ascii="Calibri" w:hAnsi="Calibri" w:eastAsia="宋体" w:cs="Times New Roman"/>
                <w:lang w:val="en-US" w:eastAsia="zh-CN" w:bidi="ar"/>
              </w:rPr>
              <w:t>员</w:t>
            </w:r>
            <w:r>
              <w:rPr>
                <w:rFonts w:hint="eastAsia" w:ascii="Calibri" w:hAnsi="Calibri" w:eastAsia="宋体" w:cs="Times New Roman"/>
                <w:lang w:eastAsia="zh-CN" w:bidi="ar"/>
              </w:rPr>
              <w:t>具有广东省住房和城乡建设厅颁发的安全考核C证得</w:t>
            </w:r>
            <w:r>
              <w:rPr>
                <w:rFonts w:hint="eastAsia" w:ascii="Calibri" w:hAnsi="Calibri" w:eastAsia="宋体" w:cs="Times New Roman"/>
                <w:lang w:val="en-US" w:eastAsia="zh-CN" w:bidi="ar"/>
              </w:rPr>
              <w:t>8</w:t>
            </w:r>
            <w:r>
              <w:rPr>
                <w:rFonts w:hint="eastAsia" w:ascii="Calibri" w:hAnsi="Calibri" w:eastAsia="宋体" w:cs="Times New Roman"/>
                <w:lang w:eastAsia="zh-CN" w:bidi="ar"/>
              </w:rPr>
              <w:t>分；</w:t>
            </w:r>
            <w:r>
              <w:rPr>
                <w:rFonts w:hint="eastAsia" w:ascii="Calibri" w:hAnsi="Calibri" w:eastAsia="宋体" w:cs="Times New Roman"/>
                <w:lang w:val="en-US" w:eastAsia="zh-CN" w:bidi="ar"/>
              </w:rPr>
              <w:t>（3）质量员</w:t>
            </w:r>
            <w:r>
              <w:rPr>
                <w:rFonts w:hint="eastAsia" w:ascii="Calibri" w:hAnsi="Calibri" w:eastAsia="宋体" w:cs="Times New Roman"/>
                <w:lang w:eastAsia="zh-CN" w:bidi="ar"/>
              </w:rPr>
              <w:t>具有</w:t>
            </w:r>
            <w:r>
              <w:rPr>
                <w:rFonts w:hint="eastAsia" w:ascii="Calibri" w:hAnsi="Calibri" w:eastAsia="宋体" w:cs="Times New Roman"/>
                <w:lang w:val="en-US" w:eastAsia="zh-CN" w:bidi="ar"/>
              </w:rPr>
              <w:t>质量员证</w:t>
            </w:r>
            <w:r>
              <w:rPr>
                <w:rFonts w:hint="eastAsia" w:ascii="Calibri" w:hAnsi="Calibri" w:eastAsia="宋体" w:cs="Times New Roman"/>
                <w:lang w:eastAsia="zh-CN" w:bidi="ar"/>
              </w:rPr>
              <w:t>得</w:t>
            </w:r>
            <w:r>
              <w:rPr>
                <w:rFonts w:hint="eastAsia" w:ascii="Calibri" w:hAnsi="Calibri" w:eastAsia="宋体" w:cs="Times New Roman"/>
                <w:lang w:val="en-US" w:eastAsia="zh-CN" w:bidi="ar"/>
              </w:rPr>
              <w:t>8</w:t>
            </w:r>
            <w:r>
              <w:rPr>
                <w:rFonts w:hint="eastAsia" w:ascii="Calibri" w:hAnsi="Calibri" w:eastAsia="宋体" w:cs="Times New Roman"/>
                <w:lang w:eastAsia="zh-CN" w:bidi="ar"/>
              </w:rPr>
              <w:t>分；</w:t>
            </w:r>
            <w:r>
              <w:rPr>
                <w:rFonts w:hint="eastAsia" w:ascii="Calibri" w:hAnsi="Calibri" w:eastAsia="宋体" w:cs="Times New Roman"/>
                <w:lang w:val="en-US" w:eastAsia="zh-CN" w:bidi="ar"/>
              </w:rPr>
              <w:t>（4）施工员具有岗位资格证书</w:t>
            </w:r>
            <w:r>
              <w:rPr>
                <w:rFonts w:hint="eastAsia" w:ascii="Calibri" w:hAnsi="Calibri" w:eastAsia="宋体" w:cs="Times New Roman"/>
                <w:lang w:eastAsia="zh-CN" w:bidi="ar"/>
              </w:rPr>
              <w:t>得</w:t>
            </w:r>
            <w:r>
              <w:rPr>
                <w:rFonts w:hint="eastAsia" w:ascii="Calibri" w:hAnsi="Calibri" w:eastAsia="宋体" w:cs="Times New Roman"/>
                <w:lang w:val="en-US" w:eastAsia="zh-CN" w:bidi="ar"/>
              </w:rPr>
              <w:t>6分。</w:t>
            </w:r>
          </w:p>
          <w:p w14:paraId="6649E74F">
            <w:pPr>
              <w:wordWrap w:val="0"/>
              <w:ind w:firstLine="420" w:firstLineChars="200"/>
              <w:rPr>
                <w:rFonts w:hint="eastAsia" w:ascii="Calibri" w:hAnsi="Calibri" w:eastAsia="宋体" w:cs="Times New Roman"/>
                <w:lang w:eastAsia="zh-CN" w:bidi="ar"/>
              </w:rPr>
            </w:pPr>
            <w:r>
              <w:rPr>
                <w:rFonts w:hint="eastAsia" w:ascii="Calibri" w:hAnsi="Calibri" w:eastAsia="宋体" w:cs="Times New Roman"/>
                <w:lang w:eastAsia="zh-CN" w:bidi="ar"/>
              </w:rPr>
              <w:t>提供上述人员职称证查询截图。同一岗位不可重复积分，同一人符合多个岗位按一项计，上述人员未提供职称证查询截图，则其中前述材料中任意一项的该小项不得分，最高得 30 分。</w:t>
            </w:r>
          </w:p>
          <w:p w14:paraId="2B7C1F62">
            <w:pPr>
              <w:wordWrap w:val="0"/>
              <w:ind w:firstLine="420" w:firstLineChars="200"/>
              <w:rPr>
                <w:rFonts w:hint="eastAsia" w:ascii="Calibri" w:hAnsi="Calibri" w:eastAsia="宋体" w:cs="Times New Roman"/>
                <w:lang w:eastAsia="zh-CN" w:bidi="ar"/>
              </w:rPr>
            </w:pPr>
            <w:r>
              <w:rPr>
                <w:rFonts w:hint="eastAsia" w:ascii="Calibri" w:hAnsi="Calibri" w:eastAsia="宋体" w:cs="Times New Roman"/>
                <w:lang w:eastAsia="zh-CN" w:bidi="ar"/>
              </w:rPr>
              <w:t xml:space="preserve">（二）评分依据： </w:t>
            </w:r>
          </w:p>
          <w:p w14:paraId="4101E20E">
            <w:pPr>
              <w:wordWrap w:val="0"/>
              <w:ind w:firstLine="420" w:firstLineChars="200"/>
              <w:rPr>
                <w:rFonts w:hint="eastAsia" w:ascii="Calibri" w:hAnsi="Calibri" w:cs="宋体"/>
                <w:szCs w:val="21"/>
              </w:rPr>
            </w:pPr>
            <w:r>
              <w:rPr>
                <w:rFonts w:hint="eastAsia" w:ascii="Calibri" w:hAnsi="Calibri" w:eastAsia="宋体" w:cs="Times New Roman"/>
                <w:lang w:eastAsia="zh-CN" w:bidi="ar"/>
              </w:rPr>
              <w:t xml:space="preserve">项目团队成员必须为投标人自有员工，提供上述人员相关证书扫描件及开标日前由投标人为其缴交的载有社保部门公章的近三个月（ 2023年 </w:t>
            </w:r>
            <w:r>
              <w:rPr>
                <w:rFonts w:hint="eastAsia" w:ascii="Calibri" w:hAnsi="Calibri" w:eastAsia="宋体" w:cs="Times New Roman"/>
                <w:lang w:val="en-US" w:eastAsia="zh-CN" w:bidi="ar"/>
              </w:rPr>
              <w:t>3</w:t>
            </w:r>
            <w:r>
              <w:rPr>
                <w:rFonts w:hint="eastAsia" w:ascii="Calibri" w:hAnsi="Calibri" w:eastAsia="宋体" w:cs="Times New Roman"/>
                <w:lang w:eastAsia="zh-CN" w:bidi="ar"/>
              </w:rPr>
              <w:t xml:space="preserve"> 月至 2024 年 </w:t>
            </w:r>
            <w:r>
              <w:rPr>
                <w:rFonts w:hint="eastAsia" w:ascii="Calibri" w:hAnsi="Calibri" w:eastAsia="宋体" w:cs="Times New Roman"/>
                <w:lang w:val="en-US" w:eastAsia="zh-CN" w:bidi="ar"/>
              </w:rPr>
              <w:t>5</w:t>
            </w:r>
            <w:r>
              <w:rPr>
                <w:rFonts w:hint="eastAsia" w:ascii="Calibri" w:hAnsi="Calibri" w:eastAsia="宋体" w:cs="Times New Roman"/>
                <w:lang w:eastAsia="zh-CN" w:bidi="ar"/>
              </w:rPr>
              <w:t xml:space="preserve"> 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 未提供或未按要求提供或提供不清晰导致专家无法判断的均不得分。</w:t>
            </w:r>
          </w:p>
        </w:tc>
      </w:tr>
      <w:tr w14:paraId="79502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32ACA45A">
            <w:pPr>
              <w:keepNext/>
              <w:keepLines/>
              <w:spacing w:before="260" w:after="260" w:line="240" w:lineRule="exact"/>
              <w:jc w:val="center"/>
              <w:outlineLvl w:val="2"/>
              <w:rPr>
                <w:rFonts w:ascii="宋体" w:hAnsi="宋体"/>
                <w:szCs w:val="21"/>
              </w:rPr>
            </w:pPr>
          </w:p>
        </w:tc>
        <w:tc>
          <w:tcPr>
            <w:tcW w:w="722" w:type="dxa"/>
            <w:gridSpan w:val="2"/>
            <w:noWrap w:val="0"/>
            <w:vAlign w:val="center"/>
          </w:tcPr>
          <w:p w14:paraId="64151958">
            <w:pPr>
              <w:spacing w:line="240" w:lineRule="exact"/>
              <w:jc w:val="center"/>
              <w:rPr>
                <w:rFonts w:hint="eastAsia" w:ascii="宋体" w:hAnsi="宋体"/>
                <w:szCs w:val="21"/>
              </w:rPr>
            </w:pPr>
            <w:r>
              <w:rPr>
                <w:rFonts w:hint="eastAsia" w:ascii="宋体" w:hAnsi="宋体"/>
                <w:szCs w:val="21"/>
              </w:rPr>
              <w:t>4</w:t>
            </w:r>
          </w:p>
        </w:tc>
        <w:tc>
          <w:tcPr>
            <w:tcW w:w="1121" w:type="dxa"/>
            <w:noWrap w:val="0"/>
            <w:vAlign w:val="center"/>
          </w:tcPr>
          <w:p w14:paraId="17FCA5BC">
            <w:pPr>
              <w:spacing w:line="240" w:lineRule="exact"/>
              <w:jc w:val="center"/>
              <w:rPr>
                <w:rFonts w:hint="eastAsia" w:ascii="宋体" w:hAnsi="宋体" w:eastAsia="宋体"/>
                <w:szCs w:val="21"/>
                <w:lang w:eastAsia="zh-CN"/>
              </w:rPr>
            </w:pPr>
            <w:r>
              <w:rPr>
                <w:rFonts w:hint="eastAsia" w:ascii="宋体" w:hAnsi="宋体"/>
                <w:lang w:bidi="ar"/>
              </w:rPr>
              <w:t>诚信</w:t>
            </w:r>
            <w:r>
              <w:rPr>
                <w:rFonts w:hint="eastAsia" w:ascii="宋体" w:hAnsi="宋体"/>
                <w:lang w:val="en-US" w:eastAsia="zh-CN" w:bidi="ar"/>
              </w:rPr>
              <w:t>承诺函</w:t>
            </w:r>
          </w:p>
        </w:tc>
        <w:tc>
          <w:tcPr>
            <w:tcW w:w="1466" w:type="dxa"/>
            <w:gridSpan w:val="2"/>
            <w:noWrap w:val="0"/>
            <w:vAlign w:val="center"/>
          </w:tcPr>
          <w:p w14:paraId="6BA2971E">
            <w:pPr>
              <w:spacing w:line="240" w:lineRule="exact"/>
              <w:jc w:val="center"/>
              <w:rPr>
                <w:rFonts w:hint="eastAsia" w:ascii="宋体" w:hAnsi="宋体" w:cs="宋体"/>
                <w:szCs w:val="21"/>
              </w:rPr>
            </w:pPr>
            <w:r>
              <w:rPr>
                <w:rFonts w:hint="eastAsia" w:ascii="宋体" w:hAnsi="宋体"/>
                <w:lang w:bidi="ar"/>
              </w:rPr>
              <w:t>5</w:t>
            </w:r>
          </w:p>
        </w:tc>
        <w:tc>
          <w:tcPr>
            <w:tcW w:w="4827" w:type="dxa"/>
            <w:noWrap w:val="0"/>
            <w:vAlign w:val="center"/>
          </w:tcPr>
          <w:p w14:paraId="56DCB62C">
            <w:pPr>
              <w:wordWrap w:val="0"/>
              <w:ind w:firstLine="420" w:firstLineChars="200"/>
              <w:rPr>
                <w:rFonts w:hint="eastAsia" w:ascii="Calibri" w:hAnsi="Calibri" w:cs="宋体"/>
                <w:szCs w:val="21"/>
              </w:rPr>
            </w:pPr>
            <w:r>
              <w:rPr>
                <w:rFonts w:hint="eastAsia" w:ascii="Calibri" w:hAnsi="Calibri" w:eastAsia="宋体" w:cs="Times New Roman"/>
                <w:lang w:eastAsia="zh-CN" w:bidi="ar"/>
              </w:rPr>
              <w:t>投标人承诺在参与龙华区教育局自行采购活动中未出现诚信或安全相关问题且不在相关主管部门处理措施实施期限内的本项得满分 5 分（若投标人投标截止日前一年内因安全生产违法行为受到主管部门行政处罚的，本项不得分），否则不得分。（须提供加盖投标人公章的《诚信承诺函》，按采购文件格式要求提供，不提供或未按要求提供或提供不清晰导致专家无法判断的均不得分。如被认定提供的陈述与事实不符受到行政处罚的，依法追究其责任。</w:t>
            </w:r>
          </w:p>
        </w:tc>
      </w:tr>
    </w:tbl>
    <w:p w14:paraId="59A90D6F">
      <w:pPr>
        <w:pStyle w:val="2"/>
        <w:spacing w:line="256" w:lineRule="auto"/>
      </w:pPr>
    </w:p>
    <w:p w14:paraId="31F8984E">
      <w:pPr>
        <w:ind w:firstLine="420" w:firstLineChars="200"/>
        <w:rPr>
          <w:rFonts w:hint="eastAsia" w:ascii="宋体" w:hAnsi="宋体"/>
          <w:szCs w:val="21"/>
        </w:rPr>
      </w:pPr>
      <w:r>
        <w:rPr>
          <w:rFonts w:hint="eastAsia" w:ascii="宋体" w:hAnsi="宋体"/>
          <w:szCs w:val="21"/>
        </w:rPr>
        <w:t>备注：对于要求提供学历、学位证书的，须明确要求投标人提供证书复印件以及学信网查询记录。对于较早颁发的学历学位证书学信网无法查询的，除要求提供证书复印件外，还应要求提供毕业院校、人社部门等颁发机构或监管机构等单位出具的证明，否则应作不得分处理。</w:t>
      </w:r>
    </w:p>
    <w:p w14:paraId="10076D9F">
      <w:pPr>
        <w:spacing w:before="63" w:line="397" w:lineRule="auto"/>
        <w:ind w:left="403" w:right="324" w:firstLine="424"/>
        <w:jc w:val="both"/>
        <w:rPr>
          <w:rFonts w:ascii="宋体" w:hAnsi="宋体" w:eastAsia="宋体" w:cs="宋体"/>
          <w:sz w:val="24"/>
          <w:szCs w:val="24"/>
        </w:rPr>
      </w:pPr>
    </w:p>
    <w:p w14:paraId="2B48A75A">
      <w:pPr>
        <w:pStyle w:val="2"/>
        <w:spacing w:line="442" w:lineRule="auto"/>
      </w:pPr>
    </w:p>
    <w:p w14:paraId="2728CF62">
      <w:pPr>
        <w:spacing w:before="78" w:line="219" w:lineRule="auto"/>
        <w:ind w:left="3959"/>
        <w:rPr>
          <w:rFonts w:ascii="宋体" w:hAnsi="宋体" w:eastAsia="宋体" w:cs="宋体"/>
          <w:sz w:val="24"/>
          <w:szCs w:val="24"/>
        </w:rPr>
      </w:pPr>
      <w:r>
        <w:rPr>
          <w:rFonts w:ascii="宋体" w:hAnsi="宋体" w:eastAsia="宋体" w:cs="宋体"/>
          <w:spacing w:val="-3"/>
          <w:sz w:val="24"/>
          <w:szCs w:val="24"/>
        </w:rPr>
        <w:t>投标书目录</w:t>
      </w:r>
    </w:p>
    <w:p w14:paraId="0D85B386">
      <w:pPr>
        <w:spacing w:before="73" w:line="219" w:lineRule="auto"/>
        <w:ind w:left="787"/>
        <w:rPr>
          <w:rFonts w:ascii="宋体" w:hAnsi="宋体" w:eastAsia="宋体" w:cs="宋体"/>
          <w:sz w:val="24"/>
          <w:szCs w:val="24"/>
        </w:rPr>
      </w:pPr>
      <w:r>
        <w:rPr>
          <w:rFonts w:ascii="宋体" w:hAnsi="宋体" w:eastAsia="宋体" w:cs="宋体"/>
          <w:spacing w:val="-3"/>
          <w:sz w:val="24"/>
          <w:szCs w:val="24"/>
        </w:rPr>
        <w:t>投标文件正文</w:t>
      </w:r>
    </w:p>
    <w:p w14:paraId="425A378C">
      <w:pPr>
        <w:spacing w:before="26" w:line="214" w:lineRule="auto"/>
        <w:ind w:left="1151"/>
        <w:rPr>
          <w:rFonts w:ascii="宋体" w:hAnsi="宋体" w:eastAsia="宋体" w:cs="宋体"/>
          <w:spacing w:val="-2"/>
          <w:sz w:val="24"/>
          <w:szCs w:val="24"/>
        </w:rPr>
      </w:pPr>
      <w:r>
        <w:rPr>
          <w:rFonts w:ascii="宋体" w:hAnsi="宋体" w:eastAsia="宋体" w:cs="宋体"/>
          <w:position w:val="-4"/>
          <w:sz w:val="24"/>
          <w:szCs w:val="24"/>
        </w:rPr>
        <w:drawing>
          <wp:inline distT="0" distB="0" distL="0" distR="0">
            <wp:extent cx="46990" cy="139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3"/>
          <w:sz w:val="24"/>
          <w:szCs w:val="24"/>
        </w:rPr>
        <w:t xml:space="preserve">  </w:t>
      </w:r>
      <w:r>
        <w:rPr>
          <w:rFonts w:ascii="宋体" w:hAnsi="宋体" w:eastAsia="宋体" w:cs="宋体"/>
          <w:spacing w:val="-2"/>
          <w:sz w:val="24"/>
          <w:szCs w:val="24"/>
        </w:rPr>
        <w:t>一、投标人情况介绍</w:t>
      </w:r>
    </w:p>
    <w:p w14:paraId="5340D627">
      <w:pPr>
        <w:spacing w:before="33" w:line="214" w:lineRule="auto"/>
        <w:ind w:left="1151"/>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1"/>
          <w:sz w:val="24"/>
          <w:szCs w:val="24"/>
        </w:rPr>
        <w:t xml:space="preserve">  </w:t>
      </w:r>
      <w:r>
        <w:rPr>
          <w:rFonts w:ascii="宋体" w:hAnsi="宋体" w:eastAsia="宋体" w:cs="宋体"/>
          <w:spacing w:val="-3"/>
          <w:sz w:val="24"/>
          <w:szCs w:val="24"/>
        </w:rPr>
        <w:t>二、投标函</w:t>
      </w:r>
    </w:p>
    <w:p w14:paraId="13C8A180">
      <w:pPr>
        <w:spacing w:before="34" w:line="214" w:lineRule="auto"/>
        <w:ind w:left="1151"/>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4"/>
                    <a:stretch>
                      <a:fillRect/>
                    </a:stretch>
                  </pic:blipFill>
                  <pic:spPr>
                    <a:xfrm>
                      <a:off x="0" y="0"/>
                      <a:ext cx="47134" cy="140012"/>
                    </a:xfrm>
                    <a:prstGeom prst="rect">
                      <a:avLst/>
                    </a:prstGeom>
                  </pic:spPr>
                </pic:pic>
              </a:graphicData>
            </a:graphic>
          </wp:inline>
        </w:drawing>
      </w:r>
      <w:r>
        <w:rPr>
          <w:rFonts w:ascii="宋体" w:hAnsi="宋体" w:eastAsia="宋体" w:cs="宋体"/>
          <w:spacing w:val="23"/>
          <w:sz w:val="24"/>
          <w:szCs w:val="24"/>
        </w:rPr>
        <w:t xml:space="preserve">  </w:t>
      </w:r>
      <w:r>
        <w:rPr>
          <w:rFonts w:ascii="宋体" w:hAnsi="宋体" w:eastAsia="宋体" w:cs="宋体"/>
          <w:spacing w:val="-1"/>
          <w:sz w:val="24"/>
          <w:szCs w:val="24"/>
        </w:rPr>
        <w:t>三、投标人资质情况(对应采购资格要求)</w:t>
      </w:r>
    </w:p>
    <w:p w14:paraId="4987E97C">
      <w:pPr>
        <w:spacing w:before="34" w:line="214" w:lineRule="auto"/>
        <w:ind w:left="1151"/>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5"/>
                    <a:stretch>
                      <a:fillRect/>
                    </a:stretch>
                  </pic:blipFill>
                  <pic:spPr>
                    <a:xfrm>
                      <a:off x="0" y="0"/>
                      <a:ext cx="47134" cy="140012"/>
                    </a:xfrm>
                    <a:prstGeom prst="rect">
                      <a:avLst/>
                    </a:prstGeom>
                  </pic:spPr>
                </pic:pic>
              </a:graphicData>
            </a:graphic>
          </wp:inline>
        </w:drawing>
      </w:r>
      <w:r>
        <w:rPr>
          <w:rFonts w:ascii="宋体" w:hAnsi="宋体" w:eastAsia="宋体" w:cs="宋体"/>
          <w:spacing w:val="32"/>
          <w:sz w:val="24"/>
          <w:szCs w:val="24"/>
        </w:rPr>
        <w:t xml:space="preserve">  </w:t>
      </w:r>
      <w:r>
        <w:rPr>
          <w:rFonts w:ascii="宋体" w:hAnsi="宋体" w:eastAsia="宋体" w:cs="宋体"/>
          <w:spacing w:val="1"/>
          <w:sz w:val="24"/>
          <w:szCs w:val="24"/>
        </w:rPr>
        <w:t>四、投标人需根据实际填写“股东构成审查表</w:t>
      </w:r>
      <w:r>
        <w:rPr>
          <w:rFonts w:ascii="宋体" w:hAnsi="宋体" w:eastAsia="宋体" w:cs="宋体"/>
          <w:spacing w:val="-82"/>
          <w:sz w:val="24"/>
          <w:szCs w:val="24"/>
        </w:rPr>
        <w:t xml:space="preserve"> </w:t>
      </w:r>
      <w:r>
        <w:rPr>
          <w:rFonts w:ascii="宋体" w:hAnsi="宋体" w:eastAsia="宋体" w:cs="宋体"/>
          <w:spacing w:val="1"/>
          <w:sz w:val="24"/>
          <w:szCs w:val="24"/>
        </w:rPr>
        <w:t>”（详见采购文件相应章</w:t>
      </w:r>
      <w:r>
        <w:rPr>
          <w:rFonts w:ascii="宋体" w:hAnsi="宋体" w:eastAsia="宋体" w:cs="宋体"/>
          <w:spacing w:val="-5"/>
          <w:sz w:val="24"/>
          <w:szCs w:val="24"/>
        </w:rPr>
        <w:t>节）</w:t>
      </w:r>
    </w:p>
    <w:p w14:paraId="5C48A7CA">
      <w:pPr>
        <w:spacing w:before="25"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4"/>
          <w:sz w:val="24"/>
          <w:szCs w:val="24"/>
        </w:rPr>
        <w:t xml:space="preserve">  </w:t>
      </w:r>
      <w:r>
        <w:rPr>
          <w:rFonts w:ascii="宋体" w:hAnsi="宋体" w:eastAsia="宋体" w:cs="宋体"/>
          <w:spacing w:val="-1"/>
          <w:sz w:val="24"/>
          <w:szCs w:val="24"/>
        </w:rPr>
        <w:t>五、龙华区教育局自行采购投标及履约承诺函</w:t>
      </w:r>
    </w:p>
    <w:p w14:paraId="40A0CD6D">
      <w:pPr>
        <w:spacing w:before="33"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4"/>
                    <a:stretch>
                      <a:fillRect/>
                    </a:stretch>
                  </pic:blipFill>
                  <pic:spPr>
                    <a:xfrm>
                      <a:off x="0" y="0"/>
                      <a:ext cx="47134" cy="140012"/>
                    </a:xfrm>
                    <a:prstGeom prst="rect">
                      <a:avLst/>
                    </a:prstGeom>
                  </pic:spPr>
                </pic:pic>
              </a:graphicData>
            </a:graphic>
          </wp:inline>
        </w:drawing>
      </w:r>
      <w:r>
        <w:rPr>
          <w:rFonts w:ascii="宋体" w:hAnsi="宋体" w:eastAsia="宋体" w:cs="宋体"/>
          <w:spacing w:val="22"/>
          <w:sz w:val="24"/>
          <w:szCs w:val="24"/>
        </w:rPr>
        <w:t xml:space="preserve">  </w:t>
      </w:r>
      <w:r>
        <w:rPr>
          <w:rFonts w:ascii="宋体" w:hAnsi="宋体" w:eastAsia="宋体" w:cs="宋体"/>
          <w:spacing w:val="-2"/>
          <w:sz w:val="24"/>
          <w:szCs w:val="24"/>
        </w:rPr>
        <w:t>六、技术保障措施</w:t>
      </w:r>
    </w:p>
    <w:p w14:paraId="7BFA8D25">
      <w:pPr>
        <w:spacing w:before="33"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5"/>
                    <a:stretch>
                      <a:fillRect/>
                    </a:stretch>
                  </pic:blipFill>
                  <pic:spPr>
                    <a:xfrm>
                      <a:off x="0" y="0"/>
                      <a:ext cx="47134" cy="140012"/>
                    </a:xfrm>
                    <a:prstGeom prst="rect">
                      <a:avLst/>
                    </a:prstGeom>
                  </pic:spPr>
                </pic:pic>
              </a:graphicData>
            </a:graphic>
          </wp:inline>
        </w:drawing>
      </w:r>
      <w:r>
        <w:rPr>
          <w:rFonts w:ascii="宋体" w:hAnsi="宋体" w:eastAsia="宋体" w:cs="宋体"/>
          <w:spacing w:val="19"/>
          <w:sz w:val="24"/>
          <w:szCs w:val="24"/>
        </w:rPr>
        <w:t xml:space="preserve">  </w:t>
      </w:r>
      <w:r>
        <w:rPr>
          <w:rFonts w:ascii="宋体" w:hAnsi="宋体" w:eastAsia="宋体" w:cs="宋体"/>
          <w:spacing w:val="-1"/>
          <w:sz w:val="24"/>
          <w:szCs w:val="24"/>
        </w:rPr>
        <w:t>七、</w:t>
      </w:r>
      <w:r>
        <w:rPr>
          <w:rFonts w:hint="eastAsia" w:ascii="宋体" w:hAnsi="宋体" w:eastAsia="宋体" w:cs="宋体"/>
          <w:spacing w:val="-1"/>
          <w:sz w:val="24"/>
          <w:szCs w:val="24"/>
        </w:rPr>
        <w:t>同类项目业绩偏离情况</w:t>
      </w:r>
    </w:p>
    <w:p w14:paraId="3D300F03">
      <w:pPr>
        <w:spacing w:before="34"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5"/>
                    <a:stretch>
                      <a:fillRect/>
                    </a:stretch>
                  </pic:blipFill>
                  <pic:spPr>
                    <a:xfrm>
                      <a:off x="0" y="0"/>
                      <a:ext cx="47134" cy="140012"/>
                    </a:xfrm>
                    <a:prstGeom prst="rect">
                      <a:avLst/>
                    </a:prstGeom>
                  </pic:spPr>
                </pic:pic>
              </a:graphicData>
            </a:graphic>
          </wp:inline>
        </w:drawing>
      </w:r>
      <w:r>
        <w:rPr>
          <w:rFonts w:ascii="宋体" w:hAnsi="宋体" w:eastAsia="宋体" w:cs="宋体"/>
          <w:spacing w:val="23"/>
          <w:sz w:val="24"/>
          <w:szCs w:val="24"/>
        </w:rPr>
        <w:t xml:space="preserve">  </w:t>
      </w:r>
      <w:r>
        <w:rPr>
          <w:rFonts w:ascii="宋体" w:hAnsi="宋体" w:eastAsia="宋体" w:cs="宋体"/>
          <w:spacing w:val="-3"/>
          <w:sz w:val="24"/>
          <w:szCs w:val="24"/>
        </w:rPr>
        <w:t>八、履约评价</w:t>
      </w:r>
    </w:p>
    <w:p w14:paraId="5653A035">
      <w:pPr>
        <w:spacing w:before="33"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8"/>
          <w:sz w:val="24"/>
          <w:szCs w:val="24"/>
        </w:rPr>
        <w:t xml:space="preserve">  </w:t>
      </w:r>
      <w:r>
        <w:rPr>
          <w:rFonts w:ascii="宋体" w:hAnsi="宋体" w:eastAsia="宋体" w:cs="宋体"/>
          <w:spacing w:val="-2"/>
          <w:sz w:val="24"/>
          <w:szCs w:val="24"/>
        </w:rPr>
        <w:t>九、项目管理班子人员配备情况</w:t>
      </w:r>
    </w:p>
    <w:p w14:paraId="481FBCBB">
      <w:pPr>
        <w:spacing w:before="34"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0"/>
          <w:sz w:val="24"/>
          <w:szCs w:val="24"/>
        </w:rPr>
        <w:t xml:space="preserve">  </w:t>
      </w:r>
      <w:r>
        <w:rPr>
          <w:rFonts w:ascii="宋体" w:hAnsi="宋体" w:eastAsia="宋体" w:cs="宋体"/>
          <w:spacing w:val="-1"/>
          <w:sz w:val="24"/>
          <w:szCs w:val="24"/>
        </w:rPr>
        <w:t>十、</w:t>
      </w:r>
      <w:r>
        <w:rPr>
          <w:rFonts w:ascii="宋体" w:hAnsi="宋体" w:eastAsia="宋体" w:cs="宋体"/>
          <w:spacing w:val="-2"/>
          <w:sz w:val="24"/>
          <w:szCs w:val="24"/>
        </w:rPr>
        <w:t>诚信承诺函</w:t>
      </w:r>
    </w:p>
    <w:p w14:paraId="1EB12BE2">
      <w:pPr>
        <w:spacing w:before="35" w:line="229" w:lineRule="auto"/>
        <w:ind w:left="1140" w:right="99" w:hanging="371"/>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5"/>
                    <a:stretch>
                      <a:fillRect/>
                    </a:stretch>
                  </pic:blipFill>
                  <pic:spPr>
                    <a:xfrm>
                      <a:off x="0" y="0"/>
                      <a:ext cx="47134" cy="140012"/>
                    </a:xfrm>
                    <a:prstGeom prst="rect">
                      <a:avLst/>
                    </a:prstGeom>
                  </pic:spPr>
                </pic:pic>
              </a:graphicData>
            </a:graphic>
          </wp:inline>
        </w:drawing>
      </w:r>
      <w:r>
        <w:rPr>
          <w:rFonts w:ascii="宋体" w:hAnsi="宋体" w:eastAsia="宋体" w:cs="宋体"/>
          <w:spacing w:val="21"/>
          <w:sz w:val="24"/>
          <w:szCs w:val="24"/>
        </w:rPr>
        <w:t xml:space="preserve">  </w:t>
      </w:r>
      <w:r>
        <w:rPr>
          <w:rFonts w:ascii="宋体" w:hAnsi="宋体" w:eastAsia="宋体" w:cs="宋体"/>
          <w:spacing w:val="3"/>
          <w:sz w:val="24"/>
          <w:szCs w:val="24"/>
        </w:rPr>
        <w:t>十</w:t>
      </w:r>
      <w:r>
        <w:rPr>
          <w:rFonts w:hint="eastAsia" w:ascii="宋体" w:hAnsi="宋体" w:eastAsia="宋体" w:cs="宋体"/>
          <w:spacing w:val="3"/>
          <w:sz w:val="24"/>
          <w:szCs w:val="24"/>
          <w:lang w:val="en-US" w:eastAsia="zh-CN"/>
        </w:rPr>
        <w:t>一</w:t>
      </w:r>
      <w:r>
        <w:rPr>
          <w:rFonts w:ascii="宋体" w:hAnsi="宋体" w:eastAsia="宋体" w:cs="宋体"/>
          <w:spacing w:val="3"/>
          <w:sz w:val="24"/>
          <w:szCs w:val="24"/>
        </w:rPr>
        <w:t>、评分标准和细则中其它所需的相关文件及证明材料（除投标文件</w:t>
      </w:r>
      <w:r>
        <w:rPr>
          <w:rFonts w:ascii="宋体" w:hAnsi="宋体" w:eastAsia="宋体" w:cs="宋体"/>
          <w:sz w:val="24"/>
          <w:szCs w:val="24"/>
        </w:rPr>
        <w:t xml:space="preserve"> </w:t>
      </w:r>
      <w:r>
        <w:rPr>
          <w:rFonts w:ascii="宋体" w:hAnsi="宋体" w:eastAsia="宋体" w:cs="宋体"/>
          <w:spacing w:val="-4"/>
          <w:sz w:val="24"/>
          <w:szCs w:val="24"/>
        </w:rPr>
        <w:t>附件中已有的外）</w:t>
      </w:r>
    </w:p>
    <w:p w14:paraId="00C37168">
      <w:pPr>
        <w:spacing w:before="29" w:line="229" w:lineRule="auto"/>
        <w:ind w:left="1121" w:right="99" w:hanging="352"/>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1"/>
          <w:sz w:val="24"/>
          <w:szCs w:val="24"/>
        </w:rPr>
        <w:t xml:space="preserve">  </w:t>
      </w:r>
      <w:r>
        <w:rPr>
          <w:rFonts w:ascii="宋体" w:hAnsi="宋体" w:eastAsia="宋体" w:cs="宋体"/>
          <w:spacing w:val="3"/>
          <w:sz w:val="24"/>
          <w:szCs w:val="24"/>
        </w:rPr>
        <w:t>十</w:t>
      </w:r>
      <w:r>
        <w:rPr>
          <w:rFonts w:hint="eastAsia" w:ascii="宋体" w:hAnsi="宋体" w:eastAsia="宋体" w:cs="宋体"/>
          <w:spacing w:val="3"/>
          <w:sz w:val="24"/>
          <w:szCs w:val="24"/>
          <w:lang w:val="en-US" w:eastAsia="zh-CN"/>
        </w:rPr>
        <w:t>二</w:t>
      </w:r>
      <w:r>
        <w:rPr>
          <w:rFonts w:ascii="宋体" w:hAnsi="宋体" w:eastAsia="宋体" w:cs="宋体"/>
          <w:spacing w:val="3"/>
          <w:sz w:val="24"/>
          <w:szCs w:val="24"/>
        </w:rPr>
        <w:t>、其它采购文件要求的内容及投标人认为需要补充的内容（格式自</w:t>
      </w:r>
      <w:r>
        <w:rPr>
          <w:rFonts w:ascii="宋体" w:hAnsi="宋体" w:eastAsia="宋体" w:cs="宋体"/>
          <w:sz w:val="24"/>
          <w:szCs w:val="24"/>
        </w:rPr>
        <w:t xml:space="preserve"> </w:t>
      </w:r>
      <w:r>
        <w:rPr>
          <w:rFonts w:ascii="宋体" w:hAnsi="宋体" w:eastAsia="宋体" w:cs="宋体"/>
          <w:spacing w:val="-5"/>
          <w:sz w:val="24"/>
          <w:szCs w:val="24"/>
        </w:rPr>
        <w:t>拟）</w:t>
      </w:r>
    </w:p>
    <w:p w14:paraId="03A21B8C">
      <w:pPr>
        <w:spacing w:before="27" w:line="219" w:lineRule="auto"/>
        <w:ind w:left="405"/>
        <w:rPr>
          <w:rFonts w:ascii="宋体" w:hAnsi="宋体" w:eastAsia="宋体" w:cs="宋体"/>
          <w:sz w:val="24"/>
          <w:szCs w:val="24"/>
        </w:rPr>
      </w:pPr>
      <w:r>
        <w:rPr>
          <w:rFonts w:ascii="宋体" w:hAnsi="宋体" w:eastAsia="宋体" w:cs="宋体"/>
          <w:spacing w:val="-3"/>
          <w:sz w:val="24"/>
          <w:szCs w:val="24"/>
        </w:rPr>
        <w:t>投标文件附件</w:t>
      </w:r>
    </w:p>
    <w:p w14:paraId="056D0479">
      <w:pPr>
        <w:spacing w:before="306"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6"/>
          <w:sz w:val="24"/>
          <w:szCs w:val="24"/>
        </w:rPr>
        <w:t xml:space="preserve">  </w:t>
      </w:r>
      <w:r>
        <w:rPr>
          <w:rFonts w:ascii="宋体" w:hAnsi="宋体" w:eastAsia="宋体" w:cs="宋体"/>
          <w:spacing w:val="-2"/>
          <w:sz w:val="24"/>
          <w:szCs w:val="24"/>
        </w:rPr>
        <w:t>一、法定代表人资格证明书</w:t>
      </w:r>
    </w:p>
    <w:p w14:paraId="44DD510A">
      <w:pPr>
        <w:spacing w:before="34"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4"/>
                    <a:stretch>
                      <a:fillRect/>
                    </a:stretch>
                  </pic:blipFill>
                  <pic:spPr>
                    <a:xfrm>
                      <a:off x="0" y="0"/>
                      <a:ext cx="47134" cy="140012"/>
                    </a:xfrm>
                    <a:prstGeom prst="rect">
                      <a:avLst/>
                    </a:prstGeom>
                  </pic:spPr>
                </pic:pic>
              </a:graphicData>
            </a:graphic>
          </wp:inline>
        </w:drawing>
      </w:r>
      <w:r>
        <w:rPr>
          <w:rFonts w:ascii="宋体" w:hAnsi="宋体" w:eastAsia="宋体" w:cs="宋体"/>
          <w:spacing w:val="27"/>
          <w:sz w:val="24"/>
          <w:szCs w:val="24"/>
        </w:rPr>
        <w:t xml:space="preserve">  </w:t>
      </w:r>
      <w:r>
        <w:rPr>
          <w:rFonts w:ascii="宋体" w:hAnsi="宋体" w:eastAsia="宋体" w:cs="宋体"/>
          <w:spacing w:val="-2"/>
          <w:sz w:val="24"/>
          <w:szCs w:val="24"/>
        </w:rPr>
        <w:t>二、投标文件签署授权委托书</w:t>
      </w:r>
    </w:p>
    <w:p w14:paraId="44AD9A4B">
      <w:pPr>
        <w:spacing w:before="33" w:line="214" w:lineRule="auto"/>
        <w:jc w:val="right"/>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4"/>
                    <a:stretch>
                      <a:fillRect/>
                    </a:stretch>
                  </pic:blipFill>
                  <pic:spPr>
                    <a:xfrm>
                      <a:off x="0" y="0"/>
                      <a:ext cx="47134" cy="140012"/>
                    </a:xfrm>
                    <a:prstGeom prst="rect">
                      <a:avLst/>
                    </a:prstGeom>
                  </pic:spPr>
                </pic:pic>
              </a:graphicData>
            </a:graphic>
          </wp:inline>
        </w:drawing>
      </w:r>
      <w:r>
        <w:rPr>
          <w:rFonts w:ascii="宋体" w:hAnsi="宋体" w:eastAsia="宋体" w:cs="宋体"/>
          <w:spacing w:val="19"/>
          <w:sz w:val="24"/>
          <w:szCs w:val="24"/>
        </w:rPr>
        <w:t xml:space="preserve">  </w:t>
      </w:r>
      <w:r>
        <w:rPr>
          <w:rFonts w:ascii="宋体" w:hAnsi="宋体" w:eastAsia="宋体" w:cs="宋体"/>
          <w:spacing w:val="-1"/>
          <w:sz w:val="24"/>
          <w:szCs w:val="24"/>
        </w:rPr>
        <w:t>三、其它采购文件要求的内容及投标人认为需</w:t>
      </w:r>
      <w:r>
        <w:rPr>
          <w:rFonts w:ascii="宋体" w:hAnsi="宋体" w:eastAsia="宋体" w:cs="宋体"/>
          <w:spacing w:val="-2"/>
          <w:sz w:val="24"/>
          <w:szCs w:val="24"/>
        </w:rPr>
        <w:t>要补充的内容（格式自拟）</w:t>
      </w:r>
    </w:p>
    <w:p w14:paraId="43193BE3">
      <w:pPr>
        <w:spacing w:line="214" w:lineRule="auto"/>
        <w:rPr>
          <w:rFonts w:ascii="宋体" w:hAnsi="宋体" w:eastAsia="宋体" w:cs="宋体"/>
          <w:sz w:val="24"/>
          <w:szCs w:val="24"/>
        </w:rPr>
        <w:sectPr>
          <w:headerReference r:id="rId10" w:type="default"/>
          <w:footerReference r:id="rId11" w:type="default"/>
          <w:pgSz w:w="11906" w:h="16839"/>
          <w:pgMar w:top="1091" w:right="1359" w:bottom="1153" w:left="1785" w:header="1076" w:footer="994" w:gutter="0"/>
          <w:cols w:space="720" w:num="1"/>
        </w:sectPr>
      </w:pPr>
    </w:p>
    <w:p w14:paraId="10CB2788">
      <w:pPr>
        <w:pStyle w:val="2"/>
        <w:spacing w:line="393" w:lineRule="auto"/>
      </w:pPr>
    </w:p>
    <w:p w14:paraId="5633AFE5">
      <w:pPr>
        <w:spacing w:before="128" w:line="183" w:lineRule="auto"/>
        <w:ind w:left="3573"/>
        <w:rPr>
          <w:rFonts w:ascii="微软雅黑" w:hAnsi="微软雅黑" w:eastAsia="微软雅黑" w:cs="微软雅黑"/>
          <w:sz w:val="30"/>
          <w:szCs w:val="30"/>
        </w:rPr>
      </w:pPr>
      <w:r>
        <w:rPr>
          <w:rFonts w:ascii="微软雅黑" w:hAnsi="微软雅黑" w:eastAsia="微软雅黑" w:cs="微软雅黑"/>
          <w:color w:val="FF0000"/>
          <w:spacing w:val="-2"/>
          <w:sz w:val="30"/>
          <w:szCs w:val="30"/>
        </w:rPr>
        <w:t>警示条款</w:t>
      </w:r>
    </w:p>
    <w:p w14:paraId="4171F8FE">
      <w:pPr>
        <w:spacing w:before="204" w:line="252" w:lineRule="auto"/>
        <w:ind w:left="15" w:firstLine="602"/>
        <w:jc w:val="both"/>
        <w:rPr>
          <w:rFonts w:ascii="微软雅黑" w:hAnsi="微软雅黑" w:eastAsia="微软雅黑" w:cs="微软雅黑"/>
          <w:sz w:val="24"/>
          <w:szCs w:val="24"/>
        </w:rPr>
      </w:pPr>
      <w:r>
        <w:rPr>
          <w:rFonts w:ascii="微软雅黑" w:hAnsi="微软雅黑" w:eastAsia="微软雅黑" w:cs="微软雅黑"/>
          <w:color w:val="FF0000"/>
          <w:spacing w:val="-2"/>
          <w:sz w:val="24"/>
          <w:szCs w:val="24"/>
        </w:rPr>
        <w:t>投标人在政府采购中</w:t>
      </w:r>
      <w:r>
        <w:rPr>
          <w:rFonts w:ascii="微软雅黑" w:hAnsi="微软雅黑" w:eastAsia="微软雅黑" w:cs="微软雅黑"/>
          <w:color w:val="FF0000"/>
          <w:spacing w:val="-22"/>
          <w:sz w:val="24"/>
          <w:szCs w:val="24"/>
        </w:rPr>
        <w:t xml:space="preserve"> </w:t>
      </w:r>
      <w:r>
        <w:rPr>
          <w:rFonts w:ascii="微软雅黑" w:hAnsi="微软雅黑" w:eastAsia="微软雅黑" w:cs="微软雅黑"/>
          <w:color w:val="FF0000"/>
          <w:spacing w:val="-2"/>
          <w:sz w:val="24"/>
          <w:szCs w:val="24"/>
        </w:rPr>
        <w:t>，有下列行为之一的</w:t>
      </w:r>
      <w:r>
        <w:rPr>
          <w:rFonts w:ascii="微软雅黑" w:hAnsi="微软雅黑" w:eastAsia="微软雅黑" w:cs="微软雅黑"/>
          <w:color w:val="FF0000"/>
          <w:spacing w:val="-35"/>
          <w:sz w:val="24"/>
          <w:szCs w:val="24"/>
        </w:rPr>
        <w:t xml:space="preserve"> </w:t>
      </w:r>
      <w:r>
        <w:rPr>
          <w:rFonts w:ascii="微软雅黑" w:hAnsi="微软雅黑" w:eastAsia="微软雅黑" w:cs="微软雅黑"/>
          <w:color w:val="FF0000"/>
          <w:spacing w:val="-2"/>
          <w:sz w:val="24"/>
          <w:szCs w:val="24"/>
        </w:rPr>
        <w:t>，一至三年内禁止其参与深圳市</w:t>
      </w:r>
      <w:r>
        <w:rPr>
          <w:rFonts w:ascii="微软雅黑" w:hAnsi="微软雅黑" w:eastAsia="微软雅黑" w:cs="微软雅黑"/>
          <w:color w:val="FF0000"/>
          <w:sz w:val="24"/>
          <w:szCs w:val="24"/>
        </w:rPr>
        <w:t xml:space="preserve"> </w:t>
      </w:r>
      <w:r>
        <w:rPr>
          <w:rFonts w:ascii="微软雅黑" w:hAnsi="微软雅黑" w:eastAsia="微软雅黑" w:cs="微软雅黑"/>
          <w:color w:val="FF0000"/>
          <w:spacing w:val="-3"/>
          <w:sz w:val="24"/>
          <w:szCs w:val="24"/>
        </w:rPr>
        <w:t>龙华区教育局系统自行采购活动，并由龙华区教育局招标采购组记入投标人诚信</w:t>
      </w:r>
      <w:r>
        <w:rPr>
          <w:rFonts w:ascii="微软雅黑" w:hAnsi="微软雅黑" w:eastAsia="微软雅黑" w:cs="微软雅黑"/>
          <w:color w:val="FF0000"/>
          <w:spacing w:val="9"/>
          <w:sz w:val="24"/>
          <w:szCs w:val="24"/>
        </w:rPr>
        <w:t xml:space="preserve"> </w:t>
      </w:r>
      <w:r>
        <w:rPr>
          <w:rFonts w:ascii="微软雅黑" w:hAnsi="微软雅黑" w:eastAsia="微软雅黑" w:cs="微软雅黑"/>
          <w:color w:val="FF0000"/>
          <w:spacing w:val="-3"/>
          <w:sz w:val="24"/>
          <w:szCs w:val="24"/>
        </w:rPr>
        <w:t>档案，处以采购金额千分之十以上千分之二十以下的罚款；情节严重的，取消其</w:t>
      </w:r>
      <w:r>
        <w:rPr>
          <w:rFonts w:ascii="微软雅黑" w:hAnsi="微软雅黑" w:eastAsia="微软雅黑" w:cs="微软雅黑"/>
          <w:color w:val="FF0000"/>
          <w:spacing w:val="9"/>
          <w:sz w:val="24"/>
          <w:szCs w:val="24"/>
        </w:rPr>
        <w:t xml:space="preserve"> </w:t>
      </w:r>
      <w:r>
        <w:rPr>
          <w:rFonts w:ascii="微软雅黑" w:hAnsi="微软雅黑" w:eastAsia="微软雅黑" w:cs="微软雅黑"/>
          <w:color w:val="FF0000"/>
          <w:spacing w:val="-3"/>
          <w:sz w:val="24"/>
          <w:szCs w:val="24"/>
        </w:rPr>
        <w:t>参与深圳市龙华区教育局系统自行采购活动资格，处以采购金额千分之二十以上</w:t>
      </w:r>
      <w:r>
        <w:rPr>
          <w:rFonts w:ascii="微软雅黑" w:hAnsi="微软雅黑" w:eastAsia="微软雅黑" w:cs="微软雅黑"/>
          <w:color w:val="FF0000"/>
          <w:spacing w:val="9"/>
          <w:sz w:val="24"/>
          <w:szCs w:val="24"/>
        </w:rPr>
        <w:t xml:space="preserve"> </w:t>
      </w:r>
      <w:r>
        <w:rPr>
          <w:rFonts w:ascii="微软雅黑" w:hAnsi="微软雅黑" w:eastAsia="微软雅黑" w:cs="微软雅黑"/>
          <w:color w:val="FF0000"/>
          <w:spacing w:val="-3"/>
          <w:sz w:val="24"/>
          <w:szCs w:val="24"/>
        </w:rPr>
        <w:t>千分之三十以下的罚款；给他人造成损失的</w:t>
      </w:r>
      <w:r>
        <w:rPr>
          <w:rFonts w:ascii="微软雅黑" w:hAnsi="微软雅黑" w:eastAsia="微软雅黑" w:cs="微软雅黑"/>
          <w:color w:val="FF0000"/>
          <w:spacing w:val="-21"/>
          <w:sz w:val="24"/>
          <w:szCs w:val="24"/>
        </w:rPr>
        <w:t xml:space="preserve"> </w:t>
      </w:r>
      <w:r>
        <w:rPr>
          <w:rFonts w:ascii="微软雅黑" w:hAnsi="微软雅黑" w:eastAsia="微软雅黑" w:cs="微软雅黑"/>
          <w:color w:val="FF0000"/>
          <w:spacing w:val="-3"/>
          <w:sz w:val="24"/>
          <w:szCs w:val="24"/>
        </w:rPr>
        <w:t>，依法承担赔偿责任；涉嫌犯罪的，</w:t>
      </w:r>
      <w:r>
        <w:rPr>
          <w:rFonts w:ascii="微软雅黑" w:hAnsi="微软雅黑" w:eastAsia="微软雅黑" w:cs="微软雅黑"/>
          <w:color w:val="FF0000"/>
          <w:sz w:val="24"/>
          <w:szCs w:val="24"/>
        </w:rPr>
        <w:t xml:space="preserve"> </w:t>
      </w:r>
      <w:r>
        <w:rPr>
          <w:rFonts w:ascii="微软雅黑" w:hAnsi="微软雅黑" w:eastAsia="微软雅黑" w:cs="微软雅黑"/>
          <w:color w:val="FF0000"/>
          <w:spacing w:val="-1"/>
          <w:sz w:val="24"/>
          <w:szCs w:val="24"/>
        </w:rPr>
        <w:t>依法移送司法机关处理：</w:t>
      </w:r>
    </w:p>
    <w:p w14:paraId="50379C28">
      <w:pPr>
        <w:spacing w:before="1" w:line="220"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（一）在采购活动中应当回避而未回避的；</w:t>
      </w:r>
    </w:p>
    <w:p w14:paraId="5E3844EE">
      <w:pPr>
        <w:spacing w:before="62"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（二）未按本条例规定签订、履行采购合同</w:t>
      </w:r>
      <w:r>
        <w:rPr>
          <w:rFonts w:ascii="微软雅黑" w:hAnsi="微软雅黑" w:eastAsia="微软雅黑" w:cs="微软雅黑"/>
          <w:color w:val="FF0000"/>
          <w:spacing w:val="-30"/>
          <w:sz w:val="24"/>
          <w:szCs w:val="24"/>
        </w:rPr>
        <w:t xml:space="preserve"> </w:t>
      </w:r>
      <w:r>
        <w:rPr>
          <w:rFonts w:ascii="微软雅黑" w:hAnsi="微软雅黑" w:eastAsia="微软雅黑" w:cs="微软雅黑"/>
          <w:color w:val="FF0000"/>
          <w:spacing w:val="-3"/>
          <w:sz w:val="24"/>
          <w:szCs w:val="24"/>
        </w:rPr>
        <w:t>，造成严重后果的；</w:t>
      </w:r>
    </w:p>
    <w:p w14:paraId="6F13FED8">
      <w:pPr>
        <w:spacing w:before="60"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5"/>
          <w:sz w:val="24"/>
          <w:szCs w:val="24"/>
        </w:rPr>
        <w:t>（三）隐瞒真实情况</w:t>
      </w:r>
      <w:r>
        <w:rPr>
          <w:rFonts w:ascii="微软雅黑" w:hAnsi="微软雅黑" w:eastAsia="微软雅黑" w:cs="微软雅黑"/>
          <w:color w:val="FF0000"/>
          <w:spacing w:val="-24"/>
          <w:sz w:val="24"/>
          <w:szCs w:val="24"/>
        </w:rPr>
        <w:t xml:space="preserve"> </w:t>
      </w:r>
      <w:r>
        <w:rPr>
          <w:rFonts w:ascii="微软雅黑" w:hAnsi="微软雅黑" w:eastAsia="微软雅黑" w:cs="微软雅黑"/>
          <w:color w:val="FF0000"/>
          <w:spacing w:val="-5"/>
          <w:sz w:val="24"/>
          <w:szCs w:val="24"/>
        </w:rPr>
        <w:t>，提供虚假资料的；</w:t>
      </w:r>
    </w:p>
    <w:p w14:paraId="7BB9AC2F">
      <w:pPr>
        <w:spacing w:before="60"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2"/>
          <w:sz w:val="24"/>
          <w:szCs w:val="24"/>
        </w:rPr>
        <w:t>（四）以非法手段排斥其他投标人参与竞争的；</w:t>
      </w:r>
    </w:p>
    <w:p w14:paraId="7D9170AD">
      <w:pPr>
        <w:spacing w:before="62"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（五）与其他采购参加人串通投标的；</w:t>
      </w:r>
    </w:p>
    <w:p w14:paraId="006C0B15">
      <w:pPr>
        <w:spacing w:before="60"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5"/>
          <w:sz w:val="24"/>
          <w:szCs w:val="24"/>
        </w:rPr>
        <w:t>（六）恶意投诉的；</w:t>
      </w:r>
    </w:p>
    <w:p w14:paraId="61436367">
      <w:pPr>
        <w:spacing w:before="60"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（七）</w:t>
      </w:r>
      <w:r>
        <w:rPr>
          <w:rFonts w:ascii="微软雅黑" w:hAnsi="微软雅黑" w:eastAsia="微软雅黑" w:cs="微软雅黑"/>
          <w:color w:val="FF0000"/>
          <w:spacing w:val="-39"/>
          <w:sz w:val="24"/>
          <w:szCs w:val="24"/>
        </w:rPr>
        <w:t xml:space="preserve"> </w:t>
      </w:r>
      <w:r>
        <w:rPr>
          <w:rFonts w:ascii="微软雅黑" w:hAnsi="微软雅黑" w:eastAsia="微软雅黑" w:cs="微软雅黑"/>
          <w:color w:val="FF0000"/>
          <w:spacing w:val="-3"/>
          <w:sz w:val="24"/>
          <w:szCs w:val="24"/>
        </w:rPr>
        <w:t>向采购项目相关人行贿或者提供其他不当利益的；</w:t>
      </w:r>
    </w:p>
    <w:p w14:paraId="2111E0BE">
      <w:pPr>
        <w:spacing w:before="62"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（八）阻碍、抗拒主管部门监督检查的；</w:t>
      </w:r>
    </w:p>
    <w:p w14:paraId="12911ACC">
      <w:pPr>
        <w:spacing w:before="60"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（九）其他违反本条例规定的行为。</w:t>
      </w:r>
    </w:p>
    <w:p w14:paraId="161DFE35">
      <w:pPr>
        <w:spacing w:line="221" w:lineRule="auto"/>
        <w:rPr>
          <w:rFonts w:ascii="微软雅黑" w:hAnsi="微软雅黑" w:eastAsia="微软雅黑" w:cs="微软雅黑"/>
          <w:sz w:val="24"/>
          <w:szCs w:val="24"/>
        </w:rPr>
        <w:sectPr>
          <w:headerReference r:id="rId12" w:type="default"/>
          <w:footerReference r:id="rId13" w:type="default"/>
          <w:pgSz w:w="11906" w:h="16839"/>
          <w:pgMar w:top="1091" w:right="1758" w:bottom="1156" w:left="1785" w:header="1076" w:footer="994" w:gutter="0"/>
          <w:cols w:space="720" w:num="1"/>
        </w:sectPr>
      </w:pPr>
    </w:p>
    <w:p w14:paraId="23A717CD">
      <w:pPr>
        <w:pStyle w:val="2"/>
        <w:spacing w:line="408" w:lineRule="auto"/>
      </w:pPr>
    </w:p>
    <w:sdt>
      <w:sdtPr>
        <w:rPr>
          <w:rFonts w:ascii="微软雅黑" w:hAnsi="微软雅黑" w:eastAsia="微软雅黑" w:cs="微软雅黑"/>
          <w:sz w:val="30"/>
          <w:szCs w:val="30"/>
        </w:rPr>
        <w:id w:val="3"/>
        <w:docPartObj>
          <w:docPartGallery w:val="Table of Contents"/>
          <w:docPartUnique/>
        </w:docPartObj>
      </w:sdtPr>
      <w:sdtEndPr>
        <w:rPr>
          <w:rFonts w:ascii="Times New Roman" w:hAnsi="Times New Roman" w:eastAsia="Times New Roman" w:cs="Times New Roman"/>
          <w:sz w:val="20"/>
          <w:szCs w:val="20"/>
        </w:rPr>
      </w:sdtEndPr>
      <w:sdtContent>
        <w:p w14:paraId="59205DD5">
          <w:pPr>
            <w:spacing w:before="128" w:line="176" w:lineRule="auto"/>
            <w:ind w:left="3910"/>
            <w:rPr>
              <w:rFonts w:ascii="微软雅黑" w:hAnsi="微软雅黑" w:eastAsia="微软雅黑" w:cs="微软雅黑"/>
              <w:sz w:val="30"/>
              <w:szCs w:val="30"/>
            </w:rPr>
          </w:pPr>
          <w:r>
            <w:rPr>
              <w:rFonts w:ascii="微软雅黑" w:hAnsi="微软雅黑" w:eastAsia="微软雅黑" w:cs="微软雅黑"/>
              <w:spacing w:val="-23"/>
              <w:sz w:val="30"/>
              <w:szCs w:val="30"/>
            </w:rPr>
            <w:t>目录</w:t>
          </w:r>
        </w:p>
        <w:p w14:paraId="5513E62A">
          <w:pPr>
            <w:tabs>
              <w:tab w:val="right" w:leader="dot" w:pos="8319"/>
            </w:tabs>
            <w:spacing w:before="275" w:line="205" w:lineRule="exact"/>
            <w:ind w:left="16"/>
            <w:rPr>
              <w:rFonts w:ascii="Times New Roman" w:hAnsi="Times New Roman" w:eastAsia="Times New Roman" w:cs="Times New Roman"/>
              <w:sz w:val="20"/>
              <w:szCs w:val="20"/>
            </w:rPr>
          </w:pPr>
          <w:bookmarkStart w:id="3" w:name="bookmark4"/>
          <w:bookmarkEnd w:id="3"/>
          <w:r>
            <w:fldChar w:fldCharType="begin"/>
          </w:r>
          <w:r>
            <w:instrText xml:space="preserve"> HYPERLINK \l "bookmark1" </w:instrText>
          </w:r>
          <w:r>
            <w:fldChar w:fldCharType="separate"/>
          </w:r>
          <w:r>
            <w:rPr>
              <w:rFonts w:ascii="微软雅黑" w:hAnsi="微软雅黑" w:eastAsia="微软雅黑" w:cs="微软雅黑"/>
              <w:spacing w:val="9"/>
              <w:position w:val="-1"/>
              <w:sz w:val="20"/>
              <w:szCs w:val="20"/>
            </w:rPr>
            <w:t>采购文件信息</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4"/>
              <w:position w:val="-1"/>
              <w:sz w:val="20"/>
              <w:szCs w:val="20"/>
            </w:rPr>
            <w:t xml:space="preserve"> </w:t>
          </w:r>
          <w:r>
            <w:rPr>
              <w:rFonts w:ascii="Times New Roman" w:hAnsi="Times New Roman" w:eastAsia="Times New Roman" w:cs="Times New Roman"/>
              <w:position w:val="-1"/>
              <w:sz w:val="20"/>
              <w:szCs w:val="20"/>
            </w:rPr>
            <w:t>2</w:t>
          </w:r>
          <w:r>
            <w:rPr>
              <w:rFonts w:ascii="Times New Roman" w:hAnsi="Times New Roman" w:eastAsia="Times New Roman" w:cs="Times New Roman"/>
              <w:position w:val="-1"/>
              <w:sz w:val="20"/>
              <w:szCs w:val="20"/>
            </w:rPr>
            <w:fldChar w:fldCharType="end"/>
          </w:r>
        </w:p>
        <w:p w14:paraId="6BE3ADBE">
          <w:pPr>
            <w:pStyle w:val="2"/>
            <w:spacing w:line="329" w:lineRule="auto"/>
          </w:pPr>
        </w:p>
        <w:p w14:paraId="71A16523">
          <w:pPr>
            <w:tabs>
              <w:tab w:val="right" w:leader="dot" w:pos="8319"/>
            </w:tabs>
            <w:spacing w:before="85" w:line="207" w:lineRule="exact"/>
            <w:ind w:left="437"/>
            <w:rPr>
              <w:rFonts w:ascii="Times New Roman" w:hAnsi="Times New Roman" w:eastAsia="Times New Roman" w:cs="Times New Roman"/>
              <w:sz w:val="20"/>
              <w:szCs w:val="20"/>
            </w:rPr>
          </w:pPr>
          <w:bookmarkStart w:id="4" w:name="bookmark5"/>
          <w:bookmarkEnd w:id="4"/>
          <w:r>
            <w:fldChar w:fldCharType="begin"/>
          </w:r>
          <w:r>
            <w:instrText xml:space="preserve"> HYPERLINK \l "bookmark2" </w:instrText>
          </w:r>
          <w:r>
            <w:fldChar w:fldCharType="separate"/>
          </w:r>
          <w:r>
            <w:rPr>
              <w:rFonts w:ascii="微软雅黑" w:hAnsi="微软雅黑" w:eastAsia="微软雅黑" w:cs="微软雅黑"/>
              <w:spacing w:val="8"/>
              <w:position w:val="-1"/>
              <w:sz w:val="20"/>
              <w:szCs w:val="20"/>
            </w:rPr>
            <w:t>评审信息</w:t>
          </w:r>
          <w:r>
            <w:rPr>
              <w:rFonts w:ascii="微软雅黑" w:hAnsi="微软雅黑" w:eastAsia="微软雅黑" w:cs="微软雅黑"/>
              <w:spacing w:val="-15"/>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4"/>
              <w:position w:val="-1"/>
              <w:sz w:val="20"/>
              <w:szCs w:val="20"/>
            </w:rPr>
            <w:t xml:space="preserve"> </w:t>
          </w:r>
          <w:r>
            <w:rPr>
              <w:rFonts w:ascii="Times New Roman" w:hAnsi="Times New Roman" w:eastAsia="Times New Roman" w:cs="Times New Roman"/>
              <w:position w:val="-1"/>
              <w:sz w:val="20"/>
              <w:szCs w:val="20"/>
            </w:rPr>
            <w:t>2</w:t>
          </w:r>
          <w:r>
            <w:rPr>
              <w:rFonts w:ascii="Times New Roman" w:hAnsi="Times New Roman" w:eastAsia="Times New Roman" w:cs="Times New Roman"/>
              <w:position w:val="-1"/>
              <w:sz w:val="20"/>
              <w:szCs w:val="20"/>
            </w:rPr>
            <w:fldChar w:fldCharType="end"/>
          </w:r>
        </w:p>
        <w:p w14:paraId="6FA0D3BF">
          <w:pPr>
            <w:pStyle w:val="2"/>
            <w:spacing w:line="329" w:lineRule="auto"/>
          </w:pPr>
        </w:p>
        <w:p w14:paraId="2A84F024">
          <w:pPr>
            <w:tabs>
              <w:tab w:val="right" w:leader="dot" w:pos="8319"/>
            </w:tabs>
            <w:spacing w:before="86" w:line="207" w:lineRule="exact"/>
            <w:ind w:left="17"/>
            <w:rPr>
              <w:rFonts w:ascii="Times New Roman" w:hAnsi="Times New Roman" w:eastAsia="Times New Roman" w:cs="Times New Roman"/>
              <w:sz w:val="20"/>
              <w:szCs w:val="20"/>
            </w:rPr>
          </w:pPr>
          <w:bookmarkStart w:id="5" w:name="bookmark6"/>
          <w:bookmarkEnd w:id="5"/>
          <w:r>
            <w:fldChar w:fldCharType="begin"/>
          </w:r>
          <w:r>
            <w:instrText xml:space="preserve"> HYPERLINK \l "bookmark3" </w:instrText>
          </w:r>
          <w:r>
            <w:fldChar w:fldCharType="separate"/>
          </w:r>
          <w:r>
            <w:rPr>
              <w:rFonts w:ascii="微软雅黑" w:hAnsi="微软雅黑" w:eastAsia="微软雅黑" w:cs="微软雅黑"/>
              <w:spacing w:val="9"/>
              <w:position w:val="-1"/>
              <w:sz w:val="20"/>
              <w:szCs w:val="20"/>
            </w:rPr>
            <w:t>评审及定标信息</w:t>
          </w:r>
          <w:r>
            <w:rPr>
              <w:rFonts w:ascii="微软雅黑" w:hAnsi="微软雅黑" w:eastAsia="微软雅黑" w:cs="微软雅黑"/>
              <w:position w:val="-1"/>
              <w:sz w:val="20"/>
              <w:szCs w:val="20"/>
            </w:rPr>
            <w:tab/>
          </w:r>
          <w:r>
            <w:rPr>
              <w:rFonts w:ascii="微软雅黑" w:hAnsi="微软雅黑" w:eastAsia="微软雅黑" w:cs="微软雅黑"/>
              <w:spacing w:val="-5"/>
              <w:position w:val="-1"/>
              <w:sz w:val="20"/>
              <w:szCs w:val="20"/>
            </w:rPr>
            <w:t xml:space="preserve"> </w:t>
          </w:r>
          <w:r>
            <w:rPr>
              <w:rFonts w:ascii="Times New Roman" w:hAnsi="Times New Roman" w:eastAsia="Times New Roman" w:cs="Times New Roman"/>
              <w:position w:val="-1"/>
              <w:sz w:val="20"/>
              <w:szCs w:val="20"/>
            </w:rPr>
            <w:t>2</w:t>
          </w:r>
          <w:r>
            <w:rPr>
              <w:rFonts w:ascii="Times New Roman" w:hAnsi="Times New Roman" w:eastAsia="Times New Roman" w:cs="Times New Roman"/>
              <w:position w:val="-1"/>
              <w:sz w:val="20"/>
              <w:szCs w:val="20"/>
            </w:rPr>
            <w:fldChar w:fldCharType="end"/>
          </w:r>
        </w:p>
        <w:p w14:paraId="436CE3F1">
          <w:pPr>
            <w:pStyle w:val="2"/>
            <w:spacing w:line="330" w:lineRule="auto"/>
          </w:pPr>
        </w:p>
        <w:p w14:paraId="3CD940ED">
          <w:pPr>
            <w:tabs>
              <w:tab w:val="right" w:leader="dot" w:pos="8319"/>
            </w:tabs>
            <w:spacing w:before="87" w:line="206" w:lineRule="exact"/>
            <w:ind w:left="15"/>
            <w:rPr>
              <w:rFonts w:ascii="Times New Roman" w:hAnsi="Times New Roman" w:eastAsia="Times New Roman" w:cs="Times New Roman"/>
              <w:sz w:val="20"/>
              <w:szCs w:val="20"/>
            </w:rPr>
          </w:pPr>
          <w:bookmarkStart w:id="6" w:name="bookmark7"/>
          <w:bookmarkEnd w:id="6"/>
          <w:r>
            <w:fldChar w:fldCharType="begin"/>
          </w:r>
          <w:r>
            <w:instrText xml:space="preserve"> HYPERLINK \l "bookmark8" </w:instrText>
          </w:r>
          <w:r>
            <w:fldChar w:fldCharType="separate"/>
          </w:r>
          <w:r>
            <w:rPr>
              <w:rFonts w:ascii="微软雅黑" w:hAnsi="微软雅黑" w:eastAsia="微软雅黑" w:cs="微软雅黑"/>
              <w:spacing w:val="8"/>
              <w:position w:val="-1"/>
              <w:sz w:val="20"/>
              <w:szCs w:val="20"/>
            </w:rPr>
            <w:t>第一册</w:t>
          </w:r>
          <w:r>
            <w:rPr>
              <w:rFonts w:ascii="微软雅黑" w:hAnsi="微软雅黑" w:eastAsia="微软雅黑" w:cs="微软雅黑"/>
              <w:spacing w:val="13"/>
              <w:position w:val="-1"/>
              <w:sz w:val="20"/>
              <w:szCs w:val="20"/>
            </w:rPr>
            <w:t xml:space="preserve">   </w:t>
          </w:r>
          <w:r>
            <w:rPr>
              <w:rFonts w:ascii="微软雅黑" w:hAnsi="微软雅黑" w:eastAsia="微软雅黑" w:cs="微软雅黑"/>
              <w:spacing w:val="8"/>
              <w:position w:val="-1"/>
              <w:sz w:val="20"/>
              <w:szCs w:val="20"/>
            </w:rPr>
            <w:t>专用条款</w:t>
          </w:r>
          <w:r>
            <w:rPr>
              <w:rFonts w:ascii="微软雅黑" w:hAnsi="微软雅黑" w:eastAsia="微软雅黑" w:cs="微软雅黑"/>
              <w:spacing w:val="-13"/>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5"/>
              <w:position w:val="-1"/>
              <w:sz w:val="20"/>
              <w:szCs w:val="20"/>
            </w:rPr>
            <w:t xml:space="preserve"> </w:t>
          </w:r>
          <w:r>
            <w:rPr>
              <w:rFonts w:ascii="Times New Roman" w:hAnsi="Times New Roman" w:eastAsia="Times New Roman" w:cs="Times New Roman"/>
              <w:position w:val="-1"/>
              <w:sz w:val="20"/>
              <w:szCs w:val="20"/>
            </w:rPr>
            <w:t>7</w:t>
          </w:r>
          <w:r>
            <w:rPr>
              <w:rFonts w:ascii="Times New Roman" w:hAnsi="Times New Roman" w:eastAsia="Times New Roman" w:cs="Times New Roman"/>
              <w:position w:val="-1"/>
              <w:sz w:val="20"/>
              <w:szCs w:val="20"/>
            </w:rPr>
            <w:fldChar w:fldCharType="end"/>
          </w:r>
        </w:p>
        <w:p w14:paraId="3EE1A5B2">
          <w:pPr>
            <w:pStyle w:val="2"/>
            <w:spacing w:line="327" w:lineRule="auto"/>
          </w:pPr>
        </w:p>
        <w:p w14:paraId="035DB37E">
          <w:pPr>
            <w:tabs>
              <w:tab w:val="right" w:leader="dot" w:pos="8319"/>
            </w:tabs>
            <w:spacing w:before="87" w:line="208" w:lineRule="exact"/>
            <w:rPr>
              <w:rFonts w:ascii="Times New Roman" w:hAnsi="Times New Roman" w:eastAsia="Times New Roman" w:cs="Times New Roman"/>
              <w:sz w:val="20"/>
              <w:szCs w:val="20"/>
            </w:rPr>
          </w:pPr>
          <w:bookmarkStart w:id="7" w:name="bookmark9"/>
          <w:bookmarkEnd w:id="7"/>
          <w:r>
            <w:fldChar w:fldCharType="begin"/>
          </w:r>
          <w:r>
            <w:instrText xml:space="preserve"> HYPERLINK \l "bookmark10" </w:instrText>
          </w:r>
          <w:r>
            <w:fldChar w:fldCharType="separate"/>
          </w:r>
          <w:r>
            <w:rPr>
              <w:rFonts w:ascii="微软雅黑" w:hAnsi="微软雅黑" w:eastAsia="微软雅黑" w:cs="微软雅黑"/>
              <w:spacing w:val="9"/>
              <w:position w:val="-1"/>
              <w:sz w:val="20"/>
              <w:szCs w:val="20"/>
            </w:rPr>
            <w:t>第一章</w:t>
          </w:r>
          <w:r>
            <w:rPr>
              <w:rFonts w:ascii="微软雅黑" w:hAnsi="微软雅黑" w:eastAsia="微软雅黑" w:cs="微软雅黑"/>
              <w:spacing w:val="63"/>
              <w:position w:val="-1"/>
              <w:sz w:val="20"/>
              <w:szCs w:val="20"/>
            </w:rPr>
            <w:t xml:space="preserve"> </w:t>
          </w:r>
          <w:r>
            <w:rPr>
              <w:rFonts w:ascii="微软雅黑" w:hAnsi="微软雅黑" w:eastAsia="微软雅黑" w:cs="微软雅黑"/>
              <w:spacing w:val="9"/>
              <w:position w:val="-1"/>
              <w:sz w:val="20"/>
              <w:szCs w:val="20"/>
            </w:rPr>
            <w:t>深圳市龙华区教育系统小型建设工程招标公告</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Times New Roman" w:hAnsi="Times New Roman" w:eastAsia="Times New Roman" w:cs="Times New Roman"/>
              <w:spacing w:val="16"/>
              <w:position w:val="-1"/>
              <w:sz w:val="20"/>
              <w:szCs w:val="20"/>
            </w:rPr>
            <w:t>7</w:t>
          </w:r>
          <w:r>
            <w:rPr>
              <w:rFonts w:ascii="Times New Roman" w:hAnsi="Times New Roman" w:eastAsia="Times New Roman" w:cs="Times New Roman"/>
              <w:spacing w:val="16"/>
              <w:position w:val="-1"/>
              <w:sz w:val="20"/>
              <w:szCs w:val="20"/>
            </w:rPr>
            <w:fldChar w:fldCharType="end"/>
          </w:r>
        </w:p>
        <w:p w14:paraId="5A6F3BCC">
          <w:pPr>
            <w:pStyle w:val="2"/>
            <w:spacing w:line="328" w:lineRule="auto"/>
          </w:pPr>
        </w:p>
        <w:p w14:paraId="70B919BE">
          <w:pPr>
            <w:tabs>
              <w:tab w:val="right" w:leader="dot" w:pos="8324"/>
            </w:tabs>
            <w:spacing w:before="86" w:line="209" w:lineRule="exact"/>
            <w:ind w:left="15"/>
            <w:rPr>
              <w:rFonts w:ascii="Times New Roman" w:hAnsi="Times New Roman" w:eastAsia="Times New Roman" w:cs="Times New Roman"/>
              <w:sz w:val="20"/>
              <w:szCs w:val="20"/>
            </w:rPr>
          </w:pPr>
          <w:bookmarkStart w:id="8" w:name="bookmark11"/>
          <w:bookmarkEnd w:id="8"/>
          <w:r>
            <w:fldChar w:fldCharType="begin"/>
          </w:r>
          <w:r>
            <w:instrText xml:space="preserve"> HYPERLINK \l "bookmark12" </w:instrText>
          </w:r>
          <w:r>
            <w:fldChar w:fldCharType="separate"/>
          </w:r>
          <w:r>
            <w:rPr>
              <w:rFonts w:ascii="微软雅黑" w:hAnsi="微软雅黑" w:eastAsia="微软雅黑" w:cs="微软雅黑"/>
              <w:spacing w:val="9"/>
              <w:position w:val="-1"/>
              <w:sz w:val="20"/>
              <w:szCs w:val="20"/>
            </w:rPr>
            <w:t>第二章</w:t>
          </w:r>
          <w:r>
            <w:rPr>
              <w:rFonts w:ascii="微软雅黑" w:hAnsi="微软雅黑" w:eastAsia="微软雅黑" w:cs="微软雅黑"/>
              <w:spacing w:val="47"/>
              <w:w w:val="101"/>
              <w:position w:val="-1"/>
              <w:sz w:val="20"/>
              <w:szCs w:val="20"/>
            </w:rPr>
            <w:t xml:space="preserve"> </w:t>
          </w:r>
          <w:r>
            <w:rPr>
              <w:rFonts w:ascii="微软雅黑" w:hAnsi="微软雅黑" w:eastAsia="微软雅黑" w:cs="微软雅黑"/>
              <w:spacing w:val="9"/>
              <w:position w:val="-1"/>
              <w:sz w:val="20"/>
              <w:szCs w:val="20"/>
            </w:rPr>
            <w:t>项目需求</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Times New Roman" w:hAnsi="Times New Roman" w:eastAsia="Times New Roman" w:cs="Times New Roman"/>
              <w:spacing w:val="4"/>
              <w:position w:val="-1"/>
              <w:sz w:val="20"/>
              <w:szCs w:val="20"/>
            </w:rPr>
            <w:t>11</w:t>
          </w:r>
          <w:r>
            <w:rPr>
              <w:rFonts w:ascii="Times New Roman" w:hAnsi="Times New Roman" w:eastAsia="Times New Roman" w:cs="Times New Roman"/>
              <w:spacing w:val="4"/>
              <w:position w:val="-1"/>
              <w:sz w:val="20"/>
              <w:szCs w:val="20"/>
            </w:rPr>
            <w:fldChar w:fldCharType="end"/>
          </w:r>
        </w:p>
        <w:p w14:paraId="1A5F06DC">
          <w:pPr>
            <w:pStyle w:val="2"/>
            <w:spacing w:line="327" w:lineRule="auto"/>
          </w:pPr>
        </w:p>
        <w:p w14:paraId="4620A940">
          <w:pPr>
            <w:tabs>
              <w:tab w:val="right" w:leader="dot" w:pos="8324"/>
            </w:tabs>
            <w:spacing w:before="86" w:line="207" w:lineRule="exact"/>
            <w:ind w:left="435"/>
            <w:rPr>
              <w:rFonts w:ascii="Times New Roman" w:hAnsi="Times New Roman" w:eastAsia="Times New Roman" w:cs="Times New Roman"/>
              <w:sz w:val="20"/>
              <w:szCs w:val="20"/>
            </w:rPr>
          </w:pPr>
          <w:bookmarkStart w:id="9" w:name="bookmark13"/>
          <w:bookmarkEnd w:id="9"/>
          <w:r>
            <w:fldChar w:fldCharType="begin"/>
          </w:r>
          <w:r>
            <w:instrText xml:space="preserve"> HYPERLINK \l "bookmark14" </w:instrText>
          </w:r>
          <w:r>
            <w:fldChar w:fldCharType="separate"/>
          </w:r>
          <w:r>
            <w:rPr>
              <w:rFonts w:ascii="微软雅黑" w:hAnsi="微软雅黑" w:eastAsia="微软雅黑" w:cs="微软雅黑"/>
              <w:spacing w:val="9"/>
              <w:position w:val="-1"/>
              <w:sz w:val="20"/>
              <w:szCs w:val="20"/>
            </w:rPr>
            <w:t>第三章</w:t>
          </w:r>
          <w:r>
            <w:rPr>
              <w:rFonts w:ascii="微软雅黑" w:hAnsi="微软雅黑" w:eastAsia="微软雅黑" w:cs="微软雅黑"/>
              <w:spacing w:val="13"/>
              <w:position w:val="-1"/>
              <w:sz w:val="20"/>
              <w:szCs w:val="20"/>
            </w:rPr>
            <w:t xml:space="preserve">   </w:t>
          </w:r>
          <w:r>
            <w:rPr>
              <w:rFonts w:ascii="微软雅黑" w:hAnsi="微软雅黑" w:eastAsia="微软雅黑" w:cs="微软雅黑"/>
              <w:spacing w:val="9"/>
              <w:position w:val="-1"/>
              <w:sz w:val="20"/>
              <w:szCs w:val="20"/>
            </w:rPr>
            <w:t>投标文件格式、附件</w:t>
          </w:r>
          <w:r>
            <w:rPr>
              <w:rFonts w:ascii="微软雅黑" w:hAnsi="微软雅黑" w:eastAsia="微软雅黑" w:cs="微软雅黑"/>
              <w:position w:val="-1"/>
              <w:sz w:val="20"/>
              <w:szCs w:val="20"/>
            </w:rPr>
            <w:tab/>
          </w:r>
          <w:r>
            <w:rPr>
              <w:rFonts w:ascii="微软雅黑" w:hAnsi="微软雅黑" w:eastAsia="微软雅黑" w:cs="微软雅黑"/>
              <w:spacing w:val="7"/>
              <w:position w:val="-1"/>
              <w:sz w:val="20"/>
              <w:szCs w:val="20"/>
            </w:rPr>
            <w:t xml:space="preserve"> </w:t>
          </w:r>
          <w:r>
            <w:rPr>
              <w:rFonts w:ascii="Times New Roman" w:hAnsi="Times New Roman" w:eastAsia="Times New Roman" w:cs="Times New Roman"/>
              <w:spacing w:val="-10"/>
              <w:position w:val="-1"/>
              <w:sz w:val="20"/>
              <w:szCs w:val="20"/>
            </w:rPr>
            <w:t>11</w:t>
          </w:r>
          <w:r>
            <w:rPr>
              <w:rFonts w:ascii="Times New Roman" w:hAnsi="Times New Roman" w:eastAsia="Times New Roman" w:cs="Times New Roman"/>
              <w:spacing w:val="-10"/>
              <w:position w:val="-1"/>
              <w:sz w:val="20"/>
              <w:szCs w:val="20"/>
            </w:rPr>
            <w:fldChar w:fldCharType="end"/>
          </w:r>
        </w:p>
        <w:p w14:paraId="17B72E5E">
          <w:pPr>
            <w:pStyle w:val="2"/>
            <w:spacing w:line="330" w:lineRule="auto"/>
          </w:pPr>
        </w:p>
        <w:p w14:paraId="36FAF8DD">
          <w:pPr>
            <w:tabs>
              <w:tab w:val="right" w:leader="dot" w:pos="8324"/>
            </w:tabs>
            <w:spacing w:before="87" w:line="204" w:lineRule="exact"/>
            <w:ind w:left="857"/>
            <w:rPr>
              <w:rFonts w:ascii="Times New Roman" w:hAnsi="Times New Roman" w:eastAsia="Times New Roman" w:cs="Times New Roman"/>
              <w:sz w:val="20"/>
              <w:szCs w:val="20"/>
            </w:rPr>
          </w:pPr>
          <w:bookmarkStart w:id="10" w:name="bookmark15"/>
          <w:bookmarkEnd w:id="10"/>
          <w:r>
            <w:fldChar w:fldCharType="begin"/>
          </w:r>
          <w:r>
            <w:instrText xml:space="preserve"> HYPERLINK \l "bookmark16" </w:instrText>
          </w:r>
          <w:r>
            <w:fldChar w:fldCharType="separate"/>
          </w:r>
          <w:r>
            <w:rPr>
              <w:rFonts w:ascii="微软雅黑" w:hAnsi="微软雅黑" w:eastAsia="微软雅黑" w:cs="微软雅黑"/>
              <w:spacing w:val="9"/>
              <w:position w:val="-1"/>
              <w:sz w:val="20"/>
              <w:szCs w:val="20"/>
            </w:rPr>
            <w:t>投标文件正文</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6"/>
              <w:position w:val="-1"/>
              <w:sz w:val="20"/>
              <w:szCs w:val="20"/>
            </w:rPr>
            <w:t xml:space="preserve"> </w:t>
          </w:r>
          <w:r>
            <w:rPr>
              <w:rFonts w:ascii="Times New Roman" w:hAnsi="Times New Roman" w:eastAsia="Times New Roman" w:cs="Times New Roman"/>
              <w:spacing w:val="-10"/>
              <w:position w:val="-1"/>
              <w:sz w:val="20"/>
              <w:szCs w:val="20"/>
            </w:rPr>
            <w:t>11</w:t>
          </w:r>
          <w:r>
            <w:rPr>
              <w:rFonts w:ascii="Times New Roman" w:hAnsi="Times New Roman" w:eastAsia="Times New Roman" w:cs="Times New Roman"/>
              <w:spacing w:val="-10"/>
              <w:position w:val="-1"/>
              <w:sz w:val="20"/>
              <w:szCs w:val="20"/>
            </w:rPr>
            <w:fldChar w:fldCharType="end"/>
          </w:r>
        </w:p>
        <w:p w14:paraId="2FA0DAD3">
          <w:pPr>
            <w:pStyle w:val="2"/>
            <w:spacing w:line="331" w:lineRule="auto"/>
          </w:pPr>
        </w:p>
        <w:p w14:paraId="713D18D4">
          <w:pPr>
            <w:tabs>
              <w:tab w:val="right" w:leader="dot" w:pos="8324"/>
            </w:tabs>
            <w:spacing w:before="87" w:line="207" w:lineRule="exact"/>
            <w:ind w:left="865"/>
            <w:rPr>
              <w:rFonts w:ascii="Times New Roman" w:hAnsi="Times New Roman" w:eastAsia="Times New Roman" w:cs="Times New Roman"/>
              <w:sz w:val="20"/>
              <w:szCs w:val="20"/>
            </w:rPr>
          </w:pPr>
          <w:bookmarkStart w:id="11" w:name="bookmark17"/>
          <w:bookmarkEnd w:id="11"/>
          <w:r>
            <w:fldChar w:fldCharType="begin"/>
          </w:r>
          <w:r>
            <w:instrText xml:space="preserve"> HYPERLINK \l "bookmark18" </w:instrText>
          </w:r>
          <w:r>
            <w:fldChar w:fldCharType="separate"/>
          </w:r>
          <w:r>
            <w:rPr>
              <w:rFonts w:ascii="宋体" w:hAnsi="宋体" w:eastAsia="宋体" w:cs="宋体"/>
              <w:spacing w:val="8"/>
              <w:position w:val="-1"/>
              <w:sz w:val="20"/>
              <w:szCs w:val="20"/>
            </w:rPr>
            <w:t xml:space="preserve">一、 </w:t>
          </w:r>
          <w:r>
            <w:rPr>
              <w:rFonts w:ascii="微软雅黑" w:hAnsi="微软雅黑" w:eastAsia="微软雅黑" w:cs="微软雅黑"/>
              <w:spacing w:val="8"/>
              <w:position w:val="-1"/>
              <w:sz w:val="20"/>
              <w:szCs w:val="20"/>
            </w:rPr>
            <w:t>投标人情况介绍</w:t>
          </w:r>
          <w:r>
            <w:rPr>
              <w:rFonts w:ascii="微软雅黑" w:hAnsi="微软雅黑" w:eastAsia="微软雅黑" w:cs="微软雅黑"/>
              <w:position w:val="-1"/>
              <w:sz w:val="20"/>
              <w:szCs w:val="20"/>
            </w:rPr>
            <w:tab/>
          </w:r>
          <w:r>
            <w:rPr>
              <w:rFonts w:ascii="微软雅黑" w:hAnsi="微软雅黑" w:eastAsia="微软雅黑" w:cs="微软雅黑"/>
              <w:spacing w:val="9"/>
              <w:position w:val="-1"/>
              <w:sz w:val="20"/>
              <w:szCs w:val="20"/>
            </w:rPr>
            <w:t xml:space="preserve"> </w:t>
          </w:r>
          <w:r>
            <w:rPr>
              <w:rFonts w:ascii="Times New Roman" w:hAnsi="Times New Roman" w:eastAsia="Times New Roman" w:cs="Times New Roman"/>
              <w:spacing w:val="-10"/>
              <w:position w:val="-1"/>
              <w:sz w:val="20"/>
              <w:szCs w:val="20"/>
            </w:rPr>
            <w:t>11</w:t>
          </w:r>
          <w:r>
            <w:rPr>
              <w:rFonts w:ascii="Times New Roman" w:hAnsi="Times New Roman" w:eastAsia="Times New Roman" w:cs="Times New Roman"/>
              <w:spacing w:val="-10"/>
              <w:position w:val="-1"/>
              <w:sz w:val="20"/>
              <w:szCs w:val="20"/>
            </w:rPr>
            <w:fldChar w:fldCharType="end"/>
          </w:r>
        </w:p>
        <w:p w14:paraId="1782350E">
          <w:pPr>
            <w:pStyle w:val="2"/>
            <w:spacing w:line="327" w:lineRule="auto"/>
          </w:pPr>
        </w:p>
        <w:p w14:paraId="01DE6A32">
          <w:pPr>
            <w:tabs>
              <w:tab w:val="right" w:leader="dot" w:pos="8319"/>
            </w:tabs>
            <w:spacing w:before="87" w:line="206" w:lineRule="exact"/>
            <w:ind w:left="865"/>
            <w:rPr>
              <w:rFonts w:ascii="Times New Roman" w:hAnsi="Times New Roman" w:eastAsia="Times New Roman" w:cs="Times New Roman"/>
              <w:sz w:val="20"/>
              <w:szCs w:val="20"/>
            </w:rPr>
          </w:pPr>
          <w:bookmarkStart w:id="12" w:name="bookmark19"/>
          <w:bookmarkEnd w:id="12"/>
          <w:r>
            <w:fldChar w:fldCharType="begin"/>
          </w:r>
          <w:r>
            <w:instrText xml:space="preserve"> HYPERLINK \l "bookmark20" </w:instrText>
          </w:r>
          <w:r>
            <w:fldChar w:fldCharType="separate"/>
          </w:r>
          <w:r>
            <w:rPr>
              <w:rFonts w:ascii="宋体" w:hAnsi="宋体" w:eastAsia="宋体" w:cs="宋体"/>
              <w:spacing w:val="6"/>
              <w:position w:val="-1"/>
              <w:sz w:val="20"/>
              <w:szCs w:val="20"/>
            </w:rPr>
            <w:t>二、</w:t>
          </w:r>
          <w:r>
            <w:rPr>
              <w:rFonts w:ascii="宋体" w:hAnsi="宋体" w:eastAsia="宋体" w:cs="宋体"/>
              <w:spacing w:val="20"/>
              <w:position w:val="-1"/>
              <w:sz w:val="20"/>
              <w:szCs w:val="20"/>
            </w:rPr>
            <w:t xml:space="preserve"> </w:t>
          </w:r>
          <w:r>
            <w:rPr>
              <w:rFonts w:ascii="微软雅黑" w:hAnsi="微软雅黑" w:eastAsia="微软雅黑" w:cs="微软雅黑"/>
              <w:spacing w:val="6"/>
              <w:position w:val="-1"/>
              <w:sz w:val="20"/>
              <w:szCs w:val="20"/>
            </w:rPr>
            <w:t>开标一览表</w:t>
          </w:r>
          <w:r>
            <w:rPr>
              <w:rFonts w:ascii="微软雅黑" w:hAnsi="微软雅黑" w:eastAsia="微软雅黑" w:cs="微软雅黑"/>
              <w:position w:val="-1"/>
              <w:sz w:val="20"/>
              <w:szCs w:val="20"/>
            </w:rPr>
            <w:tab/>
          </w:r>
          <w:r>
            <w:rPr>
              <w:rFonts w:ascii="微软雅黑" w:hAnsi="微软雅黑" w:eastAsia="微软雅黑" w:cs="微软雅黑"/>
              <w:spacing w:val="4"/>
              <w:position w:val="-1"/>
              <w:sz w:val="20"/>
              <w:szCs w:val="20"/>
            </w:rPr>
            <w:t xml:space="preserve"> </w:t>
          </w:r>
          <w:r>
            <w:rPr>
              <w:rFonts w:ascii="Times New Roman" w:hAnsi="Times New Roman" w:eastAsia="Times New Roman" w:cs="Times New Roman"/>
              <w:spacing w:val="-8"/>
              <w:position w:val="-1"/>
              <w:sz w:val="20"/>
              <w:szCs w:val="20"/>
            </w:rPr>
            <w:t>12</w:t>
          </w:r>
          <w:r>
            <w:rPr>
              <w:rFonts w:ascii="Times New Roman" w:hAnsi="Times New Roman" w:eastAsia="Times New Roman" w:cs="Times New Roman"/>
              <w:spacing w:val="-8"/>
              <w:position w:val="-1"/>
              <w:sz w:val="20"/>
              <w:szCs w:val="20"/>
            </w:rPr>
            <w:fldChar w:fldCharType="end"/>
          </w:r>
        </w:p>
        <w:p w14:paraId="0BEDAD66">
          <w:pPr>
            <w:pStyle w:val="2"/>
            <w:spacing w:line="326" w:lineRule="auto"/>
          </w:pPr>
        </w:p>
        <w:p w14:paraId="689EE71F">
          <w:pPr>
            <w:tabs>
              <w:tab w:val="right" w:leader="dot" w:pos="8319"/>
            </w:tabs>
            <w:spacing w:before="86" w:line="209" w:lineRule="exact"/>
            <w:ind w:left="862"/>
            <w:rPr>
              <w:rFonts w:ascii="Times New Roman" w:hAnsi="Times New Roman" w:eastAsia="Times New Roman" w:cs="Times New Roman"/>
              <w:sz w:val="20"/>
              <w:szCs w:val="20"/>
            </w:rPr>
          </w:pPr>
          <w:bookmarkStart w:id="13" w:name="bookmark21"/>
          <w:bookmarkEnd w:id="13"/>
          <w:r>
            <w:fldChar w:fldCharType="begin"/>
          </w:r>
          <w:r>
            <w:instrText xml:space="preserve"> HYPERLINK \l "bookmark22" </w:instrText>
          </w:r>
          <w:r>
            <w:fldChar w:fldCharType="separate"/>
          </w:r>
          <w:r>
            <w:rPr>
              <w:rFonts w:ascii="宋体" w:hAnsi="宋体" w:eastAsia="宋体" w:cs="宋体"/>
              <w:spacing w:val="5"/>
              <w:position w:val="-1"/>
              <w:sz w:val="20"/>
              <w:szCs w:val="20"/>
            </w:rPr>
            <w:t>三、</w:t>
          </w:r>
          <w:r>
            <w:rPr>
              <w:rFonts w:ascii="宋体" w:hAnsi="宋体" w:eastAsia="宋体" w:cs="宋体"/>
              <w:spacing w:val="20"/>
              <w:position w:val="-1"/>
              <w:sz w:val="20"/>
              <w:szCs w:val="20"/>
            </w:rPr>
            <w:t xml:space="preserve"> </w:t>
          </w:r>
          <w:r>
            <w:rPr>
              <w:rFonts w:ascii="微软雅黑" w:hAnsi="微软雅黑" w:eastAsia="微软雅黑" w:cs="微软雅黑"/>
              <w:spacing w:val="5"/>
              <w:position w:val="-1"/>
              <w:sz w:val="20"/>
              <w:szCs w:val="20"/>
            </w:rPr>
            <w:t>投标函</w:t>
          </w:r>
          <w:r>
            <w:rPr>
              <w:rFonts w:ascii="微软雅黑" w:hAnsi="微软雅黑" w:eastAsia="微软雅黑" w:cs="微软雅黑"/>
              <w:position w:val="-1"/>
              <w:sz w:val="20"/>
              <w:szCs w:val="20"/>
            </w:rPr>
            <w:tab/>
          </w:r>
          <w:r>
            <w:rPr>
              <w:rFonts w:ascii="微软雅黑" w:hAnsi="微软雅黑" w:eastAsia="微软雅黑" w:cs="微软雅黑"/>
              <w:spacing w:val="8"/>
              <w:position w:val="-1"/>
              <w:sz w:val="20"/>
              <w:szCs w:val="20"/>
            </w:rPr>
            <w:t xml:space="preserve"> </w:t>
          </w:r>
          <w:r>
            <w:rPr>
              <w:rFonts w:ascii="Times New Roman" w:hAnsi="Times New Roman" w:eastAsia="Times New Roman" w:cs="Times New Roman"/>
              <w:spacing w:val="-8"/>
              <w:position w:val="-1"/>
              <w:sz w:val="20"/>
              <w:szCs w:val="20"/>
            </w:rPr>
            <w:t>13</w:t>
          </w:r>
          <w:r>
            <w:rPr>
              <w:rFonts w:ascii="Times New Roman" w:hAnsi="Times New Roman" w:eastAsia="Times New Roman" w:cs="Times New Roman"/>
              <w:spacing w:val="-8"/>
              <w:position w:val="-1"/>
              <w:sz w:val="20"/>
              <w:szCs w:val="20"/>
            </w:rPr>
            <w:fldChar w:fldCharType="end"/>
          </w:r>
        </w:p>
        <w:p w14:paraId="28E72C2F">
          <w:pPr>
            <w:pStyle w:val="2"/>
            <w:spacing w:line="292" w:lineRule="auto"/>
          </w:pPr>
        </w:p>
        <w:p w14:paraId="7633A923">
          <w:pPr>
            <w:tabs>
              <w:tab w:val="right" w:leader="dot" w:pos="8319"/>
            </w:tabs>
            <w:spacing w:before="86" w:line="189" w:lineRule="auto"/>
            <w:ind w:left="881"/>
            <w:rPr>
              <w:rFonts w:ascii="Times New Roman" w:hAnsi="Times New Roman" w:eastAsia="Times New Roman" w:cs="Times New Roman"/>
              <w:sz w:val="20"/>
              <w:szCs w:val="20"/>
            </w:rPr>
          </w:pPr>
          <w:bookmarkStart w:id="14" w:name="bookmark23"/>
          <w:bookmarkEnd w:id="14"/>
          <w:r>
            <w:fldChar w:fldCharType="begin"/>
          </w:r>
          <w:r>
            <w:instrText xml:space="preserve"> HYPERLINK \l "bookmark24" </w:instrText>
          </w:r>
          <w:r>
            <w:fldChar w:fldCharType="separate"/>
          </w:r>
          <w:r>
            <w:rPr>
              <w:rFonts w:ascii="宋体" w:hAnsi="宋体" w:eastAsia="宋体" w:cs="宋体"/>
              <w:spacing w:val="7"/>
              <w:sz w:val="20"/>
              <w:szCs w:val="20"/>
            </w:rPr>
            <w:t xml:space="preserve">四、 </w:t>
          </w:r>
          <w:r>
            <w:rPr>
              <w:rFonts w:ascii="微软雅黑" w:hAnsi="微软雅黑" w:eastAsia="微软雅黑" w:cs="微软雅黑"/>
              <w:spacing w:val="7"/>
              <w:sz w:val="20"/>
              <w:szCs w:val="20"/>
            </w:rPr>
            <w:t>投标人资质情况(对应采购资格要求)</w:t>
          </w:r>
          <w:r>
            <w:rPr>
              <w:rFonts w:ascii="微软雅黑" w:hAnsi="微软雅黑" w:eastAsia="微软雅黑" w:cs="微软雅黑"/>
              <w:spacing w:val="19"/>
              <w:w w:val="101"/>
              <w:sz w:val="20"/>
              <w:szCs w:val="20"/>
            </w:rPr>
            <w:t xml:space="preserve">  </w:t>
          </w:r>
          <w:r>
            <w:rPr>
              <w:rFonts w:ascii="微软雅黑" w:hAnsi="微软雅黑" w:eastAsia="微软雅黑" w:cs="微软雅黑"/>
              <w:sz w:val="20"/>
              <w:szCs w:val="20"/>
            </w:rPr>
            <w:tab/>
          </w:r>
          <w:r>
            <w:rPr>
              <w:rFonts w:ascii="微软雅黑" w:hAnsi="微软雅黑" w:eastAsia="微软雅黑" w:cs="微软雅黑"/>
              <w:sz w:val="20"/>
              <w:szCs w:val="20"/>
            </w:rPr>
            <w:t xml:space="preserve"> </w:t>
          </w:r>
          <w:r>
            <w:rPr>
              <w:rFonts w:ascii="Times New Roman" w:hAnsi="Times New Roman" w:eastAsia="Times New Roman" w:cs="Times New Roman"/>
              <w:spacing w:val="-8"/>
              <w:sz w:val="20"/>
              <w:szCs w:val="20"/>
            </w:rPr>
            <w:t>14</w:t>
          </w:r>
          <w:r>
            <w:rPr>
              <w:rFonts w:ascii="Times New Roman" w:hAnsi="Times New Roman" w:eastAsia="Times New Roman" w:cs="Times New Roman"/>
              <w:spacing w:val="-8"/>
              <w:sz w:val="20"/>
              <w:szCs w:val="20"/>
            </w:rPr>
            <w:fldChar w:fldCharType="end"/>
          </w:r>
        </w:p>
        <w:p w14:paraId="791A4DEF">
          <w:pPr>
            <w:tabs>
              <w:tab w:val="right" w:leader="dot" w:pos="8319"/>
            </w:tabs>
            <w:spacing w:before="225" w:line="193" w:lineRule="auto"/>
            <w:ind w:left="862"/>
            <w:rPr>
              <w:rFonts w:ascii="Times New Roman" w:hAnsi="Times New Roman" w:eastAsia="Times New Roman" w:cs="Times New Roman"/>
              <w:sz w:val="20"/>
              <w:szCs w:val="20"/>
            </w:rPr>
          </w:pPr>
          <w:bookmarkStart w:id="15" w:name="bookmark25"/>
          <w:bookmarkEnd w:id="15"/>
          <w:r>
            <w:fldChar w:fldCharType="begin"/>
          </w:r>
          <w:r>
            <w:instrText xml:space="preserve"> HYPERLINK \l "bookmark26" </w:instrText>
          </w:r>
          <w:r>
            <w:fldChar w:fldCharType="separate"/>
          </w:r>
          <w:r>
            <w:rPr>
              <w:rFonts w:ascii="宋体" w:hAnsi="宋体" w:eastAsia="宋体" w:cs="宋体"/>
              <w:spacing w:val="8"/>
              <w:sz w:val="20"/>
              <w:szCs w:val="20"/>
            </w:rPr>
            <w:t>三、技术保障措施</w:t>
          </w:r>
          <w:r>
            <w:rPr>
              <w:rFonts w:ascii="宋体" w:hAnsi="宋体" w:eastAsia="宋体" w:cs="宋体"/>
              <w:spacing w:val="-52"/>
              <w:sz w:val="20"/>
              <w:szCs w:val="20"/>
            </w:rPr>
            <w:t xml:space="preserve"> </w:t>
          </w:r>
          <w:r>
            <w:rPr>
              <w:rFonts w:ascii="宋体" w:hAnsi="宋体" w:eastAsia="宋体" w:cs="宋体"/>
              <w:sz w:val="20"/>
              <w:szCs w:val="20"/>
            </w:rPr>
            <w:tab/>
          </w:r>
          <w:r>
            <w:rPr>
              <w:rFonts w:ascii="宋体" w:hAnsi="宋体" w:eastAsia="宋体" w:cs="宋体"/>
              <w:spacing w:val="-58"/>
              <w:sz w:val="20"/>
              <w:szCs w:val="20"/>
            </w:rPr>
            <w:t xml:space="preserve"> </w:t>
          </w:r>
          <w:r>
            <w:rPr>
              <w:rFonts w:ascii="Times New Roman" w:hAnsi="Times New Roman" w:eastAsia="Times New Roman" w:cs="Times New Roman"/>
              <w:spacing w:val="2"/>
              <w:sz w:val="20"/>
              <w:szCs w:val="20"/>
            </w:rPr>
            <w:t>21</w:t>
          </w:r>
          <w:r>
            <w:rPr>
              <w:rFonts w:ascii="Times New Roman" w:hAnsi="Times New Roman" w:eastAsia="Times New Roman" w:cs="Times New Roman"/>
              <w:spacing w:val="2"/>
              <w:sz w:val="20"/>
              <w:szCs w:val="20"/>
            </w:rPr>
            <w:fldChar w:fldCharType="end"/>
          </w:r>
        </w:p>
        <w:p w14:paraId="1B3006E8">
          <w:pPr>
            <w:tabs>
              <w:tab w:val="right" w:leader="dot" w:pos="8319"/>
            </w:tabs>
            <w:spacing w:before="270" w:line="209" w:lineRule="exact"/>
            <w:ind w:left="873"/>
            <w:rPr>
              <w:rFonts w:ascii="Times New Roman" w:hAnsi="Times New Roman" w:eastAsia="Times New Roman" w:cs="Times New Roman"/>
              <w:sz w:val="20"/>
              <w:szCs w:val="20"/>
            </w:rPr>
          </w:pPr>
          <w:bookmarkStart w:id="16" w:name="bookmark27"/>
          <w:bookmarkEnd w:id="16"/>
          <w:r>
            <w:fldChar w:fldCharType="begin"/>
          </w:r>
          <w:r>
            <w:instrText xml:space="preserve"> HYPERLINK \l "bookmark28" </w:instrText>
          </w:r>
          <w:r>
            <w:fldChar w:fldCharType="separate"/>
          </w:r>
          <w:r>
            <w:rPr>
              <w:rFonts w:ascii="微软雅黑" w:hAnsi="微软雅黑" w:eastAsia="微软雅黑" w:cs="微软雅黑"/>
              <w:spacing w:val="8"/>
              <w:position w:val="-1"/>
              <w:sz w:val="20"/>
              <w:szCs w:val="20"/>
            </w:rPr>
            <w:t>四、项目管理班子人员配备表</w:t>
          </w:r>
          <w:r>
            <w:rPr>
              <w:rFonts w:ascii="微软雅黑" w:hAnsi="微软雅黑" w:eastAsia="微软雅黑" w:cs="微软雅黑"/>
              <w:position w:val="-1"/>
              <w:sz w:val="20"/>
              <w:szCs w:val="20"/>
            </w:rPr>
            <w:tab/>
          </w:r>
          <w:r>
            <w:rPr>
              <w:rFonts w:ascii="微软雅黑" w:hAnsi="微软雅黑" w:eastAsia="微软雅黑" w:cs="微软雅黑"/>
              <w:spacing w:val="-26"/>
              <w:position w:val="-1"/>
              <w:sz w:val="20"/>
              <w:szCs w:val="20"/>
            </w:rPr>
            <w:t xml:space="preserve"> </w:t>
          </w:r>
          <w:r>
            <w:rPr>
              <w:rFonts w:ascii="Times New Roman" w:hAnsi="Times New Roman" w:eastAsia="Times New Roman" w:cs="Times New Roman"/>
              <w:spacing w:val="2"/>
              <w:position w:val="-1"/>
              <w:sz w:val="20"/>
              <w:szCs w:val="20"/>
            </w:rPr>
            <w:t>21</w:t>
          </w:r>
          <w:r>
            <w:rPr>
              <w:rFonts w:ascii="Times New Roman" w:hAnsi="Times New Roman" w:eastAsia="Times New Roman" w:cs="Times New Roman"/>
              <w:spacing w:val="2"/>
              <w:position w:val="-1"/>
              <w:sz w:val="20"/>
              <w:szCs w:val="20"/>
            </w:rPr>
            <w:fldChar w:fldCharType="end"/>
          </w:r>
        </w:p>
        <w:p w14:paraId="62741C7C">
          <w:pPr>
            <w:pStyle w:val="2"/>
            <w:spacing w:line="289" w:lineRule="auto"/>
          </w:pPr>
        </w:p>
        <w:p w14:paraId="73FEB58C">
          <w:pPr>
            <w:spacing w:before="86" w:line="189" w:lineRule="auto"/>
            <w:ind w:right="14"/>
            <w:jc w:val="right"/>
            <w:rPr>
              <w:rFonts w:ascii="Times New Roman" w:hAnsi="Times New Roman" w:eastAsia="Times New Roman" w:cs="Times New Roman"/>
              <w:sz w:val="20"/>
              <w:szCs w:val="20"/>
            </w:rPr>
          </w:pPr>
          <w:bookmarkStart w:id="17" w:name="bookmark29"/>
          <w:bookmarkEnd w:id="17"/>
          <w:r>
            <w:fldChar w:fldCharType="begin"/>
          </w:r>
          <w:r>
            <w:instrText xml:space="preserve"> HYPERLINK \l "bookmark30" </w:instrText>
          </w:r>
          <w:r>
            <w:fldChar w:fldCharType="separate"/>
          </w:r>
          <w:r>
            <w:rPr>
              <w:rFonts w:ascii="微软雅黑" w:hAnsi="微软雅黑" w:eastAsia="微软雅黑" w:cs="微软雅黑"/>
              <w:spacing w:val="8"/>
              <w:sz w:val="20"/>
              <w:szCs w:val="20"/>
            </w:rPr>
            <w:t xml:space="preserve">七、同类项目情况（由采购人确定同类项目具体时需提供合同关键页扫描件） </w:t>
          </w:r>
          <w:r>
            <w:rPr>
              <w:rFonts w:ascii="Times New Roman" w:hAnsi="Times New Roman" w:eastAsia="Times New Roman" w:cs="Times New Roman"/>
              <w:spacing w:val="8"/>
              <w:sz w:val="20"/>
              <w:szCs w:val="20"/>
            </w:rPr>
            <w:t>.</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8"/>
              <w:sz w:val="20"/>
              <w:szCs w:val="20"/>
            </w:rPr>
            <w:t>23</w:t>
          </w:r>
          <w:r>
            <w:rPr>
              <w:rFonts w:ascii="Times New Roman" w:hAnsi="Times New Roman" w:eastAsia="Times New Roman" w:cs="Times New Roman"/>
              <w:spacing w:val="8"/>
              <w:sz w:val="20"/>
              <w:szCs w:val="20"/>
            </w:rPr>
            <w:fldChar w:fldCharType="end"/>
          </w:r>
        </w:p>
        <w:p w14:paraId="4F38B612">
          <w:pPr>
            <w:pStyle w:val="2"/>
            <w:spacing w:line="305" w:lineRule="auto"/>
          </w:pPr>
        </w:p>
        <w:p w14:paraId="73772863">
          <w:pPr>
            <w:tabs>
              <w:tab w:val="right" w:leader="dot" w:pos="8319"/>
            </w:tabs>
            <w:spacing w:before="87" w:line="206" w:lineRule="exact"/>
            <w:ind w:left="855"/>
            <w:rPr>
              <w:rFonts w:ascii="Times New Roman" w:hAnsi="Times New Roman" w:eastAsia="Times New Roman" w:cs="Times New Roman"/>
              <w:sz w:val="20"/>
              <w:szCs w:val="20"/>
            </w:rPr>
          </w:pPr>
          <w:bookmarkStart w:id="18" w:name="bookmark31"/>
          <w:bookmarkEnd w:id="18"/>
          <w:r>
            <w:fldChar w:fldCharType="begin"/>
          </w:r>
          <w:r>
            <w:instrText xml:space="preserve"> HYPERLINK \l "bookmark32" </w:instrText>
          </w:r>
          <w:r>
            <w:fldChar w:fldCharType="separate"/>
          </w:r>
          <w:r>
            <w:rPr>
              <w:rFonts w:ascii="微软雅黑" w:hAnsi="微软雅黑" w:eastAsia="微软雅黑" w:cs="微软雅黑"/>
              <w:spacing w:val="9"/>
              <w:position w:val="-1"/>
              <w:sz w:val="20"/>
              <w:szCs w:val="20"/>
            </w:rPr>
            <w:t>八、履约评价</w:t>
          </w:r>
          <w:r>
            <w:rPr>
              <w:rFonts w:ascii="微软雅黑" w:hAnsi="微软雅黑" w:eastAsia="微软雅黑" w:cs="微软雅黑"/>
              <w:spacing w:val="-15"/>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3"/>
              <w:position w:val="-1"/>
              <w:sz w:val="20"/>
              <w:szCs w:val="20"/>
            </w:rPr>
            <w:t xml:space="preserve"> </w:t>
          </w:r>
          <w:r>
            <w:rPr>
              <w:rFonts w:ascii="Times New Roman" w:hAnsi="Times New Roman" w:eastAsia="Times New Roman" w:cs="Times New Roman"/>
              <w:spacing w:val="2"/>
              <w:position w:val="-1"/>
              <w:sz w:val="20"/>
              <w:szCs w:val="20"/>
            </w:rPr>
            <w:t>25</w:t>
          </w:r>
          <w:r>
            <w:rPr>
              <w:rFonts w:ascii="Times New Roman" w:hAnsi="Times New Roman" w:eastAsia="Times New Roman" w:cs="Times New Roman"/>
              <w:spacing w:val="2"/>
              <w:position w:val="-1"/>
              <w:sz w:val="20"/>
              <w:szCs w:val="20"/>
            </w:rPr>
            <w:fldChar w:fldCharType="end"/>
          </w:r>
        </w:p>
        <w:p w14:paraId="31174FF2">
          <w:pPr>
            <w:pStyle w:val="2"/>
            <w:spacing w:line="328" w:lineRule="auto"/>
          </w:pPr>
        </w:p>
        <w:p w14:paraId="02A56691">
          <w:pPr>
            <w:tabs>
              <w:tab w:val="right" w:leader="dot" w:pos="8319"/>
            </w:tabs>
            <w:spacing w:before="86" w:line="208" w:lineRule="exact"/>
            <w:ind w:left="857"/>
            <w:rPr>
              <w:rFonts w:ascii="Times New Roman" w:hAnsi="Times New Roman" w:eastAsia="Times New Roman" w:cs="Times New Roman"/>
              <w:sz w:val="20"/>
              <w:szCs w:val="20"/>
            </w:rPr>
          </w:pPr>
          <w:bookmarkStart w:id="19" w:name="bookmark33"/>
          <w:bookmarkEnd w:id="19"/>
          <w:r>
            <w:fldChar w:fldCharType="begin"/>
          </w:r>
          <w:r>
            <w:instrText xml:space="preserve"> HYPERLINK \l "bookmark34" </w:instrText>
          </w:r>
          <w:r>
            <w:fldChar w:fldCharType="separate"/>
          </w:r>
          <w:r>
            <w:rPr>
              <w:rFonts w:ascii="微软雅黑" w:hAnsi="微软雅黑" w:eastAsia="微软雅黑" w:cs="微软雅黑"/>
              <w:spacing w:val="9"/>
              <w:position w:val="-1"/>
              <w:sz w:val="20"/>
              <w:szCs w:val="20"/>
            </w:rPr>
            <w:t>九、商务条款偏离表</w:t>
          </w:r>
          <w:r>
            <w:rPr>
              <w:rFonts w:ascii="微软雅黑" w:hAnsi="微软雅黑" w:eastAsia="微软雅黑" w:cs="微软雅黑"/>
              <w:position w:val="-1"/>
              <w:sz w:val="20"/>
              <w:szCs w:val="20"/>
            </w:rPr>
            <w:tab/>
          </w:r>
          <w:r>
            <w:rPr>
              <w:rFonts w:ascii="微软雅黑" w:hAnsi="微软雅黑" w:eastAsia="微软雅黑" w:cs="微软雅黑"/>
              <w:spacing w:val="-18"/>
              <w:position w:val="-1"/>
              <w:sz w:val="20"/>
              <w:szCs w:val="20"/>
            </w:rPr>
            <w:t xml:space="preserve"> </w:t>
          </w:r>
          <w:r>
            <w:rPr>
              <w:rFonts w:ascii="Times New Roman" w:hAnsi="Times New Roman" w:eastAsia="Times New Roman" w:cs="Times New Roman"/>
              <w:spacing w:val="2"/>
              <w:position w:val="-1"/>
              <w:sz w:val="20"/>
              <w:szCs w:val="20"/>
            </w:rPr>
            <w:t>25</w:t>
          </w:r>
          <w:r>
            <w:rPr>
              <w:rFonts w:ascii="Times New Roman" w:hAnsi="Times New Roman" w:eastAsia="Times New Roman" w:cs="Times New Roman"/>
              <w:spacing w:val="2"/>
              <w:position w:val="-1"/>
              <w:sz w:val="20"/>
              <w:szCs w:val="20"/>
            </w:rPr>
            <w:fldChar w:fldCharType="end"/>
          </w:r>
        </w:p>
        <w:p w14:paraId="19A7D5CC">
          <w:pPr>
            <w:pStyle w:val="2"/>
            <w:spacing w:line="330" w:lineRule="auto"/>
          </w:pPr>
        </w:p>
        <w:p w14:paraId="533469F7">
          <w:pPr>
            <w:tabs>
              <w:tab w:val="right" w:leader="dot" w:pos="8319"/>
            </w:tabs>
            <w:spacing w:before="86" w:line="205" w:lineRule="exact"/>
            <w:ind w:left="859"/>
            <w:rPr>
              <w:rFonts w:ascii="Times New Roman" w:hAnsi="Times New Roman" w:eastAsia="Times New Roman" w:cs="Times New Roman"/>
              <w:sz w:val="20"/>
              <w:szCs w:val="20"/>
            </w:rPr>
          </w:pPr>
          <w:bookmarkStart w:id="20" w:name="bookmark35"/>
          <w:bookmarkEnd w:id="20"/>
          <w:r>
            <w:fldChar w:fldCharType="begin"/>
          </w:r>
          <w:r>
            <w:instrText xml:space="preserve"> HYPERLINK \l "bookmark36" </w:instrText>
          </w:r>
          <w:r>
            <w:fldChar w:fldCharType="separate"/>
          </w:r>
          <w:r>
            <w:rPr>
              <w:rFonts w:ascii="微软雅黑" w:hAnsi="微软雅黑" w:eastAsia="微软雅黑" w:cs="微软雅黑"/>
              <w:spacing w:val="9"/>
              <w:position w:val="-1"/>
              <w:sz w:val="20"/>
              <w:szCs w:val="20"/>
            </w:rPr>
            <w:t>十、诚信承诺函</w:t>
          </w:r>
          <w:r>
            <w:rPr>
              <w:rFonts w:ascii="微软雅黑" w:hAnsi="微软雅黑" w:eastAsia="微软雅黑" w:cs="微软雅黑"/>
              <w:position w:val="-1"/>
              <w:sz w:val="20"/>
              <w:szCs w:val="20"/>
            </w:rPr>
            <w:tab/>
          </w:r>
          <w:r>
            <w:rPr>
              <w:rFonts w:ascii="微软雅黑" w:hAnsi="微软雅黑" w:eastAsia="微软雅黑" w:cs="微软雅黑"/>
              <w:spacing w:val="-14"/>
              <w:position w:val="-1"/>
              <w:sz w:val="20"/>
              <w:szCs w:val="20"/>
            </w:rPr>
            <w:t xml:space="preserve"> </w:t>
          </w:r>
          <w:r>
            <w:rPr>
              <w:rFonts w:ascii="Times New Roman" w:hAnsi="Times New Roman" w:eastAsia="Times New Roman" w:cs="Times New Roman"/>
              <w:spacing w:val="2"/>
              <w:position w:val="-1"/>
              <w:sz w:val="20"/>
              <w:szCs w:val="20"/>
            </w:rPr>
            <w:t>26</w:t>
          </w:r>
          <w:r>
            <w:rPr>
              <w:rFonts w:ascii="Times New Roman" w:hAnsi="Times New Roman" w:eastAsia="Times New Roman" w:cs="Times New Roman"/>
              <w:spacing w:val="2"/>
              <w:position w:val="-1"/>
              <w:sz w:val="20"/>
              <w:szCs w:val="20"/>
            </w:rPr>
            <w:fldChar w:fldCharType="end"/>
          </w:r>
        </w:p>
        <w:p w14:paraId="732B1D5D">
          <w:pPr>
            <w:pStyle w:val="2"/>
            <w:spacing w:line="291" w:lineRule="auto"/>
          </w:pPr>
        </w:p>
        <w:p w14:paraId="07540B8C">
          <w:pPr>
            <w:spacing w:before="86" w:line="229" w:lineRule="auto"/>
            <w:ind w:right="15"/>
            <w:jc w:val="right"/>
            <w:rPr>
              <w:rFonts w:ascii="微软雅黑" w:hAnsi="微软雅黑" w:eastAsia="微软雅黑" w:cs="微软雅黑"/>
              <w:sz w:val="20"/>
              <w:szCs w:val="20"/>
            </w:rPr>
          </w:pPr>
          <w:bookmarkStart w:id="21" w:name="bookmark37"/>
          <w:bookmarkEnd w:id="21"/>
          <w:r>
            <w:fldChar w:fldCharType="begin"/>
          </w:r>
          <w:r>
            <w:instrText xml:space="preserve"> HYPERLINK \l "bookmark38" </w:instrText>
          </w:r>
          <w:r>
            <w:fldChar w:fldCharType="separate"/>
          </w:r>
          <w:r>
            <w:rPr>
              <w:rFonts w:ascii="微软雅黑" w:hAnsi="微软雅黑" w:eastAsia="微软雅黑" w:cs="微软雅黑"/>
              <w:spacing w:val="7"/>
              <w:sz w:val="20"/>
              <w:szCs w:val="20"/>
            </w:rPr>
            <w:t>十二、评分标准和细则中其它所需的相关文件及证明材料（除投标文件附件中已有</w:t>
          </w:r>
          <w:r>
            <w:rPr>
              <w:rFonts w:ascii="微软雅黑" w:hAnsi="微软雅黑" w:eastAsia="微软雅黑" w:cs="微软雅黑"/>
              <w:spacing w:val="7"/>
              <w:sz w:val="20"/>
              <w:szCs w:val="20"/>
            </w:rPr>
            <w:fldChar w:fldCharType="end"/>
          </w:r>
        </w:p>
        <w:p w14:paraId="1F26AF08">
          <w:pPr>
            <w:tabs>
              <w:tab w:val="right" w:leader="dot" w:pos="8319"/>
            </w:tabs>
            <w:spacing w:before="297" w:line="229" w:lineRule="auto"/>
            <w:ind w:left="865"/>
            <w:rPr>
              <w:rFonts w:ascii="Times New Roman" w:hAnsi="Times New Roman" w:eastAsia="Times New Roman" w:cs="Times New Roman"/>
              <w:sz w:val="20"/>
              <w:szCs w:val="20"/>
            </w:rPr>
          </w:pPr>
          <w:bookmarkStart w:id="22" w:name="bookmark37"/>
          <w:bookmarkEnd w:id="22"/>
          <w:r>
            <w:fldChar w:fldCharType="begin"/>
          </w:r>
          <w:r>
            <w:instrText xml:space="preserve"> HYPERLINK \l "bookmark37" </w:instrText>
          </w:r>
          <w:r>
            <w:fldChar w:fldCharType="separate"/>
          </w:r>
          <w:r>
            <w:rPr>
              <w:rFonts w:ascii="微软雅黑" w:hAnsi="微软雅黑" w:eastAsia="微软雅黑" w:cs="微软雅黑"/>
              <w:spacing w:val="2"/>
              <w:sz w:val="20"/>
              <w:szCs w:val="20"/>
            </w:rPr>
            <w:t>的外）</w:t>
          </w:r>
          <w:r>
            <w:rPr>
              <w:rFonts w:ascii="微软雅黑" w:hAnsi="微软雅黑" w:eastAsia="微软雅黑" w:cs="微软雅黑"/>
              <w:spacing w:val="-7"/>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6"/>
              <w:sz w:val="20"/>
              <w:szCs w:val="20"/>
            </w:rPr>
            <w:t xml:space="preserve"> </w:t>
          </w:r>
          <w:r>
            <w:rPr>
              <w:rFonts w:ascii="Times New Roman" w:hAnsi="Times New Roman" w:eastAsia="Times New Roman" w:cs="Times New Roman"/>
              <w:spacing w:val="2"/>
              <w:sz w:val="20"/>
              <w:szCs w:val="20"/>
            </w:rPr>
            <w:t>27</w:t>
          </w:r>
          <w:r>
            <w:rPr>
              <w:rFonts w:ascii="Times New Roman" w:hAnsi="Times New Roman" w:eastAsia="Times New Roman" w:cs="Times New Roman"/>
              <w:spacing w:val="2"/>
              <w:sz w:val="20"/>
              <w:szCs w:val="20"/>
            </w:rPr>
            <w:fldChar w:fldCharType="end"/>
          </w:r>
        </w:p>
        <w:p w14:paraId="76D04246">
          <w:pPr>
            <w:tabs>
              <w:tab w:val="right" w:leader="dot" w:pos="8319"/>
            </w:tabs>
            <w:spacing w:before="296" w:line="189" w:lineRule="auto"/>
            <w:ind w:left="859"/>
            <w:rPr>
              <w:rFonts w:ascii="Times New Roman" w:hAnsi="Times New Roman" w:eastAsia="Times New Roman" w:cs="Times New Roman"/>
              <w:sz w:val="20"/>
              <w:szCs w:val="20"/>
            </w:rPr>
          </w:pPr>
          <w:bookmarkStart w:id="23" w:name="bookmark39"/>
          <w:bookmarkEnd w:id="23"/>
          <w:r>
            <w:fldChar w:fldCharType="begin"/>
          </w:r>
          <w:r>
            <w:instrText xml:space="preserve"> HYPERLINK \l "bookmark40" </w:instrText>
          </w:r>
          <w:r>
            <w:fldChar w:fldCharType="separate"/>
          </w:r>
          <w:r>
            <w:rPr>
              <w:rFonts w:ascii="微软雅黑" w:hAnsi="微软雅黑" w:eastAsia="微软雅黑" w:cs="微软雅黑"/>
              <w:spacing w:val="9"/>
              <w:sz w:val="20"/>
              <w:szCs w:val="20"/>
            </w:rPr>
            <w:t>十三、其它采购文件要求的内容及投标人认为需要补充的内容（格式自拟</w:t>
          </w:r>
          <w:r>
            <w:rPr>
              <w:rFonts w:ascii="微软雅黑" w:hAnsi="微软雅黑" w:eastAsia="微软雅黑" w:cs="微软雅黑"/>
              <w:spacing w:val="8"/>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14"/>
              <w:sz w:val="20"/>
              <w:szCs w:val="20"/>
            </w:rPr>
            <w:t xml:space="preserve"> </w:t>
          </w:r>
          <w:r>
            <w:rPr>
              <w:rFonts w:ascii="Times New Roman" w:hAnsi="Times New Roman" w:eastAsia="Times New Roman" w:cs="Times New Roman"/>
              <w:spacing w:val="2"/>
              <w:sz w:val="20"/>
              <w:szCs w:val="20"/>
            </w:rPr>
            <w:t>27</w:t>
          </w:r>
          <w:r>
            <w:rPr>
              <w:rFonts w:ascii="Times New Roman" w:hAnsi="Times New Roman" w:eastAsia="Times New Roman" w:cs="Times New Roman"/>
              <w:spacing w:val="2"/>
              <w:sz w:val="20"/>
              <w:szCs w:val="20"/>
            </w:rPr>
            <w:fldChar w:fldCharType="end"/>
          </w:r>
        </w:p>
        <w:p w14:paraId="4046C386">
          <w:pPr>
            <w:pStyle w:val="2"/>
            <w:spacing w:line="305" w:lineRule="auto"/>
          </w:pPr>
        </w:p>
        <w:p w14:paraId="2369F66F">
          <w:pPr>
            <w:tabs>
              <w:tab w:val="right" w:leader="dot" w:pos="8319"/>
            </w:tabs>
            <w:spacing w:before="87" w:line="189" w:lineRule="auto"/>
            <w:ind w:left="437"/>
            <w:rPr>
              <w:rFonts w:ascii="Times New Roman" w:hAnsi="Times New Roman" w:eastAsia="Times New Roman" w:cs="Times New Roman"/>
              <w:sz w:val="20"/>
              <w:szCs w:val="20"/>
            </w:rPr>
          </w:pPr>
          <w:bookmarkStart w:id="24" w:name="bookmark41"/>
          <w:bookmarkEnd w:id="24"/>
          <w:r>
            <w:fldChar w:fldCharType="begin"/>
          </w:r>
          <w:r>
            <w:instrText xml:space="preserve"> HYPERLINK \l "bookmark42" </w:instrText>
          </w:r>
          <w:r>
            <w:fldChar w:fldCharType="separate"/>
          </w:r>
          <w:r>
            <w:rPr>
              <w:rFonts w:ascii="微软雅黑" w:hAnsi="微软雅黑" w:eastAsia="微软雅黑" w:cs="微软雅黑"/>
              <w:spacing w:val="9"/>
              <w:sz w:val="20"/>
              <w:szCs w:val="20"/>
            </w:rPr>
            <w:t>投标文件附件</w:t>
          </w:r>
          <w:r>
            <w:rPr>
              <w:rFonts w:ascii="微软雅黑" w:hAnsi="微软雅黑" w:eastAsia="微软雅黑" w:cs="微软雅黑"/>
              <w:spacing w:val="-16"/>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9"/>
              <w:sz w:val="20"/>
              <w:szCs w:val="20"/>
            </w:rPr>
            <w:t xml:space="preserve"> </w:t>
          </w:r>
          <w:r>
            <w:rPr>
              <w:rFonts w:ascii="Times New Roman" w:hAnsi="Times New Roman" w:eastAsia="Times New Roman" w:cs="Times New Roman"/>
              <w:spacing w:val="2"/>
              <w:sz w:val="20"/>
              <w:szCs w:val="20"/>
            </w:rPr>
            <w:t>28</w:t>
          </w:r>
          <w:r>
            <w:rPr>
              <w:rFonts w:ascii="Times New Roman" w:hAnsi="Times New Roman" w:eastAsia="Times New Roman" w:cs="Times New Roman"/>
              <w:spacing w:val="2"/>
              <w:sz w:val="20"/>
              <w:szCs w:val="20"/>
            </w:rPr>
            <w:fldChar w:fldCharType="end"/>
          </w:r>
        </w:p>
      </w:sdtContent>
    </w:sdt>
    <w:p w14:paraId="7B1F1991">
      <w:pPr>
        <w:spacing w:line="189" w:lineRule="auto"/>
        <w:rPr>
          <w:rFonts w:ascii="Times New Roman" w:hAnsi="Times New Roman" w:eastAsia="Times New Roman" w:cs="Times New Roman"/>
          <w:sz w:val="20"/>
          <w:szCs w:val="20"/>
        </w:rPr>
        <w:sectPr>
          <w:headerReference r:id="rId14" w:type="default"/>
          <w:footerReference r:id="rId15" w:type="default"/>
          <w:pgSz w:w="11906" w:h="16839"/>
          <w:pgMar w:top="1091" w:right="1785" w:bottom="1156" w:left="1785" w:header="1076" w:footer="994" w:gutter="0"/>
          <w:cols w:space="720" w:num="1"/>
        </w:sectPr>
      </w:pPr>
    </w:p>
    <w:p w14:paraId="5B8E0840">
      <w:pPr>
        <w:pStyle w:val="2"/>
        <w:spacing w:line="478" w:lineRule="auto"/>
      </w:pPr>
    </w:p>
    <w:sdt>
      <w:sdtPr>
        <w:rPr>
          <w:rFonts w:ascii="微软雅黑" w:hAnsi="微软雅黑" w:eastAsia="微软雅黑" w:cs="微软雅黑"/>
          <w:sz w:val="20"/>
          <w:szCs w:val="20"/>
        </w:rPr>
        <w:id w:val="4"/>
        <w:docPartObj>
          <w:docPartGallery w:val="Table of Contents"/>
          <w:docPartUnique/>
        </w:docPartObj>
      </w:sdtPr>
      <w:sdtEndPr>
        <w:rPr>
          <w:rFonts w:ascii="Times New Roman" w:hAnsi="Times New Roman" w:eastAsia="Times New Roman" w:cs="Times New Roman"/>
          <w:sz w:val="20"/>
          <w:szCs w:val="20"/>
        </w:rPr>
      </w:sdtEndPr>
      <w:sdtContent>
        <w:p w14:paraId="4B546EA3">
          <w:pPr>
            <w:tabs>
              <w:tab w:val="right" w:leader="dot" w:pos="8319"/>
            </w:tabs>
            <w:spacing w:before="86" w:line="207" w:lineRule="exact"/>
            <w:ind w:left="857"/>
            <w:rPr>
              <w:rFonts w:ascii="Times New Roman" w:hAnsi="Times New Roman" w:eastAsia="Times New Roman" w:cs="Times New Roman"/>
              <w:sz w:val="20"/>
              <w:szCs w:val="20"/>
            </w:rPr>
          </w:pPr>
          <w:bookmarkStart w:id="25" w:name="bookmark43"/>
          <w:bookmarkEnd w:id="25"/>
          <w:r>
            <w:fldChar w:fldCharType="begin"/>
          </w:r>
          <w:r>
            <w:instrText xml:space="preserve"> HYPERLINK \l "bookmark44" </w:instrText>
          </w:r>
          <w:r>
            <w:fldChar w:fldCharType="separate"/>
          </w:r>
          <w:r>
            <w:rPr>
              <w:rFonts w:ascii="微软雅黑" w:hAnsi="微软雅黑" w:eastAsia="微软雅黑" w:cs="微软雅黑"/>
              <w:spacing w:val="9"/>
              <w:position w:val="-1"/>
              <w:sz w:val="20"/>
              <w:szCs w:val="20"/>
            </w:rPr>
            <w:t>一、法定代表人资格证明书</w:t>
          </w:r>
          <w:r>
            <w:rPr>
              <w:rFonts w:ascii="微软雅黑" w:hAnsi="微软雅黑" w:eastAsia="微软雅黑" w:cs="微软雅黑"/>
              <w:spacing w:val="-11"/>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25"/>
              <w:position w:val="-1"/>
              <w:sz w:val="20"/>
              <w:szCs w:val="20"/>
            </w:rPr>
            <w:t xml:space="preserve"> </w:t>
          </w:r>
          <w:r>
            <w:rPr>
              <w:rFonts w:ascii="Times New Roman" w:hAnsi="Times New Roman" w:eastAsia="Times New Roman" w:cs="Times New Roman"/>
              <w:spacing w:val="2"/>
              <w:position w:val="-1"/>
              <w:sz w:val="20"/>
              <w:szCs w:val="20"/>
            </w:rPr>
            <w:t>28</w:t>
          </w:r>
          <w:r>
            <w:rPr>
              <w:rFonts w:ascii="Times New Roman" w:hAnsi="Times New Roman" w:eastAsia="Times New Roman" w:cs="Times New Roman"/>
              <w:spacing w:val="2"/>
              <w:position w:val="-1"/>
              <w:sz w:val="20"/>
              <w:szCs w:val="20"/>
            </w:rPr>
            <w:fldChar w:fldCharType="end"/>
          </w:r>
        </w:p>
        <w:p w14:paraId="76025C48">
          <w:pPr>
            <w:pStyle w:val="2"/>
            <w:spacing w:line="330" w:lineRule="auto"/>
          </w:pPr>
        </w:p>
        <w:p w14:paraId="65A1A9F1">
          <w:pPr>
            <w:tabs>
              <w:tab w:val="right" w:leader="dot" w:pos="8319"/>
            </w:tabs>
            <w:spacing w:before="86" w:line="205" w:lineRule="exact"/>
            <w:ind w:left="860"/>
            <w:rPr>
              <w:rFonts w:ascii="Times New Roman" w:hAnsi="Times New Roman" w:eastAsia="Times New Roman" w:cs="Times New Roman"/>
              <w:sz w:val="20"/>
              <w:szCs w:val="20"/>
            </w:rPr>
          </w:pPr>
          <w:bookmarkStart w:id="26" w:name="bookmark45"/>
          <w:bookmarkEnd w:id="26"/>
          <w:r>
            <w:fldChar w:fldCharType="begin"/>
          </w:r>
          <w:r>
            <w:instrText xml:space="preserve"> HYPERLINK \l "bookmark46" </w:instrText>
          </w:r>
          <w:r>
            <w:fldChar w:fldCharType="separate"/>
          </w:r>
          <w:r>
            <w:rPr>
              <w:rFonts w:ascii="微软雅黑" w:hAnsi="微软雅黑" w:eastAsia="微软雅黑" w:cs="微软雅黑"/>
              <w:spacing w:val="9"/>
              <w:position w:val="-1"/>
              <w:sz w:val="20"/>
              <w:szCs w:val="20"/>
            </w:rPr>
            <w:t>二、投标文件签署授权委托书</w:t>
          </w:r>
          <w:r>
            <w:rPr>
              <w:rFonts w:ascii="微软雅黑" w:hAnsi="微软雅黑" w:eastAsia="微软雅黑" w:cs="微软雅黑"/>
              <w:position w:val="-1"/>
              <w:sz w:val="20"/>
              <w:szCs w:val="20"/>
            </w:rPr>
            <w:tab/>
          </w:r>
          <w:r>
            <w:rPr>
              <w:rFonts w:ascii="微软雅黑" w:hAnsi="微软雅黑" w:eastAsia="微软雅黑" w:cs="微软雅黑"/>
              <w:spacing w:val="-26"/>
              <w:position w:val="-1"/>
              <w:sz w:val="20"/>
              <w:szCs w:val="20"/>
            </w:rPr>
            <w:t xml:space="preserve"> </w:t>
          </w:r>
          <w:r>
            <w:rPr>
              <w:rFonts w:ascii="Times New Roman" w:hAnsi="Times New Roman" w:eastAsia="Times New Roman" w:cs="Times New Roman"/>
              <w:spacing w:val="2"/>
              <w:position w:val="-1"/>
              <w:sz w:val="20"/>
              <w:szCs w:val="20"/>
            </w:rPr>
            <w:t>29</w:t>
          </w:r>
          <w:r>
            <w:rPr>
              <w:rFonts w:ascii="Times New Roman" w:hAnsi="Times New Roman" w:eastAsia="Times New Roman" w:cs="Times New Roman"/>
              <w:spacing w:val="2"/>
              <w:position w:val="-1"/>
              <w:sz w:val="20"/>
              <w:szCs w:val="20"/>
            </w:rPr>
            <w:fldChar w:fldCharType="end"/>
          </w:r>
        </w:p>
        <w:p w14:paraId="2EEB9422">
          <w:pPr>
            <w:pStyle w:val="2"/>
            <w:spacing w:line="291" w:lineRule="auto"/>
          </w:pPr>
        </w:p>
        <w:p w14:paraId="228324FD">
          <w:pPr>
            <w:tabs>
              <w:tab w:val="right" w:leader="dot" w:pos="8319"/>
            </w:tabs>
            <w:spacing w:before="85" w:line="189" w:lineRule="auto"/>
            <w:ind w:left="860"/>
            <w:rPr>
              <w:rFonts w:ascii="Times New Roman" w:hAnsi="Times New Roman" w:eastAsia="Times New Roman" w:cs="Times New Roman"/>
              <w:sz w:val="20"/>
              <w:szCs w:val="20"/>
            </w:rPr>
          </w:pPr>
          <w:bookmarkStart w:id="27" w:name="bookmark47"/>
          <w:bookmarkEnd w:id="27"/>
          <w:r>
            <w:fldChar w:fldCharType="begin"/>
          </w:r>
          <w:r>
            <w:instrText xml:space="preserve"> HYPERLINK \l "bookmark48" </w:instrText>
          </w:r>
          <w:r>
            <w:fldChar w:fldCharType="separate"/>
          </w:r>
          <w:r>
            <w:rPr>
              <w:rFonts w:ascii="微软雅黑" w:hAnsi="微软雅黑" w:eastAsia="微软雅黑" w:cs="微软雅黑"/>
              <w:spacing w:val="9"/>
              <w:sz w:val="20"/>
              <w:szCs w:val="20"/>
            </w:rPr>
            <w:t>三、其它采购文件要求的内容及投标人认为需要补充的内容（格式自</w:t>
          </w:r>
          <w:r>
            <w:rPr>
              <w:rFonts w:ascii="微软雅黑" w:hAnsi="微软雅黑" w:eastAsia="微软雅黑" w:cs="微软雅黑"/>
              <w:spacing w:val="8"/>
              <w:sz w:val="20"/>
              <w:szCs w:val="20"/>
            </w:rPr>
            <w:t xml:space="preserve">拟） </w:t>
          </w:r>
          <w:r>
            <w:rPr>
              <w:rFonts w:ascii="微软雅黑" w:hAnsi="微软雅黑" w:eastAsia="微软雅黑" w:cs="微软雅黑"/>
              <w:sz w:val="20"/>
              <w:szCs w:val="20"/>
            </w:rPr>
            <w:tab/>
          </w:r>
          <w:r>
            <w:rPr>
              <w:rFonts w:ascii="微软雅黑" w:hAnsi="微软雅黑" w:eastAsia="微软雅黑" w:cs="微软雅黑"/>
              <w:spacing w:val="-9"/>
              <w:sz w:val="20"/>
              <w:szCs w:val="20"/>
            </w:rPr>
            <w:t xml:space="preserve"> </w:t>
          </w:r>
          <w:r>
            <w:rPr>
              <w:rFonts w:ascii="Times New Roman" w:hAnsi="Times New Roman" w:eastAsia="Times New Roman" w:cs="Times New Roman"/>
              <w:sz w:val="20"/>
              <w:szCs w:val="20"/>
            </w:rPr>
            <w:t>31</w:t>
          </w:r>
          <w:r>
            <w:rPr>
              <w:rFonts w:ascii="Times New Roman" w:hAnsi="Times New Roman" w:eastAsia="Times New Roman" w:cs="Times New Roman"/>
              <w:sz w:val="20"/>
              <w:szCs w:val="20"/>
            </w:rPr>
            <w:fldChar w:fldCharType="end"/>
          </w:r>
        </w:p>
        <w:p w14:paraId="7C2E8222">
          <w:pPr>
            <w:pStyle w:val="2"/>
            <w:spacing w:line="266" w:lineRule="auto"/>
          </w:pPr>
        </w:p>
        <w:p w14:paraId="05082084">
          <w:pPr>
            <w:spacing w:before="86" w:line="189" w:lineRule="auto"/>
            <w:ind w:right="14"/>
            <w:jc w:val="right"/>
            <w:rPr>
              <w:rFonts w:ascii="Times New Roman" w:hAnsi="Times New Roman" w:eastAsia="Times New Roman" w:cs="Times New Roman"/>
              <w:sz w:val="20"/>
              <w:szCs w:val="20"/>
            </w:rPr>
          </w:pPr>
          <w:bookmarkStart w:id="28" w:name="bookmark49"/>
          <w:bookmarkEnd w:id="28"/>
          <w:r>
            <w:fldChar w:fldCharType="begin"/>
          </w:r>
          <w:r>
            <w:instrText xml:space="preserve"> HYPERLINK \l "bookmark50" </w:instrText>
          </w:r>
          <w:r>
            <w:fldChar w:fldCharType="separate"/>
          </w:r>
          <w:r>
            <w:rPr>
              <w:rFonts w:ascii="微软雅黑" w:hAnsi="微软雅黑" w:eastAsia="微软雅黑" w:cs="微软雅黑"/>
              <w:spacing w:val="8"/>
              <w:sz w:val="20"/>
              <w:szCs w:val="20"/>
            </w:rPr>
            <w:t xml:space="preserve">第四章   小型工程采购（自行采购）合同条款（仅供参考，各单位结合实际调整） </w:t>
          </w:r>
          <w:r>
            <w:rPr>
              <w:rFonts w:ascii="Times New Roman" w:hAnsi="Times New Roman" w:eastAsia="Times New Roman" w:cs="Times New Roman"/>
              <w:spacing w:val="8"/>
              <w:sz w:val="20"/>
              <w:szCs w:val="20"/>
            </w:rPr>
            <w:t>. 32</w:t>
          </w:r>
          <w:r>
            <w:rPr>
              <w:rFonts w:ascii="Times New Roman" w:hAnsi="Times New Roman" w:eastAsia="Times New Roman" w:cs="Times New Roman"/>
              <w:spacing w:val="8"/>
              <w:sz w:val="20"/>
              <w:szCs w:val="20"/>
            </w:rPr>
            <w:fldChar w:fldCharType="end"/>
          </w:r>
        </w:p>
        <w:p w14:paraId="76304E3E">
          <w:pPr>
            <w:pStyle w:val="2"/>
            <w:spacing w:line="305" w:lineRule="auto"/>
          </w:pPr>
        </w:p>
        <w:p w14:paraId="6F919464">
          <w:pPr>
            <w:tabs>
              <w:tab w:val="right" w:leader="dot" w:pos="8319"/>
            </w:tabs>
            <w:spacing w:before="86" w:line="206" w:lineRule="exact"/>
            <w:ind w:left="440"/>
            <w:rPr>
              <w:rFonts w:ascii="Times New Roman" w:hAnsi="Times New Roman" w:eastAsia="Times New Roman" w:cs="Times New Roman"/>
              <w:sz w:val="20"/>
              <w:szCs w:val="20"/>
            </w:rPr>
          </w:pPr>
          <w:bookmarkStart w:id="29" w:name="bookmark51"/>
          <w:bookmarkEnd w:id="29"/>
          <w:r>
            <w:fldChar w:fldCharType="begin"/>
          </w:r>
          <w:r>
            <w:instrText xml:space="preserve"> HYPERLINK \l "bookmark52" </w:instrText>
          </w:r>
          <w:r>
            <w:fldChar w:fldCharType="separate"/>
          </w:r>
          <w:r>
            <w:rPr>
              <w:rFonts w:ascii="微软雅黑" w:hAnsi="微软雅黑" w:eastAsia="微软雅黑" w:cs="微软雅黑"/>
              <w:spacing w:val="9"/>
              <w:position w:val="-1"/>
              <w:sz w:val="20"/>
              <w:szCs w:val="20"/>
            </w:rPr>
            <w:t>二、履约评价报告书模板</w:t>
          </w:r>
          <w:r>
            <w:rPr>
              <w:rFonts w:ascii="微软雅黑" w:hAnsi="微软雅黑" w:eastAsia="微软雅黑" w:cs="微软雅黑"/>
              <w:position w:val="-1"/>
              <w:sz w:val="20"/>
              <w:szCs w:val="20"/>
            </w:rPr>
            <w:tab/>
          </w:r>
          <w:r>
            <w:rPr>
              <w:rFonts w:ascii="微软雅黑" w:hAnsi="微软雅黑" w:eastAsia="微软雅黑" w:cs="微软雅黑"/>
              <w:spacing w:val="-20"/>
              <w:position w:val="-1"/>
              <w:sz w:val="20"/>
              <w:szCs w:val="20"/>
            </w:rPr>
            <w:t xml:space="preserve"> </w:t>
          </w:r>
          <w:r>
            <w:rPr>
              <w:rFonts w:ascii="Times New Roman" w:hAnsi="Times New Roman" w:eastAsia="Times New Roman" w:cs="Times New Roman"/>
              <w:spacing w:val="3"/>
              <w:position w:val="-1"/>
              <w:sz w:val="20"/>
              <w:szCs w:val="20"/>
            </w:rPr>
            <w:t>49</w:t>
          </w:r>
          <w:r>
            <w:rPr>
              <w:rFonts w:ascii="Times New Roman" w:hAnsi="Times New Roman" w:eastAsia="Times New Roman" w:cs="Times New Roman"/>
              <w:spacing w:val="3"/>
              <w:position w:val="-1"/>
              <w:sz w:val="20"/>
              <w:szCs w:val="20"/>
            </w:rPr>
            <w:fldChar w:fldCharType="end"/>
          </w:r>
        </w:p>
        <w:p w14:paraId="5EDB2DCD">
          <w:pPr>
            <w:pStyle w:val="2"/>
            <w:spacing w:line="290" w:lineRule="auto"/>
          </w:pPr>
        </w:p>
        <w:p w14:paraId="52FF469E">
          <w:pPr>
            <w:tabs>
              <w:tab w:val="right" w:leader="dot" w:pos="8319"/>
            </w:tabs>
            <w:spacing w:before="87" w:line="189" w:lineRule="auto"/>
            <w:ind w:left="435"/>
            <w:rPr>
              <w:rFonts w:ascii="Times New Roman" w:hAnsi="Times New Roman" w:eastAsia="Times New Roman" w:cs="Times New Roman"/>
              <w:sz w:val="20"/>
              <w:szCs w:val="20"/>
            </w:rPr>
          </w:pPr>
          <w:bookmarkStart w:id="30" w:name="bookmark53"/>
          <w:bookmarkEnd w:id="30"/>
          <w:r>
            <w:fldChar w:fldCharType="begin"/>
          </w:r>
          <w:r>
            <w:instrText xml:space="preserve"> HYPERLINK \l "bookmark54" </w:instrText>
          </w:r>
          <w:r>
            <w:fldChar w:fldCharType="separate"/>
          </w:r>
          <w:r>
            <w:rPr>
              <w:rFonts w:ascii="微软雅黑" w:hAnsi="微软雅黑" w:eastAsia="微软雅黑" w:cs="微软雅黑"/>
              <w:spacing w:val="10"/>
              <w:sz w:val="20"/>
              <w:szCs w:val="20"/>
            </w:rPr>
            <w:t>龙华区教育系统小型建设工程承包商（施工</w:t>
          </w:r>
          <w:r>
            <w:rPr>
              <w:rFonts w:ascii="微软雅黑" w:hAnsi="微软雅黑" w:eastAsia="微软雅黑" w:cs="微软雅黑"/>
              <w:spacing w:val="9"/>
              <w:sz w:val="20"/>
              <w:szCs w:val="20"/>
            </w:rPr>
            <w:t>）履约评价</w:t>
          </w:r>
          <w:r>
            <w:rPr>
              <w:rFonts w:ascii="微软雅黑" w:hAnsi="微软雅黑" w:eastAsia="微软雅黑" w:cs="微软雅黑"/>
              <w:spacing w:val="-16"/>
              <w:sz w:val="20"/>
              <w:szCs w:val="20"/>
            </w:rPr>
            <w:t xml:space="preserve"> </w:t>
          </w:r>
          <w:r>
            <w:rPr>
              <w:rFonts w:ascii="微软雅黑" w:hAnsi="微软雅黑" w:eastAsia="微软雅黑" w:cs="微软雅黑"/>
              <w:sz w:val="20"/>
              <w:szCs w:val="20"/>
            </w:rPr>
            <w:tab/>
          </w:r>
          <w:r>
            <w:rPr>
              <w:rFonts w:ascii="Times New Roman" w:hAnsi="Times New Roman" w:eastAsia="Times New Roman" w:cs="Times New Roman"/>
              <w:spacing w:val="9"/>
              <w:sz w:val="20"/>
              <w:szCs w:val="20"/>
            </w:rPr>
            <w:t>49</w:t>
          </w:r>
          <w:r>
            <w:rPr>
              <w:rFonts w:ascii="Times New Roman" w:hAnsi="Times New Roman" w:eastAsia="Times New Roman" w:cs="Times New Roman"/>
              <w:spacing w:val="9"/>
              <w:sz w:val="20"/>
              <w:szCs w:val="20"/>
            </w:rPr>
            <w:fldChar w:fldCharType="end"/>
          </w:r>
        </w:p>
        <w:p w14:paraId="2E355F50">
          <w:pPr>
            <w:pStyle w:val="2"/>
            <w:spacing w:line="306" w:lineRule="auto"/>
          </w:pPr>
        </w:p>
        <w:p w14:paraId="266B0DB6">
          <w:pPr>
            <w:tabs>
              <w:tab w:val="right" w:leader="dot" w:pos="8319"/>
            </w:tabs>
            <w:spacing w:before="86" w:line="204" w:lineRule="exact"/>
            <w:ind w:left="437"/>
            <w:rPr>
              <w:rFonts w:ascii="Times New Roman" w:hAnsi="Times New Roman" w:eastAsia="Times New Roman" w:cs="Times New Roman"/>
              <w:sz w:val="20"/>
              <w:szCs w:val="20"/>
            </w:rPr>
          </w:pPr>
          <w:bookmarkStart w:id="31" w:name="bookmark55"/>
          <w:bookmarkEnd w:id="31"/>
          <w:r>
            <w:fldChar w:fldCharType="begin"/>
          </w:r>
          <w:r>
            <w:instrText xml:space="preserve"> HYPERLINK \l "bookmark56" </w:instrText>
          </w:r>
          <w:r>
            <w:fldChar w:fldCharType="separate"/>
          </w:r>
          <w:r>
            <w:rPr>
              <w:rFonts w:ascii="微软雅黑" w:hAnsi="微软雅黑" w:eastAsia="微软雅黑" w:cs="微软雅黑"/>
              <w:spacing w:val="8"/>
              <w:position w:val="-1"/>
              <w:sz w:val="20"/>
              <w:szCs w:val="20"/>
            </w:rPr>
            <w:t>报告书</w:t>
          </w:r>
          <w:r>
            <w:rPr>
              <w:rFonts w:ascii="微软雅黑" w:hAnsi="微软雅黑" w:eastAsia="微软雅黑" w:cs="微软雅黑"/>
              <w:position w:val="-1"/>
              <w:sz w:val="20"/>
              <w:szCs w:val="20"/>
            </w:rPr>
            <w:tab/>
          </w:r>
          <w:r>
            <w:rPr>
              <w:rFonts w:ascii="Times New Roman" w:hAnsi="Times New Roman" w:eastAsia="Times New Roman" w:cs="Times New Roman"/>
              <w:spacing w:val="5"/>
              <w:position w:val="-1"/>
              <w:sz w:val="20"/>
              <w:szCs w:val="20"/>
            </w:rPr>
            <w:t>49</w:t>
          </w:r>
          <w:r>
            <w:rPr>
              <w:rFonts w:ascii="Times New Roman" w:hAnsi="Times New Roman" w:eastAsia="Times New Roman" w:cs="Times New Roman"/>
              <w:spacing w:val="5"/>
              <w:position w:val="-1"/>
              <w:sz w:val="20"/>
              <w:szCs w:val="20"/>
            </w:rPr>
            <w:fldChar w:fldCharType="end"/>
          </w:r>
        </w:p>
        <w:p w14:paraId="3B0E1DC1">
          <w:pPr>
            <w:pStyle w:val="2"/>
            <w:spacing w:line="331" w:lineRule="auto"/>
          </w:pPr>
        </w:p>
        <w:p w14:paraId="0FFF6B31">
          <w:pPr>
            <w:tabs>
              <w:tab w:val="right" w:leader="dot" w:pos="8319"/>
            </w:tabs>
            <w:spacing w:before="86" w:line="207" w:lineRule="exact"/>
            <w:ind w:left="15"/>
            <w:rPr>
              <w:rFonts w:ascii="Times New Roman" w:hAnsi="Times New Roman" w:eastAsia="Times New Roman" w:cs="Times New Roman"/>
              <w:sz w:val="20"/>
              <w:szCs w:val="20"/>
            </w:rPr>
          </w:pPr>
          <w:bookmarkStart w:id="32" w:name="bookmark57"/>
          <w:bookmarkEnd w:id="32"/>
          <w:r>
            <w:fldChar w:fldCharType="begin"/>
          </w:r>
          <w:r>
            <w:instrText xml:space="preserve"> HYPERLINK \l "bookmark58" </w:instrText>
          </w:r>
          <w:r>
            <w:fldChar w:fldCharType="separate"/>
          </w:r>
          <w:r>
            <w:rPr>
              <w:rFonts w:ascii="微软雅黑" w:hAnsi="微软雅黑" w:eastAsia="微软雅黑" w:cs="微软雅黑"/>
              <w:spacing w:val="8"/>
              <w:position w:val="-1"/>
              <w:sz w:val="20"/>
              <w:szCs w:val="20"/>
            </w:rPr>
            <w:t>第二册</w:t>
          </w:r>
          <w:r>
            <w:rPr>
              <w:rFonts w:ascii="微软雅黑" w:hAnsi="微软雅黑" w:eastAsia="微软雅黑" w:cs="微软雅黑"/>
              <w:spacing w:val="13"/>
              <w:position w:val="-1"/>
              <w:sz w:val="20"/>
              <w:szCs w:val="20"/>
            </w:rPr>
            <w:t xml:space="preserve">   </w:t>
          </w:r>
          <w:r>
            <w:rPr>
              <w:rFonts w:ascii="微软雅黑" w:hAnsi="微软雅黑" w:eastAsia="微软雅黑" w:cs="微软雅黑"/>
              <w:spacing w:val="8"/>
              <w:position w:val="-1"/>
              <w:sz w:val="20"/>
              <w:szCs w:val="20"/>
            </w:rPr>
            <w:t>通用条款</w:t>
          </w:r>
          <w:r>
            <w:rPr>
              <w:rFonts w:ascii="微软雅黑" w:hAnsi="微软雅黑" w:eastAsia="微软雅黑" w:cs="微软雅黑"/>
              <w:spacing w:val="-13"/>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4"/>
              <w:position w:val="-1"/>
              <w:sz w:val="20"/>
              <w:szCs w:val="20"/>
            </w:rPr>
            <w:t xml:space="preserve"> </w:t>
          </w:r>
          <w:r>
            <w:rPr>
              <w:rFonts w:ascii="Times New Roman" w:hAnsi="Times New Roman" w:eastAsia="Times New Roman" w:cs="Times New Roman"/>
              <w:position w:val="-1"/>
              <w:sz w:val="20"/>
              <w:szCs w:val="20"/>
            </w:rPr>
            <w:t>54</w:t>
          </w:r>
          <w:r>
            <w:rPr>
              <w:rFonts w:ascii="Times New Roman" w:hAnsi="Times New Roman" w:eastAsia="Times New Roman" w:cs="Times New Roman"/>
              <w:position w:val="-1"/>
              <w:sz w:val="20"/>
              <w:szCs w:val="20"/>
            </w:rPr>
            <w:fldChar w:fldCharType="end"/>
          </w:r>
        </w:p>
        <w:p w14:paraId="2A4891DA">
          <w:pPr>
            <w:pStyle w:val="2"/>
            <w:spacing w:line="327" w:lineRule="auto"/>
          </w:pPr>
        </w:p>
        <w:p w14:paraId="5A0E33F0">
          <w:pPr>
            <w:tabs>
              <w:tab w:val="right" w:leader="dot" w:pos="8319"/>
            </w:tabs>
            <w:spacing w:before="86" w:line="208" w:lineRule="exact"/>
            <w:ind w:left="435"/>
            <w:rPr>
              <w:rFonts w:ascii="Times New Roman" w:hAnsi="Times New Roman" w:eastAsia="Times New Roman" w:cs="Times New Roman"/>
              <w:sz w:val="20"/>
              <w:szCs w:val="20"/>
            </w:rPr>
          </w:pPr>
          <w:bookmarkStart w:id="33" w:name="bookmark59"/>
          <w:bookmarkEnd w:id="33"/>
          <w:r>
            <w:fldChar w:fldCharType="begin"/>
          </w:r>
          <w:r>
            <w:instrText xml:space="preserve"> HYPERLINK \l "bookmark60" </w:instrText>
          </w:r>
          <w:r>
            <w:fldChar w:fldCharType="separate"/>
          </w:r>
          <w:r>
            <w:rPr>
              <w:rFonts w:ascii="微软雅黑" w:hAnsi="微软雅黑" w:eastAsia="微软雅黑" w:cs="微软雅黑"/>
              <w:spacing w:val="8"/>
              <w:position w:val="-1"/>
              <w:sz w:val="20"/>
              <w:szCs w:val="20"/>
            </w:rPr>
            <w:t>第一章</w:t>
          </w:r>
          <w:r>
            <w:rPr>
              <w:rFonts w:ascii="微软雅黑" w:hAnsi="微软雅黑" w:eastAsia="微软雅黑" w:cs="微软雅黑"/>
              <w:spacing w:val="50"/>
              <w:position w:val="-1"/>
              <w:sz w:val="20"/>
              <w:szCs w:val="20"/>
            </w:rPr>
            <w:t xml:space="preserve"> </w:t>
          </w:r>
          <w:r>
            <w:rPr>
              <w:rFonts w:ascii="微软雅黑" w:hAnsi="微软雅黑" w:eastAsia="微软雅黑" w:cs="微软雅黑"/>
              <w:spacing w:val="8"/>
              <w:position w:val="-1"/>
              <w:sz w:val="20"/>
              <w:szCs w:val="20"/>
            </w:rPr>
            <w:t>总则</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3"/>
              <w:position w:val="-1"/>
              <w:sz w:val="20"/>
              <w:szCs w:val="20"/>
            </w:rPr>
            <w:t xml:space="preserve"> </w:t>
          </w:r>
          <w:r>
            <w:rPr>
              <w:rFonts w:ascii="Times New Roman" w:hAnsi="Times New Roman" w:eastAsia="Times New Roman" w:cs="Times New Roman"/>
              <w:position w:val="-1"/>
              <w:sz w:val="20"/>
              <w:szCs w:val="20"/>
            </w:rPr>
            <w:t>54</w:t>
          </w:r>
          <w:r>
            <w:rPr>
              <w:rFonts w:ascii="Times New Roman" w:hAnsi="Times New Roman" w:eastAsia="Times New Roman" w:cs="Times New Roman"/>
              <w:position w:val="-1"/>
              <w:sz w:val="20"/>
              <w:szCs w:val="20"/>
            </w:rPr>
            <w:fldChar w:fldCharType="end"/>
          </w:r>
        </w:p>
        <w:p w14:paraId="2897DAEE">
          <w:pPr>
            <w:pStyle w:val="2"/>
            <w:spacing w:line="328" w:lineRule="auto"/>
          </w:pPr>
        </w:p>
        <w:p w14:paraId="6B3C8510">
          <w:pPr>
            <w:tabs>
              <w:tab w:val="right" w:leader="dot" w:pos="8319"/>
            </w:tabs>
            <w:spacing w:before="86" w:line="207" w:lineRule="exact"/>
            <w:ind w:left="435"/>
            <w:rPr>
              <w:rFonts w:ascii="Times New Roman" w:hAnsi="Times New Roman" w:eastAsia="Times New Roman" w:cs="Times New Roman"/>
              <w:sz w:val="20"/>
              <w:szCs w:val="20"/>
            </w:rPr>
          </w:pPr>
          <w:bookmarkStart w:id="34" w:name="bookmark61"/>
          <w:bookmarkEnd w:id="34"/>
          <w:r>
            <w:fldChar w:fldCharType="begin"/>
          </w:r>
          <w:r>
            <w:instrText xml:space="preserve"> HYPERLINK \l "bookmark62" </w:instrText>
          </w:r>
          <w:r>
            <w:fldChar w:fldCharType="separate"/>
          </w:r>
          <w:r>
            <w:rPr>
              <w:rFonts w:ascii="微软雅黑" w:hAnsi="微软雅黑" w:eastAsia="微软雅黑" w:cs="微软雅黑"/>
              <w:spacing w:val="8"/>
              <w:position w:val="-1"/>
              <w:sz w:val="20"/>
              <w:szCs w:val="20"/>
            </w:rPr>
            <w:t>第二章</w:t>
          </w:r>
          <w:r>
            <w:rPr>
              <w:rFonts w:ascii="微软雅黑" w:hAnsi="微软雅黑" w:eastAsia="微软雅黑" w:cs="微软雅黑"/>
              <w:spacing w:val="54"/>
              <w:position w:val="-1"/>
              <w:sz w:val="20"/>
              <w:szCs w:val="20"/>
            </w:rPr>
            <w:t xml:space="preserve"> </w:t>
          </w:r>
          <w:r>
            <w:rPr>
              <w:rFonts w:ascii="微软雅黑" w:hAnsi="微软雅黑" w:eastAsia="微软雅黑" w:cs="微软雅黑"/>
              <w:spacing w:val="8"/>
              <w:position w:val="-1"/>
              <w:sz w:val="20"/>
              <w:szCs w:val="20"/>
            </w:rPr>
            <w:t>采购文件</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7"/>
              <w:position w:val="-1"/>
              <w:sz w:val="20"/>
              <w:szCs w:val="20"/>
            </w:rPr>
            <w:t xml:space="preserve"> </w:t>
          </w:r>
          <w:r>
            <w:rPr>
              <w:rFonts w:ascii="Times New Roman" w:hAnsi="Times New Roman" w:eastAsia="Times New Roman" w:cs="Times New Roman"/>
              <w:position w:val="-1"/>
              <w:sz w:val="20"/>
              <w:szCs w:val="20"/>
            </w:rPr>
            <w:t>57</w:t>
          </w:r>
          <w:r>
            <w:rPr>
              <w:rFonts w:ascii="Times New Roman" w:hAnsi="Times New Roman" w:eastAsia="Times New Roman" w:cs="Times New Roman"/>
              <w:position w:val="-1"/>
              <w:sz w:val="20"/>
              <w:szCs w:val="20"/>
            </w:rPr>
            <w:fldChar w:fldCharType="end"/>
          </w:r>
        </w:p>
        <w:p w14:paraId="7A24A159">
          <w:pPr>
            <w:pStyle w:val="2"/>
            <w:spacing w:line="329" w:lineRule="auto"/>
          </w:pPr>
        </w:p>
        <w:p w14:paraId="0CC8CD81">
          <w:pPr>
            <w:tabs>
              <w:tab w:val="right" w:leader="dot" w:pos="8319"/>
            </w:tabs>
            <w:spacing w:before="86" w:line="207" w:lineRule="exact"/>
            <w:ind w:left="435"/>
            <w:rPr>
              <w:rFonts w:ascii="Times New Roman" w:hAnsi="Times New Roman" w:eastAsia="Times New Roman" w:cs="Times New Roman"/>
              <w:sz w:val="20"/>
              <w:szCs w:val="20"/>
            </w:rPr>
          </w:pPr>
          <w:bookmarkStart w:id="35" w:name="bookmark63"/>
          <w:bookmarkEnd w:id="35"/>
          <w:r>
            <w:fldChar w:fldCharType="begin"/>
          </w:r>
          <w:r>
            <w:instrText xml:space="preserve"> HYPERLINK \l "bookmark64" </w:instrText>
          </w:r>
          <w:r>
            <w:fldChar w:fldCharType="separate"/>
          </w:r>
          <w:r>
            <w:rPr>
              <w:rFonts w:ascii="微软雅黑" w:hAnsi="微软雅黑" w:eastAsia="微软雅黑" w:cs="微软雅黑"/>
              <w:spacing w:val="9"/>
              <w:position w:val="-1"/>
              <w:sz w:val="20"/>
              <w:szCs w:val="20"/>
            </w:rPr>
            <w:t>第三章</w:t>
          </w:r>
          <w:r>
            <w:rPr>
              <w:rFonts w:ascii="微软雅黑" w:hAnsi="微软雅黑" w:eastAsia="微软雅黑" w:cs="微软雅黑"/>
              <w:spacing w:val="51"/>
              <w:w w:val="101"/>
              <w:position w:val="-1"/>
              <w:sz w:val="20"/>
              <w:szCs w:val="20"/>
            </w:rPr>
            <w:t xml:space="preserve"> </w:t>
          </w:r>
          <w:r>
            <w:rPr>
              <w:rFonts w:ascii="微软雅黑" w:hAnsi="微软雅黑" w:eastAsia="微软雅黑" w:cs="微软雅黑"/>
              <w:spacing w:val="9"/>
              <w:position w:val="-1"/>
              <w:sz w:val="20"/>
              <w:szCs w:val="20"/>
            </w:rPr>
            <w:t>投标文件的编制</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4"/>
              <w:position w:val="-1"/>
              <w:sz w:val="20"/>
              <w:szCs w:val="20"/>
            </w:rPr>
            <w:t xml:space="preserve"> </w:t>
          </w:r>
          <w:r>
            <w:rPr>
              <w:rFonts w:ascii="Times New Roman" w:hAnsi="Times New Roman" w:eastAsia="Times New Roman" w:cs="Times New Roman"/>
              <w:position w:val="-1"/>
              <w:sz w:val="20"/>
              <w:szCs w:val="20"/>
            </w:rPr>
            <w:t>58</w:t>
          </w:r>
          <w:r>
            <w:rPr>
              <w:rFonts w:ascii="Times New Roman" w:hAnsi="Times New Roman" w:eastAsia="Times New Roman" w:cs="Times New Roman"/>
              <w:position w:val="-1"/>
              <w:sz w:val="20"/>
              <w:szCs w:val="20"/>
            </w:rPr>
            <w:fldChar w:fldCharType="end"/>
          </w:r>
        </w:p>
        <w:p w14:paraId="234E69B4">
          <w:pPr>
            <w:pStyle w:val="2"/>
            <w:spacing w:line="329" w:lineRule="auto"/>
          </w:pPr>
        </w:p>
        <w:p w14:paraId="4952CA5F">
          <w:pPr>
            <w:tabs>
              <w:tab w:val="right" w:leader="dot" w:pos="8319"/>
            </w:tabs>
            <w:spacing w:before="86" w:line="207" w:lineRule="exact"/>
            <w:ind w:left="435"/>
            <w:rPr>
              <w:rFonts w:ascii="Times New Roman" w:hAnsi="Times New Roman" w:eastAsia="Times New Roman" w:cs="Times New Roman"/>
              <w:sz w:val="20"/>
              <w:szCs w:val="20"/>
            </w:rPr>
          </w:pPr>
          <w:bookmarkStart w:id="36" w:name="bookmark65"/>
          <w:bookmarkEnd w:id="36"/>
          <w:r>
            <w:fldChar w:fldCharType="begin"/>
          </w:r>
          <w:r>
            <w:instrText xml:space="preserve"> HYPERLINK \l "bookmark66" </w:instrText>
          </w:r>
          <w:r>
            <w:fldChar w:fldCharType="separate"/>
          </w:r>
          <w:r>
            <w:rPr>
              <w:rFonts w:ascii="微软雅黑" w:hAnsi="微软雅黑" w:eastAsia="微软雅黑" w:cs="微软雅黑"/>
              <w:spacing w:val="9"/>
              <w:position w:val="-1"/>
              <w:sz w:val="20"/>
              <w:szCs w:val="20"/>
            </w:rPr>
            <w:t>第四章</w:t>
          </w:r>
          <w:r>
            <w:rPr>
              <w:rFonts w:ascii="微软雅黑" w:hAnsi="微软雅黑" w:eastAsia="微软雅黑" w:cs="微软雅黑"/>
              <w:spacing w:val="51"/>
              <w:w w:val="101"/>
              <w:position w:val="-1"/>
              <w:sz w:val="20"/>
              <w:szCs w:val="20"/>
            </w:rPr>
            <w:t xml:space="preserve"> </w:t>
          </w:r>
          <w:r>
            <w:rPr>
              <w:rFonts w:ascii="微软雅黑" w:hAnsi="微软雅黑" w:eastAsia="微软雅黑" w:cs="微软雅黑"/>
              <w:spacing w:val="9"/>
              <w:position w:val="-1"/>
              <w:sz w:val="20"/>
              <w:szCs w:val="20"/>
            </w:rPr>
            <w:t>投标文件的递交</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4"/>
              <w:position w:val="-1"/>
              <w:sz w:val="20"/>
              <w:szCs w:val="20"/>
            </w:rPr>
            <w:t xml:space="preserve"> </w:t>
          </w:r>
          <w:r>
            <w:rPr>
              <w:rFonts w:ascii="Times New Roman" w:hAnsi="Times New Roman" w:eastAsia="Times New Roman" w:cs="Times New Roman"/>
              <w:position w:val="-1"/>
              <w:sz w:val="20"/>
              <w:szCs w:val="20"/>
            </w:rPr>
            <w:t>59</w:t>
          </w:r>
          <w:r>
            <w:rPr>
              <w:rFonts w:ascii="Times New Roman" w:hAnsi="Times New Roman" w:eastAsia="Times New Roman" w:cs="Times New Roman"/>
              <w:position w:val="-1"/>
              <w:sz w:val="20"/>
              <w:szCs w:val="20"/>
            </w:rPr>
            <w:fldChar w:fldCharType="end"/>
          </w:r>
        </w:p>
        <w:p w14:paraId="2FFDDA27">
          <w:pPr>
            <w:pStyle w:val="2"/>
            <w:spacing w:line="329" w:lineRule="auto"/>
          </w:pPr>
        </w:p>
        <w:p w14:paraId="6DC156E6">
          <w:pPr>
            <w:tabs>
              <w:tab w:val="right" w:leader="dot" w:pos="8319"/>
            </w:tabs>
            <w:spacing w:before="86" w:line="207" w:lineRule="exact"/>
            <w:ind w:left="435"/>
            <w:rPr>
              <w:rFonts w:ascii="Times New Roman" w:hAnsi="Times New Roman" w:eastAsia="Times New Roman" w:cs="Times New Roman"/>
              <w:sz w:val="20"/>
              <w:szCs w:val="20"/>
            </w:rPr>
          </w:pPr>
          <w:bookmarkStart w:id="37" w:name="bookmark67"/>
          <w:bookmarkEnd w:id="37"/>
          <w:r>
            <w:fldChar w:fldCharType="begin"/>
          </w:r>
          <w:r>
            <w:instrText xml:space="preserve"> HYPERLINK \l "bookmark68" </w:instrText>
          </w:r>
          <w:r>
            <w:fldChar w:fldCharType="separate"/>
          </w:r>
          <w:r>
            <w:rPr>
              <w:rFonts w:ascii="微软雅黑" w:hAnsi="微软雅黑" w:eastAsia="微软雅黑" w:cs="微软雅黑"/>
              <w:spacing w:val="8"/>
              <w:position w:val="-1"/>
              <w:sz w:val="20"/>
              <w:szCs w:val="20"/>
            </w:rPr>
            <w:t>第五章</w:t>
          </w:r>
          <w:r>
            <w:rPr>
              <w:rFonts w:ascii="微软雅黑" w:hAnsi="微软雅黑" w:eastAsia="微软雅黑" w:cs="微软雅黑"/>
              <w:spacing w:val="50"/>
              <w:position w:val="-1"/>
              <w:sz w:val="20"/>
              <w:szCs w:val="20"/>
            </w:rPr>
            <w:t xml:space="preserve"> </w:t>
          </w:r>
          <w:r>
            <w:rPr>
              <w:rFonts w:ascii="微软雅黑" w:hAnsi="微软雅黑" w:eastAsia="微软雅黑" w:cs="微软雅黑"/>
              <w:spacing w:val="8"/>
              <w:position w:val="-1"/>
              <w:sz w:val="20"/>
              <w:szCs w:val="20"/>
            </w:rPr>
            <w:t>开标</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4"/>
              <w:position w:val="-1"/>
              <w:sz w:val="20"/>
              <w:szCs w:val="20"/>
            </w:rPr>
            <w:t xml:space="preserve"> </w:t>
          </w:r>
          <w:r>
            <w:rPr>
              <w:rFonts w:ascii="Times New Roman" w:hAnsi="Times New Roman" w:eastAsia="Times New Roman" w:cs="Times New Roman"/>
              <w:position w:val="-1"/>
              <w:sz w:val="20"/>
              <w:szCs w:val="20"/>
            </w:rPr>
            <w:t>61</w:t>
          </w:r>
          <w:r>
            <w:rPr>
              <w:rFonts w:ascii="Times New Roman" w:hAnsi="Times New Roman" w:eastAsia="Times New Roman" w:cs="Times New Roman"/>
              <w:position w:val="-1"/>
              <w:sz w:val="20"/>
              <w:szCs w:val="20"/>
            </w:rPr>
            <w:fldChar w:fldCharType="end"/>
          </w:r>
        </w:p>
        <w:p w14:paraId="5E226CE3">
          <w:pPr>
            <w:pStyle w:val="2"/>
            <w:spacing w:line="328" w:lineRule="auto"/>
          </w:pPr>
        </w:p>
        <w:p w14:paraId="3EB4F020">
          <w:pPr>
            <w:tabs>
              <w:tab w:val="right" w:leader="dot" w:pos="8319"/>
            </w:tabs>
            <w:spacing w:before="87" w:line="207" w:lineRule="exact"/>
            <w:ind w:left="435"/>
            <w:rPr>
              <w:rFonts w:ascii="Times New Roman" w:hAnsi="Times New Roman" w:eastAsia="Times New Roman" w:cs="Times New Roman"/>
              <w:sz w:val="20"/>
              <w:szCs w:val="20"/>
            </w:rPr>
          </w:pPr>
          <w:bookmarkStart w:id="38" w:name="bookmark69"/>
          <w:bookmarkEnd w:id="38"/>
          <w:r>
            <w:fldChar w:fldCharType="begin"/>
          </w:r>
          <w:r>
            <w:instrText xml:space="preserve"> HYPERLINK \l "bookmark70" </w:instrText>
          </w:r>
          <w:r>
            <w:fldChar w:fldCharType="separate"/>
          </w:r>
          <w:r>
            <w:rPr>
              <w:rFonts w:ascii="微软雅黑" w:hAnsi="微软雅黑" w:eastAsia="微软雅黑" w:cs="微软雅黑"/>
              <w:spacing w:val="8"/>
              <w:position w:val="-1"/>
              <w:sz w:val="20"/>
              <w:szCs w:val="20"/>
            </w:rPr>
            <w:t>第六章</w:t>
          </w:r>
          <w:r>
            <w:rPr>
              <w:rFonts w:ascii="微软雅黑" w:hAnsi="微软雅黑" w:eastAsia="微软雅黑" w:cs="微软雅黑"/>
              <w:spacing w:val="54"/>
              <w:position w:val="-1"/>
              <w:sz w:val="20"/>
              <w:szCs w:val="20"/>
            </w:rPr>
            <w:t xml:space="preserve"> </w:t>
          </w:r>
          <w:r>
            <w:rPr>
              <w:rFonts w:ascii="微软雅黑" w:hAnsi="微软雅黑" w:eastAsia="微软雅黑" w:cs="微软雅黑"/>
              <w:spacing w:val="8"/>
              <w:position w:val="-1"/>
              <w:sz w:val="20"/>
              <w:szCs w:val="20"/>
            </w:rPr>
            <w:t>评审要求</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8"/>
              <w:position w:val="-1"/>
              <w:sz w:val="20"/>
              <w:szCs w:val="20"/>
            </w:rPr>
            <w:t xml:space="preserve"> </w:t>
          </w:r>
          <w:r>
            <w:rPr>
              <w:rFonts w:ascii="Times New Roman" w:hAnsi="Times New Roman" w:eastAsia="Times New Roman" w:cs="Times New Roman"/>
              <w:position w:val="-1"/>
              <w:sz w:val="20"/>
              <w:szCs w:val="20"/>
            </w:rPr>
            <w:t>61</w:t>
          </w:r>
          <w:r>
            <w:rPr>
              <w:rFonts w:ascii="Times New Roman" w:hAnsi="Times New Roman" w:eastAsia="Times New Roman" w:cs="Times New Roman"/>
              <w:position w:val="-1"/>
              <w:sz w:val="20"/>
              <w:szCs w:val="20"/>
            </w:rPr>
            <w:fldChar w:fldCharType="end"/>
          </w:r>
        </w:p>
        <w:p w14:paraId="0B421A1E">
          <w:pPr>
            <w:pStyle w:val="2"/>
            <w:spacing w:line="328" w:lineRule="auto"/>
          </w:pPr>
        </w:p>
        <w:p w14:paraId="420441D8">
          <w:pPr>
            <w:tabs>
              <w:tab w:val="right" w:leader="dot" w:pos="8319"/>
            </w:tabs>
            <w:spacing w:before="87" w:line="207" w:lineRule="exact"/>
            <w:ind w:left="435"/>
            <w:rPr>
              <w:rFonts w:ascii="Times New Roman" w:hAnsi="Times New Roman" w:eastAsia="Times New Roman" w:cs="Times New Roman"/>
              <w:sz w:val="20"/>
              <w:szCs w:val="20"/>
            </w:rPr>
          </w:pPr>
          <w:bookmarkStart w:id="39" w:name="bookmark71"/>
          <w:bookmarkEnd w:id="39"/>
          <w:r>
            <w:fldChar w:fldCharType="begin"/>
          </w:r>
          <w:r>
            <w:instrText xml:space="preserve"> HYPERLINK \l "bookmark72" </w:instrText>
          </w:r>
          <w:r>
            <w:fldChar w:fldCharType="separate"/>
          </w:r>
          <w:r>
            <w:rPr>
              <w:rFonts w:ascii="微软雅黑" w:hAnsi="微软雅黑" w:eastAsia="微软雅黑" w:cs="微软雅黑"/>
              <w:spacing w:val="9"/>
              <w:position w:val="-1"/>
              <w:sz w:val="20"/>
              <w:szCs w:val="20"/>
            </w:rPr>
            <w:t>第七章</w:t>
          </w:r>
          <w:r>
            <w:rPr>
              <w:rFonts w:ascii="微软雅黑" w:hAnsi="微软雅黑" w:eastAsia="微软雅黑" w:cs="微软雅黑"/>
              <w:spacing w:val="53"/>
              <w:w w:val="101"/>
              <w:position w:val="-1"/>
              <w:sz w:val="20"/>
              <w:szCs w:val="20"/>
            </w:rPr>
            <w:t xml:space="preserve"> </w:t>
          </w:r>
          <w:r>
            <w:rPr>
              <w:rFonts w:ascii="微软雅黑" w:hAnsi="微软雅黑" w:eastAsia="微软雅黑" w:cs="微软雅黑"/>
              <w:spacing w:val="9"/>
              <w:position w:val="-1"/>
              <w:sz w:val="20"/>
              <w:szCs w:val="20"/>
            </w:rPr>
            <w:t>评审程序及评审方法</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9"/>
              <w:position w:val="-1"/>
              <w:sz w:val="20"/>
              <w:szCs w:val="20"/>
            </w:rPr>
            <w:t xml:space="preserve"> </w:t>
          </w:r>
          <w:r>
            <w:rPr>
              <w:rFonts w:ascii="Times New Roman" w:hAnsi="Times New Roman" w:eastAsia="Times New Roman" w:cs="Times New Roman"/>
              <w:position w:val="-1"/>
              <w:sz w:val="20"/>
              <w:szCs w:val="20"/>
            </w:rPr>
            <w:t>62</w:t>
          </w:r>
          <w:r>
            <w:rPr>
              <w:rFonts w:ascii="Times New Roman" w:hAnsi="Times New Roman" w:eastAsia="Times New Roman" w:cs="Times New Roman"/>
              <w:position w:val="-1"/>
              <w:sz w:val="20"/>
              <w:szCs w:val="20"/>
            </w:rPr>
            <w:fldChar w:fldCharType="end"/>
          </w:r>
        </w:p>
        <w:p w14:paraId="5CFC87A3">
          <w:pPr>
            <w:pStyle w:val="2"/>
            <w:spacing w:line="328" w:lineRule="auto"/>
          </w:pPr>
        </w:p>
        <w:p w14:paraId="6C354664">
          <w:pPr>
            <w:tabs>
              <w:tab w:val="right" w:leader="dot" w:pos="8319"/>
            </w:tabs>
            <w:spacing w:before="87" w:line="207" w:lineRule="exact"/>
            <w:ind w:left="435"/>
            <w:rPr>
              <w:rFonts w:ascii="Times New Roman" w:hAnsi="Times New Roman" w:eastAsia="Times New Roman" w:cs="Times New Roman"/>
              <w:sz w:val="20"/>
              <w:szCs w:val="20"/>
            </w:rPr>
          </w:pPr>
          <w:bookmarkStart w:id="40" w:name="bookmark73"/>
          <w:bookmarkEnd w:id="40"/>
          <w:r>
            <w:fldChar w:fldCharType="begin"/>
          </w:r>
          <w:r>
            <w:instrText xml:space="preserve"> HYPERLINK \l "bookmark74" </w:instrText>
          </w:r>
          <w:r>
            <w:fldChar w:fldCharType="separate"/>
          </w:r>
          <w:r>
            <w:rPr>
              <w:rFonts w:ascii="微软雅黑" w:hAnsi="微软雅黑" w:eastAsia="微软雅黑" w:cs="微软雅黑"/>
              <w:spacing w:val="9"/>
              <w:position w:val="-1"/>
              <w:sz w:val="20"/>
              <w:szCs w:val="20"/>
            </w:rPr>
            <w:t>第八章</w:t>
          </w:r>
          <w:r>
            <w:rPr>
              <w:rFonts w:ascii="微软雅黑" w:hAnsi="微软雅黑" w:eastAsia="微软雅黑" w:cs="微软雅黑"/>
              <w:spacing w:val="49"/>
              <w:w w:val="101"/>
              <w:position w:val="-1"/>
              <w:sz w:val="20"/>
              <w:szCs w:val="20"/>
            </w:rPr>
            <w:t xml:space="preserve"> </w:t>
          </w:r>
          <w:r>
            <w:rPr>
              <w:rFonts w:ascii="微软雅黑" w:hAnsi="微软雅黑" w:eastAsia="微软雅黑" w:cs="微软雅黑"/>
              <w:spacing w:val="9"/>
              <w:position w:val="-1"/>
              <w:sz w:val="20"/>
              <w:szCs w:val="20"/>
            </w:rPr>
            <w:t>定标及公示</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1"/>
              <w:position w:val="-1"/>
              <w:sz w:val="20"/>
              <w:szCs w:val="20"/>
            </w:rPr>
            <w:t xml:space="preserve"> </w:t>
          </w:r>
          <w:r>
            <w:rPr>
              <w:rFonts w:ascii="Times New Roman" w:hAnsi="Times New Roman" w:eastAsia="Times New Roman" w:cs="Times New Roman"/>
              <w:position w:val="-1"/>
              <w:sz w:val="20"/>
              <w:szCs w:val="20"/>
            </w:rPr>
            <w:t>64</w:t>
          </w:r>
          <w:r>
            <w:rPr>
              <w:rFonts w:ascii="Times New Roman" w:hAnsi="Times New Roman" w:eastAsia="Times New Roman" w:cs="Times New Roman"/>
              <w:position w:val="-1"/>
              <w:sz w:val="20"/>
              <w:szCs w:val="20"/>
            </w:rPr>
            <w:fldChar w:fldCharType="end"/>
          </w:r>
        </w:p>
        <w:p w14:paraId="2E3F9794">
          <w:pPr>
            <w:pStyle w:val="2"/>
            <w:spacing w:line="328" w:lineRule="auto"/>
          </w:pPr>
        </w:p>
        <w:p w14:paraId="04DD45B5">
          <w:pPr>
            <w:tabs>
              <w:tab w:val="right" w:leader="dot" w:pos="8319"/>
            </w:tabs>
            <w:spacing w:before="87" w:line="208" w:lineRule="exact"/>
            <w:ind w:left="435"/>
            <w:rPr>
              <w:rFonts w:ascii="Times New Roman" w:hAnsi="Times New Roman" w:eastAsia="Times New Roman" w:cs="Times New Roman"/>
              <w:sz w:val="20"/>
              <w:szCs w:val="20"/>
            </w:rPr>
          </w:pPr>
          <w:bookmarkStart w:id="41" w:name="bookmark75"/>
          <w:bookmarkEnd w:id="41"/>
          <w:r>
            <w:fldChar w:fldCharType="begin"/>
          </w:r>
          <w:r>
            <w:instrText xml:space="preserve"> HYPERLINK \l "bookmark76" </w:instrText>
          </w:r>
          <w:r>
            <w:fldChar w:fldCharType="separate"/>
          </w:r>
          <w:r>
            <w:rPr>
              <w:rFonts w:ascii="微软雅黑" w:hAnsi="微软雅黑" w:eastAsia="微软雅黑" w:cs="微软雅黑"/>
              <w:spacing w:val="9"/>
              <w:position w:val="-1"/>
              <w:sz w:val="20"/>
              <w:szCs w:val="20"/>
            </w:rPr>
            <w:t>第九章</w:t>
          </w:r>
          <w:r>
            <w:rPr>
              <w:rFonts w:ascii="微软雅黑" w:hAnsi="微软雅黑" w:eastAsia="微软雅黑" w:cs="微软雅黑"/>
              <w:spacing w:val="55"/>
              <w:w w:val="101"/>
              <w:position w:val="-1"/>
              <w:sz w:val="20"/>
              <w:szCs w:val="20"/>
            </w:rPr>
            <w:t xml:space="preserve"> </w:t>
          </w:r>
          <w:r>
            <w:rPr>
              <w:rFonts w:ascii="微软雅黑" w:hAnsi="微软雅黑" w:eastAsia="微软雅黑" w:cs="微软雅黑"/>
              <w:spacing w:val="9"/>
              <w:position w:val="-1"/>
              <w:sz w:val="20"/>
              <w:szCs w:val="20"/>
            </w:rPr>
            <w:t>公开采购失败的后续处理</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23"/>
              <w:position w:val="-1"/>
              <w:sz w:val="20"/>
              <w:szCs w:val="20"/>
            </w:rPr>
            <w:t xml:space="preserve"> </w:t>
          </w:r>
          <w:r>
            <w:rPr>
              <w:rFonts w:ascii="Times New Roman" w:hAnsi="Times New Roman" w:eastAsia="Times New Roman" w:cs="Times New Roman"/>
              <w:position w:val="-1"/>
              <w:sz w:val="20"/>
              <w:szCs w:val="20"/>
            </w:rPr>
            <w:t>66</w:t>
          </w:r>
          <w:r>
            <w:rPr>
              <w:rFonts w:ascii="Times New Roman" w:hAnsi="Times New Roman" w:eastAsia="Times New Roman" w:cs="Times New Roman"/>
              <w:position w:val="-1"/>
              <w:sz w:val="20"/>
              <w:szCs w:val="20"/>
            </w:rPr>
            <w:fldChar w:fldCharType="end"/>
          </w:r>
        </w:p>
        <w:p w14:paraId="3BB11EF1">
          <w:pPr>
            <w:pStyle w:val="2"/>
            <w:spacing w:line="328" w:lineRule="auto"/>
          </w:pPr>
        </w:p>
        <w:p w14:paraId="6B8D4CA8">
          <w:pPr>
            <w:tabs>
              <w:tab w:val="right" w:leader="dot" w:pos="8319"/>
            </w:tabs>
            <w:spacing w:before="86" w:line="190" w:lineRule="auto"/>
            <w:ind w:left="435"/>
            <w:rPr>
              <w:rFonts w:ascii="Times New Roman" w:hAnsi="Times New Roman" w:eastAsia="Times New Roman" w:cs="Times New Roman"/>
              <w:sz w:val="20"/>
              <w:szCs w:val="20"/>
            </w:rPr>
          </w:pPr>
          <w:bookmarkStart w:id="42" w:name="bookmark77"/>
          <w:bookmarkEnd w:id="42"/>
          <w:r>
            <w:fldChar w:fldCharType="begin"/>
          </w:r>
          <w:r>
            <w:instrText xml:space="preserve"> HYPERLINK \l "bookmark78" </w:instrText>
          </w:r>
          <w:r>
            <w:fldChar w:fldCharType="separate"/>
          </w:r>
          <w:r>
            <w:rPr>
              <w:rFonts w:ascii="微软雅黑" w:hAnsi="微软雅黑" w:eastAsia="微软雅黑" w:cs="微软雅黑"/>
              <w:spacing w:val="9"/>
              <w:sz w:val="20"/>
              <w:szCs w:val="20"/>
            </w:rPr>
            <w:t>第十章</w:t>
          </w:r>
          <w:r>
            <w:rPr>
              <w:rFonts w:ascii="微软雅黑" w:hAnsi="微软雅黑" w:eastAsia="微软雅黑" w:cs="微软雅黑"/>
              <w:spacing w:val="51"/>
              <w:sz w:val="20"/>
              <w:szCs w:val="20"/>
            </w:rPr>
            <w:t xml:space="preserve"> </w:t>
          </w:r>
          <w:r>
            <w:rPr>
              <w:rFonts w:ascii="微软雅黑" w:hAnsi="微软雅黑" w:eastAsia="微软雅黑" w:cs="微软雅黑"/>
              <w:spacing w:val="9"/>
              <w:sz w:val="20"/>
              <w:szCs w:val="20"/>
            </w:rPr>
            <w:t>合同的授予与备案</w:t>
          </w:r>
          <w:r>
            <w:rPr>
              <w:rFonts w:ascii="微软雅黑" w:hAnsi="微软雅黑" w:eastAsia="微软雅黑" w:cs="微软雅黑"/>
              <w:spacing w:val="-16"/>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16"/>
              <w:sz w:val="20"/>
              <w:szCs w:val="20"/>
            </w:rPr>
            <w:t xml:space="preserve"> </w:t>
          </w:r>
          <w:r>
            <w:rPr>
              <w:rFonts w:ascii="Times New Roman" w:hAnsi="Times New Roman" w:eastAsia="Times New Roman" w:cs="Times New Roman"/>
              <w:sz w:val="20"/>
              <w:szCs w:val="20"/>
            </w:rPr>
            <w:t>66</w:t>
          </w:r>
          <w:r>
            <w:rPr>
              <w:rFonts w:ascii="Times New Roman" w:hAnsi="Times New Roman" w:eastAsia="Times New Roman" w:cs="Times New Roman"/>
              <w:sz w:val="20"/>
              <w:szCs w:val="20"/>
            </w:rPr>
            <w:fldChar w:fldCharType="end"/>
          </w:r>
        </w:p>
      </w:sdtContent>
    </w:sdt>
    <w:p w14:paraId="4D1CB70B">
      <w:pPr>
        <w:spacing w:line="190" w:lineRule="auto"/>
        <w:rPr>
          <w:rFonts w:ascii="Times New Roman" w:hAnsi="Times New Roman" w:eastAsia="Times New Roman" w:cs="Times New Roman"/>
          <w:sz w:val="20"/>
          <w:szCs w:val="20"/>
        </w:rPr>
        <w:sectPr>
          <w:footerReference r:id="rId16" w:type="default"/>
          <w:pgSz w:w="11906" w:h="16839"/>
          <w:pgMar w:top="1091" w:right="1785" w:bottom="1156" w:left="1785" w:header="1076" w:footer="994" w:gutter="0"/>
          <w:cols w:space="720" w:num="1"/>
        </w:sectPr>
      </w:pPr>
    </w:p>
    <w:p w14:paraId="78665227">
      <w:pPr>
        <w:pStyle w:val="2"/>
        <w:spacing w:line="359" w:lineRule="auto"/>
      </w:pPr>
    </w:p>
    <w:p w14:paraId="6C7DCD76">
      <w:pPr>
        <w:pStyle w:val="2"/>
        <w:spacing w:line="359" w:lineRule="auto"/>
      </w:pPr>
    </w:p>
    <w:p w14:paraId="57623F4F">
      <w:pPr>
        <w:spacing w:before="133" w:line="187" w:lineRule="auto"/>
        <w:ind w:left="2889"/>
        <w:outlineLvl w:val="0"/>
        <w:rPr>
          <w:rFonts w:ascii="微软雅黑" w:hAnsi="微软雅黑" w:eastAsia="微软雅黑" w:cs="微软雅黑"/>
          <w:sz w:val="31"/>
          <w:szCs w:val="31"/>
        </w:rPr>
      </w:pPr>
      <w:bookmarkStart w:id="43" w:name="bookmark7"/>
      <w:bookmarkEnd w:id="43"/>
      <w:r>
        <w:rPr>
          <w:rFonts w:ascii="微软雅黑" w:hAnsi="微软雅黑" w:eastAsia="微软雅黑" w:cs="微软雅黑"/>
          <w:spacing w:val="8"/>
          <w:sz w:val="31"/>
          <w:szCs w:val="31"/>
        </w:rPr>
        <w:t>第一册</w:t>
      </w:r>
      <w:r>
        <w:rPr>
          <w:rFonts w:ascii="微软雅黑" w:hAnsi="微软雅黑" w:eastAsia="微软雅黑" w:cs="微软雅黑"/>
          <w:spacing w:val="17"/>
          <w:sz w:val="31"/>
          <w:szCs w:val="31"/>
        </w:rPr>
        <w:t xml:space="preserve">   </w:t>
      </w:r>
      <w:r>
        <w:rPr>
          <w:rFonts w:ascii="微软雅黑" w:hAnsi="微软雅黑" w:eastAsia="微软雅黑" w:cs="微软雅黑"/>
          <w:spacing w:val="8"/>
          <w:sz w:val="31"/>
          <w:szCs w:val="31"/>
        </w:rPr>
        <w:t>专用条款</w:t>
      </w:r>
    </w:p>
    <w:p w14:paraId="7F81BE74">
      <w:pPr>
        <w:pStyle w:val="2"/>
        <w:spacing w:line="413" w:lineRule="auto"/>
      </w:pPr>
    </w:p>
    <w:p w14:paraId="53C1EED4">
      <w:pPr>
        <w:spacing w:before="129" w:line="184" w:lineRule="auto"/>
        <w:ind w:left="567"/>
        <w:outlineLvl w:val="1"/>
        <w:rPr>
          <w:rFonts w:ascii="微软雅黑" w:hAnsi="微软雅黑" w:eastAsia="微软雅黑" w:cs="微软雅黑"/>
          <w:sz w:val="30"/>
          <w:szCs w:val="30"/>
        </w:rPr>
      </w:pPr>
      <w:bookmarkStart w:id="44" w:name="bookmark10"/>
      <w:bookmarkEnd w:id="44"/>
      <w:bookmarkStart w:id="45" w:name="bookmark8"/>
      <w:bookmarkEnd w:id="45"/>
      <w:bookmarkStart w:id="46" w:name="bookmark9"/>
      <w:bookmarkEnd w:id="46"/>
      <w:r>
        <w:rPr>
          <w:rFonts w:ascii="微软雅黑" w:hAnsi="微软雅黑" w:eastAsia="微软雅黑" w:cs="微软雅黑"/>
          <w:b/>
          <w:bCs/>
          <w:spacing w:val="1"/>
          <w:sz w:val="30"/>
          <w:szCs w:val="30"/>
        </w:rPr>
        <w:t>第一章   深圳市龙华区教育系统小型建设工程招标公告</w:t>
      </w:r>
    </w:p>
    <w:p w14:paraId="70600B10">
      <w:pPr>
        <w:pStyle w:val="2"/>
        <w:spacing w:line="457" w:lineRule="auto"/>
      </w:pPr>
    </w:p>
    <w:p w14:paraId="7D66E5FB">
      <w:pPr>
        <w:pStyle w:val="2"/>
        <w:spacing w:line="257" w:lineRule="auto"/>
        <w:jc w:val="center"/>
        <w:rPr>
          <w:rFonts w:hint="default" w:eastAsia="宋体"/>
          <w:lang w:val="en-US" w:eastAsia="zh-CN"/>
        </w:rPr>
      </w:pPr>
      <w:r>
        <w:rPr>
          <w:rFonts w:hint="eastAsia" w:eastAsia="宋体"/>
          <w:lang w:val="en-US" w:eastAsia="zh-CN"/>
        </w:rPr>
        <w:t>详见自行采购系统公告</w:t>
      </w:r>
    </w:p>
    <w:p w14:paraId="11B33E96">
      <w:pPr>
        <w:pStyle w:val="2"/>
        <w:spacing w:line="257" w:lineRule="auto"/>
      </w:pPr>
    </w:p>
    <w:p w14:paraId="696944B1">
      <w:pPr>
        <w:pStyle w:val="2"/>
        <w:spacing w:line="257" w:lineRule="auto"/>
      </w:pPr>
      <w:r>
        <w:pict>
          <v:shape id="_x0000_s1033" o:spid="_x0000_s1033" style="position:absolute;left:0pt;margin-left:5.6pt;margin-top:7.95pt;height:0.75pt;width:415.3pt;z-index:251665408;mso-width-relative:page;mso-height-relative:page;" fillcolor="#000000" filled="t" stroked="f" coordsize="8305,15" path="m0,0l8305,0,8305,14,0,14,0,0xe">
            <v:path/>
            <v:fill on="t" focussize="0,0"/>
            <v:stroke on="f"/>
            <v:imagedata o:title=""/>
            <o:lock v:ext="edit"/>
          </v:shape>
        </w:pict>
      </w:r>
    </w:p>
    <w:p w14:paraId="5AD807D2">
      <w:pPr>
        <w:pStyle w:val="2"/>
        <w:spacing w:line="258" w:lineRule="auto"/>
      </w:pPr>
    </w:p>
    <w:p w14:paraId="5A04201D">
      <w:pPr>
        <w:spacing w:before="150" w:line="188" w:lineRule="auto"/>
        <w:ind w:left="3097"/>
        <w:outlineLvl w:val="0"/>
        <w:rPr>
          <w:rFonts w:ascii="微软雅黑" w:hAnsi="微软雅黑" w:eastAsia="微软雅黑" w:cs="微软雅黑"/>
          <w:sz w:val="35"/>
          <w:szCs w:val="35"/>
        </w:rPr>
      </w:pPr>
      <w:bookmarkStart w:id="47" w:name="bookmark12"/>
      <w:bookmarkEnd w:id="47"/>
      <w:bookmarkStart w:id="48" w:name="bookmark11"/>
      <w:bookmarkEnd w:id="48"/>
      <w:r>
        <w:rPr>
          <w:rFonts w:ascii="微软雅黑" w:hAnsi="微软雅黑" w:eastAsia="微软雅黑" w:cs="微软雅黑"/>
          <w:b/>
          <w:bCs/>
          <w:spacing w:val="9"/>
          <w:sz w:val="35"/>
          <w:szCs w:val="35"/>
        </w:rPr>
        <w:t>第二章</w:t>
      </w:r>
      <w:r>
        <w:rPr>
          <w:rFonts w:ascii="微软雅黑" w:hAnsi="微软雅黑" w:eastAsia="微软雅黑" w:cs="微软雅黑"/>
          <w:b/>
          <w:bCs/>
          <w:spacing w:val="80"/>
          <w:sz w:val="35"/>
          <w:szCs w:val="35"/>
        </w:rPr>
        <w:t xml:space="preserve"> </w:t>
      </w:r>
      <w:r>
        <w:rPr>
          <w:rFonts w:ascii="微软雅黑" w:hAnsi="微软雅黑" w:eastAsia="微软雅黑" w:cs="微软雅黑"/>
          <w:b/>
          <w:bCs/>
          <w:spacing w:val="9"/>
          <w:sz w:val="35"/>
          <w:szCs w:val="35"/>
        </w:rPr>
        <w:t>项目需求</w:t>
      </w:r>
    </w:p>
    <w:p w14:paraId="3778DB64">
      <w:pPr>
        <w:pStyle w:val="2"/>
        <w:spacing w:line="435" w:lineRule="auto"/>
      </w:pPr>
    </w:p>
    <w:p w14:paraId="7DEA152E">
      <w:pPr>
        <w:spacing w:before="103" w:line="183" w:lineRule="auto"/>
        <w:ind w:left="115"/>
        <w:rPr>
          <w:rFonts w:ascii="微软雅黑" w:hAnsi="微软雅黑" w:eastAsia="微软雅黑" w:cs="微软雅黑"/>
          <w:sz w:val="24"/>
          <w:szCs w:val="24"/>
        </w:rPr>
      </w:pPr>
      <w:r>
        <w:rPr>
          <w:rFonts w:ascii="微软雅黑" w:hAnsi="微软雅黑" w:eastAsia="微软雅黑" w:cs="微软雅黑"/>
          <w:color w:val="333333"/>
          <w:spacing w:val="-1"/>
          <w:sz w:val="24"/>
          <w:szCs w:val="24"/>
        </w:rPr>
        <w:t>对通用条款的补充内容</w:t>
      </w:r>
    </w:p>
    <w:p w14:paraId="1277CE0D">
      <w:pPr>
        <w:spacing w:before="2"/>
      </w:pPr>
    </w:p>
    <w:p w14:paraId="218D0898">
      <w:pPr>
        <w:spacing w:before="2"/>
      </w:pPr>
    </w:p>
    <w:p w14:paraId="1A154D20">
      <w:pPr>
        <w:spacing w:before="1"/>
      </w:pPr>
    </w:p>
    <w:tbl>
      <w:tblPr>
        <w:tblStyle w:val="10"/>
        <w:tblW w:w="8390"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2158"/>
        <w:gridCol w:w="5411"/>
      </w:tblGrid>
      <w:tr w14:paraId="133D7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821" w:type="dxa"/>
            <w:tcBorders>
              <w:top w:val="single" w:color="000000" w:sz="2" w:space="0"/>
              <w:left w:val="single" w:color="000000" w:sz="2" w:space="0"/>
            </w:tcBorders>
            <w:vAlign w:val="top"/>
          </w:tcPr>
          <w:p w14:paraId="2BBDF721">
            <w:pPr>
              <w:spacing w:before="244" w:line="189" w:lineRule="auto"/>
              <w:ind w:left="204"/>
              <w:rPr>
                <w:rFonts w:ascii="微软雅黑" w:hAnsi="微软雅黑" w:eastAsia="微软雅黑" w:cs="微软雅黑"/>
                <w:sz w:val="20"/>
                <w:szCs w:val="20"/>
              </w:rPr>
            </w:pPr>
            <w:r>
              <w:rPr>
                <w:rFonts w:ascii="微软雅黑" w:hAnsi="微软雅黑" w:eastAsia="微软雅黑" w:cs="微软雅黑"/>
                <w:b/>
                <w:bCs/>
                <w:spacing w:val="7"/>
                <w:sz w:val="20"/>
                <w:szCs w:val="20"/>
              </w:rPr>
              <w:t>序号</w:t>
            </w:r>
          </w:p>
        </w:tc>
        <w:tc>
          <w:tcPr>
            <w:tcW w:w="2158" w:type="dxa"/>
            <w:tcBorders>
              <w:top w:val="single" w:color="000000" w:sz="2" w:space="0"/>
            </w:tcBorders>
            <w:vAlign w:val="top"/>
          </w:tcPr>
          <w:p w14:paraId="3859D9E3">
            <w:pPr>
              <w:spacing w:before="244" w:line="189" w:lineRule="auto"/>
              <w:ind w:left="720"/>
              <w:rPr>
                <w:rFonts w:ascii="微软雅黑" w:hAnsi="微软雅黑" w:eastAsia="微软雅黑" w:cs="微软雅黑"/>
                <w:sz w:val="20"/>
                <w:szCs w:val="20"/>
              </w:rPr>
            </w:pPr>
            <w:r>
              <w:rPr>
                <w:rFonts w:ascii="微软雅黑" w:hAnsi="微软雅黑" w:eastAsia="微软雅黑" w:cs="微软雅黑"/>
                <w:b/>
                <w:bCs/>
                <w:spacing w:val="-1"/>
                <w:sz w:val="20"/>
                <w:szCs w:val="20"/>
              </w:rPr>
              <w:t>内</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1"/>
                <w:sz w:val="20"/>
                <w:szCs w:val="20"/>
              </w:rPr>
              <w:t>容</w:t>
            </w:r>
          </w:p>
        </w:tc>
        <w:tc>
          <w:tcPr>
            <w:tcW w:w="5411" w:type="dxa"/>
            <w:tcBorders>
              <w:top w:val="single" w:color="000000" w:sz="2" w:space="0"/>
              <w:right w:val="single" w:color="000000" w:sz="2" w:space="0"/>
            </w:tcBorders>
            <w:vAlign w:val="top"/>
          </w:tcPr>
          <w:p w14:paraId="063FD5C1">
            <w:pPr>
              <w:spacing w:before="244" w:line="189" w:lineRule="auto"/>
              <w:ind w:left="2173"/>
              <w:rPr>
                <w:rFonts w:ascii="微软雅黑" w:hAnsi="微软雅黑" w:eastAsia="微软雅黑" w:cs="微软雅黑"/>
                <w:sz w:val="20"/>
                <w:szCs w:val="20"/>
              </w:rPr>
            </w:pPr>
            <w:r>
              <w:rPr>
                <w:rFonts w:ascii="微软雅黑" w:hAnsi="微软雅黑" w:eastAsia="微软雅黑" w:cs="微软雅黑"/>
                <w:b/>
                <w:bCs/>
                <w:spacing w:val="6"/>
                <w:sz w:val="20"/>
                <w:szCs w:val="20"/>
              </w:rPr>
              <w:t>规</w:t>
            </w:r>
            <w:r>
              <w:rPr>
                <w:rFonts w:ascii="微软雅黑" w:hAnsi="微软雅黑" w:eastAsia="微软雅黑" w:cs="微软雅黑"/>
                <w:b/>
                <w:bCs/>
                <w:spacing w:val="3"/>
                <w:sz w:val="20"/>
                <w:szCs w:val="20"/>
              </w:rPr>
              <w:t xml:space="preserve">          </w:t>
            </w:r>
            <w:r>
              <w:rPr>
                <w:rFonts w:ascii="微软雅黑" w:hAnsi="微软雅黑" w:eastAsia="微软雅黑" w:cs="微软雅黑"/>
                <w:b/>
                <w:bCs/>
                <w:spacing w:val="6"/>
                <w:sz w:val="20"/>
                <w:szCs w:val="20"/>
              </w:rPr>
              <w:t>定</w:t>
            </w:r>
          </w:p>
        </w:tc>
      </w:tr>
      <w:tr w14:paraId="0064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21" w:type="dxa"/>
            <w:tcBorders>
              <w:left w:val="single" w:color="000000" w:sz="2" w:space="0"/>
            </w:tcBorders>
            <w:vAlign w:val="top"/>
          </w:tcPr>
          <w:p w14:paraId="0CA24B49">
            <w:pPr>
              <w:spacing w:before="230" w:line="179" w:lineRule="auto"/>
              <w:ind w:left="374"/>
              <w:rPr>
                <w:rFonts w:ascii="微软雅黑" w:hAnsi="微软雅黑" w:eastAsia="微软雅黑" w:cs="微软雅黑"/>
                <w:sz w:val="20"/>
                <w:szCs w:val="20"/>
              </w:rPr>
            </w:pPr>
            <w:r>
              <w:rPr>
                <w:rFonts w:ascii="微软雅黑" w:hAnsi="微软雅黑" w:eastAsia="微软雅黑" w:cs="微软雅黑"/>
                <w:sz w:val="20"/>
                <w:szCs w:val="20"/>
              </w:rPr>
              <w:t>1</w:t>
            </w:r>
          </w:p>
        </w:tc>
        <w:tc>
          <w:tcPr>
            <w:tcW w:w="2158" w:type="dxa"/>
            <w:vAlign w:val="top"/>
          </w:tcPr>
          <w:p w14:paraId="095445D3">
            <w:pPr>
              <w:spacing w:before="218" w:line="188"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联合体投标</w:t>
            </w:r>
          </w:p>
        </w:tc>
        <w:tc>
          <w:tcPr>
            <w:tcW w:w="5411" w:type="dxa"/>
            <w:tcBorders>
              <w:right w:val="single" w:color="000000" w:sz="2" w:space="0"/>
            </w:tcBorders>
            <w:vAlign w:val="top"/>
          </w:tcPr>
          <w:p w14:paraId="4229B379">
            <w:pPr>
              <w:spacing w:before="177" w:line="234" w:lineRule="auto"/>
              <w:ind w:left="106"/>
              <w:rPr>
                <w:rFonts w:ascii="微软雅黑" w:hAnsi="微软雅黑" w:eastAsia="微软雅黑" w:cs="微软雅黑"/>
                <w:sz w:val="20"/>
                <w:szCs w:val="20"/>
              </w:rPr>
            </w:pPr>
            <w:r>
              <w:rPr>
                <w:rFonts w:ascii="微软雅黑" w:hAnsi="微软雅黑" w:eastAsia="微软雅黑" w:cs="微软雅黑"/>
                <w:spacing w:val="8"/>
                <w:sz w:val="20"/>
                <w:szCs w:val="20"/>
                <w:u w:val="single" w:color="auto"/>
              </w:rPr>
              <w:t>见《招标公告》</w:t>
            </w:r>
            <w:r>
              <w:rPr>
                <w:rFonts w:ascii="微软雅黑" w:hAnsi="微软雅黑" w:eastAsia="微软雅黑" w:cs="微软雅黑"/>
                <w:spacing w:val="-17"/>
                <w:sz w:val="20"/>
                <w:szCs w:val="20"/>
                <w:u w:val="single" w:color="auto"/>
              </w:rPr>
              <w:t xml:space="preserve"> </w:t>
            </w:r>
            <w:r>
              <w:rPr>
                <w:rFonts w:ascii="微软雅黑" w:hAnsi="微软雅黑" w:eastAsia="微软雅黑" w:cs="微软雅黑"/>
                <w:spacing w:val="8"/>
                <w:sz w:val="20"/>
                <w:szCs w:val="20"/>
                <w:u w:val="single" w:color="auto"/>
              </w:rPr>
              <w:t>中“投标人资质要求”部分的相关内容</w:t>
            </w:r>
          </w:p>
        </w:tc>
      </w:tr>
      <w:tr w14:paraId="49046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21" w:type="dxa"/>
            <w:tcBorders>
              <w:left w:val="single" w:color="000000" w:sz="2" w:space="0"/>
            </w:tcBorders>
            <w:vAlign w:val="top"/>
          </w:tcPr>
          <w:p w14:paraId="0E8FB51F">
            <w:pPr>
              <w:spacing w:before="232" w:line="178" w:lineRule="auto"/>
              <w:ind w:left="364"/>
              <w:rPr>
                <w:rFonts w:ascii="微软雅黑" w:hAnsi="微软雅黑" w:eastAsia="微软雅黑" w:cs="微软雅黑"/>
                <w:sz w:val="20"/>
                <w:szCs w:val="20"/>
              </w:rPr>
            </w:pPr>
            <w:r>
              <w:rPr>
                <w:rFonts w:ascii="微软雅黑" w:hAnsi="微软雅黑" w:eastAsia="微软雅黑" w:cs="微软雅黑"/>
                <w:sz w:val="20"/>
                <w:szCs w:val="20"/>
              </w:rPr>
              <w:t>2</w:t>
            </w:r>
          </w:p>
        </w:tc>
        <w:tc>
          <w:tcPr>
            <w:tcW w:w="2158" w:type="dxa"/>
            <w:vAlign w:val="top"/>
          </w:tcPr>
          <w:p w14:paraId="6CCBC019">
            <w:pPr>
              <w:spacing w:before="217" w:line="189"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投标有效期</w:t>
            </w:r>
          </w:p>
        </w:tc>
        <w:tc>
          <w:tcPr>
            <w:tcW w:w="5411" w:type="dxa"/>
            <w:tcBorders>
              <w:right w:val="single" w:color="000000" w:sz="2" w:space="0"/>
            </w:tcBorders>
            <w:vAlign w:val="top"/>
          </w:tcPr>
          <w:p w14:paraId="6F588B1F">
            <w:pPr>
              <w:spacing w:before="178" w:line="229" w:lineRule="auto"/>
              <w:ind w:left="112"/>
              <w:rPr>
                <w:rFonts w:ascii="微软雅黑" w:hAnsi="微软雅黑" w:eastAsia="微软雅黑" w:cs="微软雅黑"/>
                <w:sz w:val="20"/>
                <w:szCs w:val="20"/>
              </w:rPr>
            </w:pPr>
            <w:r>
              <w:rPr>
                <w:rFonts w:hint="eastAsia" w:ascii="微软雅黑" w:hAnsi="微软雅黑" w:eastAsia="微软雅黑" w:cs="微软雅黑"/>
                <w:spacing w:val="6"/>
                <w:sz w:val="20"/>
                <w:szCs w:val="20"/>
                <w:u w:val="single" w:color="auto"/>
                <w:lang w:val="en-US" w:eastAsia="zh-CN"/>
              </w:rPr>
              <w:t>12</w:t>
            </w:r>
            <w:r>
              <w:rPr>
                <w:rFonts w:ascii="微软雅黑" w:hAnsi="微软雅黑" w:eastAsia="微软雅黑" w:cs="微软雅黑"/>
                <w:spacing w:val="6"/>
                <w:sz w:val="20"/>
                <w:szCs w:val="20"/>
                <w:u w:val="single" w:color="auto"/>
              </w:rPr>
              <w:t>0</w:t>
            </w:r>
            <w:r>
              <w:rPr>
                <w:rFonts w:ascii="微软雅黑" w:hAnsi="微软雅黑" w:eastAsia="微软雅黑" w:cs="微软雅黑"/>
                <w:spacing w:val="25"/>
                <w:sz w:val="20"/>
                <w:szCs w:val="20"/>
                <w:u w:val="single" w:color="auto"/>
              </w:rPr>
              <w:t xml:space="preserve"> </w:t>
            </w:r>
            <w:r>
              <w:rPr>
                <w:rFonts w:ascii="微软雅黑" w:hAnsi="微软雅黑" w:eastAsia="微软雅黑" w:cs="微软雅黑"/>
                <w:spacing w:val="6"/>
                <w:sz w:val="20"/>
                <w:szCs w:val="20"/>
                <w:u w:val="single" w:color="auto"/>
              </w:rPr>
              <w:t>日历天</w:t>
            </w:r>
            <w:r>
              <w:rPr>
                <w:rFonts w:ascii="微软雅黑" w:hAnsi="微软雅黑" w:eastAsia="微软雅黑" w:cs="微软雅黑"/>
                <w:spacing w:val="6"/>
                <w:sz w:val="20"/>
                <w:szCs w:val="20"/>
              </w:rPr>
              <w:t>（从投标截止之日算起）</w:t>
            </w:r>
          </w:p>
        </w:tc>
      </w:tr>
      <w:tr w14:paraId="4F583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21" w:type="dxa"/>
            <w:tcBorders>
              <w:left w:val="single" w:color="000000" w:sz="2" w:space="0"/>
            </w:tcBorders>
            <w:vAlign w:val="top"/>
          </w:tcPr>
          <w:p w14:paraId="30BEE223">
            <w:pPr>
              <w:spacing w:before="232" w:line="178" w:lineRule="auto"/>
              <w:ind w:left="367"/>
              <w:rPr>
                <w:rFonts w:ascii="微软雅黑" w:hAnsi="微软雅黑" w:eastAsia="微软雅黑" w:cs="微软雅黑"/>
                <w:sz w:val="20"/>
                <w:szCs w:val="20"/>
              </w:rPr>
            </w:pPr>
            <w:r>
              <w:rPr>
                <w:rFonts w:ascii="微软雅黑" w:hAnsi="微软雅黑" w:eastAsia="微软雅黑" w:cs="微软雅黑"/>
                <w:sz w:val="20"/>
                <w:szCs w:val="20"/>
              </w:rPr>
              <w:t>3</w:t>
            </w:r>
          </w:p>
        </w:tc>
        <w:tc>
          <w:tcPr>
            <w:tcW w:w="2158" w:type="dxa"/>
            <w:vAlign w:val="top"/>
          </w:tcPr>
          <w:p w14:paraId="72B7216E">
            <w:pPr>
              <w:spacing w:before="216" w:line="190"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投标人的替代方案</w:t>
            </w:r>
          </w:p>
        </w:tc>
        <w:tc>
          <w:tcPr>
            <w:tcW w:w="5411" w:type="dxa"/>
            <w:tcBorders>
              <w:right w:val="single" w:color="000000" w:sz="2" w:space="0"/>
            </w:tcBorders>
            <w:vAlign w:val="top"/>
          </w:tcPr>
          <w:p w14:paraId="30E57F63">
            <w:pPr>
              <w:spacing w:before="216" w:line="190"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不允许</w:t>
            </w:r>
          </w:p>
        </w:tc>
      </w:tr>
    </w:tbl>
    <w:p w14:paraId="65D09AE7">
      <w:pPr>
        <w:spacing w:before="217" w:line="190" w:lineRule="auto"/>
        <w:ind w:left="113"/>
        <w:rPr>
          <w:rFonts w:ascii="微软雅黑" w:hAnsi="微软雅黑" w:eastAsia="微软雅黑" w:cs="微软雅黑"/>
          <w:sz w:val="20"/>
          <w:szCs w:val="20"/>
        </w:rPr>
      </w:pPr>
      <w:r>
        <w:rPr>
          <w:rFonts w:ascii="微软雅黑" w:hAnsi="微软雅黑" w:eastAsia="微软雅黑" w:cs="微软雅黑"/>
          <w:spacing w:val="8"/>
          <w:sz w:val="20"/>
          <w:szCs w:val="20"/>
        </w:rPr>
        <w:t>备注</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：本表为通用条款相关内容的补充和明确</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7"/>
          <w:sz w:val="20"/>
          <w:szCs w:val="20"/>
        </w:rPr>
        <w:t>如与通用条款相冲突的以本表为准。</w:t>
      </w:r>
    </w:p>
    <w:p w14:paraId="0450703D">
      <w:pPr>
        <w:pStyle w:val="2"/>
        <w:spacing w:line="286" w:lineRule="auto"/>
      </w:pPr>
    </w:p>
    <w:p w14:paraId="5559D584">
      <w:pPr>
        <w:pStyle w:val="2"/>
        <w:spacing w:line="286" w:lineRule="auto"/>
      </w:pPr>
    </w:p>
    <w:p w14:paraId="1DBFA460">
      <w:pPr>
        <w:pStyle w:val="2"/>
        <w:spacing w:line="286" w:lineRule="auto"/>
      </w:pPr>
    </w:p>
    <w:p w14:paraId="1C8E4FD9">
      <w:pPr>
        <w:pStyle w:val="2"/>
        <w:spacing w:line="286" w:lineRule="auto"/>
      </w:pPr>
    </w:p>
    <w:p w14:paraId="4B147229">
      <w:pPr>
        <w:spacing w:before="92" w:line="222" w:lineRule="auto"/>
        <w:ind w:left="128"/>
        <w:outlineLvl w:val="0"/>
        <w:rPr>
          <w:rFonts w:ascii="黑体" w:hAnsi="黑体" w:eastAsia="黑体" w:cs="黑体"/>
          <w:sz w:val="28"/>
          <w:szCs w:val="28"/>
        </w:rPr>
      </w:pPr>
      <w:r>
        <w:rPr>
          <w:rFonts w:ascii="黑体" w:hAnsi="黑体" w:eastAsia="黑体" w:cs="黑体"/>
          <w:spacing w:val="-3"/>
          <w:sz w:val="28"/>
          <w:szCs w:val="28"/>
        </w:rPr>
        <w:t>一、项目清单</w:t>
      </w:r>
    </w:p>
    <w:p w14:paraId="28E0EC91">
      <w:pPr>
        <w:spacing w:before="187"/>
      </w:pPr>
    </w:p>
    <w:tbl>
      <w:tblPr>
        <w:tblStyle w:val="10"/>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4"/>
        <w:gridCol w:w="1419"/>
        <w:gridCol w:w="1419"/>
        <w:gridCol w:w="1419"/>
        <w:gridCol w:w="1420"/>
        <w:gridCol w:w="1425"/>
      </w:tblGrid>
      <w:tr w14:paraId="62623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424" w:type="dxa"/>
            <w:vAlign w:val="top"/>
          </w:tcPr>
          <w:p w14:paraId="741DC895">
            <w:pPr>
              <w:pStyle w:val="11"/>
              <w:spacing w:before="57" w:line="229" w:lineRule="auto"/>
              <w:ind w:left="506"/>
              <w:rPr>
                <w:sz w:val="20"/>
                <w:szCs w:val="20"/>
              </w:rPr>
            </w:pPr>
            <w:r>
              <w:rPr>
                <w:spacing w:val="5"/>
                <w:sz w:val="20"/>
                <w:szCs w:val="20"/>
              </w:rPr>
              <w:t>序号</w:t>
            </w:r>
          </w:p>
        </w:tc>
        <w:tc>
          <w:tcPr>
            <w:tcW w:w="1419" w:type="dxa"/>
            <w:vAlign w:val="top"/>
          </w:tcPr>
          <w:p w14:paraId="0D699018">
            <w:pPr>
              <w:pStyle w:val="11"/>
              <w:spacing w:before="57" w:line="228" w:lineRule="auto"/>
              <w:ind w:left="115"/>
              <w:rPr>
                <w:sz w:val="20"/>
                <w:szCs w:val="20"/>
              </w:rPr>
            </w:pPr>
            <w:r>
              <w:rPr>
                <w:spacing w:val="6"/>
                <w:sz w:val="20"/>
                <w:szCs w:val="20"/>
              </w:rPr>
              <w:t>工程名称</w:t>
            </w:r>
          </w:p>
        </w:tc>
        <w:tc>
          <w:tcPr>
            <w:tcW w:w="1419" w:type="dxa"/>
            <w:vAlign w:val="top"/>
          </w:tcPr>
          <w:p w14:paraId="440580F5">
            <w:pPr>
              <w:pStyle w:val="11"/>
              <w:spacing w:before="56" w:line="228" w:lineRule="auto"/>
              <w:ind w:left="113"/>
              <w:rPr>
                <w:sz w:val="20"/>
                <w:szCs w:val="20"/>
              </w:rPr>
            </w:pPr>
            <w:r>
              <w:rPr>
                <w:spacing w:val="3"/>
                <w:sz w:val="20"/>
                <w:szCs w:val="20"/>
              </w:rPr>
              <w:t>数量</w:t>
            </w:r>
          </w:p>
        </w:tc>
        <w:tc>
          <w:tcPr>
            <w:tcW w:w="1419" w:type="dxa"/>
            <w:vAlign w:val="top"/>
          </w:tcPr>
          <w:p w14:paraId="5E1C551D">
            <w:pPr>
              <w:pStyle w:val="11"/>
              <w:spacing w:before="57" w:line="228" w:lineRule="auto"/>
              <w:ind w:left="115"/>
              <w:rPr>
                <w:sz w:val="20"/>
                <w:szCs w:val="20"/>
              </w:rPr>
            </w:pPr>
            <w:r>
              <w:rPr>
                <w:spacing w:val="3"/>
                <w:sz w:val="20"/>
                <w:szCs w:val="20"/>
              </w:rPr>
              <w:t>单位</w:t>
            </w:r>
          </w:p>
        </w:tc>
        <w:tc>
          <w:tcPr>
            <w:tcW w:w="1420" w:type="dxa"/>
            <w:vAlign w:val="top"/>
          </w:tcPr>
          <w:p w14:paraId="60899F8C">
            <w:pPr>
              <w:pStyle w:val="11"/>
              <w:spacing w:before="56" w:line="228" w:lineRule="auto"/>
              <w:ind w:left="122"/>
              <w:rPr>
                <w:sz w:val="20"/>
                <w:szCs w:val="20"/>
              </w:rPr>
            </w:pPr>
            <w:r>
              <w:rPr>
                <w:spacing w:val="4"/>
                <w:sz w:val="20"/>
                <w:szCs w:val="20"/>
              </w:rPr>
              <w:t>下浮率</w:t>
            </w:r>
          </w:p>
        </w:tc>
        <w:tc>
          <w:tcPr>
            <w:tcW w:w="1425" w:type="dxa"/>
            <w:vAlign w:val="top"/>
          </w:tcPr>
          <w:p w14:paraId="41D1A65A">
            <w:pPr>
              <w:pStyle w:val="11"/>
              <w:spacing w:before="56" w:line="261" w:lineRule="auto"/>
              <w:ind w:left="116" w:right="106"/>
              <w:rPr>
                <w:sz w:val="20"/>
                <w:szCs w:val="20"/>
              </w:rPr>
            </w:pPr>
            <w:r>
              <w:rPr>
                <w:spacing w:val="39"/>
                <w:sz w:val="20"/>
                <w:szCs w:val="20"/>
              </w:rPr>
              <w:t>财政预算限</w:t>
            </w:r>
            <w:r>
              <w:rPr>
                <w:sz w:val="20"/>
                <w:szCs w:val="20"/>
              </w:rPr>
              <w:t xml:space="preserve"> </w:t>
            </w:r>
            <w:r>
              <w:rPr>
                <w:spacing w:val="5"/>
                <w:sz w:val="20"/>
                <w:szCs w:val="20"/>
              </w:rPr>
              <w:t>额（元）</w:t>
            </w:r>
          </w:p>
        </w:tc>
      </w:tr>
      <w:tr w14:paraId="51EF9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424" w:type="dxa"/>
            <w:vAlign w:val="top"/>
          </w:tcPr>
          <w:p w14:paraId="3F81123F">
            <w:pPr>
              <w:spacing w:before="96" w:line="185" w:lineRule="auto"/>
              <w:ind w:left="125"/>
              <w:rPr>
                <w:rFonts w:ascii="Calibri" w:hAnsi="Calibri" w:eastAsia="Calibri" w:cs="Calibri"/>
                <w:sz w:val="20"/>
                <w:szCs w:val="20"/>
              </w:rPr>
            </w:pPr>
            <w:r>
              <w:rPr>
                <w:rFonts w:ascii="Calibri" w:hAnsi="Calibri" w:eastAsia="Calibri" w:cs="Calibri"/>
                <w:sz w:val="20"/>
                <w:szCs w:val="20"/>
              </w:rPr>
              <w:t>1</w:t>
            </w:r>
          </w:p>
        </w:tc>
        <w:tc>
          <w:tcPr>
            <w:tcW w:w="1419" w:type="dxa"/>
            <w:vAlign w:val="top"/>
          </w:tcPr>
          <w:p w14:paraId="5965ED4D">
            <w:pPr>
              <w:pStyle w:val="11"/>
              <w:spacing w:before="61" w:line="294" w:lineRule="auto"/>
              <w:ind w:left="111" w:right="107"/>
              <w:jc w:val="both"/>
              <w:rPr>
                <w:rFonts w:hint="eastAsia" w:eastAsia="宋体"/>
                <w:sz w:val="19"/>
                <w:szCs w:val="19"/>
                <w:lang w:eastAsia="zh-CN"/>
              </w:rPr>
            </w:pPr>
            <w:r>
              <w:rPr>
                <w:rFonts w:hint="eastAsia"/>
                <w:sz w:val="19"/>
                <w:szCs w:val="19"/>
                <w:lang w:eastAsia="zh-CN"/>
              </w:rPr>
              <w:t xml:space="preserve">幼儿园外墙门窗及外墙防水改造工程 </w:t>
            </w:r>
          </w:p>
        </w:tc>
        <w:tc>
          <w:tcPr>
            <w:tcW w:w="1419" w:type="dxa"/>
            <w:vAlign w:val="top"/>
          </w:tcPr>
          <w:p w14:paraId="711F6C99">
            <w:pPr>
              <w:spacing w:before="96" w:line="185" w:lineRule="auto"/>
              <w:ind w:left="121"/>
              <w:rPr>
                <w:rFonts w:ascii="Calibri" w:hAnsi="Calibri" w:eastAsia="Calibri" w:cs="Calibri"/>
                <w:sz w:val="20"/>
                <w:szCs w:val="20"/>
              </w:rPr>
            </w:pPr>
            <w:r>
              <w:rPr>
                <w:rFonts w:ascii="Calibri" w:hAnsi="Calibri" w:eastAsia="Calibri" w:cs="Calibri"/>
                <w:sz w:val="20"/>
                <w:szCs w:val="20"/>
              </w:rPr>
              <w:t>1</w:t>
            </w:r>
          </w:p>
        </w:tc>
        <w:tc>
          <w:tcPr>
            <w:tcW w:w="1419" w:type="dxa"/>
            <w:vAlign w:val="top"/>
          </w:tcPr>
          <w:p w14:paraId="486060AC">
            <w:pPr>
              <w:pStyle w:val="11"/>
              <w:spacing w:before="54" w:line="228" w:lineRule="auto"/>
              <w:ind w:left="117"/>
              <w:rPr>
                <w:sz w:val="20"/>
                <w:szCs w:val="20"/>
              </w:rPr>
            </w:pPr>
            <w:r>
              <w:rPr>
                <w:sz w:val="20"/>
                <w:szCs w:val="20"/>
              </w:rPr>
              <w:t>项</w:t>
            </w:r>
          </w:p>
        </w:tc>
        <w:tc>
          <w:tcPr>
            <w:tcW w:w="1420" w:type="dxa"/>
            <w:vAlign w:val="top"/>
          </w:tcPr>
          <w:p w14:paraId="4AD2AC95">
            <w:pPr>
              <w:spacing w:before="92" w:line="189" w:lineRule="auto"/>
              <w:ind w:left="114"/>
              <w:rPr>
                <w:rFonts w:ascii="Calibri" w:hAnsi="Calibri" w:eastAsia="Calibri" w:cs="Calibri"/>
                <w:sz w:val="20"/>
                <w:szCs w:val="20"/>
              </w:rPr>
            </w:pPr>
            <w:r>
              <w:rPr>
                <w:rFonts w:ascii="Calibri" w:hAnsi="Calibri" w:eastAsia="Calibri" w:cs="Calibri"/>
                <w:spacing w:val="1"/>
                <w:sz w:val="20"/>
                <w:szCs w:val="20"/>
              </w:rPr>
              <w:t>0%</w:t>
            </w:r>
          </w:p>
        </w:tc>
        <w:tc>
          <w:tcPr>
            <w:tcW w:w="1425" w:type="dxa"/>
            <w:vAlign w:val="top"/>
          </w:tcPr>
          <w:p w14:paraId="284EF406">
            <w:pPr>
              <w:rPr>
                <w:rFonts w:hint="default" w:ascii="Calibri" w:hAnsi="Calibri" w:eastAsia="宋体" w:cs="Arial"/>
                <w:snapToGrid w:val="0"/>
                <w:color w:val="000000"/>
                <w:kern w:val="0"/>
                <w:sz w:val="21"/>
                <w:szCs w:val="21"/>
                <w:lang w:val="en-US" w:eastAsia="zh-CN" w:bidi="ar-SA"/>
              </w:rPr>
            </w:pPr>
            <w:r>
              <w:rPr>
                <w:rFonts w:hint="eastAsia" w:ascii="Calibri" w:hAnsi="Calibri" w:eastAsia="宋体" w:cs="Arial"/>
                <w:snapToGrid w:val="0"/>
                <w:color w:val="000000"/>
                <w:kern w:val="0"/>
                <w:sz w:val="21"/>
                <w:szCs w:val="21"/>
                <w:lang w:val="en-US" w:eastAsia="zh-CN" w:bidi="ar-SA"/>
              </w:rPr>
              <w:t xml:space="preserve">416651.03  </w:t>
            </w:r>
          </w:p>
        </w:tc>
      </w:tr>
    </w:tbl>
    <w:p w14:paraId="42997848">
      <w:pPr>
        <w:spacing w:before="52" w:line="226" w:lineRule="auto"/>
        <w:ind w:left="121"/>
        <w:rPr>
          <w:rFonts w:ascii="宋体" w:hAnsi="宋体" w:eastAsia="宋体" w:cs="宋体"/>
          <w:sz w:val="20"/>
          <w:szCs w:val="20"/>
        </w:rPr>
      </w:pPr>
      <w:r>
        <w:rPr>
          <w:rFonts w:ascii="宋体" w:hAnsi="宋体" w:eastAsia="宋体" w:cs="宋体"/>
          <w:color w:val="0C0C0C"/>
          <w:spacing w:val="8"/>
          <w:sz w:val="20"/>
          <w:szCs w:val="20"/>
        </w:rPr>
        <w:t>本项目评审无价格竞争，</w:t>
      </w:r>
      <w:r>
        <w:rPr>
          <w:rFonts w:ascii="宋体" w:hAnsi="宋体" w:eastAsia="宋体" w:cs="宋体"/>
          <w:spacing w:val="8"/>
          <w:sz w:val="20"/>
          <w:szCs w:val="20"/>
        </w:rPr>
        <w:t>各单位统一填报价格为：</w:t>
      </w:r>
      <w:r>
        <w:rPr>
          <w:rFonts w:hint="eastAsia" w:ascii="Calibri" w:hAnsi="Calibri" w:eastAsia="宋体" w:cs="Arial"/>
          <w:snapToGrid w:val="0"/>
          <w:color w:val="000000"/>
          <w:kern w:val="0"/>
          <w:sz w:val="21"/>
          <w:szCs w:val="21"/>
          <w:lang w:val="en-US" w:eastAsia="zh-CN" w:bidi="ar-SA"/>
        </w:rPr>
        <w:t xml:space="preserve">416651.03  </w:t>
      </w:r>
      <w:r>
        <w:rPr>
          <w:rFonts w:ascii="宋体" w:hAnsi="宋体" w:eastAsia="宋体" w:cs="宋体"/>
          <w:spacing w:val="8"/>
          <w:sz w:val="20"/>
          <w:szCs w:val="20"/>
        </w:rPr>
        <w:t>元，否则视为投标无效。</w:t>
      </w:r>
    </w:p>
    <w:p w14:paraId="4F1A1235">
      <w:pPr>
        <w:spacing w:before="187" w:line="222" w:lineRule="auto"/>
        <w:ind w:left="128"/>
        <w:outlineLvl w:val="0"/>
        <w:rPr>
          <w:rFonts w:ascii="黑体" w:hAnsi="黑体" w:eastAsia="黑体" w:cs="黑体"/>
          <w:sz w:val="28"/>
          <w:szCs w:val="28"/>
        </w:rPr>
      </w:pPr>
      <w:r>
        <w:rPr>
          <w:rFonts w:ascii="黑体" w:hAnsi="黑体" w:eastAsia="黑体" w:cs="黑体"/>
          <w:spacing w:val="-1"/>
          <w:sz w:val="28"/>
          <w:szCs w:val="28"/>
        </w:rPr>
        <w:t>二、项目概况（由采购人根据需求自行填写）</w:t>
      </w:r>
    </w:p>
    <w:p w14:paraId="3D147382">
      <w:pPr>
        <w:pStyle w:val="2"/>
        <w:spacing w:line="307" w:lineRule="auto"/>
      </w:pPr>
    </w:p>
    <w:p w14:paraId="3385514E">
      <w:pPr>
        <w:pStyle w:val="2"/>
        <w:ind w:firstLine="420" w:firstLineChars="200"/>
        <w:rPr>
          <w:rFonts w:hint="eastAsia"/>
          <w:b w:val="0"/>
          <w:sz w:val="21"/>
          <w:szCs w:val="21"/>
        </w:rPr>
      </w:pPr>
      <w:r>
        <w:rPr>
          <w:rFonts w:hint="eastAsia"/>
          <w:b w:val="0"/>
          <w:sz w:val="21"/>
          <w:szCs w:val="21"/>
        </w:rPr>
        <w:t>项目基本情况简介：</w:t>
      </w:r>
    </w:p>
    <w:p w14:paraId="622AD95E">
      <w:pPr>
        <w:pStyle w:val="2"/>
        <w:ind w:firstLine="420" w:firstLineChars="200"/>
        <w:rPr>
          <w:rFonts w:hint="eastAsia" w:ascii="Times New Roman" w:hAnsi="Times New Roman" w:eastAsia="宋体" w:cs="Times New Roman"/>
          <w:b w:val="0"/>
          <w:bCs/>
          <w:sz w:val="21"/>
          <w:szCs w:val="21"/>
          <w:lang w:eastAsia="zh-CN"/>
        </w:rPr>
      </w:pPr>
      <w:r>
        <w:rPr>
          <w:rFonts w:hint="eastAsia"/>
          <w:b w:val="0"/>
          <w:sz w:val="21"/>
          <w:szCs w:val="21"/>
        </w:rPr>
        <w:t>项目名</w:t>
      </w:r>
      <w:r>
        <w:rPr>
          <w:rFonts w:hint="eastAsia" w:ascii="Times New Roman" w:hAnsi="Times New Roman" w:eastAsia="宋体" w:cs="Times New Roman"/>
          <w:b w:val="0"/>
          <w:bCs/>
          <w:sz w:val="21"/>
          <w:szCs w:val="21"/>
        </w:rPr>
        <w:t>称</w:t>
      </w:r>
      <w:r>
        <w:rPr>
          <w:rFonts w:hint="eastAsia" w:ascii="Times New Roman" w:hAnsi="Times New Roman" w:eastAsia="宋体" w:cs="Times New Roman"/>
          <w:b w:val="0"/>
          <w:bCs/>
          <w:sz w:val="21"/>
          <w:szCs w:val="21"/>
          <w:lang w:eastAsia="zh-CN"/>
        </w:rPr>
        <w:t>：外墙门窗及外墙防水改造工程</w:t>
      </w:r>
    </w:p>
    <w:p w14:paraId="0F558772">
      <w:pPr>
        <w:pStyle w:val="2"/>
        <w:ind w:firstLine="420" w:firstLineChars="200"/>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rPr>
        <w:t>工程内容</w:t>
      </w:r>
      <w:r>
        <w:rPr>
          <w:rFonts w:hint="eastAsia" w:ascii="Times New Roman" w:hAnsi="Times New Roman" w:eastAsia="宋体" w:cs="Times New Roman"/>
          <w:b w:val="0"/>
          <w:bCs/>
          <w:sz w:val="21"/>
          <w:szCs w:val="21"/>
          <w:lang w:eastAsia="zh-CN"/>
        </w:rPr>
        <w:t>：外墙门窗及外墙防水改造工程</w:t>
      </w:r>
    </w:p>
    <w:p w14:paraId="5D316B05">
      <w:pPr>
        <w:pStyle w:val="2"/>
        <w:ind w:firstLine="420" w:firstLineChars="200"/>
        <w:rPr>
          <w:rFonts w:hint="default"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rPr>
        <w:t>工程地址</w:t>
      </w:r>
      <w:r>
        <w:rPr>
          <w:rFonts w:hint="eastAsia" w:ascii="Times New Roman" w:hAnsi="Times New Roman" w:eastAsia="宋体" w:cs="Times New Roman"/>
          <w:b w:val="0"/>
          <w:bCs/>
          <w:sz w:val="21"/>
          <w:szCs w:val="21"/>
          <w:lang w:eastAsia="zh-CN"/>
        </w:rPr>
        <w:t>：深圳市龙华区创新实验学校附属桦润馨居幼儿园</w:t>
      </w:r>
      <w:r>
        <w:rPr>
          <w:rFonts w:hint="eastAsia" w:ascii="Times New Roman" w:hAnsi="Times New Roman" w:eastAsia="宋体" w:cs="Times New Roman"/>
          <w:b w:val="0"/>
          <w:bCs/>
          <w:sz w:val="21"/>
          <w:szCs w:val="21"/>
          <w:lang w:val="en-US" w:eastAsia="zh-CN"/>
        </w:rPr>
        <w:t>内</w:t>
      </w:r>
    </w:p>
    <w:p w14:paraId="18A538B2">
      <w:pPr>
        <w:pStyle w:val="2"/>
        <w:ind w:firstLine="420" w:firstLineChars="200"/>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rPr>
        <w:t>招标控制价</w:t>
      </w:r>
      <w:r>
        <w:rPr>
          <w:rFonts w:hint="eastAsia" w:ascii="Times New Roman" w:hAnsi="Times New Roman" w:eastAsia="宋体" w:cs="Times New Roman"/>
          <w:b w:val="0"/>
          <w:bCs/>
          <w:sz w:val="21"/>
          <w:szCs w:val="21"/>
          <w:lang w:eastAsia="zh-CN"/>
        </w:rPr>
        <w:t>416651.03</w:t>
      </w:r>
      <w:r>
        <w:rPr>
          <w:rFonts w:hint="eastAsia" w:ascii="Times New Roman" w:hAnsi="Times New Roman" w:eastAsia="宋体" w:cs="Times New Roman"/>
          <w:b w:val="0"/>
          <w:bCs/>
          <w:sz w:val="21"/>
          <w:szCs w:val="21"/>
          <w:lang w:val="en-US" w:eastAsia="zh-CN"/>
        </w:rPr>
        <w:t>元</w:t>
      </w:r>
    </w:p>
    <w:p w14:paraId="7FE4A913">
      <w:pPr>
        <w:pStyle w:val="2"/>
        <w:spacing w:line="308" w:lineRule="auto"/>
        <w:rPr>
          <w:rFonts w:hint="eastAsia" w:eastAsia="宋体"/>
          <w:lang w:eastAsia="zh-CN"/>
        </w:rPr>
      </w:pPr>
      <w:r>
        <w:rPr>
          <w:rFonts w:hint="eastAsia"/>
          <w:b w:val="0"/>
          <w:sz w:val="21"/>
          <w:szCs w:val="21"/>
        </w:rPr>
        <w:t>（需列明各项不可竞争费，如：安全文明施工费、专业工程暂估价、暂列金额、优质优价奖励费，以及其它不可竞争费的具体数值）</w:t>
      </w:r>
      <w:r>
        <w:rPr>
          <w:rFonts w:hint="eastAsia" w:eastAsia="宋体"/>
          <w:b w:val="0"/>
          <w:sz w:val="21"/>
          <w:szCs w:val="21"/>
          <w:lang w:eastAsia="zh-CN"/>
        </w:rPr>
        <w:t>。</w:t>
      </w:r>
    </w:p>
    <w:p w14:paraId="1686147C">
      <w:pPr>
        <w:spacing w:before="91" w:line="222" w:lineRule="auto"/>
        <w:ind w:left="415"/>
        <w:outlineLvl w:val="0"/>
        <w:rPr>
          <w:rFonts w:ascii="黑体" w:hAnsi="黑体" w:eastAsia="黑体" w:cs="黑体"/>
          <w:sz w:val="28"/>
          <w:szCs w:val="28"/>
        </w:rPr>
      </w:pPr>
      <w:r>
        <w:rPr>
          <w:rFonts w:ascii="黑体" w:hAnsi="黑体" w:eastAsia="黑体" w:cs="黑体"/>
          <w:spacing w:val="-3"/>
          <w:sz w:val="28"/>
          <w:szCs w:val="28"/>
        </w:rPr>
        <w:t>三、工程量清单</w:t>
      </w:r>
    </w:p>
    <w:p w14:paraId="7DA0F1F8">
      <w:pPr>
        <w:pStyle w:val="2"/>
        <w:spacing w:before="10"/>
        <w:rPr>
          <w:b w:val="0"/>
          <w:sz w:val="21"/>
          <w:szCs w:val="21"/>
        </w:rPr>
      </w:pPr>
      <w:r>
        <w:rPr>
          <w:rFonts w:hint="eastAsia"/>
          <w:b w:val="0"/>
          <w:sz w:val="21"/>
          <w:szCs w:val="21"/>
        </w:rPr>
        <w:t>（一）工程量清单（</w:t>
      </w:r>
      <w:r>
        <w:rPr>
          <w:rFonts w:hint="eastAsia"/>
          <w:lang w:val="en-US" w:eastAsia="zh-CN"/>
        </w:rPr>
        <w:t>详见附件</w:t>
      </w:r>
      <w:r>
        <w:rPr>
          <w:rFonts w:hint="eastAsia"/>
          <w:b w:val="0"/>
          <w:sz w:val="21"/>
          <w:szCs w:val="21"/>
        </w:rPr>
        <w:t>）</w:t>
      </w:r>
    </w:p>
    <w:p w14:paraId="1A3E0253">
      <w:pPr>
        <w:pStyle w:val="2"/>
        <w:spacing w:before="10" w:line="560" w:lineRule="exact"/>
        <w:rPr>
          <w:rFonts w:ascii="宋体" w:hAnsi="宋体" w:cs="宋体"/>
          <w:b w:val="0"/>
          <w:sz w:val="21"/>
          <w:szCs w:val="21"/>
        </w:rPr>
      </w:pPr>
      <w:r>
        <w:rPr>
          <w:rFonts w:hint="eastAsia" w:ascii="宋体" w:hAnsi="宋体" w:cs="宋体"/>
          <w:b w:val="0"/>
          <w:sz w:val="21"/>
          <w:szCs w:val="21"/>
        </w:rPr>
        <w:t>（二）相关说明：</w:t>
      </w:r>
    </w:p>
    <w:p w14:paraId="17020712">
      <w:pPr>
        <w:pStyle w:val="13"/>
        <w:tabs>
          <w:tab w:val="left" w:pos="1010"/>
        </w:tabs>
        <w:spacing w:before="1" w:line="560" w:lineRule="exact"/>
        <w:ind w:left="0" w:right="417" w:firstLine="420" w:firstLineChars="200"/>
        <w:jc w:val="left"/>
        <w:rPr>
          <w:rFonts w:hint="eastAsia"/>
          <w:bCs/>
          <w:szCs w:val="21"/>
          <w:lang w:val="en-US" w:bidi="ar-SA"/>
        </w:rPr>
      </w:pPr>
      <w:r>
        <w:rPr>
          <w:rFonts w:hint="eastAsia"/>
          <w:bCs/>
          <w:szCs w:val="21"/>
          <w:lang w:val="en-US" w:bidi="ar-SA"/>
        </w:rPr>
        <w:t>1、本工程量清单是根据招标文件中包括的、有合同约束力的图纸以及有关工程量清单的国家标准、行业标准、合同条款中约定的工程量计算规则编制。约定计量规则中没有的子目， 其工程量按照有合同约束力的图纸所标示尺寸的理论净量计算。计量采用中华人民共和国法定计量单位。</w:t>
      </w:r>
    </w:p>
    <w:p w14:paraId="1329CF2A">
      <w:pPr>
        <w:pStyle w:val="13"/>
        <w:tabs>
          <w:tab w:val="left" w:pos="1010"/>
        </w:tabs>
        <w:spacing w:line="560" w:lineRule="exact"/>
        <w:ind w:left="0" w:right="512" w:firstLine="420" w:firstLineChars="200"/>
        <w:jc w:val="left"/>
        <w:rPr>
          <w:rFonts w:hint="eastAsia"/>
          <w:bCs/>
          <w:szCs w:val="21"/>
          <w:lang w:val="en-US" w:bidi="ar-SA"/>
        </w:rPr>
      </w:pPr>
      <w:r>
        <w:rPr>
          <w:rFonts w:hint="eastAsia"/>
          <w:bCs/>
          <w:szCs w:val="21"/>
          <w:lang w:val="en-US" w:bidi="ar-SA"/>
        </w:rPr>
        <w:t>2、本工程量清单应与招标文件中的项目概况、通用合同条款、专用合同条款、技术标准和要求及图纸等一起阅读和理解。</w:t>
      </w:r>
    </w:p>
    <w:p w14:paraId="01016FD1">
      <w:pPr>
        <w:pStyle w:val="13"/>
        <w:tabs>
          <w:tab w:val="left" w:pos="1010"/>
        </w:tabs>
        <w:spacing w:line="560" w:lineRule="exact"/>
        <w:ind w:left="0" w:right="511" w:firstLine="420" w:firstLineChars="200"/>
        <w:jc w:val="left"/>
        <w:rPr>
          <w:rFonts w:hint="eastAsia"/>
          <w:bCs/>
          <w:szCs w:val="21"/>
          <w:lang w:val="en-US" w:bidi="ar-SA"/>
        </w:rPr>
      </w:pPr>
      <w:r>
        <w:rPr>
          <w:rFonts w:hint="eastAsia"/>
          <w:bCs/>
          <w:szCs w:val="21"/>
          <w:lang w:val="en-US" w:bidi="ar-SA"/>
        </w:rPr>
        <w:t>3、本工程量清单仅是投标报价的共同基础，实际工程计量和工程价款的支付应遵循合同条款的约定和第七章“技术标准和要求”的有关规定。</w:t>
      </w:r>
    </w:p>
    <w:p w14:paraId="5741341E">
      <w:pPr>
        <w:pStyle w:val="13"/>
        <w:tabs>
          <w:tab w:val="left" w:pos="1010"/>
        </w:tabs>
        <w:spacing w:line="560" w:lineRule="exact"/>
        <w:ind w:left="0" w:right="512" w:firstLine="420" w:firstLineChars="200"/>
        <w:jc w:val="left"/>
        <w:rPr>
          <w:rFonts w:hint="eastAsia"/>
          <w:bCs/>
          <w:szCs w:val="21"/>
          <w:lang w:val="en-US" w:bidi="ar-SA"/>
        </w:rPr>
      </w:pPr>
      <w:r>
        <w:rPr>
          <w:rFonts w:hint="eastAsia"/>
          <w:bCs/>
          <w:szCs w:val="21"/>
          <w:lang w:val="en-US" w:bidi="ar-SA"/>
        </w:rPr>
        <w:t>4. 工程量清单中标价的单价或金额，应包括所需的人工费、材料和施工机具使用费和企业管理费、利润以及一定范围内的风险费用等；</w:t>
      </w:r>
    </w:p>
    <w:p w14:paraId="6F18CE9D">
      <w:pPr>
        <w:pStyle w:val="2"/>
        <w:spacing w:line="317" w:lineRule="auto"/>
      </w:pPr>
      <w:r>
        <w:rPr>
          <w:rFonts w:hint="eastAsia"/>
          <w:bCs/>
          <w:szCs w:val="21"/>
          <w:lang w:val="en-US" w:bidi="ar-SA"/>
        </w:rPr>
        <w:t>5. 工程量清单中投标人没有填入单价或价格的子目，其费用视为已分摊在工程量清单中其他相关子目的单价或价格之中。</w:t>
      </w:r>
    </w:p>
    <w:p w14:paraId="41121142">
      <w:pPr>
        <w:spacing w:before="91" w:line="223" w:lineRule="auto"/>
        <w:ind w:left="426"/>
        <w:outlineLvl w:val="0"/>
        <w:rPr>
          <w:rFonts w:ascii="黑体" w:hAnsi="黑体" w:eastAsia="黑体" w:cs="黑体"/>
          <w:sz w:val="28"/>
          <w:szCs w:val="28"/>
        </w:rPr>
      </w:pPr>
      <w:r>
        <w:rPr>
          <w:rFonts w:ascii="黑体" w:hAnsi="黑体" w:eastAsia="黑体" w:cs="黑体"/>
          <w:spacing w:val="3"/>
          <w:sz w:val="28"/>
          <w:szCs w:val="28"/>
        </w:rPr>
        <w:t>四、图纸（</w:t>
      </w:r>
      <w:r>
        <w:rPr>
          <w:rFonts w:ascii="宋体" w:hAnsi="宋体" w:eastAsia="宋体" w:cs="宋体"/>
          <w:spacing w:val="3"/>
          <w:sz w:val="20"/>
          <w:szCs w:val="20"/>
        </w:rPr>
        <w:t>详见附件《施工图》</w:t>
      </w:r>
      <w:r>
        <w:rPr>
          <w:rFonts w:ascii="黑体" w:hAnsi="黑体" w:eastAsia="黑体" w:cs="黑体"/>
          <w:spacing w:val="3"/>
          <w:sz w:val="28"/>
          <w:szCs w:val="28"/>
        </w:rPr>
        <w:t>）</w:t>
      </w:r>
    </w:p>
    <w:p w14:paraId="7E37D2EA">
      <w:pPr>
        <w:spacing w:before="235" w:line="221" w:lineRule="auto"/>
        <w:ind w:left="4271"/>
        <w:rPr>
          <w:rFonts w:ascii="宋体" w:hAnsi="宋体" w:eastAsia="宋体" w:cs="宋体"/>
          <w:sz w:val="24"/>
          <w:szCs w:val="24"/>
        </w:rPr>
      </w:pPr>
      <w:r>
        <w:rPr>
          <w:rFonts w:ascii="宋体" w:hAnsi="宋体" w:eastAsia="宋体" w:cs="宋体"/>
          <w:b/>
          <w:bCs/>
          <w:spacing w:val="-11"/>
          <w:sz w:val="24"/>
          <w:szCs w:val="24"/>
        </w:rPr>
        <w:t>图纸目录</w:t>
      </w:r>
    </w:p>
    <w:tbl>
      <w:tblPr>
        <w:tblStyle w:val="6"/>
        <w:tblpPr w:leftFromText="180" w:rightFromText="180" w:vertAnchor="text" w:horzAnchor="page" w:tblpX="1417" w:tblpY="501"/>
        <w:tblOverlap w:val="never"/>
        <w:tblW w:w="88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1187"/>
        <w:gridCol w:w="3027"/>
        <w:gridCol w:w="845"/>
        <w:gridCol w:w="1405"/>
        <w:gridCol w:w="1559"/>
      </w:tblGrid>
      <w:tr w14:paraId="3F12F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trPr>
        <w:tc>
          <w:tcPr>
            <w:tcW w:w="792" w:type="dxa"/>
            <w:noWrap w:val="0"/>
            <w:vAlign w:val="top"/>
          </w:tcPr>
          <w:p w14:paraId="4C0D4EA3">
            <w:pPr>
              <w:pStyle w:val="12"/>
              <w:spacing w:before="152"/>
              <w:ind w:right="241" w:rightChars="0"/>
              <w:jc w:val="center"/>
              <w:rPr>
                <w:sz w:val="20"/>
              </w:rPr>
            </w:pPr>
            <w:r>
              <w:rPr>
                <w:sz w:val="20"/>
              </w:rPr>
              <w:t>序号</w:t>
            </w:r>
          </w:p>
        </w:tc>
        <w:tc>
          <w:tcPr>
            <w:tcW w:w="1187" w:type="dxa"/>
            <w:noWrap w:val="0"/>
            <w:vAlign w:val="top"/>
          </w:tcPr>
          <w:p w14:paraId="6F512275">
            <w:pPr>
              <w:pStyle w:val="12"/>
              <w:spacing w:before="152"/>
              <w:ind w:right="241" w:rightChars="0"/>
              <w:jc w:val="center"/>
              <w:rPr>
                <w:rFonts w:ascii="宋体" w:hAnsi="宋体" w:eastAsia="宋体" w:cs="宋体"/>
                <w:sz w:val="20"/>
              </w:rPr>
            </w:pPr>
            <w:r>
              <w:rPr>
                <w:rFonts w:ascii="宋体" w:hAnsi="宋体" w:eastAsia="宋体" w:cs="宋体"/>
                <w:sz w:val="20"/>
              </w:rPr>
              <w:t>图名</w:t>
            </w:r>
          </w:p>
        </w:tc>
        <w:tc>
          <w:tcPr>
            <w:tcW w:w="3027" w:type="dxa"/>
            <w:noWrap w:val="0"/>
            <w:vAlign w:val="top"/>
          </w:tcPr>
          <w:p w14:paraId="3804E1B8">
            <w:pPr>
              <w:pStyle w:val="12"/>
              <w:spacing w:before="152"/>
              <w:ind w:right="241" w:rightChars="0"/>
              <w:jc w:val="center"/>
              <w:rPr>
                <w:rFonts w:ascii="宋体" w:hAnsi="宋体" w:eastAsia="宋体" w:cs="宋体"/>
                <w:sz w:val="20"/>
              </w:rPr>
            </w:pPr>
            <w:r>
              <w:rPr>
                <w:rFonts w:ascii="宋体" w:hAnsi="宋体" w:eastAsia="宋体" w:cs="宋体"/>
                <w:sz w:val="20"/>
              </w:rPr>
              <w:t>图号</w:t>
            </w:r>
          </w:p>
        </w:tc>
        <w:tc>
          <w:tcPr>
            <w:tcW w:w="845" w:type="dxa"/>
            <w:noWrap w:val="0"/>
            <w:vAlign w:val="top"/>
          </w:tcPr>
          <w:p w14:paraId="2AA995FE">
            <w:pPr>
              <w:pStyle w:val="12"/>
              <w:spacing w:before="152"/>
              <w:ind w:right="241" w:rightChars="0"/>
              <w:jc w:val="center"/>
              <w:rPr>
                <w:rFonts w:ascii="宋体" w:hAnsi="宋体" w:eastAsia="宋体" w:cs="宋体"/>
                <w:sz w:val="20"/>
              </w:rPr>
            </w:pPr>
            <w:r>
              <w:rPr>
                <w:rFonts w:ascii="宋体" w:hAnsi="宋体" w:eastAsia="宋体" w:cs="宋体"/>
                <w:sz w:val="20"/>
              </w:rPr>
              <w:t>版本</w:t>
            </w:r>
          </w:p>
        </w:tc>
        <w:tc>
          <w:tcPr>
            <w:tcW w:w="1405" w:type="dxa"/>
            <w:noWrap w:val="0"/>
            <w:vAlign w:val="top"/>
          </w:tcPr>
          <w:p w14:paraId="22DCA158">
            <w:pPr>
              <w:pStyle w:val="12"/>
              <w:spacing w:before="152"/>
              <w:ind w:right="241" w:rightChars="0"/>
              <w:jc w:val="center"/>
              <w:rPr>
                <w:rFonts w:ascii="宋体" w:hAnsi="宋体" w:eastAsia="宋体" w:cs="宋体"/>
                <w:sz w:val="20"/>
              </w:rPr>
            </w:pPr>
            <w:r>
              <w:rPr>
                <w:rFonts w:ascii="宋体" w:hAnsi="宋体" w:eastAsia="宋体" w:cs="宋体"/>
                <w:sz w:val="20"/>
              </w:rPr>
              <w:t>出图日期</w:t>
            </w:r>
          </w:p>
        </w:tc>
        <w:tc>
          <w:tcPr>
            <w:tcW w:w="1559" w:type="dxa"/>
            <w:noWrap w:val="0"/>
            <w:vAlign w:val="top"/>
          </w:tcPr>
          <w:p w14:paraId="22CAA307">
            <w:pPr>
              <w:pStyle w:val="12"/>
              <w:spacing w:before="152"/>
              <w:ind w:right="241" w:rightChars="0"/>
              <w:jc w:val="center"/>
              <w:rPr>
                <w:rFonts w:ascii="宋体" w:hAnsi="宋体" w:eastAsia="宋体" w:cs="宋体"/>
                <w:sz w:val="20"/>
              </w:rPr>
            </w:pPr>
            <w:r>
              <w:rPr>
                <w:rFonts w:ascii="宋体" w:hAnsi="宋体" w:eastAsia="宋体" w:cs="宋体"/>
                <w:sz w:val="20"/>
              </w:rPr>
              <w:t>备注</w:t>
            </w:r>
          </w:p>
        </w:tc>
      </w:tr>
      <w:tr w14:paraId="6B2DE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92" w:type="dxa"/>
            <w:noWrap w:val="0"/>
            <w:vAlign w:val="center"/>
          </w:tcPr>
          <w:p w14:paraId="7D48BE3B">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1</w:t>
            </w:r>
          </w:p>
        </w:tc>
        <w:tc>
          <w:tcPr>
            <w:tcW w:w="1187" w:type="dxa"/>
            <w:noWrap w:val="0"/>
            <w:vAlign w:val="center"/>
          </w:tcPr>
          <w:p w14:paraId="6D292962">
            <w:pPr>
              <w:rPr>
                <w:rFonts w:ascii="宋体" w:hAnsi="宋体" w:eastAsia="宋体" w:cs="宋体"/>
                <w:sz w:val="20"/>
              </w:rPr>
            </w:pPr>
          </w:p>
        </w:tc>
        <w:tc>
          <w:tcPr>
            <w:tcW w:w="3027" w:type="dxa"/>
            <w:noWrap w:val="0"/>
            <w:vAlign w:val="center"/>
          </w:tcPr>
          <w:p w14:paraId="3746D5D3">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封面</w:t>
            </w:r>
          </w:p>
        </w:tc>
        <w:tc>
          <w:tcPr>
            <w:tcW w:w="845" w:type="dxa"/>
            <w:noWrap w:val="0"/>
            <w:vAlign w:val="center"/>
          </w:tcPr>
          <w:p w14:paraId="536F8678">
            <w:pPr>
              <w:pStyle w:val="12"/>
              <w:spacing w:before="152"/>
              <w:ind w:right="241" w:rightChars="0"/>
              <w:jc w:val="center"/>
              <w:rPr>
                <w:rFonts w:hint="default" w:ascii="宋体" w:hAnsi="宋体" w:eastAsia="宋体" w:cs="宋体"/>
                <w:sz w:val="20"/>
                <w:lang w:val="en-US" w:eastAsia="zh-CN"/>
              </w:rPr>
            </w:pPr>
            <w:r>
              <w:rPr>
                <w:rFonts w:hint="eastAsia" w:ascii="宋体" w:hAnsi="宋体" w:eastAsia="宋体" w:cs="宋体"/>
                <w:sz w:val="20"/>
                <w:lang w:val="en-US" w:eastAsia="zh-CN"/>
              </w:rPr>
              <w:t>A2</w:t>
            </w:r>
          </w:p>
        </w:tc>
        <w:tc>
          <w:tcPr>
            <w:tcW w:w="1405" w:type="dxa"/>
            <w:noWrap w:val="0"/>
            <w:vAlign w:val="center"/>
          </w:tcPr>
          <w:p w14:paraId="39FEEF0B">
            <w:pPr>
              <w:pStyle w:val="12"/>
              <w:spacing w:before="152"/>
              <w:ind w:right="241" w:rightChars="0"/>
              <w:jc w:val="center"/>
              <w:rPr>
                <w:rFonts w:hint="default" w:ascii="宋体" w:hAnsi="宋体" w:eastAsia="宋体" w:cs="宋体"/>
                <w:sz w:val="20"/>
                <w:lang w:val="en-US" w:eastAsia="zh-CN"/>
              </w:rPr>
            </w:pPr>
            <w:r>
              <w:rPr>
                <w:rFonts w:hint="eastAsia" w:ascii="宋体" w:hAnsi="宋体" w:eastAsia="宋体" w:cs="宋体"/>
                <w:sz w:val="20"/>
                <w:lang w:val="en-US" w:eastAsia="zh-CN"/>
              </w:rPr>
              <w:t>2023.5</w:t>
            </w:r>
          </w:p>
        </w:tc>
        <w:tc>
          <w:tcPr>
            <w:tcW w:w="1559" w:type="dxa"/>
            <w:noWrap w:val="0"/>
            <w:vAlign w:val="center"/>
          </w:tcPr>
          <w:p w14:paraId="7B6B05C4">
            <w:pPr>
              <w:pStyle w:val="12"/>
              <w:spacing w:before="152"/>
              <w:ind w:right="241" w:rightChars="0"/>
              <w:jc w:val="center"/>
              <w:rPr>
                <w:rFonts w:ascii="宋体" w:hAnsi="宋体" w:eastAsia="宋体" w:cs="宋体"/>
                <w:sz w:val="20"/>
              </w:rPr>
            </w:pPr>
          </w:p>
        </w:tc>
      </w:tr>
      <w:tr w14:paraId="6F885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92" w:type="dxa"/>
            <w:noWrap w:val="0"/>
            <w:vAlign w:val="center"/>
          </w:tcPr>
          <w:p w14:paraId="5018561F">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2</w:t>
            </w:r>
          </w:p>
        </w:tc>
        <w:tc>
          <w:tcPr>
            <w:tcW w:w="1187" w:type="dxa"/>
            <w:noWrap w:val="0"/>
            <w:vAlign w:val="center"/>
          </w:tcPr>
          <w:p w14:paraId="50C9EE77">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T-01</w:t>
            </w:r>
          </w:p>
        </w:tc>
        <w:tc>
          <w:tcPr>
            <w:tcW w:w="3027" w:type="dxa"/>
            <w:noWrap w:val="0"/>
            <w:vAlign w:val="center"/>
          </w:tcPr>
          <w:p w14:paraId="40C4DB2B">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图纸目录</w:t>
            </w:r>
          </w:p>
        </w:tc>
        <w:tc>
          <w:tcPr>
            <w:tcW w:w="845" w:type="dxa"/>
            <w:noWrap w:val="0"/>
            <w:vAlign w:val="center"/>
          </w:tcPr>
          <w:p w14:paraId="0639F6E6">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A2</w:t>
            </w:r>
          </w:p>
        </w:tc>
        <w:tc>
          <w:tcPr>
            <w:tcW w:w="1405" w:type="dxa"/>
            <w:noWrap w:val="0"/>
            <w:vAlign w:val="center"/>
          </w:tcPr>
          <w:p w14:paraId="6FB986A8">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2023.5</w:t>
            </w:r>
          </w:p>
        </w:tc>
        <w:tc>
          <w:tcPr>
            <w:tcW w:w="1559" w:type="dxa"/>
            <w:noWrap w:val="0"/>
            <w:vAlign w:val="center"/>
          </w:tcPr>
          <w:p w14:paraId="7953D4D2">
            <w:pPr>
              <w:pStyle w:val="12"/>
              <w:spacing w:before="152"/>
              <w:ind w:right="241" w:rightChars="0"/>
              <w:jc w:val="center"/>
              <w:rPr>
                <w:rFonts w:ascii="宋体" w:hAnsi="宋体" w:eastAsia="宋体" w:cs="宋体"/>
                <w:sz w:val="20"/>
              </w:rPr>
            </w:pPr>
          </w:p>
        </w:tc>
      </w:tr>
      <w:tr w14:paraId="48FE4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92" w:type="dxa"/>
            <w:noWrap w:val="0"/>
            <w:vAlign w:val="center"/>
          </w:tcPr>
          <w:p w14:paraId="65F125B1">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3</w:t>
            </w:r>
          </w:p>
        </w:tc>
        <w:tc>
          <w:tcPr>
            <w:tcW w:w="1187" w:type="dxa"/>
            <w:noWrap w:val="0"/>
            <w:vAlign w:val="center"/>
          </w:tcPr>
          <w:p w14:paraId="2F039039">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T-02</w:t>
            </w:r>
          </w:p>
        </w:tc>
        <w:tc>
          <w:tcPr>
            <w:tcW w:w="3027" w:type="dxa"/>
            <w:noWrap w:val="0"/>
            <w:vAlign w:val="center"/>
          </w:tcPr>
          <w:p w14:paraId="06AB3014">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建筑立面施工图设计专项说明</w:t>
            </w:r>
          </w:p>
        </w:tc>
        <w:tc>
          <w:tcPr>
            <w:tcW w:w="845" w:type="dxa"/>
            <w:noWrap w:val="0"/>
            <w:vAlign w:val="center"/>
          </w:tcPr>
          <w:p w14:paraId="78369667">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A2</w:t>
            </w:r>
          </w:p>
        </w:tc>
        <w:tc>
          <w:tcPr>
            <w:tcW w:w="1405" w:type="dxa"/>
            <w:noWrap w:val="0"/>
            <w:vAlign w:val="center"/>
          </w:tcPr>
          <w:p w14:paraId="27CD353E">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2023.5</w:t>
            </w:r>
          </w:p>
        </w:tc>
        <w:tc>
          <w:tcPr>
            <w:tcW w:w="1559" w:type="dxa"/>
            <w:noWrap w:val="0"/>
            <w:vAlign w:val="center"/>
          </w:tcPr>
          <w:p w14:paraId="12520608">
            <w:pPr>
              <w:pStyle w:val="12"/>
              <w:spacing w:before="152"/>
              <w:ind w:right="241" w:rightChars="0"/>
              <w:jc w:val="center"/>
              <w:rPr>
                <w:rFonts w:ascii="宋体" w:hAnsi="宋体" w:eastAsia="宋体" w:cs="宋体"/>
                <w:sz w:val="20"/>
              </w:rPr>
            </w:pPr>
          </w:p>
        </w:tc>
      </w:tr>
      <w:tr w14:paraId="7A09A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92" w:type="dxa"/>
            <w:noWrap w:val="0"/>
            <w:vAlign w:val="center"/>
          </w:tcPr>
          <w:p w14:paraId="231C63BD">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4</w:t>
            </w:r>
          </w:p>
        </w:tc>
        <w:tc>
          <w:tcPr>
            <w:tcW w:w="1187" w:type="dxa"/>
            <w:noWrap w:val="0"/>
            <w:vAlign w:val="center"/>
          </w:tcPr>
          <w:p w14:paraId="5C272145">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T-03</w:t>
            </w:r>
          </w:p>
        </w:tc>
        <w:tc>
          <w:tcPr>
            <w:tcW w:w="3027" w:type="dxa"/>
            <w:noWrap w:val="0"/>
            <w:vAlign w:val="center"/>
          </w:tcPr>
          <w:p w14:paraId="11346DEC">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建筑外墙漆施工方案说明</w:t>
            </w:r>
          </w:p>
        </w:tc>
        <w:tc>
          <w:tcPr>
            <w:tcW w:w="845" w:type="dxa"/>
            <w:noWrap w:val="0"/>
            <w:vAlign w:val="center"/>
          </w:tcPr>
          <w:p w14:paraId="3C4C7702">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A2</w:t>
            </w:r>
          </w:p>
        </w:tc>
        <w:tc>
          <w:tcPr>
            <w:tcW w:w="1405" w:type="dxa"/>
            <w:noWrap w:val="0"/>
            <w:vAlign w:val="center"/>
          </w:tcPr>
          <w:p w14:paraId="1597E542">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2023.5</w:t>
            </w:r>
          </w:p>
        </w:tc>
        <w:tc>
          <w:tcPr>
            <w:tcW w:w="1559" w:type="dxa"/>
            <w:noWrap w:val="0"/>
            <w:vAlign w:val="center"/>
          </w:tcPr>
          <w:p w14:paraId="0D14396B">
            <w:pPr>
              <w:pStyle w:val="12"/>
              <w:spacing w:before="152"/>
              <w:ind w:right="241" w:rightChars="0"/>
              <w:jc w:val="center"/>
              <w:rPr>
                <w:rFonts w:ascii="宋体" w:hAnsi="宋体" w:eastAsia="宋体" w:cs="宋体"/>
                <w:sz w:val="20"/>
              </w:rPr>
            </w:pPr>
          </w:p>
        </w:tc>
      </w:tr>
      <w:tr w14:paraId="5D9B4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92" w:type="dxa"/>
            <w:noWrap w:val="0"/>
            <w:vAlign w:val="center"/>
          </w:tcPr>
          <w:p w14:paraId="52A2750F">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5</w:t>
            </w:r>
          </w:p>
        </w:tc>
        <w:tc>
          <w:tcPr>
            <w:tcW w:w="1187" w:type="dxa"/>
            <w:noWrap w:val="0"/>
            <w:vAlign w:val="center"/>
          </w:tcPr>
          <w:p w14:paraId="4500B31C">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P-01</w:t>
            </w:r>
          </w:p>
        </w:tc>
        <w:tc>
          <w:tcPr>
            <w:tcW w:w="3027" w:type="dxa"/>
            <w:noWrap w:val="0"/>
            <w:vAlign w:val="center"/>
          </w:tcPr>
          <w:p w14:paraId="6B9BD10E">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一层建筑平面图</w:t>
            </w:r>
          </w:p>
        </w:tc>
        <w:tc>
          <w:tcPr>
            <w:tcW w:w="845" w:type="dxa"/>
            <w:noWrap w:val="0"/>
            <w:vAlign w:val="center"/>
          </w:tcPr>
          <w:p w14:paraId="16A2F1BC">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A2</w:t>
            </w:r>
          </w:p>
        </w:tc>
        <w:tc>
          <w:tcPr>
            <w:tcW w:w="1405" w:type="dxa"/>
            <w:noWrap w:val="0"/>
            <w:vAlign w:val="center"/>
          </w:tcPr>
          <w:p w14:paraId="07AD456F">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2023.5</w:t>
            </w:r>
          </w:p>
        </w:tc>
        <w:tc>
          <w:tcPr>
            <w:tcW w:w="1559" w:type="dxa"/>
            <w:noWrap w:val="0"/>
            <w:vAlign w:val="center"/>
          </w:tcPr>
          <w:p w14:paraId="1540415D">
            <w:pPr>
              <w:pStyle w:val="12"/>
              <w:spacing w:before="152"/>
              <w:ind w:right="241" w:rightChars="0"/>
              <w:jc w:val="center"/>
              <w:rPr>
                <w:rFonts w:ascii="宋体" w:hAnsi="宋体" w:eastAsia="宋体" w:cs="宋体"/>
                <w:sz w:val="20"/>
              </w:rPr>
            </w:pPr>
          </w:p>
        </w:tc>
      </w:tr>
      <w:tr w14:paraId="29FAD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92" w:type="dxa"/>
            <w:noWrap w:val="0"/>
            <w:vAlign w:val="center"/>
          </w:tcPr>
          <w:p w14:paraId="3B86B4F3">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6</w:t>
            </w:r>
          </w:p>
        </w:tc>
        <w:tc>
          <w:tcPr>
            <w:tcW w:w="1187" w:type="dxa"/>
            <w:noWrap w:val="0"/>
            <w:vAlign w:val="center"/>
          </w:tcPr>
          <w:p w14:paraId="1C3DCF8E">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P-02</w:t>
            </w:r>
          </w:p>
        </w:tc>
        <w:tc>
          <w:tcPr>
            <w:tcW w:w="3027" w:type="dxa"/>
            <w:noWrap w:val="0"/>
            <w:vAlign w:val="center"/>
          </w:tcPr>
          <w:p w14:paraId="6DA82321">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二层建筑平面图</w:t>
            </w:r>
          </w:p>
        </w:tc>
        <w:tc>
          <w:tcPr>
            <w:tcW w:w="845" w:type="dxa"/>
            <w:noWrap w:val="0"/>
            <w:vAlign w:val="center"/>
          </w:tcPr>
          <w:p w14:paraId="3B4F8C46">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A2</w:t>
            </w:r>
          </w:p>
        </w:tc>
        <w:tc>
          <w:tcPr>
            <w:tcW w:w="1405" w:type="dxa"/>
            <w:noWrap w:val="0"/>
            <w:vAlign w:val="center"/>
          </w:tcPr>
          <w:p w14:paraId="6E0C39BD">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2023.5</w:t>
            </w:r>
          </w:p>
        </w:tc>
        <w:tc>
          <w:tcPr>
            <w:tcW w:w="1559" w:type="dxa"/>
            <w:noWrap w:val="0"/>
            <w:vAlign w:val="center"/>
          </w:tcPr>
          <w:p w14:paraId="394759D2">
            <w:pPr>
              <w:pStyle w:val="12"/>
              <w:spacing w:before="152"/>
              <w:ind w:right="241" w:rightChars="0"/>
              <w:jc w:val="center"/>
              <w:rPr>
                <w:rFonts w:ascii="宋体" w:hAnsi="宋体" w:eastAsia="宋体" w:cs="宋体"/>
                <w:sz w:val="20"/>
              </w:rPr>
            </w:pPr>
          </w:p>
        </w:tc>
      </w:tr>
      <w:tr w14:paraId="291C2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92" w:type="dxa"/>
            <w:noWrap w:val="0"/>
            <w:vAlign w:val="center"/>
          </w:tcPr>
          <w:p w14:paraId="2E162AEB">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7</w:t>
            </w:r>
          </w:p>
        </w:tc>
        <w:tc>
          <w:tcPr>
            <w:tcW w:w="1187" w:type="dxa"/>
            <w:noWrap w:val="0"/>
            <w:vAlign w:val="center"/>
          </w:tcPr>
          <w:p w14:paraId="6D8400BD">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P-03</w:t>
            </w:r>
          </w:p>
        </w:tc>
        <w:tc>
          <w:tcPr>
            <w:tcW w:w="3027" w:type="dxa"/>
            <w:noWrap w:val="0"/>
            <w:vAlign w:val="center"/>
          </w:tcPr>
          <w:p w14:paraId="2FBD3A1E">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三层建筑平面图</w:t>
            </w:r>
          </w:p>
        </w:tc>
        <w:tc>
          <w:tcPr>
            <w:tcW w:w="845" w:type="dxa"/>
            <w:noWrap w:val="0"/>
            <w:vAlign w:val="center"/>
          </w:tcPr>
          <w:p w14:paraId="4EC80CDB">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A2</w:t>
            </w:r>
          </w:p>
        </w:tc>
        <w:tc>
          <w:tcPr>
            <w:tcW w:w="1405" w:type="dxa"/>
            <w:noWrap w:val="0"/>
            <w:vAlign w:val="center"/>
          </w:tcPr>
          <w:p w14:paraId="62ED1C73">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2023.5</w:t>
            </w:r>
          </w:p>
        </w:tc>
        <w:tc>
          <w:tcPr>
            <w:tcW w:w="1559" w:type="dxa"/>
            <w:noWrap w:val="0"/>
            <w:vAlign w:val="center"/>
          </w:tcPr>
          <w:p w14:paraId="7B62A048">
            <w:pPr>
              <w:pStyle w:val="12"/>
              <w:spacing w:before="152"/>
              <w:ind w:right="241" w:rightChars="0"/>
              <w:jc w:val="center"/>
              <w:rPr>
                <w:rFonts w:ascii="宋体" w:hAnsi="宋体" w:eastAsia="宋体" w:cs="宋体"/>
                <w:sz w:val="20"/>
              </w:rPr>
            </w:pPr>
          </w:p>
        </w:tc>
      </w:tr>
      <w:tr w14:paraId="7D9D9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92" w:type="dxa"/>
            <w:noWrap w:val="0"/>
            <w:vAlign w:val="center"/>
          </w:tcPr>
          <w:p w14:paraId="7BBCA131">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8</w:t>
            </w:r>
          </w:p>
        </w:tc>
        <w:tc>
          <w:tcPr>
            <w:tcW w:w="1187" w:type="dxa"/>
            <w:noWrap w:val="0"/>
            <w:vAlign w:val="center"/>
          </w:tcPr>
          <w:p w14:paraId="186F35D5">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P-04</w:t>
            </w:r>
          </w:p>
        </w:tc>
        <w:tc>
          <w:tcPr>
            <w:tcW w:w="3027" w:type="dxa"/>
            <w:noWrap w:val="0"/>
            <w:vAlign w:val="center"/>
          </w:tcPr>
          <w:p w14:paraId="3AEB6D62">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四层建筑平面图</w:t>
            </w:r>
          </w:p>
        </w:tc>
        <w:tc>
          <w:tcPr>
            <w:tcW w:w="845" w:type="dxa"/>
            <w:noWrap w:val="0"/>
            <w:vAlign w:val="center"/>
          </w:tcPr>
          <w:p w14:paraId="6DE269B5">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A2</w:t>
            </w:r>
          </w:p>
        </w:tc>
        <w:tc>
          <w:tcPr>
            <w:tcW w:w="1405" w:type="dxa"/>
            <w:noWrap w:val="0"/>
            <w:vAlign w:val="center"/>
          </w:tcPr>
          <w:p w14:paraId="318412A7">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2023.5</w:t>
            </w:r>
          </w:p>
        </w:tc>
        <w:tc>
          <w:tcPr>
            <w:tcW w:w="1559" w:type="dxa"/>
            <w:noWrap w:val="0"/>
            <w:vAlign w:val="center"/>
          </w:tcPr>
          <w:p w14:paraId="6FD23EC9">
            <w:pPr>
              <w:pStyle w:val="12"/>
              <w:spacing w:before="152"/>
              <w:ind w:right="241" w:rightChars="0"/>
              <w:jc w:val="center"/>
              <w:rPr>
                <w:rFonts w:ascii="宋体" w:hAnsi="宋体" w:eastAsia="宋体" w:cs="宋体"/>
                <w:sz w:val="20"/>
              </w:rPr>
            </w:pPr>
          </w:p>
        </w:tc>
      </w:tr>
      <w:tr w14:paraId="2326E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92" w:type="dxa"/>
            <w:noWrap w:val="0"/>
            <w:vAlign w:val="center"/>
          </w:tcPr>
          <w:p w14:paraId="32BC4C42">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9</w:t>
            </w:r>
          </w:p>
        </w:tc>
        <w:tc>
          <w:tcPr>
            <w:tcW w:w="1187" w:type="dxa"/>
            <w:noWrap w:val="0"/>
            <w:vAlign w:val="center"/>
          </w:tcPr>
          <w:p w14:paraId="2CE22D30">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E-01</w:t>
            </w:r>
          </w:p>
        </w:tc>
        <w:tc>
          <w:tcPr>
            <w:tcW w:w="3027" w:type="dxa"/>
            <w:noWrap w:val="0"/>
            <w:vAlign w:val="center"/>
          </w:tcPr>
          <w:p w14:paraId="36A0B44F">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立面图</w:t>
            </w:r>
          </w:p>
        </w:tc>
        <w:tc>
          <w:tcPr>
            <w:tcW w:w="845" w:type="dxa"/>
            <w:noWrap w:val="0"/>
            <w:vAlign w:val="center"/>
          </w:tcPr>
          <w:p w14:paraId="542DF72E">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A2</w:t>
            </w:r>
          </w:p>
        </w:tc>
        <w:tc>
          <w:tcPr>
            <w:tcW w:w="1405" w:type="dxa"/>
            <w:noWrap w:val="0"/>
            <w:vAlign w:val="center"/>
          </w:tcPr>
          <w:p w14:paraId="1F1A37A2">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2023.5</w:t>
            </w:r>
          </w:p>
        </w:tc>
        <w:tc>
          <w:tcPr>
            <w:tcW w:w="1559" w:type="dxa"/>
            <w:noWrap w:val="0"/>
            <w:vAlign w:val="center"/>
          </w:tcPr>
          <w:p w14:paraId="3A940FCE">
            <w:pPr>
              <w:pStyle w:val="12"/>
              <w:spacing w:before="152"/>
              <w:ind w:right="241" w:rightChars="0"/>
              <w:jc w:val="center"/>
              <w:rPr>
                <w:rFonts w:ascii="宋体" w:hAnsi="宋体" w:eastAsia="宋体" w:cs="宋体"/>
                <w:sz w:val="20"/>
              </w:rPr>
            </w:pPr>
          </w:p>
        </w:tc>
      </w:tr>
      <w:tr w14:paraId="19E0C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792" w:type="dxa"/>
            <w:noWrap w:val="0"/>
            <w:vAlign w:val="center"/>
          </w:tcPr>
          <w:p w14:paraId="1A03465C">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10</w:t>
            </w:r>
          </w:p>
        </w:tc>
        <w:tc>
          <w:tcPr>
            <w:tcW w:w="1187" w:type="dxa"/>
            <w:noWrap w:val="0"/>
            <w:vAlign w:val="center"/>
          </w:tcPr>
          <w:p w14:paraId="07727AB4">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E-02</w:t>
            </w:r>
          </w:p>
        </w:tc>
        <w:tc>
          <w:tcPr>
            <w:tcW w:w="3027" w:type="dxa"/>
            <w:noWrap w:val="0"/>
            <w:vAlign w:val="center"/>
          </w:tcPr>
          <w:p w14:paraId="7C7E1E5B">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立面图</w:t>
            </w:r>
          </w:p>
        </w:tc>
        <w:tc>
          <w:tcPr>
            <w:tcW w:w="845" w:type="dxa"/>
            <w:noWrap w:val="0"/>
            <w:vAlign w:val="center"/>
          </w:tcPr>
          <w:p w14:paraId="3F31A32D">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A2</w:t>
            </w:r>
          </w:p>
        </w:tc>
        <w:tc>
          <w:tcPr>
            <w:tcW w:w="1405" w:type="dxa"/>
            <w:noWrap w:val="0"/>
            <w:vAlign w:val="center"/>
          </w:tcPr>
          <w:p w14:paraId="41BFC081">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2023.5</w:t>
            </w:r>
          </w:p>
        </w:tc>
        <w:tc>
          <w:tcPr>
            <w:tcW w:w="1559" w:type="dxa"/>
            <w:noWrap w:val="0"/>
            <w:vAlign w:val="center"/>
          </w:tcPr>
          <w:p w14:paraId="181798E2">
            <w:pPr>
              <w:pStyle w:val="12"/>
              <w:spacing w:before="152"/>
              <w:ind w:right="241" w:rightChars="0"/>
              <w:jc w:val="center"/>
              <w:rPr>
                <w:rFonts w:ascii="宋体" w:hAnsi="宋体" w:eastAsia="宋体" w:cs="宋体"/>
                <w:sz w:val="20"/>
              </w:rPr>
            </w:pPr>
          </w:p>
        </w:tc>
      </w:tr>
      <w:tr w14:paraId="1C3EB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92" w:type="dxa"/>
            <w:noWrap w:val="0"/>
            <w:vAlign w:val="center"/>
          </w:tcPr>
          <w:p w14:paraId="701A09BF">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11</w:t>
            </w:r>
          </w:p>
        </w:tc>
        <w:tc>
          <w:tcPr>
            <w:tcW w:w="1187" w:type="dxa"/>
            <w:noWrap w:val="0"/>
            <w:vAlign w:val="center"/>
          </w:tcPr>
          <w:p w14:paraId="54602CCE">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E-03</w:t>
            </w:r>
          </w:p>
        </w:tc>
        <w:tc>
          <w:tcPr>
            <w:tcW w:w="3027" w:type="dxa"/>
            <w:noWrap w:val="0"/>
            <w:vAlign w:val="center"/>
          </w:tcPr>
          <w:p w14:paraId="5FC60D6A">
            <w:pPr>
              <w:keepNext w:val="0"/>
              <w:keepLines w:val="0"/>
              <w:widowControl/>
              <w:suppressLineNumbers w:val="0"/>
              <w:jc w:val="left"/>
              <w:textAlignment w:val="center"/>
              <w:rPr>
                <w:rFonts w:ascii="宋体" w:hAnsi="宋体" w:eastAsia="宋体" w:cs="宋体"/>
                <w:sz w:val="20"/>
              </w:rPr>
            </w:pPr>
            <w:r>
              <w:rPr>
                <w:rFonts w:hint="eastAsia" w:ascii="宋体" w:hAnsi="宋体" w:eastAsia="宋体" w:cs="宋体"/>
                <w:i w:val="0"/>
                <w:iCs w:val="0"/>
                <w:color w:val="000000"/>
                <w:kern w:val="0"/>
                <w:sz w:val="24"/>
                <w:szCs w:val="24"/>
                <w:u w:val="none"/>
                <w:lang w:val="en-US" w:eastAsia="zh-CN" w:bidi="ar"/>
              </w:rPr>
              <w:t>立面图</w:t>
            </w:r>
          </w:p>
        </w:tc>
        <w:tc>
          <w:tcPr>
            <w:tcW w:w="845" w:type="dxa"/>
            <w:noWrap w:val="0"/>
            <w:vAlign w:val="center"/>
          </w:tcPr>
          <w:p w14:paraId="1410E604">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A2</w:t>
            </w:r>
          </w:p>
        </w:tc>
        <w:tc>
          <w:tcPr>
            <w:tcW w:w="1405" w:type="dxa"/>
            <w:noWrap w:val="0"/>
            <w:vAlign w:val="center"/>
          </w:tcPr>
          <w:p w14:paraId="47D6BB1C">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2023.5</w:t>
            </w:r>
          </w:p>
        </w:tc>
        <w:tc>
          <w:tcPr>
            <w:tcW w:w="1559" w:type="dxa"/>
            <w:noWrap w:val="0"/>
            <w:vAlign w:val="center"/>
          </w:tcPr>
          <w:p w14:paraId="2684F6D7">
            <w:pPr>
              <w:pStyle w:val="12"/>
              <w:spacing w:before="152"/>
              <w:ind w:right="241" w:rightChars="0"/>
              <w:jc w:val="center"/>
              <w:rPr>
                <w:rFonts w:ascii="宋体" w:hAnsi="宋体" w:eastAsia="宋体" w:cs="宋体"/>
                <w:sz w:val="20"/>
              </w:rPr>
            </w:pPr>
          </w:p>
        </w:tc>
      </w:tr>
      <w:tr w14:paraId="1A4FB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792" w:type="dxa"/>
            <w:noWrap w:val="0"/>
            <w:vAlign w:val="center"/>
          </w:tcPr>
          <w:p w14:paraId="45EC3A95">
            <w:pPr>
              <w:pStyle w:val="12"/>
              <w:spacing w:before="152"/>
              <w:ind w:right="241" w:rightChars="0"/>
              <w:jc w:val="center"/>
              <w:rPr>
                <w:rFonts w:hint="default" w:ascii="宋体" w:hAnsi="宋体" w:eastAsia="宋体" w:cs="宋体"/>
                <w:sz w:val="20"/>
                <w:lang w:val="en-US" w:eastAsia="zh-CN"/>
              </w:rPr>
            </w:pPr>
            <w:r>
              <w:rPr>
                <w:rFonts w:hint="eastAsia" w:ascii="宋体" w:hAnsi="宋体" w:eastAsia="宋体" w:cs="宋体"/>
                <w:sz w:val="20"/>
                <w:lang w:val="en-US" w:eastAsia="zh-CN"/>
              </w:rPr>
              <w:t>12</w:t>
            </w:r>
          </w:p>
        </w:tc>
        <w:tc>
          <w:tcPr>
            <w:tcW w:w="1187" w:type="dxa"/>
            <w:noWrap w:val="0"/>
            <w:vAlign w:val="center"/>
          </w:tcPr>
          <w:p w14:paraId="64A2E30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E-04</w:t>
            </w:r>
          </w:p>
        </w:tc>
        <w:tc>
          <w:tcPr>
            <w:tcW w:w="3027" w:type="dxa"/>
            <w:noWrap w:val="0"/>
            <w:vAlign w:val="center"/>
          </w:tcPr>
          <w:p w14:paraId="39AA4C9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立面图</w:t>
            </w:r>
          </w:p>
        </w:tc>
        <w:tc>
          <w:tcPr>
            <w:tcW w:w="845" w:type="dxa"/>
            <w:noWrap w:val="0"/>
            <w:vAlign w:val="center"/>
          </w:tcPr>
          <w:p w14:paraId="1A76D44D">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A2</w:t>
            </w:r>
          </w:p>
        </w:tc>
        <w:tc>
          <w:tcPr>
            <w:tcW w:w="1405" w:type="dxa"/>
            <w:noWrap w:val="0"/>
            <w:vAlign w:val="center"/>
          </w:tcPr>
          <w:p w14:paraId="0D21379D">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2023.5</w:t>
            </w:r>
          </w:p>
        </w:tc>
        <w:tc>
          <w:tcPr>
            <w:tcW w:w="1559" w:type="dxa"/>
            <w:noWrap w:val="0"/>
            <w:vAlign w:val="center"/>
          </w:tcPr>
          <w:p w14:paraId="3EB65080">
            <w:pPr>
              <w:pStyle w:val="12"/>
              <w:spacing w:before="152"/>
              <w:ind w:right="241" w:rightChars="0"/>
              <w:jc w:val="center"/>
              <w:rPr>
                <w:rFonts w:ascii="宋体" w:hAnsi="宋体" w:eastAsia="宋体" w:cs="宋体"/>
                <w:sz w:val="20"/>
              </w:rPr>
            </w:pPr>
          </w:p>
        </w:tc>
      </w:tr>
      <w:tr w14:paraId="2456F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792" w:type="dxa"/>
            <w:noWrap w:val="0"/>
            <w:vAlign w:val="center"/>
          </w:tcPr>
          <w:p w14:paraId="4BDA1F76">
            <w:pPr>
              <w:pStyle w:val="12"/>
              <w:spacing w:before="152"/>
              <w:ind w:right="241" w:rightChars="0"/>
              <w:jc w:val="center"/>
              <w:rPr>
                <w:rFonts w:hint="default" w:ascii="宋体" w:hAnsi="宋体" w:eastAsia="宋体" w:cs="宋体"/>
                <w:sz w:val="20"/>
                <w:lang w:val="en-US" w:eastAsia="zh-CN"/>
              </w:rPr>
            </w:pPr>
            <w:r>
              <w:rPr>
                <w:rFonts w:hint="eastAsia" w:ascii="宋体" w:hAnsi="宋体" w:eastAsia="宋体" w:cs="宋体"/>
                <w:sz w:val="20"/>
                <w:lang w:val="en-US" w:eastAsia="zh-CN"/>
              </w:rPr>
              <w:t>13</w:t>
            </w:r>
          </w:p>
        </w:tc>
        <w:tc>
          <w:tcPr>
            <w:tcW w:w="1187" w:type="dxa"/>
            <w:noWrap w:val="0"/>
            <w:vAlign w:val="center"/>
          </w:tcPr>
          <w:p w14:paraId="3CF90E8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D-01</w:t>
            </w:r>
          </w:p>
        </w:tc>
        <w:tc>
          <w:tcPr>
            <w:tcW w:w="3027" w:type="dxa"/>
            <w:noWrap w:val="0"/>
            <w:vAlign w:val="center"/>
          </w:tcPr>
          <w:p w14:paraId="5FBCDFE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详图</w:t>
            </w:r>
          </w:p>
        </w:tc>
        <w:tc>
          <w:tcPr>
            <w:tcW w:w="845" w:type="dxa"/>
            <w:noWrap w:val="0"/>
            <w:vAlign w:val="center"/>
          </w:tcPr>
          <w:p w14:paraId="7BA7C020">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A2</w:t>
            </w:r>
          </w:p>
        </w:tc>
        <w:tc>
          <w:tcPr>
            <w:tcW w:w="1405" w:type="dxa"/>
            <w:noWrap w:val="0"/>
            <w:vAlign w:val="center"/>
          </w:tcPr>
          <w:p w14:paraId="6DE366A7">
            <w:pPr>
              <w:pStyle w:val="12"/>
              <w:spacing w:before="152"/>
              <w:ind w:right="241" w:rightChars="0"/>
              <w:jc w:val="center"/>
              <w:rPr>
                <w:rFonts w:ascii="宋体" w:hAnsi="宋体" w:eastAsia="宋体" w:cs="宋体"/>
                <w:sz w:val="20"/>
              </w:rPr>
            </w:pPr>
            <w:r>
              <w:rPr>
                <w:rFonts w:hint="eastAsia" w:ascii="宋体" w:hAnsi="宋体" w:eastAsia="宋体" w:cs="宋体"/>
                <w:sz w:val="20"/>
                <w:lang w:val="en-US" w:eastAsia="zh-CN"/>
              </w:rPr>
              <w:t>2023.5</w:t>
            </w:r>
          </w:p>
        </w:tc>
        <w:tc>
          <w:tcPr>
            <w:tcW w:w="1559" w:type="dxa"/>
            <w:noWrap w:val="0"/>
            <w:vAlign w:val="center"/>
          </w:tcPr>
          <w:p w14:paraId="7B5361F1">
            <w:pPr>
              <w:pStyle w:val="12"/>
              <w:spacing w:before="152"/>
              <w:ind w:right="241" w:rightChars="0"/>
              <w:jc w:val="center"/>
              <w:rPr>
                <w:rFonts w:ascii="宋体" w:hAnsi="宋体" w:eastAsia="宋体" w:cs="宋体"/>
                <w:sz w:val="20"/>
              </w:rPr>
            </w:pPr>
          </w:p>
        </w:tc>
      </w:tr>
    </w:tbl>
    <w:p w14:paraId="3473BED0">
      <w:pPr>
        <w:sectPr>
          <w:headerReference r:id="rId17" w:type="default"/>
          <w:footerReference r:id="rId18" w:type="default"/>
          <w:pgSz w:w="11906" w:h="16839"/>
          <w:pgMar w:top="400" w:right="1680" w:bottom="1156" w:left="1401" w:header="0" w:footer="994" w:gutter="0"/>
          <w:cols w:space="720" w:num="1"/>
        </w:sectPr>
      </w:pPr>
    </w:p>
    <w:p w14:paraId="0D45CF26">
      <w:pPr>
        <w:spacing w:before="19"/>
      </w:pPr>
    </w:p>
    <w:p w14:paraId="2F3F36D7">
      <w:pPr>
        <w:spacing w:before="91" w:line="222" w:lineRule="auto"/>
        <w:ind w:left="417"/>
        <w:outlineLvl w:val="0"/>
        <w:rPr>
          <w:rFonts w:ascii="黑体" w:hAnsi="黑体" w:eastAsia="黑体" w:cs="黑体"/>
          <w:sz w:val="28"/>
          <w:szCs w:val="28"/>
        </w:rPr>
      </w:pPr>
      <w:r>
        <w:rPr>
          <w:rFonts w:ascii="黑体" w:hAnsi="黑体" w:eastAsia="黑体" w:cs="黑体"/>
          <w:spacing w:val="-7"/>
          <w:sz w:val="28"/>
          <w:szCs w:val="28"/>
        </w:rPr>
        <w:t>五.</w:t>
      </w:r>
      <w:r>
        <w:rPr>
          <w:rFonts w:ascii="黑体" w:hAnsi="黑体" w:eastAsia="黑体" w:cs="黑体"/>
          <w:spacing w:val="22"/>
          <w:sz w:val="28"/>
          <w:szCs w:val="28"/>
        </w:rPr>
        <w:t xml:space="preserve"> </w:t>
      </w:r>
      <w:r>
        <w:rPr>
          <w:rFonts w:ascii="黑体" w:hAnsi="黑体" w:eastAsia="黑体" w:cs="黑体"/>
          <w:spacing w:val="-7"/>
          <w:sz w:val="28"/>
          <w:szCs w:val="28"/>
        </w:rPr>
        <w:t>商务要求</w:t>
      </w:r>
    </w:p>
    <w:p w14:paraId="6FDC9B7B">
      <w:pPr>
        <w:pStyle w:val="3"/>
        <w:ind w:firstLine="0"/>
        <w:rPr>
          <w:rFonts w:hint="eastAsia" w:ascii="宋体" w:hAnsi="宋体" w:cs="宋体"/>
          <w:b/>
          <w:bCs/>
          <w:szCs w:val="21"/>
          <w:lang w:bidi="ar"/>
        </w:rPr>
      </w:pPr>
      <w:r>
        <w:rPr>
          <w:rFonts w:hint="eastAsia" w:ascii="宋体" w:hAnsi="宋体" w:cs="宋体"/>
          <w:b/>
          <w:bCs/>
          <w:szCs w:val="21"/>
          <w:lang w:bidi="ar"/>
        </w:rPr>
        <w:t>1.项目工期</w:t>
      </w:r>
    </w:p>
    <w:p w14:paraId="1DEDA185">
      <w:pPr>
        <w:pStyle w:val="3"/>
        <w:ind w:firstLine="0"/>
        <w:rPr>
          <w:rFonts w:hint="eastAsia" w:ascii="宋体" w:hAnsi="宋体" w:cs="宋体"/>
          <w:szCs w:val="21"/>
          <w:lang w:bidi="ar"/>
        </w:rPr>
      </w:pPr>
      <w:r>
        <w:rPr>
          <w:rFonts w:hint="eastAsia" w:ascii="宋体" w:hAnsi="宋体" w:cs="宋体"/>
          <w:szCs w:val="21"/>
          <w:lang w:bidi="ar"/>
        </w:rPr>
        <w:t>1.1.工期：签订合同后</w:t>
      </w:r>
      <w:r>
        <w:rPr>
          <w:rFonts w:hint="eastAsia" w:ascii="宋体" w:hAnsi="宋体" w:cs="宋体"/>
          <w:szCs w:val="21"/>
          <w:lang w:val="en-US" w:eastAsia="zh-CN" w:bidi="ar"/>
        </w:rPr>
        <w:t>30</w:t>
      </w:r>
      <w:r>
        <w:rPr>
          <w:rFonts w:hint="eastAsia" w:ascii="宋体" w:hAnsi="宋体" w:cs="宋体"/>
          <w:szCs w:val="21"/>
          <w:lang w:bidi="ar"/>
        </w:rPr>
        <w:t>天（日历日）。</w:t>
      </w:r>
    </w:p>
    <w:p w14:paraId="57864B17">
      <w:pPr>
        <w:pStyle w:val="3"/>
        <w:ind w:firstLine="0"/>
        <w:rPr>
          <w:rFonts w:hint="eastAsia" w:ascii="宋体" w:hAnsi="宋体" w:cs="宋体"/>
          <w:b/>
          <w:bCs/>
          <w:szCs w:val="21"/>
          <w:lang w:bidi="ar"/>
        </w:rPr>
      </w:pPr>
      <w:r>
        <w:rPr>
          <w:rFonts w:hint="eastAsia" w:ascii="宋体" w:hAnsi="宋体" w:cs="宋体"/>
          <w:b/>
          <w:bCs/>
          <w:szCs w:val="21"/>
          <w:lang w:bidi="ar"/>
        </w:rPr>
        <w:t>2.工作流程</w:t>
      </w:r>
    </w:p>
    <w:p w14:paraId="5927A701">
      <w:pPr>
        <w:pStyle w:val="3"/>
        <w:ind w:firstLine="0"/>
        <w:rPr>
          <w:rFonts w:hint="eastAsia" w:ascii="宋体" w:hAnsi="宋体" w:cs="宋体"/>
          <w:szCs w:val="21"/>
          <w:lang w:bidi="ar"/>
        </w:rPr>
      </w:pPr>
      <w:r>
        <w:rPr>
          <w:rFonts w:hint="eastAsia" w:ascii="宋体" w:hAnsi="宋体" w:cs="宋体"/>
          <w:szCs w:val="21"/>
          <w:lang w:bidi="ar"/>
        </w:rPr>
        <w:t>2.1.采购人与中标单位根据招标项目要求、中标结果等签订项目服务合同，明确具体内容和技术要求。</w:t>
      </w:r>
    </w:p>
    <w:p w14:paraId="53758358">
      <w:pPr>
        <w:pStyle w:val="3"/>
        <w:ind w:firstLine="0"/>
        <w:rPr>
          <w:rFonts w:hint="eastAsia" w:ascii="宋体" w:hAnsi="宋体" w:cs="宋体"/>
          <w:szCs w:val="21"/>
          <w:lang w:bidi="ar"/>
        </w:rPr>
      </w:pPr>
      <w:r>
        <w:rPr>
          <w:rFonts w:hint="eastAsia" w:ascii="宋体" w:hAnsi="宋体" w:cs="宋体"/>
          <w:szCs w:val="21"/>
          <w:lang w:bidi="ar"/>
        </w:rPr>
        <w:t>2.2.中标人在签订项目服务合同</w:t>
      </w:r>
      <w:r>
        <w:rPr>
          <w:rFonts w:hint="eastAsia" w:ascii="宋体" w:hAnsi="宋体" w:cs="宋体"/>
          <w:szCs w:val="21"/>
          <w:lang w:val="en-US" w:eastAsia="zh-CN" w:bidi="ar"/>
        </w:rPr>
        <w:t>5</w:t>
      </w:r>
      <w:r>
        <w:rPr>
          <w:rFonts w:hint="eastAsia" w:ascii="宋体" w:hAnsi="宋体" w:cs="宋体"/>
          <w:szCs w:val="21"/>
          <w:lang w:bidi="ar"/>
        </w:rPr>
        <w:t>个工作日内向采购人提供实施方案，并经采购人确认。</w:t>
      </w:r>
    </w:p>
    <w:p w14:paraId="78272060">
      <w:pPr>
        <w:pStyle w:val="3"/>
        <w:ind w:firstLine="0"/>
        <w:rPr>
          <w:rFonts w:hint="eastAsia" w:ascii="宋体" w:hAnsi="宋体" w:cs="宋体"/>
          <w:szCs w:val="21"/>
          <w:lang w:bidi="ar"/>
        </w:rPr>
      </w:pPr>
      <w:r>
        <w:rPr>
          <w:rFonts w:hint="eastAsia" w:ascii="宋体" w:hAnsi="宋体" w:cs="宋体"/>
          <w:szCs w:val="21"/>
          <w:lang w:bidi="ar"/>
        </w:rPr>
        <w:t>2.3.中标人分阶段向采购人报告运营情况，经采购人组织验收。</w:t>
      </w:r>
    </w:p>
    <w:p w14:paraId="506CF6B2">
      <w:pPr>
        <w:pStyle w:val="3"/>
        <w:ind w:firstLine="0"/>
        <w:rPr>
          <w:rFonts w:hint="eastAsia" w:ascii="宋体" w:hAnsi="宋体" w:cs="宋体"/>
          <w:b/>
          <w:bCs/>
          <w:szCs w:val="21"/>
          <w:lang w:bidi="ar"/>
        </w:rPr>
      </w:pPr>
      <w:r>
        <w:rPr>
          <w:rFonts w:hint="eastAsia" w:ascii="宋体" w:hAnsi="宋体" w:cs="宋体"/>
          <w:b/>
          <w:bCs/>
          <w:szCs w:val="21"/>
          <w:lang w:bidi="ar"/>
        </w:rPr>
        <w:t>3.工作要求</w:t>
      </w:r>
    </w:p>
    <w:p w14:paraId="035D8FD2">
      <w:pPr>
        <w:pStyle w:val="3"/>
        <w:ind w:firstLine="0"/>
        <w:rPr>
          <w:rFonts w:hint="eastAsia" w:ascii="宋体" w:hAnsi="宋体" w:cs="宋体"/>
          <w:szCs w:val="21"/>
          <w:lang w:bidi="ar"/>
        </w:rPr>
      </w:pPr>
      <w:r>
        <w:rPr>
          <w:rFonts w:hint="eastAsia" w:ascii="宋体" w:hAnsi="宋体" w:cs="宋体"/>
          <w:szCs w:val="21"/>
          <w:lang w:bidi="ar"/>
        </w:rPr>
        <w:t>3.1.中标人在</w:t>
      </w:r>
      <w:r>
        <w:rPr>
          <w:rFonts w:hint="eastAsia" w:ascii="宋体" w:hAnsi="宋体" w:cs="宋体"/>
          <w:kern w:val="0"/>
          <w:sz w:val="20"/>
          <w:szCs w:val="20"/>
          <w:u w:val="single"/>
          <w:lang w:eastAsia="zh-CN"/>
        </w:rPr>
        <w:t>外墙门窗及外墙防水改造工程</w:t>
      </w:r>
      <w:r>
        <w:rPr>
          <w:rFonts w:hint="eastAsia" w:ascii="宋体" w:hAnsi="宋体" w:cs="宋体"/>
          <w:szCs w:val="21"/>
          <w:lang w:bidi="ar"/>
        </w:rPr>
        <w:t>中所投产品必须为全新的、未使用过的合格产品，且符合相关标准要求</w:t>
      </w:r>
      <w:r>
        <w:rPr>
          <w:rFonts w:hint="eastAsia" w:ascii="宋体" w:hAnsi="宋体" w:cs="宋体"/>
          <w:szCs w:val="21"/>
          <w:lang w:eastAsia="zh-CN" w:bidi="ar"/>
        </w:rPr>
        <w:t>，</w:t>
      </w:r>
      <w:r>
        <w:rPr>
          <w:rFonts w:hint="eastAsia" w:ascii="宋体" w:hAnsi="宋体" w:cs="宋体"/>
          <w:szCs w:val="21"/>
          <w:lang w:val="en-US" w:eastAsia="zh-CN" w:bidi="ar"/>
        </w:rPr>
        <w:t>否则采购人有权解除合同。</w:t>
      </w:r>
    </w:p>
    <w:p w14:paraId="5972D851">
      <w:pPr>
        <w:pStyle w:val="3"/>
        <w:ind w:firstLine="0"/>
        <w:rPr>
          <w:rFonts w:hint="eastAsia" w:ascii="宋体" w:hAnsi="宋体" w:cs="宋体"/>
          <w:szCs w:val="21"/>
          <w:lang w:bidi="ar"/>
        </w:rPr>
      </w:pPr>
      <w:r>
        <w:rPr>
          <w:rFonts w:hint="eastAsia" w:ascii="宋体" w:hAnsi="宋体" w:cs="宋体"/>
          <w:szCs w:val="21"/>
          <w:lang w:bidi="ar"/>
        </w:rPr>
        <w:t>3.2.中标人在</w:t>
      </w:r>
      <w:r>
        <w:rPr>
          <w:rFonts w:hint="eastAsia" w:ascii="宋体" w:hAnsi="宋体" w:eastAsia="宋体" w:cs="宋体"/>
          <w:szCs w:val="21"/>
          <w:u w:val="single"/>
          <w:lang w:val="en-US" w:eastAsia="zh-CN" w:bidi="ar"/>
        </w:rPr>
        <w:t>外墙门窗及外墙防水改造工程</w:t>
      </w:r>
      <w:r>
        <w:rPr>
          <w:rFonts w:hint="eastAsia" w:ascii="宋体" w:hAnsi="宋体" w:cs="宋体"/>
          <w:szCs w:val="21"/>
          <w:lang w:bidi="ar"/>
        </w:rPr>
        <w:t>完成后应向招标人提供所投产品技术资料。</w:t>
      </w:r>
    </w:p>
    <w:p w14:paraId="6B1370BD">
      <w:pPr>
        <w:pStyle w:val="3"/>
        <w:ind w:firstLine="0"/>
        <w:rPr>
          <w:rFonts w:hint="eastAsia" w:ascii="宋体" w:hAnsi="宋体" w:cs="宋体"/>
          <w:szCs w:val="21"/>
          <w:lang w:bidi="ar"/>
        </w:rPr>
      </w:pPr>
      <w:r>
        <w:rPr>
          <w:rFonts w:hint="eastAsia" w:ascii="宋体" w:hAnsi="宋体" w:cs="宋体"/>
          <w:szCs w:val="21"/>
          <w:lang w:bidi="ar"/>
        </w:rPr>
        <w:t>3.3.中标人应派有经验的且具备从业资质的专业技术人员和施工人员进行</w:t>
      </w:r>
      <w:r>
        <w:rPr>
          <w:rFonts w:hint="eastAsia" w:ascii="宋体" w:hAnsi="宋体" w:eastAsia="宋体" w:cs="宋体"/>
          <w:szCs w:val="21"/>
          <w:u w:val="single"/>
          <w:lang w:val="en-US" w:eastAsia="zh-CN" w:bidi="ar"/>
        </w:rPr>
        <w:t>外墙门窗及外墙防水改造工程</w:t>
      </w:r>
      <w:r>
        <w:rPr>
          <w:rFonts w:hint="eastAsia" w:ascii="宋体" w:hAnsi="宋体" w:cs="宋体"/>
          <w:szCs w:val="21"/>
          <w:lang w:bidi="ar"/>
        </w:rPr>
        <w:t>。如发现专业技术人员或施工人员不具备工程</w:t>
      </w:r>
      <w:r>
        <w:rPr>
          <w:rFonts w:hint="eastAsia" w:ascii="宋体" w:hAnsi="宋体" w:cs="宋体"/>
          <w:szCs w:val="21"/>
          <w:highlight w:val="none"/>
          <w:lang w:bidi="ar"/>
        </w:rPr>
        <w:t>必须</w:t>
      </w:r>
      <w:r>
        <w:rPr>
          <w:rFonts w:hint="eastAsia" w:ascii="宋体" w:hAnsi="宋体" w:cs="宋体"/>
          <w:szCs w:val="21"/>
          <w:lang w:bidi="ar"/>
        </w:rPr>
        <w:t>的技能或资质，采购人有权要求中标人更换人员。</w:t>
      </w:r>
    </w:p>
    <w:p w14:paraId="786153E0">
      <w:pPr>
        <w:pStyle w:val="3"/>
        <w:ind w:firstLine="0"/>
        <w:rPr>
          <w:rFonts w:hint="eastAsia" w:ascii="宋体" w:hAnsi="宋体" w:cs="宋体"/>
          <w:szCs w:val="21"/>
          <w:lang w:bidi="ar"/>
        </w:rPr>
      </w:pPr>
      <w:r>
        <w:rPr>
          <w:rFonts w:hint="eastAsia" w:ascii="宋体" w:hAnsi="宋体" w:cs="宋体"/>
          <w:szCs w:val="21"/>
          <w:lang w:bidi="ar"/>
        </w:rPr>
        <w:t>3.4.中标人在施工过程中必须做好安全管理工作，避免在施工中出现安全生产事故。</w:t>
      </w:r>
    </w:p>
    <w:p w14:paraId="7E5F0365">
      <w:pPr>
        <w:pStyle w:val="3"/>
        <w:ind w:firstLine="0"/>
        <w:rPr>
          <w:rFonts w:hint="eastAsia" w:ascii="宋体" w:hAnsi="宋体" w:cs="宋体"/>
          <w:szCs w:val="21"/>
          <w:lang w:bidi="ar"/>
        </w:rPr>
      </w:pPr>
      <w:r>
        <w:rPr>
          <w:rFonts w:hint="eastAsia" w:ascii="宋体" w:hAnsi="宋体" w:cs="宋体"/>
          <w:szCs w:val="21"/>
          <w:lang w:bidi="ar"/>
        </w:rPr>
        <w:t>3.5.中标人应周密制定施工方案，避免影响安全教育基地正常运营。</w:t>
      </w:r>
    </w:p>
    <w:p w14:paraId="5D646342">
      <w:pPr>
        <w:pStyle w:val="3"/>
        <w:ind w:firstLine="0"/>
        <w:rPr>
          <w:rFonts w:hint="eastAsia" w:ascii="宋体" w:hAnsi="宋体" w:cs="宋体"/>
          <w:b/>
          <w:bCs/>
          <w:szCs w:val="21"/>
          <w:lang w:bidi="ar"/>
        </w:rPr>
      </w:pPr>
      <w:r>
        <w:rPr>
          <w:rFonts w:hint="eastAsia" w:ascii="宋体" w:hAnsi="宋体" w:cs="宋体"/>
          <w:b/>
          <w:bCs/>
          <w:szCs w:val="21"/>
          <w:lang w:bidi="ar"/>
        </w:rPr>
        <w:t>4.付款方式</w:t>
      </w:r>
    </w:p>
    <w:p w14:paraId="35C926EC">
      <w:pPr>
        <w:pStyle w:val="4"/>
        <w:rPr>
          <w:rFonts w:hint="eastAsia" w:ascii="黑体" w:hAnsi="黑体" w:eastAsia="黑体"/>
          <w:kern w:val="0"/>
          <w:sz w:val="28"/>
          <w:szCs w:val="28"/>
        </w:rPr>
      </w:pPr>
      <w:r>
        <w:rPr>
          <w:rFonts w:hint="eastAsia" w:ascii="宋体" w:hAnsi="宋体" w:cs="宋体"/>
          <w:szCs w:val="21"/>
          <w:lang w:bidi="ar"/>
        </w:rPr>
        <w:t>4.1.</w:t>
      </w:r>
      <w:r>
        <w:rPr>
          <w:rFonts w:hint="eastAsia" w:ascii="宋体" w:hAnsi="宋体" w:cs="宋体"/>
          <w:szCs w:val="21"/>
          <w:lang w:eastAsia="zh-CN" w:bidi="ar"/>
        </w:rPr>
        <w:t>工程</w:t>
      </w:r>
      <w:r>
        <w:rPr>
          <w:rFonts w:hint="eastAsia" w:ascii="宋体" w:hAnsi="宋体" w:cs="宋体"/>
          <w:szCs w:val="21"/>
          <w:lang w:bidi="ar"/>
        </w:rPr>
        <w:t>验收合格后</w:t>
      </w:r>
      <w:r>
        <w:rPr>
          <w:rFonts w:hint="eastAsia" w:ascii="宋体" w:hAnsi="宋体" w:cs="宋体"/>
          <w:szCs w:val="21"/>
          <w:lang w:eastAsia="zh-CN" w:bidi="ar"/>
        </w:rPr>
        <w:t>一次性</w:t>
      </w:r>
      <w:r>
        <w:rPr>
          <w:rFonts w:hint="eastAsia" w:ascii="宋体" w:hAnsi="宋体" w:cs="宋体"/>
          <w:szCs w:val="21"/>
          <w:lang w:bidi="ar"/>
        </w:rPr>
        <w:t>支付合同金额的</w:t>
      </w:r>
      <w:r>
        <w:rPr>
          <w:rFonts w:hint="eastAsia" w:ascii="宋体" w:hAnsi="宋体" w:cs="宋体"/>
          <w:szCs w:val="21"/>
          <w:lang w:val="en-US" w:eastAsia="zh-CN" w:bidi="ar"/>
        </w:rPr>
        <w:t>100%；中标人应在每次付款前向采购人提供合格发票，以便采购人办理付款手续。因中标人原因或财政支付流程导致的付款迟延，不视为采购人违约。</w:t>
      </w:r>
      <w:r>
        <w:rPr>
          <w:rFonts w:hint="eastAsia" w:ascii="宋体" w:hAnsi="宋体" w:cs="宋体"/>
          <w:szCs w:val="21"/>
          <w:lang w:bidi="ar"/>
        </w:rPr>
        <w:t xml:space="preserve">  </w:t>
      </w:r>
    </w:p>
    <w:p w14:paraId="6190FABB">
      <w:pPr>
        <w:pStyle w:val="2"/>
        <w:spacing w:line="412" w:lineRule="auto"/>
      </w:pPr>
    </w:p>
    <w:p w14:paraId="65738649">
      <w:pPr>
        <w:outlineLvl w:val="0"/>
        <w:rPr>
          <w:rFonts w:hint="eastAsia" w:ascii="黑体" w:hAnsi="黑体" w:eastAsia="黑体"/>
          <w:kern w:val="0"/>
          <w:sz w:val="28"/>
          <w:szCs w:val="28"/>
        </w:rPr>
      </w:pPr>
      <w:r>
        <w:rPr>
          <w:rFonts w:hint="eastAsia" w:ascii="黑体" w:hAnsi="黑体" w:eastAsia="黑体"/>
          <w:kern w:val="0"/>
          <w:sz w:val="28"/>
          <w:szCs w:val="28"/>
        </w:rPr>
        <w:t>六、注意事项</w:t>
      </w:r>
    </w:p>
    <w:p w14:paraId="145BA1D9">
      <w:pPr>
        <w:wordWrap w:val="0"/>
        <w:rPr>
          <w:rFonts w:hint="eastAsia" w:ascii="宋体" w:hAnsi="宋体"/>
          <w:szCs w:val="21"/>
        </w:rPr>
      </w:pPr>
      <w:r>
        <w:rPr>
          <w:rFonts w:hint="eastAsia" w:ascii="宋体" w:hAnsi="宋体"/>
          <w:szCs w:val="21"/>
        </w:rPr>
        <w:t>（一）中标人不得将项目非法分包或转包给任何单位和个人。否则，采购单位有权即刻终止合同，并要求中标人赔偿相应损失。</w:t>
      </w:r>
    </w:p>
    <w:p w14:paraId="1C975190">
      <w:pPr>
        <w:wordWrap w:val="0"/>
        <w:rPr>
          <w:rFonts w:hint="eastAsia" w:ascii="宋体" w:hAnsi="宋体"/>
          <w:szCs w:val="21"/>
        </w:rPr>
      </w:pPr>
      <w:r>
        <w:rPr>
          <w:rFonts w:hint="eastAsia" w:ascii="宋体" w:hAnsi="宋体"/>
          <w:szCs w:val="21"/>
        </w:rPr>
        <w:t>（二）招标人拒绝有下列情形之一的企业或者从业人员参与投标：</w:t>
      </w:r>
    </w:p>
    <w:p w14:paraId="701DAD18">
      <w:pPr>
        <w:wordWrap w:val="0"/>
        <w:rPr>
          <w:rFonts w:hint="eastAsia" w:ascii="宋体" w:hAnsi="宋体"/>
          <w:szCs w:val="21"/>
        </w:rPr>
      </w:pPr>
      <w:r>
        <w:rPr>
          <w:rFonts w:hint="eastAsia" w:ascii="宋体" w:hAnsi="宋体"/>
          <w:szCs w:val="21"/>
        </w:rPr>
        <w:t>1、近3年内（从招标公告发布之日起倒算）投标人或者其法定代表人有行贿犯罪记录的；</w:t>
      </w:r>
    </w:p>
    <w:p w14:paraId="71DE82C9">
      <w:pPr>
        <w:wordWrap w:val="0"/>
        <w:rPr>
          <w:rFonts w:hint="eastAsia" w:ascii="宋体" w:hAnsi="宋体"/>
          <w:szCs w:val="21"/>
        </w:rPr>
      </w:pPr>
      <w:r>
        <w:rPr>
          <w:rFonts w:hint="eastAsia" w:ascii="宋体" w:hAnsi="宋体"/>
          <w:szCs w:val="21"/>
        </w:rPr>
        <w:t xml:space="preserve">2、近1年内（从截标之日起倒算）因串通投标、转包、以他人名义投标或者违法分包等违法行为受到建设、交通或者财政部门行政处罚的； </w:t>
      </w:r>
    </w:p>
    <w:p w14:paraId="63693FC3">
      <w:pPr>
        <w:wordWrap w:val="0"/>
        <w:rPr>
          <w:rFonts w:hint="eastAsia" w:ascii="宋体" w:hAnsi="宋体"/>
          <w:szCs w:val="21"/>
        </w:rPr>
      </w:pPr>
      <w:r>
        <w:rPr>
          <w:rFonts w:hint="eastAsia" w:ascii="宋体" w:hAnsi="宋体"/>
          <w:szCs w:val="21"/>
        </w:rPr>
        <w:t>3、 因违反工程质量、安全生产管理规定等原因被建设部门给</w:t>
      </w:r>
      <w:r>
        <w:rPr>
          <w:rFonts w:hint="eastAsia" w:ascii="宋体" w:hAnsi="宋体"/>
          <w:szCs w:val="21"/>
          <w:lang w:val="en-US" w:eastAsia="zh-CN"/>
        </w:rPr>
        <w:t>予</w:t>
      </w:r>
      <w:r>
        <w:rPr>
          <w:rFonts w:hint="eastAsia" w:ascii="宋体" w:hAnsi="宋体"/>
          <w:szCs w:val="21"/>
        </w:rPr>
        <w:t>红色警示且在警示期内的；</w:t>
      </w:r>
    </w:p>
    <w:p w14:paraId="2E42506E">
      <w:pPr>
        <w:wordWrap w:val="0"/>
        <w:rPr>
          <w:rFonts w:hint="eastAsia" w:ascii="宋体" w:hAnsi="宋体"/>
          <w:szCs w:val="21"/>
        </w:rPr>
      </w:pPr>
      <w:r>
        <w:rPr>
          <w:rFonts w:hint="eastAsia" w:ascii="宋体" w:hAnsi="宋体"/>
          <w:szCs w:val="21"/>
        </w:rPr>
        <w:t>4、被建设或者交通部门信用评价为红色且正处在信用评价结果公示期内的；</w:t>
      </w:r>
    </w:p>
    <w:p w14:paraId="153D75E2">
      <w:pPr>
        <w:wordWrap w:val="0"/>
        <w:rPr>
          <w:rFonts w:hint="eastAsia" w:ascii="宋体" w:hAnsi="宋体"/>
          <w:szCs w:val="21"/>
        </w:rPr>
      </w:pPr>
      <w:r>
        <w:rPr>
          <w:rFonts w:hint="eastAsia" w:ascii="宋体" w:hAnsi="宋体"/>
          <w:szCs w:val="21"/>
        </w:rPr>
        <w:t>5、拖欠工人工资被有关部门责令改正而未改正的；</w:t>
      </w:r>
    </w:p>
    <w:p w14:paraId="22FBEE24">
      <w:pPr>
        <w:wordWrap w:val="0"/>
        <w:rPr>
          <w:rFonts w:hint="eastAsia" w:ascii="宋体" w:hAnsi="宋体"/>
          <w:szCs w:val="21"/>
        </w:rPr>
      </w:pPr>
      <w:r>
        <w:rPr>
          <w:rFonts w:hint="eastAsia" w:ascii="宋体" w:hAnsi="宋体"/>
          <w:szCs w:val="21"/>
        </w:rPr>
        <w:t>6、 近3年内（从截标之日起倒算）曾被本项目招标人履约评价为不合格；</w:t>
      </w:r>
    </w:p>
    <w:p w14:paraId="29998C1A">
      <w:pPr>
        <w:wordWrap w:val="0"/>
        <w:rPr>
          <w:rFonts w:hint="eastAsia" w:ascii="宋体" w:hAnsi="宋体"/>
          <w:szCs w:val="21"/>
        </w:rPr>
      </w:pPr>
      <w:r>
        <w:rPr>
          <w:rFonts w:hint="eastAsia" w:ascii="宋体" w:hAnsi="宋体"/>
          <w:szCs w:val="21"/>
        </w:rPr>
        <w:t>7、 近2年内（从截标之日起倒算）曾有放弃中标资格、拒不签订合同、拒不提供履约担保情形的；</w:t>
      </w:r>
    </w:p>
    <w:p w14:paraId="54B91CB5">
      <w:pPr>
        <w:wordWrap w:val="0"/>
        <w:rPr>
          <w:rFonts w:hint="eastAsia" w:ascii="宋体" w:hAnsi="宋体"/>
          <w:szCs w:val="21"/>
        </w:rPr>
      </w:pPr>
      <w:r>
        <w:rPr>
          <w:rFonts w:hint="eastAsia" w:ascii="宋体" w:hAnsi="宋体"/>
          <w:szCs w:val="21"/>
        </w:rPr>
        <w:t>8、 因违反工程质量、安全生产管理规定，或者因串通投标、转包、以他人名义投标或者违法分包等违法行为，正在接受建设、交通或者财政部门立案调查的。</w:t>
      </w:r>
    </w:p>
    <w:p w14:paraId="13258284">
      <w:pPr>
        <w:wordWrap w:val="0"/>
        <w:rPr>
          <w:rFonts w:hint="eastAsia" w:ascii="宋体" w:hAnsi="宋体"/>
          <w:szCs w:val="21"/>
        </w:rPr>
      </w:pPr>
      <w:r>
        <w:rPr>
          <w:rFonts w:hint="eastAsia" w:ascii="宋体" w:hAnsi="宋体"/>
          <w:szCs w:val="21"/>
        </w:rPr>
        <w:t>9、今年以来，在招投标活动中有串通投标不良行为记录或涉嫌串通投标并正在接受主管部门调查的投标申请人不被接受；</w:t>
      </w:r>
    </w:p>
    <w:p w14:paraId="2A365C7D">
      <w:pPr>
        <w:wordWrap w:val="0"/>
        <w:rPr>
          <w:rFonts w:hint="eastAsia" w:ascii="宋体" w:hAnsi="宋体"/>
          <w:szCs w:val="21"/>
        </w:rPr>
      </w:pPr>
      <w:r>
        <w:rPr>
          <w:rFonts w:hint="eastAsia" w:ascii="宋体" w:hAnsi="宋体"/>
          <w:szCs w:val="21"/>
        </w:rPr>
        <w:t>10、项目经理（建造师）或项目总监因不良行为红色警示等被建设行政主管部门管理系统锁定的，不能参与本次招标工程的投标，否则不良后果由投标人自负；</w:t>
      </w:r>
    </w:p>
    <w:p w14:paraId="0F8DFC24">
      <w:pPr>
        <w:wordWrap w:val="0"/>
        <w:rPr>
          <w:rFonts w:hint="eastAsia" w:ascii="宋体" w:hAnsi="宋体"/>
          <w:szCs w:val="21"/>
        </w:rPr>
      </w:pPr>
      <w:r>
        <w:rPr>
          <w:rFonts w:hint="eastAsia" w:ascii="宋体" w:hAnsi="宋体"/>
          <w:szCs w:val="21"/>
        </w:rPr>
        <w:t>11、中标后的投标人在中标公示期间向招标人提供检察机关出具的投标人法人及法定代表人的《行贿犯罪规档案查询告知函》（近三年，由采购单位明确近三年具体时间）；</w:t>
      </w:r>
    </w:p>
    <w:p w14:paraId="2D1692DA">
      <w:pPr>
        <w:wordWrap w:val="0"/>
        <w:rPr>
          <w:rFonts w:hint="eastAsia" w:ascii="宋体" w:hAnsi="宋体"/>
          <w:szCs w:val="21"/>
        </w:rPr>
      </w:pPr>
      <w:r>
        <w:rPr>
          <w:rFonts w:hint="eastAsia" w:ascii="宋体" w:hAnsi="宋体"/>
          <w:szCs w:val="21"/>
        </w:rPr>
        <w:t>12、依法应当拒绝投标的其他情形。</w:t>
      </w:r>
    </w:p>
    <w:p w14:paraId="08BF87F8">
      <w:pPr>
        <w:wordWrap w:val="0"/>
        <w:rPr>
          <w:rFonts w:hint="eastAsia" w:ascii="宋体" w:hAnsi="宋体"/>
          <w:szCs w:val="21"/>
        </w:rPr>
      </w:pPr>
      <w:r>
        <w:rPr>
          <w:rFonts w:hint="eastAsia" w:ascii="宋体" w:hAnsi="宋体"/>
          <w:szCs w:val="21"/>
        </w:rPr>
        <w:t>13、本项目按照深圳市龙华区教育局的相关采购规定执行，采购文件未明确的事项，参照政府采购及建设工程招标有关法律法规执行。</w:t>
      </w:r>
    </w:p>
    <w:p w14:paraId="374E7A61">
      <w:pPr>
        <w:pStyle w:val="2"/>
        <w:spacing w:line="315" w:lineRule="auto"/>
      </w:pPr>
    </w:p>
    <w:p w14:paraId="6A074832">
      <w:pPr>
        <w:spacing w:before="92" w:line="222" w:lineRule="auto"/>
        <w:ind w:left="23"/>
        <w:outlineLvl w:val="0"/>
        <w:rPr>
          <w:rFonts w:ascii="黑体" w:hAnsi="黑体" w:eastAsia="黑体" w:cs="黑体"/>
          <w:sz w:val="28"/>
          <w:szCs w:val="28"/>
        </w:rPr>
      </w:pPr>
      <w:r>
        <w:rPr>
          <w:rFonts w:ascii="黑体" w:hAnsi="黑体" w:eastAsia="黑体" w:cs="黑体"/>
          <w:spacing w:val="-1"/>
          <w:sz w:val="28"/>
          <w:szCs w:val="28"/>
        </w:rPr>
        <w:t>七、其他评审信息中涉及的资料（如违约承诺函）</w:t>
      </w:r>
    </w:p>
    <w:p w14:paraId="091151DE">
      <w:pPr>
        <w:spacing w:before="288" w:line="214" w:lineRule="auto"/>
        <w:ind w:left="25"/>
        <w:outlineLvl w:val="0"/>
        <w:rPr>
          <w:rFonts w:ascii="黑体" w:hAnsi="黑体" w:eastAsia="黑体" w:cs="黑体"/>
          <w:sz w:val="28"/>
          <w:szCs w:val="28"/>
        </w:rPr>
      </w:pPr>
      <w:r>
        <w:rPr>
          <w:rFonts w:ascii="黑体" w:hAnsi="黑体" w:eastAsia="黑体" w:cs="黑体"/>
          <w:spacing w:val="-1"/>
          <w:sz w:val="28"/>
          <w:szCs w:val="28"/>
        </w:rPr>
        <w:t>八、合同条款及格式（仅供参考，</w:t>
      </w:r>
      <w:r>
        <w:rPr>
          <w:rFonts w:hint="eastAsia" w:ascii="黑体" w:hAnsi="黑体" w:eastAsia="黑体"/>
          <w:kern w:val="0"/>
          <w:sz w:val="28"/>
          <w:szCs w:val="28"/>
        </w:rPr>
        <w:t>各单位</w:t>
      </w:r>
      <w:r>
        <w:rPr>
          <w:rFonts w:ascii="黑体" w:hAnsi="黑体" w:eastAsia="黑体" w:cs="黑体"/>
          <w:spacing w:val="-1"/>
          <w:sz w:val="28"/>
          <w:szCs w:val="28"/>
        </w:rPr>
        <w:t>结合实际调整）</w:t>
      </w:r>
    </w:p>
    <w:p w14:paraId="6F11ED65">
      <w:pPr>
        <w:pStyle w:val="3"/>
        <w:ind w:firstLine="392" w:firstLineChars="187"/>
        <w:rPr>
          <w:rFonts w:hint="eastAsia" w:ascii="宋体" w:hAnsi="宋体"/>
          <w:szCs w:val="21"/>
        </w:rPr>
      </w:pPr>
    </w:p>
    <w:p w14:paraId="4E83DC08">
      <w:pPr>
        <w:pStyle w:val="3"/>
        <w:ind w:firstLine="392" w:firstLineChars="187"/>
        <w:rPr>
          <w:rFonts w:hint="eastAsia" w:ascii="宋体" w:hAnsi="宋体"/>
          <w:szCs w:val="21"/>
        </w:rPr>
      </w:pPr>
      <w:r>
        <w:rPr>
          <w:rFonts w:hint="eastAsia" w:ascii="宋体" w:hAnsi="宋体"/>
          <w:szCs w:val="21"/>
        </w:rPr>
        <w:t>工程名称：</w:t>
      </w:r>
      <w:r>
        <w:rPr>
          <w:rFonts w:hint="eastAsia" w:ascii="宋体" w:hAnsi="宋体" w:cs="宋体"/>
          <w:kern w:val="0"/>
          <w:sz w:val="20"/>
          <w:szCs w:val="20"/>
          <w:lang w:eastAsia="zh-CN"/>
        </w:rPr>
        <w:t>外墙门窗及外墙防水改造工程</w:t>
      </w:r>
      <w:r>
        <w:rPr>
          <w:rFonts w:hint="eastAsia" w:ascii="宋体" w:hAnsi="宋体"/>
          <w:szCs w:val="21"/>
        </w:rPr>
        <w:t xml:space="preserve">                                     </w:t>
      </w:r>
    </w:p>
    <w:p w14:paraId="559A3842">
      <w:pPr>
        <w:pStyle w:val="3"/>
        <w:ind w:firstLine="392" w:firstLineChars="187"/>
        <w:rPr>
          <w:rFonts w:hint="eastAsia" w:ascii="宋体" w:hAnsi="宋体"/>
          <w:szCs w:val="21"/>
        </w:rPr>
      </w:pPr>
      <w:r>
        <w:rPr>
          <w:rFonts w:hint="eastAsia" w:ascii="宋体" w:hAnsi="宋体"/>
          <w:szCs w:val="21"/>
        </w:rPr>
        <w:t>工程地点：</w:t>
      </w:r>
      <w:r>
        <w:rPr>
          <w:rFonts w:hint="eastAsia" w:ascii="宋体" w:hAnsi="宋体" w:cs="宋体"/>
          <w:kern w:val="0"/>
          <w:sz w:val="20"/>
          <w:szCs w:val="20"/>
          <w:lang w:eastAsia="zh-CN"/>
        </w:rPr>
        <w:t>深圳市龙华区创新实验学校附属桦润馨居幼儿园</w:t>
      </w:r>
      <w:r>
        <w:rPr>
          <w:rFonts w:hint="eastAsia" w:ascii="宋体" w:hAnsi="宋体"/>
          <w:szCs w:val="21"/>
        </w:rPr>
        <w:t xml:space="preserve">                                 </w:t>
      </w:r>
    </w:p>
    <w:p w14:paraId="34C79BC7">
      <w:pPr>
        <w:pStyle w:val="3"/>
        <w:ind w:firstLine="392" w:firstLineChars="187"/>
        <w:rPr>
          <w:rFonts w:hint="eastAsia" w:ascii="宋体" w:hAnsi="宋体"/>
          <w:szCs w:val="21"/>
        </w:rPr>
      </w:pPr>
      <w:r>
        <w:rPr>
          <w:rFonts w:hint="eastAsia" w:ascii="宋体" w:hAnsi="宋体"/>
          <w:szCs w:val="21"/>
        </w:rPr>
        <w:t xml:space="preserve">采购单位： </w:t>
      </w:r>
      <w:r>
        <w:rPr>
          <w:rFonts w:hint="eastAsia" w:ascii="宋体" w:hAnsi="宋体" w:cs="宋体"/>
          <w:kern w:val="0"/>
          <w:sz w:val="20"/>
          <w:szCs w:val="20"/>
          <w:lang w:eastAsia="zh-CN"/>
        </w:rPr>
        <w:t>深圳市龙华区创新实验学校附属桦润馨居幼儿园</w:t>
      </w:r>
      <w:r>
        <w:rPr>
          <w:rFonts w:hint="eastAsia" w:ascii="宋体" w:hAnsi="宋体"/>
          <w:szCs w:val="21"/>
        </w:rPr>
        <w:t xml:space="preserve">                                 </w:t>
      </w:r>
    </w:p>
    <w:p w14:paraId="37EC11CB">
      <w:pPr>
        <w:pStyle w:val="3"/>
        <w:ind w:firstLine="392" w:firstLineChars="187"/>
        <w:rPr>
          <w:rFonts w:hint="eastAsia" w:ascii="宋体" w:hAnsi="宋体"/>
          <w:szCs w:val="21"/>
        </w:rPr>
      </w:pPr>
      <w:r>
        <w:rPr>
          <w:rFonts w:hint="eastAsia" w:ascii="宋体" w:hAnsi="宋体"/>
          <w:szCs w:val="21"/>
        </w:rPr>
        <w:t xml:space="preserve">中标单位：                                       </w:t>
      </w:r>
    </w:p>
    <w:p w14:paraId="2099166B">
      <w:pPr>
        <w:pStyle w:val="3"/>
        <w:ind w:firstLine="392" w:firstLineChars="187"/>
        <w:rPr>
          <w:rFonts w:hint="eastAsia" w:ascii="宋体" w:hAnsi="宋体"/>
          <w:szCs w:val="21"/>
        </w:rPr>
      </w:pPr>
    </w:p>
    <w:p w14:paraId="551A7F60">
      <w:pPr>
        <w:pStyle w:val="3"/>
        <w:ind w:firstLine="392" w:firstLineChars="187"/>
        <w:rPr>
          <w:rFonts w:hint="eastAsia" w:ascii="宋体" w:hAnsi="宋体"/>
          <w:szCs w:val="21"/>
        </w:rPr>
      </w:pPr>
    </w:p>
    <w:p w14:paraId="546A5FB5">
      <w:pPr>
        <w:pStyle w:val="3"/>
        <w:ind w:firstLine="392" w:firstLineChars="187"/>
        <w:rPr>
          <w:rFonts w:hint="eastAsia" w:ascii="宋体" w:hAnsi="宋体"/>
          <w:szCs w:val="21"/>
        </w:rPr>
      </w:pPr>
    </w:p>
    <w:p w14:paraId="5B482994">
      <w:pPr>
        <w:pStyle w:val="3"/>
        <w:ind w:firstLine="392" w:firstLineChars="187"/>
        <w:rPr>
          <w:rFonts w:hint="eastAsia" w:ascii="宋体" w:hAnsi="宋体"/>
          <w:szCs w:val="21"/>
        </w:rPr>
      </w:pPr>
      <w:r>
        <w:rPr>
          <w:rFonts w:hint="eastAsia" w:ascii="宋体" w:hAnsi="宋体"/>
          <w:szCs w:val="21"/>
        </w:rPr>
        <w:t>编制说明</w:t>
      </w:r>
    </w:p>
    <w:p w14:paraId="0F6F163A">
      <w:pPr>
        <w:pStyle w:val="3"/>
        <w:ind w:firstLine="392" w:firstLineChars="187"/>
        <w:rPr>
          <w:rFonts w:hint="eastAsia" w:ascii="宋体" w:hAnsi="宋体"/>
          <w:szCs w:val="21"/>
        </w:rPr>
      </w:pPr>
    </w:p>
    <w:p w14:paraId="5641BAA2">
      <w:pPr>
        <w:pStyle w:val="3"/>
        <w:ind w:firstLine="392" w:firstLineChars="187"/>
        <w:rPr>
          <w:rFonts w:hint="eastAsia" w:ascii="宋体" w:hAnsi="宋体"/>
          <w:szCs w:val="21"/>
        </w:rPr>
      </w:pPr>
    </w:p>
    <w:p w14:paraId="363D8BEC">
      <w:pPr>
        <w:pStyle w:val="3"/>
        <w:ind w:firstLine="392" w:firstLineChars="187"/>
        <w:rPr>
          <w:rFonts w:hint="eastAsia" w:ascii="宋体" w:hAnsi="宋体"/>
          <w:szCs w:val="21"/>
        </w:rPr>
      </w:pPr>
      <w:r>
        <w:rPr>
          <w:rFonts w:hint="eastAsia" w:ascii="宋体" w:hAnsi="宋体"/>
          <w:szCs w:val="21"/>
        </w:rPr>
        <w:t>本合同是根据《中华人民共和国民法典》、《中华人民共和国建筑法》、《中华人民共和国招</w:t>
      </w:r>
      <w:r>
        <w:rPr>
          <w:rFonts w:hint="eastAsia" w:ascii="宋体" w:hAnsi="宋体"/>
          <w:szCs w:val="21"/>
          <w:lang w:val="en-US" w:eastAsia="zh-CN"/>
        </w:rPr>
        <w:t>标</w:t>
      </w:r>
      <w:r>
        <w:rPr>
          <w:rFonts w:hint="eastAsia" w:ascii="宋体" w:hAnsi="宋体"/>
          <w:szCs w:val="21"/>
        </w:rPr>
        <w:t>投标法》等法律以及深圳市相关的法规制定的项目建设工程施工合同，针对项目实际情况简化后的施工合同。</w:t>
      </w:r>
    </w:p>
    <w:p w14:paraId="217035BB">
      <w:pPr>
        <w:pStyle w:val="3"/>
        <w:ind w:firstLine="392" w:firstLineChars="187"/>
        <w:rPr>
          <w:rFonts w:hint="eastAsia" w:ascii="宋体" w:hAnsi="宋体"/>
          <w:szCs w:val="21"/>
        </w:rPr>
      </w:pPr>
      <w:r>
        <w:rPr>
          <w:rFonts w:hint="eastAsia" w:ascii="宋体" w:hAnsi="宋体"/>
          <w:szCs w:val="21"/>
        </w:rPr>
        <w:t>本合同包括工程概况、合同工期、质量标准、合同条款等合同主要内容，明确了组成合同的所有文件，并约定了合同生效的方式及合同订立的时间、地点。招标投标的工程，合同当事人应当依据招投标文件订立合同，合同条款不得与招投标文件内容有实质性背离。</w:t>
      </w:r>
    </w:p>
    <w:p w14:paraId="200E1C56">
      <w:pPr>
        <w:pStyle w:val="3"/>
        <w:ind w:firstLine="392" w:firstLineChars="187"/>
        <w:rPr>
          <w:rFonts w:hint="eastAsia" w:ascii="宋体" w:hAnsi="宋体"/>
          <w:szCs w:val="21"/>
        </w:rPr>
      </w:pPr>
      <w:r>
        <w:rPr>
          <w:rFonts w:hint="eastAsia" w:ascii="宋体" w:hAnsi="宋体"/>
          <w:szCs w:val="21"/>
        </w:rPr>
        <w:t>本合同适用于建设工程施工承发包单价合同（固定单价合同）。</w:t>
      </w:r>
    </w:p>
    <w:p w14:paraId="322B660F">
      <w:pPr>
        <w:pStyle w:val="3"/>
        <w:ind w:firstLine="392" w:firstLineChars="187"/>
        <w:rPr>
          <w:rFonts w:hint="eastAsia" w:ascii="宋体" w:hAnsi="宋体"/>
          <w:szCs w:val="21"/>
        </w:rPr>
      </w:pPr>
      <w:r>
        <w:rPr>
          <w:rFonts w:hint="eastAsia" w:ascii="宋体" w:hAnsi="宋体"/>
          <w:szCs w:val="21"/>
        </w:rPr>
        <w:t>任何人未经采购单位人同意，不得以任何形式复制、抄袭本合同的任何部分。</w:t>
      </w:r>
    </w:p>
    <w:p w14:paraId="43E962A6">
      <w:pPr>
        <w:pStyle w:val="3"/>
        <w:ind w:firstLine="392" w:firstLineChars="187"/>
        <w:rPr>
          <w:rFonts w:hint="eastAsia" w:ascii="宋体" w:hAnsi="宋体"/>
          <w:szCs w:val="21"/>
        </w:rPr>
      </w:pPr>
    </w:p>
    <w:p w14:paraId="5EE478D0">
      <w:pPr>
        <w:pStyle w:val="3"/>
        <w:ind w:firstLine="392" w:firstLineChars="187"/>
        <w:rPr>
          <w:rFonts w:hint="eastAsia" w:ascii="宋体" w:hAnsi="宋体"/>
          <w:szCs w:val="21"/>
        </w:rPr>
        <w:sectPr>
          <w:footerReference r:id="rId19" w:type="default"/>
          <w:type w:val="continuous"/>
          <w:pgSz w:w="11906" w:h="16838"/>
          <w:pgMar w:top="1440" w:right="1800" w:bottom="1440" w:left="1800" w:header="851" w:footer="992" w:gutter="0"/>
          <w:cols w:space="720" w:num="1"/>
          <w:docGrid w:type="lines" w:linePitch="312" w:charSpace="0"/>
        </w:sectPr>
      </w:pPr>
    </w:p>
    <w:p w14:paraId="73A5193D">
      <w:pPr>
        <w:pStyle w:val="3"/>
        <w:ind w:firstLine="392" w:firstLineChars="187"/>
        <w:rPr>
          <w:rFonts w:hint="eastAsia" w:ascii="宋体" w:hAnsi="宋体"/>
          <w:szCs w:val="21"/>
        </w:rPr>
      </w:pPr>
      <w:r>
        <w:rPr>
          <w:rFonts w:hint="eastAsia" w:ascii="宋体" w:hAnsi="宋体"/>
          <w:szCs w:val="21"/>
        </w:rPr>
        <w:t>第一部分  协议书</w:t>
      </w:r>
    </w:p>
    <w:p w14:paraId="2788518C">
      <w:pPr>
        <w:pStyle w:val="3"/>
        <w:ind w:firstLine="392" w:firstLineChars="187"/>
        <w:rPr>
          <w:rFonts w:hint="eastAsia" w:ascii="宋体" w:hAnsi="宋体"/>
          <w:szCs w:val="21"/>
        </w:rPr>
      </w:pPr>
    </w:p>
    <w:p w14:paraId="62D469EE">
      <w:pPr>
        <w:pStyle w:val="3"/>
        <w:ind w:firstLine="392" w:firstLineChars="187"/>
        <w:rPr>
          <w:rFonts w:hint="eastAsia" w:ascii="宋体" w:hAnsi="宋体"/>
          <w:szCs w:val="21"/>
        </w:rPr>
      </w:pPr>
      <w:r>
        <w:rPr>
          <w:rFonts w:hint="eastAsia" w:ascii="宋体" w:hAnsi="宋体"/>
          <w:szCs w:val="21"/>
        </w:rPr>
        <w:t>采购单位(全称)：</w:t>
      </w:r>
      <w:r>
        <w:rPr>
          <w:rFonts w:hint="eastAsia" w:ascii="宋体" w:hAnsi="宋体" w:cs="宋体"/>
          <w:kern w:val="0"/>
          <w:sz w:val="20"/>
          <w:szCs w:val="20"/>
          <w:lang w:eastAsia="zh-CN"/>
        </w:rPr>
        <w:t>深圳市龙华区创新实验学校附属桦润馨居幼儿园</w:t>
      </w:r>
      <w:r>
        <w:rPr>
          <w:rFonts w:hint="eastAsia" w:ascii="宋体" w:hAnsi="宋体"/>
          <w:szCs w:val="21"/>
        </w:rPr>
        <w:t xml:space="preserve">                </w:t>
      </w:r>
    </w:p>
    <w:p w14:paraId="063C82A5">
      <w:pPr>
        <w:pStyle w:val="3"/>
        <w:ind w:firstLine="392" w:firstLineChars="187"/>
        <w:rPr>
          <w:rFonts w:hint="eastAsia" w:ascii="宋体" w:hAnsi="宋体"/>
          <w:szCs w:val="21"/>
        </w:rPr>
      </w:pPr>
      <w:r>
        <w:rPr>
          <w:rFonts w:hint="eastAsia" w:ascii="宋体" w:hAnsi="宋体"/>
          <w:szCs w:val="21"/>
        </w:rPr>
        <w:t xml:space="preserve">中标单位(全称)：                  </w:t>
      </w:r>
    </w:p>
    <w:p w14:paraId="412EA7EF">
      <w:pPr>
        <w:pStyle w:val="3"/>
        <w:ind w:firstLine="392" w:firstLineChars="187"/>
        <w:rPr>
          <w:rFonts w:hint="eastAsia" w:ascii="宋体" w:hAnsi="宋体"/>
          <w:szCs w:val="21"/>
        </w:rPr>
      </w:pPr>
      <w:r>
        <w:rPr>
          <w:rFonts w:hint="eastAsia" w:ascii="宋体" w:hAnsi="宋体"/>
          <w:szCs w:val="21"/>
        </w:rPr>
        <w:t>根据《中华人民共和国民法典》、《中华人民共和国建筑法》等有关法律、法规，遵循平等、自愿、公平和诚信的原则，发、中标单位就本工程施工事项协商一致，订立本合同，达成协议如下：</w:t>
      </w:r>
    </w:p>
    <w:p w14:paraId="376825F2">
      <w:pPr>
        <w:pStyle w:val="3"/>
        <w:ind w:firstLine="392" w:firstLineChars="187"/>
        <w:rPr>
          <w:rFonts w:hint="eastAsia" w:ascii="宋体" w:hAnsi="宋体"/>
          <w:szCs w:val="21"/>
        </w:rPr>
      </w:pPr>
    </w:p>
    <w:p w14:paraId="65C445DE">
      <w:pPr>
        <w:pStyle w:val="3"/>
        <w:ind w:firstLine="392" w:firstLineChars="187"/>
        <w:rPr>
          <w:rFonts w:hint="eastAsia" w:ascii="宋体" w:hAnsi="宋体"/>
          <w:szCs w:val="21"/>
        </w:rPr>
      </w:pPr>
      <w:r>
        <w:rPr>
          <w:rFonts w:hint="eastAsia" w:ascii="宋体" w:hAnsi="宋体"/>
          <w:szCs w:val="21"/>
        </w:rPr>
        <w:t>一、工程概况</w:t>
      </w:r>
    </w:p>
    <w:p w14:paraId="3BAB1058">
      <w:pPr>
        <w:pStyle w:val="3"/>
        <w:ind w:firstLine="392" w:firstLineChars="187"/>
        <w:rPr>
          <w:rFonts w:hint="eastAsia" w:ascii="宋体" w:hAnsi="宋体"/>
          <w:szCs w:val="21"/>
        </w:rPr>
      </w:pPr>
      <w:r>
        <w:rPr>
          <w:rFonts w:hint="eastAsia" w:ascii="宋体" w:hAnsi="宋体"/>
          <w:szCs w:val="21"/>
        </w:rPr>
        <w:t>工程名称：</w:t>
      </w:r>
      <w:r>
        <w:rPr>
          <w:rFonts w:hint="eastAsia" w:ascii="宋体" w:hAnsi="宋体" w:cs="宋体"/>
          <w:kern w:val="0"/>
          <w:sz w:val="20"/>
          <w:szCs w:val="20"/>
          <w:lang w:eastAsia="zh-CN"/>
        </w:rPr>
        <w:t>外墙门窗及外墙防水改造工程</w:t>
      </w:r>
      <w:r>
        <w:rPr>
          <w:rFonts w:hint="eastAsia" w:ascii="宋体" w:hAnsi="宋体"/>
          <w:szCs w:val="21"/>
        </w:rPr>
        <w:t xml:space="preserve">                                                        </w:t>
      </w:r>
    </w:p>
    <w:p w14:paraId="045938A5">
      <w:pPr>
        <w:pStyle w:val="3"/>
        <w:ind w:firstLine="392" w:firstLineChars="187"/>
        <w:rPr>
          <w:rFonts w:hint="eastAsia" w:ascii="宋体" w:hAnsi="宋体"/>
          <w:szCs w:val="21"/>
        </w:rPr>
      </w:pPr>
      <w:r>
        <w:rPr>
          <w:rFonts w:hint="eastAsia" w:ascii="宋体" w:hAnsi="宋体"/>
          <w:szCs w:val="21"/>
        </w:rPr>
        <w:t>工程地点：</w:t>
      </w:r>
      <w:r>
        <w:rPr>
          <w:rFonts w:hint="eastAsia" w:ascii="宋体" w:hAnsi="宋体" w:cs="宋体"/>
          <w:kern w:val="0"/>
          <w:sz w:val="20"/>
          <w:szCs w:val="20"/>
          <w:lang w:eastAsia="zh-CN"/>
        </w:rPr>
        <w:t>深圳市龙华区创新实验学校附属桦润馨居幼儿园</w:t>
      </w:r>
      <w:r>
        <w:rPr>
          <w:rFonts w:hint="eastAsia" w:ascii="宋体" w:hAnsi="宋体"/>
          <w:szCs w:val="21"/>
        </w:rPr>
        <w:t xml:space="preserve">                                      </w:t>
      </w:r>
    </w:p>
    <w:p w14:paraId="043D834C">
      <w:pPr>
        <w:pStyle w:val="3"/>
        <w:ind w:firstLine="392" w:firstLineChars="187"/>
        <w:rPr>
          <w:rFonts w:hint="eastAsia" w:ascii="宋体" w:hAnsi="宋体"/>
          <w:szCs w:val="21"/>
        </w:rPr>
      </w:pPr>
      <w:r>
        <w:rPr>
          <w:rFonts w:hint="eastAsia" w:ascii="宋体" w:hAnsi="宋体"/>
          <w:szCs w:val="21"/>
        </w:rPr>
        <w:t xml:space="preserve">工程规模及特征： 小型工程，具体施工内容详见设计图纸               </w:t>
      </w:r>
    </w:p>
    <w:p w14:paraId="18980C07">
      <w:pPr>
        <w:pStyle w:val="3"/>
        <w:ind w:firstLine="392" w:firstLineChars="187"/>
        <w:rPr>
          <w:rFonts w:hint="eastAsia" w:ascii="宋体" w:hAnsi="宋体"/>
          <w:szCs w:val="21"/>
        </w:rPr>
      </w:pPr>
      <w:r>
        <w:rPr>
          <w:rFonts w:hint="eastAsia" w:ascii="宋体" w:hAnsi="宋体"/>
          <w:szCs w:val="21"/>
        </w:rPr>
        <w:t>工程承包范围：  详见</w:t>
      </w:r>
      <w:bookmarkStart w:id="84" w:name="_GoBack"/>
      <w:bookmarkEnd w:id="84"/>
      <w:r>
        <w:rPr>
          <w:rFonts w:hint="eastAsia" w:ascii="宋体" w:hAnsi="宋体"/>
          <w:szCs w:val="21"/>
        </w:rPr>
        <w:t xml:space="preserve">预算书或工程量清单                            </w:t>
      </w:r>
    </w:p>
    <w:p w14:paraId="3E6C7C3F">
      <w:pPr>
        <w:pStyle w:val="3"/>
        <w:ind w:firstLine="392" w:firstLineChars="187"/>
        <w:rPr>
          <w:rFonts w:hint="eastAsia" w:ascii="宋体" w:hAnsi="宋体"/>
          <w:szCs w:val="21"/>
        </w:rPr>
      </w:pPr>
      <w:r>
        <w:rPr>
          <w:rFonts w:hint="eastAsia" w:ascii="宋体" w:hAnsi="宋体"/>
          <w:szCs w:val="21"/>
        </w:rPr>
        <w:t xml:space="preserve">资金来源：      财政性资金100%                                   </w:t>
      </w:r>
    </w:p>
    <w:p w14:paraId="42456633">
      <w:pPr>
        <w:pStyle w:val="3"/>
        <w:ind w:firstLine="392" w:firstLineChars="187"/>
        <w:rPr>
          <w:rFonts w:hint="eastAsia" w:ascii="宋体" w:hAnsi="宋体"/>
          <w:szCs w:val="21"/>
        </w:rPr>
      </w:pPr>
      <w:r>
        <w:rPr>
          <w:rFonts w:hint="eastAsia" w:ascii="宋体" w:hAnsi="宋体"/>
          <w:szCs w:val="21"/>
        </w:rPr>
        <w:t>二、合同工期</w:t>
      </w:r>
    </w:p>
    <w:p w14:paraId="16D4ADDC">
      <w:pPr>
        <w:pStyle w:val="3"/>
        <w:ind w:firstLine="392" w:firstLineChars="187"/>
        <w:rPr>
          <w:rFonts w:hint="eastAsia" w:ascii="宋体" w:hAnsi="宋体"/>
          <w:szCs w:val="21"/>
        </w:rPr>
      </w:pPr>
      <w:r>
        <w:rPr>
          <w:rFonts w:hint="eastAsia" w:ascii="宋体" w:hAnsi="宋体"/>
          <w:szCs w:val="21"/>
        </w:rPr>
        <w:t xml:space="preserve">计划开工日期：                              </w:t>
      </w:r>
    </w:p>
    <w:p w14:paraId="255C04B4">
      <w:pPr>
        <w:pStyle w:val="3"/>
        <w:ind w:firstLine="392" w:firstLineChars="187"/>
        <w:rPr>
          <w:rFonts w:hint="eastAsia" w:ascii="宋体" w:hAnsi="宋体"/>
          <w:szCs w:val="21"/>
        </w:rPr>
      </w:pPr>
      <w:r>
        <w:rPr>
          <w:rFonts w:hint="eastAsia" w:ascii="宋体" w:hAnsi="宋体"/>
          <w:szCs w:val="21"/>
        </w:rPr>
        <w:t xml:space="preserve">计划竣工日期：                                 </w:t>
      </w:r>
    </w:p>
    <w:p w14:paraId="23E52599">
      <w:pPr>
        <w:pStyle w:val="3"/>
        <w:ind w:firstLine="392" w:firstLineChars="187"/>
        <w:rPr>
          <w:rFonts w:hint="eastAsia" w:ascii="宋体" w:hAnsi="宋体"/>
          <w:szCs w:val="21"/>
        </w:rPr>
      </w:pPr>
      <w:r>
        <w:rPr>
          <w:rFonts w:hint="eastAsia" w:ascii="宋体" w:hAnsi="宋体"/>
          <w:szCs w:val="21"/>
        </w:rPr>
        <w:t xml:space="preserve">合同工期总日历天数     </w:t>
      </w:r>
      <w:r>
        <w:rPr>
          <w:rFonts w:hint="eastAsia" w:ascii="宋体" w:hAnsi="宋体"/>
          <w:szCs w:val="21"/>
          <w:lang w:val="en-US" w:eastAsia="zh-CN"/>
        </w:rPr>
        <w:t>30</w:t>
      </w:r>
      <w:r>
        <w:rPr>
          <w:rFonts w:hint="eastAsia" w:ascii="宋体" w:hAnsi="宋体"/>
          <w:szCs w:val="21"/>
        </w:rPr>
        <w:t xml:space="preserve">    天。</w:t>
      </w:r>
    </w:p>
    <w:p w14:paraId="039D44EC">
      <w:pPr>
        <w:pStyle w:val="3"/>
        <w:ind w:firstLine="392" w:firstLineChars="187"/>
        <w:rPr>
          <w:rFonts w:hint="eastAsia" w:ascii="宋体" w:hAnsi="宋体"/>
          <w:szCs w:val="21"/>
        </w:rPr>
      </w:pPr>
      <w:r>
        <w:rPr>
          <w:rFonts w:hint="eastAsia" w:ascii="宋体" w:hAnsi="宋体"/>
          <w:szCs w:val="21"/>
        </w:rPr>
        <w:t>1、因采购单位原因导致本合同项目不能在约定日期开工的，以具备开工条件的时间为开工日期，工期相应顺延。采购单位与中标单位双方应书面确认具体开工时间。</w:t>
      </w:r>
    </w:p>
    <w:p w14:paraId="7F524E3C">
      <w:pPr>
        <w:pStyle w:val="3"/>
        <w:ind w:firstLine="392" w:firstLineChars="187"/>
        <w:rPr>
          <w:rFonts w:hint="eastAsia" w:ascii="宋体" w:hAnsi="宋体"/>
          <w:szCs w:val="21"/>
        </w:rPr>
      </w:pPr>
      <w:r>
        <w:rPr>
          <w:rFonts w:hint="eastAsia" w:ascii="宋体" w:hAnsi="宋体"/>
          <w:szCs w:val="21"/>
        </w:rPr>
        <w:t>2、因中标单位原因导致本合同项目不能在约定的日期开工的，工期不予顺</w:t>
      </w:r>
    </w:p>
    <w:p w14:paraId="24A54949">
      <w:pPr>
        <w:pStyle w:val="3"/>
        <w:ind w:firstLine="392" w:firstLineChars="187"/>
        <w:rPr>
          <w:rFonts w:hint="eastAsia" w:ascii="宋体" w:hAnsi="宋体"/>
          <w:szCs w:val="21"/>
        </w:rPr>
      </w:pPr>
      <w:r>
        <w:rPr>
          <w:rFonts w:hint="eastAsia" w:ascii="宋体" w:hAnsi="宋体"/>
          <w:szCs w:val="21"/>
        </w:rPr>
        <w:t>延。</w:t>
      </w:r>
    </w:p>
    <w:p w14:paraId="2C49607E">
      <w:pPr>
        <w:pStyle w:val="3"/>
        <w:ind w:firstLine="392" w:firstLineChars="187"/>
        <w:rPr>
          <w:rFonts w:hint="eastAsia" w:ascii="宋体" w:hAnsi="宋体"/>
          <w:szCs w:val="21"/>
        </w:rPr>
      </w:pPr>
      <w:r>
        <w:rPr>
          <w:rFonts w:hint="eastAsia" w:ascii="宋体" w:hAnsi="宋体"/>
          <w:szCs w:val="21"/>
        </w:rPr>
        <w:t>3、自工程完工之日起   日内，中标单位通知采购单位验收。经采购单位确认验收通过的时间为竣工日期。</w:t>
      </w:r>
      <w:r>
        <w:rPr>
          <w:rFonts w:hint="eastAsia" w:ascii="宋体" w:hAnsi="宋体"/>
          <w:szCs w:val="21"/>
          <w:lang w:val="en-US" w:eastAsia="zh-CN"/>
        </w:rPr>
        <w:t>中标单位不存在违约情形时，</w:t>
      </w:r>
      <w:r>
        <w:rPr>
          <w:rFonts w:hint="eastAsia" w:ascii="宋体" w:hAnsi="宋体"/>
          <w:szCs w:val="21"/>
        </w:rPr>
        <w:t>因采购单位原因不进行验收的，中标单位向采购单位发出验收通知的时间为竣工日期。采购单位在中标单位发出验收通知前擅自使用的，视为已经验收，采购单位开始使用的时间为竣工日期。</w:t>
      </w:r>
    </w:p>
    <w:p w14:paraId="5B4D8D7A">
      <w:pPr>
        <w:pStyle w:val="3"/>
        <w:ind w:firstLine="393" w:firstLineChars="187"/>
        <w:rPr>
          <w:rFonts w:hint="eastAsia" w:ascii="宋体" w:hAnsi="宋体"/>
          <w:b/>
          <w:bCs/>
          <w:szCs w:val="21"/>
        </w:rPr>
      </w:pPr>
      <w:r>
        <w:rPr>
          <w:rFonts w:hint="eastAsia" w:ascii="宋体" w:hAnsi="宋体"/>
          <w:b/>
          <w:bCs/>
          <w:szCs w:val="21"/>
        </w:rPr>
        <w:t>三、质量标准</w:t>
      </w:r>
    </w:p>
    <w:p w14:paraId="5FB9FAB4">
      <w:pPr>
        <w:pStyle w:val="3"/>
        <w:ind w:firstLine="392" w:firstLineChars="187"/>
        <w:rPr>
          <w:rFonts w:hint="eastAsia" w:ascii="宋体" w:hAnsi="宋体"/>
          <w:szCs w:val="21"/>
        </w:rPr>
      </w:pPr>
      <w:r>
        <w:rPr>
          <w:rFonts w:hint="eastAsia" w:ascii="宋体" w:hAnsi="宋体"/>
          <w:szCs w:val="21"/>
        </w:rPr>
        <w:t>本工程质量标准应当符合中华人民共和国《建筑工程施工质量验收统一标准》等国家、行业、施工项目所在地政府部门制定的质量标准及其他有关法律法规的规定。</w:t>
      </w:r>
    </w:p>
    <w:p w14:paraId="5AC58640">
      <w:pPr>
        <w:pStyle w:val="3"/>
        <w:ind w:firstLine="392" w:firstLineChars="187"/>
        <w:rPr>
          <w:rFonts w:hint="eastAsia" w:ascii="宋体" w:hAnsi="宋体"/>
          <w:szCs w:val="21"/>
        </w:rPr>
      </w:pPr>
      <w:r>
        <w:rPr>
          <w:rFonts w:hint="eastAsia" w:ascii="宋体" w:hAnsi="宋体"/>
          <w:szCs w:val="21"/>
        </w:rPr>
        <w:t>四、合同价款</w:t>
      </w:r>
    </w:p>
    <w:p w14:paraId="034551C3">
      <w:pPr>
        <w:pStyle w:val="3"/>
        <w:ind w:firstLine="392" w:firstLineChars="187"/>
        <w:rPr>
          <w:rFonts w:hint="eastAsia" w:ascii="宋体" w:hAnsi="宋体"/>
          <w:szCs w:val="21"/>
        </w:rPr>
      </w:pPr>
      <w:r>
        <w:rPr>
          <w:rFonts w:hint="eastAsia" w:ascii="宋体" w:hAnsi="宋体"/>
          <w:szCs w:val="21"/>
        </w:rPr>
        <w:t xml:space="preserve">1、币种：            </w:t>
      </w:r>
    </w:p>
    <w:p w14:paraId="19022F73">
      <w:pPr>
        <w:pStyle w:val="3"/>
        <w:ind w:firstLine="392" w:firstLineChars="187"/>
        <w:rPr>
          <w:rFonts w:hint="eastAsia" w:ascii="宋体" w:hAnsi="宋体"/>
          <w:szCs w:val="21"/>
        </w:rPr>
      </w:pPr>
      <w:r>
        <w:rPr>
          <w:rFonts w:hint="eastAsia" w:ascii="宋体" w:hAnsi="宋体"/>
          <w:szCs w:val="21"/>
        </w:rPr>
        <w:t xml:space="preserve">2、合同总价（大写）：             </w:t>
      </w:r>
    </w:p>
    <w:p w14:paraId="6FA07F64">
      <w:pPr>
        <w:pStyle w:val="3"/>
        <w:ind w:firstLine="392" w:firstLineChars="187"/>
        <w:rPr>
          <w:rFonts w:hint="eastAsia" w:ascii="宋体" w:hAnsi="宋体"/>
          <w:szCs w:val="21"/>
          <w:lang w:val="zh-CN"/>
        </w:rPr>
      </w:pPr>
      <w:r>
        <w:rPr>
          <w:rFonts w:hint="eastAsia" w:ascii="宋体" w:hAnsi="宋体"/>
          <w:szCs w:val="21"/>
        </w:rPr>
        <w:t>（小写）：¥</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元 </w:t>
      </w:r>
    </w:p>
    <w:p w14:paraId="246A3C02">
      <w:pPr>
        <w:pStyle w:val="3"/>
        <w:ind w:firstLine="392" w:firstLineChars="187"/>
        <w:rPr>
          <w:rFonts w:hint="eastAsia" w:ascii="宋体" w:hAnsi="宋体"/>
          <w:szCs w:val="21"/>
        </w:rPr>
      </w:pPr>
      <w:r>
        <w:rPr>
          <w:rFonts w:hint="eastAsia" w:ascii="宋体" w:hAnsi="宋体"/>
          <w:szCs w:val="21"/>
        </w:rPr>
        <w:t>（其中本项目预算价为           元，大写              元，下浮率    %）</w:t>
      </w:r>
    </w:p>
    <w:p w14:paraId="654B4A2D">
      <w:pPr>
        <w:pStyle w:val="3"/>
        <w:ind w:firstLine="392" w:firstLineChars="187"/>
        <w:rPr>
          <w:rFonts w:hint="eastAsia" w:ascii="宋体" w:hAnsi="宋体"/>
          <w:szCs w:val="21"/>
        </w:rPr>
      </w:pPr>
      <w:r>
        <w:rPr>
          <w:rFonts w:hint="eastAsia" w:ascii="宋体" w:hAnsi="宋体"/>
          <w:szCs w:val="21"/>
        </w:rPr>
        <w:t>3、项目单价：详见经采购单位与中标单位盖章确认的工程报价单或预算书。</w:t>
      </w:r>
    </w:p>
    <w:p w14:paraId="06FB9C1C">
      <w:pPr>
        <w:pStyle w:val="3"/>
        <w:ind w:firstLine="393" w:firstLineChars="187"/>
        <w:rPr>
          <w:rFonts w:hint="eastAsia" w:ascii="宋体" w:hAnsi="宋体"/>
          <w:b/>
          <w:bCs/>
          <w:szCs w:val="21"/>
        </w:rPr>
      </w:pPr>
      <w:r>
        <w:rPr>
          <w:rFonts w:hint="eastAsia" w:ascii="宋体" w:hAnsi="宋体"/>
          <w:b/>
          <w:bCs/>
          <w:szCs w:val="21"/>
        </w:rPr>
        <w:t>五、工程款支付</w:t>
      </w:r>
    </w:p>
    <w:p w14:paraId="06F9F00F">
      <w:pPr>
        <w:pStyle w:val="3"/>
        <w:ind w:firstLine="392" w:firstLineChars="187"/>
        <w:rPr>
          <w:rFonts w:hint="eastAsia" w:ascii="宋体" w:hAnsi="宋体"/>
          <w:szCs w:val="21"/>
        </w:rPr>
      </w:pPr>
      <w:r>
        <w:rPr>
          <w:rFonts w:hint="eastAsia" w:ascii="宋体" w:hAnsi="宋体"/>
          <w:szCs w:val="21"/>
        </w:rPr>
        <w:t xml:space="preserve">1、采购单位向中标单位支付工程预付款的时间：                  </w:t>
      </w:r>
    </w:p>
    <w:p w14:paraId="45815822">
      <w:pPr>
        <w:pStyle w:val="3"/>
        <w:ind w:firstLine="392" w:firstLineChars="187"/>
        <w:rPr>
          <w:rFonts w:hint="eastAsia" w:ascii="宋体" w:hAnsi="宋体"/>
          <w:szCs w:val="21"/>
        </w:rPr>
      </w:pPr>
      <w:r>
        <w:rPr>
          <w:rFonts w:hint="eastAsia" w:ascii="宋体" w:hAnsi="宋体"/>
          <w:szCs w:val="21"/>
        </w:rPr>
        <w:t xml:space="preserve">2、采购单位向中标单位支付工程预付款的数额：   合同总价的（10-20）％         </w:t>
      </w:r>
    </w:p>
    <w:p w14:paraId="29F4A3AA">
      <w:pPr>
        <w:pStyle w:val="3"/>
        <w:ind w:firstLine="392" w:firstLineChars="187"/>
        <w:rPr>
          <w:rFonts w:hint="eastAsia" w:ascii="宋体" w:hAnsi="宋体"/>
          <w:szCs w:val="21"/>
        </w:rPr>
      </w:pPr>
      <w:r>
        <w:rPr>
          <w:rFonts w:hint="eastAsia" w:ascii="宋体" w:hAnsi="宋体"/>
          <w:szCs w:val="21"/>
        </w:rPr>
        <w:t>3、办理期中结算与支付的时间间隔和要求：本合同工程进度款按月进度申报，中标单位向采购单位提交已完成工程量报表，经监理人和采购单位审核确认后进行支付。</w:t>
      </w:r>
    </w:p>
    <w:p w14:paraId="07F0EDEF">
      <w:pPr>
        <w:pStyle w:val="3"/>
        <w:ind w:firstLine="392" w:firstLineChars="187"/>
        <w:rPr>
          <w:rFonts w:hint="eastAsia" w:ascii="宋体" w:hAnsi="宋体"/>
          <w:szCs w:val="21"/>
        </w:rPr>
      </w:pPr>
      <w:r>
        <w:rPr>
          <w:rFonts w:hint="eastAsia" w:ascii="宋体" w:hAnsi="宋体"/>
          <w:szCs w:val="21"/>
        </w:rPr>
        <w:t>采购单位自本合同工程竣工验收合格之日起   日内，向中标单位支付至合同总价的  %，经采购单位审定造价之日起   日内向中标单位支付至合同总价的  %，剩余的  %作为工程质量缺陷保修金，采购单位应自本合同工程项目保修期满之日起  个工作日内将尾支付至中标单位。</w:t>
      </w:r>
    </w:p>
    <w:p w14:paraId="3FA7D774">
      <w:pPr>
        <w:pStyle w:val="3"/>
        <w:ind w:firstLine="393" w:firstLineChars="187"/>
        <w:rPr>
          <w:rFonts w:hint="eastAsia" w:ascii="宋体" w:hAnsi="宋体"/>
          <w:b/>
          <w:bCs/>
          <w:szCs w:val="21"/>
        </w:rPr>
      </w:pPr>
      <w:r>
        <w:rPr>
          <w:rFonts w:hint="eastAsia" w:ascii="宋体" w:hAnsi="宋体"/>
          <w:b/>
          <w:bCs/>
          <w:szCs w:val="21"/>
        </w:rPr>
        <w:t>六、承诺</w:t>
      </w:r>
    </w:p>
    <w:p w14:paraId="40EB9A78">
      <w:pPr>
        <w:pStyle w:val="3"/>
        <w:ind w:firstLine="392" w:firstLineChars="187"/>
        <w:rPr>
          <w:rFonts w:hint="eastAsia" w:ascii="宋体" w:hAnsi="宋体"/>
          <w:szCs w:val="21"/>
        </w:rPr>
      </w:pPr>
      <w:r>
        <w:rPr>
          <w:rFonts w:hint="eastAsia" w:ascii="宋体" w:hAnsi="宋体"/>
          <w:szCs w:val="21"/>
        </w:rPr>
        <w:t>1、采购单位向中标单位承诺按照本合同约定的期限和方式支付合同价款及其它应当支付的款项,并履行本合同所约定的全部义务。</w:t>
      </w:r>
    </w:p>
    <w:p w14:paraId="5E831398">
      <w:pPr>
        <w:pStyle w:val="3"/>
        <w:ind w:firstLine="392" w:firstLineChars="187"/>
        <w:rPr>
          <w:rFonts w:hint="eastAsia" w:ascii="宋体" w:hAnsi="宋体"/>
          <w:szCs w:val="21"/>
        </w:rPr>
      </w:pPr>
      <w:r>
        <w:rPr>
          <w:rFonts w:hint="eastAsia" w:ascii="宋体" w:hAnsi="宋体"/>
          <w:szCs w:val="21"/>
        </w:rPr>
        <w:t>2、中标单位向采购单位承诺按照本合同约定进行施工、竣工并在缺陷责任期内及保修期内承担工程质量缺陷保修责任,并履行本合同书所约定的全部义务。</w:t>
      </w:r>
    </w:p>
    <w:p w14:paraId="1A5B3311">
      <w:pPr>
        <w:pStyle w:val="3"/>
        <w:ind w:firstLine="393" w:firstLineChars="187"/>
        <w:rPr>
          <w:rFonts w:hint="eastAsia" w:ascii="宋体" w:hAnsi="宋体"/>
          <w:b/>
          <w:bCs/>
          <w:szCs w:val="21"/>
        </w:rPr>
      </w:pPr>
      <w:r>
        <w:rPr>
          <w:rFonts w:hint="eastAsia" w:ascii="宋体" w:hAnsi="宋体"/>
          <w:b/>
          <w:bCs/>
          <w:szCs w:val="21"/>
        </w:rPr>
        <w:t>七、合同生效</w:t>
      </w:r>
    </w:p>
    <w:p w14:paraId="0A66EB1E">
      <w:pPr>
        <w:pStyle w:val="3"/>
        <w:ind w:firstLine="392" w:firstLineChars="187"/>
        <w:rPr>
          <w:rFonts w:hint="eastAsia" w:ascii="宋体" w:hAnsi="宋体"/>
          <w:szCs w:val="21"/>
        </w:rPr>
      </w:pPr>
      <w:r>
        <w:rPr>
          <w:rFonts w:hint="eastAsia" w:ascii="宋体" w:hAnsi="宋体"/>
          <w:szCs w:val="21"/>
        </w:rPr>
        <w:t>采购单位、中标单位约定本合同自双方法定代表人（或负责人）签字并加盖单位公章之日起生效。</w:t>
      </w:r>
    </w:p>
    <w:p w14:paraId="0B8CA075">
      <w:pPr>
        <w:pStyle w:val="3"/>
        <w:ind w:firstLine="393" w:firstLineChars="187"/>
        <w:rPr>
          <w:rFonts w:hint="eastAsia" w:ascii="宋体" w:hAnsi="宋体"/>
          <w:b/>
          <w:bCs/>
          <w:szCs w:val="21"/>
        </w:rPr>
      </w:pPr>
      <w:r>
        <w:rPr>
          <w:rFonts w:hint="eastAsia" w:ascii="宋体" w:hAnsi="宋体"/>
          <w:b/>
          <w:bCs/>
          <w:szCs w:val="21"/>
        </w:rPr>
        <w:t>八、合同份数</w:t>
      </w:r>
    </w:p>
    <w:p w14:paraId="141D4B78">
      <w:pPr>
        <w:pStyle w:val="3"/>
        <w:ind w:firstLine="392" w:firstLineChars="187"/>
        <w:rPr>
          <w:rFonts w:hint="eastAsia" w:ascii="宋体" w:hAnsi="宋体"/>
          <w:szCs w:val="21"/>
        </w:rPr>
      </w:pPr>
      <w:r>
        <w:rPr>
          <w:rFonts w:hint="eastAsia" w:ascii="宋体" w:hAnsi="宋体"/>
          <w:szCs w:val="21"/>
        </w:rPr>
        <w:t>本合同一式陆份，采购单位肆份，中标单位贰份，均具有同等的法律效力。</w:t>
      </w:r>
    </w:p>
    <w:p w14:paraId="2A281BAC">
      <w:pPr>
        <w:pStyle w:val="3"/>
        <w:ind w:firstLine="393" w:firstLineChars="187"/>
        <w:rPr>
          <w:rFonts w:hint="eastAsia" w:ascii="宋体" w:hAnsi="宋体"/>
          <w:b/>
          <w:bCs/>
          <w:szCs w:val="21"/>
        </w:rPr>
      </w:pPr>
      <w:r>
        <w:rPr>
          <w:rFonts w:hint="eastAsia" w:ascii="宋体" w:hAnsi="宋体"/>
          <w:b/>
          <w:bCs/>
          <w:szCs w:val="21"/>
        </w:rPr>
        <w:t>九、补充协议</w:t>
      </w:r>
    </w:p>
    <w:p w14:paraId="1C54FC50">
      <w:pPr>
        <w:pStyle w:val="3"/>
        <w:ind w:firstLine="392" w:firstLineChars="187"/>
        <w:rPr>
          <w:rFonts w:hint="eastAsia" w:ascii="宋体" w:hAnsi="宋体"/>
          <w:szCs w:val="21"/>
        </w:rPr>
      </w:pPr>
      <w:r>
        <w:rPr>
          <w:rFonts w:hint="eastAsia" w:ascii="宋体" w:hAnsi="宋体"/>
          <w:szCs w:val="21"/>
        </w:rPr>
        <w:t>合同未尽事宜，采购单位、中标单位另行签订书面补充协议，补充协议是合同的组成部分。</w:t>
      </w:r>
    </w:p>
    <w:p w14:paraId="38AD7796">
      <w:pPr>
        <w:pStyle w:val="3"/>
        <w:numPr>
          <w:ilvl w:val="0"/>
          <w:numId w:val="2"/>
        </w:numPr>
        <w:ind w:firstLine="392" w:firstLineChars="187"/>
        <w:rPr>
          <w:rFonts w:hint="eastAsia" w:ascii="宋体" w:hAnsi="宋体"/>
          <w:szCs w:val="21"/>
        </w:rPr>
      </w:pPr>
      <w:r>
        <w:rPr>
          <w:rFonts w:hint="eastAsia" w:ascii="宋体" w:hAnsi="宋体"/>
          <w:szCs w:val="21"/>
        </w:rPr>
        <w:t>争议的解决</w:t>
      </w:r>
    </w:p>
    <w:p w14:paraId="2D4B70C1">
      <w:pPr>
        <w:pStyle w:val="3"/>
        <w:ind w:firstLine="0"/>
        <w:rPr>
          <w:rFonts w:ascii="宋体" w:hAnsi="宋体"/>
          <w:szCs w:val="21"/>
        </w:rPr>
      </w:pPr>
      <w:r>
        <w:rPr>
          <w:rFonts w:hint="eastAsia" w:ascii="宋体" w:hAnsi="宋体"/>
          <w:szCs w:val="21"/>
        </w:rPr>
        <w:t xml:space="preserve">    因履行本合同发生的一切争议，双方应友好协商解决，协商不成的，任何一方均可向</w:t>
      </w:r>
      <w:r>
        <w:rPr>
          <w:rFonts w:hint="eastAsia" w:ascii="宋体" w:hAnsi="宋体"/>
          <w:szCs w:val="21"/>
          <w:lang w:val="en-US" w:eastAsia="zh-CN"/>
        </w:rPr>
        <w:t>采购单位所在地有管辖权的人民法院提起诉讼</w:t>
      </w:r>
      <w:r>
        <w:rPr>
          <w:rFonts w:hint="eastAsia" w:ascii="宋体" w:hAnsi="宋体"/>
          <w:szCs w:val="21"/>
        </w:rPr>
        <w:t>。</w:t>
      </w:r>
    </w:p>
    <w:p w14:paraId="2F05BF5C">
      <w:pPr>
        <w:pStyle w:val="3"/>
        <w:ind w:firstLine="393" w:firstLineChars="187"/>
        <w:rPr>
          <w:rFonts w:hint="eastAsia" w:ascii="宋体" w:hAnsi="宋体"/>
          <w:b/>
          <w:bCs/>
          <w:szCs w:val="21"/>
        </w:rPr>
      </w:pPr>
      <w:r>
        <w:rPr>
          <w:rFonts w:hint="eastAsia" w:ascii="宋体" w:hAnsi="宋体"/>
          <w:b/>
          <w:bCs/>
          <w:szCs w:val="21"/>
        </w:rPr>
        <w:t>十一、签订时间</w:t>
      </w:r>
    </w:p>
    <w:p w14:paraId="78226626">
      <w:pPr>
        <w:pStyle w:val="3"/>
        <w:ind w:firstLine="392" w:firstLineChars="187"/>
        <w:rPr>
          <w:rFonts w:hint="eastAsia" w:ascii="宋体" w:hAnsi="宋体"/>
          <w:szCs w:val="21"/>
        </w:rPr>
      </w:pPr>
      <w:r>
        <w:rPr>
          <w:rFonts w:hint="eastAsia" w:ascii="宋体" w:hAnsi="宋体"/>
          <w:szCs w:val="21"/>
        </w:rPr>
        <w:t>本合同于     年    月    日订立。</w:t>
      </w:r>
    </w:p>
    <w:p w14:paraId="60D39C2D">
      <w:pPr>
        <w:pStyle w:val="3"/>
        <w:ind w:firstLine="392" w:firstLineChars="187"/>
        <w:rPr>
          <w:rFonts w:hint="eastAsia" w:ascii="宋体" w:hAnsi="宋体"/>
          <w:szCs w:val="21"/>
        </w:rPr>
      </w:pPr>
      <w:r>
        <w:rPr>
          <w:rFonts w:hint="eastAsia" w:ascii="宋体" w:hAnsi="宋体"/>
          <w:szCs w:val="21"/>
        </w:rPr>
        <w:t>十二、签订地点</w:t>
      </w:r>
    </w:p>
    <w:p w14:paraId="5F8C09DD">
      <w:pPr>
        <w:pStyle w:val="3"/>
        <w:ind w:firstLine="392" w:firstLineChars="187"/>
        <w:rPr>
          <w:rFonts w:hint="eastAsia" w:ascii="宋体" w:hAnsi="宋体"/>
          <w:szCs w:val="21"/>
        </w:rPr>
      </w:pPr>
      <w:r>
        <w:rPr>
          <w:rFonts w:hint="eastAsia" w:ascii="宋体" w:hAnsi="宋体"/>
          <w:szCs w:val="21"/>
        </w:rPr>
        <w:t xml:space="preserve">本合同在        签订。 </w:t>
      </w:r>
    </w:p>
    <w:p w14:paraId="40B7A77B">
      <w:pPr>
        <w:pStyle w:val="3"/>
        <w:ind w:firstLine="392" w:firstLineChars="187"/>
        <w:rPr>
          <w:rFonts w:hint="eastAsia" w:ascii="宋体" w:hAnsi="宋体"/>
          <w:szCs w:val="21"/>
        </w:rPr>
      </w:pPr>
    </w:p>
    <w:p w14:paraId="05F69EC0">
      <w:pPr>
        <w:pStyle w:val="3"/>
        <w:ind w:firstLine="392" w:firstLineChars="187"/>
        <w:rPr>
          <w:rFonts w:hint="eastAsia" w:ascii="宋体" w:hAnsi="宋体"/>
          <w:szCs w:val="21"/>
        </w:rPr>
      </w:pPr>
      <w:r>
        <w:rPr>
          <w:rFonts w:hint="eastAsia" w:ascii="宋体" w:hAnsi="宋体"/>
          <w:szCs w:val="21"/>
        </w:rPr>
        <w:t xml:space="preserve">                                                                         </w:t>
      </w:r>
    </w:p>
    <w:tbl>
      <w:tblPr>
        <w:tblStyle w:val="6"/>
        <w:tblW w:w="0" w:type="auto"/>
        <w:tblInd w:w="468" w:type="dxa"/>
        <w:tblLayout w:type="fixed"/>
        <w:tblCellMar>
          <w:top w:w="0" w:type="dxa"/>
          <w:left w:w="108" w:type="dxa"/>
          <w:bottom w:w="0" w:type="dxa"/>
          <w:right w:w="108" w:type="dxa"/>
        </w:tblCellMar>
      </w:tblPr>
      <w:tblGrid>
        <w:gridCol w:w="1805"/>
        <w:gridCol w:w="2166"/>
        <w:gridCol w:w="1805"/>
        <w:gridCol w:w="2375"/>
      </w:tblGrid>
      <w:tr w14:paraId="3797DEC5">
        <w:tblPrEx>
          <w:tblCellMar>
            <w:top w:w="0" w:type="dxa"/>
            <w:left w:w="108" w:type="dxa"/>
            <w:bottom w:w="0" w:type="dxa"/>
            <w:right w:w="108" w:type="dxa"/>
          </w:tblCellMar>
        </w:tblPrEx>
        <w:trPr>
          <w:trHeight w:val="1357" w:hRule="exact"/>
        </w:trPr>
        <w:tc>
          <w:tcPr>
            <w:tcW w:w="1805" w:type="dxa"/>
            <w:noWrap w:val="0"/>
            <w:vAlign w:val="top"/>
          </w:tcPr>
          <w:p w14:paraId="01C350E3">
            <w:pPr>
              <w:pStyle w:val="3"/>
              <w:ind w:firstLine="392" w:firstLineChars="187"/>
              <w:rPr>
                <w:rFonts w:hint="eastAsia" w:ascii="宋体" w:hAnsi="宋体"/>
                <w:szCs w:val="21"/>
                <w:lang w:val="en-US" w:eastAsia="zh-CN"/>
              </w:rPr>
            </w:pPr>
            <w:r>
              <w:rPr>
                <w:rFonts w:hint="eastAsia" w:ascii="宋体" w:hAnsi="宋体"/>
                <w:szCs w:val="21"/>
                <w:lang w:val="en-US" w:eastAsia="zh-CN"/>
              </w:rPr>
              <w:t>采购单位</w:t>
            </w:r>
            <w:r>
              <w:rPr>
                <w:rFonts w:hint="eastAsia" w:ascii="宋体" w:hAnsi="宋体"/>
                <w:szCs w:val="21"/>
                <w:highlight w:val="none"/>
                <w:lang w:val="en-US" w:eastAsia="zh-CN"/>
              </w:rPr>
              <w:t>(</w:t>
            </w:r>
            <w:r>
              <w:rPr>
                <w:rFonts w:hint="eastAsia" w:ascii="宋体" w:hAnsi="宋体"/>
                <w:szCs w:val="21"/>
                <w:lang w:val="en-US" w:eastAsia="zh-CN"/>
              </w:rPr>
              <w:t>公章</w:t>
            </w:r>
            <w:r>
              <w:rPr>
                <w:rFonts w:hint="eastAsia" w:ascii="宋体" w:hAnsi="宋体"/>
                <w:szCs w:val="21"/>
                <w:highlight w:val="none"/>
                <w:lang w:val="en-US" w:eastAsia="zh-CN"/>
              </w:rPr>
              <w:t>)</w:t>
            </w:r>
            <w:r>
              <w:rPr>
                <w:rFonts w:hint="eastAsia" w:ascii="宋体" w:hAnsi="宋体"/>
                <w:szCs w:val="21"/>
                <w:lang w:val="en-US" w:eastAsia="zh-CN"/>
              </w:rPr>
              <w:t>：</w:t>
            </w:r>
          </w:p>
        </w:tc>
        <w:tc>
          <w:tcPr>
            <w:tcW w:w="2166" w:type="dxa"/>
            <w:noWrap w:val="0"/>
            <w:vAlign w:val="top"/>
          </w:tcPr>
          <w:p w14:paraId="74A8433B">
            <w:pPr>
              <w:pStyle w:val="3"/>
              <w:ind w:firstLine="392" w:firstLineChars="187"/>
              <w:rPr>
                <w:rFonts w:hint="eastAsia" w:ascii="宋体" w:hAnsi="宋体"/>
                <w:szCs w:val="21"/>
                <w:lang w:val="en-US" w:eastAsia="zh-CN"/>
              </w:rPr>
            </w:pPr>
          </w:p>
          <w:p w14:paraId="788BD07B">
            <w:pPr>
              <w:pStyle w:val="3"/>
              <w:ind w:firstLine="392" w:firstLineChars="187"/>
              <w:rPr>
                <w:rFonts w:hint="eastAsia" w:ascii="宋体" w:hAnsi="宋体"/>
                <w:szCs w:val="21"/>
                <w:lang w:val="en-US" w:eastAsia="zh-CN"/>
              </w:rPr>
            </w:pPr>
          </w:p>
          <w:p w14:paraId="0B75F2F8">
            <w:pPr>
              <w:pStyle w:val="3"/>
              <w:ind w:firstLine="392" w:firstLineChars="187"/>
              <w:rPr>
                <w:rFonts w:hint="eastAsia" w:ascii="宋体" w:hAnsi="宋体"/>
                <w:szCs w:val="21"/>
                <w:lang w:val="en-US" w:eastAsia="zh-CN"/>
              </w:rPr>
            </w:pPr>
          </w:p>
        </w:tc>
        <w:tc>
          <w:tcPr>
            <w:tcW w:w="1805" w:type="dxa"/>
            <w:noWrap w:val="0"/>
            <w:vAlign w:val="top"/>
          </w:tcPr>
          <w:p w14:paraId="09F9F90C">
            <w:pPr>
              <w:pStyle w:val="3"/>
              <w:ind w:firstLine="392" w:firstLineChars="187"/>
              <w:rPr>
                <w:rFonts w:hint="eastAsia" w:ascii="宋体" w:hAnsi="宋体"/>
                <w:szCs w:val="21"/>
                <w:lang w:val="en-US" w:eastAsia="zh-CN"/>
              </w:rPr>
            </w:pPr>
            <w:r>
              <w:rPr>
                <w:rFonts w:hint="eastAsia" w:ascii="宋体" w:hAnsi="宋体"/>
                <w:szCs w:val="21"/>
                <w:lang w:val="en-US" w:eastAsia="zh-CN"/>
              </w:rPr>
              <w:t>中标单位</w:t>
            </w:r>
            <w:r>
              <w:rPr>
                <w:rFonts w:hint="eastAsia" w:ascii="宋体" w:hAnsi="宋体"/>
                <w:szCs w:val="21"/>
                <w:highlight w:val="none"/>
                <w:lang w:val="en-US" w:eastAsia="zh-CN"/>
              </w:rPr>
              <w:t>(</w:t>
            </w:r>
            <w:r>
              <w:rPr>
                <w:rFonts w:hint="eastAsia" w:ascii="宋体" w:hAnsi="宋体"/>
                <w:szCs w:val="21"/>
                <w:lang w:val="en-US" w:eastAsia="zh-CN"/>
              </w:rPr>
              <w:t>公章</w:t>
            </w:r>
            <w:r>
              <w:rPr>
                <w:rFonts w:hint="eastAsia" w:ascii="宋体" w:hAnsi="宋体"/>
                <w:szCs w:val="21"/>
                <w:highlight w:val="none"/>
                <w:lang w:val="en-US" w:eastAsia="zh-CN"/>
              </w:rPr>
              <w:t>)</w:t>
            </w:r>
            <w:r>
              <w:rPr>
                <w:rFonts w:hint="eastAsia" w:ascii="宋体" w:hAnsi="宋体"/>
                <w:szCs w:val="21"/>
                <w:lang w:val="en-US" w:eastAsia="zh-CN"/>
              </w:rPr>
              <w:t>：</w:t>
            </w:r>
          </w:p>
        </w:tc>
        <w:tc>
          <w:tcPr>
            <w:tcW w:w="2375" w:type="dxa"/>
            <w:noWrap w:val="0"/>
            <w:vAlign w:val="top"/>
          </w:tcPr>
          <w:p w14:paraId="07203C06">
            <w:pPr>
              <w:pStyle w:val="3"/>
              <w:ind w:firstLine="392" w:firstLineChars="187"/>
              <w:rPr>
                <w:rFonts w:hint="eastAsia" w:ascii="宋体" w:hAnsi="宋体"/>
                <w:szCs w:val="21"/>
                <w:lang w:val="en-US" w:eastAsia="zh-CN"/>
              </w:rPr>
            </w:pPr>
          </w:p>
          <w:p w14:paraId="30049D41">
            <w:pPr>
              <w:pStyle w:val="3"/>
              <w:ind w:firstLine="392" w:firstLineChars="187"/>
              <w:rPr>
                <w:rFonts w:hint="eastAsia" w:ascii="宋体" w:hAnsi="宋体"/>
                <w:szCs w:val="21"/>
                <w:lang w:val="en-US" w:eastAsia="zh-CN"/>
              </w:rPr>
            </w:pPr>
          </w:p>
          <w:p w14:paraId="67CC7E5C">
            <w:pPr>
              <w:pStyle w:val="3"/>
              <w:ind w:firstLine="392" w:firstLineChars="187"/>
              <w:rPr>
                <w:rFonts w:hint="eastAsia" w:ascii="宋体" w:hAnsi="宋体"/>
                <w:szCs w:val="21"/>
                <w:lang w:val="en-US" w:eastAsia="zh-CN"/>
              </w:rPr>
            </w:pPr>
          </w:p>
          <w:p w14:paraId="7701889D">
            <w:pPr>
              <w:pStyle w:val="3"/>
              <w:ind w:firstLine="392" w:firstLineChars="187"/>
              <w:rPr>
                <w:rFonts w:hint="eastAsia" w:ascii="宋体" w:hAnsi="宋体"/>
                <w:szCs w:val="21"/>
                <w:lang w:val="en-US" w:eastAsia="zh-CN"/>
              </w:rPr>
            </w:pPr>
          </w:p>
        </w:tc>
      </w:tr>
      <w:tr w14:paraId="6EBCF359">
        <w:tblPrEx>
          <w:tblCellMar>
            <w:top w:w="0" w:type="dxa"/>
            <w:left w:w="108" w:type="dxa"/>
            <w:bottom w:w="0" w:type="dxa"/>
            <w:right w:w="108" w:type="dxa"/>
          </w:tblCellMar>
        </w:tblPrEx>
        <w:trPr>
          <w:trHeight w:val="801" w:hRule="exact"/>
        </w:trPr>
        <w:tc>
          <w:tcPr>
            <w:tcW w:w="1805" w:type="dxa"/>
            <w:noWrap w:val="0"/>
            <w:vAlign w:val="top"/>
          </w:tcPr>
          <w:p w14:paraId="04B51577">
            <w:pPr>
              <w:pStyle w:val="3"/>
              <w:ind w:firstLine="392" w:firstLineChars="187"/>
              <w:rPr>
                <w:rFonts w:hint="eastAsia" w:ascii="宋体" w:hAnsi="宋体"/>
                <w:szCs w:val="21"/>
                <w:lang w:val="en-US" w:eastAsia="zh-CN"/>
              </w:rPr>
            </w:pPr>
            <w:r>
              <w:rPr>
                <w:rFonts w:hint="eastAsia" w:ascii="宋体" w:hAnsi="宋体"/>
                <w:szCs w:val="21"/>
                <w:lang w:val="en-US" w:eastAsia="zh-CN"/>
              </w:rPr>
              <w:t>法定代表人：</w:t>
            </w:r>
          </w:p>
        </w:tc>
        <w:tc>
          <w:tcPr>
            <w:tcW w:w="2166" w:type="dxa"/>
            <w:noWrap w:val="0"/>
            <w:vAlign w:val="top"/>
          </w:tcPr>
          <w:p w14:paraId="0FFA6CB7">
            <w:pPr>
              <w:pStyle w:val="3"/>
              <w:ind w:firstLine="392" w:firstLineChars="187"/>
              <w:rPr>
                <w:rFonts w:hint="eastAsia" w:ascii="宋体" w:hAnsi="宋体"/>
                <w:szCs w:val="21"/>
                <w:lang w:val="en-US" w:eastAsia="zh-CN"/>
              </w:rPr>
            </w:pPr>
          </w:p>
        </w:tc>
        <w:tc>
          <w:tcPr>
            <w:tcW w:w="1805" w:type="dxa"/>
            <w:noWrap w:val="0"/>
            <w:vAlign w:val="top"/>
          </w:tcPr>
          <w:p w14:paraId="5DCF19DC">
            <w:pPr>
              <w:pStyle w:val="3"/>
              <w:ind w:firstLine="392" w:firstLineChars="187"/>
              <w:rPr>
                <w:rFonts w:hint="eastAsia" w:ascii="宋体" w:hAnsi="宋体"/>
                <w:szCs w:val="21"/>
                <w:lang w:val="en-US" w:eastAsia="zh-CN"/>
              </w:rPr>
            </w:pPr>
            <w:r>
              <w:rPr>
                <w:rFonts w:hint="eastAsia" w:ascii="宋体" w:hAnsi="宋体"/>
                <w:szCs w:val="21"/>
                <w:lang w:val="en-US" w:eastAsia="zh-CN"/>
              </w:rPr>
              <w:t>法定代表人：</w:t>
            </w:r>
          </w:p>
        </w:tc>
        <w:tc>
          <w:tcPr>
            <w:tcW w:w="2375" w:type="dxa"/>
            <w:noWrap w:val="0"/>
            <w:vAlign w:val="top"/>
          </w:tcPr>
          <w:p w14:paraId="33D8216B">
            <w:pPr>
              <w:pStyle w:val="3"/>
              <w:ind w:firstLine="392" w:firstLineChars="187"/>
              <w:rPr>
                <w:rFonts w:hint="eastAsia" w:ascii="宋体" w:hAnsi="宋体"/>
                <w:szCs w:val="21"/>
                <w:lang w:val="en-US" w:eastAsia="zh-CN"/>
              </w:rPr>
            </w:pPr>
          </w:p>
        </w:tc>
      </w:tr>
      <w:tr w14:paraId="60325F69">
        <w:tblPrEx>
          <w:tblCellMar>
            <w:top w:w="0" w:type="dxa"/>
            <w:left w:w="108" w:type="dxa"/>
            <w:bottom w:w="0" w:type="dxa"/>
            <w:right w:w="108" w:type="dxa"/>
          </w:tblCellMar>
        </w:tblPrEx>
        <w:trPr>
          <w:trHeight w:val="801" w:hRule="exact"/>
        </w:trPr>
        <w:tc>
          <w:tcPr>
            <w:tcW w:w="1805" w:type="dxa"/>
            <w:noWrap w:val="0"/>
            <w:vAlign w:val="top"/>
          </w:tcPr>
          <w:p w14:paraId="3C45402B">
            <w:pPr>
              <w:pStyle w:val="3"/>
              <w:ind w:firstLine="392" w:firstLineChars="187"/>
              <w:rPr>
                <w:rFonts w:hint="eastAsia" w:ascii="宋体" w:hAnsi="宋体"/>
                <w:szCs w:val="21"/>
                <w:lang w:val="en-US" w:eastAsia="zh-CN"/>
              </w:rPr>
            </w:pPr>
            <w:r>
              <w:rPr>
                <w:rFonts w:hint="eastAsia" w:ascii="宋体" w:hAnsi="宋体"/>
                <w:szCs w:val="21"/>
                <w:lang w:val="en-US" w:eastAsia="zh-CN"/>
              </w:rPr>
              <w:t>委托代理人：</w:t>
            </w:r>
          </w:p>
        </w:tc>
        <w:tc>
          <w:tcPr>
            <w:tcW w:w="2166" w:type="dxa"/>
            <w:noWrap w:val="0"/>
            <w:vAlign w:val="top"/>
          </w:tcPr>
          <w:p w14:paraId="783AD4D5">
            <w:pPr>
              <w:pStyle w:val="3"/>
              <w:ind w:firstLine="392" w:firstLineChars="187"/>
              <w:rPr>
                <w:rFonts w:hint="eastAsia" w:ascii="宋体" w:hAnsi="宋体"/>
                <w:szCs w:val="21"/>
                <w:lang w:val="en-US" w:eastAsia="zh-CN"/>
              </w:rPr>
            </w:pPr>
          </w:p>
        </w:tc>
        <w:tc>
          <w:tcPr>
            <w:tcW w:w="1805" w:type="dxa"/>
            <w:noWrap w:val="0"/>
            <w:vAlign w:val="top"/>
          </w:tcPr>
          <w:p w14:paraId="4DF00131">
            <w:pPr>
              <w:pStyle w:val="3"/>
              <w:ind w:firstLine="392" w:firstLineChars="187"/>
              <w:rPr>
                <w:rFonts w:hint="eastAsia" w:ascii="宋体" w:hAnsi="宋体"/>
                <w:szCs w:val="21"/>
                <w:lang w:val="en-US" w:eastAsia="zh-CN"/>
              </w:rPr>
            </w:pPr>
            <w:r>
              <w:rPr>
                <w:rFonts w:hint="eastAsia" w:ascii="宋体" w:hAnsi="宋体"/>
                <w:szCs w:val="21"/>
                <w:lang w:val="en-US" w:eastAsia="zh-CN"/>
              </w:rPr>
              <w:t>委托代理人：</w:t>
            </w:r>
          </w:p>
        </w:tc>
        <w:tc>
          <w:tcPr>
            <w:tcW w:w="2375" w:type="dxa"/>
            <w:noWrap w:val="0"/>
            <w:vAlign w:val="top"/>
          </w:tcPr>
          <w:p w14:paraId="79555D3B">
            <w:pPr>
              <w:pStyle w:val="3"/>
              <w:ind w:firstLine="392" w:firstLineChars="187"/>
              <w:rPr>
                <w:rFonts w:hint="eastAsia" w:ascii="宋体" w:hAnsi="宋体"/>
                <w:szCs w:val="21"/>
                <w:lang w:val="en-US" w:eastAsia="zh-CN"/>
              </w:rPr>
            </w:pPr>
          </w:p>
        </w:tc>
      </w:tr>
      <w:tr w14:paraId="50508407">
        <w:tblPrEx>
          <w:tblCellMar>
            <w:top w:w="0" w:type="dxa"/>
            <w:left w:w="108" w:type="dxa"/>
            <w:bottom w:w="0" w:type="dxa"/>
            <w:right w:w="108" w:type="dxa"/>
          </w:tblCellMar>
        </w:tblPrEx>
        <w:trPr>
          <w:trHeight w:val="801" w:hRule="exact"/>
        </w:trPr>
        <w:tc>
          <w:tcPr>
            <w:tcW w:w="1805" w:type="dxa"/>
            <w:noWrap w:val="0"/>
            <w:vAlign w:val="top"/>
          </w:tcPr>
          <w:p w14:paraId="1CC3F1A2">
            <w:pPr>
              <w:pStyle w:val="3"/>
              <w:ind w:firstLine="392" w:firstLineChars="187"/>
              <w:rPr>
                <w:rFonts w:hint="eastAsia" w:ascii="宋体" w:hAnsi="宋体"/>
                <w:szCs w:val="21"/>
                <w:lang w:val="en-US" w:eastAsia="zh-CN"/>
              </w:rPr>
            </w:pPr>
            <w:r>
              <w:rPr>
                <w:rFonts w:hint="eastAsia" w:ascii="宋体" w:hAnsi="宋体"/>
                <w:szCs w:val="21"/>
                <w:lang w:val="en-US" w:eastAsia="zh-CN"/>
              </w:rPr>
              <w:t>开 户 银 行：</w:t>
            </w:r>
          </w:p>
        </w:tc>
        <w:tc>
          <w:tcPr>
            <w:tcW w:w="2166" w:type="dxa"/>
            <w:noWrap w:val="0"/>
            <w:vAlign w:val="top"/>
          </w:tcPr>
          <w:p w14:paraId="68A9DA4C">
            <w:pPr>
              <w:pStyle w:val="3"/>
              <w:ind w:firstLine="392" w:firstLineChars="187"/>
              <w:rPr>
                <w:rFonts w:hint="eastAsia" w:ascii="宋体" w:hAnsi="宋体"/>
                <w:szCs w:val="21"/>
                <w:lang w:val="en-US" w:eastAsia="zh-CN"/>
              </w:rPr>
            </w:pPr>
          </w:p>
        </w:tc>
        <w:tc>
          <w:tcPr>
            <w:tcW w:w="1805" w:type="dxa"/>
            <w:noWrap w:val="0"/>
            <w:vAlign w:val="top"/>
          </w:tcPr>
          <w:p w14:paraId="35663E91">
            <w:pPr>
              <w:pStyle w:val="3"/>
              <w:ind w:firstLine="392" w:firstLineChars="187"/>
              <w:rPr>
                <w:rFonts w:hint="eastAsia" w:ascii="宋体" w:hAnsi="宋体"/>
                <w:szCs w:val="21"/>
                <w:lang w:val="en-US" w:eastAsia="zh-CN"/>
              </w:rPr>
            </w:pPr>
            <w:r>
              <w:rPr>
                <w:rFonts w:hint="eastAsia" w:ascii="宋体" w:hAnsi="宋体"/>
                <w:szCs w:val="21"/>
                <w:lang w:val="en-US" w:eastAsia="zh-CN"/>
              </w:rPr>
              <w:t>开 户 银 行：</w:t>
            </w:r>
          </w:p>
        </w:tc>
        <w:tc>
          <w:tcPr>
            <w:tcW w:w="2375" w:type="dxa"/>
            <w:noWrap w:val="0"/>
            <w:vAlign w:val="top"/>
          </w:tcPr>
          <w:p w14:paraId="38F58FA1">
            <w:pPr>
              <w:pStyle w:val="3"/>
              <w:ind w:firstLine="392" w:firstLineChars="187"/>
              <w:rPr>
                <w:rFonts w:hint="eastAsia" w:ascii="宋体" w:hAnsi="宋体"/>
                <w:szCs w:val="21"/>
                <w:lang w:val="en-US" w:eastAsia="zh-CN"/>
              </w:rPr>
            </w:pPr>
          </w:p>
        </w:tc>
      </w:tr>
      <w:tr w14:paraId="76C7060B">
        <w:tblPrEx>
          <w:tblCellMar>
            <w:top w:w="0" w:type="dxa"/>
            <w:left w:w="108" w:type="dxa"/>
            <w:bottom w:w="0" w:type="dxa"/>
            <w:right w:w="108" w:type="dxa"/>
          </w:tblCellMar>
        </w:tblPrEx>
        <w:trPr>
          <w:trHeight w:val="801" w:hRule="exact"/>
        </w:trPr>
        <w:tc>
          <w:tcPr>
            <w:tcW w:w="1805" w:type="dxa"/>
            <w:noWrap w:val="0"/>
            <w:vAlign w:val="top"/>
          </w:tcPr>
          <w:p w14:paraId="1E828286">
            <w:pPr>
              <w:pStyle w:val="3"/>
              <w:ind w:firstLine="392" w:firstLineChars="187"/>
              <w:rPr>
                <w:rFonts w:hint="eastAsia" w:ascii="宋体" w:hAnsi="宋体"/>
                <w:szCs w:val="21"/>
                <w:lang w:val="en-US" w:eastAsia="zh-CN"/>
              </w:rPr>
            </w:pPr>
            <w:r>
              <w:rPr>
                <w:rFonts w:hint="eastAsia" w:ascii="宋体" w:hAnsi="宋体"/>
                <w:szCs w:val="21"/>
                <w:lang w:val="en-US" w:eastAsia="zh-CN"/>
              </w:rPr>
              <w:t>账       号：</w:t>
            </w:r>
          </w:p>
        </w:tc>
        <w:tc>
          <w:tcPr>
            <w:tcW w:w="2166" w:type="dxa"/>
            <w:noWrap w:val="0"/>
            <w:vAlign w:val="top"/>
          </w:tcPr>
          <w:p w14:paraId="4AD00815">
            <w:pPr>
              <w:pStyle w:val="3"/>
              <w:ind w:firstLine="392" w:firstLineChars="187"/>
              <w:rPr>
                <w:rFonts w:hint="eastAsia" w:ascii="宋体" w:hAnsi="宋体"/>
                <w:szCs w:val="21"/>
                <w:lang w:val="en-US" w:eastAsia="zh-CN"/>
              </w:rPr>
            </w:pPr>
          </w:p>
        </w:tc>
        <w:tc>
          <w:tcPr>
            <w:tcW w:w="1805" w:type="dxa"/>
            <w:noWrap w:val="0"/>
            <w:vAlign w:val="top"/>
          </w:tcPr>
          <w:p w14:paraId="0D8A8E7A">
            <w:pPr>
              <w:pStyle w:val="3"/>
              <w:ind w:firstLine="392" w:firstLineChars="187"/>
              <w:rPr>
                <w:rFonts w:hint="eastAsia" w:ascii="宋体" w:hAnsi="宋体"/>
                <w:szCs w:val="21"/>
                <w:lang w:val="en-US" w:eastAsia="zh-CN"/>
              </w:rPr>
            </w:pPr>
            <w:r>
              <w:rPr>
                <w:rFonts w:hint="eastAsia" w:ascii="宋体" w:hAnsi="宋体"/>
                <w:szCs w:val="21"/>
                <w:lang w:val="en-US" w:eastAsia="zh-CN"/>
              </w:rPr>
              <w:t>账      号：</w:t>
            </w:r>
          </w:p>
        </w:tc>
        <w:tc>
          <w:tcPr>
            <w:tcW w:w="2375" w:type="dxa"/>
            <w:noWrap w:val="0"/>
            <w:vAlign w:val="top"/>
          </w:tcPr>
          <w:p w14:paraId="70D8E9F7">
            <w:pPr>
              <w:pStyle w:val="3"/>
              <w:ind w:firstLine="392" w:firstLineChars="187"/>
              <w:rPr>
                <w:rFonts w:hint="eastAsia" w:ascii="宋体" w:hAnsi="宋体"/>
                <w:szCs w:val="21"/>
                <w:lang w:val="en-US" w:eastAsia="zh-CN"/>
              </w:rPr>
            </w:pPr>
          </w:p>
        </w:tc>
      </w:tr>
      <w:tr w14:paraId="5A84729F">
        <w:tblPrEx>
          <w:tblCellMar>
            <w:top w:w="0" w:type="dxa"/>
            <w:left w:w="108" w:type="dxa"/>
            <w:bottom w:w="0" w:type="dxa"/>
            <w:right w:w="108" w:type="dxa"/>
          </w:tblCellMar>
        </w:tblPrEx>
        <w:trPr>
          <w:trHeight w:val="801" w:hRule="exact"/>
        </w:trPr>
        <w:tc>
          <w:tcPr>
            <w:tcW w:w="1805" w:type="dxa"/>
            <w:noWrap w:val="0"/>
            <w:vAlign w:val="top"/>
          </w:tcPr>
          <w:p w14:paraId="5227643C">
            <w:pPr>
              <w:pStyle w:val="3"/>
              <w:ind w:firstLine="392" w:firstLineChars="187"/>
              <w:rPr>
                <w:rFonts w:hint="eastAsia" w:ascii="宋体" w:hAnsi="宋体"/>
                <w:szCs w:val="21"/>
                <w:lang w:val="en-US" w:eastAsia="zh-CN"/>
              </w:rPr>
            </w:pPr>
            <w:r>
              <w:rPr>
                <w:rFonts w:hint="eastAsia" w:ascii="宋体" w:hAnsi="宋体"/>
                <w:szCs w:val="21"/>
                <w:lang w:val="en-US" w:eastAsia="zh-CN"/>
              </w:rPr>
              <w:t>电       话：</w:t>
            </w:r>
          </w:p>
        </w:tc>
        <w:tc>
          <w:tcPr>
            <w:tcW w:w="2166" w:type="dxa"/>
            <w:noWrap w:val="0"/>
            <w:vAlign w:val="top"/>
          </w:tcPr>
          <w:p w14:paraId="1E09803D">
            <w:pPr>
              <w:pStyle w:val="3"/>
              <w:ind w:firstLine="392" w:firstLineChars="187"/>
              <w:rPr>
                <w:rFonts w:hint="eastAsia" w:ascii="宋体" w:hAnsi="宋体"/>
                <w:szCs w:val="21"/>
                <w:lang w:val="en-US" w:eastAsia="zh-CN"/>
              </w:rPr>
            </w:pPr>
          </w:p>
        </w:tc>
        <w:tc>
          <w:tcPr>
            <w:tcW w:w="1805" w:type="dxa"/>
            <w:noWrap w:val="0"/>
            <w:vAlign w:val="top"/>
          </w:tcPr>
          <w:p w14:paraId="08E84198">
            <w:pPr>
              <w:pStyle w:val="3"/>
              <w:ind w:firstLine="392" w:firstLineChars="187"/>
              <w:rPr>
                <w:rFonts w:hint="eastAsia" w:ascii="宋体" w:hAnsi="宋体"/>
                <w:szCs w:val="21"/>
                <w:lang w:val="en-US" w:eastAsia="zh-CN"/>
              </w:rPr>
            </w:pPr>
            <w:r>
              <w:rPr>
                <w:rFonts w:hint="eastAsia" w:ascii="宋体" w:hAnsi="宋体"/>
                <w:szCs w:val="21"/>
                <w:lang w:val="en-US" w:eastAsia="zh-CN"/>
              </w:rPr>
              <w:t>电       话：</w:t>
            </w:r>
          </w:p>
        </w:tc>
        <w:tc>
          <w:tcPr>
            <w:tcW w:w="2375" w:type="dxa"/>
            <w:noWrap w:val="0"/>
            <w:vAlign w:val="top"/>
          </w:tcPr>
          <w:p w14:paraId="63E23707">
            <w:pPr>
              <w:pStyle w:val="3"/>
              <w:ind w:firstLine="392" w:firstLineChars="187"/>
              <w:rPr>
                <w:rFonts w:hint="eastAsia" w:ascii="宋体" w:hAnsi="宋体"/>
                <w:szCs w:val="21"/>
                <w:lang w:val="en-US" w:eastAsia="zh-CN"/>
              </w:rPr>
            </w:pPr>
          </w:p>
        </w:tc>
      </w:tr>
      <w:tr w14:paraId="43F1A2D8">
        <w:tblPrEx>
          <w:tblCellMar>
            <w:top w:w="0" w:type="dxa"/>
            <w:left w:w="108" w:type="dxa"/>
            <w:bottom w:w="0" w:type="dxa"/>
            <w:right w:w="108" w:type="dxa"/>
          </w:tblCellMar>
        </w:tblPrEx>
        <w:trPr>
          <w:trHeight w:val="801" w:hRule="exact"/>
        </w:trPr>
        <w:tc>
          <w:tcPr>
            <w:tcW w:w="1805" w:type="dxa"/>
            <w:noWrap w:val="0"/>
            <w:vAlign w:val="top"/>
          </w:tcPr>
          <w:p w14:paraId="31A63DB6">
            <w:pPr>
              <w:pStyle w:val="3"/>
              <w:ind w:firstLine="392" w:firstLineChars="187"/>
              <w:rPr>
                <w:rFonts w:hint="eastAsia" w:ascii="宋体" w:hAnsi="宋体"/>
                <w:szCs w:val="21"/>
                <w:lang w:val="en-US" w:eastAsia="zh-CN"/>
              </w:rPr>
            </w:pPr>
            <w:r>
              <w:rPr>
                <w:rFonts w:hint="eastAsia" w:ascii="宋体" w:hAnsi="宋体"/>
                <w:szCs w:val="21"/>
                <w:lang w:val="en-US" w:eastAsia="zh-CN"/>
              </w:rPr>
              <w:t>地       址：</w:t>
            </w:r>
          </w:p>
        </w:tc>
        <w:tc>
          <w:tcPr>
            <w:tcW w:w="2166" w:type="dxa"/>
            <w:noWrap w:val="0"/>
            <w:vAlign w:val="top"/>
          </w:tcPr>
          <w:p w14:paraId="21CCEC42">
            <w:pPr>
              <w:pStyle w:val="3"/>
              <w:ind w:firstLine="392" w:firstLineChars="187"/>
              <w:rPr>
                <w:rFonts w:hint="eastAsia" w:ascii="宋体" w:hAnsi="宋体"/>
                <w:szCs w:val="21"/>
                <w:lang w:val="en-US" w:eastAsia="zh-CN"/>
              </w:rPr>
            </w:pPr>
          </w:p>
        </w:tc>
        <w:tc>
          <w:tcPr>
            <w:tcW w:w="1805" w:type="dxa"/>
            <w:noWrap w:val="0"/>
            <w:vAlign w:val="top"/>
          </w:tcPr>
          <w:p w14:paraId="3951F288">
            <w:pPr>
              <w:pStyle w:val="3"/>
              <w:ind w:firstLine="392" w:firstLineChars="187"/>
              <w:rPr>
                <w:rFonts w:hint="eastAsia" w:ascii="宋体" w:hAnsi="宋体"/>
                <w:szCs w:val="21"/>
                <w:lang w:val="en-US" w:eastAsia="zh-CN"/>
              </w:rPr>
            </w:pPr>
            <w:r>
              <w:rPr>
                <w:rFonts w:hint="eastAsia" w:ascii="宋体" w:hAnsi="宋体"/>
                <w:szCs w:val="21"/>
                <w:lang w:val="en-US" w:eastAsia="zh-CN"/>
              </w:rPr>
              <w:t>地       址：</w:t>
            </w:r>
          </w:p>
        </w:tc>
        <w:tc>
          <w:tcPr>
            <w:tcW w:w="2375" w:type="dxa"/>
            <w:noWrap w:val="0"/>
            <w:vAlign w:val="top"/>
          </w:tcPr>
          <w:p w14:paraId="02F94771">
            <w:pPr>
              <w:pStyle w:val="3"/>
              <w:ind w:firstLine="392" w:firstLineChars="187"/>
              <w:rPr>
                <w:rFonts w:hint="eastAsia" w:ascii="宋体" w:hAnsi="宋体"/>
                <w:szCs w:val="21"/>
                <w:lang w:val="en-US" w:eastAsia="zh-CN"/>
              </w:rPr>
            </w:pPr>
          </w:p>
        </w:tc>
      </w:tr>
    </w:tbl>
    <w:p w14:paraId="0783E679">
      <w:pPr>
        <w:pStyle w:val="3"/>
        <w:ind w:firstLine="392" w:firstLineChars="187"/>
        <w:rPr>
          <w:rFonts w:hint="eastAsia" w:ascii="宋体" w:hAnsi="宋体"/>
          <w:szCs w:val="21"/>
        </w:rPr>
      </w:pPr>
    </w:p>
    <w:p w14:paraId="5F27311B">
      <w:pPr>
        <w:pStyle w:val="3"/>
        <w:ind w:firstLine="392" w:firstLineChars="187"/>
        <w:rPr>
          <w:rFonts w:hint="eastAsia" w:ascii="宋体" w:hAnsi="宋体"/>
          <w:szCs w:val="21"/>
        </w:rPr>
      </w:pPr>
      <w:r>
        <w:rPr>
          <w:rFonts w:hint="eastAsia" w:ascii="宋体" w:hAnsi="宋体"/>
          <w:szCs w:val="21"/>
        </w:rPr>
        <w:br w:type="page"/>
      </w:r>
      <w:r>
        <w:rPr>
          <w:rFonts w:hint="eastAsia" w:ascii="宋体" w:hAnsi="宋体"/>
          <w:szCs w:val="21"/>
        </w:rPr>
        <w:t>第二部分  专用条款</w:t>
      </w:r>
    </w:p>
    <w:p w14:paraId="62CD2F7A">
      <w:pPr>
        <w:pStyle w:val="3"/>
        <w:ind w:firstLine="392" w:firstLineChars="187"/>
        <w:rPr>
          <w:rFonts w:hint="eastAsia" w:ascii="宋体" w:hAnsi="宋体"/>
          <w:szCs w:val="21"/>
        </w:rPr>
      </w:pPr>
    </w:p>
    <w:p w14:paraId="33A5BE25">
      <w:pPr>
        <w:pStyle w:val="3"/>
        <w:ind w:firstLine="392" w:firstLineChars="187"/>
        <w:rPr>
          <w:rFonts w:hint="eastAsia" w:ascii="宋体" w:hAnsi="宋体"/>
          <w:szCs w:val="21"/>
        </w:rPr>
      </w:pPr>
      <w:r>
        <w:rPr>
          <w:rFonts w:hint="eastAsia" w:ascii="宋体" w:hAnsi="宋体"/>
          <w:szCs w:val="21"/>
        </w:rPr>
        <w:t>一、合同文件组成及解释顺序</w:t>
      </w:r>
    </w:p>
    <w:p w14:paraId="55C434BB">
      <w:pPr>
        <w:pStyle w:val="3"/>
        <w:ind w:firstLine="392" w:firstLineChars="187"/>
        <w:rPr>
          <w:rFonts w:hint="eastAsia" w:ascii="宋体" w:hAnsi="宋体"/>
          <w:szCs w:val="21"/>
        </w:rPr>
      </w:pPr>
      <w:r>
        <w:rPr>
          <w:rFonts w:hint="eastAsia" w:ascii="宋体" w:hAnsi="宋体"/>
          <w:szCs w:val="21"/>
        </w:rPr>
        <w:t>组成合同的各项文件应互相解释，互为说明。除专用条款另有约定外，解释合同文件的优先顺序如下：</w:t>
      </w:r>
    </w:p>
    <w:p w14:paraId="6A237212">
      <w:pPr>
        <w:pStyle w:val="3"/>
        <w:ind w:firstLine="392" w:firstLineChars="187"/>
        <w:rPr>
          <w:rFonts w:hint="eastAsia" w:ascii="宋体" w:hAnsi="宋体"/>
          <w:szCs w:val="21"/>
        </w:rPr>
      </w:pPr>
      <w:r>
        <w:rPr>
          <w:rFonts w:hint="eastAsia" w:ascii="宋体" w:hAnsi="宋体"/>
          <w:szCs w:val="21"/>
        </w:rPr>
        <w:t xml:space="preserve">（1） 协议书                                                   </w:t>
      </w:r>
    </w:p>
    <w:p w14:paraId="76389A12">
      <w:pPr>
        <w:pStyle w:val="3"/>
        <w:ind w:firstLine="392" w:firstLineChars="187"/>
        <w:rPr>
          <w:rFonts w:hint="eastAsia" w:ascii="宋体" w:hAnsi="宋体"/>
          <w:szCs w:val="21"/>
        </w:rPr>
      </w:pPr>
      <w:r>
        <w:rPr>
          <w:rFonts w:hint="eastAsia" w:ascii="宋体" w:hAnsi="宋体"/>
          <w:szCs w:val="21"/>
        </w:rPr>
        <w:t xml:space="preserve">（2） 中标通知书                                              </w:t>
      </w:r>
    </w:p>
    <w:p w14:paraId="0EA508D4">
      <w:pPr>
        <w:pStyle w:val="3"/>
        <w:ind w:firstLine="392" w:firstLineChars="187"/>
        <w:rPr>
          <w:rFonts w:hint="eastAsia" w:ascii="宋体" w:hAnsi="宋体"/>
          <w:szCs w:val="21"/>
        </w:rPr>
      </w:pPr>
      <w:r>
        <w:rPr>
          <w:rFonts w:hint="eastAsia" w:ascii="宋体" w:hAnsi="宋体"/>
          <w:szCs w:val="21"/>
        </w:rPr>
        <w:t xml:space="preserve">（3） 专用条款及其附件                                          </w:t>
      </w:r>
    </w:p>
    <w:p w14:paraId="7609C244">
      <w:pPr>
        <w:pStyle w:val="3"/>
        <w:ind w:firstLine="392" w:firstLineChars="187"/>
        <w:rPr>
          <w:rFonts w:hint="eastAsia" w:ascii="宋体" w:hAnsi="宋体"/>
          <w:szCs w:val="21"/>
        </w:rPr>
      </w:pPr>
      <w:r>
        <w:rPr>
          <w:rFonts w:hint="eastAsia" w:ascii="宋体" w:hAnsi="宋体"/>
          <w:szCs w:val="21"/>
        </w:rPr>
        <w:t xml:space="preserve">（4） 标准、规范及有关技术文件                                        </w:t>
      </w:r>
    </w:p>
    <w:p w14:paraId="662EAF9A">
      <w:pPr>
        <w:pStyle w:val="3"/>
        <w:ind w:firstLine="392" w:firstLineChars="187"/>
        <w:rPr>
          <w:rFonts w:hint="eastAsia" w:ascii="宋体" w:hAnsi="宋体"/>
          <w:szCs w:val="21"/>
        </w:rPr>
      </w:pPr>
      <w:r>
        <w:rPr>
          <w:rFonts w:hint="eastAsia" w:ascii="宋体" w:hAnsi="宋体"/>
          <w:szCs w:val="21"/>
        </w:rPr>
        <w:t xml:space="preserve">（5） 图纸                             </w:t>
      </w:r>
    </w:p>
    <w:p w14:paraId="44F23CCC">
      <w:pPr>
        <w:pStyle w:val="3"/>
        <w:ind w:firstLine="392" w:firstLineChars="187"/>
        <w:rPr>
          <w:rFonts w:hint="eastAsia" w:ascii="宋体" w:hAnsi="宋体"/>
          <w:szCs w:val="21"/>
        </w:rPr>
      </w:pPr>
      <w:r>
        <w:rPr>
          <w:rFonts w:hint="eastAsia" w:ascii="宋体" w:hAnsi="宋体"/>
          <w:szCs w:val="21"/>
        </w:rPr>
        <w:t xml:space="preserve">（6） 工程量清单                                       </w:t>
      </w:r>
    </w:p>
    <w:p w14:paraId="32308BFB">
      <w:pPr>
        <w:pStyle w:val="3"/>
        <w:ind w:firstLine="392" w:firstLineChars="187"/>
        <w:rPr>
          <w:rFonts w:hint="eastAsia" w:ascii="宋体" w:hAnsi="宋体"/>
          <w:szCs w:val="21"/>
        </w:rPr>
      </w:pPr>
      <w:r>
        <w:rPr>
          <w:rFonts w:hint="eastAsia" w:ascii="宋体" w:hAnsi="宋体"/>
          <w:szCs w:val="21"/>
        </w:rPr>
        <w:t xml:space="preserve">（7） 双方有关工程的洽商、变更等书面记录文件                           </w:t>
      </w:r>
    </w:p>
    <w:p w14:paraId="7D05CEDD">
      <w:pPr>
        <w:pStyle w:val="3"/>
        <w:ind w:firstLine="392" w:firstLineChars="187"/>
        <w:rPr>
          <w:rFonts w:hint="eastAsia" w:ascii="宋体" w:hAnsi="宋体"/>
          <w:szCs w:val="21"/>
        </w:rPr>
      </w:pPr>
      <w:r>
        <w:rPr>
          <w:rFonts w:hint="eastAsia" w:ascii="宋体" w:hAnsi="宋体"/>
          <w:szCs w:val="21"/>
        </w:rPr>
        <w:t xml:space="preserve">（8） 采购单位和工程师有关通知及工程会议纪要                          </w:t>
      </w:r>
    </w:p>
    <w:p w14:paraId="0CBA14F6">
      <w:pPr>
        <w:pStyle w:val="3"/>
        <w:ind w:firstLine="392" w:firstLineChars="187"/>
        <w:rPr>
          <w:rFonts w:hint="eastAsia" w:ascii="宋体" w:hAnsi="宋体"/>
          <w:szCs w:val="21"/>
        </w:rPr>
      </w:pPr>
      <w:r>
        <w:rPr>
          <w:rFonts w:hint="eastAsia" w:ascii="宋体" w:hAnsi="宋体"/>
          <w:szCs w:val="21"/>
        </w:rPr>
        <w:t xml:space="preserve">（9） 工程进行过程中的有关信件、数据电文（电报、电传、传真、电子邮件等） </w:t>
      </w:r>
    </w:p>
    <w:p w14:paraId="25997942">
      <w:pPr>
        <w:pStyle w:val="3"/>
        <w:ind w:firstLine="392" w:firstLineChars="187"/>
        <w:rPr>
          <w:rFonts w:hint="eastAsia" w:ascii="宋体" w:hAnsi="宋体"/>
          <w:szCs w:val="21"/>
        </w:rPr>
      </w:pPr>
      <w:r>
        <w:rPr>
          <w:rFonts w:hint="eastAsia" w:ascii="宋体" w:hAnsi="宋体"/>
          <w:szCs w:val="21"/>
        </w:rPr>
        <w:t>上述给各项合同文件包括采购单位、中标单位就该项合同文件所作出的补充和修改，属于同一类内容文件，应以最新签署的为准。</w:t>
      </w:r>
    </w:p>
    <w:p w14:paraId="188E6F7C">
      <w:pPr>
        <w:pStyle w:val="3"/>
        <w:ind w:firstLine="392" w:firstLineChars="187"/>
        <w:rPr>
          <w:rFonts w:hint="eastAsia" w:ascii="宋体" w:hAnsi="宋体"/>
          <w:szCs w:val="21"/>
        </w:rPr>
      </w:pPr>
      <w:r>
        <w:rPr>
          <w:rFonts w:hint="eastAsia" w:ascii="宋体" w:hAnsi="宋体"/>
          <w:szCs w:val="21"/>
        </w:rPr>
        <w:t>在合同订立及履行过程中形成的与合同有关的文件均构成合同文件组成部分，并根据其性质确定优先解释顺序。</w:t>
      </w:r>
    </w:p>
    <w:p w14:paraId="211B99E5">
      <w:pPr>
        <w:pStyle w:val="3"/>
        <w:ind w:firstLine="392" w:firstLineChars="187"/>
        <w:rPr>
          <w:rFonts w:hint="eastAsia" w:ascii="宋体" w:hAnsi="宋体"/>
          <w:szCs w:val="21"/>
        </w:rPr>
      </w:pPr>
      <w:r>
        <w:rPr>
          <w:rFonts w:hint="eastAsia" w:ascii="宋体" w:hAnsi="宋体"/>
          <w:szCs w:val="21"/>
        </w:rPr>
        <w:t>二、图纸和技术资料</w:t>
      </w:r>
    </w:p>
    <w:p w14:paraId="15D36A17">
      <w:pPr>
        <w:pStyle w:val="3"/>
        <w:ind w:firstLine="392" w:firstLineChars="187"/>
        <w:rPr>
          <w:rFonts w:hint="eastAsia" w:ascii="宋体" w:hAnsi="宋体"/>
          <w:szCs w:val="21"/>
        </w:rPr>
      </w:pPr>
      <w:r>
        <w:rPr>
          <w:rFonts w:hint="eastAsia" w:ascii="宋体" w:hAnsi="宋体"/>
          <w:szCs w:val="21"/>
        </w:rPr>
        <w:t>（一）图纸的提供与交底</w:t>
      </w:r>
    </w:p>
    <w:p w14:paraId="4CA2F304">
      <w:pPr>
        <w:pStyle w:val="3"/>
        <w:ind w:firstLine="392" w:firstLineChars="187"/>
        <w:rPr>
          <w:rFonts w:hint="eastAsia" w:ascii="宋体" w:hAnsi="宋体"/>
          <w:szCs w:val="21"/>
        </w:rPr>
      </w:pPr>
      <w:r>
        <w:rPr>
          <w:rFonts w:hint="eastAsia" w:ascii="宋体" w:hAnsi="宋体"/>
          <w:szCs w:val="21"/>
        </w:rPr>
        <w:t xml:space="preserve">1、采购单位向中标单位提供图纸套数：    二套   </w:t>
      </w:r>
    </w:p>
    <w:p w14:paraId="4953D580">
      <w:pPr>
        <w:pStyle w:val="3"/>
        <w:ind w:firstLine="392" w:firstLineChars="187"/>
        <w:rPr>
          <w:rFonts w:hint="eastAsia" w:ascii="宋体" w:hAnsi="宋体"/>
          <w:szCs w:val="21"/>
        </w:rPr>
      </w:pPr>
      <w:r>
        <w:rPr>
          <w:rFonts w:hint="eastAsia" w:ascii="宋体" w:hAnsi="宋体"/>
          <w:szCs w:val="21"/>
        </w:rPr>
        <w:t xml:space="preserve">2、采购单位向中标单位提供图纸期限：    自本合同签订之日起2日内      </w:t>
      </w:r>
    </w:p>
    <w:p w14:paraId="08733AC2">
      <w:pPr>
        <w:pStyle w:val="3"/>
        <w:ind w:firstLine="392" w:firstLineChars="187"/>
        <w:rPr>
          <w:rFonts w:hint="eastAsia" w:ascii="宋体" w:hAnsi="宋体"/>
          <w:szCs w:val="21"/>
        </w:rPr>
      </w:pPr>
      <w:r>
        <w:rPr>
          <w:rFonts w:hint="eastAsia" w:ascii="宋体" w:hAnsi="宋体"/>
          <w:szCs w:val="21"/>
        </w:rPr>
        <w:t xml:space="preserve">3、采购单位对工程的保密要求和保密期限：   未经采购单位许可，中标单位不得向第三方泄露图纸内容，保密期限为本工程的合理使用年限。   </w:t>
      </w:r>
    </w:p>
    <w:p w14:paraId="3124CBC2">
      <w:pPr>
        <w:pStyle w:val="3"/>
        <w:ind w:firstLine="392" w:firstLineChars="187"/>
        <w:rPr>
          <w:rFonts w:hint="eastAsia" w:ascii="宋体" w:hAnsi="宋体"/>
          <w:szCs w:val="21"/>
        </w:rPr>
      </w:pPr>
      <w:r>
        <w:rPr>
          <w:rFonts w:hint="eastAsia" w:ascii="宋体" w:hAnsi="宋体"/>
          <w:szCs w:val="21"/>
        </w:rPr>
        <w:t>4、图纸会审和设计交底的时间以采购单位另行通知的时间为准。</w:t>
      </w:r>
    </w:p>
    <w:p w14:paraId="21678057">
      <w:pPr>
        <w:pStyle w:val="3"/>
        <w:ind w:firstLine="392" w:firstLineChars="187"/>
        <w:rPr>
          <w:rFonts w:hint="eastAsia" w:ascii="宋体" w:hAnsi="宋体"/>
          <w:szCs w:val="21"/>
        </w:rPr>
      </w:pPr>
      <w:r>
        <w:rPr>
          <w:rFonts w:hint="eastAsia" w:ascii="宋体" w:hAnsi="宋体"/>
          <w:szCs w:val="21"/>
        </w:rPr>
        <w:t>（二）图纸的错误</w:t>
      </w:r>
    </w:p>
    <w:p w14:paraId="14B0EF92">
      <w:pPr>
        <w:pStyle w:val="3"/>
        <w:ind w:firstLine="392" w:firstLineChars="187"/>
        <w:rPr>
          <w:rFonts w:hint="eastAsia" w:ascii="宋体" w:hAnsi="宋体"/>
          <w:szCs w:val="21"/>
        </w:rPr>
      </w:pPr>
      <w:r>
        <w:rPr>
          <w:rFonts w:hint="eastAsia" w:ascii="宋体" w:hAnsi="宋体"/>
          <w:szCs w:val="21"/>
        </w:rPr>
        <w:t>1、中标单位应当自发、积极地负责对图纸及技术要求作出全面检查（图纸尺寸应以图纸上标明的为准，不能用比例尺量度），如发现有任何矛盾、不一致的地方应当立即书面通知采购单位。若本工程的任何项目系因中标单位对前述矛盾、不一致的地方没有向采购单位的工程师及时要求澄清导致错误地建造，则当采购单位工程师要求予以更正、重建时，中标单位应予以拆除及重建，并自行承担相应的费用，且不延长工期。</w:t>
      </w:r>
    </w:p>
    <w:p w14:paraId="6A587C4D">
      <w:pPr>
        <w:pStyle w:val="3"/>
        <w:ind w:firstLine="392" w:firstLineChars="187"/>
        <w:rPr>
          <w:rFonts w:hint="eastAsia" w:ascii="宋体" w:hAnsi="宋体"/>
          <w:szCs w:val="21"/>
        </w:rPr>
      </w:pPr>
      <w:r>
        <w:rPr>
          <w:rFonts w:hint="eastAsia" w:ascii="宋体" w:hAnsi="宋体"/>
          <w:szCs w:val="21"/>
        </w:rPr>
        <w:t>2、采购单位工程师对合同施工项目的图纸或标准、规范和技术要求相互矛盾、不一致的地方发出或作出的澄清不视为对合同项目工程的变更指示，中标单位不会因此获得工期延长及费用补偿。</w:t>
      </w:r>
    </w:p>
    <w:p w14:paraId="65EA8E62">
      <w:pPr>
        <w:pStyle w:val="3"/>
        <w:ind w:firstLine="392" w:firstLineChars="187"/>
        <w:rPr>
          <w:rFonts w:hint="eastAsia" w:ascii="宋体" w:hAnsi="宋体"/>
          <w:szCs w:val="21"/>
        </w:rPr>
      </w:pPr>
      <w:r>
        <w:rPr>
          <w:rFonts w:hint="eastAsia" w:ascii="宋体" w:hAnsi="宋体"/>
          <w:szCs w:val="21"/>
        </w:rPr>
        <w:t>三、施工准备工作</w:t>
      </w:r>
    </w:p>
    <w:p w14:paraId="05C4E54D">
      <w:pPr>
        <w:pStyle w:val="3"/>
        <w:ind w:firstLine="392" w:firstLineChars="187"/>
        <w:rPr>
          <w:rFonts w:hint="eastAsia" w:ascii="宋体" w:hAnsi="宋体"/>
          <w:szCs w:val="21"/>
        </w:rPr>
      </w:pPr>
      <w:r>
        <w:rPr>
          <w:rFonts w:hint="eastAsia" w:ascii="宋体" w:hAnsi="宋体"/>
          <w:szCs w:val="21"/>
        </w:rPr>
        <w:t>1、中标单位应自本合同签订之日起七日内向发</w:t>
      </w:r>
      <w:r>
        <w:rPr>
          <w:rFonts w:hint="eastAsia" w:ascii="宋体" w:hAnsi="宋体"/>
          <w:szCs w:val="21"/>
          <w:lang w:val="en-US" w:eastAsia="zh-CN"/>
        </w:rPr>
        <w:t>包</w:t>
      </w:r>
      <w:r>
        <w:rPr>
          <w:rFonts w:hint="eastAsia" w:ascii="宋体" w:hAnsi="宋体"/>
          <w:szCs w:val="21"/>
        </w:rPr>
        <w:t xml:space="preserve">人提供施工组织设计和工程进度计划。 </w:t>
      </w:r>
    </w:p>
    <w:p w14:paraId="0234B8E5">
      <w:pPr>
        <w:pStyle w:val="3"/>
        <w:ind w:firstLine="392" w:firstLineChars="187"/>
        <w:rPr>
          <w:rFonts w:hint="eastAsia" w:ascii="宋体" w:hAnsi="宋体"/>
          <w:szCs w:val="21"/>
        </w:rPr>
      </w:pPr>
      <w:r>
        <w:rPr>
          <w:rFonts w:hint="eastAsia" w:ascii="宋体" w:hAnsi="宋体"/>
          <w:szCs w:val="21"/>
        </w:rPr>
        <w:t>2、采购单位自收到中标单位提交的施工组织设计和工程进度计划之日起7日内，予以确认或提出修改意见，对于采购单位提出的修改意见，中标单位应自费修改完善。逾期未确认或未提出书面意见的，视为采购单位同意该施工组织设计和工程进度计划。</w:t>
      </w:r>
    </w:p>
    <w:p w14:paraId="3E23EDB9">
      <w:pPr>
        <w:pStyle w:val="3"/>
        <w:ind w:firstLine="392" w:firstLineChars="187"/>
        <w:rPr>
          <w:rFonts w:hint="eastAsia" w:ascii="宋体" w:hAnsi="宋体"/>
          <w:szCs w:val="21"/>
        </w:rPr>
      </w:pPr>
      <w:r>
        <w:rPr>
          <w:rFonts w:hint="eastAsia" w:ascii="宋体" w:hAnsi="宋体"/>
          <w:szCs w:val="21"/>
        </w:rPr>
        <w:t>3、采购单位向中标单位提供工程项目名称、施工位置、建设工程施工许可证后中标单位方可进场施工。</w:t>
      </w:r>
    </w:p>
    <w:p w14:paraId="064A4C9A">
      <w:pPr>
        <w:pStyle w:val="3"/>
        <w:ind w:firstLine="392" w:firstLineChars="187"/>
        <w:rPr>
          <w:rFonts w:hint="eastAsia" w:ascii="宋体" w:hAnsi="宋体"/>
          <w:szCs w:val="21"/>
        </w:rPr>
      </w:pPr>
      <w:r>
        <w:rPr>
          <w:rFonts w:hint="eastAsia" w:ascii="宋体" w:hAnsi="宋体"/>
          <w:szCs w:val="21"/>
        </w:rPr>
        <w:t>四、材料与设备</w:t>
      </w:r>
    </w:p>
    <w:p w14:paraId="4BF3A0F2">
      <w:pPr>
        <w:pStyle w:val="3"/>
        <w:ind w:firstLine="392" w:firstLineChars="187"/>
        <w:rPr>
          <w:rFonts w:hint="eastAsia" w:ascii="宋体" w:hAnsi="宋体"/>
          <w:szCs w:val="21"/>
        </w:rPr>
      </w:pPr>
      <w:r>
        <w:rPr>
          <w:rFonts w:hint="eastAsia" w:ascii="宋体" w:hAnsi="宋体"/>
          <w:szCs w:val="21"/>
        </w:rPr>
        <w:t>1、中标单位应按照工程设计人要求的标准采购施工项目所需的材料设备，材料设备采购所需的费用已包含在合同价款中。</w:t>
      </w:r>
    </w:p>
    <w:p w14:paraId="2407D470">
      <w:pPr>
        <w:pStyle w:val="3"/>
        <w:ind w:firstLine="392" w:firstLineChars="187"/>
        <w:rPr>
          <w:rFonts w:hint="eastAsia" w:ascii="宋体" w:hAnsi="宋体"/>
          <w:szCs w:val="21"/>
        </w:rPr>
      </w:pPr>
      <w:r>
        <w:rPr>
          <w:rFonts w:hint="eastAsia" w:ascii="宋体" w:hAnsi="宋体"/>
          <w:szCs w:val="21"/>
        </w:rPr>
        <w:t>2、中标单位在预订或采购材料设备前应取得采购单位的同意，并向采购单位提供产品合格证明及检验证明采购，对材料设备质量负责。</w:t>
      </w:r>
    </w:p>
    <w:p w14:paraId="05D6E9C3">
      <w:pPr>
        <w:pStyle w:val="3"/>
        <w:ind w:firstLine="392" w:firstLineChars="187"/>
        <w:rPr>
          <w:rFonts w:hint="eastAsia" w:ascii="宋体" w:hAnsi="宋体"/>
          <w:szCs w:val="21"/>
        </w:rPr>
      </w:pPr>
      <w:r>
        <w:rPr>
          <w:rFonts w:hint="eastAsia" w:ascii="宋体" w:hAnsi="宋体"/>
          <w:szCs w:val="21"/>
        </w:rPr>
        <w:t>3、中标单位应在材料和设备到达施工现场前24小时通知采购单位清点、检验和接收。</w:t>
      </w:r>
    </w:p>
    <w:p w14:paraId="07F7021D">
      <w:pPr>
        <w:pStyle w:val="3"/>
        <w:ind w:firstLine="392" w:firstLineChars="187"/>
        <w:rPr>
          <w:rFonts w:hint="eastAsia" w:ascii="宋体" w:hAnsi="宋体"/>
          <w:szCs w:val="21"/>
        </w:rPr>
      </w:pPr>
      <w:r>
        <w:rPr>
          <w:rFonts w:hint="eastAsia" w:ascii="宋体" w:hAnsi="宋体"/>
          <w:szCs w:val="21"/>
        </w:rPr>
        <w:t>4、中标单位采购的材料和设备不符合设计或有关标准的，中标单位应将其运出施工现场，并重新采购符合要求的材料和设备，因此增加的费用或延误的工期由中标单位承担。</w:t>
      </w:r>
    </w:p>
    <w:p w14:paraId="50064C85">
      <w:pPr>
        <w:pStyle w:val="3"/>
        <w:ind w:firstLine="392" w:firstLineChars="187"/>
        <w:rPr>
          <w:rFonts w:hint="eastAsia" w:ascii="宋体" w:hAnsi="宋体"/>
          <w:szCs w:val="21"/>
        </w:rPr>
      </w:pPr>
      <w:r>
        <w:rPr>
          <w:rFonts w:hint="eastAsia" w:ascii="宋体" w:hAnsi="宋体"/>
          <w:szCs w:val="21"/>
        </w:rPr>
        <w:t>5、本合同项下所有需要进行试验、检验的材料和设备的试验、检验费用，以及质量监督部门按一定比例抽取现场材料的检验费用，由中标单位承担，该费用已包含在合同总价中。</w:t>
      </w:r>
    </w:p>
    <w:p w14:paraId="6A3319DF">
      <w:pPr>
        <w:pStyle w:val="3"/>
        <w:ind w:firstLine="392" w:firstLineChars="187"/>
        <w:rPr>
          <w:rFonts w:hint="eastAsia" w:ascii="宋体" w:hAnsi="宋体"/>
          <w:szCs w:val="21"/>
        </w:rPr>
      </w:pPr>
      <w:r>
        <w:rPr>
          <w:rFonts w:hint="eastAsia" w:ascii="宋体" w:hAnsi="宋体"/>
          <w:szCs w:val="21"/>
        </w:rPr>
        <w:t>六、工程量确认</w:t>
      </w:r>
    </w:p>
    <w:p w14:paraId="71995659">
      <w:pPr>
        <w:pStyle w:val="3"/>
        <w:ind w:firstLine="392" w:firstLineChars="187"/>
        <w:rPr>
          <w:rFonts w:hint="eastAsia" w:ascii="宋体" w:hAnsi="宋体"/>
          <w:szCs w:val="21"/>
        </w:rPr>
      </w:pPr>
      <w:r>
        <w:rPr>
          <w:rFonts w:hint="eastAsia" w:ascii="宋体" w:hAnsi="宋体"/>
          <w:szCs w:val="21"/>
        </w:rPr>
        <w:t>本工程采用的工程量计算规则：《建设工程工程量清单计价规范》及《建设工程工程量清单补充计价规范》。如上述相关标准、规范被修订，应以最新标准、规范为准。</w:t>
      </w:r>
    </w:p>
    <w:p w14:paraId="2026BA58">
      <w:pPr>
        <w:pStyle w:val="3"/>
        <w:ind w:firstLine="392" w:firstLineChars="187"/>
        <w:rPr>
          <w:rFonts w:hint="eastAsia" w:ascii="宋体" w:hAnsi="宋体"/>
          <w:szCs w:val="21"/>
        </w:rPr>
      </w:pPr>
      <w:r>
        <w:rPr>
          <w:rFonts w:hint="eastAsia" w:ascii="宋体" w:hAnsi="宋体"/>
          <w:szCs w:val="21"/>
        </w:rPr>
        <w:t>七、变更价款的确定</w:t>
      </w:r>
    </w:p>
    <w:p w14:paraId="65CD2EAC">
      <w:pPr>
        <w:pStyle w:val="3"/>
        <w:ind w:firstLine="392" w:firstLineChars="187"/>
        <w:rPr>
          <w:rFonts w:hint="eastAsia" w:ascii="宋体" w:hAnsi="宋体"/>
          <w:szCs w:val="21"/>
        </w:rPr>
      </w:pPr>
      <w:r>
        <w:rPr>
          <w:rFonts w:hint="eastAsia" w:ascii="宋体" w:hAnsi="宋体"/>
          <w:szCs w:val="21"/>
        </w:rPr>
        <w:t>1、增加部分工程量的项目单价确定方法： 按中标单价确定。</w:t>
      </w:r>
    </w:p>
    <w:p w14:paraId="770E9DE3">
      <w:pPr>
        <w:pStyle w:val="3"/>
        <w:ind w:firstLine="392" w:firstLineChars="187"/>
        <w:rPr>
          <w:rFonts w:hint="eastAsia" w:ascii="宋体" w:hAnsi="宋体"/>
          <w:szCs w:val="21"/>
        </w:rPr>
      </w:pPr>
      <w:r>
        <w:rPr>
          <w:rFonts w:hint="eastAsia" w:ascii="宋体" w:hAnsi="宋体"/>
          <w:szCs w:val="21"/>
        </w:rPr>
        <w:t>2、减少部分工程量的项目单价确定方法： 按中标单价确定。</w:t>
      </w:r>
    </w:p>
    <w:p w14:paraId="502692B0">
      <w:pPr>
        <w:pStyle w:val="3"/>
        <w:ind w:firstLine="392" w:firstLineChars="187"/>
        <w:rPr>
          <w:rFonts w:hint="eastAsia" w:ascii="宋体" w:hAnsi="宋体"/>
          <w:szCs w:val="21"/>
        </w:rPr>
      </w:pPr>
      <w:r>
        <w:rPr>
          <w:rFonts w:hint="eastAsia" w:ascii="宋体" w:hAnsi="宋体"/>
          <w:szCs w:val="21"/>
        </w:rPr>
        <w:t>3、当合同中没有适用或类似于变更工程的项目单价时，变更价款确定方法：按照标底的编制方法以变更发生时深圳建设工程信息单价及市场价，确定变更工程的项目单价，最终以采购单位审定价为准。</w:t>
      </w:r>
    </w:p>
    <w:p w14:paraId="1C465615">
      <w:pPr>
        <w:pStyle w:val="3"/>
        <w:ind w:firstLine="392" w:firstLineChars="187"/>
        <w:rPr>
          <w:rFonts w:hint="eastAsia" w:ascii="宋体" w:hAnsi="宋体"/>
          <w:szCs w:val="21"/>
        </w:rPr>
      </w:pPr>
      <w:r>
        <w:rPr>
          <w:rFonts w:hint="eastAsia" w:ascii="宋体" w:hAnsi="宋体"/>
          <w:szCs w:val="21"/>
        </w:rPr>
        <w:t>无论变更幅度多少，中标单位均同意继续完成本合同项下的施工项目。</w:t>
      </w:r>
    </w:p>
    <w:p w14:paraId="1CEAC6F7">
      <w:pPr>
        <w:pStyle w:val="3"/>
        <w:ind w:firstLine="392" w:firstLineChars="187"/>
        <w:rPr>
          <w:rFonts w:hint="eastAsia" w:ascii="宋体" w:hAnsi="宋体"/>
          <w:szCs w:val="21"/>
        </w:rPr>
      </w:pPr>
      <w:r>
        <w:rPr>
          <w:rFonts w:hint="eastAsia" w:ascii="宋体" w:hAnsi="宋体"/>
          <w:szCs w:val="21"/>
        </w:rPr>
        <w:t>八、工程质量和检验</w:t>
      </w:r>
    </w:p>
    <w:p w14:paraId="5C97F02B">
      <w:pPr>
        <w:pStyle w:val="3"/>
        <w:ind w:firstLine="392" w:firstLineChars="187"/>
        <w:rPr>
          <w:rFonts w:hint="eastAsia" w:ascii="宋体" w:hAnsi="宋体"/>
          <w:szCs w:val="21"/>
        </w:rPr>
      </w:pPr>
      <w:r>
        <w:rPr>
          <w:rFonts w:hint="eastAsia" w:ascii="宋体" w:hAnsi="宋体"/>
          <w:szCs w:val="21"/>
        </w:rPr>
        <w:t>1、工程质量标准：符合《建筑工程施工质量验收统一标准》规定的标准。</w:t>
      </w:r>
    </w:p>
    <w:p w14:paraId="45E80432">
      <w:pPr>
        <w:pStyle w:val="3"/>
        <w:ind w:firstLine="392" w:firstLineChars="187"/>
        <w:rPr>
          <w:rFonts w:hint="eastAsia" w:ascii="宋体" w:hAnsi="宋体"/>
          <w:szCs w:val="21"/>
        </w:rPr>
      </w:pPr>
      <w:r>
        <w:rPr>
          <w:rFonts w:hint="eastAsia" w:ascii="宋体" w:hAnsi="宋体"/>
          <w:szCs w:val="21"/>
        </w:rPr>
        <w:t>2、工程试车：试车内容按照现行国家、地方和行业规定执行，因工程试车产生的费用由中标单位承担。试车合格后，中标单位方可向采购单位申请办理竣工验收手续。</w:t>
      </w:r>
    </w:p>
    <w:p w14:paraId="1B21FFEB">
      <w:pPr>
        <w:pStyle w:val="3"/>
        <w:ind w:firstLine="393" w:firstLineChars="187"/>
        <w:rPr>
          <w:rFonts w:hint="eastAsia" w:ascii="宋体" w:hAnsi="宋体"/>
          <w:b/>
          <w:bCs/>
          <w:szCs w:val="21"/>
        </w:rPr>
      </w:pPr>
      <w:r>
        <w:rPr>
          <w:rFonts w:hint="eastAsia" w:ascii="宋体" w:hAnsi="宋体"/>
          <w:b/>
          <w:bCs/>
          <w:szCs w:val="21"/>
        </w:rPr>
        <w:t xml:space="preserve">九、竣工验收 </w:t>
      </w:r>
    </w:p>
    <w:p w14:paraId="1DB024A7">
      <w:pPr>
        <w:pStyle w:val="3"/>
        <w:ind w:firstLine="392" w:firstLineChars="187"/>
        <w:rPr>
          <w:rFonts w:hint="eastAsia" w:ascii="宋体" w:hAnsi="宋体"/>
          <w:szCs w:val="21"/>
        </w:rPr>
      </w:pPr>
      <w:r>
        <w:rPr>
          <w:rFonts w:hint="eastAsia" w:ascii="宋体" w:hAnsi="宋体"/>
          <w:szCs w:val="21"/>
        </w:rPr>
        <w:t>1、工程具备以下条件的，中标单位可以向采购单位申请验收：</w:t>
      </w:r>
    </w:p>
    <w:p w14:paraId="5FA139C5">
      <w:pPr>
        <w:pStyle w:val="3"/>
        <w:ind w:firstLine="392" w:firstLineChars="187"/>
        <w:rPr>
          <w:rFonts w:hint="eastAsia" w:ascii="宋体" w:hAnsi="宋体"/>
          <w:szCs w:val="21"/>
        </w:rPr>
      </w:pPr>
      <w:r>
        <w:rPr>
          <w:rFonts w:hint="eastAsia" w:ascii="宋体" w:hAnsi="宋体"/>
          <w:szCs w:val="21"/>
        </w:rPr>
        <w:t>（1）合同范围内的全部工程以及有关工作（包括试验、试运行及检验已完成）；</w:t>
      </w:r>
    </w:p>
    <w:p w14:paraId="49745289">
      <w:pPr>
        <w:pStyle w:val="3"/>
        <w:ind w:firstLine="392" w:firstLineChars="187"/>
        <w:rPr>
          <w:rFonts w:hint="eastAsia" w:ascii="宋体" w:hAnsi="宋体"/>
          <w:szCs w:val="21"/>
        </w:rPr>
      </w:pPr>
      <w:r>
        <w:rPr>
          <w:rFonts w:hint="eastAsia" w:ascii="宋体" w:hAnsi="宋体"/>
          <w:szCs w:val="21"/>
        </w:rPr>
        <w:t>（2）合同约定的工期届满；</w:t>
      </w:r>
    </w:p>
    <w:p w14:paraId="1C9B804A">
      <w:pPr>
        <w:pStyle w:val="3"/>
        <w:ind w:firstLine="392" w:firstLineChars="187"/>
        <w:rPr>
          <w:rFonts w:hint="eastAsia" w:ascii="宋体" w:hAnsi="宋体"/>
          <w:szCs w:val="21"/>
        </w:rPr>
      </w:pPr>
      <w:r>
        <w:rPr>
          <w:rFonts w:hint="eastAsia" w:ascii="宋体" w:hAnsi="宋体"/>
          <w:szCs w:val="21"/>
        </w:rPr>
        <w:t>（3）已编制缺陷修补工作清单及施工计划，并备齐竣工资料。</w:t>
      </w:r>
    </w:p>
    <w:p w14:paraId="42A84FD6">
      <w:pPr>
        <w:pStyle w:val="3"/>
        <w:ind w:firstLine="392" w:firstLineChars="187"/>
        <w:rPr>
          <w:rFonts w:hint="eastAsia" w:ascii="宋体" w:hAnsi="宋体"/>
          <w:szCs w:val="21"/>
        </w:rPr>
      </w:pPr>
      <w:r>
        <w:rPr>
          <w:rFonts w:hint="eastAsia" w:ascii="宋体" w:hAnsi="宋体"/>
          <w:szCs w:val="21"/>
        </w:rPr>
        <w:t>2、中标单位提供竣工资料的约定：在工程具备竣工验收条件和满足合同工期的情况下，中标单位应在工程竣工验收  天前按照档案管理部门的要求向采购单位提供竣工图肆套和竣工图电子档壹份。竣工图的费用由中标单位自行承担，已包含在合同总价内。</w:t>
      </w:r>
    </w:p>
    <w:p w14:paraId="15E86CF9">
      <w:pPr>
        <w:pStyle w:val="3"/>
        <w:ind w:firstLine="392" w:firstLineChars="187"/>
        <w:rPr>
          <w:rFonts w:hint="eastAsia" w:ascii="宋体" w:hAnsi="宋体"/>
          <w:szCs w:val="21"/>
        </w:rPr>
      </w:pPr>
      <w:r>
        <w:rPr>
          <w:rFonts w:hint="eastAsia" w:ascii="宋体" w:hAnsi="宋体"/>
          <w:szCs w:val="21"/>
        </w:rPr>
        <w:t>3、采购单位应对中标单位的验收申请进行审查，验收合格的，采购单位应向中标单位出具工程接收证书；验收不合格的，中标单位应对不合格工程进行返工、修复或采取其他补救措施，并重新提交采购单位验收。</w:t>
      </w:r>
    </w:p>
    <w:p w14:paraId="1D312AB7">
      <w:pPr>
        <w:pStyle w:val="3"/>
        <w:ind w:firstLine="392" w:firstLineChars="187"/>
        <w:rPr>
          <w:rFonts w:hint="eastAsia" w:ascii="宋体" w:hAnsi="宋体"/>
          <w:szCs w:val="21"/>
        </w:rPr>
      </w:pPr>
      <w:r>
        <w:rPr>
          <w:rFonts w:hint="eastAsia" w:ascii="宋体" w:hAnsi="宋体"/>
          <w:szCs w:val="21"/>
        </w:rPr>
        <w:t>4、自本合同施工工程项目竣工验收通过之日起  日内，中标单位需移交给采购单位并取得签章手续；</w:t>
      </w:r>
    </w:p>
    <w:p w14:paraId="1D75A115">
      <w:pPr>
        <w:pStyle w:val="3"/>
        <w:ind w:firstLine="393" w:firstLineChars="187"/>
        <w:rPr>
          <w:rFonts w:hint="eastAsia" w:ascii="宋体" w:hAnsi="宋体"/>
          <w:b/>
          <w:bCs/>
          <w:szCs w:val="21"/>
        </w:rPr>
      </w:pPr>
      <w:r>
        <w:rPr>
          <w:rFonts w:hint="eastAsia" w:ascii="宋体" w:hAnsi="宋体"/>
          <w:b/>
          <w:bCs/>
          <w:szCs w:val="21"/>
        </w:rPr>
        <w:t>十、结算审核</w:t>
      </w:r>
    </w:p>
    <w:p w14:paraId="594A8FE2">
      <w:pPr>
        <w:pStyle w:val="3"/>
        <w:ind w:firstLine="392" w:firstLineChars="187"/>
        <w:rPr>
          <w:rFonts w:hint="eastAsia" w:ascii="宋体" w:hAnsi="宋体"/>
          <w:szCs w:val="21"/>
        </w:rPr>
      </w:pPr>
      <w:r>
        <w:rPr>
          <w:rFonts w:hint="eastAsia" w:ascii="宋体" w:hAnsi="宋体"/>
          <w:szCs w:val="21"/>
        </w:rPr>
        <w:t>工程结算经监理人审查盖章确认后，最终结算价格以采购单位审定结果为准。</w:t>
      </w:r>
    </w:p>
    <w:p w14:paraId="20BBF8B2">
      <w:pPr>
        <w:pStyle w:val="3"/>
        <w:ind w:firstLine="393" w:firstLineChars="187"/>
        <w:rPr>
          <w:rFonts w:hint="eastAsia" w:ascii="宋体" w:hAnsi="宋体"/>
          <w:szCs w:val="21"/>
        </w:rPr>
      </w:pPr>
      <w:r>
        <w:rPr>
          <w:rFonts w:hint="eastAsia" w:ascii="宋体" w:hAnsi="宋体"/>
          <w:b/>
          <w:bCs/>
          <w:szCs w:val="21"/>
        </w:rPr>
        <w:t>十一、采购单位的权利与义务</w:t>
      </w:r>
    </w:p>
    <w:p w14:paraId="0B19A269">
      <w:pPr>
        <w:pStyle w:val="3"/>
        <w:ind w:firstLine="392" w:firstLineChars="187"/>
        <w:rPr>
          <w:rFonts w:hint="eastAsia" w:ascii="宋体" w:hAnsi="宋体"/>
          <w:szCs w:val="21"/>
        </w:rPr>
      </w:pPr>
      <w:r>
        <w:rPr>
          <w:rFonts w:hint="eastAsia" w:ascii="宋体" w:hAnsi="宋体"/>
          <w:szCs w:val="21"/>
        </w:rPr>
        <w:t>1、采购单位有权根据实际需要调整施工方案、内容和数量，中标单位应予以配合。</w:t>
      </w:r>
    </w:p>
    <w:p w14:paraId="3D2C64C6">
      <w:pPr>
        <w:pStyle w:val="3"/>
        <w:ind w:firstLine="392" w:firstLineChars="187"/>
        <w:rPr>
          <w:rFonts w:hint="eastAsia" w:ascii="宋体" w:hAnsi="宋体"/>
          <w:szCs w:val="21"/>
        </w:rPr>
      </w:pPr>
      <w:r>
        <w:rPr>
          <w:rFonts w:hint="eastAsia" w:ascii="宋体" w:hAnsi="宋体"/>
          <w:szCs w:val="21"/>
        </w:rPr>
        <w:t>2、采购单位对因中标单位的原因致使建设工程质量不符合合同约定的，有权要求中标单位无偿修理或返工、改建。</w:t>
      </w:r>
    </w:p>
    <w:p w14:paraId="45A7A0A7">
      <w:pPr>
        <w:pStyle w:val="3"/>
        <w:ind w:firstLine="392" w:firstLineChars="187"/>
        <w:rPr>
          <w:rFonts w:hint="eastAsia" w:ascii="宋体" w:hAnsi="宋体"/>
          <w:szCs w:val="21"/>
        </w:rPr>
      </w:pPr>
      <w:r>
        <w:rPr>
          <w:rFonts w:hint="eastAsia" w:ascii="宋体" w:hAnsi="宋体"/>
          <w:szCs w:val="21"/>
        </w:rPr>
        <w:t>3、项目施工竣工后，采购单位应予以验收，验收合格的，采购单位应按合同约定支付价款。</w:t>
      </w:r>
    </w:p>
    <w:p w14:paraId="04EB0CAF">
      <w:pPr>
        <w:pStyle w:val="3"/>
        <w:ind w:firstLine="392" w:firstLineChars="187"/>
        <w:rPr>
          <w:rFonts w:hint="eastAsia" w:ascii="宋体" w:hAnsi="宋体"/>
          <w:szCs w:val="21"/>
        </w:rPr>
      </w:pPr>
      <w:r>
        <w:rPr>
          <w:rFonts w:hint="eastAsia" w:ascii="宋体" w:hAnsi="宋体"/>
          <w:szCs w:val="21"/>
        </w:rPr>
        <w:t>十二、中标单位的权利与义务</w:t>
      </w:r>
    </w:p>
    <w:p w14:paraId="7D0E1DAB">
      <w:pPr>
        <w:pStyle w:val="3"/>
        <w:ind w:firstLine="392" w:firstLineChars="187"/>
        <w:rPr>
          <w:rFonts w:hint="eastAsia" w:ascii="宋体" w:hAnsi="宋体"/>
          <w:szCs w:val="21"/>
        </w:rPr>
      </w:pPr>
      <w:r>
        <w:rPr>
          <w:rFonts w:hint="eastAsia" w:ascii="宋体" w:hAnsi="宋体"/>
          <w:szCs w:val="21"/>
        </w:rPr>
        <w:t>1、施工场地内施工所需水、电、通讯由中标单位自行解决并承担相应的费用和风险。</w:t>
      </w:r>
    </w:p>
    <w:p w14:paraId="6F0E9AE9">
      <w:pPr>
        <w:pStyle w:val="3"/>
        <w:ind w:firstLine="392" w:firstLineChars="187"/>
        <w:rPr>
          <w:rFonts w:hint="eastAsia" w:ascii="宋体" w:hAnsi="宋体"/>
          <w:szCs w:val="21"/>
        </w:rPr>
      </w:pPr>
      <w:r>
        <w:rPr>
          <w:rFonts w:hint="eastAsia" w:ascii="宋体" w:hAnsi="宋体"/>
          <w:szCs w:val="21"/>
        </w:rPr>
        <w:t>2、中标单位应负责提供和维护施工区段的围</w:t>
      </w:r>
      <w:r>
        <w:rPr>
          <w:rFonts w:hint="eastAsia" w:ascii="宋体" w:hAnsi="宋体"/>
          <w:szCs w:val="21"/>
          <w:lang w:val="en-US" w:eastAsia="zh-CN"/>
        </w:rPr>
        <w:t>挡</w:t>
      </w:r>
      <w:r>
        <w:rPr>
          <w:rFonts w:hint="eastAsia" w:ascii="宋体" w:hAnsi="宋体"/>
          <w:szCs w:val="21"/>
        </w:rPr>
        <w:t>、照明、通行标牌等设施，并负责施工现场的安全保卫工作和交通疏导工作，施工现场应符合深圳安全文明施工规范要求，所需费用已包含在合同总价中，由中标单位自行承担。因中标单位原因在施工场地内及其毗邻地带造成采购单位及第三方人员伤亡和财产损失的，由中标单位承担相应的赔偿责任。</w:t>
      </w:r>
    </w:p>
    <w:p w14:paraId="1CF847EF">
      <w:pPr>
        <w:pStyle w:val="3"/>
        <w:ind w:firstLine="392" w:firstLineChars="187"/>
        <w:rPr>
          <w:rFonts w:hint="eastAsia" w:ascii="宋体" w:hAnsi="宋体"/>
          <w:szCs w:val="21"/>
        </w:rPr>
      </w:pPr>
      <w:r>
        <w:rPr>
          <w:rFonts w:hint="eastAsia" w:ascii="宋体" w:hAnsi="宋体"/>
          <w:szCs w:val="21"/>
        </w:rPr>
        <w:t>3、中标单位在施工过程中应遵守政府有关主管部门对施工场地交通、环境保护、施工噪音及安全生产管理规定，加强施工现场的环境管理，在施工过程中严格落实粉尘、废水、施工噪音等污染防治措施、生态保护及水土保持措施。</w:t>
      </w:r>
    </w:p>
    <w:p w14:paraId="1455DFB4">
      <w:pPr>
        <w:pStyle w:val="3"/>
        <w:ind w:firstLine="392" w:firstLineChars="187"/>
        <w:rPr>
          <w:rFonts w:hint="eastAsia" w:ascii="宋体" w:hAnsi="宋体"/>
          <w:szCs w:val="21"/>
        </w:rPr>
      </w:pPr>
      <w:r>
        <w:rPr>
          <w:rFonts w:hint="eastAsia" w:ascii="宋体" w:hAnsi="宋体"/>
          <w:szCs w:val="21"/>
        </w:rPr>
        <w:t>4、中标单位负责办理符合开工条件所需的一切手续，并在本合同施工项目开工前  日完成报批，因完成报批所产生的费用已包含在合同总价中，由中标单位自行承担。如因中标单位不报、少报或漏报产生的一切后果由中标单位承担，因此造成施工项目工期延误的，采购单位不予顺延。</w:t>
      </w:r>
    </w:p>
    <w:p w14:paraId="4CB57624">
      <w:pPr>
        <w:pStyle w:val="3"/>
        <w:ind w:firstLine="392" w:firstLineChars="187"/>
        <w:rPr>
          <w:rFonts w:hint="eastAsia" w:ascii="宋体" w:hAnsi="宋体"/>
          <w:szCs w:val="21"/>
        </w:rPr>
      </w:pPr>
      <w:r>
        <w:rPr>
          <w:rFonts w:hint="eastAsia" w:ascii="宋体" w:hAnsi="宋体"/>
          <w:szCs w:val="21"/>
        </w:rPr>
        <w:t>5、本合同施工项目的红线外临时占地租用费用由中标单位承担，该费用已包含在合同总价中。</w:t>
      </w:r>
    </w:p>
    <w:p w14:paraId="04B3FD9F">
      <w:pPr>
        <w:pStyle w:val="3"/>
        <w:ind w:firstLine="392" w:firstLineChars="187"/>
        <w:rPr>
          <w:rFonts w:hint="eastAsia" w:ascii="宋体" w:hAnsi="宋体"/>
          <w:szCs w:val="21"/>
        </w:rPr>
      </w:pPr>
      <w:r>
        <w:rPr>
          <w:rFonts w:hint="eastAsia" w:ascii="宋体" w:hAnsi="宋体"/>
          <w:szCs w:val="21"/>
        </w:rPr>
        <w:t xml:space="preserve">6、本合同施工项目在交付采购单位正式投入使用之前，中标单位应负责已完工程的保护工作，因工程成品保护而产生的费用由中标单位承担。保护期间如工程发生损坏，中标单位应予以修复，并承担相应的修复费用。 </w:t>
      </w:r>
    </w:p>
    <w:p w14:paraId="46A1E8B8">
      <w:pPr>
        <w:pStyle w:val="3"/>
        <w:ind w:firstLine="392" w:firstLineChars="187"/>
        <w:rPr>
          <w:rFonts w:hint="eastAsia" w:ascii="宋体" w:hAnsi="宋体"/>
          <w:szCs w:val="21"/>
        </w:rPr>
      </w:pPr>
      <w:r>
        <w:rPr>
          <w:rFonts w:hint="eastAsia" w:ascii="宋体" w:hAnsi="宋体"/>
          <w:szCs w:val="21"/>
        </w:rPr>
        <w:t>7、中标单位做好施工场地地下管线和邻近建筑物、构筑物（包括文物保护建筑）、古树古木的保护工作，与之相关的一切费用均由中标单位自行承担。</w:t>
      </w:r>
    </w:p>
    <w:p w14:paraId="36FBDC77">
      <w:pPr>
        <w:pStyle w:val="3"/>
        <w:ind w:firstLine="392" w:firstLineChars="187"/>
        <w:rPr>
          <w:rFonts w:hint="eastAsia" w:ascii="宋体" w:hAnsi="宋体"/>
          <w:szCs w:val="21"/>
        </w:rPr>
      </w:pPr>
      <w:r>
        <w:rPr>
          <w:rFonts w:hint="eastAsia" w:ascii="宋体" w:hAnsi="宋体"/>
          <w:szCs w:val="21"/>
        </w:rPr>
        <w:t>8、中标单位应保证施工现场整洁，及时清理施工现场产生的建筑垃圾。</w:t>
      </w:r>
    </w:p>
    <w:p w14:paraId="1C2884F2">
      <w:pPr>
        <w:pStyle w:val="3"/>
        <w:ind w:firstLine="392" w:firstLineChars="187"/>
        <w:rPr>
          <w:rFonts w:hint="eastAsia" w:ascii="宋体" w:hAnsi="宋体"/>
          <w:szCs w:val="21"/>
        </w:rPr>
      </w:pPr>
      <w:r>
        <w:rPr>
          <w:rFonts w:hint="eastAsia" w:ascii="宋体" w:hAnsi="宋体"/>
          <w:szCs w:val="21"/>
        </w:rPr>
        <w:t>9、中标单位应当按照深圳市环境卫生管理部门的有关规定，完成本合同施工项目交工前清理、修复工作（包括</w:t>
      </w:r>
      <w:r>
        <w:rPr>
          <w:rFonts w:hint="eastAsia" w:ascii="宋体" w:hAnsi="宋体"/>
          <w:szCs w:val="21"/>
          <w:highlight w:val="none"/>
          <w:lang w:val="en-US" w:eastAsia="zh-CN"/>
        </w:rPr>
        <w:t>但</w:t>
      </w:r>
      <w:r>
        <w:rPr>
          <w:rFonts w:hint="eastAsia" w:ascii="宋体" w:hAnsi="宋体"/>
          <w:szCs w:val="21"/>
        </w:rPr>
        <w:t>不限于余土、垃圾外运，生产和生活临时设施的拆除，场地恢复，施工破坏的修复等），并使得项目施工现场达到验收的要求，做到工完场清。施工现场的竣工退场费用由中标单位承担。</w:t>
      </w:r>
    </w:p>
    <w:p w14:paraId="5D3360D3">
      <w:pPr>
        <w:pStyle w:val="3"/>
        <w:ind w:firstLine="392" w:firstLineChars="187"/>
        <w:rPr>
          <w:rFonts w:hint="eastAsia" w:ascii="宋体" w:hAnsi="宋体"/>
          <w:szCs w:val="21"/>
        </w:rPr>
      </w:pPr>
      <w:r>
        <w:rPr>
          <w:rFonts w:hint="eastAsia" w:ascii="宋体" w:hAnsi="宋体"/>
          <w:szCs w:val="21"/>
        </w:rPr>
        <w:t>10、中标单位派驻到施工现场的主要施工管理人员应相对稳定，施工过程中主要施工管理人员如有变动，中标单位应及时向采购单位提交人员变动情况，并注明更换主要施工管理人员的基本信息。</w:t>
      </w:r>
    </w:p>
    <w:p w14:paraId="7482945C">
      <w:pPr>
        <w:pStyle w:val="3"/>
        <w:ind w:firstLine="392" w:firstLineChars="187"/>
        <w:rPr>
          <w:rFonts w:hint="eastAsia" w:ascii="宋体" w:hAnsi="宋体"/>
          <w:szCs w:val="21"/>
        </w:rPr>
      </w:pPr>
      <w:r>
        <w:rPr>
          <w:rFonts w:hint="eastAsia" w:ascii="宋体" w:hAnsi="宋体"/>
          <w:szCs w:val="21"/>
        </w:rPr>
        <w:t>11、中标单位应依法为其雇佣的施工人员办理必要的证件、许可、保险等，中标单位不得拖欠施工人员工资，如发生劳资纠纷产生的一切责任均由中标单位承担。</w:t>
      </w:r>
    </w:p>
    <w:p w14:paraId="503E6399">
      <w:pPr>
        <w:pStyle w:val="3"/>
        <w:ind w:firstLine="392" w:firstLineChars="187"/>
        <w:rPr>
          <w:rFonts w:hint="eastAsia" w:ascii="宋体" w:hAnsi="宋体"/>
          <w:szCs w:val="21"/>
        </w:rPr>
      </w:pPr>
      <w:r>
        <w:rPr>
          <w:rFonts w:hint="eastAsia" w:ascii="宋体" w:hAnsi="宋体"/>
          <w:szCs w:val="21"/>
        </w:rPr>
        <w:t>12、红线外临时占地租用费用由中标单位承担，该费用已包含在合同总价中。</w:t>
      </w:r>
    </w:p>
    <w:p w14:paraId="307AEC42">
      <w:pPr>
        <w:pStyle w:val="3"/>
        <w:ind w:firstLine="392" w:firstLineChars="187"/>
        <w:rPr>
          <w:rFonts w:hint="eastAsia" w:ascii="宋体" w:hAnsi="宋体"/>
          <w:szCs w:val="21"/>
        </w:rPr>
      </w:pPr>
      <w:r>
        <w:rPr>
          <w:rFonts w:hint="eastAsia" w:ascii="宋体" w:hAnsi="宋体"/>
          <w:szCs w:val="21"/>
        </w:rPr>
        <w:t>13、中标单位应当按现行国家及地方规定办理中标单位必须购买的保险（包括工程一切险和第三者责任险）,中标单位应向采购单位提交其已投保的各项保险的凭证和保险单复印件。</w:t>
      </w:r>
    </w:p>
    <w:p w14:paraId="293CA8B1">
      <w:pPr>
        <w:pStyle w:val="3"/>
        <w:ind w:firstLine="392" w:firstLineChars="187"/>
        <w:rPr>
          <w:rFonts w:hint="eastAsia" w:ascii="宋体" w:hAnsi="宋体"/>
          <w:szCs w:val="21"/>
        </w:rPr>
      </w:pPr>
      <w:r>
        <w:rPr>
          <w:rFonts w:hint="eastAsia" w:ascii="宋体" w:hAnsi="宋体"/>
          <w:szCs w:val="21"/>
        </w:rPr>
        <w:t>14、中标单位应对建设工程缺陷负保修责任。在工程质量保修期内，如工程所有人和使用人发现工程缺陷的，中标单位应当负责维修。</w:t>
      </w:r>
    </w:p>
    <w:p w14:paraId="6F1A3D8F">
      <w:pPr>
        <w:pStyle w:val="3"/>
        <w:ind w:firstLine="392" w:firstLineChars="187"/>
        <w:rPr>
          <w:rFonts w:hint="eastAsia" w:ascii="宋体" w:hAnsi="宋体"/>
          <w:szCs w:val="21"/>
        </w:rPr>
      </w:pPr>
      <w:r>
        <w:rPr>
          <w:rFonts w:hint="eastAsia" w:ascii="宋体" w:hAnsi="宋体"/>
          <w:szCs w:val="21"/>
        </w:rPr>
        <w:t>15、中标单位不得以贿赂或变相贿赂的方式，谋取非法利益，不得与采购单位聘请的第三方串通损害采购单位利益。</w:t>
      </w:r>
    </w:p>
    <w:p w14:paraId="63FF140B">
      <w:pPr>
        <w:pStyle w:val="3"/>
        <w:ind w:firstLine="392" w:firstLineChars="187"/>
        <w:rPr>
          <w:rFonts w:hint="eastAsia" w:ascii="宋体" w:hAnsi="宋体"/>
          <w:szCs w:val="21"/>
        </w:rPr>
      </w:pPr>
      <w:r>
        <w:rPr>
          <w:rFonts w:hint="eastAsia" w:ascii="宋体" w:hAnsi="宋体"/>
          <w:szCs w:val="21"/>
        </w:rPr>
        <w:t>16、中标单位不得将本合同项下施工项目转包、分包至第三方。</w:t>
      </w:r>
    </w:p>
    <w:p w14:paraId="06350529">
      <w:pPr>
        <w:pStyle w:val="3"/>
        <w:ind w:firstLine="393" w:firstLineChars="187"/>
        <w:rPr>
          <w:rFonts w:hint="eastAsia" w:ascii="宋体" w:hAnsi="宋体"/>
          <w:b/>
          <w:bCs/>
          <w:szCs w:val="21"/>
        </w:rPr>
      </w:pPr>
      <w:r>
        <w:rPr>
          <w:rFonts w:hint="eastAsia" w:ascii="宋体" w:hAnsi="宋体"/>
          <w:b/>
          <w:bCs/>
          <w:szCs w:val="21"/>
        </w:rPr>
        <w:t>十三、联络</w:t>
      </w:r>
    </w:p>
    <w:p w14:paraId="59B0095A">
      <w:pPr>
        <w:pStyle w:val="3"/>
        <w:ind w:firstLine="392" w:firstLineChars="187"/>
        <w:rPr>
          <w:rFonts w:hint="eastAsia" w:ascii="宋体" w:hAnsi="宋体"/>
          <w:szCs w:val="21"/>
        </w:rPr>
      </w:pPr>
      <w:r>
        <w:rPr>
          <w:rFonts w:hint="eastAsia" w:ascii="宋体" w:hAnsi="宋体"/>
          <w:szCs w:val="21"/>
        </w:rPr>
        <w:t>1、与合同有关的通知、批准、证明、意见、决定等，除特殊或紧急情况外，均应采用书面形式。</w:t>
      </w:r>
    </w:p>
    <w:p w14:paraId="2EABC853">
      <w:pPr>
        <w:pStyle w:val="3"/>
        <w:ind w:firstLine="392" w:firstLineChars="187"/>
        <w:rPr>
          <w:rFonts w:hint="eastAsia" w:ascii="宋体" w:hAnsi="宋体"/>
          <w:szCs w:val="21"/>
        </w:rPr>
      </w:pPr>
      <w:r>
        <w:rPr>
          <w:rFonts w:hint="eastAsia" w:ascii="宋体" w:hAnsi="宋体"/>
          <w:szCs w:val="21"/>
        </w:rPr>
        <w:t>2、采购单位、中标单位承诺在本合同约定的地址、联系方式均有效，</w:t>
      </w:r>
      <w:r>
        <w:rPr>
          <w:rFonts w:ascii="宋体" w:hAnsi="宋体"/>
          <w:szCs w:val="21"/>
        </w:rPr>
        <w:t>如任何一方的地址或联系方式有变更时，需在变更前</w:t>
      </w:r>
      <w:r>
        <w:rPr>
          <w:rFonts w:hint="eastAsia" w:ascii="宋体" w:hAnsi="宋体"/>
          <w:szCs w:val="21"/>
        </w:rPr>
        <w:t xml:space="preserve">  </w:t>
      </w:r>
      <w:r>
        <w:rPr>
          <w:rFonts w:ascii="宋体" w:hAnsi="宋体"/>
          <w:szCs w:val="21"/>
        </w:rPr>
        <w:t>日</w:t>
      </w:r>
      <w:r>
        <w:rPr>
          <w:rFonts w:hint="eastAsia" w:ascii="宋体" w:hAnsi="宋体"/>
          <w:szCs w:val="21"/>
        </w:rPr>
        <w:t>以书面形式通知对方。因迟延通知而造成的损失，由过错方承担责任。本合同项下的通知自送达之日</w:t>
      </w:r>
      <w:r>
        <w:rPr>
          <w:rFonts w:hint="eastAsia" w:ascii="宋体" w:hAnsi="宋体"/>
          <w:szCs w:val="21"/>
          <w:lang w:val="en-US" w:eastAsia="zh-CN"/>
        </w:rPr>
        <w:t>起</w:t>
      </w:r>
      <w:r>
        <w:rPr>
          <w:rFonts w:hint="eastAsia" w:ascii="宋体" w:hAnsi="宋体"/>
          <w:szCs w:val="21"/>
        </w:rPr>
        <w:t>发</w:t>
      </w:r>
      <w:r>
        <w:rPr>
          <w:rFonts w:ascii="宋体" w:hAnsi="宋体"/>
          <w:szCs w:val="21"/>
        </w:rPr>
        <w:t>生效力。</w:t>
      </w:r>
    </w:p>
    <w:p w14:paraId="5A33EABC">
      <w:pPr>
        <w:pStyle w:val="3"/>
        <w:ind w:firstLine="393" w:firstLineChars="187"/>
        <w:rPr>
          <w:rFonts w:hint="eastAsia" w:ascii="宋体" w:hAnsi="宋体"/>
          <w:b/>
          <w:bCs/>
          <w:szCs w:val="21"/>
        </w:rPr>
      </w:pPr>
      <w:r>
        <w:rPr>
          <w:rFonts w:hint="eastAsia" w:ascii="宋体" w:hAnsi="宋体"/>
          <w:b/>
          <w:bCs/>
          <w:szCs w:val="21"/>
        </w:rPr>
        <w:t>十四、知识产权</w:t>
      </w:r>
    </w:p>
    <w:p w14:paraId="3BB557F9">
      <w:pPr>
        <w:pStyle w:val="3"/>
        <w:ind w:firstLine="392" w:firstLineChars="187"/>
        <w:rPr>
          <w:rFonts w:hint="eastAsia" w:ascii="宋体" w:hAnsi="宋体"/>
          <w:szCs w:val="21"/>
        </w:rPr>
      </w:pPr>
      <w:r>
        <w:rPr>
          <w:rFonts w:hint="eastAsia" w:ascii="宋体" w:hAnsi="宋体"/>
          <w:szCs w:val="21"/>
        </w:rPr>
        <w:t>1、采购单位提供给中标单位的图纸、采购单位为实施工程自行编制或委托编制的技术规范以及反映采购单位要求的或其他类似性质的文件的著作权属于采购单位，中标单位可为实现合同目的而复制、使用此类文件，但不能用于与合同无关的其他事项。未经采购单位书面同意，中标单位不得为了合同以外的目的复制、使用上述文件或将其提供给任何第三方。</w:t>
      </w:r>
    </w:p>
    <w:p w14:paraId="6A803939">
      <w:pPr>
        <w:pStyle w:val="3"/>
        <w:ind w:firstLine="392" w:firstLineChars="187"/>
        <w:rPr>
          <w:rFonts w:hint="eastAsia" w:ascii="宋体" w:hAnsi="宋体"/>
          <w:szCs w:val="21"/>
        </w:rPr>
      </w:pPr>
      <w:r>
        <w:rPr>
          <w:rFonts w:hint="eastAsia" w:ascii="宋体" w:hAnsi="宋体"/>
          <w:szCs w:val="21"/>
        </w:rPr>
        <w:t>2、中标单位保证在履行合同过程中不侵犯任何第三方的知识产权。中标单位在使用材料、施工设备、工程设备或采用施工工艺时，因侵犯他人的专利权或其他知识产权所引起的责任，由中标单位承担。</w:t>
      </w:r>
    </w:p>
    <w:p w14:paraId="3737D80D">
      <w:pPr>
        <w:pStyle w:val="3"/>
        <w:ind w:firstLine="392" w:firstLineChars="187"/>
        <w:rPr>
          <w:rFonts w:hint="eastAsia" w:ascii="宋体" w:hAnsi="宋体"/>
          <w:szCs w:val="21"/>
        </w:rPr>
      </w:pPr>
      <w:r>
        <w:rPr>
          <w:rFonts w:hint="eastAsia" w:ascii="宋体" w:hAnsi="宋体"/>
          <w:szCs w:val="21"/>
        </w:rPr>
        <w:t>3、中标单位确认在合同签订前和签订时已确定采用的专利、专有技术、技术秘密的使用费已包含在本合同总价中。</w:t>
      </w:r>
    </w:p>
    <w:p w14:paraId="2F0BB1F9">
      <w:pPr>
        <w:pStyle w:val="3"/>
        <w:ind w:firstLine="393" w:firstLineChars="187"/>
        <w:rPr>
          <w:rFonts w:hint="eastAsia" w:ascii="宋体" w:hAnsi="宋体"/>
          <w:b/>
          <w:bCs/>
          <w:szCs w:val="21"/>
        </w:rPr>
      </w:pPr>
      <w:r>
        <w:rPr>
          <w:rFonts w:hint="eastAsia" w:ascii="宋体" w:hAnsi="宋体"/>
          <w:b/>
          <w:bCs/>
          <w:szCs w:val="21"/>
        </w:rPr>
        <w:t>十五、违约责任</w:t>
      </w:r>
    </w:p>
    <w:p w14:paraId="731DB679">
      <w:pPr>
        <w:pStyle w:val="3"/>
        <w:ind w:firstLine="392" w:firstLineChars="187"/>
        <w:rPr>
          <w:rFonts w:hint="eastAsia" w:ascii="宋体" w:hAnsi="宋体"/>
          <w:szCs w:val="21"/>
        </w:rPr>
      </w:pPr>
      <w:r>
        <w:rPr>
          <w:rFonts w:hint="eastAsia" w:ascii="宋体" w:hAnsi="宋体"/>
          <w:szCs w:val="21"/>
        </w:rPr>
        <w:t>1、因采购单位暂停工程导致的停工，中标单位的工期相应顺延。</w:t>
      </w:r>
    </w:p>
    <w:p w14:paraId="34D5D649">
      <w:pPr>
        <w:pStyle w:val="3"/>
        <w:ind w:firstLine="392" w:firstLineChars="187"/>
        <w:rPr>
          <w:rFonts w:hint="default" w:ascii="宋体" w:hAnsi="宋体" w:eastAsia="宋体"/>
          <w:szCs w:val="21"/>
          <w:lang w:val="en-US" w:eastAsia="zh-CN"/>
        </w:rPr>
      </w:pPr>
      <w:r>
        <w:rPr>
          <w:rFonts w:hint="eastAsia" w:ascii="宋体" w:hAnsi="宋体"/>
          <w:szCs w:val="21"/>
        </w:rPr>
        <w:t>2、采购单位</w:t>
      </w:r>
      <w:r>
        <w:rPr>
          <w:rFonts w:hint="eastAsia" w:ascii="宋体" w:hAnsi="宋体"/>
          <w:szCs w:val="21"/>
          <w:lang w:val="en-US" w:eastAsia="zh-CN"/>
        </w:rPr>
        <w:t>无正当理由</w:t>
      </w:r>
      <w:r>
        <w:rPr>
          <w:rFonts w:hint="eastAsia" w:ascii="宋体" w:hAnsi="宋体"/>
          <w:szCs w:val="21"/>
        </w:rPr>
        <w:t>未按本合同约定按时支付工程预付款、工程进度款、工程竣工结算款的，采购单位应向中标单位承担违约责任，具体承担方式由采购单位与中标单位另行协商确定。</w:t>
      </w:r>
      <w:r>
        <w:rPr>
          <w:rFonts w:hint="eastAsia" w:ascii="宋体" w:hAnsi="宋体"/>
          <w:szCs w:val="21"/>
          <w:lang w:val="en-US" w:eastAsia="zh-CN"/>
        </w:rPr>
        <w:t>因中标单位未及时提供合格发票或财政支付流程导致的付款迟延，不视为采购单位违约。</w:t>
      </w:r>
    </w:p>
    <w:p w14:paraId="1E2FBE8E">
      <w:pPr>
        <w:pStyle w:val="3"/>
        <w:ind w:firstLine="392" w:firstLineChars="187"/>
        <w:rPr>
          <w:rFonts w:hint="eastAsia" w:ascii="宋体" w:hAnsi="宋体"/>
          <w:szCs w:val="21"/>
        </w:rPr>
      </w:pPr>
      <w:r>
        <w:rPr>
          <w:rFonts w:hint="eastAsia" w:ascii="宋体" w:hAnsi="宋体"/>
          <w:szCs w:val="21"/>
        </w:rPr>
        <w:t>3、本合同项下工程质量没有达到招标文件中规定的质量标准，中标单位未按招标文件的规定采购分部分项工程量清单的任何材料设备，均属中标单位违约。中标单位必须立即返工或返修，并承担由此产生的费用及相关的检验、验收费用，直至验收合格。因此造成工期延误的，每延误一天，中标单位应向采购单位支付</w:t>
      </w:r>
      <w:r>
        <w:rPr>
          <w:rFonts w:hint="eastAsia"/>
          <w:lang w:val="en-US" w:eastAsia="zh-CN"/>
        </w:rPr>
        <w:t>工程总价款的千分之五的</w:t>
      </w:r>
      <w:r>
        <w:rPr>
          <w:rFonts w:hint="eastAsia" w:ascii="宋体" w:hAnsi="宋体"/>
          <w:szCs w:val="21"/>
        </w:rPr>
        <w:t>违约金。违约金不足以弥补采购单位因此遭受损失（包括但不限于律师费、诉讼费、鉴定费、保全费、调查费等费用支出）的，中标单位还应予以赔偿。</w:t>
      </w:r>
    </w:p>
    <w:p w14:paraId="39FE2407">
      <w:pPr>
        <w:pStyle w:val="3"/>
        <w:ind w:firstLine="392" w:firstLineChars="187"/>
        <w:rPr>
          <w:rFonts w:hint="eastAsia" w:ascii="宋体" w:hAnsi="宋体"/>
          <w:szCs w:val="21"/>
        </w:rPr>
      </w:pPr>
      <w:r>
        <w:rPr>
          <w:rFonts w:hint="eastAsia" w:ascii="宋体" w:hAnsi="宋体"/>
          <w:szCs w:val="21"/>
        </w:rPr>
        <w:t>4、中标单位应严格按照合同约定工期完工，因中标单位原因造成工程项目未按合同约定完工的，每延期一天，中标单位应向采购单位支付</w:t>
      </w:r>
      <w:r>
        <w:rPr>
          <w:rFonts w:hint="eastAsia"/>
          <w:lang w:val="en-US" w:eastAsia="zh-CN"/>
        </w:rPr>
        <w:t>工程总价款的千分之五的</w:t>
      </w:r>
      <w:r>
        <w:rPr>
          <w:rFonts w:hint="eastAsia" w:ascii="宋体" w:hAnsi="宋体"/>
          <w:szCs w:val="21"/>
        </w:rPr>
        <w:t>违约金，如果违约金不足以弥补采购单位因此遭受损失（包括但不限于律师费、诉讼费、鉴定费、保全费、调查费等费用支出）的，中标单位应予以赔偿。</w:t>
      </w:r>
    </w:p>
    <w:p w14:paraId="5A8C1AAC">
      <w:pPr>
        <w:pStyle w:val="3"/>
        <w:ind w:firstLine="393" w:firstLineChars="187"/>
        <w:rPr>
          <w:rFonts w:hint="eastAsia" w:ascii="宋体" w:hAnsi="宋体"/>
          <w:b/>
          <w:bCs/>
          <w:szCs w:val="21"/>
        </w:rPr>
      </w:pPr>
      <w:r>
        <w:rPr>
          <w:rFonts w:hint="eastAsia" w:ascii="宋体" w:hAnsi="宋体"/>
          <w:b/>
          <w:bCs/>
          <w:szCs w:val="21"/>
        </w:rPr>
        <w:t>十六、争议解决</w:t>
      </w:r>
    </w:p>
    <w:p w14:paraId="01692C7A">
      <w:pPr>
        <w:pStyle w:val="4"/>
        <w:rPr>
          <w:rFonts w:hint="eastAsia" w:ascii="宋体" w:hAnsi="宋体"/>
          <w:szCs w:val="21"/>
        </w:rPr>
      </w:pPr>
      <w:r>
        <w:rPr>
          <w:rFonts w:hint="eastAsia" w:ascii="宋体" w:hAnsi="宋体"/>
          <w:szCs w:val="21"/>
        </w:rPr>
        <w:t>双方约定，在履行本合同过程中产生争议时，由采购单位和中标单位自行调解，调解不成的任何一方均可向</w:t>
      </w:r>
      <w:r>
        <w:rPr>
          <w:rFonts w:hint="eastAsia"/>
          <w:lang w:val="en-US" w:eastAsia="zh-CN"/>
        </w:rPr>
        <w:t>采购单位所在地的人民法院提起诉讼</w:t>
      </w:r>
      <w:r>
        <w:rPr>
          <w:rFonts w:hint="eastAsia" w:ascii="宋体" w:hAnsi="宋体"/>
          <w:szCs w:val="21"/>
        </w:rPr>
        <w:t>。</w:t>
      </w:r>
    </w:p>
    <w:p w14:paraId="3CEAFB31">
      <w:pPr>
        <w:pStyle w:val="3"/>
        <w:ind w:firstLine="393" w:firstLineChars="187"/>
        <w:rPr>
          <w:rFonts w:hint="eastAsia" w:ascii="宋体" w:hAnsi="宋体"/>
          <w:b/>
          <w:bCs/>
          <w:szCs w:val="21"/>
        </w:rPr>
      </w:pPr>
      <w:r>
        <w:rPr>
          <w:rFonts w:hint="eastAsia" w:ascii="宋体" w:hAnsi="宋体"/>
          <w:b/>
          <w:bCs/>
          <w:szCs w:val="21"/>
        </w:rPr>
        <w:t>十七、不可抗力</w:t>
      </w:r>
    </w:p>
    <w:p w14:paraId="6C041E50">
      <w:pPr>
        <w:pStyle w:val="3"/>
        <w:ind w:firstLine="392" w:firstLineChars="187"/>
        <w:rPr>
          <w:rFonts w:hint="eastAsia" w:ascii="宋体" w:hAnsi="宋体"/>
          <w:szCs w:val="21"/>
        </w:rPr>
      </w:pPr>
      <w:r>
        <w:rPr>
          <w:rFonts w:hint="eastAsia" w:ascii="宋体" w:hAnsi="宋体"/>
          <w:szCs w:val="21"/>
        </w:rPr>
        <w:t xml:space="preserve">不可抗力是指在合同履行过程中不能避免且不能克服的自然灾害和社会性突发事件，本合同中约定的不可抗力如下： </w:t>
      </w:r>
    </w:p>
    <w:p w14:paraId="29831A78">
      <w:pPr>
        <w:pStyle w:val="3"/>
        <w:ind w:firstLine="392" w:firstLineChars="187"/>
        <w:rPr>
          <w:rFonts w:hint="eastAsia" w:ascii="宋体" w:hAnsi="宋体"/>
          <w:szCs w:val="21"/>
        </w:rPr>
      </w:pPr>
      <w:r>
        <w:rPr>
          <w:rFonts w:hint="eastAsia" w:ascii="宋体" w:hAnsi="宋体"/>
          <w:szCs w:val="21"/>
        </w:rPr>
        <w:t>（1） 6 级以上的地震；</w:t>
      </w:r>
    </w:p>
    <w:p w14:paraId="2308F0BA">
      <w:pPr>
        <w:pStyle w:val="3"/>
        <w:ind w:firstLine="392" w:firstLineChars="187"/>
        <w:rPr>
          <w:rFonts w:hint="eastAsia" w:ascii="宋体" w:hAnsi="宋体"/>
          <w:szCs w:val="21"/>
        </w:rPr>
      </w:pPr>
      <w:r>
        <w:rPr>
          <w:rFonts w:hint="eastAsia" w:ascii="宋体" w:hAnsi="宋体"/>
          <w:szCs w:val="21"/>
        </w:rPr>
        <w:t>（2）平均风力  8  级以上的大风；</w:t>
      </w:r>
    </w:p>
    <w:p w14:paraId="2466F517">
      <w:pPr>
        <w:pStyle w:val="3"/>
        <w:ind w:firstLine="392" w:firstLineChars="187"/>
        <w:rPr>
          <w:rFonts w:hint="eastAsia" w:ascii="宋体" w:hAnsi="宋体"/>
          <w:szCs w:val="21"/>
        </w:rPr>
      </w:pPr>
      <w:r>
        <w:rPr>
          <w:rFonts w:hint="eastAsia" w:ascii="宋体" w:hAnsi="宋体"/>
          <w:szCs w:val="21"/>
        </w:rPr>
        <w:t>（3）3个小时内降雨量为50 mm以上的暴雨；</w:t>
      </w:r>
    </w:p>
    <w:p w14:paraId="6F5F081E">
      <w:pPr>
        <w:pStyle w:val="3"/>
        <w:ind w:firstLine="392" w:firstLineChars="187"/>
        <w:rPr>
          <w:rFonts w:hint="eastAsia" w:ascii="宋体" w:hAnsi="宋体"/>
          <w:szCs w:val="21"/>
        </w:rPr>
      </w:pPr>
      <w:r>
        <w:rPr>
          <w:rFonts w:hint="eastAsia" w:ascii="宋体" w:hAnsi="宋体"/>
          <w:szCs w:val="21"/>
        </w:rPr>
        <w:t>（4）  37  摄氏度以上并持续2天的高温天气；</w:t>
      </w:r>
    </w:p>
    <w:p w14:paraId="1C98A1BF">
      <w:pPr>
        <w:pStyle w:val="3"/>
        <w:ind w:firstLine="392" w:firstLineChars="187"/>
        <w:rPr>
          <w:rFonts w:hint="eastAsia" w:ascii="宋体" w:hAnsi="宋体"/>
          <w:szCs w:val="21"/>
        </w:rPr>
      </w:pPr>
      <w:r>
        <w:rPr>
          <w:rFonts w:hint="eastAsia" w:ascii="宋体" w:hAnsi="宋体"/>
          <w:szCs w:val="21"/>
        </w:rPr>
        <w:t>（5）其它：  战乱、动乱、空中飞行物体坠落或其他非采购单位承包责任造成的爆炸、火灾等。</w:t>
      </w:r>
    </w:p>
    <w:p w14:paraId="6336F023">
      <w:pPr>
        <w:pStyle w:val="3"/>
        <w:ind w:firstLine="392" w:firstLineChars="187"/>
        <w:rPr>
          <w:rFonts w:hint="eastAsia" w:ascii="宋体" w:hAnsi="宋体"/>
          <w:szCs w:val="21"/>
        </w:rPr>
      </w:pPr>
      <w:r>
        <w:rPr>
          <w:rFonts w:hint="eastAsia" w:ascii="宋体" w:hAnsi="宋体"/>
          <w:szCs w:val="21"/>
        </w:rPr>
        <w:t>不可抗力发生后，遭遇不可抗力的一方应及时书面通知对方，并应在合理期限内向对方提供遭遇不可抗力的证明，同时采取必要措施，并由中标单位、采购单位共同协商确定是否继续履行本合同。</w:t>
      </w:r>
    </w:p>
    <w:p w14:paraId="65D90F89">
      <w:pPr>
        <w:pStyle w:val="3"/>
        <w:ind w:firstLine="393" w:firstLineChars="187"/>
        <w:rPr>
          <w:rFonts w:hint="eastAsia" w:ascii="宋体" w:hAnsi="宋体"/>
          <w:b/>
          <w:bCs/>
          <w:szCs w:val="21"/>
        </w:rPr>
      </w:pPr>
      <w:r>
        <w:rPr>
          <w:rFonts w:hint="eastAsia" w:ascii="宋体" w:hAnsi="宋体"/>
          <w:b/>
          <w:bCs/>
          <w:szCs w:val="21"/>
        </w:rPr>
        <w:t>十八、补充条款</w:t>
      </w:r>
    </w:p>
    <w:p w14:paraId="3EAF1625">
      <w:pPr>
        <w:pStyle w:val="3"/>
        <w:ind w:firstLine="392" w:firstLineChars="187"/>
        <w:rPr>
          <w:rFonts w:hint="eastAsia" w:ascii="宋体" w:hAnsi="宋体"/>
          <w:szCs w:val="21"/>
        </w:rPr>
      </w:pPr>
      <w:r>
        <w:rPr>
          <w:rFonts w:hint="eastAsia" w:ascii="宋体" w:hAnsi="宋体"/>
          <w:szCs w:val="21"/>
        </w:rPr>
        <w:t>1、工程量清单外增加的工程量，经监理人及采购单位审核确认后按实际增（减）工程造价，最后结算价应以采购单位审定为准。</w:t>
      </w:r>
    </w:p>
    <w:p w14:paraId="618122C6">
      <w:pPr>
        <w:pStyle w:val="3"/>
        <w:ind w:firstLine="392" w:firstLineChars="187"/>
        <w:rPr>
          <w:rFonts w:hint="eastAsia" w:ascii="宋体" w:hAnsi="宋体"/>
          <w:szCs w:val="21"/>
        </w:rPr>
      </w:pPr>
      <w:r>
        <w:rPr>
          <w:rFonts w:hint="eastAsia" w:ascii="宋体" w:hAnsi="宋体"/>
          <w:szCs w:val="21"/>
          <w:lang w:val="en-US" w:eastAsia="zh-CN"/>
        </w:rPr>
        <w:t>2</w:t>
      </w:r>
      <w:r>
        <w:rPr>
          <w:rFonts w:hint="eastAsia" w:ascii="宋体" w:hAnsi="宋体"/>
          <w:szCs w:val="21"/>
        </w:rPr>
        <w:t>、采购单位、中标单位约定，本工程中安全文明施工费用不下浮。</w:t>
      </w:r>
    </w:p>
    <w:p w14:paraId="4D5CE127">
      <w:pPr>
        <w:pStyle w:val="3"/>
        <w:ind w:firstLine="392" w:firstLineChars="187"/>
        <w:rPr>
          <w:rFonts w:hint="eastAsia" w:ascii="宋体" w:hAnsi="宋体"/>
          <w:szCs w:val="21"/>
        </w:rPr>
      </w:pPr>
      <w:r>
        <w:rPr>
          <w:rFonts w:hint="eastAsia" w:ascii="宋体" w:hAnsi="宋体"/>
          <w:szCs w:val="21"/>
          <w:lang w:val="en-US" w:eastAsia="zh-CN"/>
        </w:rPr>
        <w:t>3</w:t>
      </w:r>
      <w:r>
        <w:rPr>
          <w:rFonts w:hint="eastAsia" w:ascii="宋体" w:hAnsi="宋体"/>
          <w:szCs w:val="21"/>
        </w:rPr>
        <w:t>、结算时清单编制方法（子目套法）同原标底清单编制。</w:t>
      </w:r>
    </w:p>
    <w:p w14:paraId="3997D85C">
      <w:pPr>
        <w:pStyle w:val="3"/>
        <w:ind w:firstLine="392" w:firstLineChars="187"/>
        <w:rPr>
          <w:rFonts w:hint="eastAsia" w:ascii="宋体" w:hAnsi="宋体"/>
          <w:szCs w:val="21"/>
        </w:rPr>
      </w:pPr>
      <w:r>
        <w:rPr>
          <w:rFonts w:hint="eastAsia" w:ascii="宋体" w:hAnsi="宋体"/>
          <w:szCs w:val="21"/>
          <w:lang w:val="en-US" w:eastAsia="zh-CN"/>
        </w:rPr>
        <w:t>4</w:t>
      </w:r>
      <w:r>
        <w:rPr>
          <w:rFonts w:hint="eastAsia" w:ascii="宋体" w:hAnsi="宋体"/>
          <w:szCs w:val="21"/>
        </w:rPr>
        <w:t>、本工程涉及“营改增”的内容参照《深圳市建筑业营改增建设工程计价依据调整实施细则》执行。</w:t>
      </w:r>
    </w:p>
    <w:p w14:paraId="08144C16">
      <w:pPr>
        <w:pStyle w:val="3"/>
        <w:ind w:firstLine="392" w:firstLineChars="187"/>
        <w:rPr>
          <w:rFonts w:hint="eastAsia" w:ascii="宋体" w:hAnsi="宋体"/>
          <w:szCs w:val="21"/>
        </w:rPr>
      </w:pPr>
      <w:r>
        <w:rPr>
          <w:rFonts w:hint="eastAsia" w:ascii="宋体" w:hAnsi="宋体"/>
          <w:szCs w:val="21"/>
          <w:lang w:val="en-US" w:eastAsia="zh-CN"/>
        </w:rPr>
        <w:t>5</w:t>
      </w:r>
      <w:r>
        <w:rPr>
          <w:rFonts w:hint="eastAsia" w:ascii="宋体" w:hAnsi="宋体"/>
          <w:szCs w:val="21"/>
        </w:rPr>
        <w:t>、《工程报价单》中所列的量均为暂定量，最终由双方根据实际完成的工程量据实结算。计算工程量时除双方书面明确的外，均按照完成后的净值计算，不包括任何损耗。《工程报价单》中单价为中标单位根据列明材料规格、档次、施工做法以及有关标准、规定完成单位工程内容的全部费用。中标单位应在报价时提供相应的材料样本，作为材料供应和验收的依据。双方应就中标单位提供的材料样本进行封存。</w:t>
      </w:r>
    </w:p>
    <w:p w14:paraId="13C552B9">
      <w:pPr>
        <w:pStyle w:val="3"/>
        <w:ind w:firstLine="392" w:firstLineChars="187"/>
        <w:rPr>
          <w:rFonts w:hint="eastAsia" w:ascii="宋体" w:hAnsi="宋体"/>
          <w:szCs w:val="21"/>
        </w:rPr>
      </w:pPr>
    </w:p>
    <w:p w14:paraId="1DEACBE9">
      <w:pPr>
        <w:pStyle w:val="3"/>
        <w:ind w:firstLine="392" w:firstLineChars="187"/>
        <w:rPr>
          <w:rFonts w:hint="eastAsia" w:ascii="宋体" w:hAnsi="宋体"/>
          <w:szCs w:val="21"/>
        </w:rPr>
      </w:pPr>
      <w:r>
        <w:rPr>
          <w:rFonts w:hint="eastAsia" w:ascii="宋体" w:hAnsi="宋体"/>
          <w:szCs w:val="21"/>
        </w:rPr>
        <w:br w:type="page"/>
      </w:r>
      <w:r>
        <w:rPr>
          <w:rFonts w:hint="eastAsia" w:ascii="宋体" w:hAnsi="宋体"/>
          <w:szCs w:val="21"/>
        </w:rPr>
        <w:t xml:space="preserve"> </w:t>
      </w:r>
    </w:p>
    <w:p w14:paraId="16F60E8C">
      <w:pPr>
        <w:pStyle w:val="3"/>
        <w:ind w:firstLine="393" w:firstLineChars="187"/>
        <w:rPr>
          <w:rFonts w:hint="eastAsia" w:ascii="宋体" w:hAnsi="宋体"/>
          <w:b/>
          <w:bCs/>
          <w:szCs w:val="21"/>
        </w:rPr>
      </w:pPr>
      <w:r>
        <w:rPr>
          <w:rFonts w:hint="eastAsia" w:ascii="宋体" w:hAnsi="宋体"/>
          <w:b/>
          <w:bCs/>
          <w:szCs w:val="21"/>
        </w:rPr>
        <w:t>工 程 质 量 缺 陷 保 修 书</w:t>
      </w:r>
    </w:p>
    <w:p w14:paraId="3982C9DC">
      <w:pPr>
        <w:pStyle w:val="3"/>
        <w:ind w:firstLine="392" w:firstLineChars="187"/>
        <w:rPr>
          <w:rFonts w:hint="eastAsia" w:ascii="宋体" w:hAnsi="宋体"/>
          <w:szCs w:val="21"/>
        </w:rPr>
      </w:pPr>
    </w:p>
    <w:p w14:paraId="75C197EE">
      <w:pPr>
        <w:pStyle w:val="3"/>
        <w:ind w:firstLine="392" w:firstLineChars="187"/>
        <w:rPr>
          <w:rFonts w:hint="eastAsia" w:ascii="宋体" w:hAnsi="宋体"/>
          <w:szCs w:val="21"/>
        </w:rPr>
      </w:pPr>
      <w:r>
        <w:rPr>
          <w:rFonts w:hint="eastAsia" w:ascii="宋体" w:hAnsi="宋体"/>
          <w:szCs w:val="21"/>
        </w:rPr>
        <w:t xml:space="preserve">采购单位（全称）：                  </w:t>
      </w:r>
    </w:p>
    <w:p w14:paraId="20773B02">
      <w:pPr>
        <w:pStyle w:val="3"/>
        <w:ind w:firstLine="392" w:firstLineChars="187"/>
        <w:rPr>
          <w:rFonts w:hint="eastAsia" w:ascii="宋体" w:hAnsi="宋体"/>
          <w:szCs w:val="21"/>
        </w:rPr>
      </w:pPr>
      <w:r>
        <w:rPr>
          <w:rFonts w:hint="eastAsia" w:ascii="宋体" w:hAnsi="宋体"/>
          <w:szCs w:val="21"/>
        </w:rPr>
        <w:t xml:space="preserve">中标单位（全称）：                                     </w:t>
      </w:r>
    </w:p>
    <w:p w14:paraId="673A7A82">
      <w:pPr>
        <w:pStyle w:val="3"/>
        <w:ind w:firstLine="392" w:firstLineChars="187"/>
        <w:rPr>
          <w:rFonts w:hint="eastAsia" w:ascii="宋体" w:hAnsi="宋体"/>
          <w:szCs w:val="21"/>
        </w:rPr>
      </w:pPr>
      <w:r>
        <w:rPr>
          <w:rFonts w:hint="eastAsia" w:ascii="宋体" w:hAnsi="宋体"/>
          <w:szCs w:val="21"/>
        </w:rPr>
        <w:t>为保证         在合理使用期限内正常使用，采购单位和中标单位根据《中华人民共和国建筑法》、《建设工程质量管理条例》和《深圳经济特区建设工程质量管理条例》，经协商一致，签订工程质量缺陷保修书。中标单位在质量缺陷保修期内按照有关规定及双方约定承担工程质量缺陷保修责任。</w:t>
      </w:r>
    </w:p>
    <w:p w14:paraId="75A01F09">
      <w:pPr>
        <w:pStyle w:val="3"/>
        <w:ind w:firstLine="393" w:firstLineChars="187"/>
        <w:rPr>
          <w:rFonts w:hint="eastAsia" w:ascii="宋体" w:hAnsi="宋体"/>
          <w:b/>
          <w:bCs/>
          <w:szCs w:val="21"/>
        </w:rPr>
      </w:pPr>
      <w:r>
        <w:rPr>
          <w:rFonts w:hint="eastAsia" w:ascii="宋体" w:hAnsi="宋体"/>
          <w:b/>
          <w:bCs/>
          <w:szCs w:val="21"/>
        </w:rPr>
        <w:t>一、工程质量保修范围和内容</w:t>
      </w:r>
    </w:p>
    <w:p w14:paraId="2A601845">
      <w:pPr>
        <w:pStyle w:val="3"/>
        <w:ind w:firstLine="392" w:firstLineChars="187"/>
        <w:rPr>
          <w:rFonts w:hint="eastAsia" w:ascii="宋体" w:hAnsi="宋体"/>
          <w:szCs w:val="21"/>
        </w:rPr>
      </w:pPr>
      <w:r>
        <w:rPr>
          <w:rFonts w:hint="eastAsia" w:ascii="宋体" w:hAnsi="宋体"/>
          <w:szCs w:val="21"/>
        </w:rPr>
        <w:t>质量缺陷保修范围包括地基基础工程、主体结构工程、屋面防水工程/有防水要求的卫生间/房间和外墙面的防渗漏工程、电气管线、给排水管道、设备安装工程、供热和供冷系统工程、装饰装修工程以及双方约定的其他项目。</w:t>
      </w:r>
    </w:p>
    <w:p w14:paraId="4EE1A5D1">
      <w:pPr>
        <w:pStyle w:val="3"/>
        <w:ind w:firstLine="392" w:firstLineChars="187"/>
        <w:rPr>
          <w:rFonts w:hint="eastAsia" w:ascii="宋体" w:hAnsi="宋体"/>
          <w:szCs w:val="21"/>
        </w:rPr>
      </w:pPr>
      <w:r>
        <w:rPr>
          <w:rFonts w:hint="eastAsia" w:ascii="宋体" w:hAnsi="宋体"/>
          <w:szCs w:val="21"/>
        </w:rPr>
        <w:t>具体质量缺陷保修范围，双方约定如下：</w:t>
      </w:r>
    </w:p>
    <w:p w14:paraId="6993DB3B">
      <w:pPr>
        <w:pStyle w:val="3"/>
        <w:ind w:firstLine="392" w:firstLineChars="187"/>
        <w:rPr>
          <w:rFonts w:hint="eastAsia" w:ascii="宋体" w:hAnsi="宋体"/>
          <w:szCs w:val="21"/>
        </w:rPr>
      </w:pPr>
      <w:r>
        <w:rPr>
          <w:rFonts w:hint="eastAsia" w:ascii="宋体" w:hAnsi="宋体"/>
          <w:szCs w:val="21"/>
        </w:rPr>
        <w:t>（1）施工范围内的标书内容工程；</w:t>
      </w:r>
    </w:p>
    <w:p w14:paraId="79E991B7">
      <w:pPr>
        <w:pStyle w:val="3"/>
        <w:ind w:firstLine="392" w:firstLineChars="187"/>
        <w:rPr>
          <w:rFonts w:hint="eastAsia" w:ascii="宋体" w:hAnsi="宋体"/>
          <w:szCs w:val="21"/>
        </w:rPr>
      </w:pPr>
      <w:r>
        <w:rPr>
          <w:rFonts w:hint="eastAsia" w:ascii="宋体" w:hAnsi="宋体"/>
          <w:szCs w:val="21"/>
        </w:rPr>
        <w:t>（2）在施工范围内，非因采购单位使用不当或者第三方造成的质量缺陷；</w:t>
      </w:r>
    </w:p>
    <w:p w14:paraId="0AF425DF">
      <w:pPr>
        <w:pStyle w:val="3"/>
        <w:ind w:firstLine="392" w:firstLineChars="187"/>
        <w:rPr>
          <w:rFonts w:hint="eastAsia" w:ascii="宋体" w:hAnsi="宋体"/>
          <w:szCs w:val="21"/>
        </w:rPr>
      </w:pPr>
      <w:r>
        <w:rPr>
          <w:rFonts w:hint="eastAsia" w:ascii="宋体" w:hAnsi="宋体"/>
          <w:szCs w:val="21"/>
        </w:rPr>
        <w:t xml:space="preserve">（3）非因不可抗力造成的质量缺陷。 </w:t>
      </w:r>
    </w:p>
    <w:p w14:paraId="2C670ADE">
      <w:pPr>
        <w:pStyle w:val="3"/>
        <w:ind w:firstLine="393" w:firstLineChars="187"/>
        <w:rPr>
          <w:rFonts w:hint="eastAsia" w:ascii="宋体" w:hAnsi="宋体"/>
          <w:b/>
          <w:bCs/>
          <w:szCs w:val="21"/>
        </w:rPr>
      </w:pPr>
      <w:r>
        <w:rPr>
          <w:rFonts w:hint="eastAsia" w:ascii="宋体" w:hAnsi="宋体"/>
          <w:b/>
          <w:bCs/>
          <w:szCs w:val="21"/>
        </w:rPr>
        <w:t>二、质量保修期</w:t>
      </w:r>
    </w:p>
    <w:p w14:paraId="5D46108C">
      <w:pPr>
        <w:pStyle w:val="3"/>
        <w:ind w:firstLine="392" w:firstLineChars="187"/>
        <w:rPr>
          <w:rFonts w:hint="eastAsia" w:ascii="宋体" w:hAnsi="宋体"/>
          <w:szCs w:val="21"/>
        </w:rPr>
      </w:pPr>
      <w:r>
        <w:rPr>
          <w:rFonts w:hint="eastAsia" w:ascii="宋体" w:hAnsi="宋体"/>
          <w:szCs w:val="21"/>
        </w:rPr>
        <w:t>质量缺陷保修期从工程实际竣工之日算起。单项竣工验收的工程，按单项工程分别计算质量缺陷保修期。</w:t>
      </w:r>
    </w:p>
    <w:p w14:paraId="24517D14">
      <w:pPr>
        <w:pStyle w:val="3"/>
        <w:ind w:firstLine="392" w:firstLineChars="187"/>
        <w:rPr>
          <w:rFonts w:hint="eastAsia" w:ascii="宋体" w:hAnsi="宋体"/>
          <w:szCs w:val="21"/>
        </w:rPr>
      </w:pPr>
      <w:r>
        <w:rPr>
          <w:rFonts w:hint="eastAsia" w:ascii="宋体" w:hAnsi="宋体"/>
          <w:szCs w:val="21"/>
        </w:rPr>
        <w:t>双方约定本工程质量缺陷保修期如下：</w:t>
      </w:r>
    </w:p>
    <w:p w14:paraId="7BDFB66F">
      <w:pPr>
        <w:pStyle w:val="3"/>
        <w:ind w:firstLine="392" w:firstLineChars="187"/>
        <w:rPr>
          <w:rFonts w:hint="eastAsia" w:ascii="宋体" w:hAnsi="宋体"/>
          <w:szCs w:val="21"/>
        </w:rPr>
      </w:pPr>
      <w:r>
        <w:rPr>
          <w:rFonts w:hint="eastAsia" w:ascii="宋体" w:hAnsi="宋体"/>
          <w:szCs w:val="21"/>
        </w:rPr>
        <w:t>地基基础工程、主体结构工程为设计文件规定的合理使用年限；</w:t>
      </w:r>
    </w:p>
    <w:p w14:paraId="50220B7E">
      <w:pPr>
        <w:pStyle w:val="3"/>
        <w:ind w:firstLine="392" w:firstLineChars="187"/>
        <w:rPr>
          <w:rFonts w:hint="eastAsia" w:ascii="宋体" w:hAnsi="宋体"/>
          <w:szCs w:val="21"/>
        </w:rPr>
      </w:pPr>
      <w:r>
        <w:rPr>
          <w:rFonts w:hint="eastAsia" w:ascii="宋体" w:hAnsi="宋体"/>
          <w:szCs w:val="21"/>
        </w:rPr>
        <w:t>屋面防水工程、有防水要求的卫生间、房间和外墙面的防渗漏工程为∕年；</w:t>
      </w:r>
    </w:p>
    <w:p w14:paraId="38A3D8AB">
      <w:pPr>
        <w:pStyle w:val="3"/>
        <w:ind w:firstLine="392" w:firstLineChars="187"/>
        <w:rPr>
          <w:rFonts w:hint="eastAsia" w:ascii="宋体" w:hAnsi="宋体"/>
          <w:szCs w:val="21"/>
        </w:rPr>
      </w:pPr>
      <w:r>
        <w:rPr>
          <w:rFonts w:hint="eastAsia" w:ascii="宋体" w:hAnsi="宋体"/>
          <w:szCs w:val="21"/>
        </w:rPr>
        <w:t>电气管线、给排水管道、设备安装工程为∕年；</w:t>
      </w:r>
    </w:p>
    <w:p w14:paraId="184832D6">
      <w:pPr>
        <w:pStyle w:val="3"/>
        <w:ind w:firstLine="392" w:firstLineChars="187"/>
        <w:rPr>
          <w:rFonts w:hint="eastAsia" w:ascii="宋体" w:hAnsi="宋体"/>
          <w:szCs w:val="21"/>
        </w:rPr>
      </w:pPr>
      <w:r>
        <w:rPr>
          <w:rFonts w:hint="eastAsia" w:ascii="宋体" w:hAnsi="宋体"/>
          <w:szCs w:val="21"/>
        </w:rPr>
        <w:t>供热和供冷系统工程为∕个</w:t>
      </w:r>
      <w:r>
        <w:rPr>
          <w:rFonts w:hint="eastAsia" w:ascii="宋体" w:hAnsi="宋体"/>
          <w:szCs w:val="21"/>
          <w:highlight w:val="none"/>
        </w:rPr>
        <w:t>采</w:t>
      </w:r>
      <w:r>
        <w:rPr>
          <w:rFonts w:hint="eastAsia" w:ascii="宋体" w:hAnsi="宋体"/>
          <w:szCs w:val="21"/>
          <w:highlight w:val="none"/>
          <w:lang w:val="en-US" w:eastAsia="zh-CN"/>
        </w:rPr>
        <w:t>暖</w:t>
      </w:r>
      <w:r>
        <w:rPr>
          <w:rFonts w:hint="eastAsia" w:ascii="宋体" w:hAnsi="宋体"/>
          <w:szCs w:val="21"/>
          <w:highlight w:val="none"/>
        </w:rPr>
        <w:t>期</w:t>
      </w:r>
      <w:r>
        <w:rPr>
          <w:rFonts w:hint="eastAsia" w:ascii="宋体" w:hAnsi="宋体"/>
          <w:szCs w:val="21"/>
        </w:rPr>
        <w:t>、供冷期；</w:t>
      </w:r>
    </w:p>
    <w:p w14:paraId="4036EFE8">
      <w:pPr>
        <w:pStyle w:val="3"/>
        <w:ind w:firstLine="392" w:firstLineChars="187"/>
        <w:rPr>
          <w:rFonts w:hint="eastAsia" w:ascii="宋体" w:hAnsi="宋体"/>
          <w:szCs w:val="21"/>
        </w:rPr>
      </w:pPr>
      <w:r>
        <w:rPr>
          <w:rFonts w:hint="eastAsia" w:ascii="宋体" w:hAnsi="宋体"/>
          <w:szCs w:val="21"/>
        </w:rPr>
        <w:t>装饰装修工程为∕年；</w:t>
      </w:r>
    </w:p>
    <w:p w14:paraId="237B5F5D">
      <w:pPr>
        <w:pStyle w:val="3"/>
        <w:ind w:firstLine="392" w:firstLineChars="187"/>
        <w:rPr>
          <w:rFonts w:hint="eastAsia" w:ascii="宋体" w:hAnsi="宋体"/>
          <w:szCs w:val="21"/>
        </w:rPr>
      </w:pPr>
      <w:r>
        <w:rPr>
          <w:rFonts w:hint="eastAsia" w:ascii="宋体" w:hAnsi="宋体"/>
          <w:szCs w:val="21"/>
        </w:rPr>
        <w:t xml:space="preserve">本工程保修期为  年。 </w:t>
      </w:r>
    </w:p>
    <w:p w14:paraId="0123DA28">
      <w:pPr>
        <w:pStyle w:val="3"/>
        <w:ind w:firstLine="393" w:firstLineChars="187"/>
        <w:rPr>
          <w:rFonts w:hint="eastAsia" w:ascii="宋体" w:hAnsi="宋体"/>
          <w:b/>
          <w:bCs/>
          <w:szCs w:val="21"/>
        </w:rPr>
      </w:pPr>
      <w:r>
        <w:rPr>
          <w:rFonts w:hint="eastAsia" w:ascii="宋体" w:hAnsi="宋体"/>
          <w:b/>
          <w:bCs/>
          <w:szCs w:val="21"/>
        </w:rPr>
        <w:t>三、质量保修责任</w:t>
      </w:r>
    </w:p>
    <w:p w14:paraId="47835E40">
      <w:pPr>
        <w:pStyle w:val="3"/>
        <w:ind w:firstLine="392" w:firstLineChars="187"/>
        <w:rPr>
          <w:rFonts w:hint="eastAsia" w:ascii="宋体" w:hAnsi="宋体"/>
          <w:szCs w:val="21"/>
        </w:rPr>
      </w:pPr>
      <w:r>
        <w:rPr>
          <w:rFonts w:hint="eastAsia" w:ascii="宋体" w:hAnsi="宋体"/>
          <w:szCs w:val="21"/>
        </w:rPr>
        <w:t>1、属于保修范围和内容项目，在保修期内，中标单位应在接到保修通知之日后7天内派人修理。中标单位未约定期限内派人修理，采购单位可委托第三方进行修理，因此产生的费用由中标单位承担。</w:t>
      </w:r>
    </w:p>
    <w:p w14:paraId="3630FAA0">
      <w:pPr>
        <w:pStyle w:val="3"/>
        <w:ind w:firstLine="392" w:firstLineChars="187"/>
        <w:rPr>
          <w:rFonts w:hint="eastAsia" w:ascii="宋体" w:hAnsi="宋体"/>
          <w:szCs w:val="21"/>
        </w:rPr>
      </w:pPr>
      <w:r>
        <w:rPr>
          <w:rFonts w:hint="eastAsia" w:ascii="宋体" w:hAnsi="宋体"/>
          <w:szCs w:val="21"/>
        </w:rPr>
        <w:t>2、发生紧急抢修事故的，中标单位接到事故通知后，应立即到达事故现场抢修。</w:t>
      </w:r>
    </w:p>
    <w:p w14:paraId="79884E16">
      <w:pPr>
        <w:pStyle w:val="3"/>
        <w:ind w:firstLine="393" w:firstLineChars="187"/>
        <w:rPr>
          <w:rFonts w:hint="eastAsia" w:ascii="宋体" w:hAnsi="宋体"/>
          <w:b/>
          <w:bCs/>
          <w:szCs w:val="21"/>
        </w:rPr>
      </w:pPr>
      <w:r>
        <w:rPr>
          <w:rFonts w:hint="eastAsia" w:ascii="宋体" w:hAnsi="宋体"/>
          <w:b/>
          <w:bCs/>
          <w:szCs w:val="21"/>
        </w:rPr>
        <w:t>四、工程质量缺陷保修费用</w:t>
      </w:r>
    </w:p>
    <w:p w14:paraId="4EAEAF3A">
      <w:pPr>
        <w:pStyle w:val="3"/>
        <w:ind w:firstLine="392" w:firstLineChars="187"/>
        <w:rPr>
          <w:rFonts w:hint="eastAsia" w:ascii="宋体" w:hAnsi="宋体"/>
          <w:szCs w:val="21"/>
        </w:rPr>
      </w:pPr>
      <w:r>
        <w:rPr>
          <w:rFonts w:hint="eastAsia" w:ascii="宋体" w:hAnsi="宋体"/>
          <w:szCs w:val="21"/>
        </w:rPr>
        <w:t>工程质量缺陷保修费用及相关的损害赔偿责任由造成质量缺陷的责任方承担。</w:t>
      </w:r>
    </w:p>
    <w:p w14:paraId="2793E9B2">
      <w:pPr>
        <w:pStyle w:val="3"/>
        <w:ind w:firstLine="393" w:firstLineChars="187"/>
        <w:rPr>
          <w:rFonts w:hint="eastAsia" w:ascii="宋体" w:hAnsi="宋体"/>
          <w:b/>
          <w:bCs/>
          <w:szCs w:val="21"/>
        </w:rPr>
      </w:pPr>
      <w:r>
        <w:rPr>
          <w:rFonts w:hint="eastAsia" w:ascii="宋体" w:hAnsi="宋体"/>
          <w:b/>
          <w:bCs/>
          <w:szCs w:val="21"/>
        </w:rPr>
        <w:t>五、工程质量缺陷保修金</w:t>
      </w:r>
    </w:p>
    <w:p w14:paraId="22872784">
      <w:pPr>
        <w:pStyle w:val="3"/>
        <w:ind w:firstLine="392" w:firstLineChars="187"/>
        <w:rPr>
          <w:rFonts w:hint="eastAsia" w:ascii="宋体" w:hAnsi="宋体"/>
          <w:szCs w:val="21"/>
        </w:rPr>
      </w:pPr>
      <w:r>
        <w:rPr>
          <w:rFonts w:hint="eastAsia" w:ascii="宋体" w:hAnsi="宋体"/>
          <w:szCs w:val="21"/>
        </w:rPr>
        <w:t>采购单位、中标单位约定本工程的工程质量保修金为施工合同价款的</w:t>
      </w:r>
      <w:r>
        <w:rPr>
          <w:rFonts w:hint="eastAsia" w:ascii="宋体" w:hAnsi="宋体"/>
          <w:szCs w:val="21"/>
          <w:lang w:val="en-US" w:eastAsia="zh-CN"/>
        </w:rPr>
        <w:t xml:space="preserve"> </w:t>
      </w:r>
      <w:r>
        <w:rPr>
          <w:rFonts w:hint="eastAsia" w:ascii="宋体" w:hAnsi="宋体"/>
          <w:szCs w:val="21"/>
        </w:rPr>
        <w:t xml:space="preserve"> % ，具体金额如下：</w:t>
      </w:r>
    </w:p>
    <w:p w14:paraId="0F3BD037">
      <w:pPr>
        <w:pStyle w:val="3"/>
        <w:ind w:firstLine="392" w:firstLineChars="187"/>
        <w:rPr>
          <w:rFonts w:hint="eastAsia" w:ascii="宋体" w:hAnsi="宋体"/>
          <w:szCs w:val="21"/>
        </w:rPr>
      </w:pPr>
      <w:r>
        <w:rPr>
          <w:rFonts w:hint="eastAsia" w:ascii="宋体" w:hAnsi="宋体"/>
          <w:szCs w:val="21"/>
        </w:rPr>
        <w:t xml:space="preserve">币种：   人民币   </w:t>
      </w:r>
    </w:p>
    <w:p w14:paraId="185326A8">
      <w:pPr>
        <w:pStyle w:val="3"/>
        <w:ind w:firstLine="392" w:firstLineChars="187"/>
        <w:rPr>
          <w:rFonts w:hint="eastAsia" w:ascii="宋体" w:hAnsi="宋体"/>
          <w:szCs w:val="21"/>
        </w:rPr>
      </w:pPr>
      <w:r>
        <w:rPr>
          <w:rFonts w:hint="eastAsia" w:ascii="宋体" w:hAnsi="宋体"/>
          <w:szCs w:val="21"/>
        </w:rPr>
        <w:t xml:space="preserve">金额（大写）  竣工结算价× ％      </w:t>
      </w:r>
    </w:p>
    <w:p w14:paraId="66FC65BE">
      <w:pPr>
        <w:pStyle w:val="3"/>
        <w:ind w:firstLine="392" w:firstLineChars="187"/>
        <w:rPr>
          <w:rFonts w:hint="eastAsia" w:ascii="宋体" w:hAnsi="宋体"/>
          <w:szCs w:val="21"/>
        </w:rPr>
      </w:pPr>
      <w:r>
        <w:rPr>
          <w:rFonts w:hint="eastAsia" w:ascii="宋体" w:hAnsi="宋体"/>
          <w:szCs w:val="21"/>
        </w:rPr>
        <w:t xml:space="preserve">（小写）           /          </w:t>
      </w:r>
    </w:p>
    <w:p w14:paraId="7012477F">
      <w:pPr>
        <w:pStyle w:val="3"/>
        <w:ind w:firstLine="392" w:firstLineChars="187"/>
        <w:rPr>
          <w:rFonts w:hint="eastAsia" w:ascii="宋体" w:hAnsi="宋体"/>
          <w:szCs w:val="21"/>
        </w:rPr>
      </w:pPr>
      <w:r>
        <w:rPr>
          <w:rFonts w:hint="eastAsia" w:ascii="宋体" w:hAnsi="宋体"/>
          <w:szCs w:val="21"/>
        </w:rPr>
        <w:t xml:space="preserve">质量缺陷保修金银行利率为：      /           </w:t>
      </w:r>
    </w:p>
    <w:p w14:paraId="1FBDE571">
      <w:pPr>
        <w:pStyle w:val="3"/>
        <w:ind w:firstLine="393" w:firstLineChars="187"/>
        <w:rPr>
          <w:rFonts w:hint="eastAsia" w:ascii="宋体" w:hAnsi="宋体"/>
          <w:b/>
          <w:bCs/>
          <w:szCs w:val="21"/>
        </w:rPr>
      </w:pPr>
      <w:r>
        <w:rPr>
          <w:rFonts w:hint="eastAsia" w:ascii="宋体" w:hAnsi="宋体"/>
          <w:b/>
          <w:bCs/>
          <w:szCs w:val="21"/>
        </w:rPr>
        <w:t>六、工程质量缺陷保修金的支付</w:t>
      </w:r>
    </w:p>
    <w:p w14:paraId="6E21E10E">
      <w:pPr>
        <w:pStyle w:val="3"/>
        <w:ind w:firstLine="392" w:firstLineChars="187"/>
        <w:rPr>
          <w:rFonts w:hint="eastAsia" w:ascii="宋体" w:hAnsi="宋体"/>
          <w:szCs w:val="21"/>
        </w:rPr>
      </w:pPr>
      <w:r>
        <w:rPr>
          <w:rFonts w:hint="eastAsia" w:ascii="宋体" w:hAnsi="宋体"/>
          <w:szCs w:val="21"/>
        </w:rPr>
        <w:t>采购单位在工程竣工验收满贰年后第 天内，将剩余工程质量缺陷保修金支付给中标单位，但并不免除中标单位在保修期内的保修责任。</w:t>
      </w:r>
    </w:p>
    <w:p w14:paraId="6C79D23F">
      <w:pPr>
        <w:pStyle w:val="3"/>
        <w:ind w:firstLine="393" w:firstLineChars="187"/>
        <w:rPr>
          <w:rFonts w:hint="eastAsia" w:ascii="宋体" w:hAnsi="宋体"/>
          <w:b/>
          <w:bCs/>
          <w:szCs w:val="21"/>
        </w:rPr>
      </w:pPr>
      <w:r>
        <w:rPr>
          <w:rFonts w:hint="eastAsia" w:ascii="宋体" w:hAnsi="宋体"/>
          <w:b/>
          <w:bCs/>
          <w:szCs w:val="21"/>
        </w:rPr>
        <w:t>七、其它</w:t>
      </w:r>
    </w:p>
    <w:p w14:paraId="2538BC4C">
      <w:pPr>
        <w:pStyle w:val="3"/>
        <w:ind w:firstLine="392" w:firstLineChars="187"/>
        <w:rPr>
          <w:rFonts w:hint="eastAsia" w:ascii="宋体" w:hAnsi="宋体"/>
          <w:szCs w:val="21"/>
        </w:rPr>
      </w:pPr>
      <w:r>
        <w:rPr>
          <w:rFonts w:hint="eastAsia" w:ascii="宋体" w:hAnsi="宋体"/>
          <w:szCs w:val="21"/>
        </w:rPr>
        <w:t>本《工程质量缺陷保修书》作为施工合同附件由采购单位中标单位双方共同签署，本《工程质量缺陷保修书》作为施工合同的组成部分，与施工合同具有通同等的法律效力。</w:t>
      </w:r>
    </w:p>
    <w:p w14:paraId="6492CA32">
      <w:pPr>
        <w:pStyle w:val="3"/>
        <w:ind w:firstLine="392" w:firstLineChars="187"/>
        <w:rPr>
          <w:rFonts w:hint="eastAsia" w:ascii="宋体" w:hAnsi="宋体"/>
          <w:szCs w:val="21"/>
        </w:rPr>
      </w:pPr>
    </w:p>
    <w:p w14:paraId="466232FD">
      <w:pPr>
        <w:pStyle w:val="3"/>
        <w:ind w:firstLine="392" w:firstLineChars="187"/>
        <w:rPr>
          <w:rFonts w:hint="eastAsia" w:ascii="宋体" w:hAnsi="宋体"/>
          <w:szCs w:val="21"/>
        </w:rPr>
      </w:pPr>
      <w:r>
        <w:rPr>
          <w:rFonts w:hint="eastAsia" w:ascii="宋体" w:hAnsi="宋体"/>
          <w:szCs w:val="21"/>
        </w:rPr>
        <w:t>采购单位（公章）                   中标单位（公章）</w:t>
      </w:r>
    </w:p>
    <w:p w14:paraId="01B66667">
      <w:pPr>
        <w:pStyle w:val="3"/>
        <w:ind w:firstLine="392" w:firstLineChars="187"/>
        <w:rPr>
          <w:rFonts w:hint="eastAsia" w:ascii="宋体" w:hAnsi="宋体"/>
          <w:szCs w:val="21"/>
        </w:rPr>
      </w:pPr>
    </w:p>
    <w:p w14:paraId="395E3D11">
      <w:pPr>
        <w:pStyle w:val="3"/>
        <w:ind w:firstLine="392" w:firstLineChars="187"/>
        <w:rPr>
          <w:rFonts w:hint="eastAsia" w:ascii="宋体" w:hAnsi="宋体"/>
          <w:szCs w:val="21"/>
        </w:rPr>
      </w:pPr>
      <w:r>
        <w:rPr>
          <w:rFonts w:hint="eastAsia" w:ascii="宋体" w:hAnsi="宋体"/>
          <w:szCs w:val="21"/>
        </w:rPr>
        <w:t>法定代表人：                      法定代表人：</w:t>
      </w:r>
    </w:p>
    <w:p w14:paraId="68418D50">
      <w:pPr>
        <w:pStyle w:val="3"/>
        <w:ind w:firstLine="392" w:firstLineChars="187"/>
        <w:rPr>
          <w:rFonts w:hint="eastAsia" w:ascii="宋体" w:hAnsi="宋体"/>
          <w:szCs w:val="21"/>
        </w:rPr>
      </w:pPr>
      <w:r>
        <w:rPr>
          <w:rFonts w:hint="eastAsia" w:ascii="宋体" w:hAnsi="宋体"/>
          <w:szCs w:val="21"/>
        </w:rPr>
        <w:t>（签字）                         （签字）</w:t>
      </w:r>
    </w:p>
    <w:p w14:paraId="65527D89">
      <w:pPr>
        <w:pStyle w:val="3"/>
        <w:ind w:firstLine="392" w:firstLineChars="187"/>
        <w:rPr>
          <w:rFonts w:hint="eastAsia" w:ascii="宋体" w:hAnsi="宋体"/>
          <w:szCs w:val="21"/>
        </w:rPr>
      </w:pPr>
      <w:r>
        <w:rPr>
          <w:rFonts w:hint="eastAsia" w:ascii="宋体" w:hAnsi="宋体"/>
          <w:szCs w:val="21"/>
        </w:rPr>
        <w:t>签订日期：    年   月   日       签订日期：      年   月   日</w:t>
      </w:r>
    </w:p>
    <w:p w14:paraId="34A9E2E6">
      <w:pPr>
        <w:pStyle w:val="3"/>
        <w:ind w:firstLine="392" w:firstLineChars="187"/>
        <w:rPr>
          <w:rFonts w:hint="eastAsia" w:ascii="宋体" w:hAnsi="宋体"/>
          <w:szCs w:val="21"/>
        </w:rPr>
      </w:pPr>
    </w:p>
    <w:p w14:paraId="40B5FB68">
      <w:pPr>
        <w:pStyle w:val="3"/>
        <w:ind w:firstLine="392" w:firstLineChars="187"/>
        <w:rPr>
          <w:rFonts w:hint="eastAsia" w:ascii="宋体" w:hAnsi="宋体"/>
          <w:szCs w:val="21"/>
        </w:rPr>
      </w:pPr>
      <w:r>
        <w:rPr>
          <w:rFonts w:hint="eastAsia" w:ascii="宋体" w:hAnsi="宋体"/>
          <w:szCs w:val="21"/>
        </w:rPr>
        <w:br w:type="page"/>
      </w:r>
    </w:p>
    <w:p w14:paraId="653464FD">
      <w:pPr>
        <w:pStyle w:val="3"/>
        <w:ind w:firstLine="392" w:firstLineChars="187"/>
        <w:rPr>
          <w:rFonts w:hint="eastAsia" w:ascii="宋体" w:hAnsi="宋体"/>
          <w:szCs w:val="21"/>
        </w:rPr>
      </w:pPr>
    </w:p>
    <w:p w14:paraId="4E9C201A">
      <w:pPr>
        <w:pStyle w:val="2"/>
        <w:spacing w:line="247" w:lineRule="auto"/>
      </w:pPr>
    </w:p>
    <w:p w14:paraId="058933A0">
      <w:pPr>
        <w:pStyle w:val="2"/>
        <w:spacing w:line="248" w:lineRule="auto"/>
      </w:pPr>
    </w:p>
    <w:p w14:paraId="1E6E9164">
      <w:pPr>
        <w:pStyle w:val="2"/>
        <w:spacing w:line="248" w:lineRule="auto"/>
      </w:pPr>
    </w:p>
    <w:p w14:paraId="357F78D8">
      <w:pPr>
        <w:pStyle w:val="2"/>
        <w:spacing w:line="248" w:lineRule="auto"/>
      </w:pPr>
    </w:p>
    <w:p w14:paraId="3234484D">
      <w:pPr>
        <w:pStyle w:val="2"/>
        <w:spacing w:line="248" w:lineRule="auto"/>
      </w:pPr>
    </w:p>
    <w:p w14:paraId="726BA30E">
      <w:pPr>
        <w:pStyle w:val="2"/>
        <w:spacing w:line="248" w:lineRule="auto"/>
      </w:pPr>
    </w:p>
    <w:p w14:paraId="039E157F">
      <w:pPr>
        <w:pStyle w:val="2"/>
        <w:spacing w:line="248" w:lineRule="auto"/>
      </w:pPr>
    </w:p>
    <w:p w14:paraId="421C1FFC">
      <w:pPr>
        <w:pStyle w:val="2"/>
        <w:spacing w:line="248" w:lineRule="auto"/>
      </w:pPr>
    </w:p>
    <w:p w14:paraId="1BD5207E">
      <w:pPr>
        <w:spacing w:before="133" w:line="188" w:lineRule="auto"/>
        <w:ind w:left="2807"/>
        <w:outlineLvl w:val="1"/>
        <w:rPr>
          <w:rFonts w:ascii="微软雅黑" w:hAnsi="微软雅黑" w:eastAsia="微软雅黑" w:cs="微软雅黑"/>
          <w:sz w:val="31"/>
          <w:szCs w:val="31"/>
        </w:rPr>
      </w:pPr>
      <w:bookmarkStart w:id="49" w:name="bookmark14"/>
      <w:bookmarkEnd w:id="49"/>
      <w:r>
        <w:rPr>
          <w:rFonts w:ascii="微软雅黑" w:hAnsi="微软雅黑" w:eastAsia="微软雅黑" w:cs="微软雅黑"/>
          <w:b/>
          <w:bCs/>
          <w:spacing w:val="7"/>
          <w:sz w:val="31"/>
          <w:szCs w:val="31"/>
        </w:rPr>
        <w:t>第三章</w:t>
      </w:r>
      <w:r>
        <w:rPr>
          <w:rFonts w:ascii="微软雅黑" w:hAnsi="微软雅黑" w:eastAsia="微软雅黑" w:cs="微软雅黑"/>
          <w:b/>
          <w:bCs/>
          <w:spacing w:val="16"/>
          <w:sz w:val="31"/>
          <w:szCs w:val="31"/>
        </w:rPr>
        <w:t xml:space="preserve">   </w:t>
      </w:r>
      <w:r>
        <w:rPr>
          <w:rFonts w:ascii="微软雅黑" w:hAnsi="微软雅黑" w:eastAsia="微软雅黑" w:cs="微软雅黑"/>
          <w:b/>
          <w:bCs/>
          <w:spacing w:val="7"/>
          <w:sz w:val="31"/>
          <w:szCs w:val="31"/>
        </w:rPr>
        <w:t>投标文件格式、</w:t>
      </w:r>
      <w:r>
        <w:rPr>
          <w:rFonts w:ascii="微软雅黑" w:hAnsi="微软雅黑" w:eastAsia="微软雅黑" w:cs="微软雅黑"/>
          <w:b/>
          <w:bCs/>
          <w:spacing w:val="-63"/>
          <w:sz w:val="31"/>
          <w:szCs w:val="31"/>
        </w:rPr>
        <w:t xml:space="preserve"> </w:t>
      </w:r>
      <w:r>
        <w:rPr>
          <w:rFonts w:ascii="微软雅黑" w:hAnsi="微软雅黑" w:eastAsia="微软雅黑" w:cs="微软雅黑"/>
          <w:b/>
          <w:bCs/>
          <w:spacing w:val="7"/>
          <w:sz w:val="31"/>
          <w:szCs w:val="31"/>
        </w:rPr>
        <w:t>附件</w:t>
      </w:r>
    </w:p>
    <w:p w14:paraId="2FCF2D5D">
      <w:pPr>
        <w:pStyle w:val="2"/>
        <w:spacing w:line="282" w:lineRule="auto"/>
      </w:pPr>
    </w:p>
    <w:p w14:paraId="1062F648">
      <w:pPr>
        <w:pStyle w:val="2"/>
        <w:spacing w:line="283" w:lineRule="auto"/>
      </w:pPr>
    </w:p>
    <w:p w14:paraId="562CBA2D">
      <w:pPr>
        <w:spacing w:before="1" w:line="552" w:lineRule="exact"/>
        <w:ind w:firstLine="2336"/>
      </w:pPr>
      <w:r>
        <w:rPr>
          <w:position w:val="-11"/>
        </w:rPr>
        <w:pict>
          <v:shape id="_x0000_s1040" o:spid="_x0000_s1040" o:spt="202" type="#_x0000_t202" style="height:27.65pt;width:224.05pt;" fillcolor="#FFFF00" filled="t" stroked="f" coordsize="21600,21600">
            <v:path/>
            <v:fill on="t" focussize="0,0"/>
            <v:stroke on="f"/>
            <v:imagedata o:title=""/>
            <o:lock v:ext="edit" aspectratio="f"/>
            <v:textbox inset="0mm,0mm,0mm,0mm">
              <w:txbxContent>
                <w:p w14:paraId="14CCACFB">
                  <w:pPr>
                    <w:spacing w:before="126" w:line="230" w:lineRule="auto"/>
                    <w:jc w:val="right"/>
                    <w:rPr>
                      <w:rFonts w:ascii="微软雅黑" w:hAnsi="微软雅黑" w:eastAsia="微软雅黑" w:cs="微软雅黑"/>
                      <w:sz w:val="28"/>
                      <w:szCs w:val="28"/>
                    </w:rPr>
                  </w:pPr>
                  <w:r>
                    <w:rPr>
                      <w:rFonts w:ascii="微软雅黑" w:hAnsi="微软雅黑" w:eastAsia="微软雅黑" w:cs="微软雅黑"/>
                      <w:b/>
                      <w:bCs/>
                      <w:color w:val="FF0000"/>
                      <w:spacing w:val="-2"/>
                      <w:sz w:val="28"/>
                      <w:szCs w:val="28"/>
                    </w:rPr>
                    <w:t>【各投标人须自拟投标文件指引表】</w:t>
                  </w:r>
                </w:p>
              </w:txbxContent>
            </v:textbox>
            <w10:wrap type="none"/>
            <w10:anchorlock/>
          </v:shape>
        </w:pict>
      </w:r>
    </w:p>
    <w:p w14:paraId="08555BDF">
      <w:pPr>
        <w:spacing w:before="259" w:line="183" w:lineRule="auto"/>
        <w:ind w:left="427"/>
        <w:outlineLvl w:val="2"/>
        <w:rPr>
          <w:rFonts w:ascii="微软雅黑" w:hAnsi="微软雅黑" w:eastAsia="微软雅黑" w:cs="微软雅黑"/>
          <w:sz w:val="28"/>
          <w:szCs w:val="28"/>
        </w:rPr>
      </w:pPr>
      <w:bookmarkStart w:id="50" w:name="bookmark18"/>
      <w:bookmarkEnd w:id="50"/>
      <w:bookmarkStart w:id="51" w:name="bookmark16"/>
      <w:bookmarkEnd w:id="51"/>
      <w:r>
        <w:rPr>
          <w:rFonts w:ascii="微软雅黑" w:hAnsi="微软雅黑" w:eastAsia="微软雅黑" w:cs="微软雅黑"/>
          <w:b/>
          <w:bCs/>
          <w:color w:val="FF0000"/>
          <w:spacing w:val="-1"/>
          <w:sz w:val="28"/>
          <w:szCs w:val="28"/>
        </w:rPr>
        <w:t>投标文件正文</w:t>
      </w:r>
    </w:p>
    <w:p w14:paraId="300A176D">
      <w:pPr>
        <w:pStyle w:val="2"/>
        <w:spacing w:line="428" w:lineRule="auto"/>
      </w:pPr>
    </w:p>
    <w:p w14:paraId="4E81F408">
      <w:pPr>
        <w:spacing w:before="103" w:line="183" w:lineRule="auto"/>
        <w:ind w:left="3748"/>
        <w:outlineLvl w:val="2"/>
        <w:rPr>
          <w:rFonts w:ascii="微软雅黑" w:hAnsi="微软雅黑" w:eastAsia="微软雅黑" w:cs="微软雅黑"/>
          <w:sz w:val="24"/>
          <w:szCs w:val="24"/>
        </w:rPr>
      </w:pPr>
      <w:r>
        <w:rPr>
          <w:rFonts w:ascii="宋体" w:hAnsi="宋体" w:eastAsia="宋体" w:cs="宋体"/>
          <w:b/>
          <w:bCs/>
          <w:spacing w:val="-3"/>
          <w:sz w:val="24"/>
          <w:szCs w:val="24"/>
        </w:rPr>
        <w:t>一、</w:t>
      </w:r>
      <w:r>
        <w:rPr>
          <w:rFonts w:ascii="微软雅黑" w:hAnsi="微软雅黑" w:eastAsia="微软雅黑" w:cs="微软雅黑"/>
          <w:b/>
          <w:bCs/>
          <w:spacing w:val="-3"/>
          <w:sz w:val="24"/>
          <w:szCs w:val="24"/>
        </w:rPr>
        <w:t>投标人情况介绍</w:t>
      </w:r>
    </w:p>
    <w:p w14:paraId="21349F24">
      <w:pPr>
        <w:spacing w:before="125"/>
      </w:pPr>
    </w:p>
    <w:tbl>
      <w:tblPr>
        <w:tblStyle w:val="10"/>
        <w:tblW w:w="91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476"/>
        <w:gridCol w:w="4511"/>
        <w:gridCol w:w="1417"/>
      </w:tblGrid>
      <w:tr w14:paraId="35B69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42" w:type="dxa"/>
            <w:vAlign w:val="top"/>
          </w:tcPr>
          <w:p w14:paraId="440CEA8B">
            <w:pPr>
              <w:spacing w:before="228" w:line="189" w:lineRule="auto"/>
              <w:ind w:left="162"/>
              <w:rPr>
                <w:rFonts w:ascii="微软雅黑" w:hAnsi="微软雅黑" w:eastAsia="微软雅黑" w:cs="微软雅黑"/>
                <w:sz w:val="20"/>
                <w:szCs w:val="20"/>
              </w:rPr>
            </w:pPr>
            <w:r>
              <w:rPr>
                <w:rFonts w:ascii="微软雅黑" w:hAnsi="微软雅黑" w:eastAsia="微软雅黑" w:cs="微软雅黑"/>
                <w:b/>
                <w:bCs/>
                <w:spacing w:val="7"/>
                <w:sz w:val="20"/>
                <w:szCs w:val="20"/>
              </w:rPr>
              <w:t>序号</w:t>
            </w:r>
          </w:p>
        </w:tc>
        <w:tc>
          <w:tcPr>
            <w:tcW w:w="2476" w:type="dxa"/>
            <w:vAlign w:val="top"/>
          </w:tcPr>
          <w:p w14:paraId="14BF8644">
            <w:pPr>
              <w:spacing w:before="238" w:line="182" w:lineRule="auto"/>
              <w:ind w:left="919"/>
              <w:rPr>
                <w:rFonts w:ascii="微软雅黑" w:hAnsi="微软雅黑" w:eastAsia="微软雅黑" w:cs="微软雅黑"/>
                <w:sz w:val="20"/>
                <w:szCs w:val="20"/>
              </w:rPr>
            </w:pPr>
            <w:r>
              <w:rPr>
                <w:rFonts w:ascii="微软雅黑" w:hAnsi="微软雅黑" w:eastAsia="微软雅黑" w:cs="微软雅黑"/>
                <w:b/>
                <w:bCs/>
                <w:spacing w:val="3"/>
                <w:sz w:val="20"/>
                <w:szCs w:val="20"/>
              </w:rPr>
              <w:t>项</w:t>
            </w:r>
            <w:r>
              <w:rPr>
                <w:rFonts w:ascii="微软雅黑" w:hAnsi="微软雅黑" w:eastAsia="微软雅黑" w:cs="微软雅黑"/>
                <w:b/>
                <w:bCs/>
                <w:spacing w:val="18"/>
                <w:w w:val="101"/>
                <w:sz w:val="20"/>
                <w:szCs w:val="20"/>
              </w:rPr>
              <w:t xml:space="preserve">   </w:t>
            </w:r>
            <w:r>
              <w:rPr>
                <w:rFonts w:ascii="微软雅黑" w:hAnsi="微软雅黑" w:eastAsia="微软雅黑" w:cs="微软雅黑"/>
                <w:b/>
                <w:bCs/>
                <w:spacing w:val="3"/>
                <w:sz w:val="20"/>
                <w:szCs w:val="20"/>
              </w:rPr>
              <w:t>目</w:t>
            </w:r>
          </w:p>
        </w:tc>
        <w:tc>
          <w:tcPr>
            <w:tcW w:w="4511" w:type="dxa"/>
            <w:vAlign w:val="top"/>
          </w:tcPr>
          <w:p w14:paraId="1249887E">
            <w:pPr>
              <w:spacing w:before="229" w:line="189" w:lineRule="auto"/>
              <w:ind w:left="1744"/>
              <w:rPr>
                <w:rFonts w:ascii="微软雅黑" w:hAnsi="微软雅黑" w:eastAsia="微软雅黑" w:cs="微软雅黑"/>
                <w:sz w:val="20"/>
                <w:szCs w:val="20"/>
              </w:rPr>
            </w:pPr>
            <w:r>
              <w:rPr>
                <w:rFonts w:ascii="微软雅黑" w:hAnsi="微软雅黑" w:eastAsia="微软雅黑" w:cs="微软雅黑"/>
                <w:b/>
                <w:bCs/>
                <w:spacing w:val="6"/>
                <w:sz w:val="20"/>
                <w:szCs w:val="20"/>
              </w:rPr>
              <w:t>内容及说明</w:t>
            </w:r>
          </w:p>
        </w:tc>
        <w:tc>
          <w:tcPr>
            <w:tcW w:w="1417" w:type="dxa"/>
            <w:vAlign w:val="top"/>
          </w:tcPr>
          <w:p w14:paraId="4616F011">
            <w:pPr>
              <w:spacing w:before="228" w:line="189" w:lineRule="auto"/>
              <w:ind w:left="496"/>
              <w:rPr>
                <w:rFonts w:ascii="微软雅黑" w:hAnsi="微软雅黑" w:eastAsia="微软雅黑" w:cs="微软雅黑"/>
                <w:sz w:val="20"/>
                <w:szCs w:val="20"/>
              </w:rPr>
            </w:pPr>
            <w:r>
              <w:rPr>
                <w:rFonts w:ascii="微软雅黑" w:hAnsi="微软雅黑" w:eastAsia="微软雅黑" w:cs="微软雅黑"/>
                <w:b/>
                <w:bCs/>
                <w:spacing w:val="7"/>
                <w:sz w:val="20"/>
                <w:szCs w:val="20"/>
              </w:rPr>
              <w:t>备注</w:t>
            </w:r>
          </w:p>
        </w:tc>
      </w:tr>
      <w:tr w14:paraId="1D56C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42" w:type="dxa"/>
            <w:vAlign w:val="top"/>
          </w:tcPr>
          <w:p w14:paraId="625963DE">
            <w:pPr>
              <w:spacing w:before="306" w:line="180" w:lineRule="exact"/>
              <w:ind w:left="270"/>
              <w:rPr>
                <w:rFonts w:ascii="微软雅黑" w:hAnsi="微软雅黑" w:eastAsia="微软雅黑" w:cs="微软雅黑"/>
                <w:sz w:val="20"/>
                <w:szCs w:val="20"/>
              </w:rPr>
            </w:pPr>
            <w:r>
              <w:rPr>
                <w:rFonts w:ascii="微软雅黑" w:hAnsi="微软雅黑" w:eastAsia="微软雅黑" w:cs="微软雅黑"/>
                <w:b/>
                <w:bCs/>
                <w:spacing w:val="2"/>
                <w:position w:val="-2"/>
                <w:sz w:val="20"/>
                <w:szCs w:val="20"/>
              </w:rPr>
              <w:t>一</w:t>
            </w:r>
          </w:p>
        </w:tc>
        <w:tc>
          <w:tcPr>
            <w:tcW w:w="6987" w:type="dxa"/>
            <w:gridSpan w:val="2"/>
            <w:vAlign w:val="top"/>
          </w:tcPr>
          <w:p w14:paraId="5F99097E">
            <w:pPr>
              <w:spacing w:before="219" w:line="189" w:lineRule="auto"/>
              <w:ind w:left="107"/>
              <w:rPr>
                <w:rFonts w:ascii="微软雅黑" w:hAnsi="微软雅黑" w:eastAsia="微软雅黑" w:cs="微软雅黑"/>
                <w:sz w:val="20"/>
                <w:szCs w:val="20"/>
              </w:rPr>
            </w:pPr>
            <w:r>
              <w:rPr>
                <w:rFonts w:ascii="微软雅黑" w:hAnsi="微软雅黑" w:eastAsia="微软雅黑" w:cs="微软雅黑"/>
                <w:b/>
                <w:bCs/>
                <w:spacing w:val="8"/>
                <w:sz w:val="20"/>
                <w:szCs w:val="20"/>
              </w:rPr>
              <w:t>营业执照</w:t>
            </w:r>
          </w:p>
        </w:tc>
        <w:tc>
          <w:tcPr>
            <w:tcW w:w="1417" w:type="dxa"/>
            <w:vAlign w:val="top"/>
          </w:tcPr>
          <w:p w14:paraId="2AA9DB0A">
            <w:pPr>
              <w:rPr>
                <w:rFonts w:ascii="Arial"/>
                <w:sz w:val="21"/>
              </w:rPr>
            </w:pPr>
          </w:p>
        </w:tc>
      </w:tr>
      <w:tr w14:paraId="4259F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42" w:type="dxa"/>
            <w:vAlign w:val="top"/>
          </w:tcPr>
          <w:p w14:paraId="51545F98">
            <w:pPr>
              <w:spacing w:before="233" w:line="179" w:lineRule="auto"/>
              <w:ind w:left="329"/>
              <w:rPr>
                <w:rFonts w:ascii="微软雅黑" w:hAnsi="微软雅黑" w:eastAsia="微软雅黑" w:cs="微软雅黑"/>
                <w:sz w:val="20"/>
                <w:szCs w:val="20"/>
              </w:rPr>
            </w:pPr>
            <w:r>
              <w:rPr>
                <w:rFonts w:ascii="微软雅黑" w:hAnsi="微软雅黑" w:eastAsia="微软雅黑" w:cs="微软雅黑"/>
                <w:sz w:val="20"/>
                <w:szCs w:val="20"/>
              </w:rPr>
              <w:t>1</w:t>
            </w:r>
          </w:p>
        </w:tc>
        <w:tc>
          <w:tcPr>
            <w:tcW w:w="2476" w:type="dxa"/>
            <w:vAlign w:val="top"/>
          </w:tcPr>
          <w:p w14:paraId="491894CB">
            <w:pPr>
              <w:spacing w:before="218" w:line="190" w:lineRule="auto"/>
              <w:ind w:left="290"/>
              <w:rPr>
                <w:rFonts w:ascii="微软雅黑" w:hAnsi="微软雅黑" w:eastAsia="微软雅黑" w:cs="微软雅黑"/>
                <w:sz w:val="20"/>
                <w:szCs w:val="20"/>
              </w:rPr>
            </w:pPr>
            <w:r>
              <w:rPr>
                <w:rFonts w:ascii="微软雅黑" w:hAnsi="微软雅黑" w:eastAsia="微软雅黑" w:cs="微软雅黑"/>
                <w:spacing w:val="9"/>
                <w:sz w:val="20"/>
                <w:szCs w:val="20"/>
              </w:rPr>
              <w:t>注册年度及注册编号</w:t>
            </w:r>
          </w:p>
        </w:tc>
        <w:tc>
          <w:tcPr>
            <w:tcW w:w="4511" w:type="dxa"/>
            <w:vAlign w:val="top"/>
          </w:tcPr>
          <w:p w14:paraId="4FC7B8CF">
            <w:pPr>
              <w:rPr>
                <w:rFonts w:ascii="Arial"/>
                <w:sz w:val="21"/>
              </w:rPr>
            </w:pPr>
          </w:p>
        </w:tc>
        <w:tc>
          <w:tcPr>
            <w:tcW w:w="1417" w:type="dxa"/>
            <w:vAlign w:val="top"/>
          </w:tcPr>
          <w:p w14:paraId="2B7EC877">
            <w:pPr>
              <w:rPr>
                <w:rFonts w:ascii="Arial"/>
                <w:sz w:val="21"/>
              </w:rPr>
            </w:pPr>
          </w:p>
        </w:tc>
      </w:tr>
      <w:tr w14:paraId="5AE30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42" w:type="dxa"/>
            <w:vAlign w:val="top"/>
          </w:tcPr>
          <w:p w14:paraId="09723C28">
            <w:pPr>
              <w:spacing w:before="234" w:line="178" w:lineRule="auto"/>
              <w:ind w:left="319"/>
              <w:rPr>
                <w:rFonts w:ascii="微软雅黑" w:hAnsi="微软雅黑" w:eastAsia="微软雅黑" w:cs="微软雅黑"/>
                <w:sz w:val="20"/>
                <w:szCs w:val="20"/>
              </w:rPr>
            </w:pPr>
            <w:r>
              <w:rPr>
                <w:rFonts w:ascii="微软雅黑" w:hAnsi="微软雅黑" w:eastAsia="微软雅黑" w:cs="微软雅黑"/>
                <w:sz w:val="20"/>
                <w:szCs w:val="20"/>
              </w:rPr>
              <w:t>2</w:t>
            </w:r>
          </w:p>
        </w:tc>
        <w:tc>
          <w:tcPr>
            <w:tcW w:w="2476" w:type="dxa"/>
            <w:vAlign w:val="top"/>
          </w:tcPr>
          <w:p w14:paraId="63D82744">
            <w:pPr>
              <w:spacing w:before="180" w:line="229" w:lineRule="auto"/>
              <w:ind w:left="396"/>
              <w:rPr>
                <w:rFonts w:ascii="微软雅黑" w:hAnsi="微软雅黑" w:eastAsia="微软雅黑" w:cs="微软雅黑"/>
                <w:sz w:val="20"/>
                <w:szCs w:val="20"/>
              </w:rPr>
            </w:pPr>
            <w:r>
              <w:rPr>
                <w:rFonts w:ascii="微软雅黑" w:hAnsi="微软雅黑" w:eastAsia="微软雅黑" w:cs="微软雅黑"/>
                <w:spacing w:val="8"/>
                <w:sz w:val="20"/>
                <w:szCs w:val="20"/>
              </w:rPr>
              <w:t>注册资金（万元）</w:t>
            </w:r>
          </w:p>
        </w:tc>
        <w:tc>
          <w:tcPr>
            <w:tcW w:w="4511" w:type="dxa"/>
            <w:vAlign w:val="top"/>
          </w:tcPr>
          <w:p w14:paraId="354BA5E9">
            <w:pPr>
              <w:rPr>
                <w:rFonts w:ascii="Arial"/>
                <w:sz w:val="21"/>
              </w:rPr>
            </w:pPr>
          </w:p>
        </w:tc>
        <w:tc>
          <w:tcPr>
            <w:tcW w:w="1417" w:type="dxa"/>
            <w:vAlign w:val="top"/>
          </w:tcPr>
          <w:p w14:paraId="3EE6EED9">
            <w:pPr>
              <w:rPr>
                <w:rFonts w:ascii="Arial"/>
                <w:sz w:val="21"/>
              </w:rPr>
            </w:pPr>
          </w:p>
        </w:tc>
      </w:tr>
      <w:tr w14:paraId="32234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2" w:type="dxa"/>
            <w:vAlign w:val="top"/>
          </w:tcPr>
          <w:p w14:paraId="43319D80">
            <w:pPr>
              <w:spacing w:before="235" w:line="178" w:lineRule="auto"/>
              <w:ind w:left="322"/>
              <w:rPr>
                <w:rFonts w:ascii="微软雅黑" w:hAnsi="微软雅黑" w:eastAsia="微软雅黑" w:cs="微软雅黑"/>
                <w:sz w:val="20"/>
                <w:szCs w:val="20"/>
              </w:rPr>
            </w:pPr>
            <w:r>
              <w:rPr>
                <w:rFonts w:ascii="微软雅黑" w:hAnsi="微软雅黑" w:eastAsia="微软雅黑" w:cs="微软雅黑"/>
                <w:sz w:val="20"/>
                <w:szCs w:val="20"/>
              </w:rPr>
              <w:t>3</w:t>
            </w:r>
          </w:p>
        </w:tc>
        <w:tc>
          <w:tcPr>
            <w:tcW w:w="2476" w:type="dxa"/>
            <w:vAlign w:val="top"/>
          </w:tcPr>
          <w:p w14:paraId="46A12060">
            <w:pPr>
              <w:spacing w:before="220" w:line="189" w:lineRule="auto"/>
              <w:ind w:left="817"/>
              <w:rPr>
                <w:rFonts w:ascii="微软雅黑" w:hAnsi="微软雅黑" w:eastAsia="微软雅黑" w:cs="微软雅黑"/>
                <w:sz w:val="20"/>
                <w:szCs w:val="20"/>
              </w:rPr>
            </w:pPr>
            <w:r>
              <w:rPr>
                <w:rFonts w:ascii="微软雅黑" w:hAnsi="微软雅黑" w:eastAsia="微软雅黑" w:cs="微软雅黑"/>
                <w:spacing w:val="8"/>
                <w:sz w:val="20"/>
                <w:szCs w:val="20"/>
              </w:rPr>
              <w:t>经营场所</w:t>
            </w:r>
          </w:p>
        </w:tc>
        <w:tc>
          <w:tcPr>
            <w:tcW w:w="4511" w:type="dxa"/>
            <w:vAlign w:val="top"/>
          </w:tcPr>
          <w:p w14:paraId="77393ACD">
            <w:pPr>
              <w:rPr>
                <w:rFonts w:ascii="Arial"/>
                <w:sz w:val="21"/>
              </w:rPr>
            </w:pPr>
          </w:p>
        </w:tc>
        <w:tc>
          <w:tcPr>
            <w:tcW w:w="1417" w:type="dxa"/>
            <w:vAlign w:val="top"/>
          </w:tcPr>
          <w:p w14:paraId="74BC276A">
            <w:pPr>
              <w:rPr>
                <w:rFonts w:ascii="Arial"/>
                <w:sz w:val="21"/>
              </w:rPr>
            </w:pPr>
          </w:p>
        </w:tc>
      </w:tr>
      <w:tr w14:paraId="3BD0A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42" w:type="dxa"/>
            <w:vAlign w:val="top"/>
          </w:tcPr>
          <w:p w14:paraId="74550C3C">
            <w:pPr>
              <w:spacing w:before="240" w:line="176" w:lineRule="auto"/>
              <w:ind w:left="309"/>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2476" w:type="dxa"/>
            <w:vAlign w:val="top"/>
          </w:tcPr>
          <w:p w14:paraId="6888DC52">
            <w:pPr>
              <w:spacing w:before="222" w:line="189" w:lineRule="auto"/>
              <w:ind w:left="919"/>
              <w:rPr>
                <w:rFonts w:ascii="微软雅黑" w:hAnsi="微软雅黑" w:eastAsia="微软雅黑" w:cs="微软雅黑"/>
                <w:sz w:val="20"/>
                <w:szCs w:val="20"/>
              </w:rPr>
            </w:pPr>
            <w:r>
              <w:rPr>
                <w:rFonts w:ascii="微软雅黑" w:hAnsi="微软雅黑" w:eastAsia="微软雅黑" w:cs="微软雅黑"/>
                <w:spacing w:val="8"/>
                <w:sz w:val="20"/>
                <w:szCs w:val="20"/>
              </w:rPr>
              <w:t>有效期</w:t>
            </w:r>
          </w:p>
        </w:tc>
        <w:tc>
          <w:tcPr>
            <w:tcW w:w="4511" w:type="dxa"/>
            <w:vAlign w:val="top"/>
          </w:tcPr>
          <w:p w14:paraId="48ED3802">
            <w:pPr>
              <w:rPr>
                <w:rFonts w:ascii="Arial"/>
                <w:sz w:val="21"/>
              </w:rPr>
            </w:pPr>
          </w:p>
        </w:tc>
        <w:tc>
          <w:tcPr>
            <w:tcW w:w="1417" w:type="dxa"/>
            <w:vAlign w:val="top"/>
          </w:tcPr>
          <w:p w14:paraId="7B715D13">
            <w:pPr>
              <w:rPr>
                <w:rFonts w:ascii="Arial"/>
                <w:sz w:val="21"/>
              </w:rPr>
            </w:pPr>
          </w:p>
        </w:tc>
      </w:tr>
      <w:tr w14:paraId="26DCB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42" w:type="dxa"/>
            <w:vAlign w:val="top"/>
          </w:tcPr>
          <w:p w14:paraId="3E4AFA29">
            <w:pPr>
              <w:spacing w:before="246" w:line="172" w:lineRule="auto"/>
              <w:ind w:left="271"/>
              <w:rPr>
                <w:rFonts w:ascii="微软雅黑" w:hAnsi="微软雅黑" w:eastAsia="微软雅黑" w:cs="微软雅黑"/>
                <w:sz w:val="20"/>
                <w:szCs w:val="20"/>
              </w:rPr>
            </w:pPr>
            <w:r>
              <w:rPr>
                <w:rFonts w:ascii="微软雅黑" w:hAnsi="微软雅黑" w:eastAsia="微软雅黑" w:cs="微软雅黑"/>
                <w:b/>
                <w:bCs/>
                <w:spacing w:val="2"/>
                <w:sz w:val="20"/>
                <w:szCs w:val="20"/>
              </w:rPr>
              <w:t>二</w:t>
            </w:r>
          </w:p>
        </w:tc>
        <w:tc>
          <w:tcPr>
            <w:tcW w:w="6987" w:type="dxa"/>
            <w:gridSpan w:val="2"/>
            <w:vAlign w:val="top"/>
          </w:tcPr>
          <w:p w14:paraId="5D823FA0">
            <w:pPr>
              <w:spacing w:before="223" w:line="189" w:lineRule="auto"/>
              <w:ind w:left="106"/>
              <w:rPr>
                <w:rFonts w:ascii="微软雅黑" w:hAnsi="微软雅黑" w:eastAsia="微软雅黑" w:cs="微软雅黑"/>
                <w:sz w:val="20"/>
                <w:szCs w:val="20"/>
              </w:rPr>
            </w:pPr>
            <w:r>
              <w:rPr>
                <w:rFonts w:ascii="微软雅黑" w:hAnsi="微软雅黑" w:eastAsia="微软雅黑" w:cs="微软雅黑"/>
                <w:b/>
                <w:bCs/>
                <w:spacing w:val="9"/>
                <w:sz w:val="20"/>
                <w:szCs w:val="20"/>
              </w:rPr>
              <w:t>税务登记证</w:t>
            </w:r>
          </w:p>
        </w:tc>
        <w:tc>
          <w:tcPr>
            <w:tcW w:w="1417" w:type="dxa"/>
            <w:vAlign w:val="top"/>
          </w:tcPr>
          <w:p w14:paraId="37C67DE8">
            <w:pPr>
              <w:rPr>
                <w:rFonts w:ascii="Arial"/>
                <w:sz w:val="21"/>
              </w:rPr>
            </w:pPr>
          </w:p>
        </w:tc>
      </w:tr>
      <w:tr w14:paraId="5C0D9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42" w:type="dxa"/>
            <w:vAlign w:val="top"/>
          </w:tcPr>
          <w:p w14:paraId="5C31A80F">
            <w:pPr>
              <w:spacing w:before="236" w:line="179" w:lineRule="auto"/>
              <w:ind w:left="329"/>
              <w:rPr>
                <w:rFonts w:ascii="微软雅黑" w:hAnsi="微软雅黑" w:eastAsia="微软雅黑" w:cs="微软雅黑"/>
                <w:sz w:val="20"/>
                <w:szCs w:val="20"/>
              </w:rPr>
            </w:pPr>
            <w:r>
              <w:rPr>
                <w:rFonts w:ascii="微软雅黑" w:hAnsi="微软雅黑" w:eastAsia="微软雅黑" w:cs="微软雅黑"/>
                <w:sz w:val="20"/>
                <w:szCs w:val="20"/>
              </w:rPr>
              <w:t>1</w:t>
            </w:r>
          </w:p>
        </w:tc>
        <w:tc>
          <w:tcPr>
            <w:tcW w:w="2476" w:type="dxa"/>
            <w:vAlign w:val="top"/>
          </w:tcPr>
          <w:p w14:paraId="79214396">
            <w:pPr>
              <w:spacing w:before="221" w:line="190" w:lineRule="auto"/>
              <w:ind w:left="499"/>
              <w:rPr>
                <w:rFonts w:ascii="微软雅黑" w:hAnsi="微软雅黑" w:eastAsia="微软雅黑" w:cs="微软雅黑"/>
                <w:sz w:val="20"/>
                <w:szCs w:val="20"/>
              </w:rPr>
            </w:pPr>
            <w:r>
              <w:rPr>
                <w:rFonts w:ascii="微软雅黑" w:hAnsi="微软雅黑" w:eastAsia="微软雅黑" w:cs="微软雅黑"/>
                <w:spacing w:val="9"/>
                <w:sz w:val="20"/>
                <w:szCs w:val="20"/>
              </w:rPr>
              <w:t>税务登记证编号</w:t>
            </w:r>
          </w:p>
        </w:tc>
        <w:tc>
          <w:tcPr>
            <w:tcW w:w="4511" w:type="dxa"/>
            <w:vAlign w:val="top"/>
          </w:tcPr>
          <w:p w14:paraId="4EE01975">
            <w:pPr>
              <w:rPr>
                <w:rFonts w:ascii="Arial"/>
                <w:sz w:val="21"/>
              </w:rPr>
            </w:pPr>
          </w:p>
        </w:tc>
        <w:tc>
          <w:tcPr>
            <w:tcW w:w="1417" w:type="dxa"/>
            <w:vAlign w:val="top"/>
          </w:tcPr>
          <w:p w14:paraId="2918609A">
            <w:pPr>
              <w:rPr>
                <w:rFonts w:ascii="Arial"/>
                <w:sz w:val="21"/>
              </w:rPr>
            </w:pPr>
          </w:p>
        </w:tc>
      </w:tr>
    </w:tbl>
    <w:p w14:paraId="7CE301A5">
      <w:pPr>
        <w:pStyle w:val="2"/>
        <w:spacing w:line="14" w:lineRule="auto"/>
        <w:rPr>
          <w:sz w:val="2"/>
        </w:rPr>
      </w:pPr>
    </w:p>
    <w:p w14:paraId="5D9C3636">
      <w:pPr>
        <w:spacing w:line="14" w:lineRule="auto"/>
        <w:rPr>
          <w:sz w:val="2"/>
          <w:szCs w:val="2"/>
        </w:rPr>
        <w:sectPr>
          <w:headerReference r:id="rId20" w:type="default"/>
          <w:footerReference r:id="rId21" w:type="default"/>
          <w:type w:val="continuous"/>
          <w:pgSz w:w="11906" w:h="16839"/>
          <w:pgMar w:top="400" w:right="1377" w:bottom="1156" w:left="1376" w:header="0" w:footer="994" w:gutter="0"/>
          <w:cols w:equalWidth="0" w:num="1">
            <w:col w:w="9152"/>
          </w:cols>
        </w:sectPr>
      </w:pPr>
    </w:p>
    <w:p w14:paraId="06DF5ACE">
      <w:pPr>
        <w:spacing w:before="19"/>
      </w:pPr>
      <w:r>
        <w:pict>
          <v:shape id="_x0000_s1041" o:spid="_x0000_s1041" style="position:absolute;left:0pt;margin-left:90pt;margin-top:53.85pt;height:0.75pt;width:415.3pt;mso-position-horizontal-relative:page;mso-position-vertical-relative:page;z-index:251669504;mso-width-relative:page;mso-height-relative:page;" fillcolor="#000000" filled="t" stroked="f" coordsize="8305,15" o:allowincell="f" path="m0,0l8305,0,8305,14,0,14,0,0xe">
            <v:path/>
            <v:fill on="t" focussize="0,0"/>
            <v:stroke on="f"/>
            <v:imagedata o:title=""/>
            <o:lock v:ext="edit"/>
          </v:shape>
        </w:pict>
      </w:r>
    </w:p>
    <w:p w14:paraId="4371EE87">
      <w:pPr>
        <w:spacing w:before="19"/>
      </w:pPr>
    </w:p>
    <w:p w14:paraId="6D7FAE94">
      <w:pPr>
        <w:spacing w:before="18"/>
      </w:pPr>
    </w:p>
    <w:p w14:paraId="670950CF">
      <w:pPr>
        <w:spacing w:before="18"/>
      </w:pPr>
    </w:p>
    <w:tbl>
      <w:tblPr>
        <w:tblStyle w:val="10"/>
        <w:tblW w:w="9146"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476"/>
        <w:gridCol w:w="4511"/>
        <w:gridCol w:w="1417"/>
      </w:tblGrid>
      <w:tr w14:paraId="6821E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42" w:type="dxa"/>
            <w:vAlign w:val="top"/>
          </w:tcPr>
          <w:p w14:paraId="7502BC86">
            <w:pPr>
              <w:spacing w:before="242" w:line="176" w:lineRule="auto"/>
              <w:ind w:left="270"/>
              <w:outlineLvl w:val="2"/>
              <w:rPr>
                <w:rFonts w:ascii="微软雅黑" w:hAnsi="微软雅黑" w:eastAsia="微软雅黑" w:cs="微软雅黑"/>
                <w:sz w:val="20"/>
                <w:szCs w:val="20"/>
              </w:rPr>
            </w:pPr>
            <w:bookmarkStart w:id="52" w:name="bookmark39"/>
            <w:bookmarkEnd w:id="52"/>
            <w:r>
              <w:rPr>
                <w:rFonts w:ascii="微软雅黑" w:hAnsi="微软雅黑" w:eastAsia="微软雅黑" w:cs="微软雅黑"/>
                <w:b/>
                <w:bCs/>
                <w:spacing w:val="2"/>
                <w:sz w:val="20"/>
                <w:szCs w:val="20"/>
              </w:rPr>
              <w:t>三</w:t>
            </w:r>
          </w:p>
        </w:tc>
        <w:tc>
          <w:tcPr>
            <w:tcW w:w="6987" w:type="dxa"/>
            <w:gridSpan w:val="2"/>
            <w:vAlign w:val="top"/>
          </w:tcPr>
          <w:p w14:paraId="06FE7E92">
            <w:pPr>
              <w:spacing w:before="185" w:line="229" w:lineRule="auto"/>
              <w:ind w:left="107"/>
              <w:rPr>
                <w:rFonts w:ascii="微软雅黑" w:hAnsi="微软雅黑" w:eastAsia="微软雅黑" w:cs="微软雅黑"/>
                <w:sz w:val="20"/>
                <w:szCs w:val="20"/>
              </w:rPr>
            </w:pPr>
            <w:r>
              <w:rPr>
                <w:rFonts w:ascii="微软雅黑" w:hAnsi="微软雅黑" w:eastAsia="微软雅黑" w:cs="微软雅黑"/>
                <w:b/>
                <w:bCs/>
                <w:spacing w:val="9"/>
                <w:sz w:val="20"/>
                <w:szCs w:val="20"/>
              </w:rPr>
              <w:t>其他</w:t>
            </w:r>
            <w:r>
              <w:rPr>
                <w:rFonts w:ascii="微软雅黑" w:hAnsi="微软雅黑" w:eastAsia="微软雅黑" w:cs="微软雅黑"/>
                <w:spacing w:val="9"/>
                <w:sz w:val="20"/>
                <w:szCs w:val="20"/>
              </w:rPr>
              <w:t>（投标人认为需补充的其他说明）</w:t>
            </w:r>
          </w:p>
        </w:tc>
        <w:tc>
          <w:tcPr>
            <w:tcW w:w="1417" w:type="dxa"/>
            <w:vAlign w:val="top"/>
          </w:tcPr>
          <w:p w14:paraId="1E09036A">
            <w:pPr>
              <w:rPr>
                <w:rFonts w:ascii="Arial"/>
                <w:sz w:val="21"/>
              </w:rPr>
            </w:pPr>
          </w:p>
        </w:tc>
      </w:tr>
      <w:tr w14:paraId="7D318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742" w:type="dxa"/>
            <w:vAlign w:val="top"/>
          </w:tcPr>
          <w:p w14:paraId="55A1009E">
            <w:pPr>
              <w:spacing w:before="235" w:line="179" w:lineRule="auto"/>
              <w:ind w:left="329"/>
              <w:rPr>
                <w:rFonts w:ascii="微软雅黑" w:hAnsi="微软雅黑" w:eastAsia="微软雅黑" w:cs="微软雅黑"/>
                <w:sz w:val="20"/>
                <w:szCs w:val="20"/>
              </w:rPr>
            </w:pPr>
            <w:r>
              <w:rPr>
                <w:rFonts w:ascii="微软雅黑" w:hAnsi="微软雅黑" w:eastAsia="微软雅黑" w:cs="微软雅黑"/>
                <w:sz w:val="20"/>
                <w:szCs w:val="20"/>
              </w:rPr>
              <w:t>1</w:t>
            </w:r>
          </w:p>
        </w:tc>
        <w:tc>
          <w:tcPr>
            <w:tcW w:w="2476" w:type="dxa"/>
            <w:vAlign w:val="top"/>
          </w:tcPr>
          <w:p w14:paraId="2C565EA5">
            <w:pPr>
              <w:rPr>
                <w:rFonts w:ascii="Arial"/>
                <w:sz w:val="21"/>
              </w:rPr>
            </w:pPr>
          </w:p>
        </w:tc>
        <w:tc>
          <w:tcPr>
            <w:tcW w:w="4511" w:type="dxa"/>
            <w:vAlign w:val="top"/>
          </w:tcPr>
          <w:p w14:paraId="54CA31DB">
            <w:pPr>
              <w:rPr>
                <w:rFonts w:ascii="Arial"/>
                <w:sz w:val="21"/>
              </w:rPr>
            </w:pPr>
          </w:p>
        </w:tc>
        <w:tc>
          <w:tcPr>
            <w:tcW w:w="1417" w:type="dxa"/>
            <w:vAlign w:val="top"/>
          </w:tcPr>
          <w:p w14:paraId="26E97CD0">
            <w:pPr>
              <w:rPr>
                <w:rFonts w:ascii="Arial"/>
                <w:sz w:val="21"/>
              </w:rPr>
            </w:pPr>
          </w:p>
        </w:tc>
      </w:tr>
    </w:tbl>
    <w:p w14:paraId="7F6188A2">
      <w:pPr>
        <w:spacing w:before="216" w:line="435" w:lineRule="auto"/>
        <w:ind w:left="454" w:right="454"/>
        <w:rPr>
          <w:rFonts w:ascii="微软雅黑" w:hAnsi="微软雅黑" w:eastAsia="微软雅黑" w:cs="微软雅黑"/>
          <w:sz w:val="20"/>
          <w:szCs w:val="20"/>
        </w:rPr>
      </w:pPr>
      <w:r>
        <w:rPr>
          <w:rFonts w:ascii="微软雅黑" w:hAnsi="微软雅黑" w:eastAsia="微软雅黑" w:cs="微软雅黑"/>
          <w:spacing w:val="8"/>
          <w:sz w:val="20"/>
          <w:szCs w:val="20"/>
        </w:rPr>
        <w:t>注：在按要求填写好此表格后，各投标单位可</w:t>
      </w:r>
      <w:r>
        <w:rPr>
          <w:rFonts w:ascii="微软雅黑" w:hAnsi="微软雅黑" w:eastAsia="微软雅黑" w:cs="微软雅黑"/>
          <w:spacing w:val="7"/>
          <w:sz w:val="20"/>
          <w:szCs w:val="20"/>
        </w:rPr>
        <w:t>以用其它的方式，就自身整体情况作出详细的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介绍</w:t>
      </w:r>
    </w:p>
    <w:p w14:paraId="51D9B134">
      <w:pPr>
        <w:pStyle w:val="2"/>
        <w:spacing w:line="255" w:lineRule="auto"/>
      </w:pPr>
    </w:p>
    <w:p w14:paraId="075A2164">
      <w:pPr>
        <w:pStyle w:val="2"/>
        <w:spacing w:line="256" w:lineRule="auto"/>
      </w:pPr>
    </w:p>
    <w:p w14:paraId="589FFA05">
      <w:pPr>
        <w:pStyle w:val="2"/>
        <w:spacing w:line="256" w:lineRule="auto"/>
      </w:pPr>
    </w:p>
    <w:p w14:paraId="07275484">
      <w:pPr>
        <w:spacing w:before="103" w:line="183" w:lineRule="auto"/>
        <w:ind w:left="4018"/>
        <w:outlineLvl w:val="2"/>
        <w:rPr>
          <w:rFonts w:ascii="微软雅黑" w:hAnsi="微软雅黑" w:eastAsia="微软雅黑" w:cs="微软雅黑"/>
          <w:sz w:val="24"/>
          <w:szCs w:val="24"/>
        </w:rPr>
      </w:pPr>
      <w:bookmarkStart w:id="53" w:name="bookmark20"/>
      <w:bookmarkEnd w:id="53"/>
      <w:r>
        <w:rPr>
          <w:rFonts w:ascii="宋体" w:hAnsi="宋体" w:eastAsia="宋体" w:cs="宋体"/>
          <w:b/>
          <w:bCs/>
          <w:spacing w:val="-3"/>
          <w:sz w:val="24"/>
          <w:szCs w:val="24"/>
        </w:rPr>
        <w:t>二、</w:t>
      </w:r>
      <w:r>
        <w:rPr>
          <w:rFonts w:ascii="微软雅黑" w:hAnsi="微软雅黑" w:eastAsia="微软雅黑" w:cs="微软雅黑"/>
          <w:b/>
          <w:bCs/>
          <w:spacing w:val="-3"/>
          <w:sz w:val="24"/>
          <w:szCs w:val="24"/>
        </w:rPr>
        <w:t>开标一览表</w:t>
      </w:r>
    </w:p>
    <w:p w14:paraId="08FF3361">
      <w:pPr>
        <w:spacing w:before="125"/>
      </w:pPr>
    </w:p>
    <w:tbl>
      <w:tblPr>
        <w:tblStyle w:val="10"/>
        <w:tblW w:w="92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5"/>
        <w:gridCol w:w="1847"/>
        <w:gridCol w:w="3064"/>
        <w:gridCol w:w="1390"/>
        <w:gridCol w:w="1350"/>
      </w:tblGrid>
      <w:tr w14:paraId="475C1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206" w:type="dxa"/>
            <w:gridSpan w:val="5"/>
            <w:shd w:val="clear" w:color="auto" w:fill="C6D9F1"/>
            <w:vAlign w:val="top"/>
          </w:tcPr>
          <w:p w14:paraId="50D26C0F">
            <w:pPr>
              <w:spacing w:before="192" w:line="183" w:lineRule="auto"/>
              <w:ind w:left="3906"/>
              <w:rPr>
                <w:rFonts w:ascii="微软雅黑" w:hAnsi="微软雅黑" w:eastAsia="微软雅黑" w:cs="微软雅黑"/>
                <w:sz w:val="28"/>
                <w:szCs w:val="28"/>
              </w:rPr>
            </w:pPr>
            <w:r>
              <w:rPr>
                <w:rFonts w:ascii="微软雅黑" w:hAnsi="微软雅黑" w:eastAsia="微软雅黑" w:cs="微软雅黑"/>
                <w:b/>
                <w:bCs/>
                <w:spacing w:val="-1"/>
                <w:sz w:val="28"/>
                <w:szCs w:val="28"/>
              </w:rPr>
              <w:t>开标一览表</w:t>
            </w:r>
          </w:p>
        </w:tc>
      </w:tr>
      <w:tr w14:paraId="05FAA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555" w:type="dxa"/>
            <w:vAlign w:val="top"/>
          </w:tcPr>
          <w:p w14:paraId="34330575">
            <w:pPr>
              <w:spacing w:before="204" w:line="183" w:lineRule="auto"/>
              <w:ind w:left="110"/>
              <w:jc w:val="center"/>
              <w:rPr>
                <w:rFonts w:ascii="微软雅黑" w:hAnsi="微软雅黑" w:eastAsia="微软雅黑" w:cs="微软雅黑"/>
                <w:sz w:val="24"/>
                <w:szCs w:val="24"/>
              </w:rPr>
            </w:pPr>
            <w:r>
              <w:rPr>
                <w:rFonts w:ascii="微软雅黑" w:hAnsi="微软雅黑" w:eastAsia="微软雅黑" w:cs="微软雅黑"/>
                <w:spacing w:val="-1"/>
                <w:sz w:val="24"/>
                <w:szCs w:val="24"/>
              </w:rPr>
              <w:t>投标商名称</w:t>
            </w:r>
          </w:p>
        </w:tc>
        <w:tc>
          <w:tcPr>
            <w:tcW w:w="1847" w:type="dxa"/>
            <w:vAlign w:val="top"/>
          </w:tcPr>
          <w:p w14:paraId="5F70C815">
            <w:pPr>
              <w:spacing w:before="204" w:line="183" w:lineRule="auto"/>
              <w:ind w:left="106"/>
              <w:jc w:val="center"/>
              <w:rPr>
                <w:rFonts w:ascii="微软雅黑" w:hAnsi="微软雅黑" w:eastAsia="微软雅黑" w:cs="微软雅黑"/>
                <w:sz w:val="24"/>
                <w:szCs w:val="24"/>
              </w:rPr>
            </w:pPr>
            <w:r>
              <w:rPr>
                <w:rFonts w:ascii="微软雅黑" w:hAnsi="微软雅黑" w:eastAsia="微软雅黑" w:cs="微软雅黑"/>
                <w:spacing w:val="-1"/>
                <w:sz w:val="24"/>
                <w:szCs w:val="24"/>
              </w:rPr>
              <w:t>项目名称</w:t>
            </w:r>
          </w:p>
        </w:tc>
        <w:tc>
          <w:tcPr>
            <w:tcW w:w="3064" w:type="dxa"/>
            <w:vAlign w:val="top"/>
          </w:tcPr>
          <w:p w14:paraId="4B3890F5">
            <w:pPr>
              <w:spacing w:before="159" w:line="315" w:lineRule="auto"/>
              <w:ind w:left="109" w:right="103"/>
              <w:jc w:val="center"/>
              <w:rPr>
                <w:rFonts w:ascii="微软雅黑" w:hAnsi="微软雅黑" w:eastAsia="微软雅黑" w:cs="微软雅黑"/>
                <w:sz w:val="24"/>
                <w:szCs w:val="24"/>
              </w:rPr>
            </w:pPr>
            <w:r>
              <w:rPr>
                <w:rFonts w:ascii="微软雅黑" w:hAnsi="微软雅黑" w:eastAsia="微软雅黑" w:cs="微软雅黑"/>
                <w:spacing w:val="9"/>
                <w:sz w:val="24"/>
                <w:szCs w:val="24"/>
              </w:rPr>
              <w:t>投标总价（人民币/</w:t>
            </w:r>
            <w:r>
              <w:rPr>
                <w:rFonts w:ascii="微软雅黑" w:hAnsi="微软雅黑" w:eastAsia="微软雅黑" w:cs="微软雅黑"/>
                <w:spacing w:val="5"/>
                <w:sz w:val="24"/>
                <w:szCs w:val="24"/>
              </w:rPr>
              <w:t xml:space="preserve"> </w:t>
            </w:r>
            <w:r>
              <w:rPr>
                <w:rFonts w:ascii="微软雅黑" w:hAnsi="微软雅黑" w:eastAsia="微软雅黑" w:cs="微软雅黑"/>
                <w:spacing w:val="-2"/>
                <w:sz w:val="24"/>
                <w:szCs w:val="24"/>
              </w:rPr>
              <w:t>元）</w:t>
            </w:r>
          </w:p>
        </w:tc>
        <w:tc>
          <w:tcPr>
            <w:tcW w:w="1390" w:type="dxa"/>
            <w:vAlign w:val="top"/>
          </w:tcPr>
          <w:p w14:paraId="4CD43313">
            <w:pPr>
              <w:spacing w:before="204" w:line="183" w:lineRule="auto"/>
              <w:ind w:left="111"/>
              <w:jc w:val="center"/>
              <w:rPr>
                <w:rFonts w:ascii="微软雅黑" w:hAnsi="微软雅黑" w:eastAsia="微软雅黑" w:cs="微软雅黑"/>
                <w:sz w:val="24"/>
                <w:szCs w:val="24"/>
              </w:rPr>
            </w:pPr>
            <w:r>
              <w:rPr>
                <w:rFonts w:ascii="微软雅黑" w:hAnsi="微软雅黑" w:eastAsia="微软雅黑" w:cs="微软雅黑"/>
                <w:spacing w:val="-2"/>
                <w:sz w:val="24"/>
                <w:szCs w:val="24"/>
              </w:rPr>
              <w:t>完工期</w:t>
            </w:r>
          </w:p>
        </w:tc>
        <w:tc>
          <w:tcPr>
            <w:tcW w:w="1350" w:type="dxa"/>
            <w:vAlign w:val="top"/>
          </w:tcPr>
          <w:p w14:paraId="57F0881A">
            <w:pPr>
              <w:spacing w:before="202" w:line="184" w:lineRule="auto"/>
              <w:ind w:left="109"/>
              <w:jc w:val="center"/>
              <w:rPr>
                <w:rFonts w:ascii="微软雅黑" w:hAnsi="微软雅黑" w:eastAsia="微软雅黑" w:cs="微软雅黑"/>
                <w:sz w:val="24"/>
                <w:szCs w:val="24"/>
              </w:rPr>
            </w:pPr>
            <w:r>
              <w:rPr>
                <w:rFonts w:ascii="微软雅黑" w:hAnsi="微软雅黑" w:eastAsia="微软雅黑" w:cs="微软雅黑"/>
                <w:spacing w:val="-1"/>
                <w:sz w:val="24"/>
                <w:szCs w:val="24"/>
              </w:rPr>
              <w:t>备注</w:t>
            </w:r>
          </w:p>
        </w:tc>
      </w:tr>
      <w:tr w14:paraId="6D589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55" w:type="dxa"/>
            <w:vAlign w:val="top"/>
          </w:tcPr>
          <w:p w14:paraId="6DAD8222">
            <w:pPr>
              <w:rPr>
                <w:rFonts w:ascii="Arial"/>
                <w:sz w:val="21"/>
              </w:rPr>
            </w:pPr>
          </w:p>
        </w:tc>
        <w:tc>
          <w:tcPr>
            <w:tcW w:w="1847" w:type="dxa"/>
            <w:vAlign w:val="top"/>
          </w:tcPr>
          <w:p w14:paraId="5CA1E7BE">
            <w:pPr>
              <w:rPr>
                <w:rFonts w:ascii="Arial"/>
                <w:sz w:val="21"/>
              </w:rPr>
            </w:pPr>
          </w:p>
        </w:tc>
        <w:tc>
          <w:tcPr>
            <w:tcW w:w="3064" w:type="dxa"/>
            <w:vAlign w:val="top"/>
          </w:tcPr>
          <w:p w14:paraId="0D8AA049">
            <w:pPr>
              <w:rPr>
                <w:rFonts w:ascii="Arial"/>
                <w:sz w:val="21"/>
              </w:rPr>
            </w:pPr>
          </w:p>
        </w:tc>
        <w:tc>
          <w:tcPr>
            <w:tcW w:w="1390" w:type="dxa"/>
            <w:vAlign w:val="top"/>
          </w:tcPr>
          <w:p w14:paraId="24A0F813">
            <w:pPr>
              <w:rPr>
                <w:rFonts w:ascii="Arial"/>
                <w:sz w:val="21"/>
              </w:rPr>
            </w:pPr>
          </w:p>
        </w:tc>
        <w:tc>
          <w:tcPr>
            <w:tcW w:w="1350" w:type="dxa"/>
            <w:vAlign w:val="top"/>
          </w:tcPr>
          <w:p w14:paraId="72673593">
            <w:pPr>
              <w:rPr>
                <w:rFonts w:ascii="Arial"/>
                <w:sz w:val="21"/>
              </w:rPr>
            </w:pPr>
          </w:p>
        </w:tc>
      </w:tr>
    </w:tbl>
    <w:p w14:paraId="5718E975">
      <w:pPr>
        <w:pStyle w:val="2"/>
        <w:spacing w:line="250" w:lineRule="auto"/>
      </w:pPr>
    </w:p>
    <w:p w14:paraId="464007FC">
      <w:pPr>
        <w:pStyle w:val="2"/>
        <w:spacing w:line="250" w:lineRule="auto"/>
      </w:pPr>
    </w:p>
    <w:p w14:paraId="4CDD3D26">
      <w:pPr>
        <w:pStyle w:val="2"/>
        <w:spacing w:line="251" w:lineRule="auto"/>
      </w:pPr>
    </w:p>
    <w:p w14:paraId="7A4EEB43">
      <w:pPr>
        <w:spacing w:before="86" w:line="189" w:lineRule="auto"/>
        <w:ind w:left="455"/>
        <w:rPr>
          <w:rFonts w:ascii="微软雅黑" w:hAnsi="微软雅黑" w:eastAsia="微软雅黑" w:cs="微软雅黑"/>
          <w:sz w:val="20"/>
          <w:szCs w:val="20"/>
        </w:rPr>
      </w:pPr>
      <w:r>
        <w:rPr>
          <w:rFonts w:ascii="微软雅黑" w:hAnsi="微软雅黑" w:eastAsia="微软雅黑" w:cs="微软雅黑"/>
          <w:b/>
          <w:bCs/>
          <w:color w:val="0000FF"/>
          <w:spacing w:val="4"/>
          <w:sz w:val="20"/>
          <w:szCs w:val="20"/>
        </w:rPr>
        <w:t>说明：</w:t>
      </w:r>
    </w:p>
    <w:p w14:paraId="78AE01CC">
      <w:pPr>
        <w:pStyle w:val="2"/>
        <w:spacing w:line="264" w:lineRule="auto"/>
      </w:pPr>
    </w:p>
    <w:p w14:paraId="4131B022">
      <w:pPr>
        <w:spacing w:before="86" w:line="190" w:lineRule="auto"/>
        <w:ind w:left="474"/>
        <w:rPr>
          <w:rFonts w:ascii="微软雅黑" w:hAnsi="微软雅黑" w:eastAsia="微软雅黑" w:cs="微软雅黑"/>
          <w:sz w:val="20"/>
          <w:szCs w:val="20"/>
        </w:rPr>
      </w:pPr>
      <w:r>
        <w:rPr>
          <w:rFonts w:ascii="微软雅黑" w:hAnsi="微软雅黑" w:eastAsia="微软雅黑" w:cs="微软雅黑"/>
          <w:spacing w:val="8"/>
          <w:sz w:val="20"/>
          <w:szCs w:val="20"/>
        </w:rPr>
        <w:t>1、价格应按“采购文件”</w:t>
      </w:r>
      <w:r>
        <w:rPr>
          <w:rFonts w:ascii="微软雅黑" w:hAnsi="微软雅黑" w:eastAsia="微软雅黑" w:cs="微软雅黑"/>
          <w:spacing w:val="-40"/>
          <w:sz w:val="20"/>
          <w:szCs w:val="20"/>
        </w:rPr>
        <w:t xml:space="preserve"> </w:t>
      </w:r>
      <w:r>
        <w:rPr>
          <w:rFonts w:ascii="微软雅黑" w:hAnsi="微软雅黑" w:eastAsia="微软雅黑" w:cs="微软雅黑"/>
          <w:spacing w:val="8"/>
          <w:sz w:val="20"/>
          <w:szCs w:val="20"/>
        </w:rPr>
        <w:t>中规定的货币单位填写。</w:t>
      </w:r>
    </w:p>
    <w:p w14:paraId="1C62DAC6">
      <w:pPr>
        <w:pStyle w:val="2"/>
        <w:spacing w:line="266" w:lineRule="auto"/>
      </w:pPr>
    </w:p>
    <w:p w14:paraId="7729F3B9">
      <w:pPr>
        <w:spacing w:before="86" w:line="189" w:lineRule="auto"/>
        <w:ind w:left="464"/>
        <w:rPr>
          <w:rFonts w:ascii="微软雅黑" w:hAnsi="微软雅黑" w:eastAsia="微软雅黑" w:cs="微软雅黑"/>
          <w:sz w:val="20"/>
          <w:szCs w:val="20"/>
        </w:rPr>
      </w:pPr>
      <w:r>
        <w:rPr>
          <w:rFonts w:ascii="微软雅黑" w:hAnsi="微软雅黑" w:eastAsia="微软雅黑" w:cs="微软雅黑"/>
          <w:spacing w:val="7"/>
          <w:sz w:val="20"/>
          <w:szCs w:val="20"/>
        </w:rPr>
        <w:t>2、本项目的完工期为</w:t>
      </w:r>
      <w:r>
        <w:rPr>
          <w:rFonts w:ascii="微软雅黑" w:hAnsi="微软雅黑" w:eastAsia="微软雅黑" w:cs="微软雅黑"/>
          <w:spacing w:val="-54"/>
          <w:sz w:val="20"/>
          <w:szCs w:val="20"/>
        </w:rPr>
        <w:t xml:space="preserve"> </w:t>
      </w:r>
      <w:r>
        <w:rPr>
          <w:rFonts w:ascii="微软雅黑" w:hAnsi="微软雅黑" w:eastAsia="微软雅黑" w:cs="微软雅黑"/>
          <w:spacing w:val="2"/>
          <w:sz w:val="20"/>
          <w:szCs w:val="20"/>
          <w:u w:val="single" w:color="FF0000"/>
        </w:rPr>
        <w:t xml:space="preserve">                        </w:t>
      </w:r>
      <w:r>
        <w:rPr>
          <w:rFonts w:ascii="微软雅黑" w:hAnsi="微软雅黑" w:eastAsia="微软雅黑" w:cs="微软雅黑"/>
          <w:spacing w:val="7"/>
          <w:sz w:val="20"/>
          <w:szCs w:val="20"/>
        </w:rPr>
        <w:t>。</w:t>
      </w:r>
    </w:p>
    <w:p w14:paraId="49F243FA">
      <w:pPr>
        <w:pStyle w:val="2"/>
        <w:spacing w:line="264" w:lineRule="auto"/>
      </w:pPr>
    </w:p>
    <w:p w14:paraId="0AC3AFAC">
      <w:pPr>
        <w:spacing w:before="87" w:line="190" w:lineRule="auto"/>
        <w:ind w:left="467"/>
        <w:rPr>
          <w:rFonts w:ascii="微软雅黑" w:hAnsi="微软雅黑" w:eastAsia="微软雅黑" w:cs="微软雅黑"/>
          <w:sz w:val="20"/>
          <w:szCs w:val="20"/>
        </w:rPr>
      </w:pPr>
      <w:r>
        <w:rPr>
          <w:rFonts w:ascii="微软雅黑" w:hAnsi="微软雅黑" w:eastAsia="微软雅黑" w:cs="微软雅黑"/>
          <w:spacing w:val="8"/>
          <w:sz w:val="20"/>
          <w:szCs w:val="20"/>
        </w:rPr>
        <w:t>3、投标人如果需要对报价或其它内容加以说明</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，可在备注栏填</w:t>
      </w:r>
      <w:r>
        <w:rPr>
          <w:rFonts w:ascii="微软雅黑" w:hAnsi="微软雅黑" w:eastAsia="微软雅黑" w:cs="微软雅黑"/>
          <w:spacing w:val="7"/>
          <w:sz w:val="20"/>
          <w:szCs w:val="20"/>
        </w:rPr>
        <w:t>写。</w:t>
      </w:r>
    </w:p>
    <w:p w14:paraId="2FEE1C13">
      <w:pPr>
        <w:pStyle w:val="2"/>
        <w:spacing w:line="282" w:lineRule="auto"/>
      </w:pPr>
    </w:p>
    <w:p w14:paraId="3AD8C922">
      <w:pPr>
        <w:pStyle w:val="2"/>
        <w:spacing w:line="282" w:lineRule="auto"/>
      </w:pPr>
    </w:p>
    <w:p w14:paraId="281F4C6F">
      <w:pPr>
        <w:pStyle w:val="2"/>
        <w:spacing w:line="283" w:lineRule="auto"/>
      </w:pPr>
    </w:p>
    <w:p w14:paraId="508F4D8F">
      <w:pPr>
        <w:spacing w:before="86" w:line="229" w:lineRule="auto"/>
        <w:ind w:left="455"/>
        <w:rPr>
          <w:rFonts w:ascii="微软雅黑" w:hAnsi="微软雅黑" w:eastAsia="微软雅黑" w:cs="微软雅黑"/>
          <w:sz w:val="20"/>
          <w:szCs w:val="20"/>
        </w:rPr>
      </w:pPr>
      <w:r>
        <w:rPr>
          <w:rFonts w:ascii="微软雅黑" w:hAnsi="微软雅黑" w:eastAsia="微软雅黑" w:cs="微软雅黑"/>
          <w:spacing w:val="9"/>
          <w:sz w:val="20"/>
          <w:szCs w:val="20"/>
        </w:rPr>
        <w:t>投标单位（公章</w:t>
      </w:r>
      <w:r>
        <w:rPr>
          <w:rFonts w:ascii="微软雅黑" w:hAnsi="微软雅黑" w:eastAsia="微软雅黑" w:cs="微软雅黑"/>
          <w:spacing w:val="10"/>
          <w:sz w:val="20"/>
          <w:szCs w:val="20"/>
        </w:rPr>
        <w:t>）：</w:t>
      </w:r>
      <w:r>
        <w:rPr>
          <w:rFonts w:ascii="微软雅黑" w:hAnsi="微软雅黑" w:eastAsia="微软雅黑" w:cs="微软雅黑"/>
          <w:sz w:val="20"/>
          <w:szCs w:val="20"/>
          <w:u w:val="single" w:color="auto"/>
        </w:rPr>
        <w:t xml:space="preserve">             </w:t>
      </w:r>
    </w:p>
    <w:p w14:paraId="57DF4D1E">
      <w:pPr>
        <w:pStyle w:val="2"/>
        <w:spacing w:line="248" w:lineRule="auto"/>
      </w:pPr>
    </w:p>
    <w:p w14:paraId="7051B164">
      <w:pPr>
        <w:spacing w:before="86" w:line="189" w:lineRule="auto"/>
        <w:ind w:left="455"/>
        <w:rPr>
          <w:rFonts w:ascii="微软雅黑" w:hAnsi="微软雅黑" w:eastAsia="微软雅黑" w:cs="微软雅黑"/>
          <w:sz w:val="20"/>
          <w:szCs w:val="20"/>
        </w:rPr>
      </w:pPr>
      <w:r>
        <w:rPr>
          <w:rFonts w:ascii="微软雅黑" w:hAnsi="微软雅黑" w:eastAsia="微软雅黑" w:cs="微软雅黑"/>
          <w:spacing w:val="4"/>
          <w:sz w:val="20"/>
          <w:szCs w:val="20"/>
        </w:rPr>
        <w:t>法定代表人或其授权代表签名</w:t>
      </w:r>
      <w:r>
        <w:rPr>
          <w:rFonts w:ascii="微软雅黑" w:hAnsi="微软雅黑" w:eastAsia="微软雅黑" w:cs="微软雅黑"/>
          <w:spacing w:val="-8"/>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4"/>
          <w:sz w:val="20"/>
          <w:szCs w:val="20"/>
          <w:u w:val="single" w:color="auto"/>
        </w:rPr>
        <w:t xml:space="preserve">        </w:t>
      </w:r>
    </w:p>
    <w:p w14:paraId="451B2616">
      <w:pPr>
        <w:pStyle w:val="2"/>
        <w:spacing w:line="264" w:lineRule="auto"/>
      </w:pPr>
    </w:p>
    <w:p w14:paraId="6FF12EE1">
      <w:pPr>
        <w:spacing w:before="87" w:line="190" w:lineRule="auto"/>
        <w:ind w:left="484"/>
        <w:rPr>
          <w:rFonts w:ascii="微软雅黑" w:hAnsi="微软雅黑" w:eastAsia="微软雅黑" w:cs="微软雅黑"/>
          <w:sz w:val="20"/>
          <w:szCs w:val="20"/>
        </w:rPr>
      </w:pPr>
      <w:r>
        <w:rPr>
          <w:rFonts w:ascii="微软雅黑" w:hAnsi="微软雅黑" w:eastAsia="微软雅黑" w:cs="微软雅黑"/>
          <w:sz w:val="20"/>
          <w:szCs w:val="20"/>
        </w:rPr>
        <w:t>日期：</w:t>
      </w:r>
      <w:r>
        <w:rPr>
          <w:rFonts w:ascii="微软雅黑" w:hAnsi="微软雅黑" w:eastAsia="微软雅黑" w:cs="微软雅黑"/>
          <w:spacing w:val="5"/>
          <w:sz w:val="20"/>
          <w:szCs w:val="20"/>
        </w:rPr>
        <w:t xml:space="preserve">          </w:t>
      </w:r>
      <w:r>
        <w:rPr>
          <w:rFonts w:ascii="微软雅黑" w:hAnsi="微软雅黑" w:eastAsia="微软雅黑" w:cs="微软雅黑"/>
          <w:sz w:val="20"/>
          <w:szCs w:val="20"/>
        </w:rPr>
        <w:t>年       月</w:t>
      </w:r>
      <w:r>
        <w:rPr>
          <w:rFonts w:ascii="微软雅黑" w:hAnsi="微软雅黑" w:eastAsia="微软雅黑" w:cs="微软雅黑"/>
          <w:spacing w:val="6"/>
          <w:sz w:val="20"/>
          <w:szCs w:val="20"/>
        </w:rPr>
        <w:t xml:space="preserve">       </w:t>
      </w:r>
      <w:r>
        <w:rPr>
          <w:rFonts w:ascii="微软雅黑" w:hAnsi="微软雅黑" w:eastAsia="微软雅黑" w:cs="微软雅黑"/>
          <w:sz w:val="20"/>
          <w:szCs w:val="20"/>
        </w:rPr>
        <w:t>日</w:t>
      </w:r>
    </w:p>
    <w:p w14:paraId="20E3503D">
      <w:pPr>
        <w:spacing w:line="190" w:lineRule="auto"/>
        <w:rPr>
          <w:rFonts w:ascii="微软雅黑" w:hAnsi="微软雅黑" w:eastAsia="微软雅黑" w:cs="微软雅黑"/>
          <w:sz w:val="20"/>
          <w:szCs w:val="20"/>
        </w:rPr>
        <w:sectPr>
          <w:footerReference r:id="rId22" w:type="default"/>
          <w:pgSz w:w="11906" w:h="16839"/>
          <w:pgMar w:top="400" w:right="1347" w:bottom="1156" w:left="1347" w:header="0" w:footer="994" w:gutter="0"/>
          <w:cols w:space="720" w:num="1"/>
        </w:sectPr>
      </w:pPr>
    </w:p>
    <w:p w14:paraId="0330E4C5">
      <w:pPr>
        <w:pStyle w:val="2"/>
        <w:spacing w:line="445" w:lineRule="auto"/>
      </w:pPr>
    </w:p>
    <w:p w14:paraId="7765C0C4">
      <w:pPr>
        <w:spacing w:before="103" w:line="185" w:lineRule="auto"/>
        <w:ind w:left="3815"/>
        <w:outlineLvl w:val="2"/>
        <w:rPr>
          <w:rFonts w:ascii="微软雅黑" w:hAnsi="微软雅黑" w:eastAsia="微软雅黑" w:cs="微软雅黑"/>
          <w:sz w:val="24"/>
          <w:szCs w:val="24"/>
        </w:rPr>
      </w:pPr>
      <w:bookmarkStart w:id="54" w:name="bookmark22"/>
      <w:bookmarkEnd w:id="54"/>
      <w:r>
        <w:rPr>
          <w:rFonts w:ascii="宋体" w:hAnsi="宋体" w:eastAsia="宋体" w:cs="宋体"/>
          <w:b/>
          <w:bCs/>
          <w:spacing w:val="-3"/>
          <w:sz w:val="24"/>
          <w:szCs w:val="24"/>
        </w:rPr>
        <w:t>三、</w:t>
      </w:r>
      <w:r>
        <w:rPr>
          <w:rFonts w:ascii="微软雅黑" w:hAnsi="微软雅黑" w:eastAsia="微软雅黑" w:cs="微软雅黑"/>
          <w:b/>
          <w:bCs/>
          <w:spacing w:val="-3"/>
          <w:sz w:val="24"/>
          <w:szCs w:val="24"/>
        </w:rPr>
        <w:t>投标函</w:t>
      </w:r>
    </w:p>
    <w:p w14:paraId="193504EE">
      <w:pPr>
        <w:pStyle w:val="2"/>
        <w:spacing w:line="272" w:lineRule="auto"/>
      </w:pPr>
    </w:p>
    <w:p w14:paraId="26CEFB29">
      <w:pPr>
        <w:pStyle w:val="2"/>
        <w:spacing w:line="272" w:lineRule="auto"/>
      </w:pPr>
    </w:p>
    <w:p w14:paraId="593FF113">
      <w:pPr>
        <w:spacing w:before="86" w:line="190" w:lineRule="auto"/>
        <w:ind w:left="17"/>
        <w:rPr>
          <w:rFonts w:hint="eastAsia" w:ascii="微软雅黑" w:hAnsi="微软雅黑" w:eastAsia="微软雅黑" w:cs="微软雅黑"/>
          <w:sz w:val="20"/>
          <w:szCs w:val="20"/>
          <w:lang w:eastAsia="zh-CN"/>
        </w:rPr>
      </w:pPr>
      <w:r>
        <w:rPr>
          <w:rFonts w:ascii="微软雅黑" w:hAnsi="微软雅黑" w:eastAsia="微软雅黑" w:cs="微软雅黑"/>
          <w:spacing w:val="6"/>
          <w:sz w:val="20"/>
          <w:szCs w:val="20"/>
        </w:rPr>
        <w:t>致</w:t>
      </w:r>
      <w:r>
        <w:rPr>
          <w:rFonts w:ascii="微软雅黑" w:hAnsi="微软雅黑" w:eastAsia="微软雅黑" w:cs="微软雅黑"/>
          <w:spacing w:val="-21"/>
          <w:sz w:val="20"/>
          <w:szCs w:val="20"/>
        </w:rPr>
        <w:t xml:space="preserve"> </w:t>
      </w:r>
      <w:r>
        <w:rPr>
          <w:rFonts w:ascii="微软雅黑" w:hAnsi="微软雅黑" w:eastAsia="微软雅黑" w:cs="微软雅黑"/>
          <w:spacing w:val="6"/>
          <w:sz w:val="20"/>
          <w:szCs w:val="20"/>
        </w:rPr>
        <w:t>：</w:t>
      </w:r>
      <w:r>
        <w:rPr>
          <w:rFonts w:hint="eastAsia" w:ascii="微软雅黑" w:hAnsi="微软雅黑" w:eastAsia="微软雅黑" w:cs="微软雅黑"/>
          <w:spacing w:val="6"/>
          <w:sz w:val="20"/>
          <w:szCs w:val="20"/>
          <w:lang w:eastAsia="zh-CN"/>
        </w:rPr>
        <w:t>深圳市龙华区创新实验学校附属桦润馨居幼儿园</w:t>
      </w:r>
    </w:p>
    <w:p w14:paraId="1A46311A">
      <w:pPr>
        <w:spacing w:before="288" w:line="374" w:lineRule="auto"/>
        <w:ind w:left="16" w:firstLine="439"/>
        <w:jc w:val="both"/>
        <w:rPr>
          <w:rFonts w:ascii="微软雅黑" w:hAnsi="微软雅黑" w:eastAsia="微软雅黑" w:cs="微软雅黑"/>
          <w:sz w:val="20"/>
          <w:szCs w:val="20"/>
        </w:rPr>
      </w:pPr>
      <w:r>
        <w:rPr>
          <w:rFonts w:ascii="微软雅黑" w:hAnsi="微软雅黑" w:eastAsia="微软雅黑" w:cs="微软雅黑"/>
          <w:spacing w:val="9"/>
          <w:sz w:val="20"/>
          <w:szCs w:val="20"/>
        </w:rPr>
        <w:t>1、根据已收到贵方的采购编号为</w:t>
      </w:r>
      <w:r>
        <w:rPr>
          <w:rFonts w:ascii="微软雅黑" w:hAnsi="微软雅黑" w:eastAsia="微软雅黑" w:cs="微软雅黑"/>
          <w:spacing w:val="-58"/>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46"/>
          <w:sz w:val="20"/>
          <w:szCs w:val="20"/>
        </w:rPr>
        <w:t xml:space="preserve"> </w:t>
      </w:r>
      <w:r>
        <w:rPr>
          <w:rFonts w:ascii="微软雅黑" w:hAnsi="微软雅黑" w:eastAsia="微软雅黑" w:cs="微软雅黑"/>
          <w:spacing w:val="9"/>
          <w:sz w:val="20"/>
          <w:szCs w:val="20"/>
        </w:rPr>
        <w:t>的</w:t>
      </w:r>
      <w:r>
        <w:rPr>
          <w:rFonts w:ascii="微软雅黑" w:hAnsi="微软雅黑" w:eastAsia="微软雅黑" w:cs="微软雅黑"/>
          <w:spacing w:val="-58"/>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49"/>
          <w:sz w:val="20"/>
          <w:szCs w:val="20"/>
        </w:rPr>
        <w:t xml:space="preserve"> </w:t>
      </w:r>
      <w:r>
        <w:rPr>
          <w:rFonts w:ascii="微软雅黑" w:hAnsi="微软雅黑" w:eastAsia="微软雅黑" w:cs="微软雅黑"/>
          <w:spacing w:val="9"/>
          <w:sz w:val="20"/>
          <w:szCs w:val="20"/>
        </w:rPr>
        <w:t>项目的采购文</w:t>
      </w:r>
      <w:r>
        <w:rPr>
          <w:rFonts w:ascii="微软雅黑" w:hAnsi="微软雅黑" w:eastAsia="微软雅黑" w:cs="微软雅黑"/>
          <w:spacing w:val="8"/>
          <w:sz w:val="20"/>
          <w:szCs w:val="20"/>
        </w:rPr>
        <w:t>件</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，我单</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位经研究上述采购文件的专用条款及通用条款后，我方愿以投标书编制软件中《开标一览表》</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中填写的投标报价并按采购文件要求承包上述项目并修补其任何缺陷。</w:t>
      </w:r>
    </w:p>
    <w:p w14:paraId="55CF3457">
      <w:pPr>
        <w:spacing w:before="229" w:line="391" w:lineRule="auto"/>
        <w:ind w:left="16" w:right="150" w:firstLine="422"/>
        <w:rPr>
          <w:rFonts w:ascii="微软雅黑" w:hAnsi="微软雅黑" w:eastAsia="微软雅黑" w:cs="微软雅黑"/>
          <w:sz w:val="20"/>
          <w:szCs w:val="20"/>
        </w:rPr>
      </w:pPr>
      <w:r>
        <w:rPr>
          <w:rFonts w:ascii="微软雅黑" w:hAnsi="微软雅黑" w:eastAsia="微软雅黑" w:cs="微软雅黑"/>
          <w:spacing w:val="8"/>
          <w:sz w:val="20"/>
          <w:szCs w:val="20"/>
        </w:rPr>
        <w:t>2、我方同意所递交的投标文件在“对通用条款的补充内容”</w:t>
      </w:r>
      <w:r>
        <w:rPr>
          <w:rFonts w:ascii="微软雅黑" w:hAnsi="微软雅黑" w:eastAsia="微软雅黑" w:cs="微软雅黑"/>
          <w:spacing w:val="-40"/>
          <w:sz w:val="20"/>
          <w:szCs w:val="20"/>
        </w:rPr>
        <w:t xml:space="preserve"> </w:t>
      </w:r>
      <w:r>
        <w:rPr>
          <w:rFonts w:ascii="微软雅黑" w:hAnsi="微软雅黑" w:eastAsia="微软雅黑" w:cs="微软雅黑"/>
          <w:spacing w:val="8"/>
          <w:sz w:val="20"/>
          <w:szCs w:val="20"/>
        </w:rPr>
        <w:t>中的</w:t>
      </w:r>
      <w:r>
        <w:rPr>
          <w:rFonts w:ascii="微软雅黑" w:hAnsi="微软雅黑" w:eastAsia="微软雅黑" w:cs="微软雅黑"/>
          <w:spacing w:val="7"/>
          <w:sz w:val="20"/>
          <w:szCs w:val="20"/>
        </w:rPr>
        <w:t>投标有效期内有效，</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在此期间内我方的投标有可能中选</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，我方将受此约束。</w:t>
      </w:r>
    </w:p>
    <w:p w14:paraId="6D20498E">
      <w:pPr>
        <w:spacing w:before="161" w:line="389" w:lineRule="auto"/>
        <w:ind w:left="16" w:right="104" w:firstLine="424"/>
        <w:rPr>
          <w:rFonts w:ascii="微软雅黑" w:hAnsi="微软雅黑" w:eastAsia="微软雅黑" w:cs="微软雅黑"/>
          <w:sz w:val="20"/>
          <w:szCs w:val="20"/>
        </w:rPr>
      </w:pPr>
      <w:r>
        <w:rPr>
          <w:rFonts w:ascii="微软雅黑" w:hAnsi="微软雅黑" w:eastAsia="微软雅黑" w:cs="微软雅黑"/>
          <w:spacing w:val="8"/>
          <w:sz w:val="20"/>
          <w:szCs w:val="20"/>
        </w:rPr>
        <w:t>3、</w:t>
      </w:r>
      <w:r>
        <w:rPr>
          <w:rFonts w:ascii="微软雅黑" w:hAnsi="微软雅黑" w:eastAsia="微软雅黑" w:cs="微软雅黑"/>
          <w:spacing w:val="-35"/>
          <w:sz w:val="20"/>
          <w:szCs w:val="20"/>
        </w:rPr>
        <w:t xml:space="preserve"> </w:t>
      </w:r>
      <w:r>
        <w:rPr>
          <w:rFonts w:ascii="微软雅黑" w:hAnsi="微软雅黑" w:eastAsia="微软雅黑" w:cs="微软雅黑"/>
          <w:spacing w:val="8"/>
          <w:sz w:val="20"/>
          <w:szCs w:val="20"/>
        </w:rPr>
        <w:t>除非另外达成协议并生效</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，贵方的中选通知书和本投标文件将构成约束我们双</w:t>
      </w:r>
      <w:r>
        <w:rPr>
          <w:rFonts w:ascii="微软雅黑" w:hAnsi="微软雅黑" w:eastAsia="微软雅黑" w:cs="微软雅黑"/>
          <w:spacing w:val="7"/>
          <w:sz w:val="20"/>
          <w:szCs w:val="20"/>
        </w:rPr>
        <w:t>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合同。</w:t>
      </w:r>
    </w:p>
    <w:p w14:paraId="656BB6DE">
      <w:pPr>
        <w:spacing w:before="163" w:line="190" w:lineRule="auto"/>
        <w:ind w:left="428"/>
        <w:rPr>
          <w:rFonts w:ascii="微软雅黑" w:hAnsi="微软雅黑" w:eastAsia="微软雅黑" w:cs="微软雅黑"/>
          <w:sz w:val="20"/>
          <w:szCs w:val="20"/>
        </w:rPr>
      </w:pPr>
      <w:r>
        <w:rPr>
          <w:rFonts w:ascii="微软雅黑" w:hAnsi="微软雅黑" w:eastAsia="微软雅黑" w:cs="微软雅黑"/>
          <w:spacing w:val="9"/>
          <w:sz w:val="20"/>
          <w:szCs w:val="20"/>
        </w:rPr>
        <w:t>4、我方理解贵方将不受必须接受你们所收到的最低标价或其它任何投标文件的约束。</w:t>
      </w:r>
    </w:p>
    <w:p w14:paraId="72237A7E">
      <w:pPr>
        <w:pStyle w:val="2"/>
        <w:spacing w:line="356" w:lineRule="auto"/>
      </w:pPr>
    </w:p>
    <w:p w14:paraId="7217AF3E">
      <w:pPr>
        <w:spacing w:before="87" w:line="390" w:lineRule="auto"/>
        <w:ind w:left="557" w:right="1988"/>
        <w:rPr>
          <w:rFonts w:ascii="微软雅黑" w:hAnsi="微软雅黑" w:eastAsia="微软雅黑" w:cs="微软雅黑"/>
          <w:sz w:val="20"/>
          <w:szCs w:val="20"/>
        </w:rPr>
      </w:pPr>
      <w:r>
        <w:rPr>
          <w:rFonts w:ascii="微软雅黑" w:hAnsi="微软雅黑" w:eastAsia="微软雅黑" w:cs="微软雅黑"/>
          <w:spacing w:val="3"/>
          <w:sz w:val="20"/>
          <w:szCs w:val="20"/>
        </w:rPr>
        <w:t>投标人</w:t>
      </w:r>
      <w:r>
        <w:rPr>
          <w:rFonts w:ascii="微软雅黑" w:hAnsi="微软雅黑" w:eastAsia="微软雅黑" w:cs="微软雅黑"/>
          <w:spacing w:val="-15"/>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3"/>
          <w:sz w:val="20"/>
          <w:szCs w:val="20"/>
        </w:rPr>
        <w:t xml:space="preserve">       单位地址：</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8"/>
          <w:w w:val="101"/>
          <w:sz w:val="20"/>
          <w:szCs w:val="20"/>
        </w:rPr>
        <w:t xml:space="preserve"> </w:t>
      </w:r>
      <w:r>
        <w:rPr>
          <w:rFonts w:ascii="微软雅黑" w:hAnsi="微软雅黑" w:eastAsia="微软雅黑" w:cs="微软雅黑"/>
          <w:spacing w:val="9"/>
          <w:sz w:val="20"/>
          <w:szCs w:val="20"/>
        </w:rPr>
        <w:t>法定代表人或其委托代理人：</w:t>
      </w:r>
      <w:r>
        <w:rPr>
          <w:rFonts w:ascii="微软雅黑" w:hAnsi="微软雅黑" w:eastAsia="微软雅黑" w:cs="微软雅黑"/>
          <w:sz w:val="20"/>
          <w:szCs w:val="20"/>
          <w:u w:val="single" w:color="auto"/>
        </w:rPr>
        <w:t xml:space="preserve">                                  </w:t>
      </w:r>
    </w:p>
    <w:p w14:paraId="554961D2">
      <w:pPr>
        <w:spacing w:before="6" w:line="189" w:lineRule="auto"/>
        <w:ind w:left="568"/>
        <w:rPr>
          <w:rFonts w:ascii="微软雅黑" w:hAnsi="微软雅黑" w:eastAsia="微软雅黑" w:cs="微软雅黑"/>
          <w:sz w:val="20"/>
          <w:szCs w:val="20"/>
        </w:rPr>
      </w:pPr>
      <w:r>
        <w:rPr>
          <w:rFonts w:ascii="微软雅黑" w:hAnsi="微软雅黑" w:eastAsia="微软雅黑" w:cs="微软雅黑"/>
          <w:spacing w:val="6"/>
          <w:sz w:val="20"/>
          <w:szCs w:val="20"/>
        </w:rPr>
        <w:t>邮政编码：</w:t>
      </w:r>
      <w:r>
        <w:rPr>
          <w:rFonts w:ascii="微软雅黑" w:hAnsi="微软雅黑" w:eastAsia="微软雅黑" w:cs="微软雅黑"/>
          <w:sz w:val="20"/>
          <w:szCs w:val="20"/>
          <w:u w:val="single" w:color="auto"/>
        </w:rPr>
        <w:t xml:space="preserve">                  </w:t>
      </w:r>
    </w:p>
    <w:p w14:paraId="7D50800F">
      <w:pPr>
        <w:spacing w:before="287" w:line="190" w:lineRule="auto"/>
        <w:ind w:left="558"/>
        <w:rPr>
          <w:rFonts w:ascii="微软雅黑" w:hAnsi="微软雅黑" w:eastAsia="微软雅黑" w:cs="微软雅黑"/>
          <w:sz w:val="20"/>
          <w:szCs w:val="20"/>
        </w:rPr>
      </w:pPr>
      <w:r>
        <w:rPr>
          <w:rFonts w:ascii="微软雅黑" w:hAnsi="微软雅黑" w:eastAsia="微软雅黑" w:cs="微软雅黑"/>
          <w:spacing w:val="5"/>
          <w:sz w:val="20"/>
          <w:szCs w:val="20"/>
        </w:rPr>
        <w:t>开户银行名称：</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 xml:space="preserve">       </w:t>
      </w:r>
      <w:r>
        <w:rPr>
          <w:rFonts w:ascii="微软雅黑" w:hAnsi="微软雅黑" w:eastAsia="微软雅黑" w:cs="微软雅黑"/>
          <w:spacing w:val="5"/>
          <w:sz w:val="20"/>
          <w:szCs w:val="20"/>
        </w:rPr>
        <w:t>开户银行帐号：</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4"/>
          <w:sz w:val="20"/>
          <w:szCs w:val="20"/>
          <w:u w:val="single" w:color="auto"/>
        </w:rPr>
        <w:t xml:space="preserve">            </w:t>
      </w:r>
    </w:p>
    <w:p w14:paraId="2A9EFB97">
      <w:pPr>
        <w:spacing w:before="288" w:line="190" w:lineRule="auto"/>
        <w:ind w:left="558"/>
        <w:rPr>
          <w:rFonts w:ascii="微软雅黑" w:hAnsi="微软雅黑" w:eastAsia="微软雅黑" w:cs="微软雅黑"/>
          <w:sz w:val="20"/>
          <w:szCs w:val="20"/>
        </w:rPr>
      </w:pPr>
      <w:r>
        <w:rPr>
          <w:rFonts w:ascii="微软雅黑" w:hAnsi="微软雅黑" w:eastAsia="微软雅黑" w:cs="微软雅黑"/>
          <w:spacing w:val="5"/>
          <w:sz w:val="20"/>
          <w:szCs w:val="20"/>
        </w:rPr>
        <w:t>开户银行地址：</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 xml:space="preserve">       </w:t>
      </w:r>
      <w:r>
        <w:rPr>
          <w:rFonts w:ascii="微软雅黑" w:hAnsi="微软雅黑" w:eastAsia="微软雅黑" w:cs="微软雅黑"/>
          <w:spacing w:val="5"/>
          <w:sz w:val="20"/>
          <w:szCs w:val="20"/>
        </w:rPr>
        <w:t>开户银行电话：</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4"/>
          <w:sz w:val="20"/>
          <w:szCs w:val="20"/>
          <w:u w:val="single" w:color="auto"/>
        </w:rPr>
        <w:t xml:space="preserve">            </w:t>
      </w:r>
    </w:p>
    <w:p w14:paraId="41FBA932">
      <w:pPr>
        <w:spacing w:before="290" w:line="190" w:lineRule="auto"/>
        <w:ind w:left="585"/>
        <w:rPr>
          <w:rFonts w:ascii="微软雅黑" w:hAnsi="微软雅黑" w:eastAsia="微软雅黑" w:cs="微软雅黑"/>
          <w:sz w:val="20"/>
          <w:szCs w:val="20"/>
        </w:rPr>
      </w:pPr>
      <w:r>
        <w:rPr>
          <w:rFonts w:ascii="微软雅黑" w:hAnsi="微软雅黑" w:eastAsia="微软雅黑" w:cs="微软雅黑"/>
          <w:sz w:val="20"/>
          <w:szCs w:val="20"/>
        </w:rPr>
        <w:t>日期：</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46"/>
          <w:sz w:val="20"/>
          <w:szCs w:val="20"/>
        </w:rPr>
        <w:t xml:space="preserve"> </w:t>
      </w:r>
      <w:r>
        <w:rPr>
          <w:rFonts w:ascii="微软雅黑" w:hAnsi="微软雅黑" w:eastAsia="微软雅黑" w:cs="微软雅黑"/>
          <w:sz w:val="20"/>
          <w:szCs w:val="20"/>
        </w:rPr>
        <w:t>年</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47"/>
          <w:sz w:val="20"/>
          <w:szCs w:val="20"/>
        </w:rPr>
        <w:t xml:space="preserve"> </w:t>
      </w:r>
      <w:r>
        <w:rPr>
          <w:rFonts w:ascii="微软雅黑" w:hAnsi="微软雅黑" w:eastAsia="微软雅黑" w:cs="微软雅黑"/>
          <w:sz w:val="20"/>
          <w:szCs w:val="20"/>
        </w:rPr>
        <w:t>月</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7"/>
          <w:sz w:val="20"/>
          <w:szCs w:val="20"/>
        </w:rPr>
        <w:t xml:space="preserve"> </w:t>
      </w:r>
      <w:r>
        <w:rPr>
          <w:rFonts w:ascii="微软雅黑" w:hAnsi="微软雅黑" w:eastAsia="微软雅黑" w:cs="微软雅黑"/>
          <w:sz w:val="20"/>
          <w:szCs w:val="20"/>
        </w:rPr>
        <w:t>日</w:t>
      </w:r>
    </w:p>
    <w:p w14:paraId="4F9223CE">
      <w:pPr>
        <w:pStyle w:val="2"/>
        <w:spacing w:line="248" w:lineRule="auto"/>
      </w:pPr>
    </w:p>
    <w:p w14:paraId="4F0F5470">
      <w:pPr>
        <w:pStyle w:val="2"/>
        <w:spacing w:line="248" w:lineRule="auto"/>
      </w:pPr>
    </w:p>
    <w:p w14:paraId="3C685569">
      <w:pPr>
        <w:pStyle w:val="2"/>
        <w:spacing w:line="249" w:lineRule="auto"/>
      </w:pPr>
    </w:p>
    <w:p w14:paraId="0BD7E228">
      <w:pPr>
        <w:pStyle w:val="2"/>
        <w:spacing w:line="249" w:lineRule="auto"/>
      </w:pPr>
    </w:p>
    <w:p w14:paraId="4048F767">
      <w:pPr>
        <w:pStyle w:val="2"/>
        <w:spacing w:line="249" w:lineRule="auto"/>
      </w:pPr>
    </w:p>
    <w:p w14:paraId="07629D5F">
      <w:pPr>
        <w:spacing w:before="103" w:line="225" w:lineRule="auto"/>
        <w:ind w:left="2304"/>
        <w:outlineLvl w:val="2"/>
        <w:rPr>
          <w:rFonts w:ascii="微软雅黑" w:hAnsi="微软雅黑" w:eastAsia="微软雅黑" w:cs="微软雅黑"/>
          <w:sz w:val="24"/>
          <w:szCs w:val="24"/>
        </w:rPr>
      </w:pPr>
      <w:bookmarkStart w:id="55" w:name="bookmark24"/>
      <w:bookmarkEnd w:id="55"/>
      <w:r>
        <w:rPr>
          <w:rFonts w:ascii="宋体" w:hAnsi="宋体" w:eastAsia="宋体" w:cs="宋体"/>
          <w:b/>
          <w:bCs/>
          <w:spacing w:val="-2"/>
          <w:sz w:val="24"/>
          <w:szCs w:val="24"/>
        </w:rPr>
        <w:t>四、</w:t>
      </w:r>
      <w:r>
        <w:rPr>
          <w:rFonts w:ascii="微软雅黑" w:hAnsi="微软雅黑" w:eastAsia="微软雅黑" w:cs="微软雅黑"/>
          <w:b/>
          <w:bCs/>
          <w:spacing w:val="-2"/>
          <w:sz w:val="24"/>
          <w:szCs w:val="24"/>
        </w:rPr>
        <w:t>投标人资质情况(对应采购资格要求)</w:t>
      </w:r>
    </w:p>
    <w:p w14:paraId="093F50B2">
      <w:pPr>
        <w:pStyle w:val="2"/>
        <w:spacing w:line="265" w:lineRule="auto"/>
      </w:pPr>
    </w:p>
    <w:p w14:paraId="5EF833A2">
      <w:pPr>
        <w:pStyle w:val="2"/>
        <w:spacing w:line="266" w:lineRule="auto"/>
      </w:pPr>
    </w:p>
    <w:p w14:paraId="0D95609D">
      <w:pPr>
        <w:pStyle w:val="2"/>
        <w:spacing w:line="266" w:lineRule="auto"/>
      </w:pPr>
    </w:p>
    <w:p w14:paraId="7F68FE93">
      <w:pPr>
        <w:spacing w:before="86" w:line="229" w:lineRule="auto"/>
        <w:ind w:left="35"/>
        <w:outlineLvl w:val="3"/>
        <w:rPr>
          <w:rFonts w:ascii="微软雅黑" w:hAnsi="微软雅黑" w:eastAsia="微软雅黑" w:cs="微软雅黑"/>
          <w:sz w:val="20"/>
          <w:szCs w:val="20"/>
        </w:rPr>
      </w:pPr>
      <w:r>
        <w:rPr>
          <w:rFonts w:ascii="微软雅黑" w:hAnsi="微软雅黑" w:eastAsia="微软雅黑" w:cs="微软雅黑"/>
          <w:spacing w:val="9"/>
          <w:sz w:val="20"/>
          <w:szCs w:val="20"/>
        </w:rPr>
        <w:t>1、营业执照及登记备案证明（提供营业执照扫描件及深圳市住建局登记备案证明活“深圳</w:t>
      </w:r>
    </w:p>
    <w:p w14:paraId="4055E230">
      <w:pPr>
        <w:spacing w:before="297" w:line="229" w:lineRule="auto"/>
        <w:ind w:left="20"/>
        <w:rPr>
          <w:rFonts w:ascii="微软雅黑" w:hAnsi="微软雅黑" w:eastAsia="微软雅黑" w:cs="微软雅黑"/>
          <w:sz w:val="20"/>
          <w:szCs w:val="20"/>
        </w:rPr>
      </w:pPr>
      <w:r>
        <w:rPr>
          <w:rFonts w:ascii="微软雅黑" w:hAnsi="微软雅黑" w:eastAsia="微软雅黑" w:cs="微软雅黑"/>
          <w:spacing w:val="7"/>
          <w:sz w:val="20"/>
          <w:szCs w:val="20"/>
        </w:rPr>
        <w:t>市住房和建设局”</w:t>
      </w:r>
      <w:r>
        <w:rPr>
          <w:rFonts w:ascii="微软雅黑" w:hAnsi="微软雅黑" w:eastAsia="微软雅黑" w:cs="微软雅黑"/>
          <w:spacing w:val="-34"/>
          <w:sz w:val="20"/>
          <w:szCs w:val="20"/>
        </w:rPr>
        <w:t xml:space="preserve"> </w:t>
      </w:r>
      <w:r>
        <w:rPr>
          <w:rFonts w:ascii="微软雅黑" w:hAnsi="微软雅黑" w:eastAsia="微软雅黑" w:cs="微软雅黑"/>
          <w:spacing w:val="7"/>
          <w:sz w:val="20"/>
          <w:szCs w:val="20"/>
        </w:rPr>
        <w:t>网站查询截图）</w:t>
      </w:r>
    </w:p>
    <w:p w14:paraId="4FA8D84B">
      <w:pPr>
        <w:spacing w:line="229" w:lineRule="auto"/>
        <w:rPr>
          <w:rFonts w:ascii="微软雅黑" w:hAnsi="微软雅黑" w:eastAsia="微软雅黑" w:cs="微软雅黑"/>
          <w:sz w:val="20"/>
          <w:szCs w:val="20"/>
        </w:rPr>
        <w:sectPr>
          <w:headerReference r:id="rId23" w:type="default"/>
          <w:footerReference r:id="rId24" w:type="default"/>
          <w:pgSz w:w="11906" w:h="16839"/>
          <w:pgMar w:top="1091" w:right="1697" w:bottom="1156" w:left="1785" w:header="1076" w:footer="994" w:gutter="0"/>
          <w:cols w:space="720" w:num="1"/>
        </w:sectPr>
      </w:pPr>
    </w:p>
    <w:p w14:paraId="66909578">
      <w:pPr>
        <w:pStyle w:val="2"/>
        <w:spacing w:line="440" w:lineRule="auto"/>
      </w:pPr>
    </w:p>
    <w:p w14:paraId="69B5D5BE">
      <w:pPr>
        <w:spacing w:before="86" w:line="229" w:lineRule="auto"/>
        <w:ind w:left="26"/>
        <w:outlineLvl w:val="3"/>
        <w:rPr>
          <w:rFonts w:ascii="微软雅黑" w:hAnsi="微软雅黑" w:eastAsia="微软雅黑" w:cs="微软雅黑"/>
          <w:sz w:val="20"/>
          <w:szCs w:val="20"/>
        </w:rPr>
      </w:pPr>
      <w:r>
        <w:rPr>
          <w:rFonts w:ascii="微软雅黑" w:hAnsi="微软雅黑" w:eastAsia="微软雅黑" w:cs="微软雅黑"/>
          <w:spacing w:val="9"/>
          <w:sz w:val="20"/>
          <w:szCs w:val="20"/>
        </w:rPr>
        <w:t>2、深圳市政府采购注册供应商（提供注册卡扫描件或网站信息查询材料）</w:t>
      </w:r>
    </w:p>
    <w:p w14:paraId="7161447F">
      <w:pPr>
        <w:pStyle w:val="2"/>
        <w:spacing w:line="289" w:lineRule="auto"/>
      </w:pPr>
    </w:p>
    <w:p w14:paraId="2D11B9C5">
      <w:pPr>
        <w:pStyle w:val="2"/>
        <w:spacing w:line="289" w:lineRule="auto"/>
      </w:pPr>
    </w:p>
    <w:p w14:paraId="597FBC57">
      <w:pPr>
        <w:pStyle w:val="2"/>
        <w:spacing w:line="290" w:lineRule="auto"/>
      </w:pPr>
    </w:p>
    <w:p w14:paraId="63502C0F">
      <w:pPr>
        <w:spacing w:before="86" w:line="189" w:lineRule="auto"/>
        <w:ind w:left="30"/>
        <w:outlineLvl w:val="3"/>
        <w:rPr>
          <w:rFonts w:ascii="微软雅黑" w:hAnsi="微软雅黑" w:eastAsia="微软雅黑" w:cs="微软雅黑"/>
          <w:sz w:val="20"/>
          <w:szCs w:val="20"/>
        </w:rPr>
      </w:pPr>
      <w:r>
        <mc:AlternateContent>
          <mc:Choice Requires="wps">
            <w:drawing>
              <wp:anchor distT="0" distB="0" distL="0" distR="0" simplePos="0" relativeHeight="251670528" behindDoc="1" locked="0" layoutInCell="1" allowOverlap="1">
                <wp:simplePos x="0" y="0"/>
                <wp:positionH relativeFrom="column">
                  <wp:posOffset>8890</wp:posOffset>
                </wp:positionH>
                <wp:positionV relativeFrom="paragraph">
                  <wp:posOffset>-83820</wp:posOffset>
                </wp:positionV>
                <wp:extent cx="1282700" cy="312420"/>
                <wp:effectExtent l="0" t="0" r="0" b="0"/>
                <wp:wrapNone/>
                <wp:docPr id="48" name="Rect 48"/>
                <wp:cNvGraphicFramePr/>
                <a:graphic xmlns:a="http://schemas.openxmlformats.org/drawingml/2006/main">
                  <a:graphicData uri="http://schemas.microsoft.com/office/word/2010/wordprocessingShape">
                    <wps:wsp>
                      <wps:cNvSpPr/>
                      <wps:spPr>
                        <a:xfrm>
                          <a:off x="8953" y="-84435"/>
                          <a:ext cx="1282700" cy="312420"/>
                        </a:xfrm>
                        <a:prstGeom prst="rect">
                          <a:avLst/>
                        </a:prstGeom>
                        <a:solidFill>
                          <a:srgbClr val="FFFF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8" o:spid="_x0000_s1026" o:spt="1" style="position:absolute;left:0pt;margin-left:0.7pt;margin-top:-6.6pt;height:24.6pt;width:101pt;z-index:-251645952;mso-width-relative:page;mso-height-relative:page;" fillcolor="#FFFF00" filled="t" stroked="f" coordsize="21600,21600" o:gfxdata="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a0C51wAAAAgBAAAPAAAAAAAAAAEAIAAAACIAAABkcnMvZG93bnJldi54bWxQ&#10;SwECFAAUAAAACACHTuJAu7X0szECAABsBAAADgAAAAAAAAABACAAAAAmAQAAZHJzL2Uyb0RvYy54&#10;bWxQSwUGAAAAAAYABgBZAQAAyQUAAAAA&#10;">
                <v:fill on="t" focussize="0,0"/>
                <v:stroke on="f" weight="0pt"/>
                <v:imagedata o:title=""/>
                <o:lock v:ext="edit" aspectratio="f"/>
                <v:textbox inset="0mm,0mm,0mm,0mm"/>
              </v:rect>
            </w:pict>
          </mc:Fallback>
        </mc:AlternateContent>
      </w:r>
      <w:r>
        <w:rPr>
          <w:rFonts w:ascii="微软雅黑" w:hAnsi="微软雅黑" w:eastAsia="微软雅黑" w:cs="微软雅黑"/>
          <w:b/>
          <w:bCs/>
          <w:spacing w:val="7"/>
          <w:sz w:val="20"/>
          <w:szCs w:val="20"/>
        </w:rPr>
        <w:t>3、信用信息证明材料</w:t>
      </w:r>
    </w:p>
    <w:p w14:paraId="498F7061">
      <w:pPr>
        <w:spacing w:before="133" w:line="492" w:lineRule="exact"/>
        <w:ind w:firstLine="434"/>
      </w:pPr>
      <w:r>
        <w:rPr>
          <w:position w:val="-9"/>
        </w:rPr>
        <w:pict>
          <v:shape id="_x0000_s1042" o:spid="_x0000_s1042" o:spt="202" type="#_x0000_t202" style="height:24.65pt;width:241.5pt;" fillcolor="#FFFF00" filled="t" stroked="f" coordsize="21600,21600">
            <v:path/>
            <v:fill on="t" focussize="0,0"/>
            <v:stroke on="f"/>
            <v:imagedata o:title=""/>
            <o:lock v:ext="edit" aspectratio="f"/>
            <v:textbox inset="0mm,0mm,0mm,0mm">
              <w:txbxContent>
                <w:p w14:paraId="5801DEF9">
                  <w:pPr>
                    <w:spacing w:before="176" w:line="233" w:lineRule="auto"/>
                    <w:ind w:left="2"/>
                    <w:rPr>
                      <w:rFonts w:ascii="微软雅黑" w:hAnsi="微软雅黑" w:eastAsia="微软雅黑" w:cs="微软雅黑"/>
                      <w:sz w:val="20"/>
                      <w:szCs w:val="20"/>
                    </w:rPr>
                  </w:pPr>
                  <w:r>
                    <w:rPr>
                      <w:rFonts w:ascii="微软雅黑" w:hAnsi="微软雅黑" w:eastAsia="微软雅黑" w:cs="微软雅黑"/>
                      <w:spacing w:val="8"/>
                      <w:sz w:val="20"/>
                      <w:szCs w:val="20"/>
                    </w:rPr>
                    <w:t>查询要求</w:t>
                  </w:r>
                  <w:r>
                    <w:rPr>
                      <w:rFonts w:ascii="微软雅黑" w:hAnsi="微软雅黑" w:eastAsia="微软雅黑" w:cs="微软雅黑"/>
                      <w:b/>
                      <w:bCs/>
                      <w:color w:val="FF0000"/>
                      <w:spacing w:val="8"/>
                      <w:sz w:val="20"/>
                      <w:szCs w:val="20"/>
                    </w:rPr>
                    <w:t>（未按要求提供材料的</w:t>
                  </w:r>
                  <w:r>
                    <w:rPr>
                      <w:rFonts w:ascii="微软雅黑" w:hAnsi="微软雅黑" w:eastAsia="微软雅黑" w:cs="微软雅黑"/>
                      <w:b/>
                      <w:bCs/>
                      <w:color w:val="FF0000"/>
                      <w:spacing w:val="-29"/>
                      <w:sz w:val="20"/>
                      <w:szCs w:val="20"/>
                    </w:rPr>
                    <w:t xml:space="preserve"> </w:t>
                  </w:r>
                  <w:r>
                    <w:rPr>
                      <w:rFonts w:ascii="微软雅黑" w:hAnsi="微软雅黑" w:eastAsia="微软雅黑" w:cs="微软雅黑"/>
                      <w:b/>
                      <w:bCs/>
                      <w:color w:val="FF0000"/>
                      <w:spacing w:val="8"/>
                      <w:sz w:val="20"/>
                      <w:szCs w:val="20"/>
                    </w:rPr>
                    <w:t>，视为投标无效</w:t>
                  </w:r>
                  <w:r>
                    <w:rPr>
                      <w:rFonts w:ascii="微软雅黑" w:hAnsi="微软雅黑" w:eastAsia="微软雅黑" w:cs="微软雅黑"/>
                      <w:b/>
                      <w:bCs/>
                      <w:color w:val="FF0000"/>
                      <w:spacing w:val="3"/>
                      <w:sz w:val="20"/>
                      <w:szCs w:val="20"/>
                    </w:rPr>
                    <w:t>）</w:t>
                  </w:r>
                  <w:r>
                    <w:rPr>
                      <w:rFonts w:ascii="微软雅黑" w:hAnsi="微软雅黑" w:eastAsia="微软雅黑" w:cs="微软雅黑"/>
                      <w:spacing w:val="3"/>
                      <w:sz w:val="20"/>
                      <w:szCs w:val="20"/>
                    </w:rPr>
                    <w:t>：</w:t>
                  </w:r>
                </w:p>
              </w:txbxContent>
            </v:textbox>
            <w10:wrap type="none"/>
            <w10:anchorlock/>
          </v:shape>
        </w:pict>
      </w:r>
    </w:p>
    <w:p w14:paraId="5FECC685">
      <w:pPr>
        <w:spacing w:before="132"/>
        <w:ind w:left="441" w:right="13" w:firstLine="13"/>
        <w:jc w:val="both"/>
        <w:rPr>
          <w:rFonts w:ascii="宋体" w:hAnsi="宋体" w:eastAsia="宋体" w:cs="宋体"/>
          <w:color w:val="0C0C0C"/>
          <w:spacing w:val="-1"/>
          <w:sz w:val="24"/>
          <w:szCs w:val="24"/>
        </w:rPr>
      </w:pPr>
      <w:r>
        <w:rPr>
          <w:rFonts w:ascii="宋体" w:hAnsi="宋体" w:eastAsia="宋体" w:cs="宋体"/>
          <w:color w:val="0C0C0C"/>
          <w:sz w:val="24"/>
          <w:szCs w:val="24"/>
        </w:rPr>
        <w:t>（1）信用信息查询需登录信用中国查询网址</w:t>
      </w:r>
      <w:r>
        <w:rPr>
          <w:rFonts w:ascii="宋体" w:hAnsi="宋体" w:eastAsia="宋体" w:cs="宋体"/>
          <w:color w:val="0C0C0C"/>
          <w:spacing w:val="-56"/>
          <w:sz w:val="24"/>
          <w:szCs w:val="24"/>
        </w:rPr>
        <w:t xml:space="preserve"> </w:t>
      </w:r>
      <w:r>
        <w:fldChar w:fldCharType="begin"/>
      </w:r>
      <w:r>
        <w:instrText xml:space="preserve"> HYPERLINK "http://www.creditchina.gov.cn" </w:instrText>
      </w:r>
      <w:r>
        <w:fldChar w:fldCharType="separate"/>
      </w:r>
      <w:r>
        <w:rPr>
          <w:rFonts w:ascii="宋体" w:hAnsi="宋体" w:eastAsia="宋体" w:cs="宋体"/>
          <w:color w:val="0C0C0C"/>
          <w:sz w:val="24"/>
          <w:szCs w:val="24"/>
        </w:rPr>
        <w:t>www.creditchina.gov.cn</w:t>
      </w:r>
      <w:r>
        <w:rPr>
          <w:rFonts w:ascii="宋体" w:hAnsi="宋体" w:eastAsia="宋体" w:cs="宋体"/>
          <w:color w:val="0C0C0C"/>
          <w:sz w:val="24"/>
          <w:szCs w:val="24"/>
        </w:rPr>
        <w:fldChar w:fldCharType="end"/>
      </w:r>
      <w:r>
        <w:rPr>
          <w:rFonts w:ascii="宋体" w:hAnsi="宋体" w:eastAsia="宋体" w:cs="宋体"/>
          <w:color w:val="0C0C0C"/>
          <w:sz w:val="24"/>
          <w:szCs w:val="24"/>
        </w:rPr>
        <w:t>、中 国政府采购网查询网址www.ccgp.gov.cn</w:t>
      </w:r>
      <w:r>
        <w:rPr>
          <w:rFonts w:ascii="宋体" w:hAnsi="宋体" w:eastAsia="宋体" w:cs="宋体"/>
          <w:color w:val="0C0C0C"/>
          <w:spacing w:val="-43"/>
          <w:sz w:val="24"/>
          <w:szCs w:val="24"/>
        </w:rPr>
        <w:t xml:space="preserve"> </w:t>
      </w:r>
      <w:r>
        <w:rPr>
          <w:rFonts w:ascii="宋体" w:hAnsi="宋体" w:eastAsia="宋体" w:cs="宋体"/>
          <w:color w:val="0C0C0C"/>
          <w:sz w:val="24"/>
          <w:szCs w:val="24"/>
        </w:rPr>
        <w:t xml:space="preserve">下载企业信用信息，信用文档需体 </w:t>
      </w:r>
      <w:r>
        <w:rPr>
          <w:rFonts w:ascii="宋体" w:hAnsi="宋体" w:eastAsia="宋体" w:cs="宋体"/>
          <w:color w:val="0C0C0C"/>
          <w:spacing w:val="-1"/>
          <w:sz w:val="24"/>
          <w:szCs w:val="24"/>
        </w:rPr>
        <w:t>现信用中国、中国政府采购网站标志、投标人在信用</w:t>
      </w:r>
      <w:r>
        <w:rPr>
          <w:rFonts w:ascii="宋体" w:hAnsi="宋体" w:eastAsia="宋体" w:cs="宋体"/>
          <w:color w:val="0C0C0C"/>
          <w:spacing w:val="-2"/>
          <w:sz w:val="24"/>
          <w:szCs w:val="24"/>
        </w:rPr>
        <w:t>中国的查询结果信息、</w:t>
      </w:r>
      <w:r>
        <w:rPr>
          <w:rFonts w:ascii="宋体" w:hAnsi="宋体" w:eastAsia="宋体" w:cs="宋体"/>
          <w:color w:val="0C0C0C"/>
          <w:sz w:val="24"/>
          <w:szCs w:val="24"/>
        </w:rPr>
        <w:t xml:space="preserve"> </w:t>
      </w:r>
      <w:r>
        <w:rPr>
          <w:rFonts w:ascii="宋体" w:hAnsi="宋体" w:eastAsia="宋体" w:cs="宋体"/>
          <w:color w:val="0C0C0C"/>
          <w:spacing w:val="-1"/>
          <w:sz w:val="24"/>
          <w:szCs w:val="24"/>
        </w:rPr>
        <w:t>报告生成时间（需下载完整的报告，以下截图为首页模板）。</w:t>
      </w:r>
    </w:p>
    <w:p w14:paraId="624A5682">
      <w:pPr>
        <w:spacing w:before="132"/>
        <w:ind w:left="441" w:right="13" w:firstLine="13"/>
        <w:jc w:val="both"/>
        <w:rPr>
          <w:rFonts w:ascii="宋体" w:hAnsi="宋体" w:eastAsia="宋体" w:cs="宋体"/>
          <w:color w:val="0C0C0C"/>
          <w:sz w:val="24"/>
          <w:szCs w:val="24"/>
        </w:rPr>
      </w:pPr>
      <w:r>
        <w:rPr>
          <w:rFonts w:ascii="宋体" w:hAnsi="宋体" w:eastAsia="宋体" w:cs="宋体"/>
          <w:color w:val="0C0C0C"/>
          <w:sz w:val="24"/>
          <w:szCs w:val="24"/>
        </w:rPr>
        <w:t>（2）信用信息生成时间须为采购公告发布之日后。</w:t>
      </w:r>
    </w:p>
    <w:p w14:paraId="2A2D27BA">
      <w:pPr>
        <w:spacing w:before="132"/>
        <w:ind w:left="441" w:right="13" w:firstLine="13"/>
        <w:jc w:val="both"/>
        <w:rPr>
          <w:rFonts w:ascii="宋体" w:hAnsi="宋体" w:eastAsia="宋体" w:cs="宋体"/>
          <w:color w:val="0C0C0C"/>
          <w:sz w:val="24"/>
          <w:szCs w:val="24"/>
        </w:rPr>
      </w:pPr>
      <w:r>
        <w:rPr>
          <w:rFonts w:ascii="宋体" w:hAnsi="宋体" w:eastAsia="宋体" w:cs="宋体"/>
          <w:color w:val="0C0C0C"/>
          <w:sz w:val="24"/>
          <w:szCs w:val="24"/>
        </w:rPr>
        <w:t>（3）如查询结果存在“列入失信被执行人、重大税收违法案件当事人名单、政府采购严重违法失信行为记录名单”的，且仍处在有效时段及范围内的，则不符合投标人资格要求 ，其投标文件将被否决。</w:t>
      </w:r>
    </w:p>
    <w:p w14:paraId="51482085">
      <w:pPr>
        <w:spacing w:before="132"/>
        <w:ind w:left="441" w:right="13" w:firstLine="13"/>
        <w:jc w:val="both"/>
        <w:rPr>
          <w:rFonts w:ascii="宋体" w:hAnsi="宋体" w:eastAsia="宋体" w:cs="宋体"/>
          <w:color w:val="0C0C0C"/>
          <w:sz w:val="24"/>
          <w:szCs w:val="24"/>
        </w:rPr>
      </w:pPr>
      <w:r>
        <w:rPr>
          <w:rFonts w:ascii="宋体" w:hAnsi="宋体" w:eastAsia="宋体" w:cs="宋体"/>
          <w:color w:val="0C0C0C"/>
          <w:sz w:val="24"/>
          <w:szCs w:val="24"/>
        </w:rPr>
        <w:t>（4）采购人</w:t>
      </w:r>
      <w:r>
        <w:rPr>
          <w:rFonts w:hint="eastAsia" w:ascii="宋体" w:hAnsi="宋体" w:eastAsia="宋体" w:cs="宋体"/>
          <w:color w:val="0C0C0C"/>
          <w:sz w:val="24"/>
          <w:szCs w:val="24"/>
          <w:lang w:eastAsia="zh-CN"/>
        </w:rPr>
        <w:t>、采购代理机构</w:t>
      </w:r>
      <w:r>
        <w:rPr>
          <w:rFonts w:ascii="宋体" w:hAnsi="宋体" w:eastAsia="宋体" w:cs="宋体"/>
          <w:color w:val="0C0C0C"/>
          <w:sz w:val="24"/>
          <w:szCs w:val="24"/>
        </w:rPr>
        <w:t>、龙华区教育局有权对该截图的真实性进行核实。</w:t>
      </w:r>
    </w:p>
    <w:p w14:paraId="56E29B0C">
      <w:pPr>
        <w:pStyle w:val="2"/>
        <w:rPr>
          <w:rFonts w:ascii="微软雅黑" w:hAnsi="微软雅黑" w:eastAsia="微软雅黑" w:cs="微软雅黑"/>
          <w:spacing w:val="6"/>
          <w:sz w:val="20"/>
          <w:szCs w:val="20"/>
        </w:rPr>
      </w:pPr>
    </w:p>
    <w:p w14:paraId="00F1A140">
      <w:pPr>
        <w:pStyle w:val="2"/>
        <w:spacing w:line="251" w:lineRule="auto"/>
      </w:pPr>
    </w:p>
    <w:p w14:paraId="3F03377F">
      <w:pPr>
        <w:spacing w:before="1" w:line="4569" w:lineRule="exact"/>
        <w:ind w:firstLine="14"/>
      </w:pPr>
      <w:r>
        <w:rPr>
          <w:position w:val="-91"/>
        </w:rPr>
        <w:drawing>
          <wp:inline distT="0" distB="0" distL="0" distR="0">
            <wp:extent cx="5265420" cy="2901315"/>
            <wp:effectExtent l="0" t="0" r="5080" b="6985"/>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66"/>
                    <a:stretch>
                      <a:fillRect/>
                    </a:stretch>
                  </pic:blipFill>
                  <pic:spPr>
                    <a:xfrm>
                      <a:off x="0" y="0"/>
                      <a:ext cx="5265420" cy="2901696"/>
                    </a:xfrm>
                    <a:prstGeom prst="rect">
                      <a:avLst/>
                    </a:prstGeom>
                  </pic:spPr>
                </pic:pic>
              </a:graphicData>
            </a:graphic>
          </wp:inline>
        </w:drawing>
      </w:r>
    </w:p>
    <w:p w14:paraId="46380074">
      <w:pPr>
        <w:spacing w:line="4569" w:lineRule="exact"/>
        <w:sectPr>
          <w:headerReference r:id="rId25" w:type="default"/>
          <w:footerReference r:id="rId26" w:type="default"/>
          <w:pgSz w:w="11906" w:h="16839"/>
          <w:pgMar w:top="1091" w:right="1785" w:bottom="1156" w:left="1785" w:header="1076" w:footer="994" w:gutter="0"/>
          <w:cols w:space="720" w:num="1"/>
        </w:sectPr>
      </w:pPr>
    </w:p>
    <w:p w14:paraId="75C8F7AC">
      <w:pPr>
        <w:pStyle w:val="2"/>
        <w:spacing w:line="346" w:lineRule="auto"/>
      </w:pPr>
    </w:p>
    <w:p w14:paraId="56F2EC0E">
      <w:pPr>
        <w:spacing w:line="6190" w:lineRule="exact"/>
        <w:ind w:firstLine="1694"/>
      </w:pPr>
      <w:r>
        <w:rPr>
          <w:position w:val="-123"/>
        </w:rPr>
        <w:drawing>
          <wp:inline distT="0" distB="0" distL="0" distR="0">
            <wp:extent cx="3140075" cy="393065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7"/>
                    <a:stretch>
                      <a:fillRect/>
                    </a:stretch>
                  </pic:blipFill>
                  <pic:spPr>
                    <a:xfrm>
                      <a:off x="0" y="0"/>
                      <a:ext cx="3140075" cy="3930650"/>
                    </a:xfrm>
                    <a:prstGeom prst="rect">
                      <a:avLst/>
                    </a:prstGeom>
                  </pic:spPr>
                </pic:pic>
              </a:graphicData>
            </a:graphic>
          </wp:inline>
        </w:drawing>
      </w:r>
    </w:p>
    <w:p w14:paraId="431F8533">
      <w:pPr>
        <w:spacing w:before="141" w:line="5124" w:lineRule="exact"/>
        <w:ind w:firstLine="14"/>
      </w:pPr>
      <w:r>
        <w:rPr>
          <w:position w:val="-102"/>
        </w:rPr>
        <w:drawing>
          <wp:inline distT="0" distB="0" distL="0" distR="0">
            <wp:extent cx="5273040" cy="325374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68"/>
                    <a:stretch>
                      <a:fillRect/>
                    </a:stretch>
                  </pic:blipFill>
                  <pic:spPr>
                    <a:xfrm>
                      <a:off x="0" y="0"/>
                      <a:ext cx="5273040" cy="3253740"/>
                    </a:xfrm>
                    <a:prstGeom prst="rect">
                      <a:avLst/>
                    </a:prstGeom>
                  </pic:spPr>
                </pic:pic>
              </a:graphicData>
            </a:graphic>
          </wp:inline>
        </w:drawing>
      </w:r>
    </w:p>
    <w:p w14:paraId="09823BDA">
      <w:pPr>
        <w:spacing w:before="307" w:line="190" w:lineRule="auto"/>
        <w:ind w:left="448"/>
        <w:outlineLvl w:val="3"/>
        <w:rPr>
          <w:rFonts w:ascii="微软雅黑" w:hAnsi="微软雅黑" w:eastAsia="微软雅黑" w:cs="微软雅黑"/>
          <w:sz w:val="20"/>
          <w:szCs w:val="20"/>
        </w:rPr>
      </w:pPr>
      <w:r>
        <w:rPr>
          <w:rFonts w:ascii="微软雅黑" w:hAnsi="微软雅黑" w:eastAsia="微软雅黑" w:cs="微软雅黑"/>
          <w:spacing w:val="8"/>
          <w:sz w:val="20"/>
          <w:szCs w:val="20"/>
        </w:rPr>
        <w:t>3、施工资质证书扫描件</w:t>
      </w:r>
    </w:p>
    <w:p w14:paraId="3FE86CBB">
      <w:pPr>
        <w:pStyle w:val="2"/>
        <w:spacing w:line="264" w:lineRule="auto"/>
      </w:pPr>
    </w:p>
    <w:p w14:paraId="72BC404F">
      <w:pPr>
        <w:spacing w:before="86" w:line="190" w:lineRule="auto"/>
        <w:ind w:left="435"/>
        <w:outlineLvl w:val="3"/>
        <w:rPr>
          <w:rFonts w:ascii="微软雅黑" w:hAnsi="微软雅黑" w:eastAsia="微软雅黑" w:cs="微软雅黑"/>
          <w:sz w:val="20"/>
          <w:szCs w:val="20"/>
        </w:rPr>
      </w:pPr>
      <w:r>
        <w:rPr>
          <w:rFonts w:ascii="微软雅黑" w:hAnsi="微软雅黑" w:eastAsia="微软雅黑" w:cs="微软雅黑"/>
          <w:spacing w:val="9"/>
          <w:sz w:val="20"/>
          <w:szCs w:val="20"/>
        </w:rPr>
        <w:t>4、项目经理资质证书扫描件及安全生产考核合格证</w:t>
      </w:r>
    </w:p>
    <w:p w14:paraId="43B5A755">
      <w:pPr>
        <w:pStyle w:val="2"/>
        <w:spacing w:line="266" w:lineRule="auto"/>
      </w:pPr>
    </w:p>
    <w:p w14:paraId="01BD1806">
      <w:pPr>
        <w:spacing w:before="86" w:line="189" w:lineRule="auto"/>
        <w:ind w:left="451"/>
        <w:outlineLvl w:val="3"/>
        <w:rPr>
          <w:rFonts w:ascii="微软雅黑" w:hAnsi="微软雅黑" w:eastAsia="微软雅黑" w:cs="微软雅黑"/>
          <w:sz w:val="20"/>
          <w:szCs w:val="20"/>
        </w:rPr>
      </w:pPr>
      <w:r>
        <w:rPr>
          <w:rFonts w:ascii="微软雅黑" w:hAnsi="微软雅黑" w:eastAsia="微软雅黑" w:cs="微软雅黑"/>
          <w:spacing w:val="8"/>
          <w:sz w:val="20"/>
          <w:szCs w:val="20"/>
        </w:rPr>
        <w:t>5、龙华区教育局自行采购投标及履约承诺函</w:t>
      </w:r>
    </w:p>
    <w:p w14:paraId="6ABF7200">
      <w:pPr>
        <w:spacing w:before="247" w:line="221" w:lineRule="auto"/>
        <w:ind w:left="497"/>
        <w:rPr>
          <w:rFonts w:ascii="黑体" w:hAnsi="黑体" w:eastAsia="黑体" w:cs="黑体"/>
          <w:sz w:val="24"/>
          <w:szCs w:val="24"/>
        </w:rPr>
      </w:pPr>
      <w:r>
        <w:rPr>
          <w:rFonts w:ascii="黑体" w:hAnsi="黑体" w:eastAsia="黑体" w:cs="黑体"/>
          <w:b/>
          <w:bCs/>
          <w:spacing w:val="-3"/>
          <w:sz w:val="24"/>
          <w:szCs w:val="24"/>
        </w:rPr>
        <w:t>5、股东构成审查表</w:t>
      </w:r>
    </w:p>
    <w:p w14:paraId="1CF71435">
      <w:pPr>
        <w:spacing w:line="221" w:lineRule="auto"/>
        <w:rPr>
          <w:rFonts w:ascii="黑体" w:hAnsi="黑体" w:eastAsia="黑体" w:cs="黑体"/>
          <w:sz w:val="24"/>
          <w:szCs w:val="24"/>
        </w:rPr>
        <w:sectPr>
          <w:footerReference r:id="rId27" w:type="default"/>
          <w:pgSz w:w="11906" w:h="16839"/>
          <w:pgMar w:top="1091" w:right="1785" w:bottom="1156" w:left="1785" w:header="1076" w:footer="994" w:gutter="0"/>
          <w:cols w:space="720" w:num="1"/>
        </w:sectPr>
      </w:pPr>
    </w:p>
    <w:p w14:paraId="6F34F914">
      <w:pPr>
        <w:spacing w:before="19"/>
      </w:pPr>
      <w:r>
        <w:pict>
          <v:shape id="_x0000_s1048" o:spid="_x0000_s1048" style="position:absolute;left:0pt;margin-left:90pt;margin-top:53.85pt;height:0.75pt;width:415.3pt;mso-position-horizontal-relative:page;mso-position-vertical-relative:page;z-index:251671552;mso-width-relative:page;mso-height-relative:page;" fillcolor="#000000" filled="t" stroked="f" coordsize="8305,15" o:allowincell="f" path="m0,0l8305,0,8305,14,0,14,0,0xe">
            <v:path/>
            <v:fill on="t" focussize="0,0"/>
            <v:stroke on="f"/>
            <v:imagedata o:title=""/>
            <o:lock v:ext="edit"/>
          </v:shape>
        </w:pict>
      </w:r>
    </w:p>
    <w:p w14:paraId="1A7510FE">
      <w:pPr>
        <w:spacing w:before="19"/>
      </w:pPr>
    </w:p>
    <w:p w14:paraId="012EE386">
      <w:pPr>
        <w:spacing w:before="19"/>
      </w:pPr>
    </w:p>
    <w:p w14:paraId="150CD4A3">
      <w:pPr>
        <w:spacing w:before="18"/>
      </w:pPr>
    </w:p>
    <w:p w14:paraId="13B02494">
      <w:pPr>
        <w:spacing w:before="18"/>
      </w:pPr>
    </w:p>
    <w:p w14:paraId="4FFD6968">
      <w:pPr>
        <w:spacing w:before="18"/>
      </w:pPr>
    </w:p>
    <w:p w14:paraId="73305B7C">
      <w:pPr>
        <w:spacing w:before="18"/>
      </w:pPr>
    </w:p>
    <w:tbl>
      <w:tblPr>
        <w:tblStyle w:val="10"/>
        <w:tblW w:w="9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4186"/>
        <w:gridCol w:w="1912"/>
        <w:gridCol w:w="2556"/>
      </w:tblGrid>
      <w:tr w14:paraId="0837F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15" w:type="dxa"/>
            <w:vAlign w:val="top"/>
          </w:tcPr>
          <w:p w14:paraId="68B8B6C5">
            <w:pPr>
              <w:spacing w:line="301" w:lineRule="auto"/>
              <w:rPr>
                <w:rFonts w:ascii="Arial"/>
                <w:sz w:val="21"/>
              </w:rPr>
            </w:pPr>
          </w:p>
          <w:p w14:paraId="1BAE2551">
            <w:pPr>
              <w:pStyle w:val="11"/>
              <w:spacing w:before="65" w:line="229" w:lineRule="auto"/>
              <w:ind w:left="201"/>
              <w:rPr>
                <w:sz w:val="20"/>
                <w:szCs w:val="20"/>
              </w:rPr>
            </w:pPr>
            <w:r>
              <w:rPr>
                <w:b/>
                <w:bCs/>
                <w:spacing w:val="4"/>
                <w:sz w:val="20"/>
                <w:szCs w:val="20"/>
              </w:rPr>
              <w:t>序号</w:t>
            </w:r>
          </w:p>
        </w:tc>
        <w:tc>
          <w:tcPr>
            <w:tcW w:w="4186" w:type="dxa"/>
            <w:vAlign w:val="top"/>
          </w:tcPr>
          <w:p w14:paraId="2DDA5140">
            <w:pPr>
              <w:spacing w:line="301" w:lineRule="auto"/>
              <w:rPr>
                <w:rFonts w:ascii="Arial"/>
                <w:sz w:val="21"/>
              </w:rPr>
            </w:pPr>
          </w:p>
          <w:p w14:paraId="21202AB3">
            <w:pPr>
              <w:pStyle w:val="11"/>
              <w:spacing w:before="65" w:line="228" w:lineRule="auto"/>
              <w:ind w:left="832"/>
              <w:rPr>
                <w:sz w:val="20"/>
                <w:szCs w:val="20"/>
              </w:rPr>
            </w:pPr>
            <w:r>
              <w:rPr>
                <w:b/>
                <w:bCs/>
                <w:spacing w:val="7"/>
                <w:sz w:val="20"/>
                <w:szCs w:val="20"/>
              </w:rPr>
              <w:t>招标文件股东构成审查要求</w:t>
            </w:r>
          </w:p>
        </w:tc>
        <w:tc>
          <w:tcPr>
            <w:tcW w:w="1912" w:type="dxa"/>
            <w:vAlign w:val="top"/>
          </w:tcPr>
          <w:p w14:paraId="63F5EB06">
            <w:pPr>
              <w:pStyle w:val="11"/>
              <w:spacing w:before="55" w:line="274" w:lineRule="auto"/>
              <w:ind w:left="340" w:right="111" w:hanging="219"/>
              <w:rPr>
                <w:sz w:val="20"/>
                <w:szCs w:val="20"/>
              </w:rPr>
            </w:pPr>
            <w:r>
              <w:rPr>
                <w:b/>
                <w:bCs/>
                <w:spacing w:val="7"/>
                <w:sz w:val="20"/>
                <w:szCs w:val="20"/>
              </w:rPr>
              <w:t>投标文件股东构成</w:t>
            </w:r>
            <w:r>
              <w:rPr>
                <w:sz w:val="20"/>
                <w:szCs w:val="20"/>
              </w:rPr>
              <w:t xml:space="preserve"> </w:t>
            </w:r>
            <w:r>
              <w:rPr>
                <w:b/>
                <w:bCs/>
                <w:spacing w:val="5"/>
                <w:sz w:val="20"/>
                <w:szCs w:val="20"/>
              </w:rPr>
              <w:t>审查响应情况</w:t>
            </w:r>
          </w:p>
          <w:p w14:paraId="4B40C1A0">
            <w:pPr>
              <w:pStyle w:val="11"/>
              <w:spacing w:before="31" w:line="228" w:lineRule="auto"/>
              <w:ind w:left="129"/>
              <w:rPr>
                <w:sz w:val="20"/>
                <w:szCs w:val="20"/>
              </w:rPr>
            </w:pPr>
            <w:r>
              <w:rPr>
                <w:b/>
                <w:bCs/>
                <w:spacing w:val="4"/>
                <w:sz w:val="20"/>
                <w:szCs w:val="20"/>
              </w:rPr>
              <w:t>（填写：是或否）</w:t>
            </w:r>
          </w:p>
        </w:tc>
        <w:tc>
          <w:tcPr>
            <w:tcW w:w="2556" w:type="dxa"/>
            <w:vAlign w:val="top"/>
          </w:tcPr>
          <w:p w14:paraId="138B51BC">
            <w:pPr>
              <w:spacing w:line="301" w:lineRule="auto"/>
              <w:rPr>
                <w:rFonts w:ascii="Arial"/>
                <w:sz w:val="21"/>
              </w:rPr>
            </w:pPr>
          </w:p>
          <w:p w14:paraId="227550D1">
            <w:pPr>
              <w:pStyle w:val="11"/>
              <w:spacing w:before="65" w:line="228" w:lineRule="auto"/>
              <w:ind w:left="124"/>
              <w:rPr>
                <w:sz w:val="20"/>
                <w:szCs w:val="20"/>
              </w:rPr>
            </w:pPr>
            <w:r>
              <w:rPr>
                <w:b/>
                <w:bCs/>
                <w:spacing w:val="7"/>
                <w:sz w:val="20"/>
                <w:szCs w:val="20"/>
              </w:rPr>
              <w:t>相应人员（或公司）名单</w:t>
            </w:r>
          </w:p>
        </w:tc>
      </w:tr>
      <w:tr w14:paraId="73252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15" w:type="dxa"/>
            <w:vAlign w:val="top"/>
          </w:tcPr>
          <w:p w14:paraId="1B9F21CB">
            <w:pPr>
              <w:spacing w:before="285" w:line="195" w:lineRule="auto"/>
              <w:ind w:left="37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186" w:type="dxa"/>
            <w:vAlign w:val="top"/>
          </w:tcPr>
          <w:p w14:paraId="47DF02FF">
            <w:pPr>
              <w:pStyle w:val="11"/>
              <w:spacing w:before="94" w:line="274" w:lineRule="auto"/>
              <w:ind w:left="1887" w:right="107" w:hanging="1776"/>
              <w:rPr>
                <w:sz w:val="20"/>
                <w:szCs w:val="20"/>
              </w:rPr>
            </w:pPr>
            <w:r>
              <w:rPr>
                <w:spacing w:val="8"/>
                <w:sz w:val="20"/>
                <w:szCs w:val="20"/>
              </w:rPr>
              <w:t>控股本企业单位的股东名单（此项为必须响</w:t>
            </w:r>
            <w:r>
              <w:rPr>
                <w:spacing w:val="9"/>
                <w:sz w:val="20"/>
                <w:szCs w:val="20"/>
              </w:rPr>
              <w:t xml:space="preserve"> </w:t>
            </w:r>
            <w:r>
              <w:rPr>
                <w:sz w:val="20"/>
                <w:szCs w:val="20"/>
              </w:rPr>
              <w:t>应）</w:t>
            </w:r>
          </w:p>
        </w:tc>
        <w:tc>
          <w:tcPr>
            <w:tcW w:w="1912" w:type="dxa"/>
            <w:vAlign w:val="top"/>
          </w:tcPr>
          <w:p w14:paraId="1BF1A2CA">
            <w:pPr>
              <w:pStyle w:val="11"/>
              <w:spacing w:before="250" w:line="231" w:lineRule="auto"/>
              <w:ind w:left="859"/>
              <w:rPr>
                <w:sz w:val="20"/>
                <w:szCs w:val="20"/>
              </w:rPr>
            </w:pPr>
            <w:r>
              <w:rPr>
                <w:sz w:val="20"/>
                <w:szCs w:val="20"/>
              </w:rPr>
              <w:t>是</w:t>
            </w:r>
          </w:p>
        </w:tc>
        <w:tc>
          <w:tcPr>
            <w:tcW w:w="2556" w:type="dxa"/>
            <w:vAlign w:val="top"/>
          </w:tcPr>
          <w:p w14:paraId="40CEC334">
            <w:pPr>
              <w:rPr>
                <w:rFonts w:ascii="Arial"/>
                <w:sz w:val="21"/>
              </w:rPr>
            </w:pPr>
          </w:p>
        </w:tc>
      </w:tr>
      <w:tr w14:paraId="07CAB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15" w:type="dxa"/>
            <w:vAlign w:val="top"/>
          </w:tcPr>
          <w:p w14:paraId="06028324">
            <w:pPr>
              <w:spacing w:before="284" w:line="195" w:lineRule="auto"/>
              <w:ind w:left="35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186" w:type="dxa"/>
            <w:vAlign w:val="top"/>
          </w:tcPr>
          <w:p w14:paraId="3E27BE68">
            <w:pPr>
              <w:pStyle w:val="11"/>
              <w:spacing w:before="92" w:line="227" w:lineRule="auto"/>
              <w:ind w:left="115"/>
              <w:rPr>
                <w:sz w:val="20"/>
                <w:szCs w:val="20"/>
              </w:rPr>
            </w:pPr>
            <w:r>
              <w:rPr>
                <w:spacing w:val="8"/>
                <w:sz w:val="20"/>
                <w:szCs w:val="20"/>
              </w:rPr>
              <w:t>是否存在“与本企业单位负责人（法定代表</w:t>
            </w:r>
          </w:p>
          <w:p w14:paraId="109DBBC0">
            <w:pPr>
              <w:pStyle w:val="11"/>
              <w:spacing w:before="66" w:line="228" w:lineRule="auto"/>
              <w:ind w:left="838"/>
              <w:rPr>
                <w:sz w:val="20"/>
                <w:szCs w:val="20"/>
              </w:rPr>
            </w:pPr>
            <w:r>
              <w:rPr>
                <w:spacing w:val="15"/>
                <w:sz w:val="20"/>
                <w:szCs w:val="20"/>
              </w:rPr>
              <w:t>人）为同一人的企业单位</w:t>
            </w:r>
            <w:r>
              <w:rPr>
                <w:spacing w:val="-70"/>
                <w:sz w:val="20"/>
                <w:szCs w:val="20"/>
              </w:rPr>
              <w:t xml:space="preserve"> </w:t>
            </w:r>
            <w:r>
              <w:rPr>
                <w:spacing w:val="15"/>
                <w:sz w:val="20"/>
                <w:szCs w:val="20"/>
              </w:rPr>
              <w:t>”</w:t>
            </w:r>
          </w:p>
        </w:tc>
        <w:tc>
          <w:tcPr>
            <w:tcW w:w="1912" w:type="dxa"/>
            <w:vAlign w:val="top"/>
          </w:tcPr>
          <w:p w14:paraId="75352CAD">
            <w:pPr>
              <w:rPr>
                <w:rFonts w:ascii="Arial"/>
                <w:sz w:val="21"/>
              </w:rPr>
            </w:pPr>
          </w:p>
        </w:tc>
        <w:tc>
          <w:tcPr>
            <w:tcW w:w="2556" w:type="dxa"/>
            <w:vAlign w:val="top"/>
          </w:tcPr>
          <w:p w14:paraId="1DC98948">
            <w:pPr>
              <w:rPr>
                <w:rFonts w:ascii="Arial"/>
                <w:sz w:val="21"/>
              </w:rPr>
            </w:pPr>
          </w:p>
        </w:tc>
      </w:tr>
      <w:tr w14:paraId="2BDB0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15" w:type="dxa"/>
            <w:vAlign w:val="top"/>
          </w:tcPr>
          <w:p w14:paraId="037C129A">
            <w:pPr>
              <w:spacing w:before="282" w:line="195" w:lineRule="auto"/>
              <w:ind w:left="36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186" w:type="dxa"/>
            <w:vAlign w:val="top"/>
          </w:tcPr>
          <w:p w14:paraId="45141B7D">
            <w:pPr>
              <w:pStyle w:val="11"/>
              <w:spacing w:before="90" w:line="227" w:lineRule="auto"/>
              <w:ind w:left="115"/>
              <w:rPr>
                <w:sz w:val="20"/>
                <w:szCs w:val="20"/>
              </w:rPr>
            </w:pPr>
            <w:r>
              <w:rPr>
                <w:spacing w:val="8"/>
                <w:sz w:val="20"/>
                <w:szCs w:val="20"/>
              </w:rPr>
              <w:t>是否存在“与本企业单位存在管理关系的企</w:t>
            </w:r>
          </w:p>
          <w:p w14:paraId="7783423E">
            <w:pPr>
              <w:pStyle w:val="11"/>
              <w:spacing w:before="66" w:line="228" w:lineRule="auto"/>
              <w:ind w:left="1676"/>
              <w:rPr>
                <w:sz w:val="20"/>
                <w:szCs w:val="20"/>
              </w:rPr>
            </w:pPr>
            <w:r>
              <w:rPr>
                <w:spacing w:val="25"/>
                <w:sz w:val="20"/>
                <w:szCs w:val="20"/>
              </w:rPr>
              <w:t>业单位</w:t>
            </w:r>
            <w:r>
              <w:rPr>
                <w:spacing w:val="-69"/>
                <w:sz w:val="20"/>
                <w:szCs w:val="20"/>
              </w:rPr>
              <w:t xml:space="preserve"> </w:t>
            </w:r>
            <w:r>
              <w:rPr>
                <w:spacing w:val="25"/>
                <w:sz w:val="20"/>
                <w:szCs w:val="20"/>
              </w:rPr>
              <w:t>”</w:t>
            </w:r>
          </w:p>
        </w:tc>
        <w:tc>
          <w:tcPr>
            <w:tcW w:w="1912" w:type="dxa"/>
            <w:vAlign w:val="top"/>
          </w:tcPr>
          <w:p w14:paraId="5400BBB4">
            <w:pPr>
              <w:rPr>
                <w:rFonts w:ascii="Arial"/>
                <w:sz w:val="21"/>
              </w:rPr>
            </w:pPr>
          </w:p>
        </w:tc>
        <w:tc>
          <w:tcPr>
            <w:tcW w:w="2556" w:type="dxa"/>
            <w:vAlign w:val="top"/>
          </w:tcPr>
          <w:p w14:paraId="0601C018">
            <w:pPr>
              <w:rPr>
                <w:rFonts w:ascii="Arial"/>
                <w:sz w:val="21"/>
              </w:rPr>
            </w:pPr>
          </w:p>
        </w:tc>
      </w:tr>
      <w:tr w14:paraId="49287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15" w:type="dxa"/>
            <w:vAlign w:val="top"/>
          </w:tcPr>
          <w:p w14:paraId="2F2E00EF">
            <w:pPr>
              <w:spacing w:before="280" w:line="195" w:lineRule="auto"/>
              <w:ind w:left="3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186" w:type="dxa"/>
            <w:vAlign w:val="top"/>
          </w:tcPr>
          <w:p w14:paraId="00F5929A">
            <w:pPr>
              <w:pStyle w:val="11"/>
              <w:spacing w:before="244" w:line="227" w:lineRule="auto"/>
              <w:ind w:left="628"/>
              <w:rPr>
                <w:sz w:val="20"/>
                <w:szCs w:val="20"/>
              </w:rPr>
            </w:pPr>
            <w:r>
              <w:rPr>
                <w:spacing w:val="9"/>
                <w:sz w:val="20"/>
                <w:szCs w:val="20"/>
              </w:rPr>
              <w:t>本企业单位是否有控股的子公司</w:t>
            </w:r>
          </w:p>
        </w:tc>
        <w:tc>
          <w:tcPr>
            <w:tcW w:w="1912" w:type="dxa"/>
            <w:vAlign w:val="top"/>
          </w:tcPr>
          <w:p w14:paraId="538F0330">
            <w:pPr>
              <w:rPr>
                <w:rFonts w:ascii="Arial"/>
                <w:sz w:val="21"/>
              </w:rPr>
            </w:pPr>
          </w:p>
        </w:tc>
        <w:tc>
          <w:tcPr>
            <w:tcW w:w="2556" w:type="dxa"/>
            <w:vAlign w:val="top"/>
          </w:tcPr>
          <w:p w14:paraId="3C835FB9">
            <w:pPr>
              <w:rPr>
                <w:rFonts w:ascii="Arial"/>
                <w:sz w:val="21"/>
              </w:rPr>
            </w:pPr>
          </w:p>
        </w:tc>
      </w:tr>
    </w:tbl>
    <w:p w14:paraId="07F03444">
      <w:pPr>
        <w:spacing w:before="51" w:line="229" w:lineRule="auto"/>
        <w:ind w:left="123"/>
        <w:rPr>
          <w:rFonts w:ascii="宋体" w:hAnsi="宋体" w:eastAsia="宋体" w:cs="宋体"/>
          <w:sz w:val="20"/>
          <w:szCs w:val="20"/>
        </w:rPr>
      </w:pPr>
      <w:r>
        <w:rPr>
          <w:rFonts w:ascii="宋体" w:hAnsi="宋体" w:eastAsia="宋体" w:cs="宋体"/>
          <w:b/>
          <w:bCs/>
          <w:spacing w:val="1"/>
          <w:sz w:val="20"/>
          <w:szCs w:val="20"/>
        </w:rPr>
        <w:t>备注：</w:t>
      </w:r>
    </w:p>
    <w:p w14:paraId="25459E6A">
      <w:pPr>
        <w:spacing w:before="63" w:line="273" w:lineRule="auto"/>
        <w:ind w:left="121" w:right="1057" w:firstLine="35"/>
        <w:rPr>
          <w:rFonts w:ascii="宋体" w:hAnsi="宋体" w:eastAsia="宋体" w:cs="宋体"/>
          <w:sz w:val="20"/>
          <w:szCs w:val="20"/>
        </w:rPr>
      </w:pPr>
      <w:r>
        <w:rPr>
          <w:rFonts w:ascii="宋体" w:hAnsi="宋体" w:eastAsia="宋体" w:cs="宋体"/>
          <w:b/>
          <w:bCs/>
          <w:spacing w:val="9"/>
          <w:sz w:val="20"/>
          <w:szCs w:val="20"/>
        </w:rPr>
        <w:t>(1)</w:t>
      </w:r>
      <w:r>
        <w:rPr>
          <w:rFonts w:ascii="宋体" w:hAnsi="宋体" w:eastAsia="宋体" w:cs="宋体"/>
          <w:spacing w:val="9"/>
          <w:sz w:val="20"/>
          <w:szCs w:val="20"/>
        </w:rPr>
        <w:t xml:space="preserve"> </w:t>
      </w:r>
      <w:r>
        <w:rPr>
          <w:rFonts w:ascii="宋体" w:hAnsi="宋体" w:eastAsia="宋体" w:cs="宋体"/>
          <w:b/>
          <w:bCs/>
          <w:spacing w:val="9"/>
          <w:sz w:val="20"/>
          <w:szCs w:val="20"/>
        </w:rPr>
        <w:t>请各投标供应商必须根据自身实际情况填写，若投标供应商因自身的企业单位性质无</w:t>
      </w:r>
      <w:r>
        <w:rPr>
          <w:rFonts w:ascii="宋体" w:hAnsi="宋体" w:eastAsia="宋体" w:cs="宋体"/>
          <w:spacing w:val="5"/>
          <w:sz w:val="20"/>
          <w:szCs w:val="20"/>
        </w:rPr>
        <w:t xml:space="preserve"> </w:t>
      </w:r>
      <w:r>
        <w:rPr>
          <w:rFonts w:ascii="宋体" w:hAnsi="宋体" w:eastAsia="宋体" w:cs="宋体"/>
          <w:b/>
          <w:bCs/>
          <w:spacing w:val="7"/>
          <w:sz w:val="20"/>
          <w:szCs w:val="20"/>
        </w:rPr>
        <w:t>法填写的，请附上说明，无需填写《股东构成审查表》</w:t>
      </w:r>
      <w:r>
        <w:rPr>
          <w:rFonts w:ascii="宋体" w:hAnsi="宋体" w:eastAsia="宋体" w:cs="宋体"/>
          <w:spacing w:val="68"/>
          <w:sz w:val="20"/>
          <w:szCs w:val="20"/>
        </w:rPr>
        <w:t xml:space="preserve"> </w:t>
      </w:r>
      <w:r>
        <w:rPr>
          <w:rFonts w:ascii="宋体" w:hAnsi="宋体" w:eastAsia="宋体" w:cs="宋体"/>
          <w:b/>
          <w:bCs/>
          <w:spacing w:val="7"/>
          <w:sz w:val="20"/>
          <w:szCs w:val="20"/>
        </w:rPr>
        <w:t>;</w:t>
      </w:r>
    </w:p>
    <w:p w14:paraId="0F5EBA11">
      <w:pPr>
        <w:spacing w:before="32" w:line="282" w:lineRule="auto"/>
        <w:ind w:left="122" w:right="1056" w:firstLine="35"/>
        <w:jc w:val="both"/>
        <w:rPr>
          <w:rFonts w:ascii="宋体" w:hAnsi="宋体" w:eastAsia="宋体" w:cs="宋体"/>
          <w:sz w:val="20"/>
          <w:szCs w:val="20"/>
        </w:rPr>
      </w:pPr>
      <w:r>
        <w:rPr>
          <w:rFonts w:ascii="宋体" w:hAnsi="宋体" w:eastAsia="宋体" w:cs="宋体"/>
          <w:b/>
          <w:bCs/>
          <w:spacing w:val="6"/>
          <w:sz w:val="20"/>
          <w:szCs w:val="20"/>
        </w:rPr>
        <w:t>(2)响应情况为“是</w:t>
      </w:r>
      <w:r>
        <w:rPr>
          <w:rFonts w:ascii="宋体" w:hAnsi="宋体" w:eastAsia="宋体" w:cs="宋体"/>
          <w:spacing w:val="-70"/>
          <w:sz w:val="20"/>
          <w:szCs w:val="20"/>
        </w:rPr>
        <w:t xml:space="preserve"> </w:t>
      </w:r>
      <w:r>
        <w:rPr>
          <w:rFonts w:ascii="宋体" w:hAnsi="宋体" w:eastAsia="宋体" w:cs="宋体"/>
          <w:b/>
          <w:bCs/>
          <w:spacing w:val="6"/>
          <w:sz w:val="20"/>
          <w:szCs w:val="20"/>
        </w:rPr>
        <w:t>”（除事业单位等特殊性质的投标供应商无需填写，其他供应</w:t>
      </w:r>
      <w:r>
        <w:rPr>
          <w:rFonts w:ascii="宋体" w:hAnsi="宋体" w:eastAsia="宋体" w:cs="宋体"/>
          <w:b/>
          <w:bCs/>
          <w:spacing w:val="5"/>
          <w:sz w:val="20"/>
          <w:szCs w:val="20"/>
        </w:rPr>
        <w:t>商均需填</w:t>
      </w:r>
      <w:r>
        <w:rPr>
          <w:rFonts w:ascii="宋体" w:hAnsi="宋体" w:eastAsia="宋体" w:cs="宋体"/>
          <w:sz w:val="20"/>
          <w:szCs w:val="20"/>
        </w:rPr>
        <w:t xml:space="preserve"> </w:t>
      </w:r>
      <w:r>
        <w:rPr>
          <w:rFonts w:ascii="宋体" w:hAnsi="宋体" w:eastAsia="宋体" w:cs="宋体"/>
          <w:b/>
          <w:bCs/>
          <w:spacing w:val="9"/>
          <w:sz w:val="20"/>
          <w:szCs w:val="20"/>
        </w:rPr>
        <w:t>写“是</w:t>
      </w:r>
      <w:r>
        <w:rPr>
          <w:rFonts w:ascii="宋体" w:hAnsi="宋体" w:eastAsia="宋体" w:cs="宋体"/>
          <w:spacing w:val="-67"/>
          <w:sz w:val="20"/>
          <w:szCs w:val="20"/>
        </w:rPr>
        <w:t xml:space="preserve"> </w:t>
      </w:r>
      <w:r>
        <w:rPr>
          <w:rFonts w:ascii="宋体" w:hAnsi="宋体" w:eastAsia="宋体" w:cs="宋体"/>
          <w:b/>
          <w:bCs/>
          <w:spacing w:val="9"/>
          <w:sz w:val="20"/>
          <w:szCs w:val="20"/>
        </w:rPr>
        <w:t>”</w:t>
      </w:r>
      <w:r>
        <w:rPr>
          <w:rFonts w:ascii="宋体" w:hAnsi="宋体" w:eastAsia="宋体" w:cs="宋体"/>
          <w:b/>
          <w:bCs/>
          <w:spacing w:val="2"/>
          <w:sz w:val="20"/>
          <w:szCs w:val="20"/>
        </w:rPr>
        <w:t>），</w:t>
      </w:r>
      <w:r>
        <w:rPr>
          <w:rFonts w:ascii="宋体" w:hAnsi="宋体" w:eastAsia="宋体" w:cs="宋体"/>
          <w:b/>
          <w:bCs/>
          <w:spacing w:val="9"/>
          <w:sz w:val="20"/>
          <w:szCs w:val="20"/>
        </w:rPr>
        <w:t>则按审查要求提供相应名单，名单须填写在“相应人员(或公司)名单</w:t>
      </w:r>
      <w:r>
        <w:rPr>
          <w:rFonts w:ascii="宋体" w:hAnsi="宋体" w:eastAsia="宋体" w:cs="宋体"/>
          <w:spacing w:val="-70"/>
          <w:sz w:val="20"/>
          <w:szCs w:val="20"/>
        </w:rPr>
        <w:t xml:space="preserve"> </w:t>
      </w:r>
      <w:r>
        <w:rPr>
          <w:rFonts w:ascii="宋体" w:hAnsi="宋体" w:eastAsia="宋体" w:cs="宋体"/>
          <w:b/>
          <w:bCs/>
          <w:spacing w:val="9"/>
          <w:sz w:val="20"/>
          <w:szCs w:val="20"/>
        </w:rPr>
        <w:t>”栏目</w:t>
      </w:r>
      <w:r>
        <w:rPr>
          <w:rFonts w:ascii="宋体" w:hAnsi="宋体" w:eastAsia="宋体" w:cs="宋体"/>
          <w:sz w:val="20"/>
          <w:szCs w:val="20"/>
        </w:rPr>
        <w:t xml:space="preserve"> </w:t>
      </w:r>
      <w:r>
        <w:rPr>
          <w:rFonts w:ascii="宋体" w:hAnsi="宋体" w:eastAsia="宋体" w:cs="宋体"/>
          <w:b/>
          <w:bCs/>
          <w:spacing w:val="4"/>
          <w:sz w:val="20"/>
          <w:szCs w:val="20"/>
        </w:rPr>
        <w:t>中，并提供采购公告发布之日后的市场监督部门官网</w:t>
      </w:r>
      <w:r>
        <w:rPr>
          <w:rFonts w:ascii="宋体" w:hAnsi="宋体" w:eastAsia="宋体" w:cs="宋体"/>
          <w:spacing w:val="31"/>
          <w:sz w:val="20"/>
          <w:szCs w:val="20"/>
        </w:rPr>
        <w:t xml:space="preserve"> </w:t>
      </w:r>
      <w:r>
        <w:rPr>
          <w:rFonts w:ascii="宋体" w:hAnsi="宋体" w:eastAsia="宋体" w:cs="宋体"/>
          <w:b/>
          <w:bCs/>
          <w:spacing w:val="4"/>
          <w:sz w:val="20"/>
          <w:szCs w:val="20"/>
        </w:rPr>
        <w:t>的“股</w:t>
      </w:r>
      <w:r>
        <w:rPr>
          <w:rFonts w:ascii="宋体" w:hAnsi="宋体" w:eastAsia="宋体" w:cs="宋体"/>
          <w:b/>
          <w:bCs/>
          <w:spacing w:val="3"/>
          <w:sz w:val="20"/>
          <w:szCs w:val="20"/>
        </w:rPr>
        <w:t>东信息</w:t>
      </w:r>
      <w:r>
        <w:rPr>
          <w:rFonts w:ascii="宋体" w:hAnsi="宋体" w:eastAsia="宋体" w:cs="宋体"/>
          <w:spacing w:val="-70"/>
          <w:sz w:val="20"/>
          <w:szCs w:val="20"/>
        </w:rPr>
        <w:t xml:space="preserve"> </w:t>
      </w:r>
      <w:r>
        <w:rPr>
          <w:rFonts w:ascii="宋体" w:hAnsi="宋体" w:eastAsia="宋体" w:cs="宋体"/>
          <w:b/>
          <w:bCs/>
          <w:spacing w:val="3"/>
          <w:sz w:val="20"/>
          <w:szCs w:val="20"/>
        </w:rPr>
        <w:t>”(股权占比最多的前</w:t>
      </w:r>
      <w:r>
        <w:rPr>
          <w:rFonts w:ascii="宋体" w:hAnsi="宋体" w:eastAsia="宋体" w:cs="宋体"/>
          <w:spacing w:val="3"/>
          <w:sz w:val="20"/>
          <w:szCs w:val="20"/>
        </w:rPr>
        <w:t xml:space="preserve"> </w:t>
      </w:r>
      <w:r>
        <w:rPr>
          <w:rFonts w:ascii="宋体" w:hAnsi="宋体" w:eastAsia="宋体" w:cs="宋体"/>
          <w:b/>
          <w:bCs/>
          <w:spacing w:val="3"/>
          <w:sz w:val="20"/>
          <w:szCs w:val="20"/>
        </w:rPr>
        <w:t>5</w:t>
      </w:r>
      <w:r>
        <w:rPr>
          <w:rFonts w:ascii="宋体" w:hAnsi="宋体" w:eastAsia="宋体" w:cs="宋体"/>
          <w:sz w:val="20"/>
          <w:szCs w:val="20"/>
        </w:rPr>
        <w:t xml:space="preserve"> </w:t>
      </w:r>
      <w:r>
        <w:rPr>
          <w:rFonts w:ascii="宋体" w:hAnsi="宋体" w:eastAsia="宋体" w:cs="宋体"/>
          <w:b/>
          <w:bCs/>
          <w:spacing w:val="10"/>
          <w:sz w:val="20"/>
          <w:szCs w:val="20"/>
        </w:rPr>
        <w:t>名人员或单位即可)</w:t>
      </w:r>
      <w:r>
        <w:rPr>
          <w:rFonts w:ascii="宋体" w:hAnsi="宋体" w:eastAsia="宋体" w:cs="宋体"/>
          <w:spacing w:val="10"/>
          <w:sz w:val="20"/>
          <w:szCs w:val="20"/>
        </w:rPr>
        <w:t xml:space="preserve"> </w:t>
      </w:r>
      <w:r>
        <w:rPr>
          <w:rFonts w:ascii="宋体" w:hAnsi="宋体" w:eastAsia="宋体" w:cs="宋体"/>
          <w:b/>
          <w:bCs/>
          <w:spacing w:val="10"/>
          <w:sz w:val="20"/>
          <w:szCs w:val="20"/>
        </w:rPr>
        <w:t>截图或者相关行政主管部门出具的有效的股东信息证明文件；响应情</w:t>
      </w:r>
      <w:r>
        <w:rPr>
          <w:rFonts w:ascii="宋体" w:hAnsi="宋体" w:eastAsia="宋体" w:cs="宋体"/>
          <w:spacing w:val="11"/>
          <w:sz w:val="20"/>
          <w:szCs w:val="20"/>
        </w:rPr>
        <w:t xml:space="preserve"> </w:t>
      </w:r>
      <w:r>
        <w:rPr>
          <w:rFonts w:ascii="宋体" w:hAnsi="宋体" w:eastAsia="宋体" w:cs="宋体"/>
          <w:b/>
          <w:bCs/>
          <w:spacing w:val="5"/>
          <w:sz w:val="20"/>
          <w:szCs w:val="20"/>
        </w:rPr>
        <w:t>况为“否</w:t>
      </w:r>
      <w:r>
        <w:rPr>
          <w:rFonts w:ascii="宋体" w:hAnsi="宋体" w:eastAsia="宋体" w:cs="宋体"/>
          <w:spacing w:val="-68"/>
          <w:sz w:val="20"/>
          <w:szCs w:val="20"/>
        </w:rPr>
        <w:t xml:space="preserve"> </w:t>
      </w:r>
      <w:r>
        <w:rPr>
          <w:rFonts w:ascii="宋体" w:hAnsi="宋体" w:eastAsia="宋体" w:cs="宋体"/>
          <w:b/>
          <w:bCs/>
          <w:spacing w:val="5"/>
          <w:sz w:val="20"/>
          <w:szCs w:val="20"/>
        </w:rPr>
        <w:t>”无需提供相应的名单，</w:t>
      </w:r>
    </w:p>
    <w:p w14:paraId="39DBA1F3">
      <w:pPr>
        <w:spacing w:before="32" w:line="278" w:lineRule="auto"/>
        <w:ind w:left="122" w:right="1057" w:firstLine="35"/>
        <w:jc w:val="both"/>
        <w:rPr>
          <w:rFonts w:ascii="宋体" w:hAnsi="宋体" w:eastAsia="宋体" w:cs="宋体"/>
          <w:sz w:val="20"/>
          <w:szCs w:val="20"/>
        </w:rPr>
      </w:pPr>
      <w:r>
        <w:rPr>
          <w:rFonts w:ascii="宋体" w:hAnsi="宋体" w:eastAsia="宋体" w:cs="宋体"/>
          <w:b/>
          <w:bCs/>
          <w:spacing w:val="4"/>
          <w:sz w:val="20"/>
          <w:szCs w:val="20"/>
        </w:rPr>
        <w:t>(3)第</w:t>
      </w:r>
      <w:r>
        <w:rPr>
          <w:rFonts w:ascii="宋体" w:hAnsi="宋体" w:eastAsia="宋体" w:cs="宋体"/>
          <w:spacing w:val="-26"/>
          <w:sz w:val="20"/>
          <w:szCs w:val="20"/>
        </w:rPr>
        <w:t xml:space="preserve"> </w:t>
      </w:r>
      <w:r>
        <w:rPr>
          <w:rFonts w:ascii="宋体" w:hAnsi="宋体" w:eastAsia="宋体" w:cs="宋体"/>
          <w:b/>
          <w:bCs/>
          <w:spacing w:val="4"/>
          <w:sz w:val="20"/>
          <w:szCs w:val="20"/>
        </w:rPr>
        <w:t>3</w:t>
      </w:r>
      <w:r>
        <w:rPr>
          <w:rFonts w:ascii="宋体" w:hAnsi="宋体" w:eastAsia="宋体" w:cs="宋体"/>
          <w:spacing w:val="4"/>
          <w:sz w:val="20"/>
          <w:szCs w:val="20"/>
        </w:rPr>
        <w:t xml:space="preserve"> </w:t>
      </w:r>
      <w:r>
        <w:rPr>
          <w:rFonts w:ascii="宋体" w:hAnsi="宋体" w:eastAsia="宋体" w:cs="宋体"/>
          <w:b/>
          <w:bCs/>
          <w:spacing w:val="4"/>
          <w:sz w:val="20"/>
          <w:szCs w:val="20"/>
        </w:rPr>
        <w:t>项如只有本企业单位设立的分公司，则响应情况填写为“否</w:t>
      </w:r>
      <w:r>
        <w:rPr>
          <w:rFonts w:ascii="宋体" w:hAnsi="宋体" w:eastAsia="宋体" w:cs="宋体"/>
          <w:spacing w:val="-70"/>
          <w:sz w:val="20"/>
          <w:szCs w:val="20"/>
        </w:rPr>
        <w:t xml:space="preserve"> </w:t>
      </w:r>
      <w:r>
        <w:rPr>
          <w:rFonts w:ascii="宋体" w:hAnsi="宋体" w:eastAsia="宋体" w:cs="宋体"/>
          <w:b/>
          <w:bCs/>
          <w:spacing w:val="4"/>
          <w:sz w:val="20"/>
          <w:szCs w:val="20"/>
        </w:rPr>
        <w:t>”，无需提供相应的名</w:t>
      </w:r>
      <w:r>
        <w:rPr>
          <w:rFonts w:ascii="宋体" w:hAnsi="宋体" w:eastAsia="宋体" w:cs="宋体"/>
          <w:sz w:val="20"/>
          <w:szCs w:val="20"/>
        </w:rPr>
        <w:t xml:space="preserve"> </w:t>
      </w:r>
      <w:r>
        <w:rPr>
          <w:rFonts w:ascii="宋体" w:hAnsi="宋体" w:eastAsia="宋体" w:cs="宋体"/>
          <w:b/>
          <w:bCs/>
          <w:spacing w:val="11"/>
          <w:sz w:val="20"/>
          <w:szCs w:val="20"/>
        </w:rPr>
        <w:t>单，如除本企业单位设立的分公司以外，还有与</w:t>
      </w:r>
      <w:r>
        <w:rPr>
          <w:rFonts w:ascii="宋体" w:hAnsi="宋体" w:eastAsia="宋体" w:cs="宋体"/>
          <w:b/>
          <w:bCs/>
          <w:spacing w:val="10"/>
          <w:sz w:val="20"/>
          <w:szCs w:val="20"/>
        </w:rPr>
        <w:t>本企业单位存在管理关系的企业单位，则</w:t>
      </w:r>
      <w:r>
        <w:rPr>
          <w:rFonts w:ascii="宋体" w:hAnsi="宋体" w:eastAsia="宋体" w:cs="宋体"/>
          <w:sz w:val="20"/>
          <w:szCs w:val="20"/>
        </w:rPr>
        <w:t xml:space="preserve"> </w:t>
      </w:r>
      <w:r>
        <w:rPr>
          <w:rFonts w:ascii="宋体" w:hAnsi="宋体" w:eastAsia="宋体" w:cs="宋体"/>
          <w:b/>
          <w:bCs/>
          <w:spacing w:val="7"/>
          <w:sz w:val="20"/>
          <w:szCs w:val="20"/>
        </w:rPr>
        <w:t>响应情况填写为“是</w:t>
      </w:r>
      <w:r>
        <w:rPr>
          <w:rFonts w:ascii="宋体" w:hAnsi="宋体" w:eastAsia="宋体" w:cs="宋体"/>
          <w:spacing w:val="-70"/>
          <w:sz w:val="20"/>
          <w:szCs w:val="20"/>
        </w:rPr>
        <w:t xml:space="preserve"> </w:t>
      </w:r>
      <w:r>
        <w:rPr>
          <w:rFonts w:ascii="宋体" w:hAnsi="宋体" w:eastAsia="宋体" w:cs="宋体"/>
          <w:b/>
          <w:bCs/>
          <w:spacing w:val="7"/>
          <w:sz w:val="20"/>
          <w:szCs w:val="20"/>
        </w:rPr>
        <w:t>”，只需提供相应企业单位的名单(无需提供分公司的名单</w:t>
      </w:r>
      <w:r>
        <w:rPr>
          <w:rFonts w:ascii="宋体" w:hAnsi="宋体" w:eastAsia="宋体" w:cs="宋体"/>
          <w:b/>
          <w:bCs/>
          <w:spacing w:val="6"/>
          <w:sz w:val="20"/>
          <w:szCs w:val="20"/>
        </w:rPr>
        <w:t>)</w:t>
      </w:r>
      <w:r>
        <w:rPr>
          <w:rFonts w:ascii="宋体" w:hAnsi="宋体" w:eastAsia="宋体" w:cs="宋体"/>
          <w:spacing w:val="49"/>
          <w:sz w:val="20"/>
          <w:szCs w:val="20"/>
        </w:rPr>
        <w:t xml:space="preserve"> </w:t>
      </w:r>
      <w:r>
        <w:rPr>
          <w:rFonts w:ascii="宋体" w:hAnsi="宋体" w:eastAsia="宋体" w:cs="宋体"/>
          <w:b/>
          <w:bCs/>
          <w:spacing w:val="6"/>
          <w:sz w:val="20"/>
          <w:szCs w:val="20"/>
        </w:rPr>
        <w:t>;</w:t>
      </w:r>
    </w:p>
    <w:p w14:paraId="23363395">
      <w:pPr>
        <w:spacing w:before="34" w:line="273" w:lineRule="auto"/>
        <w:ind w:left="125" w:right="1060" w:firstLine="32"/>
        <w:rPr>
          <w:rFonts w:ascii="宋体" w:hAnsi="宋体" w:eastAsia="宋体" w:cs="宋体"/>
          <w:sz w:val="20"/>
          <w:szCs w:val="20"/>
        </w:rPr>
      </w:pPr>
      <w:r>
        <w:rPr>
          <w:rFonts w:ascii="宋体" w:hAnsi="宋体" w:eastAsia="宋体" w:cs="宋体"/>
          <w:b/>
          <w:bCs/>
          <w:spacing w:val="9"/>
          <w:sz w:val="20"/>
          <w:szCs w:val="20"/>
        </w:rPr>
        <w:t>(4)管理关系是指:投标供应商与特定企业之间因通过间接控股、投资关系、协议或者其他</w:t>
      </w:r>
      <w:r>
        <w:rPr>
          <w:rFonts w:ascii="宋体" w:hAnsi="宋体" w:eastAsia="宋体" w:cs="宋体"/>
          <w:sz w:val="20"/>
          <w:szCs w:val="20"/>
        </w:rPr>
        <w:t xml:space="preserve"> </w:t>
      </w:r>
      <w:r>
        <w:rPr>
          <w:rFonts w:ascii="宋体" w:hAnsi="宋体" w:eastAsia="宋体" w:cs="宋体"/>
          <w:b/>
          <w:bCs/>
          <w:spacing w:val="6"/>
          <w:sz w:val="20"/>
          <w:szCs w:val="20"/>
        </w:rPr>
        <w:t>安排，存在实际管理关系</w:t>
      </w:r>
      <w:r>
        <w:rPr>
          <w:rFonts w:ascii="宋体" w:hAnsi="宋体" w:eastAsia="宋体" w:cs="宋体"/>
          <w:spacing w:val="-51"/>
          <w:sz w:val="20"/>
          <w:szCs w:val="20"/>
        </w:rPr>
        <w:t xml:space="preserve"> </w:t>
      </w:r>
      <w:r>
        <w:rPr>
          <w:rFonts w:ascii="宋体" w:hAnsi="宋体" w:eastAsia="宋体" w:cs="宋体"/>
          <w:b/>
          <w:bCs/>
          <w:spacing w:val="6"/>
          <w:sz w:val="20"/>
          <w:szCs w:val="20"/>
        </w:rPr>
        <w:t>;</w:t>
      </w:r>
    </w:p>
    <w:p w14:paraId="19490A36">
      <w:pPr>
        <w:spacing w:before="30" w:line="281" w:lineRule="auto"/>
        <w:ind w:left="120" w:right="1057" w:firstLine="36"/>
        <w:jc w:val="both"/>
        <w:rPr>
          <w:rFonts w:ascii="宋体" w:hAnsi="宋体" w:eastAsia="宋体" w:cs="宋体"/>
          <w:sz w:val="20"/>
          <w:szCs w:val="20"/>
        </w:rPr>
      </w:pPr>
      <w:r>
        <w:rPr>
          <w:rFonts w:ascii="宋体" w:hAnsi="宋体" w:eastAsia="宋体" w:cs="宋体"/>
          <w:b/>
          <w:bCs/>
          <w:spacing w:val="10"/>
          <w:sz w:val="20"/>
          <w:szCs w:val="20"/>
        </w:rPr>
        <w:t>(5)控股是指</w:t>
      </w:r>
      <w:r>
        <w:rPr>
          <w:rFonts w:ascii="宋体" w:hAnsi="宋体" w:eastAsia="宋体" w:cs="宋体"/>
          <w:spacing w:val="-36"/>
          <w:sz w:val="20"/>
          <w:szCs w:val="20"/>
        </w:rPr>
        <w:t xml:space="preserve"> </w:t>
      </w:r>
      <w:r>
        <w:rPr>
          <w:rFonts w:ascii="宋体" w:hAnsi="宋体" w:eastAsia="宋体" w:cs="宋体"/>
          <w:b/>
          <w:bCs/>
          <w:spacing w:val="10"/>
          <w:sz w:val="20"/>
          <w:szCs w:val="20"/>
        </w:rPr>
        <w:t>:</w:t>
      </w:r>
      <w:r>
        <w:rPr>
          <w:rFonts w:ascii="宋体" w:hAnsi="宋体" w:eastAsia="宋体" w:cs="宋体"/>
          <w:spacing w:val="10"/>
          <w:sz w:val="20"/>
          <w:szCs w:val="20"/>
        </w:rPr>
        <w:t xml:space="preserve"> </w:t>
      </w:r>
      <w:r>
        <w:rPr>
          <w:rFonts w:ascii="宋体" w:hAnsi="宋体" w:eastAsia="宋体" w:cs="宋体"/>
          <w:b/>
          <w:bCs/>
          <w:spacing w:val="10"/>
          <w:sz w:val="20"/>
          <w:szCs w:val="20"/>
        </w:rPr>
        <w:t>其出资额占有限责任公司资本总额百分之五十以上或者其持有的股份占股</w:t>
      </w:r>
      <w:r>
        <w:rPr>
          <w:rFonts w:ascii="宋体" w:hAnsi="宋体" w:eastAsia="宋体" w:cs="宋体"/>
          <w:sz w:val="20"/>
          <w:szCs w:val="20"/>
        </w:rPr>
        <w:t xml:space="preserve"> </w:t>
      </w:r>
      <w:r>
        <w:rPr>
          <w:rFonts w:ascii="宋体" w:hAnsi="宋体" w:eastAsia="宋体" w:cs="宋体"/>
          <w:b/>
          <w:bCs/>
          <w:spacing w:val="12"/>
          <w:sz w:val="20"/>
          <w:szCs w:val="20"/>
        </w:rPr>
        <w:t>份有限公司股本总额百分之五十以上的股东</w:t>
      </w:r>
      <w:r>
        <w:rPr>
          <w:rFonts w:ascii="宋体" w:hAnsi="宋体" w:eastAsia="宋体" w:cs="宋体"/>
          <w:spacing w:val="-52"/>
          <w:sz w:val="20"/>
          <w:szCs w:val="20"/>
        </w:rPr>
        <w:t xml:space="preserve"> </w:t>
      </w:r>
      <w:r>
        <w:rPr>
          <w:rFonts w:ascii="宋体" w:hAnsi="宋体" w:eastAsia="宋体" w:cs="宋体"/>
          <w:b/>
          <w:bCs/>
          <w:spacing w:val="12"/>
          <w:sz w:val="20"/>
          <w:szCs w:val="20"/>
        </w:rPr>
        <w:t>;出资额或者持有股份的比例虽</w:t>
      </w:r>
      <w:r>
        <w:rPr>
          <w:rFonts w:ascii="宋体" w:hAnsi="宋体" w:eastAsia="宋体" w:cs="宋体"/>
          <w:b/>
          <w:bCs/>
          <w:spacing w:val="11"/>
          <w:sz w:val="20"/>
          <w:szCs w:val="20"/>
        </w:rPr>
        <w:t>然不足百分之</w:t>
      </w:r>
      <w:r>
        <w:rPr>
          <w:rFonts w:ascii="宋体" w:hAnsi="宋体" w:eastAsia="宋体" w:cs="宋体"/>
          <w:sz w:val="20"/>
          <w:szCs w:val="20"/>
        </w:rPr>
        <w:t xml:space="preserve"> </w:t>
      </w:r>
      <w:r>
        <w:rPr>
          <w:rFonts w:ascii="宋体" w:hAnsi="宋体" w:eastAsia="宋体" w:cs="宋体"/>
          <w:b/>
          <w:bCs/>
          <w:spacing w:val="11"/>
          <w:sz w:val="20"/>
          <w:szCs w:val="20"/>
        </w:rPr>
        <w:t>五十，但依其出资额或者持有的股份所享有的表决</w:t>
      </w:r>
      <w:r>
        <w:rPr>
          <w:rFonts w:ascii="宋体" w:hAnsi="宋体" w:eastAsia="宋体" w:cs="宋体"/>
          <w:b/>
          <w:bCs/>
          <w:spacing w:val="10"/>
          <w:sz w:val="20"/>
          <w:szCs w:val="20"/>
        </w:rPr>
        <w:t>权已足以对股东会、股东大会的决议产</w:t>
      </w:r>
      <w:r>
        <w:rPr>
          <w:rFonts w:ascii="宋体" w:hAnsi="宋体" w:eastAsia="宋体" w:cs="宋体"/>
          <w:sz w:val="20"/>
          <w:szCs w:val="20"/>
        </w:rPr>
        <w:t xml:space="preserve"> </w:t>
      </w:r>
      <w:r>
        <w:rPr>
          <w:rFonts w:ascii="宋体" w:hAnsi="宋体" w:eastAsia="宋体" w:cs="宋体"/>
          <w:b/>
          <w:bCs/>
          <w:spacing w:val="6"/>
          <w:sz w:val="20"/>
          <w:szCs w:val="20"/>
        </w:rPr>
        <w:t>生重大影响的股东。</w:t>
      </w:r>
    </w:p>
    <w:p w14:paraId="615B1D30">
      <w:pPr>
        <w:spacing w:before="97" w:line="347" w:lineRule="auto"/>
        <w:ind w:left="123" w:right="1055"/>
        <w:rPr>
          <w:rFonts w:ascii="宋体" w:hAnsi="宋体" w:eastAsia="宋体" w:cs="宋体"/>
          <w:sz w:val="24"/>
          <w:szCs w:val="24"/>
        </w:rPr>
      </w:pPr>
      <w:r>
        <w:rPr>
          <w:rFonts w:ascii="宋体" w:hAnsi="宋体" w:eastAsia="宋体" w:cs="宋体"/>
          <w:spacing w:val="-4"/>
          <w:sz w:val="24"/>
          <w:szCs w:val="24"/>
        </w:rPr>
        <w:t>示例：市场监督部门官网的“股东信息</w:t>
      </w:r>
      <w:r>
        <w:rPr>
          <w:rFonts w:ascii="宋体" w:hAnsi="宋体" w:eastAsia="宋体" w:cs="宋体"/>
          <w:spacing w:val="-88"/>
          <w:sz w:val="24"/>
          <w:szCs w:val="24"/>
        </w:rPr>
        <w:t xml:space="preserve"> </w:t>
      </w:r>
      <w:r>
        <w:rPr>
          <w:rFonts w:ascii="宋体" w:hAnsi="宋体" w:eastAsia="宋体" w:cs="宋体"/>
          <w:spacing w:val="-4"/>
          <w:sz w:val="24"/>
          <w:szCs w:val="24"/>
        </w:rPr>
        <w:t>”（股权占比最多的前</w:t>
      </w:r>
      <w:r>
        <w:rPr>
          <w:rFonts w:ascii="宋体" w:hAnsi="宋体" w:eastAsia="宋体" w:cs="宋体"/>
          <w:spacing w:val="-48"/>
          <w:sz w:val="24"/>
          <w:szCs w:val="24"/>
        </w:rPr>
        <w:t xml:space="preserve"> </w:t>
      </w:r>
      <w:r>
        <w:rPr>
          <w:rFonts w:ascii="Times New Roman" w:hAnsi="Times New Roman" w:eastAsia="Times New Roman" w:cs="Times New Roman"/>
          <w:spacing w:val="-4"/>
          <w:sz w:val="24"/>
          <w:szCs w:val="24"/>
        </w:rPr>
        <w:t xml:space="preserve">5 </w:t>
      </w:r>
      <w:r>
        <w:rPr>
          <w:rFonts w:ascii="宋体" w:hAnsi="宋体" w:eastAsia="宋体" w:cs="宋体"/>
          <w:spacing w:val="-4"/>
          <w:sz w:val="24"/>
          <w:szCs w:val="24"/>
        </w:rPr>
        <w:t>名人</w:t>
      </w:r>
      <w:r>
        <w:rPr>
          <w:rFonts w:ascii="宋体" w:hAnsi="宋体" w:eastAsia="宋体" w:cs="宋体"/>
          <w:spacing w:val="-5"/>
          <w:sz w:val="24"/>
          <w:szCs w:val="24"/>
        </w:rPr>
        <w:t>员或单位即</w:t>
      </w:r>
      <w:r>
        <w:rPr>
          <w:rFonts w:ascii="宋体" w:hAnsi="宋体" w:eastAsia="宋体" w:cs="宋体"/>
          <w:sz w:val="24"/>
          <w:szCs w:val="24"/>
        </w:rPr>
        <w:t xml:space="preserve"> </w:t>
      </w:r>
      <w:r>
        <w:rPr>
          <w:rFonts w:ascii="宋体" w:hAnsi="宋体" w:eastAsia="宋体" w:cs="宋体"/>
          <w:spacing w:val="-3"/>
          <w:sz w:val="24"/>
          <w:szCs w:val="24"/>
        </w:rPr>
        <w:t>可）截图</w:t>
      </w:r>
    </w:p>
    <w:p w14:paraId="44D8ED8B">
      <w:pPr>
        <w:spacing w:line="347" w:lineRule="auto"/>
        <w:rPr>
          <w:rFonts w:ascii="宋体" w:hAnsi="宋体" w:eastAsia="宋体" w:cs="宋体"/>
          <w:sz w:val="24"/>
          <w:szCs w:val="24"/>
        </w:rPr>
        <w:sectPr>
          <w:headerReference r:id="rId28" w:type="default"/>
          <w:footerReference r:id="rId29" w:type="default"/>
          <w:pgSz w:w="11906" w:h="16839"/>
          <w:pgMar w:top="400" w:right="744" w:bottom="1156" w:left="1687" w:header="0" w:footer="994" w:gutter="0"/>
          <w:cols w:space="720" w:num="1"/>
        </w:sectPr>
      </w:pPr>
    </w:p>
    <w:p w14:paraId="133D69DF">
      <w:pPr>
        <w:pStyle w:val="2"/>
        <w:spacing w:line="453" w:lineRule="auto"/>
      </w:pPr>
    </w:p>
    <w:p w14:paraId="2418FD9A">
      <w:pPr>
        <w:spacing w:line="13596" w:lineRule="exact"/>
        <w:ind w:firstLine="434"/>
      </w:pPr>
      <w:r>
        <w:rPr>
          <w:position w:val="-271"/>
        </w:rPr>
        <w:drawing>
          <wp:inline distT="0" distB="0" distL="0" distR="0">
            <wp:extent cx="5273040" cy="863282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69"/>
                    <a:stretch>
                      <a:fillRect/>
                    </a:stretch>
                  </pic:blipFill>
                  <pic:spPr>
                    <a:xfrm>
                      <a:off x="0" y="0"/>
                      <a:ext cx="5273040" cy="8633459"/>
                    </a:xfrm>
                    <a:prstGeom prst="rect">
                      <a:avLst/>
                    </a:prstGeom>
                  </pic:spPr>
                </pic:pic>
              </a:graphicData>
            </a:graphic>
          </wp:inline>
        </w:drawing>
      </w:r>
    </w:p>
    <w:p w14:paraId="11458C37">
      <w:pPr>
        <w:spacing w:line="13596" w:lineRule="exact"/>
        <w:sectPr>
          <w:headerReference r:id="rId30" w:type="default"/>
          <w:footerReference r:id="rId31" w:type="default"/>
          <w:pgSz w:w="11906" w:h="16839"/>
          <w:pgMar w:top="1091" w:right="1381" w:bottom="1156" w:left="1785" w:header="1076" w:footer="994" w:gutter="0"/>
          <w:cols w:space="720" w:num="1"/>
        </w:sectPr>
      </w:pPr>
    </w:p>
    <w:p w14:paraId="33069EED">
      <w:pPr>
        <w:pStyle w:val="2"/>
        <w:spacing w:line="274" w:lineRule="auto"/>
      </w:pPr>
    </w:p>
    <w:p w14:paraId="74D97EBB">
      <w:pPr>
        <w:pStyle w:val="2"/>
        <w:spacing w:line="274" w:lineRule="auto"/>
      </w:pPr>
    </w:p>
    <w:p w14:paraId="3CE83B5D">
      <w:pPr>
        <w:pStyle w:val="2"/>
        <w:spacing w:line="275" w:lineRule="auto"/>
      </w:pPr>
    </w:p>
    <w:p w14:paraId="08B1F9E4">
      <w:pPr>
        <w:pStyle w:val="2"/>
        <w:spacing w:line="275" w:lineRule="auto"/>
      </w:pPr>
    </w:p>
    <w:p w14:paraId="20D751BD">
      <w:pPr>
        <w:spacing w:before="86" w:line="190" w:lineRule="auto"/>
        <w:ind w:left="1064"/>
        <w:rPr>
          <w:rFonts w:ascii="微软雅黑" w:hAnsi="微软雅黑" w:eastAsia="微软雅黑" w:cs="微软雅黑"/>
          <w:sz w:val="20"/>
          <w:szCs w:val="20"/>
        </w:rPr>
      </w:pPr>
      <w:r>
        <w:rPr>
          <w:rFonts w:ascii="微软雅黑" w:hAnsi="微软雅黑" w:eastAsia="微软雅黑" w:cs="微软雅黑"/>
          <w:b/>
          <w:bCs/>
          <w:spacing w:val="9"/>
          <w:sz w:val="20"/>
          <w:szCs w:val="20"/>
        </w:rPr>
        <w:t>龙华区教育局自行采购投标及履约承诺函</w:t>
      </w:r>
    </w:p>
    <w:p w14:paraId="4EBDF490">
      <w:pPr>
        <w:pStyle w:val="2"/>
        <w:spacing w:line="312" w:lineRule="auto"/>
      </w:pPr>
    </w:p>
    <w:p w14:paraId="0C46E100">
      <w:pPr>
        <w:pStyle w:val="2"/>
        <w:spacing w:line="313" w:lineRule="auto"/>
      </w:pPr>
    </w:p>
    <w:p w14:paraId="06A5EF07">
      <w:pPr>
        <w:spacing w:before="86" w:line="190" w:lineRule="auto"/>
        <w:ind w:left="17"/>
        <w:rPr>
          <w:rFonts w:hint="eastAsia" w:eastAsia="微软雅黑"/>
          <w:lang w:eastAsia="zh-CN"/>
        </w:rPr>
      </w:pPr>
      <w:r>
        <w:rPr>
          <w:rFonts w:ascii="微软雅黑" w:hAnsi="微软雅黑" w:eastAsia="微软雅黑" w:cs="微软雅黑"/>
          <w:spacing w:val="6"/>
          <w:sz w:val="20"/>
          <w:szCs w:val="20"/>
        </w:rPr>
        <w:t>致</w:t>
      </w:r>
      <w:r>
        <w:rPr>
          <w:rFonts w:ascii="微软雅黑" w:hAnsi="微软雅黑" w:eastAsia="微软雅黑" w:cs="微软雅黑"/>
          <w:spacing w:val="-21"/>
          <w:sz w:val="20"/>
          <w:szCs w:val="20"/>
        </w:rPr>
        <w:t xml:space="preserve"> </w:t>
      </w:r>
      <w:r>
        <w:rPr>
          <w:rFonts w:ascii="微软雅黑" w:hAnsi="微软雅黑" w:eastAsia="微软雅黑" w:cs="微软雅黑"/>
          <w:spacing w:val="6"/>
          <w:sz w:val="20"/>
          <w:szCs w:val="20"/>
        </w:rPr>
        <w:t>：</w:t>
      </w:r>
      <w:r>
        <w:rPr>
          <w:rFonts w:hint="eastAsia" w:ascii="微软雅黑" w:hAnsi="微软雅黑" w:eastAsia="微软雅黑" w:cs="微软雅黑"/>
          <w:spacing w:val="6"/>
          <w:sz w:val="20"/>
          <w:szCs w:val="20"/>
          <w:lang w:eastAsia="zh-CN"/>
        </w:rPr>
        <w:t>深圳市龙华区创新实验学校附属桦润馨居幼儿园</w:t>
      </w:r>
    </w:p>
    <w:p w14:paraId="0FE31443">
      <w:pPr>
        <w:pStyle w:val="2"/>
        <w:spacing w:line="253" w:lineRule="auto"/>
      </w:pPr>
    </w:p>
    <w:p w14:paraId="55B40727">
      <w:pPr>
        <w:spacing w:before="86" w:line="189" w:lineRule="auto"/>
        <w:ind w:left="556"/>
        <w:rPr>
          <w:rFonts w:ascii="微软雅黑" w:hAnsi="微软雅黑" w:eastAsia="微软雅黑" w:cs="微软雅黑"/>
          <w:sz w:val="20"/>
          <w:szCs w:val="20"/>
        </w:rPr>
      </w:pPr>
      <w:r>
        <w:rPr>
          <w:rFonts w:ascii="微软雅黑" w:hAnsi="微软雅黑" w:eastAsia="微软雅黑" w:cs="微软雅黑"/>
          <w:spacing w:val="7"/>
          <w:sz w:val="20"/>
          <w:szCs w:val="20"/>
        </w:rPr>
        <w:t>我单位承诺：</w:t>
      </w:r>
    </w:p>
    <w:p w14:paraId="34A56510">
      <w:pPr>
        <w:spacing w:before="198" w:line="415" w:lineRule="auto"/>
        <w:ind w:left="16" w:right="59" w:firstLine="34"/>
        <w:jc w:val="both"/>
        <w:rPr>
          <w:rFonts w:ascii="微软雅黑" w:hAnsi="微软雅黑" w:eastAsia="微软雅黑" w:cs="微软雅黑"/>
          <w:sz w:val="20"/>
          <w:szCs w:val="20"/>
        </w:rPr>
      </w:pPr>
      <w:r>
        <w:rPr>
          <w:rFonts w:ascii="微软雅黑" w:hAnsi="微软雅黑" w:eastAsia="微软雅黑" w:cs="微软雅黑"/>
          <w:spacing w:val="2"/>
          <w:sz w:val="20"/>
          <w:szCs w:val="20"/>
        </w:rPr>
        <w:t>（一）按照《深圳经济特区知识产权保护条例》第五十三</w:t>
      </w:r>
      <w:r>
        <w:rPr>
          <w:rFonts w:ascii="微软雅黑" w:hAnsi="微软雅黑" w:eastAsia="微软雅黑" w:cs="微软雅黑"/>
          <w:spacing w:val="1"/>
          <w:sz w:val="20"/>
          <w:szCs w:val="20"/>
        </w:rPr>
        <w:t>条等规定，我单位所申报的项目（所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提供的货物或服务）未侵犯他人知识产权并承诺</w:t>
      </w:r>
      <w:r>
        <w:rPr>
          <w:rFonts w:ascii="微软雅黑" w:hAnsi="微软雅黑" w:eastAsia="微软雅黑" w:cs="微软雅黑"/>
          <w:spacing w:val="7"/>
          <w:sz w:val="20"/>
          <w:szCs w:val="20"/>
        </w:rPr>
        <w:t>在实施本项目时不侵犯他人知识产权。若违</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反承诺</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，我单位将依法承担相应的法律责任。</w:t>
      </w:r>
    </w:p>
    <w:p w14:paraId="7543404E">
      <w:pPr>
        <w:spacing w:before="145" w:line="389" w:lineRule="auto"/>
        <w:ind w:left="135" w:right="59" w:firstLine="454"/>
        <w:rPr>
          <w:rFonts w:ascii="微软雅黑" w:hAnsi="微软雅黑" w:eastAsia="微软雅黑" w:cs="微软雅黑"/>
          <w:sz w:val="20"/>
          <w:szCs w:val="20"/>
        </w:rPr>
      </w:pPr>
      <w:r>
        <w:rPr>
          <w:rFonts w:ascii="微软雅黑" w:hAnsi="微软雅黑" w:eastAsia="微软雅黑" w:cs="微软雅黑"/>
          <w:spacing w:val="7"/>
          <w:sz w:val="20"/>
          <w:szCs w:val="20"/>
        </w:rPr>
        <w:t>（二）我单位已认真核实了投标文件的全部资料</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，所有资料均为真实资料</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，我单位对</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投标文件中全部投标资料的真实性负责</w:t>
      </w:r>
      <w:r>
        <w:rPr>
          <w:rFonts w:ascii="微软雅黑" w:hAnsi="微软雅黑" w:eastAsia="微软雅黑" w:cs="微软雅黑"/>
          <w:spacing w:val="-24"/>
          <w:sz w:val="20"/>
          <w:szCs w:val="20"/>
        </w:rPr>
        <w:t xml:space="preserve"> </w:t>
      </w:r>
      <w:r>
        <w:rPr>
          <w:rFonts w:ascii="微软雅黑" w:hAnsi="微软雅黑" w:eastAsia="微软雅黑" w:cs="微软雅黑"/>
          <w:spacing w:val="8"/>
          <w:sz w:val="20"/>
          <w:szCs w:val="20"/>
        </w:rPr>
        <w:t>，如被证实我单位的投标文件中存在虚假资料的</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则视为我单位隐瞒真实情况、提供虚假资料</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，我单位愿意接受龙华区教育局作出</w:t>
      </w:r>
      <w:r>
        <w:rPr>
          <w:rFonts w:ascii="微软雅黑" w:hAnsi="微软雅黑" w:eastAsia="微软雅黑" w:cs="微软雅黑"/>
          <w:spacing w:val="8"/>
          <w:sz w:val="20"/>
          <w:szCs w:val="20"/>
        </w:rPr>
        <w:t>的任何处</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理。</w:t>
      </w:r>
    </w:p>
    <w:p w14:paraId="4209722F">
      <w:pPr>
        <w:spacing w:before="16" w:line="388" w:lineRule="auto"/>
        <w:ind w:left="135" w:firstLine="455"/>
        <w:jc w:val="both"/>
        <w:rPr>
          <w:rFonts w:ascii="微软雅黑" w:hAnsi="微软雅黑" w:eastAsia="微软雅黑" w:cs="微软雅黑"/>
          <w:sz w:val="20"/>
          <w:szCs w:val="20"/>
        </w:rPr>
      </w:pPr>
      <w:r>
        <w:rPr>
          <w:rFonts w:ascii="微软雅黑" w:hAnsi="微软雅黑" w:eastAsia="微软雅黑" w:cs="微软雅黑"/>
          <w:spacing w:val="5"/>
          <w:sz w:val="20"/>
          <w:szCs w:val="20"/>
        </w:rPr>
        <w:t>（三）我单位参与该项目投标，严格遵守政府采购相关法律，投标做到诚实，</w:t>
      </w:r>
      <w:r>
        <w:rPr>
          <w:rFonts w:ascii="微软雅黑" w:hAnsi="微软雅黑" w:eastAsia="微软雅黑" w:cs="微软雅黑"/>
          <w:spacing w:val="4"/>
          <w:sz w:val="20"/>
          <w:szCs w:val="20"/>
        </w:rPr>
        <w:t>不造假，</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不围标、</w:t>
      </w:r>
      <w:r>
        <w:rPr>
          <w:rFonts w:ascii="微软雅黑" w:hAnsi="微软雅黑" w:eastAsia="微软雅黑" w:cs="微软雅黑"/>
          <w:spacing w:val="-24"/>
          <w:sz w:val="20"/>
          <w:szCs w:val="20"/>
        </w:rPr>
        <w:t xml:space="preserve"> </w:t>
      </w:r>
      <w:r>
        <w:rPr>
          <w:rFonts w:ascii="微软雅黑" w:hAnsi="微软雅黑" w:eastAsia="微软雅黑" w:cs="微软雅黑"/>
          <w:spacing w:val="10"/>
          <w:sz w:val="20"/>
          <w:szCs w:val="20"/>
        </w:rPr>
        <w:t>串标、</w:t>
      </w:r>
      <w:r>
        <w:rPr>
          <w:rFonts w:ascii="微软雅黑" w:hAnsi="微软雅黑" w:eastAsia="微软雅黑" w:cs="微软雅黑"/>
          <w:spacing w:val="-37"/>
          <w:sz w:val="20"/>
          <w:szCs w:val="20"/>
        </w:rPr>
        <w:t xml:space="preserve"> </w:t>
      </w:r>
      <w:r>
        <w:rPr>
          <w:rFonts w:ascii="微软雅黑" w:hAnsi="微软雅黑" w:eastAsia="微软雅黑" w:cs="微软雅黑"/>
          <w:spacing w:val="10"/>
          <w:sz w:val="20"/>
          <w:szCs w:val="20"/>
        </w:rPr>
        <w:t>陪标</w:t>
      </w:r>
      <w:r>
        <w:rPr>
          <w:rFonts w:ascii="微软雅黑" w:hAnsi="微软雅黑" w:eastAsia="微软雅黑" w:cs="微软雅黑"/>
          <w:spacing w:val="-32"/>
          <w:sz w:val="20"/>
          <w:szCs w:val="20"/>
        </w:rPr>
        <w:t xml:space="preserve"> </w:t>
      </w:r>
      <w:r>
        <w:rPr>
          <w:rFonts w:ascii="宋体" w:hAnsi="宋体" w:eastAsia="宋体" w:cs="宋体"/>
          <w:spacing w:val="10"/>
          <w:sz w:val="20"/>
          <w:szCs w:val="20"/>
        </w:rPr>
        <w:t>，</w:t>
      </w:r>
      <w:r>
        <w:rPr>
          <w:rFonts w:ascii="微软雅黑" w:hAnsi="微软雅黑" w:eastAsia="微软雅黑" w:cs="微软雅黑"/>
          <w:spacing w:val="10"/>
          <w:sz w:val="20"/>
          <w:szCs w:val="20"/>
        </w:rPr>
        <w:t xml:space="preserve">不存在编制、加密或上传标书的设备 </w:t>
      </w:r>
      <w:r>
        <w:rPr>
          <w:rFonts w:ascii="微软雅黑" w:hAnsi="微软雅黑" w:eastAsia="微软雅黑" w:cs="微软雅黑"/>
          <w:sz w:val="20"/>
          <w:szCs w:val="20"/>
        </w:rPr>
        <w:t>mac</w:t>
      </w:r>
      <w:r>
        <w:rPr>
          <w:rFonts w:ascii="微软雅黑" w:hAnsi="微软雅黑" w:eastAsia="微软雅黑" w:cs="微软雅黑"/>
          <w:spacing w:val="10"/>
          <w:sz w:val="20"/>
          <w:szCs w:val="20"/>
        </w:rPr>
        <w:t xml:space="preserve"> 地址与其他投标人相同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的情形。</w:t>
      </w:r>
    </w:p>
    <w:p w14:paraId="316E8D4D">
      <w:pPr>
        <w:spacing w:before="13" w:line="389" w:lineRule="auto"/>
        <w:ind w:left="135" w:right="59" w:firstLine="455"/>
        <w:jc w:val="both"/>
        <w:rPr>
          <w:rFonts w:ascii="微软雅黑" w:hAnsi="微软雅黑" w:eastAsia="微软雅黑" w:cs="微软雅黑"/>
          <w:sz w:val="20"/>
          <w:szCs w:val="20"/>
        </w:rPr>
      </w:pPr>
      <w:r>
        <w:rPr>
          <w:rFonts w:ascii="微软雅黑" w:hAnsi="微软雅黑" w:eastAsia="微软雅黑" w:cs="微软雅黑"/>
          <w:spacing w:val="4"/>
          <w:sz w:val="20"/>
          <w:szCs w:val="20"/>
        </w:rPr>
        <w:t>（四）如果中选</w:t>
      </w:r>
      <w:r>
        <w:rPr>
          <w:rFonts w:ascii="微软雅黑" w:hAnsi="微软雅黑" w:eastAsia="微软雅黑" w:cs="微软雅黑"/>
          <w:spacing w:val="-13"/>
          <w:sz w:val="20"/>
          <w:szCs w:val="20"/>
        </w:rPr>
        <w:t xml:space="preserve"> </w:t>
      </w:r>
      <w:r>
        <w:rPr>
          <w:rFonts w:ascii="微软雅黑" w:hAnsi="微软雅黑" w:eastAsia="微软雅黑" w:cs="微软雅黑"/>
          <w:spacing w:val="4"/>
          <w:sz w:val="20"/>
          <w:szCs w:val="20"/>
        </w:rPr>
        <w:t>，做到守信</w:t>
      </w:r>
      <w:r>
        <w:rPr>
          <w:rFonts w:ascii="微软雅黑" w:hAnsi="微软雅黑" w:eastAsia="微软雅黑" w:cs="微软雅黑"/>
          <w:spacing w:val="-26"/>
          <w:sz w:val="20"/>
          <w:szCs w:val="20"/>
        </w:rPr>
        <w:t xml:space="preserve"> </w:t>
      </w:r>
      <w:r>
        <w:rPr>
          <w:rFonts w:ascii="微软雅黑" w:hAnsi="微软雅黑" w:eastAsia="微软雅黑" w:cs="微软雅黑"/>
          <w:spacing w:val="4"/>
          <w:sz w:val="20"/>
          <w:szCs w:val="20"/>
        </w:rPr>
        <w:t>，不偷工减料</w:t>
      </w:r>
      <w:r>
        <w:rPr>
          <w:rFonts w:ascii="微软雅黑" w:hAnsi="微软雅黑" w:eastAsia="微软雅黑" w:cs="微软雅黑"/>
          <w:spacing w:val="-28"/>
          <w:sz w:val="20"/>
          <w:szCs w:val="20"/>
        </w:rPr>
        <w:t xml:space="preserve"> </w:t>
      </w:r>
      <w:r>
        <w:rPr>
          <w:rFonts w:ascii="微软雅黑" w:hAnsi="微软雅黑" w:eastAsia="微软雅黑" w:cs="微软雅黑"/>
          <w:spacing w:val="4"/>
          <w:sz w:val="20"/>
          <w:szCs w:val="20"/>
        </w:rPr>
        <w:t>，不非法转包、分包</w:t>
      </w:r>
      <w:r>
        <w:rPr>
          <w:rFonts w:ascii="微软雅黑" w:hAnsi="微软雅黑" w:eastAsia="微软雅黑" w:cs="微软雅黑"/>
          <w:spacing w:val="-25"/>
          <w:sz w:val="20"/>
          <w:szCs w:val="20"/>
        </w:rPr>
        <w:t xml:space="preserve"> </w:t>
      </w:r>
      <w:r>
        <w:rPr>
          <w:rFonts w:ascii="微软雅黑" w:hAnsi="微软雅黑" w:eastAsia="微软雅黑" w:cs="微软雅黑"/>
          <w:spacing w:val="4"/>
          <w:sz w:val="20"/>
          <w:szCs w:val="20"/>
        </w:rPr>
        <w:t>，不无故弃标</w:t>
      </w:r>
      <w:r>
        <w:rPr>
          <w:rFonts w:ascii="微软雅黑" w:hAnsi="微软雅黑" w:eastAsia="微软雅黑" w:cs="微软雅黑"/>
          <w:spacing w:val="-25"/>
          <w:sz w:val="20"/>
          <w:szCs w:val="20"/>
        </w:rPr>
        <w:t xml:space="preserve"> </w:t>
      </w:r>
      <w:r>
        <w:rPr>
          <w:rFonts w:ascii="微软雅黑" w:hAnsi="微软雅黑" w:eastAsia="微软雅黑" w:cs="微软雅黑"/>
          <w:spacing w:val="4"/>
          <w:sz w:val="20"/>
          <w:szCs w:val="20"/>
        </w:rPr>
        <w:t>，</w:t>
      </w:r>
      <w:r>
        <w:rPr>
          <w:rFonts w:ascii="宋体" w:hAnsi="宋体" w:eastAsia="宋体" w:cs="宋体"/>
          <w:spacing w:val="4"/>
          <w:sz w:val="20"/>
          <w:szCs w:val="20"/>
        </w:rPr>
        <w:t>并</w:t>
      </w:r>
      <w:r>
        <w:rPr>
          <w:rFonts w:ascii="微软雅黑" w:hAnsi="微软雅黑" w:eastAsia="微软雅黑" w:cs="微软雅黑"/>
          <w:spacing w:val="4"/>
          <w:sz w:val="20"/>
          <w:szCs w:val="20"/>
        </w:rPr>
        <w:t>依照</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本项目采购文件需求内容、签署的采购合同及本单位在投标中所作的</w:t>
      </w:r>
      <w:r>
        <w:rPr>
          <w:rFonts w:ascii="微软雅黑" w:hAnsi="微软雅黑" w:eastAsia="微软雅黑" w:cs="微软雅黑"/>
          <w:spacing w:val="9"/>
          <w:sz w:val="20"/>
          <w:szCs w:val="20"/>
        </w:rPr>
        <w:t>一切承诺履约。项目</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验收达到全部指标合格</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，力争优良。</w:t>
      </w:r>
    </w:p>
    <w:p w14:paraId="62759F27">
      <w:pPr>
        <w:spacing w:before="12" w:line="229" w:lineRule="auto"/>
        <w:ind w:left="590"/>
        <w:rPr>
          <w:rFonts w:ascii="微软雅黑" w:hAnsi="微软雅黑" w:eastAsia="微软雅黑" w:cs="微软雅黑"/>
          <w:sz w:val="20"/>
          <w:szCs w:val="20"/>
        </w:rPr>
      </w:pPr>
      <w:r>
        <w:rPr>
          <w:rFonts w:ascii="微软雅黑" w:hAnsi="微软雅黑" w:eastAsia="微软雅黑" w:cs="微软雅黑"/>
          <w:spacing w:val="6"/>
          <w:sz w:val="20"/>
          <w:szCs w:val="20"/>
        </w:rPr>
        <w:t>（五）我单位在参加投标活动中</w:t>
      </w:r>
      <w:r>
        <w:rPr>
          <w:rFonts w:ascii="微软雅黑" w:hAnsi="微软雅黑" w:eastAsia="微软雅黑" w:cs="微软雅黑"/>
          <w:spacing w:val="-19"/>
          <w:sz w:val="20"/>
          <w:szCs w:val="20"/>
        </w:rPr>
        <w:t xml:space="preserve"> </w:t>
      </w:r>
      <w:r>
        <w:rPr>
          <w:rFonts w:ascii="微软雅黑" w:hAnsi="微软雅黑" w:eastAsia="微软雅黑" w:cs="微软雅黑"/>
          <w:spacing w:val="6"/>
          <w:sz w:val="20"/>
          <w:szCs w:val="20"/>
        </w:rPr>
        <w:t>，截止至截标之日</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，不存在以下情形：</w:t>
      </w:r>
    </w:p>
    <w:p w14:paraId="756B8869">
      <w:pPr>
        <w:pStyle w:val="2"/>
        <w:spacing w:line="346" w:lineRule="auto"/>
      </w:pPr>
    </w:p>
    <w:p w14:paraId="23037236">
      <w:pPr>
        <w:spacing w:before="86" w:line="370" w:lineRule="auto"/>
        <w:ind w:left="17" w:right="59" w:firstLine="453"/>
        <w:rPr>
          <w:rFonts w:ascii="微软雅黑" w:hAnsi="微软雅黑" w:eastAsia="微软雅黑" w:cs="微软雅黑"/>
          <w:sz w:val="20"/>
          <w:szCs w:val="20"/>
        </w:rPr>
      </w:pPr>
      <w:r>
        <w:rPr>
          <w:rFonts w:ascii="微软雅黑" w:hAnsi="微软雅黑" w:eastAsia="微软雅黑" w:cs="微软雅黑"/>
          <w:spacing w:val="7"/>
          <w:sz w:val="20"/>
          <w:szCs w:val="20"/>
        </w:rPr>
        <w:t>（1）近 3 年内（从招标公告发布之日起倒算）投标人或者其法定代表人有行贿犯罪记</w:t>
      </w:r>
      <w:r>
        <w:rPr>
          <w:rFonts w:ascii="微软雅黑" w:hAnsi="微软雅黑" w:eastAsia="微软雅黑" w:cs="微软雅黑"/>
          <w:spacing w:val="13"/>
          <w:sz w:val="20"/>
          <w:szCs w:val="20"/>
        </w:rPr>
        <w:t xml:space="preserve"> </w:t>
      </w:r>
      <w:r>
        <w:rPr>
          <w:rFonts w:ascii="微软雅黑" w:hAnsi="微软雅黑" w:eastAsia="微软雅黑" w:cs="微软雅黑"/>
          <w:spacing w:val="4"/>
          <w:sz w:val="20"/>
          <w:szCs w:val="20"/>
        </w:rPr>
        <w:t>录的；</w:t>
      </w:r>
    </w:p>
    <w:p w14:paraId="0DE9D868">
      <w:pPr>
        <w:spacing w:before="261" w:line="229" w:lineRule="auto"/>
        <w:ind w:left="470"/>
        <w:rPr>
          <w:rFonts w:ascii="微软雅黑" w:hAnsi="微软雅黑" w:eastAsia="微软雅黑" w:cs="微软雅黑"/>
          <w:sz w:val="20"/>
          <w:szCs w:val="20"/>
        </w:rPr>
      </w:pPr>
      <w:r>
        <w:rPr>
          <w:rFonts w:ascii="微软雅黑" w:hAnsi="微软雅黑" w:eastAsia="微软雅黑" w:cs="微软雅黑"/>
          <w:spacing w:val="7"/>
          <w:sz w:val="20"/>
          <w:szCs w:val="20"/>
        </w:rPr>
        <w:t>（2）近 1 年内（从截标之日起倒算）</w:t>
      </w:r>
      <w:r>
        <w:rPr>
          <w:rFonts w:ascii="微软雅黑" w:hAnsi="微软雅黑" w:eastAsia="微软雅黑" w:cs="微软雅黑"/>
          <w:spacing w:val="-36"/>
          <w:sz w:val="20"/>
          <w:szCs w:val="20"/>
        </w:rPr>
        <w:t xml:space="preserve"> </w:t>
      </w:r>
      <w:r>
        <w:rPr>
          <w:rFonts w:ascii="微软雅黑" w:hAnsi="微软雅黑" w:eastAsia="微软雅黑" w:cs="微软雅黑"/>
          <w:spacing w:val="7"/>
          <w:sz w:val="20"/>
          <w:szCs w:val="20"/>
        </w:rPr>
        <w:t>因串通投标、转包、以他</w:t>
      </w:r>
      <w:r>
        <w:rPr>
          <w:rFonts w:ascii="微软雅黑" w:hAnsi="微软雅黑" w:eastAsia="微软雅黑" w:cs="微软雅黑"/>
          <w:spacing w:val="6"/>
          <w:sz w:val="20"/>
          <w:szCs w:val="20"/>
        </w:rPr>
        <w:t>人名义投标或者违法分</w:t>
      </w:r>
    </w:p>
    <w:p w14:paraId="21DF5C80">
      <w:pPr>
        <w:spacing w:line="229" w:lineRule="auto"/>
        <w:rPr>
          <w:rFonts w:ascii="微软雅黑" w:hAnsi="微软雅黑" w:eastAsia="微软雅黑" w:cs="微软雅黑"/>
          <w:sz w:val="20"/>
          <w:szCs w:val="20"/>
        </w:rPr>
        <w:sectPr>
          <w:headerReference r:id="rId32" w:type="default"/>
          <w:footerReference r:id="rId33" w:type="default"/>
          <w:pgSz w:w="11906" w:h="16839"/>
          <w:pgMar w:top="1091" w:right="1742" w:bottom="1156" w:left="1785" w:header="1076" w:footer="994" w:gutter="0"/>
          <w:cols w:space="720" w:num="1"/>
        </w:sectPr>
      </w:pPr>
    </w:p>
    <w:p w14:paraId="5E584332">
      <w:pPr>
        <w:pStyle w:val="2"/>
        <w:spacing w:line="266" w:lineRule="auto"/>
      </w:pPr>
    </w:p>
    <w:p w14:paraId="6686D20E">
      <w:pPr>
        <w:pStyle w:val="2"/>
        <w:spacing w:line="266" w:lineRule="auto"/>
      </w:pPr>
    </w:p>
    <w:p w14:paraId="01FC2637">
      <w:pPr>
        <w:spacing w:before="85" w:line="189" w:lineRule="auto"/>
        <w:ind w:left="16"/>
        <w:rPr>
          <w:rFonts w:ascii="微软雅黑" w:hAnsi="微软雅黑" w:eastAsia="微软雅黑" w:cs="微软雅黑"/>
          <w:sz w:val="20"/>
          <w:szCs w:val="20"/>
        </w:rPr>
      </w:pPr>
      <w:r>
        <w:rPr>
          <w:rFonts w:ascii="微软雅黑" w:hAnsi="微软雅黑" w:eastAsia="微软雅黑" w:cs="微软雅黑"/>
          <w:spacing w:val="9"/>
          <w:sz w:val="20"/>
          <w:szCs w:val="20"/>
        </w:rPr>
        <w:t>包等违法行为受到建设、交通或者财政部门行政处罚的；</w:t>
      </w:r>
    </w:p>
    <w:p w14:paraId="3AD7BCA9">
      <w:pPr>
        <w:pStyle w:val="2"/>
        <w:spacing w:line="360" w:lineRule="auto"/>
      </w:pPr>
    </w:p>
    <w:p w14:paraId="55323701">
      <w:pPr>
        <w:spacing w:before="86" w:line="372" w:lineRule="auto"/>
        <w:ind w:left="35" w:right="50" w:firstLine="435"/>
        <w:rPr>
          <w:rFonts w:ascii="微软雅黑" w:hAnsi="微软雅黑" w:eastAsia="微软雅黑" w:cs="微软雅黑"/>
          <w:sz w:val="20"/>
          <w:szCs w:val="20"/>
        </w:rPr>
      </w:pPr>
      <w:r>
        <w:rPr>
          <w:rFonts w:ascii="微软雅黑" w:hAnsi="微软雅黑" w:eastAsia="微软雅黑" w:cs="微软雅黑"/>
          <w:spacing w:val="8"/>
          <w:sz w:val="20"/>
          <w:szCs w:val="20"/>
        </w:rPr>
        <w:t>（3）</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因违反工程质量、安全生产管理规定等原因被建设部门给予红色警示且在警示期</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内的；</w:t>
      </w:r>
    </w:p>
    <w:p w14:paraId="5EA19249">
      <w:pPr>
        <w:spacing w:before="256"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（4）被建设或者交通部门信用评价为红色且正处在信用评价结果公示期内的；</w:t>
      </w:r>
    </w:p>
    <w:p w14:paraId="0B4E6F4B">
      <w:pPr>
        <w:pStyle w:val="2"/>
        <w:spacing w:line="345" w:lineRule="auto"/>
      </w:pPr>
    </w:p>
    <w:p w14:paraId="1E51A9CE">
      <w:pPr>
        <w:spacing w:before="86"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（5）拖欠工人工资被有关部门责令改正而</w:t>
      </w:r>
      <w:r>
        <w:rPr>
          <w:rFonts w:ascii="微软雅黑" w:hAnsi="微软雅黑" w:eastAsia="微软雅黑" w:cs="微软雅黑"/>
          <w:spacing w:val="7"/>
          <w:sz w:val="20"/>
          <w:szCs w:val="20"/>
        </w:rPr>
        <w:t>未改正的；</w:t>
      </w:r>
    </w:p>
    <w:p w14:paraId="09A26D4A">
      <w:pPr>
        <w:pStyle w:val="2"/>
        <w:spacing w:line="345" w:lineRule="auto"/>
      </w:pPr>
    </w:p>
    <w:p w14:paraId="424142E8">
      <w:pPr>
        <w:spacing w:before="86" w:line="310" w:lineRule="auto"/>
        <w:ind w:left="31" w:right="50" w:firstLine="438"/>
        <w:rPr>
          <w:rFonts w:ascii="微软雅黑" w:hAnsi="微软雅黑" w:eastAsia="微软雅黑" w:cs="微软雅黑"/>
          <w:sz w:val="20"/>
          <w:szCs w:val="20"/>
        </w:rPr>
      </w:pPr>
      <w:r>
        <w:rPr>
          <w:rFonts w:ascii="微软雅黑" w:hAnsi="微软雅黑" w:eastAsia="微软雅黑" w:cs="微软雅黑"/>
          <w:spacing w:val="7"/>
          <w:sz w:val="20"/>
          <w:szCs w:val="20"/>
        </w:rPr>
        <w:t>（6）项目经理（建造师）</w:t>
      </w:r>
      <w:r>
        <w:rPr>
          <w:rFonts w:ascii="微软雅黑" w:hAnsi="微软雅黑" w:eastAsia="微软雅黑" w:cs="微软雅黑"/>
          <w:spacing w:val="-30"/>
          <w:sz w:val="20"/>
          <w:szCs w:val="20"/>
        </w:rPr>
        <w:t xml:space="preserve"> </w:t>
      </w:r>
      <w:r>
        <w:rPr>
          <w:rFonts w:ascii="微软雅黑" w:hAnsi="微软雅黑" w:eastAsia="微软雅黑" w:cs="微软雅黑"/>
          <w:spacing w:val="7"/>
          <w:sz w:val="20"/>
          <w:szCs w:val="20"/>
        </w:rPr>
        <w:t>的任职数量达到规定限额的</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，或因不良行为红色警示（或等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同处罚）等被建设行政主管部门管理系统锁定的；</w:t>
      </w:r>
    </w:p>
    <w:p w14:paraId="675FFAB5">
      <w:pPr>
        <w:pStyle w:val="2"/>
        <w:spacing w:line="345" w:lineRule="auto"/>
      </w:pPr>
    </w:p>
    <w:p w14:paraId="62540D0B">
      <w:pPr>
        <w:spacing w:before="86"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（7）被建设或者交通部门信用评价为红色且正处在信用评价结果公示期内的；</w:t>
      </w:r>
    </w:p>
    <w:p w14:paraId="59596D69">
      <w:pPr>
        <w:pStyle w:val="2"/>
        <w:spacing w:line="343" w:lineRule="auto"/>
      </w:pPr>
    </w:p>
    <w:p w14:paraId="25FB4EEE">
      <w:pPr>
        <w:spacing w:before="86" w:line="229" w:lineRule="auto"/>
        <w:ind w:left="470"/>
        <w:rPr>
          <w:rFonts w:ascii="微软雅黑" w:hAnsi="微软雅黑" w:eastAsia="微软雅黑" w:cs="微软雅黑"/>
          <w:sz w:val="20"/>
          <w:szCs w:val="20"/>
        </w:rPr>
      </w:pPr>
      <w:r>
        <w:rPr>
          <w:rFonts w:ascii="微软雅黑" w:hAnsi="微软雅黑" w:eastAsia="微软雅黑" w:cs="微软雅黑"/>
          <w:spacing w:val="7"/>
          <w:sz w:val="20"/>
          <w:szCs w:val="20"/>
        </w:rPr>
        <w:t>（8）近 3 年内（从截标之日起倒算）</w:t>
      </w:r>
      <w:r>
        <w:rPr>
          <w:rFonts w:ascii="微软雅黑" w:hAnsi="微软雅黑" w:eastAsia="微软雅黑" w:cs="微软雅黑"/>
          <w:spacing w:val="-33"/>
          <w:sz w:val="20"/>
          <w:szCs w:val="20"/>
        </w:rPr>
        <w:t xml:space="preserve"> </w:t>
      </w:r>
      <w:r>
        <w:rPr>
          <w:rFonts w:ascii="微软雅黑" w:hAnsi="微软雅黑" w:eastAsia="微软雅黑" w:cs="微软雅黑"/>
          <w:spacing w:val="7"/>
          <w:sz w:val="20"/>
          <w:szCs w:val="20"/>
        </w:rPr>
        <w:t>曾被本项目招标人履约评价为</w:t>
      </w:r>
      <w:r>
        <w:rPr>
          <w:rFonts w:ascii="微软雅黑" w:hAnsi="微软雅黑" w:eastAsia="微软雅黑" w:cs="微软雅黑"/>
          <w:spacing w:val="6"/>
          <w:sz w:val="20"/>
          <w:szCs w:val="20"/>
        </w:rPr>
        <w:t>不合格的；</w:t>
      </w:r>
    </w:p>
    <w:p w14:paraId="3766B02E">
      <w:pPr>
        <w:pStyle w:val="2"/>
        <w:spacing w:line="345" w:lineRule="auto"/>
      </w:pPr>
    </w:p>
    <w:p w14:paraId="36282E12">
      <w:pPr>
        <w:spacing w:before="86" w:line="229" w:lineRule="auto"/>
        <w:ind w:left="470"/>
        <w:rPr>
          <w:rFonts w:ascii="微软雅黑" w:hAnsi="微软雅黑" w:eastAsia="微软雅黑" w:cs="微软雅黑"/>
          <w:sz w:val="20"/>
          <w:szCs w:val="20"/>
        </w:rPr>
      </w:pPr>
      <w:r>
        <w:rPr>
          <w:rFonts w:ascii="微软雅黑" w:hAnsi="微软雅黑" w:eastAsia="微软雅黑" w:cs="微软雅黑"/>
          <w:spacing w:val="7"/>
          <w:sz w:val="20"/>
          <w:szCs w:val="20"/>
        </w:rPr>
        <w:t>（9）近 2 年内（从截标之日起倒算）</w:t>
      </w:r>
      <w:r>
        <w:rPr>
          <w:rFonts w:ascii="微软雅黑" w:hAnsi="微软雅黑" w:eastAsia="微软雅黑" w:cs="微软雅黑"/>
          <w:spacing w:val="-38"/>
          <w:sz w:val="20"/>
          <w:szCs w:val="20"/>
        </w:rPr>
        <w:t xml:space="preserve"> </w:t>
      </w:r>
      <w:r>
        <w:rPr>
          <w:rFonts w:ascii="微软雅黑" w:hAnsi="微软雅黑" w:eastAsia="微软雅黑" w:cs="微软雅黑"/>
          <w:spacing w:val="7"/>
          <w:sz w:val="20"/>
          <w:szCs w:val="20"/>
        </w:rPr>
        <w:t>曾有放弃中标资格、拒不签订</w:t>
      </w:r>
      <w:r>
        <w:rPr>
          <w:rFonts w:ascii="微软雅黑" w:hAnsi="微软雅黑" w:eastAsia="微软雅黑" w:cs="微软雅黑"/>
          <w:spacing w:val="6"/>
          <w:sz w:val="20"/>
          <w:szCs w:val="20"/>
        </w:rPr>
        <w:t>合同、拒不提供履</w:t>
      </w:r>
    </w:p>
    <w:p w14:paraId="544C7FAF">
      <w:pPr>
        <w:spacing w:before="271" w:line="189" w:lineRule="auto"/>
        <w:ind w:left="17"/>
        <w:rPr>
          <w:rFonts w:ascii="微软雅黑" w:hAnsi="微软雅黑" w:eastAsia="微软雅黑" w:cs="微软雅黑"/>
          <w:sz w:val="20"/>
          <w:szCs w:val="20"/>
        </w:rPr>
      </w:pPr>
      <w:r>
        <w:rPr>
          <w:rFonts w:ascii="微软雅黑" w:hAnsi="微软雅黑" w:eastAsia="微软雅黑" w:cs="微软雅黑"/>
          <w:spacing w:val="7"/>
          <w:sz w:val="20"/>
          <w:szCs w:val="20"/>
        </w:rPr>
        <w:t>约担保情形的；</w:t>
      </w:r>
    </w:p>
    <w:p w14:paraId="1C00BDD6">
      <w:pPr>
        <w:pStyle w:val="2"/>
        <w:spacing w:line="364" w:lineRule="auto"/>
      </w:pPr>
    </w:p>
    <w:p w14:paraId="76BB3ED6">
      <w:pPr>
        <w:spacing w:before="87" w:line="370" w:lineRule="auto"/>
        <w:ind w:left="16" w:right="50" w:firstLine="453"/>
        <w:rPr>
          <w:rFonts w:ascii="微软雅黑" w:hAnsi="微软雅黑" w:eastAsia="微软雅黑" w:cs="微软雅黑"/>
          <w:sz w:val="20"/>
          <w:szCs w:val="20"/>
        </w:rPr>
      </w:pPr>
      <w:r>
        <w:rPr>
          <w:rFonts w:ascii="微软雅黑" w:hAnsi="微软雅黑" w:eastAsia="微软雅黑" w:cs="微软雅黑"/>
          <w:spacing w:val="8"/>
          <w:sz w:val="20"/>
          <w:szCs w:val="20"/>
        </w:rPr>
        <w:t>（</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10）</w:t>
      </w:r>
      <w:r>
        <w:rPr>
          <w:rFonts w:ascii="微软雅黑" w:hAnsi="微软雅黑" w:eastAsia="微软雅黑" w:cs="微软雅黑"/>
          <w:spacing w:val="-27"/>
          <w:sz w:val="20"/>
          <w:szCs w:val="20"/>
        </w:rPr>
        <w:t xml:space="preserve"> </w:t>
      </w:r>
      <w:r>
        <w:rPr>
          <w:rFonts w:ascii="微软雅黑" w:hAnsi="微软雅黑" w:eastAsia="微软雅黑" w:cs="微软雅黑"/>
          <w:spacing w:val="8"/>
          <w:sz w:val="20"/>
          <w:szCs w:val="20"/>
        </w:rPr>
        <w:t>因违反工程质量、安全生产管理规定</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，或者因串通投标、转包、以他人名义投</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标或者违法分包等违法行为</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，正在接受建设</w:t>
      </w:r>
      <w:r>
        <w:rPr>
          <w:rFonts w:ascii="微软雅黑" w:hAnsi="微软雅黑" w:eastAsia="微软雅黑" w:cs="微软雅黑"/>
          <w:spacing w:val="8"/>
          <w:sz w:val="20"/>
          <w:szCs w:val="20"/>
        </w:rPr>
        <w:t>、交通或者财政部门立案调查的；</w:t>
      </w:r>
    </w:p>
    <w:p w14:paraId="556CF659">
      <w:pPr>
        <w:spacing w:before="260" w:line="310" w:lineRule="auto"/>
        <w:ind w:left="16" w:firstLine="453"/>
        <w:rPr>
          <w:rFonts w:ascii="微软雅黑" w:hAnsi="微软雅黑" w:eastAsia="微软雅黑" w:cs="微软雅黑"/>
          <w:sz w:val="20"/>
          <w:szCs w:val="20"/>
        </w:rPr>
      </w:pPr>
      <w:r>
        <w:rPr>
          <w:rFonts w:ascii="微软雅黑" w:hAnsi="微软雅黑" w:eastAsia="微软雅黑" w:cs="微软雅黑"/>
          <w:spacing w:val="9"/>
          <w:sz w:val="20"/>
          <w:szCs w:val="20"/>
        </w:rPr>
        <w:t>（</w:t>
      </w:r>
      <w:r>
        <w:rPr>
          <w:rFonts w:ascii="微软雅黑" w:hAnsi="微软雅黑" w:eastAsia="微软雅黑" w:cs="微软雅黑"/>
          <w:spacing w:val="-23"/>
          <w:sz w:val="20"/>
          <w:szCs w:val="20"/>
        </w:rPr>
        <w:t xml:space="preserve"> </w:t>
      </w:r>
      <w:r>
        <w:rPr>
          <w:rFonts w:ascii="微软雅黑" w:hAnsi="微软雅黑" w:eastAsia="微软雅黑" w:cs="微软雅黑"/>
          <w:spacing w:val="9"/>
          <w:sz w:val="20"/>
          <w:szCs w:val="20"/>
        </w:rPr>
        <w:t>11）</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中标后的投标人在中标公示期间向招标人提供检察机关出具的投标人法人及法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定代表人的《行贿犯罪规档案查询告知函》（近三年</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0"/>
          <w:sz w:val="20"/>
          <w:szCs w:val="20"/>
        </w:rPr>
        <w:t xml:space="preserve"> </w:t>
      </w:r>
      <w:r>
        <w:rPr>
          <w:rFonts w:ascii="微软雅黑" w:hAnsi="微软雅黑" w:eastAsia="微软雅黑" w:cs="微软雅黑"/>
          <w:spacing w:val="8"/>
          <w:sz w:val="20"/>
          <w:szCs w:val="20"/>
        </w:rPr>
        <w:t>由采购单位明确近三年具体时间</w:t>
      </w:r>
      <w:r>
        <w:rPr>
          <w:rFonts w:ascii="微软雅黑" w:hAnsi="微软雅黑" w:eastAsia="微软雅黑" w:cs="微软雅黑"/>
          <w:spacing w:val="-7"/>
          <w:sz w:val="20"/>
          <w:szCs w:val="20"/>
        </w:rPr>
        <w:t>）；</w:t>
      </w:r>
    </w:p>
    <w:p w14:paraId="38A8AB4E">
      <w:pPr>
        <w:pStyle w:val="2"/>
        <w:spacing w:line="345" w:lineRule="auto"/>
      </w:pPr>
    </w:p>
    <w:p w14:paraId="2E74BC0D">
      <w:pPr>
        <w:spacing w:before="87" w:line="229" w:lineRule="auto"/>
        <w:ind w:left="470"/>
        <w:rPr>
          <w:rFonts w:ascii="微软雅黑" w:hAnsi="微软雅黑" w:eastAsia="微软雅黑" w:cs="微软雅黑"/>
          <w:sz w:val="20"/>
          <w:szCs w:val="20"/>
        </w:rPr>
      </w:pPr>
      <w:r>
        <w:rPr>
          <w:rFonts w:ascii="微软雅黑" w:hAnsi="微软雅黑" w:eastAsia="微软雅黑" w:cs="微软雅黑"/>
          <w:spacing w:val="6"/>
          <w:sz w:val="20"/>
          <w:szCs w:val="20"/>
        </w:rPr>
        <w:t>（12）依法应当拒绝投标的其他情形</w:t>
      </w:r>
      <w:r>
        <w:rPr>
          <w:rFonts w:ascii="微软雅黑" w:hAnsi="微软雅黑" w:eastAsia="微软雅黑" w:cs="微软雅黑"/>
          <w:spacing w:val="63"/>
          <w:sz w:val="20"/>
          <w:szCs w:val="20"/>
        </w:rPr>
        <w:t xml:space="preserve"> </w:t>
      </w:r>
      <w:r>
        <w:rPr>
          <w:rFonts w:ascii="微软雅黑" w:hAnsi="微软雅黑" w:eastAsia="微软雅黑" w:cs="微软雅黑"/>
          <w:spacing w:val="6"/>
          <w:sz w:val="20"/>
          <w:szCs w:val="20"/>
        </w:rPr>
        <w:t>。</w:t>
      </w:r>
    </w:p>
    <w:p w14:paraId="138BA197">
      <w:pPr>
        <w:pStyle w:val="2"/>
        <w:spacing w:line="345" w:lineRule="auto"/>
      </w:pPr>
    </w:p>
    <w:p w14:paraId="7F12F302">
      <w:pPr>
        <w:spacing w:before="86" w:line="229" w:lineRule="auto"/>
        <w:ind w:left="470"/>
        <w:rPr>
          <w:rFonts w:ascii="微软雅黑" w:hAnsi="微软雅黑" w:eastAsia="微软雅黑" w:cs="微软雅黑"/>
          <w:sz w:val="20"/>
          <w:szCs w:val="20"/>
        </w:rPr>
      </w:pPr>
      <w:r>
        <w:rPr>
          <w:rFonts w:ascii="微软雅黑" w:hAnsi="微软雅黑" w:eastAsia="微软雅黑" w:cs="微软雅黑"/>
          <w:spacing w:val="6"/>
          <w:sz w:val="20"/>
          <w:szCs w:val="20"/>
        </w:rPr>
        <w:t>（六）我单位承诺本项目的报价不低于我公司的成本价，否则，我公司清楚将面临投标</w:t>
      </w:r>
    </w:p>
    <w:p w14:paraId="1D8A0C72">
      <w:pPr>
        <w:spacing w:before="267" w:line="391" w:lineRule="auto"/>
        <w:ind w:left="16" w:right="50" w:firstLine="1"/>
        <w:jc w:val="both"/>
        <w:rPr>
          <w:rFonts w:ascii="微软雅黑" w:hAnsi="微软雅黑" w:eastAsia="微软雅黑" w:cs="微软雅黑"/>
          <w:sz w:val="20"/>
          <w:szCs w:val="20"/>
        </w:rPr>
      </w:pPr>
      <w:r>
        <w:rPr>
          <w:rFonts w:ascii="微软雅黑" w:hAnsi="微软雅黑" w:eastAsia="微软雅黑" w:cs="微软雅黑"/>
          <w:spacing w:val="8"/>
          <w:sz w:val="20"/>
          <w:szCs w:val="20"/>
        </w:rPr>
        <w:t>无效的风险；我公司承诺不恶意低价谋取中</w:t>
      </w:r>
      <w:r>
        <w:rPr>
          <w:rFonts w:ascii="微软雅黑" w:hAnsi="微软雅黑" w:eastAsia="微软雅黑" w:cs="微软雅黑"/>
          <w:spacing w:val="7"/>
          <w:sz w:val="20"/>
          <w:szCs w:val="20"/>
        </w:rPr>
        <w:t>选；我公司对本项目的报价负责，中选后将严格</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按照本项目采购文件需求、签署的采购合同及我公司在投标中所作的全部承诺履行。,若我</w:t>
      </w:r>
      <w:r>
        <w:rPr>
          <w:rFonts w:ascii="微软雅黑" w:hAnsi="微软雅黑" w:eastAsia="微软雅黑" w:cs="微软雅黑"/>
          <w:spacing w:val="12"/>
          <w:sz w:val="20"/>
          <w:szCs w:val="20"/>
        </w:rPr>
        <w:t xml:space="preserve"> </w:t>
      </w:r>
      <w:r>
        <w:rPr>
          <w:rFonts w:ascii="微软雅黑" w:hAnsi="微软雅黑" w:eastAsia="微软雅黑" w:cs="微软雅黑"/>
          <w:spacing w:val="8"/>
          <w:sz w:val="20"/>
          <w:szCs w:val="20"/>
        </w:rPr>
        <w:t>公司中选本项目，我公司的报价明显低于其他</w:t>
      </w:r>
      <w:r>
        <w:rPr>
          <w:rFonts w:ascii="微软雅黑" w:hAnsi="微软雅黑" w:eastAsia="微软雅黑" w:cs="微软雅黑"/>
          <w:spacing w:val="7"/>
          <w:sz w:val="20"/>
          <w:szCs w:val="20"/>
        </w:rPr>
        <w:t>投标人的报价时，我公司清楚，本项目将成为</w:t>
      </w:r>
    </w:p>
    <w:p w14:paraId="0F34840B">
      <w:pPr>
        <w:spacing w:line="391" w:lineRule="auto"/>
        <w:rPr>
          <w:rFonts w:ascii="微软雅黑" w:hAnsi="微软雅黑" w:eastAsia="微软雅黑" w:cs="微软雅黑"/>
          <w:sz w:val="20"/>
          <w:szCs w:val="20"/>
        </w:rPr>
        <w:sectPr>
          <w:headerReference r:id="rId34" w:type="default"/>
          <w:footerReference r:id="rId35" w:type="default"/>
          <w:pgSz w:w="11906" w:h="16839"/>
          <w:pgMar w:top="1091" w:right="1751" w:bottom="1156" w:left="1785" w:header="1076" w:footer="994" w:gutter="0"/>
          <w:cols w:space="720" w:num="1"/>
        </w:sectPr>
      </w:pPr>
    </w:p>
    <w:p w14:paraId="7DE7E266">
      <w:pPr>
        <w:pStyle w:val="2"/>
        <w:spacing w:line="265" w:lineRule="auto"/>
      </w:pPr>
    </w:p>
    <w:p w14:paraId="6F917C99">
      <w:pPr>
        <w:pStyle w:val="2"/>
        <w:spacing w:line="266" w:lineRule="auto"/>
      </w:pPr>
    </w:p>
    <w:p w14:paraId="6F5B7F1C">
      <w:pPr>
        <w:spacing w:before="85" w:line="389" w:lineRule="auto"/>
        <w:ind w:left="16" w:right="9" w:firstLine="1"/>
        <w:rPr>
          <w:rFonts w:ascii="微软雅黑" w:hAnsi="微软雅黑" w:eastAsia="微软雅黑" w:cs="微软雅黑"/>
          <w:sz w:val="20"/>
          <w:szCs w:val="20"/>
        </w:rPr>
      </w:pPr>
      <w:r>
        <w:rPr>
          <w:rFonts w:ascii="微软雅黑" w:hAnsi="微软雅黑" w:eastAsia="微软雅黑" w:cs="微软雅黑"/>
          <w:spacing w:val="7"/>
          <w:sz w:val="20"/>
          <w:szCs w:val="20"/>
        </w:rPr>
        <w:t>重点监管、重点验收项目</w:t>
      </w:r>
      <w:r>
        <w:rPr>
          <w:rFonts w:ascii="微软雅黑" w:hAnsi="微软雅黑" w:eastAsia="微软雅黑" w:cs="微软雅黑"/>
          <w:spacing w:val="-24"/>
          <w:sz w:val="20"/>
          <w:szCs w:val="20"/>
        </w:rPr>
        <w:t xml:space="preserve"> </w:t>
      </w:r>
      <w:r>
        <w:rPr>
          <w:rFonts w:ascii="微软雅黑" w:hAnsi="微软雅黑" w:eastAsia="微软雅黑" w:cs="微软雅黑"/>
          <w:spacing w:val="7"/>
          <w:sz w:val="20"/>
          <w:szCs w:val="20"/>
        </w:rPr>
        <w:t>，我公司将按时保质保量完成</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，并全力配合有关监管、验收工作；</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若我公司未按上述要求履约</w:t>
      </w:r>
      <w:r>
        <w:rPr>
          <w:rFonts w:ascii="微软雅黑" w:hAnsi="微软雅黑" w:eastAsia="微软雅黑" w:cs="微软雅黑"/>
          <w:spacing w:val="-19"/>
          <w:sz w:val="20"/>
          <w:szCs w:val="20"/>
        </w:rPr>
        <w:t xml:space="preserve"> </w:t>
      </w:r>
      <w:r>
        <w:rPr>
          <w:rFonts w:ascii="微软雅黑" w:hAnsi="微软雅黑" w:eastAsia="微软雅黑" w:cs="微软雅黑"/>
          <w:spacing w:val="8"/>
          <w:sz w:val="20"/>
          <w:szCs w:val="20"/>
        </w:rPr>
        <w:t>，我公司愿意采购单位的处理处罚。</w:t>
      </w:r>
    </w:p>
    <w:p w14:paraId="1242D25B">
      <w:pPr>
        <w:spacing w:before="169" w:line="229" w:lineRule="auto"/>
        <w:ind w:left="470"/>
        <w:rPr>
          <w:rFonts w:ascii="微软雅黑" w:hAnsi="微软雅黑" w:eastAsia="微软雅黑" w:cs="微软雅黑"/>
          <w:sz w:val="20"/>
          <w:szCs w:val="20"/>
        </w:rPr>
      </w:pPr>
      <w:r>
        <w:rPr>
          <w:rFonts w:ascii="微软雅黑" w:hAnsi="微软雅黑" w:eastAsia="微软雅黑" w:cs="微软雅黑"/>
          <w:spacing w:val="7"/>
          <w:sz w:val="20"/>
          <w:szCs w:val="20"/>
        </w:rPr>
        <w:t>（七）我单位参与本项目投标前三年内</w:t>
      </w:r>
      <w:r>
        <w:rPr>
          <w:rFonts w:ascii="微软雅黑" w:hAnsi="微软雅黑" w:eastAsia="微软雅黑" w:cs="微软雅黑"/>
          <w:spacing w:val="-10"/>
          <w:sz w:val="20"/>
          <w:szCs w:val="20"/>
        </w:rPr>
        <w:t xml:space="preserve"> </w:t>
      </w:r>
      <w:r>
        <w:rPr>
          <w:rFonts w:ascii="微软雅黑" w:hAnsi="微软雅黑" w:eastAsia="微软雅黑" w:cs="微软雅黑"/>
          <w:spacing w:val="7"/>
          <w:sz w:val="20"/>
          <w:szCs w:val="20"/>
        </w:rPr>
        <w:t>，在经营活动中没有重大违法记录。</w:t>
      </w:r>
    </w:p>
    <w:p w14:paraId="5E57BD6A">
      <w:pPr>
        <w:pStyle w:val="2"/>
        <w:spacing w:line="343" w:lineRule="auto"/>
      </w:pPr>
    </w:p>
    <w:p w14:paraId="6533878A">
      <w:pPr>
        <w:spacing w:before="85" w:line="372" w:lineRule="auto"/>
        <w:ind w:left="18" w:right="59" w:firstLine="452"/>
        <w:rPr>
          <w:rFonts w:ascii="微软雅黑" w:hAnsi="微软雅黑" w:eastAsia="微软雅黑" w:cs="微软雅黑"/>
          <w:sz w:val="20"/>
          <w:szCs w:val="20"/>
        </w:rPr>
      </w:pPr>
      <w:r>
        <w:rPr>
          <w:rFonts w:ascii="微软雅黑" w:hAnsi="微软雅黑" w:eastAsia="微软雅黑" w:cs="微软雅黑"/>
          <w:spacing w:val="6"/>
          <w:sz w:val="20"/>
          <w:szCs w:val="20"/>
        </w:rPr>
        <w:t>（八）我单位参与龙华区教育局自行采购活动时不存在被有关部门禁止参与政府采购活</w:t>
      </w:r>
      <w:r>
        <w:rPr>
          <w:rFonts w:ascii="微软雅黑" w:hAnsi="微软雅黑" w:eastAsia="微软雅黑" w:cs="微软雅黑"/>
          <w:spacing w:val="18"/>
          <w:w w:val="101"/>
          <w:sz w:val="20"/>
          <w:szCs w:val="20"/>
        </w:rPr>
        <w:t xml:space="preserve"> </w:t>
      </w:r>
      <w:r>
        <w:rPr>
          <w:rFonts w:ascii="微软雅黑" w:hAnsi="微软雅黑" w:eastAsia="微软雅黑" w:cs="微软雅黑"/>
          <w:spacing w:val="8"/>
          <w:sz w:val="20"/>
          <w:szCs w:val="20"/>
        </w:rPr>
        <w:t>动且在有效期内的情况。</w:t>
      </w:r>
    </w:p>
    <w:p w14:paraId="40C0D971">
      <w:pPr>
        <w:spacing w:before="56" w:line="371" w:lineRule="auto"/>
        <w:ind w:left="15" w:firstLine="454"/>
        <w:rPr>
          <w:rFonts w:ascii="微软雅黑" w:hAnsi="微软雅黑" w:eastAsia="微软雅黑" w:cs="微软雅黑"/>
          <w:sz w:val="20"/>
          <w:szCs w:val="20"/>
        </w:rPr>
      </w:pPr>
      <w:r>
        <w:rPr>
          <w:rFonts w:ascii="微软雅黑" w:hAnsi="微软雅黑" w:eastAsia="微软雅黑" w:cs="微软雅黑"/>
          <w:spacing w:val="3"/>
          <w:sz w:val="20"/>
          <w:szCs w:val="20"/>
        </w:rPr>
        <w:t>（九）我单位不存在“单位负责人为同一人或者存在直接控股、</w:t>
      </w:r>
      <w:r>
        <w:rPr>
          <w:rFonts w:ascii="微软雅黑" w:hAnsi="微软雅黑" w:eastAsia="微软雅黑" w:cs="微软雅黑"/>
          <w:spacing w:val="2"/>
          <w:sz w:val="20"/>
          <w:szCs w:val="20"/>
        </w:rPr>
        <w:t>管理关系的不同投标人，</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参加同一合同项下的政府采购活动”的情形。</w:t>
      </w:r>
    </w:p>
    <w:p w14:paraId="21A15963">
      <w:pPr>
        <w:spacing w:before="60" w:line="229" w:lineRule="auto"/>
        <w:jc w:val="right"/>
        <w:rPr>
          <w:rFonts w:ascii="微软雅黑" w:hAnsi="微软雅黑" w:eastAsia="微软雅黑" w:cs="微软雅黑"/>
          <w:sz w:val="20"/>
          <w:szCs w:val="20"/>
        </w:rPr>
      </w:pPr>
      <w:r>
        <w:rPr>
          <w:rFonts w:ascii="微软雅黑" w:hAnsi="微软雅黑" w:eastAsia="微软雅黑" w:cs="微软雅黑"/>
          <w:spacing w:val="8"/>
          <w:sz w:val="20"/>
          <w:szCs w:val="20"/>
        </w:rPr>
        <w:t>（十）我单位未为本项目提供整体设计、规范编制或者项目管理、监</w:t>
      </w:r>
      <w:r>
        <w:rPr>
          <w:rFonts w:ascii="微软雅黑" w:hAnsi="微软雅黑" w:eastAsia="微软雅黑" w:cs="微软雅黑"/>
          <w:spacing w:val="7"/>
          <w:sz w:val="20"/>
          <w:szCs w:val="20"/>
        </w:rPr>
        <w:t>理、检测等服务。</w:t>
      </w:r>
    </w:p>
    <w:p w14:paraId="5896F23B">
      <w:pPr>
        <w:spacing w:before="232" w:line="389" w:lineRule="auto"/>
        <w:ind w:left="18" w:right="59" w:firstLine="452"/>
        <w:rPr>
          <w:rFonts w:ascii="微软雅黑" w:hAnsi="微软雅黑" w:eastAsia="微软雅黑" w:cs="微软雅黑"/>
          <w:sz w:val="20"/>
          <w:szCs w:val="20"/>
        </w:rPr>
      </w:pPr>
      <w:r>
        <w:rPr>
          <w:rFonts w:ascii="微软雅黑" w:hAnsi="微软雅黑" w:eastAsia="微软雅黑" w:cs="微软雅黑"/>
          <w:spacing w:val="8"/>
          <w:sz w:val="20"/>
          <w:szCs w:val="20"/>
        </w:rPr>
        <w:t>（十一）我单位具备参加龙华区教育局自行采购活动应当具备的条件：</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1、具有独立承</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担民事责任的能力；</w:t>
      </w:r>
      <w:r>
        <w:rPr>
          <w:rFonts w:ascii="微软雅黑" w:hAnsi="微软雅黑" w:eastAsia="微软雅黑" w:cs="微软雅黑"/>
          <w:spacing w:val="-21"/>
          <w:sz w:val="20"/>
          <w:szCs w:val="20"/>
        </w:rPr>
        <w:t xml:space="preserve"> </w:t>
      </w:r>
      <w:r>
        <w:rPr>
          <w:rFonts w:ascii="微软雅黑" w:hAnsi="微软雅黑" w:eastAsia="微软雅黑" w:cs="微软雅黑"/>
          <w:spacing w:val="10"/>
          <w:sz w:val="20"/>
          <w:szCs w:val="20"/>
        </w:rPr>
        <w:t>3、具有良好的商业信誉和健全的财务会计制度；</w:t>
      </w:r>
      <w:r>
        <w:rPr>
          <w:rFonts w:ascii="微软雅黑" w:hAnsi="微软雅黑" w:eastAsia="微软雅黑" w:cs="微软雅黑"/>
          <w:spacing w:val="-33"/>
          <w:sz w:val="20"/>
          <w:szCs w:val="20"/>
        </w:rPr>
        <w:t xml:space="preserve"> </w:t>
      </w:r>
      <w:r>
        <w:rPr>
          <w:rFonts w:ascii="微软雅黑" w:hAnsi="微软雅黑" w:eastAsia="微软雅黑" w:cs="微软雅黑"/>
          <w:spacing w:val="10"/>
          <w:sz w:val="20"/>
          <w:szCs w:val="20"/>
        </w:rPr>
        <w:t>2、具有履行合同所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必需的设备和专业技术能力；4、有依法缴纳税收和社会保障资金的良好记录。</w:t>
      </w:r>
    </w:p>
    <w:p w14:paraId="636E8719">
      <w:pPr>
        <w:spacing w:before="12" w:line="370" w:lineRule="auto"/>
        <w:ind w:left="18" w:right="59" w:firstLine="433"/>
        <w:rPr>
          <w:rFonts w:ascii="微软雅黑" w:hAnsi="微软雅黑" w:eastAsia="微软雅黑" w:cs="微软雅黑"/>
          <w:sz w:val="20"/>
          <w:szCs w:val="20"/>
        </w:rPr>
      </w:pPr>
      <w:r>
        <w:rPr>
          <w:rFonts w:ascii="宋体" w:hAnsi="宋体" w:eastAsia="宋体" w:cs="宋体"/>
          <w:color w:val="0C0C0C"/>
          <w:spacing w:val="7"/>
          <w:sz w:val="20"/>
          <w:szCs w:val="20"/>
        </w:rPr>
        <w:t>（</w:t>
      </w:r>
      <w:r>
        <w:rPr>
          <w:rFonts w:ascii="微软雅黑" w:hAnsi="微软雅黑" w:eastAsia="微软雅黑" w:cs="微软雅黑"/>
          <w:spacing w:val="7"/>
          <w:sz w:val="20"/>
          <w:szCs w:val="20"/>
        </w:rPr>
        <w:t>十二）我单位自愿遵照龙华区教育系统采购管理制度，并自愿接受龙华区教育局</w:t>
      </w:r>
      <w:r>
        <w:rPr>
          <w:rFonts w:ascii="微软雅黑" w:hAnsi="微软雅黑" w:eastAsia="微软雅黑" w:cs="微软雅黑"/>
          <w:spacing w:val="6"/>
          <w:sz w:val="20"/>
          <w:szCs w:val="20"/>
        </w:rPr>
        <w:t>有关</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监督。</w:t>
      </w:r>
    </w:p>
    <w:p w14:paraId="042642A5">
      <w:pPr>
        <w:spacing w:before="96" w:line="389" w:lineRule="auto"/>
        <w:ind w:left="17" w:right="59" w:firstLine="427"/>
        <w:rPr>
          <w:rFonts w:ascii="微软雅黑" w:hAnsi="微软雅黑" w:eastAsia="微软雅黑" w:cs="微软雅黑"/>
          <w:sz w:val="20"/>
          <w:szCs w:val="20"/>
        </w:rPr>
      </w:pPr>
      <w:r>
        <w:rPr>
          <w:rFonts w:ascii="微软雅黑" w:hAnsi="微软雅黑" w:eastAsia="微软雅黑" w:cs="微软雅黑"/>
          <w:spacing w:val="7"/>
          <w:sz w:val="20"/>
          <w:szCs w:val="20"/>
        </w:rPr>
        <w:t>以上承诺，如有违反，龙华区教育局可暂停我方两年</w:t>
      </w:r>
      <w:r>
        <w:rPr>
          <w:rFonts w:ascii="宋体" w:hAnsi="宋体" w:eastAsia="宋体" w:cs="宋体"/>
          <w:spacing w:val="7"/>
          <w:sz w:val="20"/>
          <w:szCs w:val="20"/>
        </w:rPr>
        <w:t>内</w:t>
      </w:r>
      <w:r>
        <w:rPr>
          <w:rFonts w:ascii="微软雅黑" w:hAnsi="微软雅黑" w:eastAsia="微软雅黑" w:cs="微软雅黑"/>
          <w:spacing w:val="7"/>
          <w:sz w:val="20"/>
          <w:szCs w:val="20"/>
        </w:rPr>
        <w:t>参与龙华区教育系统自行采购的</w:t>
      </w:r>
      <w:r>
        <w:rPr>
          <w:rFonts w:ascii="微软雅黑" w:hAnsi="微软雅黑" w:eastAsia="微软雅黑" w:cs="微软雅黑"/>
          <w:spacing w:val="6"/>
          <w:sz w:val="20"/>
          <w:szCs w:val="20"/>
        </w:rPr>
        <w:t xml:space="preserve"> </w:t>
      </w:r>
      <w:r>
        <w:rPr>
          <w:rFonts w:ascii="微软雅黑" w:hAnsi="微软雅黑" w:eastAsia="微软雅黑" w:cs="微软雅黑"/>
          <w:spacing w:val="7"/>
          <w:sz w:val="20"/>
          <w:szCs w:val="20"/>
        </w:rPr>
        <w:t>投标资格</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，并愿承担由此给采购人带来的损失。</w:t>
      </w:r>
    </w:p>
    <w:p w14:paraId="4088D65A">
      <w:pPr>
        <w:pStyle w:val="2"/>
        <w:spacing w:line="259" w:lineRule="auto"/>
      </w:pPr>
    </w:p>
    <w:p w14:paraId="42FCD041">
      <w:pPr>
        <w:pStyle w:val="2"/>
        <w:spacing w:line="259" w:lineRule="auto"/>
      </w:pPr>
    </w:p>
    <w:p w14:paraId="30F83582">
      <w:pPr>
        <w:pStyle w:val="2"/>
        <w:spacing w:line="260" w:lineRule="auto"/>
      </w:pPr>
    </w:p>
    <w:p w14:paraId="5030CE1B">
      <w:pPr>
        <w:pStyle w:val="2"/>
        <w:spacing w:line="260" w:lineRule="auto"/>
      </w:pPr>
    </w:p>
    <w:p w14:paraId="1B4A93AE">
      <w:pPr>
        <w:spacing w:before="78" w:line="425" w:lineRule="auto"/>
        <w:ind w:left="4876" w:right="96" w:firstLine="26"/>
        <w:rPr>
          <w:rFonts w:ascii="微软雅黑" w:hAnsi="微软雅黑" w:eastAsia="微软雅黑" w:cs="微软雅黑"/>
          <w:sz w:val="18"/>
          <w:szCs w:val="18"/>
        </w:rPr>
      </w:pPr>
      <w:r>
        <w:rPr>
          <w:rFonts w:ascii="微软雅黑" w:hAnsi="微软雅黑" w:eastAsia="微软雅黑" w:cs="微软雅黑"/>
          <w:spacing w:val="-1"/>
          <w:sz w:val="18"/>
          <w:szCs w:val="18"/>
        </w:rPr>
        <w:t>法定代表人或授权委托人（</w:t>
      </w:r>
      <w:r>
        <w:rPr>
          <w:rFonts w:ascii="微软雅黑" w:hAnsi="微软雅黑" w:eastAsia="微软雅黑" w:cs="微软雅黑"/>
          <w:b/>
          <w:bCs/>
          <w:spacing w:val="-1"/>
          <w:sz w:val="18"/>
          <w:szCs w:val="18"/>
        </w:rPr>
        <w:t>签名或签章</w:t>
      </w:r>
      <w:r>
        <w:rPr>
          <w:rFonts w:ascii="微软雅黑" w:hAnsi="微软雅黑" w:eastAsia="微软雅黑" w:cs="微软雅黑"/>
          <w:spacing w:val="-13"/>
          <w:sz w:val="18"/>
          <w:szCs w:val="18"/>
        </w:rPr>
        <w:t>）：</w:t>
      </w:r>
      <w:r>
        <w:rPr>
          <w:rFonts w:ascii="微软雅黑" w:hAnsi="微软雅黑" w:eastAsia="微软雅黑" w:cs="微软雅黑"/>
          <w:sz w:val="18"/>
          <w:szCs w:val="18"/>
        </w:rPr>
        <w:t xml:space="preserve"> </w:t>
      </w:r>
      <w:r>
        <w:rPr>
          <w:rFonts w:ascii="微软雅黑" w:hAnsi="微软雅黑" w:eastAsia="微软雅黑" w:cs="微软雅黑"/>
          <w:spacing w:val="-1"/>
          <w:sz w:val="18"/>
          <w:szCs w:val="18"/>
        </w:rPr>
        <w:t>投标单位（</w:t>
      </w:r>
      <w:r>
        <w:rPr>
          <w:rFonts w:ascii="微软雅黑" w:hAnsi="微软雅黑" w:eastAsia="微软雅黑" w:cs="微软雅黑"/>
          <w:b/>
          <w:bCs/>
          <w:spacing w:val="-1"/>
          <w:sz w:val="18"/>
          <w:szCs w:val="18"/>
        </w:rPr>
        <w:t>盖公章</w:t>
      </w:r>
      <w:r>
        <w:rPr>
          <w:rFonts w:ascii="微软雅黑" w:hAnsi="微软雅黑" w:eastAsia="微软雅黑" w:cs="微软雅黑"/>
          <w:spacing w:val="2"/>
          <w:sz w:val="18"/>
          <w:szCs w:val="18"/>
        </w:rPr>
        <w:t>）：</w:t>
      </w:r>
    </w:p>
    <w:p w14:paraId="04192805">
      <w:pPr>
        <w:spacing w:before="59" w:line="183" w:lineRule="auto"/>
        <w:ind w:left="4863"/>
        <w:rPr>
          <w:rFonts w:ascii="微软雅黑" w:hAnsi="微软雅黑" w:eastAsia="微软雅黑" w:cs="微软雅黑"/>
          <w:sz w:val="18"/>
          <w:szCs w:val="18"/>
        </w:rPr>
      </w:pPr>
      <w:r>
        <w:rPr>
          <w:rFonts w:ascii="微软雅黑" w:hAnsi="微软雅黑" w:eastAsia="微软雅黑" w:cs="微软雅黑"/>
          <w:b/>
          <w:bCs/>
          <w:spacing w:val="-6"/>
          <w:sz w:val="18"/>
          <w:szCs w:val="18"/>
        </w:rPr>
        <w:t>日期：</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6"/>
          <w:sz w:val="18"/>
          <w:szCs w:val="18"/>
        </w:rPr>
        <w:t>年</w:t>
      </w:r>
      <w:r>
        <w:rPr>
          <w:rFonts w:ascii="微软雅黑" w:hAnsi="微软雅黑" w:eastAsia="微软雅黑" w:cs="微软雅黑"/>
          <w:b/>
          <w:bCs/>
          <w:spacing w:val="9"/>
          <w:sz w:val="18"/>
          <w:szCs w:val="18"/>
        </w:rPr>
        <w:t xml:space="preserve">   </w:t>
      </w:r>
      <w:r>
        <w:rPr>
          <w:rFonts w:ascii="微软雅黑" w:hAnsi="微软雅黑" w:eastAsia="微软雅黑" w:cs="微软雅黑"/>
          <w:b/>
          <w:bCs/>
          <w:spacing w:val="-6"/>
          <w:sz w:val="18"/>
          <w:szCs w:val="18"/>
        </w:rPr>
        <w:t>月</w:t>
      </w:r>
      <w:r>
        <w:rPr>
          <w:rFonts w:ascii="微软雅黑" w:hAnsi="微软雅黑" w:eastAsia="微软雅黑" w:cs="微软雅黑"/>
          <w:b/>
          <w:bCs/>
          <w:spacing w:val="14"/>
          <w:sz w:val="18"/>
          <w:szCs w:val="18"/>
        </w:rPr>
        <w:t xml:space="preserve">   </w:t>
      </w:r>
      <w:r>
        <w:rPr>
          <w:rFonts w:ascii="微软雅黑" w:hAnsi="微软雅黑" w:eastAsia="微软雅黑" w:cs="微软雅黑"/>
          <w:b/>
          <w:bCs/>
          <w:spacing w:val="-6"/>
          <w:sz w:val="18"/>
          <w:szCs w:val="18"/>
        </w:rPr>
        <w:t>日</w:t>
      </w:r>
    </w:p>
    <w:p w14:paraId="2841B576">
      <w:pPr>
        <w:spacing w:line="183" w:lineRule="auto"/>
        <w:rPr>
          <w:rFonts w:ascii="微软雅黑" w:hAnsi="微软雅黑" w:eastAsia="微软雅黑" w:cs="微软雅黑"/>
          <w:sz w:val="18"/>
          <w:szCs w:val="18"/>
        </w:rPr>
        <w:sectPr>
          <w:headerReference r:id="rId36" w:type="default"/>
          <w:footerReference r:id="rId37" w:type="default"/>
          <w:pgSz w:w="11906" w:h="16839"/>
          <w:pgMar w:top="1091" w:right="1742" w:bottom="1156" w:left="1785" w:header="1076" w:footer="994" w:gutter="0"/>
          <w:cols w:space="720" w:num="1"/>
        </w:sectPr>
      </w:pPr>
    </w:p>
    <w:p w14:paraId="22FBD6DC">
      <w:pPr>
        <w:pStyle w:val="2"/>
      </w:pPr>
    </w:p>
    <w:p w14:paraId="089885CA">
      <w:pPr>
        <w:pStyle w:val="2"/>
        <w:spacing w:line="241" w:lineRule="auto"/>
      </w:pPr>
    </w:p>
    <w:p w14:paraId="62885032">
      <w:pPr>
        <w:pStyle w:val="2"/>
        <w:spacing w:line="241" w:lineRule="auto"/>
      </w:pPr>
      <w:r>
        <w:pict>
          <v:shape id="_x0000_s1049" o:spid="_x0000_s1049" style="position:absolute;left:0pt;margin-left:21.45pt;margin-top:9.65pt;height:0.75pt;width:415.3pt;z-index:251672576;mso-width-relative:page;mso-height-relative:page;" fillcolor="#000000" filled="t" stroked="f" coordsize="8305,15" path="m0,0l8305,0,8305,14,0,14,0,0xe">
            <v:path/>
            <v:fill on="t" focussize="0,0"/>
            <v:stroke on="f"/>
            <v:imagedata o:title=""/>
            <o:lock v:ext="edit"/>
          </v:shape>
        </w:pict>
      </w:r>
    </w:p>
    <w:p w14:paraId="72E75EDA">
      <w:pPr>
        <w:pStyle w:val="2"/>
        <w:spacing w:line="241" w:lineRule="auto"/>
      </w:pPr>
    </w:p>
    <w:p w14:paraId="1BAF83E5">
      <w:pPr>
        <w:pStyle w:val="2"/>
        <w:spacing w:line="241" w:lineRule="auto"/>
      </w:pPr>
    </w:p>
    <w:p w14:paraId="2D321B2B">
      <w:pPr>
        <w:pStyle w:val="2"/>
        <w:spacing w:line="241" w:lineRule="auto"/>
      </w:pPr>
    </w:p>
    <w:p w14:paraId="1FBBE87F">
      <w:pPr>
        <w:pStyle w:val="2"/>
        <w:spacing w:line="241" w:lineRule="auto"/>
      </w:pPr>
    </w:p>
    <w:p w14:paraId="7B5BC1C4">
      <w:pPr>
        <w:pStyle w:val="2"/>
        <w:spacing w:line="241" w:lineRule="auto"/>
      </w:pPr>
    </w:p>
    <w:p w14:paraId="01373C8F">
      <w:pPr>
        <w:spacing w:before="91" w:line="220" w:lineRule="auto"/>
        <w:ind w:left="3469"/>
        <w:outlineLvl w:val="2"/>
        <w:rPr>
          <w:rFonts w:ascii="宋体" w:hAnsi="宋体" w:eastAsia="宋体" w:cs="宋体"/>
          <w:sz w:val="28"/>
          <w:szCs w:val="28"/>
        </w:rPr>
      </w:pPr>
      <w:bookmarkStart w:id="56" w:name="bookmark26"/>
      <w:bookmarkEnd w:id="56"/>
      <w:bookmarkStart w:id="57" w:name="bookmark28"/>
      <w:bookmarkEnd w:id="57"/>
      <w:r>
        <w:rPr>
          <w:rFonts w:ascii="宋体" w:hAnsi="宋体" w:eastAsia="宋体" w:cs="宋体"/>
          <w:b/>
          <w:bCs/>
          <w:spacing w:val="-4"/>
          <w:sz w:val="28"/>
          <w:szCs w:val="28"/>
        </w:rPr>
        <w:t>三、技术保障措施</w:t>
      </w:r>
    </w:p>
    <w:p w14:paraId="2ED056BF">
      <w:pPr>
        <w:pStyle w:val="2"/>
        <w:spacing w:line="287" w:lineRule="auto"/>
      </w:pPr>
    </w:p>
    <w:p w14:paraId="50A3DD80">
      <w:pPr>
        <w:pStyle w:val="2"/>
        <w:spacing w:line="288" w:lineRule="auto"/>
      </w:pPr>
    </w:p>
    <w:p w14:paraId="69C514E5">
      <w:pPr>
        <w:pStyle w:val="2"/>
        <w:spacing w:line="288" w:lineRule="auto"/>
      </w:pPr>
    </w:p>
    <w:p w14:paraId="1621DE92">
      <w:pPr>
        <w:pStyle w:val="2"/>
        <w:spacing w:line="288" w:lineRule="auto"/>
      </w:pPr>
    </w:p>
    <w:p w14:paraId="6B47495A">
      <w:pPr>
        <w:spacing w:before="103" w:line="183" w:lineRule="auto"/>
        <w:ind w:left="2942"/>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四、项目管理班子人员配备表</w:t>
      </w:r>
    </w:p>
    <w:p w14:paraId="15DAB5A6">
      <w:pPr>
        <w:spacing w:before="39"/>
      </w:pPr>
    </w:p>
    <w:p w14:paraId="4F99AFA8">
      <w:pPr>
        <w:spacing w:before="39"/>
      </w:pPr>
    </w:p>
    <w:p w14:paraId="1187BDD5">
      <w:pPr>
        <w:spacing w:before="39"/>
      </w:pPr>
    </w:p>
    <w:p w14:paraId="0295A53F">
      <w:pPr>
        <w:spacing w:before="39"/>
      </w:pPr>
    </w:p>
    <w:p w14:paraId="2D7852DD">
      <w:pPr>
        <w:spacing w:before="39"/>
      </w:pPr>
    </w:p>
    <w:p w14:paraId="11C2ECE5">
      <w:pPr>
        <w:spacing w:before="39"/>
      </w:pPr>
    </w:p>
    <w:tbl>
      <w:tblPr>
        <w:tblStyle w:val="10"/>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20"/>
        <w:gridCol w:w="719"/>
        <w:gridCol w:w="1080"/>
        <w:gridCol w:w="720"/>
        <w:gridCol w:w="720"/>
        <w:gridCol w:w="720"/>
        <w:gridCol w:w="2521"/>
        <w:gridCol w:w="676"/>
      </w:tblGrid>
      <w:tr w14:paraId="238E8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5" w:hRule="atLeast"/>
        </w:trPr>
        <w:tc>
          <w:tcPr>
            <w:tcW w:w="652" w:type="dxa"/>
            <w:vMerge w:val="restart"/>
            <w:tcBorders>
              <w:bottom w:val="nil"/>
            </w:tcBorders>
            <w:vAlign w:val="top"/>
          </w:tcPr>
          <w:p w14:paraId="13231B8E">
            <w:pPr>
              <w:spacing w:line="254" w:lineRule="auto"/>
              <w:rPr>
                <w:rFonts w:ascii="Arial"/>
                <w:sz w:val="21"/>
              </w:rPr>
            </w:pPr>
          </w:p>
          <w:p w14:paraId="55D2AE99">
            <w:pPr>
              <w:spacing w:line="255" w:lineRule="auto"/>
              <w:rPr>
                <w:rFonts w:ascii="Arial"/>
                <w:sz w:val="21"/>
              </w:rPr>
            </w:pPr>
          </w:p>
          <w:p w14:paraId="081B4FC0">
            <w:pPr>
              <w:spacing w:line="255" w:lineRule="auto"/>
              <w:rPr>
                <w:rFonts w:ascii="Arial"/>
                <w:sz w:val="21"/>
              </w:rPr>
            </w:pPr>
          </w:p>
          <w:p w14:paraId="3A5D9072">
            <w:pPr>
              <w:spacing w:before="86" w:line="190" w:lineRule="auto"/>
              <w:ind w:left="121"/>
              <w:rPr>
                <w:rFonts w:ascii="微软雅黑" w:hAnsi="微软雅黑" w:eastAsia="微软雅黑" w:cs="微软雅黑"/>
                <w:sz w:val="20"/>
                <w:szCs w:val="20"/>
              </w:rPr>
            </w:pPr>
            <w:r>
              <w:rPr>
                <w:rFonts w:ascii="微软雅黑" w:hAnsi="微软雅黑" w:eastAsia="微软雅黑" w:cs="微软雅黑"/>
                <w:spacing w:val="6"/>
                <w:sz w:val="20"/>
                <w:szCs w:val="20"/>
              </w:rPr>
              <w:t>职务</w:t>
            </w:r>
          </w:p>
        </w:tc>
        <w:tc>
          <w:tcPr>
            <w:tcW w:w="720" w:type="dxa"/>
            <w:vMerge w:val="restart"/>
            <w:tcBorders>
              <w:bottom w:val="nil"/>
            </w:tcBorders>
            <w:vAlign w:val="top"/>
          </w:tcPr>
          <w:p w14:paraId="1F03056D">
            <w:pPr>
              <w:spacing w:line="255" w:lineRule="auto"/>
              <w:rPr>
                <w:rFonts w:ascii="Arial"/>
                <w:sz w:val="21"/>
              </w:rPr>
            </w:pPr>
          </w:p>
          <w:p w14:paraId="4F17DEF0">
            <w:pPr>
              <w:spacing w:line="255" w:lineRule="auto"/>
              <w:rPr>
                <w:rFonts w:ascii="Arial"/>
                <w:sz w:val="21"/>
              </w:rPr>
            </w:pPr>
          </w:p>
          <w:p w14:paraId="734D6B76">
            <w:pPr>
              <w:spacing w:line="255" w:lineRule="auto"/>
              <w:rPr>
                <w:rFonts w:ascii="Arial"/>
                <w:sz w:val="21"/>
              </w:rPr>
            </w:pPr>
          </w:p>
          <w:p w14:paraId="03EF66CD">
            <w:pPr>
              <w:spacing w:before="86" w:line="189" w:lineRule="auto"/>
              <w:ind w:left="152"/>
              <w:rPr>
                <w:rFonts w:ascii="微软雅黑" w:hAnsi="微软雅黑" w:eastAsia="微软雅黑" w:cs="微软雅黑"/>
                <w:sz w:val="20"/>
                <w:szCs w:val="20"/>
              </w:rPr>
            </w:pPr>
            <w:r>
              <w:rPr>
                <w:rFonts w:ascii="微软雅黑" w:hAnsi="微软雅黑" w:eastAsia="微软雅黑" w:cs="微软雅黑"/>
                <w:spacing w:val="7"/>
                <w:sz w:val="20"/>
                <w:szCs w:val="20"/>
              </w:rPr>
              <w:t>姓名</w:t>
            </w:r>
          </w:p>
        </w:tc>
        <w:tc>
          <w:tcPr>
            <w:tcW w:w="719" w:type="dxa"/>
            <w:vMerge w:val="restart"/>
            <w:tcBorders>
              <w:bottom w:val="nil"/>
            </w:tcBorders>
            <w:vAlign w:val="top"/>
          </w:tcPr>
          <w:p w14:paraId="1C4084C9">
            <w:pPr>
              <w:spacing w:line="255" w:lineRule="auto"/>
              <w:rPr>
                <w:rFonts w:ascii="Arial"/>
                <w:sz w:val="21"/>
              </w:rPr>
            </w:pPr>
          </w:p>
          <w:p w14:paraId="1D623447">
            <w:pPr>
              <w:spacing w:line="255" w:lineRule="auto"/>
              <w:rPr>
                <w:rFonts w:ascii="Arial"/>
                <w:sz w:val="21"/>
              </w:rPr>
            </w:pPr>
          </w:p>
          <w:p w14:paraId="3A708DFE">
            <w:pPr>
              <w:spacing w:line="255" w:lineRule="auto"/>
              <w:rPr>
                <w:rFonts w:ascii="Arial"/>
                <w:sz w:val="21"/>
              </w:rPr>
            </w:pPr>
          </w:p>
          <w:p w14:paraId="6B0BCC4D">
            <w:pPr>
              <w:spacing w:before="86" w:line="189" w:lineRule="auto"/>
              <w:ind w:left="153"/>
              <w:rPr>
                <w:rFonts w:ascii="微软雅黑" w:hAnsi="微软雅黑" w:eastAsia="微软雅黑" w:cs="微软雅黑"/>
                <w:sz w:val="20"/>
                <w:szCs w:val="20"/>
              </w:rPr>
            </w:pPr>
            <w:r>
              <w:rPr>
                <w:rFonts w:ascii="微软雅黑" w:hAnsi="微软雅黑" w:eastAsia="微软雅黑" w:cs="微软雅黑"/>
                <w:spacing w:val="6"/>
                <w:sz w:val="20"/>
                <w:szCs w:val="20"/>
              </w:rPr>
              <w:t>职称</w:t>
            </w:r>
          </w:p>
        </w:tc>
        <w:tc>
          <w:tcPr>
            <w:tcW w:w="5761" w:type="dxa"/>
            <w:gridSpan w:val="5"/>
            <w:vAlign w:val="top"/>
          </w:tcPr>
          <w:p w14:paraId="52B88457">
            <w:pPr>
              <w:spacing w:line="275" w:lineRule="auto"/>
              <w:rPr>
                <w:rFonts w:ascii="Arial"/>
                <w:sz w:val="21"/>
              </w:rPr>
            </w:pPr>
          </w:p>
          <w:p w14:paraId="0D1AD62E">
            <w:pPr>
              <w:spacing w:before="86" w:line="190" w:lineRule="auto"/>
              <w:ind w:left="1941"/>
              <w:rPr>
                <w:rFonts w:ascii="微软雅黑" w:hAnsi="微软雅黑" w:eastAsia="微软雅黑" w:cs="微软雅黑"/>
                <w:sz w:val="20"/>
                <w:szCs w:val="20"/>
              </w:rPr>
            </w:pPr>
            <w:r>
              <w:rPr>
                <w:rFonts w:ascii="微软雅黑" w:hAnsi="微软雅黑" w:eastAsia="微软雅黑" w:cs="微软雅黑"/>
                <w:spacing w:val="9"/>
                <w:sz w:val="20"/>
                <w:szCs w:val="20"/>
              </w:rPr>
              <w:t>执业或职业资格证明</w:t>
            </w:r>
          </w:p>
        </w:tc>
        <w:tc>
          <w:tcPr>
            <w:tcW w:w="676" w:type="dxa"/>
            <w:vAlign w:val="top"/>
          </w:tcPr>
          <w:p w14:paraId="3F2E06C6">
            <w:pPr>
              <w:spacing w:line="275" w:lineRule="auto"/>
              <w:rPr>
                <w:rFonts w:ascii="Arial"/>
                <w:sz w:val="21"/>
              </w:rPr>
            </w:pPr>
          </w:p>
          <w:p w14:paraId="06013C32">
            <w:pPr>
              <w:spacing w:before="86" w:line="190" w:lineRule="auto"/>
              <w:ind w:left="128"/>
              <w:rPr>
                <w:rFonts w:ascii="微软雅黑" w:hAnsi="微软雅黑" w:eastAsia="微软雅黑" w:cs="微软雅黑"/>
                <w:sz w:val="20"/>
                <w:szCs w:val="20"/>
              </w:rPr>
            </w:pPr>
            <w:r>
              <w:rPr>
                <w:rFonts w:ascii="微软雅黑" w:hAnsi="微软雅黑" w:eastAsia="微软雅黑" w:cs="微软雅黑"/>
                <w:spacing w:val="8"/>
                <w:sz w:val="20"/>
                <w:szCs w:val="20"/>
              </w:rPr>
              <w:t>备注</w:t>
            </w:r>
          </w:p>
        </w:tc>
      </w:tr>
      <w:tr w14:paraId="0351B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2" w:type="dxa"/>
            <w:vMerge w:val="continue"/>
            <w:tcBorders>
              <w:top w:val="nil"/>
            </w:tcBorders>
            <w:vAlign w:val="top"/>
          </w:tcPr>
          <w:p w14:paraId="6C6684E5">
            <w:pPr>
              <w:rPr>
                <w:rFonts w:ascii="Arial"/>
                <w:sz w:val="21"/>
              </w:rPr>
            </w:pPr>
          </w:p>
        </w:tc>
        <w:tc>
          <w:tcPr>
            <w:tcW w:w="720" w:type="dxa"/>
            <w:vMerge w:val="continue"/>
            <w:tcBorders>
              <w:top w:val="nil"/>
            </w:tcBorders>
            <w:vAlign w:val="top"/>
          </w:tcPr>
          <w:p w14:paraId="1FDC2BF4">
            <w:pPr>
              <w:rPr>
                <w:rFonts w:ascii="Arial"/>
                <w:sz w:val="21"/>
              </w:rPr>
            </w:pPr>
          </w:p>
        </w:tc>
        <w:tc>
          <w:tcPr>
            <w:tcW w:w="719" w:type="dxa"/>
            <w:vMerge w:val="continue"/>
            <w:tcBorders>
              <w:top w:val="nil"/>
            </w:tcBorders>
            <w:vAlign w:val="top"/>
          </w:tcPr>
          <w:p w14:paraId="4F78924D">
            <w:pPr>
              <w:rPr>
                <w:rFonts w:ascii="Arial"/>
                <w:sz w:val="21"/>
              </w:rPr>
            </w:pPr>
          </w:p>
        </w:tc>
        <w:tc>
          <w:tcPr>
            <w:tcW w:w="1080" w:type="dxa"/>
            <w:vAlign w:val="top"/>
          </w:tcPr>
          <w:p w14:paraId="0CE11B48">
            <w:pPr>
              <w:spacing w:line="274" w:lineRule="auto"/>
              <w:rPr>
                <w:rFonts w:ascii="Arial"/>
                <w:sz w:val="21"/>
              </w:rPr>
            </w:pPr>
          </w:p>
          <w:p w14:paraId="7379AF1F">
            <w:pPr>
              <w:spacing w:before="86" w:line="189" w:lineRule="auto"/>
              <w:ind w:left="125"/>
              <w:rPr>
                <w:rFonts w:ascii="微软雅黑" w:hAnsi="微软雅黑" w:eastAsia="微软雅黑" w:cs="微软雅黑"/>
                <w:sz w:val="20"/>
                <w:szCs w:val="20"/>
              </w:rPr>
            </w:pPr>
            <w:r>
              <w:rPr>
                <w:rFonts w:ascii="微软雅黑" w:hAnsi="微软雅黑" w:eastAsia="微软雅黑" w:cs="微软雅黑"/>
                <w:spacing w:val="8"/>
                <w:sz w:val="20"/>
                <w:szCs w:val="20"/>
              </w:rPr>
              <w:t>证书名称</w:t>
            </w:r>
          </w:p>
        </w:tc>
        <w:tc>
          <w:tcPr>
            <w:tcW w:w="720" w:type="dxa"/>
            <w:vAlign w:val="top"/>
          </w:tcPr>
          <w:p w14:paraId="50785ECF">
            <w:pPr>
              <w:spacing w:line="274" w:lineRule="auto"/>
              <w:rPr>
                <w:rFonts w:ascii="Arial"/>
                <w:sz w:val="21"/>
              </w:rPr>
            </w:pPr>
          </w:p>
          <w:p w14:paraId="29BEFF5A">
            <w:pPr>
              <w:spacing w:before="86" w:line="189" w:lineRule="auto"/>
              <w:ind w:left="153"/>
              <w:rPr>
                <w:rFonts w:ascii="微软雅黑" w:hAnsi="微软雅黑" w:eastAsia="微软雅黑" w:cs="微软雅黑"/>
                <w:sz w:val="20"/>
                <w:szCs w:val="20"/>
              </w:rPr>
            </w:pPr>
            <w:r>
              <w:rPr>
                <w:rFonts w:ascii="微软雅黑" w:hAnsi="微软雅黑" w:eastAsia="微软雅黑" w:cs="微软雅黑"/>
                <w:spacing w:val="7"/>
                <w:sz w:val="20"/>
                <w:szCs w:val="20"/>
              </w:rPr>
              <w:t>级别</w:t>
            </w:r>
          </w:p>
        </w:tc>
        <w:tc>
          <w:tcPr>
            <w:tcW w:w="720" w:type="dxa"/>
            <w:vAlign w:val="top"/>
          </w:tcPr>
          <w:p w14:paraId="6A32250F">
            <w:pPr>
              <w:spacing w:line="278" w:lineRule="auto"/>
              <w:rPr>
                <w:rFonts w:ascii="Arial"/>
                <w:sz w:val="21"/>
              </w:rPr>
            </w:pPr>
          </w:p>
          <w:p w14:paraId="4C3B95C1">
            <w:pPr>
              <w:spacing w:before="86" w:line="186" w:lineRule="auto"/>
              <w:ind w:left="153"/>
              <w:rPr>
                <w:rFonts w:ascii="微软雅黑" w:hAnsi="微软雅黑" w:eastAsia="微软雅黑" w:cs="微软雅黑"/>
                <w:sz w:val="20"/>
                <w:szCs w:val="20"/>
              </w:rPr>
            </w:pPr>
            <w:r>
              <w:rPr>
                <w:rFonts w:ascii="微软雅黑" w:hAnsi="微软雅黑" w:eastAsia="微软雅黑" w:cs="微软雅黑"/>
                <w:spacing w:val="7"/>
                <w:sz w:val="20"/>
                <w:szCs w:val="20"/>
              </w:rPr>
              <w:t>证号</w:t>
            </w:r>
          </w:p>
        </w:tc>
        <w:tc>
          <w:tcPr>
            <w:tcW w:w="720" w:type="dxa"/>
            <w:vAlign w:val="top"/>
          </w:tcPr>
          <w:p w14:paraId="7AE501FA">
            <w:pPr>
              <w:spacing w:line="276" w:lineRule="auto"/>
              <w:rPr>
                <w:rFonts w:ascii="Arial"/>
                <w:sz w:val="21"/>
              </w:rPr>
            </w:pPr>
          </w:p>
          <w:p w14:paraId="6AD2D52B">
            <w:pPr>
              <w:spacing w:before="85" w:line="188" w:lineRule="auto"/>
              <w:ind w:left="155"/>
              <w:rPr>
                <w:rFonts w:ascii="微软雅黑" w:hAnsi="微软雅黑" w:eastAsia="微软雅黑" w:cs="微软雅黑"/>
                <w:sz w:val="20"/>
                <w:szCs w:val="20"/>
              </w:rPr>
            </w:pPr>
            <w:r>
              <w:rPr>
                <w:rFonts w:ascii="微软雅黑" w:hAnsi="微软雅黑" w:eastAsia="微软雅黑" w:cs="微软雅黑"/>
                <w:spacing w:val="6"/>
                <w:sz w:val="20"/>
                <w:szCs w:val="20"/>
              </w:rPr>
              <w:t>专业</w:t>
            </w:r>
          </w:p>
        </w:tc>
        <w:tc>
          <w:tcPr>
            <w:tcW w:w="2521" w:type="dxa"/>
            <w:vAlign w:val="top"/>
          </w:tcPr>
          <w:p w14:paraId="6FAAB896">
            <w:pPr>
              <w:spacing w:before="321" w:line="240" w:lineRule="auto"/>
              <w:ind w:left="4" w:right="1"/>
              <w:jc w:val="both"/>
              <w:rPr>
                <w:rFonts w:ascii="微软雅黑" w:hAnsi="微软雅黑" w:eastAsia="微软雅黑" w:cs="微软雅黑"/>
                <w:sz w:val="20"/>
                <w:szCs w:val="20"/>
              </w:rPr>
            </w:pPr>
            <w:r>
              <w:rPr>
                <w:rFonts w:ascii="微软雅黑" w:hAnsi="微软雅黑" w:eastAsia="微软雅黑" w:cs="微软雅黑"/>
                <w:spacing w:val="9"/>
                <w:sz w:val="20"/>
                <w:szCs w:val="20"/>
              </w:rPr>
              <w:t>养老保险（需提供投标人为</w:t>
            </w:r>
            <w:r>
              <w:rPr>
                <w:rFonts w:ascii="微软雅黑" w:hAnsi="微软雅黑" w:eastAsia="微软雅黑" w:cs="微软雅黑"/>
                <w:sz w:val="20"/>
                <w:szCs w:val="20"/>
              </w:rPr>
              <w:t xml:space="preserve"> </w:t>
            </w:r>
            <w:r>
              <w:rPr>
                <w:rFonts w:ascii="微软雅黑" w:hAnsi="微软雅黑" w:eastAsia="微软雅黑" w:cs="微软雅黑"/>
                <w:spacing w:val="28"/>
                <w:sz w:val="20"/>
                <w:szCs w:val="20"/>
              </w:rPr>
              <w:t>投入本项目人员缴交的近</w:t>
            </w:r>
            <w:r>
              <w:rPr>
                <w:rFonts w:ascii="微软雅黑" w:hAnsi="微软雅黑" w:eastAsia="微软雅黑" w:cs="微软雅黑"/>
                <w:spacing w:val="1"/>
                <w:sz w:val="20"/>
                <w:szCs w:val="20"/>
              </w:rPr>
              <w:t xml:space="preserve"> </w:t>
            </w:r>
            <w:r>
              <w:rPr>
                <w:rFonts w:ascii="微软雅黑" w:hAnsi="微软雅黑" w:eastAsia="微软雅黑" w:cs="微软雅黑"/>
                <w:spacing w:val="8"/>
                <w:sz w:val="20"/>
                <w:szCs w:val="20"/>
              </w:rPr>
              <w:t>三个月社保证明（由采购单</w:t>
            </w:r>
            <w:r>
              <w:rPr>
                <w:rFonts w:ascii="微软雅黑" w:hAnsi="微软雅黑" w:eastAsia="微软雅黑" w:cs="微软雅黑"/>
                <w:spacing w:val="10"/>
                <w:sz w:val="20"/>
                <w:szCs w:val="20"/>
              </w:rPr>
              <w:t xml:space="preserve"> </w:t>
            </w:r>
            <w:r>
              <w:rPr>
                <w:rFonts w:ascii="微软雅黑" w:hAnsi="微软雅黑" w:eastAsia="微软雅黑" w:cs="微软雅黑"/>
                <w:spacing w:val="8"/>
                <w:sz w:val="20"/>
                <w:szCs w:val="20"/>
              </w:rPr>
              <w:t>位明确近三个月具体时间）</w:t>
            </w:r>
          </w:p>
        </w:tc>
        <w:tc>
          <w:tcPr>
            <w:tcW w:w="676" w:type="dxa"/>
            <w:vAlign w:val="top"/>
          </w:tcPr>
          <w:p w14:paraId="5A1EB5EE">
            <w:pPr>
              <w:rPr>
                <w:rFonts w:ascii="Arial"/>
                <w:sz w:val="21"/>
              </w:rPr>
            </w:pPr>
          </w:p>
        </w:tc>
      </w:tr>
      <w:tr w14:paraId="2D505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2" w:type="dxa"/>
            <w:vAlign w:val="top"/>
          </w:tcPr>
          <w:p w14:paraId="14883B79">
            <w:pPr>
              <w:rPr>
                <w:rFonts w:ascii="Arial"/>
                <w:sz w:val="21"/>
              </w:rPr>
            </w:pPr>
          </w:p>
        </w:tc>
        <w:tc>
          <w:tcPr>
            <w:tcW w:w="720" w:type="dxa"/>
            <w:vAlign w:val="top"/>
          </w:tcPr>
          <w:p w14:paraId="12A485B1">
            <w:pPr>
              <w:rPr>
                <w:rFonts w:ascii="Arial"/>
                <w:sz w:val="21"/>
              </w:rPr>
            </w:pPr>
          </w:p>
        </w:tc>
        <w:tc>
          <w:tcPr>
            <w:tcW w:w="719" w:type="dxa"/>
            <w:vAlign w:val="top"/>
          </w:tcPr>
          <w:p w14:paraId="71800ECC">
            <w:pPr>
              <w:rPr>
                <w:rFonts w:ascii="Arial"/>
                <w:sz w:val="21"/>
              </w:rPr>
            </w:pPr>
          </w:p>
        </w:tc>
        <w:tc>
          <w:tcPr>
            <w:tcW w:w="1080" w:type="dxa"/>
            <w:vAlign w:val="top"/>
          </w:tcPr>
          <w:p w14:paraId="1C6392B3">
            <w:pPr>
              <w:rPr>
                <w:rFonts w:ascii="Arial"/>
                <w:sz w:val="21"/>
              </w:rPr>
            </w:pPr>
          </w:p>
        </w:tc>
        <w:tc>
          <w:tcPr>
            <w:tcW w:w="720" w:type="dxa"/>
            <w:vAlign w:val="top"/>
          </w:tcPr>
          <w:p w14:paraId="21036DF9">
            <w:pPr>
              <w:rPr>
                <w:rFonts w:ascii="Arial"/>
                <w:sz w:val="21"/>
              </w:rPr>
            </w:pPr>
          </w:p>
        </w:tc>
        <w:tc>
          <w:tcPr>
            <w:tcW w:w="720" w:type="dxa"/>
            <w:vAlign w:val="top"/>
          </w:tcPr>
          <w:p w14:paraId="0D8F627C">
            <w:pPr>
              <w:rPr>
                <w:rFonts w:ascii="Arial"/>
                <w:sz w:val="21"/>
              </w:rPr>
            </w:pPr>
          </w:p>
        </w:tc>
        <w:tc>
          <w:tcPr>
            <w:tcW w:w="720" w:type="dxa"/>
            <w:vAlign w:val="top"/>
          </w:tcPr>
          <w:p w14:paraId="574F2103">
            <w:pPr>
              <w:rPr>
                <w:rFonts w:ascii="Arial"/>
                <w:sz w:val="21"/>
              </w:rPr>
            </w:pPr>
          </w:p>
        </w:tc>
        <w:tc>
          <w:tcPr>
            <w:tcW w:w="2521" w:type="dxa"/>
            <w:vAlign w:val="top"/>
          </w:tcPr>
          <w:p w14:paraId="041D1BFF">
            <w:pPr>
              <w:rPr>
                <w:rFonts w:ascii="Arial"/>
                <w:sz w:val="21"/>
              </w:rPr>
            </w:pPr>
          </w:p>
        </w:tc>
        <w:tc>
          <w:tcPr>
            <w:tcW w:w="676" w:type="dxa"/>
            <w:vAlign w:val="top"/>
          </w:tcPr>
          <w:p w14:paraId="269CC00B">
            <w:pPr>
              <w:rPr>
                <w:rFonts w:ascii="Arial"/>
                <w:sz w:val="21"/>
              </w:rPr>
            </w:pPr>
          </w:p>
        </w:tc>
      </w:tr>
      <w:tr w14:paraId="5C789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3F965EB4">
            <w:pPr>
              <w:rPr>
                <w:rFonts w:ascii="Arial"/>
                <w:sz w:val="21"/>
              </w:rPr>
            </w:pPr>
          </w:p>
        </w:tc>
        <w:tc>
          <w:tcPr>
            <w:tcW w:w="720" w:type="dxa"/>
            <w:vAlign w:val="top"/>
          </w:tcPr>
          <w:p w14:paraId="7ABD1D10">
            <w:pPr>
              <w:rPr>
                <w:rFonts w:ascii="Arial"/>
                <w:sz w:val="21"/>
              </w:rPr>
            </w:pPr>
          </w:p>
        </w:tc>
        <w:tc>
          <w:tcPr>
            <w:tcW w:w="719" w:type="dxa"/>
            <w:vAlign w:val="top"/>
          </w:tcPr>
          <w:p w14:paraId="177D0FEE">
            <w:pPr>
              <w:rPr>
                <w:rFonts w:ascii="Arial"/>
                <w:sz w:val="21"/>
              </w:rPr>
            </w:pPr>
          </w:p>
        </w:tc>
        <w:tc>
          <w:tcPr>
            <w:tcW w:w="1080" w:type="dxa"/>
            <w:vAlign w:val="top"/>
          </w:tcPr>
          <w:p w14:paraId="13DED0E6">
            <w:pPr>
              <w:rPr>
                <w:rFonts w:ascii="Arial"/>
                <w:sz w:val="21"/>
              </w:rPr>
            </w:pPr>
          </w:p>
        </w:tc>
        <w:tc>
          <w:tcPr>
            <w:tcW w:w="720" w:type="dxa"/>
            <w:vAlign w:val="top"/>
          </w:tcPr>
          <w:p w14:paraId="06354F99">
            <w:pPr>
              <w:rPr>
                <w:rFonts w:ascii="Arial"/>
                <w:sz w:val="21"/>
              </w:rPr>
            </w:pPr>
          </w:p>
        </w:tc>
        <w:tc>
          <w:tcPr>
            <w:tcW w:w="720" w:type="dxa"/>
            <w:vAlign w:val="top"/>
          </w:tcPr>
          <w:p w14:paraId="3E459008">
            <w:pPr>
              <w:rPr>
                <w:rFonts w:ascii="Arial"/>
                <w:sz w:val="21"/>
              </w:rPr>
            </w:pPr>
          </w:p>
        </w:tc>
        <w:tc>
          <w:tcPr>
            <w:tcW w:w="720" w:type="dxa"/>
            <w:vAlign w:val="top"/>
          </w:tcPr>
          <w:p w14:paraId="65A253FE">
            <w:pPr>
              <w:rPr>
                <w:rFonts w:ascii="Arial"/>
                <w:sz w:val="21"/>
              </w:rPr>
            </w:pPr>
          </w:p>
        </w:tc>
        <w:tc>
          <w:tcPr>
            <w:tcW w:w="2521" w:type="dxa"/>
            <w:vAlign w:val="top"/>
          </w:tcPr>
          <w:p w14:paraId="50D1C12A">
            <w:pPr>
              <w:rPr>
                <w:rFonts w:ascii="Arial"/>
                <w:sz w:val="21"/>
              </w:rPr>
            </w:pPr>
          </w:p>
        </w:tc>
        <w:tc>
          <w:tcPr>
            <w:tcW w:w="676" w:type="dxa"/>
            <w:vAlign w:val="top"/>
          </w:tcPr>
          <w:p w14:paraId="3CA49CD9">
            <w:pPr>
              <w:rPr>
                <w:rFonts w:ascii="Arial"/>
                <w:sz w:val="21"/>
              </w:rPr>
            </w:pPr>
          </w:p>
        </w:tc>
      </w:tr>
      <w:tr w14:paraId="154E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7C604660">
            <w:pPr>
              <w:rPr>
                <w:rFonts w:ascii="Arial"/>
                <w:sz w:val="21"/>
              </w:rPr>
            </w:pPr>
          </w:p>
        </w:tc>
        <w:tc>
          <w:tcPr>
            <w:tcW w:w="720" w:type="dxa"/>
            <w:vAlign w:val="top"/>
          </w:tcPr>
          <w:p w14:paraId="10BF2DF0">
            <w:pPr>
              <w:rPr>
                <w:rFonts w:ascii="Arial"/>
                <w:sz w:val="21"/>
              </w:rPr>
            </w:pPr>
          </w:p>
        </w:tc>
        <w:tc>
          <w:tcPr>
            <w:tcW w:w="719" w:type="dxa"/>
            <w:vAlign w:val="top"/>
          </w:tcPr>
          <w:p w14:paraId="1FA1B549">
            <w:pPr>
              <w:rPr>
                <w:rFonts w:ascii="Arial"/>
                <w:sz w:val="21"/>
              </w:rPr>
            </w:pPr>
          </w:p>
        </w:tc>
        <w:tc>
          <w:tcPr>
            <w:tcW w:w="1080" w:type="dxa"/>
            <w:vAlign w:val="top"/>
          </w:tcPr>
          <w:p w14:paraId="017745D1">
            <w:pPr>
              <w:rPr>
                <w:rFonts w:ascii="Arial"/>
                <w:sz w:val="21"/>
              </w:rPr>
            </w:pPr>
          </w:p>
        </w:tc>
        <w:tc>
          <w:tcPr>
            <w:tcW w:w="720" w:type="dxa"/>
            <w:vAlign w:val="top"/>
          </w:tcPr>
          <w:p w14:paraId="3CC6036A">
            <w:pPr>
              <w:rPr>
                <w:rFonts w:ascii="Arial"/>
                <w:sz w:val="21"/>
              </w:rPr>
            </w:pPr>
          </w:p>
        </w:tc>
        <w:tc>
          <w:tcPr>
            <w:tcW w:w="720" w:type="dxa"/>
            <w:vAlign w:val="top"/>
          </w:tcPr>
          <w:p w14:paraId="5412D7C7">
            <w:pPr>
              <w:rPr>
                <w:rFonts w:ascii="Arial"/>
                <w:sz w:val="21"/>
              </w:rPr>
            </w:pPr>
          </w:p>
        </w:tc>
        <w:tc>
          <w:tcPr>
            <w:tcW w:w="720" w:type="dxa"/>
            <w:vAlign w:val="top"/>
          </w:tcPr>
          <w:p w14:paraId="0DDDB256">
            <w:pPr>
              <w:rPr>
                <w:rFonts w:ascii="Arial"/>
                <w:sz w:val="21"/>
              </w:rPr>
            </w:pPr>
          </w:p>
        </w:tc>
        <w:tc>
          <w:tcPr>
            <w:tcW w:w="2521" w:type="dxa"/>
            <w:vAlign w:val="top"/>
          </w:tcPr>
          <w:p w14:paraId="148D30EE">
            <w:pPr>
              <w:rPr>
                <w:rFonts w:ascii="Arial"/>
                <w:sz w:val="21"/>
              </w:rPr>
            </w:pPr>
          </w:p>
        </w:tc>
        <w:tc>
          <w:tcPr>
            <w:tcW w:w="676" w:type="dxa"/>
            <w:vAlign w:val="top"/>
          </w:tcPr>
          <w:p w14:paraId="0ED15BE7">
            <w:pPr>
              <w:rPr>
                <w:rFonts w:ascii="Arial"/>
                <w:sz w:val="21"/>
              </w:rPr>
            </w:pPr>
          </w:p>
        </w:tc>
      </w:tr>
      <w:tr w14:paraId="27A01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1FE810FC">
            <w:pPr>
              <w:rPr>
                <w:rFonts w:ascii="Arial"/>
                <w:sz w:val="21"/>
              </w:rPr>
            </w:pPr>
          </w:p>
        </w:tc>
        <w:tc>
          <w:tcPr>
            <w:tcW w:w="720" w:type="dxa"/>
            <w:vAlign w:val="top"/>
          </w:tcPr>
          <w:p w14:paraId="6D79B481">
            <w:pPr>
              <w:rPr>
                <w:rFonts w:ascii="Arial"/>
                <w:sz w:val="21"/>
              </w:rPr>
            </w:pPr>
          </w:p>
        </w:tc>
        <w:tc>
          <w:tcPr>
            <w:tcW w:w="719" w:type="dxa"/>
            <w:vAlign w:val="top"/>
          </w:tcPr>
          <w:p w14:paraId="5A132FE5">
            <w:pPr>
              <w:rPr>
                <w:rFonts w:ascii="Arial"/>
                <w:sz w:val="21"/>
              </w:rPr>
            </w:pPr>
          </w:p>
        </w:tc>
        <w:tc>
          <w:tcPr>
            <w:tcW w:w="1080" w:type="dxa"/>
            <w:vAlign w:val="top"/>
          </w:tcPr>
          <w:p w14:paraId="2A9E18CF">
            <w:pPr>
              <w:rPr>
                <w:rFonts w:ascii="Arial"/>
                <w:sz w:val="21"/>
              </w:rPr>
            </w:pPr>
          </w:p>
        </w:tc>
        <w:tc>
          <w:tcPr>
            <w:tcW w:w="720" w:type="dxa"/>
            <w:vAlign w:val="top"/>
          </w:tcPr>
          <w:p w14:paraId="7628CFAC">
            <w:pPr>
              <w:rPr>
                <w:rFonts w:ascii="Arial"/>
                <w:sz w:val="21"/>
              </w:rPr>
            </w:pPr>
          </w:p>
        </w:tc>
        <w:tc>
          <w:tcPr>
            <w:tcW w:w="720" w:type="dxa"/>
            <w:vAlign w:val="top"/>
          </w:tcPr>
          <w:p w14:paraId="610F34F9">
            <w:pPr>
              <w:rPr>
                <w:rFonts w:ascii="Arial"/>
                <w:sz w:val="21"/>
              </w:rPr>
            </w:pPr>
          </w:p>
        </w:tc>
        <w:tc>
          <w:tcPr>
            <w:tcW w:w="720" w:type="dxa"/>
            <w:vAlign w:val="top"/>
          </w:tcPr>
          <w:p w14:paraId="44791FDF">
            <w:pPr>
              <w:rPr>
                <w:rFonts w:ascii="Arial"/>
                <w:sz w:val="21"/>
              </w:rPr>
            </w:pPr>
          </w:p>
        </w:tc>
        <w:tc>
          <w:tcPr>
            <w:tcW w:w="2521" w:type="dxa"/>
            <w:vAlign w:val="top"/>
          </w:tcPr>
          <w:p w14:paraId="6E9ED1AF">
            <w:pPr>
              <w:rPr>
                <w:rFonts w:ascii="Arial"/>
                <w:sz w:val="21"/>
              </w:rPr>
            </w:pPr>
          </w:p>
        </w:tc>
        <w:tc>
          <w:tcPr>
            <w:tcW w:w="676" w:type="dxa"/>
            <w:vAlign w:val="top"/>
          </w:tcPr>
          <w:p w14:paraId="742C83AF">
            <w:pPr>
              <w:rPr>
                <w:rFonts w:ascii="Arial"/>
                <w:sz w:val="21"/>
              </w:rPr>
            </w:pPr>
          </w:p>
        </w:tc>
      </w:tr>
      <w:tr w14:paraId="54608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2" w:type="dxa"/>
            <w:vAlign w:val="top"/>
          </w:tcPr>
          <w:p w14:paraId="7178E53C">
            <w:pPr>
              <w:rPr>
                <w:rFonts w:ascii="Arial"/>
                <w:sz w:val="21"/>
              </w:rPr>
            </w:pPr>
          </w:p>
        </w:tc>
        <w:tc>
          <w:tcPr>
            <w:tcW w:w="720" w:type="dxa"/>
            <w:vAlign w:val="top"/>
          </w:tcPr>
          <w:p w14:paraId="0B17C1CA">
            <w:pPr>
              <w:rPr>
                <w:rFonts w:ascii="Arial"/>
                <w:sz w:val="21"/>
              </w:rPr>
            </w:pPr>
          </w:p>
        </w:tc>
        <w:tc>
          <w:tcPr>
            <w:tcW w:w="719" w:type="dxa"/>
            <w:vAlign w:val="top"/>
          </w:tcPr>
          <w:p w14:paraId="77AB7CE6">
            <w:pPr>
              <w:rPr>
                <w:rFonts w:ascii="Arial"/>
                <w:sz w:val="21"/>
              </w:rPr>
            </w:pPr>
          </w:p>
        </w:tc>
        <w:tc>
          <w:tcPr>
            <w:tcW w:w="1080" w:type="dxa"/>
            <w:vAlign w:val="top"/>
          </w:tcPr>
          <w:p w14:paraId="23F4D5FD">
            <w:pPr>
              <w:rPr>
                <w:rFonts w:ascii="Arial"/>
                <w:sz w:val="21"/>
              </w:rPr>
            </w:pPr>
          </w:p>
        </w:tc>
        <w:tc>
          <w:tcPr>
            <w:tcW w:w="720" w:type="dxa"/>
            <w:vAlign w:val="top"/>
          </w:tcPr>
          <w:p w14:paraId="6A0371D1">
            <w:pPr>
              <w:rPr>
                <w:rFonts w:ascii="Arial"/>
                <w:sz w:val="21"/>
              </w:rPr>
            </w:pPr>
          </w:p>
        </w:tc>
        <w:tc>
          <w:tcPr>
            <w:tcW w:w="720" w:type="dxa"/>
            <w:vAlign w:val="top"/>
          </w:tcPr>
          <w:p w14:paraId="3CCD8CD9">
            <w:pPr>
              <w:rPr>
                <w:rFonts w:ascii="Arial"/>
                <w:sz w:val="21"/>
              </w:rPr>
            </w:pPr>
          </w:p>
        </w:tc>
        <w:tc>
          <w:tcPr>
            <w:tcW w:w="720" w:type="dxa"/>
            <w:vAlign w:val="top"/>
          </w:tcPr>
          <w:p w14:paraId="4C091C76">
            <w:pPr>
              <w:rPr>
                <w:rFonts w:ascii="Arial"/>
                <w:sz w:val="21"/>
              </w:rPr>
            </w:pPr>
          </w:p>
        </w:tc>
        <w:tc>
          <w:tcPr>
            <w:tcW w:w="2521" w:type="dxa"/>
            <w:vAlign w:val="top"/>
          </w:tcPr>
          <w:p w14:paraId="54464A3C">
            <w:pPr>
              <w:rPr>
                <w:rFonts w:ascii="Arial"/>
                <w:sz w:val="21"/>
              </w:rPr>
            </w:pPr>
          </w:p>
        </w:tc>
        <w:tc>
          <w:tcPr>
            <w:tcW w:w="676" w:type="dxa"/>
            <w:vAlign w:val="top"/>
          </w:tcPr>
          <w:p w14:paraId="6BF2AC77">
            <w:pPr>
              <w:rPr>
                <w:rFonts w:ascii="Arial"/>
                <w:sz w:val="21"/>
              </w:rPr>
            </w:pPr>
          </w:p>
        </w:tc>
      </w:tr>
      <w:tr w14:paraId="41FE9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3ACAC228">
            <w:pPr>
              <w:rPr>
                <w:rFonts w:ascii="Arial"/>
                <w:sz w:val="21"/>
              </w:rPr>
            </w:pPr>
          </w:p>
        </w:tc>
        <w:tc>
          <w:tcPr>
            <w:tcW w:w="720" w:type="dxa"/>
            <w:vAlign w:val="top"/>
          </w:tcPr>
          <w:p w14:paraId="2A0F457F">
            <w:pPr>
              <w:rPr>
                <w:rFonts w:ascii="Arial"/>
                <w:sz w:val="21"/>
              </w:rPr>
            </w:pPr>
          </w:p>
        </w:tc>
        <w:tc>
          <w:tcPr>
            <w:tcW w:w="719" w:type="dxa"/>
            <w:vAlign w:val="top"/>
          </w:tcPr>
          <w:p w14:paraId="3C04B276">
            <w:pPr>
              <w:rPr>
                <w:rFonts w:ascii="Arial"/>
                <w:sz w:val="21"/>
              </w:rPr>
            </w:pPr>
          </w:p>
        </w:tc>
        <w:tc>
          <w:tcPr>
            <w:tcW w:w="1080" w:type="dxa"/>
            <w:vAlign w:val="top"/>
          </w:tcPr>
          <w:p w14:paraId="28AB3C81">
            <w:pPr>
              <w:rPr>
                <w:rFonts w:ascii="Arial"/>
                <w:sz w:val="21"/>
              </w:rPr>
            </w:pPr>
          </w:p>
        </w:tc>
        <w:tc>
          <w:tcPr>
            <w:tcW w:w="720" w:type="dxa"/>
            <w:vAlign w:val="top"/>
          </w:tcPr>
          <w:p w14:paraId="0F846E55">
            <w:pPr>
              <w:rPr>
                <w:rFonts w:ascii="Arial"/>
                <w:sz w:val="21"/>
              </w:rPr>
            </w:pPr>
          </w:p>
        </w:tc>
        <w:tc>
          <w:tcPr>
            <w:tcW w:w="720" w:type="dxa"/>
            <w:vAlign w:val="top"/>
          </w:tcPr>
          <w:p w14:paraId="78688A65">
            <w:pPr>
              <w:rPr>
                <w:rFonts w:ascii="Arial"/>
                <w:sz w:val="21"/>
              </w:rPr>
            </w:pPr>
          </w:p>
        </w:tc>
        <w:tc>
          <w:tcPr>
            <w:tcW w:w="720" w:type="dxa"/>
            <w:vAlign w:val="top"/>
          </w:tcPr>
          <w:p w14:paraId="36DA1897">
            <w:pPr>
              <w:rPr>
                <w:rFonts w:ascii="Arial"/>
                <w:sz w:val="21"/>
              </w:rPr>
            </w:pPr>
          </w:p>
        </w:tc>
        <w:tc>
          <w:tcPr>
            <w:tcW w:w="2521" w:type="dxa"/>
            <w:vAlign w:val="top"/>
          </w:tcPr>
          <w:p w14:paraId="4A6D25DE">
            <w:pPr>
              <w:rPr>
                <w:rFonts w:ascii="Arial"/>
                <w:sz w:val="21"/>
              </w:rPr>
            </w:pPr>
          </w:p>
        </w:tc>
        <w:tc>
          <w:tcPr>
            <w:tcW w:w="676" w:type="dxa"/>
            <w:vAlign w:val="top"/>
          </w:tcPr>
          <w:p w14:paraId="0A26C461">
            <w:pPr>
              <w:rPr>
                <w:rFonts w:ascii="Arial"/>
                <w:sz w:val="21"/>
              </w:rPr>
            </w:pPr>
          </w:p>
        </w:tc>
      </w:tr>
      <w:tr w14:paraId="33389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3A3E4072">
            <w:pPr>
              <w:rPr>
                <w:rFonts w:ascii="Arial"/>
                <w:sz w:val="21"/>
              </w:rPr>
            </w:pPr>
          </w:p>
        </w:tc>
        <w:tc>
          <w:tcPr>
            <w:tcW w:w="720" w:type="dxa"/>
            <w:vAlign w:val="top"/>
          </w:tcPr>
          <w:p w14:paraId="4EDCBC74">
            <w:pPr>
              <w:rPr>
                <w:rFonts w:ascii="Arial"/>
                <w:sz w:val="21"/>
              </w:rPr>
            </w:pPr>
          </w:p>
        </w:tc>
        <w:tc>
          <w:tcPr>
            <w:tcW w:w="719" w:type="dxa"/>
            <w:vAlign w:val="top"/>
          </w:tcPr>
          <w:p w14:paraId="593EF010">
            <w:pPr>
              <w:rPr>
                <w:rFonts w:ascii="Arial"/>
                <w:sz w:val="21"/>
              </w:rPr>
            </w:pPr>
          </w:p>
        </w:tc>
        <w:tc>
          <w:tcPr>
            <w:tcW w:w="1080" w:type="dxa"/>
            <w:vAlign w:val="top"/>
          </w:tcPr>
          <w:p w14:paraId="010B1C76">
            <w:pPr>
              <w:rPr>
                <w:rFonts w:ascii="Arial"/>
                <w:sz w:val="21"/>
              </w:rPr>
            </w:pPr>
          </w:p>
        </w:tc>
        <w:tc>
          <w:tcPr>
            <w:tcW w:w="720" w:type="dxa"/>
            <w:vAlign w:val="top"/>
          </w:tcPr>
          <w:p w14:paraId="5FAC914D">
            <w:pPr>
              <w:rPr>
                <w:rFonts w:ascii="Arial"/>
                <w:sz w:val="21"/>
              </w:rPr>
            </w:pPr>
          </w:p>
        </w:tc>
        <w:tc>
          <w:tcPr>
            <w:tcW w:w="720" w:type="dxa"/>
            <w:vAlign w:val="top"/>
          </w:tcPr>
          <w:p w14:paraId="71624082">
            <w:pPr>
              <w:rPr>
                <w:rFonts w:ascii="Arial"/>
                <w:sz w:val="21"/>
              </w:rPr>
            </w:pPr>
          </w:p>
        </w:tc>
        <w:tc>
          <w:tcPr>
            <w:tcW w:w="720" w:type="dxa"/>
            <w:vAlign w:val="top"/>
          </w:tcPr>
          <w:p w14:paraId="55375164">
            <w:pPr>
              <w:rPr>
                <w:rFonts w:ascii="Arial"/>
                <w:sz w:val="21"/>
              </w:rPr>
            </w:pPr>
          </w:p>
        </w:tc>
        <w:tc>
          <w:tcPr>
            <w:tcW w:w="2521" w:type="dxa"/>
            <w:vAlign w:val="top"/>
          </w:tcPr>
          <w:p w14:paraId="3C00D931">
            <w:pPr>
              <w:rPr>
                <w:rFonts w:ascii="Arial"/>
                <w:sz w:val="21"/>
              </w:rPr>
            </w:pPr>
          </w:p>
        </w:tc>
        <w:tc>
          <w:tcPr>
            <w:tcW w:w="676" w:type="dxa"/>
            <w:vAlign w:val="top"/>
          </w:tcPr>
          <w:p w14:paraId="15FA40CC">
            <w:pPr>
              <w:rPr>
                <w:rFonts w:ascii="Arial"/>
                <w:sz w:val="21"/>
              </w:rPr>
            </w:pPr>
          </w:p>
        </w:tc>
      </w:tr>
      <w:tr w14:paraId="67150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49BEA64A">
            <w:pPr>
              <w:rPr>
                <w:rFonts w:ascii="Arial"/>
                <w:sz w:val="21"/>
              </w:rPr>
            </w:pPr>
          </w:p>
        </w:tc>
        <w:tc>
          <w:tcPr>
            <w:tcW w:w="720" w:type="dxa"/>
            <w:vAlign w:val="top"/>
          </w:tcPr>
          <w:p w14:paraId="4885FA9E">
            <w:pPr>
              <w:rPr>
                <w:rFonts w:ascii="Arial"/>
                <w:sz w:val="21"/>
              </w:rPr>
            </w:pPr>
          </w:p>
        </w:tc>
        <w:tc>
          <w:tcPr>
            <w:tcW w:w="719" w:type="dxa"/>
            <w:vAlign w:val="top"/>
          </w:tcPr>
          <w:p w14:paraId="55F1A9FE">
            <w:pPr>
              <w:rPr>
                <w:rFonts w:ascii="Arial"/>
                <w:sz w:val="21"/>
              </w:rPr>
            </w:pPr>
          </w:p>
        </w:tc>
        <w:tc>
          <w:tcPr>
            <w:tcW w:w="1080" w:type="dxa"/>
            <w:vAlign w:val="top"/>
          </w:tcPr>
          <w:p w14:paraId="3087911C">
            <w:pPr>
              <w:rPr>
                <w:rFonts w:ascii="Arial"/>
                <w:sz w:val="21"/>
              </w:rPr>
            </w:pPr>
          </w:p>
        </w:tc>
        <w:tc>
          <w:tcPr>
            <w:tcW w:w="720" w:type="dxa"/>
            <w:vAlign w:val="top"/>
          </w:tcPr>
          <w:p w14:paraId="7DF43E02">
            <w:pPr>
              <w:rPr>
                <w:rFonts w:ascii="Arial"/>
                <w:sz w:val="21"/>
              </w:rPr>
            </w:pPr>
          </w:p>
        </w:tc>
        <w:tc>
          <w:tcPr>
            <w:tcW w:w="720" w:type="dxa"/>
            <w:vAlign w:val="top"/>
          </w:tcPr>
          <w:p w14:paraId="097282DC">
            <w:pPr>
              <w:rPr>
                <w:rFonts w:ascii="Arial"/>
                <w:sz w:val="21"/>
              </w:rPr>
            </w:pPr>
          </w:p>
        </w:tc>
        <w:tc>
          <w:tcPr>
            <w:tcW w:w="720" w:type="dxa"/>
            <w:vAlign w:val="top"/>
          </w:tcPr>
          <w:p w14:paraId="0C1E8463">
            <w:pPr>
              <w:rPr>
                <w:rFonts w:ascii="Arial"/>
                <w:sz w:val="21"/>
              </w:rPr>
            </w:pPr>
          </w:p>
        </w:tc>
        <w:tc>
          <w:tcPr>
            <w:tcW w:w="2521" w:type="dxa"/>
            <w:vAlign w:val="top"/>
          </w:tcPr>
          <w:p w14:paraId="0244A296">
            <w:pPr>
              <w:rPr>
                <w:rFonts w:ascii="Arial"/>
                <w:sz w:val="21"/>
              </w:rPr>
            </w:pPr>
          </w:p>
        </w:tc>
        <w:tc>
          <w:tcPr>
            <w:tcW w:w="676" w:type="dxa"/>
            <w:vAlign w:val="top"/>
          </w:tcPr>
          <w:p w14:paraId="68986DB5">
            <w:pPr>
              <w:rPr>
                <w:rFonts w:ascii="Arial"/>
                <w:sz w:val="21"/>
              </w:rPr>
            </w:pPr>
          </w:p>
        </w:tc>
      </w:tr>
      <w:tr w14:paraId="2F5D2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52" w:type="dxa"/>
            <w:vAlign w:val="top"/>
          </w:tcPr>
          <w:p w14:paraId="3670C206">
            <w:pPr>
              <w:rPr>
                <w:rFonts w:ascii="Arial"/>
                <w:sz w:val="21"/>
              </w:rPr>
            </w:pPr>
          </w:p>
        </w:tc>
        <w:tc>
          <w:tcPr>
            <w:tcW w:w="720" w:type="dxa"/>
            <w:vAlign w:val="top"/>
          </w:tcPr>
          <w:p w14:paraId="05F4091E">
            <w:pPr>
              <w:rPr>
                <w:rFonts w:ascii="Arial"/>
                <w:sz w:val="21"/>
              </w:rPr>
            </w:pPr>
          </w:p>
        </w:tc>
        <w:tc>
          <w:tcPr>
            <w:tcW w:w="719" w:type="dxa"/>
            <w:vAlign w:val="top"/>
          </w:tcPr>
          <w:p w14:paraId="1F44DF3C">
            <w:pPr>
              <w:rPr>
                <w:rFonts w:ascii="Arial"/>
                <w:sz w:val="21"/>
              </w:rPr>
            </w:pPr>
          </w:p>
        </w:tc>
        <w:tc>
          <w:tcPr>
            <w:tcW w:w="1080" w:type="dxa"/>
            <w:vAlign w:val="top"/>
          </w:tcPr>
          <w:p w14:paraId="4603D073">
            <w:pPr>
              <w:rPr>
                <w:rFonts w:ascii="Arial"/>
                <w:sz w:val="21"/>
              </w:rPr>
            </w:pPr>
          </w:p>
        </w:tc>
        <w:tc>
          <w:tcPr>
            <w:tcW w:w="720" w:type="dxa"/>
            <w:vAlign w:val="top"/>
          </w:tcPr>
          <w:p w14:paraId="59381D17">
            <w:pPr>
              <w:rPr>
                <w:rFonts w:ascii="Arial"/>
                <w:sz w:val="21"/>
              </w:rPr>
            </w:pPr>
          </w:p>
        </w:tc>
        <w:tc>
          <w:tcPr>
            <w:tcW w:w="720" w:type="dxa"/>
            <w:vAlign w:val="top"/>
          </w:tcPr>
          <w:p w14:paraId="3B480692">
            <w:pPr>
              <w:rPr>
                <w:rFonts w:ascii="Arial"/>
                <w:sz w:val="21"/>
              </w:rPr>
            </w:pPr>
          </w:p>
        </w:tc>
        <w:tc>
          <w:tcPr>
            <w:tcW w:w="720" w:type="dxa"/>
            <w:vAlign w:val="top"/>
          </w:tcPr>
          <w:p w14:paraId="176DCAA7">
            <w:pPr>
              <w:rPr>
                <w:rFonts w:ascii="Arial"/>
                <w:sz w:val="21"/>
              </w:rPr>
            </w:pPr>
          </w:p>
        </w:tc>
        <w:tc>
          <w:tcPr>
            <w:tcW w:w="2521" w:type="dxa"/>
            <w:vAlign w:val="top"/>
          </w:tcPr>
          <w:p w14:paraId="09D82F00">
            <w:pPr>
              <w:rPr>
                <w:rFonts w:ascii="Arial"/>
                <w:sz w:val="21"/>
              </w:rPr>
            </w:pPr>
          </w:p>
        </w:tc>
        <w:tc>
          <w:tcPr>
            <w:tcW w:w="676" w:type="dxa"/>
            <w:vAlign w:val="top"/>
          </w:tcPr>
          <w:p w14:paraId="18BACEA8">
            <w:pPr>
              <w:rPr>
                <w:rFonts w:ascii="Arial"/>
                <w:sz w:val="21"/>
              </w:rPr>
            </w:pPr>
          </w:p>
        </w:tc>
      </w:tr>
    </w:tbl>
    <w:p w14:paraId="1134711F">
      <w:pPr>
        <w:pStyle w:val="2"/>
      </w:pPr>
    </w:p>
    <w:p w14:paraId="33FB0008">
      <w:pPr>
        <w:sectPr>
          <w:headerReference r:id="rId38" w:type="default"/>
          <w:footerReference r:id="rId39" w:type="default"/>
          <w:pgSz w:w="11906" w:h="16839"/>
          <w:pgMar w:top="400" w:right="1785" w:bottom="1156" w:left="1370" w:header="0" w:footer="994" w:gutter="0"/>
          <w:cols w:space="720" w:num="1"/>
        </w:sectPr>
      </w:pPr>
    </w:p>
    <w:p w14:paraId="5E9BC8F8">
      <w:pPr>
        <w:spacing w:before="18"/>
      </w:pPr>
    </w:p>
    <w:p w14:paraId="19C203E0">
      <w:pPr>
        <w:pStyle w:val="2"/>
        <w:spacing w:line="269" w:lineRule="auto"/>
      </w:pPr>
    </w:p>
    <w:p w14:paraId="5775FD1D">
      <w:pPr>
        <w:pStyle w:val="2"/>
        <w:spacing w:line="269" w:lineRule="auto"/>
      </w:pPr>
    </w:p>
    <w:p w14:paraId="0E942F44">
      <w:pPr>
        <w:pStyle w:val="2"/>
        <w:spacing w:line="269" w:lineRule="auto"/>
      </w:pPr>
    </w:p>
    <w:p w14:paraId="57B3AF22">
      <w:pPr>
        <w:pStyle w:val="2"/>
        <w:spacing w:line="269" w:lineRule="auto"/>
      </w:pPr>
    </w:p>
    <w:p w14:paraId="3E18C00D">
      <w:pPr>
        <w:pStyle w:val="2"/>
        <w:spacing w:line="269" w:lineRule="auto"/>
      </w:pPr>
    </w:p>
    <w:p w14:paraId="06A90E65">
      <w:pPr>
        <w:spacing w:before="103" w:line="225" w:lineRule="auto"/>
        <w:ind w:left="1241"/>
        <w:outlineLvl w:val="3"/>
        <w:rPr>
          <w:rFonts w:ascii="微软雅黑" w:hAnsi="微软雅黑" w:eastAsia="微软雅黑" w:cs="微软雅黑"/>
          <w:sz w:val="24"/>
          <w:szCs w:val="24"/>
        </w:rPr>
      </w:pPr>
      <w:r>
        <w:rPr>
          <w:rFonts w:hint="eastAsia" w:ascii="微软雅黑" w:hAnsi="微软雅黑" w:eastAsia="微软雅黑" w:cs="微软雅黑"/>
          <w:b/>
          <w:bCs/>
          <w:spacing w:val="-3"/>
          <w:sz w:val="24"/>
          <w:szCs w:val="24"/>
          <w:lang w:val="en-US" w:eastAsia="zh-CN"/>
        </w:rPr>
        <w:t>4</w:t>
      </w:r>
      <w:r>
        <w:rPr>
          <w:rFonts w:ascii="微软雅黑" w:hAnsi="微软雅黑" w:eastAsia="微软雅黑" w:cs="微软雅黑"/>
          <w:b/>
          <w:bCs/>
          <w:spacing w:val="-3"/>
          <w:sz w:val="24"/>
          <w:szCs w:val="24"/>
        </w:rPr>
        <w:t>.1 项目经理简历表（投标提供拟投入的项目经理与施工现场项目</w:t>
      </w:r>
    </w:p>
    <w:p w14:paraId="3121BAC5">
      <w:pPr>
        <w:spacing w:before="237" w:line="225" w:lineRule="auto"/>
        <w:ind w:left="3928"/>
        <w:rPr>
          <w:rFonts w:ascii="微软雅黑" w:hAnsi="微软雅黑" w:eastAsia="微软雅黑" w:cs="微软雅黑"/>
          <w:sz w:val="24"/>
          <w:szCs w:val="24"/>
        </w:rPr>
      </w:pPr>
      <w:r>
        <w:rPr>
          <w:rFonts w:ascii="微软雅黑" w:hAnsi="微软雅黑" w:eastAsia="微软雅黑" w:cs="微软雅黑"/>
          <w:b/>
          <w:bCs/>
          <w:spacing w:val="-2"/>
          <w:sz w:val="24"/>
          <w:szCs w:val="24"/>
        </w:rPr>
        <w:t>需为同一人）</w:t>
      </w:r>
    </w:p>
    <w:p w14:paraId="5A10F143">
      <w:pPr>
        <w:pStyle w:val="2"/>
        <w:spacing w:line="286" w:lineRule="auto"/>
      </w:pPr>
    </w:p>
    <w:p w14:paraId="2F31F0D8">
      <w:pPr>
        <w:spacing w:before="85" w:line="434" w:lineRule="auto"/>
        <w:ind w:left="441" w:right="657" w:hanging="9"/>
        <w:rPr>
          <w:rFonts w:ascii="微软雅黑" w:hAnsi="微软雅黑" w:eastAsia="微软雅黑" w:cs="微软雅黑"/>
          <w:sz w:val="20"/>
          <w:szCs w:val="20"/>
        </w:rPr>
      </w:pPr>
      <w:r>
        <w:rPr>
          <w:rFonts w:ascii="微软雅黑" w:hAnsi="微软雅黑" w:eastAsia="微软雅黑" w:cs="微软雅黑"/>
          <w:b/>
          <w:bCs/>
          <w:spacing w:val="-5"/>
          <w:sz w:val="20"/>
          <w:szCs w:val="20"/>
        </w:rPr>
        <w:t>应附注册建造师执业资格证书、身份证、职称证、学历证扫描件，管理过的项目业绩须</w:t>
      </w:r>
      <w:r>
        <w:rPr>
          <w:rFonts w:ascii="微软雅黑" w:hAnsi="微软雅黑" w:eastAsia="微软雅黑" w:cs="微软雅黑"/>
          <w:b/>
          <w:bCs/>
          <w:spacing w:val="-6"/>
          <w:sz w:val="20"/>
          <w:szCs w:val="20"/>
        </w:rPr>
        <w:t>附合</w:t>
      </w:r>
      <w:r>
        <w:rPr>
          <w:rFonts w:ascii="微软雅黑" w:hAnsi="微软雅黑" w:eastAsia="微软雅黑" w:cs="微软雅黑"/>
          <w:b/>
          <w:bCs/>
          <w:sz w:val="20"/>
          <w:szCs w:val="20"/>
        </w:rPr>
        <w:t xml:space="preserve"> </w:t>
      </w:r>
      <w:r>
        <w:rPr>
          <w:rFonts w:ascii="微软雅黑" w:hAnsi="微软雅黑" w:eastAsia="微软雅黑" w:cs="微软雅黑"/>
          <w:b/>
          <w:bCs/>
          <w:spacing w:val="-1"/>
          <w:sz w:val="20"/>
          <w:szCs w:val="20"/>
        </w:rPr>
        <w:t>同协议书扫描件。</w:t>
      </w:r>
    </w:p>
    <w:p w14:paraId="6F42979A">
      <w:pPr>
        <w:spacing w:line="180" w:lineRule="exact"/>
      </w:pPr>
    </w:p>
    <w:tbl>
      <w:tblPr>
        <w:tblStyle w:val="10"/>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0"/>
        <w:gridCol w:w="1436"/>
        <w:gridCol w:w="926"/>
        <w:gridCol w:w="1065"/>
        <w:gridCol w:w="352"/>
        <w:gridCol w:w="1259"/>
        <w:gridCol w:w="516"/>
        <w:gridCol w:w="1783"/>
      </w:tblGrid>
      <w:tr w14:paraId="24439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190" w:type="dxa"/>
            <w:vAlign w:val="top"/>
          </w:tcPr>
          <w:p w14:paraId="7B106BE1">
            <w:pPr>
              <w:spacing w:line="277" w:lineRule="auto"/>
              <w:rPr>
                <w:rFonts w:ascii="Arial"/>
                <w:sz w:val="21"/>
              </w:rPr>
            </w:pPr>
          </w:p>
          <w:p w14:paraId="462B7F31">
            <w:pPr>
              <w:spacing w:before="85" w:line="189" w:lineRule="auto"/>
              <w:ind w:left="498"/>
              <w:rPr>
                <w:rFonts w:ascii="微软雅黑" w:hAnsi="微软雅黑" w:eastAsia="微软雅黑" w:cs="微软雅黑"/>
                <w:sz w:val="20"/>
                <w:szCs w:val="20"/>
              </w:rPr>
            </w:pPr>
            <w:r>
              <w:rPr>
                <w:rFonts w:ascii="微软雅黑" w:hAnsi="微软雅黑" w:eastAsia="微软雅黑" w:cs="微软雅黑"/>
                <w:spacing w:val="6"/>
                <w:sz w:val="20"/>
                <w:szCs w:val="20"/>
              </w:rPr>
              <w:t>姓</w:t>
            </w:r>
            <w:r>
              <w:rPr>
                <w:rFonts w:ascii="微软雅黑" w:hAnsi="微软雅黑" w:eastAsia="微软雅黑" w:cs="微软雅黑"/>
                <w:spacing w:val="48"/>
                <w:sz w:val="20"/>
                <w:szCs w:val="20"/>
              </w:rPr>
              <w:t xml:space="preserve"> </w:t>
            </w:r>
            <w:r>
              <w:rPr>
                <w:rFonts w:ascii="微软雅黑" w:hAnsi="微软雅黑" w:eastAsia="微软雅黑" w:cs="微软雅黑"/>
                <w:spacing w:val="6"/>
                <w:sz w:val="20"/>
                <w:szCs w:val="20"/>
              </w:rPr>
              <w:t>名</w:t>
            </w:r>
          </w:p>
        </w:tc>
        <w:tc>
          <w:tcPr>
            <w:tcW w:w="1436" w:type="dxa"/>
            <w:vAlign w:val="top"/>
          </w:tcPr>
          <w:p w14:paraId="5DE1444F">
            <w:pPr>
              <w:rPr>
                <w:rFonts w:ascii="Arial"/>
                <w:sz w:val="21"/>
              </w:rPr>
            </w:pPr>
          </w:p>
        </w:tc>
        <w:tc>
          <w:tcPr>
            <w:tcW w:w="926" w:type="dxa"/>
            <w:vAlign w:val="top"/>
          </w:tcPr>
          <w:p w14:paraId="6E8132FF">
            <w:pPr>
              <w:spacing w:line="275" w:lineRule="auto"/>
              <w:rPr>
                <w:rFonts w:ascii="Arial"/>
                <w:sz w:val="21"/>
              </w:rPr>
            </w:pPr>
          </w:p>
          <w:p w14:paraId="0E15A1C7">
            <w:pPr>
              <w:spacing w:before="86" w:line="190" w:lineRule="auto"/>
              <w:ind w:left="313"/>
              <w:rPr>
                <w:rFonts w:ascii="微软雅黑" w:hAnsi="微软雅黑" w:eastAsia="微软雅黑" w:cs="微软雅黑"/>
                <w:sz w:val="20"/>
                <w:szCs w:val="20"/>
              </w:rPr>
            </w:pPr>
            <w:r>
              <w:rPr>
                <w:rFonts w:ascii="微软雅黑" w:hAnsi="微软雅黑" w:eastAsia="微软雅黑" w:cs="微软雅黑"/>
                <w:spacing w:val="5"/>
                <w:sz w:val="20"/>
                <w:szCs w:val="20"/>
              </w:rPr>
              <w:t>年</w:t>
            </w:r>
            <w:r>
              <w:rPr>
                <w:rFonts w:ascii="微软雅黑" w:hAnsi="微软雅黑" w:eastAsia="微软雅黑" w:cs="微软雅黑"/>
                <w:spacing w:val="49"/>
                <w:w w:val="101"/>
                <w:sz w:val="20"/>
                <w:szCs w:val="20"/>
              </w:rPr>
              <w:t xml:space="preserve"> </w:t>
            </w:r>
            <w:r>
              <w:rPr>
                <w:rFonts w:ascii="微软雅黑" w:hAnsi="微软雅黑" w:eastAsia="微软雅黑" w:cs="微软雅黑"/>
                <w:spacing w:val="5"/>
                <w:sz w:val="20"/>
                <w:szCs w:val="20"/>
              </w:rPr>
              <w:t>龄</w:t>
            </w:r>
          </w:p>
        </w:tc>
        <w:tc>
          <w:tcPr>
            <w:tcW w:w="1065" w:type="dxa"/>
            <w:vAlign w:val="top"/>
          </w:tcPr>
          <w:p w14:paraId="419D7CC7">
            <w:pPr>
              <w:rPr>
                <w:rFonts w:ascii="Arial"/>
                <w:sz w:val="21"/>
              </w:rPr>
            </w:pPr>
          </w:p>
        </w:tc>
        <w:tc>
          <w:tcPr>
            <w:tcW w:w="2127" w:type="dxa"/>
            <w:gridSpan w:val="3"/>
            <w:vAlign w:val="top"/>
          </w:tcPr>
          <w:p w14:paraId="4AB6837A">
            <w:pPr>
              <w:spacing w:line="277" w:lineRule="auto"/>
              <w:rPr>
                <w:rFonts w:ascii="Arial"/>
                <w:sz w:val="21"/>
              </w:rPr>
            </w:pPr>
          </w:p>
          <w:p w14:paraId="6C4E919E">
            <w:pPr>
              <w:spacing w:before="85" w:line="189" w:lineRule="auto"/>
              <w:ind w:left="914"/>
              <w:rPr>
                <w:rFonts w:ascii="微软雅黑" w:hAnsi="微软雅黑" w:eastAsia="微软雅黑" w:cs="微软雅黑"/>
                <w:sz w:val="20"/>
                <w:szCs w:val="20"/>
              </w:rPr>
            </w:pPr>
            <w:r>
              <w:rPr>
                <w:rFonts w:ascii="微软雅黑" w:hAnsi="微软雅黑" w:eastAsia="微软雅黑" w:cs="微软雅黑"/>
                <w:spacing w:val="6"/>
                <w:sz w:val="20"/>
                <w:szCs w:val="20"/>
              </w:rPr>
              <w:t>学历</w:t>
            </w:r>
          </w:p>
        </w:tc>
        <w:tc>
          <w:tcPr>
            <w:tcW w:w="1783" w:type="dxa"/>
            <w:vAlign w:val="top"/>
          </w:tcPr>
          <w:p w14:paraId="45BF9858">
            <w:pPr>
              <w:rPr>
                <w:rFonts w:ascii="Arial"/>
                <w:sz w:val="21"/>
              </w:rPr>
            </w:pPr>
          </w:p>
        </w:tc>
      </w:tr>
      <w:tr w14:paraId="7DE15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190" w:type="dxa"/>
            <w:vAlign w:val="top"/>
          </w:tcPr>
          <w:p w14:paraId="38D4257E">
            <w:pPr>
              <w:spacing w:line="276" w:lineRule="auto"/>
              <w:rPr>
                <w:rFonts w:ascii="Arial"/>
                <w:sz w:val="21"/>
              </w:rPr>
            </w:pPr>
          </w:p>
          <w:p w14:paraId="3FFC7A21">
            <w:pPr>
              <w:spacing w:before="86" w:line="189" w:lineRule="auto"/>
              <w:ind w:left="498"/>
              <w:rPr>
                <w:rFonts w:ascii="微软雅黑" w:hAnsi="微软雅黑" w:eastAsia="微软雅黑" w:cs="微软雅黑"/>
                <w:sz w:val="20"/>
                <w:szCs w:val="20"/>
              </w:rPr>
            </w:pPr>
            <w:r>
              <w:rPr>
                <w:rFonts w:ascii="微软雅黑" w:hAnsi="微软雅黑" w:eastAsia="微软雅黑" w:cs="微软雅黑"/>
                <w:spacing w:val="5"/>
                <w:sz w:val="20"/>
                <w:szCs w:val="20"/>
              </w:rPr>
              <w:t>职</w:t>
            </w:r>
            <w:r>
              <w:rPr>
                <w:rFonts w:ascii="微软雅黑" w:hAnsi="微软雅黑" w:eastAsia="微软雅黑" w:cs="微软雅黑"/>
                <w:spacing w:val="49"/>
                <w:sz w:val="20"/>
                <w:szCs w:val="20"/>
              </w:rPr>
              <w:t xml:space="preserve"> </w:t>
            </w:r>
            <w:r>
              <w:rPr>
                <w:rFonts w:ascii="微软雅黑" w:hAnsi="微软雅黑" w:eastAsia="微软雅黑" w:cs="微软雅黑"/>
                <w:spacing w:val="5"/>
                <w:sz w:val="20"/>
                <w:szCs w:val="20"/>
              </w:rPr>
              <w:t>称</w:t>
            </w:r>
          </w:p>
        </w:tc>
        <w:tc>
          <w:tcPr>
            <w:tcW w:w="1436" w:type="dxa"/>
            <w:vAlign w:val="top"/>
          </w:tcPr>
          <w:p w14:paraId="0F377669">
            <w:pPr>
              <w:rPr>
                <w:rFonts w:ascii="Arial"/>
                <w:sz w:val="21"/>
              </w:rPr>
            </w:pPr>
          </w:p>
        </w:tc>
        <w:tc>
          <w:tcPr>
            <w:tcW w:w="926" w:type="dxa"/>
            <w:vAlign w:val="top"/>
          </w:tcPr>
          <w:p w14:paraId="4964D2E6">
            <w:pPr>
              <w:spacing w:line="275" w:lineRule="auto"/>
              <w:rPr>
                <w:rFonts w:ascii="Arial"/>
                <w:sz w:val="21"/>
              </w:rPr>
            </w:pPr>
          </w:p>
          <w:p w14:paraId="11162578">
            <w:pPr>
              <w:spacing w:before="86" w:line="190" w:lineRule="auto"/>
              <w:ind w:left="313"/>
              <w:rPr>
                <w:rFonts w:ascii="微软雅黑" w:hAnsi="微软雅黑" w:eastAsia="微软雅黑" w:cs="微软雅黑"/>
                <w:sz w:val="20"/>
                <w:szCs w:val="20"/>
              </w:rPr>
            </w:pPr>
            <w:r>
              <w:rPr>
                <w:rFonts w:ascii="微软雅黑" w:hAnsi="微软雅黑" w:eastAsia="微软雅黑" w:cs="微软雅黑"/>
                <w:spacing w:val="6"/>
                <w:sz w:val="20"/>
                <w:szCs w:val="20"/>
              </w:rPr>
              <w:t>职</w:t>
            </w:r>
            <w:r>
              <w:rPr>
                <w:rFonts w:ascii="微软雅黑" w:hAnsi="微软雅黑" w:eastAsia="微软雅黑" w:cs="微软雅黑"/>
                <w:spacing w:val="47"/>
                <w:sz w:val="20"/>
                <w:szCs w:val="20"/>
              </w:rPr>
              <w:t xml:space="preserve"> </w:t>
            </w:r>
            <w:r>
              <w:rPr>
                <w:rFonts w:ascii="微软雅黑" w:hAnsi="微软雅黑" w:eastAsia="微软雅黑" w:cs="微软雅黑"/>
                <w:spacing w:val="6"/>
                <w:sz w:val="20"/>
                <w:szCs w:val="20"/>
              </w:rPr>
              <w:t>务</w:t>
            </w:r>
          </w:p>
        </w:tc>
        <w:tc>
          <w:tcPr>
            <w:tcW w:w="1065" w:type="dxa"/>
            <w:vAlign w:val="top"/>
          </w:tcPr>
          <w:p w14:paraId="7DA688CA">
            <w:pPr>
              <w:rPr>
                <w:rFonts w:ascii="Arial"/>
                <w:sz w:val="21"/>
              </w:rPr>
            </w:pPr>
          </w:p>
        </w:tc>
        <w:tc>
          <w:tcPr>
            <w:tcW w:w="2127" w:type="dxa"/>
            <w:gridSpan w:val="3"/>
            <w:vAlign w:val="top"/>
          </w:tcPr>
          <w:p w14:paraId="48C34882">
            <w:pPr>
              <w:spacing w:line="276" w:lineRule="auto"/>
              <w:rPr>
                <w:rFonts w:ascii="Arial"/>
                <w:sz w:val="21"/>
              </w:rPr>
            </w:pPr>
          </w:p>
          <w:p w14:paraId="7A1472EA">
            <w:pPr>
              <w:spacing w:before="86" w:line="189" w:lineRule="auto"/>
              <w:ind w:left="334"/>
              <w:rPr>
                <w:rFonts w:ascii="微软雅黑" w:hAnsi="微软雅黑" w:eastAsia="微软雅黑" w:cs="微软雅黑"/>
                <w:sz w:val="20"/>
                <w:szCs w:val="20"/>
              </w:rPr>
            </w:pPr>
            <w:r>
              <w:rPr>
                <w:rFonts w:ascii="微软雅黑" w:hAnsi="微软雅黑" w:eastAsia="微软雅黑" w:cs="微软雅黑"/>
                <w:spacing w:val="9"/>
                <w:sz w:val="20"/>
                <w:szCs w:val="20"/>
              </w:rPr>
              <w:t>拟在本合同任职</w:t>
            </w:r>
          </w:p>
        </w:tc>
        <w:tc>
          <w:tcPr>
            <w:tcW w:w="1783" w:type="dxa"/>
            <w:vAlign w:val="top"/>
          </w:tcPr>
          <w:p w14:paraId="634D2774">
            <w:pPr>
              <w:rPr>
                <w:rFonts w:ascii="Arial"/>
                <w:sz w:val="21"/>
              </w:rPr>
            </w:pPr>
          </w:p>
        </w:tc>
      </w:tr>
      <w:tr w14:paraId="40E0D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190" w:type="dxa"/>
            <w:vAlign w:val="top"/>
          </w:tcPr>
          <w:p w14:paraId="2D9167CE">
            <w:pPr>
              <w:spacing w:before="19"/>
              <w:rPr>
                <w:rFonts w:ascii="Arial"/>
                <w:sz w:val="21"/>
              </w:rPr>
            </w:pPr>
            <w:r>
              <w:pict>
                <v:shape id="_x0000_s1051" o:spid="_x0000_s1051" style="position:absolute;left:0pt;margin-left:90pt;margin-top:53.85pt;height:0.75pt;width:415.3pt;mso-position-horizontal-relative:page;mso-position-vertical-relative:page;z-index:251673600;mso-width-relative:page;mso-height-relative:page;" fillcolor="#000000" filled="t" stroked="f" coordsize="8305,15" o:allowincell="f" path="m0,0l8305,0,8305,14,0,14,0,0xe">
                  <v:path/>
                  <v:fill on="t" focussize="0,0"/>
                  <v:stroke on="f"/>
                  <v:imagedata o:title=""/>
                  <o:lock v:ext="edit"/>
                </v:shape>
              </w:pict>
            </w:r>
          </w:p>
          <w:p w14:paraId="6E22C398">
            <w:pPr>
              <w:spacing w:before="86" w:line="189" w:lineRule="auto"/>
              <w:ind w:left="230"/>
              <w:rPr>
                <w:rFonts w:ascii="微软雅黑" w:hAnsi="微软雅黑" w:eastAsia="微软雅黑" w:cs="微软雅黑"/>
                <w:sz w:val="20"/>
                <w:szCs w:val="20"/>
              </w:rPr>
            </w:pPr>
            <w:r>
              <w:rPr>
                <w:rFonts w:ascii="微软雅黑" w:hAnsi="微软雅黑" w:eastAsia="微软雅黑" w:cs="微软雅黑"/>
                <w:spacing w:val="7"/>
                <w:sz w:val="20"/>
                <w:szCs w:val="20"/>
              </w:rPr>
              <w:t>毕业学校</w:t>
            </w:r>
          </w:p>
        </w:tc>
        <w:tc>
          <w:tcPr>
            <w:tcW w:w="7337" w:type="dxa"/>
            <w:gridSpan w:val="7"/>
            <w:vAlign w:val="top"/>
          </w:tcPr>
          <w:p w14:paraId="34C9561F">
            <w:pPr>
              <w:spacing w:line="276" w:lineRule="auto"/>
              <w:rPr>
                <w:rFonts w:ascii="Arial"/>
                <w:sz w:val="21"/>
              </w:rPr>
            </w:pPr>
          </w:p>
          <w:p w14:paraId="1DFB7C45">
            <w:pPr>
              <w:spacing w:before="86" w:line="190" w:lineRule="auto"/>
              <w:ind w:left="741"/>
              <w:rPr>
                <w:rFonts w:ascii="微软雅黑" w:hAnsi="微软雅黑" w:eastAsia="微软雅黑" w:cs="微软雅黑"/>
                <w:sz w:val="20"/>
                <w:szCs w:val="20"/>
              </w:rPr>
            </w:pPr>
            <w:r>
              <w:rPr>
                <w:rFonts w:ascii="微软雅黑" w:hAnsi="微软雅黑" w:eastAsia="微软雅黑" w:cs="微软雅黑"/>
                <w:spacing w:val="4"/>
                <w:sz w:val="20"/>
                <w:szCs w:val="20"/>
              </w:rPr>
              <w:t>年</w:t>
            </w:r>
            <w:r>
              <w:rPr>
                <w:rFonts w:ascii="微软雅黑" w:hAnsi="微软雅黑" w:eastAsia="微软雅黑" w:cs="微软雅黑"/>
                <w:spacing w:val="56"/>
                <w:sz w:val="20"/>
                <w:szCs w:val="20"/>
              </w:rPr>
              <w:t xml:space="preserve"> </w:t>
            </w:r>
            <w:r>
              <w:rPr>
                <w:rFonts w:ascii="微软雅黑" w:hAnsi="微软雅黑" w:eastAsia="微软雅黑" w:cs="微软雅黑"/>
                <w:spacing w:val="4"/>
                <w:sz w:val="20"/>
                <w:szCs w:val="20"/>
              </w:rPr>
              <w:t>毕</w:t>
            </w:r>
            <w:r>
              <w:rPr>
                <w:rFonts w:ascii="微软雅黑" w:hAnsi="微软雅黑" w:eastAsia="微软雅黑" w:cs="微软雅黑"/>
                <w:spacing w:val="50"/>
                <w:w w:val="101"/>
                <w:sz w:val="20"/>
                <w:szCs w:val="20"/>
              </w:rPr>
              <w:t xml:space="preserve"> </w:t>
            </w:r>
            <w:r>
              <w:rPr>
                <w:rFonts w:ascii="微软雅黑" w:hAnsi="微软雅黑" w:eastAsia="微软雅黑" w:cs="微软雅黑"/>
                <w:spacing w:val="4"/>
                <w:sz w:val="20"/>
                <w:szCs w:val="20"/>
              </w:rPr>
              <w:t>业</w:t>
            </w:r>
            <w:r>
              <w:rPr>
                <w:rFonts w:ascii="微软雅黑" w:hAnsi="微软雅黑" w:eastAsia="微软雅黑" w:cs="微软雅黑"/>
                <w:spacing w:val="52"/>
                <w:w w:val="101"/>
                <w:sz w:val="20"/>
                <w:szCs w:val="20"/>
              </w:rPr>
              <w:t xml:space="preserve"> </w:t>
            </w:r>
            <w:r>
              <w:rPr>
                <w:rFonts w:ascii="微软雅黑" w:hAnsi="微软雅黑" w:eastAsia="微软雅黑" w:cs="微软雅黑"/>
                <w:spacing w:val="4"/>
                <w:sz w:val="20"/>
                <w:szCs w:val="20"/>
              </w:rPr>
              <w:t>于</w:t>
            </w:r>
            <w:r>
              <w:rPr>
                <w:rFonts w:ascii="微软雅黑" w:hAnsi="微软雅黑" w:eastAsia="微软雅黑" w:cs="微软雅黑"/>
                <w:spacing w:val="51"/>
                <w:sz w:val="20"/>
                <w:szCs w:val="20"/>
              </w:rPr>
              <w:t xml:space="preserve"> </w:t>
            </w:r>
            <w:r>
              <w:rPr>
                <w:rFonts w:ascii="微软雅黑" w:hAnsi="微软雅黑" w:eastAsia="微软雅黑" w:cs="微软雅黑"/>
                <w:spacing w:val="4"/>
                <w:sz w:val="20"/>
                <w:szCs w:val="20"/>
              </w:rPr>
              <w:t>学</w:t>
            </w:r>
            <w:r>
              <w:rPr>
                <w:rFonts w:ascii="微软雅黑" w:hAnsi="微软雅黑" w:eastAsia="微软雅黑" w:cs="微软雅黑"/>
                <w:spacing w:val="49"/>
                <w:sz w:val="20"/>
                <w:szCs w:val="20"/>
              </w:rPr>
              <w:t xml:space="preserve"> </w:t>
            </w:r>
            <w:r>
              <w:rPr>
                <w:rFonts w:ascii="微软雅黑" w:hAnsi="微软雅黑" w:eastAsia="微软雅黑" w:cs="微软雅黑"/>
                <w:spacing w:val="4"/>
                <w:sz w:val="20"/>
                <w:szCs w:val="20"/>
              </w:rPr>
              <w:t>校</w:t>
            </w:r>
            <w:r>
              <w:rPr>
                <w:rFonts w:ascii="微软雅黑" w:hAnsi="微软雅黑" w:eastAsia="微软雅黑" w:cs="微软雅黑"/>
                <w:spacing w:val="51"/>
                <w:w w:val="101"/>
                <w:sz w:val="20"/>
                <w:szCs w:val="20"/>
              </w:rPr>
              <w:t xml:space="preserve"> </w:t>
            </w:r>
            <w:r>
              <w:rPr>
                <w:rFonts w:ascii="微软雅黑" w:hAnsi="微软雅黑" w:eastAsia="微软雅黑" w:cs="微软雅黑"/>
                <w:spacing w:val="4"/>
                <w:sz w:val="20"/>
                <w:szCs w:val="20"/>
              </w:rPr>
              <w:t>专</w:t>
            </w:r>
            <w:r>
              <w:rPr>
                <w:rFonts w:ascii="微软雅黑" w:hAnsi="微软雅黑" w:eastAsia="微软雅黑" w:cs="微软雅黑"/>
                <w:spacing w:val="52"/>
                <w:w w:val="101"/>
                <w:sz w:val="20"/>
                <w:szCs w:val="20"/>
              </w:rPr>
              <w:t xml:space="preserve"> </w:t>
            </w:r>
            <w:r>
              <w:rPr>
                <w:rFonts w:ascii="微软雅黑" w:hAnsi="微软雅黑" w:eastAsia="微软雅黑" w:cs="微软雅黑"/>
                <w:spacing w:val="4"/>
                <w:sz w:val="20"/>
                <w:szCs w:val="20"/>
              </w:rPr>
              <w:t>业</w:t>
            </w:r>
          </w:p>
        </w:tc>
      </w:tr>
      <w:tr w14:paraId="44781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8527" w:type="dxa"/>
            <w:gridSpan w:val="8"/>
            <w:vAlign w:val="top"/>
          </w:tcPr>
          <w:p w14:paraId="2F5DF59D">
            <w:pPr>
              <w:spacing w:line="275" w:lineRule="auto"/>
              <w:rPr>
                <w:rFonts w:ascii="Arial"/>
                <w:sz w:val="21"/>
              </w:rPr>
            </w:pPr>
          </w:p>
          <w:p w14:paraId="38155C1F">
            <w:pPr>
              <w:spacing w:before="86" w:line="189" w:lineRule="auto"/>
              <w:ind w:left="115"/>
              <w:rPr>
                <w:rFonts w:ascii="微软雅黑" w:hAnsi="微软雅黑" w:eastAsia="微软雅黑" w:cs="微软雅黑"/>
                <w:sz w:val="20"/>
                <w:szCs w:val="20"/>
              </w:rPr>
            </w:pPr>
            <w:r>
              <w:rPr>
                <w:rFonts w:ascii="微软雅黑" w:hAnsi="微软雅黑" w:eastAsia="微软雅黑" w:cs="微软雅黑"/>
                <w:spacing w:val="8"/>
                <w:sz w:val="20"/>
                <w:szCs w:val="20"/>
              </w:rPr>
              <w:t>主要工作经历</w:t>
            </w:r>
          </w:p>
        </w:tc>
      </w:tr>
      <w:tr w14:paraId="37B2F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190" w:type="dxa"/>
            <w:vAlign w:val="top"/>
          </w:tcPr>
          <w:p w14:paraId="7BF2FE4A">
            <w:pPr>
              <w:spacing w:line="276" w:lineRule="auto"/>
              <w:jc w:val="center"/>
              <w:rPr>
                <w:rFonts w:ascii="Arial"/>
                <w:sz w:val="21"/>
              </w:rPr>
            </w:pPr>
          </w:p>
          <w:p w14:paraId="7CA2AB4F">
            <w:pPr>
              <w:spacing w:before="86" w:line="188" w:lineRule="auto"/>
              <w:ind w:left="122"/>
              <w:jc w:val="center"/>
              <w:rPr>
                <w:rFonts w:ascii="微软雅黑" w:hAnsi="微软雅黑" w:eastAsia="微软雅黑" w:cs="微软雅黑"/>
                <w:sz w:val="20"/>
                <w:szCs w:val="20"/>
              </w:rPr>
            </w:pPr>
            <w:r>
              <w:rPr>
                <w:rFonts w:ascii="微软雅黑" w:hAnsi="微软雅黑" w:eastAsia="微软雅黑" w:cs="微软雅黑"/>
                <w:sz w:val="20"/>
                <w:szCs w:val="20"/>
              </w:rPr>
              <w:t>时  间</w:t>
            </w:r>
          </w:p>
        </w:tc>
        <w:tc>
          <w:tcPr>
            <w:tcW w:w="3779" w:type="dxa"/>
            <w:gridSpan w:val="4"/>
            <w:vAlign w:val="top"/>
          </w:tcPr>
          <w:p w14:paraId="33FBFE6E">
            <w:pPr>
              <w:spacing w:line="273" w:lineRule="auto"/>
              <w:jc w:val="center"/>
              <w:rPr>
                <w:rFonts w:ascii="Arial"/>
                <w:sz w:val="21"/>
              </w:rPr>
            </w:pPr>
          </w:p>
          <w:p w14:paraId="00A31AF7">
            <w:pPr>
              <w:spacing w:before="86" w:line="190" w:lineRule="auto"/>
              <w:ind w:left="108"/>
              <w:jc w:val="center"/>
              <w:rPr>
                <w:rFonts w:ascii="微软雅黑" w:hAnsi="微软雅黑" w:eastAsia="微软雅黑" w:cs="微软雅黑"/>
                <w:sz w:val="20"/>
                <w:szCs w:val="20"/>
              </w:rPr>
            </w:pPr>
            <w:r>
              <w:rPr>
                <w:rFonts w:ascii="微软雅黑" w:hAnsi="微软雅黑" w:eastAsia="微软雅黑" w:cs="微软雅黑"/>
                <w:spacing w:val="9"/>
                <w:sz w:val="20"/>
                <w:szCs w:val="20"/>
              </w:rPr>
              <w:t>参加过的类似项目</w:t>
            </w:r>
          </w:p>
        </w:tc>
        <w:tc>
          <w:tcPr>
            <w:tcW w:w="1259" w:type="dxa"/>
            <w:vAlign w:val="top"/>
          </w:tcPr>
          <w:p w14:paraId="0FD1EA5A">
            <w:pPr>
              <w:spacing w:line="273" w:lineRule="auto"/>
              <w:jc w:val="center"/>
              <w:rPr>
                <w:rFonts w:ascii="Arial"/>
                <w:sz w:val="21"/>
              </w:rPr>
            </w:pPr>
          </w:p>
          <w:p w14:paraId="3390F94C">
            <w:pPr>
              <w:spacing w:before="86" w:line="190" w:lineRule="auto"/>
              <w:ind w:left="114"/>
              <w:jc w:val="center"/>
              <w:rPr>
                <w:rFonts w:ascii="微软雅黑" w:hAnsi="微软雅黑" w:eastAsia="微软雅黑" w:cs="微软雅黑"/>
                <w:sz w:val="20"/>
                <w:szCs w:val="20"/>
              </w:rPr>
            </w:pPr>
            <w:r>
              <w:rPr>
                <w:rFonts w:ascii="微软雅黑" w:hAnsi="微软雅黑" w:eastAsia="微软雅黑" w:cs="微软雅黑"/>
                <w:spacing w:val="8"/>
                <w:sz w:val="20"/>
                <w:szCs w:val="20"/>
              </w:rPr>
              <w:t>担任职务</w:t>
            </w:r>
          </w:p>
        </w:tc>
        <w:tc>
          <w:tcPr>
            <w:tcW w:w="2299" w:type="dxa"/>
            <w:gridSpan w:val="2"/>
            <w:vAlign w:val="top"/>
          </w:tcPr>
          <w:p w14:paraId="2A3162F3">
            <w:pPr>
              <w:spacing w:line="275" w:lineRule="auto"/>
              <w:jc w:val="center"/>
              <w:rPr>
                <w:rFonts w:ascii="Arial"/>
                <w:sz w:val="21"/>
              </w:rPr>
            </w:pPr>
          </w:p>
          <w:p w14:paraId="2977E2B2">
            <w:pPr>
              <w:spacing w:before="85" w:line="189" w:lineRule="auto"/>
              <w:ind w:left="113"/>
              <w:jc w:val="center"/>
              <w:rPr>
                <w:rFonts w:ascii="微软雅黑" w:hAnsi="微软雅黑" w:eastAsia="微软雅黑" w:cs="微软雅黑"/>
                <w:sz w:val="20"/>
                <w:szCs w:val="20"/>
              </w:rPr>
            </w:pPr>
            <w:r>
              <w:rPr>
                <w:rFonts w:ascii="微软雅黑" w:hAnsi="微软雅黑" w:eastAsia="微软雅黑" w:cs="微软雅黑"/>
                <w:spacing w:val="9"/>
                <w:sz w:val="20"/>
                <w:szCs w:val="20"/>
              </w:rPr>
              <w:t>采购单位及联系电话</w:t>
            </w:r>
          </w:p>
        </w:tc>
      </w:tr>
      <w:tr w14:paraId="00520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190" w:type="dxa"/>
            <w:vAlign w:val="top"/>
          </w:tcPr>
          <w:p w14:paraId="3F33017A">
            <w:pPr>
              <w:rPr>
                <w:rFonts w:ascii="Arial"/>
                <w:sz w:val="21"/>
              </w:rPr>
            </w:pPr>
          </w:p>
        </w:tc>
        <w:tc>
          <w:tcPr>
            <w:tcW w:w="3779" w:type="dxa"/>
            <w:gridSpan w:val="4"/>
            <w:vAlign w:val="top"/>
          </w:tcPr>
          <w:p w14:paraId="4245E798">
            <w:pPr>
              <w:rPr>
                <w:rFonts w:ascii="Arial"/>
                <w:sz w:val="21"/>
              </w:rPr>
            </w:pPr>
          </w:p>
        </w:tc>
        <w:tc>
          <w:tcPr>
            <w:tcW w:w="1259" w:type="dxa"/>
            <w:vAlign w:val="top"/>
          </w:tcPr>
          <w:p w14:paraId="556F8F2E">
            <w:pPr>
              <w:rPr>
                <w:rFonts w:ascii="Arial"/>
                <w:sz w:val="21"/>
              </w:rPr>
            </w:pPr>
          </w:p>
        </w:tc>
        <w:tc>
          <w:tcPr>
            <w:tcW w:w="2299" w:type="dxa"/>
            <w:gridSpan w:val="2"/>
            <w:vAlign w:val="top"/>
          </w:tcPr>
          <w:p w14:paraId="1305305D">
            <w:pPr>
              <w:rPr>
                <w:rFonts w:ascii="Arial"/>
                <w:sz w:val="21"/>
              </w:rPr>
            </w:pPr>
          </w:p>
        </w:tc>
      </w:tr>
      <w:tr w14:paraId="1F67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90" w:type="dxa"/>
            <w:vAlign w:val="top"/>
          </w:tcPr>
          <w:p w14:paraId="2B9ED5BA">
            <w:pPr>
              <w:rPr>
                <w:rFonts w:ascii="Arial"/>
                <w:sz w:val="21"/>
              </w:rPr>
            </w:pPr>
          </w:p>
        </w:tc>
        <w:tc>
          <w:tcPr>
            <w:tcW w:w="3779" w:type="dxa"/>
            <w:gridSpan w:val="4"/>
            <w:vAlign w:val="top"/>
          </w:tcPr>
          <w:p w14:paraId="1B6C9C34">
            <w:pPr>
              <w:rPr>
                <w:rFonts w:ascii="Arial"/>
                <w:sz w:val="21"/>
              </w:rPr>
            </w:pPr>
          </w:p>
        </w:tc>
        <w:tc>
          <w:tcPr>
            <w:tcW w:w="1259" w:type="dxa"/>
            <w:vAlign w:val="top"/>
          </w:tcPr>
          <w:p w14:paraId="4868611F">
            <w:pPr>
              <w:rPr>
                <w:rFonts w:ascii="Arial"/>
                <w:sz w:val="21"/>
              </w:rPr>
            </w:pPr>
          </w:p>
        </w:tc>
        <w:tc>
          <w:tcPr>
            <w:tcW w:w="2299" w:type="dxa"/>
            <w:gridSpan w:val="2"/>
            <w:vAlign w:val="top"/>
          </w:tcPr>
          <w:p w14:paraId="6941AD30">
            <w:pPr>
              <w:rPr>
                <w:rFonts w:ascii="Arial"/>
                <w:sz w:val="21"/>
              </w:rPr>
            </w:pPr>
          </w:p>
        </w:tc>
      </w:tr>
      <w:tr w14:paraId="62FEB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190" w:type="dxa"/>
            <w:vAlign w:val="top"/>
          </w:tcPr>
          <w:p w14:paraId="3A1580BF">
            <w:pPr>
              <w:rPr>
                <w:rFonts w:ascii="Arial"/>
                <w:sz w:val="21"/>
              </w:rPr>
            </w:pPr>
          </w:p>
        </w:tc>
        <w:tc>
          <w:tcPr>
            <w:tcW w:w="3779" w:type="dxa"/>
            <w:gridSpan w:val="4"/>
            <w:vAlign w:val="top"/>
          </w:tcPr>
          <w:p w14:paraId="6F254804">
            <w:pPr>
              <w:rPr>
                <w:rFonts w:ascii="Arial"/>
                <w:sz w:val="21"/>
              </w:rPr>
            </w:pPr>
          </w:p>
        </w:tc>
        <w:tc>
          <w:tcPr>
            <w:tcW w:w="1259" w:type="dxa"/>
            <w:vAlign w:val="top"/>
          </w:tcPr>
          <w:p w14:paraId="4B0A0B30">
            <w:pPr>
              <w:rPr>
                <w:rFonts w:ascii="Arial"/>
                <w:sz w:val="21"/>
              </w:rPr>
            </w:pPr>
          </w:p>
        </w:tc>
        <w:tc>
          <w:tcPr>
            <w:tcW w:w="2299" w:type="dxa"/>
            <w:gridSpan w:val="2"/>
            <w:vAlign w:val="top"/>
          </w:tcPr>
          <w:p w14:paraId="7563BB4D">
            <w:pPr>
              <w:rPr>
                <w:rFonts w:ascii="Arial"/>
                <w:sz w:val="21"/>
              </w:rPr>
            </w:pPr>
          </w:p>
        </w:tc>
      </w:tr>
      <w:tr w14:paraId="703E8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190" w:type="dxa"/>
            <w:vAlign w:val="top"/>
          </w:tcPr>
          <w:p w14:paraId="2821DE20">
            <w:pPr>
              <w:rPr>
                <w:rFonts w:ascii="Arial"/>
                <w:sz w:val="21"/>
              </w:rPr>
            </w:pPr>
          </w:p>
        </w:tc>
        <w:tc>
          <w:tcPr>
            <w:tcW w:w="3779" w:type="dxa"/>
            <w:gridSpan w:val="4"/>
            <w:vAlign w:val="top"/>
          </w:tcPr>
          <w:p w14:paraId="1A5092BB">
            <w:pPr>
              <w:rPr>
                <w:rFonts w:ascii="Arial"/>
                <w:sz w:val="21"/>
              </w:rPr>
            </w:pPr>
          </w:p>
        </w:tc>
        <w:tc>
          <w:tcPr>
            <w:tcW w:w="1259" w:type="dxa"/>
            <w:vAlign w:val="top"/>
          </w:tcPr>
          <w:p w14:paraId="75DF69DB">
            <w:pPr>
              <w:rPr>
                <w:rFonts w:ascii="Arial"/>
                <w:sz w:val="21"/>
              </w:rPr>
            </w:pPr>
          </w:p>
        </w:tc>
        <w:tc>
          <w:tcPr>
            <w:tcW w:w="2299" w:type="dxa"/>
            <w:gridSpan w:val="2"/>
            <w:vAlign w:val="top"/>
          </w:tcPr>
          <w:p w14:paraId="159B2093">
            <w:pPr>
              <w:rPr>
                <w:rFonts w:ascii="Arial"/>
                <w:sz w:val="21"/>
              </w:rPr>
            </w:pPr>
          </w:p>
        </w:tc>
      </w:tr>
      <w:tr w14:paraId="70E4C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90" w:type="dxa"/>
            <w:vAlign w:val="top"/>
          </w:tcPr>
          <w:p w14:paraId="566EA525">
            <w:pPr>
              <w:rPr>
                <w:rFonts w:ascii="Arial"/>
                <w:sz w:val="21"/>
              </w:rPr>
            </w:pPr>
          </w:p>
        </w:tc>
        <w:tc>
          <w:tcPr>
            <w:tcW w:w="3779" w:type="dxa"/>
            <w:gridSpan w:val="4"/>
            <w:vAlign w:val="top"/>
          </w:tcPr>
          <w:p w14:paraId="1F73BB2E">
            <w:pPr>
              <w:rPr>
                <w:rFonts w:ascii="Arial"/>
                <w:sz w:val="21"/>
              </w:rPr>
            </w:pPr>
          </w:p>
        </w:tc>
        <w:tc>
          <w:tcPr>
            <w:tcW w:w="1259" w:type="dxa"/>
            <w:vAlign w:val="top"/>
          </w:tcPr>
          <w:p w14:paraId="4566A5A2">
            <w:pPr>
              <w:rPr>
                <w:rFonts w:ascii="Arial"/>
                <w:sz w:val="21"/>
              </w:rPr>
            </w:pPr>
          </w:p>
        </w:tc>
        <w:tc>
          <w:tcPr>
            <w:tcW w:w="2299" w:type="dxa"/>
            <w:gridSpan w:val="2"/>
            <w:vAlign w:val="top"/>
          </w:tcPr>
          <w:p w14:paraId="2F9FC36D">
            <w:pPr>
              <w:rPr>
                <w:rFonts w:ascii="Arial"/>
                <w:sz w:val="21"/>
              </w:rPr>
            </w:pPr>
          </w:p>
        </w:tc>
      </w:tr>
      <w:tr w14:paraId="682C5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190" w:type="dxa"/>
            <w:vAlign w:val="top"/>
          </w:tcPr>
          <w:p w14:paraId="170BD3F1">
            <w:pPr>
              <w:rPr>
                <w:rFonts w:ascii="Arial"/>
                <w:sz w:val="21"/>
              </w:rPr>
            </w:pPr>
          </w:p>
        </w:tc>
        <w:tc>
          <w:tcPr>
            <w:tcW w:w="3779" w:type="dxa"/>
            <w:gridSpan w:val="4"/>
            <w:vAlign w:val="top"/>
          </w:tcPr>
          <w:p w14:paraId="57F8B3BC">
            <w:pPr>
              <w:rPr>
                <w:rFonts w:ascii="Arial"/>
                <w:sz w:val="21"/>
              </w:rPr>
            </w:pPr>
          </w:p>
        </w:tc>
        <w:tc>
          <w:tcPr>
            <w:tcW w:w="1259" w:type="dxa"/>
            <w:vAlign w:val="top"/>
          </w:tcPr>
          <w:p w14:paraId="780D7AD1">
            <w:pPr>
              <w:rPr>
                <w:rFonts w:ascii="Arial"/>
                <w:sz w:val="21"/>
              </w:rPr>
            </w:pPr>
          </w:p>
        </w:tc>
        <w:tc>
          <w:tcPr>
            <w:tcW w:w="2299" w:type="dxa"/>
            <w:gridSpan w:val="2"/>
            <w:vAlign w:val="top"/>
          </w:tcPr>
          <w:p w14:paraId="06084EA8">
            <w:pPr>
              <w:rPr>
                <w:rFonts w:ascii="Arial"/>
                <w:sz w:val="21"/>
              </w:rPr>
            </w:pPr>
          </w:p>
        </w:tc>
      </w:tr>
      <w:tr w14:paraId="2ED8A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190" w:type="dxa"/>
            <w:vAlign w:val="top"/>
          </w:tcPr>
          <w:p w14:paraId="3FCCF3AF">
            <w:pPr>
              <w:rPr>
                <w:rFonts w:ascii="Arial"/>
                <w:sz w:val="21"/>
              </w:rPr>
            </w:pPr>
          </w:p>
        </w:tc>
        <w:tc>
          <w:tcPr>
            <w:tcW w:w="3779" w:type="dxa"/>
            <w:gridSpan w:val="4"/>
            <w:vAlign w:val="top"/>
          </w:tcPr>
          <w:p w14:paraId="6E17B06F">
            <w:pPr>
              <w:rPr>
                <w:rFonts w:ascii="Arial"/>
                <w:sz w:val="21"/>
              </w:rPr>
            </w:pPr>
          </w:p>
        </w:tc>
        <w:tc>
          <w:tcPr>
            <w:tcW w:w="1259" w:type="dxa"/>
            <w:vAlign w:val="top"/>
          </w:tcPr>
          <w:p w14:paraId="55F74CCC">
            <w:pPr>
              <w:rPr>
                <w:rFonts w:ascii="Arial"/>
                <w:sz w:val="21"/>
              </w:rPr>
            </w:pPr>
          </w:p>
        </w:tc>
        <w:tc>
          <w:tcPr>
            <w:tcW w:w="2299" w:type="dxa"/>
            <w:gridSpan w:val="2"/>
            <w:vAlign w:val="top"/>
          </w:tcPr>
          <w:p w14:paraId="27C311C9">
            <w:pPr>
              <w:rPr>
                <w:rFonts w:ascii="Arial"/>
                <w:sz w:val="21"/>
              </w:rPr>
            </w:pPr>
          </w:p>
        </w:tc>
      </w:tr>
    </w:tbl>
    <w:p w14:paraId="45016027">
      <w:pPr>
        <w:pStyle w:val="2"/>
        <w:spacing w:line="241" w:lineRule="auto"/>
      </w:pPr>
    </w:p>
    <w:p w14:paraId="30C49157">
      <w:pPr>
        <w:pStyle w:val="2"/>
        <w:spacing w:line="242" w:lineRule="auto"/>
      </w:pPr>
    </w:p>
    <w:p w14:paraId="64328EA0">
      <w:pPr>
        <w:pStyle w:val="2"/>
        <w:spacing w:line="242" w:lineRule="auto"/>
      </w:pPr>
    </w:p>
    <w:p w14:paraId="7D571F6B">
      <w:pPr>
        <w:spacing w:before="103" w:line="225" w:lineRule="auto"/>
        <w:ind w:left="77"/>
        <w:outlineLvl w:val="2"/>
        <w:rPr>
          <w:rFonts w:ascii="微软雅黑" w:hAnsi="微软雅黑" w:eastAsia="微软雅黑" w:cs="微软雅黑"/>
          <w:sz w:val="24"/>
          <w:szCs w:val="24"/>
        </w:rPr>
      </w:pPr>
      <w:bookmarkStart w:id="58" w:name="bookmark30"/>
      <w:bookmarkEnd w:id="58"/>
      <w:r>
        <w:rPr>
          <w:rFonts w:ascii="微软雅黑" w:hAnsi="微软雅黑" w:eastAsia="微软雅黑" w:cs="微软雅黑"/>
          <w:b/>
          <w:bCs/>
          <w:spacing w:val="-2"/>
          <w:sz w:val="24"/>
          <w:szCs w:val="24"/>
        </w:rPr>
        <w:t>七、同类项目情况（由采购人确定同类项目具体时需提供合同关键页扫描</w:t>
      </w:r>
    </w:p>
    <w:p w14:paraId="0FBBE226">
      <w:pPr>
        <w:spacing w:before="237" w:line="225" w:lineRule="auto"/>
        <w:ind w:left="3652"/>
        <w:rPr>
          <w:rFonts w:ascii="微软雅黑" w:hAnsi="微软雅黑" w:eastAsia="微软雅黑" w:cs="微软雅黑"/>
          <w:sz w:val="24"/>
          <w:szCs w:val="24"/>
        </w:rPr>
      </w:pPr>
      <w:r>
        <w:rPr>
          <w:rFonts w:ascii="微软雅黑" w:hAnsi="微软雅黑" w:eastAsia="微软雅黑" w:cs="微软雅黑"/>
          <w:b/>
          <w:bCs/>
          <w:spacing w:val="-2"/>
          <w:sz w:val="24"/>
          <w:szCs w:val="24"/>
        </w:rPr>
        <w:t>件）</w:t>
      </w:r>
    </w:p>
    <w:p w14:paraId="27E8DAC3">
      <w:pPr>
        <w:spacing w:line="225" w:lineRule="auto"/>
        <w:rPr>
          <w:rFonts w:ascii="微软雅黑" w:hAnsi="微软雅黑" w:eastAsia="微软雅黑" w:cs="微软雅黑"/>
          <w:sz w:val="24"/>
          <w:szCs w:val="24"/>
        </w:rPr>
        <w:sectPr>
          <w:footerReference r:id="rId40" w:type="default"/>
          <w:pgSz w:w="11906" w:h="16839"/>
          <w:pgMar w:top="400" w:right="1646" w:bottom="1156" w:left="1727" w:header="0" w:footer="994" w:gutter="0"/>
          <w:cols w:space="720" w:num="1"/>
        </w:sectPr>
      </w:pPr>
    </w:p>
    <w:p w14:paraId="48630A3B">
      <w:pPr>
        <w:spacing w:before="30"/>
      </w:pPr>
      <w:r>
        <w:pict>
          <v:shape id="_x0000_s1052" o:spid="_x0000_s1052" style="position:absolute;left:0pt;margin-left:90pt;margin-top:53.85pt;height:0.75pt;width:415.3pt;mso-position-horizontal-relative:page;mso-position-vertical-relative:page;z-index:251674624;mso-width-relative:page;mso-height-relative:page;" fillcolor="#000000" filled="t" stroked="f" coordsize="8305,15" o:allowincell="f" path="m0,0l8305,0,8305,14,0,14,0,0xe">
            <v:path/>
            <v:fill on="t" focussize="0,0"/>
            <v:stroke on="f"/>
            <v:imagedata o:title=""/>
            <o:lock v:ext="edit"/>
          </v:shape>
        </w:pict>
      </w:r>
    </w:p>
    <w:p w14:paraId="2D43168D">
      <w:pPr>
        <w:spacing w:before="30"/>
      </w:pPr>
    </w:p>
    <w:p w14:paraId="30F19C76">
      <w:pPr>
        <w:spacing w:before="30"/>
      </w:pPr>
    </w:p>
    <w:p w14:paraId="48DB668D">
      <w:pPr>
        <w:spacing w:before="29"/>
      </w:pPr>
    </w:p>
    <w:p w14:paraId="6A44B706">
      <w:pPr>
        <w:spacing w:before="29"/>
      </w:pPr>
    </w:p>
    <w:tbl>
      <w:tblPr>
        <w:tblStyle w:val="10"/>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6257"/>
      </w:tblGrid>
      <w:tr w14:paraId="778AC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2271" w:type="dxa"/>
            <w:vAlign w:val="top"/>
          </w:tcPr>
          <w:p w14:paraId="64233392">
            <w:pPr>
              <w:spacing w:line="252" w:lineRule="auto"/>
              <w:rPr>
                <w:rFonts w:ascii="Arial"/>
                <w:sz w:val="21"/>
              </w:rPr>
            </w:pPr>
          </w:p>
          <w:p w14:paraId="08C0D005">
            <w:pPr>
              <w:spacing w:line="253" w:lineRule="auto"/>
              <w:rPr>
                <w:rFonts w:ascii="Arial"/>
                <w:sz w:val="21"/>
              </w:rPr>
            </w:pPr>
          </w:p>
          <w:p w14:paraId="4AFAAE95">
            <w:pPr>
              <w:spacing w:line="253" w:lineRule="auto"/>
              <w:rPr>
                <w:rFonts w:ascii="Arial"/>
                <w:sz w:val="21"/>
              </w:rPr>
            </w:pPr>
          </w:p>
          <w:p w14:paraId="1A841E40">
            <w:pPr>
              <w:spacing w:before="86" w:line="189" w:lineRule="auto"/>
              <w:ind w:left="718"/>
              <w:rPr>
                <w:rFonts w:ascii="微软雅黑" w:hAnsi="微软雅黑" w:eastAsia="微软雅黑" w:cs="微软雅黑"/>
                <w:sz w:val="20"/>
                <w:szCs w:val="20"/>
              </w:rPr>
            </w:pPr>
            <w:r>
              <w:rPr>
                <w:rFonts w:ascii="微软雅黑" w:hAnsi="微软雅黑" w:eastAsia="微软雅黑" w:cs="微软雅黑"/>
                <w:spacing w:val="9"/>
                <w:sz w:val="20"/>
                <w:szCs w:val="20"/>
              </w:rPr>
              <w:t>项目名称</w:t>
            </w:r>
          </w:p>
        </w:tc>
        <w:tc>
          <w:tcPr>
            <w:tcW w:w="6257" w:type="dxa"/>
            <w:vAlign w:val="top"/>
          </w:tcPr>
          <w:p w14:paraId="63A605B7">
            <w:pPr>
              <w:rPr>
                <w:rFonts w:ascii="Arial"/>
                <w:sz w:val="21"/>
              </w:rPr>
            </w:pPr>
          </w:p>
        </w:tc>
      </w:tr>
      <w:tr w14:paraId="0A7D6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271" w:type="dxa"/>
            <w:vAlign w:val="top"/>
          </w:tcPr>
          <w:p w14:paraId="4B31E360">
            <w:pPr>
              <w:spacing w:line="448" w:lineRule="auto"/>
              <w:rPr>
                <w:rFonts w:ascii="Arial"/>
                <w:sz w:val="21"/>
              </w:rPr>
            </w:pPr>
          </w:p>
          <w:p w14:paraId="0F585F74">
            <w:pPr>
              <w:spacing w:before="85" w:line="189" w:lineRule="auto"/>
              <w:ind w:left="613"/>
              <w:rPr>
                <w:rFonts w:ascii="微软雅黑" w:hAnsi="微软雅黑" w:eastAsia="微软雅黑" w:cs="微软雅黑"/>
                <w:sz w:val="20"/>
                <w:szCs w:val="20"/>
              </w:rPr>
            </w:pPr>
            <w:r>
              <w:rPr>
                <w:rFonts w:ascii="微软雅黑" w:hAnsi="微软雅黑" w:eastAsia="微软雅黑" w:cs="微软雅黑"/>
                <w:spacing w:val="9"/>
                <w:sz w:val="20"/>
                <w:szCs w:val="20"/>
              </w:rPr>
              <w:t>项目所在地</w:t>
            </w:r>
          </w:p>
        </w:tc>
        <w:tc>
          <w:tcPr>
            <w:tcW w:w="6257" w:type="dxa"/>
            <w:vAlign w:val="top"/>
          </w:tcPr>
          <w:p w14:paraId="5520ACEF">
            <w:pPr>
              <w:rPr>
                <w:rFonts w:ascii="Arial"/>
                <w:sz w:val="21"/>
              </w:rPr>
            </w:pPr>
          </w:p>
        </w:tc>
      </w:tr>
      <w:tr w14:paraId="7ED03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271" w:type="dxa"/>
            <w:vAlign w:val="top"/>
          </w:tcPr>
          <w:p w14:paraId="6E945EEA">
            <w:pPr>
              <w:spacing w:line="444" w:lineRule="auto"/>
              <w:rPr>
                <w:rFonts w:ascii="Arial"/>
                <w:sz w:val="21"/>
              </w:rPr>
            </w:pPr>
          </w:p>
          <w:p w14:paraId="115C7112">
            <w:pPr>
              <w:spacing w:before="86" w:line="357" w:lineRule="auto"/>
              <w:ind w:left="1034" w:right="605" w:hanging="420"/>
              <w:rPr>
                <w:rFonts w:ascii="微软雅黑" w:hAnsi="微软雅黑" w:eastAsia="微软雅黑" w:cs="微软雅黑"/>
                <w:sz w:val="20"/>
                <w:szCs w:val="20"/>
              </w:rPr>
            </w:pPr>
            <w:r>
              <w:rPr>
                <w:rFonts w:ascii="微软雅黑" w:hAnsi="微软雅黑" w:eastAsia="微软雅黑" w:cs="微软雅黑"/>
                <w:spacing w:val="9"/>
                <w:sz w:val="20"/>
                <w:szCs w:val="20"/>
              </w:rPr>
              <w:t>采购单位名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称</w:t>
            </w:r>
          </w:p>
        </w:tc>
        <w:tc>
          <w:tcPr>
            <w:tcW w:w="6257" w:type="dxa"/>
            <w:vAlign w:val="top"/>
          </w:tcPr>
          <w:p w14:paraId="2FFF1C13">
            <w:pPr>
              <w:rPr>
                <w:rFonts w:ascii="Arial"/>
                <w:sz w:val="21"/>
              </w:rPr>
            </w:pPr>
          </w:p>
        </w:tc>
      </w:tr>
      <w:tr w14:paraId="4609E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2271" w:type="dxa"/>
            <w:vAlign w:val="top"/>
          </w:tcPr>
          <w:p w14:paraId="3358F018">
            <w:pPr>
              <w:spacing w:line="453" w:lineRule="auto"/>
              <w:rPr>
                <w:rFonts w:ascii="Arial"/>
                <w:sz w:val="21"/>
              </w:rPr>
            </w:pPr>
          </w:p>
          <w:p w14:paraId="0609C400">
            <w:pPr>
              <w:spacing w:before="86" w:line="357" w:lineRule="auto"/>
              <w:ind w:left="1034" w:right="605" w:hanging="420"/>
              <w:rPr>
                <w:rFonts w:ascii="微软雅黑" w:hAnsi="微软雅黑" w:eastAsia="微软雅黑" w:cs="微软雅黑"/>
                <w:sz w:val="20"/>
                <w:szCs w:val="20"/>
              </w:rPr>
            </w:pPr>
            <w:r>
              <w:rPr>
                <w:rFonts w:ascii="微软雅黑" w:hAnsi="微软雅黑" w:eastAsia="微软雅黑" w:cs="微软雅黑"/>
                <w:spacing w:val="9"/>
                <w:sz w:val="20"/>
                <w:szCs w:val="20"/>
              </w:rPr>
              <w:t>采购单位地</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址</w:t>
            </w:r>
          </w:p>
        </w:tc>
        <w:tc>
          <w:tcPr>
            <w:tcW w:w="6257" w:type="dxa"/>
            <w:vAlign w:val="top"/>
          </w:tcPr>
          <w:p w14:paraId="0D3F0347">
            <w:pPr>
              <w:rPr>
                <w:rFonts w:ascii="Arial"/>
                <w:sz w:val="21"/>
              </w:rPr>
            </w:pPr>
          </w:p>
        </w:tc>
      </w:tr>
      <w:tr w14:paraId="5B986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271" w:type="dxa"/>
            <w:vAlign w:val="top"/>
          </w:tcPr>
          <w:p w14:paraId="42A7A395">
            <w:pPr>
              <w:spacing w:line="444" w:lineRule="auto"/>
              <w:rPr>
                <w:rFonts w:ascii="Arial"/>
                <w:sz w:val="21"/>
              </w:rPr>
            </w:pPr>
          </w:p>
          <w:p w14:paraId="16129E0A">
            <w:pPr>
              <w:spacing w:before="86" w:line="357" w:lineRule="auto"/>
              <w:ind w:left="1034" w:right="605" w:hanging="420"/>
              <w:rPr>
                <w:rFonts w:ascii="微软雅黑" w:hAnsi="微软雅黑" w:eastAsia="微软雅黑" w:cs="微软雅黑"/>
                <w:sz w:val="20"/>
                <w:szCs w:val="20"/>
              </w:rPr>
            </w:pPr>
            <w:r>
              <w:rPr>
                <w:rFonts w:ascii="微软雅黑" w:hAnsi="微软雅黑" w:eastAsia="微软雅黑" w:cs="微软雅黑"/>
                <w:spacing w:val="9"/>
                <w:sz w:val="20"/>
                <w:szCs w:val="20"/>
              </w:rPr>
              <w:t>采购单位电</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话</w:t>
            </w:r>
          </w:p>
        </w:tc>
        <w:tc>
          <w:tcPr>
            <w:tcW w:w="6257" w:type="dxa"/>
            <w:vAlign w:val="top"/>
          </w:tcPr>
          <w:p w14:paraId="01E62ADB">
            <w:pPr>
              <w:rPr>
                <w:rFonts w:ascii="Arial"/>
                <w:sz w:val="21"/>
              </w:rPr>
            </w:pPr>
          </w:p>
        </w:tc>
      </w:tr>
      <w:tr w14:paraId="52966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2271" w:type="dxa"/>
            <w:vAlign w:val="top"/>
          </w:tcPr>
          <w:p w14:paraId="4CF6FFB6">
            <w:pPr>
              <w:spacing w:line="453" w:lineRule="auto"/>
              <w:rPr>
                <w:rFonts w:ascii="Arial"/>
                <w:sz w:val="21"/>
              </w:rPr>
            </w:pPr>
          </w:p>
          <w:p w14:paraId="49D2B39E">
            <w:pPr>
              <w:spacing w:before="86" w:line="189" w:lineRule="auto"/>
              <w:ind w:left="720"/>
              <w:rPr>
                <w:rFonts w:ascii="微软雅黑" w:hAnsi="微软雅黑" w:eastAsia="微软雅黑" w:cs="微软雅黑"/>
                <w:sz w:val="20"/>
                <w:szCs w:val="20"/>
              </w:rPr>
            </w:pPr>
            <w:r>
              <w:rPr>
                <w:rFonts w:ascii="微软雅黑" w:hAnsi="微软雅黑" w:eastAsia="微软雅黑" w:cs="微软雅黑"/>
                <w:spacing w:val="8"/>
                <w:sz w:val="20"/>
                <w:szCs w:val="20"/>
              </w:rPr>
              <w:t>合同价格</w:t>
            </w:r>
          </w:p>
        </w:tc>
        <w:tc>
          <w:tcPr>
            <w:tcW w:w="6257" w:type="dxa"/>
            <w:vAlign w:val="top"/>
          </w:tcPr>
          <w:p w14:paraId="7B9FEED6">
            <w:pPr>
              <w:rPr>
                <w:rFonts w:ascii="Arial"/>
                <w:sz w:val="21"/>
              </w:rPr>
            </w:pPr>
          </w:p>
        </w:tc>
      </w:tr>
      <w:tr w14:paraId="003A8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271" w:type="dxa"/>
            <w:vAlign w:val="top"/>
          </w:tcPr>
          <w:p w14:paraId="2134182D">
            <w:pPr>
              <w:spacing w:line="456" w:lineRule="auto"/>
              <w:rPr>
                <w:rFonts w:ascii="Arial"/>
                <w:sz w:val="21"/>
              </w:rPr>
            </w:pPr>
          </w:p>
          <w:p w14:paraId="2AD8DB8B">
            <w:pPr>
              <w:spacing w:before="86" w:line="186" w:lineRule="auto"/>
              <w:ind w:left="721"/>
              <w:rPr>
                <w:rFonts w:ascii="微软雅黑" w:hAnsi="微软雅黑" w:eastAsia="微软雅黑" w:cs="微软雅黑"/>
                <w:sz w:val="20"/>
                <w:szCs w:val="20"/>
              </w:rPr>
            </w:pPr>
            <w:r>
              <w:rPr>
                <w:rFonts w:ascii="微软雅黑" w:hAnsi="微软雅黑" w:eastAsia="微软雅黑" w:cs="微软雅黑"/>
                <w:spacing w:val="8"/>
                <w:sz w:val="20"/>
                <w:szCs w:val="20"/>
              </w:rPr>
              <w:t>开工日期</w:t>
            </w:r>
          </w:p>
        </w:tc>
        <w:tc>
          <w:tcPr>
            <w:tcW w:w="6257" w:type="dxa"/>
            <w:vAlign w:val="top"/>
          </w:tcPr>
          <w:p w14:paraId="181F55D8">
            <w:pPr>
              <w:rPr>
                <w:rFonts w:ascii="Arial"/>
                <w:sz w:val="21"/>
              </w:rPr>
            </w:pPr>
          </w:p>
        </w:tc>
      </w:tr>
      <w:tr w14:paraId="221D3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2271" w:type="dxa"/>
            <w:vAlign w:val="top"/>
          </w:tcPr>
          <w:p w14:paraId="095D6433">
            <w:pPr>
              <w:spacing w:line="450" w:lineRule="auto"/>
              <w:rPr>
                <w:rFonts w:ascii="Arial"/>
                <w:sz w:val="21"/>
              </w:rPr>
            </w:pPr>
          </w:p>
          <w:p w14:paraId="71D2EC11">
            <w:pPr>
              <w:spacing w:before="86" w:line="189" w:lineRule="auto"/>
              <w:ind w:left="720"/>
              <w:rPr>
                <w:rFonts w:ascii="微软雅黑" w:hAnsi="微软雅黑" w:eastAsia="微软雅黑" w:cs="微软雅黑"/>
                <w:sz w:val="20"/>
                <w:szCs w:val="20"/>
              </w:rPr>
            </w:pPr>
            <w:r>
              <w:rPr>
                <w:rFonts w:ascii="微软雅黑" w:hAnsi="微软雅黑" w:eastAsia="微软雅黑" w:cs="微软雅黑"/>
                <w:spacing w:val="8"/>
                <w:sz w:val="20"/>
                <w:szCs w:val="20"/>
              </w:rPr>
              <w:t>竣工日期</w:t>
            </w:r>
          </w:p>
        </w:tc>
        <w:tc>
          <w:tcPr>
            <w:tcW w:w="6257" w:type="dxa"/>
            <w:vAlign w:val="top"/>
          </w:tcPr>
          <w:p w14:paraId="19F1C5CA">
            <w:pPr>
              <w:rPr>
                <w:rFonts w:ascii="Arial"/>
                <w:sz w:val="21"/>
              </w:rPr>
            </w:pPr>
          </w:p>
        </w:tc>
      </w:tr>
      <w:tr w14:paraId="7B682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2271" w:type="dxa"/>
            <w:vAlign w:val="top"/>
          </w:tcPr>
          <w:p w14:paraId="5FFA8E23">
            <w:pPr>
              <w:spacing w:line="456" w:lineRule="auto"/>
              <w:rPr>
                <w:rFonts w:ascii="Arial"/>
                <w:sz w:val="21"/>
              </w:rPr>
            </w:pPr>
          </w:p>
          <w:p w14:paraId="011D5FA3">
            <w:pPr>
              <w:spacing w:before="85" w:line="188" w:lineRule="auto"/>
              <w:ind w:left="614"/>
              <w:rPr>
                <w:rFonts w:ascii="微软雅黑" w:hAnsi="微软雅黑" w:eastAsia="微软雅黑" w:cs="微软雅黑"/>
                <w:sz w:val="20"/>
                <w:szCs w:val="20"/>
              </w:rPr>
            </w:pPr>
            <w:r>
              <w:rPr>
                <w:rFonts w:ascii="微软雅黑" w:hAnsi="微软雅黑" w:eastAsia="微软雅黑" w:cs="微软雅黑"/>
                <w:spacing w:val="9"/>
                <w:sz w:val="20"/>
                <w:szCs w:val="20"/>
              </w:rPr>
              <w:t>承担的工作</w:t>
            </w:r>
          </w:p>
        </w:tc>
        <w:tc>
          <w:tcPr>
            <w:tcW w:w="6257" w:type="dxa"/>
            <w:vAlign w:val="top"/>
          </w:tcPr>
          <w:p w14:paraId="7E6DEC24">
            <w:pPr>
              <w:rPr>
                <w:rFonts w:ascii="Arial"/>
                <w:sz w:val="21"/>
              </w:rPr>
            </w:pPr>
          </w:p>
        </w:tc>
      </w:tr>
      <w:tr w14:paraId="0230E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2271" w:type="dxa"/>
            <w:vAlign w:val="top"/>
          </w:tcPr>
          <w:p w14:paraId="7C821948">
            <w:pPr>
              <w:spacing w:line="452" w:lineRule="auto"/>
              <w:rPr>
                <w:rFonts w:ascii="Arial"/>
                <w:sz w:val="21"/>
              </w:rPr>
            </w:pPr>
          </w:p>
          <w:p w14:paraId="51034BE9">
            <w:pPr>
              <w:spacing w:before="86" w:line="185" w:lineRule="auto"/>
              <w:ind w:left="723"/>
              <w:rPr>
                <w:rFonts w:ascii="微软雅黑" w:hAnsi="微软雅黑" w:eastAsia="微软雅黑" w:cs="微软雅黑"/>
                <w:sz w:val="20"/>
                <w:szCs w:val="20"/>
              </w:rPr>
            </w:pPr>
            <w:r>
              <w:rPr>
                <w:rFonts w:ascii="微软雅黑" w:hAnsi="微软雅黑" w:eastAsia="微软雅黑" w:cs="微软雅黑"/>
                <w:spacing w:val="7"/>
                <w:sz w:val="20"/>
                <w:szCs w:val="20"/>
              </w:rPr>
              <w:t>工程质量</w:t>
            </w:r>
          </w:p>
        </w:tc>
        <w:tc>
          <w:tcPr>
            <w:tcW w:w="6257" w:type="dxa"/>
            <w:vAlign w:val="top"/>
          </w:tcPr>
          <w:p w14:paraId="38873197">
            <w:pPr>
              <w:rPr>
                <w:rFonts w:ascii="Arial"/>
                <w:sz w:val="21"/>
              </w:rPr>
            </w:pPr>
          </w:p>
        </w:tc>
      </w:tr>
      <w:tr w14:paraId="359D8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2271" w:type="dxa"/>
            <w:vAlign w:val="top"/>
          </w:tcPr>
          <w:p w14:paraId="7699C277">
            <w:pPr>
              <w:spacing w:line="454" w:lineRule="auto"/>
              <w:rPr>
                <w:rFonts w:ascii="Arial"/>
                <w:sz w:val="21"/>
              </w:rPr>
            </w:pPr>
          </w:p>
          <w:p w14:paraId="51D532FA">
            <w:pPr>
              <w:spacing w:before="86" w:line="189" w:lineRule="auto"/>
              <w:ind w:left="718"/>
              <w:rPr>
                <w:rFonts w:ascii="微软雅黑" w:hAnsi="微软雅黑" w:eastAsia="微软雅黑" w:cs="微软雅黑"/>
                <w:sz w:val="20"/>
                <w:szCs w:val="20"/>
              </w:rPr>
            </w:pPr>
            <w:r>
              <w:rPr>
                <w:rFonts w:ascii="微软雅黑" w:hAnsi="微软雅黑" w:eastAsia="微软雅黑" w:cs="微软雅黑"/>
                <w:spacing w:val="9"/>
                <w:sz w:val="20"/>
                <w:szCs w:val="20"/>
              </w:rPr>
              <w:t>项目经理</w:t>
            </w:r>
          </w:p>
        </w:tc>
        <w:tc>
          <w:tcPr>
            <w:tcW w:w="6257" w:type="dxa"/>
            <w:vAlign w:val="top"/>
          </w:tcPr>
          <w:p w14:paraId="6A04A9C5">
            <w:pPr>
              <w:rPr>
                <w:rFonts w:ascii="Arial"/>
                <w:sz w:val="21"/>
              </w:rPr>
            </w:pPr>
          </w:p>
        </w:tc>
      </w:tr>
      <w:tr w14:paraId="4CDFB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2271" w:type="dxa"/>
            <w:vAlign w:val="top"/>
          </w:tcPr>
          <w:p w14:paraId="413434F6">
            <w:pPr>
              <w:spacing w:line="447" w:lineRule="auto"/>
              <w:rPr>
                <w:rFonts w:ascii="Arial"/>
                <w:sz w:val="21"/>
              </w:rPr>
            </w:pPr>
          </w:p>
          <w:p w14:paraId="6F7A35ED">
            <w:pPr>
              <w:spacing w:before="86" w:line="189" w:lineRule="auto"/>
              <w:ind w:left="614"/>
              <w:rPr>
                <w:rFonts w:ascii="微软雅黑" w:hAnsi="微软雅黑" w:eastAsia="微软雅黑" w:cs="微软雅黑"/>
                <w:sz w:val="20"/>
                <w:szCs w:val="20"/>
              </w:rPr>
            </w:pPr>
            <w:r>
              <w:rPr>
                <w:rFonts w:ascii="微软雅黑" w:hAnsi="微软雅黑" w:eastAsia="微软雅黑" w:cs="微软雅黑"/>
                <w:spacing w:val="9"/>
                <w:sz w:val="20"/>
                <w:szCs w:val="20"/>
              </w:rPr>
              <w:t>技术负责人</w:t>
            </w:r>
          </w:p>
        </w:tc>
        <w:tc>
          <w:tcPr>
            <w:tcW w:w="6257" w:type="dxa"/>
            <w:vAlign w:val="top"/>
          </w:tcPr>
          <w:p w14:paraId="75C62814">
            <w:pPr>
              <w:rPr>
                <w:rFonts w:ascii="Arial"/>
                <w:sz w:val="21"/>
              </w:rPr>
            </w:pPr>
          </w:p>
        </w:tc>
      </w:tr>
    </w:tbl>
    <w:p w14:paraId="4A285FC4">
      <w:pPr>
        <w:pStyle w:val="2"/>
      </w:pPr>
    </w:p>
    <w:p w14:paraId="785980A3">
      <w:pPr>
        <w:sectPr>
          <w:footerReference r:id="rId41" w:type="default"/>
          <w:pgSz w:w="11906" w:h="16839"/>
          <w:pgMar w:top="400" w:right="1785" w:bottom="1156" w:left="1471" w:header="0" w:footer="994" w:gutter="0"/>
          <w:cols w:space="720" w:num="1"/>
        </w:sectPr>
      </w:pPr>
    </w:p>
    <w:p w14:paraId="505D07B4">
      <w:pPr>
        <w:spacing w:before="19"/>
      </w:pPr>
      <w:r>
        <w:pict>
          <v:shape id="_x0000_s1053" o:spid="_x0000_s1053" style="position:absolute;left:0pt;margin-left:90pt;margin-top:53.85pt;height:0.75pt;width:415.3pt;mso-position-horizontal-relative:page;mso-position-vertical-relative:page;z-index:251675648;mso-width-relative:page;mso-height-relative:page;" fillcolor="#000000" filled="t" stroked="f" coordsize="8305,15" o:allowincell="f" path="m0,0l8305,0,8305,14,0,14,0,0xe">
            <v:path/>
            <v:fill on="t" focussize="0,0"/>
            <v:stroke on="f"/>
            <v:imagedata o:title=""/>
            <o:lock v:ext="edit"/>
          </v:shape>
        </w:pict>
      </w:r>
    </w:p>
    <w:p w14:paraId="02784FE5">
      <w:pPr>
        <w:spacing w:before="19"/>
      </w:pPr>
    </w:p>
    <w:p w14:paraId="2BA982C1">
      <w:pPr>
        <w:spacing w:before="18"/>
      </w:pPr>
    </w:p>
    <w:p w14:paraId="0F47E2AD">
      <w:pPr>
        <w:spacing w:before="18"/>
      </w:pPr>
    </w:p>
    <w:tbl>
      <w:tblPr>
        <w:tblStyle w:val="10"/>
        <w:tblW w:w="8528" w:type="dxa"/>
        <w:tblInd w:w="1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6257"/>
      </w:tblGrid>
      <w:tr w14:paraId="69531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3" w:hRule="atLeast"/>
        </w:trPr>
        <w:tc>
          <w:tcPr>
            <w:tcW w:w="2271" w:type="dxa"/>
            <w:vAlign w:val="top"/>
          </w:tcPr>
          <w:p w14:paraId="0C9C9AF7">
            <w:pPr>
              <w:spacing w:line="253" w:lineRule="auto"/>
              <w:rPr>
                <w:rFonts w:ascii="Arial"/>
                <w:sz w:val="21"/>
              </w:rPr>
            </w:pPr>
          </w:p>
          <w:p w14:paraId="0FFFC53F">
            <w:pPr>
              <w:spacing w:line="253" w:lineRule="auto"/>
              <w:rPr>
                <w:rFonts w:ascii="Arial"/>
                <w:sz w:val="21"/>
              </w:rPr>
            </w:pPr>
          </w:p>
          <w:p w14:paraId="60CF459C">
            <w:pPr>
              <w:spacing w:line="253" w:lineRule="auto"/>
              <w:rPr>
                <w:rFonts w:ascii="Arial"/>
                <w:sz w:val="21"/>
              </w:rPr>
            </w:pPr>
          </w:p>
          <w:p w14:paraId="744E61DB">
            <w:pPr>
              <w:spacing w:line="253" w:lineRule="auto"/>
              <w:rPr>
                <w:rFonts w:ascii="Arial"/>
                <w:sz w:val="21"/>
              </w:rPr>
            </w:pPr>
          </w:p>
          <w:p w14:paraId="64F9D128">
            <w:pPr>
              <w:spacing w:line="254" w:lineRule="auto"/>
              <w:rPr>
                <w:rFonts w:ascii="Arial"/>
                <w:sz w:val="21"/>
              </w:rPr>
            </w:pPr>
          </w:p>
          <w:p w14:paraId="5E9CE864">
            <w:pPr>
              <w:spacing w:line="254" w:lineRule="auto"/>
              <w:rPr>
                <w:rFonts w:ascii="Arial"/>
                <w:sz w:val="21"/>
              </w:rPr>
            </w:pPr>
          </w:p>
          <w:p w14:paraId="03BBAF36">
            <w:pPr>
              <w:spacing w:line="254" w:lineRule="auto"/>
              <w:rPr>
                <w:rFonts w:ascii="Arial"/>
                <w:sz w:val="21"/>
              </w:rPr>
            </w:pPr>
          </w:p>
          <w:p w14:paraId="690D1949">
            <w:pPr>
              <w:spacing w:line="254" w:lineRule="auto"/>
              <w:rPr>
                <w:rFonts w:ascii="Arial"/>
                <w:sz w:val="21"/>
              </w:rPr>
            </w:pPr>
          </w:p>
          <w:p w14:paraId="2EDCDD4C">
            <w:pPr>
              <w:spacing w:line="254" w:lineRule="auto"/>
              <w:rPr>
                <w:rFonts w:ascii="Arial"/>
                <w:sz w:val="21"/>
              </w:rPr>
            </w:pPr>
          </w:p>
          <w:p w14:paraId="365A9B16">
            <w:pPr>
              <w:spacing w:line="254" w:lineRule="auto"/>
              <w:rPr>
                <w:rFonts w:ascii="Arial"/>
                <w:sz w:val="21"/>
              </w:rPr>
            </w:pPr>
          </w:p>
          <w:p w14:paraId="620AD79E">
            <w:pPr>
              <w:spacing w:line="254" w:lineRule="auto"/>
              <w:rPr>
                <w:rFonts w:ascii="Arial"/>
                <w:sz w:val="21"/>
              </w:rPr>
            </w:pPr>
          </w:p>
          <w:p w14:paraId="6D856E35">
            <w:pPr>
              <w:spacing w:line="254" w:lineRule="auto"/>
              <w:rPr>
                <w:rFonts w:ascii="Arial"/>
                <w:sz w:val="21"/>
              </w:rPr>
            </w:pPr>
          </w:p>
          <w:p w14:paraId="16A22EA9">
            <w:pPr>
              <w:spacing w:line="254" w:lineRule="auto"/>
              <w:rPr>
                <w:rFonts w:ascii="Arial"/>
                <w:sz w:val="21"/>
              </w:rPr>
            </w:pPr>
          </w:p>
          <w:p w14:paraId="523C21D4">
            <w:pPr>
              <w:spacing w:line="254" w:lineRule="auto"/>
              <w:rPr>
                <w:rFonts w:ascii="Arial"/>
                <w:sz w:val="21"/>
              </w:rPr>
            </w:pPr>
          </w:p>
          <w:p w14:paraId="1BABC421">
            <w:pPr>
              <w:spacing w:before="86" w:line="188" w:lineRule="auto"/>
              <w:ind w:left="718"/>
              <w:rPr>
                <w:rFonts w:ascii="微软雅黑" w:hAnsi="微软雅黑" w:eastAsia="微软雅黑" w:cs="微软雅黑"/>
                <w:sz w:val="20"/>
                <w:szCs w:val="20"/>
              </w:rPr>
            </w:pPr>
            <w:r>
              <w:rPr>
                <w:rFonts w:ascii="微软雅黑" w:hAnsi="微软雅黑" w:eastAsia="微软雅黑" w:cs="微软雅黑"/>
                <w:spacing w:val="9"/>
                <w:sz w:val="20"/>
                <w:szCs w:val="20"/>
              </w:rPr>
              <w:t>项目描述</w:t>
            </w:r>
          </w:p>
        </w:tc>
        <w:tc>
          <w:tcPr>
            <w:tcW w:w="6257" w:type="dxa"/>
            <w:vAlign w:val="top"/>
          </w:tcPr>
          <w:p w14:paraId="3340AAC7">
            <w:pPr>
              <w:rPr>
                <w:rFonts w:ascii="Arial"/>
                <w:sz w:val="21"/>
              </w:rPr>
            </w:pPr>
          </w:p>
        </w:tc>
      </w:tr>
      <w:tr w14:paraId="215BA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2271" w:type="dxa"/>
            <w:vAlign w:val="top"/>
          </w:tcPr>
          <w:p w14:paraId="4CA352D3">
            <w:pPr>
              <w:spacing w:line="453" w:lineRule="auto"/>
              <w:rPr>
                <w:rFonts w:ascii="Arial"/>
                <w:sz w:val="21"/>
              </w:rPr>
            </w:pPr>
          </w:p>
          <w:p w14:paraId="466859E7">
            <w:pPr>
              <w:spacing w:before="86" w:line="190" w:lineRule="auto"/>
              <w:ind w:left="929"/>
              <w:rPr>
                <w:rFonts w:ascii="微软雅黑" w:hAnsi="微软雅黑" w:eastAsia="微软雅黑" w:cs="微软雅黑"/>
                <w:sz w:val="20"/>
                <w:szCs w:val="20"/>
              </w:rPr>
            </w:pPr>
            <w:r>
              <w:rPr>
                <w:rFonts w:ascii="微软雅黑" w:hAnsi="微软雅黑" w:eastAsia="微软雅黑" w:cs="微软雅黑"/>
                <w:spacing w:val="8"/>
                <w:sz w:val="20"/>
                <w:szCs w:val="20"/>
              </w:rPr>
              <w:t>备注</w:t>
            </w:r>
          </w:p>
        </w:tc>
        <w:tc>
          <w:tcPr>
            <w:tcW w:w="6257" w:type="dxa"/>
            <w:vAlign w:val="top"/>
          </w:tcPr>
          <w:p w14:paraId="645399FD">
            <w:pPr>
              <w:rPr>
                <w:rFonts w:ascii="Arial"/>
                <w:sz w:val="21"/>
              </w:rPr>
            </w:pPr>
          </w:p>
        </w:tc>
      </w:tr>
    </w:tbl>
    <w:p w14:paraId="76D0FC23">
      <w:pPr>
        <w:pStyle w:val="2"/>
        <w:spacing w:line="245" w:lineRule="auto"/>
      </w:pPr>
    </w:p>
    <w:p w14:paraId="205D93BD">
      <w:pPr>
        <w:pStyle w:val="2"/>
        <w:spacing w:line="245" w:lineRule="auto"/>
      </w:pPr>
    </w:p>
    <w:p w14:paraId="18739F26">
      <w:pPr>
        <w:pStyle w:val="2"/>
        <w:spacing w:line="245" w:lineRule="auto"/>
      </w:pPr>
    </w:p>
    <w:p w14:paraId="279FCA7C">
      <w:pPr>
        <w:pStyle w:val="2"/>
        <w:spacing w:line="245" w:lineRule="auto"/>
      </w:pPr>
    </w:p>
    <w:p w14:paraId="2774558B">
      <w:pPr>
        <w:spacing w:before="103" w:line="183" w:lineRule="auto"/>
        <w:ind w:left="2896"/>
        <w:outlineLvl w:val="2"/>
        <w:rPr>
          <w:rFonts w:ascii="微软雅黑" w:hAnsi="微软雅黑" w:eastAsia="微软雅黑" w:cs="微软雅黑"/>
          <w:sz w:val="24"/>
          <w:szCs w:val="24"/>
        </w:rPr>
      </w:pPr>
      <w:bookmarkStart w:id="59" w:name="bookmark32"/>
      <w:bookmarkEnd w:id="59"/>
      <w:r>
        <w:rPr>
          <w:rFonts w:ascii="微软雅黑" w:hAnsi="微软雅黑" w:eastAsia="微软雅黑" w:cs="微软雅黑"/>
          <w:b/>
          <w:bCs/>
          <w:spacing w:val="-1"/>
          <w:sz w:val="24"/>
          <w:szCs w:val="24"/>
        </w:rPr>
        <w:t>八、履约评价</w:t>
      </w:r>
    </w:p>
    <w:p w14:paraId="782D705D">
      <w:pPr>
        <w:pStyle w:val="2"/>
        <w:spacing w:line="463" w:lineRule="auto"/>
      </w:pPr>
    </w:p>
    <w:p w14:paraId="3B75078A">
      <w:pPr>
        <w:spacing w:before="103" w:line="183" w:lineRule="auto"/>
        <w:ind w:left="2838"/>
        <w:outlineLvl w:val="2"/>
        <w:rPr>
          <w:rFonts w:ascii="微软雅黑" w:hAnsi="微软雅黑" w:eastAsia="微软雅黑" w:cs="微软雅黑"/>
          <w:sz w:val="24"/>
          <w:szCs w:val="24"/>
        </w:rPr>
      </w:pPr>
      <w:bookmarkStart w:id="60" w:name="bookmark34"/>
      <w:bookmarkEnd w:id="60"/>
      <w:r>
        <w:rPr>
          <w:rFonts w:ascii="微软雅黑" w:hAnsi="微软雅黑" w:eastAsia="微软雅黑" w:cs="微软雅黑"/>
          <w:b/>
          <w:bCs/>
          <w:spacing w:val="-1"/>
          <w:sz w:val="24"/>
          <w:szCs w:val="24"/>
        </w:rPr>
        <w:t>九、商务条款偏离表</w:t>
      </w:r>
    </w:p>
    <w:p w14:paraId="2293183A">
      <w:pPr>
        <w:pStyle w:val="2"/>
        <w:spacing w:line="461" w:lineRule="auto"/>
      </w:pPr>
    </w:p>
    <w:p w14:paraId="7B0C1D4D">
      <w:pPr>
        <w:spacing w:before="103" w:line="184" w:lineRule="auto"/>
        <w:ind w:left="3380"/>
        <w:rPr>
          <w:rFonts w:ascii="微软雅黑" w:hAnsi="微软雅黑" w:eastAsia="微软雅黑" w:cs="微软雅黑"/>
          <w:sz w:val="24"/>
          <w:szCs w:val="24"/>
        </w:rPr>
      </w:pPr>
      <w:r>
        <w:rPr>
          <w:rFonts w:ascii="微软雅黑" w:hAnsi="微软雅黑" w:eastAsia="微软雅黑" w:cs="微软雅黑"/>
          <w:spacing w:val="-1"/>
          <w:sz w:val="24"/>
          <w:szCs w:val="24"/>
        </w:rPr>
        <w:t>商务条款偏离表</w:t>
      </w:r>
    </w:p>
    <w:p w14:paraId="1ACF05A5">
      <w:pPr>
        <w:pStyle w:val="2"/>
        <w:spacing w:line="286" w:lineRule="auto"/>
      </w:pPr>
    </w:p>
    <w:p w14:paraId="2274F80D">
      <w:pPr>
        <w:pStyle w:val="2"/>
        <w:spacing w:line="287" w:lineRule="auto"/>
      </w:pPr>
    </w:p>
    <w:p w14:paraId="3BF1C9C0">
      <w:pPr>
        <w:pStyle w:val="2"/>
        <w:spacing w:line="287" w:lineRule="auto"/>
      </w:pPr>
    </w:p>
    <w:p w14:paraId="20F0FFD6">
      <w:pPr>
        <w:spacing w:before="85" w:line="189" w:lineRule="auto"/>
        <w:ind w:left="496"/>
        <w:rPr>
          <w:rFonts w:ascii="微软雅黑" w:hAnsi="微软雅黑" w:eastAsia="微软雅黑" w:cs="微软雅黑"/>
          <w:sz w:val="20"/>
          <w:szCs w:val="20"/>
        </w:rPr>
      </w:pPr>
      <w:r>
        <w:rPr>
          <w:rFonts w:ascii="微软雅黑" w:hAnsi="微软雅黑" w:eastAsia="微软雅黑" w:cs="微软雅黑"/>
          <w:spacing w:val="9"/>
          <w:sz w:val="20"/>
          <w:szCs w:val="20"/>
        </w:rPr>
        <w:t>项目名称</w:t>
      </w:r>
      <w:r>
        <w:rPr>
          <w:rFonts w:ascii="微软雅黑" w:hAnsi="微软雅黑" w:eastAsia="微软雅黑" w:cs="微软雅黑"/>
          <w:sz w:val="20"/>
          <w:szCs w:val="20"/>
          <w:u w:val="single" w:color="auto"/>
        </w:rPr>
        <w:t xml:space="preserve">                                </w:t>
      </w:r>
    </w:p>
    <w:p w14:paraId="7DC226E9">
      <w:pPr>
        <w:pStyle w:val="2"/>
        <w:spacing w:line="266" w:lineRule="auto"/>
      </w:pPr>
    </w:p>
    <w:p w14:paraId="38E789B9">
      <w:pPr>
        <w:spacing w:before="86" w:line="189" w:lineRule="auto"/>
        <w:ind w:left="498"/>
        <w:rPr>
          <w:rFonts w:ascii="微软雅黑" w:hAnsi="微软雅黑" w:eastAsia="微软雅黑" w:cs="微软雅黑"/>
          <w:sz w:val="20"/>
          <w:szCs w:val="20"/>
        </w:rPr>
      </w:pPr>
      <w:r>
        <w:rPr>
          <w:rFonts w:ascii="微软雅黑" w:hAnsi="微软雅黑" w:eastAsia="微软雅黑" w:cs="微软雅黑"/>
          <w:spacing w:val="8"/>
          <w:sz w:val="20"/>
          <w:szCs w:val="20"/>
        </w:rPr>
        <w:t>采购编号</w:t>
      </w:r>
      <w:r>
        <w:rPr>
          <w:rFonts w:ascii="微软雅黑" w:hAnsi="微软雅黑" w:eastAsia="微软雅黑" w:cs="微软雅黑"/>
          <w:sz w:val="20"/>
          <w:szCs w:val="20"/>
          <w:u w:val="single" w:color="auto"/>
        </w:rPr>
        <w:t xml:space="preserve">                                </w:t>
      </w:r>
    </w:p>
    <w:p w14:paraId="2E1AA7A0">
      <w:pPr>
        <w:spacing w:line="212" w:lineRule="exact"/>
      </w:pPr>
    </w:p>
    <w:tbl>
      <w:tblPr>
        <w:tblStyle w:val="10"/>
        <w:tblW w:w="9280"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608"/>
        <w:gridCol w:w="4043"/>
        <w:gridCol w:w="2688"/>
        <w:gridCol w:w="1941"/>
      </w:tblGrid>
      <w:tr w14:paraId="4780065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262" w:hRule="atLeast"/>
        </w:trPr>
        <w:tc>
          <w:tcPr>
            <w:tcW w:w="608" w:type="dxa"/>
            <w:textDirection w:val="tbRlV"/>
            <w:vAlign w:val="top"/>
          </w:tcPr>
          <w:p w14:paraId="426EC3BD">
            <w:pPr>
              <w:spacing w:before="189" w:line="186" w:lineRule="auto"/>
              <w:ind w:left="234"/>
              <w:rPr>
                <w:rFonts w:ascii="微软雅黑" w:hAnsi="微软雅黑" w:eastAsia="微软雅黑" w:cs="微软雅黑"/>
                <w:sz w:val="20"/>
                <w:szCs w:val="20"/>
              </w:rPr>
            </w:pPr>
            <w:r>
              <w:rPr>
                <w:rFonts w:ascii="微软雅黑" w:hAnsi="微软雅黑" w:eastAsia="微软雅黑" w:cs="微软雅黑"/>
                <w:b/>
                <w:bCs/>
                <w:spacing w:val="1"/>
                <w:sz w:val="20"/>
                <w:szCs w:val="20"/>
              </w:rPr>
              <w:t>序       号</w:t>
            </w:r>
          </w:p>
        </w:tc>
        <w:tc>
          <w:tcPr>
            <w:tcW w:w="4043" w:type="dxa"/>
            <w:vAlign w:val="top"/>
          </w:tcPr>
          <w:p w14:paraId="3861FAC6">
            <w:pPr>
              <w:spacing w:before="234" w:line="189" w:lineRule="auto"/>
              <w:ind w:left="1388"/>
              <w:rPr>
                <w:rFonts w:ascii="微软雅黑" w:hAnsi="微软雅黑" w:eastAsia="微软雅黑" w:cs="微软雅黑"/>
                <w:sz w:val="20"/>
                <w:szCs w:val="20"/>
              </w:rPr>
            </w:pPr>
            <w:r>
              <w:rPr>
                <w:rFonts w:ascii="微软雅黑" w:hAnsi="微软雅黑" w:eastAsia="微软雅黑" w:cs="微软雅黑"/>
                <w:b/>
                <w:bCs/>
                <w:spacing w:val="9"/>
                <w:sz w:val="20"/>
                <w:szCs w:val="20"/>
              </w:rPr>
              <w:t>采购文件要求</w:t>
            </w:r>
          </w:p>
        </w:tc>
        <w:tc>
          <w:tcPr>
            <w:tcW w:w="2688" w:type="dxa"/>
            <w:vAlign w:val="top"/>
          </w:tcPr>
          <w:p w14:paraId="590EB6CC">
            <w:pPr>
              <w:spacing w:before="234" w:line="189" w:lineRule="auto"/>
              <w:ind w:left="721"/>
              <w:rPr>
                <w:rFonts w:ascii="微软雅黑" w:hAnsi="微软雅黑" w:eastAsia="微软雅黑" w:cs="微软雅黑"/>
                <w:sz w:val="20"/>
                <w:szCs w:val="20"/>
              </w:rPr>
            </w:pPr>
            <w:r>
              <w:rPr>
                <w:rFonts w:ascii="微软雅黑" w:hAnsi="微软雅黑" w:eastAsia="微软雅黑" w:cs="微软雅黑"/>
                <w:b/>
                <w:bCs/>
                <w:spacing w:val="9"/>
                <w:sz w:val="20"/>
                <w:szCs w:val="20"/>
              </w:rPr>
              <w:t>投标文件响应</w:t>
            </w:r>
          </w:p>
        </w:tc>
        <w:tc>
          <w:tcPr>
            <w:tcW w:w="1941" w:type="dxa"/>
            <w:vAlign w:val="top"/>
          </w:tcPr>
          <w:p w14:paraId="5E49A8C0">
            <w:pPr>
              <w:spacing w:before="191" w:line="371" w:lineRule="auto"/>
              <w:ind w:left="189" w:right="170" w:hanging="1"/>
              <w:rPr>
                <w:rFonts w:ascii="微软雅黑" w:hAnsi="微软雅黑" w:eastAsia="微软雅黑" w:cs="微软雅黑"/>
                <w:sz w:val="20"/>
                <w:szCs w:val="20"/>
              </w:rPr>
            </w:pPr>
            <w:r>
              <w:rPr>
                <w:rFonts w:ascii="微软雅黑" w:hAnsi="微软雅黑" w:eastAsia="微软雅黑" w:cs="微软雅黑"/>
                <w:b/>
                <w:bCs/>
                <w:spacing w:val="9"/>
                <w:sz w:val="20"/>
                <w:szCs w:val="20"/>
              </w:rPr>
              <w:t>偏离说明（符合/</w:t>
            </w:r>
            <w:r>
              <w:rPr>
                <w:rFonts w:ascii="微软雅黑" w:hAnsi="微软雅黑" w:eastAsia="微软雅黑" w:cs="微软雅黑"/>
                <w:b/>
                <w:bCs/>
                <w:sz w:val="20"/>
                <w:szCs w:val="20"/>
              </w:rPr>
              <w:t xml:space="preserve"> </w:t>
            </w:r>
            <w:r>
              <w:rPr>
                <w:rFonts w:ascii="微软雅黑" w:hAnsi="微软雅黑" w:eastAsia="微软雅黑" w:cs="微软雅黑"/>
                <w:b/>
                <w:bCs/>
                <w:spacing w:val="7"/>
                <w:sz w:val="20"/>
                <w:szCs w:val="20"/>
              </w:rPr>
              <w:t>正偏离/负偏离）</w:t>
            </w:r>
          </w:p>
        </w:tc>
      </w:tr>
      <w:tr w14:paraId="74E21F2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257" w:hRule="atLeast"/>
        </w:trPr>
        <w:tc>
          <w:tcPr>
            <w:tcW w:w="608" w:type="dxa"/>
            <w:vAlign w:val="top"/>
          </w:tcPr>
          <w:p w14:paraId="54159F4D">
            <w:pPr>
              <w:spacing w:before="247" w:line="179" w:lineRule="auto"/>
              <w:ind w:left="127"/>
              <w:rPr>
                <w:rFonts w:ascii="微软雅黑" w:hAnsi="微软雅黑" w:eastAsia="微软雅黑" w:cs="微软雅黑"/>
                <w:sz w:val="20"/>
                <w:szCs w:val="20"/>
              </w:rPr>
            </w:pPr>
            <w:r>
              <w:rPr>
                <w:rFonts w:ascii="微软雅黑" w:hAnsi="微软雅黑" w:eastAsia="微软雅黑" w:cs="微软雅黑"/>
                <w:b/>
                <w:bCs/>
                <w:sz w:val="20"/>
                <w:szCs w:val="20"/>
              </w:rPr>
              <w:t>1</w:t>
            </w:r>
          </w:p>
        </w:tc>
        <w:tc>
          <w:tcPr>
            <w:tcW w:w="4043" w:type="dxa"/>
            <w:vAlign w:val="top"/>
          </w:tcPr>
          <w:p w14:paraId="0799138F">
            <w:pPr>
              <w:spacing w:before="234" w:line="189" w:lineRule="auto"/>
              <w:ind w:left="102"/>
              <w:rPr>
                <w:rFonts w:ascii="微软雅黑" w:hAnsi="微软雅黑" w:eastAsia="微软雅黑" w:cs="微软雅黑"/>
                <w:sz w:val="20"/>
                <w:szCs w:val="20"/>
              </w:rPr>
            </w:pPr>
            <w:r>
              <w:rPr>
                <w:rFonts w:ascii="微软雅黑" w:hAnsi="微软雅黑" w:eastAsia="微软雅黑" w:cs="微软雅黑"/>
                <w:b/>
                <w:bCs/>
                <w:color w:val="FF0000"/>
                <w:spacing w:val="9"/>
                <w:sz w:val="20"/>
                <w:szCs w:val="20"/>
              </w:rPr>
              <w:t>本项目</w:t>
            </w:r>
            <w:r>
              <w:rPr>
                <w:rFonts w:ascii="微软雅黑" w:hAnsi="微软雅黑" w:eastAsia="微软雅黑" w:cs="微软雅黑"/>
                <w:b/>
                <w:bCs/>
                <w:color w:val="0000FF"/>
                <w:spacing w:val="9"/>
                <w:sz w:val="20"/>
                <w:szCs w:val="20"/>
              </w:rPr>
              <w:t>商务需求的全部内容</w:t>
            </w:r>
          </w:p>
        </w:tc>
        <w:tc>
          <w:tcPr>
            <w:tcW w:w="2688" w:type="dxa"/>
            <w:vAlign w:val="top"/>
          </w:tcPr>
          <w:p w14:paraId="6D53B10E">
            <w:pPr>
              <w:spacing w:before="234" w:line="354" w:lineRule="auto"/>
              <w:ind w:left="109" w:right="257" w:firstLine="2"/>
              <w:rPr>
                <w:rFonts w:ascii="微软雅黑" w:hAnsi="微软雅黑" w:eastAsia="微软雅黑" w:cs="微软雅黑"/>
                <w:sz w:val="20"/>
                <w:szCs w:val="20"/>
              </w:rPr>
            </w:pPr>
            <w:r>
              <w:rPr>
                <w:rFonts w:ascii="微软雅黑" w:hAnsi="微软雅黑" w:eastAsia="微软雅黑" w:cs="微软雅黑"/>
                <w:b/>
                <w:bCs/>
                <w:color w:val="0000FF"/>
                <w:spacing w:val="9"/>
                <w:sz w:val="20"/>
                <w:szCs w:val="20"/>
              </w:rPr>
              <w:t>完全满足采购文件项目商</w:t>
            </w:r>
            <w:r>
              <w:rPr>
                <w:rFonts w:ascii="微软雅黑" w:hAnsi="微软雅黑" w:eastAsia="微软雅黑" w:cs="微软雅黑"/>
                <w:b/>
                <w:bCs/>
                <w:color w:val="0000FF"/>
                <w:spacing w:val="3"/>
                <w:sz w:val="20"/>
                <w:szCs w:val="20"/>
              </w:rPr>
              <w:t xml:space="preserve"> </w:t>
            </w:r>
            <w:r>
              <w:rPr>
                <w:rFonts w:ascii="微软雅黑" w:hAnsi="微软雅黑" w:eastAsia="微软雅黑" w:cs="微软雅黑"/>
                <w:b/>
                <w:bCs/>
                <w:color w:val="0000FF"/>
                <w:spacing w:val="9"/>
                <w:sz w:val="20"/>
                <w:szCs w:val="20"/>
              </w:rPr>
              <w:t>务需求的全部内容</w:t>
            </w:r>
          </w:p>
        </w:tc>
        <w:tc>
          <w:tcPr>
            <w:tcW w:w="1941" w:type="dxa"/>
            <w:vAlign w:val="top"/>
          </w:tcPr>
          <w:p w14:paraId="7E67DCEE">
            <w:pPr>
              <w:spacing w:before="234" w:line="189" w:lineRule="auto"/>
              <w:ind w:left="761"/>
              <w:rPr>
                <w:rFonts w:ascii="微软雅黑" w:hAnsi="微软雅黑" w:eastAsia="微软雅黑" w:cs="微软雅黑"/>
                <w:sz w:val="20"/>
                <w:szCs w:val="20"/>
              </w:rPr>
            </w:pPr>
            <w:r>
              <w:rPr>
                <w:rFonts w:ascii="微软雅黑" w:hAnsi="微软雅黑" w:eastAsia="微软雅黑" w:cs="微软雅黑"/>
                <w:b/>
                <w:bCs/>
                <w:color w:val="0000FF"/>
                <w:spacing w:val="7"/>
                <w:sz w:val="20"/>
                <w:szCs w:val="20"/>
              </w:rPr>
              <w:t>符合</w:t>
            </w:r>
          </w:p>
        </w:tc>
      </w:tr>
      <w:tr w14:paraId="493E760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849" w:hRule="atLeast"/>
        </w:trPr>
        <w:tc>
          <w:tcPr>
            <w:tcW w:w="608" w:type="dxa"/>
            <w:vAlign w:val="top"/>
          </w:tcPr>
          <w:p w14:paraId="1C3B684C">
            <w:pPr>
              <w:spacing w:before="241" w:line="189" w:lineRule="auto"/>
              <w:ind w:left="111"/>
              <w:rPr>
                <w:rFonts w:ascii="微软雅黑" w:hAnsi="微软雅黑" w:eastAsia="微软雅黑" w:cs="微软雅黑"/>
                <w:sz w:val="20"/>
                <w:szCs w:val="20"/>
              </w:rPr>
            </w:pPr>
            <w:r>
              <w:rPr>
                <w:rFonts w:ascii="微软雅黑" w:hAnsi="微软雅黑" w:eastAsia="微软雅黑" w:cs="微软雅黑"/>
                <w:b/>
                <w:bCs/>
                <w:spacing w:val="6"/>
                <w:sz w:val="20"/>
                <w:szCs w:val="20"/>
              </w:rPr>
              <w:t>备</w:t>
            </w:r>
          </w:p>
        </w:tc>
        <w:tc>
          <w:tcPr>
            <w:tcW w:w="8672" w:type="dxa"/>
            <w:gridSpan w:val="3"/>
            <w:vAlign w:val="top"/>
          </w:tcPr>
          <w:p w14:paraId="1060A604">
            <w:pPr>
              <w:rPr>
                <w:rFonts w:ascii="Arial"/>
                <w:sz w:val="21"/>
              </w:rPr>
            </w:pPr>
          </w:p>
        </w:tc>
      </w:tr>
    </w:tbl>
    <w:p w14:paraId="4F894D4C">
      <w:pPr>
        <w:pStyle w:val="2"/>
      </w:pPr>
    </w:p>
    <w:p w14:paraId="4F9E1A27">
      <w:pPr>
        <w:sectPr>
          <w:footerReference r:id="rId42" w:type="default"/>
          <w:pgSz w:w="11906" w:h="16839"/>
          <w:pgMar w:top="400" w:right="1305" w:bottom="1156" w:left="1304" w:header="0" w:footer="994" w:gutter="0"/>
          <w:cols w:space="720" w:num="1"/>
        </w:sectPr>
      </w:pPr>
    </w:p>
    <w:p w14:paraId="4D30D9FD">
      <w:pPr>
        <w:spacing w:before="19"/>
      </w:pPr>
      <w:r>
        <w:pict>
          <v:shape id="_x0000_s1054" o:spid="_x0000_s1054" style="position:absolute;left:0pt;margin-left:90pt;margin-top:53.85pt;height:0.75pt;width:415.3pt;mso-position-horizontal-relative:page;mso-position-vertical-relative:page;z-index:251676672;mso-width-relative:page;mso-height-relative:page;" fillcolor="#000000" filled="t" stroked="f" coordsize="8305,15" o:allowincell="f" path="m0,0l8305,0,8305,14,0,14,0,0xe">
            <v:path/>
            <v:fill on="t" focussize="0,0"/>
            <v:stroke on="f"/>
            <v:imagedata o:title=""/>
            <o:lock v:ext="edit"/>
          </v:shape>
        </w:pict>
      </w:r>
    </w:p>
    <w:p w14:paraId="2AA2367F">
      <w:pPr>
        <w:spacing w:before="19"/>
      </w:pPr>
    </w:p>
    <w:p w14:paraId="7C0B5825">
      <w:pPr>
        <w:spacing w:before="18"/>
      </w:pPr>
    </w:p>
    <w:p w14:paraId="1174EA4B">
      <w:pPr>
        <w:spacing w:before="18"/>
      </w:pPr>
    </w:p>
    <w:tbl>
      <w:tblPr>
        <w:tblStyle w:val="10"/>
        <w:tblW w:w="9280"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607"/>
        <w:gridCol w:w="8673"/>
      </w:tblGrid>
      <w:tr w14:paraId="05720AD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814" w:hRule="atLeast"/>
        </w:trPr>
        <w:tc>
          <w:tcPr>
            <w:tcW w:w="607" w:type="dxa"/>
            <w:vAlign w:val="top"/>
          </w:tcPr>
          <w:p w14:paraId="3B20788E">
            <w:pPr>
              <w:spacing w:before="233" w:line="189" w:lineRule="auto"/>
              <w:ind w:left="111"/>
              <w:rPr>
                <w:rFonts w:ascii="微软雅黑" w:hAnsi="微软雅黑" w:eastAsia="微软雅黑" w:cs="微软雅黑"/>
                <w:sz w:val="20"/>
                <w:szCs w:val="20"/>
              </w:rPr>
            </w:pPr>
            <w:r>
              <w:rPr>
                <w:rFonts w:ascii="微软雅黑" w:hAnsi="微软雅黑" w:eastAsia="微软雅黑" w:cs="微软雅黑"/>
                <w:b/>
                <w:bCs/>
                <w:spacing w:val="6"/>
                <w:sz w:val="20"/>
                <w:szCs w:val="20"/>
              </w:rPr>
              <w:t>注</w:t>
            </w:r>
          </w:p>
        </w:tc>
        <w:tc>
          <w:tcPr>
            <w:tcW w:w="8673" w:type="dxa"/>
            <w:vAlign w:val="top"/>
          </w:tcPr>
          <w:p w14:paraId="05AB5786">
            <w:pPr>
              <w:rPr>
                <w:rFonts w:ascii="Arial"/>
                <w:sz w:val="21"/>
              </w:rPr>
            </w:pPr>
          </w:p>
        </w:tc>
      </w:tr>
    </w:tbl>
    <w:p w14:paraId="44A77A2E">
      <w:pPr>
        <w:spacing w:before="219" w:line="189" w:lineRule="auto"/>
        <w:ind w:left="498"/>
        <w:rPr>
          <w:rFonts w:ascii="微软雅黑" w:hAnsi="微软雅黑" w:eastAsia="微软雅黑" w:cs="微软雅黑"/>
          <w:sz w:val="20"/>
          <w:szCs w:val="20"/>
        </w:rPr>
      </w:pPr>
      <w:r>
        <w:rPr>
          <w:rFonts w:ascii="微软雅黑" w:hAnsi="微软雅黑" w:eastAsia="微软雅黑" w:cs="微软雅黑"/>
          <w:spacing w:val="7"/>
          <w:sz w:val="20"/>
          <w:szCs w:val="20"/>
        </w:rPr>
        <w:t>填写说明：</w:t>
      </w:r>
    </w:p>
    <w:p w14:paraId="49558C1C">
      <w:pPr>
        <w:pStyle w:val="2"/>
        <w:spacing w:line="263" w:lineRule="auto"/>
      </w:pPr>
    </w:p>
    <w:p w14:paraId="23ECD1CA">
      <w:pPr>
        <w:spacing w:before="86" w:line="361" w:lineRule="auto"/>
        <w:ind w:left="499" w:right="498" w:firstLine="420"/>
        <w:rPr>
          <w:rFonts w:ascii="微软雅黑" w:hAnsi="微软雅黑" w:eastAsia="微软雅黑" w:cs="微软雅黑"/>
          <w:sz w:val="20"/>
          <w:szCs w:val="20"/>
        </w:rPr>
      </w:pPr>
      <w:r>
        <w:rPr>
          <w:rFonts w:ascii="微软雅黑" w:hAnsi="微软雅黑" w:eastAsia="微软雅黑" w:cs="微软雅黑"/>
          <w:spacing w:val="8"/>
          <w:sz w:val="20"/>
          <w:szCs w:val="20"/>
        </w:rPr>
        <w:t>上述表格,“采购文件要求”栏填写“本项目商务需求的全部内容”</w:t>
      </w:r>
      <w:r>
        <w:rPr>
          <w:rFonts w:ascii="微软雅黑" w:hAnsi="微软雅黑" w:eastAsia="微软雅黑" w:cs="微软雅黑"/>
          <w:spacing w:val="64"/>
          <w:sz w:val="20"/>
          <w:szCs w:val="20"/>
        </w:rPr>
        <w:t xml:space="preserve"> </w:t>
      </w:r>
      <w:r>
        <w:rPr>
          <w:rFonts w:ascii="微软雅黑" w:hAnsi="微软雅黑" w:eastAsia="微软雅黑" w:cs="微软雅黑"/>
          <w:spacing w:val="8"/>
          <w:sz w:val="20"/>
          <w:szCs w:val="20"/>
        </w:rPr>
        <w:t>字样即可、“投标</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文件响应”栏填写“完全满足采购文件本项目商务需求的全</w:t>
      </w:r>
      <w:r>
        <w:rPr>
          <w:rFonts w:ascii="微软雅黑" w:hAnsi="微软雅黑" w:eastAsia="微软雅黑" w:cs="微软雅黑"/>
          <w:spacing w:val="11"/>
          <w:sz w:val="20"/>
          <w:szCs w:val="20"/>
        </w:rPr>
        <w:t>部内容”</w:t>
      </w:r>
      <w:r>
        <w:rPr>
          <w:rFonts w:ascii="微软雅黑" w:hAnsi="微软雅黑" w:eastAsia="微软雅黑" w:cs="微软雅黑"/>
          <w:spacing w:val="53"/>
          <w:w w:val="101"/>
          <w:sz w:val="20"/>
          <w:szCs w:val="20"/>
        </w:rPr>
        <w:t xml:space="preserve"> </w:t>
      </w:r>
      <w:r>
        <w:rPr>
          <w:rFonts w:ascii="微软雅黑" w:hAnsi="微软雅黑" w:eastAsia="微软雅黑" w:cs="微软雅黑"/>
          <w:spacing w:val="11"/>
          <w:sz w:val="20"/>
          <w:szCs w:val="20"/>
        </w:rPr>
        <w:t>字样即可。</w:t>
      </w:r>
      <w:r>
        <w:rPr>
          <w:rFonts w:ascii="微软雅黑" w:hAnsi="微软雅黑" w:eastAsia="微软雅黑" w:cs="微软雅黑"/>
          <w:spacing w:val="-36"/>
          <w:sz w:val="20"/>
          <w:szCs w:val="20"/>
        </w:rPr>
        <w:t xml:space="preserve"> </w:t>
      </w:r>
      <w:r>
        <w:rPr>
          <w:rFonts w:ascii="微软雅黑" w:hAnsi="微软雅黑" w:eastAsia="微软雅黑" w:cs="微软雅黑"/>
          <w:spacing w:val="11"/>
          <w:sz w:val="20"/>
          <w:szCs w:val="20"/>
        </w:rPr>
        <w:t>”</w:t>
      </w:r>
    </w:p>
    <w:p w14:paraId="65001538">
      <w:pPr>
        <w:spacing w:line="491" w:lineRule="exact"/>
        <w:ind w:firstLine="915"/>
      </w:pPr>
      <w:r>
        <w:rPr>
          <w:position w:val="-9"/>
        </w:rPr>
        <w:pict>
          <v:shape id="_x0000_s1055" o:spid="_x0000_s1055" o:spt="202" type="#_x0000_t202" style="height:24.6pt;width:394.3pt;" fillcolor="#FFFF00" filled="t" stroked="f" coordsize="21600,21600">
            <v:path/>
            <v:fill on="t" focussize="0,0"/>
            <v:stroke on="f"/>
            <v:imagedata o:title=""/>
            <o:lock v:ext="edit" aspectratio="f"/>
            <v:textbox inset="0mm,0mm,0mm,0mm">
              <w:txbxContent>
                <w:p w14:paraId="11D7742C">
                  <w:pPr>
                    <w:spacing w:before="218" w:line="189" w:lineRule="auto"/>
                    <w:ind w:left="2"/>
                    <w:rPr>
                      <w:rFonts w:ascii="微软雅黑" w:hAnsi="微软雅黑" w:eastAsia="微软雅黑" w:cs="微软雅黑"/>
                      <w:sz w:val="20"/>
                      <w:szCs w:val="20"/>
                    </w:rPr>
                  </w:pPr>
                  <w:r>
                    <w:rPr>
                      <w:rFonts w:ascii="微软雅黑" w:hAnsi="微软雅黑" w:eastAsia="微软雅黑" w:cs="微软雅黑"/>
                      <w:b/>
                      <w:bCs/>
                      <w:spacing w:val="7"/>
                      <w:sz w:val="20"/>
                      <w:szCs w:val="20"/>
                    </w:rPr>
                    <w:t>若响应情况优于采购要求，应作详细说明。“偏离情况”栏中根据响应情况填写，没有</w:t>
                  </w:r>
                </w:p>
              </w:txbxContent>
            </v:textbox>
            <w10:wrap type="none"/>
            <w10:anchorlock/>
          </v:shape>
        </w:pict>
      </w:r>
    </w:p>
    <w:p w14:paraId="3D0EA5B7">
      <w:pPr>
        <w:spacing w:before="132" w:line="492" w:lineRule="exact"/>
        <w:ind w:firstLine="495"/>
      </w:pPr>
      <w:r>
        <w:rPr>
          <w:position w:val="-9"/>
        </w:rPr>
        <w:pict>
          <v:shape id="_x0000_s1056" o:spid="_x0000_s1056" o:spt="202" type="#_x0000_t202" style="height:24.65pt;width:415.3pt;" fillcolor="#FFFF00" filled="t" stroked="f" coordsize="21600,21600">
            <v:path/>
            <v:fill on="t" focussize="0,0"/>
            <v:stroke on="f"/>
            <v:imagedata o:title=""/>
            <o:lock v:ext="edit" aspectratio="f"/>
            <v:textbox inset="0mm,0mm,0mm,0mm">
              <w:txbxContent>
                <w:p w14:paraId="70471F5F">
                  <w:pPr>
                    <w:spacing w:before="218" w:line="189" w:lineRule="auto"/>
                    <w:ind w:left="3"/>
                    <w:rPr>
                      <w:rFonts w:ascii="微软雅黑" w:hAnsi="微软雅黑" w:eastAsia="微软雅黑" w:cs="微软雅黑"/>
                      <w:sz w:val="20"/>
                      <w:szCs w:val="20"/>
                    </w:rPr>
                  </w:pPr>
                  <w:r>
                    <w:rPr>
                      <w:rFonts w:ascii="微软雅黑" w:hAnsi="微软雅黑" w:eastAsia="微软雅黑" w:cs="微软雅黑"/>
                      <w:b/>
                      <w:bCs/>
                      <w:spacing w:val="7"/>
                      <w:sz w:val="20"/>
                      <w:szCs w:val="20"/>
                    </w:rPr>
                    <w:t>达到要求的填“负偏离”</w:t>
                  </w:r>
                  <w:r>
                    <w:rPr>
                      <w:rFonts w:ascii="微软雅黑" w:hAnsi="微软雅黑" w:eastAsia="微软雅黑" w:cs="微软雅黑"/>
                      <w:b/>
                      <w:bCs/>
                      <w:spacing w:val="-39"/>
                      <w:sz w:val="20"/>
                      <w:szCs w:val="20"/>
                    </w:rPr>
                    <w:t xml:space="preserve"> </w:t>
                  </w:r>
                  <w:r>
                    <w:rPr>
                      <w:rFonts w:ascii="微软雅黑" w:hAnsi="微软雅黑" w:eastAsia="微软雅黑" w:cs="微软雅黑"/>
                      <w:b/>
                      <w:bCs/>
                      <w:spacing w:val="7"/>
                      <w:sz w:val="20"/>
                      <w:szCs w:val="20"/>
                    </w:rPr>
                    <w:t>，达到要求的填“符合”</w:t>
                  </w:r>
                  <w:r>
                    <w:rPr>
                      <w:rFonts w:ascii="微软雅黑" w:hAnsi="微软雅黑" w:eastAsia="微软雅黑" w:cs="微软雅黑"/>
                      <w:b/>
                      <w:bCs/>
                      <w:spacing w:val="-43"/>
                      <w:sz w:val="20"/>
                      <w:szCs w:val="20"/>
                    </w:rPr>
                    <w:t xml:space="preserve"> </w:t>
                  </w:r>
                  <w:r>
                    <w:rPr>
                      <w:rFonts w:ascii="微软雅黑" w:hAnsi="微软雅黑" w:eastAsia="微软雅黑" w:cs="微软雅黑"/>
                      <w:b/>
                      <w:bCs/>
                      <w:spacing w:val="6"/>
                      <w:sz w:val="20"/>
                      <w:szCs w:val="20"/>
                    </w:rPr>
                    <w:t>，优于要求的填“正偏离”。偏离情况为</w:t>
                  </w:r>
                </w:p>
              </w:txbxContent>
            </v:textbox>
            <w10:wrap type="none"/>
            <w10:anchorlock/>
          </v:shape>
        </w:pict>
      </w:r>
    </w:p>
    <w:p w14:paraId="6AFBFBC9">
      <w:pPr>
        <w:spacing w:before="132" w:line="492" w:lineRule="exact"/>
        <w:ind w:firstLine="495"/>
      </w:pPr>
      <w:r>
        <w:rPr>
          <w:position w:val="-9"/>
        </w:rPr>
        <w:pict>
          <v:shape id="_x0000_s1057" o:spid="_x0000_s1057" o:spt="202" type="#_x0000_t202" style="height:24.65pt;width:136.5pt;" fillcolor="#FFFF00" filled="t" stroked="f" coordsize="21600,21600">
            <v:path/>
            <v:fill on="t" focussize="0,0"/>
            <v:stroke on="f"/>
            <v:imagedata o:title=""/>
            <o:lock v:ext="edit" aspectratio="f"/>
            <v:textbox inset="0mm,0mm,0mm,0mm">
              <w:txbxContent>
                <w:p w14:paraId="45C0CCB6">
                  <w:pPr>
                    <w:spacing w:before="218" w:line="189" w:lineRule="auto"/>
                    <w:ind w:left="2"/>
                    <w:rPr>
                      <w:rFonts w:ascii="微软雅黑" w:hAnsi="微软雅黑" w:eastAsia="微软雅黑" w:cs="微软雅黑"/>
                      <w:sz w:val="20"/>
                      <w:szCs w:val="20"/>
                    </w:rPr>
                  </w:pPr>
                  <w:r>
                    <w:rPr>
                      <w:rFonts w:ascii="微软雅黑" w:hAnsi="微软雅黑" w:eastAsia="微软雅黑" w:cs="微软雅黑"/>
                      <w:b/>
                      <w:bCs/>
                      <w:spacing w:val="6"/>
                      <w:sz w:val="20"/>
                      <w:szCs w:val="20"/>
                    </w:rPr>
                    <w:t>负偏离的</w:t>
                  </w:r>
                  <w:r>
                    <w:rPr>
                      <w:rFonts w:ascii="微软雅黑" w:hAnsi="微软雅黑" w:eastAsia="微软雅黑" w:cs="微软雅黑"/>
                      <w:b/>
                      <w:bCs/>
                      <w:spacing w:val="-24"/>
                      <w:sz w:val="20"/>
                      <w:szCs w:val="20"/>
                    </w:rPr>
                    <w:t xml:space="preserve"> </w:t>
                  </w:r>
                  <w:r>
                    <w:rPr>
                      <w:rFonts w:ascii="微软雅黑" w:hAnsi="微软雅黑" w:eastAsia="微软雅黑" w:cs="微软雅黑"/>
                      <w:b/>
                      <w:bCs/>
                      <w:spacing w:val="6"/>
                      <w:sz w:val="20"/>
                      <w:szCs w:val="20"/>
                    </w:rPr>
                    <w:t>，将导致投标无效。</w:t>
                  </w:r>
                </w:p>
              </w:txbxContent>
            </v:textbox>
            <w10:wrap type="none"/>
            <w10:anchorlock/>
          </v:shape>
        </w:pict>
      </w:r>
    </w:p>
    <w:p w14:paraId="4E2C4D52">
      <w:pPr>
        <w:pStyle w:val="2"/>
        <w:spacing w:line="274" w:lineRule="auto"/>
      </w:pPr>
    </w:p>
    <w:p w14:paraId="6AB71CA0">
      <w:pPr>
        <w:pStyle w:val="2"/>
        <w:spacing w:line="274" w:lineRule="auto"/>
      </w:pPr>
    </w:p>
    <w:p w14:paraId="67575B22">
      <w:pPr>
        <w:pStyle w:val="2"/>
        <w:spacing w:line="274" w:lineRule="auto"/>
      </w:pPr>
    </w:p>
    <w:p w14:paraId="2F1E626F">
      <w:pPr>
        <w:pStyle w:val="2"/>
        <w:spacing w:line="274" w:lineRule="auto"/>
      </w:pPr>
    </w:p>
    <w:p w14:paraId="57164095">
      <w:pPr>
        <w:pStyle w:val="2"/>
        <w:spacing w:line="275" w:lineRule="auto"/>
      </w:pPr>
    </w:p>
    <w:p w14:paraId="0F2103C3">
      <w:pPr>
        <w:spacing w:line="492" w:lineRule="exact"/>
        <w:ind w:firstLine="495"/>
      </w:pPr>
      <w:r>
        <w:rPr>
          <w:position w:val="-9"/>
        </w:rPr>
        <w:pict>
          <v:shape id="_x0000_s1058" o:spid="_x0000_s1058" o:spt="202" type="#_x0000_t202" style="height:24.65pt;width:131.8pt;" fillcolor="#FFFF00" filled="t" stroked="f" coordsize="21600,21600">
            <v:path/>
            <v:fill on="t" focussize="0,0"/>
            <v:stroke on="f"/>
            <v:imagedata o:title=""/>
            <o:lock v:ext="edit" aspectratio="f"/>
            <v:textbox inset="0mm,0mm,0mm,0mm">
              <w:txbxContent>
                <w:p w14:paraId="4736E559">
                  <w:pPr>
                    <w:spacing w:before="179" w:line="229" w:lineRule="auto"/>
                    <w:ind w:left="3"/>
                    <w:rPr>
                      <w:rFonts w:ascii="微软雅黑" w:hAnsi="微软雅黑" w:eastAsia="微软雅黑" w:cs="微软雅黑"/>
                      <w:sz w:val="20"/>
                      <w:szCs w:val="20"/>
                    </w:rPr>
                  </w:pPr>
                  <w:r>
                    <w:rPr>
                      <w:rFonts w:ascii="微软雅黑" w:hAnsi="微软雅黑" w:eastAsia="微软雅黑" w:cs="微软雅黑"/>
                      <w:spacing w:val="9"/>
                      <w:sz w:val="20"/>
                      <w:szCs w:val="20"/>
                    </w:rPr>
                    <w:t>投标单位（公章</w:t>
                  </w:r>
                  <w:r>
                    <w:rPr>
                      <w:rFonts w:ascii="微软雅黑" w:hAnsi="微软雅黑" w:eastAsia="微软雅黑" w:cs="微软雅黑"/>
                      <w:spacing w:val="10"/>
                      <w:sz w:val="20"/>
                      <w:szCs w:val="20"/>
                    </w:rPr>
                    <w:t>）：</w:t>
                  </w:r>
                  <w:r>
                    <w:rPr>
                      <w:rFonts w:ascii="微软雅黑" w:hAnsi="微软雅黑" w:eastAsia="微软雅黑" w:cs="微软雅黑"/>
                      <w:sz w:val="20"/>
                      <w:szCs w:val="20"/>
                      <w:u w:val="single" w:color="auto"/>
                    </w:rPr>
                    <w:t xml:space="preserve">             </w:t>
                  </w:r>
                </w:p>
              </w:txbxContent>
            </v:textbox>
            <w10:wrap type="none"/>
            <w10:anchorlock/>
          </v:shape>
        </w:pict>
      </w:r>
    </w:p>
    <w:p w14:paraId="26B0D88C">
      <w:pPr>
        <w:spacing w:before="132" w:line="492" w:lineRule="exact"/>
        <w:ind w:firstLine="495"/>
      </w:pPr>
      <w:r>
        <w:rPr>
          <w:position w:val="-9"/>
        </w:rPr>
        <w:pict>
          <v:shape id="_x0000_s1059" o:spid="_x0000_s1059" o:spt="202" type="#_x0000_t202" style="height:24.65pt;width:170.9pt;" fillcolor="#FFFF00" filled="t" stroked="f" coordsize="21600,21600">
            <v:path/>
            <v:fill on="t" focussize="0,0"/>
            <v:stroke on="f"/>
            <v:imagedata o:title=""/>
            <o:lock v:ext="edit" aspectratio="f"/>
            <v:textbox inset="0mm,0mm,0mm,0mm">
              <w:txbxContent>
                <w:p w14:paraId="312CC273">
                  <w:pPr>
                    <w:spacing w:before="218" w:line="189" w:lineRule="auto"/>
                    <w:ind w:left="2"/>
                    <w:rPr>
                      <w:rFonts w:ascii="微软雅黑" w:hAnsi="微软雅黑" w:eastAsia="微软雅黑" w:cs="微软雅黑"/>
                      <w:sz w:val="20"/>
                      <w:szCs w:val="20"/>
                    </w:rPr>
                  </w:pPr>
                  <w:r>
                    <w:rPr>
                      <w:rFonts w:ascii="微软雅黑" w:hAnsi="微软雅黑" w:eastAsia="微软雅黑" w:cs="微软雅黑"/>
                      <w:spacing w:val="4"/>
                      <w:sz w:val="20"/>
                      <w:szCs w:val="20"/>
                    </w:rPr>
                    <w:t>法定代表人或其授权代表签名</w:t>
                  </w:r>
                  <w:r>
                    <w:rPr>
                      <w:rFonts w:ascii="微软雅黑" w:hAnsi="微软雅黑" w:eastAsia="微软雅黑" w:cs="微软雅黑"/>
                      <w:spacing w:val="-8"/>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4"/>
                      <w:sz w:val="20"/>
                      <w:szCs w:val="20"/>
                      <w:u w:val="single" w:color="auto"/>
                    </w:rPr>
                    <w:t xml:space="preserve">        </w:t>
                  </w:r>
                </w:p>
              </w:txbxContent>
            </v:textbox>
            <w10:wrap type="none"/>
            <w10:anchorlock/>
          </v:shape>
        </w:pict>
      </w:r>
    </w:p>
    <w:p w14:paraId="43CAD025">
      <w:pPr>
        <w:pStyle w:val="2"/>
        <w:spacing w:line="250" w:lineRule="auto"/>
      </w:pPr>
    </w:p>
    <w:p w14:paraId="4B70861F">
      <w:pPr>
        <w:pStyle w:val="2"/>
        <w:spacing w:line="250" w:lineRule="auto"/>
      </w:pPr>
    </w:p>
    <w:p w14:paraId="6A5E2EED">
      <w:pPr>
        <w:pStyle w:val="2"/>
        <w:spacing w:line="251" w:lineRule="auto"/>
      </w:pPr>
    </w:p>
    <w:p w14:paraId="2A60DD95">
      <w:pPr>
        <w:spacing w:before="1" w:line="492" w:lineRule="exact"/>
        <w:ind w:firstLine="495"/>
      </w:pPr>
      <w:r>
        <w:rPr>
          <w:position w:val="-9"/>
        </w:rPr>
        <w:pict>
          <v:shape id="_x0000_s1060" o:spid="_x0000_s1060" o:spt="202" type="#_x0000_t202" style="height:24.65pt;width:136.5pt;" fillcolor="#FFFF00" filled="t" stroked="f" coordsize="21600,21600">
            <v:path/>
            <v:fill on="t" focussize="0,0"/>
            <v:stroke on="f"/>
            <v:imagedata o:title=""/>
            <o:lock v:ext="edit" aspectratio="f"/>
            <v:textbox inset="0mm,0mm,0mm,0mm">
              <w:txbxContent>
                <w:p w14:paraId="3B6DD659">
                  <w:pPr>
                    <w:spacing w:before="217" w:line="190" w:lineRule="auto"/>
                    <w:jc w:val="right"/>
                    <w:rPr>
                      <w:rFonts w:ascii="微软雅黑" w:hAnsi="微软雅黑" w:eastAsia="微软雅黑" w:cs="微软雅黑"/>
                      <w:sz w:val="20"/>
                      <w:szCs w:val="20"/>
                    </w:rPr>
                  </w:pPr>
                  <w:r>
                    <w:rPr>
                      <w:rFonts w:ascii="微软雅黑" w:hAnsi="微软雅黑" w:eastAsia="微软雅黑" w:cs="微软雅黑"/>
                      <w:spacing w:val="-3"/>
                      <w:sz w:val="20"/>
                      <w:szCs w:val="20"/>
                    </w:rPr>
                    <w:t>日期：           年</w:t>
                  </w:r>
                  <w:r>
                    <w:rPr>
                      <w:rFonts w:ascii="微软雅黑" w:hAnsi="微软雅黑" w:eastAsia="微软雅黑" w:cs="微软雅黑"/>
                      <w:spacing w:val="4"/>
                      <w:sz w:val="20"/>
                      <w:szCs w:val="20"/>
                    </w:rPr>
                    <w:t xml:space="preserve">       </w:t>
                  </w:r>
                  <w:r>
                    <w:rPr>
                      <w:rFonts w:ascii="微软雅黑" w:hAnsi="微软雅黑" w:eastAsia="微软雅黑" w:cs="微软雅黑"/>
                      <w:spacing w:val="-3"/>
                      <w:sz w:val="20"/>
                      <w:szCs w:val="20"/>
                    </w:rPr>
                    <w:t>月</w:t>
                  </w:r>
                  <w:r>
                    <w:rPr>
                      <w:rFonts w:ascii="微软雅黑" w:hAnsi="微软雅黑" w:eastAsia="微软雅黑" w:cs="微软雅黑"/>
                      <w:spacing w:val="5"/>
                      <w:sz w:val="20"/>
                      <w:szCs w:val="20"/>
                    </w:rPr>
                    <w:t xml:space="preserve">       </w:t>
                  </w:r>
                  <w:r>
                    <w:rPr>
                      <w:rFonts w:ascii="微软雅黑" w:hAnsi="微软雅黑" w:eastAsia="微软雅黑" w:cs="微软雅黑"/>
                      <w:spacing w:val="-3"/>
                      <w:sz w:val="20"/>
                      <w:szCs w:val="20"/>
                    </w:rPr>
                    <w:t>日</w:t>
                  </w:r>
                </w:p>
              </w:txbxContent>
            </v:textbox>
            <w10:wrap type="none"/>
            <w10:anchorlock/>
          </v:shape>
        </w:pict>
      </w:r>
    </w:p>
    <w:p w14:paraId="7EA9456F">
      <w:pPr>
        <w:pStyle w:val="2"/>
        <w:spacing w:line="277" w:lineRule="auto"/>
      </w:pPr>
    </w:p>
    <w:p w14:paraId="474FD4ED">
      <w:pPr>
        <w:pStyle w:val="2"/>
        <w:spacing w:line="277" w:lineRule="auto"/>
      </w:pPr>
    </w:p>
    <w:p w14:paraId="2D23662C">
      <w:pPr>
        <w:pStyle w:val="2"/>
        <w:spacing w:line="277" w:lineRule="auto"/>
      </w:pPr>
    </w:p>
    <w:p w14:paraId="0274F3C8">
      <w:pPr>
        <w:pStyle w:val="2"/>
        <w:spacing w:line="277" w:lineRule="auto"/>
      </w:pPr>
    </w:p>
    <w:p w14:paraId="5C499D24">
      <w:pPr>
        <w:pStyle w:val="2"/>
        <w:spacing w:line="277" w:lineRule="auto"/>
      </w:pPr>
    </w:p>
    <w:p w14:paraId="7F9A87C3">
      <w:pPr>
        <w:pStyle w:val="2"/>
        <w:spacing w:line="277" w:lineRule="auto"/>
      </w:pPr>
    </w:p>
    <w:p w14:paraId="281DAA45">
      <w:pPr>
        <w:pStyle w:val="2"/>
        <w:spacing w:line="277" w:lineRule="auto"/>
      </w:pPr>
    </w:p>
    <w:p w14:paraId="6DA033CE">
      <w:pPr>
        <w:pStyle w:val="2"/>
        <w:spacing w:line="277" w:lineRule="auto"/>
      </w:pPr>
    </w:p>
    <w:p w14:paraId="39E8E89A">
      <w:pPr>
        <w:pStyle w:val="2"/>
        <w:spacing w:line="277" w:lineRule="auto"/>
      </w:pPr>
    </w:p>
    <w:p w14:paraId="22773F72">
      <w:pPr>
        <w:pStyle w:val="2"/>
        <w:spacing w:line="277" w:lineRule="auto"/>
      </w:pPr>
    </w:p>
    <w:p w14:paraId="0DC7A975">
      <w:pPr>
        <w:pStyle w:val="2"/>
        <w:spacing w:line="277" w:lineRule="auto"/>
      </w:pPr>
    </w:p>
    <w:p w14:paraId="4933DF62">
      <w:pPr>
        <w:pStyle w:val="2"/>
        <w:spacing w:line="277" w:lineRule="auto"/>
      </w:pPr>
    </w:p>
    <w:p w14:paraId="3F1F7DFD">
      <w:pPr>
        <w:pStyle w:val="2"/>
        <w:spacing w:line="277" w:lineRule="auto"/>
      </w:pPr>
    </w:p>
    <w:p w14:paraId="146E40EE">
      <w:pPr>
        <w:pStyle w:val="2"/>
        <w:spacing w:line="277" w:lineRule="auto"/>
      </w:pPr>
    </w:p>
    <w:p w14:paraId="56380B1E">
      <w:pPr>
        <w:pStyle w:val="2"/>
        <w:spacing w:line="277" w:lineRule="auto"/>
      </w:pPr>
    </w:p>
    <w:p w14:paraId="27A0AD8F">
      <w:pPr>
        <w:pStyle w:val="2"/>
        <w:spacing w:line="277" w:lineRule="auto"/>
      </w:pPr>
    </w:p>
    <w:p w14:paraId="4BD81402">
      <w:pPr>
        <w:pStyle w:val="2"/>
        <w:spacing w:line="277" w:lineRule="auto"/>
      </w:pPr>
    </w:p>
    <w:p w14:paraId="16223472">
      <w:pPr>
        <w:pStyle w:val="2"/>
        <w:spacing w:line="278" w:lineRule="auto"/>
      </w:pPr>
    </w:p>
    <w:p w14:paraId="1007EFCA">
      <w:pPr>
        <w:spacing w:before="103" w:line="183" w:lineRule="auto"/>
        <w:ind w:left="3081"/>
        <w:outlineLvl w:val="2"/>
        <w:rPr>
          <w:rFonts w:ascii="微软雅黑" w:hAnsi="微软雅黑" w:eastAsia="微软雅黑" w:cs="微软雅黑"/>
          <w:sz w:val="24"/>
          <w:szCs w:val="24"/>
        </w:rPr>
      </w:pPr>
      <w:bookmarkStart w:id="61" w:name="bookmark36"/>
      <w:bookmarkEnd w:id="61"/>
      <w:r>
        <w:rPr>
          <w:rFonts w:ascii="微软雅黑" w:hAnsi="微软雅黑" w:eastAsia="微软雅黑" w:cs="微软雅黑"/>
          <w:b/>
          <w:bCs/>
          <w:spacing w:val="-1"/>
          <w:sz w:val="24"/>
          <w:szCs w:val="24"/>
        </w:rPr>
        <w:t>十、诚信承诺函</w:t>
      </w:r>
    </w:p>
    <w:p w14:paraId="4612ED30">
      <w:pPr>
        <w:pStyle w:val="2"/>
        <w:spacing w:line="248" w:lineRule="auto"/>
      </w:pPr>
    </w:p>
    <w:p w14:paraId="64700F8A">
      <w:pPr>
        <w:pStyle w:val="2"/>
        <w:spacing w:line="249" w:lineRule="auto"/>
      </w:pPr>
    </w:p>
    <w:p w14:paraId="7D3899EB">
      <w:pPr>
        <w:spacing w:before="86" w:line="189" w:lineRule="auto"/>
        <w:ind w:left="2797"/>
      </w:pPr>
      <w:r>
        <w:rPr>
          <w:rFonts w:ascii="微软雅黑" w:hAnsi="微软雅黑" w:eastAsia="微软雅黑" w:cs="微软雅黑"/>
          <w:b/>
          <w:bCs/>
          <w:spacing w:val="9"/>
          <w:sz w:val="20"/>
          <w:szCs w:val="20"/>
        </w:rPr>
        <w:t>诚信承诺函</w:t>
      </w:r>
    </w:p>
    <w:p w14:paraId="0BCD6FC6">
      <w:pPr>
        <w:pStyle w:val="2"/>
        <w:spacing w:line="281" w:lineRule="auto"/>
      </w:pPr>
    </w:p>
    <w:p w14:paraId="0C9F05C3">
      <w:pPr>
        <w:spacing w:before="86" w:line="233" w:lineRule="auto"/>
        <w:ind w:left="499"/>
        <w:rPr>
          <w:rFonts w:ascii="微软雅黑" w:hAnsi="微软雅黑" w:eastAsia="微软雅黑" w:cs="微软雅黑"/>
          <w:sz w:val="20"/>
          <w:szCs w:val="20"/>
        </w:rPr>
      </w:pPr>
      <w:r>
        <w:rPr>
          <w:rFonts w:ascii="微软雅黑" w:hAnsi="微软雅黑" w:eastAsia="微软雅黑" w:cs="微软雅黑"/>
          <w:b/>
          <w:bCs/>
          <w:color w:val="0000FF"/>
          <w:spacing w:val="9"/>
          <w:sz w:val="20"/>
          <w:szCs w:val="20"/>
        </w:rPr>
        <w:t>主要内容应包括但不限于以下内容（格式自定）</w:t>
      </w:r>
    </w:p>
    <w:p w14:paraId="4048CA27">
      <w:pPr>
        <w:pStyle w:val="2"/>
        <w:spacing w:line="245" w:lineRule="auto"/>
      </w:pPr>
    </w:p>
    <w:p w14:paraId="68B3C87A">
      <w:pPr>
        <w:spacing w:before="87" w:line="190" w:lineRule="auto"/>
        <w:ind w:left="499"/>
      </w:pPr>
      <w:r>
        <w:rPr>
          <w:rFonts w:ascii="微软雅黑" w:hAnsi="微软雅黑" w:eastAsia="微软雅黑" w:cs="微软雅黑"/>
          <w:b/>
          <w:bCs/>
          <w:spacing w:val="8"/>
          <w:sz w:val="20"/>
          <w:szCs w:val="20"/>
        </w:rPr>
        <w:t>致</w:t>
      </w:r>
      <w:r>
        <w:rPr>
          <w:rFonts w:hint="eastAsia" w:ascii="微软雅黑" w:hAnsi="微软雅黑" w:eastAsia="微软雅黑" w:cs="微软雅黑"/>
          <w:b/>
          <w:bCs/>
          <w:spacing w:val="8"/>
          <w:sz w:val="20"/>
          <w:szCs w:val="20"/>
          <w:lang w:eastAsia="zh-CN"/>
        </w:rPr>
        <w:t>深圳市龙华区创新实验学校附属桦润馨居幼儿园</w:t>
      </w:r>
      <w:r>
        <w:rPr>
          <w:rFonts w:ascii="微软雅黑" w:hAnsi="微软雅黑" w:eastAsia="微软雅黑" w:cs="微软雅黑"/>
          <w:b/>
          <w:bCs/>
          <w:spacing w:val="8"/>
          <w:sz w:val="20"/>
          <w:szCs w:val="20"/>
        </w:rPr>
        <w:t>：</w:t>
      </w:r>
    </w:p>
    <w:p w14:paraId="726FB1CA">
      <w:pPr>
        <w:spacing w:before="86" w:line="413" w:lineRule="auto"/>
        <w:ind w:left="17" w:firstLine="419"/>
        <w:jc w:val="both"/>
        <w:rPr>
          <w:rFonts w:ascii="微软雅黑" w:hAnsi="微软雅黑" w:eastAsia="微软雅黑" w:cs="微软雅黑"/>
          <w:sz w:val="20"/>
          <w:szCs w:val="20"/>
        </w:rPr>
      </w:pPr>
      <w:r>
        <w:rPr>
          <w:rFonts w:ascii="微软雅黑" w:hAnsi="微软雅黑" w:eastAsia="微软雅黑" w:cs="微软雅黑"/>
          <w:spacing w:val="8"/>
          <w:sz w:val="20"/>
          <w:szCs w:val="20"/>
        </w:rPr>
        <w:t>我公司承诺，在参与贵单位组织的</w:t>
      </w:r>
      <w:r>
        <w:rPr>
          <w:rFonts w:ascii="微软雅黑" w:hAnsi="微软雅黑" w:eastAsia="微软雅黑" w:cs="微软雅黑"/>
          <w:spacing w:val="8"/>
          <w:sz w:val="20"/>
          <w:szCs w:val="20"/>
          <w:u w:val="single" w:color="auto"/>
        </w:rPr>
        <w:t xml:space="preserve">           （项目名称</w:t>
      </w:r>
      <w:r>
        <w:rPr>
          <w:rFonts w:ascii="微软雅黑" w:hAnsi="微软雅黑" w:eastAsia="微软雅黑" w:cs="微软雅黑"/>
          <w:spacing w:val="-7"/>
          <w:sz w:val="20"/>
          <w:szCs w:val="20"/>
          <w:u w:val="single" w:color="auto"/>
        </w:rPr>
        <w:t>）</w:t>
      </w:r>
      <w:r>
        <w:rPr>
          <w:rFonts w:ascii="微软雅黑" w:hAnsi="微软雅黑" w:eastAsia="微软雅黑" w:cs="微软雅黑"/>
          <w:spacing w:val="9"/>
          <w:sz w:val="20"/>
          <w:szCs w:val="20"/>
          <w:u w:val="single" w:color="auto"/>
        </w:rPr>
        <w:t xml:space="preserve">      </w:t>
      </w:r>
      <w:r>
        <w:rPr>
          <w:rFonts w:ascii="微软雅黑" w:hAnsi="微软雅黑" w:eastAsia="微软雅黑" w:cs="微软雅黑"/>
          <w:spacing w:val="-7"/>
          <w:sz w:val="20"/>
          <w:szCs w:val="20"/>
          <w:u w:val="single" w:color="auto"/>
        </w:rPr>
        <w:t>（</w:t>
      </w:r>
      <w:r>
        <w:rPr>
          <w:rFonts w:ascii="微软雅黑" w:hAnsi="微软雅黑" w:eastAsia="微软雅黑" w:cs="微软雅黑"/>
          <w:spacing w:val="8"/>
          <w:sz w:val="20"/>
          <w:szCs w:val="20"/>
          <w:u w:val="single" w:color="auto"/>
        </w:rPr>
        <w:t>项目编</w:t>
      </w:r>
      <w:r>
        <w:rPr>
          <w:rFonts w:ascii="微软雅黑" w:hAnsi="微软雅黑" w:eastAsia="微软雅黑" w:cs="微软雅黑"/>
          <w:spacing w:val="7"/>
          <w:sz w:val="20"/>
          <w:szCs w:val="20"/>
          <w:u w:val="single" w:color="auto"/>
        </w:rPr>
        <w:t>号</w:t>
      </w:r>
      <w:r>
        <w:rPr>
          <w:rFonts w:ascii="微软雅黑" w:hAnsi="微软雅黑" w:eastAsia="微软雅黑" w:cs="微软雅黑"/>
          <w:spacing w:val="-7"/>
          <w:sz w:val="20"/>
          <w:szCs w:val="20"/>
          <w:u w:val="single" w:color="auto"/>
        </w:rPr>
        <w:t>：</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7"/>
          <w:sz w:val="20"/>
          <w:szCs w:val="20"/>
          <w:u w:val="single" w:color="auto"/>
        </w:rPr>
        <w:t>）</w:t>
      </w:r>
      <w:r>
        <w:rPr>
          <w:rFonts w:ascii="微软雅黑" w:hAnsi="微软雅黑" w:eastAsia="微软雅黑" w:cs="微软雅黑"/>
          <w:spacing w:val="46"/>
          <w:sz w:val="20"/>
          <w:szCs w:val="20"/>
          <w:u w:val="single" w:color="auto"/>
        </w:rPr>
        <w:t xml:space="preserve"> </w:t>
      </w:r>
      <w:r>
        <w:rPr>
          <w:rFonts w:ascii="微软雅黑" w:hAnsi="微软雅黑" w:eastAsia="微软雅黑" w:cs="微软雅黑"/>
          <w:spacing w:val="-34"/>
          <w:sz w:val="20"/>
          <w:szCs w:val="20"/>
        </w:rPr>
        <w:t xml:space="preserve"> </w:t>
      </w:r>
      <w:r>
        <w:rPr>
          <w:rFonts w:ascii="微软雅黑" w:hAnsi="微软雅黑" w:eastAsia="微软雅黑" w:cs="微软雅黑"/>
          <w:spacing w:val="7"/>
          <w:sz w:val="20"/>
          <w:szCs w:val="20"/>
        </w:rPr>
        <w:t>自</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行采购活动中，我单位承诺：</w:t>
      </w:r>
      <w:r>
        <w:rPr>
          <w:rFonts w:ascii="微软雅黑" w:hAnsi="微软雅黑" w:eastAsia="微软雅黑" w:cs="微软雅黑"/>
          <w:b/>
          <w:bCs/>
          <w:color w:val="FF0000"/>
          <w:spacing w:val="5"/>
          <w:sz w:val="20"/>
          <w:szCs w:val="20"/>
        </w:rPr>
        <w:t>本公司不存在违反《深圳市政府采购投标人诚信管理暂行办法》</w:t>
      </w:r>
      <w:r>
        <w:rPr>
          <w:rFonts w:ascii="微软雅黑" w:hAnsi="微软雅黑" w:eastAsia="微软雅黑" w:cs="微软雅黑"/>
          <w:b/>
          <w:bCs/>
          <w:color w:val="FF0000"/>
          <w:sz w:val="20"/>
          <w:szCs w:val="20"/>
        </w:rPr>
        <w:t xml:space="preserve"> </w:t>
      </w:r>
      <w:r>
        <w:rPr>
          <w:rFonts w:ascii="微软雅黑" w:hAnsi="微软雅黑" w:eastAsia="微软雅黑" w:cs="微软雅黑"/>
          <w:b/>
          <w:bCs/>
          <w:color w:val="FF0000"/>
          <w:spacing w:val="6"/>
          <w:sz w:val="20"/>
          <w:szCs w:val="20"/>
        </w:rPr>
        <w:t>的情形。</w:t>
      </w:r>
    </w:p>
    <w:p w14:paraId="0B17785F">
      <w:pPr>
        <w:spacing w:before="140" w:line="434" w:lineRule="auto"/>
        <w:ind w:left="16" w:right="104" w:firstLine="420"/>
        <w:jc w:val="both"/>
        <w:rPr>
          <w:rFonts w:ascii="微软雅黑" w:hAnsi="微软雅黑" w:eastAsia="微软雅黑" w:cs="微软雅黑"/>
          <w:sz w:val="20"/>
          <w:szCs w:val="20"/>
        </w:rPr>
      </w:pPr>
      <w:r>
        <w:rPr>
          <w:rFonts w:ascii="微软雅黑" w:hAnsi="微软雅黑" w:eastAsia="微软雅黑" w:cs="微软雅黑"/>
          <w:spacing w:val="7"/>
          <w:sz w:val="20"/>
          <w:szCs w:val="20"/>
        </w:rPr>
        <w:t>我公司对该承诺的真实性负责，如有不实，自愿接受相关法律法规的处罚及其他一切后</w:t>
      </w: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果（含自愿接受将此不良行为记入投标人诚信</w:t>
      </w:r>
      <w:r>
        <w:rPr>
          <w:rFonts w:ascii="微软雅黑" w:hAnsi="微软雅黑" w:eastAsia="微软雅黑" w:cs="微软雅黑"/>
          <w:spacing w:val="7"/>
          <w:sz w:val="20"/>
          <w:szCs w:val="20"/>
        </w:rPr>
        <w:t>档案和自愿接受虚假响应导致禁止参加龙华区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教育局自行采购活动的处罚等）。</w:t>
      </w:r>
    </w:p>
    <w:p w14:paraId="19BBFF85">
      <w:pPr>
        <w:spacing w:before="10" w:line="188" w:lineRule="auto"/>
        <w:ind w:left="434"/>
        <w:rPr>
          <w:rFonts w:ascii="微软雅黑" w:hAnsi="微软雅黑" w:eastAsia="微软雅黑" w:cs="微软雅黑"/>
          <w:sz w:val="20"/>
          <w:szCs w:val="20"/>
        </w:rPr>
      </w:pPr>
      <w:r>
        <w:rPr>
          <w:rFonts w:ascii="微软雅黑" w:hAnsi="微软雅黑" w:eastAsia="微软雅黑" w:cs="微软雅黑"/>
          <w:spacing w:val="7"/>
          <w:sz w:val="20"/>
          <w:szCs w:val="20"/>
        </w:rPr>
        <w:t>特此承诺。</w:t>
      </w:r>
    </w:p>
    <w:p w14:paraId="341F4807">
      <w:pPr>
        <w:pStyle w:val="2"/>
        <w:spacing w:line="244" w:lineRule="auto"/>
      </w:pPr>
    </w:p>
    <w:p w14:paraId="73BC5756">
      <w:pPr>
        <w:pStyle w:val="2"/>
        <w:spacing w:line="244" w:lineRule="auto"/>
      </w:pPr>
    </w:p>
    <w:p w14:paraId="3F79A8CC">
      <w:pPr>
        <w:pStyle w:val="2"/>
        <w:spacing w:line="244" w:lineRule="auto"/>
      </w:pPr>
    </w:p>
    <w:p w14:paraId="7266C905">
      <w:pPr>
        <w:pStyle w:val="2"/>
        <w:spacing w:line="245" w:lineRule="auto"/>
      </w:pPr>
    </w:p>
    <w:p w14:paraId="638CC770">
      <w:pPr>
        <w:pStyle w:val="2"/>
        <w:spacing w:line="245" w:lineRule="auto"/>
      </w:pPr>
    </w:p>
    <w:p w14:paraId="72556716">
      <w:pPr>
        <w:pStyle w:val="2"/>
        <w:spacing w:line="245" w:lineRule="auto"/>
      </w:pPr>
    </w:p>
    <w:p w14:paraId="7CB3EF40">
      <w:pPr>
        <w:spacing w:before="86" w:line="229" w:lineRule="auto"/>
        <w:ind w:left="17"/>
        <w:rPr>
          <w:rFonts w:ascii="微软雅黑" w:hAnsi="微软雅黑" w:eastAsia="微软雅黑" w:cs="微软雅黑"/>
          <w:sz w:val="20"/>
          <w:szCs w:val="20"/>
        </w:rPr>
      </w:pPr>
      <w:r>
        <w:rPr>
          <w:rFonts w:ascii="微软雅黑" w:hAnsi="微软雅黑" w:eastAsia="微软雅黑" w:cs="微软雅黑"/>
          <w:spacing w:val="9"/>
          <w:sz w:val="20"/>
          <w:szCs w:val="20"/>
        </w:rPr>
        <w:t>投标单位（公章</w:t>
      </w:r>
      <w:r>
        <w:rPr>
          <w:rFonts w:ascii="微软雅黑" w:hAnsi="微软雅黑" w:eastAsia="微软雅黑" w:cs="微软雅黑"/>
          <w:spacing w:val="10"/>
          <w:sz w:val="20"/>
          <w:szCs w:val="20"/>
        </w:rPr>
        <w:t>）：</w:t>
      </w:r>
      <w:r>
        <w:rPr>
          <w:rFonts w:ascii="微软雅黑" w:hAnsi="微软雅黑" w:eastAsia="微软雅黑" w:cs="微软雅黑"/>
          <w:sz w:val="20"/>
          <w:szCs w:val="20"/>
          <w:u w:val="single" w:color="auto"/>
        </w:rPr>
        <w:t xml:space="preserve">             </w:t>
      </w:r>
    </w:p>
    <w:p w14:paraId="4085E40C">
      <w:pPr>
        <w:pStyle w:val="2"/>
        <w:spacing w:line="248" w:lineRule="auto"/>
      </w:pPr>
    </w:p>
    <w:p w14:paraId="2892C887">
      <w:pPr>
        <w:spacing w:before="86" w:line="189" w:lineRule="auto"/>
        <w:ind w:left="17"/>
        <w:rPr>
          <w:rFonts w:ascii="微软雅黑" w:hAnsi="微软雅黑" w:eastAsia="微软雅黑" w:cs="微软雅黑"/>
          <w:sz w:val="20"/>
          <w:szCs w:val="20"/>
        </w:rPr>
      </w:pPr>
      <w:r>
        <w:rPr>
          <w:rFonts w:ascii="微软雅黑" w:hAnsi="微软雅黑" w:eastAsia="微软雅黑" w:cs="微软雅黑"/>
          <w:spacing w:val="4"/>
          <w:sz w:val="20"/>
          <w:szCs w:val="20"/>
        </w:rPr>
        <w:t>法定代表人或其授权代表签名</w:t>
      </w:r>
      <w:r>
        <w:rPr>
          <w:rFonts w:ascii="微软雅黑" w:hAnsi="微软雅黑" w:eastAsia="微软雅黑" w:cs="微软雅黑"/>
          <w:spacing w:val="-8"/>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4"/>
          <w:sz w:val="20"/>
          <w:szCs w:val="20"/>
          <w:u w:val="single" w:color="auto"/>
        </w:rPr>
        <w:t xml:space="preserve">        </w:t>
      </w:r>
    </w:p>
    <w:p w14:paraId="43F1764B">
      <w:pPr>
        <w:pStyle w:val="2"/>
        <w:spacing w:line="295" w:lineRule="auto"/>
      </w:pPr>
    </w:p>
    <w:p w14:paraId="74CC77F1">
      <w:pPr>
        <w:pStyle w:val="2"/>
        <w:spacing w:line="295" w:lineRule="auto"/>
      </w:pPr>
    </w:p>
    <w:p w14:paraId="3251B4CF">
      <w:pPr>
        <w:pStyle w:val="2"/>
        <w:spacing w:line="295" w:lineRule="auto"/>
      </w:pPr>
    </w:p>
    <w:p w14:paraId="37585FEE">
      <w:pPr>
        <w:spacing w:before="86" w:line="190" w:lineRule="auto"/>
        <w:ind w:left="45"/>
        <w:rPr>
          <w:rFonts w:ascii="微软雅黑" w:hAnsi="微软雅黑" w:eastAsia="微软雅黑" w:cs="微软雅黑"/>
          <w:sz w:val="20"/>
          <w:szCs w:val="20"/>
        </w:rPr>
      </w:pPr>
      <w:r>
        <w:rPr>
          <w:rFonts w:ascii="微软雅黑" w:hAnsi="微软雅黑" w:eastAsia="微软雅黑" w:cs="微软雅黑"/>
          <w:sz w:val="20"/>
          <w:szCs w:val="20"/>
        </w:rPr>
        <w:t>日期：</w:t>
      </w:r>
      <w:r>
        <w:rPr>
          <w:rFonts w:ascii="微软雅黑" w:hAnsi="微软雅黑" w:eastAsia="微软雅黑" w:cs="微软雅黑"/>
          <w:spacing w:val="5"/>
          <w:sz w:val="20"/>
          <w:szCs w:val="20"/>
        </w:rPr>
        <w:t xml:space="preserve">          </w:t>
      </w:r>
      <w:r>
        <w:rPr>
          <w:rFonts w:ascii="微软雅黑" w:hAnsi="微软雅黑" w:eastAsia="微软雅黑" w:cs="微软雅黑"/>
          <w:sz w:val="20"/>
          <w:szCs w:val="20"/>
        </w:rPr>
        <w:t>年       月</w:t>
      </w:r>
      <w:r>
        <w:rPr>
          <w:rFonts w:ascii="微软雅黑" w:hAnsi="微软雅黑" w:eastAsia="微软雅黑" w:cs="微软雅黑"/>
          <w:spacing w:val="6"/>
          <w:sz w:val="20"/>
          <w:szCs w:val="20"/>
        </w:rPr>
        <w:t xml:space="preserve">       </w:t>
      </w:r>
      <w:r>
        <w:rPr>
          <w:rFonts w:ascii="微软雅黑" w:hAnsi="微软雅黑" w:eastAsia="微软雅黑" w:cs="微软雅黑"/>
          <w:sz w:val="20"/>
          <w:szCs w:val="20"/>
        </w:rPr>
        <w:t>日</w:t>
      </w:r>
    </w:p>
    <w:p w14:paraId="4EA162EB">
      <w:pPr>
        <w:pStyle w:val="2"/>
        <w:spacing w:line="440" w:lineRule="auto"/>
      </w:pPr>
    </w:p>
    <w:p w14:paraId="65972746">
      <w:pPr>
        <w:spacing w:before="103" w:line="225" w:lineRule="auto"/>
        <w:ind w:left="440"/>
        <w:outlineLvl w:val="2"/>
        <w:rPr>
          <w:rFonts w:ascii="微软雅黑" w:hAnsi="微软雅黑" w:eastAsia="微软雅黑" w:cs="微软雅黑"/>
          <w:sz w:val="24"/>
          <w:szCs w:val="24"/>
        </w:rPr>
      </w:pPr>
      <w:bookmarkStart w:id="62" w:name="bookmark38"/>
      <w:bookmarkEnd w:id="62"/>
      <w:r>
        <w:rPr>
          <w:rFonts w:ascii="微软雅黑" w:hAnsi="微软雅黑" w:eastAsia="微软雅黑" w:cs="微软雅黑"/>
          <w:b/>
          <w:bCs/>
          <w:spacing w:val="-1"/>
          <w:sz w:val="24"/>
          <w:szCs w:val="24"/>
        </w:rPr>
        <w:t>十二、评分标准和细则中其它所需的相关文件及证明材</w:t>
      </w:r>
      <w:r>
        <w:rPr>
          <w:rFonts w:ascii="微软雅黑" w:hAnsi="微软雅黑" w:eastAsia="微软雅黑" w:cs="微软雅黑"/>
          <w:b/>
          <w:bCs/>
          <w:spacing w:val="-2"/>
          <w:sz w:val="24"/>
          <w:szCs w:val="24"/>
        </w:rPr>
        <w:t>料（除投标文件附件</w:t>
      </w:r>
    </w:p>
    <w:p w14:paraId="03596E11">
      <w:pPr>
        <w:spacing w:before="238" w:line="225" w:lineRule="auto"/>
        <w:ind w:left="3671"/>
        <w:rPr>
          <w:rFonts w:ascii="微软雅黑" w:hAnsi="微软雅黑" w:eastAsia="微软雅黑" w:cs="微软雅黑"/>
          <w:sz w:val="24"/>
          <w:szCs w:val="24"/>
        </w:rPr>
      </w:pPr>
      <w:r>
        <w:rPr>
          <w:rFonts w:ascii="微软雅黑" w:hAnsi="微软雅黑" w:eastAsia="微软雅黑" w:cs="微软雅黑"/>
          <w:b/>
          <w:bCs/>
          <w:spacing w:val="-3"/>
          <w:sz w:val="24"/>
          <w:szCs w:val="24"/>
        </w:rPr>
        <w:t>中已有的外）</w:t>
      </w:r>
    </w:p>
    <w:p w14:paraId="29C5AB66">
      <w:pPr>
        <w:pStyle w:val="2"/>
        <w:spacing w:line="394" w:lineRule="auto"/>
      </w:pPr>
    </w:p>
    <w:p w14:paraId="05DF67F1">
      <w:pPr>
        <w:spacing w:before="103" w:line="225" w:lineRule="auto"/>
        <w:ind w:left="440"/>
        <w:outlineLvl w:val="2"/>
        <w:rPr>
          <w:rFonts w:ascii="微软雅黑" w:hAnsi="微软雅黑" w:eastAsia="微软雅黑" w:cs="微软雅黑"/>
          <w:sz w:val="24"/>
          <w:szCs w:val="24"/>
        </w:rPr>
      </w:pPr>
      <w:bookmarkStart w:id="63" w:name="bookmark40"/>
      <w:bookmarkEnd w:id="63"/>
      <w:r>
        <w:rPr>
          <w:rFonts w:ascii="微软雅黑" w:hAnsi="微软雅黑" w:eastAsia="微软雅黑" w:cs="微软雅黑"/>
          <w:b/>
          <w:bCs/>
          <w:sz w:val="24"/>
          <w:szCs w:val="24"/>
        </w:rPr>
        <w:t>十三、其它采购文件要求的内容及投标人认为需要补充的</w:t>
      </w:r>
      <w:r>
        <w:rPr>
          <w:rFonts w:ascii="微软雅黑" w:hAnsi="微软雅黑" w:eastAsia="微软雅黑" w:cs="微软雅黑"/>
          <w:b/>
          <w:bCs/>
          <w:spacing w:val="-1"/>
          <w:sz w:val="24"/>
          <w:szCs w:val="24"/>
        </w:rPr>
        <w:t>内容（格式自拟）</w:t>
      </w:r>
    </w:p>
    <w:p w14:paraId="7A1F43AB">
      <w:pPr>
        <w:spacing w:line="225" w:lineRule="auto"/>
        <w:rPr>
          <w:rFonts w:ascii="微软雅黑" w:hAnsi="微软雅黑" w:eastAsia="微软雅黑" w:cs="微软雅黑"/>
          <w:sz w:val="24"/>
          <w:szCs w:val="24"/>
        </w:rPr>
        <w:sectPr>
          <w:headerReference r:id="rId43" w:type="default"/>
          <w:footerReference r:id="rId44" w:type="default"/>
          <w:pgSz w:w="11906" w:h="16839"/>
          <w:pgMar w:top="1091" w:right="1697" w:bottom="1156" w:left="1785" w:header="1076" w:footer="994" w:gutter="0"/>
          <w:cols w:space="720" w:num="1"/>
        </w:sectPr>
      </w:pPr>
    </w:p>
    <w:p w14:paraId="47434D93">
      <w:pPr>
        <w:pStyle w:val="2"/>
        <w:spacing w:line="250" w:lineRule="auto"/>
      </w:pPr>
    </w:p>
    <w:p w14:paraId="16092877">
      <w:pPr>
        <w:pStyle w:val="2"/>
        <w:spacing w:line="250" w:lineRule="auto"/>
      </w:pPr>
    </w:p>
    <w:p w14:paraId="6F9AC307">
      <w:pPr>
        <w:pStyle w:val="2"/>
        <w:spacing w:line="251" w:lineRule="auto"/>
      </w:pPr>
    </w:p>
    <w:p w14:paraId="5ABEC3A1">
      <w:pPr>
        <w:pStyle w:val="2"/>
        <w:spacing w:line="251" w:lineRule="auto"/>
      </w:pPr>
    </w:p>
    <w:p w14:paraId="17FD1470">
      <w:pPr>
        <w:spacing w:before="133" w:line="186" w:lineRule="auto"/>
        <w:ind w:left="19"/>
        <w:outlineLvl w:val="1"/>
        <w:rPr>
          <w:rFonts w:ascii="微软雅黑" w:hAnsi="微软雅黑" w:eastAsia="微软雅黑" w:cs="微软雅黑"/>
          <w:sz w:val="31"/>
          <w:szCs w:val="31"/>
        </w:rPr>
      </w:pPr>
      <w:bookmarkStart w:id="64" w:name="bookmark42"/>
      <w:bookmarkEnd w:id="64"/>
      <w:bookmarkStart w:id="65" w:name="bookmark44"/>
      <w:bookmarkEnd w:id="65"/>
      <w:r>
        <w:rPr>
          <w:rFonts w:ascii="微软雅黑" w:hAnsi="微软雅黑" w:eastAsia="微软雅黑" w:cs="微软雅黑"/>
          <w:b/>
          <w:bCs/>
          <w:color w:val="FF0000"/>
          <w:spacing w:val="9"/>
          <w:sz w:val="31"/>
          <w:szCs w:val="31"/>
        </w:rPr>
        <w:t>投标文件附件</w:t>
      </w:r>
    </w:p>
    <w:p w14:paraId="0E2F5E1E">
      <w:pPr>
        <w:pStyle w:val="2"/>
        <w:spacing w:line="336" w:lineRule="auto"/>
      </w:pPr>
    </w:p>
    <w:p w14:paraId="5371516E">
      <w:pPr>
        <w:spacing w:before="133" w:line="187" w:lineRule="auto"/>
        <w:ind w:left="2255"/>
        <w:outlineLvl w:val="2"/>
        <w:rPr>
          <w:rFonts w:ascii="微软雅黑" w:hAnsi="微软雅黑" w:eastAsia="微软雅黑" w:cs="微软雅黑"/>
          <w:sz w:val="31"/>
          <w:szCs w:val="31"/>
        </w:rPr>
      </w:pPr>
      <w:r>
        <w:rPr>
          <w:rFonts w:ascii="微软雅黑" w:hAnsi="微软雅黑" w:eastAsia="微软雅黑" w:cs="微软雅黑"/>
          <w:b/>
          <w:bCs/>
          <w:spacing w:val="9"/>
          <w:sz w:val="31"/>
          <w:szCs w:val="31"/>
        </w:rPr>
        <w:t>一、法定代表人资格证明书</w:t>
      </w:r>
    </w:p>
    <w:p w14:paraId="20A9284D">
      <w:pPr>
        <w:pStyle w:val="2"/>
        <w:spacing w:line="262" w:lineRule="auto"/>
      </w:pPr>
    </w:p>
    <w:p w14:paraId="47F007FB">
      <w:pPr>
        <w:pStyle w:val="2"/>
        <w:spacing w:line="262" w:lineRule="auto"/>
      </w:pPr>
    </w:p>
    <w:p w14:paraId="5CE9C7F9">
      <w:pPr>
        <w:pStyle w:val="2"/>
        <w:spacing w:line="263" w:lineRule="auto"/>
      </w:pPr>
    </w:p>
    <w:p w14:paraId="07441AD7">
      <w:pPr>
        <w:pStyle w:val="2"/>
        <w:spacing w:line="263" w:lineRule="auto"/>
      </w:pPr>
    </w:p>
    <w:p w14:paraId="78199F8A">
      <w:pPr>
        <w:tabs>
          <w:tab w:val="left" w:pos="1274"/>
        </w:tabs>
        <w:spacing w:before="86" w:line="434" w:lineRule="auto"/>
        <w:ind w:left="16" w:right="1378" w:firstLine="311"/>
        <w:rPr>
          <w:rFonts w:ascii="微软雅黑" w:hAnsi="微软雅黑" w:eastAsia="微软雅黑" w:cs="微软雅黑"/>
          <w:sz w:val="20"/>
          <w:szCs w:val="20"/>
        </w:rPr>
      </w:pPr>
      <w:r>
        <w:rPr>
          <w:rFonts w:ascii="微软雅黑" w:hAnsi="微软雅黑" w:eastAsia="微软雅黑" w:cs="微软雅黑"/>
          <w:sz w:val="20"/>
          <w:szCs w:val="20"/>
          <w:u w:val="single" w:color="auto"/>
        </w:rPr>
        <w:tab/>
      </w:r>
      <w:r>
        <w:rPr>
          <w:rFonts w:ascii="微软雅黑" w:hAnsi="微软雅黑" w:eastAsia="微软雅黑" w:cs="微软雅黑"/>
          <w:spacing w:val="-27"/>
          <w:sz w:val="20"/>
          <w:szCs w:val="20"/>
        </w:rPr>
        <w:t xml:space="preserve"> </w:t>
      </w:r>
      <w:r>
        <w:rPr>
          <w:rFonts w:ascii="微软雅黑" w:hAnsi="微软雅黑" w:eastAsia="微软雅黑" w:cs="微软雅黑"/>
          <w:spacing w:val="2"/>
          <w:sz w:val="20"/>
          <w:szCs w:val="20"/>
        </w:rPr>
        <w:t>同志</w:t>
      </w:r>
      <w:r>
        <w:rPr>
          <w:rFonts w:ascii="微软雅黑" w:hAnsi="微软雅黑" w:eastAsia="微软雅黑" w:cs="微软雅黑"/>
          <w:spacing w:val="-26"/>
          <w:sz w:val="20"/>
          <w:szCs w:val="20"/>
        </w:rPr>
        <w:t xml:space="preserve"> </w:t>
      </w:r>
      <w:r>
        <w:rPr>
          <w:rFonts w:ascii="微软雅黑" w:hAnsi="微软雅黑" w:eastAsia="微软雅黑" w:cs="微软雅黑"/>
          <w:spacing w:val="2"/>
          <w:sz w:val="20"/>
          <w:szCs w:val="20"/>
        </w:rPr>
        <w:t>，现任我单位</w:t>
      </w:r>
      <w:r>
        <w:rPr>
          <w:rFonts w:ascii="微软雅黑" w:hAnsi="微软雅黑" w:eastAsia="微软雅黑" w:cs="微软雅黑"/>
          <w:spacing w:val="-57"/>
          <w:sz w:val="20"/>
          <w:szCs w:val="20"/>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2"/>
          <w:sz w:val="20"/>
          <w:szCs w:val="20"/>
        </w:rPr>
        <w:t xml:space="preserve"> </w:t>
      </w:r>
      <w:r>
        <w:rPr>
          <w:rFonts w:ascii="微软雅黑" w:hAnsi="微软雅黑" w:eastAsia="微软雅黑" w:cs="微软雅黑"/>
          <w:spacing w:val="2"/>
          <w:sz w:val="20"/>
          <w:szCs w:val="20"/>
        </w:rPr>
        <w:t>职务</w:t>
      </w:r>
      <w:r>
        <w:rPr>
          <w:rFonts w:ascii="微软雅黑" w:hAnsi="微软雅黑" w:eastAsia="微软雅黑" w:cs="微软雅黑"/>
          <w:spacing w:val="-25"/>
          <w:sz w:val="20"/>
          <w:szCs w:val="20"/>
        </w:rPr>
        <w:t xml:space="preserve"> </w:t>
      </w:r>
      <w:r>
        <w:rPr>
          <w:rFonts w:ascii="微软雅黑" w:hAnsi="微软雅黑" w:eastAsia="微软雅黑" w:cs="微软雅黑"/>
          <w:spacing w:val="2"/>
          <w:sz w:val="20"/>
          <w:szCs w:val="20"/>
        </w:rPr>
        <w:t>，为法定代表人</w:t>
      </w:r>
      <w:r>
        <w:rPr>
          <w:rFonts w:ascii="微软雅黑" w:hAnsi="微软雅黑" w:eastAsia="微软雅黑" w:cs="微软雅黑"/>
          <w:spacing w:val="-28"/>
          <w:sz w:val="20"/>
          <w:szCs w:val="20"/>
        </w:rPr>
        <w:t xml:space="preserve"> </w:t>
      </w:r>
      <w:r>
        <w:rPr>
          <w:rFonts w:ascii="微软雅黑" w:hAnsi="微软雅黑" w:eastAsia="微软雅黑" w:cs="微软雅黑"/>
          <w:spacing w:val="2"/>
          <w:sz w:val="20"/>
          <w:szCs w:val="20"/>
        </w:rPr>
        <w:t>，特此证明。</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有效日期：</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签发日期：</w:t>
      </w:r>
      <w:r>
        <w:rPr>
          <w:rFonts w:ascii="微软雅黑" w:hAnsi="微软雅黑" w:eastAsia="微软雅黑" w:cs="微软雅黑"/>
          <w:spacing w:val="1"/>
          <w:sz w:val="20"/>
          <w:szCs w:val="20"/>
        </w:rPr>
        <w:t xml:space="preserve">                </w:t>
      </w:r>
      <w:r>
        <w:rPr>
          <w:rFonts w:ascii="微软雅黑" w:hAnsi="微软雅黑" w:eastAsia="微软雅黑" w:cs="微软雅黑"/>
          <w:spacing w:val="7"/>
          <w:sz w:val="20"/>
          <w:szCs w:val="20"/>
        </w:rPr>
        <w:t>单位：</w:t>
      </w:r>
    </w:p>
    <w:p w14:paraId="1722E7DD">
      <w:pPr>
        <w:spacing w:before="8" w:line="188" w:lineRule="auto"/>
        <w:ind w:left="27"/>
        <w:rPr>
          <w:rFonts w:ascii="微软雅黑" w:hAnsi="微软雅黑" w:eastAsia="微软雅黑" w:cs="微软雅黑"/>
          <w:sz w:val="20"/>
          <w:szCs w:val="20"/>
        </w:rPr>
      </w:pPr>
      <w:r>
        <w:rPr>
          <w:rFonts w:ascii="微软雅黑" w:hAnsi="微软雅黑" w:eastAsia="微软雅黑" w:cs="微软雅黑"/>
          <w:spacing w:val="-3"/>
          <w:sz w:val="20"/>
          <w:szCs w:val="20"/>
        </w:rPr>
        <w:t>附：</w:t>
      </w:r>
    </w:p>
    <w:p w14:paraId="0541D3F7">
      <w:pPr>
        <w:pStyle w:val="2"/>
        <w:spacing w:line="266" w:lineRule="auto"/>
      </w:pPr>
    </w:p>
    <w:p w14:paraId="3305BAD3">
      <w:pPr>
        <w:spacing w:before="86" w:line="189" w:lineRule="auto"/>
        <w:ind w:left="18"/>
        <w:rPr>
          <w:rFonts w:ascii="微软雅黑" w:hAnsi="微软雅黑" w:eastAsia="微软雅黑" w:cs="微软雅黑"/>
          <w:sz w:val="20"/>
          <w:szCs w:val="20"/>
        </w:rPr>
      </w:pPr>
      <w:r>
        <w:rPr>
          <w:rFonts w:ascii="微软雅黑" w:hAnsi="微软雅黑" w:eastAsia="微软雅黑" w:cs="微软雅黑"/>
          <w:spacing w:val="4"/>
          <w:sz w:val="20"/>
          <w:szCs w:val="20"/>
        </w:rPr>
        <w:t>营业执照号码：                             经济性质：</w:t>
      </w:r>
    </w:p>
    <w:p w14:paraId="64683137">
      <w:pPr>
        <w:pStyle w:val="2"/>
        <w:spacing w:line="267" w:lineRule="auto"/>
      </w:pPr>
    </w:p>
    <w:p w14:paraId="508CC227">
      <w:pPr>
        <w:spacing w:before="86" w:line="435" w:lineRule="auto"/>
        <w:ind w:left="15" w:right="7782" w:firstLine="2"/>
        <w:rPr>
          <w:rFonts w:ascii="微软雅黑" w:hAnsi="微软雅黑" w:eastAsia="微软雅黑" w:cs="微软雅黑"/>
          <w:sz w:val="20"/>
          <w:szCs w:val="20"/>
        </w:rPr>
      </w:pPr>
      <w:r>
        <w:rPr>
          <w:rFonts w:ascii="微软雅黑" w:hAnsi="微软雅黑" w:eastAsia="微软雅黑" w:cs="微软雅黑"/>
          <w:spacing w:val="-7"/>
          <w:sz w:val="20"/>
          <w:szCs w:val="20"/>
        </w:rPr>
        <w:t>主营：</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兼营：</w:t>
      </w:r>
    </w:p>
    <w:p w14:paraId="3AA35D9E">
      <w:pPr>
        <w:pStyle w:val="2"/>
        <w:spacing w:line="247" w:lineRule="auto"/>
      </w:pPr>
    </w:p>
    <w:p w14:paraId="244BB036">
      <w:pPr>
        <w:pStyle w:val="2"/>
        <w:spacing w:line="247" w:lineRule="auto"/>
      </w:pPr>
    </w:p>
    <w:p w14:paraId="7D071509">
      <w:pPr>
        <w:spacing w:before="86" w:line="233" w:lineRule="auto"/>
        <w:ind w:left="446"/>
        <w:rPr>
          <w:rFonts w:ascii="微软雅黑" w:hAnsi="微软雅黑" w:eastAsia="微软雅黑" w:cs="微软雅黑"/>
          <w:sz w:val="20"/>
          <w:szCs w:val="20"/>
        </w:rPr>
      </w:pPr>
      <w:r>
        <w:rPr>
          <w:rFonts w:ascii="微软雅黑" w:hAnsi="微软雅黑" w:eastAsia="微软雅黑" w:cs="微软雅黑"/>
          <w:b/>
          <w:bCs/>
          <w:spacing w:val="8"/>
          <w:sz w:val="20"/>
          <w:szCs w:val="20"/>
        </w:rPr>
        <w:t>附：</w:t>
      </w:r>
      <w:r>
        <w:rPr>
          <w:rFonts w:ascii="微软雅黑" w:hAnsi="微软雅黑" w:eastAsia="微软雅黑" w:cs="微软雅黑"/>
          <w:b/>
          <w:bCs/>
          <w:spacing w:val="65"/>
          <w:sz w:val="20"/>
          <w:szCs w:val="20"/>
        </w:rPr>
        <w:t xml:space="preserve"> </w:t>
      </w:r>
      <w:r>
        <w:rPr>
          <w:rFonts w:ascii="微软雅黑" w:hAnsi="微软雅黑" w:eastAsia="微软雅黑" w:cs="微软雅黑"/>
          <w:b/>
          <w:bCs/>
          <w:spacing w:val="8"/>
          <w:sz w:val="20"/>
          <w:szCs w:val="20"/>
        </w:rPr>
        <w:t>请提供法定代表人身份证扫描件（正反两面）</w:t>
      </w:r>
    </w:p>
    <w:p w14:paraId="02F1DE47">
      <w:pPr>
        <w:pStyle w:val="2"/>
        <w:spacing w:line="289" w:lineRule="auto"/>
      </w:pPr>
    </w:p>
    <w:p w14:paraId="3389F215">
      <w:pPr>
        <w:pStyle w:val="2"/>
        <w:spacing w:line="289" w:lineRule="auto"/>
      </w:pPr>
    </w:p>
    <w:p w14:paraId="70F7AF8C">
      <w:pPr>
        <w:pStyle w:val="2"/>
        <w:spacing w:line="289" w:lineRule="auto"/>
      </w:pPr>
    </w:p>
    <w:p w14:paraId="2E0BAF32">
      <w:pPr>
        <w:spacing w:before="86" w:line="189" w:lineRule="auto"/>
        <w:ind w:left="437"/>
        <w:rPr>
          <w:rFonts w:ascii="微软雅黑" w:hAnsi="微软雅黑" w:eastAsia="微软雅黑" w:cs="微软雅黑"/>
          <w:sz w:val="20"/>
          <w:szCs w:val="20"/>
        </w:rPr>
      </w:pPr>
      <w:r>
        <w:rPr>
          <w:rFonts w:ascii="微软雅黑" w:hAnsi="微软雅黑" w:eastAsia="微软雅黑" w:cs="微软雅黑"/>
          <w:spacing w:val="4"/>
          <w:sz w:val="20"/>
          <w:szCs w:val="20"/>
        </w:rPr>
        <w:t>说明：</w:t>
      </w:r>
    </w:p>
    <w:p w14:paraId="191E59EF">
      <w:pPr>
        <w:pStyle w:val="2"/>
        <w:spacing w:line="264" w:lineRule="auto"/>
      </w:pPr>
    </w:p>
    <w:p w14:paraId="6F004047">
      <w:pPr>
        <w:spacing w:before="87" w:line="190" w:lineRule="auto"/>
        <w:ind w:left="561"/>
        <w:rPr>
          <w:rFonts w:ascii="微软雅黑" w:hAnsi="微软雅黑" w:eastAsia="微软雅黑" w:cs="微软雅黑"/>
          <w:sz w:val="20"/>
          <w:szCs w:val="20"/>
        </w:rPr>
      </w:pPr>
      <w:r>
        <w:rPr>
          <w:rFonts w:ascii="微软雅黑" w:hAnsi="微软雅黑" w:eastAsia="微软雅黑" w:cs="微软雅黑"/>
          <w:spacing w:val="8"/>
          <w:sz w:val="20"/>
          <w:szCs w:val="20"/>
        </w:rPr>
        <w:t>1、法定代表人为企业事业单位、</w:t>
      </w:r>
      <w:r>
        <w:rPr>
          <w:rFonts w:ascii="微软雅黑" w:hAnsi="微软雅黑" w:eastAsia="微软雅黑" w:cs="微软雅黑"/>
          <w:spacing w:val="-33"/>
          <w:sz w:val="20"/>
          <w:szCs w:val="20"/>
        </w:rPr>
        <w:t xml:space="preserve"> </w:t>
      </w:r>
      <w:r>
        <w:rPr>
          <w:rFonts w:ascii="微软雅黑" w:hAnsi="微软雅黑" w:eastAsia="微软雅黑" w:cs="微软雅黑"/>
          <w:spacing w:val="8"/>
          <w:sz w:val="20"/>
          <w:szCs w:val="20"/>
        </w:rPr>
        <w:t>国家机关、社会团体的主要行政负责人。</w:t>
      </w:r>
    </w:p>
    <w:p w14:paraId="26D74DA6">
      <w:pPr>
        <w:pStyle w:val="2"/>
        <w:spacing w:line="266" w:lineRule="auto"/>
      </w:pPr>
    </w:p>
    <w:p w14:paraId="2CB939A1">
      <w:pPr>
        <w:spacing w:before="86" w:line="189" w:lineRule="auto"/>
        <w:ind w:left="551"/>
        <w:rPr>
          <w:rFonts w:ascii="微软雅黑" w:hAnsi="微软雅黑" w:eastAsia="微软雅黑" w:cs="微软雅黑"/>
          <w:sz w:val="20"/>
          <w:szCs w:val="20"/>
        </w:rPr>
      </w:pPr>
      <w:r>
        <w:rPr>
          <w:rFonts w:ascii="微软雅黑" w:hAnsi="微软雅黑" w:eastAsia="微软雅黑" w:cs="微软雅黑"/>
          <w:spacing w:val="5"/>
          <w:sz w:val="20"/>
          <w:szCs w:val="20"/>
        </w:rPr>
        <w:t>2、</w:t>
      </w:r>
      <w:r>
        <w:rPr>
          <w:rFonts w:ascii="微软雅黑" w:hAnsi="微软雅黑" w:eastAsia="微软雅黑" w:cs="微软雅黑"/>
          <w:spacing w:val="-19"/>
          <w:sz w:val="20"/>
          <w:szCs w:val="20"/>
        </w:rPr>
        <w:t xml:space="preserve"> </w:t>
      </w:r>
      <w:r>
        <w:rPr>
          <w:rFonts w:ascii="微软雅黑" w:hAnsi="微软雅黑" w:eastAsia="微软雅黑" w:cs="微软雅黑"/>
          <w:spacing w:val="5"/>
          <w:sz w:val="20"/>
          <w:szCs w:val="20"/>
        </w:rPr>
        <w:t>内容必须填写真实、清楚</w:t>
      </w:r>
      <w:r>
        <w:rPr>
          <w:rFonts w:ascii="微软雅黑" w:hAnsi="微软雅黑" w:eastAsia="微软雅黑" w:cs="微软雅黑"/>
          <w:spacing w:val="-25"/>
          <w:sz w:val="20"/>
          <w:szCs w:val="20"/>
        </w:rPr>
        <w:t xml:space="preserve"> </w:t>
      </w:r>
      <w:r>
        <w:rPr>
          <w:rFonts w:ascii="微软雅黑" w:hAnsi="微软雅黑" w:eastAsia="微软雅黑" w:cs="微软雅黑"/>
          <w:spacing w:val="5"/>
          <w:sz w:val="20"/>
          <w:szCs w:val="20"/>
        </w:rPr>
        <w:t>，涂改无效</w:t>
      </w:r>
      <w:r>
        <w:rPr>
          <w:rFonts w:ascii="微软雅黑" w:hAnsi="微软雅黑" w:eastAsia="微软雅黑" w:cs="微软雅黑"/>
          <w:spacing w:val="-28"/>
          <w:sz w:val="20"/>
          <w:szCs w:val="20"/>
        </w:rPr>
        <w:t xml:space="preserve"> </w:t>
      </w:r>
      <w:r>
        <w:rPr>
          <w:rFonts w:ascii="微软雅黑" w:hAnsi="微软雅黑" w:eastAsia="微软雅黑" w:cs="微软雅黑"/>
          <w:spacing w:val="5"/>
          <w:sz w:val="20"/>
          <w:szCs w:val="20"/>
        </w:rPr>
        <w:t>，不得转让、买卖。</w:t>
      </w:r>
    </w:p>
    <w:p w14:paraId="4053920E">
      <w:pPr>
        <w:spacing w:before="135" w:line="492" w:lineRule="exact"/>
        <w:ind w:firstLine="539"/>
      </w:pPr>
      <w:r>
        <w:rPr>
          <w:position w:val="-9"/>
        </w:rPr>
        <w:pict>
          <v:shape id="_x0000_s1061" o:spid="_x0000_s1061" o:spt="202" type="#_x0000_t202" style="height:24.6pt;width:389.05pt;" fillcolor="#FFFF00" filled="t" stroked="f" coordsize="21600,21600">
            <v:path/>
            <v:fill on="t" focussize="0,0"/>
            <v:stroke on="f"/>
            <v:imagedata o:title=""/>
            <o:lock v:ext="edit" aspectratio="f"/>
            <v:textbox inset="0mm,0mm,0mm,0mm">
              <w:txbxContent>
                <w:p w14:paraId="619C975C">
                  <w:pPr>
                    <w:spacing w:before="174" w:line="233" w:lineRule="auto"/>
                    <w:jc w:val="right"/>
                    <w:rPr>
                      <w:rFonts w:ascii="微软雅黑" w:hAnsi="微软雅黑" w:eastAsia="微软雅黑" w:cs="微软雅黑"/>
                      <w:sz w:val="20"/>
                      <w:szCs w:val="20"/>
                    </w:rPr>
                  </w:pPr>
                  <w:r>
                    <w:rPr>
                      <w:rFonts w:ascii="微软雅黑" w:hAnsi="微软雅黑" w:eastAsia="微软雅黑" w:cs="微软雅黑"/>
                      <w:b/>
                      <w:bCs/>
                      <w:spacing w:val="4"/>
                      <w:sz w:val="20"/>
                      <w:szCs w:val="20"/>
                    </w:rPr>
                    <w:t>3、投标人需提供《法定代表人资格证明书》和法定代表人身份证扫描件（正反两面</w:t>
                  </w:r>
                  <w:r>
                    <w:rPr>
                      <w:rFonts w:ascii="微软雅黑" w:hAnsi="微软雅黑" w:eastAsia="微软雅黑" w:cs="微软雅黑"/>
                      <w:b/>
                      <w:bCs/>
                      <w:spacing w:val="-33"/>
                      <w:w w:val="89"/>
                      <w:sz w:val="20"/>
                      <w:szCs w:val="20"/>
                    </w:rPr>
                    <w:t>），</w:t>
                  </w:r>
                </w:p>
              </w:txbxContent>
            </v:textbox>
            <w10:wrap type="none"/>
            <w10:anchorlock/>
          </v:shape>
        </w:pict>
      </w:r>
    </w:p>
    <w:p w14:paraId="005E379B">
      <w:pPr>
        <w:spacing w:before="132" w:line="492" w:lineRule="exact"/>
        <w:ind w:firstLine="14"/>
      </w:pPr>
      <w:r>
        <w:rPr>
          <w:position w:val="-9"/>
        </w:rPr>
        <w:pict>
          <v:shape id="_x0000_s1062" o:spid="_x0000_s1062" o:spt="202" type="#_x0000_t202" style="height:24.6pt;width:273pt;" fillcolor="#FFFF00" filled="t" stroked="f" coordsize="21600,21600">
            <v:path/>
            <v:fill on="t" focussize="0,0"/>
            <v:stroke on="f"/>
            <v:imagedata o:title=""/>
            <o:lock v:ext="edit" aspectratio="f"/>
            <v:textbox inset="0mm,0mm,0mm,0mm">
              <w:txbxContent>
                <w:p w14:paraId="6500F3AE">
                  <w:pPr>
                    <w:spacing w:before="218" w:line="189" w:lineRule="auto"/>
                    <w:ind w:left="3"/>
                    <w:rPr>
                      <w:rFonts w:ascii="微软雅黑" w:hAnsi="微软雅黑" w:eastAsia="微软雅黑" w:cs="微软雅黑"/>
                      <w:sz w:val="20"/>
                      <w:szCs w:val="20"/>
                    </w:rPr>
                  </w:pPr>
                  <w:r>
                    <w:rPr>
                      <w:rFonts w:ascii="微软雅黑" w:hAnsi="微软雅黑" w:eastAsia="微软雅黑" w:cs="微软雅黑"/>
                      <w:b/>
                      <w:bCs/>
                      <w:spacing w:val="8"/>
                      <w:sz w:val="20"/>
                      <w:szCs w:val="20"/>
                    </w:rPr>
                    <w:t>如未提供视为投标文件组成不完整</w:t>
                  </w:r>
                  <w:r>
                    <w:rPr>
                      <w:rFonts w:ascii="微软雅黑" w:hAnsi="微软雅黑" w:eastAsia="微软雅黑" w:cs="微软雅黑"/>
                      <w:b/>
                      <w:bCs/>
                      <w:spacing w:val="-24"/>
                      <w:sz w:val="20"/>
                      <w:szCs w:val="20"/>
                    </w:rPr>
                    <w:t xml:space="preserve"> </w:t>
                  </w:r>
                  <w:r>
                    <w:rPr>
                      <w:rFonts w:ascii="微软雅黑" w:hAnsi="微软雅黑" w:eastAsia="微软雅黑" w:cs="微软雅黑"/>
                      <w:b/>
                      <w:bCs/>
                      <w:spacing w:val="8"/>
                      <w:sz w:val="20"/>
                      <w:szCs w:val="20"/>
                    </w:rPr>
                    <w:t>，其投标文件将被否决。</w:t>
                  </w:r>
                </w:p>
              </w:txbxContent>
            </v:textbox>
            <w10:wrap type="none"/>
            <w10:anchorlock/>
          </v:shape>
        </w:pict>
      </w:r>
    </w:p>
    <w:p w14:paraId="35D536EE">
      <w:pPr>
        <w:spacing w:line="492" w:lineRule="exact"/>
        <w:sectPr>
          <w:headerReference r:id="rId45" w:type="default"/>
          <w:footerReference r:id="rId46" w:type="default"/>
          <w:pgSz w:w="11906" w:h="16839"/>
          <w:pgMar w:top="1091" w:right="1737" w:bottom="1156" w:left="1785" w:header="1076" w:footer="994" w:gutter="0"/>
          <w:cols w:space="720" w:num="1"/>
        </w:sectPr>
      </w:pPr>
    </w:p>
    <w:p w14:paraId="7D582BB3">
      <w:pPr>
        <w:pStyle w:val="2"/>
        <w:spacing w:line="440" w:lineRule="auto"/>
      </w:pPr>
    </w:p>
    <w:p w14:paraId="76001700">
      <w:pPr>
        <w:spacing w:before="86" w:line="425" w:lineRule="auto"/>
        <w:ind w:left="3165" w:right="1225"/>
        <w:rPr>
          <w:rFonts w:ascii="微软雅黑" w:hAnsi="微软雅黑" w:eastAsia="微软雅黑" w:cs="微软雅黑"/>
          <w:sz w:val="20"/>
          <w:szCs w:val="20"/>
        </w:rPr>
      </w:pPr>
      <w:r>
        <w:rPr>
          <w:rFonts w:ascii="微软雅黑" w:hAnsi="微软雅黑" w:eastAsia="微软雅黑" w:cs="微软雅黑"/>
          <w:spacing w:val="9"/>
          <w:sz w:val="20"/>
          <w:szCs w:val="20"/>
        </w:rPr>
        <w:t>法定代表人或授权委托人（</w:t>
      </w:r>
      <w:r>
        <w:rPr>
          <w:rFonts w:ascii="微软雅黑" w:hAnsi="微软雅黑" w:eastAsia="微软雅黑" w:cs="微软雅黑"/>
          <w:b/>
          <w:bCs/>
          <w:spacing w:val="9"/>
          <w:sz w:val="20"/>
          <w:szCs w:val="20"/>
        </w:rPr>
        <w:t>签名或签章</w:t>
      </w:r>
      <w:r>
        <w:rPr>
          <w:rFonts w:ascii="微软雅黑" w:hAnsi="微软雅黑" w:eastAsia="微软雅黑" w:cs="微软雅黑"/>
          <w:spacing w:val="-6"/>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投标单位（</w:t>
      </w:r>
      <w:r>
        <w:rPr>
          <w:rFonts w:ascii="微软雅黑" w:hAnsi="微软雅黑" w:eastAsia="微软雅黑" w:cs="微软雅黑"/>
          <w:b/>
          <w:bCs/>
          <w:spacing w:val="9"/>
          <w:sz w:val="20"/>
          <w:szCs w:val="20"/>
        </w:rPr>
        <w:t>盖公章</w:t>
      </w:r>
      <w:r>
        <w:rPr>
          <w:rFonts w:ascii="微软雅黑" w:hAnsi="微软雅黑" w:eastAsia="微软雅黑" w:cs="微软雅黑"/>
          <w:spacing w:val="2"/>
          <w:sz w:val="20"/>
          <w:szCs w:val="20"/>
        </w:rPr>
        <w:t>）：</w:t>
      </w:r>
    </w:p>
    <w:p w14:paraId="06A19F22">
      <w:pPr>
        <w:pStyle w:val="2"/>
        <w:spacing w:line="302" w:lineRule="auto"/>
      </w:pPr>
    </w:p>
    <w:p w14:paraId="348ACF4A">
      <w:pPr>
        <w:pStyle w:val="2"/>
        <w:spacing w:line="302" w:lineRule="auto"/>
      </w:pPr>
    </w:p>
    <w:p w14:paraId="7476DB20">
      <w:pPr>
        <w:spacing w:before="86" w:line="190" w:lineRule="auto"/>
        <w:ind w:left="3777"/>
        <w:rPr>
          <w:rFonts w:ascii="微软雅黑" w:hAnsi="微软雅黑" w:eastAsia="微软雅黑" w:cs="微软雅黑"/>
          <w:sz w:val="20"/>
          <w:szCs w:val="20"/>
        </w:rPr>
      </w:pPr>
      <w:r>
        <w:rPr>
          <w:rFonts w:ascii="微软雅黑" w:hAnsi="微软雅黑" w:eastAsia="微软雅黑" w:cs="微软雅黑"/>
          <w:sz w:val="20"/>
          <w:szCs w:val="20"/>
        </w:rPr>
        <w:t>日期：</w:t>
      </w:r>
      <w:r>
        <w:rPr>
          <w:rFonts w:ascii="微软雅黑" w:hAnsi="微软雅黑" w:eastAsia="微软雅黑" w:cs="微软雅黑"/>
          <w:spacing w:val="6"/>
          <w:sz w:val="20"/>
          <w:szCs w:val="20"/>
        </w:rPr>
        <w:t xml:space="preserve">     </w:t>
      </w:r>
      <w:r>
        <w:rPr>
          <w:rFonts w:ascii="微软雅黑" w:hAnsi="微软雅黑" w:eastAsia="微软雅黑" w:cs="微软雅黑"/>
          <w:sz w:val="20"/>
          <w:szCs w:val="20"/>
        </w:rPr>
        <w:t>年</w:t>
      </w:r>
      <w:r>
        <w:rPr>
          <w:rFonts w:ascii="微软雅黑" w:hAnsi="微软雅黑" w:eastAsia="微软雅黑" w:cs="微软雅黑"/>
          <w:spacing w:val="14"/>
          <w:w w:val="101"/>
          <w:sz w:val="20"/>
          <w:szCs w:val="20"/>
        </w:rPr>
        <w:t xml:space="preserve">   </w:t>
      </w:r>
      <w:r>
        <w:rPr>
          <w:rFonts w:ascii="微软雅黑" w:hAnsi="微软雅黑" w:eastAsia="微软雅黑" w:cs="微软雅黑"/>
          <w:sz w:val="20"/>
          <w:szCs w:val="20"/>
        </w:rPr>
        <w:t>月    日</w:t>
      </w:r>
    </w:p>
    <w:p w14:paraId="62ADC96D">
      <w:pPr>
        <w:pStyle w:val="2"/>
        <w:spacing w:line="254" w:lineRule="auto"/>
      </w:pPr>
    </w:p>
    <w:p w14:paraId="7FB9B58D">
      <w:pPr>
        <w:pStyle w:val="2"/>
        <w:spacing w:line="254" w:lineRule="auto"/>
      </w:pPr>
    </w:p>
    <w:p w14:paraId="435DE51A">
      <w:pPr>
        <w:pStyle w:val="2"/>
        <w:spacing w:line="255" w:lineRule="auto"/>
      </w:pPr>
    </w:p>
    <w:p w14:paraId="3A686AAC">
      <w:pPr>
        <w:pStyle w:val="2"/>
        <w:spacing w:line="255" w:lineRule="auto"/>
      </w:pPr>
    </w:p>
    <w:p w14:paraId="05183626">
      <w:pPr>
        <w:pStyle w:val="2"/>
        <w:spacing w:line="255" w:lineRule="auto"/>
      </w:pPr>
    </w:p>
    <w:p w14:paraId="74D7A8CE">
      <w:pPr>
        <w:pStyle w:val="2"/>
        <w:spacing w:line="255" w:lineRule="auto"/>
      </w:pPr>
    </w:p>
    <w:p w14:paraId="5E648013">
      <w:pPr>
        <w:spacing w:before="133" w:line="186" w:lineRule="auto"/>
        <w:ind w:left="2097"/>
        <w:outlineLvl w:val="2"/>
        <w:rPr>
          <w:rFonts w:ascii="微软雅黑" w:hAnsi="微软雅黑" w:eastAsia="微软雅黑" w:cs="微软雅黑"/>
          <w:sz w:val="31"/>
          <w:szCs w:val="31"/>
        </w:rPr>
      </w:pPr>
      <w:bookmarkStart w:id="66" w:name="bookmark46"/>
      <w:bookmarkEnd w:id="66"/>
      <w:r>
        <w:rPr>
          <w:rFonts w:ascii="微软雅黑" w:hAnsi="微软雅黑" w:eastAsia="微软雅黑" w:cs="微软雅黑"/>
          <w:b/>
          <w:bCs/>
          <w:spacing w:val="9"/>
          <w:sz w:val="31"/>
          <w:szCs w:val="31"/>
        </w:rPr>
        <w:t>二、投标文件签署授权委托书</w:t>
      </w:r>
    </w:p>
    <w:p w14:paraId="6D1DD47F">
      <w:pPr>
        <w:pStyle w:val="2"/>
        <w:spacing w:line="253" w:lineRule="auto"/>
      </w:pPr>
    </w:p>
    <w:p w14:paraId="6536CCDE">
      <w:pPr>
        <w:spacing w:before="86" w:line="428" w:lineRule="auto"/>
        <w:ind w:left="16" w:right="15" w:firstLine="421"/>
        <w:jc w:val="both"/>
        <w:rPr>
          <w:rFonts w:ascii="微软雅黑" w:hAnsi="微软雅黑" w:eastAsia="微软雅黑" w:cs="微软雅黑"/>
          <w:sz w:val="20"/>
          <w:szCs w:val="20"/>
        </w:rPr>
      </w:pPr>
      <w:r>
        <w:rPr>
          <w:rFonts w:ascii="微软雅黑" w:hAnsi="微软雅黑" w:eastAsia="微软雅黑" w:cs="微软雅黑"/>
          <w:spacing w:val="4"/>
          <w:sz w:val="20"/>
          <w:szCs w:val="20"/>
        </w:rPr>
        <w:t>本授权委托书声明：我</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（姓名）系</w:t>
      </w:r>
      <w:r>
        <w:rPr>
          <w:rFonts w:ascii="微软雅黑" w:hAnsi="微软雅黑" w:eastAsia="微软雅黑" w:cs="微软雅黑"/>
          <w:spacing w:val="-57"/>
          <w:sz w:val="20"/>
          <w:szCs w:val="20"/>
        </w:rPr>
        <w:t xml:space="preserve">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（投标人名称）的法定代</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表人</w:t>
      </w:r>
      <w:r>
        <w:rPr>
          <w:rFonts w:ascii="微软雅黑" w:hAnsi="微软雅黑" w:eastAsia="微软雅黑" w:cs="微软雅黑"/>
          <w:spacing w:val="-27"/>
          <w:sz w:val="20"/>
          <w:szCs w:val="20"/>
        </w:rPr>
        <w:t xml:space="preserve"> </w:t>
      </w:r>
      <w:r>
        <w:rPr>
          <w:rFonts w:ascii="微软雅黑" w:hAnsi="微软雅黑" w:eastAsia="微软雅黑" w:cs="微软雅黑"/>
          <w:spacing w:val="6"/>
          <w:sz w:val="20"/>
          <w:szCs w:val="20"/>
        </w:rPr>
        <w:t>，现授权委托</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6"/>
          <w:sz w:val="20"/>
          <w:szCs w:val="20"/>
        </w:rPr>
        <w:t>（单位名称）</w:t>
      </w:r>
      <w:r>
        <w:rPr>
          <w:rFonts w:ascii="微软雅黑" w:hAnsi="微软雅黑" w:eastAsia="微软雅黑" w:cs="微软雅黑"/>
          <w:spacing w:val="-36"/>
          <w:sz w:val="20"/>
          <w:szCs w:val="20"/>
        </w:rPr>
        <w:t xml:space="preserve"> </w:t>
      </w:r>
      <w:r>
        <w:rPr>
          <w:rFonts w:ascii="微软雅黑" w:hAnsi="微软雅黑" w:eastAsia="微软雅黑" w:cs="微软雅黑"/>
          <w:spacing w:val="6"/>
          <w:sz w:val="20"/>
          <w:szCs w:val="20"/>
        </w:rPr>
        <w:t>的</w:t>
      </w:r>
      <w:r>
        <w:rPr>
          <w:rFonts w:ascii="微软雅黑" w:hAnsi="微软雅黑" w:eastAsia="微软雅黑" w:cs="微软雅黑"/>
          <w:spacing w:val="-57"/>
          <w:sz w:val="20"/>
          <w:szCs w:val="20"/>
        </w:rPr>
        <w:t xml:space="preserve"> </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5"/>
          <w:sz w:val="20"/>
          <w:szCs w:val="20"/>
        </w:rPr>
        <w:t>姓名）为我公司</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签署本项目已递交的投标文件的法定代表人的</w:t>
      </w:r>
      <w:r>
        <w:rPr>
          <w:rFonts w:ascii="微软雅黑" w:hAnsi="微软雅黑" w:eastAsia="微软雅黑" w:cs="微软雅黑"/>
          <w:b/>
          <w:bCs/>
          <w:spacing w:val="8"/>
          <w:sz w:val="20"/>
          <w:szCs w:val="20"/>
        </w:rPr>
        <w:t>授</w:t>
      </w:r>
      <w:r>
        <w:rPr>
          <w:rFonts w:ascii="微软雅黑" w:hAnsi="微软雅黑" w:eastAsia="微软雅黑" w:cs="微软雅黑"/>
          <w:b/>
          <w:bCs/>
          <w:spacing w:val="7"/>
          <w:sz w:val="20"/>
          <w:szCs w:val="20"/>
        </w:rPr>
        <w:t>权委托代理人</w:t>
      </w:r>
      <w:r>
        <w:rPr>
          <w:rFonts w:ascii="微软雅黑" w:hAnsi="微软雅黑" w:eastAsia="微软雅黑" w:cs="微软雅黑"/>
          <w:spacing w:val="7"/>
          <w:sz w:val="20"/>
          <w:szCs w:val="20"/>
        </w:rPr>
        <w:t>，代理人全权代表我所签署的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本项目已递交的投标文件内容我均承认。</w:t>
      </w:r>
    </w:p>
    <w:p w14:paraId="5B827A40">
      <w:pPr>
        <w:spacing w:before="90" w:line="189" w:lineRule="auto"/>
        <w:ind w:left="435"/>
        <w:rPr>
          <w:rFonts w:ascii="微软雅黑" w:hAnsi="微软雅黑" w:eastAsia="微软雅黑" w:cs="微软雅黑"/>
          <w:sz w:val="20"/>
          <w:szCs w:val="20"/>
        </w:rPr>
      </w:pPr>
      <w:r>
        <w:rPr>
          <w:rFonts w:ascii="微软雅黑" w:hAnsi="微软雅黑" w:eastAsia="微软雅黑" w:cs="微软雅黑"/>
          <w:spacing w:val="6"/>
          <w:sz w:val="20"/>
          <w:szCs w:val="20"/>
        </w:rPr>
        <w:t>代理人无转委托权</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，特此委托。</w:t>
      </w:r>
    </w:p>
    <w:p w14:paraId="0223E4AA">
      <w:pPr>
        <w:pStyle w:val="2"/>
        <w:spacing w:line="296" w:lineRule="auto"/>
      </w:pPr>
    </w:p>
    <w:p w14:paraId="3FE8A182">
      <w:pPr>
        <w:pStyle w:val="2"/>
        <w:spacing w:line="296" w:lineRule="auto"/>
      </w:pPr>
    </w:p>
    <w:p w14:paraId="6ACBFFAC">
      <w:pPr>
        <w:pStyle w:val="2"/>
        <w:spacing w:line="297" w:lineRule="auto"/>
      </w:pPr>
    </w:p>
    <w:p w14:paraId="6529C0F0">
      <w:pPr>
        <w:tabs>
          <w:tab w:val="left" w:pos="5699"/>
        </w:tabs>
        <w:spacing w:before="86" w:line="436" w:lineRule="auto"/>
        <w:ind w:left="556" w:right="2635" w:hanging="1"/>
        <w:jc w:val="both"/>
        <w:rPr>
          <w:rFonts w:ascii="微软雅黑" w:hAnsi="微软雅黑" w:eastAsia="微软雅黑" w:cs="微软雅黑"/>
          <w:sz w:val="20"/>
          <w:szCs w:val="20"/>
        </w:rPr>
      </w:pPr>
      <w:r>
        <w:rPr>
          <w:rFonts w:ascii="微软雅黑" w:hAnsi="微软雅黑" w:eastAsia="微软雅黑" w:cs="微软雅黑"/>
          <w:spacing w:val="4"/>
          <w:sz w:val="20"/>
          <w:szCs w:val="20"/>
        </w:rPr>
        <w:t>代理人</w:t>
      </w:r>
      <w:r>
        <w:rPr>
          <w:rFonts w:ascii="微软雅黑" w:hAnsi="微软雅黑" w:eastAsia="微软雅黑" w:cs="微软雅黑"/>
          <w:spacing w:val="-12"/>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52"/>
          <w:sz w:val="20"/>
          <w:szCs w:val="20"/>
        </w:rPr>
        <w:t xml:space="preserve"> </w:t>
      </w:r>
      <w:r>
        <w:rPr>
          <w:rFonts w:ascii="微软雅黑" w:hAnsi="微软雅黑" w:eastAsia="微软雅黑" w:cs="微软雅黑"/>
          <w:spacing w:val="4"/>
          <w:sz w:val="20"/>
          <w:szCs w:val="20"/>
        </w:rPr>
        <w:t>性别：</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51"/>
          <w:sz w:val="20"/>
          <w:szCs w:val="20"/>
        </w:rPr>
        <w:t xml:space="preserve"> </w:t>
      </w:r>
      <w:r>
        <w:rPr>
          <w:rFonts w:ascii="微软雅黑" w:hAnsi="微软雅黑" w:eastAsia="微软雅黑" w:cs="微软雅黑"/>
          <w:spacing w:val="4"/>
          <w:sz w:val="20"/>
          <w:szCs w:val="20"/>
        </w:rPr>
        <w:t>年龄：</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联系电话：</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手机：</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身份证号码</w:t>
      </w:r>
      <w:r>
        <w:rPr>
          <w:rFonts w:ascii="微软雅黑" w:hAnsi="微软雅黑" w:eastAsia="微软雅黑" w:cs="微软雅黑"/>
          <w:spacing w:val="-21"/>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5"/>
          <w:sz w:val="20"/>
          <w:szCs w:val="20"/>
        </w:rPr>
        <w:t xml:space="preserve"> </w:t>
      </w:r>
      <w:r>
        <w:rPr>
          <w:rFonts w:ascii="微软雅黑" w:hAnsi="微软雅黑" w:eastAsia="微软雅黑" w:cs="微软雅黑"/>
          <w:spacing w:val="2"/>
          <w:sz w:val="20"/>
          <w:szCs w:val="20"/>
        </w:rPr>
        <w:t>职务：</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投标人</w:t>
      </w:r>
      <w:r>
        <w:rPr>
          <w:rFonts w:ascii="微软雅黑" w:hAnsi="微软雅黑" w:eastAsia="微软雅黑" w:cs="微软雅黑"/>
          <w:spacing w:val="-19"/>
          <w:sz w:val="20"/>
          <w:szCs w:val="20"/>
        </w:rPr>
        <w:t xml:space="preserve"> </w:t>
      </w:r>
      <w:r>
        <w:rPr>
          <w:rFonts w:ascii="微软雅黑" w:hAnsi="微软雅黑" w:eastAsia="微软雅黑" w:cs="微软雅黑"/>
          <w:spacing w:val="-1"/>
          <w:sz w:val="20"/>
          <w:szCs w:val="20"/>
        </w:rPr>
        <w:t>：</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法定代表人</w:t>
      </w:r>
      <w:r>
        <w:rPr>
          <w:rFonts w:ascii="微软雅黑" w:hAnsi="微软雅黑" w:eastAsia="微软雅黑" w:cs="微软雅黑"/>
          <w:spacing w:val="-21"/>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授权委托日期：</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1"/>
          <w:sz w:val="20"/>
          <w:szCs w:val="20"/>
        </w:rPr>
        <w:t xml:space="preserve"> </w:t>
      </w:r>
      <w:r>
        <w:rPr>
          <w:rFonts w:ascii="微软雅黑" w:hAnsi="微软雅黑" w:eastAsia="微软雅黑" w:cs="微软雅黑"/>
          <w:spacing w:val="7"/>
          <w:sz w:val="20"/>
          <w:szCs w:val="20"/>
        </w:rPr>
        <w:t>年</w:t>
      </w:r>
      <w:r>
        <w:rPr>
          <w:rFonts w:ascii="微软雅黑" w:hAnsi="微软雅黑" w:eastAsia="微软雅黑" w:cs="微软雅黑"/>
          <w:spacing w:val="-58"/>
          <w:sz w:val="20"/>
          <w:szCs w:val="20"/>
        </w:rPr>
        <w:t xml:space="preserve"> </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49"/>
          <w:sz w:val="20"/>
          <w:szCs w:val="20"/>
        </w:rPr>
        <w:t xml:space="preserve"> </w:t>
      </w:r>
      <w:r>
        <w:rPr>
          <w:rFonts w:ascii="微软雅黑" w:hAnsi="微软雅黑" w:eastAsia="微软雅黑" w:cs="微软雅黑"/>
          <w:spacing w:val="7"/>
          <w:sz w:val="20"/>
          <w:szCs w:val="20"/>
        </w:rPr>
        <w:t>月</w:t>
      </w:r>
      <w:r>
        <w:rPr>
          <w:rFonts w:ascii="微软雅黑" w:hAnsi="微软雅黑" w:eastAsia="微软雅黑" w:cs="微软雅黑"/>
          <w:spacing w:val="48"/>
          <w:w w:val="101"/>
          <w:sz w:val="20"/>
          <w:szCs w:val="20"/>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日</w:t>
      </w:r>
    </w:p>
    <w:p w14:paraId="211FA133">
      <w:pPr>
        <w:pStyle w:val="2"/>
        <w:spacing w:line="246" w:lineRule="auto"/>
      </w:pPr>
    </w:p>
    <w:p w14:paraId="47F55AAA">
      <w:pPr>
        <w:pStyle w:val="2"/>
        <w:spacing w:line="246" w:lineRule="auto"/>
      </w:pPr>
    </w:p>
    <w:p w14:paraId="01AF22A7">
      <w:pPr>
        <w:spacing w:before="86" w:line="233" w:lineRule="auto"/>
        <w:ind w:left="446"/>
        <w:rPr>
          <w:rFonts w:ascii="微软雅黑" w:hAnsi="微软雅黑" w:eastAsia="微软雅黑" w:cs="微软雅黑"/>
          <w:sz w:val="20"/>
          <w:szCs w:val="20"/>
        </w:rPr>
      </w:pPr>
      <w:r>
        <w:rPr>
          <w:rFonts w:ascii="微软雅黑" w:hAnsi="微软雅黑" w:eastAsia="微软雅黑" w:cs="微软雅黑"/>
          <w:b/>
          <w:bCs/>
          <w:spacing w:val="8"/>
          <w:sz w:val="20"/>
          <w:szCs w:val="20"/>
        </w:rPr>
        <w:t>附：</w:t>
      </w:r>
      <w:r>
        <w:rPr>
          <w:rFonts w:ascii="微软雅黑" w:hAnsi="微软雅黑" w:eastAsia="微软雅黑" w:cs="微软雅黑"/>
          <w:b/>
          <w:bCs/>
          <w:spacing w:val="69"/>
          <w:sz w:val="20"/>
          <w:szCs w:val="20"/>
        </w:rPr>
        <w:t xml:space="preserve"> </w:t>
      </w:r>
      <w:r>
        <w:rPr>
          <w:rFonts w:ascii="微软雅黑" w:hAnsi="微软雅黑" w:eastAsia="微软雅黑" w:cs="微软雅黑"/>
          <w:b/>
          <w:bCs/>
          <w:spacing w:val="8"/>
          <w:sz w:val="20"/>
          <w:szCs w:val="20"/>
        </w:rPr>
        <w:t>请提供授权委托代理人身份证扫描件（正反两面）</w:t>
      </w:r>
    </w:p>
    <w:p w14:paraId="485BDF84">
      <w:pPr>
        <w:spacing w:line="233" w:lineRule="auto"/>
        <w:rPr>
          <w:rFonts w:ascii="微软雅黑" w:hAnsi="微软雅黑" w:eastAsia="微软雅黑" w:cs="微软雅黑"/>
          <w:sz w:val="20"/>
          <w:szCs w:val="20"/>
        </w:rPr>
        <w:sectPr>
          <w:headerReference r:id="rId47" w:type="default"/>
          <w:footerReference r:id="rId48" w:type="default"/>
          <w:pgSz w:w="11906" w:h="16839"/>
          <w:pgMar w:top="1091" w:right="1785" w:bottom="1156" w:left="1785" w:header="1076" w:footer="994" w:gutter="0"/>
          <w:cols w:space="720" w:num="1"/>
        </w:sectPr>
      </w:pPr>
    </w:p>
    <w:p w14:paraId="667D220F">
      <w:pPr>
        <w:pStyle w:val="2"/>
        <w:spacing w:line="479" w:lineRule="auto"/>
      </w:pPr>
    </w:p>
    <w:p w14:paraId="79DC3237">
      <w:pPr>
        <w:spacing w:before="86" w:line="189" w:lineRule="auto"/>
        <w:ind w:left="17"/>
        <w:rPr>
          <w:rFonts w:ascii="微软雅黑" w:hAnsi="微软雅黑" w:eastAsia="微软雅黑" w:cs="微软雅黑"/>
          <w:sz w:val="20"/>
          <w:szCs w:val="20"/>
        </w:rPr>
      </w:pPr>
      <w:r>
        <w:rPr>
          <w:rFonts w:ascii="微软雅黑" w:hAnsi="微软雅黑" w:eastAsia="微软雅黑" w:cs="微软雅黑"/>
          <w:spacing w:val="4"/>
          <w:sz w:val="20"/>
          <w:szCs w:val="20"/>
        </w:rPr>
        <w:t>说明：</w:t>
      </w:r>
    </w:p>
    <w:p w14:paraId="451E522C">
      <w:pPr>
        <w:pStyle w:val="2"/>
        <w:spacing w:line="266" w:lineRule="auto"/>
      </w:pPr>
    </w:p>
    <w:p w14:paraId="6F3C0637">
      <w:pPr>
        <w:spacing w:before="86" w:line="189" w:lineRule="auto"/>
        <w:ind w:left="561"/>
        <w:rPr>
          <w:rFonts w:ascii="微软雅黑" w:hAnsi="微软雅黑" w:eastAsia="微软雅黑" w:cs="微软雅黑"/>
          <w:sz w:val="20"/>
          <w:szCs w:val="20"/>
        </w:rPr>
      </w:pPr>
      <w:r>
        <w:rPr>
          <w:rFonts w:ascii="微软雅黑" w:hAnsi="微软雅黑" w:eastAsia="微软雅黑" w:cs="微软雅黑"/>
          <w:spacing w:val="5"/>
          <w:sz w:val="20"/>
          <w:szCs w:val="20"/>
        </w:rPr>
        <w:t>1、</w:t>
      </w:r>
      <w:r>
        <w:rPr>
          <w:rFonts w:ascii="微软雅黑" w:hAnsi="微软雅黑" w:eastAsia="微软雅黑" w:cs="微软雅黑"/>
          <w:spacing w:val="-29"/>
          <w:sz w:val="20"/>
          <w:szCs w:val="20"/>
        </w:rPr>
        <w:t xml:space="preserve"> </w:t>
      </w:r>
      <w:r>
        <w:rPr>
          <w:rFonts w:ascii="微软雅黑" w:hAnsi="微软雅黑" w:eastAsia="微软雅黑" w:cs="微软雅黑"/>
          <w:spacing w:val="5"/>
          <w:sz w:val="20"/>
          <w:szCs w:val="20"/>
        </w:rPr>
        <w:t>内容必须填写真实、清楚</w:t>
      </w:r>
      <w:r>
        <w:rPr>
          <w:rFonts w:ascii="微软雅黑" w:hAnsi="微软雅黑" w:eastAsia="微软雅黑" w:cs="微软雅黑"/>
          <w:spacing w:val="-25"/>
          <w:sz w:val="20"/>
          <w:szCs w:val="20"/>
        </w:rPr>
        <w:t xml:space="preserve"> </w:t>
      </w:r>
      <w:r>
        <w:rPr>
          <w:rFonts w:ascii="微软雅黑" w:hAnsi="微软雅黑" w:eastAsia="微软雅黑" w:cs="微软雅黑"/>
          <w:spacing w:val="5"/>
          <w:sz w:val="20"/>
          <w:szCs w:val="20"/>
        </w:rPr>
        <w:t>，涂改无效</w:t>
      </w:r>
      <w:r>
        <w:rPr>
          <w:rFonts w:ascii="微软雅黑" w:hAnsi="微软雅黑" w:eastAsia="微软雅黑" w:cs="微软雅黑"/>
          <w:spacing w:val="-28"/>
          <w:sz w:val="20"/>
          <w:szCs w:val="20"/>
        </w:rPr>
        <w:t xml:space="preserve"> </w:t>
      </w:r>
      <w:r>
        <w:rPr>
          <w:rFonts w:ascii="微软雅黑" w:hAnsi="微软雅黑" w:eastAsia="微软雅黑" w:cs="微软雅黑"/>
          <w:spacing w:val="5"/>
          <w:sz w:val="20"/>
          <w:szCs w:val="20"/>
        </w:rPr>
        <w:t>，不得转让、买卖。</w:t>
      </w:r>
    </w:p>
    <w:p w14:paraId="07F77BFC">
      <w:pPr>
        <w:spacing w:before="134" w:line="492" w:lineRule="exact"/>
        <w:ind w:firstLine="434"/>
      </w:pPr>
      <w:r>
        <w:rPr>
          <w:position w:val="-9"/>
        </w:rPr>
        <w:pict>
          <v:shape id="_x0000_s1063" o:spid="_x0000_s1063" o:spt="202" type="#_x0000_t202" style="height:24.6pt;width:394.3pt;" fillcolor="#FFFF00" filled="t" stroked="f" coordsize="21600,21600">
            <v:path/>
            <v:fill on="t" focussize="0,0"/>
            <v:stroke on="f"/>
            <v:imagedata o:title=""/>
            <o:lock v:ext="edit" aspectratio="f"/>
            <v:textbox inset="0mm,0mm,0mm,0mm">
              <w:txbxContent>
                <w:p w14:paraId="0A304CBA">
                  <w:pPr>
                    <w:spacing w:before="176" w:line="233" w:lineRule="auto"/>
                    <w:ind w:left="10"/>
                    <w:rPr>
                      <w:rFonts w:ascii="微软雅黑" w:hAnsi="微软雅黑" w:eastAsia="微软雅黑" w:cs="微软雅黑"/>
                      <w:sz w:val="20"/>
                      <w:szCs w:val="20"/>
                    </w:rPr>
                  </w:pPr>
                  <w:r>
                    <w:rPr>
                      <w:rFonts w:ascii="微软雅黑" w:hAnsi="微软雅黑" w:eastAsia="微软雅黑" w:cs="微软雅黑"/>
                      <w:b/>
                      <w:bCs/>
                      <w:spacing w:val="9"/>
                      <w:sz w:val="20"/>
                      <w:szCs w:val="20"/>
                    </w:rPr>
                    <w:t>2、投标人需提供《投标文件签署授权委托书》和授权委托代理人身份证扫描件（正反</w:t>
                  </w:r>
                </w:p>
              </w:txbxContent>
            </v:textbox>
            <w10:wrap type="none"/>
            <w10:anchorlock/>
          </v:shape>
        </w:pict>
      </w:r>
    </w:p>
    <w:p w14:paraId="36B1069B">
      <w:pPr>
        <w:spacing w:before="131" w:line="493" w:lineRule="exact"/>
        <w:ind w:firstLine="14"/>
      </w:pPr>
      <w:r>
        <w:rPr>
          <w:position w:val="-9"/>
        </w:rPr>
        <w:pict>
          <v:shape id="_x0000_s1064" o:spid="_x0000_s1064" o:spt="202" type="#_x0000_t202" style="height:24.65pt;width:415.3pt;" fillcolor="#FFFF00" filled="t" stroked="f" coordsize="21600,21600">
            <v:path/>
            <v:fill on="t" focussize="0,0"/>
            <v:stroke on="f"/>
            <v:imagedata o:title=""/>
            <o:lock v:ext="edit" aspectratio="f"/>
            <v:textbox inset="0mm,0mm,0mm,0mm">
              <w:txbxContent>
                <w:p w14:paraId="5BB91999">
                  <w:pPr>
                    <w:spacing w:before="176" w:line="233" w:lineRule="auto"/>
                    <w:ind w:left="5"/>
                    <w:rPr>
                      <w:rFonts w:ascii="微软雅黑" w:hAnsi="微软雅黑" w:eastAsia="微软雅黑" w:cs="微软雅黑"/>
                      <w:sz w:val="20"/>
                      <w:szCs w:val="20"/>
                    </w:rPr>
                  </w:pPr>
                  <w:r>
                    <w:rPr>
                      <w:rFonts w:ascii="微软雅黑" w:hAnsi="微软雅黑" w:eastAsia="微软雅黑" w:cs="微软雅黑"/>
                      <w:b/>
                      <w:bCs/>
                      <w:spacing w:val="9"/>
                      <w:sz w:val="20"/>
                      <w:szCs w:val="20"/>
                    </w:rPr>
                    <w:t>两面</w:t>
                  </w:r>
                  <w:r>
                    <w:rPr>
                      <w:rFonts w:ascii="微软雅黑" w:hAnsi="微软雅黑" w:eastAsia="微软雅黑" w:cs="微软雅黑"/>
                      <w:b/>
                      <w:bCs/>
                      <w:spacing w:val="-7"/>
                      <w:sz w:val="20"/>
                      <w:szCs w:val="20"/>
                    </w:rPr>
                    <w:t>），</w:t>
                  </w:r>
                  <w:r>
                    <w:rPr>
                      <w:rFonts w:ascii="微软雅黑" w:hAnsi="微软雅黑" w:eastAsia="微软雅黑" w:cs="微软雅黑"/>
                      <w:b/>
                      <w:bCs/>
                      <w:color w:val="FF0000"/>
                      <w:spacing w:val="9"/>
                      <w:sz w:val="20"/>
                      <w:szCs w:val="20"/>
                    </w:rPr>
                    <w:t>如为法定代表人投标也需提供该授权委托书（可授权委托自己签署投标文件</w:t>
                  </w:r>
                  <w:r>
                    <w:rPr>
                      <w:rFonts w:ascii="微软雅黑" w:hAnsi="微软雅黑" w:eastAsia="微软雅黑" w:cs="微软雅黑"/>
                      <w:b/>
                      <w:bCs/>
                      <w:color w:val="FF0000"/>
                      <w:spacing w:val="-7"/>
                      <w:sz w:val="20"/>
                      <w:szCs w:val="20"/>
                    </w:rPr>
                    <w:t>）</w:t>
                  </w:r>
                  <w:r>
                    <w:rPr>
                      <w:rFonts w:ascii="微软雅黑" w:hAnsi="微软雅黑" w:eastAsia="微软雅黑" w:cs="微软雅黑"/>
                      <w:b/>
                      <w:bCs/>
                      <w:spacing w:val="-7"/>
                      <w:sz w:val="20"/>
                      <w:szCs w:val="20"/>
                    </w:rPr>
                    <w:t>，</w:t>
                  </w:r>
                  <w:r>
                    <w:rPr>
                      <w:rFonts w:ascii="微软雅黑" w:hAnsi="微软雅黑" w:eastAsia="微软雅黑" w:cs="微软雅黑"/>
                      <w:b/>
                      <w:bCs/>
                      <w:spacing w:val="9"/>
                      <w:sz w:val="20"/>
                      <w:szCs w:val="20"/>
                    </w:rPr>
                    <w:t>如</w:t>
                  </w:r>
                </w:p>
              </w:txbxContent>
            </v:textbox>
            <w10:wrap type="none"/>
            <w10:anchorlock/>
          </v:shape>
        </w:pict>
      </w:r>
    </w:p>
    <w:p w14:paraId="6E152D4C">
      <w:pPr>
        <w:spacing w:before="131" w:line="493" w:lineRule="exact"/>
        <w:ind w:firstLine="14"/>
      </w:pPr>
      <w:r>
        <w:rPr>
          <w:position w:val="-9"/>
        </w:rPr>
        <w:pict>
          <v:shape id="_x0000_s1065" o:spid="_x0000_s1065" o:spt="202" type="#_x0000_t202" style="height:24.65pt;width:262.5pt;" fillcolor="#FFFF00" filled="t" stroked="f" coordsize="21600,21600">
            <v:path/>
            <v:fill on="t" focussize="0,0"/>
            <v:stroke on="f"/>
            <v:imagedata o:title=""/>
            <o:lock v:ext="edit" aspectratio="f"/>
            <v:textbox inset="0mm,0mm,0mm,0mm">
              <w:txbxContent>
                <w:p w14:paraId="784164C6">
                  <w:pPr>
                    <w:spacing w:before="219" w:line="189" w:lineRule="auto"/>
                    <w:ind w:left="3"/>
                    <w:rPr>
                      <w:rFonts w:ascii="微软雅黑" w:hAnsi="微软雅黑" w:eastAsia="微软雅黑" w:cs="微软雅黑"/>
                      <w:sz w:val="20"/>
                      <w:szCs w:val="20"/>
                    </w:rPr>
                  </w:pPr>
                  <w:r>
                    <w:rPr>
                      <w:rFonts w:ascii="微软雅黑" w:hAnsi="微软雅黑" w:eastAsia="微软雅黑" w:cs="微软雅黑"/>
                      <w:b/>
                      <w:bCs/>
                      <w:spacing w:val="8"/>
                      <w:sz w:val="20"/>
                      <w:szCs w:val="20"/>
                    </w:rPr>
                    <w:t>未提供视为投标文件组成不完整</w:t>
                  </w:r>
                  <w:r>
                    <w:rPr>
                      <w:rFonts w:ascii="微软雅黑" w:hAnsi="微软雅黑" w:eastAsia="微软雅黑" w:cs="微软雅黑"/>
                      <w:b/>
                      <w:bCs/>
                      <w:spacing w:val="-27"/>
                      <w:sz w:val="20"/>
                      <w:szCs w:val="20"/>
                    </w:rPr>
                    <w:t xml:space="preserve"> </w:t>
                  </w:r>
                  <w:r>
                    <w:rPr>
                      <w:rFonts w:ascii="微软雅黑" w:hAnsi="微软雅黑" w:eastAsia="微软雅黑" w:cs="微软雅黑"/>
                      <w:b/>
                      <w:bCs/>
                      <w:spacing w:val="8"/>
                      <w:sz w:val="20"/>
                      <w:szCs w:val="20"/>
                    </w:rPr>
                    <w:t>，其投标文件将被否决。</w:t>
                  </w:r>
                </w:p>
              </w:txbxContent>
            </v:textbox>
            <w10:wrap type="none"/>
            <w10:anchorlock/>
          </v:shape>
        </w:pict>
      </w:r>
    </w:p>
    <w:p w14:paraId="7BC56F2B">
      <w:pPr>
        <w:pStyle w:val="2"/>
        <w:spacing w:line="244" w:lineRule="auto"/>
      </w:pPr>
    </w:p>
    <w:p w14:paraId="24BB7D28">
      <w:pPr>
        <w:pStyle w:val="2"/>
        <w:spacing w:line="244" w:lineRule="auto"/>
      </w:pPr>
    </w:p>
    <w:p w14:paraId="4A2FC2DA">
      <w:pPr>
        <w:pStyle w:val="2"/>
        <w:spacing w:line="244" w:lineRule="auto"/>
      </w:pPr>
    </w:p>
    <w:p w14:paraId="25473FC0">
      <w:pPr>
        <w:pStyle w:val="2"/>
        <w:spacing w:line="244" w:lineRule="auto"/>
      </w:pPr>
    </w:p>
    <w:p w14:paraId="212D8473">
      <w:pPr>
        <w:pStyle w:val="2"/>
        <w:spacing w:line="244" w:lineRule="auto"/>
      </w:pPr>
    </w:p>
    <w:p w14:paraId="3B0A4610">
      <w:pPr>
        <w:pStyle w:val="2"/>
        <w:spacing w:line="245" w:lineRule="auto"/>
      </w:pPr>
    </w:p>
    <w:p w14:paraId="78B302E1">
      <w:pPr>
        <w:spacing w:before="86" w:line="425" w:lineRule="auto"/>
        <w:ind w:left="3165" w:right="1225"/>
        <w:rPr>
          <w:rFonts w:ascii="微软雅黑" w:hAnsi="微软雅黑" w:eastAsia="微软雅黑" w:cs="微软雅黑"/>
          <w:sz w:val="20"/>
          <w:szCs w:val="20"/>
        </w:rPr>
      </w:pPr>
      <w:r>
        <w:rPr>
          <w:rFonts w:ascii="微软雅黑" w:hAnsi="微软雅黑" w:eastAsia="微软雅黑" w:cs="微软雅黑"/>
          <w:spacing w:val="9"/>
          <w:sz w:val="20"/>
          <w:szCs w:val="20"/>
        </w:rPr>
        <w:t>法定代表人或授权委托人（</w:t>
      </w:r>
      <w:r>
        <w:rPr>
          <w:rFonts w:ascii="微软雅黑" w:hAnsi="微软雅黑" w:eastAsia="微软雅黑" w:cs="微软雅黑"/>
          <w:b/>
          <w:bCs/>
          <w:spacing w:val="9"/>
          <w:sz w:val="20"/>
          <w:szCs w:val="20"/>
        </w:rPr>
        <w:t>签名或签章</w:t>
      </w:r>
      <w:r>
        <w:rPr>
          <w:rFonts w:ascii="微软雅黑" w:hAnsi="微软雅黑" w:eastAsia="微软雅黑" w:cs="微软雅黑"/>
          <w:spacing w:val="-6"/>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投标单位（</w:t>
      </w:r>
      <w:r>
        <w:rPr>
          <w:rFonts w:ascii="微软雅黑" w:hAnsi="微软雅黑" w:eastAsia="微软雅黑" w:cs="微软雅黑"/>
          <w:b/>
          <w:bCs/>
          <w:spacing w:val="9"/>
          <w:sz w:val="20"/>
          <w:szCs w:val="20"/>
        </w:rPr>
        <w:t>盖公章</w:t>
      </w:r>
      <w:r>
        <w:rPr>
          <w:rFonts w:ascii="微软雅黑" w:hAnsi="微软雅黑" w:eastAsia="微软雅黑" w:cs="微软雅黑"/>
          <w:spacing w:val="2"/>
          <w:sz w:val="20"/>
          <w:szCs w:val="20"/>
        </w:rPr>
        <w:t>）：</w:t>
      </w:r>
    </w:p>
    <w:p w14:paraId="21DF06CA">
      <w:pPr>
        <w:pStyle w:val="2"/>
        <w:spacing w:line="302" w:lineRule="auto"/>
      </w:pPr>
    </w:p>
    <w:p w14:paraId="145F1883">
      <w:pPr>
        <w:pStyle w:val="2"/>
        <w:spacing w:line="302" w:lineRule="auto"/>
      </w:pPr>
    </w:p>
    <w:p w14:paraId="0F99F00C">
      <w:pPr>
        <w:spacing w:before="86" w:line="190" w:lineRule="auto"/>
        <w:ind w:left="3777"/>
        <w:rPr>
          <w:rFonts w:ascii="微软雅黑" w:hAnsi="微软雅黑" w:eastAsia="微软雅黑" w:cs="微软雅黑"/>
          <w:sz w:val="20"/>
          <w:szCs w:val="20"/>
        </w:rPr>
      </w:pPr>
      <w:r>
        <w:rPr>
          <w:rFonts w:ascii="微软雅黑" w:hAnsi="微软雅黑" w:eastAsia="微软雅黑" w:cs="微软雅黑"/>
          <w:sz w:val="20"/>
          <w:szCs w:val="20"/>
        </w:rPr>
        <w:t>日期：</w:t>
      </w:r>
      <w:r>
        <w:rPr>
          <w:rFonts w:ascii="微软雅黑" w:hAnsi="微软雅黑" w:eastAsia="微软雅黑" w:cs="微软雅黑"/>
          <w:spacing w:val="6"/>
          <w:sz w:val="20"/>
          <w:szCs w:val="20"/>
        </w:rPr>
        <w:t xml:space="preserve">     </w:t>
      </w:r>
      <w:r>
        <w:rPr>
          <w:rFonts w:ascii="微软雅黑" w:hAnsi="微软雅黑" w:eastAsia="微软雅黑" w:cs="微软雅黑"/>
          <w:sz w:val="20"/>
          <w:szCs w:val="20"/>
        </w:rPr>
        <w:t>年</w:t>
      </w:r>
      <w:r>
        <w:rPr>
          <w:rFonts w:ascii="微软雅黑" w:hAnsi="微软雅黑" w:eastAsia="微软雅黑" w:cs="微软雅黑"/>
          <w:spacing w:val="14"/>
          <w:w w:val="101"/>
          <w:sz w:val="20"/>
          <w:szCs w:val="20"/>
        </w:rPr>
        <w:t xml:space="preserve">   </w:t>
      </w:r>
      <w:r>
        <w:rPr>
          <w:rFonts w:ascii="微软雅黑" w:hAnsi="微软雅黑" w:eastAsia="微软雅黑" w:cs="微软雅黑"/>
          <w:sz w:val="20"/>
          <w:szCs w:val="20"/>
        </w:rPr>
        <w:t>月    日</w:t>
      </w:r>
    </w:p>
    <w:p w14:paraId="783506F8">
      <w:pPr>
        <w:spacing w:line="190" w:lineRule="auto"/>
        <w:rPr>
          <w:rFonts w:ascii="微软雅黑" w:hAnsi="微软雅黑" w:eastAsia="微软雅黑" w:cs="微软雅黑"/>
          <w:sz w:val="20"/>
          <w:szCs w:val="20"/>
        </w:rPr>
        <w:sectPr>
          <w:footerReference r:id="rId49" w:type="default"/>
          <w:pgSz w:w="11906" w:h="16839"/>
          <w:pgMar w:top="1091" w:right="1785" w:bottom="1156" w:left="1785" w:header="1076" w:footer="994" w:gutter="0"/>
          <w:cols w:space="720" w:num="1"/>
        </w:sectPr>
      </w:pPr>
    </w:p>
    <w:p w14:paraId="622D4197">
      <w:pPr>
        <w:pStyle w:val="2"/>
        <w:spacing w:line="377" w:lineRule="auto"/>
      </w:pPr>
    </w:p>
    <w:p w14:paraId="796FE2D8">
      <w:pPr>
        <w:spacing w:before="133" w:line="188" w:lineRule="auto"/>
        <w:ind w:left="23"/>
        <w:outlineLvl w:val="1"/>
        <w:rPr>
          <w:rFonts w:ascii="微软雅黑" w:hAnsi="微软雅黑" w:eastAsia="微软雅黑" w:cs="微软雅黑"/>
          <w:sz w:val="31"/>
          <w:szCs w:val="31"/>
        </w:rPr>
      </w:pPr>
      <w:bookmarkStart w:id="67" w:name="bookmark48"/>
      <w:bookmarkEnd w:id="67"/>
      <w:r>
        <w:rPr>
          <w:rFonts w:ascii="微软雅黑" w:hAnsi="微软雅黑" w:eastAsia="微软雅黑" w:cs="微软雅黑"/>
          <w:b/>
          <w:bCs/>
          <w:spacing w:val="9"/>
          <w:sz w:val="31"/>
          <w:szCs w:val="31"/>
        </w:rPr>
        <w:t>三、其它采购文件要求的内容及投标人认为需要补充的内容</w:t>
      </w:r>
    </w:p>
    <w:p w14:paraId="24F74891">
      <w:pPr>
        <w:spacing w:before="143" w:line="230" w:lineRule="auto"/>
        <w:ind w:left="61"/>
        <w:rPr>
          <w:rFonts w:ascii="微软雅黑" w:hAnsi="微软雅黑" w:eastAsia="微软雅黑" w:cs="微软雅黑"/>
          <w:sz w:val="31"/>
          <w:szCs w:val="31"/>
        </w:rPr>
      </w:pPr>
      <w:r>
        <w:rPr>
          <w:rFonts w:ascii="微软雅黑" w:hAnsi="微软雅黑" w:eastAsia="微软雅黑" w:cs="微软雅黑"/>
          <w:b/>
          <w:bCs/>
          <w:sz w:val="31"/>
          <w:szCs w:val="31"/>
        </w:rPr>
        <w:t>（格式自拟）</w:t>
      </w:r>
    </w:p>
    <w:p w14:paraId="28FB9572">
      <w:pPr>
        <w:spacing w:line="230" w:lineRule="auto"/>
        <w:rPr>
          <w:rFonts w:ascii="微软雅黑" w:hAnsi="微软雅黑" w:eastAsia="微软雅黑" w:cs="微软雅黑"/>
          <w:sz w:val="31"/>
          <w:szCs w:val="31"/>
        </w:rPr>
        <w:sectPr>
          <w:footerReference r:id="rId50" w:type="default"/>
          <w:pgSz w:w="11906" w:h="16839"/>
          <w:pgMar w:top="1091" w:right="1785" w:bottom="1156" w:left="1785" w:header="1076" w:footer="994" w:gutter="0"/>
          <w:cols w:space="720" w:num="1"/>
        </w:sectPr>
      </w:pPr>
    </w:p>
    <w:p w14:paraId="1473EDDC">
      <w:pPr>
        <w:pStyle w:val="2"/>
        <w:spacing w:line="314" w:lineRule="auto"/>
      </w:pPr>
    </w:p>
    <w:p w14:paraId="2C281E8B">
      <w:pPr>
        <w:spacing w:before="133" w:line="230" w:lineRule="auto"/>
        <w:ind w:left="15"/>
        <w:rPr>
          <w:rFonts w:ascii="微软雅黑" w:hAnsi="微软雅黑" w:eastAsia="微软雅黑" w:cs="微软雅黑"/>
          <w:sz w:val="31"/>
          <w:szCs w:val="31"/>
        </w:rPr>
      </w:pPr>
      <w:bookmarkStart w:id="68" w:name="bookmark50"/>
      <w:bookmarkEnd w:id="68"/>
      <w:r>
        <w:rPr>
          <w:rFonts w:ascii="微软雅黑" w:hAnsi="微软雅黑" w:eastAsia="微软雅黑" w:cs="微软雅黑"/>
          <w:b/>
          <w:bCs/>
          <w:spacing w:val="10"/>
          <w:sz w:val="31"/>
          <w:szCs w:val="31"/>
        </w:rPr>
        <w:t>第四章   小型工程采购（自行采购）合同条款（</w:t>
      </w:r>
      <w:r>
        <w:rPr>
          <w:rFonts w:hint="eastAsia" w:ascii="微软雅黑" w:hAnsi="微软雅黑" w:eastAsia="微软雅黑" w:cs="微软雅黑"/>
          <w:b/>
          <w:bCs/>
          <w:spacing w:val="10"/>
          <w:sz w:val="31"/>
          <w:szCs w:val="31"/>
          <w:lang w:val="en-US" w:eastAsia="zh-CN"/>
        </w:rPr>
        <w:t>参照采购需求</w:t>
      </w:r>
      <w:r>
        <w:rPr>
          <w:rFonts w:ascii="微软雅黑" w:hAnsi="微软雅黑" w:eastAsia="微软雅黑" w:cs="微软雅黑"/>
          <w:b/>
          <w:bCs/>
          <w:spacing w:val="10"/>
          <w:sz w:val="31"/>
          <w:szCs w:val="31"/>
        </w:rPr>
        <w:t>，</w:t>
      </w:r>
      <w:r>
        <w:rPr>
          <w:rFonts w:ascii="微软雅黑" w:hAnsi="微软雅黑" w:eastAsia="微软雅黑" w:cs="微软雅黑"/>
          <w:b/>
          <w:bCs/>
          <w:spacing w:val="8"/>
          <w:sz w:val="31"/>
          <w:szCs w:val="31"/>
        </w:rPr>
        <w:t>结合实际调整）</w:t>
      </w:r>
    </w:p>
    <w:p w14:paraId="5FFFC637">
      <w:pPr>
        <w:pStyle w:val="2"/>
        <w:spacing w:line="277" w:lineRule="auto"/>
      </w:pPr>
    </w:p>
    <w:p w14:paraId="4BCE32A1">
      <w:pPr>
        <w:pStyle w:val="2"/>
        <w:spacing w:line="277" w:lineRule="auto"/>
      </w:pPr>
    </w:p>
    <w:p w14:paraId="764094B2">
      <w:pPr>
        <w:pStyle w:val="2"/>
        <w:spacing w:line="277" w:lineRule="auto"/>
      </w:pPr>
    </w:p>
    <w:p w14:paraId="359E23D0">
      <w:pPr>
        <w:pStyle w:val="2"/>
        <w:spacing w:line="244" w:lineRule="auto"/>
      </w:pPr>
    </w:p>
    <w:p w14:paraId="1EC2A162">
      <w:pPr>
        <w:spacing w:before="133" w:line="187" w:lineRule="auto"/>
        <w:ind w:left="2739"/>
        <w:outlineLvl w:val="1"/>
        <w:rPr>
          <w:rFonts w:ascii="微软雅黑" w:hAnsi="微软雅黑" w:eastAsia="微软雅黑" w:cs="微软雅黑"/>
          <w:sz w:val="31"/>
          <w:szCs w:val="31"/>
        </w:rPr>
      </w:pPr>
      <w:r>
        <w:rPr>
          <w:rFonts w:ascii="微软雅黑" w:hAnsi="微软雅黑" w:eastAsia="微软雅黑" w:cs="微软雅黑"/>
          <w:spacing w:val="8"/>
          <w:sz w:val="31"/>
          <w:szCs w:val="31"/>
        </w:rPr>
        <w:t>二、履约评价报告书模板</w:t>
      </w:r>
    </w:p>
    <w:p w14:paraId="161B2F6C">
      <w:pPr>
        <w:pStyle w:val="2"/>
        <w:spacing w:line="250" w:lineRule="auto"/>
      </w:pPr>
    </w:p>
    <w:p w14:paraId="2B86D4F2">
      <w:pPr>
        <w:pStyle w:val="2"/>
        <w:spacing w:line="250" w:lineRule="auto"/>
      </w:pPr>
    </w:p>
    <w:p w14:paraId="1F12AD9D">
      <w:pPr>
        <w:pStyle w:val="2"/>
        <w:spacing w:line="250" w:lineRule="auto"/>
      </w:pPr>
    </w:p>
    <w:p w14:paraId="77645689">
      <w:pPr>
        <w:pStyle w:val="2"/>
        <w:spacing w:line="250" w:lineRule="auto"/>
      </w:pPr>
    </w:p>
    <w:p w14:paraId="4FCDE9FD">
      <w:pPr>
        <w:pStyle w:val="2"/>
        <w:spacing w:line="251" w:lineRule="auto"/>
      </w:pPr>
    </w:p>
    <w:p w14:paraId="0E78E763">
      <w:pPr>
        <w:spacing w:before="133" w:line="230" w:lineRule="auto"/>
        <w:ind w:left="652"/>
        <w:outlineLvl w:val="1"/>
        <w:rPr>
          <w:rFonts w:ascii="微软雅黑" w:hAnsi="微软雅黑" w:eastAsia="微软雅黑" w:cs="微软雅黑"/>
          <w:sz w:val="31"/>
          <w:szCs w:val="31"/>
        </w:rPr>
      </w:pPr>
      <w:bookmarkStart w:id="69" w:name="bookmark54"/>
      <w:bookmarkEnd w:id="69"/>
      <w:bookmarkStart w:id="70" w:name="bookmark52"/>
      <w:bookmarkEnd w:id="70"/>
      <w:bookmarkStart w:id="71" w:name="bookmark56"/>
      <w:bookmarkEnd w:id="71"/>
      <w:r>
        <w:rPr>
          <w:rFonts w:ascii="微软雅黑" w:hAnsi="微软雅黑" w:eastAsia="微软雅黑" w:cs="微软雅黑"/>
          <w:b/>
          <w:bCs/>
          <w:spacing w:val="10"/>
          <w:sz w:val="31"/>
          <w:szCs w:val="31"/>
        </w:rPr>
        <w:t>龙华区教育系统小型建设工程承包商（施工</w:t>
      </w:r>
      <w:r>
        <w:rPr>
          <w:rFonts w:ascii="微软雅黑" w:hAnsi="微软雅黑" w:eastAsia="微软雅黑" w:cs="微软雅黑"/>
          <w:b/>
          <w:bCs/>
          <w:spacing w:val="9"/>
          <w:sz w:val="31"/>
          <w:szCs w:val="31"/>
        </w:rPr>
        <w:t>）履约评价</w:t>
      </w:r>
    </w:p>
    <w:p w14:paraId="582CA959">
      <w:pPr>
        <w:spacing w:before="179" w:line="187" w:lineRule="auto"/>
        <w:ind w:left="4014"/>
        <w:outlineLvl w:val="1"/>
        <w:rPr>
          <w:rFonts w:ascii="微软雅黑" w:hAnsi="微软雅黑" w:eastAsia="微软雅黑" w:cs="微软雅黑"/>
          <w:sz w:val="31"/>
          <w:szCs w:val="31"/>
        </w:rPr>
      </w:pPr>
      <w:r>
        <w:rPr>
          <w:rFonts w:ascii="微软雅黑" w:hAnsi="微软雅黑" w:eastAsia="微软雅黑" w:cs="微软雅黑"/>
          <w:b/>
          <w:bCs/>
          <w:spacing w:val="8"/>
          <w:sz w:val="31"/>
          <w:szCs w:val="31"/>
        </w:rPr>
        <w:t>报告书</w:t>
      </w:r>
    </w:p>
    <w:p w14:paraId="5EB27393">
      <w:pPr>
        <w:pStyle w:val="2"/>
        <w:spacing w:line="272" w:lineRule="auto"/>
      </w:pPr>
    </w:p>
    <w:p w14:paraId="571F4B12">
      <w:pPr>
        <w:pStyle w:val="2"/>
        <w:spacing w:line="272" w:lineRule="auto"/>
      </w:pPr>
    </w:p>
    <w:p w14:paraId="1967E6EB">
      <w:pPr>
        <w:spacing w:before="103" w:line="183" w:lineRule="auto"/>
        <w:ind w:left="1062"/>
        <w:rPr>
          <w:rFonts w:ascii="微软雅黑" w:hAnsi="微软雅黑" w:eastAsia="微软雅黑" w:cs="微软雅黑"/>
          <w:sz w:val="24"/>
          <w:szCs w:val="24"/>
        </w:rPr>
      </w:pPr>
      <w:r>
        <w:rPr>
          <w:rFonts w:ascii="微软雅黑" w:hAnsi="微软雅黑" w:eastAsia="微软雅黑" w:cs="微软雅黑"/>
          <w:sz w:val="24"/>
          <w:szCs w:val="24"/>
        </w:rPr>
        <w:t>履约评价类型：□实施过程履约评价     □最终履</w:t>
      </w:r>
      <w:r>
        <w:rPr>
          <w:rFonts w:ascii="微软雅黑" w:hAnsi="微软雅黑" w:eastAsia="微软雅黑" w:cs="微软雅黑"/>
          <w:spacing w:val="-1"/>
          <w:sz w:val="24"/>
          <w:szCs w:val="24"/>
        </w:rPr>
        <w:t>约评价</w:t>
      </w:r>
    </w:p>
    <w:p w14:paraId="71859803">
      <w:pPr>
        <w:spacing w:before="59"/>
      </w:pPr>
    </w:p>
    <w:p w14:paraId="6AD59E06">
      <w:pPr>
        <w:spacing w:before="58"/>
      </w:pPr>
    </w:p>
    <w:tbl>
      <w:tblPr>
        <w:tblStyle w:val="10"/>
        <w:tblW w:w="83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
        <w:gridCol w:w="1918"/>
        <w:gridCol w:w="6"/>
        <w:gridCol w:w="1343"/>
        <w:gridCol w:w="534"/>
        <w:gridCol w:w="6"/>
        <w:gridCol w:w="449"/>
        <w:gridCol w:w="811"/>
        <w:gridCol w:w="534"/>
        <w:gridCol w:w="6"/>
        <w:gridCol w:w="82"/>
        <w:gridCol w:w="458"/>
        <w:gridCol w:w="1296"/>
        <w:gridCol w:w="866"/>
        <w:gridCol w:w="5"/>
      </w:tblGrid>
      <w:tr w14:paraId="11F87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950" w:hRule="atLeast"/>
        </w:trPr>
        <w:tc>
          <w:tcPr>
            <w:tcW w:w="1923" w:type="dxa"/>
            <w:gridSpan w:val="2"/>
            <w:vAlign w:val="top"/>
          </w:tcPr>
          <w:p w14:paraId="3AD9706F">
            <w:pPr>
              <w:spacing w:before="226" w:line="209" w:lineRule="exact"/>
              <w:ind w:left="230"/>
              <w:rPr>
                <w:rFonts w:ascii="微软雅黑" w:hAnsi="微软雅黑" w:eastAsia="微软雅黑" w:cs="微软雅黑"/>
                <w:sz w:val="24"/>
                <w:szCs w:val="24"/>
              </w:rPr>
            </w:pPr>
            <w:r>
              <w:rPr>
                <w:rFonts w:ascii="微软雅黑" w:hAnsi="微软雅黑" w:eastAsia="微软雅黑" w:cs="微软雅黑"/>
                <w:b/>
                <w:bCs/>
                <w:spacing w:val="-2"/>
                <w:position w:val="-1"/>
                <w:sz w:val="24"/>
                <w:szCs w:val="24"/>
              </w:rPr>
              <w:t>招标人</w:t>
            </w:r>
          </w:p>
          <w:p w14:paraId="1B70D0AA">
            <w:pPr>
              <w:spacing w:line="210" w:lineRule="auto"/>
              <w:ind w:left="144"/>
              <w:rPr>
                <w:rFonts w:ascii="微软雅黑" w:hAnsi="微软雅黑" w:eastAsia="微软雅黑" w:cs="微软雅黑"/>
                <w:sz w:val="24"/>
                <w:szCs w:val="24"/>
              </w:rPr>
            </w:pPr>
            <w:r>
              <w:rPr>
                <w:rFonts w:ascii="微软雅黑" w:hAnsi="微软雅黑" w:eastAsia="微软雅黑" w:cs="微软雅黑"/>
                <w:b/>
                <w:bCs/>
                <w:spacing w:val="-7"/>
                <w:sz w:val="24"/>
                <w:szCs w:val="24"/>
              </w:rPr>
              <w:t>（评价单位）</w:t>
            </w:r>
          </w:p>
        </w:tc>
        <w:tc>
          <w:tcPr>
            <w:tcW w:w="1883" w:type="dxa"/>
            <w:gridSpan w:val="3"/>
            <w:vAlign w:val="top"/>
          </w:tcPr>
          <w:p w14:paraId="22173A59">
            <w:pPr>
              <w:rPr>
                <w:rFonts w:ascii="Arial"/>
                <w:sz w:val="21"/>
              </w:rPr>
            </w:pPr>
          </w:p>
        </w:tc>
        <w:tc>
          <w:tcPr>
            <w:tcW w:w="1800" w:type="dxa"/>
            <w:gridSpan w:val="4"/>
            <w:vAlign w:val="top"/>
          </w:tcPr>
          <w:p w14:paraId="79508A6E">
            <w:pPr>
              <w:spacing w:before="344" w:line="182" w:lineRule="auto"/>
              <w:ind w:left="109"/>
              <w:rPr>
                <w:rFonts w:ascii="微软雅黑" w:hAnsi="微软雅黑" w:eastAsia="微软雅黑" w:cs="微软雅黑"/>
                <w:sz w:val="24"/>
                <w:szCs w:val="24"/>
              </w:rPr>
            </w:pPr>
            <w:r>
              <w:rPr>
                <w:rFonts w:ascii="微软雅黑" w:hAnsi="微软雅黑" w:eastAsia="微软雅黑" w:cs="微软雅黑"/>
                <w:b/>
                <w:bCs/>
                <w:spacing w:val="-2"/>
                <w:sz w:val="24"/>
                <w:szCs w:val="24"/>
              </w:rPr>
              <w:t>评价期限</w:t>
            </w:r>
          </w:p>
        </w:tc>
        <w:tc>
          <w:tcPr>
            <w:tcW w:w="2708" w:type="dxa"/>
            <w:gridSpan w:val="5"/>
            <w:vAlign w:val="top"/>
          </w:tcPr>
          <w:p w14:paraId="055D700F">
            <w:pPr>
              <w:spacing w:line="355" w:lineRule="auto"/>
              <w:rPr>
                <w:rFonts w:ascii="Arial"/>
                <w:sz w:val="21"/>
              </w:rPr>
            </w:pPr>
          </w:p>
          <w:p w14:paraId="1389E9F5">
            <w:pPr>
              <w:spacing w:before="103" w:line="237" w:lineRule="exact"/>
              <w:ind w:left="1281"/>
              <w:rPr>
                <w:rFonts w:ascii="微软雅黑" w:hAnsi="微软雅黑" w:eastAsia="微软雅黑" w:cs="微软雅黑"/>
                <w:sz w:val="24"/>
                <w:szCs w:val="24"/>
              </w:rPr>
            </w:pPr>
            <w:r>
              <w:rPr>
                <w:rFonts w:ascii="微软雅黑" w:hAnsi="微软雅黑" w:eastAsia="微软雅黑" w:cs="微软雅黑"/>
                <w:b/>
                <w:bCs/>
                <w:spacing w:val="-5"/>
                <w:position w:val="-1"/>
                <w:sz w:val="24"/>
                <w:szCs w:val="24"/>
              </w:rPr>
              <w:t>年</w:t>
            </w:r>
            <w:r>
              <w:rPr>
                <w:rFonts w:ascii="微软雅黑" w:hAnsi="微软雅黑" w:eastAsia="微软雅黑" w:cs="微软雅黑"/>
                <w:b/>
                <w:bCs/>
                <w:spacing w:val="11"/>
                <w:position w:val="-1"/>
                <w:sz w:val="24"/>
                <w:szCs w:val="24"/>
              </w:rPr>
              <w:t xml:space="preserve">   </w:t>
            </w:r>
            <w:r>
              <w:rPr>
                <w:rFonts w:ascii="微软雅黑" w:hAnsi="微软雅黑" w:eastAsia="微软雅黑" w:cs="微软雅黑"/>
                <w:b/>
                <w:bCs/>
                <w:spacing w:val="-5"/>
                <w:position w:val="-1"/>
                <w:sz w:val="24"/>
                <w:szCs w:val="24"/>
              </w:rPr>
              <w:t>月</w:t>
            </w:r>
            <w:r>
              <w:rPr>
                <w:rFonts w:ascii="微软雅黑" w:hAnsi="微软雅黑" w:eastAsia="微软雅黑" w:cs="微软雅黑"/>
                <w:b/>
                <w:bCs/>
                <w:spacing w:val="18"/>
                <w:position w:val="-1"/>
                <w:sz w:val="24"/>
                <w:szCs w:val="24"/>
              </w:rPr>
              <w:t xml:space="preserve">   </w:t>
            </w:r>
            <w:r>
              <w:rPr>
                <w:rFonts w:ascii="微软雅黑" w:hAnsi="微软雅黑" w:eastAsia="微软雅黑" w:cs="微软雅黑"/>
                <w:b/>
                <w:bCs/>
                <w:spacing w:val="-5"/>
                <w:position w:val="-1"/>
                <w:sz w:val="24"/>
                <w:szCs w:val="24"/>
              </w:rPr>
              <w:t>日</w:t>
            </w:r>
          </w:p>
          <w:p w14:paraId="518D3933">
            <w:pPr>
              <w:spacing w:line="241" w:lineRule="exact"/>
              <w:ind w:left="201"/>
              <w:rPr>
                <w:rFonts w:ascii="微软雅黑" w:hAnsi="微软雅黑" w:eastAsia="微软雅黑" w:cs="微软雅黑"/>
                <w:sz w:val="24"/>
                <w:szCs w:val="24"/>
              </w:rPr>
            </w:pPr>
            <w:r>
              <w:rPr>
                <w:rFonts w:ascii="微软雅黑" w:hAnsi="微软雅黑" w:eastAsia="微软雅黑" w:cs="微软雅黑"/>
                <w:b/>
                <w:bCs/>
                <w:spacing w:val="-2"/>
                <w:position w:val="-1"/>
                <w:sz w:val="24"/>
                <w:szCs w:val="24"/>
              </w:rPr>
              <w:t>至            年</w:t>
            </w:r>
            <w:r>
              <w:rPr>
                <w:rFonts w:ascii="微软雅黑" w:hAnsi="微软雅黑" w:eastAsia="微软雅黑" w:cs="微软雅黑"/>
                <w:b/>
                <w:bCs/>
                <w:spacing w:val="11"/>
                <w:position w:val="-1"/>
                <w:sz w:val="24"/>
                <w:szCs w:val="24"/>
              </w:rPr>
              <w:t xml:space="preserve">   </w:t>
            </w:r>
            <w:r>
              <w:rPr>
                <w:rFonts w:ascii="微软雅黑" w:hAnsi="微软雅黑" w:eastAsia="微软雅黑" w:cs="微软雅黑"/>
                <w:b/>
                <w:bCs/>
                <w:spacing w:val="-2"/>
                <w:position w:val="-1"/>
                <w:sz w:val="24"/>
                <w:szCs w:val="24"/>
              </w:rPr>
              <w:t>月</w:t>
            </w:r>
            <w:r>
              <w:rPr>
                <w:rFonts w:ascii="微软雅黑" w:hAnsi="微软雅黑" w:eastAsia="微软雅黑" w:cs="微软雅黑"/>
                <w:b/>
                <w:bCs/>
                <w:spacing w:val="18"/>
                <w:position w:val="-1"/>
                <w:sz w:val="24"/>
                <w:szCs w:val="24"/>
              </w:rPr>
              <w:t xml:space="preserve">   </w:t>
            </w:r>
            <w:r>
              <w:rPr>
                <w:rFonts w:ascii="微软雅黑" w:hAnsi="微软雅黑" w:eastAsia="微软雅黑" w:cs="微软雅黑"/>
                <w:b/>
                <w:bCs/>
                <w:spacing w:val="-2"/>
                <w:position w:val="-1"/>
                <w:sz w:val="24"/>
                <w:szCs w:val="24"/>
              </w:rPr>
              <w:t>日</w:t>
            </w:r>
          </w:p>
        </w:tc>
      </w:tr>
      <w:tr w14:paraId="57CEC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38" w:hRule="atLeast"/>
        </w:trPr>
        <w:tc>
          <w:tcPr>
            <w:tcW w:w="1923" w:type="dxa"/>
            <w:gridSpan w:val="2"/>
            <w:vAlign w:val="top"/>
          </w:tcPr>
          <w:p w14:paraId="0ED8CB9F">
            <w:pPr>
              <w:spacing w:before="136" w:line="183" w:lineRule="auto"/>
              <w:ind w:left="107"/>
              <w:rPr>
                <w:rFonts w:ascii="微软雅黑" w:hAnsi="微软雅黑" w:eastAsia="微软雅黑" w:cs="微软雅黑"/>
                <w:sz w:val="24"/>
                <w:szCs w:val="24"/>
              </w:rPr>
            </w:pPr>
            <w:r>
              <w:rPr>
                <w:rFonts w:ascii="微软雅黑" w:hAnsi="微软雅黑" w:eastAsia="微软雅黑" w:cs="微软雅黑"/>
                <w:b/>
                <w:bCs/>
                <w:spacing w:val="-1"/>
                <w:sz w:val="24"/>
                <w:szCs w:val="24"/>
              </w:rPr>
              <w:t>承包商名称</w:t>
            </w:r>
          </w:p>
        </w:tc>
        <w:tc>
          <w:tcPr>
            <w:tcW w:w="1883" w:type="dxa"/>
            <w:gridSpan w:val="3"/>
            <w:vAlign w:val="top"/>
          </w:tcPr>
          <w:p w14:paraId="17F3B917">
            <w:pPr>
              <w:rPr>
                <w:rFonts w:ascii="Arial"/>
                <w:sz w:val="21"/>
              </w:rPr>
            </w:pPr>
          </w:p>
        </w:tc>
        <w:tc>
          <w:tcPr>
            <w:tcW w:w="1800" w:type="dxa"/>
            <w:gridSpan w:val="4"/>
            <w:vAlign w:val="top"/>
          </w:tcPr>
          <w:p w14:paraId="436B3A6D">
            <w:pPr>
              <w:spacing w:before="136" w:line="183" w:lineRule="auto"/>
              <w:ind w:left="105"/>
              <w:rPr>
                <w:rFonts w:ascii="微软雅黑" w:hAnsi="微软雅黑" w:eastAsia="微软雅黑" w:cs="微软雅黑"/>
                <w:sz w:val="24"/>
                <w:szCs w:val="24"/>
              </w:rPr>
            </w:pPr>
            <w:r>
              <w:rPr>
                <w:rFonts w:ascii="微软雅黑" w:hAnsi="微软雅黑" w:eastAsia="微软雅黑" w:cs="微软雅黑"/>
                <w:b/>
                <w:bCs/>
                <w:spacing w:val="-1"/>
                <w:sz w:val="24"/>
                <w:szCs w:val="24"/>
              </w:rPr>
              <w:t>承包商资质</w:t>
            </w:r>
          </w:p>
        </w:tc>
        <w:tc>
          <w:tcPr>
            <w:tcW w:w="2708" w:type="dxa"/>
            <w:gridSpan w:val="5"/>
            <w:vAlign w:val="top"/>
          </w:tcPr>
          <w:p w14:paraId="7B962F7E">
            <w:pPr>
              <w:rPr>
                <w:rFonts w:ascii="Arial"/>
                <w:sz w:val="21"/>
              </w:rPr>
            </w:pPr>
          </w:p>
        </w:tc>
      </w:tr>
      <w:tr w14:paraId="4C07F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87" w:hRule="atLeast"/>
        </w:trPr>
        <w:tc>
          <w:tcPr>
            <w:tcW w:w="1924" w:type="dxa"/>
            <w:gridSpan w:val="2"/>
            <w:vAlign w:val="top"/>
          </w:tcPr>
          <w:p w14:paraId="0C9AB895">
            <w:pPr>
              <w:spacing w:line="232" w:lineRule="exact"/>
              <w:ind w:left="108" w:right="611" w:firstLine="1"/>
              <w:rPr>
                <w:rFonts w:ascii="微软雅黑" w:hAnsi="微软雅黑" w:eastAsia="微软雅黑" w:cs="微软雅黑"/>
                <w:sz w:val="24"/>
                <w:szCs w:val="24"/>
              </w:rPr>
            </w:pPr>
            <w:r>
              <w:rPr>
                <w:rFonts w:ascii="微软雅黑" w:hAnsi="微软雅黑" w:eastAsia="微软雅黑" w:cs="微软雅黑"/>
                <w:b/>
                <w:bCs/>
                <w:spacing w:val="-1"/>
                <w:position w:val="-2"/>
                <w:sz w:val="24"/>
                <w:szCs w:val="24"/>
              </w:rPr>
              <w:t>法定代表人</w:t>
            </w:r>
            <w:r>
              <w:rPr>
                <w:rFonts w:ascii="微软雅黑" w:hAnsi="微软雅黑" w:eastAsia="微软雅黑" w:cs="微软雅黑"/>
                <w:b/>
                <w:bCs/>
                <w:position w:val="-2"/>
                <w:sz w:val="24"/>
                <w:szCs w:val="24"/>
              </w:rPr>
              <w:t xml:space="preserve"> </w:t>
            </w:r>
            <w:r>
              <w:rPr>
                <w:rFonts w:ascii="微软雅黑" w:hAnsi="微软雅黑" w:eastAsia="微软雅黑" w:cs="微软雅黑"/>
                <w:b/>
                <w:bCs/>
                <w:spacing w:val="-1"/>
                <w:position w:val="-2"/>
                <w:sz w:val="24"/>
                <w:szCs w:val="24"/>
              </w:rPr>
              <w:t>及联系方式</w:t>
            </w:r>
          </w:p>
        </w:tc>
        <w:tc>
          <w:tcPr>
            <w:tcW w:w="1883" w:type="dxa"/>
            <w:gridSpan w:val="3"/>
            <w:vAlign w:val="top"/>
          </w:tcPr>
          <w:p w14:paraId="450E7605">
            <w:pPr>
              <w:rPr>
                <w:rFonts w:ascii="Arial"/>
                <w:sz w:val="21"/>
              </w:rPr>
            </w:pPr>
          </w:p>
        </w:tc>
        <w:tc>
          <w:tcPr>
            <w:tcW w:w="1800" w:type="dxa"/>
            <w:gridSpan w:val="4"/>
            <w:vAlign w:val="top"/>
          </w:tcPr>
          <w:p w14:paraId="3404B253">
            <w:pPr>
              <w:spacing w:line="232" w:lineRule="exact"/>
              <w:ind w:left="120" w:right="476" w:firstLine="1"/>
              <w:rPr>
                <w:rFonts w:ascii="微软雅黑" w:hAnsi="微软雅黑" w:eastAsia="微软雅黑" w:cs="微软雅黑"/>
                <w:sz w:val="24"/>
                <w:szCs w:val="24"/>
              </w:rPr>
            </w:pPr>
            <w:r>
              <w:rPr>
                <w:rFonts w:ascii="微软雅黑" w:hAnsi="微软雅黑" w:eastAsia="微软雅黑" w:cs="微软雅黑"/>
                <w:b/>
                <w:bCs/>
                <w:spacing w:val="-1"/>
                <w:position w:val="-2"/>
                <w:sz w:val="24"/>
                <w:szCs w:val="24"/>
              </w:rPr>
              <w:t>项目负责人</w:t>
            </w:r>
            <w:r>
              <w:rPr>
                <w:rFonts w:ascii="微软雅黑" w:hAnsi="微软雅黑" w:eastAsia="微软雅黑" w:cs="微软雅黑"/>
                <w:b/>
                <w:bCs/>
                <w:position w:val="-2"/>
                <w:sz w:val="24"/>
                <w:szCs w:val="24"/>
              </w:rPr>
              <w:t xml:space="preserve"> </w:t>
            </w:r>
            <w:r>
              <w:rPr>
                <w:rFonts w:ascii="微软雅黑" w:hAnsi="微软雅黑" w:eastAsia="微软雅黑" w:cs="微软雅黑"/>
                <w:b/>
                <w:bCs/>
                <w:spacing w:val="-1"/>
                <w:position w:val="-2"/>
                <w:sz w:val="24"/>
                <w:szCs w:val="24"/>
              </w:rPr>
              <w:t>及联系方式</w:t>
            </w:r>
          </w:p>
        </w:tc>
        <w:tc>
          <w:tcPr>
            <w:tcW w:w="2707" w:type="dxa"/>
            <w:gridSpan w:val="5"/>
            <w:vAlign w:val="top"/>
          </w:tcPr>
          <w:p w14:paraId="5CC54112">
            <w:pPr>
              <w:rPr>
                <w:rFonts w:ascii="Arial"/>
                <w:sz w:val="21"/>
              </w:rPr>
            </w:pPr>
          </w:p>
        </w:tc>
      </w:tr>
      <w:tr w14:paraId="37841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69" w:hRule="atLeast"/>
        </w:trPr>
        <w:tc>
          <w:tcPr>
            <w:tcW w:w="1924" w:type="dxa"/>
            <w:gridSpan w:val="2"/>
            <w:vAlign w:val="top"/>
          </w:tcPr>
          <w:p w14:paraId="62528E5E">
            <w:pPr>
              <w:spacing w:before="98" w:line="183"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企业地址</w:t>
            </w:r>
          </w:p>
        </w:tc>
        <w:tc>
          <w:tcPr>
            <w:tcW w:w="6390" w:type="dxa"/>
            <w:gridSpan w:val="12"/>
            <w:vAlign w:val="top"/>
          </w:tcPr>
          <w:p w14:paraId="72828DE0">
            <w:pPr>
              <w:rPr>
                <w:rFonts w:ascii="Arial"/>
                <w:sz w:val="21"/>
              </w:rPr>
            </w:pPr>
          </w:p>
        </w:tc>
      </w:tr>
      <w:tr w14:paraId="112C2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75" w:hRule="atLeast"/>
        </w:trPr>
        <w:tc>
          <w:tcPr>
            <w:tcW w:w="1924" w:type="dxa"/>
            <w:gridSpan w:val="2"/>
            <w:vAlign w:val="top"/>
          </w:tcPr>
          <w:p w14:paraId="64CD5219">
            <w:pPr>
              <w:spacing w:before="103" w:line="183" w:lineRule="auto"/>
              <w:ind w:left="113"/>
              <w:rPr>
                <w:rFonts w:ascii="微软雅黑" w:hAnsi="微软雅黑" w:eastAsia="微软雅黑" w:cs="微软雅黑"/>
                <w:sz w:val="24"/>
                <w:szCs w:val="24"/>
              </w:rPr>
            </w:pPr>
            <w:r>
              <w:rPr>
                <w:rFonts w:ascii="微软雅黑" w:hAnsi="微软雅黑" w:eastAsia="微软雅黑" w:cs="微软雅黑"/>
                <w:b/>
                <w:bCs/>
                <w:spacing w:val="-2"/>
                <w:sz w:val="24"/>
                <w:szCs w:val="24"/>
              </w:rPr>
              <w:t>工程名称</w:t>
            </w:r>
          </w:p>
        </w:tc>
        <w:tc>
          <w:tcPr>
            <w:tcW w:w="2332" w:type="dxa"/>
            <w:gridSpan w:val="4"/>
            <w:vAlign w:val="top"/>
          </w:tcPr>
          <w:p w14:paraId="07802A35">
            <w:pPr>
              <w:rPr>
                <w:rFonts w:ascii="Arial"/>
                <w:sz w:val="21"/>
              </w:rPr>
            </w:pPr>
          </w:p>
        </w:tc>
        <w:tc>
          <w:tcPr>
            <w:tcW w:w="1433" w:type="dxa"/>
            <w:gridSpan w:val="4"/>
            <w:vAlign w:val="top"/>
          </w:tcPr>
          <w:p w14:paraId="690FA9F5">
            <w:pPr>
              <w:spacing w:before="104" w:line="183" w:lineRule="auto"/>
              <w:ind w:left="111"/>
              <w:rPr>
                <w:rFonts w:ascii="微软雅黑" w:hAnsi="微软雅黑" w:eastAsia="微软雅黑" w:cs="微软雅黑"/>
                <w:sz w:val="24"/>
                <w:szCs w:val="24"/>
              </w:rPr>
            </w:pPr>
            <w:r>
              <w:rPr>
                <w:rFonts w:ascii="微软雅黑" w:hAnsi="微软雅黑" w:eastAsia="微软雅黑" w:cs="微软雅黑"/>
                <w:b/>
                <w:bCs/>
                <w:spacing w:val="-1"/>
                <w:sz w:val="24"/>
                <w:szCs w:val="24"/>
              </w:rPr>
              <w:t>承包范围</w:t>
            </w:r>
          </w:p>
        </w:tc>
        <w:tc>
          <w:tcPr>
            <w:tcW w:w="2625" w:type="dxa"/>
            <w:gridSpan w:val="4"/>
            <w:vAlign w:val="top"/>
          </w:tcPr>
          <w:p w14:paraId="4388093B">
            <w:pPr>
              <w:rPr>
                <w:rFonts w:ascii="Arial"/>
                <w:sz w:val="21"/>
              </w:rPr>
            </w:pPr>
          </w:p>
        </w:tc>
      </w:tr>
      <w:tr w14:paraId="58138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top"/>
          </w:tcPr>
          <w:p w14:paraId="20FEBFA1">
            <w:pPr>
              <w:spacing w:before="79" w:line="183" w:lineRule="auto"/>
              <w:ind w:left="113"/>
              <w:rPr>
                <w:rFonts w:ascii="微软雅黑" w:hAnsi="微软雅黑" w:eastAsia="微软雅黑" w:cs="微软雅黑"/>
                <w:sz w:val="24"/>
                <w:szCs w:val="24"/>
              </w:rPr>
            </w:pPr>
            <w:r>
              <w:rPr>
                <w:rFonts w:ascii="微软雅黑" w:hAnsi="微软雅黑" w:eastAsia="微软雅黑" w:cs="微软雅黑"/>
                <w:b/>
                <w:bCs/>
                <w:spacing w:val="-2"/>
                <w:sz w:val="24"/>
                <w:szCs w:val="24"/>
              </w:rPr>
              <w:t>工程地址</w:t>
            </w:r>
          </w:p>
        </w:tc>
        <w:tc>
          <w:tcPr>
            <w:tcW w:w="2332" w:type="dxa"/>
            <w:gridSpan w:val="4"/>
            <w:vAlign w:val="top"/>
          </w:tcPr>
          <w:p w14:paraId="7CEE15E6">
            <w:pPr>
              <w:rPr>
                <w:rFonts w:ascii="Arial"/>
                <w:sz w:val="21"/>
              </w:rPr>
            </w:pPr>
          </w:p>
        </w:tc>
        <w:tc>
          <w:tcPr>
            <w:tcW w:w="1433" w:type="dxa"/>
            <w:gridSpan w:val="4"/>
            <w:vAlign w:val="top"/>
          </w:tcPr>
          <w:p w14:paraId="657D67DD">
            <w:pPr>
              <w:spacing w:before="81" w:line="182" w:lineRule="auto"/>
              <w:ind w:left="109"/>
              <w:rPr>
                <w:rFonts w:ascii="微软雅黑" w:hAnsi="微软雅黑" w:eastAsia="微软雅黑" w:cs="微软雅黑"/>
                <w:sz w:val="24"/>
                <w:szCs w:val="24"/>
              </w:rPr>
            </w:pPr>
            <w:r>
              <w:rPr>
                <w:rFonts w:ascii="微软雅黑" w:hAnsi="微软雅黑" w:eastAsia="微软雅黑" w:cs="微软雅黑"/>
                <w:b/>
                <w:bCs/>
                <w:spacing w:val="-2"/>
                <w:sz w:val="24"/>
                <w:szCs w:val="24"/>
              </w:rPr>
              <w:t>工程合同价</w:t>
            </w:r>
          </w:p>
        </w:tc>
        <w:tc>
          <w:tcPr>
            <w:tcW w:w="2625" w:type="dxa"/>
            <w:gridSpan w:val="4"/>
            <w:vAlign w:val="top"/>
          </w:tcPr>
          <w:p w14:paraId="47C1C330">
            <w:pPr>
              <w:spacing w:before="126" w:line="171" w:lineRule="auto"/>
              <w:ind w:left="1590"/>
              <w:rPr>
                <w:rFonts w:ascii="微软雅黑" w:hAnsi="微软雅黑" w:eastAsia="微软雅黑" w:cs="微软雅黑"/>
                <w:sz w:val="24"/>
                <w:szCs w:val="24"/>
              </w:rPr>
            </w:pPr>
            <w:r>
              <w:rPr>
                <w:rFonts w:ascii="微软雅黑" w:hAnsi="微软雅黑" w:eastAsia="微软雅黑" w:cs="微软雅黑"/>
                <w:b/>
                <w:bCs/>
                <w:spacing w:val="-10"/>
                <w:sz w:val="24"/>
                <w:szCs w:val="24"/>
              </w:rPr>
              <w:t>（万元）</w:t>
            </w:r>
          </w:p>
        </w:tc>
      </w:tr>
      <w:tr w14:paraId="27875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top"/>
          </w:tcPr>
          <w:p w14:paraId="0413BD5D">
            <w:pPr>
              <w:spacing w:before="83" w:line="182"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合同开工日期</w:t>
            </w:r>
          </w:p>
        </w:tc>
        <w:tc>
          <w:tcPr>
            <w:tcW w:w="1343" w:type="dxa"/>
            <w:vAlign w:val="top"/>
          </w:tcPr>
          <w:p w14:paraId="46DA7BB4">
            <w:pPr>
              <w:rPr>
                <w:rFonts w:ascii="Arial"/>
                <w:sz w:val="21"/>
              </w:rPr>
            </w:pPr>
          </w:p>
        </w:tc>
        <w:tc>
          <w:tcPr>
            <w:tcW w:w="1800" w:type="dxa"/>
            <w:gridSpan w:val="4"/>
            <w:vAlign w:val="top"/>
          </w:tcPr>
          <w:p w14:paraId="7311702A">
            <w:pPr>
              <w:spacing w:before="81" w:line="183" w:lineRule="auto"/>
              <w:ind w:left="107"/>
              <w:rPr>
                <w:rFonts w:ascii="微软雅黑" w:hAnsi="微软雅黑" w:eastAsia="微软雅黑" w:cs="微软雅黑"/>
                <w:sz w:val="24"/>
                <w:szCs w:val="24"/>
              </w:rPr>
            </w:pPr>
            <w:r>
              <w:rPr>
                <w:rFonts w:ascii="微软雅黑" w:hAnsi="微软雅黑" w:eastAsia="微软雅黑" w:cs="微软雅黑"/>
                <w:b/>
                <w:bCs/>
                <w:spacing w:val="-1"/>
                <w:sz w:val="24"/>
                <w:szCs w:val="24"/>
              </w:rPr>
              <w:t>合同竣工日期</w:t>
            </w:r>
          </w:p>
        </w:tc>
        <w:tc>
          <w:tcPr>
            <w:tcW w:w="1080" w:type="dxa"/>
            <w:gridSpan w:val="4"/>
            <w:vAlign w:val="top"/>
          </w:tcPr>
          <w:p w14:paraId="34975D18">
            <w:pPr>
              <w:rPr>
                <w:rFonts w:ascii="Arial"/>
                <w:sz w:val="21"/>
              </w:rPr>
            </w:pPr>
          </w:p>
        </w:tc>
        <w:tc>
          <w:tcPr>
            <w:tcW w:w="1296" w:type="dxa"/>
            <w:vAlign w:val="top"/>
          </w:tcPr>
          <w:p w14:paraId="144122F5">
            <w:pPr>
              <w:spacing w:before="83" w:line="182" w:lineRule="auto"/>
              <w:ind w:left="109"/>
              <w:rPr>
                <w:rFonts w:ascii="微软雅黑" w:hAnsi="微软雅黑" w:eastAsia="微软雅黑" w:cs="微软雅黑"/>
                <w:sz w:val="24"/>
                <w:szCs w:val="24"/>
              </w:rPr>
            </w:pPr>
            <w:r>
              <w:rPr>
                <w:rFonts w:ascii="微软雅黑" w:hAnsi="微软雅黑" w:eastAsia="微软雅黑" w:cs="微软雅黑"/>
                <w:b/>
                <w:bCs/>
                <w:spacing w:val="-1"/>
                <w:sz w:val="24"/>
                <w:szCs w:val="24"/>
              </w:rPr>
              <w:t>合同工期</w:t>
            </w:r>
          </w:p>
        </w:tc>
        <w:tc>
          <w:tcPr>
            <w:tcW w:w="871" w:type="dxa"/>
            <w:gridSpan w:val="2"/>
            <w:vAlign w:val="top"/>
          </w:tcPr>
          <w:p w14:paraId="2D778F84">
            <w:pPr>
              <w:rPr>
                <w:rFonts w:ascii="Arial"/>
                <w:sz w:val="21"/>
              </w:rPr>
            </w:pPr>
          </w:p>
        </w:tc>
      </w:tr>
      <w:tr w14:paraId="6E4CA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top"/>
          </w:tcPr>
          <w:p w14:paraId="62FAF642">
            <w:pPr>
              <w:spacing w:before="81" w:line="183" w:lineRule="auto"/>
              <w:ind w:left="113"/>
              <w:rPr>
                <w:rFonts w:ascii="微软雅黑" w:hAnsi="微软雅黑" w:eastAsia="微软雅黑" w:cs="微软雅黑"/>
                <w:sz w:val="24"/>
                <w:szCs w:val="24"/>
              </w:rPr>
            </w:pPr>
            <w:r>
              <w:rPr>
                <w:rFonts w:ascii="微软雅黑" w:hAnsi="微软雅黑" w:eastAsia="微软雅黑" w:cs="微软雅黑"/>
                <w:b/>
                <w:bCs/>
                <w:spacing w:val="-2"/>
                <w:sz w:val="24"/>
                <w:szCs w:val="24"/>
              </w:rPr>
              <w:t>实际开工日期</w:t>
            </w:r>
          </w:p>
        </w:tc>
        <w:tc>
          <w:tcPr>
            <w:tcW w:w="1343" w:type="dxa"/>
            <w:vAlign w:val="top"/>
          </w:tcPr>
          <w:p w14:paraId="762BA356">
            <w:pPr>
              <w:rPr>
                <w:rFonts w:ascii="Arial"/>
                <w:sz w:val="21"/>
              </w:rPr>
            </w:pPr>
          </w:p>
        </w:tc>
        <w:tc>
          <w:tcPr>
            <w:tcW w:w="1800" w:type="dxa"/>
            <w:gridSpan w:val="4"/>
            <w:vAlign w:val="top"/>
          </w:tcPr>
          <w:p w14:paraId="753BB754">
            <w:pPr>
              <w:spacing w:before="81" w:line="183" w:lineRule="auto"/>
              <w:ind w:left="110"/>
              <w:rPr>
                <w:rFonts w:ascii="微软雅黑" w:hAnsi="微软雅黑" w:eastAsia="微软雅黑" w:cs="微软雅黑"/>
                <w:sz w:val="24"/>
                <w:szCs w:val="24"/>
              </w:rPr>
            </w:pPr>
            <w:r>
              <w:rPr>
                <w:rFonts w:ascii="微软雅黑" w:hAnsi="微软雅黑" w:eastAsia="微软雅黑" w:cs="微软雅黑"/>
                <w:b/>
                <w:bCs/>
                <w:spacing w:val="-2"/>
                <w:sz w:val="24"/>
                <w:szCs w:val="24"/>
              </w:rPr>
              <w:t>实际竣工日期</w:t>
            </w:r>
          </w:p>
        </w:tc>
        <w:tc>
          <w:tcPr>
            <w:tcW w:w="1080" w:type="dxa"/>
            <w:gridSpan w:val="4"/>
            <w:vAlign w:val="top"/>
          </w:tcPr>
          <w:p w14:paraId="1C8BB306">
            <w:pPr>
              <w:rPr>
                <w:rFonts w:ascii="Arial"/>
                <w:sz w:val="21"/>
              </w:rPr>
            </w:pPr>
          </w:p>
        </w:tc>
        <w:tc>
          <w:tcPr>
            <w:tcW w:w="1296" w:type="dxa"/>
            <w:vAlign w:val="top"/>
          </w:tcPr>
          <w:p w14:paraId="29CE5E0F">
            <w:pPr>
              <w:spacing w:before="81" w:line="183" w:lineRule="auto"/>
              <w:ind w:left="112"/>
              <w:rPr>
                <w:rFonts w:ascii="微软雅黑" w:hAnsi="微软雅黑" w:eastAsia="微软雅黑" w:cs="微软雅黑"/>
                <w:sz w:val="24"/>
                <w:szCs w:val="24"/>
              </w:rPr>
            </w:pPr>
            <w:r>
              <w:rPr>
                <w:rFonts w:ascii="微软雅黑" w:hAnsi="微软雅黑" w:eastAsia="微软雅黑" w:cs="微软雅黑"/>
                <w:b/>
                <w:bCs/>
                <w:spacing w:val="-2"/>
                <w:sz w:val="24"/>
                <w:szCs w:val="24"/>
              </w:rPr>
              <w:t>实际工期</w:t>
            </w:r>
          </w:p>
        </w:tc>
        <w:tc>
          <w:tcPr>
            <w:tcW w:w="871" w:type="dxa"/>
            <w:gridSpan w:val="2"/>
            <w:vAlign w:val="top"/>
          </w:tcPr>
          <w:p w14:paraId="33800C91">
            <w:pPr>
              <w:rPr>
                <w:rFonts w:ascii="Arial"/>
                <w:sz w:val="21"/>
              </w:rPr>
            </w:pPr>
          </w:p>
        </w:tc>
      </w:tr>
      <w:tr w14:paraId="13E28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8314" w:type="dxa"/>
            <w:gridSpan w:val="14"/>
            <w:vAlign w:val="top"/>
          </w:tcPr>
          <w:p w14:paraId="48B309F2">
            <w:pPr>
              <w:spacing w:before="80" w:line="183"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履约评价分项得分</w:t>
            </w:r>
          </w:p>
        </w:tc>
      </w:tr>
      <w:tr w14:paraId="627E1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14C7E7FD">
            <w:pPr>
              <w:spacing w:before="80" w:line="183" w:lineRule="auto"/>
              <w:ind w:left="109"/>
              <w:rPr>
                <w:rFonts w:ascii="微软雅黑" w:hAnsi="微软雅黑" w:eastAsia="微软雅黑" w:cs="微软雅黑"/>
                <w:sz w:val="24"/>
                <w:szCs w:val="24"/>
              </w:rPr>
            </w:pPr>
            <w:r>
              <w:rPr>
                <w:rFonts w:ascii="微软雅黑" w:hAnsi="微软雅黑" w:eastAsia="微软雅黑" w:cs="微软雅黑"/>
                <w:b/>
                <w:bCs/>
                <w:spacing w:val="-1"/>
                <w:sz w:val="24"/>
                <w:szCs w:val="24"/>
              </w:rPr>
              <w:t>分项内容</w:t>
            </w:r>
          </w:p>
        </w:tc>
        <w:tc>
          <w:tcPr>
            <w:tcW w:w="1296" w:type="dxa"/>
            <w:vAlign w:val="top"/>
          </w:tcPr>
          <w:p w14:paraId="3C1FE634">
            <w:pPr>
              <w:spacing w:before="80" w:line="183" w:lineRule="auto"/>
              <w:ind w:left="109"/>
              <w:rPr>
                <w:rFonts w:ascii="微软雅黑" w:hAnsi="微软雅黑" w:eastAsia="微软雅黑" w:cs="微软雅黑"/>
                <w:sz w:val="24"/>
                <w:szCs w:val="24"/>
              </w:rPr>
            </w:pPr>
            <w:r>
              <w:rPr>
                <w:rFonts w:ascii="微软雅黑" w:hAnsi="微软雅黑" w:eastAsia="微软雅黑" w:cs="微软雅黑"/>
                <w:b/>
                <w:bCs/>
                <w:spacing w:val="-1"/>
                <w:sz w:val="24"/>
                <w:szCs w:val="24"/>
              </w:rPr>
              <w:t>满分分值</w:t>
            </w:r>
          </w:p>
        </w:tc>
        <w:tc>
          <w:tcPr>
            <w:tcW w:w="871" w:type="dxa"/>
            <w:gridSpan w:val="2"/>
            <w:vAlign w:val="top"/>
          </w:tcPr>
          <w:p w14:paraId="27DACB39">
            <w:pPr>
              <w:spacing w:before="80" w:line="183" w:lineRule="auto"/>
              <w:ind w:left="109"/>
              <w:rPr>
                <w:rFonts w:ascii="微软雅黑" w:hAnsi="微软雅黑" w:eastAsia="微软雅黑" w:cs="微软雅黑"/>
                <w:sz w:val="24"/>
                <w:szCs w:val="24"/>
              </w:rPr>
            </w:pPr>
            <w:r>
              <w:rPr>
                <w:rFonts w:ascii="微软雅黑" w:hAnsi="微软雅黑" w:eastAsia="微软雅黑" w:cs="微软雅黑"/>
                <w:b/>
                <w:bCs/>
                <w:spacing w:val="-2"/>
                <w:sz w:val="24"/>
                <w:szCs w:val="24"/>
              </w:rPr>
              <w:t>得分</w:t>
            </w:r>
          </w:p>
        </w:tc>
      </w:tr>
      <w:tr w14:paraId="4F6C3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3F41539C">
            <w:pPr>
              <w:spacing w:before="83" w:line="182" w:lineRule="auto"/>
              <w:ind w:left="114"/>
              <w:rPr>
                <w:rFonts w:ascii="微软雅黑" w:hAnsi="微软雅黑" w:eastAsia="微软雅黑" w:cs="微软雅黑"/>
                <w:sz w:val="22"/>
                <w:szCs w:val="22"/>
              </w:rPr>
            </w:pPr>
            <w:r>
              <w:rPr>
                <w:rFonts w:ascii="微软雅黑" w:hAnsi="微软雅黑" w:eastAsia="微软雅黑" w:cs="微软雅黑"/>
                <w:b/>
                <w:bCs/>
                <w:spacing w:val="-1"/>
                <w:sz w:val="24"/>
                <w:szCs w:val="24"/>
              </w:rPr>
              <w:t>一、机构</w:t>
            </w:r>
            <w:r>
              <w:rPr>
                <w:rFonts w:ascii="微软雅黑" w:hAnsi="微软雅黑" w:eastAsia="微软雅黑" w:cs="微软雅黑"/>
                <w:b/>
                <w:bCs/>
                <w:spacing w:val="-1"/>
                <w:sz w:val="22"/>
                <w:szCs w:val="22"/>
              </w:rPr>
              <w:t>人员配备</w:t>
            </w:r>
          </w:p>
        </w:tc>
        <w:tc>
          <w:tcPr>
            <w:tcW w:w="1296" w:type="dxa"/>
            <w:vAlign w:val="top"/>
          </w:tcPr>
          <w:p w14:paraId="0C430306">
            <w:pPr>
              <w:spacing w:before="97" w:line="174" w:lineRule="auto"/>
              <w:ind w:left="115"/>
              <w:rPr>
                <w:rFonts w:ascii="微软雅黑" w:hAnsi="微软雅黑" w:eastAsia="微软雅黑" w:cs="微软雅黑"/>
                <w:sz w:val="24"/>
                <w:szCs w:val="24"/>
              </w:rPr>
            </w:pPr>
            <w:r>
              <w:rPr>
                <w:rFonts w:ascii="微软雅黑" w:hAnsi="微软雅黑" w:eastAsia="微软雅黑" w:cs="微软雅黑"/>
                <w:b/>
                <w:bCs/>
                <w:spacing w:val="-3"/>
                <w:sz w:val="24"/>
                <w:szCs w:val="24"/>
              </w:rPr>
              <w:t>0-12</w:t>
            </w:r>
          </w:p>
        </w:tc>
        <w:tc>
          <w:tcPr>
            <w:tcW w:w="871" w:type="dxa"/>
            <w:gridSpan w:val="2"/>
            <w:vAlign w:val="top"/>
          </w:tcPr>
          <w:p w14:paraId="5F481A79">
            <w:pPr>
              <w:rPr>
                <w:rFonts w:ascii="Arial"/>
                <w:sz w:val="21"/>
              </w:rPr>
            </w:pPr>
          </w:p>
        </w:tc>
      </w:tr>
      <w:tr w14:paraId="4B252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3FB4D52A">
            <w:pPr>
              <w:spacing w:before="96" w:line="174" w:lineRule="auto"/>
              <w:ind w:left="114"/>
              <w:rPr>
                <w:rFonts w:ascii="微软雅黑" w:hAnsi="微软雅黑" w:eastAsia="微软雅黑" w:cs="微软雅黑"/>
                <w:sz w:val="22"/>
                <w:szCs w:val="22"/>
              </w:rPr>
            </w:pPr>
            <w:r>
              <w:rPr>
                <w:rFonts w:ascii="微软雅黑" w:hAnsi="微软雅黑" w:eastAsia="微软雅黑" w:cs="微软雅黑"/>
                <w:b/>
                <w:bCs/>
                <w:spacing w:val="-1"/>
                <w:sz w:val="24"/>
                <w:szCs w:val="24"/>
              </w:rPr>
              <w:t>二、</w:t>
            </w:r>
            <w:r>
              <w:rPr>
                <w:rFonts w:ascii="微软雅黑" w:hAnsi="微软雅黑" w:eastAsia="微软雅黑" w:cs="微软雅黑"/>
                <w:b/>
                <w:bCs/>
                <w:spacing w:val="-1"/>
                <w:sz w:val="22"/>
                <w:szCs w:val="22"/>
              </w:rPr>
              <w:t>技术经济实力</w:t>
            </w:r>
          </w:p>
        </w:tc>
        <w:tc>
          <w:tcPr>
            <w:tcW w:w="1296" w:type="dxa"/>
            <w:vAlign w:val="top"/>
          </w:tcPr>
          <w:p w14:paraId="679A88F7">
            <w:pPr>
              <w:spacing w:before="96" w:line="174" w:lineRule="auto"/>
              <w:ind w:left="115"/>
              <w:rPr>
                <w:rFonts w:ascii="微软雅黑" w:hAnsi="微软雅黑" w:eastAsia="微软雅黑" w:cs="微软雅黑"/>
                <w:sz w:val="24"/>
                <w:szCs w:val="24"/>
              </w:rPr>
            </w:pPr>
            <w:r>
              <w:rPr>
                <w:rFonts w:ascii="微软雅黑" w:hAnsi="微软雅黑" w:eastAsia="微软雅黑" w:cs="微软雅黑"/>
                <w:b/>
                <w:bCs/>
                <w:spacing w:val="-3"/>
                <w:sz w:val="24"/>
                <w:szCs w:val="24"/>
              </w:rPr>
              <w:t>0-17</w:t>
            </w:r>
          </w:p>
        </w:tc>
        <w:tc>
          <w:tcPr>
            <w:tcW w:w="871" w:type="dxa"/>
            <w:gridSpan w:val="2"/>
            <w:vAlign w:val="top"/>
          </w:tcPr>
          <w:p w14:paraId="57671DEE">
            <w:pPr>
              <w:rPr>
                <w:rFonts w:ascii="Arial"/>
                <w:sz w:val="21"/>
              </w:rPr>
            </w:pPr>
          </w:p>
        </w:tc>
      </w:tr>
      <w:tr w14:paraId="18ACF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17D90D01">
            <w:pPr>
              <w:spacing w:before="96" w:line="184" w:lineRule="auto"/>
              <w:ind w:left="113"/>
              <w:rPr>
                <w:rFonts w:ascii="微软雅黑" w:hAnsi="微软雅黑" w:eastAsia="微软雅黑" w:cs="微软雅黑"/>
                <w:sz w:val="22"/>
                <w:szCs w:val="22"/>
              </w:rPr>
            </w:pPr>
            <w:r>
              <w:rPr>
                <w:rFonts w:ascii="微软雅黑" w:hAnsi="微软雅黑" w:eastAsia="微软雅黑" w:cs="微软雅黑"/>
                <w:b/>
                <w:bCs/>
                <w:spacing w:val="-1"/>
                <w:sz w:val="22"/>
                <w:szCs w:val="22"/>
              </w:rPr>
              <w:t>三、工程实施过程管理</w:t>
            </w:r>
          </w:p>
        </w:tc>
        <w:tc>
          <w:tcPr>
            <w:tcW w:w="1296" w:type="dxa"/>
            <w:vAlign w:val="top"/>
          </w:tcPr>
          <w:p w14:paraId="44FFD7D1">
            <w:pPr>
              <w:spacing w:before="97" w:line="173" w:lineRule="auto"/>
              <w:ind w:left="115"/>
              <w:rPr>
                <w:rFonts w:ascii="微软雅黑" w:hAnsi="微软雅黑" w:eastAsia="微软雅黑" w:cs="微软雅黑"/>
                <w:sz w:val="24"/>
                <w:szCs w:val="24"/>
              </w:rPr>
            </w:pPr>
            <w:r>
              <w:rPr>
                <w:rFonts w:ascii="微软雅黑" w:hAnsi="微软雅黑" w:eastAsia="微软雅黑" w:cs="微软雅黑"/>
                <w:b/>
                <w:bCs/>
                <w:spacing w:val="-3"/>
                <w:sz w:val="24"/>
                <w:szCs w:val="24"/>
              </w:rPr>
              <w:t>0-47</w:t>
            </w:r>
          </w:p>
        </w:tc>
        <w:tc>
          <w:tcPr>
            <w:tcW w:w="871" w:type="dxa"/>
            <w:gridSpan w:val="2"/>
            <w:vAlign w:val="top"/>
          </w:tcPr>
          <w:p w14:paraId="0498D87F">
            <w:pPr>
              <w:rPr>
                <w:rFonts w:ascii="Arial"/>
                <w:sz w:val="21"/>
              </w:rPr>
            </w:pPr>
          </w:p>
        </w:tc>
      </w:tr>
      <w:tr w14:paraId="4EB3C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097F4EA1">
            <w:pPr>
              <w:spacing w:before="95" w:line="174" w:lineRule="auto"/>
              <w:ind w:left="129"/>
              <w:rPr>
                <w:rFonts w:ascii="微软雅黑" w:hAnsi="微软雅黑" w:eastAsia="微软雅黑" w:cs="微软雅黑"/>
                <w:sz w:val="22"/>
                <w:szCs w:val="22"/>
              </w:rPr>
            </w:pPr>
            <w:r>
              <w:rPr>
                <w:rFonts w:ascii="微软雅黑" w:hAnsi="微软雅黑" w:eastAsia="微软雅黑" w:cs="微软雅黑"/>
                <w:spacing w:val="-4"/>
                <w:sz w:val="24"/>
                <w:szCs w:val="24"/>
              </w:rPr>
              <w:t>四、</w:t>
            </w:r>
            <w:r>
              <w:rPr>
                <w:rFonts w:ascii="微软雅黑" w:hAnsi="微软雅黑" w:eastAsia="微软雅黑" w:cs="微软雅黑"/>
                <w:spacing w:val="-4"/>
                <w:sz w:val="22"/>
                <w:szCs w:val="22"/>
              </w:rPr>
              <w:t>工期控制</w:t>
            </w:r>
          </w:p>
        </w:tc>
        <w:tc>
          <w:tcPr>
            <w:tcW w:w="1296" w:type="dxa"/>
            <w:vAlign w:val="top"/>
          </w:tcPr>
          <w:p w14:paraId="16DB9190">
            <w:pPr>
              <w:spacing w:before="95" w:line="174" w:lineRule="auto"/>
              <w:ind w:left="115"/>
              <w:rPr>
                <w:rFonts w:ascii="微软雅黑" w:hAnsi="微软雅黑" w:eastAsia="微软雅黑" w:cs="微软雅黑"/>
                <w:sz w:val="24"/>
                <w:szCs w:val="24"/>
              </w:rPr>
            </w:pPr>
            <w:r>
              <w:rPr>
                <w:rFonts w:ascii="微软雅黑" w:hAnsi="微软雅黑" w:eastAsia="微软雅黑" w:cs="微软雅黑"/>
                <w:b/>
                <w:bCs/>
                <w:spacing w:val="-3"/>
                <w:sz w:val="24"/>
                <w:szCs w:val="24"/>
              </w:rPr>
              <w:t>0-10</w:t>
            </w:r>
          </w:p>
        </w:tc>
        <w:tc>
          <w:tcPr>
            <w:tcW w:w="871" w:type="dxa"/>
            <w:gridSpan w:val="2"/>
            <w:vAlign w:val="top"/>
          </w:tcPr>
          <w:p w14:paraId="75A797B7">
            <w:pPr>
              <w:rPr>
                <w:rFonts w:ascii="Arial"/>
                <w:sz w:val="21"/>
              </w:rPr>
            </w:pPr>
          </w:p>
        </w:tc>
      </w:tr>
      <w:tr w14:paraId="3EFDA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041A47FD">
            <w:pPr>
              <w:spacing w:before="83" w:line="182" w:lineRule="auto"/>
              <w:ind w:left="111"/>
              <w:rPr>
                <w:rFonts w:ascii="微软雅黑" w:hAnsi="微软雅黑" w:eastAsia="微软雅黑" w:cs="微软雅黑"/>
                <w:sz w:val="24"/>
                <w:szCs w:val="24"/>
              </w:rPr>
            </w:pPr>
            <w:r>
              <w:rPr>
                <w:rFonts w:ascii="微软雅黑" w:hAnsi="微软雅黑" w:eastAsia="微软雅黑" w:cs="微软雅黑"/>
                <w:b/>
                <w:bCs/>
                <w:spacing w:val="-1"/>
                <w:sz w:val="24"/>
                <w:szCs w:val="24"/>
              </w:rPr>
              <w:t>五、协调配合与服务</w:t>
            </w:r>
          </w:p>
        </w:tc>
        <w:tc>
          <w:tcPr>
            <w:tcW w:w="1296" w:type="dxa"/>
            <w:vAlign w:val="top"/>
          </w:tcPr>
          <w:p w14:paraId="053AFD7A">
            <w:pPr>
              <w:spacing w:before="97" w:line="174" w:lineRule="auto"/>
              <w:ind w:left="115"/>
              <w:rPr>
                <w:rFonts w:ascii="微软雅黑" w:hAnsi="微软雅黑" w:eastAsia="微软雅黑" w:cs="微软雅黑"/>
                <w:sz w:val="24"/>
                <w:szCs w:val="24"/>
              </w:rPr>
            </w:pPr>
            <w:r>
              <w:rPr>
                <w:rFonts w:ascii="微软雅黑" w:hAnsi="微软雅黑" w:eastAsia="微软雅黑" w:cs="微软雅黑"/>
                <w:b/>
                <w:bCs/>
                <w:spacing w:val="-3"/>
                <w:sz w:val="24"/>
                <w:szCs w:val="24"/>
              </w:rPr>
              <w:t>0-14</w:t>
            </w:r>
          </w:p>
        </w:tc>
        <w:tc>
          <w:tcPr>
            <w:tcW w:w="871" w:type="dxa"/>
            <w:gridSpan w:val="2"/>
            <w:vAlign w:val="top"/>
          </w:tcPr>
          <w:p w14:paraId="720A63C6">
            <w:pPr>
              <w:rPr>
                <w:rFonts w:ascii="Arial"/>
                <w:sz w:val="21"/>
              </w:rPr>
            </w:pPr>
          </w:p>
        </w:tc>
      </w:tr>
      <w:tr w14:paraId="54832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7C76300D">
            <w:pPr>
              <w:spacing w:before="79" w:line="184"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六、直接判定为不合格的情形</w:t>
            </w:r>
          </w:p>
        </w:tc>
        <w:tc>
          <w:tcPr>
            <w:tcW w:w="1296" w:type="dxa"/>
            <w:vAlign w:val="top"/>
          </w:tcPr>
          <w:p w14:paraId="4EE5B184">
            <w:pPr>
              <w:spacing w:before="30" w:line="227" w:lineRule="auto"/>
              <w:ind w:left="101"/>
              <w:rPr>
                <w:rFonts w:ascii="微软雅黑" w:hAnsi="微软雅黑" w:eastAsia="微软雅黑" w:cs="微软雅黑"/>
                <w:sz w:val="24"/>
                <w:szCs w:val="24"/>
              </w:rPr>
            </w:pPr>
            <w:r>
              <w:rPr>
                <w:rFonts w:ascii="微软雅黑" w:hAnsi="微软雅黑" w:eastAsia="微软雅黑" w:cs="微软雅黑"/>
                <w:b/>
                <w:bCs/>
                <w:spacing w:val="8"/>
                <w:sz w:val="24"/>
                <w:szCs w:val="24"/>
              </w:rPr>
              <w:t>/</w:t>
            </w:r>
          </w:p>
        </w:tc>
        <w:tc>
          <w:tcPr>
            <w:tcW w:w="871" w:type="dxa"/>
            <w:gridSpan w:val="2"/>
            <w:vAlign w:val="top"/>
          </w:tcPr>
          <w:p w14:paraId="7A637315">
            <w:pPr>
              <w:rPr>
                <w:rFonts w:ascii="Arial"/>
                <w:sz w:val="21"/>
              </w:rPr>
            </w:pPr>
          </w:p>
        </w:tc>
      </w:tr>
      <w:tr w14:paraId="3DE7A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2CBF25ED">
            <w:pPr>
              <w:spacing w:before="82" w:line="182" w:lineRule="auto"/>
              <w:ind w:left="110"/>
              <w:rPr>
                <w:rFonts w:ascii="微软雅黑" w:hAnsi="微软雅黑" w:eastAsia="微软雅黑" w:cs="微软雅黑"/>
                <w:sz w:val="24"/>
                <w:szCs w:val="24"/>
              </w:rPr>
            </w:pPr>
            <w:r>
              <w:rPr>
                <w:rFonts w:ascii="微软雅黑" w:hAnsi="微软雅黑" w:eastAsia="微软雅黑" w:cs="微软雅黑"/>
                <w:b/>
                <w:bCs/>
                <w:spacing w:val="-2"/>
                <w:sz w:val="24"/>
                <w:szCs w:val="24"/>
              </w:rPr>
              <w:t>合计</w:t>
            </w:r>
          </w:p>
        </w:tc>
        <w:tc>
          <w:tcPr>
            <w:tcW w:w="2167" w:type="dxa"/>
            <w:gridSpan w:val="3"/>
            <w:vAlign w:val="top"/>
          </w:tcPr>
          <w:p w14:paraId="43406A02">
            <w:pPr>
              <w:rPr>
                <w:rFonts w:ascii="Arial"/>
                <w:sz w:val="21"/>
              </w:rPr>
            </w:pPr>
          </w:p>
        </w:tc>
      </w:tr>
      <w:tr w14:paraId="670A8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59" w:hRule="atLeast"/>
        </w:trPr>
        <w:tc>
          <w:tcPr>
            <w:tcW w:w="8314" w:type="dxa"/>
            <w:gridSpan w:val="14"/>
            <w:vAlign w:val="top"/>
          </w:tcPr>
          <w:p w14:paraId="53B9C743">
            <w:pPr>
              <w:spacing w:before="96" w:line="183" w:lineRule="auto"/>
              <w:ind w:left="110"/>
              <w:rPr>
                <w:rFonts w:ascii="微软雅黑" w:hAnsi="微软雅黑" w:eastAsia="微软雅黑" w:cs="微软雅黑"/>
                <w:sz w:val="24"/>
                <w:szCs w:val="24"/>
              </w:rPr>
            </w:pPr>
            <w:r>
              <w:rPr>
                <w:rFonts w:ascii="微软雅黑" w:hAnsi="微软雅黑" w:eastAsia="微软雅黑" w:cs="微软雅黑"/>
                <w:b/>
                <w:bCs/>
                <w:spacing w:val="-2"/>
                <w:sz w:val="24"/>
                <w:szCs w:val="24"/>
              </w:rPr>
              <w:t>备注：</w:t>
            </w:r>
          </w:p>
        </w:tc>
      </w:tr>
      <w:tr w14:paraId="612E7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1067" w:hRule="atLeast"/>
        </w:trPr>
        <w:tc>
          <w:tcPr>
            <w:tcW w:w="3267" w:type="dxa"/>
            <w:gridSpan w:val="3"/>
            <w:tcBorders>
              <w:right w:val="nil"/>
            </w:tcBorders>
            <w:vAlign w:val="top"/>
          </w:tcPr>
          <w:p w14:paraId="1A04B3EC">
            <w:pPr>
              <w:spacing w:before="230" w:line="225"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监理单位（若有）意见：</w:t>
            </w:r>
          </w:p>
        </w:tc>
        <w:tc>
          <w:tcPr>
            <w:tcW w:w="5047" w:type="dxa"/>
            <w:gridSpan w:val="11"/>
            <w:tcBorders>
              <w:left w:val="nil"/>
            </w:tcBorders>
            <w:vAlign w:val="top"/>
          </w:tcPr>
          <w:p w14:paraId="0D653BBC">
            <w:pPr>
              <w:spacing w:line="363" w:lineRule="auto"/>
              <w:rPr>
                <w:rFonts w:ascii="Arial"/>
                <w:sz w:val="21"/>
              </w:rPr>
            </w:pPr>
          </w:p>
          <w:p w14:paraId="335D9448">
            <w:pPr>
              <w:spacing w:before="103" w:line="225" w:lineRule="auto"/>
              <w:ind w:left="2335"/>
              <w:rPr>
                <w:rFonts w:ascii="微软雅黑" w:hAnsi="微软雅黑" w:eastAsia="微软雅黑" w:cs="微软雅黑"/>
                <w:sz w:val="24"/>
                <w:szCs w:val="24"/>
              </w:rPr>
            </w:pPr>
            <w:r>
              <w:rPr>
                <w:rFonts w:ascii="微软雅黑" w:hAnsi="微软雅黑" w:eastAsia="微软雅黑" w:cs="微软雅黑"/>
                <w:b/>
                <w:bCs/>
                <w:spacing w:val="-5"/>
                <w:sz w:val="24"/>
                <w:szCs w:val="24"/>
              </w:rPr>
              <w:t>（监理单位公章）</w:t>
            </w:r>
          </w:p>
        </w:tc>
      </w:tr>
      <w:tr w14:paraId="7ACDF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944" w:hRule="atLeast"/>
        </w:trPr>
        <w:tc>
          <w:tcPr>
            <w:tcW w:w="8314" w:type="dxa"/>
            <w:gridSpan w:val="14"/>
            <w:vAlign w:val="top"/>
          </w:tcPr>
          <w:p w14:paraId="4BDAED79">
            <w:pPr>
              <w:spacing w:before="104" w:line="183"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招标人对该承包商履约表现的总体评价：</w:t>
            </w:r>
          </w:p>
          <w:p w14:paraId="5C904279">
            <w:pPr>
              <w:spacing w:before="108" w:line="225" w:lineRule="auto"/>
              <w:ind w:left="5673"/>
              <w:rPr>
                <w:rFonts w:ascii="微软雅黑" w:hAnsi="微软雅黑" w:eastAsia="微软雅黑" w:cs="微软雅黑"/>
                <w:sz w:val="24"/>
                <w:szCs w:val="24"/>
              </w:rPr>
            </w:pPr>
            <w:r>
              <w:rPr>
                <w:rFonts w:ascii="微软雅黑" w:hAnsi="微软雅黑" w:eastAsia="微软雅黑" w:cs="微软雅黑"/>
                <w:b/>
                <w:bCs/>
                <w:spacing w:val="-5"/>
                <w:sz w:val="24"/>
                <w:szCs w:val="24"/>
              </w:rPr>
              <w:t>（建设单位公章）</w:t>
            </w:r>
          </w:p>
        </w:tc>
      </w:tr>
      <w:tr w14:paraId="1F94E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74" w:hRule="atLeast"/>
        </w:trPr>
        <w:tc>
          <w:tcPr>
            <w:tcW w:w="1924" w:type="dxa"/>
            <w:gridSpan w:val="2"/>
            <w:vAlign w:val="top"/>
          </w:tcPr>
          <w:p w14:paraId="4977390E">
            <w:pPr>
              <w:spacing w:before="103" w:line="183" w:lineRule="auto"/>
              <w:ind w:left="111"/>
              <w:rPr>
                <w:rFonts w:ascii="微软雅黑" w:hAnsi="微软雅黑" w:eastAsia="微软雅黑" w:cs="微软雅黑"/>
                <w:sz w:val="24"/>
                <w:szCs w:val="24"/>
              </w:rPr>
            </w:pPr>
            <w:r>
              <w:rPr>
                <w:rFonts w:ascii="微软雅黑" w:hAnsi="微软雅黑" w:eastAsia="微软雅黑" w:cs="微软雅黑"/>
                <w:b/>
                <w:bCs/>
                <w:spacing w:val="-2"/>
                <w:sz w:val="24"/>
                <w:szCs w:val="24"/>
              </w:rPr>
              <w:t>评价等级</w:t>
            </w:r>
          </w:p>
        </w:tc>
        <w:tc>
          <w:tcPr>
            <w:tcW w:w="6390" w:type="dxa"/>
            <w:gridSpan w:val="12"/>
            <w:vAlign w:val="top"/>
          </w:tcPr>
          <w:p w14:paraId="45E26C67">
            <w:pPr>
              <w:spacing w:before="103" w:line="183" w:lineRule="auto"/>
              <w:ind w:left="121"/>
              <w:rPr>
                <w:rFonts w:ascii="微软雅黑" w:hAnsi="微软雅黑" w:eastAsia="微软雅黑" w:cs="微软雅黑"/>
                <w:sz w:val="24"/>
                <w:szCs w:val="24"/>
              </w:rPr>
            </w:pPr>
            <w:r>
              <w:rPr>
                <w:rFonts w:ascii="微软雅黑" w:hAnsi="微软雅黑" w:eastAsia="微软雅黑" w:cs="微软雅黑"/>
                <w:b/>
                <w:bCs/>
                <w:spacing w:val="-7"/>
                <w:sz w:val="24"/>
                <w:szCs w:val="24"/>
              </w:rPr>
              <w:t>□优秀</w:t>
            </w:r>
            <w:r>
              <w:rPr>
                <w:rFonts w:ascii="微软雅黑" w:hAnsi="微软雅黑" w:eastAsia="微软雅黑" w:cs="微软雅黑"/>
                <w:b/>
                <w:bCs/>
                <w:spacing w:val="14"/>
                <w:sz w:val="24"/>
                <w:szCs w:val="24"/>
              </w:rPr>
              <w:t xml:space="preserve">   </w:t>
            </w:r>
            <w:r>
              <w:rPr>
                <w:rFonts w:ascii="微软雅黑" w:hAnsi="微软雅黑" w:eastAsia="微软雅黑" w:cs="微软雅黑"/>
                <w:b/>
                <w:bCs/>
                <w:spacing w:val="-7"/>
                <w:sz w:val="24"/>
                <w:szCs w:val="24"/>
              </w:rPr>
              <w:t>□</w:t>
            </w:r>
            <w:r>
              <w:rPr>
                <w:rFonts w:ascii="微软雅黑" w:hAnsi="微软雅黑" w:eastAsia="微软雅黑" w:cs="微软雅黑"/>
                <w:b/>
                <w:bCs/>
                <w:spacing w:val="-54"/>
                <w:sz w:val="24"/>
                <w:szCs w:val="24"/>
              </w:rPr>
              <w:t xml:space="preserve"> </w:t>
            </w:r>
            <w:r>
              <w:rPr>
                <w:rFonts w:ascii="微软雅黑" w:hAnsi="微软雅黑" w:eastAsia="微软雅黑" w:cs="微软雅黑"/>
                <w:b/>
                <w:bCs/>
                <w:spacing w:val="-7"/>
                <w:sz w:val="24"/>
                <w:szCs w:val="24"/>
              </w:rPr>
              <w:t>良好</w:t>
            </w:r>
            <w:r>
              <w:rPr>
                <w:rFonts w:ascii="微软雅黑" w:hAnsi="微软雅黑" w:eastAsia="微软雅黑" w:cs="微软雅黑"/>
                <w:b/>
                <w:bCs/>
                <w:spacing w:val="4"/>
                <w:sz w:val="24"/>
                <w:szCs w:val="24"/>
              </w:rPr>
              <w:t xml:space="preserve">     </w:t>
            </w:r>
            <w:r>
              <w:rPr>
                <w:rFonts w:ascii="微软雅黑" w:hAnsi="微软雅黑" w:eastAsia="微软雅黑" w:cs="微软雅黑"/>
                <w:b/>
                <w:bCs/>
                <w:spacing w:val="-7"/>
                <w:sz w:val="24"/>
                <w:szCs w:val="24"/>
              </w:rPr>
              <w:t>□合格</w:t>
            </w:r>
            <w:r>
              <w:rPr>
                <w:rFonts w:ascii="微软雅黑" w:hAnsi="微软雅黑" w:eastAsia="微软雅黑" w:cs="微软雅黑"/>
                <w:b/>
                <w:bCs/>
                <w:spacing w:val="4"/>
                <w:sz w:val="24"/>
                <w:szCs w:val="24"/>
              </w:rPr>
              <w:t xml:space="preserve">     </w:t>
            </w:r>
            <w:r>
              <w:rPr>
                <w:rFonts w:ascii="微软雅黑" w:hAnsi="微软雅黑" w:eastAsia="微软雅黑" w:cs="微软雅黑"/>
                <w:b/>
                <w:bCs/>
                <w:spacing w:val="-7"/>
                <w:sz w:val="24"/>
                <w:szCs w:val="24"/>
              </w:rPr>
              <w:t>□不合格</w:t>
            </w:r>
          </w:p>
        </w:tc>
      </w:tr>
    </w:tbl>
    <w:p w14:paraId="501DAED5">
      <w:pPr>
        <w:spacing w:before="83" w:line="226" w:lineRule="auto"/>
        <w:ind w:left="385"/>
        <w:rPr>
          <w:rFonts w:ascii="微软雅黑" w:hAnsi="微软雅黑" w:eastAsia="微软雅黑" w:cs="微软雅黑"/>
          <w:sz w:val="35"/>
          <w:szCs w:val="35"/>
        </w:rPr>
      </w:pPr>
      <w:r>
        <w:rPr>
          <w:rFonts w:ascii="微软雅黑" w:hAnsi="微软雅黑" w:eastAsia="微软雅黑" w:cs="微软雅黑"/>
          <w:spacing w:val="9"/>
          <w:sz w:val="35"/>
          <w:szCs w:val="35"/>
        </w:rPr>
        <w:t>龙华区小型建设工程承包商（施工）履约评分表</w:t>
      </w:r>
    </w:p>
    <w:p w14:paraId="7C7E27A8">
      <w:pPr>
        <w:spacing w:before="58"/>
      </w:pPr>
    </w:p>
    <w:p w14:paraId="3C07B422">
      <w:pPr>
        <w:spacing w:before="58"/>
      </w:pPr>
    </w:p>
    <w:tbl>
      <w:tblPr>
        <w:tblStyle w:val="10"/>
        <w:tblW w:w="83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657"/>
        <w:gridCol w:w="671"/>
        <w:gridCol w:w="4677"/>
        <w:gridCol w:w="698"/>
      </w:tblGrid>
      <w:tr w14:paraId="3B07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11" w:type="dxa"/>
            <w:tcBorders>
              <w:top w:val="single" w:color="000000" w:sz="6" w:space="0"/>
              <w:left w:val="single" w:color="000000" w:sz="6" w:space="0"/>
            </w:tcBorders>
            <w:textDirection w:val="tbRlV"/>
            <w:vAlign w:val="top"/>
          </w:tcPr>
          <w:p w14:paraId="1C649A23">
            <w:pPr>
              <w:spacing w:before="201" w:line="186" w:lineRule="auto"/>
              <w:ind w:left="222"/>
              <w:rPr>
                <w:rFonts w:ascii="微软雅黑" w:hAnsi="微软雅黑" w:eastAsia="微软雅黑" w:cs="微软雅黑"/>
                <w:sz w:val="20"/>
                <w:szCs w:val="20"/>
              </w:rPr>
            </w:pPr>
            <w:r>
              <w:rPr>
                <w:rFonts w:ascii="微软雅黑" w:hAnsi="微软雅黑" w:eastAsia="微软雅黑" w:cs="微软雅黑"/>
                <w:b/>
                <w:bCs/>
                <w:spacing w:val="1"/>
                <w:sz w:val="20"/>
                <w:szCs w:val="20"/>
              </w:rPr>
              <w:t>序       号</w:t>
            </w:r>
          </w:p>
        </w:tc>
        <w:tc>
          <w:tcPr>
            <w:tcW w:w="1657" w:type="dxa"/>
            <w:tcBorders>
              <w:top w:val="single" w:color="000000" w:sz="6" w:space="0"/>
            </w:tcBorders>
            <w:vAlign w:val="top"/>
          </w:tcPr>
          <w:p w14:paraId="6BBA5D1C">
            <w:pPr>
              <w:spacing w:before="224" w:line="357" w:lineRule="auto"/>
              <w:ind w:left="574" w:right="569" w:hanging="13"/>
              <w:rPr>
                <w:rFonts w:ascii="微软雅黑" w:hAnsi="微软雅黑" w:eastAsia="微软雅黑" w:cs="微软雅黑"/>
                <w:sz w:val="20"/>
                <w:szCs w:val="20"/>
              </w:rPr>
            </w:pPr>
            <w:r>
              <w:rPr>
                <w:rFonts w:ascii="微软雅黑" w:hAnsi="微软雅黑" w:eastAsia="微软雅黑" w:cs="微软雅黑"/>
                <w:b/>
                <w:bCs/>
                <w:spacing w:val="6"/>
                <w:sz w:val="20"/>
                <w:szCs w:val="20"/>
              </w:rPr>
              <w:t>分</w:t>
            </w:r>
            <w:r>
              <w:rPr>
                <w:rFonts w:ascii="微软雅黑" w:hAnsi="微软雅黑" w:eastAsia="微软雅黑" w:cs="微软雅黑"/>
                <w:b/>
                <w:bCs/>
                <w:spacing w:val="48"/>
                <w:w w:val="101"/>
                <w:sz w:val="20"/>
                <w:szCs w:val="20"/>
              </w:rPr>
              <w:t xml:space="preserve"> </w:t>
            </w:r>
            <w:r>
              <w:rPr>
                <w:rFonts w:ascii="微软雅黑" w:hAnsi="微软雅黑" w:eastAsia="微软雅黑" w:cs="微软雅黑"/>
                <w:b/>
                <w:bCs/>
                <w:spacing w:val="6"/>
                <w:sz w:val="20"/>
                <w:szCs w:val="20"/>
              </w:rPr>
              <w:t>项</w:t>
            </w:r>
            <w:r>
              <w:rPr>
                <w:rFonts w:ascii="微软雅黑" w:hAnsi="微软雅黑" w:eastAsia="微软雅黑" w:cs="微软雅黑"/>
                <w:b/>
                <w:bCs/>
                <w:sz w:val="20"/>
                <w:szCs w:val="20"/>
              </w:rPr>
              <w:t xml:space="preserve"> </w:t>
            </w:r>
            <w:r>
              <w:rPr>
                <w:rFonts w:ascii="微软雅黑" w:hAnsi="微软雅黑" w:eastAsia="微软雅黑" w:cs="微软雅黑"/>
                <w:b/>
                <w:bCs/>
                <w:spacing w:val="-1"/>
                <w:sz w:val="20"/>
                <w:szCs w:val="20"/>
              </w:rPr>
              <w:t>内</w:t>
            </w:r>
            <w:r>
              <w:rPr>
                <w:rFonts w:ascii="微软雅黑" w:hAnsi="微软雅黑" w:eastAsia="微软雅黑" w:cs="微软雅黑"/>
                <w:b/>
                <w:bCs/>
                <w:spacing w:val="49"/>
                <w:sz w:val="20"/>
                <w:szCs w:val="20"/>
              </w:rPr>
              <w:t xml:space="preserve"> </w:t>
            </w:r>
            <w:r>
              <w:rPr>
                <w:rFonts w:ascii="微软雅黑" w:hAnsi="微软雅黑" w:eastAsia="微软雅黑" w:cs="微软雅黑"/>
                <w:b/>
                <w:bCs/>
                <w:spacing w:val="-1"/>
                <w:sz w:val="20"/>
                <w:szCs w:val="20"/>
              </w:rPr>
              <w:t>容</w:t>
            </w:r>
          </w:p>
        </w:tc>
        <w:tc>
          <w:tcPr>
            <w:tcW w:w="671" w:type="dxa"/>
            <w:tcBorders>
              <w:top w:val="single" w:color="000000" w:sz="6" w:space="0"/>
            </w:tcBorders>
            <w:vAlign w:val="top"/>
          </w:tcPr>
          <w:p w14:paraId="211E7459">
            <w:pPr>
              <w:spacing w:before="224" w:line="357" w:lineRule="auto"/>
              <w:ind w:left="123" w:right="126"/>
              <w:rPr>
                <w:rFonts w:ascii="微软雅黑" w:hAnsi="微软雅黑" w:eastAsia="微软雅黑" w:cs="微软雅黑"/>
                <w:sz w:val="20"/>
                <w:szCs w:val="20"/>
              </w:rPr>
            </w:pPr>
            <w:r>
              <w:rPr>
                <w:rFonts w:ascii="微软雅黑" w:hAnsi="微软雅黑" w:eastAsia="微软雅黑" w:cs="微软雅黑"/>
                <w:b/>
                <w:bCs/>
                <w:spacing w:val="7"/>
                <w:sz w:val="20"/>
                <w:szCs w:val="20"/>
              </w:rPr>
              <w:t>满分</w:t>
            </w:r>
            <w:r>
              <w:rPr>
                <w:rFonts w:ascii="微软雅黑" w:hAnsi="微软雅黑" w:eastAsia="微软雅黑" w:cs="微软雅黑"/>
                <w:b/>
                <w:bCs/>
                <w:sz w:val="20"/>
                <w:szCs w:val="20"/>
              </w:rPr>
              <w:t xml:space="preserve"> </w:t>
            </w:r>
            <w:r>
              <w:rPr>
                <w:rFonts w:ascii="微软雅黑" w:hAnsi="微软雅黑" w:eastAsia="微软雅黑" w:cs="微软雅黑"/>
                <w:b/>
                <w:bCs/>
                <w:spacing w:val="7"/>
                <w:sz w:val="20"/>
                <w:szCs w:val="20"/>
              </w:rPr>
              <w:t>分值</w:t>
            </w:r>
          </w:p>
        </w:tc>
        <w:tc>
          <w:tcPr>
            <w:tcW w:w="4677" w:type="dxa"/>
            <w:tcBorders>
              <w:top w:val="single" w:color="000000" w:sz="6" w:space="0"/>
            </w:tcBorders>
            <w:vAlign w:val="top"/>
          </w:tcPr>
          <w:p w14:paraId="1E93AD20">
            <w:pPr>
              <w:spacing w:line="444" w:lineRule="auto"/>
              <w:rPr>
                <w:rFonts w:ascii="Arial"/>
                <w:sz w:val="21"/>
              </w:rPr>
            </w:pPr>
          </w:p>
          <w:p w14:paraId="33F5D329">
            <w:pPr>
              <w:spacing w:before="86" w:line="190" w:lineRule="auto"/>
              <w:ind w:left="1448"/>
              <w:rPr>
                <w:rFonts w:ascii="微软雅黑" w:hAnsi="微软雅黑" w:eastAsia="微软雅黑" w:cs="微软雅黑"/>
                <w:sz w:val="20"/>
                <w:szCs w:val="20"/>
              </w:rPr>
            </w:pPr>
            <w:r>
              <w:rPr>
                <w:rFonts w:ascii="微软雅黑" w:hAnsi="微软雅黑" w:eastAsia="微软雅黑" w:cs="微软雅黑"/>
                <w:b/>
                <w:bCs/>
                <w:spacing w:val="6"/>
                <w:sz w:val="20"/>
                <w:szCs w:val="20"/>
              </w:rPr>
              <w:t>评</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6"/>
                <w:sz w:val="20"/>
                <w:szCs w:val="20"/>
              </w:rPr>
              <w:t>价</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6"/>
                <w:sz w:val="20"/>
                <w:szCs w:val="20"/>
              </w:rPr>
              <w:t>标</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6"/>
                <w:sz w:val="20"/>
                <w:szCs w:val="20"/>
              </w:rPr>
              <w:t>准</w:t>
            </w:r>
          </w:p>
        </w:tc>
        <w:tc>
          <w:tcPr>
            <w:tcW w:w="698" w:type="dxa"/>
            <w:tcBorders>
              <w:top w:val="single" w:color="000000" w:sz="6" w:space="0"/>
              <w:right w:val="single" w:color="000000" w:sz="6" w:space="0"/>
            </w:tcBorders>
            <w:textDirection w:val="tbRlV"/>
            <w:vAlign w:val="top"/>
          </w:tcPr>
          <w:p w14:paraId="46BC6361">
            <w:pPr>
              <w:spacing w:before="236" w:line="184" w:lineRule="auto"/>
              <w:ind w:left="222"/>
              <w:rPr>
                <w:rFonts w:ascii="微软雅黑" w:hAnsi="微软雅黑" w:eastAsia="微软雅黑" w:cs="微软雅黑"/>
                <w:sz w:val="20"/>
                <w:szCs w:val="20"/>
              </w:rPr>
            </w:pPr>
            <w:r>
              <w:rPr>
                <w:rFonts w:ascii="微软雅黑" w:hAnsi="微软雅黑" w:eastAsia="微软雅黑" w:cs="微软雅黑"/>
                <w:b/>
                <w:bCs/>
                <w:spacing w:val="1"/>
                <w:sz w:val="20"/>
                <w:szCs w:val="20"/>
              </w:rPr>
              <w:t>说       明</w:t>
            </w:r>
          </w:p>
        </w:tc>
      </w:tr>
      <w:tr w14:paraId="7F1CF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11" w:type="dxa"/>
            <w:tcBorders>
              <w:left w:val="single" w:color="000000" w:sz="6" w:space="0"/>
            </w:tcBorders>
            <w:vAlign w:val="top"/>
          </w:tcPr>
          <w:p w14:paraId="33138D00">
            <w:pPr>
              <w:spacing w:before="306" w:line="214" w:lineRule="exact"/>
              <w:ind w:left="180"/>
              <w:rPr>
                <w:rFonts w:ascii="微软雅黑" w:hAnsi="微软雅黑" w:eastAsia="微软雅黑" w:cs="微软雅黑"/>
                <w:sz w:val="24"/>
                <w:szCs w:val="24"/>
              </w:rPr>
            </w:pPr>
            <w:r>
              <w:rPr>
                <w:rFonts w:ascii="微软雅黑" w:hAnsi="微软雅黑" w:eastAsia="微软雅黑" w:cs="微软雅黑"/>
                <w:position w:val="-3"/>
                <w:sz w:val="24"/>
                <w:szCs w:val="24"/>
              </w:rPr>
              <w:t>一</w:t>
            </w:r>
          </w:p>
        </w:tc>
        <w:tc>
          <w:tcPr>
            <w:tcW w:w="1657" w:type="dxa"/>
            <w:vAlign w:val="top"/>
          </w:tcPr>
          <w:p w14:paraId="6309BF05">
            <w:pPr>
              <w:spacing w:before="203" w:line="184" w:lineRule="auto"/>
              <w:ind w:left="101"/>
              <w:rPr>
                <w:rFonts w:ascii="微软雅黑" w:hAnsi="微软雅黑" w:eastAsia="微软雅黑" w:cs="微软雅黑"/>
                <w:sz w:val="24"/>
                <w:szCs w:val="24"/>
              </w:rPr>
            </w:pPr>
            <w:r>
              <w:rPr>
                <w:rFonts w:ascii="微软雅黑" w:hAnsi="微软雅黑" w:eastAsia="微软雅黑" w:cs="微软雅黑"/>
                <w:spacing w:val="-1"/>
                <w:sz w:val="24"/>
                <w:szCs w:val="24"/>
              </w:rPr>
              <w:t>机构人员配备</w:t>
            </w:r>
          </w:p>
        </w:tc>
        <w:tc>
          <w:tcPr>
            <w:tcW w:w="671" w:type="dxa"/>
            <w:vAlign w:val="top"/>
          </w:tcPr>
          <w:p w14:paraId="5C605AC6">
            <w:pPr>
              <w:spacing w:before="221" w:line="174" w:lineRule="auto"/>
              <w:ind w:left="213"/>
              <w:rPr>
                <w:rFonts w:ascii="微软雅黑" w:hAnsi="微软雅黑" w:eastAsia="微软雅黑" w:cs="微软雅黑"/>
                <w:sz w:val="24"/>
                <w:szCs w:val="24"/>
              </w:rPr>
            </w:pPr>
            <w:r>
              <w:rPr>
                <w:rFonts w:ascii="微软雅黑" w:hAnsi="微软雅黑" w:eastAsia="微软雅黑" w:cs="微软雅黑"/>
                <w:spacing w:val="-13"/>
                <w:sz w:val="24"/>
                <w:szCs w:val="24"/>
              </w:rPr>
              <w:t>12</w:t>
            </w:r>
          </w:p>
        </w:tc>
        <w:tc>
          <w:tcPr>
            <w:tcW w:w="4677" w:type="dxa"/>
            <w:vAlign w:val="top"/>
          </w:tcPr>
          <w:p w14:paraId="384878CC">
            <w:pPr>
              <w:rPr>
                <w:rFonts w:ascii="Arial"/>
                <w:sz w:val="21"/>
              </w:rPr>
            </w:pPr>
          </w:p>
        </w:tc>
        <w:tc>
          <w:tcPr>
            <w:tcW w:w="698" w:type="dxa"/>
            <w:tcBorders>
              <w:right w:val="single" w:color="000000" w:sz="6" w:space="0"/>
            </w:tcBorders>
            <w:vAlign w:val="top"/>
          </w:tcPr>
          <w:p w14:paraId="68E3F03E">
            <w:pPr>
              <w:rPr>
                <w:rFonts w:ascii="Arial"/>
                <w:sz w:val="21"/>
              </w:rPr>
            </w:pPr>
          </w:p>
        </w:tc>
      </w:tr>
      <w:tr w14:paraId="6B0E1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611" w:type="dxa"/>
            <w:vMerge w:val="restart"/>
            <w:tcBorders>
              <w:left w:val="single" w:color="000000" w:sz="6" w:space="0"/>
            </w:tcBorders>
            <w:vAlign w:val="top"/>
          </w:tcPr>
          <w:p w14:paraId="0F505577">
            <w:pPr>
              <w:spacing w:line="278" w:lineRule="auto"/>
              <w:rPr>
                <w:rFonts w:ascii="Arial"/>
                <w:sz w:val="21"/>
              </w:rPr>
            </w:pPr>
          </w:p>
          <w:p w14:paraId="542C6134">
            <w:pPr>
              <w:spacing w:before="86" w:line="179" w:lineRule="auto"/>
              <w:ind w:left="255"/>
              <w:rPr>
                <w:rFonts w:ascii="微软雅黑" w:hAnsi="微软雅黑" w:eastAsia="微软雅黑" w:cs="微软雅黑"/>
                <w:sz w:val="20"/>
                <w:szCs w:val="20"/>
              </w:rPr>
            </w:pPr>
            <w:r>
              <w:rPr>
                <w:rFonts w:ascii="微软雅黑" w:hAnsi="微软雅黑" w:eastAsia="微软雅黑" w:cs="微软雅黑"/>
                <w:sz w:val="20"/>
                <w:szCs w:val="20"/>
              </w:rPr>
              <w:t>1</w:t>
            </w:r>
          </w:p>
        </w:tc>
        <w:tc>
          <w:tcPr>
            <w:tcW w:w="1657" w:type="dxa"/>
            <w:vMerge w:val="restart"/>
            <w:vAlign w:val="top"/>
          </w:tcPr>
          <w:p w14:paraId="10FF88A3">
            <w:pPr>
              <w:spacing w:line="265" w:lineRule="auto"/>
              <w:rPr>
                <w:rFonts w:ascii="Arial"/>
                <w:sz w:val="21"/>
              </w:rPr>
            </w:pPr>
          </w:p>
          <w:p w14:paraId="11194129">
            <w:pPr>
              <w:spacing w:before="86" w:line="189" w:lineRule="auto"/>
              <w:ind w:left="99"/>
              <w:rPr>
                <w:rFonts w:ascii="微软雅黑" w:hAnsi="微软雅黑" w:eastAsia="微软雅黑" w:cs="微软雅黑"/>
                <w:sz w:val="20"/>
                <w:szCs w:val="20"/>
              </w:rPr>
            </w:pPr>
            <w:r>
              <w:rPr>
                <w:rFonts w:ascii="微软雅黑" w:hAnsi="微软雅黑" w:eastAsia="微软雅黑" w:cs="微软雅黑"/>
                <w:spacing w:val="9"/>
                <w:sz w:val="20"/>
                <w:szCs w:val="20"/>
              </w:rPr>
              <w:t>项目经理要求</w:t>
            </w:r>
          </w:p>
        </w:tc>
        <w:tc>
          <w:tcPr>
            <w:tcW w:w="671" w:type="dxa"/>
            <w:vMerge w:val="restart"/>
            <w:vAlign w:val="top"/>
          </w:tcPr>
          <w:p w14:paraId="75E9627F">
            <w:pPr>
              <w:spacing w:line="282" w:lineRule="auto"/>
              <w:rPr>
                <w:rFonts w:ascii="Arial"/>
                <w:sz w:val="21"/>
              </w:rPr>
            </w:pPr>
          </w:p>
          <w:p w14:paraId="2735A6D4">
            <w:pPr>
              <w:spacing w:before="86" w:line="176" w:lineRule="auto"/>
              <w:ind w:left="285"/>
              <w:rPr>
                <w:rFonts w:ascii="微软雅黑" w:hAnsi="微软雅黑" w:eastAsia="微软雅黑" w:cs="微软雅黑"/>
                <w:sz w:val="20"/>
                <w:szCs w:val="20"/>
              </w:rPr>
            </w:pPr>
            <w:r>
              <w:rPr>
                <w:rFonts w:ascii="微软雅黑" w:hAnsi="微软雅黑" w:eastAsia="微软雅黑" w:cs="微软雅黑"/>
                <w:sz w:val="20"/>
                <w:szCs w:val="20"/>
              </w:rPr>
              <w:t>5</w:t>
            </w:r>
          </w:p>
        </w:tc>
        <w:tc>
          <w:tcPr>
            <w:tcW w:w="4677" w:type="dxa"/>
            <w:vMerge w:val="restart"/>
            <w:vAlign w:val="top"/>
          </w:tcPr>
          <w:p w14:paraId="473E3CA3">
            <w:pPr>
              <w:spacing w:line="264" w:lineRule="auto"/>
              <w:rPr>
                <w:rFonts w:ascii="Arial"/>
                <w:sz w:val="21"/>
              </w:rPr>
            </w:pPr>
          </w:p>
          <w:p w14:paraId="58DEF4C9">
            <w:pPr>
              <w:spacing w:before="85" w:line="190" w:lineRule="auto"/>
              <w:ind w:left="109"/>
              <w:rPr>
                <w:rFonts w:ascii="微软雅黑" w:hAnsi="微软雅黑" w:eastAsia="微软雅黑" w:cs="微软雅黑"/>
                <w:spacing w:val="9"/>
                <w:sz w:val="20"/>
                <w:szCs w:val="20"/>
              </w:rPr>
            </w:pPr>
            <w:r>
              <w:rPr>
                <w:rFonts w:ascii="微软雅黑" w:hAnsi="微软雅黑" w:eastAsia="微软雅黑" w:cs="微软雅黑"/>
                <w:spacing w:val="9"/>
                <w:sz w:val="20"/>
                <w:szCs w:val="20"/>
              </w:rPr>
              <w:t>配备固定的项目经理且该项目经理具有高度的责</w:t>
            </w:r>
          </w:p>
          <w:p w14:paraId="6E813B90">
            <w:pPr>
              <w:spacing w:before="227" w:line="190"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任心、</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良好的组织协调能力和专业的业务水平。</w:t>
            </w:r>
          </w:p>
        </w:tc>
        <w:tc>
          <w:tcPr>
            <w:tcW w:w="698" w:type="dxa"/>
            <w:tcBorders>
              <w:right w:val="single" w:color="000000" w:sz="6" w:space="0"/>
            </w:tcBorders>
            <w:vAlign w:val="top"/>
          </w:tcPr>
          <w:p w14:paraId="09E717B3">
            <w:pPr>
              <w:rPr>
                <w:rFonts w:ascii="Arial"/>
                <w:sz w:val="21"/>
              </w:rPr>
            </w:pPr>
          </w:p>
        </w:tc>
      </w:tr>
      <w:tr w14:paraId="11AA2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11" w:type="dxa"/>
            <w:vMerge w:val="continue"/>
            <w:tcBorders>
              <w:left w:val="single" w:color="000000" w:sz="6" w:space="0"/>
            </w:tcBorders>
            <w:vAlign w:val="top"/>
          </w:tcPr>
          <w:p w14:paraId="34DAA60C">
            <w:pPr>
              <w:rPr>
                <w:rFonts w:ascii="Arial"/>
                <w:sz w:val="21"/>
              </w:rPr>
            </w:pPr>
          </w:p>
        </w:tc>
        <w:tc>
          <w:tcPr>
            <w:tcW w:w="1657" w:type="dxa"/>
            <w:vMerge w:val="continue"/>
            <w:vAlign w:val="top"/>
          </w:tcPr>
          <w:p w14:paraId="529702D5">
            <w:pPr>
              <w:rPr>
                <w:rFonts w:ascii="Arial"/>
                <w:sz w:val="21"/>
              </w:rPr>
            </w:pPr>
          </w:p>
        </w:tc>
        <w:tc>
          <w:tcPr>
            <w:tcW w:w="671" w:type="dxa"/>
            <w:vMerge w:val="continue"/>
            <w:vAlign w:val="top"/>
          </w:tcPr>
          <w:p w14:paraId="1019F355">
            <w:pPr>
              <w:rPr>
                <w:rFonts w:ascii="Arial"/>
                <w:sz w:val="21"/>
              </w:rPr>
            </w:pPr>
          </w:p>
        </w:tc>
        <w:tc>
          <w:tcPr>
            <w:tcW w:w="4677" w:type="dxa"/>
            <w:vMerge w:val="continue"/>
            <w:vAlign w:val="top"/>
          </w:tcPr>
          <w:p w14:paraId="63587CCD">
            <w:pPr>
              <w:spacing w:before="227" w:line="190" w:lineRule="auto"/>
              <w:ind w:left="105"/>
              <w:rPr>
                <w:rFonts w:ascii="微软雅黑" w:hAnsi="微软雅黑" w:eastAsia="微软雅黑" w:cs="微软雅黑"/>
                <w:sz w:val="20"/>
                <w:szCs w:val="20"/>
              </w:rPr>
            </w:pPr>
          </w:p>
        </w:tc>
        <w:tc>
          <w:tcPr>
            <w:tcW w:w="698" w:type="dxa"/>
            <w:tcBorders>
              <w:top w:val="nil"/>
              <w:right w:val="single" w:color="000000" w:sz="6" w:space="0"/>
            </w:tcBorders>
            <w:vAlign w:val="top"/>
          </w:tcPr>
          <w:p w14:paraId="39DDA894">
            <w:pPr>
              <w:rPr>
                <w:rFonts w:ascii="Arial"/>
                <w:sz w:val="21"/>
              </w:rPr>
            </w:pPr>
          </w:p>
        </w:tc>
      </w:tr>
      <w:tr w14:paraId="01382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2A6917EF">
            <w:pPr>
              <w:spacing w:line="456" w:lineRule="auto"/>
              <w:rPr>
                <w:rFonts w:ascii="Arial"/>
                <w:sz w:val="21"/>
              </w:rPr>
            </w:pPr>
          </w:p>
          <w:p w14:paraId="62F73F7F">
            <w:pPr>
              <w:spacing w:before="86" w:line="178" w:lineRule="auto"/>
              <w:ind w:left="246"/>
              <w:rPr>
                <w:rFonts w:ascii="微软雅黑" w:hAnsi="微软雅黑" w:eastAsia="微软雅黑" w:cs="微软雅黑"/>
                <w:sz w:val="20"/>
                <w:szCs w:val="20"/>
              </w:rPr>
            </w:pPr>
            <w:r>
              <w:rPr>
                <w:rFonts w:ascii="微软雅黑" w:hAnsi="微软雅黑" w:eastAsia="微软雅黑" w:cs="微软雅黑"/>
                <w:sz w:val="20"/>
                <w:szCs w:val="20"/>
              </w:rPr>
              <w:t>2</w:t>
            </w:r>
          </w:p>
        </w:tc>
        <w:tc>
          <w:tcPr>
            <w:tcW w:w="1657" w:type="dxa"/>
            <w:vAlign w:val="top"/>
          </w:tcPr>
          <w:p w14:paraId="4F750A54">
            <w:pPr>
              <w:spacing w:before="218" w:line="358" w:lineRule="auto"/>
              <w:ind w:left="101" w:right="295"/>
              <w:rPr>
                <w:rFonts w:ascii="微软雅黑" w:hAnsi="微软雅黑" w:eastAsia="微软雅黑" w:cs="微软雅黑"/>
                <w:sz w:val="20"/>
                <w:szCs w:val="20"/>
              </w:rPr>
            </w:pPr>
            <w:r>
              <w:rPr>
                <w:rFonts w:ascii="微软雅黑" w:hAnsi="微软雅黑" w:eastAsia="微软雅黑" w:cs="微软雅黑"/>
                <w:spacing w:val="9"/>
                <w:sz w:val="20"/>
                <w:szCs w:val="20"/>
              </w:rPr>
              <w:t>其他管理人员</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要求</w:t>
            </w:r>
          </w:p>
        </w:tc>
        <w:tc>
          <w:tcPr>
            <w:tcW w:w="671" w:type="dxa"/>
            <w:vAlign w:val="top"/>
          </w:tcPr>
          <w:p w14:paraId="01BC9888">
            <w:pPr>
              <w:spacing w:line="459" w:lineRule="auto"/>
              <w:rPr>
                <w:rFonts w:ascii="Arial"/>
                <w:sz w:val="21"/>
              </w:rPr>
            </w:pPr>
          </w:p>
          <w:p w14:paraId="4BE169E6">
            <w:pPr>
              <w:spacing w:before="86" w:line="176" w:lineRule="auto"/>
              <w:ind w:left="269"/>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4677" w:type="dxa"/>
            <w:vAlign w:val="top"/>
          </w:tcPr>
          <w:p w14:paraId="16E5F30D">
            <w:pPr>
              <w:spacing w:before="218" w:line="358" w:lineRule="auto"/>
              <w:ind w:left="106" w:right="159" w:hanging="2"/>
              <w:rPr>
                <w:rFonts w:ascii="微软雅黑" w:hAnsi="微软雅黑" w:eastAsia="微软雅黑" w:cs="微软雅黑"/>
                <w:sz w:val="20"/>
                <w:szCs w:val="20"/>
              </w:rPr>
            </w:pPr>
            <w:r>
              <w:rPr>
                <w:rFonts w:ascii="微软雅黑" w:hAnsi="微软雅黑" w:eastAsia="微软雅黑" w:cs="微软雅黑"/>
                <w:spacing w:val="9"/>
                <w:sz w:val="20"/>
                <w:szCs w:val="20"/>
              </w:rPr>
              <w:t>项目主要管理人员能够按承诺到位且具有相应的</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履约能力。</w:t>
            </w:r>
          </w:p>
        </w:tc>
        <w:tc>
          <w:tcPr>
            <w:tcW w:w="698" w:type="dxa"/>
            <w:tcBorders>
              <w:right w:val="single" w:color="000000" w:sz="6" w:space="0"/>
            </w:tcBorders>
            <w:vAlign w:val="top"/>
          </w:tcPr>
          <w:p w14:paraId="15D389C8">
            <w:pPr>
              <w:rPr>
                <w:rFonts w:ascii="Arial"/>
                <w:sz w:val="21"/>
              </w:rPr>
            </w:pPr>
          </w:p>
        </w:tc>
      </w:tr>
      <w:tr w14:paraId="4F713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4A0FC2F9">
            <w:pPr>
              <w:spacing w:line="459" w:lineRule="auto"/>
              <w:rPr>
                <w:rFonts w:ascii="Arial"/>
                <w:sz w:val="21"/>
              </w:rPr>
            </w:pPr>
          </w:p>
          <w:p w14:paraId="707B9094">
            <w:pPr>
              <w:spacing w:before="86" w:line="178" w:lineRule="auto"/>
              <w:ind w:left="248"/>
              <w:rPr>
                <w:rFonts w:ascii="微软雅黑" w:hAnsi="微软雅黑" w:eastAsia="微软雅黑" w:cs="微软雅黑"/>
                <w:sz w:val="20"/>
                <w:szCs w:val="20"/>
              </w:rPr>
            </w:pPr>
            <w:r>
              <w:rPr>
                <w:rFonts w:ascii="微软雅黑" w:hAnsi="微软雅黑" w:eastAsia="微软雅黑" w:cs="微软雅黑"/>
                <w:sz w:val="20"/>
                <w:szCs w:val="20"/>
              </w:rPr>
              <w:t>3</w:t>
            </w:r>
          </w:p>
        </w:tc>
        <w:tc>
          <w:tcPr>
            <w:tcW w:w="1657" w:type="dxa"/>
            <w:vAlign w:val="top"/>
          </w:tcPr>
          <w:p w14:paraId="70793464">
            <w:pPr>
              <w:spacing w:before="221" w:line="357" w:lineRule="auto"/>
              <w:ind w:left="101" w:right="295" w:firstLine="2"/>
              <w:rPr>
                <w:rFonts w:ascii="微软雅黑" w:hAnsi="微软雅黑" w:eastAsia="微软雅黑" w:cs="微软雅黑"/>
                <w:sz w:val="20"/>
                <w:szCs w:val="20"/>
              </w:rPr>
            </w:pPr>
            <w:r>
              <w:rPr>
                <w:rFonts w:ascii="微软雅黑" w:hAnsi="微软雅黑" w:eastAsia="微软雅黑" w:cs="微软雅黑"/>
                <w:spacing w:val="8"/>
                <w:sz w:val="20"/>
                <w:szCs w:val="20"/>
              </w:rPr>
              <w:t>工程作业人员</w:t>
            </w:r>
            <w:r>
              <w:rPr>
                <w:rFonts w:ascii="微软雅黑" w:hAnsi="微软雅黑" w:eastAsia="微软雅黑" w:cs="微软雅黑"/>
                <w:spacing w:val="2"/>
                <w:sz w:val="20"/>
                <w:szCs w:val="20"/>
              </w:rPr>
              <w:t xml:space="preserve"> </w:t>
            </w:r>
            <w:r>
              <w:rPr>
                <w:rFonts w:ascii="微软雅黑" w:hAnsi="微软雅黑" w:eastAsia="微软雅黑" w:cs="微软雅黑"/>
                <w:spacing w:val="7"/>
                <w:sz w:val="20"/>
                <w:szCs w:val="20"/>
              </w:rPr>
              <w:t>要求</w:t>
            </w:r>
          </w:p>
        </w:tc>
        <w:tc>
          <w:tcPr>
            <w:tcW w:w="671" w:type="dxa"/>
            <w:vAlign w:val="top"/>
          </w:tcPr>
          <w:p w14:paraId="253AC19B">
            <w:pPr>
              <w:spacing w:line="459" w:lineRule="auto"/>
              <w:rPr>
                <w:rFonts w:ascii="Arial"/>
                <w:sz w:val="21"/>
              </w:rPr>
            </w:pPr>
          </w:p>
          <w:p w14:paraId="08DABA1E">
            <w:pPr>
              <w:spacing w:before="86" w:line="178" w:lineRule="auto"/>
              <w:ind w:left="282"/>
              <w:rPr>
                <w:rFonts w:ascii="微软雅黑" w:hAnsi="微软雅黑" w:eastAsia="微软雅黑" w:cs="微软雅黑"/>
                <w:sz w:val="20"/>
                <w:szCs w:val="20"/>
              </w:rPr>
            </w:pPr>
            <w:r>
              <w:rPr>
                <w:rFonts w:ascii="微软雅黑" w:hAnsi="微软雅黑" w:eastAsia="微软雅黑" w:cs="微软雅黑"/>
                <w:sz w:val="20"/>
                <w:szCs w:val="20"/>
              </w:rPr>
              <w:t>3</w:t>
            </w:r>
          </w:p>
        </w:tc>
        <w:tc>
          <w:tcPr>
            <w:tcW w:w="4677" w:type="dxa"/>
            <w:vAlign w:val="top"/>
          </w:tcPr>
          <w:p w14:paraId="699E5DA0">
            <w:pPr>
              <w:spacing w:before="221" w:line="357" w:lineRule="auto"/>
              <w:ind w:left="106" w:right="159" w:hanging="1"/>
              <w:rPr>
                <w:rFonts w:ascii="微软雅黑" w:hAnsi="微软雅黑" w:eastAsia="微软雅黑" w:cs="微软雅黑"/>
                <w:sz w:val="20"/>
                <w:szCs w:val="20"/>
              </w:rPr>
            </w:pPr>
            <w:r>
              <w:rPr>
                <w:rFonts w:ascii="微软雅黑" w:hAnsi="微软雅黑" w:eastAsia="微软雅黑" w:cs="微软雅黑"/>
                <w:spacing w:val="8"/>
                <w:sz w:val="20"/>
                <w:szCs w:val="20"/>
              </w:rPr>
              <w:t>有全面系统的培训计划措施并有效实施</w:t>
            </w:r>
            <w:r>
              <w:rPr>
                <w:rFonts w:ascii="微软雅黑" w:hAnsi="微软雅黑" w:eastAsia="微软雅黑" w:cs="微软雅黑"/>
                <w:spacing w:val="-22"/>
                <w:sz w:val="20"/>
                <w:szCs w:val="20"/>
              </w:rPr>
              <w:t xml:space="preserve"> </w:t>
            </w:r>
            <w:r>
              <w:rPr>
                <w:rFonts w:ascii="微软雅黑" w:hAnsi="微软雅黑" w:eastAsia="微软雅黑" w:cs="微软雅黑"/>
                <w:spacing w:val="8"/>
                <w:sz w:val="20"/>
                <w:szCs w:val="20"/>
              </w:rPr>
              <w:t>，工程作</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业人员业务素质良好。</w:t>
            </w:r>
          </w:p>
        </w:tc>
        <w:tc>
          <w:tcPr>
            <w:tcW w:w="698" w:type="dxa"/>
            <w:tcBorders>
              <w:right w:val="single" w:color="000000" w:sz="6" w:space="0"/>
            </w:tcBorders>
            <w:vAlign w:val="top"/>
          </w:tcPr>
          <w:p w14:paraId="14817312">
            <w:pPr>
              <w:rPr>
                <w:rFonts w:ascii="Arial"/>
                <w:sz w:val="21"/>
              </w:rPr>
            </w:pPr>
          </w:p>
        </w:tc>
      </w:tr>
      <w:tr w14:paraId="1BAEA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11" w:type="dxa"/>
            <w:tcBorders>
              <w:left w:val="single" w:color="000000" w:sz="6" w:space="0"/>
            </w:tcBorders>
            <w:vAlign w:val="top"/>
          </w:tcPr>
          <w:p w14:paraId="15897D69">
            <w:pPr>
              <w:spacing w:before="237" w:line="164" w:lineRule="auto"/>
              <w:ind w:left="243"/>
              <w:rPr>
                <w:rFonts w:ascii="微软雅黑" w:hAnsi="微软雅黑" w:eastAsia="微软雅黑" w:cs="微软雅黑"/>
                <w:sz w:val="24"/>
                <w:szCs w:val="24"/>
              </w:rPr>
            </w:pPr>
            <w:r>
              <w:rPr>
                <w:rFonts w:ascii="微软雅黑" w:hAnsi="微软雅黑" w:eastAsia="微软雅黑" w:cs="微软雅黑"/>
                <w:sz w:val="24"/>
                <w:szCs w:val="24"/>
              </w:rPr>
              <w:t>二</w:t>
            </w:r>
          </w:p>
        </w:tc>
        <w:tc>
          <w:tcPr>
            <w:tcW w:w="1657" w:type="dxa"/>
            <w:vAlign w:val="top"/>
          </w:tcPr>
          <w:p w14:paraId="6EB2983A">
            <w:pPr>
              <w:spacing w:before="205" w:line="183" w:lineRule="auto"/>
              <w:ind w:left="101"/>
              <w:rPr>
                <w:rFonts w:ascii="微软雅黑" w:hAnsi="微软雅黑" w:eastAsia="微软雅黑" w:cs="微软雅黑"/>
                <w:sz w:val="24"/>
                <w:szCs w:val="24"/>
              </w:rPr>
            </w:pPr>
            <w:r>
              <w:rPr>
                <w:rFonts w:ascii="微软雅黑" w:hAnsi="微软雅黑" w:eastAsia="微软雅黑" w:cs="微软雅黑"/>
                <w:spacing w:val="-1"/>
                <w:sz w:val="24"/>
                <w:szCs w:val="24"/>
              </w:rPr>
              <w:t>技术经济实力</w:t>
            </w:r>
          </w:p>
        </w:tc>
        <w:tc>
          <w:tcPr>
            <w:tcW w:w="671" w:type="dxa"/>
            <w:vAlign w:val="top"/>
          </w:tcPr>
          <w:p w14:paraId="5FD872DC">
            <w:pPr>
              <w:spacing w:before="220" w:line="174" w:lineRule="auto"/>
              <w:ind w:left="213"/>
              <w:rPr>
                <w:rFonts w:ascii="微软雅黑" w:hAnsi="微软雅黑" w:eastAsia="微软雅黑" w:cs="微软雅黑"/>
                <w:sz w:val="24"/>
                <w:szCs w:val="24"/>
              </w:rPr>
            </w:pPr>
            <w:r>
              <w:rPr>
                <w:rFonts w:ascii="微软雅黑" w:hAnsi="微软雅黑" w:eastAsia="微软雅黑" w:cs="微软雅黑"/>
                <w:spacing w:val="-13"/>
                <w:sz w:val="24"/>
                <w:szCs w:val="24"/>
              </w:rPr>
              <w:t>17</w:t>
            </w:r>
          </w:p>
        </w:tc>
        <w:tc>
          <w:tcPr>
            <w:tcW w:w="4677" w:type="dxa"/>
            <w:vAlign w:val="top"/>
          </w:tcPr>
          <w:p w14:paraId="7BA876A8">
            <w:pPr>
              <w:rPr>
                <w:rFonts w:ascii="Arial"/>
                <w:sz w:val="21"/>
              </w:rPr>
            </w:pPr>
          </w:p>
        </w:tc>
        <w:tc>
          <w:tcPr>
            <w:tcW w:w="698" w:type="dxa"/>
            <w:tcBorders>
              <w:right w:val="single" w:color="000000" w:sz="6" w:space="0"/>
            </w:tcBorders>
            <w:vAlign w:val="top"/>
          </w:tcPr>
          <w:p w14:paraId="15666075">
            <w:pPr>
              <w:rPr>
                <w:rFonts w:ascii="Arial"/>
                <w:sz w:val="21"/>
              </w:rPr>
            </w:pPr>
          </w:p>
        </w:tc>
      </w:tr>
      <w:tr w14:paraId="0B76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11" w:type="dxa"/>
            <w:tcBorders>
              <w:left w:val="single" w:color="000000" w:sz="6" w:space="0"/>
            </w:tcBorders>
            <w:vAlign w:val="top"/>
          </w:tcPr>
          <w:p w14:paraId="0113844D">
            <w:pPr>
              <w:spacing w:before="280" w:line="176" w:lineRule="auto"/>
              <w:ind w:left="235"/>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1657" w:type="dxa"/>
            <w:vAlign w:val="top"/>
          </w:tcPr>
          <w:p w14:paraId="0FC9E6DE">
            <w:pPr>
              <w:spacing w:before="261" w:line="190" w:lineRule="auto"/>
              <w:ind w:left="102"/>
              <w:rPr>
                <w:rFonts w:ascii="微软雅黑" w:hAnsi="微软雅黑" w:eastAsia="微软雅黑" w:cs="微软雅黑"/>
                <w:sz w:val="20"/>
                <w:szCs w:val="20"/>
              </w:rPr>
            </w:pPr>
            <w:r>
              <w:rPr>
                <w:rFonts w:ascii="微软雅黑" w:hAnsi="微软雅黑" w:eastAsia="微软雅黑" w:cs="微软雅黑"/>
                <w:spacing w:val="8"/>
                <w:sz w:val="20"/>
                <w:szCs w:val="20"/>
              </w:rPr>
              <w:t>财务支付</w:t>
            </w:r>
          </w:p>
        </w:tc>
        <w:tc>
          <w:tcPr>
            <w:tcW w:w="671" w:type="dxa"/>
            <w:vAlign w:val="top"/>
          </w:tcPr>
          <w:p w14:paraId="3A38A375">
            <w:pPr>
              <w:spacing w:before="280" w:line="176" w:lineRule="auto"/>
              <w:ind w:left="269"/>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4677" w:type="dxa"/>
            <w:vAlign w:val="top"/>
          </w:tcPr>
          <w:p w14:paraId="2DCC26D4">
            <w:pPr>
              <w:spacing w:before="261" w:line="190" w:lineRule="auto"/>
              <w:ind w:left="107"/>
              <w:rPr>
                <w:rFonts w:ascii="微软雅黑" w:hAnsi="微软雅黑" w:eastAsia="微软雅黑" w:cs="微软雅黑"/>
                <w:sz w:val="20"/>
                <w:szCs w:val="20"/>
              </w:rPr>
            </w:pPr>
            <w:r>
              <w:rPr>
                <w:rFonts w:ascii="微软雅黑" w:hAnsi="微软雅黑" w:eastAsia="微软雅黑" w:cs="微软雅黑"/>
                <w:spacing w:val="7"/>
                <w:sz w:val="20"/>
                <w:szCs w:val="20"/>
              </w:rPr>
              <w:t>财务履约能力良好</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，能及时支付各项费用开支。</w:t>
            </w:r>
          </w:p>
        </w:tc>
        <w:tc>
          <w:tcPr>
            <w:tcW w:w="698" w:type="dxa"/>
            <w:tcBorders>
              <w:right w:val="single" w:color="000000" w:sz="6" w:space="0"/>
            </w:tcBorders>
            <w:vAlign w:val="top"/>
          </w:tcPr>
          <w:p w14:paraId="34D8AE2D">
            <w:pPr>
              <w:rPr>
                <w:rFonts w:ascii="Arial"/>
                <w:sz w:val="21"/>
              </w:rPr>
            </w:pPr>
          </w:p>
        </w:tc>
      </w:tr>
      <w:tr w14:paraId="7B9D2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611" w:type="dxa"/>
            <w:tcBorders>
              <w:left w:val="single" w:color="000000" w:sz="6" w:space="0"/>
            </w:tcBorders>
            <w:vAlign w:val="top"/>
          </w:tcPr>
          <w:p w14:paraId="0A12A7DE">
            <w:pPr>
              <w:spacing w:line="257" w:lineRule="auto"/>
              <w:rPr>
                <w:rFonts w:ascii="Arial"/>
                <w:sz w:val="21"/>
              </w:rPr>
            </w:pPr>
          </w:p>
          <w:p w14:paraId="1AE7E550">
            <w:pPr>
              <w:spacing w:line="257" w:lineRule="auto"/>
              <w:rPr>
                <w:rFonts w:ascii="Arial"/>
                <w:sz w:val="21"/>
              </w:rPr>
            </w:pPr>
          </w:p>
          <w:p w14:paraId="2F670AB9">
            <w:pPr>
              <w:spacing w:line="258" w:lineRule="auto"/>
              <w:rPr>
                <w:rFonts w:ascii="Arial"/>
                <w:sz w:val="21"/>
              </w:rPr>
            </w:pPr>
          </w:p>
          <w:p w14:paraId="5AC37F01">
            <w:pPr>
              <w:spacing w:before="86" w:line="176" w:lineRule="auto"/>
              <w:ind w:left="251"/>
              <w:rPr>
                <w:rFonts w:ascii="微软雅黑" w:hAnsi="微软雅黑" w:eastAsia="微软雅黑" w:cs="微软雅黑"/>
                <w:sz w:val="20"/>
                <w:szCs w:val="20"/>
              </w:rPr>
            </w:pPr>
            <w:r>
              <w:rPr>
                <w:rFonts w:ascii="微软雅黑" w:hAnsi="微软雅黑" w:eastAsia="微软雅黑" w:cs="微软雅黑"/>
                <w:sz w:val="20"/>
                <w:szCs w:val="20"/>
              </w:rPr>
              <w:t>5</w:t>
            </w:r>
          </w:p>
        </w:tc>
        <w:tc>
          <w:tcPr>
            <w:tcW w:w="1657" w:type="dxa"/>
            <w:vAlign w:val="top"/>
          </w:tcPr>
          <w:p w14:paraId="01A397B3">
            <w:pPr>
              <w:spacing w:line="251" w:lineRule="auto"/>
              <w:rPr>
                <w:rFonts w:ascii="Arial"/>
                <w:sz w:val="21"/>
              </w:rPr>
            </w:pPr>
          </w:p>
          <w:p w14:paraId="76418D94">
            <w:pPr>
              <w:spacing w:line="252" w:lineRule="auto"/>
              <w:rPr>
                <w:rFonts w:ascii="Arial"/>
                <w:sz w:val="21"/>
              </w:rPr>
            </w:pPr>
          </w:p>
          <w:p w14:paraId="0509A402">
            <w:pPr>
              <w:spacing w:line="252" w:lineRule="auto"/>
              <w:rPr>
                <w:rFonts w:ascii="Arial"/>
                <w:sz w:val="21"/>
              </w:rPr>
            </w:pPr>
          </w:p>
          <w:p w14:paraId="07A27AE0">
            <w:pPr>
              <w:spacing w:before="86" w:line="189" w:lineRule="auto"/>
              <w:ind w:left="100"/>
              <w:rPr>
                <w:rFonts w:ascii="微软雅黑" w:hAnsi="微软雅黑" w:eastAsia="微软雅黑" w:cs="微软雅黑"/>
                <w:sz w:val="20"/>
                <w:szCs w:val="20"/>
              </w:rPr>
            </w:pPr>
            <w:r>
              <w:rPr>
                <w:rFonts w:ascii="微软雅黑" w:hAnsi="微软雅黑" w:eastAsia="微软雅黑" w:cs="微软雅黑"/>
                <w:spacing w:val="8"/>
                <w:sz w:val="20"/>
                <w:szCs w:val="20"/>
              </w:rPr>
              <w:t>技术实力</w:t>
            </w:r>
          </w:p>
        </w:tc>
        <w:tc>
          <w:tcPr>
            <w:tcW w:w="671" w:type="dxa"/>
            <w:vAlign w:val="top"/>
          </w:tcPr>
          <w:p w14:paraId="5F6C6B50">
            <w:pPr>
              <w:spacing w:line="257" w:lineRule="auto"/>
              <w:rPr>
                <w:rFonts w:ascii="Arial"/>
                <w:sz w:val="21"/>
              </w:rPr>
            </w:pPr>
          </w:p>
          <w:p w14:paraId="79982C79">
            <w:pPr>
              <w:spacing w:line="257" w:lineRule="auto"/>
              <w:rPr>
                <w:rFonts w:ascii="Arial"/>
                <w:sz w:val="21"/>
              </w:rPr>
            </w:pPr>
          </w:p>
          <w:p w14:paraId="0EA31D97">
            <w:pPr>
              <w:spacing w:line="258" w:lineRule="auto"/>
              <w:rPr>
                <w:rFonts w:ascii="Arial"/>
                <w:sz w:val="21"/>
              </w:rPr>
            </w:pPr>
          </w:p>
          <w:p w14:paraId="26A6B53F">
            <w:pPr>
              <w:spacing w:before="86" w:line="176" w:lineRule="auto"/>
              <w:ind w:left="285"/>
              <w:rPr>
                <w:rFonts w:ascii="微软雅黑" w:hAnsi="微软雅黑" w:eastAsia="微软雅黑" w:cs="微软雅黑"/>
                <w:sz w:val="20"/>
                <w:szCs w:val="20"/>
              </w:rPr>
            </w:pPr>
            <w:r>
              <w:rPr>
                <w:rFonts w:ascii="微软雅黑" w:hAnsi="微软雅黑" w:eastAsia="微软雅黑" w:cs="微软雅黑"/>
                <w:sz w:val="20"/>
                <w:szCs w:val="20"/>
              </w:rPr>
              <w:t>5</w:t>
            </w:r>
          </w:p>
        </w:tc>
        <w:tc>
          <w:tcPr>
            <w:tcW w:w="4677" w:type="dxa"/>
            <w:vAlign w:val="top"/>
          </w:tcPr>
          <w:p w14:paraId="04F558FB">
            <w:pPr>
              <w:spacing w:before="218" w:line="384" w:lineRule="auto"/>
              <w:ind w:left="105" w:right="42" w:firstLine="1"/>
              <w:rPr>
                <w:rFonts w:ascii="微软雅黑" w:hAnsi="微软雅黑" w:eastAsia="微软雅黑" w:cs="微软雅黑"/>
                <w:sz w:val="20"/>
                <w:szCs w:val="20"/>
              </w:rPr>
            </w:pPr>
            <w:r>
              <w:rPr>
                <w:rFonts w:ascii="微软雅黑" w:hAnsi="微软雅黑" w:eastAsia="微软雅黑" w:cs="微软雅黑"/>
                <w:spacing w:val="7"/>
                <w:sz w:val="20"/>
                <w:szCs w:val="20"/>
              </w:rPr>
              <w:t>具有相应的履行合同的技术实力</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54"/>
                <w:w w:val="101"/>
                <w:sz w:val="20"/>
                <w:szCs w:val="20"/>
              </w:rPr>
              <w:t xml:space="preserve"> </w:t>
            </w:r>
            <w:r>
              <w:rPr>
                <w:rFonts w:ascii="微软雅黑" w:hAnsi="微软雅黑" w:eastAsia="微软雅黑" w:cs="微软雅黑"/>
                <w:spacing w:val="7"/>
                <w:sz w:val="20"/>
                <w:szCs w:val="20"/>
              </w:rPr>
              <w:t>施工总体部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署、方法及程序优化，能有效解决施工管理重点、</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难点问题。</w:t>
            </w:r>
          </w:p>
        </w:tc>
        <w:tc>
          <w:tcPr>
            <w:tcW w:w="698" w:type="dxa"/>
            <w:tcBorders>
              <w:right w:val="single" w:color="000000" w:sz="6" w:space="0"/>
            </w:tcBorders>
            <w:vAlign w:val="top"/>
          </w:tcPr>
          <w:p w14:paraId="65587A08">
            <w:pPr>
              <w:rPr>
                <w:rFonts w:ascii="Arial"/>
                <w:sz w:val="21"/>
              </w:rPr>
            </w:pPr>
          </w:p>
        </w:tc>
      </w:tr>
      <w:tr w14:paraId="1ECB6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11" w:type="dxa"/>
            <w:tcBorders>
              <w:left w:val="single" w:color="000000" w:sz="6" w:space="0"/>
            </w:tcBorders>
            <w:vAlign w:val="top"/>
          </w:tcPr>
          <w:p w14:paraId="3871B2F1">
            <w:pPr>
              <w:spacing w:before="278" w:line="178" w:lineRule="auto"/>
              <w:ind w:left="246"/>
              <w:rPr>
                <w:rFonts w:ascii="微软雅黑" w:hAnsi="微软雅黑" w:eastAsia="微软雅黑" w:cs="微软雅黑"/>
                <w:sz w:val="20"/>
                <w:szCs w:val="20"/>
              </w:rPr>
            </w:pPr>
            <w:r>
              <w:rPr>
                <w:rFonts w:ascii="微软雅黑" w:hAnsi="微软雅黑" w:eastAsia="微软雅黑" w:cs="微软雅黑"/>
                <w:sz w:val="20"/>
                <w:szCs w:val="20"/>
              </w:rPr>
              <w:t>6</w:t>
            </w:r>
          </w:p>
        </w:tc>
        <w:tc>
          <w:tcPr>
            <w:tcW w:w="1657" w:type="dxa"/>
            <w:vAlign w:val="top"/>
          </w:tcPr>
          <w:p w14:paraId="146D3CD2">
            <w:pPr>
              <w:spacing w:before="264" w:line="188" w:lineRule="auto"/>
              <w:ind w:left="101"/>
              <w:rPr>
                <w:rFonts w:ascii="微软雅黑" w:hAnsi="微软雅黑" w:eastAsia="微软雅黑" w:cs="微软雅黑"/>
                <w:sz w:val="20"/>
                <w:szCs w:val="20"/>
              </w:rPr>
            </w:pPr>
            <w:r>
              <w:rPr>
                <w:rFonts w:ascii="微软雅黑" w:hAnsi="微软雅黑" w:eastAsia="微软雅黑" w:cs="微软雅黑"/>
                <w:spacing w:val="9"/>
                <w:sz w:val="20"/>
                <w:szCs w:val="20"/>
              </w:rPr>
              <w:t>机械、材料</w:t>
            </w:r>
          </w:p>
        </w:tc>
        <w:tc>
          <w:tcPr>
            <w:tcW w:w="671" w:type="dxa"/>
            <w:vAlign w:val="top"/>
          </w:tcPr>
          <w:p w14:paraId="37E79187">
            <w:pPr>
              <w:spacing w:before="280" w:line="176" w:lineRule="auto"/>
              <w:ind w:left="285"/>
              <w:rPr>
                <w:rFonts w:ascii="微软雅黑" w:hAnsi="微软雅黑" w:eastAsia="微软雅黑" w:cs="微软雅黑"/>
                <w:sz w:val="20"/>
                <w:szCs w:val="20"/>
              </w:rPr>
            </w:pPr>
            <w:r>
              <w:rPr>
                <w:rFonts w:ascii="微软雅黑" w:hAnsi="微软雅黑" w:eastAsia="微软雅黑" w:cs="微软雅黑"/>
                <w:sz w:val="20"/>
                <w:szCs w:val="20"/>
              </w:rPr>
              <w:t>5</w:t>
            </w:r>
          </w:p>
        </w:tc>
        <w:tc>
          <w:tcPr>
            <w:tcW w:w="4677" w:type="dxa"/>
            <w:vAlign w:val="top"/>
          </w:tcPr>
          <w:p w14:paraId="31AA1222">
            <w:pPr>
              <w:spacing w:before="263" w:line="189"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机械、材料按项目需求及时进出施工现场。</w:t>
            </w:r>
          </w:p>
        </w:tc>
        <w:tc>
          <w:tcPr>
            <w:tcW w:w="698" w:type="dxa"/>
            <w:tcBorders>
              <w:right w:val="single" w:color="000000" w:sz="6" w:space="0"/>
            </w:tcBorders>
            <w:vAlign w:val="top"/>
          </w:tcPr>
          <w:p w14:paraId="2A7E162F">
            <w:pPr>
              <w:rPr>
                <w:rFonts w:ascii="Arial"/>
                <w:sz w:val="21"/>
              </w:rPr>
            </w:pPr>
          </w:p>
        </w:tc>
      </w:tr>
      <w:tr w14:paraId="18A09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5321FD03">
            <w:pPr>
              <w:spacing w:line="463" w:lineRule="auto"/>
              <w:rPr>
                <w:rFonts w:ascii="Arial"/>
                <w:sz w:val="21"/>
              </w:rPr>
            </w:pPr>
          </w:p>
          <w:p w14:paraId="7B5A799B">
            <w:pPr>
              <w:spacing w:before="86" w:line="176" w:lineRule="auto"/>
              <w:ind w:left="245"/>
              <w:rPr>
                <w:rFonts w:ascii="微软雅黑" w:hAnsi="微软雅黑" w:eastAsia="微软雅黑" w:cs="微软雅黑"/>
                <w:sz w:val="20"/>
                <w:szCs w:val="20"/>
              </w:rPr>
            </w:pPr>
            <w:r>
              <w:rPr>
                <w:rFonts w:ascii="微软雅黑" w:hAnsi="微软雅黑" w:eastAsia="微软雅黑" w:cs="微软雅黑"/>
                <w:sz w:val="20"/>
                <w:szCs w:val="20"/>
              </w:rPr>
              <w:t>7</w:t>
            </w:r>
          </w:p>
        </w:tc>
        <w:tc>
          <w:tcPr>
            <w:tcW w:w="1657" w:type="dxa"/>
            <w:vAlign w:val="top"/>
          </w:tcPr>
          <w:p w14:paraId="09F2FC66">
            <w:pPr>
              <w:spacing w:line="444" w:lineRule="auto"/>
              <w:rPr>
                <w:rFonts w:ascii="Arial"/>
                <w:sz w:val="21"/>
              </w:rPr>
            </w:pPr>
          </w:p>
          <w:p w14:paraId="193BD1B0">
            <w:pPr>
              <w:spacing w:before="86" w:line="190" w:lineRule="auto"/>
              <w:ind w:left="99"/>
              <w:rPr>
                <w:rFonts w:ascii="微软雅黑" w:hAnsi="微软雅黑" w:eastAsia="微软雅黑" w:cs="微软雅黑"/>
                <w:sz w:val="20"/>
                <w:szCs w:val="20"/>
              </w:rPr>
            </w:pPr>
            <w:r>
              <w:rPr>
                <w:rFonts w:ascii="微软雅黑" w:hAnsi="微软雅黑" w:eastAsia="微软雅黑" w:cs="微软雅黑"/>
                <w:spacing w:val="9"/>
                <w:sz w:val="20"/>
                <w:szCs w:val="20"/>
              </w:rPr>
              <w:t>应急处理能力</w:t>
            </w:r>
          </w:p>
        </w:tc>
        <w:tc>
          <w:tcPr>
            <w:tcW w:w="671" w:type="dxa"/>
            <w:vAlign w:val="top"/>
          </w:tcPr>
          <w:p w14:paraId="6094F67F">
            <w:pPr>
              <w:spacing w:line="460" w:lineRule="auto"/>
              <w:rPr>
                <w:rFonts w:ascii="Arial"/>
                <w:sz w:val="21"/>
              </w:rPr>
            </w:pPr>
          </w:p>
          <w:p w14:paraId="4D9AA460">
            <w:pPr>
              <w:spacing w:before="86" w:line="178" w:lineRule="auto"/>
              <w:ind w:left="282"/>
              <w:rPr>
                <w:rFonts w:ascii="微软雅黑" w:hAnsi="微软雅黑" w:eastAsia="微软雅黑" w:cs="微软雅黑"/>
                <w:sz w:val="20"/>
                <w:szCs w:val="20"/>
              </w:rPr>
            </w:pPr>
            <w:r>
              <w:rPr>
                <w:rFonts w:ascii="微软雅黑" w:hAnsi="微软雅黑" w:eastAsia="微软雅黑" w:cs="微软雅黑"/>
                <w:sz w:val="20"/>
                <w:szCs w:val="20"/>
              </w:rPr>
              <w:t>3</w:t>
            </w:r>
          </w:p>
        </w:tc>
        <w:tc>
          <w:tcPr>
            <w:tcW w:w="4677" w:type="dxa"/>
            <w:vAlign w:val="top"/>
          </w:tcPr>
          <w:p w14:paraId="05B553F1">
            <w:pPr>
              <w:spacing w:before="221" w:line="357" w:lineRule="auto"/>
              <w:ind w:left="115" w:right="42" w:hanging="10"/>
              <w:rPr>
                <w:rFonts w:ascii="微软雅黑" w:hAnsi="微软雅黑" w:eastAsia="微软雅黑" w:cs="微软雅黑"/>
                <w:sz w:val="20"/>
                <w:szCs w:val="20"/>
              </w:rPr>
            </w:pPr>
            <w:r>
              <w:rPr>
                <w:rFonts w:ascii="微软雅黑" w:hAnsi="微软雅黑" w:eastAsia="微软雅黑" w:cs="微软雅黑"/>
                <w:spacing w:val="5"/>
                <w:sz w:val="20"/>
                <w:szCs w:val="20"/>
              </w:rPr>
              <w:t>施工中有良好的应急预案，能高质高效处理例行、</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随时、紧急发生的事件。</w:t>
            </w:r>
          </w:p>
        </w:tc>
        <w:tc>
          <w:tcPr>
            <w:tcW w:w="698" w:type="dxa"/>
            <w:tcBorders>
              <w:right w:val="single" w:color="000000" w:sz="6" w:space="0"/>
            </w:tcBorders>
            <w:vAlign w:val="top"/>
          </w:tcPr>
          <w:p w14:paraId="2DF789C2">
            <w:pPr>
              <w:rPr>
                <w:rFonts w:ascii="Arial"/>
                <w:sz w:val="21"/>
              </w:rPr>
            </w:pPr>
          </w:p>
        </w:tc>
      </w:tr>
      <w:tr w14:paraId="04E97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11" w:type="dxa"/>
            <w:tcBorders>
              <w:left w:val="single" w:color="000000" w:sz="6" w:space="0"/>
            </w:tcBorders>
            <w:vAlign w:val="top"/>
          </w:tcPr>
          <w:p w14:paraId="474FDBB1">
            <w:pPr>
              <w:spacing w:line="440" w:lineRule="auto"/>
              <w:rPr>
                <w:rFonts w:ascii="Arial"/>
                <w:sz w:val="21"/>
              </w:rPr>
            </w:pPr>
          </w:p>
          <w:p w14:paraId="23BDCB96">
            <w:pPr>
              <w:spacing w:before="103" w:line="168" w:lineRule="auto"/>
              <w:ind w:left="243"/>
              <w:rPr>
                <w:rFonts w:ascii="微软雅黑" w:hAnsi="微软雅黑" w:eastAsia="微软雅黑" w:cs="微软雅黑"/>
                <w:sz w:val="24"/>
                <w:szCs w:val="24"/>
              </w:rPr>
            </w:pPr>
            <w:r>
              <w:rPr>
                <w:rFonts w:ascii="微软雅黑" w:hAnsi="微软雅黑" w:eastAsia="微软雅黑" w:cs="微软雅黑"/>
                <w:sz w:val="24"/>
                <w:szCs w:val="24"/>
              </w:rPr>
              <w:t>三</w:t>
            </w:r>
          </w:p>
        </w:tc>
        <w:tc>
          <w:tcPr>
            <w:tcW w:w="1657" w:type="dxa"/>
            <w:vAlign w:val="top"/>
          </w:tcPr>
          <w:p w14:paraId="2B5628C9">
            <w:pPr>
              <w:spacing w:before="210" w:line="301" w:lineRule="auto"/>
              <w:ind w:left="102" w:right="113" w:firstLine="2"/>
              <w:rPr>
                <w:rFonts w:ascii="微软雅黑" w:hAnsi="微软雅黑" w:eastAsia="微软雅黑" w:cs="微软雅黑"/>
                <w:sz w:val="24"/>
                <w:szCs w:val="24"/>
              </w:rPr>
            </w:pPr>
            <w:r>
              <w:rPr>
                <w:rFonts w:ascii="微软雅黑" w:hAnsi="微软雅黑" w:eastAsia="微软雅黑" w:cs="微软雅黑"/>
                <w:spacing w:val="-2"/>
                <w:sz w:val="24"/>
                <w:szCs w:val="24"/>
              </w:rPr>
              <w:t>工程实施过程</w:t>
            </w:r>
            <w:r>
              <w:rPr>
                <w:rFonts w:ascii="微软雅黑" w:hAnsi="微软雅黑" w:eastAsia="微软雅黑" w:cs="微软雅黑"/>
                <w:spacing w:val="4"/>
                <w:sz w:val="24"/>
                <w:szCs w:val="24"/>
              </w:rPr>
              <w:t xml:space="preserve"> </w:t>
            </w:r>
            <w:r>
              <w:rPr>
                <w:rFonts w:ascii="微软雅黑" w:hAnsi="微软雅黑" w:eastAsia="微软雅黑" w:cs="微软雅黑"/>
                <w:spacing w:val="-2"/>
                <w:sz w:val="24"/>
                <w:szCs w:val="24"/>
              </w:rPr>
              <w:t>管理</w:t>
            </w:r>
          </w:p>
        </w:tc>
        <w:tc>
          <w:tcPr>
            <w:tcW w:w="671" w:type="dxa"/>
            <w:vAlign w:val="top"/>
          </w:tcPr>
          <w:p w14:paraId="36F02AE7">
            <w:pPr>
              <w:spacing w:line="434" w:lineRule="auto"/>
              <w:rPr>
                <w:rFonts w:ascii="Arial"/>
                <w:sz w:val="21"/>
              </w:rPr>
            </w:pPr>
          </w:p>
          <w:p w14:paraId="59AF6395">
            <w:pPr>
              <w:spacing w:before="103" w:line="172" w:lineRule="auto"/>
              <w:ind w:left="190"/>
              <w:rPr>
                <w:rFonts w:ascii="微软雅黑" w:hAnsi="微软雅黑" w:eastAsia="微软雅黑" w:cs="微软雅黑"/>
                <w:sz w:val="24"/>
                <w:szCs w:val="24"/>
              </w:rPr>
            </w:pPr>
            <w:r>
              <w:rPr>
                <w:rFonts w:ascii="微软雅黑" w:hAnsi="微软雅黑" w:eastAsia="微软雅黑" w:cs="微软雅黑"/>
                <w:spacing w:val="-1"/>
                <w:sz w:val="24"/>
                <w:szCs w:val="24"/>
              </w:rPr>
              <w:t>47</w:t>
            </w:r>
          </w:p>
        </w:tc>
        <w:tc>
          <w:tcPr>
            <w:tcW w:w="4677" w:type="dxa"/>
            <w:vAlign w:val="top"/>
          </w:tcPr>
          <w:p w14:paraId="13E93E19">
            <w:pPr>
              <w:rPr>
                <w:rFonts w:ascii="Arial"/>
                <w:sz w:val="21"/>
              </w:rPr>
            </w:pPr>
          </w:p>
        </w:tc>
        <w:tc>
          <w:tcPr>
            <w:tcW w:w="698" w:type="dxa"/>
            <w:tcBorders>
              <w:right w:val="single" w:color="000000" w:sz="6" w:space="0"/>
            </w:tcBorders>
            <w:vAlign w:val="top"/>
          </w:tcPr>
          <w:p w14:paraId="681B0A82">
            <w:pPr>
              <w:rPr>
                <w:rFonts w:ascii="Arial"/>
                <w:sz w:val="21"/>
              </w:rPr>
            </w:pPr>
          </w:p>
        </w:tc>
      </w:tr>
      <w:tr w14:paraId="1292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11" w:type="dxa"/>
            <w:tcBorders>
              <w:left w:val="single" w:color="000000" w:sz="6" w:space="0"/>
            </w:tcBorders>
            <w:vAlign w:val="top"/>
          </w:tcPr>
          <w:p w14:paraId="3FDBA856">
            <w:pPr>
              <w:spacing w:line="460" w:lineRule="auto"/>
              <w:rPr>
                <w:rFonts w:ascii="Arial"/>
                <w:sz w:val="21"/>
              </w:rPr>
            </w:pPr>
          </w:p>
          <w:p w14:paraId="60E7D584">
            <w:pPr>
              <w:spacing w:before="86" w:line="178" w:lineRule="auto"/>
              <w:ind w:left="244"/>
              <w:rPr>
                <w:rFonts w:ascii="微软雅黑" w:hAnsi="微软雅黑" w:eastAsia="微软雅黑" w:cs="微软雅黑"/>
                <w:sz w:val="20"/>
                <w:szCs w:val="20"/>
              </w:rPr>
            </w:pPr>
            <w:r>
              <w:rPr>
                <w:rFonts w:ascii="微软雅黑" w:hAnsi="微软雅黑" w:eastAsia="微软雅黑" w:cs="微软雅黑"/>
                <w:sz w:val="20"/>
                <w:szCs w:val="20"/>
              </w:rPr>
              <w:t>8</w:t>
            </w:r>
          </w:p>
        </w:tc>
        <w:tc>
          <w:tcPr>
            <w:tcW w:w="1657" w:type="dxa"/>
            <w:vAlign w:val="top"/>
          </w:tcPr>
          <w:p w14:paraId="5C05C734">
            <w:pPr>
              <w:spacing w:line="446" w:lineRule="auto"/>
              <w:rPr>
                <w:rFonts w:ascii="Arial"/>
                <w:sz w:val="21"/>
              </w:rPr>
            </w:pPr>
          </w:p>
          <w:p w14:paraId="21EB25E7">
            <w:pPr>
              <w:spacing w:before="86" w:line="189" w:lineRule="auto"/>
              <w:ind w:left="100"/>
              <w:rPr>
                <w:rFonts w:ascii="微软雅黑" w:hAnsi="微软雅黑" w:eastAsia="微软雅黑" w:cs="微软雅黑"/>
                <w:sz w:val="20"/>
                <w:szCs w:val="20"/>
              </w:rPr>
            </w:pPr>
            <w:r>
              <w:rPr>
                <w:rFonts w:ascii="微软雅黑" w:hAnsi="微软雅黑" w:eastAsia="微软雅黑" w:cs="微软雅黑"/>
                <w:spacing w:val="8"/>
                <w:sz w:val="20"/>
                <w:szCs w:val="20"/>
              </w:rPr>
              <w:t>施工质量</w:t>
            </w:r>
          </w:p>
        </w:tc>
        <w:tc>
          <w:tcPr>
            <w:tcW w:w="671" w:type="dxa"/>
            <w:vAlign w:val="top"/>
          </w:tcPr>
          <w:p w14:paraId="70A3B645">
            <w:pPr>
              <w:spacing w:line="460" w:lineRule="auto"/>
              <w:rPr>
                <w:rFonts w:ascii="Arial"/>
                <w:sz w:val="21"/>
              </w:rPr>
            </w:pPr>
          </w:p>
          <w:p w14:paraId="2128E6D0">
            <w:pPr>
              <w:spacing w:before="86" w:line="178" w:lineRule="auto"/>
              <w:ind w:left="219"/>
              <w:rPr>
                <w:rFonts w:ascii="微软雅黑" w:hAnsi="微软雅黑" w:eastAsia="微软雅黑" w:cs="微软雅黑"/>
                <w:sz w:val="20"/>
                <w:szCs w:val="20"/>
              </w:rPr>
            </w:pPr>
            <w:r>
              <w:rPr>
                <w:rFonts w:ascii="微软雅黑" w:hAnsi="微软雅黑" w:eastAsia="微软雅黑" w:cs="微软雅黑"/>
                <w:spacing w:val="-1"/>
                <w:sz w:val="20"/>
                <w:szCs w:val="20"/>
              </w:rPr>
              <w:t>20</w:t>
            </w:r>
          </w:p>
        </w:tc>
        <w:tc>
          <w:tcPr>
            <w:tcW w:w="4677" w:type="dxa"/>
            <w:vAlign w:val="top"/>
          </w:tcPr>
          <w:p w14:paraId="63ABF567">
            <w:pPr>
              <w:spacing w:before="222" w:line="357" w:lineRule="auto"/>
              <w:ind w:left="106" w:right="205" w:firstLine="1"/>
              <w:rPr>
                <w:rFonts w:ascii="微软雅黑" w:hAnsi="微软雅黑" w:eastAsia="微软雅黑" w:cs="微软雅黑"/>
                <w:sz w:val="20"/>
                <w:szCs w:val="20"/>
              </w:rPr>
            </w:pPr>
            <w:r>
              <w:rPr>
                <w:rFonts w:ascii="微软雅黑" w:hAnsi="微软雅黑" w:eastAsia="微软雅黑" w:cs="微软雅黑"/>
                <w:spacing w:val="6"/>
                <w:sz w:val="20"/>
                <w:szCs w:val="20"/>
              </w:rPr>
              <w:t>组织的每项施工验收</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，能达到设计及规范要求，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且未因工程质量问题被责令停工。</w:t>
            </w:r>
          </w:p>
        </w:tc>
        <w:tc>
          <w:tcPr>
            <w:tcW w:w="698" w:type="dxa"/>
            <w:tcBorders>
              <w:right w:val="single" w:color="000000" w:sz="6" w:space="0"/>
            </w:tcBorders>
            <w:vAlign w:val="top"/>
          </w:tcPr>
          <w:p w14:paraId="0C2A4111">
            <w:pPr>
              <w:rPr>
                <w:rFonts w:ascii="Arial"/>
                <w:sz w:val="21"/>
              </w:rPr>
            </w:pPr>
          </w:p>
        </w:tc>
      </w:tr>
      <w:tr w14:paraId="20820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686C1849">
            <w:pPr>
              <w:spacing w:line="460" w:lineRule="auto"/>
              <w:rPr>
                <w:rFonts w:ascii="Arial"/>
                <w:sz w:val="21"/>
              </w:rPr>
            </w:pPr>
          </w:p>
          <w:p w14:paraId="7CD11B1E">
            <w:pPr>
              <w:spacing w:before="86" w:line="178" w:lineRule="auto"/>
              <w:ind w:left="244"/>
              <w:rPr>
                <w:rFonts w:ascii="微软雅黑" w:hAnsi="微软雅黑" w:eastAsia="微软雅黑" w:cs="微软雅黑"/>
                <w:sz w:val="20"/>
                <w:szCs w:val="20"/>
              </w:rPr>
            </w:pPr>
            <w:r>
              <w:rPr>
                <w:rFonts w:ascii="微软雅黑" w:hAnsi="微软雅黑" w:eastAsia="微软雅黑" w:cs="微软雅黑"/>
                <w:sz w:val="20"/>
                <w:szCs w:val="20"/>
              </w:rPr>
              <w:t>9</w:t>
            </w:r>
          </w:p>
        </w:tc>
        <w:tc>
          <w:tcPr>
            <w:tcW w:w="1657" w:type="dxa"/>
            <w:vAlign w:val="top"/>
          </w:tcPr>
          <w:p w14:paraId="29912FEE">
            <w:pPr>
              <w:spacing w:line="445" w:lineRule="auto"/>
              <w:rPr>
                <w:rFonts w:ascii="Arial"/>
                <w:sz w:val="21"/>
              </w:rPr>
            </w:pPr>
          </w:p>
          <w:p w14:paraId="6E98C0A4">
            <w:pPr>
              <w:spacing w:before="86" w:line="189" w:lineRule="auto"/>
              <w:ind w:left="102"/>
              <w:rPr>
                <w:rFonts w:ascii="微软雅黑" w:hAnsi="微软雅黑" w:eastAsia="微软雅黑" w:cs="微软雅黑"/>
                <w:sz w:val="20"/>
                <w:szCs w:val="20"/>
              </w:rPr>
            </w:pPr>
            <w:r>
              <w:rPr>
                <w:rFonts w:ascii="微软雅黑" w:hAnsi="微软雅黑" w:eastAsia="微软雅黑" w:cs="微软雅黑"/>
                <w:spacing w:val="8"/>
                <w:sz w:val="20"/>
                <w:szCs w:val="20"/>
              </w:rPr>
              <w:t>文明施工</w:t>
            </w:r>
          </w:p>
        </w:tc>
        <w:tc>
          <w:tcPr>
            <w:tcW w:w="671" w:type="dxa"/>
            <w:vAlign w:val="top"/>
          </w:tcPr>
          <w:p w14:paraId="4C3320CB">
            <w:pPr>
              <w:spacing w:line="463" w:lineRule="auto"/>
              <w:rPr>
                <w:rFonts w:ascii="Arial"/>
                <w:sz w:val="21"/>
              </w:rPr>
            </w:pPr>
          </w:p>
          <w:p w14:paraId="4CD7341D">
            <w:pPr>
              <w:spacing w:before="86" w:line="176" w:lineRule="auto"/>
              <w:ind w:left="285"/>
              <w:rPr>
                <w:rFonts w:ascii="微软雅黑" w:hAnsi="微软雅黑" w:eastAsia="微软雅黑" w:cs="微软雅黑"/>
                <w:sz w:val="20"/>
                <w:szCs w:val="20"/>
              </w:rPr>
            </w:pPr>
            <w:r>
              <w:rPr>
                <w:rFonts w:ascii="微软雅黑" w:hAnsi="微软雅黑" w:eastAsia="微软雅黑" w:cs="微软雅黑"/>
                <w:sz w:val="20"/>
                <w:szCs w:val="20"/>
              </w:rPr>
              <w:t>5</w:t>
            </w:r>
          </w:p>
        </w:tc>
        <w:tc>
          <w:tcPr>
            <w:tcW w:w="4677" w:type="dxa"/>
            <w:vAlign w:val="top"/>
          </w:tcPr>
          <w:p w14:paraId="2E8D0C6C">
            <w:pPr>
              <w:spacing w:before="221" w:line="357" w:lineRule="auto"/>
              <w:ind w:left="105" w:right="159" w:hanging="1"/>
              <w:rPr>
                <w:rFonts w:ascii="微软雅黑" w:hAnsi="微软雅黑" w:eastAsia="微软雅黑" w:cs="微软雅黑"/>
                <w:sz w:val="20"/>
                <w:szCs w:val="20"/>
              </w:rPr>
            </w:pPr>
            <w:r>
              <w:rPr>
                <w:rFonts w:ascii="微软雅黑" w:hAnsi="微软雅黑" w:eastAsia="微软雅黑" w:cs="微软雅黑"/>
                <w:spacing w:val="9"/>
                <w:sz w:val="20"/>
                <w:szCs w:val="20"/>
              </w:rPr>
              <w:t>项目能够严格地做到文明施工且无有效投诉情况</w:t>
            </w:r>
            <w:r>
              <w:rPr>
                <w:rFonts w:ascii="微软雅黑" w:hAnsi="微软雅黑" w:eastAsia="微软雅黑" w:cs="微软雅黑"/>
                <w:spacing w:val="17"/>
                <w:sz w:val="20"/>
                <w:szCs w:val="20"/>
              </w:rPr>
              <w:t xml:space="preserve"> </w:t>
            </w:r>
            <w:r>
              <w:rPr>
                <w:rFonts w:ascii="微软雅黑" w:hAnsi="微软雅黑" w:eastAsia="微软雅黑" w:cs="微软雅黑"/>
                <w:spacing w:val="5"/>
                <w:sz w:val="20"/>
                <w:szCs w:val="20"/>
              </w:rPr>
              <w:t>发生。</w:t>
            </w:r>
          </w:p>
        </w:tc>
        <w:tc>
          <w:tcPr>
            <w:tcW w:w="698" w:type="dxa"/>
            <w:tcBorders>
              <w:right w:val="single" w:color="000000" w:sz="6" w:space="0"/>
            </w:tcBorders>
            <w:vAlign w:val="top"/>
          </w:tcPr>
          <w:p w14:paraId="6896858C">
            <w:pPr>
              <w:rPr>
                <w:rFonts w:ascii="Arial"/>
                <w:sz w:val="21"/>
              </w:rPr>
            </w:pPr>
          </w:p>
        </w:tc>
      </w:tr>
      <w:tr w14:paraId="5CEFF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611" w:type="dxa"/>
            <w:tcBorders>
              <w:left w:val="single" w:color="000000" w:sz="6" w:space="0"/>
            </w:tcBorders>
            <w:vAlign w:val="top"/>
          </w:tcPr>
          <w:p w14:paraId="483E8EA8">
            <w:pPr>
              <w:spacing w:before="269"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10</w:t>
            </w:r>
          </w:p>
        </w:tc>
        <w:tc>
          <w:tcPr>
            <w:tcW w:w="1657" w:type="dxa"/>
            <w:vAlign w:val="top"/>
          </w:tcPr>
          <w:p w14:paraId="3D740040">
            <w:pPr>
              <w:spacing w:before="255" w:line="190" w:lineRule="auto"/>
              <w:ind w:left="101"/>
              <w:rPr>
                <w:rFonts w:ascii="微软雅黑" w:hAnsi="微软雅黑" w:eastAsia="微软雅黑" w:cs="微软雅黑"/>
                <w:sz w:val="20"/>
                <w:szCs w:val="20"/>
              </w:rPr>
            </w:pPr>
            <w:r>
              <w:rPr>
                <w:rFonts w:ascii="微软雅黑" w:hAnsi="微软雅黑" w:eastAsia="微软雅黑" w:cs="微软雅黑"/>
                <w:spacing w:val="8"/>
                <w:sz w:val="20"/>
                <w:szCs w:val="20"/>
              </w:rPr>
              <w:t>安全施工</w:t>
            </w:r>
          </w:p>
        </w:tc>
        <w:tc>
          <w:tcPr>
            <w:tcW w:w="671" w:type="dxa"/>
            <w:vAlign w:val="top"/>
          </w:tcPr>
          <w:p w14:paraId="3F539DCD">
            <w:pPr>
              <w:spacing w:before="269" w:line="179" w:lineRule="auto"/>
              <w:ind w:left="229"/>
              <w:rPr>
                <w:rFonts w:ascii="微软雅黑" w:hAnsi="微软雅黑" w:eastAsia="微软雅黑" w:cs="微软雅黑"/>
                <w:sz w:val="20"/>
                <w:szCs w:val="20"/>
              </w:rPr>
            </w:pPr>
            <w:r>
              <w:rPr>
                <w:rFonts w:ascii="微软雅黑" w:hAnsi="微软雅黑" w:eastAsia="微软雅黑" w:cs="微软雅黑"/>
                <w:spacing w:val="-6"/>
                <w:sz w:val="20"/>
                <w:szCs w:val="20"/>
              </w:rPr>
              <w:t>10</w:t>
            </w:r>
          </w:p>
        </w:tc>
        <w:tc>
          <w:tcPr>
            <w:tcW w:w="4677" w:type="dxa"/>
            <w:vAlign w:val="top"/>
          </w:tcPr>
          <w:p w14:paraId="475D4D70">
            <w:pPr>
              <w:spacing w:before="255" w:line="190"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施工安全措施完善且未发生一般安全生产事故。</w:t>
            </w:r>
          </w:p>
        </w:tc>
        <w:tc>
          <w:tcPr>
            <w:tcW w:w="698" w:type="dxa"/>
            <w:tcBorders>
              <w:right w:val="single" w:color="000000" w:sz="6" w:space="0"/>
            </w:tcBorders>
            <w:vAlign w:val="top"/>
          </w:tcPr>
          <w:p w14:paraId="08547F48">
            <w:pPr>
              <w:rPr>
                <w:rFonts w:ascii="Arial"/>
                <w:sz w:val="21"/>
              </w:rPr>
            </w:pPr>
          </w:p>
        </w:tc>
      </w:tr>
    </w:tbl>
    <w:p w14:paraId="6C30E1B5">
      <w:pPr>
        <w:pStyle w:val="2"/>
      </w:pPr>
    </w:p>
    <w:p w14:paraId="5792714B">
      <w:pPr>
        <w:sectPr>
          <w:headerReference r:id="rId51" w:type="default"/>
          <w:footerReference r:id="rId52" w:type="default"/>
          <w:pgSz w:w="11906" w:h="16839"/>
          <w:pgMar w:top="400" w:right="1785" w:bottom="1156" w:left="1457" w:header="0" w:footer="994" w:gutter="0"/>
          <w:cols w:space="720" w:num="1"/>
        </w:sectPr>
      </w:pPr>
    </w:p>
    <w:p w14:paraId="1F086446">
      <w:pPr>
        <w:spacing w:before="19"/>
      </w:pPr>
    </w:p>
    <w:p w14:paraId="777370B6">
      <w:pPr>
        <w:spacing w:before="19"/>
      </w:pPr>
    </w:p>
    <w:p w14:paraId="4B42C66D">
      <w:pPr>
        <w:spacing w:before="18"/>
      </w:pPr>
    </w:p>
    <w:p w14:paraId="337DCAA8">
      <w:pPr>
        <w:spacing w:before="18"/>
      </w:pPr>
    </w:p>
    <w:tbl>
      <w:tblPr>
        <w:tblStyle w:val="10"/>
        <w:tblW w:w="83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657"/>
        <w:gridCol w:w="671"/>
        <w:gridCol w:w="4677"/>
        <w:gridCol w:w="698"/>
      </w:tblGrid>
      <w:tr w14:paraId="3D117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611" w:type="dxa"/>
            <w:tcBorders>
              <w:top w:val="nil"/>
              <w:left w:val="single" w:color="000000" w:sz="6" w:space="0"/>
            </w:tcBorders>
            <w:vAlign w:val="top"/>
          </w:tcPr>
          <w:p w14:paraId="4BF7F325">
            <w:pPr>
              <w:spacing w:line="465" w:lineRule="auto"/>
              <w:rPr>
                <w:rFonts w:ascii="Arial"/>
                <w:sz w:val="21"/>
              </w:rPr>
            </w:pPr>
          </w:p>
          <w:p w14:paraId="24EED943">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11</w:t>
            </w:r>
          </w:p>
        </w:tc>
        <w:tc>
          <w:tcPr>
            <w:tcW w:w="1657" w:type="dxa"/>
            <w:tcBorders>
              <w:top w:val="nil"/>
            </w:tcBorders>
            <w:vAlign w:val="top"/>
          </w:tcPr>
          <w:p w14:paraId="6F09B41D">
            <w:pPr>
              <w:spacing w:line="452" w:lineRule="auto"/>
              <w:rPr>
                <w:rFonts w:ascii="Arial"/>
                <w:sz w:val="21"/>
              </w:rPr>
            </w:pPr>
          </w:p>
          <w:p w14:paraId="122367E3">
            <w:pPr>
              <w:spacing w:before="86" w:line="189" w:lineRule="auto"/>
              <w:ind w:left="101"/>
              <w:rPr>
                <w:rFonts w:ascii="微软雅黑" w:hAnsi="微软雅黑" w:eastAsia="微软雅黑" w:cs="微软雅黑"/>
                <w:sz w:val="20"/>
                <w:szCs w:val="20"/>
              </w:rPr>
            </w:pPr>
            <w:r>
              <w:rPr>
                <w:rFonts w:ascii="微软雅黑" w:hAnsi="微软雅黑" w:eastAsia="微软雅黑" w:cs="微软雅黑"/>
                <w:spacing w:val="9"/>
                <w:sz w:val="20"/>
                <w:szCs w:val="20"/>
              </w:rPr>
              <w:t>环境污染控制</w:t>
            </w:r>
          </w:p>
        </w:tc>
        <w:tc>
          <w:tcPr>
            <w:tcW w:w="671" w:type="dxa"/>
            <w:tcBorders>
              <w:top w:val="nil"/>
            </w:tcBorders>
            <w:vAlign w:val="top"/>
          </w:tcPr>
          <w:p w14:paraId="2F476462">
            <w:pPr>
              <w:spacing w:line="470" w:lineRule="auto"/>
              <w:rPr>
                <w:rFonts w:ascii="Arial"/>
                <w:sz w:val="21"/>
              </w:rPr>
            </w:pPr>
          </w:p>
          <w:p w14:paraId="1501067A">
            <w:pPr>
              <w:spacing w:before="85" w:line="176" w:lineRule="auto"/>
              <w:ind w:left="285"/>
              <w:rPr>
                <w:rFonts w:ascii="微软雅黑" w:hAnsi="微软雅黑" w:eastAsia="微软雅黑" w:cs="微软雅黑"/>
                <w:sz w:val="20"/>
                <w:szCs w:val="20"/>
              </w:rPr>
            </w:pPr>
            <w:r>
              <w:rPr>
                <w:rFonts w:ascii="微软雅黑" w:hAnsi="微软雅黑" w:eastAsia="微软雅黑" w:cs="微软雅黑"/>
                <w:sz w:val="20"/>
                <w:szCs w:val="20"/>
              </w:rPr>
              <w:t>5</w:t>
            </w:r>
          </w:p>
        </w:tc>
        <w:tc>
          <w:tcPr>
            <w:tcW w:w="4677" w:type="dxa"/>
            <w:tcBorders>
              <w:top w:val="nil"/>
            </w:tcBorders>
            <w:vAlign w:val="top"/>
          </w:tcPr>
          <w:p w14:paraId="5B7715B0">
            <w:pPr>
              <w:spacing w:before="228" w:line="358" w:lineRule="auto"/>
              <w:ind w:left="105" w:right="159"/>
              <w:rPr>
                <w:rFonts w:ascii="微软雅黑" w:hAnsi="微软雅黑" w:eastAsia="微软雅黑" w:cs="微软雅黑"/>
                <w:sz w:val="20"/>
                <w:szCs w:val="20"/>
              </w:rPr>
            </w:pPr>
            <w:r>
              <w:rPr>
                <w:rFonts w:ascii="微软雅黑" w:hAnsi="微软雅黑" w:eastAsia="微软雅黑" w:cs="微软雅黑"/>
                <w:spacing w:val="9"/>
                <w:sz w:val="20"/>
                <w:szCs w:val="20"/>
              </w:rPr>
              <w:t>有防止施工现场水、噪音、空气、废物污染针对</w:t>
            </w:r>
            <w:r>
              <w:rPr>
                <w:rFonts w:ascii="微软雅黑" w:hAnsi="微软雅黑" w:eastAsia="微软雅黑" w:cs="微软雅黑"/>
                <w:spacing w:val="16"/>
                <w:w w:val="101"/>
                <w:sz w:val="20"/>
                <w:szCs w:val="20"/>
              </w:rPr>
              <w:t xml:space="preserve"> </w:t>
            </w:r>
            <w:r>
              <w:rPr>
                <w:rFonts w:ascii="微软雅黑" w:hAnsi="微软雅黑" w:eastAsia="微软雅黑" w:cs="微软雅黑"/>
                <w:spacing w:val="7"/>
                <w:sz w:val="20"/>
                <w:szCs w:val="20"/>
              </w:rPr>
              <w:t>性措施并能有效执行</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，施工现场环境良好。</w:t>
            </w:r>
          </w:p>
        </w:tc>
        <w:tc>
          <w:tcPr>
            <w:tcW w:w="698" w:type="dxa"/>
            <w:tcBorders>
              <w:top w:val="nil"/>
              <w:right w:val="single" w:color="000000" w:sz="6" w:space="0"/>
            </w:tcBorders>
            <w:vAlign w:val="top"/>
          </w:tcPr>
          <w:p w14:paraId="58DEEAC5">
            <w:pPr>
              <w:rPr>
                <w:rFonts w:ascii="Arial"/>
                <w:sz w:val="21"/>
              </w:rPr>
            </w:pPr>
          </w:p>
        </w:tc>
      </w:tr>
      <w:tr w14:paraId="0A1A7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611" w:type="dxa"/>
            <w:tcBorders>
              <w:left w:val="single" w:color="000000" w:sz="6" w:space="0"/>
              <w:bottom w:val="single" w:color="000000" w:sz="6" w:space="0"/>
            </w:tcBorders>
            <w:vAlign w:val="top"/>
          </w:tcPr>
          <w:p w14:paraId="75A6F855">
            <w:pPr>
              <w:spacing w:line="456" w:lineRule="auto"/>
              <w:rPr>
                <w:rFonts w:ascii="Arial"/>
                <w:sz w:val="21"/>
              </w:rPr>
            </w:pPr>
          </w:p>
          <w:p w14:paraId="0084A99E">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12</w:t>
            </w:r>
          </w:p>
        </w:tc>
        <w:tc>
          <w:tcPr>
            <w:tcW w:w="1657" w:type="dxa"/>
            <w:tcBorders>
              <w:bottom w:val="single" w:color="000000" w:sz="6" w:space="0"/>
            </w:tcBorders>
            <w:vAlign w:val="top"/>
          </w:tcPr>
          <w:p w14:paraId="35E6C867">
            <w:pPr>
              <w:spacing w:line="443" w:lineRule="auto"/>
              <w:rPr>
                <w:rFonts w:ascii="Arial"/>
                <w:sz w:val="21"/>
              </w:rPr>
            </w:pPr>
          </w:p>
          <w:p w14:paraId="1A22078B">
            <w:pPr>
              <w:spacing w:before="86" w:line="189" w:lineRule="auto"/>
              <w:ind w:left="100"/>
              <w:rPr>
                <w:rFonts w:ascii="微软雅黑" w:hAnsi="微软雅黑" w:eastAsia="微软雅黑" w:cs="微软雅黑"/>
                <w:sz w:val="20"/>
                <w:szCs w:val="20"/>
              </w:rPr>
            </w:pPr>
            <w:r>
              <w:rPr>
                <w:rFonts w:ascii="微软雅黑" w:hAnsi="微软雅黑" w:eastAsia="微软雅黑" w:cs="微软雅黑"/>
                <w:spacing w:val="8"/>
                <w:sz w:val="20"/>
                <w:szCs w:val="20"/>
              </w:rPr>
              <w:t>造价管理</w:t>
            </w:r>
          </w:p>
        </w:tc>
        <w:tc>
          <w:tcPr>
            <w:tcW w:w="671" w:type="dxa"/>
            <w:tcBorders>
              <w:bottom w:val="single" w:color="000000" w:sz="6" w:space="0"/>
            </w:tcBorders>
            <w:vAlign w:val="top"/>
          </w:tcPr>
          <w:p w14:paraId="038D403F">
            <w:pPr>
              <w:spacing w:line="457" w:lineRule="auto"/>
              <w:rPr>
                <w:rFonts w:ascii="Arial"/>
                <w:sz w:val="21"/>
              </w:rPr>
            </w:pPr>
          </w:p>
          <w:p w14:paraId="38DE9DA3">
            <w:pPr>
              <w:spacing w:before="86" w:line="178" w:lineRule="auto"/>
              <w:ind w:left="282"/>
              <w:rPr>
                <w:rFonts w:ascii="微软雅黑" w:hAnsi="微软雅黑" w:eastAsia="微软雅黑" w:cs="微软雅黑"/>
                <w:sz w:val="20"/>
                <w:szCs w:val="20"/>
              </w:rPr>
            </w:pPr>
            <w:r>
              <w:rPr>
                <w:rFonts w:ascii="微软雅黑" w:hAnsi="微软雅黑" w:eastAsia="微软雅黑" w:cs="微软雅黑"/>
                <w:sz w:val="20"/>
                <w:szCs w:val="20"/>
              </w:rPr>
              <w:t>3</w:t>
            </w:r>
          </w:p>
        </w:tc>
        <w:tc>
          <w:tcPr>
            <w:tcW w:w="4677" w:type="dxa"/>
            <w:tcBorders>
              <w:bottom w:val="single" w:color="000000" w:sz="6" w:space="0"/>
            </w:tcBorders>
            <w:vAlign w:val="top"/>
          </w:tcPr>
          <w:p w14:paraId="1254EA0F">
            <w:pPr>
              <w:spacing w:before="217" w:line="360" w:lineRule="auto"/>
              <w:ind w:left="105" w:right="159"/>
              <w:rPr>
                <w:rFonts w:ascii="微软雅黑" w:hAnsi="微软雅黑" w:eastAsia="微软雅黑" w:cs="微软雅黑"/>
                <w:sz w:val="20"/>
                <w:szCs w:val="20"/>
              </w:rPr>
            </w:pPr>
            <w:r>
              <w:rPr>
                <w:rFonts w:ascii="微软雅黑" w:hAnsi="微软雅黑" w:eastAsia="微软雅黑" w:cs="微软雅黑"/>
                <w:spacing w:val="9"/>
                <w:sz w:val="20"/>
                <w:szCs w:val="20"/>
              </w:rPr>
              <w:t>未因不合理原由导致工程造价增加；能够按要求</w:t>
            </w:r>
            <w:r>
              <w:rPr>
                <w:rFonts w:ascii="微软雅黑" w:hAnsi="微软雅黑" w:eastAsia="微软雅黑" w:cs="微软雅黑"/>
                <w:spacing w:val="16"/>
                <w:sz w:val="20"/>
                <w:szCs w:val="20"/>
              </w:rPr>
              <w:t xml:space="preserve"> </w:t>
            </w:r>
            <w:r>
              <w:rPr>
                <w:rFonts w:ascii="微软雅黑" w:hAnsi="微软雅黑" w:eastAsia="微软雅黑" w:cs="微软雅黑"/>
                <w:spacing w:val="8"/>
                <w:sz w:val="20"/>
                <w:szCs w:val="20"/>
              </w:rPr>
              <w:t>办理工程变更、工程结算等手续。</w:t>
            </w:r>
          </w:p>
        </w:tc>
        <w:tc>
          <w:tcPr>
            <w:tcW w:w="698" w:type="dxa"/>
            <w:tcBorders>
              <w:bottom w:val="single" w:color="000000" w:sz="6" w:space="0"/>
              <w:right w:val="single" w:color="000000" w:sz="6" w:space="0"/>
            </w:tcBorders>
            <w:vAlign w:val="top"/>
          </w:tcPr>
          <w:p w14:paraId="6EF26FA9">
            <w:pPr>
              <w:rPr>
                <w:rFonts w:ascii="Arial"/>
                <w:sz w:val="21"/>
              </w:rPr>
            </w:pPr>
          </w:p>
        </w:tc>
      </w:tr>
      <w:tr w14:paraId="3ED5A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top w:val="single" w:color="000000" w:sz="6" w:space="0"/>
              <w:left w:val="single" w:color="000000" w:sz="6" w:space="0"/>
              <w:bottom w:val="single" w:color="000000" w:sz="6" w:space="0"/>
              <w:right w:val="single" w:color="000000" w:sz="6" w:space="0"/>
            </w:tcBorders>
            <w:vAlign w:val="top"/>
          </w:tcPr>
          <w:p w14:paraId="3207D878">
            <w:pPr>
              <w:spacing w:line="451" w:lineRule="auto"/>
              <w:rPr>
                <w:rFonts w:ascii="Arial"/>
                <w:sz w:val="21"/>
              </w:rPr>
            </w:pPr>
          </w:p>
          <w:p w14:paraId="2EDC7653">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13</w:t>
            </w:r>
          </w:p>
        </w:tc>
        <w:tc>
          <w:tcPr>
            <w:tcW w:w="1657" w:type="dxa"/>
            <w:tcBorders>
              <w:top w:val="single" w:color="000000" w:sz="6" w:space="0"/>
              <w:left w:val="single" w:color="000000" w:sz="6" w:space="0"/>
              <w:bottom w:val="single" w:color="000000" w:sz="6" w:space="0"/>
              <w:right w:val="single" w:color="000000" w:sz="6" w:space="0"/>
            </w:tcBorders>
            <w:vAlign w:val="top"/>
          </w:tcPr>
          <w:p w14:paraId="5AE0DE74">
            <w:pPr>
              <w:spacing w:line="437" w:lineRule="auto"/>
              <w:rPr>
                <w:rFonts w:ascii="Arial"/>
                <w:sz w:val="21"/>
              </w:rPr>
            </w:pPr>
          </w:p>
          <w:p w14:paraId="24F56289">
            <w:pPr>
              <w:spacing w:before="85" w:line="190" w:lineRule="auto"/>
              <w:ind w:left="95"/>
              <w:rPr>
                <w:rFonts w:ascii="微软雅黑" w:hAnsi="微软雅黑" w:eastAsia="微软雅黑" w:cs="微软雅黑"/>
                <w:sz w:val="20"/>
                <w:szCs w:val="20"/>
              </w:rPr>
            </w:pPr>
            <w:r>
              <w:rPr>
                <w:rFonts w:ascii="微软雅黑" w:hAnsi="微软雅黑" w:eastAsia="微软雅黑" w:cs="微软雅黑"/>
                <w:spacing w:val="9"/>
                <w:sz w:val="20"/>
                <w:szCs w:val="20"/>
              </w:rPr>
              <w:t>造价准确性</w:t>
            </w:r>
          </w:p>
        </w:tc>
        <w:tc>
          <w:tcPr>
            <w:tcW w:w="671" w:type="dxa"/>
            <w:tcBorders>
              <w:top w:val="single" w:color="000000" w:sz="6" w:space="0"/>
              <w:left w:val="single" w:color="000000" w:sz="6" w:space="0"/>
              <w:bottom w:val="single" w:color="000000" w:sz="6" w:space="0"/>
              <w:right w:val="single" w:color="000000" w:sz="6" w:space="0"/>
            </w:tcBorders>
            <w:vAlign w:val="top"/>
          </w:tcPr>
          <w:p w14:paraId="1FC3AB33">
            <w:pPr>
              <w:spacing w:line="456" w:lineRule="auto"/>
              <w:rPr>
                <w:rFonts w:ascii="Arial"/>
                <w:sz w:val="21"/>
              </w:rPr>
            </w:pPr>
          </w:p>
          <w:p w14:paraId="796BAB5E">
            <w:pPr>
              <w:spacing w:before="85" w:line="176" w:lineRule="auto"/>
              <w:ind w:left="264"/>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4677" w:type="dxa"/>
            <w:tcBorders>
              <w:top w:val="single" w:color="000000" w:sz="6" w:space="0"/>
              <w:left w:val="single" w:color="000000" w:sz="6" w:space="0"/>
              <w:bottom w:val="single" w:color="000000" w:sz="6" w:space="0"/>
              <w:right w:val="single" w:color="000000" w:sz="6" w:space="0"/>
            </w:tcBorders>
            <w:vAlign w:val="top"/>
          </w:tcPr>
          <w:p w14:paraId="639D7D82">
            <w:pPr>
              <w:spacing w:before="215" w:line="359" w:lineRule="auto"/>
              <w:ind w:left="107" w:right="154" w:hanging="6"/>
              <w:rPr>
                <w:rFonts w:ascii="微软雅黑" w:hAnsi="微软雅黑" w:eastAsia="微软雅黑" w:cs="微软雅黑"/>
                <w:sz w:val="20"/>
                <w:szCs w:val="20"/>
              </w:rPr>
            </w:pPr>
            <w:r>
              <w:rPr>
                <w:rFonts w:ascii="微软雅黑" w:hAnsi="微软雅黑" w:eastAsia="微软雅黑" w:cs="微软雅黑"/>
                <w:spacing w:val="9"/>
                <w:sz w:val="20"/>
                <w:szCs w:val="20"/>
              </w:rPr>
              <w:t>计量、变更和预结算准确、实事求是且准确率在</w:t>
            </w:r>
            <w:r>
              <w:rPr>
                <w:rFonts w:ascii="微软雅黑" w:hAnsi="微软雅黑" w:eastAsia="微软雅黑" w:cs="微软雅黑"/>
                <w:spacing w:val="15"/>
                <w:w w:val="101"/>
                <w:sz w:val="20"/>
                <w:szCs w:val="20"/>
              </w:rPr>
              <w:t xml:space="preserve"> </w:t>
            </w:r>
            <w:r>
              <w:rPr>
                <w:rFonts w:ascii="微软雅黑" w:hAnsi="微软雅黑" w:eastAsia="微软雅黑" w:cs="微软雅黑"/>
                <w:spacing w:val="5"/>
                <w:sz w:val="20"/>
                <w:szCs w:val="20"/>
              </w:rPr>
              <w:t>95%以上（不含 95%）。</w:t>
            </w:r>
          </w:p>
        </w:tc>
        <w:tc>
          <w:tcPr>
            <w:tcW w:w="698" w:type="dxa"/>
            <w:tcBorders>
              <w:top w:val="single" w:color="000000" w:sz="6" w:space="0"/>
              <w:left w:val="single" w:color="000000" w:sz="6" w:space="0"/>
              <w:bottom w:val="single" w:color="000000" w:sz="6" w:space="0"/>
              <w:right w:val="single" w:color="000000" w:sz="6" w:space="0"/>
            </w:tcBorders>
            <w:vAlign w:val="top"/>
          </w:tcPr>
          <w:p w14:paraId="24EE6912">
            <w:pPr>
              <w:rPr>
                <w:rFonts w:ascii="Arial"/>
                <w:sz w:val="21"/>
              </w:rPr>
            </w:pPr>
          </w:p>
        </w:tc>
      </w:tr>
      <w:tr w14:paraId="2298F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11" w:type="dxa"/>
            <w:tcBorders>
              <w:top w:val="single" w:color="000000" w:sz="6" w:space="0"/>
              <w:left w:val="single" w:color="000000" w:sz="6" w:space="0"/>
            </w:tcBorders>
            <w:vAlign w:val="top"/>
          </w:tcPr>
          <w:p w14:paraId="2E33F826">
            <w:pPr>
              <w:spacing w:before="219" w:line="172" w:lineRule="auto"/>
              <w:ind w:left="198"/>
              <w:rPr>
                <w:rFonts w:ascii="微软雅黑" w:hAnsi="微软雅黑" w:eastAsia="微软雅黑" w:cs="微软雅黑"/>
                <w:sz w:val="24"/>
                <w:szCs w:val="24"/>
              </w:rPr>
            </w:pPr>
            <w:r>
              <w:rPr>
                <w:rFonts w:ascii="微软雅黑" w:hAnsi="微软雅黑" w:eastAsia="微软雅黑" w:cs="微软雅黑"/>
                <w:sz w:val="24"/>
                <w:szCs w:val="24"/>
              </w:rPr>
              <w:t>四</w:t>
            </w:r>
          </w:p>
        </w:tc>
        <w:tc>
          <w:tcPr>
            <w:tcW w:w="1657" w:type="dxa"/>
            <w:tcBorders>
              <w:top w:val="single" w:color="000000" w:sz="6" w:space="0"/>
            </w:tcBorders>
            <w:vAlign w:val="top"/>
          </w:tcPr>
          <w:p w14:paraId="439B3193">
            <w:pPr>
              <w:spacing w:before="200" w:line="183" w:lineRule="auto"/>
              <w:ind w:left="105"/>
              <w:rPr>
                <w:rFonts w:ascii="微软雅黑" w:hAnsi="微软雅黑" w:eastAsia="微软雅黑" w:cs="微软雅黑"/>
                <w:sz w:val="24"/>
                <w:szCs w:val="24"/>
              </w:rPr>
            </w:pPr>
            <w:r>
              <w:rPr>
                <w:rFonts w:ascii="微软雅黑" w:hAnsi="微软雅黑" w:eastAsia="微软雅黑" w:cs="微软雅黑"/>
                <w:spacing w:val="-2"/>
                <w:sz w:val="24"/>
                <w:szCs w:val="24"/>
              </w:rPr>
              <w:t>工期控制</w:t>
            </w:r>
          </w:p>
        </w:tc>
        <w:tc>
          <w:tcPr>
            <w:tcW w:w="671" w:type="dxa"/>
            <w:tcBorders>
              <w:top w:val="single" w:color="000000" w:sz="6" w:space="0"/>
            </w:tcBorders>
            <w:vAlign w:val="top"/>
          </w:tcPr>
          <w:p w14:paraId="470BB8EC">
            <w:pPr>
              <w:spacing w:before="216" w:line="174" w:lineRule="auto"/>
              <w:ind w:left="213"/>
              <w:rPr>
                <w:rFonts w:ascii="微软雅黑" w:hAnsi="微软雅黑" w:eastAsia="微软雅黑" w:cs="微软雅黑"/>
                <w:sz w:val="24"/>
                <w:szCs w:val="24"/>
              </w:rPr>
            </w:pPr>
            <w:r>
              <w:rPr>
                <w:rFonts w:ascii="微软雅黑" w:hAnsi="微软雅黑" w:eastAsia="微软雅黑" w:cs="微软雅黑"/>
                <w:spacing w:val="-13"/>
                <w:sz w:val="24"/>
                <w:szCs w:val="24"/>
              </w:rPr>
              <w:t>10</w:t>
            </w:r>
          </w:p>
        </w:tc>
        <w:tc>
          <w:tcPr>
            <w:tcW w:w="4677" w:type="dxa"/>
            <w:tcBorders>
              <w:top w:val="single" w:color="000000" w:sz="6" w:space="0"/>
            </w:tcBorders>
            <w:vAlign w:val="top"/>
          </w:tcPr>
          <w:p w14:paraId="32BF08B2">
            <w:pPr>
              <w:rPr>
                <w:rFonts w:ascii="Arial"/>
                <w:sz w:val="21"/>
              </w:rPr>
            </w:pPr>
          </w:p>
        </w:tc>
        <w:tc>
          <w:tcPr>
            <w:tcW w:w="698" w:type="dxa"/>
            <w:tcBorders>
              <w:top w:val="single" w:color="000000" w:sz="6" w:space="0"/>
              <w:right w:val="single" w:color="000000" w:sz="6" w:space="0"/>
            </w:tcBorders>
            <w:vAlign w:val="top"/>
          </w:tcPr>
          <w:p w14:paraId="11637FE6">
            <w:pPr>
              <w:rPr>
                <w:rFonts w:ascii="Arial"/>
                <w:sz w:val="21"/>
              </w:rPr>
            </w:pPr>
          </w:p>
        </w:tc>
      </w:tr>
      <w:tr w14:paraId="6D2DF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25A549A5">
            <w:pPr>
              <w:spacing w:line="458" w:lineRule="auto"/>
              <w:rPr>
                <w:rFonts w:ascii="Arial"/>
                <w:sz w:val="21"/>
              </w:rPr>
            </w:pPr>
          </w:p>
          <w:p w14:paraId="08186D41">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14</w:t>
            </w:r>
          </w:p>
        </w:tc>
        <w:tc>
          <w:tcPr>
            <w:tcW w:w="1657" w:type="dxa"/>
            <w:vAlign w:val="top"/>
          </w:tcPr>
          <w:p w14:paraId="08ABE0C1">
            <w:pPr>
              <w:spacing w:line="445" w:lineRule="auto"/>
              <w:rPr>
                <w:rFonts w:ascii="Arial"/>
                <w:sz w:val="21"/>
              </w:rPr>
            </w:pPr>
          </w:p>
          <w:p w14:paraId="6FE513E6">
            <w:pPr>
              <w:spacing w:before="86" w:line="189" w:lineRule="auto"/>
              <w:ind w:left="104"/>
              <w:rPr>
                <w:rFonts w:ascii="微软雅黑" w:hAnsi="微软雅黑" w:eastAsia="微软雅黑" w:cs="微软雅黑"/>
                <w:sz w:val="20"/>
                <w:szCs w:val="20"/>
              </w:rPr>
            </w:pPr>
            <w:r>
              <w:rPr>
                <w:rFonts w:ascii="微软雅黑" w:hAnsi="微软雅黑" w:eastAsia="微软雅黑" w:cs="微软雅黑"/>
                <w:spacing w:val="7"/>
                <w:sz w:val="20"/>
                <w:szCs w:val="20"/>
              </w:rPr>
              <w:t>工期控制</w:t>
            </w:r>
          </w:p>
        </w:tc>
        <w:tc>
          <w:tcPr>
            <w:tcW w:w="671" w:type="dxa"/>
            <w:vAlign w:val="top"/>
          </w:tcPr>
          <w:p w14:paraId="6F421B81">
            <w:pPr>
              <w:spacing w:line="458" w:lineRule="auto"/>
              <w:rPr>
                <w:rFonts w:ascii="Arial"/>
                <w:sz w:val="21"/>
              </w:rPr>
            </w:pPr>
          </w:p>
          <w:p w14:paraId="0E83E6C5">
            <w:pPr>
              <w:spacing w:before="86" w:line="179" w:lineRule="auto"/>
              <w:ind w:left="229"/>
              <w:rPr>
                <w:rFonts w:ascii="微软雅黑" w:hAnsi="微软雅黑" w:eastAsia="微软雅黑" w:cs="微软雅黑"/>
                <w:sz w:val="20"/>
                <w:szCs w:val="20"/>
              </w:rPr>
            </w:pPr>
            <w:r>
              <w:rPr>
                <w:rFonts w:ascii="微软雅黑" w:hAnsi="微软雅黑" w:eastAsia="微软雅黑" w:cs="微软雅黑"/>
                <w:spacing w:val="-6"/>
                <w:sz w:val="20"/>
                <w:szCs w:val="20"/>
              </w:rPr>
              <w:t>10</w:t>
            </w:r>
          </w:p>
        </w:tc>
        <w:tc>
          <w:tcPr>
            <w:tcW w:w="4677" w:type="dxa"/>
            <w:vAlign w:val="top"/>
          </w:tcPr>
          <w:p w14:paraId="79DEDF64">
            <w:pPr>
              <w:spacing w:before="221" w:line="357" w:lineRule="auto"/>
              <w:ind w:left="105" w:right="159" w:firstLine="1"/>
              <w:rPr>
                <w:rFonts w:ascii="微软雅黑" w:hAnsi="微软雅黑" w:eastAsia="微软雅黑" w:cs="微软雅黑"/>
                <w:sz w:val="20"/>
                <w:szCs w:val="20"/>
              </w:rPr>
            </w:pPr>
            <w:r>
              <w:rPr>
                <w:rFonts w:ascii="微软雅黑" w:hAnsi="微软雅黑" w:eastAsia="微软雅黑" w:cs="微软雅黑"/>
                <w:spacing w:val="8"/>
                <w:sz w:val="20"/>
                <w:szCs w:val="20"/>
              </w:rPr>
              <w:t>能够认真主动控制项目的各阶段工期</w:t>
            </w:r>
            <w:r>
              <w:rPr>
                <w:rFonts w:ascii="微软雅黑" w:hAnsi="微软雅黑" w:eastAsia="微软雅黑" w:cs="微软雅黑"/>
                <w:spacing w:val="-24"/>
                <w:sz w:val="20"/>
                <w:szCs w:val="20"/>
              </w:rPr>
              <w:t xml:space="preserve"> </w:t>
            </w:r>
            <w:r>
              <w:rPr>
                <w:rFonts w:ascii="微软雅黑" w:hAnsi="微软雅黑" w:eastAsia="微软雅黑" w:cs="微软雅黑"/>
                <w:spacing w:val="8"/>
                <w:sz w:val="20"/>
                <w:szCs w:val="20"/>
              </w:rPr>
              <w:t>，阶段性工</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期、总工期均未超过施工合同工期。</w:t>
            </w:r>
          </w:p>
        </w:tc>
        <w:tc>
          <w:tcPr>
            <w:tcW w:w="698" w:type="dxa"/>
            <w:tcBorders>
              <w:right w:val="single" w:color="000000" w:sz="6" w:space="0"/>
            </w:tcBorders>
            <w:vAlign w:val="top"/>
          </w:tcPr>
          <w:p w14:paraId="1B8CE73C">
            <w:pPr>
              <w:rPr>
                <w:rFonts w:ascii="Arial"/>
                <w:sz w:val="21"/>
              </w:rPr>
            </w:pPr>
          </w:p>
        </w:tc>
      </w:tr>
      <w:tr w14:paraId="12AE7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11" w:type="dxa"/>
            <w:tcBorders>
              <w:left w:val="single" w:color="000000" w:sz="6" w:space="0"/>
            </w:tcBorders>
            <w:vAlign w:val="top"/>
          </w:tcPr>
          <w:p w14:paraId="28923FB2">
            <w:pPr>
              <w:spacing w:line="431" w:lineRule="auto"/>
              <w:rPr>
                <w:rFonts w:ascii="Arial"/>
                <w:sz w:val="21"/>
              </w:rPr>
            </w:pPr>
          </w:p>
          <w:p w14:paraId="0AFBDB64">
            <w:pPr>
              <w:spacing w:before="103" w:line="172" w:lineRule="auto"/>
              <w:ind w:left="181"/>
              <w:rPr>
                <w:rFonts w:ascii="微软雅黑" w:hAnsi="微软雅黑" w:eastAsia="微软雅黑" w:cs="微软雅黑"/>
                <w:sz w:val="24"/>
                <w:szCs w:val="24"/>
              </w:rPr>
            </w:pPr>
            <w:r>
              <w:rPr>
                <w:rFonts w:ascii="微软雅黑" w:hAnsi="微软雅黑" w:eastAsia="微软雅黑" w:cs="微软雅黑"/>
                <w:sz w:val="24"/>
                <w:szCs w:val="24"/>
              </w:rPr>
              <w:t>五</w:t>
            </w:r>
          </w:p>
        </w:tc>
        <w:tc>
          <w:tcPr>
            <w:tcW w:w="1657" w:type="dxa"/>
            <w:vAlign w:val="top"/>
          </w:tcPr>
          <w:p w14:paraId="035F02F3">
            <w:pPr>
              <w:spacing w:before="206" w:line="302" w:lineRule="auto"/>
              <w:ind w:left="99" w:right="113" w:firstLine="2"/>
              <w:rPr>
                <w:rFonts w:ascii="微软雅黑" w:hAnsi="微软雅黑" w:eastAsia="微软雅黑" w:cs="微软雅黑"/>
                <w:sz w:val="24"/>
                <w:szCs w:val="24"/>
              </w:rPr>
            </w:pPr>
            <w:r>
              <w:rPr>
                <w:rFonts w:ascii="微软雅黑" w:hAnsi="微软雅黑" w:eastAsia="微软雅黑" w:cs="微软雅黑"/>
                <w:spacing w:val="-1"/>
                <w:sz w:val="24"/>
                <w:szCs w:val="24"/>
              </w:rPr>
              <w:t>协调配合与服</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务</w:t>
            </w:r>
          </w:p>
        </w:tc>
        <w:tc>
          <w:tcPr>
            <w:tcW w:w="671" w:type="dxa"/>
            <w:vAlign w:val="top"/>
          </w:tcPr>
          <w:p w14:paraId="58F78D6E">
            <w:pPr>
              <w:spacing w:line="427" w:lineRule="auto"/>
              <w:rPr>
                <w:rFonts w:ascii="Arial"/>
                <w:sz w:val="21"/>
              </w:rPr>
            </w:pPr>
          </w:p>
          <w:p w14:paraId="24F9E2EF">
            <w:pPr>
              <w:spacing w:before="103" w:line="174" w:lineRule="auto"/>
              <w:ind w:left="213"/>
              <w:rPr>
                <w:rFonts w:ascii="微软雅黑" w:hAnsi="微软雅黑" w:eastAsia="微软雅黑" w:cs="微软雅黑"/>
                <w:sz w:val="24"/>
                <w:szCs w:val="24"/>
              </w:rPr>
            </w:pPr>
            <w:r>
              <w:rPr>
                <w:rFonts w:ascii="微软雅黑" w:hAnsi="微软雅黑" w:eastAsia="微软雅黑" w:cs="微软雅黑"/>
                <w:spacing w:val="-13"/>
                <w:sz w:val="24"/>
                <w:szCs w:val="24"/>
              </w:rPr>
              <w:t>14</w:t>
            </w:r>
          </w:p>
        </w:tc>
        <w:tc>
          <w:tcPr>
            <w:tcW w:w="4677" w:type="dxa"/>
            <w:vAlign w:val="top"/>
          </w:tcPr>
          <w:p w14:paraId="1FB317DF">
            <w:pPr>
              <w:rPr>
                <w:rFonts w:ascii="Arial"/>
                <w:sz w:val="21"/>
              </w:rPr>
            </w:pPr>
          </w:p>
        </w:tc>
        <w:tc>
          <w:tcPr>
            <w:tcW w:w="698" w:type="dxa"/>
            <w:tcBorders>
              <w:right w:val="single" w:color="000000" w:sz="6" w:space="0"/>
            </w:tcBorders>
            <w:vAlign w:val="top"/>
          </w:tcPr>
          <w:p w14:paraId="1903679D">
            <w:pPr>
              <w:rPr>
                <w:rFonts w:ascii="Arial"/>
                <w:sz w:val="21"/>
              </w:rPr>
            </w:pPr>
          </w:p>
        </w:tc>
      </w:tr>
      <w:tr w14:paraId="44A9F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11" w:type="dxa"/>
            <w:tcBorders>
              <w:left w:val="single" w:color="000000" w:sz="6" w:space="0"/>
            </w:tcBorders>
            <w:vAlign w:val="top"/>
          </w:tcPr>
          <w:p w14:paraId="12F6B66B">
            <w:pPr>
              <w:spacing w:before="257"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15</w:t>
            </w:r>
          </w:p>
        </w:tc>
        <w:tc>
          <w:tcPr>
            <w:tcW w:w="1657" w:type="dxa"/>
            <w:vAlign w:val="top"/>
          </w:tcPr>
          <w:p w14:paraId="0B10F294">
            <w:pPr>
              <w:spacing w:before="242" w:line="190" w:lineRule="auto"/>
              <w:ind w:left="102"/>
              <w:rPr>
                <w:rFonts w:ascii="微软雅黑" w:hAnsi="微软雅黑" w:eastAsia="微软雅黑" w:cs="微软雅黑"/>
                <w:sz w:val="20"/>
                <w:szCs w:val="20"/>
              </w:rPr>
            </w:pPr>
            <w:r>
              <w:rPr>
                <w:rFonts w:ascii="微软雅黑" w:hAnsi="微软雅黑" w:eastAsia="微软雅黑" w:cs="微软雅黑"/>
                <w:spacing w:val="8"/>
                <w:sz w:val="20"/>
                <w:szCs w:val="20"/>
              </w:rPr>
              <w:t>履约准备</w:t>
            </w:r>
          </w:p>
        </w:tc>
        <w:tc>
          <w:tcPr>
            <w:tcW w:w="671" w:type="dxa"/>
            <w:vAlign w:val="top"/>
          </w:tcPr>
          <w:p w14:paraId="460A9EE6">
            <w:pPr>
              <w:spacing w:before="261" w:line="176" w:lineRule="auto"/>
              <w:ind w:left="269"/>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4677" w:type="dxa"/>
            <w:vAlign w:val="top"/>
          </w:tcPr>
          <w:p w14:paraId="258575F8">
            <w:pPr>
              <w:spacing w:before="242" w:line="190" w:lineRule="auto"/>
              <w:ind w:left="106"/>
              <w:rPr>
                <w:rFonts w:ascii="微软雅黑" w:hAnsi="微软雅黑" w:eastAsia="微软雅黑" w:cs="微软雅黑"/>
                <w:sz w:val="20"/>
                <w:szCs w:val="20"/>
              </w:rPr>
            </w:pPr>
            <w:r>
              <w:rPr>
                <w:rFonts w:ascii="微软雅黑" w:hAnsi="微软雅黑" w:eastAsia="微软雅黑" w:cs="微软雅黑"/>
                <w:spacing w:val="9"/>
                <w:sz w:val="20"/>
                <w:szCs w:val="20"/>
              </w:rPr>
              <w:t>能够及时地按照要求办好履约保函并签订合同。</w:t>
            </w:r>
          </w:p>
        </w:tc>
        <w:tc>
          <w:tcPr>
            <w:tcW w:w="698" w:type="dxa"/>
            <w:tcBorders>
              <w:right w:val="single" w:color="000000" w:sz="6" w:space="0"/>
            </w:tcBorders>
            <w:vAlign w:val="top"/>
          </w:tcPr>
          <w:p w14:paraId="7C4540CB">
            <w:pPr>
              <w:rPr>
                <w:rFonts w:ascii="Arial"/>
                <w:sz w:val="21"/>
              </w:rPr>
            </w:pPr>
          </w:p>
        </w:tc>
      </w:tr>
      <w:tr w14:paraId="0A03D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11" w:type="dxa"/>
            <w:tcBorders>
              <w:left w:val="single" w:color="000000" w:sz="6" w:space="0"/>
            </w:tcBorders>
            <w:vAlign w:val="top"/>
          </w:tcPr>
          <w:p w14:paraId="33070902">
            <w:pPr>
              <w:spacing w:line="459" w:lineRule="auto"/>
              <w:rPr>
                <w:rFonts w:ascii="Arial"/>
                <w:sz w:val="21"/>
              </w:rPr>
            </w:pPr>
          </w:p>
          <w:p w14:paraId="13132721">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16</w:t>
            </w:r>
          </w:p>
        </w:tc>
        <w:tc>
          <w:tcPr>
            <w:tcW w:w="1657" w:type="dxa"/>
            <w:vAlign w:val="top"/>
          </w:tcPr>
          <w:p w14:paraId="01E38341">
            <w:pPr>
              <w:spacing w:line="446" w:lineRule="auto"/>
              <w:rPr>
                <w:rFonts w:ascii="Arial"/>
                <w:sz w:val="21"/>
              </w:rPr>
            </w:pPr>
          </w:p>
          <w:p w14:paraId="1CE500D8">
            <w:pPr>
              <w:spacing w:before="86" w:line="189" w:lineRule="auto"/>
              <w:ind w:left="101"/>
              <w:rPr>
                <w:rFonts w:ascii="微软雅黑" w:hAnsi="微软雅黑" w:eastAsia="微软雅黑" w:cs="微软雅黑"/>
                <w:sz w:val="20"/>
                <w:szCs w:val="20"/>
              </w:rPr>
            </w:pPr>
            <w:r>
              <w:rPr>
                <w:rFonts w:ascii="微软雅黑" w:hAnsi="微软雅黑" w:eastAsia="微软雅黑" w:cs="微软雅黑"/>
                <w:spacing w:val="8"/>
                <w:sz w:val="20"/>
                <w:szCs w:val="20"/>
              </w:rPr>
              <w:t>竣工移交</w:t>
            </w:r>
          </w:p>
        </w:tc>
        <w:tc>
          <w:tcPr>
            <w:tcW w:w="671" w:type="dxa"/>
            <w:vAlign w:val="top"/>
          </w:tcPr>
          <w:p w14:paraId="104DEC80">
            <w:pPr>
              <w:spacing w:line="460" w:lineRule="auto"/>
              <w:rPr>
                <w:rFonts w:ascii="Arial"/>
                <w:sz w:val="21"/>
              </w:rPr>
            </w:pPr>
          </w:p>
          <w:p w14:paraId="2034B0C6">
            <w:pPr>
              <w:spacing w:before="86" w:line="178" w:lineRule="auto"/>
              <w:ind w:left="282"/>
              <w:rPr>
                <w:rFonts w:ascii="微软雅黑" w:hAnsi="微软雅黑" w:eastAsia="微软雅黑" w:cs="微软雅黑"/>
                <w:sz w:val="20"/>
                <w:szCs w:val="20"/>
              </w:rPr>
            </w:pPr>
            <w:r>
              <w:rPr>
                <w:rFonts w:ascii="微软雅黑" w:hAnsi="微软雅黑" w:eastAsia="微软雅黑" w:cs="微软雅黑"/>
                <w:sz w:val="20"/>
                <w:szCs w:val="20"/>
              </w:rPr>
              <w:t>3</w:t>
            </w:r>
          </w:p>
        </w:tc>
        <w:tc>
          <w:tcPr>
            <w:tcW w:w="4677" w:type="dxa"/>
            <w:vAlign w:val="top"/>
          </w:tcPr>
          <w:p w14:paraId="25379EE6">
            <w:pPr>
              <w:spacing w:before="222" w:line="357" w:lineRule="auto"/>
              <w:ind w:left="106" w:right="159"/>
              <w:rPr>
                <w:rFonts w:ascii="微软雅黑" w:hAnsi="微软雅黑" w:eastAsia="微软雅黑" w:cs="微软雅黑"/>
                <w:sz w:val="20"/>
                <w:szCs w:val="20"/>
              </w:rPr>
            </w:pPr>
            <w:r>
              <w:rPr>
                <w:rFonts w:ascii="微软雅黑" w:hAnsi="微软雅黑" w:eastAsia="微软雅黑" w:cs="微软雅黑"/>
                <w:spacing w:val="9"/>
                <w:sz w:val="20"/>
                <w:szCs w:val="20"/>
              </w:rPr>
              <w:t>能够认真主动地按合同要求办理工程竣工移交手</w:t>
            </w:r>
            <w:r>
              <w:rPr>
                <w:rFonts w:ascii="微软雅黑" w:hAnsi="微软雅黑" w:eastAsia="微软雅黑" w:cs="微软雅黑"/>
                <w:spacing w:val="15"/>
                <w:sz w:val="20"/>
                <w:szCs w:val="20"/>
              </w:rPr>
              <w:t xml:space="preserve"> </w:t>
            </w:r>
            <w:r>
              <w:rPr>
                <w:rFonts w:ascii="微软雅黑" w:hAnsi="微软雅黑" w:eastAsia="微软雅黑" w:cs="微软雅黑"/>
                <w:spacing w:val="3"/>
                <w:sz w:val="20"/>
                <w:szCs w:val="20"/>
              </w:rPr>
              <w:t>续。</w:t>
            </w:r>
          </w:p>
        </w:tc>
        <w:tc>
          <w:tcPr>
            <w:tcW w:w="698" w:type="dxa"/>
            <w:tcBorders>
              <w:right w:val="single" w:color="000000" w:sz="6" w:space="0"/>
            </w:tcBorders>
            <w:vAlign w:val="top"/>
          </w:tcPr>
          <w:p w14:paraId="750FB71C">
            <w:pPr>
              <w:rPr>
                <w:rFonts w:ascii="Arial"/>
                <w:sz w:val="21"/>
              </w:rPr>
            </w:pPr>
          </w:p>
        </w:tc>
      </w:tr>
      <w:tr w14:paraId="48234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0762BA63">
            <w:pPr>
              <w:spacing w:line="458" w:lineRule="auto"/>
              <w:rPr>
                <w:rFonts w:ascii="Arial"/>
                <w:sz w:val="21"/>
              </w:rPr>
            </w:pPr>
          </w:p>
          <w:p w14:paraId="3D1AD243">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17</w:t>
            </w:r>
          </w:p>
        </w:tc>
        <w:tc>
          <w:tcPr>
            <w:tcW w:w="1657" w:type="dxa"/>
            <w:vAlign w:val="top"/>
          </w:tcPr>
          <w:p w14:paraId="1F13C986">
            <w:pPr>
              <w:spacing w:line="445" w:lineRule="auto"/>
              <w:rPr>
                <w:rFonts w:ascii="Arial"/>
                <w:sz w:val="21"/>
              </w:rPr>
            </w:pPr>
          </w:p>
          <w:p w14:paraId="15C39133">
            <w:pPr>
              <w:spacing w:before="86" w:line="189" w:lineRule="auto"/>
              <w:ind w:left="104"/>
              <w:rPr>
                <w:rFonts w:ascii="微软雅黑" w:hAnsi="微软雅黑" w:eastAsia="微软雅黑" w:cs="微软雅黑"/>
                <w:sz w:val="20"/>
                <w:szCs w:val="20"/>
              </w:rPr>
            </w:pPr>
            <w:r>
              <w:rPr>
                <w:rFonts w:ascii="微软雅黑" w:hAnsi="微软雅黑" w:eastAsia="微软雅黑" w:cs="微软雅黑"/>
                <w:spacing w:val="7"/>
                <w:sz w:val="20"/>
                <w:szCs w:val="20"/>
              </w:rPr>
              <w:t>配合情况</w:t>
            </w:r>
          </w:p>
        </w:tc>
        <w:tc>
          <w:tcPr>
            <w:tcW w:w="671" w:type="dxa"/>
            <w:vAlign w:val="top"/>
          </w:tcPr>
          <w:p w14:paraId="4F589E7D">
            <w:pPr>
              <w:spacing w:line="463" w:lineRule="auto"/>
              <w:rPr>
                <w:rFonts w:ascii="Arial"/>
                <w:sz w:val="21"/>
              </w:rPr>
            </w:pPr>
          </w:p>
          <w:p w14:paraId="1F6F6210">
            <w:pPr>
              <w:spacing w:before="86" w:line="176" w:lineRule="auto"/>
              <w:ind w:left="269"/>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4677" w:type="dxa"/>
            <w:vAlign w:val="top"/>
          </w:tcPr>
          <w:p w14:paraId="67738B1A">
            <w:pPr>
              <w:spacing w:before="221" w:line="357" w:lineRule="auto"/>
              <w:ind w:left="106" w:right="159"/>
              <w:rPr>
                <w:rFonts w:ascii="微软雅黑" w:hAnsi="微软雅黑" w:eastAsia="微软雅黑" w:cs="微软雅黑"/>
                <w:sz w:val="20"/>
                <w:szCs w:val="20"/>
              </w:rPr>
            </w:pPr>
            <w:r>
              <w:rPr>
                <w:rFonts w:ascii="微软雅黑" w:hAnsi="微软雅黑" w:eastAsia="微软雅黑" w:cs="微软雅黑"/>
                <w:spacing w:val="9"/>
                <w:sz w:val="20"/>
                <w:szCs w:val="20"/>
              </w:rPr>
              <w:t>能够认真主动地配合建设单位、监理单位及其它</w:t>
            </w:r>
            <w:r>
              <w:rPr>
                <w:rFonts w:ascii="微软雅黑" w:hAnsi="微软雅黑" w:eastAsia="微软雅黑" w:cs="微软雅黑"/>
                <w:spacing w:val="15"/>
                <w:sz w:val="20"/>
                <w:szCs w:val="20"/>
              </w:rPr>
              <w:t xml:space="preserve"> </w:t>
            </w:r>
            <w:r>
              <w:rPr>
                <w:rFonts w:ascii="微软雅黑" w:hAnsi="微软雅黑" w:eastAsia="微软雅黑" w:cs="微软雅黑"/>
                <w:spacing w:val="8"/>
                <w:sz w:val="20"/>
                <w:szCs w:val="20"/>
              </w:rPr>
              <w:t>相关部门的工作。</w:t>
            </w:r>
          </w:p>
        </w:tc>
        <w:tc>
          <w:tcPr>
            <w:tcW w:w="698" w:type="dxa"/>
            <w:tcBorders>
              <w:right w:val="single" w:color="000000" w:sz="6" w:space="0"/>
            </w:tcBorders>
            <w:vAlign w:val="top"/>
          </w:tcPr>
          <w:p w14:paraId="4A9DE8C8">
            <w:pPr>
              <w:rPr>
                <w:rFonts w:ascii="Arial"/>
                <w:sz w:val="21"/>
              </w:rPr>
            </w:pPr>
          </w:p>
        </w:tc>
      </w:tr>
      <w:tr w14:paraId="53A05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11" w:type="dxa"/>
            <w:tcBorders>
              <w:left w:val="single" w:color="000000" w:sz="6" w:space="0"/>
            </w:tcBorders>
            <w:vAlign w:val="top"/>
          </w:tcPr>
          <w:p w14:paraId="70E46E82">
            <w:pPr>
              <w:spacing w:line="459" w:lineRule="auto"/>
              <w:rPr>
                <w:rFonts w:ascii="Arial"/>
                <w:sz w:val="21"/>
              </w:rPr>
            </w:pPr>
          </w:p>
          <w:p w14:paraId="57A5B9E8">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18</w:t>
            </w:r>
          </w:p>
        </w:tc>
        <w:tc>
          <w:tcPr>
            <w:tcW w:w="1657" w:type="dxa"/>
            <w:vAlign w:val="top"/>
          </w:tcPr>
          <w:p w14:paraId="2E5E6B94">
            <w:pPr>
              <w:spacing w:before="224" w:line="357" w:lineRule="auto"/>
              <w:ind w:left="101" w:right="295"/>
              <w:rPr>
                <w:rFonts w:ascii="微软雅黑" w:hAnsi="微软雅黑" w:eastAsia="微软雅黑" w:cs="微软雅黑"/>
                <w:sz w:val="20"/>
                <w:szCs w:val="20"/>
              </w:rPr>
            </w:pPr>
            <w:r>
              <w:rPr>
                <w:rFonts w:ascii="微软雅黑" w:hAnsi="微软雅黑" w:eastAsia="微软雅黑" w:cs="微软雅黑"/>
                <w:spacing w:val="9"/>
                <w:sz w:val="20"/>
                <w:szCs w:val="20"/>
              </w:rPr>
              <w:t>总包对分包的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管理</w:t>
            </w:r>
          </w:p>
        </w:tc>
        <w:tc>
          <w:tcPr>
            <w:tcW w:w="671" w:type="dxa"/>
            <w:vAlign w:val="top"/>
          </w:tcPr>
          <w:p w14:paraId="677AB7DD">
            <w:pPr>
              <w:spacing w:line="460" w:lineRule="auto"/>
              <w:rPr>
                <w:rFonts w:ascii="Arial"/>
                <w:sz w:val="21"/>
              </w:rPr>
            </w:pPr>
          </w:p>
          <w:p w14:paraId="63EBF77B">
            <w:pPr>
              <w:spacing w:before="86" w:line="178" w:lineRule="auto"/>
              <w:ind w:left="282"/>
              <w:rPr>
                <w:rFonts w:ascii="微软雅黑" w:hAnsi="微软雅黑" w:eastAsia="微软雅黑" w:cs="微软雅黑"/>
                <w:sz w:val="20"/>
                <w:szCs w:val="20"/>
              </w:rPr>
            </w:pPr>
            <w:r>
              <w:rPr>
                <w:rFonts w:ascii="微软雅黑" w:hAnsi="微软雅黑" w:eastAsia="微软雅黑" w:cs="微软雅黑"/>
                <w:sz w:val="20"/>
                <w:szCs w:val="20"/>
              </w:rPr>
              <w:t>3</w:t>
            </w:r>
          </w:p>
        </w:tc>
        <w:tc>
          <w:tcPr>
            <w:tcW w:w="4677" w:type="dxa"/>
            <w:vAlign w:val="top"/>
          </w:tcPr>
          <w:p w14:paraId="117BA4F1">
            <w:pPr>
              <w:spacing w:line="446" w:lineRule="auto"/>
              <w:rPr>
                <w:rFonts w:ascii="Arial"/>
                <w:sz w:val="21"/>
              </w:rPr>
            </w:pPr>
          </w:p>
          <w:p w14:paraId="5A56692F">
            <w:pPr>
              <w:spacing w:before="86" w:line="189"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总包对分包进行了全面有效的管理。</w:t>
            </w:r>
          </w:p>
        </w:tc>
        <w:tc>
          <w:tcPr>
            <w:tcW w:w="698" w:type="dxa"/>
            <w:tcBorders>
              <w:right w:val="single" w:color="000000" w:sz="6" w:space="0"/>
            </w:tcBorders>
            <w:vAlign w:val="top"/>
          </w:tcPr>
          <w:p w14:paraId="756F3A3A">
            <w:pPr>
              <w:rPr>
                <w:rFonts w:ascii="Arial"/>
                <w:sz w:val="21"/>
              </w:rPr>
            </w:pPr>
          </w:p>
        </w:tc>
      </w:tr>
    </w:tbl>
    <w:p w14:paraId="5C3D59AD">
      <w:pPr>
        <w:pStyle w:val="2"/>
      </w:pPr>
    </w:p>
    <w:p w14:paraId="7B8B3F55">
      <w:pPr>
        <w:sectPr>
          <w:footerReference r:id="rId53" w:type="default"/>
          <w:pgSz w:w="11906" w:h="16839"/>
          <w:pgMar w:top="400" w:right="1785" w:bottom="1156" w:left="1457" w:header="0" w:footer="994" w:gutter="0"/>
          <w:cols w:space="720" w:num="1"/>
        </w:sectPr>
      </w:pPr>
    </w:p>
    <w:p w14:paraId="66099B21">
      <w:pPr>
        <w:spacing w:before="19"/>
      </w:pPr>
    </w:p>
    <w:p w14:paraId="5308943C">
      <w:pPr>
        <w:spacing w:before="19"/>
      </w:pPr>
    </w:p>
    <w:p w14:paraId="0CA8572F">
      <w:pPr>
        <w:spacing w:before="18"/>
      </w:pPr>
    </w:p>
    <w:p w14:paraId="1D3B1CD1">
      <w:pPr>
        <w:spacing w:before="18"/>
      </w:pPr>
    </w:p>
    <w:tbl>
      <w:tblPr>
        <w:tblStyle w:val="10"/>
        <w:tblW w:w="83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657"/>
        <w:gridCol w:w="671"/>
        <w:gridCol w:w="4677"/>
        <w:gridCol w:w="698"/>
      </w:tblGrid>
      <w:tr w14:paraId="77950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0" w:hRule="atLeast"/>
        </w:trPr>
        <w:tc>
          <w:tcPr>
            <w:tcW w:w="611" w:type="dxa"/>
            <w:tcBorders>
              <w:top w:val="nil"/>
              <w:left w:val="single" w:color="000000" w:sz="6" w:space="0"/>
              <w:bottom w:val="single" w:color="000000" w:sz="6" w:space="0"/>
            </w:tcBorders>
            <w:vAlign w:val="top"/>
          </w:tcPr>
          <w:p w14:paraId="56ED34C1">
            <w:pPr>
              <w:spacing w:line="245" w:lineRule="auto"/>
              <w:rPr>
                <w:rFonts w:ascii="Arial"/>
                <w:sz w:val="21"/>
              </w:rPr>
            </w:pPr>
          </w:p>
          <w:p w14:paraId="0BCB5505">
            <w:pPr>
              <w:spacing w:line="245" w:lineRule="auto"/>
              <w:rPr>
                <w:rFonts w:ascii="Arial"/>
                <w:sz w:val="21"/>
              </w:rPr>
            </w:pPr>
          </w:p>
          <w:p w14:paraId="36AF28B4">
            <w:pPr>
              <w:spacing w:line="245" w:lineRule="auto"/>
              <w:rPr>
                <w:rFonts w:ascii="Arial"/>
                <w:sz w:val="21"/>
              </w:rPr>
            </w:pPr>
          </w:p>
          <w:p w14:paraId="5C895141">
            <w:pPr>
              <w:spacing w:line="245" w:lineRule="auto"/>
              <w:rPr>
                <w:rFonts w:ascii="Arial"/>
                <w:sz w:val="21"/>
              </w:rPr>
            </w:pPr>
          </w:p>
          <w:p w14:paraId="2197FF66">
            <w:pPr>
              <w:spacing w:line="245" w:lineRule="auto"/>
              <w:rPr>
                <w:rFonts w:ascii="Arial"/>
                <w:sz w:val="21"/>
              </w:rPr>
            </w:pPr>
          </w:p>
          <w:p w14:paraId="4553595C">
            <w:pPr>
              <w:spacing w:line="245" w:lineRule="auto"/>
              <w:rPr>
                <w:rFonts w:ascii="Arial"/>
                <w:sz w:val="21"/>
              </w:rPr>
            </w:pPr>
          </w:p>
          <w:p w14:paraId="1D068606">
            <w:pPr>
              <w:spacing w:line="245" w:lineRule="auto"/>
              <w:rPr>
                <w:rFonts w:ascii="Arial"/>
                <w:sz w:val="21"/>
              </w:rPr>
            </w:pPr>
          </w:p>
          <w:p w14:paraId="0BD2963A">
            <w:pPr>
              <w:spacing w:line="245" w:lineRule="auto"/>
              <w:rPr>
                <w:rFonts w:ascii="Arial"/>
                <w:sz w:val="21"/>
              </w:rPr>
            </w:pPr>
          </w:p>
          <w:p w14:paraId="0996D2C1">
            <w:pPr>
              <w:spacing w:line="245" w:lineRule="auto"/>
              <w:rPr>
                <w:rFonts w:ascii="Arial"/>
                <w:sz w:val="21"/>
              </w:rPr>
            </w:pPr>
          </w:p>
          <w:p w14:paraId="51DAF909">
            <w:pPr>
              <w:spacing w:line="245" w:lineRule="auto"/>
              <w:rPr>
                <w:rFonts w:ascii="Arial"/>
                <w:sz w:val="21"/>
              </w:rPr>
            </w:pPr>
          </w:p>
          <w:p w14:paraId="135CADC0">
            <w:pPr>
              <w:spacing w:line="245" w:lineRule="auto"/>
              <w:rPr>
                <w:rFonts w:ascii="Arial"/>
                <w:sz w:val="21"/>
              </w:rPr>
            </w:pPr>
          </w:p>
          <w:p w14:paraId="4AFE94B0">
            <w:pPr>
              <w:spacing w:line="245" w:lineRule="auto"/>
              <w:rPr>
                <w:rFonts w:ascii="Arial"/>
                <w:sz w:val="21"/>
              </w:rPr>
            </w:pPr>
          </w:p>
          <w:p w14:paraId="2904FAE5">
            <w:pPr>
              <w:spacing w:line="245" w:lineRule="auto"/>
              <w:rPr>
                <w:rFonts w:ascii="Arial"/>
                <w:sz w:val="21"/>
              </w:rPr>
            </w:pPr>
          </w:p>
          <w:p w14:paraId="12658C6C">
            <w:pPr>
              <w:spacing w:line="245" w:lineRule="auto"/>
              <w:rPr>
                <w:rFonts w:ascii="Arial"/>
                <w:sz w:val="21"/>
              </w:rPr>
            </w:pPr>
          </w:p>
          <w:p w14:paraId="36FF91CA">
            <w:pPr>
              <w:spacing w:line="245" w:lineRule="auto"/>
              <w:rPr>
                <w:rFonts w:ascii="Arial"/>
                <w:sz w:val="21"/>
              </w:rPr>
            </w:pPr>
          </w:p>
          <w:p w14:paraId="5B4EF8B4">
            <w:pPr>
              <w:spacing w:line="245" w:lineRule="auto"/>
              <w:rPr>
                <w:rFonts w:ascii="Arial"/>
                <w:sz w:val="21"/>
              </w:rPr>
            </w:pPr>
          </w:p>
          <w:p w14:paraId="76F94D08">
            <w:pPr>
              <w:spacing w:line="245" w:lineRule="auto"/>
              <w:rPr>
                <w:rFonts w:ascii="Arial"/>
                <w:sz w:val="21"/>
              </w:rPr>
            </w:pPr>
          </w:p>
          <w:p w14:paraId="46865EA2">
            <w:pPr>
              <w:spacing w:line="245" w:lineRule="auto"/>
              <w:rPr>
                <w:rFonts w:ascii="Arial"/>
                <w:sz w:val="21"/>
              </w:rPr>
            </w:pPr>
          </w:p>
          <w:p w14:paraId="097D1F46">
            <w:pPr>
              <w:spacing w:line="245" w:lineRule="auto"/>
              <w:rPr>
                <w:rFonts w:ascii="Arial"/>
                <w:sz w:val="21"/>
              </w:rPr>
            </w:pPr>
          </w:p>
          <w:p w14:paraId="0661325E">
            <w:pPr>
              <w:spacing w:line="246" w:lineRule="auto"/>
              <w:rPr>
                <w:rFonts w:ascii="Arial"/>
                <w:sz w:val="21"/>
              </w:rPr>
            </w:pPr>
          </w:p>
          <w:p w14:paraId="5E800967">
            <w:pPr>
              <w:spacing w:line="246" w:lineRule="auto"/>
              <w:rPr>
                <w:rFonts w:ascii="Arial"/>
                <w:sz w:val="21"/>
              </w:rPr>
            </w:pPr>
          </w:p>
          <w:p w14:paraId="676E7ED3">
            <w:pPr>
              <w:spacing w:line="246" w:lineRule="auto"/>
              <w:rPr>
                <w:rFonts w:ascii="Arial"/>
                <w:sz w:val="21"/>
              </w:rPr>
            </w:pPr>
          </w:p>
          <w:p w14:paraId="27E5D9F0">
            <w:pPr>
              <w:spacing w:line="246" w:lineRule="auto"/>
              <w:rPr>
                <w:rFonts w:ascii="Arial"/>
                <w:sz w:val="21"/>
              </w:rPr>
            </w:pPr>
          </w:p>
          <w:p w14:paraId="28EB403B">
            <w:pPr>
              <w:spacing w:line="246" w:lineRule="auto"/>
              <w:rPr>
                <w:rFonts w:ascii="Arial"/>
                <w:sz w:val="21"/>
              </w:rPr>
            </w:pPr>
          </w:p>
          <w:p w14:paraId="696B6700">
            <w:pPr>
              <w:spacing w:line="246" w:lineRule="auto"/>
              <w:rPr>
                <w:rFonts w:ascii="Arial"/>
                <w:sz w:val="21"/>
              </w:rPr>
            </w:pPr>
          </w:p>
          <w:p w14:paraId="39F667F4">
            <w:pPr>
              <w:spacing w:line="246" w:lineRule="auto"/>
              <w:rPr>
                <w:rFonts w:ascii="Arial"/>
                <w:sz w:val="21"/>
              </w:rPr>
            </w:pPr>
          </w:p>
          <w:p w14:paraId="0BF9D9B1">
            <w:pPr>
              <w:spacing w:line="246" w:lineRule="auto"/>
              <w:rPr>
                <w:rFonts w:ascii="Arial"/>
                <w:sz w:val="21"/>
              </w:rPr>
            </w:pPr>
          </w:p>
          <w:p w14:paraId="098541C1">
            <w:pPr>
              <w:spacing w:before="103" w:line="181" w:lineRule="auto"/>
              <w:ind w:left="182"/>
              <w:rPr>
                <w:rFonts w:ascii="微软雅黑" w:hAnsi="微软雅黑" w:eastAsia="微软雅黑" w:cs="微软雅黑"/>
                <w:sz w:val="24"/>
                <w:szCs w:val="24"/>
              </w:rPr>
            </w:pPr>
            <w:r>
              <w:rPr>
                <w:rFonts w:ascii="微软雅黑" w:hAnsi="微软雅黑" w:eastAsia="微软雅黑" w:cs="微软雅黑"/>
                <w:sz w:val="24"/>
                <w:szCs w:val="24"/>
              </w:rPr>
              <w:t>六</w:t>
            </w:r>
          </w:p>
        </w:tc>
        <w:tc>
          <w:tcPr>
            <w:tcW w:w="1657" w:type="dxa"/>
            <w:tcBorders>
              <w:top w:val="nil"/>
              <w:bottom w:val="single" w:color="000000" w:sz="6" w:space="0"/>
            </w:tcBorders>
            <w:vAlign w:val="top"/>
          </w:tcPr>
          <w:p w14:paraId="105BF0B0">
            <w:pPr>
              <w:spacing w:line="242" w:lineRule="auto"/>
              <w:rPr>
                <w:rFonts w:ascii="Arial"/>
                <w:sz w:val="21"/>
              </w:rPr>
            </w:pPr>
          </w:p>
          <w:p w14:paraId="2681E836">
            <w:pPr>
              <w:spacing w:line="242" w:lineRule="auto"/>
              <w:rPr>
                <w:rFonts w:ascii="Arial"/>
                <w:sz w:val="21"/>
              </w:rPr>
            </w:pPr>
          </w:p>
          <w:p w14:paraId="7013F207">
            <w:pPr>
              <w:spacing w:line="242" w:lineRule="auto"/>
              <w:rPr>
                <w:rFonts w:ascii="Arial"/>
                <w:sz w:val="21"/>
              </w:rPr>
            </w:pPr>
          </w:p>
          <w:p w14:paraId="610A2C5A">
            <w:pPr>
              <w:spacing w:line="242" w:lineRule="auto"/>
              <w:rPr>
                <w:rFonts w:ascii="Arial"/>
                <w:sz w:val="21"/>
              </w:rPr>
            </w:pPr>
          </w:p>
          <w:p w14:paraId="4C180679">
            <w:pPr>
              <w:spacing w:line="242" w:lineRule="auto"/>
              <w:rPr>
                <w:rFonts w:ascii="Arial"/>
                <w:sz w:val="21"/>
              </w:rPr>
            </w:pPr>
          </w:p>
          <w:p w14:paraId="15A54CB3">
            <w:pPr>
              <w:spacing w:line="242" w:lineRule="auto"/>
              <w:rPr>
                <w:rFonts w:ascii="Arial"/>
                <w:sz w:val="21"/>
              </w:rPr>
            </w:pPr>
          </w:p>
          <w:p w14:paraId="262C9035">
            <w:pPr>
              <w:spacing w:line="242" w:lineRule="auto"/>
              <w:rPr>
                <w:rFonts w:ascii="Arial"/>
                <w:sz w:val="21"/>
              </w:rPr>
            </w:pPr>
          </w:p>
          <w:p w14:paraId="0DEC3145">
            <w:pPr>
              <w:spacing w:line="242" w:lineRule="auto"/>
              <w:rPr>
                <w:rFonts w:ascii="Arial"/>
                <w:sz w:val="21"/>
              </w:rPr>
            </w:pPr>
          </w:p>
          <w:p w14:paraId="04D471FF">
            <w:pPr>
              <w:spacing w:line="242" w:lineRule="auto"/>
              <w:rPr>
                <w:rFonts w:ascii="Arial"/>
                <w:sz w:val="21"/>
              </w:rPr>
            </w:pPr>
          </w:p>
          <w:p w14:paraId="04D7B448">
            <w:pPr>
              <w:spacing w:line="243" w:lineRule="auto"/>
              <w:rPr>
                <w:rFonts w:ascii="Arial"/>
                <w:sz w:val="21"/>
              </w:rPr>
            </w:pPr>
          </w:p>
          <w:p w14:paraId="7AAF24BA">
            <w:pPr>
              <w:spacing w:line="243" w:lineRule="auto"/>
              <w:rPr>
                <w:rFonts w:ascii="Arial"/>
                <w:sz w:val="21"/>
              </w:rPr>
            </w:pPr>
          </w:p>
          <w:p w14:paraId="3C56511C">
            <w:pPr>
              <w:spacing w:line="243" w:lineRule="auto"/>
              <w:rPr>
                <w:rFonts w:ascii="Arial"/>
                <w:sz w:val="21"/>
              </w:rPr>
            </w:pPr>
          </w:p>
          <w:p w14:paraId="1E7A45E2">
            <w:pPr>
              <w:spacing w:line="243" w:lineRule="auto"/>
              <w:rPr>
                <w:rFonts w:ascii="Arial"/>
                <w:sz w:val="21"/>
              </w:rPr>
            </w:pPr>
          </w:p>
          <w:p w14:paraId="103D1CBE">
            <w:pPr>
              <w:spacing w:line="243" w:lineRule="auto"/>
              <w:rPr>
                <w:rFonts w:ascii="Arial"/>
                <w:sz w:val="21"/>
              </w:rPr>
            </w:pPr>
          </w:p>
          <w:p w14:paraId="16CCBBC5">
            <w:pPr>
              <w:spacing w:line="243" w:lineRule="auto"/>
              <w:rPr>
                <w:rFonts w:ascii="Arial"/>
                <w:sz w:val="21"/>
              </w:rPr>
            </w:pPr>
          </w:p>
          <w:p w14:paraId="05085692">
            <w:pPr>
              <w:spacing w:line="243" w:lineRule="auto"/>
              <w:rPr>
                <w:rFonts w:ascii="Arial"/>
                <w:sz w:val="21"/>
              </w:rPr>
            </w:pPr>
          </w:p>
          <w:p w14:paraId="37926812">
            <w:pPr>
              <w:spacing w:line="243" w:lineRule="auto"/>
              <w:rPr>
                <w:rFonts w:ascii="Arial"/>
                <w:sz w:val="21"/>
              </w:rPr>
            </w:pPr>
          </w:p>
          <w:p w14:paraId="421788C5">
            <w:pPr>
              <w:spacing w:line="243" w:lineRule="auto"/>
              <w:rPr>
                <w:rFonts w:ascii="Arial"/>
                <w:sz w:val="21"/>
              </w:rPr>
            </w:pPr>
          </w:p>
          <w:p w14:paraId="1FB5F3EC">
            <w:pPr>
              <w:spacing w:line="243" w:lineRule="auto"/>
              <w:rPr>
                <w:rFonts w:ascii="Arial"/>
                <w:sz w:val="21"/>
              </w:rPr>
            </w:pPr>
          </w:p>
          <w:p w14:paraId="6C04EF4A">
            <w:pPr>
              <w:spacing w:line="243" w:lineRule="auto"/>
              <w:rPr>
                <w:rFonts w:ascii="Arial"/>
                <w:sz w:val="21"/>
              </w:rPr>
            </w:pPr>
          </w:p>
          <w:p w14:paraId="607E7205">
            <w:pPr>
              <w:spacing w:line="243" w:lineRule="auto"/>
              <w:rPr>
                <w:rFonts w:ascii="Arial"/>
                <w:sz w:val="21"/>
              </w:rPr>
            </w:pPr>
          </w:p>
          <w:p w14:paraId="418C3304">
            <w:pPr>
              <w:spacing w:line="243" w:lineRule="auto"/>
              <w:rPr>
                <w:rFonts w:ascii="Arial"/>
                <w:sz w:val="21"/>
              </w:rPr>
            </w:pPr>
          </w:p>
          <w:p w14:paraId="517EA81C">
            <w:pPr>
              <w:spacing w:line="243" w:lineRule="auto"/>
              <w:rPr>
                <w:rFonts w:ascii="Arial"/>
                <w:sz w:val="21"/>
              </w:rPr>
            </w:pPr>
          </w:p>
          <w:p w14:paraId="53F53CBA">
            <w:pPr>
              <w:spacing w:line="243" w:lineRule="auto"/>
              <w:rPr>
                <w:rFonts w:ascii="Arial"/>
                <w:sz w:val="21"/>
              </w:rPr>
            </w:pPr>
          </w:p>
          <w:p w14:paraId="4317C2BF">
            <w:pPr>
              <w:spacing w:line="243" w:lineRule="auto"/>
              <w:rPr>
                <w:rFonts w:ascii="Arial"/>
                <w:sz w:val="21"/>
              </w:rPr>
            </w:pPr>
          </w:p>
          <w:p w14:paraId="646887AB">
            <w:pPr>
              <w:spacing w:line="243" w:lineRule="auto"/>
              <w:rPr>
                <w:rFonts w:ascii="Arial"/>
                <w:sz w:val="21"/>
              </w:rPr>
            </w:pPr>
          </w:p>
          <w:p w14:paraId="320A3C2C">
            <w:pPr>
              <w:spacing w:before="103" w:line="363" w:lineRule="auto"/>
              <w:ind w:left="101" w:right="113" w:firstLine="1"/>
              <w:rPr>
                <w:rFonts w:ascii="微软雅黑" w:hAnsi="微软雅黑" w:eastAsia="微软雅黑" w:cs="微软雅黑"/>
                <w:sz w:val="24"/>
                <w:szCs w:val="24"/>
              </w:rPr>
            </w:pPr>
            <w:r>
              <w:rPr>
                <w:rFonts w:ascii="微软雅黑" w:hAnsi="微软雅黑" w:eastAsia="微软雅黑" w:cs="微软雅黑"/>
                <w:spacing w:val="-1"/>
                <w:sz w:val="24"/>
                <w:szCs w:val="24"/>
              </w:rPr>
              <w:t>直接判定为不</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合格的情形</w:t>
            </w:r>
          </w:p>
        </w:tc>
        <w:tc>
          <w:tcPr>
            <w:tcW w:w="671" w:type="dxa"/>
            <w:tcBorders>
              <w:top w:val="nil"/>
              <w:bottom w:val="single" w:color="000000" w:sz="6" w:space="0"/>
            </w:tcBorders>
            <w:vAlign w:val="top"/>
          </w:tcPr>
          <w:p w14:paraId="005CB08A">
            <w:pPr>
              <w:spacing w:line="243" w:lineRule="auto"/>
              <w:rPr>
                <w:rFonts w:ascii="Arial"/>
                <w:sz w:val="21"/>
              </w:rPr>
            </w:pPr>
          </w:p>
          <w:p w14:paraId="7BD400CA">
            <w:pPr>
              <w:spacing w:line="243" w:lineRule="auto"/>
              <w:rPr>
                <w:rFonts w:ascii="Arial"/>
                <w:sz w:val="21"/>
              </w:rPr>
            </w:pPr>
          </w:p>
          <w:p w14:paraId="35F3AFA2">
            <w:pPr>
              <w:spacing w:line="243" w:lineRule="auto"/>
              <w:rPr>
                <w:rFonts w:ascii="Arial"/>
                <w:sz w:val="21"/>
              </w:rPr>
            </w:pPr>
          </w:p>
          <w:p w14:paraId="47E414A8">
            <w:pPr>
              <w:spacing w:line="243" w:lineRule="auto"/>
              <w:rPr>
                <w:rFonts w:ascii="Arial"/>
                <w:sz w:val="21"/>
              </w:rPr>
            </w:pPr>
          </w:p>
          <w:p w14:paraId="680CB543">
            <w:pPr>
              <w:spacing w:line="243" w:lineRule="auto"/>
              <w:rPr>
                <w:rFonts w:ascii="Arial"/>
                <w:sz w:val="21"/>
              </w:rPr>
            </w:pPr>
          </w:p>
          <w:p w14:paraId="1B456150">
            <w:pPr>
              <w:spacing w:line="243" w:lineRule="auto"/>
              <w:rPr>
                <w:rFonts w:ascii="Arial"/>
                <w:sz w:val="21"/>
              </w:rPr>
            </w:pPr>
          </w:p>
          <w:p w14:paraId="4B35E9D2">
            <w:pPr>
              <w:spacing w:line="243" w:lineRule="auto"/>
              <w:rPr>
                <w:rFonts w:ascii="Arial"/>
                <w:sz w:val="21"/>
              </w:rPr>
            </w:pPr>
          </w:p>
          <w:p w14:paraId="4209D320">
            <w:pPr>
              <w:spacing w:line="243" w:lineRule="auto"/>
              <w:rPr>
                <w:rFonts w:ascii="Arial"/>
                <w:sz w:val="21"/>
              </w:rPr>
            </w:pPr>
          </w:p>
          <w:p w14:paraId="504357C2">
            <w:pPr>
              <w:spacing w:line="243" w:lineRule="auto"/>
              <w:rPr>
                <w:rFonts w:ascii="Arial"/>
                <w:sz w:val="21"/>
              </w:rPr>
            </w:pPr>
          </w:p>
          <w:p w14:paraId="373F518B">
            <w:pPr>
              <w:spacing w:line="243" w:lineRule="auto"/>
              <w:rPr>
                <w:rFonts w:ascii="Arial"/>
                <w:sz w:val="21"/>
              </w:rPr>
            </w:pPr>
          </w:p>
          <w:p w14:paraId="2D3375AE">
            <w:pPr>
              <w:spacing w:line="243" w:lineRule="auto"/>
              <w:rPr>
                <w:rFonts w:ascii="Arial"/>
                <w:sz w:val="21"/>
              </w:rPr>
            </w:pPr>
          </w:p>
          <w:p w14:paraId="1910A2E1">
            <w:pPr>
              <w:spacing w:line="243" w:lineRule="auto"/>
              <w:rPr>
                <w:rFonts w:ascii="Arial"/>
                <w:sz w:val="21"/>
              </w:rPr>
            </w:pPr>
          </w:p>
          <w:p w14:paraId="68F25036">
            <w:pPr>
              <w:spacing w:line="244" w:lineRule="auto"/>
              <w:rPr>
                <w:rFonts w:ascii="Arial"/>
                <w:sz w:val="21"/>
              </w:rPr>
            </w:pPr>
          </w:p>
          <w:p w14:paraId="1F64C066">
            <w:pPr>
              <w:spacing w:line="244" w:lineRule="auto"/>
              <w:rPr>
                <w:rFonts w:ascii="Arial"/>
                <w:sz w:val="21"/>
              </w:rPr>
            </w:pPr>
          </w:p>
          <w:p w14:paraId="4D1F1B5E">
            <w:pPr>
              <w:spacing w:line="244" w:lineRule="auto"/>
              <w:rPr>
                <w:rFonts w:ascii="Arial"/>
                <w:sz w:val="21"/>
              </w:rPr>
            </w:pPr>
          </w:p>
          <w:p w14:paraId="32AF5204">
            <w:pPr>
              <w:spacing w:line="244" w:lineRule="auto"/>
              <w:rPr>
                <w:rFonts w:ascii="Arial"/>
                <w:sz w:val="21"/>
              </w:rPr>
            </w:pPr>
          </w:p>
          <w:p w14:paraId="40D1D534">
            <w:pPr>
              <w:spacing w:line="244" w:lineRule="auto"/>
              <w:rPr>
                <w:rFonts w:ascii="Arial"/>
                <w:sz w:val="21"/>
              </w:rPr>
            </w:pPr>
          </w:p>
          <w:p w14:paraId="680553C4">
            <w:pPr>
              <w:spacing w:line="244" w:lineRule="auto"/>
              <w:rPr>
                <w:rFonts w:ascii="Arial"/>
                <w:sz w:val="21"/>
              </w:rPr>
            </w:pPr>
          </w:p>
          <w:p w14:paraId="5B54C86F">
            <w:pPr>
              <w:spacing w:line="244" w:lineRule="auto"/>
              <w:rPr>
                <w:rFonts w:ascii="Arial"/>
                <w:sz w:val="21"/>
              </w:rPr>
            </w:pPr>
          </w:p>
          <w:p w14:paraId="53638CE3">
            <w:pPr>
              <w:spacing w:line="244" w:lineRule="auto"/>
              <w:rPr>
                <w:rFonts w:ascii="Arial"/>
                <w:sz w:val="21"/>
              </w:rPr>
            </w:pPr>
          </w:p>
          <w:p w14:paraId="111B53CB">
            <w:pPr>
              <w:spacing w:line="244" w:lineRule="auto"/>
              <w:rPr>
                <w:rFonts w:ascii="Arial"/>
                <w:sz w:val="21"/>
              </w:rPr>
            </w:pPr>
          </w:p>
          <w:p w14:paraId="1FF873E2">
            <w:pPr>
              <w:spacing w:line="244" w:lineRule="auto"/>
              <w:rPr>
                <w:rFonts w:ascii="Arial"/>
                <w:sz w:val="21"/>
              </w:rPr>
            </w:pPr>
          </w:p>
          <w:p w14:paraId="5F8DB44F">
            <w:pPr>
              <w:spacing w:line="244" w:lineRule="auto"/>
              <w:rPr>
                <w:rFonts w:ascii="Arial"/>
                <w:sz w:val="21"/>
              </w:rPr>
            </w:pPr>
          </w:p>
          <w:p w14:paraId="153477D2">
            <w:pPr>
              <w:spacing w:line="244" w:lineRule="auto"/>
              <w:rPr>
                <w:rFonts w:ascii="Arial"/>
                <w:sz w:val="21"/>
              </w:rPr>
            </w:pPr>
          </w:p>
          <w:p w14:paraId="37880514">
            <w:pPr>
              <w:spacing w:line="244" w:lineRule="auto"/>
              <w:rPr>
                <w:rFonts w:ascii="Arial"/>
                <w:sz w:val="21"/>
              </w:rPr>
            </w:pPr>
          </w:p>
          <w:p w14:paraId="2D2BEE37">
            <w:pPr>
              <w:spacing w:line="244" w:lineRule="auto"/>
              <w:rPr>
                <w:rFonts w:ascii="Arial"/>
                <w:sz w:val="21"/>
              </w:rPr>
            </w:pPr>
          </w:p>
          <w:p w14:paraId="120DA2B6">
            <w:pPr>
              <w:spacing w:line="244" w:lineRule="auto"/>
              <w:rPr>
                <w:rFonts w:ascii="Arial"/>
                <w:sz w:val="21"/>
              </w:rPr>
            </w:pPr>
          </w:p>
          <w:p w14:paraId="189AEF19">
            <w:pPr>
              <w:spacing w:before="103" w:line="227" w:lineRule="auto"/>
              <w:ind w:left="273"/>
              <w:rPr>
                <w:rFonts w:ascii="微软雅黑" w:hAnsi="微软雅黑" w:eastAsia="微软雅黑" w:cs="微软雅黑"/>
                <w:sz w:val="24"/>
                <w:szCs w:val="24"/>
              </w:rPr>
            </w:pPr>
            <w:r>
              <w:rPr>
                <w:rFonts w:ascii="微软雅黑" w:hAnsi="微软雅黑" w:eastAsia="微软雅黑" w:cs="微软雅黑"/>
                <w:spacing w:val="5"/>
                <w:sz w:val="24"/>
                <w:szCs w:val="24"/>
              </w:rPr>
              <w:t>/</w:t>
            </w:r>
          </w:p>
        </w:tc>
        <w:tc>
          <w:tcPr>
            <w:tcW w:w="4677" w:type="dxa"/>
            <w:tcBorders>
              <w:top w:val="nil"/>
              <w:bottom w:val="single" w:color="000000" w:sz="6" w:space="0"/>
            </w:tcBorders>
            <w:vAlign w:val="top"/>
          </w:tcPr>
          <w:p w14:paraId="3FC2A02E">
            <w:pPr>
              <w:spacing w:before="229" w:line="189" w:lineRule="auto"/>
              <w:ind w:left="124"/>
              <w:rPr>
                <w:rFonts w:ascii="微软雅黑" w:hAnsi="微软雅黑" w:eastAsia="微软雅黑" w:cs="微软雅黑"/>
                <w:sz w:val="20"/>
                <w:szCs w:val="20"/>
              </w:rPr>
            </w:pPr>
            <w:r>
              <w:rPr>
                <w:rFonts w:ascii="微软雅黑" w:hAnsi="微软雅黑" w:eastAsia="微软雅黑" w:cs="微软雅黑"/>
                <w:spacing w:val="7"/>
                <w:sz w:val="20"/>
                <w:szCs w:val="20"/>
              </w:rPr>
              <w:t>1、转包、挂靠、非法分包工程的；</w:t>
            </w:r>
          </w:p>
          <w:p w14:paraId="62F10F5A">
            <w:pPr>
              <w:spacing w:line="263" w:lineRule="auto"/>
              <w:rPr>
                <w:rFonts w:ascii="Arial"/>
                <w:sz w:val="21"/>
              </w:rPr>
            </w:pPr>
          </w:p>
          <w:p w14:paraId="0B3D16C4">
            <w:pPr>
              <w:spacing w:before="86" w:line="435" w:lineRule="auto"/>
              <w:ind w:left="114" w:right="246"/>
              <w:rPr>
                <w:rFonts w:ascii="微软雅黑" w:hAnsi="微软雅黑" w:eastAsia="微软雅黑" w:cs="微软雅黑"/>
                <w:sz w:val="20"/>
                <w:szCs w:val="20"/>
              </w:rPr>
            </w:pPr>
            <w:r>
              <w:rPr>
                <w:rFonts w:ascii="微软雅黑" w:hAnsi="微软雅黑" w:eastAsia="微软雅黑" w:cs="微软雅黑"/>
                <w:spacing w:val="9"/>
                <w:sz w:val="20"/>
                <w:szCs w:val="20"/>
              </w:rPr>
              <w:t>2、拒不参加或以各种理由拖延参加发包人通知</w:t>
            </w:r>
            <w:r>
              <w:rPr>
                <w:rFonts w:ascii="微软雅黑" w:hAnsi="微软雅黑" w:eastAsia="微软雅黑" w:cs="微软雅黑"/>
                <w:spacing w:val="3"/>
                <w:sz w:val="20"/>
                <w:szCs w:val="20"/>
              </w:rPr>
              <w:t xml:space="preserve"> </w:t>
            </w:r>
            <w:r>
              <w:rPr>
                <w:rFonts w:ascii="微软雅黑" w:hAnsi="微软雅黑" w:eastAsia="微软雅黑" w:cs="微软雅黑"/>
                <w:spacing w:val="8"/>
                <w:sz w:val="20"/>
                <w:szCs w:val="20"/>
              </w:rPr>
              <w:t>的抢险救灾及应急工作的；</w:t>
            </w:r>
          </w:p>
          <w:p w14:paraId="71B9E0C5">
            <w:pPr>
              <w:spacing w:before="5" w:line="435" w:lineRule="auto"/>
              <w:ind w:left="106" w:right="99" w:firstLine="11"/>
              <w:rPr>
                <w:rFonts w:ascii="微软雅黑" w:hAnsi="微软雅黑" w:eastAsia="微软雅黑" w:cs="微软雅黑"/>
                <w:sz w:val="20"/>
                <w:szCs w:val="20"/>
              </w:rPr>
            </w:pPr>
            <w:r>
              <w:rPr>
                <w:rFonts w:ascii="微软雅黑" w:hAnsi="微软雅黑" w:eastAsia="微软雅黑" w:cs="微软雅黑"/>
                <w:spacing w:val="6"/>
                <w:sz w:val="20"/>
                <w:szCs w:val="20"/>
              </w:rPr>
              <w:t>3、违反执业规范或职业道德，弄虚作假，或串通</w:t>
            </w:r>
            <w:r>
              <w:rPr>
                <w:rFonts w:ascii="微软雅黑" w:hAnsi="微软雅黑" w:eastAsia="微软雅黑" w:cs="微软雅黑"/>
                <w:spacing w:val="4"/>
                <w:sz w:val="20"/>
                <w:szCs w:val="20"/>
              </w:rPr>
              <w:t xml:space="preserve"> </w:t>
            </w:r>
            <w:r>
              <w:rPr>
                <w:rFonts w:ascii="微软雅黑" w:hAnsi="微软雅黑" w:eastAsia="微软雅黑" w:cs="微软雅黑"/>
                <w:spacing w:val="9"/>
                <w:sz w:val="20"/>
                <w:szCs w:val="20"/>
              </w:rPr>
              <w:t>损害他人利益造成不良后果或不良影响的；</w:t>
            </w:r>
          </w:p>
          <w:p w14:paraId="4619817E">
            <w:pPr>
              <w:spacing w:before="3" w:line="435" w:lineRule="auto"/>
              <w:ind w:left="105" w:right="83" w:hanging="1"/>
              <w:rPr>
                <w:rFonts w:ascii="微软雅黑" w:hAnsi="微软雅黑" w:eastAsia="微软雅黑" w:cs="微软雅黑"/>
                <w:sz w:val="20"/>
                <w:szCs w:val="20"/>
              </w:rPr>
            </w:pPr>
            <w:r>
              <w:rPr>
                <w:rFonts w:ascii="微软雅黑" w:hAnsi="微软雅黑" w:eastAsia="微软雅黑" w:cs="微软雅黑"/>
                <w:spacing w:val="6"/>
                <w:sz w:val="20"/>
                <w:szCs w:val="20"/>
              </w:rPr>
              <w:t>4、</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以暴力或其他手段妨碍发包人行使权利义务，</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或以暴力或其他手段妨碍国家工作人员执行公</w:t>
            </w:r>
          </w:p>
          <w:p w14:paraId="1CF86942">
            <w:pPr>
              <w:spacing w:before="4" w:line="190" w:lineRule="auto"/>
              <w:ind w:left="104"/>
              <w:rPr>
                <w:rFonts w:ascii="微软雅黑" w:hAnsi="微软雅黑" w:eastAsia="微软雅黑" w:cs="微软雅黑"/>
                <w:sz w:val="20"/>
                <w:szCs w:val="20"/>
              </w:rPr>
            </w:pPr>
            <w:r>
              <w:rPr>
                <w:rFonts w:ascii="微软雅黑" w:hAnsi="微软雅黑" w:eastAsia="微软雅黑" w:cs="微软雅黑"/>
                <w:spacing w:val="6"/>
                <w:sz w:val="20"/>
                <w:szCs w:val="20"/>
              </w:rPr>
              <w:t>务</w:t>
            </w:r>
            <w:r>
              <w:rPr>
                <w:rFonts w:ascii="微软雅黑" w:hAnsi="微软雅黑" w:eastAsia="微软雅黑" w:cs="微软雅黑"/>
                <w:spacing w:val="-22"/>
                <w:sz w:val="20"/>
                <w:szCs w:val="20"/>
              </w:rPr>
              <w:t xml:space="preserve"> </w:t>
            </w:r>
            <w:r>
              <w:rPr>
                <w:rFonts w:ascii="微软雅黑" w:hAnsi="微软雅黑" w:eastAsia="微软雅黑" w:cs="微软雅黑"/>
                <w:spacing w:val="6"/>
                <w:sz w:val="20"/>
                <w:szCs w:val="20"/>
              </w:rPr>
              <w:t>，或扰乱社会正常秩序的；</w:t>
            </w:r>
          </w:p>
          <w:p w14:paraId="641DF744">
            <w:pPr>
              <w:spacing w:line="265" w:lineRule="auto"/>
              <w:rPr>
                <w:rFonts w:ascii="Arial"/>
                <w:sz w:val="21"/>
              </w:rPr>
            </w:pPr>
          </w:p>
          <w:p w14:paraId="6CD8E252">
            <w:pPr>
              <w:spacing w:before="87" w:line="435" w:lineRule="auto"/>
              <w:ind w:left="106" w:right="42" w:firstLine="14"/>
              <w:jc w:val="both"/>
              <w:rPr>
                <w:rFonts w:ascii="微软雅黑" w:hAnsi="微软雅黑" w:eastAsia="微软雅黑" w:cs="微软雅黑"/>
                <w:sz w:val="20"/>
                <w:szCs w:val="20"/>
              </w:rPr>
            </w:pPr>
            <w:r>
              <w:rPr>
                <w:rFonts w:ascii="微软雅黑" w:hAnsi="微软雅黑" w:eastAsia="微软雅黑" w:cs="微软雅黑"/>
                <w:spacing w:val="4"/>
                <w:sz w:val="20"/>
                <w:szCs w:val="20"/>
              </w:rPr>
              <w:t>5、</w:t>
            </w:r>
            <w:r>
              <w:rPr>
                <w:rFonts w:ascii="微软雅黑" w:hAnsi="微软雅黑" w:eastAsia="微软雅黑" w:cs="微软雅黑"/>
                <w:spacing w:val="-15"/>
                <w:sz w:val="20"/>
                <w:szCs w:val="20"/>
              </w:rPr>
              <w:t xml:space="preserve"> </w:t>
            </w:r>
            <w:r>
              <w:rPr>
                <w:rFonts w:ascii="微软雅黑" w:hAnsi="微软雅黑" w:eastAsia="微软雅黑" w:cs="微软雅黑"/>
                <w:spacing w:val="4"/>
                <w:sz w:val="20"/>
                <w:szCs w:val="20"/>
              </w:rPr>
              <w:t>因拖欠工人工资引发游行示威、堵塞交通、冲</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击或围堵发包人或政府办公场所、损毁公共设施，</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或造成人员伤亡的；</w:t>
            </w:r>
          </w:p>
          <w:p w14:paraId="109F0B7A">
            <w:pPr>
              <w:spacing w:before="5" w:line="190" w:lineRule="auto"/>
              <w:ind w:left="115"/>
              <w:rPr>
                <w:rFonts w:ascii="微软雅黑" w:hAnsi="微软雅黑" w:eastAsia="微软雅黑" w:cs="微软雅黑"/>
                <w:sz w:val="20"/>
                <w:szCs w:val="20"/>
              </w:rPr>
            </w:pPr>
            <w:r>
              <w:rPr>
                <w:rFonts w:ascii="微软雅黑" w:hAnsi="微软雅黑" w:eastAsia="微软雅黑" w:cs="微软雅黑"/>
                <w:spacing w:val="8"/>
                <w:sz w:val="20"/>
                <w:szCs w:val="20"/>
              </w:rPr>
              <w:t>6、发生工程质量事故的或发生安全生产事故的；</w:t>
            </w:r>
          </w:p>
          <w:p w14:paraId="6B10AFC0">
            <w:pPr>
              <w:spacing w:line="266" w:lineRule="auto"/>
              <w:rPr>
                <w:rFonts w:ascii="Arial"/>
                <w:sz w:val="21"/>
              </w:rPr>
            </w:pPr>
          </w:p>
          <w:p w14:paraId="6309B68E">
            <w:pPr>
              <w:spacing w:before="86" w:line="189" w:lineRule="auto"/>
              <w:ind w:left="114"/>
              <w:rPr>
                <w:rFonts w:ascii="微软雅黑" w:hAnsi="微软雅黑" w:eastAsia="微软雅黑" w:cs="微软雅黑"/>
                <w:sz w:val="20"/>
                <w:szCs w:val="20"/>
              </w:rPr>
            </w:pPr>
            <w:r>
              <w:rPr>
                <w:rFonts w:ascii="微软雅黑" w:hAnsi="微软雅黑" w:eastAsia="微软雅黑" w:cs="微软雅黑"/>
                <w:spacing w:val="7"/>
                <w:sz w:val="20"/>
                <w:szCs w:val="20"/>
              </w:rPr>
              <w:t>7、工程竣工验收不合格的；</w:t>
            </w:r>
          </w:p>
          <w:p w14:paraId="537A06C8">
            <w:pPr>
              <w:spacing w:line="267" w:lineRule="auto"/>
              <w:rPr>
                <w:rFonts w:ascii="Arial"/>
                <w:sz w:val="21"/>
              </w:rPr>
            </w:pPr>
          </w:p>
          <w:p w14:paraId="7B3FEEF3">
            <w:pPr>
              <w:spacing w:before="86" w:line="435" w:lineRule="auto"/>
              <w:ind w:left="104" w:right="159" w:firstLine="8"/>
              <w:rPr>
                <w:rFonts w:ascii="微软雅黑" w:hAnsi="微软雅黑" w:eastAsia="微软雅黑" w:cs="微软雅黑"/>
                <w:sz w:val="20"/>
                <w:szCs w:val="20"/>
              </w:rPr>
            </w:pPr>
            <w:r>
              <w:rPr>
                <w:rFonts w:ascii="微软雅黑" w:hAnsi="微软雅黑" w:eastAsia="微软雅黑" w:cs="微软雅黑"/>
                <w:spacing w:val="9"/>
                <w:sz w:val="20"/>
                <w:szCs w:val="20"/>
              </w:rPr>
              <w:t>8、承包商在工程实施过程中出现严重影响工程</w:t>
            </w:r>
            <w:r>
              <w:rPr>
                <w:rFonts w:ascii="微软雅黑" w:hAnsi="微软雅黑" w:eastAsia="微软雅黑" w:cs="微软雅黑"/>
                <w:spacing w:val="2"/>
                <w:sz w:val="20"/>
                <w:szCs w:val="20"/>
              </w:rPr>
              <w:t xml:space="preserve">  </w:t>
            </w:r>
            <w:r>
              <w:rPr>
                <w:rFonts w:ascii="微软雅黑" w:hAnsi="微软雅黑" w:eastAsia="微软雅黑" w:cs="微软雅黑"/>
                <w:spacing w:val="9"/>
                <w:sz w:val="20"/>
                <w:szCs w:val="20"/>
              </w:rPr>
              <w:t>质量、造价、工期、安全文明生产等违约行为或</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9"/>
                <w:sz w:val="20"/>
                <w:szCs w:val="20"/>
              </w:rPr>
              <w:t>者配备的机构、人员、机械设备严重不符合同约</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6"/>
                <w:sz w:val="20"/>
                <w:szCs w:val="20"/>
              </w:rPr>
              <w:t>定</w:t>
            </w:r>
            <w:r>
              <w:rPr>
                <w:rFonts w:ascii="微软雅黑" w:hAnsi="微软雅黑" w:eastAsia="微软雅黑" w:cs="微软雅黑"/>
                <w:spacing w:val="-10"/>
                <w:sz w:val="20"/>
                <w:szCs w:val="20"/>
              </w:rPr>
              <w:t xml:space="preserve"> </w:t>
            </w:r>
            <w:r>
              <w:rPr>
                <w:rFonts w:ascii="微软雅黑" w:hAnsi="微软雅黑" w:eastAsia="微软雅黑" w:cs="微软雅黑"/>
                <w:spacing w:val="6"/>
                <w:sz w:val="20"/>
                <w:szCs w:val="20"/>
              </w:rPr>
              <w:t>，经建设单位责令限期整改</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，承包商拒不整改</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或整改后仍不符合规定的；</w:t>
            </w:r>
          </w:p>
          <w:p w14:paraId="04E47163">
            <w:pPr>
              <w:spacing w:before="7" w:line="435" w:lineRule="auto"/>
              <w:ind w:left="106" w:right="246" w:firstLine="6"/>
              <w:rPr>
                <w:rFonts w:ascii="微软雅黑" w:hAnsi="微软雅黑" w:eastAsia="微软雅黑" w:cs="微软雅黑"/>
                <w:sz w:val="20"/>
                <w:szCs w:val="20"/>
              </w:rPr>
            </w:pPr>
            <w:r>
              <w:rPr>
                <w:rFonts w:ascii="微软雅黑" w:hAnsi="微软雅黑" w:eastAsia="微软雅黑" w:cs="微软雅黑"/>
                <w:spacing w:val="9"/>
                <w:sz w:val="20"/>
                <w:szCs w:val="20"/>
              </w:rPr>
              <w:t>9、经纪检监察机关认定行贿受贿造成不良后果</w:t>
            </w:r>
            <w:r>
              <w:rPr>
                <w:rFonts w:ascii="微软雅黑" w:hAnsi="微软雅黑" w:eastAsia="微软雅黑" w:cs="微软雅黑"/>
                <w:spacing w:val="4"/>
                <w:sz w:val="20"/>
                <w:szCs w:val="20"/>
              </w:rPr>
              <w:t xml:space="preserve"> </w:t>
            </w:r>
            <w:r>
              <w:rPr>
                <w:rFonts w:ascii="微软雅黑" w:hAnsi="微软雅黑" w:eastAsia="微软雅黑" w:cs="微软雅黑"/>
                <w:spacing w:val="7"/>
                <w:sz w:val="20"/>
                <w:szCs w:val="20"/>
              </w:rPr>
              <w:t>或不良影响的；</w:t>
            </w:r>
          </w:p>
          <w:p w14:paraId="5DFDDABB">
            <w:pPr>
              <w:spacing w:before="6" w:line="189" w:lineRule="auto"/>
              <w:ind w:left="124"/>
              <w:rPr>
                <w:rFonts w:ascii="微软雅黑" w:hAnsi="微软雅黑" w:eastAsia="微软雅黑" w:cs="微软雅黑"/>
                <w:sz w:val="20"/>
                <w:szCs w:val="20"/>
              </w:rPr>
            </w:pPr>
            <w:r>
              <w:rPr>
                <w:rFonts w:ascii="微软雅黑" w:hAnsi="微软雅黑" w:eastAsia="微软雅黑" w:cs="微软雅黑"/>
                <w:spacing w:val="4"/>
                <w:sz w:val="20"/>
                <w:szCs w:val="20"/>
              </w:rPr>
              <w:t>10、</w:t>
            </w:r>
            <w:r>
              <w:rPr>
                <w:rFonts w:ascii="微软雅黑" w:hAnsi="微软雅黑" w:eastAsia="微软雅黑" w:cs="微软雅黑"/>
                <w:spacing w:val="-31"/>
                <w:sz w:val="20"/>
                <w:szCs w:val="20"/>
              </w:rPr>
              <w:t xml:space="preserve"> </w:t>
            </w:r>
            <w:r>
              <w:rPr>
                <w:rFonts w:ascii="微软雅黑" w:hAnsi="微软雅黑" w:eastAsia="微软雅黑" w:cs="微软雅黑"/>
                <w:spacing w:val="4"/>
                <w:sz w:val="20"/>
                <w:szCs w:val="20"/>
              </w:rPr>
              <w:t>中标后放弃中标</w:t>
            </w:r>
            <w:r>
              <w:rPr>
                <w:rFonts w:ascii="微软雅黑" w:hAnsi="微软雅黑" w:eastAsia="微软雅黑" w:cs="微软雅黑"/>
                <w:spacing w:val="-28"/>
                <w:sz w:val="20"/>
                <w:szCs w:val="20"/>
              </w:rPr>
              <w:t xml:space="preserve"> </w:t>
            </w:r>
            <w:r>
              <w:rPr>
                <w:rFonts w:ascii="微软雅黑" w:hAnsi="微软雅黑" w:eastAsia="微软雅黑" w:cs="微软雅黑"/>
                <w:spacing w:val="4"/>
                <w:sz w:val="20"/>
                <w:szCs w:val="20"/>
              </w:rPr>
              <w:t>，拒签合同的；</w:t>
            </w:r>
          </w:p>
          <w:p w14:paraId="5AE18A81">
            <w:pPr>
              <w:spacing w:line="266" w:lineRule="auto"/>
              <w:rPr>
                <w:rFonts w:ascii="Arial"/>
                <w:sz w:val="21"/>
              </w:rPr>
            </w:pPr>
          </w:p>
          <w:p w14:paraId="3D218C46">
            <w:pPr>
              <w:spacing w:before="86" w:line="189" w:lineRule="auto"/>
              <w:ind w:left="124"/>
              <w:rPr>
                <w:rFonts w:ascii="微软雅黑" w:hAnsi="微软雅黑" w:eastAsia="微软雅黑" w:cs="微软雅黑"/>
                <w:sz w:val="20"/>
                <w:szCs w:val="20"/>
              </w:rPr>
            </w:pPr>
            <w:r>
              <w:rPr>
                <w:rFonts w:ascii="微软雅黑" w:hAnsi="微软雅黑" w:eastAsia="微软雅黑" w:cs="微软雅黑"/>
                <w:spacing w:val="8"/>
                <w:sz w:val="20"/>
                <w:szCs w:val="20"/>
              </w:rPr>
              <w:t>11、建设单位认为具有的其他可直接判定为不合</w:t>
            </w:r>
          </w:p>
        </w:tc>
        <w:tc>
          <w:tcPr>
            <w:tcW w:w="698" w:type="dxa"/>
            <w:tcBorders>
              <w:top w:val="nil"/>
              <w:bottom w:val="single" w:color="000000" w:sz="6" w:space="0"/>
              <w:right w:val="single" w:color="000000" w:sz="6" w:space="0"/>
            </w:tcBorders>
            <w:vAlign w:val="top"/>
          </w:tcPr>
          <w:p w14:paraId="570E5042">
            <w:pPr>
              <w:rPr>
                <w:rFonts w:ascii="Arial"/>
                <w:sz w:val="21"/>
              </w:rPr>
            </w:pPr>
          </w:p>
        </w:tc>
      </w:tr>
    </w:tbl>
    <w:p w14:paraId="663C299C">
      <w:pPr>
        <w:pStyle w:val="2"/>
      </w:pPr>
    </w:p>
    <w:p w14:paraId="24ACC004">
      <w:pPr>
        <w:sectPr>
          <w:footerReference r:id="rId54" w:type="default"/>
          <w:pgSz w:w="11906" w:h="16839"/>
          <w:pgMar w:top="400" w:right="1785" w:bottom="1156" w:left="1457" w:header="0" w:footer="994" w:gutter="0"/>
          <w:cols w:space="720" w:num="1"/>
        </w:sectPr>
      </w:pPr>
    </w:p>
    <w:p w14:paraId="0CE16494">
      <w:pPr>
        <w:spacing w:before="19"/>
      </w:pPr>
    </w:p>
    <w:p w14:paraId="5E94D153">
      <w:pPr>
        <w:spacing w:before="19"/>
      </w:pPr>
    </w:p>
    <w:p w14:paraId="3BFA3D49">
      <w:pPr>
        <w:spacing w:before="18"/>
      </w:pPr>
    </w:p>
    <w:p w14:paraId="6D419000">
      <w:pPr>
        <w:spacing w:before="18"/>
      </w:pPr>
    </w:p>
    <w:tbl>
      <w:tblPr>
        <w:tblStyle w:val="10"/>
        <w:tblW w:w="83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1"/>
        <w:gridCol w:w="1657"/>
        <w:gridCol w:w="671"/>
        <w:gridCol w:w="4677"/>
        <w:gridCol w:w="698"/>
      </w:tblGrid>
      <w:tr w14:paraId="3A1AD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611" w:type="dxa"/>
            <w:tcBorders>
              <w:top w:val="nil"/>
              <w:right w:val="single" w:color="000000" w:sz="2" w:space="0"/>
            </w:tcBorders>
            <w:vAlign w:val="top"/>
          </w:tcPr>
          <w:p w14:paraId="37F1C64C">
            <w:pPr>
              <w:rPr>
                <w:rFonts w:ascii="Arial"/>
                <w:sz w:val="21"/>
              </w:rPr>
            </w:pPr>
          </w:p>
        </w:tc>
        <w:tc>
          <w:tcPr>
            <w:tcW w:w="1657" w:type="dxa"/>
            <w:tcBorders>
              <w:top w:val="nil"/>
              <w:left w:val="single" w:color="000000" w:sz="2" w:space="0"/>
              <w:right w:val="single" w:color="000000" w:sz="2" w:space="0"/>
            </w:tcBorders>
            <w:vAlign w:val="top"/>
          </w:tcPr>
          <w:p w14:paraId="45D36FCC">
            <w:pPr>
              <w:rPr>
                <w:rFonts w:ascii="Arial"/>
                <w:sz w:val="21"/>
              </w:rPr>
            </w:pPr>
          </w:p>
        </w:tc>
        <w:tc>
          <w:tcPr>
            <w:tcW w:w="671" w:type="dxa"/>
            <w:tcBorders>
              <w:top w:val="nil"/>
              <w:left w:val="single" w:color="000000" w:sz="2" w:space="0"/>
              <w:right w:val="single" w:color="000000" w:sz="2" w:space="0"/>
            </w:tcBorders>
            <w:vAlign w:val="top"/>
          </w:tcPr>
          <w:p w14:paraId="154EEABF">
            <w:pPr>
              <w:rPr>
                <w:rFonts w:ascii="Arial"/>
                <w:sz w:val="21"/>
              </w:rPr>
            </w:pPr>
          </w:p>
        </w:tc>
        <w:tc>
          <w:tcPr>
            <w:tcW w:w="4677" w:type="dxa"/>
            <w:tcBorders>
              <w:top w:val="nil"/>
              <w:left w:val="single" w:color="000000" w:sz="2" w:space="0"/>
              <w:right w:val="single" w:color="000000" w:sz="2" w:space="0"/>
            </w:tcBorders>
            <w:vAlign w:val="top"/>
          </w:tcPr>
          <w:p w14:paraId="5E465738">
            <w:pPr>
              <w:spacing w:before="229" w:line="189" w:lineRule="auto"/>
              <w:ind w:left="106"/>
              <w:rPr>
                <w:rFonts w:ascii="微软雅黑" w:hAnsi="微软雅黑" w:eastAsia="微软雅黑" w:cs="微软雅黑"/>
                <w:sz w:val="20"/>
                <w:szCs w:val="20"/>
              </w:rPr>
            </w:pPr>
            <w:r>
              <w:rPr>
                <w:rFonts w:ascii="微软雅黑" w:hAnsi="微软雅黑" w:eastAsia="微软雅黑" w:cs="微软雅黑"/>
                <w:spacing w:val="6"/>
                <w:sz w:val="20"/>
                <w:szCs w:val="20"/>
              </w:rPr>
              <w:t>格的情形。</w:t>
            </w:r>
          </w:p>
        </w:tc>
        <w:tc>
          <w:tcPr>
            <w:tcW w:w="698" w:type="dxa"/>
            <w:tcBorders>
              <w:top w:val="nil"/>
              <w:left w:val="single" w:color="000000" w:sz="2" w:space="0"/>
            </w:tcBorders>
            <w:vAlign w:val="top"/>
          </w:tcPr>
          <w:p w14:paraId="306785AB">
            <w:pPr>
              <w:rPr>
                <w:rFonts w:ascii="Arial"/>
                <w:sz w:val="21"/>
              </w:rPr>
            </w:pPr>
          </w:p>
        </w:tc>
      </w:tr>
      <w:tr w14:paraId="5BF45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611" w:type="dxa"/>
            <w:tcBorders>
              <w:right w:val="single" w:color="000000" w:sz="2" w:space="0"/>
            </w:tcBorders>
            <w:vAlign w:val="top"/>
          </w:tcPr>
          <w:p w14:paraId="19AC7F89">
            <w:pPr>
              <w:rPr>
                <w:rFonts w:ascii="Arial"/>
                <w:sz w:val="21"/>
              </w:rPr>
            </w:pPr>
          </w:p>
        </w:tc>
        <w:tc>
          <w:tcPr>
            <w:tcW w:w="1657" w:type="dxa"/>
            <w:tcBorders>
              <w:left w:val="single" w:color="000000" w:sz="2" w:space="0"/>
              <w:right w:val="single" w:color="000000" w:sz="2" w:space="0"/>
            </w:tcBorders>
            <w:vAlign w:val="top"/>
          </w:tcPr>
          <w:p w14:paraId="3251B3ED">
            <w:pPr>
              <w:spacing w:before="228" w:line="188" w:lineRule="auto"/>
              <w:ind w:left="101"/>
              <w:rPr>
                <w:rFonts w:ascii="微软雅黑" w:hAnsi="微软雅黑" w:eastAsia="微软雅黑" w:cs="微软雅黑"/>
                <w:sz w:val="20"/>
                <w:szCs w:val="20"/>
              </w:rPr>
            </w:pPr>
            <w:r>
              <w:rPr>
                <w:rFonts w:ascii="微软雅黑" w:hAnsi="微软雅黑" w:eastAsia="微软雅黑" w:cs="微软雅黑"/>
                <w:spacing w:val="5"/>
                <w:sz w:val="20"/>
                <w:szCs w:val="20"/>
              </w:rPr>
              <w:t>合</w:t>
            </w:r>
            <w:r>
              <w:rPr>
                <w:rFonts w:ascii="微软雅黑" w:hAnsi="微软雅黑" w:eastAsia="微软雅黑" w:cs="微软雅黑"/>
                <w:spacing w:val="12"/>
                <w:sz w:val="20"/>
                <w:szCs w:val="20"/>
              </w:rPr>
              <w:t xml:space="preserve">   </w:t>
            </w:r>
            <w:r>
              <w:rPr>
                <w:rFonts w:ascii="微软雅黑" w:hAnsi="微软雅黑" w:eastAsia="微软雅黑" w:cs="微软雅黑"/>
                <w:spacing w:val="5"/>
                <w:sz w:val="20"/>
                <w:szCs w:val="20"/>
              </w:rPr>
              <w:t>计</w:t>
            </w:r>
          </w:p>
        </w:tc>
        <w:tc>
          <w:tcPr>
            <w:tcW w:w="671" w:type="dxa"/>
            <w:tcBorders>
              <w:left w:val="single" w:color="000000" w:sz="2" w:space="0"/>
              <w:right w:val="single" w:color="000000" w:sz="2" w:space="0"/>
            </w:tcBorders>
            <w:vAlign w:val="top"/>
          </w:tcPr>
          <w:p w14:paraId="47EDE50C">
            <w:pPr>
              <w:spacing w:before="240" w:line="179" w:lineRule="auto"/>
              <w:ind w:left="167"/>
              <w:rPr>
                <w:rFonts w:ascii="微软雅黑" w:hAnsi="微软雅黑" w:eastAsia="微软雅黑" w:cs="微软雅黑"/>
                <w:sz w:val="20"/>
                <w:szCs w:val="20"/>
              </w:rPr>
            </w:pPr>
            <w:r>
              <w:rPr>
                <w:rFonts w:ascii="微软雅黑" w:hAnsi="微软雅黑" w:eastAsia="微软雅黑" w:cs="微软雅黑"/>
                <w:spacing w:val="-3"/>
                <w:sz w:val="20"/>
                <w:szCs w:val="20"/>
              </w:rPr>
              <w:t>100</w:t>
            </w:r>
          </w:p>
        </w:tc>
        <w:tc>
          <w:tcPr>
            <w:tcW w:w="4677" w:type="dxa"/>
            <w:tcBorders>
              <w:left w:val="single" w:color="000000" w:sz="2" w:space="0"/>
              <w:right w:val="single" w:color="000000" w:sz="2" w:space="0"/>
            </w:tcBorders>
            <w:vAlign w:val="top"/>
          </w:tcPr>
          <w:p w14:paraId="5C41196E">
            <w:pPr>
              <w:rPr>
                <w:rFonts w:ascii="Arial"/>
                <w:sz w:val="21"/>
              </w:rPr>
            </w:pPr>
          </w:p>
        </w:tc>
        <w:tc>
          <w:tcPr>
            <w:tcW w:w="698" w:type="dxa"/>
            <w:tcBorders>
              <w:left w:val="single" w:color="000000" w:sz="2" w:space="0"/>
            </w:tcBorders>
            <w:vAlign w:val="top"/>
          </w:tcPr>
          <w:p w14:paraId="36411C89">
            <w:pPr>
              <w:rPr>
                <w:rFonts w:ascii="Arial"/>
                <w:sz w:val="21"/>
              </w:rPr>
            </w:pPr>
          </w:p>
        </w:tc>
      </w:tr>
    </w:tbl>
    <w:p w14:paraId="1295E3DC">
      <w:pPr>
        <w:spacing w:before="220" w:line="434" w:lineRule="auto"/>
        <w:ind w:left="344" w:right="59"/>
        <w:rPr>
          <w:rFonts w:ascii="微软雅黑" w:hAnsi="微软雅黑" w:eastAsia="微软雅黑" w:cs="微软雅黑"/>
          <w:sz w:val="20"/>
          <w:szCs w:val="20"/>
        </w:rPr>
      </w:pPr>
      <w:r>
        <w:rPr>
          <w:rFonts w:ascii="微软雅黑" w:hAnsi="微软雅黑" w:eastAsia="微软雅黑" w:cs="微软雅黑"/>
          <w:spacing w:val="5"/>
          <w:sz w:val="20"/>
          <w:szCs w:val="20"/>
        </w:rPr>
        <w:t>注：得分≥90 评价等级为“优秀”</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，80≤得分＜90 评价等级为“</w:t>
      </w:r>
      <w:r>
        <w:rPr>
          <w:rFonts w:ascii="微软雅黑" w:hAnsi="微软雅黑" w:eastAsia="微软雅黑" w:cs="微软雅黑"/>
          <w:spacing w:val="-39"/>
          <w:sz w:val="20"/>
          <w:szCs w:val="20"/>
        </w:rPr>
        <w:t xml:space="preserve"> </w:t>
      </w:r>
      <w:r>
        <w:rPr>
          <w:rFonts w:ascii="微软雅黑" w:hAnsi="微软雅黑" w:eastAsia="微软雅黑" w:cs="微软雅黑"/>
          <w:spacing w:val="5"/>
          <w:sz w:val="20"/>
          <w:szCs w:val="20"/>
        </w:rPr>
        <w:t>良好”</w:t>
      </w:r>
      <w:r>
        <w:rPr>
          <w:rFonts w:ascii="微软雅黑" w:hAnsi="微软雅黑" w:eastAsia="微软雅黑" w:cs="微软雅黑"/>
          <w:spacing w:val="-35"/>
          <w:sz w:val="20"/>
          <w:szCs w:val="20"/>
        </w:rPr>
        <w:t xml:space="preserve"> </w:t>
      </w:r>
      <w:r>
        <w:rPr>
          <w:rFonts w:ascii="微软雅黑" w:hAnsi="微软雅黑" w:eastAsia="微软雅黑" w:cs="微软雅黑"/>
          <w:spacing w:val="5"/>
          <w:sz w:val="20"/>
          <w:szCs w:val="20"/>
        </w:rPr>
        <w:t>，60≤得分＜80 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价等级为“合格”</w:t>
      </w:r>
      <w:r>
        <w:rPr>
          <w:rFonts w:ascii="微软雅黑" w:hAnsi="微软雅黑" w:eastAsia="微软雅黑" w:cs="微软雅黑"/>
          <w:spacing w:val="-21"/>
          <w:sz w:val="20"/>
          <w:szCs w:val="20"/>
        </w:rPr>
        <w:t xml:space="preserve"> </w:t>
      </w:r>
      <w:r>
        <w:rPr>
          <w:rFonts w:ascii="微软雅黑" w:hAnsi="微软雅黑" w:eastAsia="微软雅黑" w:cs="微软雅黑"/>
          <w:spacing w:val="7"/>
          <w:sz w:val="20"/>
          <w:szCs w:val="20"/>
        </w:rPr>
        <w:t>，得分＜60 评价等级为“不合格”。</w:t>
      </w:r>
    </w:p>
    <w:p w14:paraId="51A314E7">
      <w:pPr>
        <w:spacing w:before="224" w:line="183" w:lineRule="auto"/>
        <w:ind w:left="3296"/>
        <w:outlineLvl w:val="0"/>
        <w:rPr>
          <w:rFonts w:ascii="微软雅黑" w:hAnsi="微软雅黑" w:eastAsia="微软雅黑" w:cs="微软雅黑"/>
          <w:sz w:val="30"/>
          <w:szCs w:val="30"/>
        </w:rPr>
      </w:pPr>
      <w:r>
        <w:rPr>
          <w:rFonts w:ascii="微软雅黑" w:hAnsi="微软雅黑" w:eastAsia="微软雅黑" w:cs="微软雅黑"/>
          <w:spacing w:val="-1"/>
          <w:sz w:val="30"/>
          <w:szCs w:val="30"/>
        </w:rPr>
        <w:t>第二册</w:t>
      </w:r>
      <w:r>
        <w:rPr>
          <w:rFonts w:ascii="微软雅黑" w:hAnsi="微软雅黑" w:eastAsia="微软雅黑" w:cs="微软雅黑"/>
          <w:spacing w:val="12"/>
          <w:sz w:val="30"/>
          <w:szCs w:val="30"/>
        </w:rPr>
        <w:t xml:space="preserve">   </w:t>
      </w:r>
      <w:r>
        <w:rPr>
          <w:rFonts w:ascii="微软雅黑" w:hAnsi="微软雅黑" w:eastAsia="微软雅黑" w:cs="微软雅黑"/>
          <w:spacing w:val="-1"/>
          <w:sz w:val="30"/>
          <w:szCs w:val="30"/>
        </w:rPr>
        <w:t>通用条款</w:t>
      </w:r>
    </w:p>
    <w:p w14:paraId="4F790992">
      <w:pPr>
        <w:pStyle w:val="2"/>
        <w:spacing w:line="255" w:lineRule="auto"/>
      </w:pPr>
    </w:p>
    <w:p w14:paraId="56CB8E48">
      <w:pPr>
        <w:pStyle w:val="2"/>
        <w:spacing w:line="255" w:lineRule="auto"/>
      </w:pPr>
    </w:p>
    <w:p w14:paraId="20094811">
      <w:pPr>
        <w:pStyle w:val="2"/>
        <w:spacing w:line="255" w:lineRule="auto"/>
      </w:pPr>
    </w:p>
    <w:p w14:paraId="62559D93">
      <w:pPr>
        <w:pStyle w:val="2"/>
        <w:spacing w:line="255" w:lineRule="auto"/>
      </w:pPr>
    </w:p>
    <w:p w14:paraId="3FC8AAF0">
      <w:pPr>
        <w:pStyle w:val="2"/>
        <w:spacing w:line="256" w:lineRule="auto"/>
      </w:pPr>
    </w:p>
    <w:p w14:paraId="342FC0EE">
      <w:pPr>
        <w:spacing w:before="128" w:line="184" w:lineRule="auto"/>
        <w:ind w:left="3583"/>
        <w:outlineLvl w:val="1"/>
        <w:rPr>
          <w:rFonts w:ascii="微软雅黑" w:hAnsi="微软雅黑" w:eastAsia="微软雅黑" w:cs="微软雅黑"/>
          <w:sz w:val="30"/>
          <w:szCs w:val="30"/>
        </w:rPr>
      </w:pPr>
      <w:bookmarkStart w:id="72" w:name="bookmark58"/>
      <w:bookmarkEnd w:id="72"/>
      <w:bookmarkStart w:id="73" w:name="bookmark60"/>
      <w:bookmarkEnd w:id="73"/>
      <w:r>
        <w:rPr>
          <w:rFonts w:ascii="微软雅黑" w:hAnsi="微软雅黑" w:eastAsia="微软雅黑" w:cs="微软雅黑"/>
          <w:b/>
          <w:bCs/>
          <w:spacing w:val="-2"/>
          <w:sz w:val="30"/>
          <w:szCs w:val="30"/>
        </w:rPr>
        <w:t>第一章</w:t>
      </w:r>
      <w:r>
        <w:rPr>
          <w:rFonts w:ascii="微软雅黑" w:hAnsi="微软雅黑" w:eastAsia="微软雅黑" w:cs="微软雅黑"/>
          <w:b/>
          <w:bCs/>
          <w:spacing w:val="18"/>
          <w:sz w:val="30"/>
          <w:szCs w:val="30"/>
        </w:rPr>
        <w:t xml:space="preserve">  </w:t>
      </w:r>
      <w:r>
        <w:rPr>
          <w:rFonts w:ascii="微软雅黑" w:hAnsi="微软雅黑" w:eastAsia="微软雅黑" w:cs="微软雅黑"/>
          <w:b/>
          <w:bCs/>
          <w:spacing w:val="-2"/>
          <w:sz w:val="30"/>
          <w:szCs w:val="30"/>
        </w:rPr>
        <w:t>总则</w:t>
      </w:r>
    </w:p>
    <w:p w14:paraId="5A4C7E02">
      <w:pPr>
        <w:spacing w:before="253" w:line="183" w:lineRule="auto"/>
        <w:ind w:left="367"/>
        <w:rPr>
          <w:rFonts w:ascii="微软雅黑" w:hAnsi="微软雅黑" w:eastAsia="微软雅黑" w:cs="微软雅黑"/>
          <w:sz w:val="24"/>
          <w:szCs w:val="24"/>
        </w:rPr>
      </w:pPr>
      <w:r>
        <w:rPr>
          <w:rFonts w:ascii="微软雅黑" w:hAnsi="微软雅黑" w:eastAsia="微软雅黑" w:cs="微软雅黑"/>
          <w:spacing w:val="-4"/>
          <w:sz w:val="24"/>
          <w:szCs w:val="24"/>
        </w:rPr>
        <w:t>1.通用条款说明</w:t>
      </w:r>
    </w:p>
    <w:p w14:paraId="232064BE">
      <w:pPr>
        <w:spacing w:before="154" w:line="189" w:lineRule="auto"/>
        <w:ind w:left="777"/>
        <w:rPr>
          <w:rFonts w:ascii="微软雅黑" w:hAnsi="微软雅黑" w:eastAsia="微软雅黑" w:cs="微软雅黑"/>
          <w:sz w:val="20"/>
          <w:szCs w:val="20"/>
        </w:rPr>
      </w:pPr>
      <w:r>
        <w:rPr>
          <w:rFonts w:ascii="微软雅黑" w:hAnsi="微软雅黑" w:eastAsia="微软雅黑" w:cs="微软雅黑"/>
          <w:spacing w:val="8"/>
          <w:sz w:val="20"/>
          <w:szCs w:val="20"/>
        </w:rPr>
        <w:t>1.1 本自行采购文件分为第一册“专用条款”和第二册“通用条款”。</w:t>
      </w:r>
    </w:p>
    <w:p w14:paraId="213A9C1F">
      <w:pPr>
        <w:spacing w:before="169" w:line="306" w:lineRule="auto"/>
        <w:ind w:left="345" w:firstLine="431"/>
        <w:rPr>
          <w:rFonts w:ascii="微软雅黑" w:hAnsi="微软雅黑" w:eastAsia="微软雅黑" w:cs="微软雅黑"/>
          <w:sz w:val="20"/>
          <w:szCs w:val="20"/>
        </w:rPr>
      </w:pPr>
      <w:r>
        <w:rPr>
          <w:rFonts w:ascii="微软雅黑" w:hAnsi="微软雅黑" w:eastAsia="微软雅黑" w:cs="微软雅黑"/>
          <w:spacing w:val="6"/>
          <w:sz w:val="20"/>
          <w:szCs w:val="20"/>
        </w:rPr>
        <w:t>1.2“专用条款”是对本次采购项目的具体要求，包含投标人资格要求、采购项目需求、</w:t>
      </w:r>
      <w:r>
        <w:rPr>
          <w:rFonts w:ascii="微软雅黑" w:hAnsi="微软雅黑" w:eastAsia="微软雅黑" w:cs="微软雅黑"/>
          <w:spacing w:val="5"/>
          <w:sz w:val="20"/>
          <w:szCs w:val="20"/>
        </w:rPr>
        <w:t xml:space="preserve"> </w:t>
      </w:r>
      <w:r>
        <w:rPr>
          <w:rFonts w:ascii="微软雅黑" w:hAnsi="微软雅黑" w:eastAsia="微软雅黑" w:cs="微软雅黑"/>
          <w:spacing w:val="8"/>
          <w:sz w:val="20"/>
          <w:szCs w:val="20"/>
        </w:rPr>
        <w:t>投标文件格式、附件等内容。</w:t>
      </w:r>
    </w:p>
    <w:p w14:paraId="3476A416">
      <w:pPr>
        <w:spacing w:before="5" w:line="190" w:lineRule="auto"/>
        <w:ind w:left="777"/>
        <w:rPr>
          <w:rFonts w:ascii="微软雅黑" w:hAnsi="微软雅黑" w:eastAsia="微软雅黑" w:cs="微软雅黑"/>
          <w:sz w:val="20"/>
          <w:szCs w:val="20"/>
        </w:rPr>
      </w:pPr>
      <w:r>
        <w:rPr>
          <w:rFonts w:ascii="微软雅黑" w:hAnsi="微软雅黑" w:eastAsia="微软雅黑" w:cs="微软雅黑"/>
          <w:spacing w:val="8"/>
          <w:sz w:val="20"/>
          <w:szCs w:val="20"/>
        </w:rPr>
        <w:t>1.3“通用条款”是通用于政府采购项目的基</w:t>
      </w:r>
      <w:r>
        <w:rPr>
          <w:rFonts w:ascii="微软雅黑" w:hAnsi="微软雅黑" w:eastAsia="微软雅黑" w:cs="微软雅黑"/>
          <w:spacing w:val="7"/>
          <w:sz w:val="20"/>
          <w:szCs w:val="20"/>
        </w:rPr>
        <w:t>础性条款</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，具有普遍性和通用性。</w:t>
      </w:r>
    </w:p>
    <w:p w14:paraId="6D325CE6">
      <w:pPr>
        <w:spacing w:before="167" w:line="190" w:lineRule="auto"/>
        <w:ind w:left="777"/>
      </w:pPr>
      <w:r>
        <w:rPr>
          <w:rFonts w:ascii="微软雅黑" w:hAnsi="微软雅黑" w:eastAsia="微软雅黑" w:cs="微软雅黑"/>
          <w:spacing w:val="8"/>
          <w:sz w:val="20"/>
          <w:szCs w:val="20"/>
        </w:rPr>
        <w:t>1.4“专用条款”和“通用条款”表述不一致或有</w:t>
      </w:r>
      <w:r>
        <w:rPr>
          <w:rFonts w:ascii="微软雅黑" w:hAnsi="微软雅黑" w:eastAsia="微软雅黑" w:cs="微软雅黑"/>
          <w:spacing w:val="7"/>
          <w:sz w:val="20"/>
          <w:szCs w:val="20"/>
        </w:rPr>
        <w:t>冲突时</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，以“专用条款”为准。</w:t>
      </w:r>
    </w:p>
    <w:p w14:paraId="4A063B7D">
      <w:pPr>
        <w:pStyle w:val="2"/>
        <w:spacing w:line="270" w:lineRule="auto"/>
      </w:pPr>
    </w:p>
    <w:p w14:paraId="1707D170">
      <w:pPr>
        <w:spacing w:before="103" w:line="182" w:lineRule="auto"/>
        <w:ind w:left="28"/>
        <w:rPr>
          <w:rFonts w:ascii="微软雅黑" w:hAnsi="微软雅黑" w:eastAsia="微软雅黑" w:cs="微软雅黑"/>
          <w:sz w:val="24"/>
          <w:szCs w:val="24"/>
        </w:rPr>
      </w:pPr>
      <w:r>
        <w:rPr>
          <w:rFonts w:ascii="微软雅黑" w:hAnsi="微软雅黑" w:eastAsia="微软雅黑" w:cs="微软雅黑"/>
          <w:spacing w:val="-3"/>
          <w:sz w:val="24"/>
          <w:szCs w:val="24"/>
        </w:rPr>
        <w:t>2.投标人责任</w:t>
      </w:r>
    </w:p>
    <w:p w14:paraId="03A27D79">
      <w:pPr>
        <w:spacing w:before="152" w:line="190" w:lineRule="auto"/>
        <w:ind w:left="441"/>
        <w:rPr>
          <w:rFonts w:ascii="微软雅黑" w:hAnsi="微软雅黑" w:eastAsia="微软雅黑" w:cs="微软雅黑"/>
          <w:sz w:val="20"/>
          <w:szCs w:val="20"/>
        </w:rPr>
      </w:pPr>
      <w:r>
        <w:rPr>
          <w:rFonts w:ascii="微软雅黑" w:hAnsi="微软雅黑" w:eastAsia="微软雅黑" w:cs="微软雅黑"/>
          <w:spacing w:val="8"/>
          <w:sz w:val="20"/>
          <w:szCs w:val="20"/>
        </w:rPr>
        <w:t>3.1 欢迎诚信、有实力和有社会责任心的投标人参与龙华区自行采购活动。</w:t>
      </w:r>
    </w:p>
    <w:p w14:paraId="736BC343">
      <w:pPr>
        <w:spacing w:before="166" w:line="269" w:lineRule="auto"/>
        <w:ind w:left="17" w:right="100" w:firstLine="424"/>
        <w:rPr>
          <w:rFonts w:ascii="微软雅黑" w:hAnsi="微软雅黑" w:eastAsia="微软雅黑" w:cs="微软雅黑"/>
          <w:sz w:val="20"/>
          <w:szCs w:val="20"/>
        </w:rPr>
      </w:pPr>
      <w:r>
        <w:rPr>
          <w:rFonts w:ascii="微软雅黑" w:hAnsi="微软雅黑" w:eastAsia="微软雅黑" w:cs="微软雅黑"/>
          <w:spacing w:val="7"/>
          <w:sz w:val="20"/>
          <w:szCs w:val="20"/>
        </w:rPr>
        <w:t>3.2 投标人应当遵循公平竞争的原则</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，不得恶意串通</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6"/>
          <w:sz w:val="20"/>
          <w:szCs w:val="20"/>
        </w:rPr>
        <w:t>不得妨碍其他投标投标人的竞争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行为，不得损害采购人或者其他投标人的合法</w:t>
      </w:r>
      <w:r>
        <w:rPr>
          <w:rFonts w:ascii="微软雅黑" w:hAnsi="微软雅黑" w:eastAsia="微软雅黑" w:cs="微软雅黑"/>
          <w:spacing w:val="7"/>
          <w:sz w:val="20"/>
          <w:szCs w:val="20"/>
        </w:rPr>
        <w:t>权益。如违反上述要求，经核实后，投标人的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投标无效。</w:t>
      </w:r>
    </w:p>
    <w:p w14:paraId="7F473D23">
      <w:pPr>
        <w:spacing w:before="142" w:line="183" w:lineRule="auto"/>
        <w:ind w:left="30"/>
        <w:rPr>
          <w:rFonts w:ascii="微软雅黑" w:hAnsi="微软雅黑" w:eastAsia="微软雅黑" w:cs="微软雅黑"/>
          <w:sz w:val="24"/>
          <w:szCs w:val="24"/>
        </w:rPr>
      </w:pPr>
      <w:r>
        <w:rPr>
          <w:rFonts w:ascii="微软雅黑" w:hAnsi="微软雅黑" w:eastAsia="微软雅黑" w:cs="微软雅黑"/>
          <w:spacing w:val="-2"/>
          <w:sz w:val="24"/>
          <w:szCs w:val="24"/>
        </w:rPr>
        <w:t>3．投标人参加自行采购活动的条件</w:t>
      </w:r>
    </w:p>
    <w:p w14:paraId="13458FA7">
      <w:pPr>
        <w:spacing w:before="152" w:line="190" w:lineRule="auto"/>
        <w:ind w:left="441"/>
        <w:rPr>
          <w:rFonts w:ascii="微软雅黑" w:hAnsi="微软雅黑" w:eastAsia="微软雅黑" w:cs="微软雅黑"/>
          <w:sz w:val="20"/>
          <w:szCs w:val="20"/>
        </w:rPr>
      </w:pPr>
      <w:r>
        <w:rPr>
          <w:rFonts w:ascii="微软雅黑" w:hAnsi="微软雅黑" w:eastAsia="微软雅黑" w:cs="微软雅黑"/>
          <w:spacing w:val="5"/>
          <w:sz w:val="20"/>
          <w:szCs w:val="20"/>
        </w:rPr>
        <w:t>3.1 投标人的资格要求</w:t>
      </w:r>
    </w:p>
    <w:p w14:paraId="2633295F">
      <w:pPr>
        <w:spacing w:before="168" w:line="190" w:lineRule="auto"/>
        <w:jc w:val="right"/>
        <w:rPr>
          <w:rFonts w:ascii="微软雅黑" w:hAnsi="微软雅黑" w:eastAsia="微软雅黑" w:cs="微软雅黑"/>
          <w:sz w:val="20"/>
          <w:szCs w:val="20"/>
        </w:rPr>
      </w:pPr>
      <w:r>
        <w:rPr>
          <w:rFonts w:ascii="微软雅黑" w:hAnsi="微软雅黑" w:eastAsia="微软雅黑" w:cs="微软雅黑"/>
          <w:spacing w:val="13"/>
          <w:sz w:val="20"/>
          <w:szCs w:val="20"/>
        </w:rPr>
        <w:t>参加本项目的投标人应具备的资格条件详见本项目采购公告中</w:t>
      </w:r>
      <w:r>
        <w:rPr>
          <w:rFonts w:ascii="微软雅黑" w:hAnsi="微软雅黑" w:eastAsia="微软雅黑" w:cs="微软雅黑"/>
          <w:spacing w:val="56"/>
          <w:sz w:val="20"/>
          <w:szCs w:val="20"/>
        </w:rPr>
        <w:t xml:space="preserve"> </w:t>
      </w:r>
      <w:r>
        <w:rPr>
          <w:rFonts w:ascii="微软雅黑" w:hAnsi="微软雅黑" w:eastAsia="微软雅黑" w:cs="微软雅黑"/>
          <w:spacing w:val="13"/>
          <w:sz w:val="20"/>
          <w:szCs w:val="20"/>
        </w:rPr>
        <w:t>“对</w:t>
      </w:r>
      <w:r>
        <w:rPr>
          <w:rFonts w:ascii="微软雅黑" w:hAnsi="微软雅黑" w:eastAsia="微软雅黑" w:cs="微软雅黑"/>
          <w:spacing w:val="12"/>
          <w:sz w:val="20"/>
          <w:szCs w:val="20"/>
        </w:rPr>
        <w:t>投标人资格要求”</w:t>
      </w:r>
    </w:p>
    <w:p w14:paraId="5B43B1E5">
      <w:pPr>
        <w:spacing w:before="169" w:line="189" w:lineRule="auto"/>
        <w:ind w:left="25"/>
        <w:rPr>
          <w:rFonts w:ascii="微软雅黑" w:hAnsi="微软雅黑" w:eastAsia="微软雅黑" w:cs="微软雅黑"/>
          <w:sz w:val="20"/>
          <w:szCs w:val="20"/>
        </w:rPr>
      </w:pPr>
      <w:r>
        <w:rPr>
          <w:rFonts w:ascii="微软雅黑" w:hAnsi="微软雅黑" w:eastAsia="微软雅黑" w:cs="微软雅黑"/>
          <w:spacing w:val="4"/>
          <w:sz w:val="20"/>
          <w:szCs w:val="20"/>
        </w:rPr>
        <w:t>的内容。</w:t>
      </w:r>
    </w:p>
    <w:p w14:paraId="024D59AA">
      <w:pPr>
        <w:spacing w:before="140" w:line="184" w:lineRule="auto"/>
        <w:ind w:left="16"/>
        <w:rPr>
          <w:rFonts w:ascii="微软雅黑" w:hAnsi="微软雅黑" w:eastAsia="微软雅黑" w:cs="微软雅黑"/>
          <w:sz w:val="24"/>
          <w:szCs w:val="24"/>
        </w:rPr>
      </w:pPr>
      <w:r>
        <w:rPr>
          <w:rFonts w:ascii="微软雅黑" w:hAnsi="微软雅黑" w:eastAsia="微软雅黑" w:cs="微软雅黑"/>
          <w:spacing w:val="-1"/>
          <w:sz w:val="24"/>
          <w:szCs w:val="24"/>
        </w:rPr>
        <w:t>4.本项目若涉及采购货物</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，则合格的货物及相应服</w:t>
      </w:r>
      <w:r>
        <w:rPr>
          <w:rFonts w:ascii="微软雅黑" w:hAnsi="微软雅黑" w:eastAsia="微软雅黑" w:cs="微软雅黑"/>
          <w:spacing w:val="-2"/>
          <w:sz w:val="24"/>
          <w:szCs w:val="24"/>
        </w:rPr>
        <w:t>务应满足以下要求：</w:t>
      </w:r>
    </w:p>
    <w:p w14:paraId="04710AAB">
      <w:pPr>
        <w:spacing w:before="115" w:line="262" w:lineRule="auto"/>
        <w:ind w:left="17" w:right="40" w:firstLine="411"/>
        <w:rPr>
          <w:rFonts w:ascii="微软雅黑" w:hAnsi="微软雅黑" w:eastAsia="微软雅黑" w:cs="微软雅黑"/>
          <w:sz w:val="20"/>
          <w:szCs w:val="20"/>
        </w:rPr>
      </w:pPr>
      <w:r>
        <w:rPr>
          <w:rFonts w:ascii="微软雅黑" w:hAnsi="微软雅黑" w:eastAsia="微软雅黑" w:cs="微软雅黑"/>
          <w:spacing w:val="7"/>
          <w:sz w:val="20"/>
          <w:szCs w:val="20"/>
        </w:rPr>
        <w:t>4.1   必须是全新、未使用过的原装合格正品（包括零部件</w:t>
      </w:r>
      <w:r>
        <w:rPr>
          <w:rFonts w:ascii="微软雅黑" w:hAnsi="微软雅黑" w:eastAsia="微软雅黑" w:cs="微软雅黑"/>
          <w:spacing w:val="4"/>
          <w:sz w:val="20"/>
          <w:szCs w:val="20"/>
        </w:rPr>
        <w:t>），</w:t>
      </w:r>
      <w:r>
        <w:rPr>
          <w:rFonts w:ascii="微软雅黑" w:hAnsi="微软雅黑" w:eastAsia="微软雅黑" w:cs="微软雅黑"/>
          <w:spacing w:val="7"/>
          <w:sz w:val="20"/>
          <w:szCs w:val="20"/>
        </w:rPr>
        <w:t>如安装或配置了软件的，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须为正版软件。</w:t>
      </w:r>
    </w:p>
    <w:p w14:paraId="612E0341">
      <w:pPr>
        <w:spacing w:before="168" w:line="249" w:lineRule="auto"/>
        <w:ind w:left="16" w:right="100" w:firstLine="411"/>
        <w:rPr>
          <w:rFonts w:ascii="微软雅黑" w:hAnsi="微软雅黑" w:eastAsia="微软雅黑" w:cs="微软雅黑"/>
          <w:sz w:val="20"/>
          <w:szCs w:val="20"/>
        </w:rPr>
      </w:pPr>
      <w:r>
        <w:rPr>
          <w:rFonts w:ascii="微软雅黑" w:hAnsi="微软雅黑" w:eastAsia="微软雅黑" w:cs="微软雅黑"/>
          <w:spacing w:val="10"/>
          <w:sz w:val="20"/>
          <w:szCs w:val="20"/>
        </w:rPr>
        <w:t>4.2   国产的货物及其有关服务必须符合中华人民共和国的设计和制造生产标准或行业</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标准。采购公告有其他要求的</w:t>
      </w:r>
      <w:r>
        <w:rPr>
          <w:rFonts w:ascii="微软雅黑" w:hAnsi="微软雅黑" w:eastAsia="微软雅黑" w:cs="微软雅黑"/>
          <w:spacing w:val="-27"/>
          <w:sz w:val="20"/>
          <w:szCs w:val="20"/>
        </w:rPr>
        <w:t xml:space="preserve"> </w:t>
      </w:r>
      <w:r>
        <w:rPr>
          <w:rFonts w:ascii="微软雅黑" w:hAnsi="微软雅黑" w:eastAsia="微软雅黑" w:cs="微软雅黑"/>
          <w:spacing w:val="8"/>
          <w:sz w:val="20"/>
          <w:szCs w:val="20"/>
        </w:rPr>
        <w:t>，亦应符合其</w:t>
      </w:r>
      <w:r>
        <w:rPr>
          <w:rFonts w:ascii="微软雅黑" w:hAnsi="微软雅黑" w:eastAsia="微软雅黑" w:cs="微软雅黑"/>
          <w:spacing w:val="7"/>
          <w:sz w:val="20"/>
          <w:szCs w:val="20"/>
        </w:rPr>
        <w:t>要求。</w:t>
      </w:r>
    </w:p>
    <w:p w14:paraId="3F10AD16">
      <w:pPr>
        <w:spacing w:before="132" w:line="277" w:lineRule="auto"/>
        <w:ind w:left="16" w:right="100" w:firstLine="411"/>
        <w:rPr>
          <w:rFonts w:ascii="微软雅黑" w:hAnsi="微软雅黑" w:eastAsia="微软雅黑" w:cs="微软雅黑"/>
          <w:sz w:val="20"/>
          <w:szCs w:val="20"/>
        </w:rPr>
      </w:pPr>
      <w:r>
        <w:rPr>
          <w:rFonts w:ascii="微软雅黑" w:hAnsi="微软雅黑" w:eastAsia="微软雅黑" w:cs="微软雅黑"/>
          <w:spacing w:val="13"/>
          <w:sz w:val="20"/>
          <w:szCs w:val="20"/>
        </w:rPr>
        <w:t>4.3   进口货物及其有关服务必须符合原产地和/或中华人民共和国的设计和制造生产</w:t>
      </w:r>
      <w:r>
        <w:rPr>
          <w:rFonts w:ascii="微软雅黑" w:hAnsi="微软雅黑" w:eastAsia="微软雅黑" w:cs="微软雅黑"/>
          <w:spacing w:val="9"/>
          <w:sz w:val="20"/>
          <w:szCs w:val="20"/>
        </w:rPr>
        <w:t xml:space="preserve"> </w:t>
      </w:r>
      <w:r>
        <w:rPr>
          <w:rFonts w:ascii="微软雅黑" w:hAnsi="微软雅黑" w:eastAsia="微软雅黑" w:cs="微软雅黑"/>
          <w:spacing w:val="8"/>
          <w:sz w:val="20"/>
          <w:szCs w:val="20"/>
        </w:rPr>
        <w:t>标准或行业标准。进口的货物必须具有合法的</w:t>
      </w:r>
      <w:r>
        <w:rPr>
          <w:rFonts w:ascii="微软雅黑" w:hAnsi="微软雅黑" w:eastAsia="微软雅黑" w:cs="微软雅黑"/>
          <w:spacing w:val="7"/>
          <w:sz w:val="20"/>
          <w:szCs w:val="20"/>
        </w:rPr>
        <w:t>进口手续和途径，并通过中华人民共和国商检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部门检验。采购公告有其他要求的</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，亦应符合其要求。</w:t>
      </w:r>
    </w:p>
    <w:p w14:paraId="72EE93BA">
      <w:pPr>
        <w:spacing w:before="170" w:line="278" w:lineRule="auto"/>
        <w:ind w:left="16" w:right="100" w:firstLine="412"/>
        <w:rPr>
          <w:rFonts w:ascii="微软雅黑" w:hAnsi="微软雅黑" w:eastAsia="微软雅黑" w:cs="微软雅黑"/>
          <w:sz w:val="20"/>
          <w:szCs w:val="20"/>
        </w:rPr>
      </w:pPr>
      <w:r>
        <w:rPr>
          <w:rFonts w:ascii="微软雅黑" w:hAnsi="微软雅黑" w:eastAsia="微软雅黑" w:cs="微软雅黑"/>
          <w:spacing w:val="9"/>
          <w:sz w:val="20"/>
          <w:szCs w:val="20"/>
        </w:rPr>
        <w:t>4.4   投标人应保证</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，其所提供的货物在提供给采购单位前具有完</w:t>
      </w:r>
      <w:r>
        <w:rPr>
          <w:rFonts w:ascii="微软雅黑" w:hAnsi="微软雅黑" w:eastAsia="微软雅黑" w:cs="微软雅黑"/>
          <w:spacing w:val="8"/>
          <w:sz w:val="20"/>
          <w:szCs w:val="20"/>
        </w:rPr>
        <w:t>全的所有权</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，采购单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位在中华人民共和国使用该货物或货物的任何</w:t>
      </w:r>
      <w:r>
        <w:rPr>
          <w:rFonts w:ascii="微软雅黑" w:hAnsi="微软雅黑" w:eastAsia="微软雅黑" w:cs="微软雅黑"/>
          <w:spacing w:val="7"/>
          <w:sz w:val="20"/>
          <w:szCs w:val="20"/>
        </w:rPr>
        <w:t>一部分时，不会产生因第三方提出的包括但不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限于侵犯其专利权、商标权、工业设计权等知识</w:t>
      </w:r>
      <w:r>
        <w:rPr>
          <w:rFonts w:ascii="微软雅黑" w:hAnsi="微软雅黑" w:eastAsia="微软雅黑" w:cs="微软雅黑"/>
          <w:spacing w:val="7"/>
          <w:sz w:val="20"/>
          <w:szCs w:val="20"/>
        </w:rPr>
        <w:t>产权和侵犯其所有权、抵押权等物权及其他</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权利而引发的纠纷。如有纠纷</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，投标人应承担全部责任。</w:t>
      </w:r>
    </w:p>
    <w:p w14:paraId="7580DB97">
      <w:pPr>
        <w:spacing w:before="170" w:line="268" w:lineRule="auto"/>
        <w:ind w:left="18" w:right="38" w:firstLine="410"/>
        <w:rPr>
          <w:rFonts w:ascii="微软雅黑" w:hAnsi="微软雅黑" w:eastAsia="微软雅黑" w:cs="微软雅黑"/>
          <w:sz w:val="20"/>
          <w:szCs w:val="20"/>
        </w:rPr>
      </w:pPr>
      <w:r>
        <w:rPr>
          <w:rFonts w:ascii="微软雅黑" w:hAnsi="微软雅黑" w:eastAsia="微软雅黑" w:cs="微软雅黑"/>
          <w:spacing w:val="10"/>
          <w:sz w:val="20"/>
          <w:szCs w:val="20"/>
        </w:rPr>
        <w:t>4.5   投标人应保证</w:t>
      </w:r>
      <w:r>
        <w:rPr>
          <w:rFonts w:ascii="微软雅黑" w:hAnsi="微软雅黑" w:eastAsia="微软雅黑" w:cs="微软雅黑"/>
          <w:spacing w:val="-26"/>
          <w:sz w:val="20"/>
          <w:szCs w:val="20"/>
        </w:rPr>
        <w:t xml:space="preserve"> </w:t>
      </w:r>
      <w:r>
        <w:rPr>
          <w:rFonts w:ascii="微软雅黑" w:hAnsi="微软雅黑" w:eastAsia="微软雅黑" w:cs="微软雅黑"/>
          <w:spacing w:val="10"/>
          <w:sz w:val="20"/>
          <w:szCs w:val="20"/>
        </w:rPr>
        <w:t>，其所提供的货物应具有行政</w:t>
      </w:r>
      <w:r>
        <w:rPr>
          <w:rFonts w:ascii="微软雅黑" w:hAnsi="微软雅黑" w:eastAsia="微软雅黑" w:cs="微软雅黑"/>
          <w:spacing w:val="9"/>
          <w:sz w:val="20"/>
          <w:szCs w:val="20"/>
        </w:rPr>
        <w:t>主管部门颁发的资质证书或国家质量</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监督部门的产品《检验报告》。设备到货验收时，还必须提供设备的产品合格证、质量保证</w:t>
      </w:r>
      <w:r>
        <w:rPr>
          <w:rFonts w:ascii="微软雅黑" w:hAnsi="微软雅黑" w:eastAsia="微软雅黑" w:cs="微软雅黑"/>
          <w:spacing w:val="9"/>
          <w:sz w:val="20"/>
          <w:szCs w:val="20"/>
        </w:rPr>
        <w:t xml:space="preserve">  </w:t>
      </w:r>
      <w:r>
        <w:rPr>
          <w:rFonts w:ascii="微软雅黑" w:hAnsi="微软雅黑" w:eastAsia="微软雅黑" w:cs="微软雅黑"/>
          <w:spacing w:val="4"/>
          <w:sz w:val="20"/>
          <w:szCs w:val="20"/>
        </w:rPr>
        <w:t>文件。若中选后，除非另有约定，投标人必须按合同规定完成设备的安装，并达到</w:t>
      </w:r>
      <w:r>
        <w:rPr>
          <w:rFonts w:ascii="微软雅黑" w:hAnsi="微软雅黑" w:eastAsia="微软雅黑" w:cs="微软雅黑"/>
          <w:spacing w:val="3"/>
          <w:sz w:val="20"/>
          <w:szCs w:val="20"/>
        </w:rPr>
        <w:t>验收标准。</w:t>
      </w:r>
    </w:p>
    <w:p w14:paraId="31B01CCF">
      <w:pPr>
        <w:spacing w:before="132" w:line="262" w:lineRule="auto"/>
        <w:ind w:left="29" w:right="100" w:firstLine="399"/>
        <w:rPr>
          <w:rFonts w:ascii="微软雅黑" w:hAnsi="微软雅黑" w:eastAsia="微软雅黑" w:cs="微软雅黑"/>
          <w:sz w:val="20"/>
          <w:szCs w:val="20"/>
        </w:rPr>
      </w:pPr>
      <w:r>
        <w:rPr>
          <w:rFonts w:ascii="微软雅黑" w:hAnsi="微软雅黑" w:eastAsia="微软雅黑" w:cs="微软雅黑"/>
          <w:spacing w:val="8"/>
          <w:sz w:val="20"/>
          <w:szCs w:val="20"/>
        </w:rPr>
        <w:t>4.6   对工期的要求</w:t>
      </w:r>
      <w:r>
        <w:rPr>
          <w:rFonts w:ascii="微软雅黑" w:hAnsi="微软雅黑" w:eastAsia="微软雅黑" w:cs="微软雅黑"/>
          <w:spacing w:val="-5"/>
          <w:sz w:val="20"/>
          <w:szCs w:val="20"/>
        </w:rPr>
        <w:t xml:space="preserve"> </w:t>
      </w:r>
      <w:r>
        <w:rPr>
          <w:rFonts w:ascii="微软雅黑" w:hAnsi="微软雅黑" w:eastAsia="微软雅黑" w:cs="微软雅黑"/>
          <w:spacing w:val="8"/>
          <w:sz w:val="20"/>
          <w:szCs w:val="20"/>
        </w:rPr>
        <w:t>：投标人在投标时对其所投项目应提交详细的《交货进度表》</w:t>
      </w: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，列</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明交货计划等</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，在合同规定的时间内完工验收。</w:t>
      </w:r>
    </w:p>
    <w:p w14:paraId="41E1CA1C">
      <w:pPr>
        <w:spacing w:before="165" w:line="250" w:lineRule="auto"/>
        <w:ind w:left="16" w:right="100" w:firstLine="411"/>
        <w:rPr>
          <w:rFonts w:ascii="微软雅黑" w:hAnsi="微软雅黑" w:eastAsia="微软雅黑" w:cs="微软雅黑"/>
          <w:sz w:val="20"/>
          <w:szCs w:val="20"/>
        </w:rPr>
      </w:pPr>
      <w:r>
        <w:rPr>
          <w:rFonts w:ascii="微软雅黑" w:hAnsi="微软雅黑" w:eastAsia="微软雅黑" w:cs="微软雅黑"/>
          <w:spacing w:val="10"/>
          <w:sz w:val="20"/>
          <w:szCs w:val="20"/>
        </w:rPr>
        <w:t>4.7   投标人必须承担的设备运输、安装调试、验收检测和提供设备操作说</w:t>
      </w:r>
      <w:r>
        <w:rPr>
          <w:rFonts w:ascii="微软雅黑" w:hAnsi="微软雅黑" w:eastAsia="微软雅黑" w:cs="微软雅黑"/>
          <w:spacing w:val="9"/>
          <w:sz w:val="20"/>
          <w:szCs w:val="20"/>
        </w:rPr>
        <w:t>明书、</w:t>
      </w:r>
      <w:r>
        <w:rPr>
          <w:rFonts w:ascii="微软雅黑" w:hAnsi="微软雅黑" w:eastAsia="微软雅黑" w:cs="微软雅黑"/>
          <w:spacing w:val="-37"/>
          <w:sz w:val="20"/>
          <w:szCs w:val="20"/>
        </w:rPr>
        <w:t xml:space="preserve"> </w:t>
      </w:r>
      <w:r>
        <w:rPr>
          <w:rFonts w:ascii="微软雅黑" w:hAnsi="微软雅黑" w:eastAsia="微软雅黑" w:cs="微软雅黑"/>
          <w:spacing w:val="9"/>
          <w:sz w:val="20"/>
          <w:szCs w:val="20"/>
        </w:rPr>
        <w:t>图纸</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等其他相关及类似的义务。</w:t>
      </w:r>
    </w:p>
    <w:p w14:paraId="172614EB">
      <w:pPr>
        <w:spacing w:before="145" w:line="182" w:lineRule="auto"/>
        <w:ind w:left="34"/>
        <w:rPr>
          <w:rFonts w:ascii="微软雅黑" w:hAnsi="微软雅黑" w:eastAsia="微软雅黑" w:cs="微软雅黑"/>
          <w:sz w:val="24"/>
          <w:szCs w:val="24"/>
        </w:rPr>
      </w:pPr>
      <w:r>
        <w:rPr>
          <w:rFonts w:ascii="微软雅黑" w:hAnsi="微软雅黑" w:eastAsia="微软雅黑" w:cs="微软雅黑"/>
          <w:spacing w:val="-4"/>
          <w:sz w:val="24"/>
          <w:szCs w:val="24"/>
        </w:rPr>
        <w:t>5．投标费用</w:t>
      </w:r>
    </w:p>
    <w:p w14:paraId="6B1161AA">
      <w:pPr>
        <w:spacing w:before="150" w:line="190" w:lineRule="auto"/>
        <w:ind w:right="22"/>
        <w:jc w:val="right"/>
        <w:rPr>
          <w:rFonts w:ascii="微软雅黑" w:hAnsi="微软雅黑" w:eastAsia="微软雅黑" w:cs="微软雅黑"/>
          <w:sz w:val="20"/>
          <w:szCs w:val="20"/>
        </w:rPr>
      </w:pPr>
      <w:r>
        <w:rPr>
          <w:rFonts w:ascii="微软雅黑" w:hAnsi="微软雅黑" w:eastAsia="微软雅黑" w:cs="微软雅黑"/>
          <w:spacing w:val="9"/>
          <w:sz w:val="20"/>
          <w:szCs w:val="20"/>
        </w:rPr>
        <w:t>不论投标结果如何</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，投标人应承担其编制投标文件与递交投标文</w:t>
      </w:r>
      <w:r>
        <w:rPr>
          <w:rFonts w:ascii="微软雅黑" w:hAnsi="微软雅黑" w:eastAsia="微软雅黑" w:cs="微软雅黑"/>
          <w:spacing w:val="8"/>
          <w:sz w:val="20"/>
          <w:szCs w:val="20"/>
        </w:rPr>
        <w:t>件所涉及的一切费用。</w:t>
      </w:r>
    </w:p>
    <w:p w14:paraId="051C7E88">
      <w:pPr>
        <w:spacing w:before="144" w:line="182" w:lineRule="auto"/>
        <w:ind w:left="28"/>
        <w:rPr>
          <w:rFonts w:ascii="微软雅黑" w:hAnsi="微软雅黑" w:eastAsia="微软雅黑" w:cs="微软雅黑"/>
          <w:sz w:val="24"/>
          <w:szCs w:val="24"/>
        </w:rPr>
      </w:pPr>
      <w:r>
        <w:rPr>
          <w:rFonts w:ascii="微软雅黑" w:hAnsi="微软雅黑" w:eastAsia="微软雅黑" w:cs="微软雅黑"/>
          <w:spacing w:val="-3"/>
          <w:sz w:val="24"/>
          <w:szCs w:val="24"/>
        </w:rPr>
        <w:t>6．踏勘现场</w:t>
      </w:r>
    </w:p>
    <w:p w14:paraId="2D9847F4">
      <w:pPr>
        <w:spacing w:before="86" w:line="277" w:lineRule="auto"/>
        <w:ind w:left="24" w:firstLine="413"/>
        <w:rPr>
          <w:rFonts w:ascii="微软雅黑" w:hAnsi="微软雅黑" w:eastAsia="微软雅黑" w:cs="微软雅黑"/>
          <w:sz w:val="20"/>
          <w:szCs w:val="20"/>
        </w:rPr>
      </w:pPr>
      <w:r>
        <w:rPr>
          <w:rFonts w:hint="eastAsia" w:ascii="微软雅黑" w:hAnsi="微软雅黑" w:eastAsia="微软雅黑" w:cs="微软雅黑"/>
          <w:spacing w:val="6"/>
          <w:sz w:val="20"/>
          <w:szCs w:val="20"/>
          <w:lang w:val="en-US" w:eastAsia="zh-CN"/>
        </w:rPr>
        <w:t>6</w:t>
      </w:r>
      <w:r>
        <w:rPr>
          <w:rFonts w:ascii="微软雅黑" w:hAnsi="微软雅黑" w:eastAsia="微软雅黑" w:cs="微软雅黑"/>
          <w:spacing w:val="6"/>
          <w:sz w:val="20"/>
          <w:szCs w:val="20"/>
        </w:rPr>
        <w:t>.1 如有需要（详见专用条款</w:t>
      </w:r>
      <w:r>
        <w:rPr>
          <w:rFonts w:ascii="微软雅黑" w:hAnsi="微软雅黑" w:eastAsia="微软雅黑" w:cs="微软雅黑"/>
          <w:spacing w:val="-19"/>
          <w:sz w:val="20"/>
          <w:szCs w:val="20"/>
        </w:rPr>
        <w:t>），</w:t>
      </w:r>
      <w:r>
        <w:rPr>
          <w:rFonts w:ascii="微软雅黑" w:hAnsi="微软雅黑" w:eastAsia="微软雅黑" w:cs="微软雅黑"/>
          <w:spacing w:val="6"/>
          <w:sz w:val="20"/>
          <w:szCs w:val="20"/>
        </w:rPr>
        <w:t>采购人将组织投标人对项目现场及周围环境进行踏勘，</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以便投标人获取有关编制投标文件和签署合同所需的资料。踏勘现场所发生的费用由投标人</w:t>
      </w:r>
      <w:r>
        <w:rPr>
          <w:rFonts w:ascii="微软雅黑" w:hAnsi="微软雅黑" w:eastAsia="微软雅黑" w:cs="微软雅黑"/>
          <w:spacing w:val="6"/>
          <w:sz w:val="20"/>
          <w:szCs w:val="20"/>
        </w:rPr>
        <w:t xml:space="preserve">  </w:t>
      </w:r>
      <w:r>
        <w:rPr>
          <w:rFonts w:ascii="微软雅黑" w:hAnsi="微软雅黑" w:eastAsia="微软雅黑" w:cs="微软雅黑"/>
          <w:spacing w:val="9"/>
          <w:sz w:val="20"/>
          <w:szCs w:val="20"/>
        </w:rPr>
        <w:t>自行承担。投标人应按采购公告所约定的时间、地点踏勘现场。</w:t>
      </w:r>
    </w:p>
    <w:p w14:paraId="74037468">
      <w:pPr>
        <w:spacing w:before="168" w:line="249" w:lineRule="auto"/>
        <w:ind w:left="18" w:right="59" w:firstLine="419"/>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6</w:t>
      </w:r>
      <w:r>
        <w:rPr>
          <w:rFonts w:ascii="微软雅黑" w:hAnsi="微软雅黑" w:eastAsia="微软雅黑" w:cs="微软雅黑"/>
          <w:spacing w:val="8"/>
          <w:sz w:val="20"/>
          <w:szCs w:val="20"/>
        </w:rPr>
        <w:t>.2 投标人及其人员经过采购人的允许</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，可以踏</w:t>
      </w:r>
      <w:r>
        <w:rPr>
          <w:rFonts w:ascii="微软雅黑" w:hAnsi="微软雅黑" w:eastAsia="微软雅黑" w:cs="微软雅黑"/>
          <w:spacing w:val="7"/>
          <w:sz w:val="20"/>
          <w:szCs w:val="20"/>
        </w:rPr>
        <w:t>勘目的进入采购人的项目现场。若采购</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文件要求投标人于统一时间地点踏勘现场的</w:t>
      </w:r>
      <w:r>
        <w:rPr>
          <w:rFonts w:ascii="微软雅黑" w:hAnsi="微软雅黑" w:eastAsia="微软雅黑" w:cs="微软雅黑"/>
          <w:spacing w:val="-16"/>
          <w:sz w:val="20"/>
          <w:szCs w:val="20"/>
        </w:rPr>
        <w:t xml:space="preserve"> </w:t>
      </w:r>
      <w:r>
        <w:rPr>
          <w:rFonts w:ascii="微软雅黑" w:hAnsi="微软雅黑" w:eastAsia="微软雅黑" w:cs="微软雅黑"/>
          <w:spacing w:val="8"/>
          <w:sz w:val="20"/>
          <w:szCs w:val="20"/>
        </w:rPr>
        <w:t>，投标人应当按时前往。</w:t>
      </w:r>
    </w:p>
    <w:p w14:paraId="1F802229">
      <w:pPr>
        <w:spacing w:before="167" w:line="190" w:lineRule="auto"/>
        <w:ind w:left="438"/>
        <w:rPr>
          <w:rFonts w:ascii="微软雅黑" w:hAnsi="微软雅黑" w:eastAsia="微软雅黑" w:cs="微软雅黑"/>
          <w:sz w:val="20"/>
          <w:szCs w:val="20"/>
        </w:rPr>
      </w:pPr>
      <w:r>
        <w:rPr>
          <w:rFonts w:hint="eastAsia" w:ascii="微软雅黑" w:hAnsi="微软雅黑" w:eastAsia="微软雅黑" w:cs="微软雅黑"/>
          <w:spacing w:val="9"/>
          <w:sz w:val="20"/>
          <w:szCs w:val="20"/>
          <w:lang w:val="en-US" w:eastAsia="zh-CN"/>
        </w:rPr>
        <w:t>6</w:t>
      </w:r>
      <w:r>
        <w:rPr>
          <w:rFonts w:ascii="微软雅黑" w:hAnsi="微软雅黑" w:eastAsia="微软雅黑" w:cs="微软雅黑"/>
          <w:spacing w:val="9"/>
          <w:sz w:val="20"/>
          <w:szCs w:val="20"/>
        </w:rPr>
        <w:t>.3 采购人必须</w:t>
      </w:r>
      <w:r>
        <w:rPr>
          <w:rFonts w:ascii="微软雅黑" w:hAnsi="微软雅黑" w:eastAsia="微软雅黑" w:cs="微软雅黑"/>
          <w:spacing w:val="8"/>
          <w:sz w:val="20"/>
          <w:szCs w:val="20"/>
        </w:rPr>
        <w:t>向投标人提供有关现场的资料和数据。</w:t>
      </w:r>
    </w:p>
    <w:p w14:paraId="0F95B989">
      <w:pPr>
        <w:spacing w:before="170" w:line="268" w:lineRule="auto"/>
        <w:ind w:left="17" w:right="59" w:firstLine="420"/>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6</w:t>
      </w:r>
      <w:r>
        <w:rPr>
          <w:rFonts w:ascii="微软雅黑" w:hAnsi="微软雅黑" w:eastAsia="微软雅黑" w:cs="微软雅黑"/>
          <w:spacing w:val="8"/>
          <w:sz w:val="20"/>
          <w:szCs w:val="20"/>
        </w:rPr>
        <w:t>.4 任何人或任何组织在踏勘现场时向投标人提交的任何书面资料或口头承诺，未经</w:t>
      </w:r>
      <w:r>
        <w:rPr>
          <w:rFonts w:hint="eastAsia" w:ascii="微软雅黑" w:hAnsi="微软雅黑" w:eastAsia="微软雅黑" w:cs="微软雅黑"/>
          <w:b/>
          <w:bCs/>
          <w:color w:val="FF0000"/>
          <w:spacing w:val="8"/>
          <w:sz w:val="20"/>
          <w:szCs w:val="20"/>
          <w:lang w:eastAsia="zh-CN"/>
        </w:rPr>
        <w:t>深圳市龙华区创新实验学校附属桦润馨居幼儿园</w:t>
      </w:r>
      <w:r>
        <w:rPr>
          <w:rFonts w:ascii="微软雅黑" w:hAnsi="微软雅黑" w:eastAsia="微软雅黑" w:cs="微软雅黑"/>
          <w:spacing w:val="8"/>
          <w:sz w:val="20"/>
          <w:szCs w:val="20"/>
        </w:rPr>
        <w:t>在网上发布或书面通知</w:t>
      </w:r>
      <w:r>
        <w:rPr>
          <w:rFonts w:ascii="微软雅黑" w:hAnsi="微软雅黑" w:eastAsia="微软雅黑" w:cs="微软雅黑"/>
          <w:spacing w:val="7"/>
          <w:sz w:val="20"/>
          <w:szCs w:val="20"/>
        </w:rPr>
        <w:t>，均作无效处理。</w:t>
      </w:r>
      <w:r>
        <w:rPr>
          <w:rFonts w:hint="eastAsia" w:ascii="微软雅黑" w:hAnsi="微软雅黑" w:eastAsia="微软雅黑" w:cs="微软雅黑"/>
          <w:b/>
          <w:bCs/>
          <w:color w:val="FF0000"/>
          <w:spacing w:val="7"/>
          <w:sz w:val="20"/>
          <w:szCs w:val="20"/>
          <w:lang w:eastAsia="zh-CN"/>
        </w:rPr>
        <w:t>深圳市龙华区创新实验学校附属桦润馨居幼儿园</w:t>
      </w:r>
      <w:r>
        <w:rPr>
          <w:rFonts w:ascii="微软雅黑" w:hAnsi="微软雅黑" w:eastAsia="微软雅黑" w:cs="微软雅黑"/>
          <w:spacing w:val="7"/>
          <w:sz w:val="20"/>
          <w:szCs w:val="20"/>
        </w:rPr>
        <w:t>对</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投标人由此而做出的推论、理解和结论概不负责。</w:t>
      </w:r>
    </w:p>
    <w:p w14:paraId="7A04B4F2">
      <w:pPr>
        <w:spacing w:before="169" w:line="190" w:lineRule="auto"/>
        <w:ind w:left="438"/>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6</w:t>
      </w:r>
      <w:r>
        <w:rPr>
          <w:rFonts w:ascii="微软雅黑" w:hAnsi="微软雅黑" w:eastAsia="微软雅黑" w:cs="微软雅黑"/>
          <w:spacing w:val="8"/>
          <w:sz w:val="20"/>
          <w:szCs w:val="20"/>
        </w:rPr>
        <w:t>.5</w:t>
      </w:r>
      <w:r>
        <w:rPr>
          <w:rFonts w:ascii="微软雅黑" w:hAnsi="微软雅黑" w:eastAsia="微软雅黑" w:cs="微软雅黑"/>
          <w:spacing w:val="52"/>
          <w:sz w:val="20"/>
          <w:szCs w:val="20"/>
        </w:rPr>
        <w:t xml:space="preserve"> </w:t>
      </w:r>
      <w:r>
        <w:rPr>
          <w:rFonts w:ascii="微软雅黑" w:hAnsi="微软雅黑" w:eastAsia="微软雅黑" w:cs="微软雅黑"/>
          <w:spacing w:val="8"/>
          <w:sz w:val="20"/>
          <w:szCs w:val="20"/>
        </w:rPr>
        <w:t>未参与现场踏勘不作为否定投标人资格的理由。</w:t>
      </w:r>
    </w:p>
    <w:p w14:paraId="0BBE0299">
      <w:pPr>
        <w:spacing w:before="143" w:line="183" w:lineRule="auto"/>
        <w:ind w:left="25"/>
        <w:rPr>
          <w:rFonts w:ascii="微软雅黑" w:hAnsi="微软雅黑" w:eastAsia="微软雅黑" w:cs="微软雅黑"/>
          <w:sz w:val="24"/>
          <w:szCs w:val="24"/>
        </w:rPr>
      </w:pPr>
      <w:r>
        <w:rPr>
          <w:rFonts w:hint="eastAsia" w:ascii="微软雅黑" w:hAnsi="微软雅黑" w:eastAsia="微软雅黑" w:cs="微软雅黑"/>
          <w:spacing w:val="-3"/>
          <w:sz w:val="24"/>
          <w:szCs w:val="24"/>
          <w:lang w:val="en-US" w:eastAsia="zh-CN"/>
        </w:rPr>
        <w:t>7</w:t>
      </w:r>
      <w:r>
        <w:rPr>
          <w:rFonts w:ascii="微软雅黑" w:hAnsi="微软雅黑" w:eastAsia="微软雅黑" w:cs="微软雅黑"/>
          <w:spacing w:val="-3"/>
          <w:sz w:val="24"/>
          <w:szCs w:val="24"/>
        </w:rPr>
        <w:t>．采购答疑</w:t>
      </w:r>
    </w:p>
    <w:p w14:paraId="349FB195">
      <w:pPr>
        <w:spacing w:before="151" w:line="249" w:lineRule="auto"/>
        <w:ind w:left="17" w:right="59" w:firstLine="419"/>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7</w:t>
      </w:r>
      <w:r>
        <w:rPr>
          <w:rFonts w:ascii="微软雅黑" w:hAnsi="微软雅黑" w:eastAsia="微软雅黑" w:cs="微软雅黑"/>
          <w:spacing w:val="8"/>
          <w:sz w:val="20"/>
          <w:szCs w:val="20"/>
        </w:rPr>
        <w:t>.1 采购答疑的目的是澄清、解答投标人在查阅采购文件后或现场踏勘中可能提出的与</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投标有关的疑问或询问。</w:t>
      </w:r>
    </w:p>
    <w:p w14:paraId="40A37490">
      <w:pPr>
        <w:spacing w:before="170" w:line="248" w:lineRule="auto"/>
        <w:ind w:left="17" w:right="59" w:firstLine="419"/>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7</w:t>
      </w:r>
      <w:r>
        <w:rPr>
          <w:rFonts w:ascii="微软雅黑" w:hAnsi="微软雅黑" w:eastAsia="微软雅黑" w:cs="微软雅黑"/>
          <w:spacing w:val="8"/>
          <w:sz w:val="20"/>
          <w:szCs w:val="20"/>
        </w:rPr>
        <w:t>.2 投标人如对采购文件内容有疑问，必须在采购文件规定的答疑截止时间前提交给</w:t>
      </w:r>
      <w:r>
        <w:rPr>
          <w:rFonts w:hint="eastAsia" w:ascii="微软雅黑" w:hAnsi="微软雅黑" w:eastAsia="微软雅黑" w:cs="微软雅黑"/>
          <w:b/>
          <w:bCs/>
          <w:color w:val="FF0000"/>
          <w:spacing w:val="8"/>
          <w:sz w:val="20"/>
          <w:szCs w:val="20"/>
          <w:lang w:eastAsia="zh-CN"/>
        </w:rPr>
        <w:t>深圳市龙华区创新实验学校附属桦润馨居幼儿园</w:t>
      </w:r>
      <w:r>
        <w:rPr>
          <w:rFonts w:hint="eastAsia" w:ascii="微软雅黑" w:hAnsi="微软雅黑" w:eastAsia="微软雅黑" w:cs="微软雅黑"/>
          <w:b/>
          <w:bCs/>
          <w:color w:val="FF0000"/>
          <w:spacing w:val="8"/>
          <w:sz w:val="20"/>
          <w:szCs w:val="20"/>
          <w:lang w:val="en-US" w:eastAsia="zh-CN"/>
        </w:rPr>
        <w:t>或采购招标代理机构</w:t>
      </w:r>
      <w:r>
        <w:rPr>
          <w:rFonts w:ascii="微软雅黑" w:hAnsi="微软雅黑" w:eastAsia="微软雅黑" w:cs="微软雅黑"/>
          <w:spacing w:val="8"/>
          <w:sz w:val="20"/>
          <w:szCs w:val="20"/>
        </w:rPr>
        <w:t>。</w:t>
      </w:r>
    </w:p>
    <w:p w14:paraId="2548812C">
      <w:pPr>
        <w:spacing w:before="169" w:line="255" w:lineRule="auto"/>
        <w:ind w:left="25" w:right="59" w:firstLine="411"/>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7</w:t>
      </w:r>
      <w:r>
        <w:rPr>
          <w:rFonts w:ascii="微软雅黑" w:hAnsi="微软雅黑" w:eastAsia="微软雅黑" w:cs="微软雅黑"/>
          <w:spacing w:val="8"/>
          <w:sz w:val="20"/>
          <w:szCs w:val="20"/>
        </w:rPr>
        <w:t>.3 如</w:t>
      </w:r>
      <w:r>
        <w:rPr>
          <w:rFonts w:hint="eastAsia" w:ascii="微软雅黑" w:hAnsi="微软雅黑" w:eastAsia="微软雅黑" w:cs="微软雅黑"/>
          <w:b/>
          <w:bCs/>
          <w:color w:val="FF0000"/>
          <w:spacing w:val="8"/>
          <w:sz w:val="20"/>
          <w:szCs w:val="20"/>
          <w:lang w:eastAsia="zh-CN"/>
        </w:rPr>
        <w:t>深圳市龙华区创新实验学校附属桦润馨居幼儿园</w:t>
      </w:r>
      <w:r>
        <w:rPr>
          <w:rFonts w:hint="eastAsia" w:ascii="微软雅黑" w:hAnsi="微软雅黑" w:eastAsia="微软雅黑" w:cs="微软雅黑"/>
          <w:b/>
          <w:bCs/>
          <w:color w:val="FF0000"/>
          <w:spacing w:val="8"/>
          <w:sz w:val="20"/>
          <w:szCs w:val="20"/>
          <w:lang w:val="en-US" w:eastAsia="zh-CN"/>
        </w:rPr>
        <w:t>或采购招标代理机构</w:t>
      </w:r>
      <w:r>
        <w:rPr>
          <w:rFonts w:ascii="微软雅黑" w:hAnsi="微软雅黑" w:eastAsia="微软雅黑" w:cs="微软雅黑"/>
          <w:spacing w:val="8"/>
          <w:sz w:val="20"/>
          <w:szCs w:val="20"/>
        </w:rPr>
        <w:t>认为有必要组织现场答疑会，投标人应按照文件规定的</w:t>
      </w:r>
      <w:r>
        <w:rPr>
          <w:rFonts w:ascii="微软雅黑" w:hAnsi="微软雅黑" w:eastAsia="微软雅黑" w:cs="微软雅黑"/>
          <w:spacing w:val="18"/>
          <w:sz w:val="20"/>
          <w:szCs w:val="20"/>
        </w:rPr>
        <w:t xml:space="preserve"> </w:t>
      </w:r>
      <w:r>
        <w:rPr>
          <w:rFonts w:ascii="微软雅黑" w:hAnsi="微软雅黑" w:eastAsia="微软雅黑" w:cs="微软雅黑"/>
          <w:spacing w:val="7"/>
          <w:sz w:val="20"/>
          <w:szCs w:val="20"/>
        </w:rPr>
        <w:t>时间或书面通知（包括网站发布的通知）</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的时间和地点</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，参与现场答疑会。</w:t>
      </w:r>
    </w:p>
    <w:p w14:paraId="7C9253B5">
      <w:pPr>
        <w:spacing w:before="150" w:line="190" w:lineRule="auto"/>
        <w:ind w:left="436"/>
        <w:outlineLvl w:val="1"/>
        <w:rPr>
          <w:rFonts w:ascii="微软雅黑" w:hAnsi="微软雅黑" w:eastAsia="微软雅黑" w:cs="微软雅黑"/>
          <w:sz w:val="20"/>
          <w:szCs w:val="20"/>
        </w:rPr>
      </w:pPr>
      <w:r>
        <w:rPr>
          <w:rFonts w:hint="eastAsia" w:ascii="微软雅黑" w:hAnsi="微软雅黑" w:eastAsia="微软雅黑" w:cs="微软雅黑"/>
          <w:spacing w:val="7"/>
          <w:sz w:val="20"/>
          <w:szCs w:val="20"/>
          <w:lang w:val="en-US" w:eastAsia="zh-CN"/>
        </w:rPr>
        <w:t>7</w:t>
      </w:r>
      <w:r>
        <w:rPr>
          <w:rFonts w:ascii="微软雅黑" w:hAnsi="微软雅黑" w:eastAsia="微软雅黑" w:cs="微软雅黑"/>
          <w:spacing w:val="7"/>
          <w:sz w:val="20"/>
          <w:szCs w:val="20"/>
        </w:rPr>
        <w:t>.4 未参与采购答疑不作为否定投标人资格的理由。</w:t>
      </w:r>
    </w:p>
    <w:p w14:paraId="1FC6C80E">
      <w:pPr>
        <w:spacing w:line="190" w:lineRule="auto"/>
        <w:rPr>
          <w:rFonts w:ascii="微软雅黑" w:hAnsi="微软雅黑" w:eastAsia="微软雅黑" w:cs="微软雅黑"/>
          <w:sz w:val="20"/>
          <w:szCs w:val="20"/>
        </w:rPr>
        <w:sectPr>
          <w:footerReference r:id="rId55" w:type="default"/>
          <w:pgSz w:w="11906" w:h="16839"/>
          <w:pgMar w:top="400" w:right="1742" w:bottom="1153" w:left="1785" w:header="0" w:footer="994" w:gutter="0"/>
          <w:cols w:space="720" w:num="1"/>
        </w:sectPr>
      </w:pPr>
    </w:p>
    <w:p w14:paraId="7AD9A42C">
      <w:pPr>
        <w:pStyle w:val="2"/>
        <w:spacing w:line="288" w:lineRule="auto"/>
      </w:pPr>
    </w:p>
    <w:p w14:paraId="7B9CA92E">
      <w:pPr>
        <w:pStyle w:val="2"/>
        <w:spacing w:line="288" w:lineRule="auto"/>
      </w:pPr>
    </w:p>
    <w:p w14:paraId="0C397917">
      <w:pPr>
        <w:pStyle w:val="2"/>
        <w:spacing w:line="289" w:lineRule="auto"/>
      </w:pPr>
    </w:p>
    <w:p w14:paraId="59D1779C">
      <w:pPr>
        <w:pStyle w:val="2"/>
        <w:spacing w:line="289" w:lineRule="auto"/>
      </w:pPr>
    </w:p>
    <w:p w14:paraId="70E52744">
      <w:pPr>
        <w:spacing w:before="129" w:line="184" w:lineRule="auto"/>
        <w:ind w:left="3255"/>
        <w:rPr>
          <w:rFonts w:ascii="微软雅黑" w:hAnsi="微软雅黑" w:eastAsia="微软雅黑" w:cs="微软雅黑"/>
          <w:sz w:val="30"/>
          <w:szCs w:val="30"/>
        </w:rPr>
      </w:pPr>
      <w:bookmarkStart w:id="74" w:name="bookmark62"/>
      <w:bookmarkEnd w:id="74"/>
      <w:r>
        <w:rPr>
          <w:rFonts w:ascii="微软雅黑" w:hAnsi="微软雅黑" w:eastAsia="微软雅黑" w:cs="微软雅黑"/>
          <w:b/>
          <w:bCs/>
          <w:spacing w:val="-1"/>
          <w:sz w:val="30"/>
          <w:szCs w:val="30"/>
        </w:rPr>
        <w:t>第二章</w:t>
      </w:r>
      <w:r>
        <w:rPr>
          <w:rFonts w:ascii="微软雅黑" w:hAnsi="微软雅黑" w:eastAsia="微软雅黑" w:cs="微软雅黑"/>
          <w:b/>
          <w:bCs/>
          <w:spacing w:val="12"/>
          <w:sz w:val="30"/>
          <w:szCs w:val="30"/>
        </w:rPr>
        <w:t xml:space="preserve">  </w:t>
      </w:r>
      <w:r>
        <w:rPr>
          <w:rFonts w:ascii="微软雅黑" w:hAnsi="微软雅黑" w:eastAsia="微软雅黑" w:cs="微软雅黑"/>
          <w:b/>
          <w:bCs/>
          <w:spacing w:val="-1"/>
          <w:sz w:val="30"/>
          <w:szCs w:val="30"/>
        </w:rPr>
        <w:t>采购文件</w:t>
      </w:r>
    </w:p>
    <w:p w14:paraId="00EBE3D1">
      <w:pPr>
        <w:spacing w:before="256" w:line="183" w:lineRule="auto"/>
        <w:ind w:left="25"/>
        <w:rPr>
          <w:rFonts w:ascii="微软雅黑" w:hAnsi="微软雅黑" w:eastAsia="微软雅黑" w:cs="微软雅黑"/>
          <w:sz w:val="24"/>
          <w:szCs w:val="24"/>
        </w:rPr>
      </w:pPr>
      <w:r>
        <w:rPr>
          <w:rFonts w:ascii="微软雅黑" w:hAnsi="微软雅黑" w:eastAsia="微软雅黑" w:cs="微软雅黑"/>
          <w:spacing w:val="-2"/>
          <w:sz w:val="24"/>
          <w:szCs w:val="24"/>
        </w:rPr>
        <w:t>9．采购文件的编制与组成</w:t>
      </w:r>
    </w:p>
    <w:p w14:paraId="71155F04">
      <w:pPr>
        <w:spacing w:before="111" w:line="263" w:lineRule="auto"/>
        <w:ind w:left="18" w:right="15" w:firstLine="425"/>
        <w:rPr>
          <w:rFonts w:ascii="微软雅黑" w:hAnsi="微软雅黑" w:eastAsia="微软雅黑" w:cs="微软雅黑"/>
          <w:sz w:val="20"/>
          <w:szCs w:val="20"/>
        </w:rPr>
      </w:pPr>
      <w:r>
        <w:rPr>
          <w:rFonts w:ascii="微软雅黑" w:hAnsi="微软雅黑" w:eastAsia="微软雅黑" w:cs="微软雅黑"/>
          <w:spacing w:val="7"/>
          <w:sz w:val="20"/>
          <w:szCs w:val="20"/>
        </w:rPr>
        <w:t>9.1 采购文件除以下内容外</w:t>
      </w:r>
      <w:r>
        <w:rPr>
          <w:rFonts w:ascii="微软雅黑" w:hAnsi="微软雅黑" w:eastAsia="微软雅黑" w:cs="微软雅黑"/>
          <w:spacing w:val="-9"/>
          <w:sz w:val="20"/>
          <w:szCs w:val="20"/>
        </w:rPr>
        <w:t xml:space="preserve"> </w:t>
      </w:r>
      <w:r>
        <w:rPr>
          <w:rFonts w:ascii="微软雅黑" w:hAnsi="微软雅黑" w:eastAsia="微软雅黑" w:cs="微软雅黑"/>
          <w:spacing w:val="7"/>
          <w:sz w:val="20"/>
          <w:szCs w:val="20"/>
        </w:rPr>
        <w:t>，</w:t>
      </w:r>
      <w:r>
        <w:rPr>
          <w:rFonts w:hint="eastAsia" w:ascii="微软雅黑" w:hAnsi="微软雅黑" w:eastAsia="微软雅黑" w:cs="微软雅黑"/>
          <w:b/>
          <w:bCs/>
          <w:color w:val="FF0000"/>
          <w:spacing w:val="7"/>
          <w:sz w:val="20"/>
          <w:szCs w:val="20"/>
          <w:lang w:eastAsia="zh-CN"/>
        </w:rPr>
        <w:t>深圳市龙华区创新实验学校附属桦润馨居幼儿园</w:t>
      </w:r>
      <w:r>
        <w:rPr>
          <w:rFonts w:ascii="微软雅黑" w:hAnsi="微软雅黑" w:eastAsia="微软雅黑" w:cs="微软雅黑"/>
          <w:spacing w:val="7"/>
          <w:sz w:val="20"/>
          <w:szCs w:val="20"/>
        </w:rPr>
        <w:t>在采购（或谈判）期间发出的答</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疑公告或其他补充修改函件</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，均是采购文件</w:t>
      </w:r>
      <w:r>
        <w:rPr>
          <w:rFonts w:ascii="微软雅黑" w:hAnsi="微软雅黑" w:eastAsia="微软雅黑" w:cs="微软雅黑"/>
          <w:spacing w:val="7"/>
          <w:sz w:val="20"/>
          <w:szCs w:val="20"/>
        </w:rPr>
        <w:t>的组成部分</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，对投标人起约束作用；</w:t>
      </w:r>
    </w:p>
    <w:p w14:paraId="0EC3162C">
      <w:pPr>
        <w:spacing w:before="168" w:line="189" w:lineRule="auto"/>
        <w:ind w:left="429"/>
        <w:rPr>
          <w:rFonts w:ascii="微软雅黑" w:hAnsi="微软雅黑" w:eastAsia="微软雅黑" w:cs="微软雅黑"/>
          <w:sz w:val="20"/>
          <w:szCs w:val="20"/>
        </w:rPr>
      </w:pPr>
      <w:r>
        <w:rPr>
          <w:rFonts w:ascii="微软雅黑" w:hAnsi="微软雅黑" w:eastAsia="微软雅黑" w:cs="微软雅黑"/>
          <w:spacing w:val="8"/>
          <w:sz w:val="20"/>
          <w:szCs w:val="20"/>
        </w:rPr>
        <w:t>采购文件包括下列内容：</w:t>
      </w:r>
    </w:p>
    <w:p w14:paraId="5FBD64FF">
      <w:pPr>
        <w:spacing w:before="144" w:line="254" w:lineRule="auto"/>
        <w:ind w:left="1097" w:right="5509" w:hanging="192"/>
        <w:rPr>
          <w:rFonts w:ascii="微软雅黑" w:hAnsi="微软雅黑" w:eastAsia="微软雅黑" w:cs="微软雅黑"/>
          <w:sz w:val="24"/>
          <w:szCs w:val="24"/>
        </w:rPr>
      </w:pPr>
      <w:r>
        <w:rPr>
          <w:rFonts w:ascii="微软雅黑" w:hAnsi="微软雅黑" w:eastAsia="微软雅黑" w:cs="微软雅黑"/>
          <w:b/>
          <w:bCs/>
          <w:spacing w:val="-1"/>
          <w:sz w:val="24"/>
          <w:szCs w:val="24"/>
        </w:rPr>
        <w:t>第一册</w:t>
      </w:r>
      <w:r>
        <w:rPr>
          <w:rFonts w:ascii="微软雅黑" w:hAnsi="微软雅黑" w:eastAsia="微软雅黑" w:cs="微软雅黑"/>
          <w:b/>
          <w:bCs/>
          <w:spacing w:val="10"/>
          <w:sz w:val="24"/>
          <w:szCs w:val="24"/>
        </w:rPr>
        <w:t xml:space="preserve">   </w:t>
      </w:r>
      <w:r>
        <w:rPr>
          <w:rFonts w:ascii="微软雅黑" w:hAnsi="微软雅黑" w:eastAsia="微软雅黑" w:cs="微软雅黑"/>
          <w:b/>
          <w:bCs/>
          <w:spacing w:val="-1"/>
          <w:sz w:val="24"/>
          <w:szCs w:val="24"/>
        </w:rPr>
        <w:t>专用条款</w:t>
      </w:r>
      <w:r>
        <w:rPr>
          <w:rFonts w:ascii="微软雅黑" w:hAnsi="微软雅黑" w:eastAsia="微软雅黑" w:cs="微软雅黑"/>
          <w:b/>
          <w:bCs/>
          <w:sz w:val="24"/>
          <w:szCs w:val="24"/>
        </w:rPr>
        <w:t xml:space="preserve"> </w:t>
      </w:r>
      <w:r>
        <w:rPr>
          <w:rFonts w:ascii="微软雅黑" w:hAnsi="微软雅黑" w:eastAsia="微软雅黑" w:cs="微软雅黑"/>
          <w:b/>
          <w:bCs/>
          <w:spacing w:val="-1"/>
          <w:sz w:val="24"/>
          <w:szCs w:val="24"/>
        </w:rPr>
        <w:t>关键信息</w:t>
      </w:r>
    </w:p>
    <w:p w14:paraId="072EAACD">
      <w:pPr>
        <w:spacing w:before="32" w:line="190" w:lineRule="auto"/>
        <w:ind w:left="1057"/>
        <w:rPr>
          <w:rFonts w:ascii="微软雅黑" w:hAnsi="微软雅黑" w:eastAsia="微软雅黑" w:cs="微软雅黑"/>
          <w:sz w:val="20"/>
          <w:szCs w:val="20"/>
        </w:rPr>
      </w:pPr>
      <w:r>
        <w:rPr>
          <w:rFonts w:ascii="微软雅黑" w:hAnsi="微软雅黑" w:eastAsia="微软雅黑" w:cs="微软雅黑"/>
          <w:spacing w:val="8"/>
          <w:sz w:val="20"/>
          <w:szCs w:val="20"/>
        </w:rPr>
        <w:t>第一章</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采购公告</w:t>
      </w:r>
    </w:p>
    <w:p w14:paraId="3996F152">
      <w:pPr>
        <w:spacing w:before="168"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第二章</w:t>
      </w:r>
      <w:r>
        <w:rPr>
          <w:rFonts w:ascii="微软雅黑" w:hAnsi="微软雅黑" w:eastAsia="微软雅黑" w:cs="微软雅黑"/>
          <w:spacing w:val="11"/>
          <w:sz w:val="20"/>
          <w:szCs w:val="20"/>
        </w:rPr>
        <w:t xml:space="preserve">   </w:t>
      </w:r>
      <w:r>
        <w:rPr>
          <w:rFonts w:ascii="微软雅黑" w:hAnsi="微软雅黑" w:eastAsia="微软雅黑" w:cs="微软雅黑"/>
          <w:spacing w:val="9"/>
          <w:sz w:val="20"/>
          <w:szCs w:val="20"/>
        </w:rPr>
        <w:t>项目需求</w:t>
      </w:r>
    </w:p>
    <w:p w14:paraId="1DE2A5C2">
      <w:pPr>
        <w:spacing w:before="170"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第三章</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投标文件格式、附件</w:t>
      </w:r>
    </w:p>
    <w:p w14:paraId="236D2B6B">
      <w:pPr>
        <w:spacing w:before="142" w:line="183" w:lineRule="auto"/>
        <w:ind w:left="905"/>
        <w:rPr>
          <w:rFonts w:ascii="微软雅黑" w:hAnsi="微软雅黑" w:eastAsia="微软雅黑" w:cs="微软雅黑"/>
          <w:sz w:val="24"/>
          <w:szCs w:val="24"/>
        </w:rPr>
      </w:pPr>
      <w:r>
        <w:rPr>
          <w:rFonts w:ascii="微软雅黑" w:hAnsi="微软雅黑" w:eastAsia="微软雅黑" w:cs="微软雅黑"/>
          <w:b/>
          <w:bCs/>
          <w:spacing w:val="-1"/>
          <w:sz w:val="24"/>
          <w:szCs w:val="24"/>
        </w:rPr>
        <w:t>第二册</w:t>
      </w:r>
      <w:r>
        <w:rPr>
          <w:rFonts w:ascii="微软雅黑" w:hAnsi="微软雅黑" w:eastAsia="微软雅黑" w:cs="微软雅黑"/>
          <w:b/>
          <w:bCs/>
          <w:spacing w:val="10"/>
          <w:sz w:val="24"/>
          <w:szCs w:val="24"/>
        </w:rPr>
        <w:t xml:space="preserve">   </w:t>
      </w:r>
      <w:r>
        <w:rPr>
          <w:rFonts w:ascii="微软雅黑" w:hAnsi="微软雅黑" w:eastAsia="微软雅黑" w:cs="微软雅黑"/>
          <w:b/>
          <w:bCs/>
          <w:spacing w:val="-1"/>
          <w:sz w:val="24"/>
          <w:szCs w:val="24"/>
        </w:rPr>
        <w:t>通用条款</w:t>
      </w:r>
    </w:p>
    <w:p w14:paraId="66C62DA5">
      <w:pPr>
        <w:spacing w:before="150" w:line="190" w:lineRule="auto"/>
        <w:ind w:left="1057"/>
        <w:rPr>
          <w:rFonts w:ascii="微软雅黑" w:hAnsi="微软雅黑" w:eastAsia="微软雅黑" w:cs="微软雅黑"/>
          <w:sz w:val="20"/>
          <w:szCs w:val="20"/>
        </w:rPr>
      </w:pPr>
      <w:r>
        <w:rPr>
          <w:rFonts w:ascii="微软雅黑" w:hAnsi="微软雅黑" w:eastAsia="微软雅黑" w:cs="微软雅黑"/>
          <w:spacing w:val="8"/>
          <w:sz w:val="20"/>
          <w:szCs w:val="20"/>
        </w:rPr>
        <w:t>第一章</w:t>
      </w:r>
      <w:r>
        <w:rPr>
          <w:rFonts w:ascii="微软雅黑" w:hAnsi="微软雅黑" w:eastAsia="微软雅黑" w:cs="微软雅黑"/>
          <w:spacing w:val="12"/>
          <w:sz w:val="20"/>
          <w:szCs w:val="20"/>
        </w:rPr>
        <w:t xml:space="preserve">   </w:t>
      </w:r>
      <w:r>
        <w:rPr>
          <w:rFonts w:ascii="微软雅黑" w:hAnsi="微软雅黑" w:eastAsia="微软雅黑" w:cs="微软雅黑"/>
          <w:spacing w:val="8"/>
          <w:sz w:val="20"/>
          <w:szCs w:val="20"/>
        </w:rPr>
        <w:t>总则</w:t>
      </w:r>
    </w:p>
    <w:p w14:paraId="01E36F68">
      <w:pPr>
        <w:spacing w:before="170" w:line="190" w:lineRule="auto"/>
        <w:ind w:left="1057"/>
        <w:rPr>
          <w:rFonts w:ascii="微软雅黑" w:hAnsi="微软雅黑" w:eastAsia="微软雅黑" w:cs="微软雅黑"/>
          <w:sz w:val="20"/>
          <w:szCs w:val="20"/>
        </w:rPr>
      </w:pPr>
      <w:r>
        <w:rPr>
          <w:rFonts w:ascii="微软雅黑" w:hAnsi="微软雅黑" w:eastAsia="微软雅黑" w:cs="微软雅黑"/>
          <w:spacing w:val="8"/>
          <w:sz w:val="20"/>
          <w:szCs w:val="20"/>
        </w:rPr>
        <w:t>第二章</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采购文件</w:t>
      </w:r>
    </w:p>
    <w:p w14:paraId="15F0C503">
      <w:pPr>
        <w:spacing w:before="168"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第三章</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投标文件的编制</w:t>
      </w:r>
    </w:p>
    <w:p w14:paraId="417249C5">
      <w:pPr>
        <w:spacing w:before="167"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第四章</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投标文件的递交</w:t>
      </w:r>
    </w:p>
    <w:p w14:paraId="4A687B15">
      <w:pPr>
        <w:spacing w:before="170" w:line="190" w:lineRule="auto"/>
        <w:ind w:left="1057"/>
        <w:rPr>
          <w:rFonts w:ascii="微软雅黑" w:hAnsi="微软雅黑" w:eastAsia="微软雅黑" w:cs="微软雅黑"/>
          <w:sz w:val="20"/>
          <w:szCs w:val="20"/>
        </w:rPr>
      </w:pPr>
      <w:r>
        <w:rPr>
          <w:rFonts w:ascii="微软雅黑" w:hAnsi="微软雅黑" w:eastAsia="微软雅黑" w:cs="微软雅黑"/>
          <w:spacing w:val="8"/>
          <w:sz w:val="20"/>
          <w:szCs w:val="20"/>
        </w:rPr>
        <w:t>第五章</w:t>
      </w:r>
      <w:r>
        <w:rPr>
          <w:rFonts w:ascii="微软雅黑" w:hAnsi="微软雅黑" w:eastAsia="微软雅黑" w:cs="微软雅黑"/>
          <w:spacing w:val="12"/>
          <w:sz w:val="20"/>
          <w:szCs w:val="20"/>
        </w:rPr>
        <w:t xml:space="preserve">   </w:t>
      </w:r>
      <w:r>
        <w:rPr>
          <w:rFonts w:ascii="微软雅黑" w:hAnsi="微软雅黑" w:eastAsia="微软雅黑" w:cs="微软雅黑"/>
          <w:spacing w:val="8"/>
          <w:sz w:val="20"/>
          <w:szCs w:val="20"/>
        </w:rPr>
        <w:t>开标</w:t>
      </w:r>
    </w:p>
    <w:p w14:paraId="75985478">
      <w:pPr>
        <w:spacing w:before="168" w:line="190" w:lineRule="auto"/>
        <w:ind w:left="1057"/>
        <w:rPr>
          <w:rFonts w:ascii="微软雅黑" w:hAnsi="微软雅黑" w:eastAsia="微软雅黑" w:cs="微软雅黑"/>
          <w:sz w:val="20"/>
          <w:szCs w:val="20"/>
        </w:rPr>
      </w:pPr>
      <w:r>
        <w:rPr>
          <w:rFonts w:ascii="微软雅黑" w:hAnsi="微软雅黑" w:eastAsia="微软雅黑" w:cs="微软雅黑"/>
          <w:spacing w:val="8"/>
          <w:sz w:val="20"/>
          <w:szCs w:val="20"/>
        </w:rPr>
        <w:t>第六章</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评审要求</w:t>
      </w:r>
    </w:p>
    <w:p w14:paraId="498CD3FD">
      <w:pPr>
        <w:spacing w:before="167"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第七章</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评审程序及评审方法</w:t>
      </w:r>
    </w:p>
    <w:p w14:paraId="26AB1BC6">
      <w:pPr>
        <w:spacing w:before="170"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第八章</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定标及公示</w:t>
      </w:r>
    </w:p>
    <w:p w14:paraId="3C503575">
      <w:pPr>
        <w:spacing w:before="168"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第九章</w:t>
      </w:r>
      <w:r>
        <w:rPr>
          <w:rFonts w:ascii="微软雅黑" w:hAnsi="微软雅黑" w:eastAsia="微软雅黑" w:cs="微软雅黑"/>
          <w:spacing w:val="14"/>
          <w:sz w:val="20"/>
          <w:szCs w:val="20"/>
        </w:rPr>
        <w:t xml:space="preserve">   </w:t>
      </w:r>
      <w:r>
        <w:rPr>
          <w:rFonts w:ascii="微软雅黑" w:hAnsi="微软雅黑" w:eastAsia="微软雅黑" w:cs="微软雅黑"/>
          <w:spacing w:val="9"/>
          <w:sz w:val="20"/>
          <w:szCs w:val="20"/>
        </w:rPr>
        <w:t>公开采购失败的后续处理</w:t>
      </w:r>
    </w:p>
    <w:p w14:paraId="4E285D85">
      <w:pPr>
        <w:spacing w:before="167"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第十章</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合同的授予与备案</w:t>
      </w:r>
    </w:p>
    <w:p w14:paraId="3050CE55">
      <w:pPr>
        <w:pStyle w:val="2"/>
        <w:spacing w:line="260" w:lineRule="auto"/>
      </w:pPr>
    </w:p>
    <w:p w14:paraId="6B61888E">
      <w:pPr>
        <w:pStyle w:val="2"/>
        <w:spacing w:line="260" w:lineRule="auto"/>
      </w:pPr>
    </w:p>
    <w:p w14:paraId="2A08A4A7">
      <w:pPr>
        <w:spacing w:before="87" w:line="284" w:lineRule="auto"/>
        <w:ind w:left="16" w:right="15" w:firstLine="420"/>
        <w:rPr>
          <w:rFonts w:ascii="微软雅黑" w:hAnsi="微软雅黑" w:eastAsia="微软雅黑" w:cs="微软雅黑"/>
          <w:sz w:val="20"/>
          <w:szCs w:val="20"/>
        </w:rPr>
      </w:pPr>
      <w:r>
        <w:rPr>
          <w:rFonts w:ascii="微软雅黑" w:hAnsi="微软雅黑" w:eastAsia="微软雅黑" w:cs="微软雅黑"/>
          <w:spacing w:val="7"/>
          <w:sz w:val="20"/>
          <w:szCs w:val="20"/>
        </w:rPr>
        <w:t>9.2 投标人下载采购文件后</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，应仔细检查采购文件的所有内容</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6"/>
          <w:sz w:val="20"/>
          <w:szCs w:val="20"/>
        </w:rPr>
        <w:t>如有疑问应在答疑截止</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时间之前向</w:t>
      </w:r>
      <w:r>
        <w:rPr>
          <w:rFonts w:hint="eastAsia" w:ascii="微软雅黑" w:hAnsi="微软雅黑" w:eastAsia="微软雅黑" w:cs="微软雅黑"/>
          <w:b/>
          <w:bCs/>
          <w:color w:val="FF0000"/>
          <w:spacing w:val="8"/>
          <w:sz w:val="20"/>
          <w:szCs w:val="20"/>
          <w:lang w:eastAsia="zh-CN"/>
        </w:rPr>
        <w:t>深圳市龙华区创新实验学校附属桦润馨居幼儿园</w:t>
      </w:r>
      <w:r>
        <w:rPr>
          <w:rFonts w:ascii="微软雅黑" w:hAnsi="微软雅黑" w:eastAsia="微软雅黑" w:cs="微软雅黑"/>
          <w:spacing w:val="8"/>
          <w:sz w:val="20"/>
          <w:szCs w:val="20"/>
        </w:rPr>
        <w:t>提出，否</w:t>
      </w:r>
      <w:r>
        <w:rPr>
          <w:rFonts w:ascii="微软雅黑" w:hAnsi="微软雅黑" w:eastAsia="微软雅黑" w:cs="微软雅黑"/>
          <w:spacing w:val="7"/>
          <w:sz w:val="20"/>
          <w:szCs w:val="20"/>
        </w:rPr>
        <w:t>则，由此引起的投标损失自负；投标人同时应</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认真审阅采购文件所有的事项、格式、条款和规范要求等，如果投标人的投标文件未按采购</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8"/>
          <w:sz w:val="20"/>
          <w:szCs w:val="20"/>
        </w:rPr>
        <w:t>文件要求提交全部资料或者投标文件未对采购</w:t>
      </w:r>
      <w:r>
        <w:rPr>
          <w:rFonts w:ascii="微软雅黑" w:hAnsi="微软雅黑" w:eastAsia="微软雅黑" w:cs="微软雅黑"/>
          <w:spacing w:val="7"/>
          <w:sz w:val="20"/>
          <w:szCs w:val="20"/>
        </w:rPr>
        <w:t>文件做出实质性投标，其风险应由投标人自行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承担</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，并根据有关条款规定</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，其投标有可能被拒绝。</w:t>
      </w:r>
    </w:p>
    <w:p w14:paraId="7023CD4E">
      <w:pPr>
        <w:spacing w:before="170" w:line="268" w:lineRule="auto"/>
        <w:ind w:left="16" w:right="15" w:firstLine="420"/>
        <w:rPr>
          <w:rFonts w:ascii="微软雅黑" w:hAnsi="微软雅黑" w:eastAsia="微软雅黑" w:cs="微软雅黑"/>
          <w:sz w:val="20"/>
          <w:szCs w:val="20"/>
        </w:rPr>
      </w:pPr>
      <w:r>
        <w:rPr>
          <w:rFonts w:ascii="微软雅黑" w:hAnsi="微软雅黑" w:eastAsia="微软雅黑" w:cs="微软雅黑"/>
          <w:spacing w:val="8"/>
          <w:sz w:val="20"/>
          <w:szCs w:val="20"/>
        </w:rPr>
        <w:t>9.3 任何人或任何组织向投标人提交的任何书面或口头资料，未经</w:t>
      </w:r>
      <w:r>
        <w:rPr>
          <w:rFonts w:hint="eastAsia" w:ascii="微软雅黑" w:hAnsi="微软雅黑" w:eastAsia="微软雅黑" w:cs="微软雅黑"/>
          <w:b/>
          <w:bCs/>
          <w:color w:val="FF0000"/>
          <w:spacing w:val="8"/>
          <w:sz w:val="20"/>
          <w:szCs w:val="20"/>
          <w:lang w:eastAsia="zh-CN"/>
        </w:rPr>
        <w:t>深圳市龙华区创新实验学校附属桦润馨居幼儿园</w:t>
      </w:r>
      <w:r>
        <w:rPr>
          <w:rFonts w:ascii="微软雅黑" w:hAnsi="微软雅黑" w:eastAsia="微软雅黑" w:cs="微软雅黑"/>
          <w:spacing w:val="8"/>
          <w:sz w:val="20"/>
          <w:szCs w:val="20"/>
        </w:rPr>
        <w:t>在网上发布或书面通知，均作无效处理，</w:t>
      </w:r>
      <w:r>
        <w:rPr>
          <w:rFonts w:ascii="微软雅黑" w:hAnsi="微软雅黑" w:eastAsia="微软雅黑" w:cs="微软雅黑"/>
          <w:spacing w:val="7"/>
          <w:sz w:val="20"/>
          <w:szCs w:val="20"/>
        </w:rPr>
        <w:t>不得作为采购文件的组成部分。</w:t>
      </w:r>
      <w:r>
        <w:rPr>
          <w:rFonts w:hint="eastAsia" w:ascii="微软雅黑" w:hAnsi="微软雅黑" w:eastAsia="微软雅黑" w:cs="微软雅黑"/>
          <w:b/>
          <w:bCs/>
          <w:color w:val="FF0000"/>
          <w:spacing w:val="7"/>
          <w:sz w:val="20"/>
          <w:szCs w:val="20"/>
          <w:lang w:eastAsia="zh-CN"/>
        </w:rPr>
        <w:t>深圳市龙华区创新实验学校附属桦润馨居幼儿园</w:t>
      </w:r>
      <w:r>
        <w:rPr>
          <w:rFonts w:ascii="微软雅黑" w:hAnsi="微软雅黑" w:eastAsia="微软雅黑" w:cs="微软雅黑"/>
          <w:spacing w:val="9"/>
          <w:sz w:val="20"/>
          <w:szCs w:val="20"/>
        </w:rPr>
        <w:t>对投标人由此而做出的推论、理解和结论概不负责。</w:t>
      </w:r>
    </w:p>
    <w:p w14:paraId="6F9089C5">
      <w:pPr>
        <w:spacing w:before="143" w:line="183" w:lineRule="auto"/>
        <w:ind w:left="39"/>
        <w:rPr>
          <w:rFonts w:ascii="微软雅黑" w:hAnsi="微软雅黑" w:eastAsia="微软雅黑" w:cs="微软雅黑"/>
          <w:sz w:val="24"/>
          <w:szCs w:val="24"/>
        </w:rPr>
      </w:pPr>
      <w:r>
        <w:rPr>
          <w:rFonts w:ascii="微软雅黑" w:hAnsi="微软雅黑" w:eastAsia="微软雅黑" w:cs="微软雅黑"/>
          <w:spacing w:val="-3"/>
          <w:sz w:val="24"/>
          <w:szCs w:val="24"/>
        </w:rPr>
        <w:t>10．采购文件的答疑</w:t>
      </w:r>
    </w:p>
    <w:p w14:paraId="56DA0268">
      <w:pPr>
        <w:spacing w:before="85" w:line="278" w:lineRule="auto"/>
        <w:ind w:left="16" w:right="59" w:firstLine="439"/>
        <w:rPr>
          <w:rFonts w:ascii="微软雅黑" w:hAnsi="微软雅黑" w:eastAsia="微软雅黑" w:cs="微软雅黑"/>
          <w:sz w:val="20"/>
          <w:szCs w:val="20"/>
        </w:rPr>
      </w:pPr>
      <w:r>
        <w:rPr>
          <w:rFonts w:ascii="微软雅黑" w:hAnsi="微软雅黑" w:eastAsia="微软雅黑" w:cs="微软雅黑"/>
          <w:spacing w:val="9"/>
          <w:sz w:val="20"/>
          <w:szCs w:val="20"/>
        </w:rPr>
        <w:t>10.1 投标人如对采购文件内容有疑问</w:t>
      </w:r>
      <w:r>
        <w:rPr>
          <w:rFonts w:ascii="微软雅黑" w:hAnsi="微软雅黑" w:eastAsia="微软雅黑" w:cs="微软雅黑"/>
          <w:spacing w:val="-20"/>
          <w:sz w:val="20"/>
          <w:szCs w:val="20"/>
        </w:rPr>
        <w:t xml:space="preserve"> </w:t>
      </w:r>
      <w:r>
        <w:rPr>
          <w:rFonts w:ascii="微软雅黑" w:hAnsi="微软雅黑" w:eastAsia="微软雅黑" w:cs="微软雅黑"/>
          <w:spacing w:val="9"/>
          <w:sz w:val="20"/>
          <w:szCs w:val="20"/>
        </w:rPr>
        <w:t>，必须在采购文件规定的答疑截止时间前以提交</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给</w:t>
      </w:r>
      <w:r>
        <w:rPr>
          <w:rFonts w:hint="eastAsia" w:ascii="微软雅黑" w:hAnsi="微软雅黑" w:eastAsia="微软雅黑" w:cs="微软雅黑"/>
          <w:b/>
          <w:bCs/>
          <w:color w:val="FF0000"/>
          <w:spacing w:val="8"/>
          <w:sz w:val="20"/>
          <w:szCs w:val="20"/>
          <w:lang w:eastAsia="zh-CN"/>
        </w:rPr>
        <w:t>深圳市龙华区创新实验学校附属桦润馨居幼儿园</w:t>
      </w:r>
      <w:r>
        <w:rPr>
          <w:rFonts w:hint="eastAsia" w:ascii="微软雅黑" w:hAnsi="微软雅黑" w:eastAsia="微软雅黑" w:cs="微软雅黑"/>
          <w:b/>
          <w:bCs/>
          <w:color w:val="FF0000"/>
          <w:spacing w:val="8"/>
          <w:sz w:val="20"/>
          <w:szCs w:val="20"/>
          <w:lang w:val="en-US" w:eastAsia="zh-CN"/>
        </w:rPr>
        <w:t>或采购代理机构</w:t>
      </w:r>
      <w:r>
        <w:rPr>
          <w:rFonts w:ascii="微软雅黑" w:hAnsi="微软雅黑" w:eastAsia="微软雅黑" w:cs="微软雅黑"/>
          <w:spacing w:val="8"/>
          <w:sz w:val="20"/>
          <w:szCs w:val="20"/>
        </w:rPr>
        <w:t>。不论是</w:t>
      </w:r>
      <w:r>
        <w:rPr>
          <w:rFonts w:hint="eastAsia" w:ascii="微软雅黑" w:hAnsi="微软雅黑" w:eastAsia="微软雅黑" w:cs="微软雅黑"/>
          <w:b/>
          <w:bCs/>
          <w:color w:val="FF0000"/>
          <w:spacing w:val="8"/>
          <w:sz w:val="20"/>
          <w:szCs w:val="20"/>
          <w:lang w:eastAsia="zh-CN"/>
        </w:rPr>
        <w:t>深圳市龙华区创新实验学校附属桦润馨居幼儿园</w:t>
      </w:r>
      <w:r>
        <w:rPr>
          <w:rFonts w:ascii="微软雅黑" w:hAnsi="微软雅黑" w:eastAsia="微软雅黑" w:cs="微软雅黑"/>
          <w:spacing w:val="7"/>
          <w:sz w:val="20"/>
          <w:szCs w:val="20"/>
        </w:rPr>
        <w:t>根据需要主动对采购文件进行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必要的澄清或是根据投标人的要求对采购文件</w:t>
      </w:r>
      <w:r>
        <w:rPr>
          <w:rFonts w:ascii="微软雅黑" w:hAnsi="微软雅黑" w:eastAsia="微软雅黑" w:cs="微软雅黑"/>
          <w:spacing w:val="7"/>
          <w:sz w:val="20"/>
          <w:szCs w:val="20"/>
        </w:rPr>
        <w:t>做出澄清，</w:t>
      </w:r>
      <w:r>
        <w:rPr>
          <w:rFonts w:hint="eastAsia" w:ascii="微软雅黑" w:hAnsi="微软雅黑" w:eastAsia="微软雅黑" w:cs="微软雅黑"/>
          <w:b/>
          <w:bCs/>
          <w:color w:val="FF0000"/>
          <w:spacing w:val="7"/>
          <w:sz w:val="20"/>
          <w:szCs w:val="20"/>
          <w:lang w:eastAsia="zh-CN"/>
        </w:rPr>
        <w:t>深圳市龙华区创新实验学校附属桦润馨居幼儿园</w:t>
      </w:r>
      <w:r>
        <w:rPr>
          <w:rFonts w:ascii="微软雅黑" w:hAnsi="微软雅黑" w:eastAsia="微软雅黑" w:cs="微软雅黑"/>
          <w:spacing w:val="7"/>
          <w:sz w:val="20"/>
          <w:szCs w:val="20"/>
        </w:rPr>
        <w:t>都将在投</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标截止日期前答复或发送给投标人。</w:t>
      </w:r>
    </w:p>
    <w:p w14:paraId="3F0D81A8">
      <w:pPr>
        <w:spacing w:before="169" w:line="248" w:lineRule="auto"/>
        <w:ind w:left="17" w:right="108" w:firstLine="438"/>
        <w:rPr>
          <w:rFonts w:ascii="微软雅黑" w:hAnsi="微软雅黑" w:eastAsia="微软雅黑" w:cs="微软雅黑"/>
          <w:sz w:val="20"/>
          <w:szCs w:val="20"/>
        </w:rPr>
      </w:pPr>
      <w:r>
        <w:rPr>
          <w:rFonts w:ascii="微软雅黑" w:hAnsi="微软雅黑" w:eastAsia="微软雅黑" w:cs="微软雅黑"/>
          <w:spacing w:val="9"/>
          <w:sz w:val="20"/>
          <w:szCs w:val="20"/>
        </w:rPr>
        <w:t>10.2 对于没有提出澄清又参与了该项目投标的投标人将被视为完全认</w:t>
      </w:r>
      <w:r>
        <w:rPr>
          <w:rFonts w:ascii="微软雅黑" w:hAnsi="微软雅黑" w:eastAsia="微软雅黑" w:cs="微软雅黑"/>
          <w:spacing w:val="8"/>
          <w:sz w:val="20"/>
          <w:szCs w:val="20"/>
        </w:rPr>
        <w:t>同该采购文件，</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投标截止期后不再受理针对采购文件的相关质疑或投诉。</w:t>
      </w:r>
    </w:p>
    <w:p w14:paraId="4C709E0D">
      <w:pPr>
        <w:spacing w:before="168" w:line="249" w:lineRule="auto"/>
        <w:ind w:left="17" w:right="59" w:firstLine="438"/>
        <w:rPr>
          <w:rFonts w:ascii="微软雅黑" w:hAnsi="微软雅黑" w:eastAsia="微软雅黑" w:cs="微软雅黑"/>
          <w:sz w:val="20"/>
          <w:szCs w:val="20"/>
        </w:rPr>
      </w:pPr>
      <w:r>
        <w:rPr>
          <w:rFonts w:ascii="微软雅黑" w:hAnsi="微软雅黑" w:eastAsia="微软雅黑" w:cs="微软雅黑"/>
          <w:spacing w:val="8"/>
          <w:sz w:val="20"/>
          <w:szCs w:val="20"/>
        </w:rPr>
        <w:t>10.3 对采购文件中描述有歧意或前后不一致的地方</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w:t>
      </w:r>
      <w:r>
        <w:rPr>
          <w:rFonts w:hint="eastAsia" w:ascii="微软雅黑" w:hAnsi="微软雅黑" w:eastAsia="微软雅黑" w:cs="微软雅黑"/>
          <w:b/>
          <w:bCs/>
          <w:color w:val="FF0000"/>
          <w:spacing w:val="8"/>
          <w:sz w:val="20"/>
          <w:szCs w:val="20"/>
          <w:lang w:eastAsia="zh-CN"/>
        </w:rPr>
        <w:t>评审委员会</w:t>
      </w:r>
      <w:r>
        <w:rPr>
          <w:rFonts w:ascii="微软雅黑" w:hAnsi="微软雅黑" w:eastAsia="微软雅黑" w:cs="微软雅黑"/>
          <w:spacing w:val="8"/>
          <w:sz w:val="20"/>
          <w:szCs w:val="20"/>
        </w:rPr>
        <w:t>有权进行评判</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，但对同</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一条款的评判应适用于每个投标人。</w:t>
      </w:r>
    </w:p>
    <w:p w14:paraId="5410848F">
      <w:pPr>
        <w:pStyle w:val="2"/>
        <w:spacing w:line="276" w:lineRule="auto"/>
      </w:pPr>
    </w:p>
    <w:p w14:paraId="0C3ACB28">
      <w:pPr>
        <w:pStyle w:val="2"/>
        <w:spacing w:line="276" w:lineRule="auto"/>
      </w:pPr>
    </w:p>
    <w:p w14:paraId="400C1A56">
      <w:pPr>
        <w:spacing w:before="128" w:line="184" w:lineRule="auto"/>
        <w:ind w:left="3255"/>
        <w:outlineLvl w:val="1"/>
        <w:rPr>
          <w:rFonts w:ascii="微软雅黑" w:hAnsi="微软雅黑" w:eastAsia="微软雅黑" w:cs="微软雅黑"/>
          <w:sz w:val="30"/>
          <w:szCs w:val="30"/>
        </w:rPr>
      </w:pPr>
      <w:bookmarkStart w:id="75" w:name="bookmark64"/>
      <w:bookmarkEnd w:id="75"/>
      <w:r>
        <w:rPr>
          <w:rFonts w:ascii="微软雅黑" w:hAnsi="微软雅黑" w:eastAsia="微软雅黑" w:cs="微软雅黑"/>
          <w:b/>
          <w:bCs/>
          <w:spacing w:val="-1"/>
          <w:sz w:val="30"/>
          <w:szCs w:val="30"/>
        </w:rPr>
        <w:t>第三章</w:t>
      </w:r>
      <w:r>
        <w:rPr>
          <w:rFonts w:ascii="微软雅黑" w:hAnsi="微软雅黑" w:eastAsia="微软雅黑" w:cs="微软雅黑"/>
          <w:b/>
          <w:bCs/>
          <w:spacing w:val="18"/>
          <w:sz w:val="30"/>
          <w:szCs w:val="30"/>
        </w:rPr>
        <w:t xml:space="preserve">  </w:t>
      </w:r>
      <w:r>
        <w:rPr>
          <w:rFonts w:ascii="微软雅黑" w:hAnsi="微软雅黑" w:eastAsia="微软雅黑" w:cs="微软雅黑"/>
          <w:b/>
          <w:bCs/>
          <w:spacing w:val="-1"/>
          <w:sz w:val="30"/>
          <w:szCs w:val="30"/>
        </w:rPr>
        <w:t>投标文件的编制</w:t>
      </w:r>
    </w:p>
    <w:p w14:paraId="003841D1">
      <w:pPr>
        <w:spacing w:before="255" w:line="184" w:lineRule="auto"/>
        <w:ind w:left="39"/>
        <w:rPr>
          <w:rFonts w:ascii="微软雅黑" w:hAnsi="微软雅黑" w:eastAsia="微软雅黑" w:cs="微软雅黑"/>
          <w:sz w:val="24"/>
          <w:szCs w:val="24"/>
        </w:rPr>
      </w:pPr>
      <w:r>
        <w:rPr>
          <w:rFonts w:ascii="微软雅黑" w:hAnsi="微软雅黑" w:eastAsia="微软雅黑" w:cs="微软雅黑"/>
          <w:spacing w:val="-2"/>
          <w:sz w:val="24"/>
          <w:szCs w:val="24"/>
        </w:rPr>
        <w:t>12．投标文件的语言及度量单位</w:t>
      </w:r>
    </w:p>
    <w:p w14:paraId="191A35B5">
      <w:pPr>
        <w:spacing w:before="149" w:line="269" w:lineRule="auto"/>
        <w:ind w:left="18" w:right="59" w:firstLine="430"/>
        <w:rPr>
          <w:rFonts w:ascii="微软雅黑" w:hAnsi="微软雅黑" w:eastAsia="微软雅黑" w:cs="微软雅黑"/>
          <w:sz w:val="20"/>
          <w:szCs w:val="20"/>
        </w:rPr>
      </w:pPr>
      <w:r>
        <w:rPr>
          <w:rFonts w:ascii="微软雅黑" w:hAnsi="微软雅黑" w:eastAsia="微软雅黑" w:cs="微软雅黑"/>
          <w:spacing w:val="10"/>
          <w:sz w:val="20"/>
          <w:szCs w:val="20"/>
        </w:rPr>
        <w:t>12.1 投标人与</w:t>
      </w:r>
      <w:r>
        <w:rPr>
          <w:rFonts w:hint="eastAsia" w:ascii="微软雅黑" w:hAnsi="微软雅黑" w:eastAsia="微软雅黑" w:cs="微软雅黑"/>
          <w:b/>
          <w:bCs/>
          <w:color w:val="FF0000"/>
          <w:spacing w:val="10"/>
          <w:sz w:val="20"/>
          <w:szCs w:val="20"/>
          <w:lang w:eastAsia="zh-CN"/>
        </w:rPr>
        <w:t>深圳市龙华区创新实验学校附属桦润馨居幼儿园</w:t>
      </w:r>
      <w:r>
        <w:rPr>
          <w:rFonts w:ascii="微软雅黑" w:hAnsi="微软雅黑" w:eastAsia="微软雅黑" w:cs="微软雅黑"/>
          <w:spacing w:val="10"/>
          <w:sz w:val="20"/>
          <w:szCs w:val="20"/>
        </w:rPr>
        <w:t>之间与投标</w:t>
      </w:r>
      <w:r>
        <w:rPr>
          <w:rFonts w:ascii="微软雅黑" w:hAnsi="微软雅黑" w:eastAsia="微软雅黑" w:cs="微软雅黑"/>
          <w:spacing w:val="9"/>
          <w:sz w:val="20"/>
          <w:szCs w:val="20"/>
        </w:rPr>
        <w:t>有关的所有往来通知、</w:t>
      </w:r>
      <w:r>
        <w:rPr>
          <w:rFonts w:ascii="微软雅黑" w:hAnsi="微软雅黑" w:eastAsia="微软雅黑" w:cs="微软雅黑"/>
          <w:spacing w:val="-35"/>
          <w:sz w:val="20"/>
          <w:szCs w:val="20"/>
        </w:rPr>
        <w:t xml:space="preserve"> </w:t>
      </w:r>
      <w:r>
        <w:rPr>
          <w:rFonts w:ascii="微软雅黑" w:hAnsi="微软雅黑" w:eastAsia="微软雅黑" w:cs="微软雅黑"/>
          <w:spacing w:val="9"/>
          <w:sz w:val="20"/>
          <w:szCs w:val="20"/>
        </w:rPr>
        <w:t>函件和投标</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文件均用中文表述。投标人随投标文件提供的证明文件和资料可以为其它语言，但必须附中</w:t>
      </w:r>
      <w:r>
        <w:rPr>
          <w:rFonts w:ascii="微软雅黑" w:hAnsi="微软雅黑" w:eastAsia="微软雅黑" w:cs="微软雅黑"/>
          <w:spacing w:val="18"/>
          <w:w w:val="101"/>
          <w:sz w:val="20"/>
          <w:szCs w:val="20"/>
        </w:rPr>
        <w:t xml:space="preserve"> </w:t>
      </w:r>
      <w:r>
        <w:rPr>
          <w:rFonts w:ascii="微软雅黑" w:hAnsi="微软雅黑" w:eastAsia="微软雅黑" w:cs="微软雅黑"/>
          <w:spacing w:val="8"/>
          <w:sz w:val="20"/>
          <w:szCs w:val="20"/>
        </w:rPr>
        <w:t>文译文。翻译的中文资料与外文资料如果出现差异时</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，以中文为准</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，但翻译错误的</w:t>
      </w:r>
      <w:r>
        <w:rPr>
          <w:rFonts w:ascii="微软雅黑" w:hAnsi="微软雅黑" w:eastAsia="微软雅黑" w:cs="微软雅黑"/>
          <w:spacing w:val="7"/>
          <w:sz w:val="20"/>
          <w:szCs w:val="20"/>
        </w:rPr>
        <w:t>除外。</w:t>
      </w:r>
    </w:p>
    <w:p w14:paraId="0CE71B0A">
      <w:pPr>
        <w:spacing w:before="168" w:line="249" w:lineRule="auto"/>
        <w:ind w:left="17" w:right="60" w:firstLine="431"/>
        <w:rPr>
          <w:rFonts w:ascii="微软雅黑" w:hAnsi="微软雅黑" w:eastAsia="微软雅黑" w:cs="微软雅黑"/>
          <w:sz w:val="20"/>
          <w:szCs w:val="20"/>
        </w:rPr>
      </w:pPr>
      <w:r>
        <w:rPr>
          <w:rFonts w:ascii="微软雅黑" w:hAnsi="微软雅黑" w:eastAsia="微软雅黑" w:cs="微软雅黑"/>
          <w:spacing w:val="9"/>
          <w:sz w:val="20"/>
          <w:szCs w:val="20"/>
        </w:rPr>
        <w:t>12.2 除技术规范另有规定外</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，投标文</w:t>
      </w:r>
      <w:r>
        <w:rPr>
          <w:rFonts w:ascii="微软雅黑" w:hAnsi="微软雅黑" w:eastAsia="微软雅黑" w:cs="微软雅黑"/>
          <w:spacing w:val="8"/>
          <w:sz w:val="20"/>
          <w:szCs w:val="20"/>
        </w:rPr>
        <w:t>件使用的度量单位</w:t>
      </w:r>
      <w:r>
        <w:rPr>
          <w:rFonts w:ascii="微软雅黑" w:hAnsi="微软雅黑" w:eastAsia="微软雅黑" w:cs="微软雅黑"/>
          <w:spacing w:val="-23"/>
          <w:sz w:val="20"/>
          <w:szCs w:val="20"/>
        </w:rPr>
        <w:t xml:space="preserve"> </w:t>
      </w:r>
      <w:r>
        <w:rPr>
          <w:rFonts w:ascii="微软雅黑" w:hAnsi="微软雅黑" w:eastAsia="微软雅黑" w:cs="微软雅黑"/>
          <w:spacing w:val="8"/>
          <w:sz w:val="20"/>
          <w:szCs w:val="20"/>
        </w:rPr>
        <w:t>，均采用中华人民共和国法定</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计量单位。</w:t>
      </w:r>
    </w:p>
    <w:p w14:paraId="1A6B10C4">
      <w:pPr>
        <w:spacing w:before="143" w:line="183" w:lineRule="auto"/>
        <w:ind w:left="39"/>
        <w:rPr>
          <w:rFonts w:ascii="微软雅黑" w:hAnsi="微软雅黑" w:eastAsia="微软雅黑" w:cs="微软雅黑"/>
          <w:sz w:val="24"/>
          <w:szCs w:val="24"/>
        </w:rPr>
      </w:pPr>
      <w:r>
        <w:rPr>
          <w:rFonts w:ascii="微软雅黑" w:hAnsi="微软雅黑" w:eastAsia="微软雅黑" w:cs="微软雅黑"/>
          <w:spacing w:val="-3"/>
          <w:sz w:val="24"/>
          <w:szCs w:val="24"/>
        </w:rPr>
        <w:t>13．投标文件的组成</w:t>
      </w:r>
    </w:p>
    <w:p w14:paraId="69F855E2">
      <w:pPr>
        <w:spacing w:before="149" w:line="302" w:lineRule="auto"/>
        <w:ind w:left="16" w:right="59" w:firstLine="413"/>
        <w:jc w:val="both"/>
        <w:rPr>
          <w:rFonts w:ascii="微软雅黑" w:hAnsi="微软雅黑" w:eastAsia="微软雅黑" w:cs="微软雅黑"/>
          <w:sz w:val="20"/>
          <w:szCs w:val="20"/>
        </w:rPr>
      </w:pPr>
      <w:r>
        <w:rPr>
          <w:rFonts w:ascii="微软雅黑" w:hAnsi="微软雅黑" w:eastAsia="微软雅黑" w:cs="微软雅黑"/>
          <w:spacing w:val="8"/>
          <w:sz w:val="20"/>
          <w:szCs w:val="20"/>
        </w:rPr>
        <w:t>本项目实行纸质投标，投标文件必须有详细的、</w:t>
      </w:r>
      <w:r>
        <w:rPr>
          <w:rFonts w:ascii="微软雅黑" w:hAnsi="微软雅黑" w:eastAsia="微软雅黑" w:cs="微软雅黑"/>
          <w:spacing w:val="7"/>
          <w:sz w:val="20"/>
          <w:szCs w:val="20"/>
        </w:rPr>
        <w:t>含页码编排的目录，商务、技术和经济</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部分合订成一本投标文件，整个文件尽量双面</w:t>
      </w:r>
      <w:r>
        <w:rPr>
          <w:rFonts w:ascii="微软雅黑" w:hAnsi="微软雅黑" w:eastAsia="微软雅黑" w:cs="微软雅黑"/>
          <w:spacing w:val="7"/>
          <w:sz w:val="20"/>
          <w:szCs w:val="20"/>
        </w:rPr>
        <w:t>印刷，版面清晰、整洁，模糊不清者以缺项对</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待。</w:t>
      </w:r>
    </w:p>
    <w:p w14:paraId="30C150B4">
      <w:pPr>
        <w:spacing w:before="1" w:line="183" w:lineRule="auto"/>
        <w:ind w:left="39"/>
        <w:rPr>
          <w:rFonts w:ascii="微软雅黑" w:hAnsi="微软雅黑" w:eastAsia="微软雅黑" w:cs="微软雅黑"/>
          <w:sz w:val="24"/>
          <w:szCs w:val="24"/>
        </w:rPr>
      </w:pPr>
      <w:r>
        <w:rPr>
          <w:rFonts w:ascii="微软雅黑" w:hAnsi="微软雅黑" w:eastAsia="微软雅黑" w:cs="微软雅黑"/>
          <w:spacing w:val="-1"/>
          <w:sz w:val="24"/>
          <w:szCs w:val="24"/>
        </w:rPr>
        <w:t>14．证明投标文件投标技术方案的合格性和符合采购文件规定的文件要求</w:t>
      </w:r>
    </w:p>
    <w:p w14:paraId="73715089">
      <w:pPr>
        <w:spacing w:before="151" w:line="249" w:lineRule="auto"/>
        <w:ind w:left="16" w:right="60" w:firstLine="431"/>
        <w:rPr>
          <w:rFonts w:ascii="微软雅黑" w:hAnsi="微软雅黑" w:eastAsia="微软雅黑" w:cs="微软雅黑"/>
          <w:sz w:val="20"/>
          <w:szCs w:val="20"/>
        </w:rPr>
      </w:pPr>
      <w:r>
        <w:rPr>
          <w:rFonts w:ascii="微软雅黑" w:hAnsi="微软雅黑" w:eastAsia="微软雅黑" w:cs="微软雅黑"/>
          <w:spacing w:val="10"/>
          <w:sz w:val="20"/>
          <w:szCs w:val="20"/>
        </w:rPr>
        <w:t>14.1 投标人应提交证明文件证明其投标技术方案项下的货物、工程和服务的合格性符</w:t>
      </w:r>
      <w:r>
        <w:rPr>
          <w:rFonts w:ascii="微软雅黑" w:hAnsi="微软雅黑" w:eastAsia="微软雅黑" w:cs="微软雅黑"/>
          <w:spacing w:val="9"/>
          <w:sz w:val="20"/>
          <w:szCs w:val="20"/>
        </w:rPr>
        <w:t xml:space="preserve"> 合采购文件规定。该投标技术方案及其证明文件作为投标文件的一部分。</w:t>
      </w:r>
    </w:p>
    <w:p w14:paraId="2478801E">
      <w:pPr>
        <w:spacing w:before="166" w:line="269" w:lineRule="auto"/>
        <w:ind w:left="15" w:firstLine="433"/>
        <w:rPr>
          <w:rFonts w:ascii="微软雅黑" w:hAnsi="微软雅黑" w:eastAsia="微软雅黑" w:cs="微软雅黑"/>
          <w:sz w:val="20"/>
          <w:szCs w:val="20"/>
        </w:rPr>
      </w:pPr>
      <w:r>
        <w:rPr>
          <w:rFonts w:ascii="微软雅黑" w:hAnsi="微软雅黑" w:eastAsia="微软雅黑" w:cs="微软雅黑"/>
          <w:spacing w:val="7"/>
          <w:sz w:val="20"/>
          <w:szCs w:val="20"/>
        </w:rPr>
        <w:t>14.2 投标人提供证明投标技术方案与采购文件</w:t>
      </w:r>
      <w:r>
        <w:rPr>
          <w:rFonts w:ascii="微软雅黑" w:hAnsi="微软雅黑" w:eastAsia="微软雅黑" w:cs="微软雅黑"/>
          <w:spacing w:val="6"/>
          <w:sz w:val="20"/>
          <w:szCs w:val="20"/>
        </w:rPr>
        <w:t>的要求相一致的文件，可以是文字资料、</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图纸、数据或数码照片、制造商公布的产品说明</w:t>
      </w:r>
      <w:r>
        <w:rPr>
          <w:rFonts w:ascii="微软雅黑" w:hAnsi="微软雅黑" w:eastAsia="微软雅黑" w:cs="微软雅黑"/>
          <w:spacing w:val="7"/>
          <w:sz w:val="20"/>
          <w:szCs w:val="20"/>
        </w:rPr>
        <w:t>书、产品彩页和我国政府机构出具的产品检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验和核准证件等</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，以证明投标人投标的真实性。</w:t>
      </w:r>
      <w:r>
        <w:rPr>
          <w:rFonts w:ascii="微软雅黑" w:hAnsi="微软雅黑" w:eastAsia="微软雅黑" w:cs="微软雅黑"/>
          <w:spacing w:val="-37"/>
          <w:sz w:val="20"/>
          <w:szCs w:val="20"/>
        </w:rPr>
        <w:t xml:space="preserve"> </w:t>
      </w:r>
      <w:r>
        <w:rPr>
          <w:rFonts w:ascii="微软雅黑" w:hAnsi="微软雅黑" w:eastAsia="微软雅黑" w:cs="微软雅黑"/>
          <w:spacing w:val="8"/>
          <w:sz w:val="20"/>
          <w:szCs w:val="20"/>
        </w:rPr>
        <w:t>它包括并应符合以下</w:t>
      </w:r>
      <w:r>
        <w:rPr>
          <w:rFonts w:ascii="微软雅黑" w:hAnsi="微软雅黑" w:eastAsia="微软雅黑" w:cs="微软雅黑"/>
          <w:spacing w:val="7"/>
          <w:sz w:val="20"/>
          <w:szCs w:val="20"/>
        </w:rPr>
        <w:t>要求：</w:t>
      </w:r>
    </w:p>
    <w:p w14:paraId="4AA44D0B">
      <w:pPr>
        <w:spacing w:before="168" w:line="190" w:lineRule="auto"/>
        <w:ind w:left="448"/>
        <w:rPr>
          <w:rFonts w:ascii="微软雅黑" w:hAnsi="微软雅黑" w:eastAsia="微软雅黑" w:cs="微软雅黑"/>
          <w:sz w:val="20"/>
          <w:szCs w:val="20"/>
        </w:rPr>
      </w:pPr>
      <w:r>
        <w:rPr>
          <w:rFonts w:ascii="微软雅黑" w:hAnsi="微软雅黑" w:eastAsia="微软雅黑" w:cs="微软雅黑"/>
          <w:spacing w:val="6"/>
          <w:sz w:val="20"/>
          <w:szCs w:val="20"/>
        </w:rPr>
        <w:t>14.2.1 主要技术指标和性能的详细说明。</w:t>
      </w:r>
    </w:p>
    <w:p w14:paraId="2255D801">
      <w:pPr>
        <w:spacing w:before="172" w:line="248" w:lineRule="auto"/>
        <w:ind w:left="25" w:right="59" w:firstLine="422"/>
        <w:rPr>
          <w:rFonts w:ascii="微软雅黑" w:hAnsi="微软雅黑" w:eastAsia="微软雅黑" w:cs="微软雅黑"/>
          <w:sz w:val="20"/>
          <w:szCs w:val="20"/>
        </w:rPr>
      </w:pPr>
      <w:r>
        <w:rPr>
          <w:rFonts w:ascii="微软雅黑" w:hAnsi="微软雅黑" w:eastAsia="微软雅黑" w:cs="微软雅黑"/>
          <w:spacing w:val="6"/>
          <w:sz w:val="20"/>
          <w:szCs w:val="20"/>
        </w:rPr>
        <w:t>14.2.2 投标产品从采购人开始使用至采购文件中规定的周期内正常、</w:t>
      </w:r>
      <w:r>
        <w:rPr>
          <w:rFonts w:ascii="微软雅黑" w:hAnsi="微软雅黑" w:eastAsia="微软雅黑" w:cs="微软雅黑"/>
          <w:spacing w:val="5"/>
          <w:sz w:val="20"/>
          <w:szCs w:val="20"/>
        </w:rPr>
        <w:t>连续地使用所必须</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的备件和专用工具清单</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，包括备件和专用工具的货源及现行价格。</w:t>
      </w:r>
    </w:p>
    <w:p w14:paraId="034CF4E7">
      <w:pPr>
        <w:spacing w:before="168" w:line="249" w:lineRule="auto"/>
        <w:ind w:left="15" w:right="59" w:firstLine="433"/>
        <w:rPr>
          <w:rFonts w:ascii="微软雅黑" w:hAnsi="微软雅黑" w:eastAsia="微软雅黑" w:cs="微软雅黑"/>
          <w:sz w:val="20"/>
          <w:szCs w:val="20"/>
        </w:rPr>
      </w:pPr>
      <w:r>
        <w:rPr>
          <w:rFonts w:ascii="微软雅黑" w:hAnsi="微软雅黑" w:eastAsia="微软雅黑" w:cs="微软雅黑"/>
          <w:spacing w:val="6"/>
          <w:sz w:val="20"/>
          <w:szCs w:val="20"/>
        </w:rPr>
        <w:t>14.2.3 对照采购文件技术规格，逐条说明投标技术方案已对采购人</w:t>
      </w:r>
      <w:r>
        <w:rPr>
          <w:rFonts w:ascii="微软雅黑" w:hAnsi="微软雅黑" w:eastAsia="微软雅黑" w:cs="微软雅黑"/>
          <w:spacing w:val="5"/>
          <w:sz w:val="20"/>
          <w:szCs w:val="20"/>
        </w:rPr>
        <w:t>的技术规格做出了实</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质性的投标，或申明与技术规格条文的偏差和例外</w:t>
      </w:r>
      <w:r>
        <w:rPr>
          <w:rFonts w:ascii="微软雅黑" w:hAnsi="微软雅黑" w:eastAsia="微软雅黑" w:cs="微软雅黑"/>
          <w:spacing w:val="7"/>
          <w:sz w:val="20"/>
          <w:szCs w:val="20"/>
        </w:rPr>
        <w:t>。投标人应详细说明投标技术方案中产品的具体参数</w:t>
      </w:r>
      <w:r>
        <w:rPr>
          <w:rFonts w:ascii="微软雅黑" w:hAnsi="微软雅黑" w:eastAsia="微软雅黑" w:cs="微软雅黑"/>
          <w:spacing w:val="-18"/>
          <w:sz w:val="20"/>
          <w:szCs w:val="20"/>
        </w:rPr>
        <w:t xml:space="preserve"> </w:t>
      </w:r>
      <w:r>
        <w:rPr>
          <w:rFonts w:ascii="微软雅黑" w:hAnsi="微软雅黑" w:eastAsia="微软雅黑" w:cs="微软雅黑"/>
          <w:spacing w:val="7"/>
          <w:sz w:val="20"/>
          <w:szCs w:val="20"/>
        </w:rPr>
        <w:t>，不得照搬照抄采购文件的技术要求。</w:t>
      </w:r>
    </w:p>
    <w:p w14:paraId="7737BAA1">
      <w:pPr>
        <w:spacing w:before="169" w:line="278" w:lineRule="auto"/>
        <w:ind w:left="16" w:right="47" w:firstLine="432"/>
        <w:rPr>
          <w:rFonts w:ascii="微软雅黑" w:hAnsi="微软雅黑" w:eastAsia="微软雅黑" w:cs="微软雅黑"/>
          <w:sz w:val="20"/>
          <w:szCs w:val="20"/>
        </w:rPr>
      </w:pPr>
      <w:r>
        <w:rPr>
          <w:rFonts w:ascii="微软雅黑" w:hAnsi="微软雅黑" w:eastAsia="微软雅黑" w:cs="微软雅黑"/>
          <w:spacing w:val="6"/>
          <w:sz w:val="20"/>
          <w:szCs w:val="20"/>
        </w:rPr>
        <w:t>14.2.4 产品说明书或彩页应为制造商公布或出具的中文产品说明书或</w:t>
      </w:r>
      <w:r>
        <w:rPr>
          <w:rFonts w:ascii="微软雅黑" w:hAnsi="微软雅黑" w:eastAsia="微软雅黑" w:cs="微软雅黑"/>
          <w:spacing w:val="5"/>
          <w:sz w:val="20"/>
          <w:szCs w:val="20"/>
        </w:rPr>
        <w:t>彩页；提供外文说</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明书或彩页的，必须同时提供加盖制造商公章的</w:t>
      </w:r>
      <w:r>
        <w:rPr>
          <w:rFonts w:ascii="微软雅黑" w:hAnsi="微软雅黑" w:eastAsia="微软雅黑" w:cs="微软雅黑"/>
          <w:spacing w:val="7"/>
          <w:sz w:val="20"/>
          <w:szCs w:val="20"/>
        </w:rPr>
        <w:t>对应中文翻译说明，评审依据以中文翻译内</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容为准，外文说明书或彩页仅供参考；产品说</w:t>
      </w:r>
      <w:r>
        <w:rPr>
          <w:rFonts w:ascii="微软雅黑" w:hAnsi="微软雅黑" w:eastAsia="微软雅黑" w:cs="微软雅黑"/>
          <w:spacing w:val="7"/>
          <w:sz w:val="20"/>
          <w:szCs w:val="20"/>
        </w:rPr>
        <w:t>明书或彩页的尺寸和清晰度要求能够使用电脑</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阅读、识别和判断；</w:t>
      </w:r>
    </w:p>
    <w:p w14:paraId="0CDD92B8">
      <w:pPr>
        <w:spacing w:before="166" w:line="269" w:lineRule="auto"/>
        <w:ind w:left="14" w:right="47" w:firstLine="433"/>
        <w:rPr>
          <w:rFonts w:ascii="微软雅黑" w:hAnsi="微软雅黑" w:eastAsia="微软雅黑" w:cs="微软雅黑"/>
          <w:sz w:val="20"/>
          <w:szCs w:val="20"/>
        </w:rPr>
      </w:pPr>
      <w:r>
        <w:rPr>
          <w:rFonts w:ascii="微软雅黑" w:hAnsi="微软雅黑" w:eastAsia="微软雅黑" w:cs="微软雅黑"/>
          <w:spacing w:val="6"/>
          <w:sz w:val="20"/>
          <w:szCs w:val="20"/>
        </w:rPr>
        <w:t>14.2.5 我国政府机构出具的产品检验和核准证件应为证件正面、背</w:t>
      </w:r>
      <w:r>
        <w:rPr>
          <w:rFonts w:ascii="微软雅黑" w:hAnsi="微软雅黑" w:eastAsia="微软雅黑" w:cs="微软雅黑"/>
          <w:spacing w:val="5"/>
          <w:sz w:val="20"/>
          <w:szCs w:val="20"/>
        </w:rPr>
        <w:t>面和附件标注的全部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具体内容；产品检验和核准证件的尺寸和清晰度应</w:t>
      </w:r>
      <w:r>
        <w:rPr>
          <w:rFonts w:ascii="微软雅黑" w:hAnsi="微软雅黑" w:eastAsia="微软雅黑" w:cs="微软雅黑"/>
          <w:spacing w:val="7"/>
          <w:sz w:val="20"/>
          <w:szCs w:val="20"/>
        </w:rPr>
        <w:t>该能够在电脑上被阅读、识别和判断，提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供原件扫描件。</w:t>
      </w:r>
    </w:p>
    <w:p w14:paraId="479DF297">
      <w:pPr>
        <w:spacing w:before="166" w:line="250" w:lineRule="auto"/>
        <w:ind w:left="17" w:right="60" w:firstLine="431"/>
        <w:rPr>
          <w:rFonts w:ascii="微软雅黑" w:hAnsi="微软雅黑" w:eastAsia="微软雅黑" w:cs="微软雅黑"/>
          <w:sz w:val="20"/>
          <w:szCs w:val="20"/>
        </w:rPr>
      </w:pPr>
      <w:r>
        <w:rPr>
          <w:rFonts w:ascii="微软雅黑" w:hAnsi="微软雅黑" w:eastAsia="微软雅黑" w:cs="微软雅黑"/>
          <w:spacing w:val="5"/>
          <w:sz w:val="20"/>
          <w:szCs w:val="20"/>
        </w:rPr>
        <w:t>14.3 相关资料不符合</w:t>
      </w:r>
      <w:r>
        <w:rPr>
          <w:rFonts w:ascii="微软雅黑" w:hAnsi="微软雅黑" w:eastAsia="微软雅黑" w:cs="微软雅黑"/>
          <w:spacing w:val="30"/>
          <w:sz w:val="20"/>
          <w:szCs w:val="20"/>
        </w:rPr>
        <w:t xml:space="preserve"> </w:t>
      </w:r>
      <w:r>
        <w:rPr>
          <w:rFonts w:ascii="微软雅黑" w:hAnsi="微软雅黑" w:eastAsia="微软雅黑" w:cs="微软雅黑"/>
          <w:spacing w:val="5"/>
          <w:sz w:val="20"/>
          <w:szCs w:val="20"/>
        </w:rPr>
        <w:t>18.2 款要求的</w:t>
      </w:r>
      <w:r>
        <w:rPr>
          <w:rFonts w:ascii="微软雅黑" w:hAnsi="微软雅黑" w:eastAsia="微软雅黑" w:cs="微软雅黑"/>
          <w:spacing w:val="-26"/>
          <w:sz w:val="20"/>
          <w:szCs w:val="20"/>
        </w:rPr>
        <w:t xml:space="preserve"> </w:t>
      </w:r>
      <w:r>
        <w:rPr>
          <w:rFonts w:ascii="微软雅黑" w:hAnsi="微软雅黑" w:eastAsia="微软雅黑" w:cs="微软雅黑"/>
          <w:spacing w:val="5"/>
          <w:sz w:val="20"/>
          <w:szCs w:val="20"/>
        </w:rPr>
        <w:t>，</w:t>
      </w:r>
      <w:r>
        <w:rPr>
          <w:rFonts w:hint="eastAsia" w:ascii="微软雅黑" w:hAnsi="微软雅黑" w:eastAsia="微软雅黑" w:cs="微软雅黑"/>
          <w:spacing w:val="5"/>
          <w:sz w:val="20"/>
          <w:szCs w:val="20"/>
          <w:lang w:eastAsia="zh-CN"/>
        </w:rPr>
        <w:t>评审委员会</w:t>
      </w:r>
      <w:r>
        <w:rPr>
          <w:rFonts w:ascii="微软雅黑" w:hAnsi="微软雅黑" w:eastAsia="微软雅黑" w:cs="微软雅黑"/>
          <w:spacing w:val="5"/>
          <w:sz w:val="20"/>
          <w:szCs w:val="20"/>
        </w:rPr>
        <w:t>有权认定为投标技术方案不合格投标，</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其相关分数予以扣减或作投标无效处理。</w:t>
      </w:r>
    </w:p>
    <w:p w14:paraId="566C5F7E">
      <w:pPr>
        <w:spacing w:before="169" w:line="278" w:lineRule="auto"/>
        <w:ind w:left="15" w:right="47" w:firstLine="433"/>
        <w:rPr>
          <w:rFonts w:ascii="微软雅黑" w:hAnsi="微软雅黑" w:eastAsia="微软雅黑" w:cs="微软雅黑"/>
          <w:sz w:val="20"/>
          <w:szCs w:val="20"/>
        </w:rPr>
      </w:pPr>
      <w:r>
        <w:rPr>
          <w:rFonts w:ascii="微软雅黑" w:hAnsi="微软雅黑" w:eastAsia="微软雅黑" w:cs="微软雅黑"/>
          <w:spacing w:val="6"/>
          <w:sz w:val="20"/>
          <w:szCs w:val="20"/>
        </w:rPr>
        <w:t>14.4 投标人在阐述上述第</w:t>
      </w:r>
      <w:r>
        <w:rPr>
          <w:rFonts w:ascii="微软雅黑" w:hAnsi="微软雅黑" w:eastAsia="微软雅黑" w:cs="微软雅黑"/>
          <w:spacing w:val="33"/>
          <w:sz w:val="20"/>
          <w:szCs w:val="20"/>
        </w:rPr>
        <w:t xml:space="preserve"> </w:t>
      </w:r>
      <w:r>
        <w:rPr>
          <w:rFonts w:ascii="微软雅黑" w:hAnsi="微软雅黑" w:eastAsia="微软雅黑" w:cs="微软雅黑"/>
          <w:spacing w:val="6"/>
          <w:sz w:val="20"/>
          <w:szCs w:val="20"/>
        </w:rPr>
        <w:t>18.2 时应注意采购人在技术规格中指出的工艺、材料和设备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的标准以及参照的牌号或分类号仅起说明作用，并</w:t>
      </w:r>
      <w:r>
        <w:rPr>
          <w:rFonts w:ascii="微软雅黑" w:hAnsi="微软雅黑" w:eastAsia="微软雅黑" w:cs="微软雅黑"/>
          <w:spacing w:val="7"/>
          <w:sz w:val="20"/>
          <w:szCs w:val="20"/>
        </w:rPr>
        <w:t>没有任何限制性。投标人在投标中可以选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用替代标准、牌号或分类号，但这些替代要实质上</w:t>
      </w:r>
      <w:r>
        <w:rPr>
          <w:rFonts w:ascii="微软雅黑" w:hAnsi="微软雅黑" w:eastAsia="微软雅黑" w:cs="微软雅黑"/>
          <w:spacing w:val="7"/>
          <w:sz w:val="20"/>
          <w:szCs w:val="20"/>
        </w:rPr>
        <w:t>满足采购文件中技术规格的要求，是否满</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足要求</w:t>
      </w:r>
      <w:r>
        <w:rPr>
          <w:rFonts w:ascii="微软雅黑" w:hAnsi="微软雅黑" w:eastAsia="微软雅黑" w:cs="微软雅黑"/>
          <w:spacing w:val="-25"/>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30"/>
          <w:sz w:val="20"/>
          <w:szCs w:val="20"/>
        </w:rPr>
        <w:t xml:space="preserve"> </w:t>
      </w:r>
      <w:r>
        <w:rPr>
          <w:rFonts w:ascii="微软雅黑" w:hAnsi="微软雅黑" w:eastAsia="微软雅黑" w:cs="微软雅黑"/>
          <w:spacing w:val="4"/>
          <w:sz w:val="20"/>
          <w:szCs w:val="20"/>
        </w:rPr>
        <w:t>由</w:t>
      </w:r>
      <w:r>
        <w:rPr>
          <w:rFonts w:hint="eastAsia" w:ascii="微软雅黑" w:hAnsi="微软雅黑" w:eastAsia="微软雅黑" w:cs="微软雅黑"/>
          <w:spacing w:val="4"/>
          <w:sz w:val="20"/>
          <w:szCs w:val="20"/>
          <w:lang w:eastAsia="zh-CN"/>
        </w:rPr>
        <w:t>评审委员会</w:t>
      </w:r>
      <w:r>
        <w:rPr>
          <w:rFonts w:ascii="微软雅黑" w:hAnsi="微软雅黑" w:eastAsia="微软雅黑" w:cs="微软雅黑"/>
          <w:spacing w:val="4"/>
          <w:sz w:val="20"/>
          <w:szCs w:val="20"/>
        </w:rPr>
        <w:t>来评判。</w:t>
      </w:r>
    </w:p>
    <w:p w14:paraId="4E29B0B8">
      <w:pPr>
        <w:spacing w:before="168" w:line="249" w:lineRule="auto"/>
        <w:ind w:left="31" w:right="48" w:firstLine="417"/>
        <w:rPr>
          <w:rFonts w:ascii="微软雅黑" w:hAnsi="微软雅黑" w:eastAsia="微软雅黑" w:cs="微软雅黑"/>
          <w:sz w:val="20"/>
          <w:szCs w:val="20"/>
        </w:rPr>
      </w:pPr>
      <w:r>
        <w:rPr>
          <w:rFonts w:ascii="微软雅黑" w:hAnsi="微软雅黑" w:eastAsia="微软雅黑" w:cs="微软雅黑"/>
          <w:spacing w:val="7"/>
          <w:sz w:val="20"/>
          <w:szCs w:val="20"/>
        </w:rPr>
        <w:t>14.5 为保证公平公正</w:t>
      </w:r>
      <w:r>
        <w:rPr>
          <w:rFonts w:ascii="微软雅黑" w:hAnsi="微软雅黑" w:eastAsia="微软雅黑" w:cs="微软雅黑"/>
          <w:spacing w:val="-22"/>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35"/>
          <w:sz w:val="20"/>
          <w:szCs w:val="20"/>
        </w:rPr>
        <w:t xml:space="preserve"> </w:t>
      </w:r>
      <w:r>
        <w:rPr>
          <w:rFonts w:ascii="微软雅黑" w:hAnsi="微软雅黑" w:eastAsia="微软雅黑" w:cs="微软雅黑"/>
          <w:spacing w:val="7"/>
          <w:sz w:val="20"/>
          <w:szCs w:val="20"/>
        </w:rPr>
        <w:t>除非另有规定或说明</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，投标人对同一货物或服务投标时</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，不得</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同时提供两套或两套以上的投标方案。</w:t>
      </w:r>
    </w:p>
    <w:p w14:paraId="4B5DE1A6">
      <w:pPr>
        <w:pStyle w:val="2"/>
        <w:spacing w:line="475" w:lineRule="auto"/>
      </w:pPr>
    </w:p>
    <w:p w14:paraId="680AF20B">
      <w:pPr>
        <w:spacing w:before="103" w:line="183" w:lineRule="auto"/>
        <w:ind w:left="39"/>
        <w:rPr>
          <w:rFonts w:ascii="微软雅黑" w:hAnsi="微软雅黑" w:eastAsia="微软雅黑" w:cs="微软雅黑"/>
          <w:sz w:val="24"/>
          <w:szCs w:val="24"/>
        </w:rPr>
      </w:pPr>
      <w:r>
        <w:rPr>
          <w:rFonts w:ascii="微软雅黑" w:hAnsi="微软雅黑" w:eastAsia="微软雅黑" w:cs="微软雅黑"/>
          <w:spacing w:val="-2"/>
          <w:sz w:val="24"/>
          <w:szCs w:val="24"/>
        </w:rPr>
        <w:t>15．投标文件其他证明文件的要求</w:t>
      </w:r>
    </w:p>
    <w:p w14:paraId="793CE295">
      <w:pPr>
        <w:spacing w:before="117" w:line="292" w:lineRule="auto"/>
        <w:ind w:left="17" w:firstLine="438"/>
        <w:rPr>
          <w:rFonts w:ascii="微软雅黑" w:hAnsi="微软雅黑" w:eastAsia="微软雅黑" w:cs="微软雅黑"/>
          <w:sz w:val="20"/>
          <w:szCs w:val="20"/>
        </w:rPr>
      </w:pPr>
      <w:r>
        <w:rPr>
          <w:rFonts w:ascii="微软雅黑" w:hAnsi="微软雅黑" w:eastAsia="微软雅黑" w:cs="微软雅黑"/>
          <w:spacing w:val="5"/>
          <w:sz w:val="20"/>
          <w:szCs w:val="20"/>
        </w:rPr>
        <w:t>15.1 对项目采购文件《评审信息》评分项中涉及的相关业绩、社保情况等内容以</w:t>
      </w:r>
      <w:r>
        <w:rPr>
          <w:rFonts w:ascii="微软雅黑" w:hAnsi="微软雅黑" w:eastAsia="微软雅黑" w:cs="微软雅黑"/>
          <w:spacing w:val="4"/>
          <w:sz w:val="20"/>
          <w:szCs w:val="20"/>
        </w:rPr>
        <w:t>及《资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格性审查表》和《符合性审查表》中涉及的资</w:t>
      </w:r>
      <w:r>
        <w:rPr>
          <w:rFonts w:ascii="微软雅黑" w:hAnsi="微软雅黑" w:eastAsia="微软雅黑" w:cs="微软雅黑"/>
          <w:spacing w:val="7"/>
          <w:sz w:val="20"/>
          <w:szCs w:val="20"/>
        </w:rPr>
        <w:t>格证书，投标人应提供相关部门出具的证明材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料扫描件，原件备查。若投标人未按要求提供</w:t>
      </w:r>
      <w:r>
        <w:rPr>
          <w:rFonts w:ascii="微软雅黑" w:hAnsi="微软雅黑" w:eastAsia="微软雅黑" w:cs="微软雅黑"/>
          <w:spacing w:val="7"/>
          <w:sz w:val="20"/>
          <w:szCs w:val="20"/>
        </w:rPr>
        <w:t>证明材料或提供的是部分证明材料或提供不清</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晰的扫描件（或照片）</w:t>
      </w:r>
      <w:r>
        <w:rPr>
          <w:rFonts w:ascii="微软雅黑" w:hAnsi="微软雅黑" w:eastAsia="微软雅黑" w:cs="微软雅黑"/>
          <w:spacing w:val="-23"/>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有权认定其投标文件未对采购文件有关需求进行投标，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涉及资格性检查或符合性检查的予以投标无效</w:t>
      </w:r>
      <w:r>
        <w:rPr>
          <w:rFonts w:ascii="微软雅黑" w:hAnsi="微软雅黑" w:eastAsia="微软雅黑" w:cs="微软雅黑"/>
          <w:spacing w:val="7"/>
          <w:sz w:val="20"/>
          <w:szCs w:val="20"/>
        </w:rPr>
        <w:t>处理，涉及《评审信息》打分项的则该项评分</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予以 0 分处理。</w:t>
      </w:r>
    </w:p>
    <w:p w14:paraId="25A51A82">
      <w:pPr>
        <w:spacing w:before="172" w:line="278" w:lineRule="auto"/>
        <w:ind w:left="15" w:right="47" w:firstLine="445"/>
        <w:rPr>
          <w:rFonts w:ascii="微软雅黑" w:hAnsi="微软雅黑" w:eastAsia="微软雅黑" w:cs="微软雅黑"/>
          <w:sz w:val="20"/>
          <w:szCs w:val="20"/>
        </w:rPr>
      </w:pPr>
      <w:r>
        <w:rPr>
          <w:rFonts w:ascii="微软雅黑" w:hAnsi="微软雅黑" w:eastAsia="微软雅黑" w:cs="微软雅黑"/>
          <w:spacing w:val="8"/>
          <w:sz w:val="20"/>
          <w:szCs w:val="20"/>
        </w:rPr>
        <w:t>15.2 本项目涉及提供的有关资质证书</w:t>
      </w:r>
      <w:r>
        <w:rPr>
          <w:rFonts w:ascii="微软雅黑" w:hAnsi="微软雅黑" w:eastAsia="微软雅黑" w:cs="微软雅黑"/>
          <w:spacing w:val="-19"/>
          <w:sz w:val="20"/>
          <w:szCs w:val="20"/>
        </w:rPr>
        <w:t xml:space="preserve"> </w:t>
      </w:r>
      <w:r>
        <w:rPr>
          <w:rFonts w:ascii="微软雅黑" w:hAnsi="微软雅黑" w:eastAsia="微软雅黑" w:cs="微软雅黑"/>
          <w:spacing w:val="8"/>
          <w:sz w:val="20"/>
          <w:szCs w:val="20"/>
        </w:rPr>
        <w:t>，若原有资质证书处于年审期间</w:t>
      </w:r>
      <w:r>
        <w:rPr>
          <w:rFonts w:ascii="微软雅黑" w:hAnsi="微软雅黑" w:eastAsia="微软雅黑" w:cs="微软雅黑"/>
          <w:spacing w:val="-23"/>
          <w:sz w:val="20"/>
          <w:szCs w:val="20"/>
        </w:rPr>
        <w:t xml:space="preserve"> </w:t>
      </w:r>
      <w:r>
        <w:rPr>
          <w:rFonts w:ascii="微软雅黑" w:hAnsi="微软雅黑" w:eastAsia="微软雅黑" w:cs="微软雅黑"/>
          <w:spacing w:val="8"/>
          <w:sz w:val="20"/>
          <w:szCs w:val="20"/>
        </w:rPr>
        <w:t>，须提供证书颁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发部门提供的回执，并且回执须证明该证书依然</w:t>
      </w:r>
      <w:r>
        <w:rPr>
          <w:rFonts w:ascii="微软雅黑" w:hAnsi="微软雅黑" w:eastAsia="微软雅黑" w:cs="微软雅黑"/>
          <w:spacing w:val="7"/>
          <w:sz w:val="20"/>
          <w:szCs w:val="20"/>
        </w:rPr>
        <w:t>有效（若在法规范围不需提供的，投标人应</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做书面说明并提供证明文件，否则该证书无效</w:t>
      </w:r>
      <w:r>
        <w:rPr>
          <w:rFonts w:ascii="微软雅黑" w:hAnsi="微软雅黑" w:eastAsia="微软雅黑" w:cs="微软雅黑"/>
          <w:spacing w:val="-20"/>
          <w:sz w:val="20"/>
          <w:szCs w:val="20"/>
        </w:rPr>
        <w:t>），</w:t>
      </w:r>
      <w:r>
        <w:rPr>
          <w:rFonts w:ascii="微软雅黑" w:hAnsi="微软雅黑" w:eastAsia="微软雅黑" w:cs="微软雅黑"/>
          <w:spacing w:val="9"/>
          <w:sz w:val="20"/>
          <w:szCs w:val="20"/>
        </w:rPr>
        <w:t>则该投标人提供年审证明的可按原</w:t>
      </w:r>
      <w:r>
        <w:rPr>
          <w:rFonts w:ascii="微软雅黑" w:hAnsi="微软雅黑" w:eastAsia="微软雅黑" w:cs="微软雅黑"/>
          <w:spacing w:val="8"/>
          <w:sz w:val="20"/>
          <w:szCs w:val="20"/>
        </w:rPr>
        <w:t>资质投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标；若投标人正在申报上一级别资质</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，在未获批准</w:t>
      </w:r>
      <w:r>
        <w:rPr>
          <w:rFonts w:ascii="微软雅黑" w:hAnsi="微软雅黑" w:eastAsia="微软雅黑" w:cs="微软雅黑"/>
          <w:spacing w:val="7"/>
          <w:sz w:val="20"/>
          <w:szCs w:val="20"/>
        </w:rPr>
        <w:t>之前</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，仍按原级别资质投标。</w:t>
      </w:r>
    </w:p>
    <w:p w14:paraId="5FD6B4F2">
      <w:pPr>
        <w:spacing w:before="245" w:line="184" w:lineRule="auto"/>
        <w:ind w:left="3255"/>
        <w:outlineLvl w:val="1"/>
        <w:rPr>
          <w:rFonts w:ascii="微软雅黑" w:hAnsi="微软雅黑" w:eastAsia="微软雅黑" w:cs="微软雅黑"/>
          <w:sz w:val="30"/>
          <w:szCs w:val="30"/>
        </w:rPr>
      </w:pPr>
      <w:bookmarkStart w:id="76" w:name="bookmark66"/>
      <w:bookmarkEnd w:id="76"/>
      <w:r>
        <w:rPr>
          <w:rFonts w:ascii="微软雅黑" w:hAnsi="微软雅黑" w:eastAsia="微软雅黑" w:cs="微软雅黑"/>
          <w:b/>
          <w:bCs/>
          <w:spacing w:val="-1"/>
          <w:sz w:val="30"/>
          <w:szCs w:val="30"/>
        </w:rPr>
        <w:t>第四章</w:t>
      </w:r>
      <w:r>
        <w:rPr>
          <w:rFonts w:ascii="微软雅黑" w:hAnsi="微软雅黑" w:eastAsia="微软雅黑" w:cs="微软雅黑"/>
          <w:b/>
          <w:bCs/>
          <w:spacing w:val="18"/>
          <w:sz w:val="30"/>
          <w:szCs w:val="30"/>
        </w:rPr>
        <w:t xml:space="preserve">  </w:t>
      </w:r>
      <w:r>
        <w:rPr>
          <w:rFonts w:ascii="微软雅黑" w:hAnsi="微软雅黑" w:eastAsia="微软雅黑" w:cs="微软雅黑"/>
          <w:b/>
          <w:bCs/>
          <w:spacing w:val="-1"/>
          <w:sz w:val="30"/>
          <w:szCs w:val="30"/>
        </w:rPr>
        <w:t>投标文件的递交</w:t>
      </w:r>
    </w:p>
    <w:p w14:paraId="45A58904">
      <w:pPr>
        <w:spacing w:before="254" w:line="183" w:lineRule="auto"/>
        <w:ind w:left="39"/>
        <w:rPr>
          <w:rFonts w:ascii="微软雅黑" w:hAnsi="微软雅黑" w:eastAsia="微软雅黑" w:cs="微软雅黑"/>
          <w:sz w:val="24"/>
          <w:szCs w:val="24"/>
        </w:rPr>
      </w:pPr>
      <w:r>
        <w:rPr>
          <w:rFonts w:ascii="微软雅黑" w:hAnsi="微软雅黑" w:eastAsia="微软雅黑" w:cs="微软雅黑"/>
          <w:spacing w:val="-4"/>
          <w:sz w:val="24"/>
          <w:szCs w:val="24"/>
        </w:rPr>
        <w:t>18．投标有效期</w:t>
      </w:r>
    </w:p>
    <w:p w14:paraId="5192F25D">
      <w:pPr>
        <w:spacing w:before="154" w:line="189" w:lineRule="auto"/>
        <w:ind w:left="455"/>
        <w:rPr>
          <w:rFonts w:ascii="微软雅黑" w:hAnsi="微软雅黑" w:eastAsia="微软雅黑" w:cs="微软雅黑"/>
          <w:sz w:val="20"/>
          <w:szCs w:val="20"/>
        </w:rPr>
      </w:pPr>
      <w:r>
        <w:rPr>
          <w:rFonts w:ascii="微软雅黑" w:hAnsi="微软雅黑" w:eastAsia="微软雅黑" w:cs="微软雅黑"/>
          <w:spacing w:val="8"/>
          <w:sz w:val="20"/>
          <w:szCs w:val="20"/>
        </w:rPr>
        <w:t>18.1</w:t>
      </w:r>
      <w:r>
        <w:rPr>
          <w:rFonts w:ascii="微软雅黑" w:hAnsi="微软雅黑" w:eastAsia="微软雅黑" w:cs="微软雅黑"/>
          <w:spacing w:val="56"/>
          <w:sz w:val="20"/>
          <w:szCs w:val="20"/>
        </w:rPr>
        <w:t xml:space="preserve"> </w:t>
      </w:r>
      <w:r>
        <w:rPr>
          <w:rFonts w:ascii="微软雅黑" w:hAnsi="微软雅黑" w:eastAsia="微软雅黑" w:cs="微软雅黑"/>
          <w:spacing w:val="8"/>
          <w:sz w:val="20"/>
          <w:szCs w:val="20"/>
        </w:rPr>
        <w:t>投标有效期为从投标截止之日算起的日历天数</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，具体见专用条款中投标有效期的</w:t>
      </w:r>
    </w:p>
    <w:p w14:paraId="36D44A3E">
      <w:pPr>
        <w:spacing w:line="189" w:lineRule="auto"/>
        <w:rPr>
          <w:rFonts w:ascii="微软雅黑" w:hAnsi="微软雅黑" w:eastAsia="微软雅黑" w:cs="微软雅黑"/>
          <w:sz w:val="20"/>
          <w:szCs w:val="20"/>
        </w:rPr>
        <w:sectPr>
          <w:footerReference r:id="rId56" w:type="default"/>
          <w:pgSz w:w="11906" w:h="16839"/>
          <w:pgMar w:top="400" w:right="1754" w:bottom="1156" w:left="1785" w:header="0" w:footer="994" w:gutter="0"/>
          <w:cols w:space="720" w:num="1"/>
        </w:sectPr>
      </w:pPr>
    </w:p>
    <w:p w14:paraId="773F0A7E">
      <w:pPr>
        <w:pStyle w:val="2"/>
        <w:spacing w:line="280" w:lineRule="auto"/>
      </w:pPr>
    </w:p>
    <w:p w14:paraId="70DBE770">
      <w:pPr>
        <w:pStyle w:val="2"/>
        <w:spacing w:line="281" w:lineRule="auto"/>
      </w:pPr>
    </w:p>
    <w:p w14:paraId="50B73205">
      <w:pPr>
        <w:pStyle w:val="2"/>
        <w:spacing w:line="281" w:lineRule="auto"/>
      </w:pPr>
    </w:p>
    <w:p w14:paraId="289169E7">
      <w:pPr>
        <w:pStyle w:val="2"/>
        <w:spacing w:line="281" w:lineRule="auto"/>
      </w:pPr>
    </w:p>
    <w:p w14:paraId="2333E22C">
      <w:pPr>
        <w:spacing w:before="86" w:line="189" w:lineRule="auto"/>
        <w:ind w:left="17"/>
        <w:rPr>
          <w:rFonts w:ascii="微软雅黑" w:hAnsi="微软雅黑" w:eastAsia="微软雅黑" w:cs="微软雅黑"/>
          <w:sz w:val="20"/>
          <w:szCs w:val="20"/>
        </w:rPr>
      </w:pPr>
      <w:r>
        <w:rPr>
          <w:rFonts w:ascii="微软雅黑" w:hAnsi="微软雅黑" w:eastAsia="微软雅黑" w:cs="微软雅黑"/>
          <w:spacing w:val="7"/>
          <w:sz w:val="20"/>
          <w:szCs w:val="20"/>
        </w:rPr>
        <w:t>天数要求。在此期限内</w:t>
      </w:r>
      <w:r>
        <w:rPr>
          <w:rFonts w:ascii="微软雅黑" w:hAnsi="微软雅黑" w:eastAsia="微软雅黑" w:cs="微软雅黑"/>
          <w:spacing w:val="-7"/>
          <w:sz w:val="20"/>
          <w:szCs w:val="20"/>
        </w:rPr>
        <w:t xml:space="preserve"> </w:t>
      </w:r>
      <w:r>
        <w:rPr>
          <w:rFonts w:ascii="微软雅黑" w:hAnsi="微软雅黑" w:eastAsia="微软雅黑" w:cs="微软雅黑"/>
          <w:spacing w:val="7"/>
          <w:sz w:val="20"/>
          <w:szCs w:val="20"/>
        </w:rPr>
        <w:t>，所有投标文件均保持有效；</w:t>
      </w:r>
    </w:p>
    <w:p w14:paraId="33466F20">
      <w:pPr>
        <w:spacing w:before="168" w:line="189" w:lineRule="auto"/>
        <w:ind w:left="455"/>
        <w:rPr>
          <w:rFonts w:ascii="微软雅黑" w:hAnsi="微软雅黑" w:eastAsia="微软雅黑" w:cs="微软雅黑"/>
          <w:sz w:val="20"/>
          <w:szCs w:val="20"/>
        </w:rPr>
      </w:pPr>
      <w:r>
        <w:rPr>
          <w:rFonts w:ascii="微软雅黑" w:hAnsi="微软雅黑" w:eastAsia="微软雅黑" w:cs="微软雅黑"/>
          <w:spacing w:val="7"/>
          <w:sz w:val="20"/>
          <w:szCs w:val="20"/>
        </w:rPr>
        <w:t>18.2  中选单位的投标书有效期</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，截止于完成本采购文件规</w:t>
      </w:r>
      <w:r>
        <w:rPr>
          <w:rFonts w:ascii="微软雅黑" w:hAnsi="微软雅黑" w:eastAsia="微软雅黑" w:cs="微软雅黑"/>
          <w:spacing w:val="6"/>
          <w:sz w:val="20"/>
          <w:szCs w:val="20"/>
        </w:rPr>
        <w:t>定的全部项目内容</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，并通过</w:t>
      </w:r>
    </w:p>
    <w:p w14:paraId="5F96AA9D">
      <w:pPr>
        <w:spacing w:before="168" w:line="189" w:lineRule="auto"/>
        <w:ind w:left="17"/>
        <w:rPr>
          <w:rFonts w:ascii="微软雅黑" w:hAnsi="微软雅黑" w:eastAsia="微软雅黑" w:cs="微软雅黑"/>
          <w:sz w:val="20"/>
          <w:szCs w:val="20"/>
        </w:rPr>
      </w:pPr>
      <w:r>
        <w:rPr>
          <w:rFonts w:ascii="微软雅黑" w:hAnsi="微软雅黑" w:eastAsia="微软雅黑" w:cs="微软雅黑"/>
          <w:spacing w:val="8"/>
          <w:sz w:val="20"/>
          <w:szCs w:val="20"/>
        </w:rPr>
        <w:t>竣工验收及保修结束。</w:t>
      </w:r>
    </w:p>
    <w:p w14:paraId="7213C4E9">
      <w:pPr>
        <w:spacing w:before="171" w:line="189" w:lineRule="auto"/>
        <w:ind w:left="437"/>
        <w:rPr>
          <w:rFonts w:ascii="微软雅黑" w:hAnsi="微软雅黑" w:eastAsia="微软雅黑" w:cs="微软雅黑"/>
          <w:sz w:val="20"/>
          <w:szCs w:val="20"/>
        </w:rPr>
      </w:pPr>
      <w:r>
        <w:rPr>
          <w:rFonts w:ascii="微软雅黑" w:hAnsi="微软雅黑" w:eastAsia="微软雅黑" w:cs="微软雅黑"/>
          <w:spacing w:val="9"/>
          <w:sz w:val="20"/>
          <w:szCs w:val="20"/>
        </w:rPr>
        <w:t>投标文件的递交</w:t>
      </w:r>
    </w:p>
    <w:p w14:paraId="55CFFC2E">
      <w:pPr>
        <w:spacing w:before="169" w:line="189" w:lineRule="auto"/>
        <w:ind w:left="455"/>
        <w:rPr>
          <w:rFonts w:ascii="微软雅黑" w:hAnsi="微软雅黑" w:eastAsia="微软雅黑" w:cs="微软雅黑"/>
          <w:sz w:val="20"/>
          <w:szCs w:val="20"/>
        </w:rPr>
      </w:pPr>
      <w:r>
        <w:rPr>
          <w:rFonts w:ascii="微软雅黑" w:hAnsi="微软雅黑" w:eastAsia="微软雅黑" w:cs="微软雅黑"/>
          <w:spacing w:val="2"/>
          <w:sz w:val="20"/>
          <w:szCs w:val="20"/>
        </w:rPr>
        <w:t>19</w:t>
      </w:r>
      <w:r>
        <w:rPr>
          <w:rFonts w:ascii="微软雅黑" w:hAnsi="微软雅黑" w:eastAsia="微软雅黑" w:cs="微软雅黑"/>
          <w:spacing w:val="-14"/>
          <w:sz w:val="20"/>
          <w:szCs w:val="20"/>
        </w:rPr>
        <w:t xml:space="preserve"> </w:t>
      </w:r>
      <w:r>
        <w:rPr>
          <w:rFonts w:ascii="微软雅黑" w:hAnsi="微软雅黑" w:eastAsia="微软雅黑" w:cs="微软雅黑"/>
          <w:spacing w:val="2"/>
          <w:sz w:val="20"/>
          <w:szCs w:val="20"/>
        </w:rPr>
        <w:t>．投标文件的递交</w:t>
      </w:r>
    </w:p>
    <w:p w14:paraId="7F4FD496">
      <w:pPr>
        <w:spacing w:before="170" w:line="306" w:lineRule="auto"/>
        <w:ind w:left="17" w:right="61" w:firstLine="420"/>
        <w:jc w:val="both"/>
        <w:rPr>
          <w:rFonts w:ascii="微软雅黑" w:hAnsi="微软雅黑" w:eastAsia="微软雅黑" w:cs="微软雅黑"/>
          <w:sz w:val="20"/>
          <w:szCs w:val="20"/>
        </w:rPr>
      </w:pPr>
      <w:r>
        <w:rPr>
          <w:rFonts w:ascii="微软雅黑" w:hAnsi="微软雅黑" w:eastAsia="微软雅黑" w:cs="微软雅黑"/>
          <w:spacing w:val="7"/>
          <w:sz w:val="20"/>
          <w:szCs w:val="20"/>
        </w:rPr>
        <w:t>本项目实行电子投标，投标单位务必于投标截止时间前</w:t>
      </w:r>
      <w:r>
        <w:rPr>
          <w:rFonts w:ascii="微软雅黑" w:hAnsi="微软雅黑" w:eastAsia="微软雅黑" w:cs="微软雅黑"/>
          <w:spacing w:val="10"/>
          <w:sz w:val="20"/>
          <w:szCs w:val="20"/>
        </w:rPr>
        <w:t>投标文件</w:t>
      </w:r>
      <w:r>
        <w:rPr>
          <w:rFonts w:ascii="微软雅黑" w:hAnsi="微软雅黑" w:eastAsia="微软雅黑" w:cs="微软雅黑"/>
          <w:spacing w:val="-25"/>
          <w:sz w:val="20"/>
          <w:szCs w:val="20"/>
        </w:rPr>
        <w:t xml:space="preserve"> </w:t>
      </w:r>
      <w:r>
        <w:rPr>
          <w:rFonts w:ascii="微软雅黑" w:hAnsi="微软雅黑" w:eastAsia="微软雅黑" w:cs="微软雅黑"/>
          <w:spacing w:val="10"/>
          <w:sz w:val="20"/>
          <w:szCs w:val="20"/>
        </w:rPr>
        <w:t>，封表面均应正确标明项目名称、项目名称。投</w:t>
      </w:r>
      <w:r>
        <w:rPr>
          <w:rFonts w:ascii="微软雅黑" w:hAnsi="微软雅黑" w:eastAsia="微软雅黑" w:cs="微软雅黑"/>
          <w:spacing w:val="9"/>
          <w:sz w:val="20"/>
          <w:szCs w:val="20"/>
        </w:rPr>
        <w:t>标文件未按照前述</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要求递交将作投标无效处理，</w:t>
      </w:r>
    </w:p>
    <w:p w14:paraId="5FAA8E87">
      <w:pPr>
        <w:spacing w:before="7" w:line="189" w:lineRule="auto"/>
        <w:ind w:left="446"/>
        <w:rPr>
          <w:rFonts w:ascii="微软雅黑" w:hAnsi="微软雅黑" w:eastAsia="微软雅黑" w:cs="微软雅黑"/>
          <w:sz w:val="20"/>
          <w:szCs w:val="20"/>
        </w:rPr>
      </w:pPr>
      <w:r>
        <w:rPr>
          <w:rFonts w:ascii="微软雅黑" w:hAnsi="微软雅黑" w:eastAsia="微软雅黑" w:cs="微软雅黑"/>
          <w:spacing w:val="6"/>
          <w:sz w:val="20"/>
          <w:szCs w:val="20"/>
        </w:rPr>
        <w:t>20.样品的递交</w:t>
      </w:r>
    </w:p>
    <w:p w14:paraId="56AD83E6">
      <w:pPr>
        <w:spacing w:before="131" w:line="285" w:lineRule="auto"/>
        <w:ind w:left="16" w:firstLine="429"/>
        <w:rPr>
          <w:rFonts w:ascii="微软雅黑" w:hAnsi="微软雅黑" w:eastAsia="微软雅黑" w:cs="微软雅黑"/>
          <w:sz w:val="20"/>
          <w:szCs w:val="20"/>
        </w:rPr>
      </w:pPr>
      <w:r>
        <w:rPr>
          <w:rFonts w:ascii="微软雅黑" w:hAnsi="微软雅黑" w:eastAsia="微软雅黑" w:cs="微软雅黑"/>
          <w:spacing w:val="6"/>
          <w:sz w:val="20"/>
          <w:szCs w:val="20"/>
        </w:rPr>
        <w:t>20.1</w:t>
      </w:r>
      <w:r>
        <w:rPr>
          <w:rFonts w:ascii="微软雅黑" w:hAnsi="微软雅黑" w:eastAsia="微软雅黑" w:cs="微软雅黑"/>
          <w:spacing w:val="51"/>
          <w:sz w:val="20"/>
          <w:szCs w:val="20"/>
        </w:rPr>
        <w:t xml:space="preserve"> </w:t>
      </w:r>
      <w:r>
        <w:rPr>
          <w:rFonts w:ascii="微软雅黑" w:hAnsi="微软雅黑" w:eastAsia="微软雅黑" w:cs="微软雅黑"/>
          <w:spacing w:val="6"/>
          <w:sz w:val="20"/>
          <w:szCs w:val="20"/>
        </w:rPr>
        <w:t>原则上，不接受样品要求（如有要求，详</w:t>
      </w:r>
      <w:r>
        <w:rPr>
          <w:rFonts w:ascii="微软雅黑" w:hAnsi="微软雅黑" w:eastAsia="微软雅黑" w:cs="微软雅黑"/>
          <w:spacing w:val="5"/>
          <w:sz w:val="20"/>
          <w:szCs w:val="20"/>
        </w:rPr>
        <w:t>见第一册专用条款的第二章相关内容）。</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如确有必要，采购人可以要求投标人提供能反</w:t>
      </w:r>
      <w:r>
        <w:rPr>
          <w:rFonts w:ascii="微软雅黑" w:hAnsi="微软雅黑" w:eastAsia="微软雅黑" w:cs="微软雅黑"/>
          <w:spacing w:val="7"/>
          <w:sz w:val="20"/>
          <w:szCs w:val="20"/>
        </w:rPr>
        <w:t>映货物材质或关键部分的极少部分的尺寸、价</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值不大的样品，投标人在投标时应提交《样品</w:t>
      </w:r>
      <w:r>
        <w:rPr>
          <w:rFonts w:ascii="微软雅黑" w:hAnsi="微软雅黑" w:eastAsia="微软雅黑" w:cs="微软雅黑"/>
          <w:spacing w:val="7"/>
          <w:sz w:val="20"/>
          <w:szCs w:val="20"/>
        </w:rPr>
        <w:t>清单》，所提供样品必须密封包装，样品作为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投标文件的一部分。</w:t>
      </w:r>
    </w:p>
    <w:p w14:paraId="6E871FC4">
      <w:pPr>
        <w:spacing w:before="170" w:line="248" w:lineRule="auto"/>
        <w:ind w:left="17" w:right="61" w:firstLine="428"/>
        <w:rPr>
          <w:rFonts w:ascii="微软雅黑" w:hAnsi="微软雅黑" w:eastAsia="微软雅黑" w:cs="微软雅黑"/>
          <w:sz w:val="20"/>
          <w:szCs w:val="20"/>
        </w:rPr>
      </w:pPr>
      <w:r>
        <w:rPr>
          <w:rFonts w:ascii="微软雅黑" w:hAnsi="微软雅黑" w:eastAsia="微软雅黑" w:cs="微软雅黑"/>
          <w:spacing w:val="10"/>
          <w:sz w:val="20"/>
          <w:szCs w:val="20"/>
        </w:rPr>
        <w:t>20.2 投标样品上必须标注“项目名称及项目编号、样品编号、样品名称</w:t>
      </w:r>
      <w:r>
        <w:rPr>
          <w:rFonts w:ascii="微软雅黑" w:hAnsi="微软雅黑" w:eastAsia="微软雅黑" w:cs="微软雅黑"/>
          <w:spacing w:val="-42"/>
          <w:sz w:val="20"/>
          <w:szCs w:val="20"/>
        </w:rPr>
        <w:t xml:space="preserve"> </w:t>
      </w:r>
      <w:r>
        <w:rPr>
          <w:rFonts w:ascii="微软雅黑" w:hAnsi="微软雅黑" w:eastAsia="微软雅黑" w:cs="微软雅黑"/>
          <w:spacing w:val="9"/>
          <w:sz w:val="20"/>
          <w:szCs w:val="20"/>
        </w:rPr>
        <w:t>”等信息。需</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要安装的投标样品必须为安装完整的成品</w:t>
      </w:r>
      <w:r>
        <w:rPr>
          <w:rFonts w:ascii="微软雅黑" w:hAnsi="微软雅黑" w:eastAsia="微软雅黑" w:cs="微软雅黑"/>
          <w:spacing w:val="-12"/>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32"/>
          <w:sz w:val="20"/>
          <w:szCs w:val="20"/>
        </w:rPr>
        <w:t xml:space="preserve"> </w:t>
      </w:r>
      <w:r>
        <w:rPr>
          <w:rFonts w:ascii="微软雅黑" w:hAnsi="微软雅黑" w:eastAsia="微软雅黑" w:cs="微软雅黑"/>
          <w:spacing w:val="7"/>
          <w:sz w:val="20"/>
          <w:szCs w:val="20"/>
        </w:rPr>
        <w:t>由投标人自行组织安装。</w:t>
      </w:r>
    </w:p>
    <w:p w14:paraId="6D636B93">
      <w:pPr>
        <w:spacing w:before="171" w:line="189" w:lineRule="auto"/>
        <w:ind w:left="446"/>
        <w:rPr>
          <w:rFonts w:ascii="微软雅黑" w:hAnsi="微软雅黑" w:eastAsia="微软雅黑" w:cs="微软雅黑"/>
          <w:sz w:val="20"/>
          <w:szCs w:val="20"/>
        </w:rPr>
      </w:pPr>
      <w:r>
        <w:rPr>
          <w:rFonts w:ascii="微软雅黑" w:hAnsi="微软雅黑" w:eastAsia="微软雅黑" w:cs="微软雅黑"/>
          <w:spacing w:val="4"/>
          <w:sz w:val="20"/>
          <w:szCs w:val="20"/>
        </w:rPr>
        <w:t>20.2.1 样品递交签到：</w:t>
      </w:r>
    </w:p>
    <w:p w14:paraId="5656C9F6">
      <w:pPr>
        <w:spacing w:before="132" w:line="303" w:lineRule="auto"/>
        <w:ind w:left="15" w:right="13" w:firstLine="421"/>
        <w:jc w:val="both"/>
        <w:rPr>
          <w:rFonts w:ascii="微软雅黑" w:hAnsi="微软雅黑" w:eastAsia="微软雅黑" w:cs="微软雅黑"/>
          <w:sz w:val="20"/>
          <w:szCs w:val="20"/>
        </w:rPr>
      </w:pPr>
      <w:r>
        <w:rPr>
          <w:rFonts w:ascii="微软雅黑" w:hAnsi="微软雅黑" w:eastAsia="微软雅黑" w:cs="微软雅黑"/>
          <w:spacing w:val="7"/>
          <w:sz w:val="20"/>
          <w:szCs w:val="20"/>
        </w:rPr>
        <w:t xml:space="preserve">投标人授权人要求在本项目投标截止时间前，携带法定代表人证明书（盖公章）、法定  </w:t>
      </w:r>
      <w:r>
        <w:rPr>
          <w:rFonts w:ascii="微软雅黑" w:hAnsi="微软雅黑" w:eastAsia="微软雅黑" w:cs="微软雅黑"/>
          <w:spacing w:val="9"/>
          <w:sz w:val="20"/>
          <w:szCs w:val="20"/>
        </w:rPr>
        <w:t>代表人授权委托书（盖公章）</w:t>
      </w:r>
      <w:r>
        <w:rPr>
          <w:rFonts w:ascii="微软雅黑" w:hAnsi="微软雅黑" w:eastAsia="微软雅黑" w:cs="微软雅黑"/>
          <w:spacing w:val="-34"/>
          <w:sz w:val="20"/>
          <w:szCs w:val="20"/>
        </w:rPr>
        <w:t xml:space="preserve"> </w:t>
      </w:r>
      <w:r>
        <w:rPr>
          <w:rFonts w:ascii="微软雅黑" w:hAnsi="微软雅黑" w:eastAsia="微软雅黑" w:cs="微软雅黑"/>
          <w:spacing w:val="9"/>
          <w:sz w:val="20"/>
          <w:szCs w:val="20"/>
        </w:rPr>
        <w:t>、授权委托人身份证原件和扫描件、样品清单（加盖公章</w:t>
      </w:r>
      <w:r>
        <w:rPr>
          <w:rFonts w:ascii="微软雅黑" w:hAnsi="微软雅黑" w:eastAsia="微软雅黑" w:cs="微软雅黑"/>
          <w:spacing w:val="-9"/>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到达</w:t>
      </w:r>
      <w:r>
        <w:rPr>
          <w:rFonts w:hint="eastAsia" w:ascii="微软雅黑" w:hAnsi="微软雅黑" w:eastAsia="微软雅黑" w:cs="微软雅黑"/>
          <w:spacing w:val="12"/>
          <w:sz w:val="20"/>
          <w:szCs w:val="20"/>
          <w:lang w:eastAsia="zh-CN"/>
        </w:rPr>
        <w:t>深圳市龙华区创新实验学校附属桦润馨居幼儿园</w:t>
      </w:r>
      <w:r>
        <w:rPr>
          <w:rFonts w:ascii="微软雅黑" w:hAnsi="微软雅黑" w:eastAsia="微软雅黑" w:cs="微软雅黑"/>
          <w:spacing w:val="-23"/>
          <w:sz w:val="20"/>
          <w:szCs w:val="20"/>
        </w:rPr>
        <w:t xml:space="preserve"> </w:t>
      </w:r>
      <w:r>
        <w:rPr>
          <w:rFonts w:ascii="微软雅黑" w:hAnsi="微软雅黑" w:eastAsia="微软雅黑" w:cs="微软雅黑"/>
          <w:spacing w:val="12"/>
          <w:sz w:val="20"/>
          <w:szCs w:val="20"/>
        </w:rPr>
        <w:t>，按</w:t>
      </w:r>
      <w:r>
        <w:rPr>
          <w:rFonts w:hint="eastAsia" w:ascii="微软雅黑" w:hAnsi="微软雅黑" w:eastAsia="微软雅黑" w:cs="微软雅黑"/>
          <w:spacing w:val="12"/>
          <w:sz w:val="20"/>
          <w:szCs w:val="20"/>
          <w:lang w:eastAsia="zh-CN"/>
        </w:rPr>
        <w:t>深圳市龙华区创新实验学校附属桦润馨居幼儿园</w:t>
      </w:r>
      <w:r>
        <w:rPr>
          <w:rFonts w:ascii="微软雅黑" w:hAnsi="微软雅黑" w:eastAsia="微软雅黑" w:cs="微软雅黑"/>
          <w:spacing w:val="12"/>
          <w:sz w:val="20"/>
          <w:szCs w:val="20"/>
        </w:rPr>
        <w:t>工作人员指引进行样品</w:t>
      </w:r>
      <w:r>
        <w:rPr>
          <w:rFonts w:ascii="微软雅黑" w:hAnsi="微软雅黑" w:eastAsia="微软雅黑" w:cs="微软雅黑"/>
          <w:spacing w:val="11"/>
          <w:sz w:val="20"/>
          <w:szCs w:val="20"/>
        </w:rPr>
        <w:t>递交签</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到。</w:t>
      </w:r>
    </w:p>
    <w:p w14:paraId="640B066B">
      <w:pPr>
        <w:spacing w:before="23" w:line="298" w:lineRule="auto"/>
        <w:ind w:left="15" w:right="61" w:firstLine="418"/>
        <w:rPr>
          <w:rFonts w:ascii="微软雅黑" w:hAnsi="微软雅黑" w:eastAsia="微软雅黑" w:cs="微软雅黑"/>
          <w:sz w:val="20"/>
          <w:szCs w:val="20"/>
        </w:rPr>
      </w:pPr>
      <w:r>
        <w:rPr>
          <w:rFonts w:ascii="微软雅黑" w:hAnsi="微软雅黑" w:eastAsia="微软雅黑" w:cs="微软雅黑"/>
          <w:spacing w:val="10"/>
          <w:sz w:val="20"/>
          <w:szCs w:val="20"/>
        </w:rPr>
        <w:t>特别注意事项</w:t>
      </w:r>
      <w:r>
        <w:rPr>
          <w:rFonts w:ascii="微软雅黑" w:hAnsi="微软雅黑" w:eastAsia="微软雅黑" w:cs="微软雅黑"/>
          <w:spacing w:val="3"/>
          <w:sz w:val="20"/>
          <w:szCs w:val="20"/>
        </w:rPr>
        <w:t>：（</w:t>
      </w:r>
      <w:r>
        <w:rPr>
          <w:rFonts w:ascii="微软雅黑" w:hAnsi="微软雅黑" w:eastAsia="微软雅黑" w:cs="微软雅黑"/>
          <w:spacing w:val="-17"/>
          <w:sz w:val="20"/>
          <w:szCs w:val="20"/>
        </w:rPr>
        <w:t xml:space="preserve"> </w:t>
      </w:r>
      <w:r>
        <w:rPr>
          <w:rFonts w:ascii="微软雅黑" w:hAnsi="微软雅黑" w:eastAsia="微软雅黑" w:cs="微软雅黑"/>
          <w:spacing w:val="10"/>
          <w:sz w:val="20"/>
          <w:szCs w:val="20"/>
        </w:rPr>
        <w:t>1）上述资料提供不齐全的</w:t>
      </w:r>
      <w:r>
        <w:rPr>
          <w:rFonts w:ascii="微软雅黑" w:hAnsi="微软雅黑" w:eastAsia="微软雅黑" w:cs="微软雅黑"/>
          <w:spacing w:val="-25"/>
          <w:sz w:val="20"/>
          <w:szCs w:val="20"/>
        </w:rPr>
        <w:t xml:space="preserve"> </w:t>
      </w:r>
      <w:r>
        <w:rPr>
          <w:rFonts w:ascii="微软雅黑" w:hAnsi="微软雅黑" w:eastAsia="微软雅黑" w:cs="微软雅黑"/>
          <w:spacing w:val="10"/>
          <w:sz w:val="20"/>
          <w:szCs w:val="20"/>
        </w:rPr>
        <w:t>，不</w:t>
      </w:r>
      <w:r>
        <w:rPr>
          <w:rFonts w:ascii="微软雅黑" w:hAnsi="微软雅黑" w:eastAsia="微软雅黑" w:cs="微软雅黑"/>
          <w:spacing w:val="9"/>
          <w:sz w:val="20"/>
          <w:szCs w:val="20"/>
        </w:rPr>
        <w:t>予签到</w:t>
      </w:r>
      <w:r>
        <w:rPr>
          <w:rFonts w:ascii="微软雅黑" w:hAnsi="微软雅黑" w:eastAsia="微软雅黑" w:cs="微软雅黑"/>
          <w:spacing w:val="3"/>
          <w:sz w:val="20"/>
          <w:szCs w:val="20"/>
        </w:rPr>
        <w:t>；（</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2）本项目投标截止时间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后</w:t>
      </w:r>
      <w:r>
        <w:rPr>
          <w:rFonts w:ascii="微软雅黑" w:hAnsi="微软雅黑" w:eastAsia="微软雅黑" w:cs="微软雅黑"/>
          <w:spacing w:val="-27"/>
          <w:sz w:val="20"/>
          <w:szCs w:val="20"/>
        </w:rPr>
        <w:t xml:space="preserve"> </w:t>
      </w:r>
      <w:r>
        <w:rPr>
          <w:rFonts w:ascii="微软雅黑" w:hAnsi="微软雅黑" w:eastAsia="微软雅黑" w:cs="微软雅黑"/>
          <w:spacing w:val="6"/>
          <w:sz w:val="20"/>
          <w:szCs w:val="20"/>
        </w:rPr>
        <w:t>，不再受理签到</w:t>
      </w:r>
      <w:r>
        <w:rPr>
          <w:rFonts w:ascii="微软雅黑" w:hAnsi="微软雅黑" w:eastAsia="微软雅黑" w:cs="微软雅黑"/>
          <w:sz w:val="20"/>
          <w:szCs w:val="20"/>
        </w:rPr>
        <w:t>；（</w:t>
      </w:r>
      <w:r>
        <w:rPr>
          <w:rFonts w:ascii="微软雅黑" w:hAnsi="微软雅黑" w:eastAsia="微软雅黑" w:cs="微软雅黑"/>
          <w:spacing w:val="-23"/>
          <w:sz w:val="20"/>
          <w:szCs w:val="20"/>
        </w:rPr>
        <w:t xml:space="preserve"> </w:t>
      </w:r>
      <w:r>
        <w:rPr>
          <w:rFonts w:ascii="微软雅黑" w:hAnsi="微软雅黑" w:eastAsia="微软雅黑" w:cs="微软雅黑"/>
          <w:spacing w:val="6"/>
          <w:sz w:val="20"/>
          <w:szCs w:val="20"/>
        </w:rPr>
        <w:t>3）未进行签到的</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，样品不</w:t>
      </w:r>
      <w:r>
        <w:rPr>
          <w:rFonts w:ascii="微软雅黑" w:hAnsi="微软雅黑" w:eastAsia="微软雅黑" w:cs="微软雅黑"/>
          <w:spacing w:val="5"/>
          <w:sz w:val="20"/>
          <w:szCs w:val="20"/>
        </w:rPr>
        <w:t>予接收。</w:t>
      </w:r>
    </w:p>
    <w:p w14:paraId="058477BC">
      <w:pPr>
        <w:spacing w:before="69" w:line="189" w:lineRule="auto"/>
        <w:ind w:left="446"/>
        <w:rPr>
          <w:rFonts w:ascii="微软雅黑" w:hAnsi="微软雅黑" w:eastAsia="微软雅黑" w:cs="微软雅黑"/>
          <w:sz w:val="20"/>
          <w:szCs w:val="20"/>
        </w:rPr>
      </w:pPr>
      <w:r>
        <w:rPr>
          <w:rFonts w:ascii="微软雅黑" w:hAnsi="微软雅黑" w:eastAsia="微软雅黑" w:cs="微软雅黑"/>
          <w:spacing w:val="4"/>
          <w:sz w:val="20"/>
          <w:szCs w:val="20"/>
        </w:rPr>
        <w:t>20.2.2</w:t>
      </w:r>
      <w:r>
        <w:rPr>
          <w:rFonts w:ascii="微软雅黑" w:hAnsi="微软雅黑" w:eastAsia="微软雅黑" w:cs="微软雅黑"/>
          <w:spacing w:val="58"/>
          <w:sz w:val="20"/>
          <w:szCs w:val="20"/>
        </w:rPr>
        <w:t xml:space="preserve"> </w:t>
      </w:r>
      <w:r>
        <w:rPr>
          <w:rFonts w:ascii="微软雅黑" w:hAnsi="微软雅黑" w:eastAsia="微软雅黑" w:cs="微软雅黑"/>
          <w:spacing w:val="4"/>
          <w:sz w:val="20"/>
          <w:szCs w:val="20"/>
        </w:rPr>
        <w:t>样品接收</w:t>
      </w:r>
    </w:p>
    <w:p w14:paraId="5C4FBC28">
      <w:pPr>
        <w:spacing w:before="170" w:line="294" w:lineRule="auto"/>
        <w:ind w:left="14" w:right="1" w:firstLine="422"/>
        <w:rPr>
          <w:rFonts w:ascii="微软雅黑" w:hAnsi="微软雅黑" w:eastAsia="微软雅黑" w:cs="微软雅黑"/>
          <w:sz w:val="20"/>
          <w:szCs w:val="20"/>
        </w:rPr>
      </w:pPr>
      <w:r>
        <w:rPr>
          <w:rFonts w:ascii="微软雅黑" w:hAnsi="微软雅黑" w:eastAsia="微软雅黑" w:cs="微软雅黑"/>
          <w:spacing w:val="4"/>
          <w:sz w:val="20"/>
          <w:szCs w:val="20"/>
        </w:rPr>
        <w:t>本项目投标截止时间后进行投标样品接收。投标样</w:t>
      </w:r>
      <w:r>
        <w:rPr>
          <w:rFonts w:ascii="微软雅黑" w:hAnsi="微软雅黑" w:eastAsia="微软雅黑" w:cs="微软雅黑"/>
          <w:spacing w:val="3"/>
          <w:sz w:val="20"/>
          <w:szCs w:val="20"/>
        </w:rPr>
        <w:t>品接收必须进行身份核对、样品核对、</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登记确认、顺序编号。</w:t>
      </w:r>
    </w:p>
    <w:p w14:paraId="04A20BDE">
      <w:pPr>
        <w:spacing w:before="2" w:line="277" w:lineRule="auto"/>
        <w:ind w:left="17" w:right="12" w:firstLine="452"/>
        <w:rPr>
          <w:rFonts w:ascii="微软雅黑" w:hAnsi="微软雅黑" w:eastAsia="微软雅黑" w:cs="微软雅黑"/>
          <w:sz w:val="20"/>
          <w:szCs w:val="20"/>
        </w:rPr>
      </w:pPr>
      <w:r>
        <w:rPr>
          <w:rFonts w:ascii="微软雅黑" w:hAnsi="微软雅黑" w:eastAsia="微软雅黑" w:cs="微软雅黑"/>
          <w:spacing w:val="9"/>
          <w:sz w:val="20"/>
          <w:szCs w:val="20"/>
        </w:rPr>
        <w:t>（1）身份核对</w:t>
      </w:r>
      <w:r>
        <w:rPr>
          <w:rFonts w:hint="eastAsia" w:ascii="微软雅黑" w:hAnsi="微软雅黑" w:eastAsia="微软雅黑" w:cs="微软雅黑"/>
          <w:spacing w:val="9"/>
          <w:sz w:val="20"/>
          <w:szCs w:val="20"/>
          <w:lang w:eastAsia="zh-CN"/>
        </w:rPr>
        <w:t>深圳市龙华区创新实验学校附属桦润馨居幼儿园</w:t>
      </w:r>
      <w:r>
        <w:rPr>
          <w:rFonts w:ascii="微软雅黑" w:hAnsi="微软雅黑" w:eastAsia="微软雅黑" w:cs="微软雅黑"/>
          <w:spacing w:val="9"/>
          <w:sz w:val="20"/>
          <w:szCs w:val="20"/>
        </w:rPr>
        <w:t>核对投标人授权</w:t>
      </w:r>
      <w:r>
        <w:rPr>
          <w:rFonts w:ascii="微软雅黑" w:hAnsi="微软雅黑" w:eastAsia="微软雅黑" w:cs="微软雅黑"/>
          <w:spacing w:val="8"/>
          <w:sz w:val="20"/>
          <w:szCs w:val="20"/>
        </w:rPr>
        <w:t>委托人提供的“法定代表人证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明书（盖公章）</w:t>
      </w:r>
      <w:r>
        <w:rPr>
          <w:rFonts w:ascii="微软雅黑" w:hAnsi="微软雅黑" w:eastAsia="微软雅黑" w:cs="微软雅黑"/>
          <w:spacing w:val="-35"/>
          <w:sz w:val="20"/>
          <w:szCs w:val="20"/>
        </w:rPr>
        <w:t xml:space="preserve"> </w:t>
      </w:r>
      <w:r>
        <w:rPr>
          <w:rFonts w:ascii="微软雅黑" w:hAnsi="微软雅黑" w:eastAsia="微软雅黑" w:cs="微软雅黑"/>
          <w:spacing w:val="8"/>
          <w:sz w:val="20"/>
          <w:szCs w:val="20"/>
        </w:rPr>
        <w:t>、法定代表人授权委托书（盖</w:t>
      </w:r>
      <w:r>
        <w:rPr>
          <w:rFonts w:ascii="微软雅黑" w:hAnsi="微软雅黑" w:eastAsia="微软雅黑" w:cs="微软雅黑"/>
          <w:spacing w:val="7"/>
          <w:sz w:val="20"/>
          <w:szCs w:val="20"/>
        </w:rPr>
        <w:t>公章）</w:t>
      </w:r>
      <w:r>
        <w:rPr>
          <w:rFonts w:ascii="微软雅黑" w:hAnsi="微软雅黑" w:eastAsia="微软雅黑" w:cs="微软雅黑"/>
          <w:spacing w:val="-35"/>
          <w:sz w:val="20"/>
          <w:szCs w:val="20"/>
        </w:rPr>
        <w:t xml:space="preserve"> </w:t>
      </w:r>
      <w:r>
        <w:rPr>
          <w:rFonts w:ascii="微软雅黑" w:hAnsi="微软雅黑" w:eastAsia="微软雅黑" w:cs="微软雅黑"/>
          <w:spacing w:val="7"/>
          <w:sz w:val="20"/>
          <w:szCs w:val="20"/>
        </w:rPr>
        <w:t>、授权委托人身份证原件和扫描件”。</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资料不齐全的</w:t>
      </w:r>
      <w:r>
        <w:rPr>
          <w:rFonts w:ascii="微软雅黑" w:hAnsi="微软雅黑" w:eastAsia="微软雅黑" w:cs="微软雅黑"/>
          <w:spacing w:val="-12"/>
          <w:sz w:val="20"/>
          <w:szCs w:val="20"/>
        </w:rPr>
        <w:t xml:space="preserve"> </w:t>
      </w:r>
      <w:r>
        <w:rPr>
          <w:rFonts w:ascii="微软雅黑" w:hAnsi="微软雅黑" w:eastAsia="微软雅黑" w:cs="微软雅黑"/>
          <w:spacing w:val="6"/>
          <w:sz w:val="20"/>
          <w:szCs w:val="20"/>
        </w:rPr>
        <w:t>，不得接收投标样品。</w:t>
      </w:r>
    </w:p>
    <w:p w14:paraId="735C0BBD">
      <w:pPr>
        <w:spacing w:before="131" w:line="283" w:lineRule="auto"/>
        <w:ind w:left="16" w:right="61" w:firstLine="453"/>
        <w:rPr>
          <w:rFonts w:ascii="微软雅黑" w:hAnsi="微软雅黑" w:eastAsia="微软雅黑" w:cs="微软雅黑"/>
          <w:sz w:val="20"/>
          <w:szCs w:val="20"/>
        </w:rPr>
      </w:pPr>
      <w:r>
        <w:rPr>
          <w:rFonts w:ascii="微软雅黑" w:hAnsi="微软雅黑" w:eastAsia="微软雅黑" w:cs="微软雅黑"/>
          <w:spacing w:val="9"/>
          <w:sz w:val="20"/>
          <w:szCs w:val="20"/>
        </w:rPr>
        <w:t>（2）样品核对。</w:t>
      </w:r>
      <w:r>
        <w:rPr>
          <w:rFonts w:hint="eastAsia" w:ascii="微软雅黑" w:hAnsi="微软雅黑" w:eastAsia="微软雅黑" w:cs="微软雅黑"/>
          <w:spacing w:val="9"/>
          <w:sz w:val="20"/>
          <w:szCs w:val="20"/>
          <w:lang w:eastAsia="zh-CN"/>
        </w:rPr>
        <w:t>深圳市龙华区创新实验学校附属桦润馨居幼儿园</w:t>
      </w:r>
      <w:r>
        <w:rPr>
          <w:rFonts w:ascii="微软雅黑" w:hAnsi="微软雅黑" w:eastAsia="微软雅黑" w:cs="微软雅黑"/>
          <w:spacing w:val="9"/>
          <w:sz w:val="20"/>
          <w:szCs w:val="20"/>
        </w:rPr>
        <w:t>工作人员将投</w:t>
      </w:r>
      <w:r>
        <w:rPr>
          <w:rFonts w:ascii="微软雅黑" w:hAnsi="微软雅黑" w:eastAsia="微软雅黑" w:cs="微软雅黑"/>
          <w:spacing w:val="8"/>
          <w:sz w:val="20"/>
          <w:szCs w:val="20"/>
        </w:rPr>
        <w:t>标样品与投标人提供的《样品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清单》（盖公章）进行一一核对。有不一致的或损坏情况的，将要求投标人授权委托人在《样</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品清单》上注明。</w:t>
      </w:r>
    </w:p>
    <w:p w14:paraId="1386FCEB">
      <w:pPr>
        <w:spacing w:line="283" w:lineRule="auto"/>
        <w:rPr>
          <w:rFonts w:ascii="微软雅黑" w:hAnsi="微软雅黑" w:eastAsia="微软雅黑" w:cs="微软雅黑"/>
          <w:sz w:val="20"/>
          <w:szCs w:val="20"/>
        </w:rPr>
        <w:sectPr>
          <w:footerReference r:id="rId57" w:type="default"/>
          <w:pgSz w:w="11906" w:h="16839"/>
          <w:pgMar w:top="400" w:right="1740" w:bottom="1156" w:left="1785" w:header="0" w:footer="994" w:gutter="0"/>
          <w:cols w:space="720" w:num="1"/>
        </w:sectPr>
      </w:pPr>
    </w:p>
    <w:p w14:paraId="146D397F">
      <w:pPr>
        <w:pStyle w:val="2"/>
        <w:spacing w:line="271" w:lineRule="auto"/>
      </w:pPr>
    </w:p>
    <w:p w14:paraId="565FC699">
      <w:pPr>
        <w:pStyle w:val="2"/>
        <w:spacing w:line="271" w:lineRule="auto"/>
      </w:pPr>
    </w:p>
    <w:p w14:paraId="1C373EE8">
      <w:pPr>
        <w:pStyle w:val="2"/>
        <w:spacing w:line="272" w:lineRule="auto"/>
      </w:pPr>
    </w:p>
    <w:p w14:paraId="2164ED99">
      <w:pPr>
        <w:pStyle w:val="2"/>
        <w:spacing w:line="272" w:lineRule="auto"/>
      </w:pPr>
    </w:p>
    <w:p w14:paraId="2437A563">
      <w:pPr>
        <w:spacing w:before="85" w:line="270" w:lineRule="auto"/>
        <w:ind w:left="14" w:right="15" w:firstLine="455"/>
        <w:rPr>
          <w:rFonts w:ascii="微软雅黑" w:hAnsi="微软雅黑" w:eastAsia="微软雅黑" w:cs="微软雅黑"/>
          <w:sz w:val="20"/>
          <w:szCs w:val="20"/>
        </w:rPr>
      </w:pPr>
      <w:r>
        <w:rPr>
          <w:rFonts w:ascii="微软雅黑" w:hAnsi="微软雅黑" w:eastAsia="微软雅黑" w:cs="微软雅黑"/>
          <w:spacing w:val="8"/>
          <w:sz w:val="20"/>
          <w:szCs w:val="20"/>
        </w:rPr>
        <w:t>（3）登记确认。在完成身份核对及样品核对后</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，投标人授权委托</w:t>
      </w:r>
      <w:r>
        <w:rPr>
          <w:rFonts w:ascii="微软雅黑" w:hAnsi="微软雅黑" w:eastAsia="微软雅黑" w:cs="微软雅黑"/>
          <w:spacing w:val="7"/>
          <w:sz w:val="20"/>
          <w:szCs w:val="20"/>
        </w:rPr>
        <w:t>人必须在《样品接收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登记表》上登记确认。</w:t>
      </w:r>
    </w:p>
    <w:p w14:paraId="549EFC0F">
      <w:pPr>
        <w:spacing w:before="103" w:line="263" w:lineRule="auto"/>
        <w:ind w:left="17" w:right="16" w:firstLine="452"/>
        <w:rPr>
          <w:rFonts w:ascii="微软雅黑" w:hAnsi="微软雅黑" w:eastAsia="微软雅黑" w:cs="微软雅黑"/>
          <w:sz w:val="20"/>
          <w:szCs w:val="20"/>
        </w:rPr>
      </w:pPr>
      <w:r>
        <w:rPr>
          <w:rFonts w:ascii="微软雅黑" w:hAnsi="微软雅黑" w:eastAsia="微软雅黑" w:cs="微软雅黑"/>
          <w:spacing w:val="9"/>
          <w:sz w:val="20"/>
          <w:szCs w:val="20"/>
        </w:rPr>
        <w:t>（4）顺序编号。</w:t>
      </w:r>
      <w:r>
        <w:rPr>
          <w:rFonts w:hint="eastAsia" w:ascii="微软雅黑" w:hAnsi="微软雅黑" w:eastAsia="微软雅黑" w:cs="微软雅黑"/>
          <w:spacing w:val="9"/>
          <w:sz w:val="20"/>
          <w:szCs w:val="20"/>
          <w:lang w:eastAsia="zh-CN"/>
        </w:rPr>
        <w:t>深圳市龙华区创新实验学校附属桦润馨居幼儿园</w:t>
      </w:r>
      <w:r>
        <w:rPr>
          <w:rFonts w:ascii="微软雅黑" w:hAnsi="微软雅黑" w:eastAsia="微软雅黑" w:cs="微软雅黑"/>
          <w:spacing w:val="9"/>
          <w:sz w:val="20"/>
          <w:szCs w:val="20"/>
        </w:rPr>
        <w:t>工作人员按投</w:t>
      </w:r>
      <w:r>
        <w:rPr>
          <w:rFonts w:ascii="微软雅黑" w:hAnsi="微软雅黑" w:eastAsia="微软雅黑" w:cs="微软雅黑"/>
          <w:spacing w:val="8"/>
          <w:sz w:val="20"/>
          <w:szCs w:val="20"/>
        </w:rPr>
        <w:t>标样品接收的先后顺序进行编</w:t>
      </w:r>
      <w:r>
        <w:rPr>
          <w:rFonts w:ascii="微软雅黑" w:hAnsi="微软雅黑" w:eastAsia="微软雅黑" w:cs="微软雅黑"/>
          <w:spacing w:val="2"/>
          <w:sz w:val="20"/>
          <w:szCs w:val="20"/>
        </w:rPr>
        <w:t>号。</w:t>
      </w:r>
    </w:p>
    <w:p w14:paraId="01D6239E">
      <w:pPr>
        <w:spacing w:before="169" w:line="248" w:lineRule="auto"/>
        <w:ind w:left="17" w:right="16" w:firstLine="428"/>
        <w:rPr>
          <w:rFonts w:ascii="微软雅黑" w:hAnsi="微软雅黑" w:eastAsia="微软雅黑" w:cs="微软雅黑"/>
          <w:sz w:val="20"/>
          <w:szCs w:val="20"/>
        </w:rPr>
      </w:pPr>
      <w:r>
        <w:rPr>
          <w:rFonts w:ascii="微软雅黑" w:hAnsi="微软雅黑" w:eastAsia="微软雅黑" w:cs="微软雅黑"/>
          <w:spacing w:val="9"/>
          <w:sz w:val="20"/>
          <w:szCs w:val="20"/>
        </w:rPr>
        <w:t xml:space="preserve">20.3 </w:t>
      </w:r>
      <w:r>
        <w:rPr>
          <w:rFonts w:hint="eastAsia" w:ascii="微软雅黑" w:hAnsi="微软雅黑" w:eastAsia="微软雅黑" w:cs="微软雅黑"/>
          <w:spacing w:val="9"/>
          <w:sz w:val="20"/>
          <w:szCs w:val="20"/>
          <w:lang w:eastAsia="zh-CN"/>
        </w:rPr>
        <w:t>深圳市龙华区创新实验学校附属桦润馨居幼儿园</w:t>
      </w:r>
      <w:r>
        <w:rPr>
          <w:rFonts w:ascii="微软雅黑" w:hAnsi="微软雅黑" w:eastAsia="微软雅黑" w:cs="微软雅黑"/>
          <w:spacing w:val="9"/>
          <w:sz w:val="20"/>
          <w:szCs w:val="20"/>
        </w:rPr>
        <w:t>工作人员负责组织投标样品摆样</w:t>
      </w:r>
      <w:r>
        <w:rPr>
          <w:rFonts w:ascii="微软雅黑" w:hAnsi="微软雅黑" w:eastAsia="微软雅黑" w:cs="微软雅黑"/>
          <w:spacing w:val="-8"/>
          <w:sz w:val="20"/>
          <w:szCs w:val="20"/>
        </w:rPr>
        <w:t xml:space="preserve"> </w:t>
      </w:r>
      <w:r>
        <w:rPr>
          <w:rFonts w:ascii="微软雅黑" w:hAnsi="微软雅黑" w:eastAsia="微软雅黑" w:cs="微软雅黑"/>
          <w:spacing w:val="9"/>
          <w:sz w:val="20"/>
          <w:szCs w:val="20"/>
        </w:rPr>
        <w:t>，指引投标人授权委托</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人将投标样品搬运到指定地点摆放、拆除包装</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，按要求摆放整齐。</w:t>
      </w:r>
    </w:p>
    <w:p w14:paraId="565DB021">
      <w:pPr>
        <w:spacing w:before="130" w:line="293" w:lineRule="auto"/>
        <w:ind w:left="14" w:right="15" w:firstLine="431"/>
        <w:rPr>
          <w:rFonts w:ascii="微软雅黑" w:hAnsi="微软雅黑" w:eastAsia="微软雅黑" w:cs="微软雅黑"/>
          <w:sz w:val="20"/>
          <w:szCs w:val="20"/>
        </w:rPr>
      </w:pPr>
      <w:r>
        <w:rPr>
          <w:rFonts w:ascii="微软雅黑" w:hAnsi="微软雅黑" w:eastAsia="微软雅黑" w:cs="微软雅黑"/>
          <w:spacing w:val="7"/>
          <w:sz w:val="20"/>
          <w:szCs w:val="20"/>
        </w:rPr>
        <w:t>20.4 样品的退回</w:t>
      </w:r>
      <w:r>
        <w:rPr>
          <w:rFonts w:ascii="微软雅黑" w:hAnsi="微软雅黑" w:eastAsia="微软雅黑" w:cs="微软雅黑"/>
          <w:spacing w:val="10"/>
          <w:sz w:val="20"/>
          <w:szCs w:val="20"/>
        </w:rPr>
        <w:t>：（</w:t>
      </w:r>
      <w:r>
        <w:rPr>
          <w:rFonts w:ascii="微软雅黑" w:hAnsi="微软雅黑" w:eastAsia="微软雅黑" w:cs="微软雅黑"/>
          <w:spacing w:val="7"/>
          <w:sz w:val="20"/>
          <w:szCs w:val="20"/>
        </w:rPr>
        <w:t>1）未中选的投标人投标样品，</w:t>
      </w:r>
      <w:r>
        <w:rPr>
          <w:rFonts w:hint="eastAsia" w:ascii="微软雅黑" w:hAnsi="微软雅黑" w:eastAsia="微软雅黑" w:cs="微软雅黑"/>
          <w:spacing w:val="7"/>
          <w:sz w:val="20"/>
          <w:szCs w:val="20"/>
          <w:lang w:eastAsia="zh-CN"/>
        </w:rPr>
        <w:t>深圳市龙华区创新实验学校附属桦润馨居幼儿园</w:t>
      </w:r>
      <w:r>
        <w:rPr>
          <w:rFonts w:ascii="微软雅黑" w:hAnsi="微软雅黑" w:eastAsia="微软雅黑" w:cs="微软雅黑"/>
          <w:spacing w:val="7"/>
          <w:sz w:val="20"/>
          <w:szCs w:val="20"/>
        </w:rPr>
        <w:t>工作人员</w:t>
      </w:r>
      <w:r>
        <w:rPr>
          <w:rFonts w:ascii="微软雅黑" w:hAnsi="微软雅黑" w:eastAsia="微软雅黑" w:cs="微软雅黑"/>
          <w:spacing w:val="1"/>
          <w:sz w:val="20"/>
          <w:szCs w:val="20"/>
        </w:rPr>
        <w:t xml:space="preserve"> </w:t>
      </w:r>
      <w:r>
        <w:rPr>
          <w:rFonts w:ascii="微软雅黑" w:hAnsi="微软雅黑" w:eastAsia="微软雅黑" w:cs="微软雅黑"/>
          <w:spacing w:val="8"/>
          <w:sz w:val="20"/>
          <w:szCs w:val="20"/>
        </w:rPr>
        <w:t>将按规定通知其投标人授权委托人在项目完成评审后的三天内取回。（</w:t>
      </w:r>
      <w:r>
        <w:rPr>
          <w:rFonts w:ascii="微软雅黑" w:hAnsi="微软雅黑" w:eastAsia="微软雅黑" w:cs="微软雅黑"/>
          <w:spacing w:val="-15"/>
          <w:sz w:val="20"/>
          <w:szCs w:val="20"/>
        </w:rPr>
        <w:t xml:space="preserve"> </w:t>
      </w:r>
      <w:r>
        <w:rPr>
          <w:rFonts w:ascii="微软雅黑" w:hAnsi="微软雅黑" w:eastAsia="微软雅黑" w:cs="微软雅黑"/>
          <w:spacing w:val="8"/>
          <w:sz w:val="20"/>
          <w:szCs w:val="20"/>
        </w:rPr>
        <w:t>2）</w:t>
      </w:r>
      <w:r>
        <w:rPr>
          <w:rFonts w:ascii="微软雅黑" w:hAnsi="微软雅黑" w:eastAsia="微软雅黑" w:cs="微软雅黑"/>
          <w:spacing w:val="-39"/>
          <w:sz w:val="20"/>
          <w:szCs w:val="20"/>
        </w:rPr>
        <w:t xml:space="preserve"> </w:t>
      </w:r>
      <w:r>
        <w:rPr>
          <w:rFonts w:ascii="微软雅黑" w:hAnsi="微软雅黑" w:eastAsia="微软雅黑" w:cs="微软雅黑"/>
          <w:spacing w:val="8"/>
          <w:sz w:val="20"/>
          <w:szCs w:val="20"/>
        </w:rPr>
        <w:t>中选的投标人投标样品，</w:t>
      </w:r>
      <w:r>
        <w:rPr>
          <w:rFonts w:hint="eastAsia" w:ascii="微软雅黑" w:hAnsi="微软雅黑" w:eastAsia="微软雅黑" w:cs="微软雅黑"/>
          <w:spacing w:val="8"/>
          <w:sz w:val="20"/>
          <w:szCs w:val="20"/>
          <w:lang w:eastAsia="zh-CN"/>
        </w:rPr>
        <w:t>深圳市龙华区创新实验学校附属桦润馨居幼儿园</w:t>
      </w:r>
      <w:r>
        <w:rPr>
          <w:rFonts w:ascii="微软雅黑" w:hAnsi="微软雅黑" w:eastAsia="微软雅黑" w:cs="微软雅黑"/>
          <w:spacing w:val="8"/>
          <w:sz w:val="20"/>
          <w:szCs w:val="20"/>
        </w:rPr>
        <w:t>工作人员将按规</w:t>
      </w:r>
      <w:r>
        <w:rPr>
          <w:rFonts w:ascii="微软雅黑" w:hAnsi="微软雅黑" w:eastAsia="微软雅黑" w:cs="微软雅黑"/>
          <w:spacing w:val="7"/>
          <w:sz w:val="20"/>
          <w:szCs w:val="20"/>
        </w:rPr>
        <w:t>定在中选通知书发出后通知采购人代表三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天内取走。投标样品移交时，</w:t>
      </w:r>
      <w:r>
        <w:rPr>
          <w:rFonts w:hint="eastAsia" w:ascii="微软雅黑" w:hAnsi="微软雅黑" w:eastAsia="微软雅黑" w:cs="微软雅黑"/>
          <w:spacing w:val="8"/>
          <w:sz w:val="20"/>
          <w:szCs w:val="20"/>
          <w:lang w:eastAsia="zh-CN"/>
        </w:rPr>
        <w:t>深圳市龙华区创新实验学校附属桦润馨居幼儿园</w:t>
      </w:r>
      <w:r>
        <w:rPr>
          <w:rFonts w:ascii="微软雅黑" w:hAnsi="微软雅黑" w:eastAsia="微软雅黑" w:cs="微软雅黑"/>
          <w:spacing w:val="7"/>
          <w:sz w:val="20"/>
          <w:szCs w:val="20"/>
        </w:rPr>
        <w:t>工作人员将再次核对投标人授权委托</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人或采购人代表身份、核对《样品清单》</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，签字确认后并取走样品。</w:t>
      </w:r>
    </w:p>
    <w:p w14:paraId="202DCA2B">
      <w:pPr>
        <w:spacing w:before="142" w:line="269" w:lineRule="auto"/>
        <w:ind w:left="18" w:right="15" w:firstLine="427"/>
      </w:pPr>
      <w:r>
        <w:rPr>
          <w:rFonts w:ascii="微软雅黑" w:hAnsi="微软雅黑" w:eastAsia="微软雅黑" w:cs="微软雅黑"/>
          <w:spacing w:val="9"/>
          <w:sz w:val="20"/>
          <w:szCs w:val="20"/>
        </w:rPr>
        <w:t>20.5 投标样品未能及时退回的</w:t>
      </w:r>
      <w:r>
        <w:rPr>
          <w:rFonts w:ascii="微软雅黑" w:hAnsi="微软雅黑" w:eastAsia="微软雅黑" w:cs="微软雅黑"/>
          <w:spacing w:val="-8"/>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spacing w:val="9"/>
          <w:sz w:val="20"/>
          <w:szCs w:val="20"/>
          <w:lang w:eastAsia="zh-CN"/>
        </w:rPr>
        <w:t>深圳市龙华区创新实验学校附属桦润馨居幼儿园</w:t>
      </w:r>
      <w:r>
        <w:rPr>
          <w:rFonts w:ascii="微软雅黑" w:hAnsi="微软雅黑" w:eastAsia="微软雅黑" w:cs="微软雅黑"/>
          <w:spacing w:val="9"/>
          <w:sz w:val="20"/>
          <w:szCs w:val="20"/>
        </w:rPr>
        <w:t>工作人员将及时存放到样品</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室，并发函或电话敦促相关单位取回。经敦促仍未能按规定取回的，视同投标人或采购人放</w:t>
      </w:r>
      <w:r>
        <w:rPr>
          <w:rFonts w:ascii="微软雅黑" w:hAnsi="微软雅黑" w:eastAsia="微软雅黑" w:cs="微软雅黑"/>
          <w:spacing w:val="18"/>
          <w:w w:val="101"/>
          <w:sz w:val="20"/>
          <w:szCs w:val="20"/>
        </w:rPr>
        <w:t xml:space="preserve"> </w:t>
      </w:r>
      <w:r>
        <w:rPr>
          <w:rFonts w:ascii="微软雅黑" w:hAnsi="微软雅黑" w:eastAsia="微软雅黑" w:cs="微软雅黑"/>
          <w:spacing w:val="7"/>
          <w:sz w:val="20"/>
          <w:szCs w:val="20"/>
        </w:rPr>
        <w:t>弃取回</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w:t>
      </w:r>
      <w:r>
        <w:rPr>
          <w:rFonts w:hint="eastAsia" w:ascii="微软雅黑" w:hAnsi="微软雅黑" w:eastAsia="微软雅黑" w:cs="微软雅黑"/>
          <w:spacing w:val="7"/>
          <w:sz w:val="20"/>
          <w:szCs w:val="20"/>
          <w:lang w:eastAsia="zh-CN"/>
        </w:rPr>
        <w:t>深圳市龙华区创新实验学校附属桦润馨居幼儿园</w:t>
      </w:r>
      <w:r>
        <w:rPr>
          <w:rFonts w:ascii="微软雅黑" w:hAnsi="微软雅黑" w:eastAsia="微软雅黑" w:cs="微软雅黑"/>
          <w:spacing w:val="7"/>
          <w:sz w:val="20"/>
          <w:szCs w:val="20"/>
        </w:rPr>
        <w:t>将定期清理。</w:t>
      </w:r>
    </w:p>
    <w:p w14:paraId="4BB4AEBE">
      <w:pPr>
        <w:spacing w:before="103" w:line="183"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21．投标文件的修改和撤销</w:t>
      </w:r>
    </w:p>
    <w:p w14:paraId="0213D17E">
      <w:pPr>
        <w:spacing w:before="155"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21.1 投标截止时间以后不得修改投标文件。</w:t>
      </w:r>
    </w:p>
    <w:p w14:paraId="4BB4C27F">
      <w:pPr>
        <w:spacing w:before="168" w:line="249" w:lineRule="auto"/>
        <w:ind w:left="15" w:right="18" w:firstLine="430"/>
        <w:rPr>
          <w:rFonts w:ascii="微软雅黑" w:hAnsi="微软雅黑" w:eastAsia="微软雅黑" w:cs="微软雅黑"/>
          <w:sz w:val="20"/>
          <w:szCs w:val="20"/>
        </w:rPr>
      </w:pPr>
      <w:r>
        <w:rPr>
          <w:rFonts w:ascii="微软雅黑" w:hAnsi="微软雅黑" w:eastAsia="微软雅黑" w:cs="微软雅黑"/>
          <w:spacing w:val="9"/>
          <w:sz w:val="20"/>
          <w:szCs w:val="20"/>
        </w:rPr>
        <w:t>21.2 从投标截止期至投标人在投标书中确定的投标有效期之间的这段时间内</w:t>
      </w:r>
      <w:r>
        <w:rPr>
          <w:rFonts w:ascii="微软雅黑" w:hAnsi="微软雅黑" w:eastAsia="微软雅黑" w:cs="微软雅黑"/>
          <w:spacing w:val="-11"/>
          <w:sz w:val="20"/>
          <w:szCs w:val="20"/>
        </w:rPr>
        <w:t xml:space="preserve"> </w:t>
      </w:r>
      <w:r>
        <w:rPr>
          <w:rFonts w:ascii="微软雅黑" w:hAnsi="微软雅黑" w:eastAsia="微软雅黑" w:cs="微软雅黑"/>
          <w:spacing w:val="9"/>
          <w:sz w:val="20"/>
          <w:szCs w:val="20"/>
        </w:rPr>
        <w:t>，投标人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不得撤回其投标。</w:t>
      </w:r>
    </w:p>
    <w:p w14:paraId="3B611C97">
      <w:pPr>
        <w:spacing w:before="169"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 xml:space="preserve">21.3 </w:t>
      </w:r>
      <w:r>
        <w:rPr>
          <w:rFonts w:hint="eastAsia" w:ascii="微软雅黑" w:hAnsi="微软雅黑" w:eastAsia="微软雅黑" w:cs="微软雅黑"/>
          <w:spacing w:val="7"/>
          <w:sz w:val="20"/>
          <w:szCs w:val="20"/>
          <w:lang w:eastAsia="zh-CN"/>
        </w:rPr>
        <w:t>深圳市龙华区创新实验学校附属桦润馨居幼儿园</w:t>
      </w:r>
      <w:r>
        <w:rPr>
          <w:rFonts w:ascii="微软雅黑" w:hAnsi="微软雅黑" w:eastAsia="微软雅黑" w:cs="微软雅黑"/>
          <w:spacing w:val="7"/>
          <w:sz w:val="20"/>
          <w:szCs w:val="20"/>
        </w:rPr>
        <w:t>不退还投标文件</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，另有规定的除外。</w:t>
      </w:r>
    </w:p>
    <w:p w14:paraId="2D86EC28">
      <w:pPr>
        <w:spacing w:before="246" w:line="184" w:lineRule="auto"/>
        <w:ind w:left="3255"/>
        <w:outlineLvl w:val="1"/>
        <w:rPr>
          <w:rFonts w:ascii="微软雅黑" w:hAnsi="微软雅黑" w:eastAsia="微软雅黑" w:cs="微软雅黑"/>
          <w:sz w:val="30"/>
          <w:szCs w:val="30"/>
        </w:rPr>
      </w:pPr>
      <w:bookmarkStart w:id="77" w:name="bookmark68"/>
      <w:bookmarkEnd w:id="77"/>
      <w:r>
        <w:rPr>
          <w:rFonts w:ascii="微软雅黑" w:hAnsi="微软雅黑" w:eastAsia="微软雅黑" w:cs="微软雅黑"/>
          <w:b/>
          <w:bCs/>
          <w:spacing w:val="-2"/>
          <w:sz w:val="30"/>
          <w:szCs w:val="30"/>
        </w:rPr>
        <w:t>第五章</w:t>
      </w:r>
      <w:r>
        <w:rPr>
          <w:rFonts w:ascii="微软雅黑" w:hAnsi="微软雅黑" w:eastAsia="微软雅黑" w:cs="微软雅黑"/>
          <w:b/>
          <w:bCs/>
          <w:spacing w:val="18"/>
          <w:sz w:val="30"/>
          <w:szCs w:val="30"/>
        </w:rPr>
        <w:t xml:space="preserve">  </w:t>
      </w:r>
      <w:r>
        <w:rPr>
          <w:rFonts w:ascii="微软雅黑" w:hAnsi="微软雅黑" w:eastAsia="微软雅黑" w:cs="微软雅黑"/>
          <w:b/>
          <w:bCs/>
          <w:spacing w:val="-2"/>
          <w:sz w:val="30"/>
          <w:szCs w:val="30"/>
        </w:rPr>
        <w:t>开标</w:t>
      </w:r>
    </w:p>
    <w:p w14:paraId="79374349">
      <w:pPr>
        <w:spacing w:before="255" w:line="182" w:lineRule="auto"/>
        <w:ind w:left="28"/>
        <w:rPr>
          <w:rFonts w:ascii="微软雅黑" w:hAnsi="微软雅黑" w:eastAsia="微软雅黑" w:cs="微软雅黑"/>
          <w:sz w:val="24"/>
          <w:szCs w:val="24"/>
        </w:rPr>
      </w:pPr>
      <w:r>
        <w:rPr>
          <w:rFonts w:ascii="微软雅黑" w:hAnsi="微软雅黑" w:eastAsia="微软雅黑" w:cs="微软雅黑"/>
          <w:spacing w:val="-3"/>
          <w:sz w:val="24"/>
          <w:szCs w:val="24"/>
        </w:rPr>
        <w:t>22．开标</w:t>
      </w:r>
    </w:p>
    <w:p w14:paraId="66A59642">
      <w:pPr>
        <w:spacing w:before="154"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22.1 在投标截止时间后</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，对投标文件进行开标。</w:t>
      </w:r>
    </w:p>
    <w:p w14:paraId="0FE4F1EE">
      <w:pPr>
        <w:spacing w:before="245" w:line="184" w:lineRule="auto"/>
        <w:ind w:left="3255"/>
        <w:outlineLvl w:val="1"/>
        <w:rPr>
          <w:rFonts w:ascii="微软雅黑" w:hAnsi="微软雅黑" w:eastAsia="微软雅黑" w:cs="微软雅黑"/>
          <w:sz w:val="30"/>
          <w:szCs w:val="30"/>
        </w:rPr>
      </w:pPr>
      <w:bookmarkStart w:id="78" w:name="bookmark70"/>
      <w:bookmarkEnd w:id="78"/>
      <w:r>
        <w:rPr>
          <w:rFonts w:ascii="微软雅黑" w:hAnsi="微软雅黑" w:eastAsia="微软雅黑" w:cs="微软雅黑"/>
          <w:b/>
          <w:bCs/>
          <w:spacing w:val="-1"/>
          <w:sz w:val="30"/>
          <w:szCs w:val="30"/>
        </w:rPr>
        <w:t>第六章</w:t>
      </w:r>
      <w:r>
        <w:rPr>
          <w:rFonts w:ascii="微软雅黑" w:hAnsi="微软雅黑" w:eastAsia="微软雅黑" w:cs="微软雅黑"/>
          <w:b/>
          <w:bCs/>
          <w:spacing w:val="17"/>
          <w:sz w:val="30"/>
          <w:szCs w:val="30"/>
        </w:rPr>
        <w:t xml:space="preserve">  </w:t>
      </w:r>
      <w:r>
        <w:rPr>
          <w:rFonts w:ascii="微软雅黑" w:hAnsi="微软雅黑" w:eastAsia="微软雅黑" w:cs="微软雅黑"/>
          <w:b/>
          <w:bCs/>
          <w:spacing w:val="-1"/>
          <w:sz w:val="30"/>
          <w:szCs w:val="30"/>
        </w:rPr>
        <w:t>评审要求</w:t>
      </w:r>
    </w:p>
    <w:p w14:paraId="542EE00B">
      <w:pPr>
        <w:spacing w:before="252" w:line="184"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23．</w:t>
      </w:r>
      <w:r>
        <w:rPr>
          <w:rFonts w:hint="eastAsia" w:ascii="微软雅黑" w:hAnsi="微软雅黑" w:eastAsia="微软雅黑" w:cs="微软雅黑"/>
          <w:spacing w:val="-2"/>
          <w:sz w:val="24"/>
          <w:szCs w:val="24"/>
          <w:lang w:eastAsia="zh-CN"/>
        </w:rPr>
        <w:t>评审委员会</w:t>
      </w:r>
      <w:r>
        <w:rPr>
          <w:rFonts w:ascii="微软雅黑" w:hAnsi="微软雅黑" w:eastAsia="微软雅黑" w:cs="微软雅黑"/>
          <w:spacing w:val="-2"/>
          <w:sz w:val="24"/>
          <w:szCs w:val="24"/>
        </w:rPr>
        <w:t>组成</w:t>
      </w:r>
    </w:p>
    <w:p w14:paraId="110FB254">
      <w:pPr>
        <w:spacing w:before="152" w:line="249" w:lineRule="auto"/>
        <w:ind w:left="17" w:right="15" w:firstLine="428"/>
        <w:rPr>
          <w:rFonts w:ascii="微软雅黑" w:hAnsi="微软雅黑" w:eastAsia="微软雅黑" w:cs="微软雅黑"/>
          <w:color w:val="FF0000"/>
          <w:sz w:val="20"/>
          <w:szCs w:val="20"/>
        </w:rPr>
      </w:pPr>
      <w:r>
        <w:rPr>
          <w:rFonts w:ascii="微软雅黑" w:hAnsi="微软雅黑" w:eastAsia="微软雅黑" w:cs="微软雅黑"/>
          <w:color w:val="FF0000"/>
          <w:spacing w:val="9"/>
          <w:sz w:val="20"/>
          <w:szCs w:val="20"/>
        </w:rPr>
        <w:t>23.1 开标结束后召开评审会议</w:t>
      </w:r>
      <w:r>
        <w:rPr>
          <w:rFonts w:ascii="微软雅黑" w:hAnsi="微软雅黑" w:eastAsia="微软雅黑" w:cs="微软雅黑"/>
          <w:color w:val="FF0000"/>
          <w:spacing w:val="-23"/>
          <w:sz w:val="20"/>
          <w:szCs w:val="20"/>
        </w:rPr>
        <w:t xml:space="preserve"> </w:t>
      </w:r>
      <w:r>
        <w:rPr>
          <w:rFonts w:ascii="微软雅黑" w:hAnsi="微软雅黑" w:eastAsia="微软雅黑" w:cs="微软雅黑"/>
          <w:color w:val="FF0000"/>
          <w:spacing w:val="9"/>
          <w:sz w:val="20"/>
          <w:szCs w:val="20"/>
        </w:rPr>
        <w:t>，</w:t>
      </w:r>
      <w:r>
        <w:rPr>
          <w:rFonts w:hint="eastAsia" w:ascii="微软雅黑" w:hAnsi="微软雅黑" w:eastAsia="微软雅黑" w:cs="微软雅黑"/>
          <w:color w:val="FF0000"/>
          <w:spacing w:val="9"/>
          <w:sz w:val="20"/>
          <w:szCs w:val="20"/>
          <w:lang w:eastAsia="zh-CN"/>
        </w:rPr>
        <w:t>评审委员会</w:t>
      </w:r>
      <w:r>
        <w:rPr>
          <w:rFonts w:ascii="微软雅黑" w:hAnsi="微软雅黑" w:eastAsia="微软雅黑" w:cs="微软雅黑"/>
          <w:color w:val="FF0000"/>
          <w:spacing w:val="8"/>
          <w:sz w:val="20"/>
          <w:szCs w:val="20"/>
        </w:rPr>
        <w:t>由</w:t>
      </w:r>
      <w:bookmarkStart w:id="79" w:name="_Hlk72436580"/>
      <w:r>
        <w:rPr>
          <w:rFonts w:hint="eastAsia" w:ascii="微软雅黑" w:hAnsi="微软雅黑" w:eastAsia="微软雅黑" w:cs="微软雅黑"/>
          <w:color w:val="FF0000"/>
          <w:spacing w:val="8"/>
          <w:sz w:val="20"/>
          <w:szCs w:val="20"/>
        </w:rPr>
        <w:t>采购人代表和评审专家组成，成员人数应当为</w:t>
      </w:r>
      <w:r>
        <w:rPr>
          <w:rFonts w:ascii="微软雅黑" w:hAnsi="微软雅黑" w:eastAsia="微软雅黑" w:cs="微软雅黑"/>
          <w:color w:val="FF0000"/>
          <w:spacing w:val="8"/>
          <w:sz w:val="20"/>
          <w:szCs w:val="20"/>
        </w:rPr>
        <w:t>5</w:t>
      </w:r>
      <w:r>
        <w:rPr>
          <w:rFonts w:hint="eastAsia" w:ascii="微软雅黑" w:hAnsi="微软雅黑" w:eastAsia="微软雅黑" w:cs="微软雅黑"/>
          <w:color w:val="FF0000"/>
          <w:spacing w:val="8"/>
          <w:sz w:val="20"/>
          <w:szCs w:val="20"/>
        </w:rPr>
        <w:t>人以上单数，</w:t>
      </w:r>
      <w:bookmarkEnd w:id="79"/>
      <w:r>
        <w:rPr>
          <w:rFonts w:hint="eastAsia" w:ascii="微软雅黑" w:hAnsi="微软雅黑" w:eastAsia="微软雅黑" w:cs="微软雅黑"/>
          <w:color w:val="FF0000"/>
          <w:spacing w:val="8"/>
          <w:sz w:val="20"/>
          <w:szCs w:val="20"/>
        </w:rPr>
        <w:t>评审专家从深圳市政府采购评审专家库中随机抽取。采购人代表须持本单位签发的《评审授权书》参加评审。评审委员会的成员在评标过程中必须严格遵守深圳市政府采购的有关规定。</w:t>
      </w:r>
      <w:r>
        <w:rPr>
          <w:rFonts w:ascii="微软雅黑" w:hAnsi="微软雅黑" w:eastAsia="微软雅黑" w:cs="微软雅黑"/>
          <w:color w:val="FF0000"/>
          <w:spacing w:val="8"/>
          <w:sz w:val="20"/>
          <w:szCs w:val="20"/>
        </w:rPr>
        <w:t>负</w:t>
      </w:r>
      <w:r>
        <w:rPr>
          <w:rFonts w:ascii="微软雅黑" w:hAnsi="微软雅黑" w:eastAsia="微软雅黑" w:cs="微软雅黑"/>
          <w:color w:val="FF0000"/>
          <w:spacing w:val="7"/>
          <w:sz w:val="20"/>
          <w:szCs w:val="20"/>
        </w:rPr>
        <w:t>责评审活动。</w:t>
      </w:r>
    </w:p>
    <w:p w14:paraId="1BAC9F23">
      <w:pPr>
        <w:spacing w:before="133" w:line="233" w:lineRule="auto"/>
        <w:ind w:left="436"/>
        <w:rPr>
          <w:rFonts w:ascii="微软雅黑" w:hAnsi="微软雅黑" w:eastAsia="微软雅黑" w:cs="微软雅黑"/>
          <w:sz w:val="20"/>
          <w:szCs w:val="20"/>
        </w:rPr>
      </w:pPr>
      <w:r>
        <w:rPr>
          <w:rFonts w:ascii="微软雅黑" w:hAnsi="微软雅黑" w:eastAsia="微软雅黑" w:cs="微软雅黑"/>
          <w:spacing w:val="9"/>
          <w:sz w:val="20"/>
          <w:szCs w:val="20"/>
        </w:rPr>
        <w:t>采购人代表须持本单位签发的《评审授权书》参加评审。</w:t>
      </w:r>
    </w:p>
    <w:p w14:paraId="61D086FD">
      <w:pPr>
        <w:spacing w:before="106" w:line="298" w:lineRule="auto"/>
        <w:ind w:left="19" w:right="16" w:firstLine="417"/>
        <w:rPr>
          <w:rFonts w:ascii="微软雅黑" w:hAnsi="微软雅黑" w:eastAsia="微软雅黑" w:cs="微软雅黑"/>
          <w:sz w:val="20"/>
          <w:szCs w:val="20"/>
        </w:rPr>
      </w:pPr>
      <w:r>
        <w:rPr>
          <w:rFonts w:ascii="微软雅黑" w:hAnsi="微软雅黑" w:eastAsia="微软雅黑" w:cs="微软雅黑"/>
          <w:spacing w:val="7"/>
          <w:sz w:val="20"/>
          <w:szCs w:val="20"/>
        </w:rPr>
        <w:t>采购单位无代表参与评审，应在开标前</w:t>
      </w:r>
      <w:r>
        <w:rPr>
          <w:rFonts w:hint="eastAsia" w:ascii="微软雅黑" w:hAnsi="微软雅黑" w:eastAsia="微软雅黑" w:cs="微软雅黑"/>
          <w:spacing w:val="7"/>
          <w:sz w:val="20"/>
          <w:szCs w:val="20"/>
          <w:lang w:val="en-US" w:eastAsia="zh-CN"/>
        </w:rPr>
        <w:t>两</w:t>
      </w:r>
      <w:r>
        <w:rPr>
          <w:rFonts w:ascii="微软雅黑" w:hAnsi="微软雅黑" w:eastAsia="微软雅黑" w:cs="微软雅黑"/>
          <w:spacing w:val="7"/>
          <w:sz w:val="20"/>
          <w:szCs w:val="20"/>
        </w:rPr>
        <w:t>天提交《采购单位不派评委参与项目评审承诺</w:t>
      </w: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书》给</w:t>
      </w:r>
      <w:r>
        <w:rPr>
          <w:rFonts w:hint="eastAsia" w:ascii="微软雅黑" w:hAnsi="微软雅黑" w:eastAsia="微软雅黑" w:cs="微软雅黑"/>
          <w:spacing w:val="8"/>
          <w:sz w:val="20"/>
          <w:szCs w:val="20"/>
          <w:lang w:val="en-US" w:eastAsia="zh-CN"/>
        </w:rPr>
        <w:t>采购招标代理机构</w:t>
      </w:r>
      <w:r>
        <w:rPr>
          <w:rFonts w:ascii="微软雅黑" w:hAnsi="微软雅黑" w:eastAsia="微软雅黑" w:cs="微软雅黑"/>
          <w:spacing w:val="8"/>
          <w:sz w:val="20"/>
          <w:szCs w:val="20"/>
        </w:rPr>
        <w:t>。</w:t>
      </w:r>
    </w:p>
    <w:p w14:paraId="37E6C155">
      <w:pPr>
        <w:pStyle w:val="2"/>
        <w:spacing w:line="281" w:lineRule="auto"/>
      </w:pPr>
    </w:p>
    <w:p w14:paraId="6DC58D69">
      <w:pPr>
        <w:spacing w:before="86" w:line="190" w:lineRule="auto"/>
        <w:ind w:left="446"/>
        <w:rPr>
          <w:rFonts w:ascii="微软雅黑" w:hAnsi="微软雅黑" w:eastAsia="微软雅黑" w:cs="微软雅黑"/>
          <w:sz w:val="20"/>
          <w:szCs w:val="20"/>
        </w:rPr>
      </w:pPr>
      <w:r>
        <w:rPr>
          <w:rFonts w:ascii="微软雅黑" w:hAnsi="微软雅黑" w:eastAsia="微软雅黑" w:cs="微软雅黑"/>
          <w:spacing w:val="8"/>
          <w:sz w:val="20"/>
          <w:szCs w:val="20"/>
        </w:rPr>
        <w:t>23.2 评审定标应当遵循公平、公正、科学、</w:t>
      </w:r>
      <w:r>
        <w:rPr>
          <w:rFonts w:ascii="微软雅黑" w:hAnsi="微软雅黑" w:eastAsia="微软雅黑" w:cs="微软雅黑"/>
          <w:spacing w:val="7"/>
          <w:sz w:val="20"/>
          <w:szCs w:val="20"/>
        </w:rPr>
        <w:t>择优的原则。</w:t>
      </w:r>
    </w:p>
    <w:p w14:paraId="46CC49D0">
      <w:pPr>
        <w:spacing w:before="167" w:line="190"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23.3 评审活动依法进行</w:t>
      </w:r>
      <w:r>
        <w:rPr>
          <w:rFonts w:ascii="微软雅黑" w:hAnsi="微软雅黑" w:eastAsia="微软雅黑" w:cs="微软雅黑"/>
          <w:spacing w:val="-15"/>
          <w:sz w:val="20"/>
          <w:szCs w:val="20"/>
        </w:rPr>
        <w:t xml:space="preserve"> </w:t>
      </w:r>
      <w:r>
        <w:rPr>
          <w:rFonts w:ascii="微软雅黑" w:hAnsi="微软雅黑" w:eastAsia="微软雅黑" w:cs="微软雅黑"/>
          <w:spacing w:val="7"/>
          <w:sz w:val="20"/>
          <w:szCs w:val="20"/>
        </w:rPr>
        <w:t>，任何单位和个人不得非法干预评审过程和结果。</w:t>
      </w:r>
    </w:p>
    <w:p w14:paraId="2BAC0CA3">
      <w:pPr>
        <w:spacing w:before="165" w:line="250" w:lineRule="auto"/>
        <w:ind w:left="17" w:right="62" w:firstLine="428"/>
        <w:rPr>
          <w:rFonts w:ascii="微软雅黑" w:hAnsi="微软雅黑" w:eastAsia="微软雅黑" w:cs="微软雅黑"/>
          <w:sz w:val="20"/>
          <w:szCs w:val="20"/>
        </w:rPr>
      </w:pPr>
      <w:r>
        <w:rPr>
          <w:rFonts w:ascii="微软雅黑" w:hAnsi="微软雅黑" w:eastAsia="微软雅黑" w:cs="微软雅黑"/>
          <w:spacing w:val="10"/>
          <w:sz w:val="20"/>
          <w:szCs w:val="20"/>
        </w:rPr>
        <w:t>23.4 评审过程中不允许违背评审程序或采用采购文件未载明的评审方法或评审因素进</w:t>
      </w:r>
      <w:r>
        <w:rPr>
          <w:rFonts w:ascii="微软雅黑" w:hAnsi="微软雅黑" w:eastAsia="微软雅黑" w:cs="微软雅黑"/>
          <w:spacing w:val="9"/>
          <w:sz w:val="20"/>
          <w:szCs w:val="20"/>
        </w:rPr>
        <w:t xml:space="preserve"> </w:t>
      </w:r>
      <w:r>
        <w:rPr>
          <w:rFonts w:ascii="微软雅黑" w:hAnsi="微软雅黑" w:eastAsia="微软雅黑" w:cs="微软雅黑"/>
          <w:spacing w:val="6"/>
          <w:sz w:val="20"/>
          <w:szCs w:val="20"/>
        </w:rPr>
        <w:t>行评审。</w:t>
      </w:r>
    </w:p>
    <w:p w14:paraId="145200AA">
      <w:pPr>
        <w:spacing w:before="166" w:line="249" w:lineRule="auto"/>
        <w:ind w:left="18" w:right="62" w:firstLine="427"/>
        <w:rPr>
          <w:rFonts w:ascii="微软雅黑" w:hAnsi="微软雅黑" w:eastAsia="微软雅黑" w:cs="微软雅黑"/>
          <w:sz w:val="20"/>
          <w:szCs w:val="20"/>
        </w:rPr>
      </w:pPr>
      <w:r>
        <w:rPr>
          <w:rFonts w:ascii="微软雅黑" w:hAnsi="微软雅黑" w:eastAsia="微软雅黑" w:cs="微软雅黑"/>
          <w:spacing w:val="9"/>
          <w:sz w:val="20"/>
          <w:szCs w:val="20"/>
        </w:rPr>
        <w:t>23.5 开标后</w:t>
      </w:r>
      <w:r>
        <w:rPr>
          <w:rFonts w:ascii="微软雅黑" w:hAnsi="微软雅黑" w:eastAsia="微软雅黑" w:cs="微软雅黑"/>
          <w:spacing w:val="-23"/>
          <w:sz w:val="20"/>
          <w:szCs w:val="20"/>
        </w:rPr>
        <w:t xml:space="preserve"> </w:t>
      </w:r>
      <w:r>
        <w:rPr>
          <w:rFonts w:ascii="微软雅黑" w:hAnsi="微软雅黑" w:eastAsia="微软雅黑" w:cs="微软雅黑"/>
          <w:spacing w:val="9"/>
          <w:sz w:val="20"/>
          <w:szCs w:val="20"/>
        </w:rPr>
        <w:t>，直到签订合同为止</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，凡</w:t>
      </w:r>
      <w:r>
        <w:rPr>
          <w:rFonts w:ascii="微软雅黑" w:hAnsi="微软雅黑" w:eastAsia="微软雅黑" w:cs="微软雅黑"/>
          <w:spacing w:val="8"/>
          <w:sz w:val="20"/>
          <w:szCs w:val="20"/>
        </w:rPr>
        <w:t>属于对投标文件的审查、澄清、评价和比较的有</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关资料以及中选候选人的推荐情况、与评审有关的其他任何情况均严格保密。</w:t>
      </w:r>
    </w:p>
    <w:p w14:paraId="5A501B91">
      <w:pPr>
        <w:spacing w:before="140" w:line="184" w:lineRule="auto"/>
        <w:ind w:left="28"/>
        <w:rPr>
          <w:rFonts w:ascii="微软雅黑" w:hAnsi="微软雅黑" w:eastAsia="微软雅黑" w:cs="微软雅黑"/>
          <w:sz w:val="24"/>
          <w:szCs w:val="24"/>
        </w:rPr>
      </w:pPr>
      <w:r>
        <w:rPr>
          <w:rFonts w:ascii="微软雅黑" w:hAnsi="微软雅黑" w:eastAsia="微软雅黑" w:cs="微软雅黑"/>
          <w:spacing w:val="-3"/>
          <w:sz w:val="24"/>
          <w:szCs w:val="24"/>
        </w:rPr>
        <w:t>24．</w:t>
      </w:r>
      <w:r>
        <w:rPr>
          <w:rFonts w:ascii="微软雅黑" w:hAnsi="微软雅黑" w:eastAsia="微软雅黑" w:cs="微软雅黑"/>
          <w:spacing w:val="-48"/>
          <w:sz w:val="24"/>
          <w:szCs w:val="24"/>
        </w:rPr>
        <w:t xml:space="preserve"> </w:t>
      </w:r>
      <w:r>
        <w:rPr>
          <w:rFonts w:ascii="微软雅黑" w:hAnsi="微软雅黑" w:eastAsia="微软雅黑" w:cs="微软雅黑"/>
          <w:spacing w:val="-3"/>
          <w:sz w:val="24"/>
          <w:szCs w:val="24"/>
        </w:rPr>
        <w:t>向</w:t>
      </w:r>
      <w:r>
        <w:rPr>
          <w:rFonts w:hint="eastAsia" w:ascii="微软雅黑" w:hAnsi="微软雅黑" w:eastAsia="微软雅黑" w:cs="微软雅黑"/>
          <w:b/>
          <w:bCs/>
          <w:color w:val="auto"/>
          <w:spacing w:val="-3"/>
          <w:sz w:val="24"/>
          <w:szCs w:val="24"/>
          <w:lang w:eastAsia="zh-CN"/>
        </w:rPr>
        <w:t>评审委员会</w:t>
      </w:r>
      <w:r>
        <w:rPr>
          <w:rFonts w:ascii="微软雅黑" w:hAnsi="微软雅黑" w:eastAsia="微软雅黑" w:cs="微软雅黑"/>
          <w:spacing w:val="-3"/>
          <w:sz w:val="24"/>
          <w:szCs w:val="24"/>
        </w:rPr>
        <w:t>提供的资料</w:t>
      </w:r>
    </w:p>
    <w:p w14:paraId="5A4A7588">
      <w:pPr>
        <w:spacing w:before="153" w:line="190"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24.1 公开发布的采购文件</w:t>
      </w:r>
      <w:r>
        <w:rPr>
          <w:rFonts w:ascii="微软雅黑" w:hAnsi="微软雅黑" w:eastAsia="微软雅黑" w:cs="微软雅黑"/>
          <w:spacing w:val="-27"/>
          <w:sz w:val="20"/>
          <w:szCs w:val="20"/>
        </w:rPr>
        <w:t xml:space="preserve"> </w:t>
      </w:r>
      <w:r>
        <w:rPr>
          <w:rFonts w:ascii="微软雅黑" w:hAnsi="微软雅黑" w:eastAsia="微软雅黑" w:cs="微软雅黑"/>
          <w:spacing w:val="7"/>
          <w:sz w:val="20"/>
          <w:szCs w:val="20"/>
        </w:rPr>
        <w:t>，包括图纸、服务清单、答疑文件等；</w:t>
      </w:r>
    </w:p>
    <w:p w14:paraId="719123C0">
      <w:pPr>
        <w:spacing w:before="167" w:line="190" w:lineRule="auto"/>
        <w:ind w:left="446"/>
        <w:rPr>
          <w:rFonts w:ascii="微软雅黑" w:hAnsi="微软雅黑" w:eastAsia="微软雅黑" w:cs="微软雅黑"/>
          <w:sz w:val="20"/>
          <w:szCs w:val="20"/>
        </w:rPr>
      </w:pPr>
      <w:r>
        <w:rPr>
          <w:rFonts w:ascii="微软雅黑" w:hAnsi="微软雅黑" w:eastAsia="微软雅黑" w:cs="微软雅黑"/>
          <w:spacing w:val="6"/>
          <w:sz w:val="20"/>
          <w:szCs w:val="20"/>
        </w:rPr>
        <w:t>24.2 其他评审必须的资料。</w:t>
      </w:r>
    </w:p>
    <w:p w14:paraId="2672A341">
      <w:pPr>
        <w:spacing w:before="170" w:line="190"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 xml:space="preserve">24.3 </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应当认真研究采购文件</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，至少应了解熟悉以下内容：</w:t>
      </w:r>
    </w:p>
    <w:p w14:paraId="6D88EBFF">
      <w:pPr>
        <w:spacing w:before="130" w:line="229" w:lineRule="auto"/>
        <w:ind w:left="470"/>
        <w:rPr>
          <w:rFonts w:ascii="微软雅黑" w:hAnsi="微软雅黑" w:eastAsia="微软雅黑" w:cs="微软雅黑"/>
          <w:sz w:val="20"/>
          <w:szCs w:val="20"/>
        </w:rPr>
      </w:pPr>
      <w:r>
        <w:rPr>
          <w:rFonts w:ascii="微软雅黑" w:hAnsi="微软雅黑" w:eastAsia="微软雅黑" w:cs="微软雅黑"/>
          <w:spacing w:val="4"/>
          <w:sz w:val="20"/>
          <w:szCs w:val="20"/>
        </w:rPr>
        <w:t>（1）采购的目的；</w:t>
      </w:r>
    </w:p>
    <w:p w14:paraId="2F683FCC">
      <w:pPr>
        <w:spacing w:before="112" w:line="229" w:lineRule="auto"/>
        <w:ind w:left="470"/>
        <w:rPr>
          <w:rFonts w:ascii="微软雅黑" w:hAnsi="微软雅黑" w:eastAsia="微软雅黑" w:cs="微软雅黑"/>
          <w:sz w:val="20"/>
          <w:szCs w:val="20"/>
        </w:rPr>
      </w:pPr>
      <w:r>
        <w:rPr>
          <w:rFonts w:ascii="微软雅黑" w:hAnsi="微软雅黑" w:eastAsia="微软雅黑" w:cs="微软雅黑"/>
          <w:spacing w:val="6"/>
          <w:sz w:val="20"/>
          <w:szCs w:val="20"/>
        </w:rPr>
        <w:t>（2）采购项目需求的范围和性质；</w:t>
      </w:r>
    </w:p>
    <w:p w14:paraId="70F7C225">
      <w:pPr>
        <w:spacing w:before="114"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（3）采购文件规定的投标人的资格、财政预算限额、商务条款；</w:t>
      </w:r>
    </w:p>
    <w:p w14:paraId="33923231">
      <w:pPr>
        <w:spacing w:before="112"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（4）采购文件规定的评审程序、评审方法和评</w:t>
      </w:r>
      <w:r>
        <w:rPr>
          <w:rFonts w:ascii="微软雅黑" w:hAnsi="微软雅黑" w:eastAsia="微软雅黑" w:cs="微软雅黑"/>
          <w:spacing w:val="7"/>
          <w:sz w:val="20"/>
          <w:szCs w:val="20"/>
        </w:rPr>
        <w:t>审因素；</w:t>
      </w:r>
    </w:p>
    <w:p w14:paraId="30970863">
      <w:pPr>
        <w:spacing w:before="112"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（5）采购文件所列示的资格性审查表及符合性</w:t>
      </w:r>
      <w:r>
        <w:rPr>
          <w:rFonts w:ascii="微软雅黑" w:hAnsi="微软雅黑" w:eastAsia="微软雅黑" w:cs="微软雅黑"/>
          <w:spacing w:val="7"/>
          <w:sz w:val="20"/>
          <w:szCs w:val="20"/>
        </w:rPr>
        <w:t>审查表。</w:t>
      </w:r>
    </w:p>
    <w:p w14:paraId="66A55733">
      <w:pPr>
        <w:spacing w:before="122" w:line="184" w:lineRule="auto"/>
        <w:ind w:left="28"/>
        <w:rPr>
          <w:rFonts w:ascii="微软雅黑" w:hAnsi="微软雅黑" w:eastAsia="微软雅黑" w:cs="微软雅黑"/>
          <w:sz w:val="24"/>
          <w:szCs w:val="24"/>
        </w:rPr>
      </w:pPr>
      <w:r>
        <w:rPr>
          <w:rFonts w:ascii="微软雅黑" w:hAnsi="微软雅黑" w:eastAsia="微软雅黑" w:cs="微软雅黑"/>
          <w:spacing w:val="-3"/>
          <w:sz w:val="24"/>
          <w:szCs w:val="24"/>
        </w:rPr>
        <w:t>25．独立评审</w:t>
      </w:r>
    </w:p>
    <w:p w14:paraId="173079EF">
      <w:pPr>
        <w:spacing w:before="152" w:line="249" w:lineRule="auto"/>
        <w:ind w:left="25" w:firstLine="420"/>
        <w:rPr>
          <w:rFonts w:ascii="微软雅黑" w:hAnsi="微软雅黑" w:eastAsia="微软雅黑" w:cs="微软雅黑"/>
          <w:sz w:val="20"/>
          <w:szCs w:val="20"/>
        </w:rPr>
      </w:pPr>
      <w:r>
        <w:rPr>
          <w:rFonts w:ascii="微软雅黑" w:hAnsi="微软雅黑" w:eastAsia="微软雅黑" w:cs="微软雅黑"/>
          <w:spacing w:val="7"/>
          <w:sz w:val="20"/>
          <w:szCs w:val="20"/>
        </w:rPr>
        <w:t xml:space="preserve">25.1 </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成员的评审活动应当独立进行，并应</w:t>
      </w:r>
      <w:r>
        <w:rPr>
          <w:rFonts w:ascii="微软雅黑" w:hAnsi="微软雅黑" w:eastAsia="微软雅黑" w:cs="微软雅黑"/>
          <w:spacing w:val="6"/>
          <w:sz w:val="20"/>
          <w:szCs w:val="20"/>
        </w:rPr>
        <w:t>遵循投标文件初审、澄清有关问题、</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比较与评价、确定中标人、编写评审报告的工作程序。</w:t>
      </w:r>
    </w:p>
    <w:p w14:paraId="3B8B27D1">
      <w:pPr>
        <w:spacing w:before="245" w:line="184" w:lineRule="auto"/>
        <w:ind w:left="3255"/>
        <w:outlineLvl w:val="1"/>
        <w:rPr>
          <w:rFonts w:ascii="微软雅黑" w:hAnsi="微软雅黑" w:eastAsia="微软雅黑" w:cs="微软雅黑"/>
          <w:sz w:val="30"/>
          <w:szCs w:val="30"/>
        </w:rPr>
      </w:pPr>
      <w:bookmarkStart w:id="80" w:name="bookmark72"/>
      <w:bookmarkEnd w:id="80"/>
      <w:r>
        <w:rPr>
          <w:rFonts w:ascii="微软雅黑" w:hAnsi="微软雅黑" w:eastAsia="微软雅黑" w:cs="微软雅黑"/>
          <w:b/>
          <w:bCs/>
          <w:spacing w:val="-1"/>
          <w:sz w:val="30"/>
          <w:szCs w:val="30"/>
        </w:rPr>
        <w:t>第七章</w:t>
      </w:r>
      <w:r>
        <w:rPr>
          <w:rFonts w:ascii="微软雅黑" w:hAnsi="微软雅黑" w:eastAsia="微软雅黑" w:cs="微软雅黑"/>
          <w:b/>
          <w:bCs/>
          <w:spacing w:val="19"/>
          <w:sz w:val="30"/>
          <w:szCs w:val="30"/>
        </w:rPr>
        <w:t xml:space="preserve">  </w:t>
      </w:r>
      <w:r>
        <w:rPr>
          <w:rFonts w:ascii="微软雅黑" w:hAnsi="微软雅黑" w:eastAsia="微软雅黑" w:cs="微软雅黑"/>
          <w:b/>
          <w:bCs/>
          <w:spacing w:val="-1"/>
          <w:sz w:val="30"/>
          <w:szCs w:val="30"/>
        </w:rPr>
        <w:t>评审程序及评审方法</w:t>
      </w:r>
    </w:p>
    <w:p w14:paraId="3B4D7B13">
      <w:pPr>
        <w:spacing w:before="254" w:line="184"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26．投标文件初审</w:t>
      </w:r>
    </w:p>
    <w:p w14:paraId="7DED1D28">
      <w:pPr>
        <w:spacing w:before="153" w:line="278" w:lineRule="auto"/>
        <w:ind w:left="16" w:right="59" w:firstLine="429"/>
        <w:rPr>
          <w:rFonts w:ascii="微软雅黑" w:hAnsi="微软雅黑" w:eastAsia="微软雅黑" w:cs="微软雅黑"/>
          <w:sz w:val="20"/>
          <w:szCs w:val="20"/>
        </w:rPr>
      </w:pPr>
      <w:r>
        <w:rPr>
          <w:rFonts w:ascii="微软雅黑" w:hAnsi="微软雅黑" w:eastAsia="微软雅黑" w:cs="微软雅黑"/>
          <w:spacing w:val="9"/>
          <w:sz w:val="20"/>
          <w:szCs w:val="20"/>
        </w:rPr>
        <w:t>26.1 投标文件初审包括资格性审查和符合性审查。资格性审查</w:t>
      </w:r>
      <w:r>
        <w:rPr>
          <w:rFonts w:ascii="微软雅黑" w:hAnsi="微软雅黑" w:eastAsia="微软雅黑" w:cs="微软雅黑"/>
          <w:spacing w:val="-11"/>
          <w:sz w:val="20"/>
          <w:szCs w:val="20"/>
        </w:rPr>
        <w:t xml:space="preserve"> </w:t>
      </w:r>
      <w:r>
        <w:rPr>
          <w:rFonts w:ascii="微软雅黑" w:hAnsi="微软雅黑" w:eastAsia="微软雅黑" w:cs="微软雅黑"/>
          <w:spacing w:val="9"/>
          <w:sz w:val="20"/>
          <w:szCs w:val="20"/>
        </w:rPr>
        <w:t>：依据法律法规和采购</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文件的规定，对投标文件中的资格证明等进行</w:t>
      </w:r>
      <w:r>
        <w:rPr>
          <w:rFonts w:ascii="微软雅黑" w:hAnsi="微软雅黑" w:eastAsia="微软雅黑" w:cs="微软雅黑"/>
          <w:spacing w:val="7"/>
          <w:sz w:val="20"/>
          <w:szCs w:val="20"/>
        </w:rPr>
        <w:t>审查，以确定投标人是否具备投标资格。符合</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性审查：依据采购文件的规定，从投标文件的</w:t>
      </w:r>
      <w:r>
        <w:rPr>
          <w:rFonts w:ascii="微软雅黑" w:hAnsi="微软雅黑" w:eastAsia="微软雅黑" w:cs="微软雅黑"/>
          <w:spacing w:val="7"/>
          <w:sz w:val="20"/>
          <w:szCs w:val="20"/>
        </w:rPr>
        <w:t>有效性、完整性和对采购文件的投标程度进行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审查</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，以确定是否对采购文件的实质性要求作出投标。</w:t>
      </w:r>
    </w:p>
    <w:p w14:paraId="49304F54">
      <w:pPr>
        <w:spacing w:before="131" w:line="277" w:lineRule="auto"/>
        <w:ind w:left="16" w:right="59" w:firstLine="430"/>
        <w:rPr>
          <w:rFonts w:ascii="微软雅黑" w:hAnsi="微软雅黑" w:eastAsia="微软雅黑" w:cs="微软雅黑"/>
          <w:sz w:val="20"/>
          <w:szCs w:val="20"/>
        </w:rPr>
      </w:pPr>
      <w:r>
        <w:rPr>
          <w:rFonts w:ascii="微软雅黑" w:hAnsi="微软雅黑" w:eastAsia="微软雅黑" w:cs="微软雅黑"/>
          <w:spacing w:val="10"/>
          <w:sz w:val="20"/>
          <w:szCs w:val="20"/>
        </w:rPr>
        <w:t>26.2 投标文件初审内容请详见《资格性审查表》和《符合性审查表》部分。投标人若</w:t>
      </w:r>
      <w:r>
        <w:rPr>
          <w:rFonts w:ascii="微软雅黑" w:hAnsi="微软雅黑" w:eastAsia="微软雅黑" w:cs="微软雅黑"/>
          <w:spacing w:val="9"/>
          <w:sz w:val="20"/>
          <w:szCs w:val="20"/>
        </w:rPr>
        <w:t xml:space="preserve"> 有一条审查不通过则按投标无效处理。</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对投标</w:t>
      </w:r>
      <w:r>
        <w:rPr>
          <w:rFonts w:ascii="微软雅黑" w:hAnsi="微软雅黑" w:eastAsia="微软雅黑" w:cs="微软雅黑"/>
          <w:spacing w:val="8"/>
          <w:sz w:val="20"/>
          <w:szCs w:val="20"/>
        </w:rPr>
        <w:t>单位打√为通过审查</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，打</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×为未通过</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审查。</w:t>
      </w:r>
    </w:p>
    <w:p w14:paraId="5B84C93C">
      <w:pPr>
        <w:spacing w:before="170" w:line="190"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26.3</w:t>
      </w:r>
      <w:r>
        <w:rPr>
          <w:rFonts w:ascii="微软雅黑" w:hAnsi="微软雅黑" w:eastAsia="微软雅黑" w:cs="微软雅黑"/>
          <w:spacing w:val="70"/>
          <w:sz w:val="20"/>
          <w:szCs w:val="20"/>
        </w:rPr>
        <w:t xml:space="preserve"> </w:t>
      </w:r>
      <w:r>
        <w:rPr>
          <w:rFonts w:ascii="微软雅黑" w:hAnsi="微软雅黑" w:eastAsia="微软雅黑" w:cs="微软雅黑"/>
          <w:spacing w:val="7"/>
          <w:sz w:val="20"/>
          <w:szCs w:val="20"/>
        </w:rPr>
        <w:t>投标文件初审中关于投标人家数的计算:</w:t>
      </w:r>
    </w:p>
    <w:p w14:paraId="43BE1A17">
      <w:pPr>
        <w:spacing w:before="167" w:line="269" w:lineRule="auto"/>
        <w:ind w:left="15" w:right="59" w:firstLine="430"/>
        <w:rPr>
          <w:rFonts w:ascii="微软雅黑" w:hAnsi="微软雅黑" w:eastAsia="微软雅黑" w:cs="微软雅黑"/>
          <w:sz w:val="20"/>
          <w:szCs w:val="20"/>
        </w:rPr>
      </w:pPr>
      <w:r>
        <w:rPr>
          <w:rFonts w:ascii="微软雅黑" w:hAnsi="微软雅黑" w:eastAsia="微软雅黑" w:cs="微软雅黑"/>
          <w:spacing w:val="10"/>
          <w:sz w:val="20"/>
          <w:szCs w:val="20"/>
        </w:rPr>
        <w:t>26.3.1 采用最低评审价法的采购项目</w:t>
      </w:r>
      <w:r>
        <w:rPr>
          <w:rFonts w:ascii="微软雅黑" w:hAnsi="微软雅黑" w:eastAsia="微软雅黑" w:cs="微软雅黑"/>
          <w:spacing w:val="-23"/>
          <w:sz w:val="20"/>
          <w:szCs w:val="20"/>
        </w:rPr>
        <w:t xml:space="preserve"> </w:t>
      </w:r>
      <w:r>
        <w:rPr>
          <w:rFonts w:ascii="微软雅黑" w:hAnsi="微软雅黑" w:eastAsia="微软雅黑" w:cs="微软雅黑"/>
          <w:spacing w:val="10"/>
          <w:sz w:val="20"/>
          <w:szCs w:val="20"/>
        </w:rPr>
        <w:t>，提供相同品牌产品的不同投标人参加同一合同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项下投标的，以其中通过资格审查、符合性审查且报价最低的</w:t>
      </w:r>
      <w:r>
        <w:rPr>
          <w:rFonts w:ascii="微软雅黑" w:hAnsi="微软雅黑" w:eastAsia="微软雅黑" w:cs="微软雅黑"/>
          <w:spacing w:val="6"/>
          <w:sz w:val="20"/>
          <w:szCs w:val="20"/>
        </w:rPr>
        <w:t>参加评审；报价相同的</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，由采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购人或者采购人委托</w:t>
      </w:r>
      <w:r>
        <w:rPr>
          <w:rFonts w:hint="eastAsia" w:ascii="微软雅黑" w:hAnsi="微软雅黑" w:eastAsia="微软雅黑" w:cs="微软雅黑"/>
          <w:spacing w:val="8"/>
          <w:sz w:val="20"/>
          <w:szCs w:val="20"/>
          <w:lang w:eastAsia="zh-CN"/>
        </w:rPr>
        <w:t>评审委员会</w:t>
      </w:r>
      <w:r>
        <w:rPr>
          <w:rFonts w:ascii="微软雅黑" w:hAnsi="微软雅黑" w:eastAsia="微软雅黑" w:cs="微软雅黑"/>
          <w:spacing w:val="8"/>
          <w:sz w:val="20"/>
          <w:szCs w:val="20"/>
        </w:rPr>
        <w:t>按照采购文件规定</w:t>
      </w:r>
      <w:r>
        <w:rPr>
          <w:rFonts w:ascii="微软雅黑" w:hAnsi="微软雅黑" w:eastAsia="微软雅黑" w:cs="微软雅黑"/>
          <w:spacing w:val="7"/>
          <w:sz w:val="20"/>
          <w:szCs w:val="20"/>
        </w:rPr>
        <w:t>的方式确定一个参加评审的投标人，采购文</w:t>
      </w:r>
      <w:r>
        <w:rPr>
          <w:rFonts w:ascii="微软雅黑" w:hAnsi="微软雅黑" w:eastAsia="微软雅黑" w:cs="微软雅黑"/>
          <w:spacing w:val="8"/>
          <w:sz w:val="20"/>
          <w:szCs w:val="20"/>
        </w:rPr>
        <w:t>件未规定的采取随机抽取方式确定</w:t>
      </w:r>
      <w:r>
        <w:rPr>
          <w:rFonts w:ascii="微软雅黑" w:hAnsi="微软雅黑" w:eastAsia="微软雅黑" w:cs="微软雅黑"/>
          <w:spacing w:val="-27"/>
          <w:sz w:val="20"/>
          <w:szCs w:val="20"/>
        </w:rPr>
        <w:t xml:space="preserve"> </w:t>
      </w:r>
      <w:r>
        <w:rPr>
          <w:rFonts w:ascii="微软雅黑" w:hAnsi="微软雅黑" w:eastAsia="微软雅黑" w:cs="微软雅黑"/>
          <w:spacing w:val="8"/>
          <w:sz w:val="20"/>
          <w:szCs w:val="20"/>
        </w:rPr>
        <w:t>，其他投标无</w:t>
      </w:r>
      <w:r>
        <w:rPr>
          <w:rFonts w:ascii="微软雅黑" w:hAnsi="微软雅黑" w:eastAsia="微软雅黑" w:cs="微软雅黑"/>
          <w:spacing w:val="7"/>
          <w:sz w:val="20"/>
          <w:szCs w:val="20"/>
        </w:rPr>
        <w:t>效。</w:t>
      </w:r>
    </w:p>
    <w:p w14:paraId="000E5D81">
      <w:pPr>
        <w:spacing w:before="168" w:line="284" w:lineRule="auto"/>
        <w:ind w:left="15" w:right="47" w:firstLine="430"/>
        <w:rPr>
          <w:rFonts w:ascii="微软雅黑" w:hAnsi="微软雅黑" w:eastAsia="微软雅黑" w:cs="微软雅黑"/>
          <w:sz w:val="20"/>
          <w:szCs w:val="20"/>
        </w:rPr>
      </w:pPr>
      <w:r>
        <w:rPr>
          <w:rFonts w:ascii="微软雅黑" w:hAnsi="微软雅黑" w:eastAsia="微软雅黑" w:cs="微软雅黑"/>
          <w:spacing w:val="10"/>
          <w:sz w:val="20"/>
          <w:szCs w:val="20"/>
        </w:rPr>
        <w:t>26.3.2 使用综合评分法的自行采购项目</w:t>
      </w:r>
      <w:r>
        <w:rPr>
          <w:rFonts w:ascii="微软雅黑" w:hAnsi="微软雅黑" w:eastAsia="微软雅黑" w:cs="微软雅黑"/>
          <w:spacing w:val="-23"/>
          <w:sz w:val="20"/>
          <w:szCs w:val="20"/>
        </w:rPr>
        <w:t xml:space="preserve"> </w:t>
      </w:r>
      <w:r>
        <w:rPr>
          <w:rFonts w:ascii="微软雅黑" w:hAnsi="微软雅黑" w:eastAsia="微软雅黑" w:cs="微软雅黑"/>
          <w:spacing w:val="10"/>
          <w:sz w:val="20"/>
          <w:szCs w:val="20"/>
        </w:rPr>
        <w:t>，提供相同品牌产品且通过资格审查、符合性</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审查的不同投标人参加同一合同项下投标的，按</w:t>
      </w:r>
      <w:r>
        <w:rPr>
          <w:rFonts w:ascii="微软雅黑" w:hAnsi="微软雅黑" w:eastAsia="微软雅黑" w:cs="微软雅黑"/>
          <w:spacing w:val="7"/>
          <w:sz w:val="20"/>
          <w:szCs w:val="20"/>
        </w:rPr>
        <w:t>一家投标人计算，评审后得分最高的同品牌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投标人获得中标人推荐资格；评审得分相同的，</w:t>
      </w:r>
      <w:r>
        <w:rPr>
          <w:rFonts w:ascii="微软雅黑" w:hAnsi="微软雅黑" w:eastAsia="微软雅黑" w:cs="微软雅黑"/>
          <w:spacing w:val="7"/>
          <w:sz w:val="20"/>
          <w:szCs w:val="20"/>
        </w:rPr>
        <w:t>由采购人或者采购人委托</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按照采购</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文件规定的方式确定一个投标投标人获得中标人</w:t>
      </w:r>
      <w:r>
        <w:rPr>
          <w:rFonts w:ascii="微软雅黑" w:hAnsi="微软雅黑" w:eastAsia="微软雅黑" w:cs="微软雅黑"/>
          <w:spacing w:val="7"/>
          <w:sz w:val="20"/>
          <w:szCs w:val="20"/>
        </w:rPr>
        <w:t>推荐资格，采购文件未规定的采取随机抽取</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方式确定</w:t>
      </w:r>
      <w:r>
        <w:rPr>
          <w:rFonts w:ascii="微软雅黑" w:hAnsi="微软雅黑" w:eastAsia="微软雅黑" w:cs="微软雅黑"/>
          <w:spacing w:val="-8"/>
          <w:sz w:val="20"/>
          <w:szCs w:val="20"/>
        </w:rPr>
        <w:t xml:space="preserve"> </w:t>
      </w:r>
      <w:r>
        <w:rPr>
          <w:rFonts w:ascii="微软雅黑" w:hAnsi="微软雅黑" w:eastAsia="微软雅黑" w:cs="微软雅黑"/>
          <w:spacing w:val="7"/>
          <w:sz w:val="20"/>
          <w:szCs w:val="20"/>
        </w:rPr>
        <w:t>，其他同品牌投标人不作为中选候选人。</w:t>
      </w:r>
    </w:p>
    <w:p w14:paraId="578DE61B">
      <w:pPr>
        <w:spacing w:before="170" w:line="268" w:lineRule="auto"/>
        <w:ind w:left="15" w:right="47" w:firstLine="430"/>
        <w:rPr>
          <w:rFonts w:ascii="微软雅黑" w:hAnsi="微软雅黑" w:eastAsia="微软雅黑" w:cs="微软雅黑"/>
          <w:sz w:val="20"/>
          <w:szCs w:val="20"/>
        </w:rPr>
      </w:pPr>
      <w:r>
        <w:rPr>
          <w:rFonts w:ascii="微软雅黑" w:hAnsi="微软雅黑" w:eastAsia="微软雅黑" w:cs="微软雅黑"/>
          <w:spacing w:val="10"/>
          <w:sz w:val="20"/>
          <w:szCs w:val="20"/>
        </w:rPr>
        <w:t>26.3.3 非单一产品采购项目</w:t>
      </w:r>
      <w:r>
        <w:rPr>
          <w:rFonts w:ascii="微软雅黑" w:hAnsi="微软雅黑" w:eastAsia="微软雅黑" w:cs="微软雅黑"/>
          <w:spacing w:val="-23"/>
          <w:sz w:val="20"/>
          <w:szCs w:val="20"/>
        </w:rPr>
        <w:t xml:space="preserve"> </w:t>
      </w:r>
      <w:r>
        <w:rPr>
          <w:rFonts w:ascii="微软雅黑" w:hAnsi="微软雅黑" w:eastAsia="微软雅黑" w:cs="微软雅黑"/>
          <w:spacing w:val="10"/>
          <w:sz w:val="20"/>
          <w:szCs w:val="20"/>
        </w:rPr>
        <w:t>，采购人应当根据采购项目技术构成、产品价格比重等合</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理确定核心产品，并在采购文件中载明。多家投</w:t>
      </w:r>
      <w:r>
        <w:rPr>
          <w:rFonts w:ascii="微软雅黑" w:hAnsi="微软雅黑" w:eastAsia="微软雅黑" w:cs="微软雅黑"/>
          <w:spacing w:val="7"/>
          <w:sz w:val="20"/>
          <w:szCs w:val="20"/>
        </w:rPr>
        <w:t>标投标人提供的核心产品品牌相同的，按前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两款规定处理。</w:t>
      </w:r>
    </w:p>
    <w:p w14:paraId="46F9F2C6">
      <w:pPr>
        <w:spacing w:before="171"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26.4 投标人投标文件作无效处理的情形</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，具体包括但不限于以下：</w:t>
      </w:r>
    </w:p>
    <w:p w14:paraId="72287CA0">
      <w:pPr>
        <w:spacing w:before="169" w:line="248" w:lineRule="auto"/>
        <w:ind w:left="15" w:right="47" w:firstLine="430"/>
        <w:rPr>
          <w:rFonts w:ascii="微软雅黑" w:hAnsi="微软雅黑" w:eastAsia="微软雅黑" w:cs="微软雅黑"/>
          <w:sz w:val="20"/>
          <w:szCs w:val="20"/>
        </w:rPr>
      </w:pPr>
      <w:r>
        <w:rPr>
          <w:rFonts w:ascii="微软雅黑" w:hAnsi="微软雅黑" w:eastAsia="微软雅黑" w:cs="微软雅黑"/>
          <w:spacing w:val="10"/>
          <w:sz w:val="20"/>
          <w:szCs w:val="20"/>
        </w:rPr>
        <w:t>26.4.1 不同投标人的投标文件由同一单位或者同一个人编制</w:t>
      </w:r>
      <w:r>
        <w:rPr>
          <w:rFonts w:ascii="微软雅黑" w:hAnsi="微软雅黑" w:eastAsia="微软雅黑" w:cs="微软雅黑"/>
          <w:spacing w:val="-23"/>
          <w:sz w:val="20"/>
          <w:szCs w:val="20"/>
        </w:rPr>
        <w:t xml:space="preserve"> </w:t>
      </w:r>
      <w:r>
        <w:rPr>
          <w:rFonts w:ascii="微软雅黑" w:hAnsi="微软雅黑" w:eastAsia="微软雅黑" w:cs="微软雅黑"/>
          <w:spacing w:val="10"/>
          <w:sz w:val="20"/>
          <w:szCs w:val="20"/>
        </w:rPr>
        <w:t>，或者由同一个人分阶段</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参与编制；</w:t>
      </w:r>
    </w:p>
    <w:p w14:paraId="7AAFB8B4">
      <w:pPr>
        <w:spacing w:before="171"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26.4.2 不同投标人委托同一单位或者个人办理投标事宜；</w:t>
      </w:r>
    </w:p>
    <w:p w14:paraId="2553CD44">
      <w:pPr>
        <w:spacing w:before="169" w:line="189" w:lineRule="auto"/>
        <w:ind w:left="446"/>
        <w:rPr>
          <w:rFonts w:ascii="微软雅黑" w:hAnsi="微软雅黑" w:eastAsia="微软雅黑" w:cs="微软雅黑"/>
          <w:sz w:val="20"/>
          <w:szCs w:val="20"/>
        </w:rPr>
      </w:pPr>
      <w:r>
        <w:rPr>
          <w:rFonts w:ascii="微软雅黑" w:hAnsi="微软雅黑" w:eastAsia="微软雅黑" w:cs="微软雅黑"/>
          <w:spacing w:val="8"/>
          <w:sz w:val="20"/>
          <w:szCs w:val="20"/>
        </w:rPr>
        <w:t>26.4.3 不同投标人的投标文件载明的项目管理成员或者联系人员为同一人；</w:t>
      </w:r>
    </w:p>
    <w:p w14:paraId="6C874AAC">
      <w:pPr>
        <w:spacing w:before="167" w:line="190" w:lineRule="auto"/>
        <w:ind w:left="446"/>
        <w:rPr>
          <w:rFonts w:ascii="微软雅黑" w:hAnsi="微软雅黑" w:eastAsia="微软雅黑" w:cs="微软雅黑"/>
          <w:sz w:val="20"/>
          <w:szCs w:val="20"/>
        </w:rPr>
      </w:pPr>
      <w:r>
        <w:rPr>
          <w:rFonts w:ascii="微软雅黑" w:hAnsi="微软雅黑" w:eastAsia="微软雅黑" w:cs="微软雅黑"/>
          <w:spacing w:val="8"/>
          <w:sz w:val="20"/>
          <w:szCs w:val="20"/>
        </w:rPr>
        <w:t>26.4.4 不同投标人的投标文件异常一致或者投标报价</w:t>
      </w:r>
      <w:r>
        <w:rPr>
          <w:rFonts w:ascii="微软雅黑" w:hAnsi="微软雅黑" w:eastAsia="微软雅黑" w:cs="微软雅黑"/>
          <w:spacing w:val="7"/>
          <w:sz w:val="20"/>
          <w:szCs w:val="20"/>
        </w:rPr>
        <w:t>呈规律性差异；</w:t>
      </w:r>
    </w:p>
    <w:p w14:paraId="29F6B2B3">
      <w:pPr>
        <w:spacing w:before="171" w:line="189" w:lineRule="auto"/>
        <w:ind w:left="446"/>
        <w:rPr>
          <w:rFonts w:ascii="微软雅黑" w:hAnsi="微软雅黑" w:eastAsia="微软雅黑" w:cs="微软雅黑"/>
          <w:sz w:val="20"/>
          <w:szCs w:val="20"/>
        </w:rPr>
      </w:pPr>
      <w:r>
        <w:rPr>
          <w:rFonts w:ascii="微软雅黑" w:hAnsi="微软雅黑" w:eastAsia="微软雅黑" w:cs="微软雅黑"/>
          <w:spacing w:val="6"/>
          <w:sz w:val="20"/>
          <w:szCs w:val="20"/>
        </w:rPr>
        <w:t>26.4.5 不同投标人的投标文件相互混装；</w:t>
      </w:r>
    </w:p>
    <w:p w14:paraId="46331E42">
      <w:pPr>
        <w:spacing w:before="169"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26.4.6 投标人之间相互约定给予未中选的投标人利益补偿；</w:t>
      </w:r>
    </w:p>
    <w:p w14:paraId="47ADDABA">
      <w:pPr>
        <w:spacing w:before="169" w:line="249" w:lineRule="auto"/>
        <w:ind w:left="17" w:right="47" w:firstLine="428"/>
        <w:rPr>
          <w:rFonts w:ascii="微软雅黑" w:hAnsi="微软雅黑" w:eastAsia="微软雅黑" w:cs="微软雅黑"/>
          <w:sz w:val="20"/>
          <w:szCs w:val="20"/>
        </w:rPr>
      </w:pPr>
      <w:r>
        <w:rPr>
          <w:rFonts w:ascii="微软雅黑" w:hAnsi="微软雅黑" w:eastAsia="微软雅黑" w:cs="微软雅黑"/>
          <w:spacing w:val="11"/>
          <w:sz w:val="20"/>
          <w:szCs w:val="20"/>
        </w:rPr>
        <w:t>26.4.7 不同投标人的法定代表人、主要经营负责人、项目投标授权代表人</w:t>
      </w:r>
      <w:r>
        <w:rPr>
          <w:rFonts w:ascii="微软雅黑" w:hAnsi="微软雅黑" w:eastAsia="微软雅黑" w:cs="微软雅黑"/>
          <w:spacing w:val="10"/>
          <w:sz w:val="20"/>
          <w:szCs w:val="20"/>
        </w:rPr>
        <w:t>、项目负责</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人、主要技术人员为同一人、属同一单位或者同一单位缴纳社会保险；</w:t>
      </w:r>
    </w:p>
    <w:p w14:paraId="216E4754">
      <w:pPr>
        <w:spacing w:before="169"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26.4.8 不同投标人的投标文件内容存在非正常一致；</w:t>
      </w:r>
    </w:p>
    <w:p w14:paraId="3598BEE7">
      <w:pPr>
        <w:spacing w:before="130" w:line="229" w:lineRule="auto"/>
        <w:ind w:left="446"/>
        <w:rPr>
          <w:rFonts w:ascii="微软雅黑" w:hAnsi="微软雅黑" w:eastAsia="微软雅黑" w:cs="微软雅黑"/>
          <w:sz w:val="20"/>
          <w:szCs w:val="20"/>
        </w:rPr>
      </w:pPr>
      <w:r>
        <w:rPr>
          <w:rFonts w:ascii="微软雅黑" w:hAnsi="微软雅黑" w:eastAsia="微软雅黑" w:cs="微软雅黑"/>
          <w:spacing w:val="8"/>
          <w:sz w:val="20"/>
          <w:szCs w:val="20"/>
        </w:rPr>
        <w:t>26.4.9 在同一单位工作人员为两家以上（含两家）投标人进行同一项投标活动；</w:t>
      </w:r>
    </w:p>
    <w:p w14:paraId="31C81749">
      <w:pPr>
        <w:spacing w:before="153" w:line="189" w:lineRule="auto"/>
        <w:ind w:left="446"/>
        <w:rPr>
          <w:rFonts w:ascii="微软雅黑" w:hAnsi="微软雅黑" w:eastAsia="微软雅黑" w:cs="微软雅黑"/>
          <w:sz w:val="20"/>
          <w:szCs w:val="20"/>
        </w:rPr>
      </w:pPr>
      <w:r>
        <w:rPr>
          <w:rFonts w:ascii="微软雅黑" w:hAnsi="微软雅黑" w:eastAsia="微软雅黑" w:cs="微软雅黑"/>
          <w:spacing w:val="5"/>
          <w:sz w:val="20"/>
          <w:szCs w:val="20"/>
        </w:rPr>
        <w:t>26.4.</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10 法律、法规认定的其他情形。</w:t>
      </w:r>
    </w:p>
    <w:p w14:paraId="25EDC9AF">
      <w:pPr>
        <w:spacing w:before="129" w:line="262" w:lineRule="auto"/>
        <w:ind w:left="16" w:right="50" w:firstLine="430"/>
        <w:rPr>
          <w:rFonts w:ascii="微软雅黑" w:hAnsi="微软雅黑" w:eastAsia="微软雅黑" w:cs="微软雅黑"/>
          <w:sz w:val="20"/>
          <w:szCs w:val="20"/>
        </w:rPr>
      </w:pPr>
      <w:r>
        <w:rPr>
          <w:rFonts w:ascii="微软雅黑" w:hAnsi="微软雅黑" w:eastAsia="微软雅黑" w:cs="微软雅黑"/>
          <w:spacing w:val="9"/>
          <w:sz w:val="20"/>
          <w:szCs w:val="20"/>
        </w:rPr>
        <w:t>26.5 对不属于《资格性审查表》和《符合性审查表》所列的其他情形</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8"/>
          <w:sz w:val="20"/>
          <w:szCs w:val="20"/>
        </w:rPr>
        <w:t xml:space="preserve"> </w:t>
      </w:r>
      <w:r>
        <w:rPr>
          <w:rFonts w:ascii="微软雅黑" w:hAnsi="微软雅黑" w:eastAsia="微软雅黑" w:cs="微软雅黑"/>
          <w:spacing w:val="8"/>
          <w:sz w:val="20"/>
          <w:szCs w:val="20"/>
        </w:rPr>
        <w:t>除专用条款另</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有规定和 32.4 条款所列情形外</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，不得作</w:t>
      </w:r>
      <w:r>
        <w:rPr>
          <w:rFonts w:ascii="微软雅黑" w:hAnsi="微软雅黑" w:eastAsia="微软雅黑" w:cs="微软雅黑"/>
          <w:spacing w:val="6"/>
          <w:sz w:val="20"/>
          <w:szCs w:val="20"/>
        </w:rPr>
        <w:t>为投保无效的理由。</w:t>
      </w:r>
    </w:p>
    <w:p w14:paraId="614444B5">
      <w:pPr>
        <w:spacing w:before="143" w:line="183"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27．澄清有关问题</w:t>
      </w:r>
    </w:p>
    <w:p w14:paraId="050A6C50">
      <w:pPr>
        <w:spacing w:before="153" w:line="305" w:lineRule="auto"/>
        <w:ind w:left="17" w:firstLine="419"/>
        <w:rPr>
          <w:rFonts w:ascii="微软雅黑" w:hAnsi="微软雅黑" w:eastAsia="微软雅黑" w:cs="微软雅黑"/>
          <w:sz w:val="20"/>
          <w:szCs w:val="20"/>
        </w:rPr>
      </w:pPr>
      <w:r>
        <w:rPr>
          <w:rFonts w:ascii="微软雅黑" w:hAnsi="微软雅黑" w:eastAsia="微软雅黑" w:cs="微软雅黑"/>
          <w:spacing w:val="8"/>
          <w:sz w:val="20"/>
          <w:szCs w:val="20"/>
        </w:rPr>
        <w:t>对于投标文件中含义不明确、</w:t>
      </w:r>
      <w:r>
        <w:rPr>
          <w:rFonts w:ascii="微软雅黑" w:hAnsi="微软雅黑" w:eastAsia="微软雅黑" w:cs="微软雅黑"/>
          <w:spacing w:val="-35"/>
          <w:sz w:val="20"/>
          <w:szCs w:val="20"/>
        </w:rPr>
        <w:t xml:space="preserve"> </w:t>
      </w:r>
      <w:r>
        <w:rPr>
          <w:rFonts w:ascii="微软雅黑" w:hAnsi="微软雅黑" w:eastAsia="微软雅黑" w:cs="微软雅黑"/>
          <w:spacing w:val="8"/>
          <w:sz w:val="20"/>
          <w:szCs w:val="20"/>
        </w:rPr>
        <w:t>同类问题表述不一致或者有明显文字和计算错误的内容，</w:t>
      </w:r>
      <w:r>
        <w:rPr>
          <w:rFonts w:ascii="微软雅黑" w:hAnsi="微软雅黑" w:eastAsia="微软雅黑" w:cs="微软雅黑"/>
          <w:sz w:val="20"/>
          <w:szCs w:val="20"/>
        </w:rPr>
        <w:t xml:space="preserve"> </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应当以书面形式要求投标人作出必要的澄清、说明或者补正。</w:t>
      </w:r>
    </w:p>
    <w:p w14:paraId="34A55AC9">
      <w:pPr>
        <w:spacing w:before="8" w:line="306" w:lineRule="auto"/>
        <w:ind w:left="17" w:right="47" w:firstLine="839"/>
        <w:jc w:val="both"/>
        <w:rPr>
          <w:rFonts w:ascii="微软雅黑" w:hAnsi="微软雅黑" w:eastAsia="微软雅黑" w:cs="微软雅黑"/>
          <w:sz w:val="20"/>
          <w:szCs w:val="20"/>
        </w:rPr>
      </w:pPr>
      <w:r>
        <w:rPr>
          <w:rFonts w:ascii="微软雅黑" w:hAnsi="微软雅黑" w:eastAsia="微软雅黑" w:cs="微软雅黑"/>
          <w:spacing w:val="7"/>
          <w:sz w:val="20"/>
          <w:szCs w:val="20"/>
        </w:rPr>
        <w:t>投标人的澄清、说明或者补正应当采用书面形式，并加盖公章，或者由法定代表人</w:t>
      </w:r>
      <w:r>
        <w:rPr>
          <w:rFonts w:ascii="微软雅黑" w:hAnsi="微软雅黑" w:eastAsia="微软雅黑" w:cs="微软雅黑"/>
          <w:spacing w:val="8"/>
          <w:sz w:val="20"/>
          <w:szCs w:val="20"/>
        </w:rPr>
        <w:t xml:space="preserve"> 或其授权的代表签字。投标人的澄清、说明</w:t>
      </w:r>
      <w:r>
        <w:rPr>
          <w:rFonts w:ascii="微软雅黑" w:hAnsi="微软雅黑" w:eastAsia="微软雅黑" w:cs="微软雅黑"/>
          <w:spacing w:val="7"/>
          <w:sz w:val="20"/>
          <w:szCs w:val="20"/>
        </w:rPr>
        <w:t>或者补正不得超出投标文件的范围或者改变投标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文件的实质性内容。</w:t>
      </w:r>
    </w:p>
    <w:p w14:paraId="3F79B1BC">
      <w:pPr>
        <w:spacing w:before="8" w:line="190" w:lineRule="auto"/>
        <w:ind w:left="436"/>
        <w:rPr>
          <w:rFonts w:ascii="微软雅黑" w:hAnsi="微软雅黑" w:eastAsia="微软雅黑" w:cs="微软雅黑"/>
          <w:sz w:val="20"/>
          <w:szCs w:val="20"/>
        </w:rPr>
      </w:pPr>
      <w:r>
        <w:rPr>
          <w:rFonts w:ascii="微软雅黑" w:hAnsi="微软雅黑" w:eastAsia="微软雅黑" w:cs="微软雅黑"/>
          <w:spacing w:val="9"/>
          <w:sz w:val="20"/>
          <w:szCs w:val="20"/>
        </w:rPr>
        <w:t>凡属于</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在评审中发现的算术错误进行核实的修改不在此列。</w:t>
      </w:r>
    </w:p>
    <w:p w14:paraId="1E943382">
      <w:pPr>
        <w:spacing w:line="190" w:lineRule="auto"/>
        <w:rPr>
          <w:rFonts w:ascii="微软雅黑" w:hAnsi="微软雅黑" w:eastAsia="微软雅黑" w:cs="微软雅黑"/>
          <w:sz w:val="20"/>
          <w:szCs w:val="20"/>
        </w:rPr>
        <w:sectPr>
          <w:footerReference r:id="rId58" w:type="default"/>
          <w:pgSz w:w="11906" w:h="16839"/>
          <w:pgMar w:top="400" w:right="1754" w:bottom="1156" w:left="1785" w:header="0" w:footer="994" w:gutter="0"/>
          <w:cols w:space="720" w:num="1"/>
        </w:sectPr>
      </w:pPr>
    </w:p>
    <w:p w14:paraId="45CA555F">
      <w:pPr>
        <w:pStyle w:val="2"/>
        <w:spacing w:line="269" w:lineRule="auto"/>
      </w:pPr>
    </w:p>
    <w:p w14:paraId="31EF9574">
      <w:pPr>
        <w:pStyle w:val="2"/>
        <w:spacing w:line="270" w:lineRule="auto"/>
      </w:pPr>
    </w:p>
    <w:p w14:paraId="3C2FC387">
      <w:pPr>
        <w:pStyle w:val="2"/>
        <w:spacing w:line="270" w:lineRule="auto"/>
      </w:pPr>
    </w:p>
    <w:p w14:paraId="5CA6D99D">
      <w:pPr>
        <w:pStyle w:val="2"/>
        <w:spacing w:line="270" w:lineRule="auto"/>
      </w:pPr>
    </w:p>
    <w:p w14:paraId="2A32CB3F">
      <w:pPr>
        <w:spacing w:before="103" w:line="182"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28.</w:t>
      </w:r>
      <w:r>
        <w:rPr>
          <w:rFonts w:ascii="微软雅黑" w:hAnsi="微软雅黑" w:eastAsia="微软雅黑" w:cs="微软雅黑"/>
          <w:spacing w:val="49"/>
          <w:sz w:val="24"/>
          <w:szCs w:val="24"/>
        </w:rPr>
        <w:t xml:space="preserve"> </w:t>
      </w:r>
      <w:r>
        <w:rPr>
          <w:rFonts w:ascii="微软雅黑" w:hAnsi="微软雅黑" w:eastAsia="微软雅黑" w:cs="微软雅黑"/>
          <w:spacing w:val="-2"/>
          <w:sz w:val="24"/>
          <w:szCs w:val="24"/>
        </w:rPr>
        <w:t>错误的修正</w:t>
      </w:r>
    </w:p>
    <w:p w14:paraId="21D407FF">
      <w:pPr>
        <w:spacing w:before="154" w:line="189" w:lineRule="auto"/>
        <w:ind w:left="437"/>
        <w:rPr>
          <w:rFonts w:ascii="微软雅黑" w:hAnsi="微软雅黑" w:eastAsia="微软雅黑" w:cs="微软雅黑"/>
          <w:sz w:val="20"/>
          <w:szCs w:val="20"/>
        </w:rPr>
      </w:pPr>
      <w:r>
        <w:rPr>
          <w:rFonts w:ascii="微软雅黑" w:hAnsi="微软雅黑" w:eastAsia="微软雅黑" w:cs="微软雅黑"/>
          <w:spacing w:val="8"/>
          <w:sz w:val="20"/>
          <w:szCs w:val="20"/>
        </w:rPr>
        <w:t>投标文件报价出现前后不一致的</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，除专用条款另有规</w:t>
      </w:r>
      <w:r>
        <w:rPr>
          <w:rFonts w:ascii="微软雅黑" w:hAnsi="微软雅黑" w:eastAsia="微软雅黑" w:cs="微软雅黑"/>
          <w:spacing w:val="7"/>
          <w:sz w:val="20"/>
          <w:szCs w:val="20"/>
        </w:rPr>
        <w:t>定外</w:t>
      </w:r>
      <w:r>
        <w:rPr>
          <w:rFonts w:ascii="微软雅黑" w:hAnsi="微软雅黑" w:eastAsia="微软雅黑" w:cs="微软雅黑"/>
          <w:spacing w:val="-27"/>
          <w:sz w:val="20"/>
          <w:szCs w:val="20"/>
        </w:rPr>
        <w:t xml:space="preserve"> </w:t>
      </w:r>
      <w:r>
        <w:rPr>
          <w:rFonts w:ascii="微软雅黑" w:hAnsi="微软雅黑" w:eastAsia="微软雅黑" w:cs="微软雅黑"/>
          <w:spacing w:val="7"/>
          <w:sz w:val="20"/>
          <w:szCs w:val="20"/>
        </w:rPr>
        <w:t>，按照下列规定修正：</w:t>
      </w:r>
    </w:p>
    <w:p w14:paraId="42FFF5CC">
      <w:pPr>
        <w:spacing w:before="167" w:line="190" w:lineRule="auto"/>
        <w:jc w:val="right"/>
        <w:rPr>
          <w:rFonts w:ascii="微软雅黑" w:hAnsi="微软雅黑" w:eastAsia="微软雅黑" w:cs="微软雅黑"/>
          <w:sz w:val="20"/>
          <w:szCs w:val="20"/>
        </w:rPr>
      </w:pPr>
      <w:r>
        <w:rPr>
          <w:rFonts w:ascii="微软雅黑" w:hAnsi="微软雅黑" w:eastAsia="微软雅黑" w:cs="微软雅黑"/>
          <w:spacing w:val="7"/>
          <w:sz w:val="20"/>
          <w:szCs w:val="20"/>
        </w:rPr>
        <w:t>28.1 投标文件中开标一览表内容与投标文件中相应内容不</w:t>
      </w:r>
      <w:r>
        <w:rPr>
          <w:rFonts w:ascii="微软雅黑" w:hAnsi="微软雅黑" w:eastAsia="微软雅黑" w:cs="微软雅黑"/>
          <w:spacing w:val="6"/>
          <w:sz w:val="20"/>
          <w:szCs w:val="20"/>
        </w:rPr>
        <w:t>一致的，以开标一览表为准；</w:t>
      </w:r>
    </w:p>
    <w:p w14:paraId="55CCF7EE">
      <w:pPr>
        <w:spacing w:before="169" w:line="190" w:lineRule="auto"/>
        <w:ind w:left="446"/>
        <w:rPr>
          <w:rFonts w:ascii="微软雅黑" w:hAnsi="微软雅黑" w:eastAsia="微软雅黑" w:cs="微软雅黑"/>
          <w:sz w:val="20"/>
          <w:szCs w:val="20"/>
        </w:rPr>
      </w:pPr>
      <w:r>
        <w:rPr>
          <w:rFonts w:ascii="微软雅黑" w:hAnsi="微软雅黑" w:eastAsia="微软雅黑" w:cs="微软雅黑"/>
          <w:spacing w:val="6"/>
          <w:sz w:val="20"/>
          <w:szCs w:val="20"/>
        </w:rPr>
        <w:t>28.2 大写金额和小写金额不一致的</w:t>
      </w:r>
      <w:r>
        <w:rPr>
          <w:rFonts w:ascii="微软雅黑" w:hAnsi="微软雅黑" w:eastAsia="微软雅黑" w:cs="微软雅黑"/>
          <w:spacing w:val="-12"/>
          <w:sz w:val="20"/>
          <w:szCs w:val="20"/>
        </w:rPr>
        <w:t xml:space="preserve"> </w:t>
      </w:r>
      <w:r>
        <w:rPr>
          <w:rFonts w:ascii="微软雅黑" w:hAnsi="微软雅黑" w:eastAsia="微软雅黑" w:cs="微软雅黑"/>
          <w:spacing w:val="6"/>
          <w:sz w:val="20"/>
          <w:szCs w:val="20"/>
        </w:rPr>
        <w:t>，以大写金额为准；</w:t>
      </w:r>
    </w:p>
    <w:p w14:paraId="0CB76B26">
      <w:pPr>
        <w:spacing w:before="167" w:line="190" w:lineRule="auto"/>
        <w:jc w:val="right"/>
        <w:rPr>
          <w:rFonts w:ascii="微软雅黑" w:hAnsi="微软雅黑" w:eastAsia="微软雅黑" w:cs="微软雅黑"/>
          <w:sz w:val="20"/>
          <w:szCs w:val="20"/>
        </w:rPr>
      </w:pPr>
      <w:r>
        <w:rPr>
          <w:rFonts w:ascii="微软雅黑" w:hAnsi="微软雅黑" w:eastAsia="微软雅黑" w:cs="微软雅黑"/>
          <w:spacing w:val="7"/>
          <w:sz w:val="20"/>
          <w:szCs w:val="20"/>
        </w:rPr>
        <w:t>28.3 单价金额小数点或者百分比有明显错位，以开标一览</w:t>
      </w:r>
      <w:r>
        <w:rPr>
          <w:rFonts w:ascii="微软雅黑" w:hAnsi="微软雅黑" w:eastAsia="微软雅黑" w:cs="微软雅黑"/>
          <w:spacing w:val="6"/>
          <w:sz w:val="20"/>
          <w:szCs w:val="20"/>
        </w:rPr>
        <w:t>表的总价为准，并修改单价；</w:t>
      </w:r>
    </w:p>
    <w:p w14:paraId="25403EF1">
      <w:pPr>
        <w:spacing w:before="168" w:line="190"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28.4 总价金额与按单价汇总金额不一致的</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，以单价金额计算结果为准。</w:t>
      </w:r>
    </w:p>
    <w:p w14:paraId="42DC7875">
      <w:pPr>
        <w:spacing w:before="169" w:line="249" w:lineRule="auto"/>
        <w:ind w:left="18" w:right="64" w:firstLine="427"/>
        <w:rPr>
          <w:rFonts w:ascii="微软雅黑" w:hAnsi="微软雅黑" w:eastAsia="微软雅黑" w:cs="微软雅黑"/>
          <w:sz w:val="20"/>
          <w:szCs w:val="20"/>
        </w:rPr>
      </w:pPr>
      <w:r>
        <w:rPr>
          <w:rFonts w:ascii="微软雅黑" w:hAnsi="微软雅黑" w:eastAsia="微软雅黑" w:cs="微软雅黑"/>
          <w:spacing w:val="9"/>
          <w:sz w:val="20"/>
          <w:szCs w:val="20"/>
        </w:rPr>
        <w:t>28.5 同时出现两种以上不一致的</w:t>
      </w:r>
      <w:r>
        <w:rPr>
          <w:rFonts w:ascii="微软雅黑" w:hAnsi="微软雅黑" w:eastAsia="微软雅黑" w:cs="微软雅黑"/>
          <w:spacing w:val="-11"/>
          <w:sz w:val="20"/>
          <w:szCs w:val="20"/>
        </w:rPr>
        <w:t xml:space="preserve"> </w:t>
      </w:r>
      <w:r>
        <w:rPr>
          <w:rFonts w:ascii="微软雅黑" w:hAnsi="微软雅黑" w:eastAsia="微软雅黑" w:cs="微软雅黑"/>
          <w:spacing w:val="9"/>
          <w:sz w:val="20"/>
          <w:szCs w:val="20"/>
        </w:rPr>
        <w:t>，按照前款规定的顺序修正。修正后的报价按照本通</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用条款 33 条的规定</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，经投标人确认后产生约束力</w:t>
      </w:r>
      <w:r>
        <w:rPr>
          <w:rFonts w:ascii="微软雅黑" w:hAnsi="微软雅黑" w:eastAsia="微软雅黑" w:cs="微软雅黑"/>
          <w:spacing w:val="-27"/>
          <w:sz w:val="20"/>
          <w:szCs w:val="20"/>
        </w:rPr>
        <w:t xml:space="preserve"> </w:t>
      </w:r>
      <w:r>
        <w:rPr>
          <w:rFonts w:ascii="微软雅黑" w:hAnsi="微软雅黑" w:eastAsia="微软雅黑" w:cs="微软雅黑"/>
          <w:spacing w:val="6"/>
          <w:sz w:val="20"/>
          <w:szCs w:val="20"/>
        </w:rPr>
        <w:t>，投标人不确认的</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，其投标无效。</w:t>
      </w:r>
    </w:p>
    <w:p w14:paraId="082B0C06">
      <w:pPr>
        <w:pStyle w:val="2"/>
        <w:spacing w:line="475" w:lineRule="auto"/>
      </w:pPr>
    </w:p>
    <w:p w14:paraId="73230F2B">
      <w:pPr>
        <w:spacing w:before="103" w:line="183"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29．投标文件的比较与评价</w:t>
      </w:r>
    </w:p>
    <w:p w14:paraId="49C09ED7">
      <w:pPr>
        <w:spacing w:before="155" w:line="288" w:lineRule="auto"/>
        <w:ind w:left="17" w:right="1" w:firstLine="420"/>
        <w:jc w:val="both"/>
        <w:rPr>
          <w:rFonts w:ascii="微软雅黑" w:hAnsi="微软雅黑" w:eastAsia="微软雅黑" w:cs="微软雅黑"/>
          <w:sz w:val="20"/>
          <w:szCs w:val="20"/>
        </w:rPr>
      </w:pP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成员对需要共同认定的事项存在争议的，应当按照少数服从多数的原则作出结</w:t>
      </w:r>
      <w:r>
        <w:rPr>
          <w:rFonts w:ascii="微软雅黑" w:hAnsi="微软雅黑" w:eastAsia="微软雅黑" w:cs="微软雅黑"/>
          <w:spacing w:val="6"/>
          <w:sz w:val="20"/>
          <w:szCs w:val="20"/>
        </w:rPr>
        <w:t xml:space="preserve">  </w:t>
      </w:r>
      <w:r>
        <w:rPr>
          <w:rFonts w:ascii="微软雅黑" w:hAnsi="微软雅黑" w:eastAsia="微软雅黑" w:cs="微软雅黑"/>
          <w:spacing w:val="4"/>
          <w:sz w:val="20"/>
          <w:szCs w:val="20"/>
        </w:rPr>
        <w:t>论。持不同意见的</w:t>
      </w:r>
      <w:r>
        <w:rPr>
          <w:rFonts w:hint="eastAsia" w:ascii="微软雅黑" w:hAnsi="微软雅黑" w:eastAsia="微软雅黑" w:cs="微软雅黑"/>
          <w:spacing w:val="4"/>
          <w:sz w:val="20"/>
          <w:szCs w:val="20"/>
          <w:lang w:eastAsia="zh-CN"/>
        </w:rPr>
        <w:t>评审委员会</w:t>
      </w:r>
      <w:r>
        <w:rPr>
          <w:rFonts w:ascii="微软雅黑" w:hAnsi="微软雅黑" w:eastAsia="微软雅黑" w:cs="微软雅黑"/>
          <w:spacing w:val="4"/>
          <w:sz w:val="20"/>
          <w:szCs w:val="20"/>
        </w:rPr>
        <w:t>应当在评审报告上签署不同意见及理由，否则视为同意评审</w:t>
      </w:r>
      <w:r>
        <w:rPr>
          <w:rFonts w:ascii="微软雅黑" w:hAnsi="微软雅黑" w:eastAsia="微软雅黑" w:cs="微软雅黑"/>
          <w:spacing w:val="3"/>
          <w:sz w:val="20"/>
          <w:szCs w:val="20"/>
        </w:rPr>
        <w:t>报告。</w:t>
      </w:r>
      <w:r>
        <w:rPr>
          <w:rFonts w:ascii="微软雅黑" w:hAnsi="微软雅黑" w:eastAsia="微软雅黑" w:cs="微软雅黑"/>
          <w:sz w:val="20"/>
          <w:szCs w:val="20"/>
        </w:rPr>
        <w:t xml:space="preserve"> </w:t>
      </w:r>
    </w:p>
    <w:p w14:paraId="2C48A29A">
      <w:pPr>
        <w:spacing w:before="155" w:line="288" w:lineRule="auto"/>
        <w:ind w:left="17" w:right="1" w:firstLine="420"/>
        <w:jc w:val="both"/>
        <w:rPr>
          <w:rFonts w:ascii="微软雅黑" w:hAnsi="微软雅黑" w:eastAsia="微软雅黑" w:cs="微软雅黑"/>
          <w:sz w:val="24"/>
          <w:szCs w:val="24"/>
        </w:rPr>
      </w:pPr>
      <w:r>
        <w:rPr>
          <w:rFonts w:ascii="微软雅黑" w:hAnsi="微软雅黑" w:eastAsia="微软雅黑" w:cs="微软雅黑"/>
          <w:spacing w:val="-1"/>
          <w:sz w:val="24"/>
          <w:szCs w:val="24"/>
        </w:rPr>
        <w:t>30.实地考察、演示或设备测试</w:t>
      </w:r>
    </w:p>
    <w:p w14:paraId="2E9FA65C">
      <w:pPr>
        <w:spacing w:before="2" w:line="248" w:lineRule="auto"/>
        <w:ind w:left="17" w:right="64" w:firstLine="431"/>
        <w:rPr>
          <w:rFonts w:ascii="微软雅黑" w:hAnsi="微软雅黑" w:eastAsia="微软雅黑" w:cs="微软雅黑"/>
          <w:sz w:val="20"/>
          <w:szCs w:val="20"/>
        </w:rPr>
      </w:pPr>
      <w:r>
        <w:rPr>
          <w:rFonts w:ascii="微软雅黑" w:hAnsi="微软雅黑" w:eastAsia="微软雅黑" w:cs="微软雅黑"/>
          <w:spacing w:val="9"/>
          <w:sz w:val="20"/>
          <w:szCs w:val="20"/>
        </w:rPr>
        <w:t>30.1 在采购过程中</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有权决定是否对本项目投标人进行现场勘察或实地考察</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或检验有关证明材料的原件。投标人应随时做好接受检查的准备。</w:t>
      </w:r>
    </w:p>
    <w:p w14:paraId="2A5D0B86">
      <w:pPr>
        <w:spacing w:before="170" w:line="190" w:lineRule="auto"/>
        <w:ind w:left="448"/>
        <w:rPr>
          <w:rFonts w:ascii="微软雅黑" w:hAnsi="微软雅黑" w:eastAsia="微软雅黑" w:cs="微软雅黑"/>
          <w:sz w:val="20"/>
          <w:szCs w:val="20"/>
        </w:rPr>
      </w:pPr>
      <w:r>
        <w:rPr>
          <w:rFonts w:ascii="微软雅黑" w:hAnsi="微软雅黑" w:eastAsia="微软雅黑" w:cs="微软雅黑"/>
          <w:spacing w:val="7"/>
          <w:sz w:val="20"/>
          <w:szCs w:val="20"/>
        </w:rPr>
        <w:t>30.2 若采购文件要求进行现场演示或设备测试的</w:t>
      </w:r>
      <w:r>
        <w:rPr>
          <w:rFonts w:ascii="微软雅黑" w:hAnsi="微软雅黑" w:eastAsia="微软雅黑" w:cs="微软雅黑"/>
          <w:spacing w:val="-16"/>
          <w:sz w:val="20"/>
          <w:szCs w:val="20"/>
        </w:rPr>
        <w:t xml:space="preserve"> </w:t>
      </w:r>
      <w:r>
        <w:rPr>
          <w:rFonts w:ascii="微软雅黑" w:hAnsi="微软雅黑" w:eastAsia="微软雅黑" w:cs="微软雅黑"/>
          <w:spacing w:val="7"/>
          <w:sz w:val="20"/>
          <w:szCs w:val="20"/>
        </w:rPr>
        <w:t>，投标人应做好相应准备。</w:t>
      </w:r>
    </w:p>
    <w:p w14:paraId="584D1553">
      <w:pPr>
        <w:spacing w:before="140" w:line="184" w:lineRule="auto"/>
        <w:ind w:left="30"/>
        <w:rPr>
          <w:rFonts w:ascii="微软雅黑" w:hAnsi="微软雅黑" w:eastAsia="微软雅黑" w:cs="微软雅黑"/>
          <w:sz w:val="24"/>
          <w:szCs w:val="24"/>
        </w:rPr>
      </w:pPr>
      <w:r>
        <w:rPr>
          <w:rFonts w:ascii="微软雅黑" w:hAnsi="微软雅黑" w:eastAsia="微软雅黑" w:cs="微软雅黑"/>
          <w:spacing w:val="-3"/>
          <w:sz w:val="24"/>
          <w:szCs w:val="24"/>
        </w:rPr>
        <w:t>31．评审方法</w:t>
      </w:r>
    </w:p>
    <w:p w14:paraId="663E90C6">
      <w:pPr>
        <w:spacing w:before="126" w:line="183" w:lineRule="auto"/>
        <w:ind w:left="502"/>
        <w:rPr>
          <w:rFonts w:ascii="微软雅黑" w:hAnsi="微软雅黑" w:eastAsia="微软雅黑" w:cs="微软雅黑"/>
          <w:sz w:val="24"/>
          <w:szCs w:val="24"/>
        </w:rPr>
      </w:pPr>
      <w:r>
        <w:rPr>
          <w:rFonts w:ascii="微软雅黑" w:hAnsi="微软雅黑" w:eastAsia="微软雅黑" w:cs="微软雅黑"/>
          <w:b/>
          <w:bCs/>
          <w:spacing w:val="-4"/>
          <w:sz w:val="24"/>
          <w:szCs w:val="24"/>
        </w:rPr>
        <w:t>31.1 最低价法</w:t>
      </w:r>
    </w:p>
    <w:p w14:paraId="0289D533">
      <w:pPr>
        <w:spacing w:before="153" w:line="298" w:lineRule="auto"/>
        <w:ind w:left="21" w:right="62" w:firstLine="408"/>
        <w:rPr>
          <w:rFonts w:ascii="微软雅黑" w:hAnsi="微软雅黑" w:eastAsia="微软雅黑" w:cs="微软雅黑"/>
          <w:sz w:val="20"/>
          <w:szCs w:val="20"/>
        </w:rPr>
      </w:pPr>
      <w:r>
        <w:rPr>
          <w:rFonts w:ascii="微软雅黑" w:hAnsi="微软雅黑" w:eastAsia="微软雅黑" w:cs="微软雅黑"/>
          <w:spacing w:val="8"/>
          <w:sz w:val="20"/>
          <w:szCs w:val="20"/>
        </w:rPr>
        <w:t>最低评审价法，是指投标文件满足采购文件全部</w:t>
      </w:r>
      <w:r>
        <w:rPr>
          <w:rFonts w:ascii="微软雅黑" w:hAnsi="微软雅黑" w:eastAsia="微软雅黑" w:cs="微软雅黑"/>
          <w:spacing w:val="7"/>
          <w:sz w:val="20"/>
          <w:szCs w:val="20"/>
        </w:rPr>
        <w:t>实质性要求，且投标报价最低的投标人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为中选候选人的评审方法。</w:t>
      </w:r>
    </w:p>
    <w:p w14:paraId="2C33DD3B">
      <w:pPr>
        <w:spacing w:before="1" w:line="183" w:lineRule="auto"/>
        <w:ind w:left="502"/>
        <w:rPr>
          <w:rFonts w:ascii="微软雅黑" w:hAnsi="微软雅黑" w:eastAsia="微软雅黑" w:cs="微软雅黑"/>
          <w:sz w:val="24"/>
          <w:szCs w:val="24"/>
        </w:rPr>
      </w:pPr>
      <w:r>
        <w:rPr>
          <w:rFonts w:ascii="微软雅黑" w:hAnsi="微软雅黑" w:eastAsia="微软雅黑" w:cs="微软雅黑"/>
          <w:b/>
          <w:bCs/>
          <w:spacing w:val="-3"/>
          <w:sz w:val="24"/>
          <w:szCs w:val="24"/>
        </w:rPr>
        <w:t>31.1.2 综合评分法</w:t>
      </w:r>
    </w:p>
    <w:p w14:paraId="161BAAAB">
      <w:pPr>
        <w:spacing w:before="151" w:line="299" w:lineRule="auto"/>
        <w:ind w:left="17" w:right="62" w:firstLine="413"/>
        <w:rPr>
          <w:rFonts w:ascii="微软雅黑" w:hAnsi="微软雅黑" w:eastAsia="微软雅黑" w:cs="微软雅黑"/>
          <w:sz w:val="20"/>
          <w:szCs w:val="20"/>
        </w:rPr>
      </w:pPr>
      <w:r>
        <w:rPr>
          <w:rFonts w:ascii="微软雅黑" w:hAnsi="微软雅黑" w:eastAsia="微软雅黑" w:cs="微软雅黑"/>
          <w:spacing w:val="8"/>
          <w:sz w:val="20"/>
          <w:szCs w:val="20"/>
        </w:rPr>
        <w:t>综合评分法，是指投标文件满足采购文件全部</w:t>
      </w:r>
      <w:r>
        <w:rPr>
          <w:rFonts w:ascii="微软雅黑" w:hAnsi="微软雅黑" w:eastAsia="微软雅黑" w:cs="微软雅黑"/>
          <w:spacing w:val="7"/>
          <w:sz w:val="20"/>
          <w:szCs w:val="20"/>
        </w:rPr>
        <w:t>实质性要求，且按照评审因素的量化指标</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评审得分最高的投标人为中选候选人的评审方法。</w:t>
      </w:r>
    </w:p>
    <w:p w14:paraId="0AD8A889">
      <w:pPr>
        <w:spacing w:before="1" w:line="182" w:lineRule="auto"/>
        <w:ind w:left="502"/>
        <w:rPr>
          <w:rFonts w:ascii="微软雅黑" w:hAnsi="微软雅黑" w:eastAsia="微软雅黑" w:cs="微软雅黑"/>
          <w:sz w:val="24"/>
          <w:szCs w:val="24"/>
        </w:rPr>
      </w:pPr>
      <w:r>
        <w:rPr>
          <w:rFonts w:ascii="微软雅黑" w:hAnsi="微软雅黑" w:eastAsia="微软雅黑" w:cs="微软雅黑"/>
          <w:b/>
          <w:bCs/>
          <w:spacing w:val="-3"/>
          <w:sz w:val="24"/>
          <w:szCs w:val="24"/>
        </w:rPr>
        <w:t>31.1.3 定性评审法</w:t>
      </w:r>
    </w:p>
    <w:p w14:paraId="3D6216B1">
      <w:pPr>
        <w:spacing w:before="150" w:line="307" w:lineRule="auto"/>
        <w:ind w:left="14" w:right="62" w:firstLine="414"/>
        <w:jc w:val="both"/>
        <w:rPr>
          <w:rFonts w:ascii="微软雅黑" w:hAnsi="微软雅黑" w:eastAsia="微软雅黑" w:cs="微软雅黑"/>
          <w:sz w:val="20"/>
          <w:szCs w:val="20"/>
        </w:rPr>
      </w:pPr>
      <w:r>
        <w:rPr>
          <w:rFonts w:ascii="微软雅黑" w:hAnsi="微软雅黑" w:eastAsia="微软雅黑" w:cs="微软雅黑"/>
          <w:spacing w:val="8"/>
          <w:sz w:val="20"/>
          <w:szCs w:val="20"/>
        </w:rPr>
        <w:t>定性评审法，是指按照采购文件规定的各项因素</w:t>
      </w:r>
      <w:r>
        <w:rPr>
          <w:rFonts w:ascii="微软雅黑" w:hAnsi="微软雅黑" w:eastAsia="微软雅黑" w:cs="微软雅黑"/>
          <w:spacing w:val="7"/>
          <w:sz w:val="20"/>
          <w:szCs w:val="20"/>
        </w:rPr>
        <w:t>进行技术商务定性评审，对各投标文件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是否满足采购文件实质性要求提出意见，指出投标</w:t>
      </w:r>
      <w:r>
        <w:rPr>
          <w:rFonts w:ascii="微软雅黑" w:hAnsi="微软雅黑" w:eastAsia="微软雅黑" w:cs="微软雅黑"/>
          <w:spacing w:val="7"/>
          <w:sz w:val="20"/>
          <w:szCs w:val="20"/>
        </w:rPr>
        <w:t>文件的优点、缺陷、问题以及签订合同前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应注意和澄清的事项，并形成评审报告。所有递交</w:t>
      </w:r>
      <w:r>
        <w:rPr>
          <w:rFonts w:ascii="微软雅黑" w:hAnsi="微软雅黑" w:eastAsia="微软雅黑" w:cs="微软雅黑"/>
          <w:spacing w:val="7"/>
          <w:sz w:val="20"/>
          <w:szCs w:val="20"/>
        </w:rPr>
        <w:t>的投标文件不被判定为废标或者无效标的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投标人</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，均推荐为候选中标人。</w:t>
      </w:r>
    </w:p>
    <w:p w14:paraId="607D39FF">
      <w:pPr>
        <w:pStyle w:val="2"/>
        <w:spacing w:line="468" w:lineRule="auto"/>
      </w:pPr>
    </w:p>
    <w:p w14:paraId="6A8345F2">
      <w:pPr>
        <w:spacing w:before="104" w:line="184" w:lineRule="auto"/>
        <w:ind w:left="3255"/>
        <w:outlineLvl w:val="1"/>
        <w:rPr>
          <w:rFonts w:ascii="微软雅黑" w:hAnsi="微软雅黑" w:eastAsia="微软雅黑" w:cs="微软雅黑"/>
          <w:sz w:val="24"/>
          <w:szCs w:val="24"/>
        </w:rPr>
      </w:pPr>
      <w:bookmarkStart w:id="81" w:name="bookmark74"/>
      <w:bookmarkEnd w:id="81"/>
      <w:r>
        <w:rPr>
          <w:rFonts w:ascii="微软雅黑" w:hAnsi="微软雅黑" w:eastAsia="微软雅黑" w:cs="微软雅黑"/>
          <w:b/>
          <w:bCs/>
          <w:spacing w:val="-1"/>
          <w:sz w:val="24"/>
          <w:szCs w:val="24"/>
        </w:rPr>
        <w:t>第八章</w:t>
      </w:r>
      <w:r>
        <w:rPr>
          <w:rFonts w:ascii="微软雅黑" w:hAnsi="微软雅黑" w:eastAsia="微软雅黑" w:cs="微软雅黑"/>
          <w:b/>
          <w:bCs/>
          <w:spacing w:val="54"/>
          <w:sz w:val="24"/>
          <w:szCs w:val="24"/>
        </w:rPr>
        <w:t xml:space="preserve"> </w:t>
      </w:r>
      <w:r>
        <w:rPr>
          <w:rFonts w:ascii="微软雅黑" w:hAnsi="微软雅黑" w:eastAsia="微软雅黑" w:cs="微软雅黑"/>
          <w:b/>
          <w:bCs/>
          <w:spacing w:val="-1"/>
          <w:sz w:val="24"/>
          <w:szCs w:val="24"/>
        </w:rPr>
        <w:t>定标及公示</w:t>
      </w:r>
    </w:p>
    <w:p w14:paraId="5F57C070">
      <w:pPr>
        <w:spacing w:before="281" w:line="183" w:lineRule="auto"/>
        <w:ind w:left="30"/>
        <w:rPr>
          <w:rFonts w:ascii="微软雅黑" w:hAnsi="微软雅黑" w:eastAsia="微软雅黑" w:cs="微软雅黑"/>
          <w:sz w:val="24"/>
          <w:szCs w:val="24"/>
        </w:rPr>
      </w:pPr>
      <w:r>
        <w:rPr>
          <w:rFonts w:ascii="微软雅黑" w:hAnsi="微软雅黑" w:eastAsia="微软雅黑" w:cs="微软雅黑"/>
          <w:spacing w:val="-3"/>
          <w:sz w:val="24"/>
          <w:szCs w:val="24"/>
        </w:rPr>
        <w:t>32．定标方法</w:t>
      </w:r>
    </w:p>
    <w:p w14:paraId="13194D35">
      <w:pPr>
        <w:pStyle w:val="2"/>
        <w:spacing w:line="281" w:lineRule="auto"/>
      </w:pPr>
    </w:p>
    <w:p w14:paraId="5B9CAE8D">
      <w:pPr>
        <w:spacing w:before="86" w:line="190"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32.1 非评定分离项目定标方法</w:t>
      </w:r>
    </w:p>
    <w:p w14:paraId="7E77FF1A">
      <w:pPr>
        <w:spacing w:before="166" w:line="269" w:lineRule="auto"/>
        <w:ind w:left="17" w:right="57" w:firstLine="424"/>
        <w:rPr>
          <w:rFonts w:ascii="微软雅黑" w:hAnsi="微软雅黑" w:eastAsia="微软雅黑" w:cs="微软雅黑"/>
          <w:sz w:val="20"/>
          <w:szCs w:val="20"/>
        </w:rPr>
      </w:pPr>
      <w:r>
        <w:rPr>
          <w:rFonts w:ascii="微软雅黑" w:hAnsi="微软雅黑" w:eastAsia="微软雅黑" w:cs="微软雅黑"/>
          <w:spacing w:val="6"/>
          <w:sz w:val="20"/>
          <w:szCs w:val="20"/>
        </w:rPr>
        <w:t xml:space="preserve">32.1.1 </w:t>
      </w:r>
      <w:r>
        <w:rPr>
          <w:rFonts w:hint="eastAsia" w:ascii="微软雅黑" w:hAnsi="微软雅黑" w:eastAsia="微软雅黑" w:cs="微软雅黑"/>
          <w:b/>
          <w:bCs/>
          <w:color w:val="auto"/>
          <w:spacing w:val="6"/>
          <w:sz w:val="20"/>
          <w:szCs w:val="20"/>
          <w:lang w:eastAsia="zh-CN"/>
        </w:rPr>
        <w:t>评审委员会</w:t>
      </w:r>
      <w:r>
        <w:rPr>
          <w:rFonts w:ascii="微软雅黑" w:hAnsi="微软雅黑" w:eastAsia="微软雅黑" w:cs="微软雅黑"/>
          <w:color w:val="auto"/>
          <w:spacing w:val="6"/>
          <w:sz w:val="20"/>
          <w:szCs w:val="20"/>
        </w:rPr>
        <w:t>依据本项目采购文件所约定的评审方法进行评审和比较，向</w:t>
      </w:r>
      <w:r>
        <w:rPr>
          <w:rFonts w:hint="eastAsia" w:ascii="微软雅黑" w:hAnsi="微软雅黑" w:eastAsia="微软雅黑" w:cs="微软雅黑"/>
          <w:b/>
          <w:bCs/>
          <w:color w:val="auto"/>
          <w:spacing w:val="6"/>
          <w:sz w:val="20"/>
          <w:szCs w:val="20"/>
          <w:lang w:val="en-US" w:eastAsia="zh-CN"/>
        </w:rPr>
        <w:t>采购人</w:t>
      </w:r>
      <w:r>
        <w:rPr>
          <w:rFonts w:ascii="微软雅黑" w:hAnsi="微软雅黑" w:eastAsia="微软雅黑" w:cs="微软雅黑"/>
          <w:color w:val="auto"/>
          <w:spacing w:val="8"/>
          <w:sz w:val="20"/>
          <w:szCs w:val="20"/>
        </w:rPr>
        <w:t>提交书面评审报告，并根据评</w:t>
      </w:r>
      <w:r>
        <w:rPr>
          <w:rFonts w:ascii="微软雅黑" w:hAnsi="微软雅黑" w:eastAsia="微软雅黑" w:cs="微软雅黑"/>
          <w:color w:val="auto"/>
          <w:spacing w:val="7"/>
          <w:sz w:val="20"/>
          <w:szCs w:val="20"/>
        </w:rPr>
        <w:t>审方法比较评价结果从优到劣进行排序，并推荐</w:t>
      </w:r>
      <w:r>
        <w:rPr>
          <w:rFonts w:ascii="微软雅黑" w:hAnsi="微软雅黑" w:eastAsia="微软雅黑" w:cs="微软雅黑"/>
          <w:color w:val="auto"/>
          <w:spacing w:val="8"/>
          <w:sz w:val="20"/>
          <w:szCs w:val="20"/>
        </w:rPr>
        <w:t>中选候选人</w:t>
      </w:r>
      <w:r>
        <w:rPr>
          <w:rFonts w:ascii="微软雅黑" w:hAnsi="微软雅黑" w:eastAsia="微软雅黑" w:cs="微软雅黑"/>
          <w:spacing w:val="8"/>
          <w:sz w:val="20"/>
          <w:szCs w:val="20"/>
        </w:rPr>
        <w:t>或确定中标人。</w:t>
      </w:r>
    </w:p>
    <w:p w14:paraId="65823E12">
      <w:pPr>
        <w:spacing w:before="166" w:line="269" w:lineRule="auto"/>
        <w:ind w:left="16" w:right="57" w:firstLine="424"/>
        <w:rPr>
          <w:rFonts w:ascii="微软雅黑" w:hAnsi="微软雅黑" w:eastAsia="微软雅黑" w:cs="微软雅黑"/>
          <w:sz w:val="20"/>
          <w:szCs w:val="20"/>
        </w:rPr>
      </w:pPr>
      <w:r>
        <w:rPr>
          <w:rFonts w:ascii="微软雅黑" w:hAnsi="微软雅黑" w:eastAsia="微软雅黑" w:cs="微软雅黑"/>
          <w:spacing w:val="6"/>
          <w:sz w:val="20"/>
          <w:szCs w:val="20"/>
        </w:rPr>
        <w:t>32.1.2 采用最低评审价法的，评审结果按投标报价由低到高顺序排列。投标报价相同的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并列。投标文件满足采购文件全部实质性要求</w:t>
      </w:r>
      <w:r>
        <w:rPr>
          <w:rFonts w:ascii="微软雅黑" w:hAnsi="微软雅黑" w:eastAsia="微软雅黑" w:cs="微软雅黑"/>
          <w:spacing w:val="7"/>
          <w:sz w:val="20"/>
          <w:szCs w:val="20"/>
        </w:rPr>
        <w:t>且投标报价最低的投标人为排名第一的中选候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选人。</w:t>
      </w:r>
    </w:p>
    <w:p w14:paraId="1F28E998">
      <w:pPr>
        <w:spacing w:before="166" w:line="269" w:lineRule="auto"/>
        <w:ind w:left="16" w:right="57" w:firstLine="424"/>
        <w:rPr>
          <w:rFonts w:ascii="微软雅黑" w:hAnsi="微软雅黑" w:eastAsia="微软雅黑" w:cs="微软雅黑"/>
          <w:sz w:val="20"/>
          <w:szCs w:val="20"/>
        </w:rPr>
      </w:pPr>
      <w:r>
        <w:rPr>
          <w:rFonts w:ascii="微软雅黑" w:hAnsi="微软雅黑" w:eastAsia="微软雅黑" w:cs="微软雅黑"/>
          <w:spacing w:val="6"/>
          <w:sz w:val="20"/>
          <w:szCs w:val="20"/>
        </w:rPr>
        <w:t>32.1.3 采用综合评分法的，评审结果按评审后得分由高到低顺序排列。得分相同的，按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投标报价由低到高顺序排列。得分且投标报价</w:t>
      </w:r>
      <w:r>
        <w:rPr>
          <w:rFonts w:ascii="微软雅黑" w:hAnsi="微软雅黑" w:eastAsia="微软雅黑" w:cs="微软雅黑"/>
          <w:spacing w:val="7"/>
          <w:sz w:val="20"/>
          <w:szCs w:val="20"/>
        </w:rPr>
        <w:t>相同的并列。投标文件满足采购文件全部实质</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性要求</w:t>
      </w:r>
      <w:r>
        <w:rPr>
          <w:rFonts w:ascii="微软雅黑" w:hAnsi="微软雅黑" w:eastAsia="微软雅黑" w:cs="微软雅黑"/>
          <w:spacing w:val="-27"/>
          <w:sz w:val="20"/>
          <w:szCs w:val="20"/>
        </w:rPr>
        <w:t xml:space="preserve"> </w:t>
      </w:r>
      <w:r>
        <w:rPr>
          <w:rFonts w:ascii="微软雅黑" w:hAnsi="微软雅黑" w:eastAsia="微软雅黑" w:cs="微软雅黑"/>
          <w:spacing w:val="9"/>
          <w:sz w:val="20"/>
          <w:szCs w:val="20"/>
        </w:rPr>
        <w:t>，且按照评审因素的量化指标评审得分最高的投标人为排名</w:t>
      </w:r>
      <w:r>
        <w:rPr>
          <w:rFonts w:ascii="微软雅黑" w:hAnsi="微软雅黑" w:eastAsia="微软雅黑" w:cs="微软雅黑"/>
          <w:spacing w:val="8"/>
          <w:sz w:val="20"/>
          <w:szCs w:val="20"/>
        </w:rPr>
        <w:t>第一的中选候选人。</w:t>
      </w:r>
    </w:p>
    <w:p w14:paraId="69C4AB4B">
      <w:pPr>
        <w:spacing w:before="167" w:line="190"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32.2 评定分离项目定标方法</w:t>
      </w:r>
    </w:p>
    <w:p w14:paraId="3300B48A">
      <w:pPr>
        <w:spacing w:before="165" w:line="283" w:lineRule="auto"/>
        <w:ind w:left="16" w:right="57" w:firstLine="424"/>
        <w:rPr>
          <w:rFonts w:ascii="微软雅黑" w:hAnsi="微软雅黑" w:eastAsia="微软雅黑" w:cs="微软雅黑"/>
          <w:sz w:val="20"/>
          <w:szCs w:val="20"/>
        </w:rPr>
      </w:pPr>
      <w:r>
        <w:rPr>
          <w:rFonts w:ascii="微软雅黑" w:hAnsi="微软雅黑" w:eastAsia="微软雅黑" w:cs="微软雅黑"/>
          <w:spacing w:val="6"/>
          <w:sz w:val="20"/>
          <w:szCs w:val="20"/>
        </w:rPr>
        <w:t>32.2.1 本项目采用评审和定标分离办法，即</w:t>
      </w:r>
      <w:r>
        <w:rPr>
          <w:rFonts w:hint="eastAsia" w:ascii="微软雅黑" w:hAnsi="微软雅黑" w:eastAsia="微软雅黑" w:cs="微软雅黑"/>
          <w:b/>
          <w:bCs/>
          <w:color w:val="FF0000"/>
          <w:spacing w:val="6"/>
          <w:sz w:val="20"/>
          <w:szCs w:val="20"/>
          <w:lang w:eastAsia="zh-CN"/>
        </w:rPr>
        <w:t>评审委员会</w:t>
      </w:r>
      <w:r>
        <w:rPr>
          <w:rFonts w:ascii="微软雅黑" w:hAnsi="微软雅黑" w:eastAsia="微软雅黑" w:cs="微软雅黑"/>
          <w:spacing w:val="6"/>
          <w:sz w:val="20"/>
          <w:szCs w:val="20"/>
        </w:rPr>
        <w:t>按照本项目规定的评审方法对投标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文件进行评审、推荐候选中标人并出具书面评</w:t>
      </w:r>
      <w:r>
        <w:rPr>
          <w:rFonts w:ascii="微软雅黑" w:hAnsi="微软雅黑" w:eastAsia="微软雅黑" w:cs="微软雅黑"/>
          <w:spacing w:val="7"/>
          <w:sz w:val="20"/>
          <w:szCs w:val="20"/>
        </w:rPr>
        <w:t>审报告，由采购人根据</w:t>
      </w:r>
      <w:r>
        <w:rPr>
          <w:rFonts w:hint="eastAsia" w:ascii="微软雅黑" w:hAnsi="微软雅黑" w:eastAsia="微软雅黑" w:cs="微软雅黑"/>
          <w:b/>
          <w:bCs/>
          <w:color w:val="FF0000"/>
          <w:spacing w:val="7"/>
          <w:sz w:val="20"/>
          <w:szCs w:val="20"/>
          <w:lang w:eastAsia="zh-CN"/>
        </w:rPr>
        <w:t>评审委员会</w:t>
      </w:r>
      <w:r>
        <w:rPr>
          <w:rFonts w:ascii="微软雅黑" w:hAnsi="微软雅黑" w:eastAsia="微软雅黑" w:cs="微软雅黑"/>
          <w:spacing w:val="7"/>
          <w:sz w:val="20"/>
          <w:szCs w:val="20"/>
        </w:rPr>
        <w:t>出具的评审报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告和推荐的候选中标人确定中标人。具体所采</w:t>
      </w:r>
      <w:r>
        <w:rPr>
          <w:rFonts w:ascii="微软雅黑" w:hAnsi="微软雅黑" w:eastAsia="微软雅黑" w:cs="微软雅黑"/>
          <w:spacing w:val="7"/>
          <w:sz w:val="20"/>
          <w:szCs w:val="20"/>
        </w:rPr>
        <w:t>用的评审方法和定标方法（定标规则）详见本</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采购文件关键信息中的《评审信息》和《定标方</w:t>
      </w:r>
      <w:r>
        <w:rPr>
          <w:rFonts w:ascii="微软雅黑" w:hAnsi="微软雅黑" w:eastAsia="微软雅黑" w:cs="微软雅黑"/>
          <w:spacing w:val="8"/>
          <w:sz w:val="20"/>
          <w:szCs w:val="20"/>
        </w:rPr>
        <w:t>法》。</w:t>
      </w:r>
    </w:p>
    <w:p w14:paraId="0EE28C8E">
      <w:pPr>
        <w:spacing w:before="144" w:line="288" w:lineRule="auto"/>
        <w:ind w:left="16" w:firstLine="424"/>
        <w:rPr>
          <w:rFonts w:ascii="微软雅黑" w:hAnsi="微软雅黑" w:eastAsia="微软雅黑" w:cs="微软雅黑"/>
          <w:sz w:val="20"/>
          <w:szCs w:val="20"/>
        </w:rPr>
      </w:pPr>
      <w:r>
        <w:rPr>
          <w:rFonts w:ascii="微软雅黑" w:hAnsi="微软雅黑" w:eastAsia="微软雅黑" w:cs="微软雅黑"/>
          <w:spacing w:val="7"/>
          <w:sz w:val="20"/>
          <w:szCs w:val="20"/>
        </w:rPr>
        <w:t>32.2.2 采用“综合评分法”或“最低价法”评审</w:t>
      </w:r>
      <w:r>
        <w:rPr>
          <w:rFonts w:ascii="微软雅黑" w:hAnsi="微软雅黑" w:eastAsia="微软雅黑" w:cs="微软雅黑"/>
          <w:spacing w:val="6"/>
          <w:sz w:val="20"/>
          <w:szCs w:val="20"/>
        </w:rPr>
        <w:t>方法的项目</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w:t>
      </w:r>
      <w:r>
        <w:rPr>
          <w:rFonts w:hint="eastAsia" w:ascii="微软雅黑" w:hAnsi="微软雅黑" w:eastAsia="微软雅黑" w:cs="微软雅黑"/>
          <w:b/>
          <w:bCs/>
          <w:color w:val="FF0000"/>
          <w:spacing w:val="6"/>
          <w:sz w:val="20"/>
          <w:szCs w:val="20"/>
          <w:lang w:eastAsia="zh-CN"/>
        </w:rPr>
        <w:t>评审委员会</w:t>
      </w:r>
      <w:r>
        <w:rPr>
          <w:rFonts w:ascii="微软雅黑" w:hAnsi="微软雅黑" w:eastAsia="微软雅黑" w:cs="微软雅黑"/>
          <w:spacing w:val="6"/>
          <w:sz w:val="20"/>
          <w:szCs w:val="20"/>
        </w:rPr>
        <w:t>按照评审结果，</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推荐“</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N+2”数量（</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N 为需要的中标人数量</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，当有效投标人少于“</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N+2”时</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，全部推荐；</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N 的具体数量由采购人在项目申报时确定）</w:t>
      </w:r>
      <w:r>
        <w:rPr>
          <w:rFonts w:ascii="微软雅黑" w:hAnsi="微软雅黑" w:eastAsia="微软雅黑" w:cs="微软雅黑"/>
          <w:spacing w:val="-32"/>
          <w:sz w:val="20"/>
          <w:szCs w:val="20"/>
        </w:rPr>
        <w:t xml:space="preserve"> </w:t>
      </w:r>
      <w:r>
        <w:rPr>
          <w:rFonts w:ascii="微软雅黑" w:hAnsi="微软雅黑" w:eastAsia="微软雅黑" w:cs="微软雅黑"/>
          <w:spacing w:val="11"/>
          <w:sz w:val="20"/>
          <w:szCs w:val="20"/>
        </w:rPr>
        <w:t>的候选中标人。采用“定性评审</w:t>
      </w:r>
      <w:r>
        <w:rPr>
          <w:rFonts w:ascii="微软雅黑" w:hAnsi="微软雅黑" w:eastAsia="微软雅黑" w:cs="微软雅黑"/>
          <w:spacing w:val="10"/>
          <w:sz w:val="20"/>
          <w:szCs w:val="20"/>
        </w:rPr>
        <w:t>法</w:t>
      </w:r>
      <w:r>
        <w:rPr>
          <w:rFonts w:ascii="微软雅黑" w:hAnsi="微软雅黑" w:eastAsia="微软雅黑" w:cs="微软雅黑"/>
          <w:spacing w:val="-42"/>
          <w:sz w:val="20"/>
          <w:szCs w:val="20"/>
        </w:rPr>
        <w:t xml:space="preserve"> </w:t>
      </w:r>
      <w:r>
        <w:rPr>
          <w:rFonts w:ascii="微软雅黑" w:hAnsi="微软雅黑" w:eastAsia="微软雅黑" w:cs="微软雅黑"/>
          <w:spacing w:val="10"/>
          <w:sz w:val="20"/>
          <w:szCs w:val="20"/>
        </w:rPr>
        <w:t>”评审方法</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的项目，所有递交投标文件不被判定为无效标的投标投标人，均推荐为候选中标人。采用“定</w:t>
      </w:r>
      <w:r>
        <w:rPr>
          <w:rFonts w:ascii="微软雅黑" w:hAnsi="微软雅黑" w:eastAsia="微软雅黑" w:cs="微软雅黑"/>
          <w:spacing w:val="9"/>
          <w:sz w:val="20"/>
          <w:szCs w:val="20"/>
        </w:rPr>
        <w:t xml:space="preserve">  </w:t>
      </w:r>
      <w:r>
        <w:rPr>
          <w:rFonts w:ascii="微软雅黑" w:hAnsi="微软雅黑" w:eastAsia="微软雅黑" w:cs="微软雅黑"/>
          <w:spacing w:val="8"/>
          <w:sz w:val="20"/>
          <w:szCs w:val="20"/>
        </w:rPr>
        <w:t>性评审法”评审方法的项目，所有递交的投标</w:t>
      </w:r>
      <w:r>
        <w:rPr>
          <w:rFonts w:ascii="微软雅黑" w:hAnsi="微软雅黑" w:eastAsia="微软雅黑" w:cs="微软雅黑"/>
          <w:spacing w:val="7"/>
          <w:sz w:val="20"/>
          <w:szCs w:val="20"/>
        </w:rPr>
        <w:t>文件不被判定为无效标的投标投标人，均推荐</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为候选中标人。</w:t>
      </w:r>
    </w:p>
    <w:p w14:paraId="1BEF9146">
      <w:pPr>
        <w:spacing w:before="170" w:line="190" w:lineRule="auto"/>
        <w:ind w:left="441"/>
        <w:rPr>
          <w:rFonts w:ascii="微软雅黑" w:hAnsi="微软雅黑" w:eastAsia="微软雅黑" w:cs="微软雅黑"/>
          <w:sz w:val="20"/>
          <w:szCs w:val="20"/>
        </w:rPr>
      </w:pPr>
      <w:r>
        <w:rPr>
          <w:rFonts w:ascii="微软雅黑" w:hAnsi="微软雅黑" w:eastAsia="微软雅黑" w:cs="微软雅黑"/>
          <w:spacing w:val="7"/>
          <w:sz w:val="20"/>
          <w:szCs w:val="20"/>
        </w:rPr>
        <w:t>32.2.3 采购人应当按照以下方法确</w:t>
      </w:r>
      <w:r>
        <w:rPr>
          <w:rFonts w:ascii="微软雅黑" w:hAnsi="微软雅黑" w:eastAsia="微软雅黑" w:cs="微软雅黑"/>
          <w:spacing w:val="6"/>
          <w:sz w:val="20"/>
          <w:szCs w:val="20"/>
        </w:rPr>
        <w:t>定中标人：</w:t>
      </w:r>
    </w:p>
    <w:p w14:paraId="44B8B58B">
      <w:pPr>
        <w:spacing w:before="169" w:line="248" w:lineRule="auto"/>
        <w:ind w:left="16" w:right="57" w:firstLine="424"/>
        <w:rPr>
          <w:rFonts w:ascii="微软雅黑" w:hAnsi="微软雅黑" w:eastAsia="微软雅黑" w:cs="微软雅黑"/>
          <w:sz w:val="20"/>
          <w:szCs w:val="20"/>
        </w:rPr>
      </w:pPr>
      <w:r>
        <w:fldChar w:fldCharType="begin"/>
      </w:r>
      <w:r>
        <w:instrText xml:space="preserve"> HYPERLINK "32.2.3.1" </w:instrText>
      </w:r>
      <w:r>
        <w:fldChar w:fldCharType="separate"/>
      </w:r>
      <w:r>
        <w:rPr>
          <w:rFonts w:ascii="微软雅黑" w:hAnsi="微软雅黑" w:eastAsia="微软雅黑" w:cs="微软雅黑"/>
          <w:spacing w:val="6"/>
          <w:sz w:val="20"/>
          <w:szCs w:val="20"/>
        </w:rPr>
        <w:t>32.2.3.1</w:t>
      </w:r>
      <w:r>
        <w:rPr>
          <w:rFonts w:ascii="微软雅黑" w:hAnsi="微软雅黑" w:eastAsia="微软雅黑" w:cs="微软雅黑"/>
          <w:spacing w:val="6"/>
          <w:sz w:val="20"/>
          <w:szCs w:val="20"/>
        </w:rPr>
        <w:fldChar w:fldCharType="end"/>
      </w:r>
      <w:r>
        <w:rPr>
          <w:rFonts w:ascii="微软雅黑" w:hAnsi="微软雅黑" w:eastAsia="微软雅黑" w:cs="微软雅黑"/>
          <w:spacing w:val="33"/>
          <w:w w:val="101"/>
          <w:sz w:val="20"/>
          <w:szCs w:val="20"/>
        </w:rPr>
        <w:t xml:space="preserve"> </w:t>
      </w:r>
      <w:r>
        <w:rPr>
          <w:rFonts w:ascii="微软雅黑" w:hAnsi="微软雅黑" w:eastAsia="微软雅黑" w:cs="微软雅黑"/>
          <w:spacing w:val="6"/>
          <w:sz w:val="20"/>
          <w:szCs w:val="20"/>
        </w:rPr>
        <w:t>自定法。自定法是指采购人组织定标小组，由定标小组在候选中标人中确定中</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标人。</w:t>
      </w:r>
    </w:p>
    <w:p w14:paraId="619807D0">
      <w:pPr>
        <w:spacing w:before="170" w:line="268" w:lineRule="auto"/>
        <w:ind w:left="16" w:right="57" w:firstLine="425"/>
        <w:rPr>
          <w:rFonts w:ascii="微软雅黑" w:hAnsi="微软雅黑" w:eastAsia="微软雅黑" w:cs="微软雅黑"/>
          <w:sz w:val="20"/>
          <w:szCs w:val="20"/>
        </w:rPr>
      </w:pPr>
      <w:r>
        <w:fldChar w:fldCharType="begin"/>
      </w:r>
      <w:r>
        <w:instrText xml:space="preserve"> HYPERLINK "36.2.3.2" </w:instrText>
      </w:r>
      <w:r>
        <w:fldChar w:fldCharType="separate"/>
      </w:r>
      <w:r>
        <w:rPr>
          <w:rFonts w:ascii="微软雅黑" w:hAnsi="微软雅黑" w:eastAsia="微软雅黑" w:cs="微软雅黑"/>
          <w:spacing w:val="7"/>
          <w:sz w:val="20"/>
          <w:szCs w:val="20"/>
        </w:rPr>
        <w:t>36.2.3.2</w:t>
      </w:r>
      <w:r>
        <w:rPr>
          <w:rFonts w:ascii="微软雅黑" w:hAnsi="微软雅黑" w:eastAsia="微软雅黑" w:cs="微软雅黑"/>
          <w:spacing w:val="7"/>
          <w:sz w:val="20"/>
          <w:szCs w:val="20"/>
        </w:rPr>
        <w:fldChar w:fldCharType="end"/>
      </w:r>
      <w:r>
        <w:rPr>
          <w:rFonts w:ascii="微软雅黑" w:hAnsi="微软雅黑" w:eastAsia="微软雅黑" w:cs="微软雅黑"/>
          <w:spacing w:val="7"/>
          <w:sz w:val="20"/>
          <w:szCs w:val="20"/>
        </w:rPr>
        <w:t xml:space="preserve"> 抽签法。抽签法是指候选中标人产生后，</w:t>
      </w:r>
      <w:r>
        <w:rPr>
          <w:rFonts w:ascii="微软雅黑" w:hAnsi="微软雅黑" w:eastAsia="微软雅黑" w:cs="微软雅黑"/>
          <w:spacing w:val="6"/>
          <w:sz w:val="20"/>
          <w:szCs w:val="20"/>
        </w:rPr>
        <w:t>由采购人</w:t>
      </w:r>
      <w:r>
        <w:rPr>
          <w:rFonts w:ascii="微软雅黑" w:hAnsi="微软雅黑" w:eastAsia="微软雅黑" w:cs="微软雅黑"/>
          <w:spacing w:val="8"/>
          <w:sz w:val="20"/>
          <w:szCs w:val="20"/>
        </w:rPr>
        <w:t>按照随机抽签的方式在候选中标人中确定中标</w:t>
      </w:r>
      <w:r>
        <w:rPr>
          <w:rFonts w:ascii="微软雅黑" w:hAnsi="微软雅黑" w:eastAsia="微软雅黑" w:cs="微软雅黑"/>
          <w:spacing w:val="7"/>
          <w:sz w:val="20"/>
          <w:szCs w:val="20"/>
        </w:rPr>
        <w:t>人。并由</w:t>
      </w:r>
      <w:r>
        <w:rPr>
          <w:rFonts w:hint="eastAsia" w:ascii="微软雅黑" w:hAnsi="微软雅黑" w:eastAsia="微软雅黑" w:cs="微软雅黑"/>
          <w:spacing w:val="7"/>
          <w:sz w:val="20"/>
          <w:szCs w:val="20"/>
          <w:lang w:eastAsia="zh-CN"/>
        </w:rPr>
        <w:t>深圳市龙华区创新实验学校附属桦润馨居幼儿园</w:t>
      </w:r>
      <w:r>
        <w:rPr>
          <w:rFonts w:ascii="微软雅黑" w:hAnsi="微软雅黑" w:eastAsia="微软雅黑" w:cs="微软雅黑"/>
          <w:spacing w:val="8"/>
          <w:sz w:val="20"/>
          <w:szCs w:val="20"/>
        </w:rPr>
        <w:t>签字确认抽签结果。</w:t>
      </w:r>
    </w:p>
    <w:p w14:paraId="7D5C99B1">
      <w:pPr>
        <w:spacing w:before="172" w:line="189"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32.3 专用条款另有规定的</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，按专用条款相关要求定标。</w:t>
      </w:r>
    </w:p>
    <w:p w14:paraId="1112745C">
      <w:pPr>
        <w:spacing w:before="140" w:line="184" w:lineRule="auto"/>
        <w:ind w:left="30"/>
        <w:rPr>
          <w:rFonts w:ascii="微软雅黑" w:hAnsi="微软雅黑" w:eastAsia="微软雅黑" w:cs="微软雅黑"/>
          <w:sz w:val="24"/>
          <w:szCs w:val="24"/>
        </w:rPr>
      </w:pPr>
      <w:r>
        <w:rPr>
          <w:rFonts w:ascii="微软雅黑" w:hAnsi="微软雅黑" w:eastAsia="微软雅黑" w:cs="微软雅黑"/>
          <w:spacing w:val="-2"/>
          <w:sz w:val="24"/>
          <w:szCs w:val="24"/>
        </w:rPr>
        <w:t>33．编写评审报告</w:t>
      </w:r>
    </w:p>
    <w:p w14:paraId="28004C64">
      <w:pPr>
        <w:spacing w:before="149" w:line="307" w:lineRule="auto"/>
        <w:ind w:left="25" w:right="57" w:firstLine="404"/>
        <w:rPr>
          <w:rFonts w:ascii="微软雅黑" w:hAnsi="微软雅黑" w:eastAsia="微软雅黑" w:cs="微软雅黑"/>
          <w:sz w:val="20"/>
          <w:szCs w:val="20"/>
        </w:rPr>
      </w:pPr>
      <w:r>
        <w:rPr>
          <w:rFonts w:ascii="微软雅黑" w:hAnsi="微软雅黑" w:eastAsia="微软雅黑" w:cs="微软雅黑"/>
          <w:spacing w:val="8"/>
          <w:sz w:val="20"/>
          <w:szCs w:val="20"/>
        </w:rPr>
        <w:t>评审报告是</w:t>
      </w:r>
      <w:r>
        <w:rPr>
          <w:rFonts w:hint="eastAsia" w:ascii="微软雅黑" w:hAnsi="微软雅黑" w:eastAsia="微软雅黑" w:cs="微软雅黑"/>
          <w:b/>
          <w:bCs/>
          <w:color w:val="FF0000"/>
          <w:spacing w:val="8"/>
          <w:sz w:val="20"/>
          <w:szCs w:val="20"/>
          <w:lang w:eastAsia="zh-CN"/>
        </w:rPr>
        <w:t>评审委员会</w:t>
      </w:r>
      <w:r>
        <w:rPr>
          <w:rFonts w:ascii="微软雅黑" w:hAnsi="微软雅黑" w:eastAsia="微软雅黑" w:cs="微软雅黑"/>
          <w:spacing w:val="8"/>
          <w:sz w:val="20"/>
          <w:szCs w:val="20"/>
        </w:rPr>
        <w:t>根据全体评审成员签字的原</w:t>
      </w:r>
      <w:r>
        <w:rPr>
          <w:rFonts w:ascii="微软雅黑" w:hAnsi="微软雅黑" w:eastAsia="微软雅黑" w:cs="微软雅黑"/>
          <w:spacing w:val="7"/>
          <w:sz w:val="20"/>
          <w:szCs w:val="20"/>
        </w:rPr>
        <w:t>始评审记录和评审结果编写的报告，评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审报告由</w:t>
      </w:r>
      <w:r>
        <w:rPr>
          <w:rFonts w:hint="eastAsia" w:ascii="微软雅黑" w:hAnsi="微软雅黑" w:eastAsia="微软雅黑" w:cs="微软雅黑"/>
          <w:b/>
          <w:bCs/>
          <w:color w:val="FF0000"/>
          <w:spacing w:val="7"/>
          <w:sz w:val="20"/>
          <w:szCs w:val="20"/>
          <w:lang w:eastAsia="zh-CN"/>
        </w:rPr>
        <w:t>评审委员会</w:t>
      </w:r>
      <w:r>
        <w:rPr>
          <w:rFonts w:ascii="微软雅黑" w:hAnsi="微软雅黑" w:eastAsia="微软雅黑" w:cs="微软雅黑"/>
          <w:spacing w:val="7"/>
          <w:sz w:val="20"/>
          <w:szCs w:val="20"/>
        </w:rPr>
        <w:t>全体成员签字。对评审结论持有异议的</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成员可以书面方式阐述其</w:t>
      </w:r>
    </w:p>
    <w:p w14:paraId="50CEE649">
      <w:pPr>
        <w:spacing w:line="307" w:lineRule="auto"/>
        <w:rPr>
          <w:rFonts w:ascii="微软雅黑" w:hAnsi="微软雅黑" w:eastAsia="微软雅黑" w:cs="微软雅黑"/>
          <w:sz w:val="20"/>
          <w:szCs w:val="20"/>
        </w:rPr>
        <w:sectPr>
          <w:footerReference r:id="rId59" w:type="default"/>
          <w:pgSz w:w="11906" w:h="16839"/>
          <w:pgMar w:top="400" w:right="1744" w:bottom="1156" w:left="1785" w:header="0" w:footer="994" w:gutter="0"/>
          <w:cols w:space="720" w:num="1"/>
        </w:sectPr>
      </w:pPr>
    </w:p>
    <w:p w14:paraId="25D7091E">
      <w:pPr>
        <w:pStyle w:val="2"/>
        <w:spacing w:line="280" w:lineRule="auto"/>
      </w:pPr>
    </w:p>
    <w:p w14:paraId="655F039F">
      <w:pPr>
        <w:pStyle w:val="2"/>
        <w:spacing w:line="280" w:lineRule="auto"/>
      </w:pPr>
    </w:p>
    <w:p w14:paraId="4475E9E4">
      <w:pPr>
        <w:pStyle w:val="2"/>
        <w:spacing w:line="280" w:lineRule="auto"/>
      </w:pPr>
    </w:p>
    <w:p w14:paraId="4407FDA6">
      <w:pPr>
        <w:pStyle w:val="2"/>
        <w:spacing w:line="281" w:lineRule="auto"/>
      </w:pPr>
    </w:p>
    <w:p w14:paraId="63808286">
      <w:pPr>
        <w:spacing w:before="86" w:line="299" w:lineRule="auto"/>
        <w:ind w:left="31" w:right="15" w:hanging="16"/>
        <w:rPr>
          <w:rFonts w:ascii="微软雅黑" w:hAnsi="微软雅黑" w:eastAsia="微软雅黑" w:cs="微软雅黑"/>
          <w:sz w:val="20"/>
          <w:szCs w:val="20"/>
        </w:rPr>
      </w:pPr>
      <w:r>
        <w:rPr>
          <w:rFonts w:ascii="微软雅黑" w:hAnsi="微软雅黑" w:eastAsia="微软雅黑" w:cs="微软雅黑"/>
          <w:spacing w:val="8"/>
          <w:sz w:val="20"/>
          <w:szCs w:val="20"/>
        </w:rPr>
        <w:t>不同意见和理由。</w:t>
      </w:r>
      <w:r>
        <w:rPr>
          <w:rFonts w:hint="eastAsia" w:ascii="微软雅黑" w:hAnsi="微软雅黑" w:eastAsia="微软雅黑" w:cs="微软雅黑"/>
          <w:spacing w:val="8"/>
          <w:sz w:val="20"/>
          <w:szCs w:val="20"/>
          <w:lang w:eastAsia="zh-CN"/>
        </w:rPr>
        <w:t>评审委员会</w:t>
      </w:r>
      <w:r>
        <w:rPr>
          <w:rFonts w:ascii="微软雅黑" w:hAnsi="微软雅黑" w:eastAsia="微软雅黑" w:cs="微软雅黑"/>
          <w:spacing w:val="8"/>
          <w:sz w:val="20"/>
          <w:szCs w:val="20"/>
        </w:rPr>
        <w:t>成员拒绝在评审报告</w:t>
      </w:r>
      <w:r>
        <w:rPr>
          <w:rFonts w:ascii="微软雅黑" w:hAnsi="微软雅黑" w:eastAsia="微软雅黑" w:cs="微软雅黑"/>
          <w:spacing w:val="7"/>
          <w:sz w:val="20"/>
          <w:szCs w:val="20"/>
        </w:rPr>
        <w:t>上签字且不陈述其不同意见和理由的，视为</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同意评审结论。</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应当对此作出书面说明并记</w:t>
      </w:r>
      <w:r>
        <w:rPr>
          <w:rFonts w:ascii="微软雅黑" w:hAnsi="微软雅黑" w:eastAsia="微软雅黑" w:cs="微软雅黑"/>
          <w:spacing w:val="8"/>
          <w:sz w:val="20"/>
          <w:szCs w:val="20"/>
        </w:rPr>
        <w:t>录在案。</w:t>
      </w:r>
    </w:p>
    <w:p w14:paraId="70A7F689">
      <w:pPr>
        <w:spacing w:line="182" w:lineRule="auto"/>
        <w:ind w:left="30"/>
        <w:rPr>
          <w:rFonts w:ascii="微软雅黑" w:hAnsi="微软雅黑" w:eastAsia="微软雅黑" w:cs="微软雅黑"/>
          <w:sz w:val="24"/>
          <w:szCs w:val="24"/>
        </w:rPr>
      </w:pPr>
      <w:r>
        <w:rPr>
          <w:rFonts w:ascii="微软雅黑" w:hAnsi="微软雅黑" w:eastAsia="微软雅黑" w:cs="微软雅黑"/>
          <w:spacing w:val="-9"/>
          <w:sz w:val="24"/>
          <w:szCs w:val="24"/>
        </w:rPr>
        <w:t>34</w:t>
      </w:r>
      <w:r>
        <w:rPr>
          <w:rFonts w:ascii="微软雅黑" w:hAnsi="微软雅黑" w:eastAsia="微软雅黑" w:cs="微软雅黑"/>
          <w:spacing w:val="-27"/>
          <w:sz w:val="24"/>
          <w:szCs w:val="24"/>
        </w:rPr>
        <w:t xml:space="preserve"> </w:t>
      </w:r>
      <w:r>
        <w:rPr>
          <w:rFonts w:ascii="微软雅黑" w:hAnsi="微软雅黑" w:eastAsia="微软雅黑" w:cs="微软雅黑"/>
          <w:spacing w:val="-9"/>
          <w:sz w:val="24"/>
          <w:szCs w:val="24"/>
        </w:rPr>
        <w:t>．中选公告</w:t>
      </w:r>
    </w:p>
    <w:p w14:paraId="1AE9C931">
      <w:pPr>
        <w:spacing w:before="154" w:line="278" w:lineRule="auto"/>
        <w:ind w:left="16" w:right="15" w:firstLine="424"/>
        <w:rPr>
          <w:rFonts w:ascii="微软雅黑" w:hAnsi="微软雅黑" w:eastAsia="微软雅黑" w:cs="微软雅黑"/>
          <w:sz w:val="20"/>
          <w:szCs w:val="20"/>
        </w:rPr>
      </w:pPr>
      <w:r>
        <w:rPr>
          <w:rFonts w:ascii="微软雅黑" w:hAnsi="微软雅黑" w:eastAsia="微软雅黑" w:cs="微软雅黑"/>
          <w:spacing w:val="7"/>
          <w:sz w:val="20"/>
          <w:szCs w:val="20"/>
        </w:rPr>
        <w:t>34.1 为体现“公开、公平、公正”的原则</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，评审结束后</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，将</w:t>
      </w:r>
      <w:r>
        <w:rPr>
          <w:rFonts w:ascii="微软雅黑" w:hAnsi="微软雅黑" w:eastAsia="微软雅黑" w:cs="微软雅黑"/>
          <w:spacing w:val="12"/>
          <w:sz w:val="20"/>
          <w:szCs w:val="20"/>
          <w:lang w:val="en-US" w:eastAsia="zh-CN"/>
        </w:rPr>
        <w:t>在深圳政府采购自行采购系统发布采购结果公告</w:t>
      </w:r>
      <w:r>
        <w:rPr>
          <w:rFonts w:ascii="微软雅黑" w:hAnsi="微软雅黑" w:eastAsia="微软雅黑" w:cs="微软雅黑"/>
          <w:spacing w:val="8"/>
          <w:sz w:val="20"/>
          <w:szCs w:val="20"/>
        </w:rPr>
        <w:t>。投标人如对评审结果有异议，请</w:t>
      </w:r>
      <w:r>
        <w:rPr>
          <w:rFonts w:ascii="微软雅黑" w:hAnsi="微软雅黑" w:eastAsia="微软雅黑" w:cs="微软雅黑"/>
          <w:spacing w:val="7"/>
          <w:sz w:val="20"/>
          <w:szCs w:val="20"/>
        </w:rPr>
        <w:t>于公示期内，以书面向采购中心反映。若在公</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示期内未提出异议</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，则视为认同该评审结果。</w:t>
      </w:r>
    </w:p>
    <w:p w14:paraId="3ACE6F33">
      <w:pPr>
        <w:spacing w:before="142" w:line="183" w:lineRule="auto"/>
        <w:ind w:left="30"/>
        <w:rPr>
          <w:rFonts w:ascii="微软雅黑" w:hAnsi="微软雅黑" w:eastAsia="微软雅黑" w:cs="微软雅黑"/>
          <w:sz w:val="24"/>
          <w:szCs w:val="24"/>
        </w:rPr>
      </w:pPr>
      <w:r>
        <w:rPr>
          <w:rFonts w:ascii="微软雅黑" w:hAnsi="微软雅黑" w:eastAsia="微软雅黑" w:cs="微软雅黑"/>
          <w:spacing w:val="-8"/>
          <w:sz w:val="24"/>
          <w:szCs w:val="24"/>
        </w:rPr>
        <w:t>35</w:t>
      </w:r>
      <w:r>
        <w:rPr>
          <w:rFonts w:ascii="微软雅黑" w:hAnsi="微软雅黑" w:eastAsia="微软雅黑" w:cs="微软雅黑"/>
          <w:spacing w:val="-26"/>
          <w:sz w:val="24"/>
          <w:szCs w:val="24"/>
        </w:rPr>
        <w:t xml:space="preserve"> </w:t>
      </w:r>
      <w:r>
        <w:rPr>
          <w:rFonts w:ascii="微软雅黑" w:hAnsi="微软雅黑" w:eastAsia="微软雅黑" w:cs="微软雅黑"/>
          <w:spacing w:val="-8"/>
          <w:sz w:val="24"/>
          <w:szCs w:val="24"/>
        </w:rPr>
        <w:t>．中选通知书</w:t>
      </w:r>
    </w:p>
    <w:p w14:paraId="5D8CD32D">
      <w:pPr>
        <w:spacing w:before="150" w:line="258" w:lineRule="auto"/>
        <w:ind w:left="17" w:right="15" w:firstLine="424"/>
        <w:rPr>
          <w:rFonts w:ascii="微软雅黑" w:hAnsi="微软雅黑" w:eastAsia="微软雅黑" w:cs="微软雅黑"/>
          <w:sz w:val="20"/>
          <w:szCs w:val="20"/>
        </w:rPr>
      </w:pPr>
      <w:r>
        <w:rPr>
          <w:rFonts w:ascii="微软雅黑" w:hAnsi="微软雅黑" w:eastAsia="微软雅黑" w:cs="微软雅黑"/>
          <w:spacing w:val="13"/>
          <w:sz w:val="20"/>
          <w:szCs w:val="20"/>
        </w:rPr>
        <w:t>35.1 中选公告公布以后,公示期内无人质疑投诉,请中标</w:t>
      </w:r>
      <w:r>
        <w:rPr>
          <w:rFonts w:ascii="微软雅黑" w:hAnsi="微软雅黑" w:eastAsia="微软雅黑" w:cs="微软雅黑"/>
          <w:spacing w:val="12"/>
          <w:sz w:val="20"/>
          <w:szCs w:val="20"/>
        </w:rPr>
        <w:t>人和采购单位凭单位证明及本</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人身份证直接到</w:t>
      </w:r>
      <w:r>
        <w:rPr>
          <w:rFonts w:hint="eastAsia" w:ascii="微软雅黑" w:hAnsi="微软雅黑" w:eastAsia="微软雅黑" w:cs="微软雅黑"/>
          <w:b/>
          <w:bCs/>
          <w:color w:val="FF0000"/>
          <w:spacing w:val="9"/>
          <w:sz w:val="20"/>
          <w:szCs w:val="20"/>
          <w:lang w:eastAsia="zh-CN"/>
        </w:rPr>
        <w:t>深圳市龙华区创新实验学校附属桦润馨居幼儿园</w:t>
      </w:r>
      <w:r>
        <w:rPr>
          <w:rFonts w:ascii="微软雅黑" w:hAnsi="微软雅黑" w:eastAsia="微软雅黑" w:cs="微软雅黑"/>
          <w:b/>
          <w:bCs/>
          <w:spacing w:val="9"/>
          <w:sz w:val="20"/>
          <w:szCs w:val="20"/>
        </w:rPr>
        <w:t>领取《中选通知书》</w:t>
      </w:r>
      <w:r>
        <w:rPr>
          <w:rFonts w:ascii="微软雅黑" w:hAnsi="微软雅黑" w:eastAsia="微软雅黑" w:cs="微软雅黑"/>
          <w:spacing w:val="9"/>
          <w:sz w:val="20"/>
          <w:szCs w:val="20"/>
        </w:rPr>
        <w:t>。</w:t>
      </w:r>
    </w:p>
    <w:p w14:paraId="7C1D876C">
      <w:pPr>
        <w:spacing w:before="144" w:line="189"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35.2 中选通知书是合同的重要组成部分。</w:t>
      </w:r>
    </w:p>
    <w:p w14:paraId="4EE08D94">
      <w:pPr>
        <w:spacing w:before="169" w:line="249" w:lineRule="auto"/>
        <w:ind w:left="16" w:right="16" w:firstLine="424"/>
        <w:rPr>
          <w:rFonts w:ascii="微软雅黑" w:hAnsi="微软雅黑" w:eastAsia="微软雅黑" w:cs="微软雅黑"/>
          <w:sz w:val="20"/>
          <w:szCs w:val="20"/>
        </w:rPr>
      </w:pPr>
      <w:r>
        <w:rPr>
          <w:rFonts w:ascii="微软雅黑" w:hAnsi="微软雅黑" w:eastAsia="微软雅黑" w:cs="微软雅黑"/>
          <w:spacing w:val="10"/>
          <w:sz w:val="20"/>
          <w:szCs w:val="20"/>
        </w:rPr>
        <w:t>35.3 因质疑投诉或其它原因导致项目结果变</w:t>
      </w:r>
      <w:r>
        <w:rPr>
          <w:rFonts w:ascii="微软雅黑" w:hAnsi="微软雅黑" w:eastAsia="微软雅黑" w:cs="微软雅黑"/>
          <w:spacing w:val="9"/>
          <w:sz w:val="20"/>
          <w:szCs w:val="20"/>
        </w:rPr>
        <w:t>更或采购终止的</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b/>
          <w:bCs/>
          <w:color w:val="FF0000"/>
          <w:spacing w:val="9"/>
          <w:sz w:val="20"/>
          <w:szCs w:val="20"/>
          <w:lang w:eastAsia="zh-CN"/>
        </w:rPr>
        <w:t>深圳市龙华区创新实验学校附属桦润馨居幼儿园</w:t>
      </w:r>
      <w:r>
        <w:rPr>
          <w:rFonts w:ascii="微软雅黑" w:hAnsi="微软雅黑" w:eastAsia="微软雅黑" w:cs="微软雅黑"/>
          <w:spacing w:val="8"/>
          <w:sz w:val="20"/>
          <w:szCs w:val="20"/>
        </w:rPr>
        <w:t>有权收回或作废中选通知书。</w:t>
      </w:r>
    </w:p>
    <w:p w14:paraId="0614637B">
      <w:pPr>
        <w:pStyle w:val="2"/>
        <w:spacing w:line="245" w:lineRule="auto"/>
      </w:pPr>
    </w:p>
    <w:p w14:paraId="7BC5CED0">
      <w:pPr>
        <w:pStyle w:val="2"/>
        <w:spacing w:line="245" w:lineRule="auto"/>
      </w:pPr>
    </w:p>
    <w:p w14:paraId="73FCAF21">
      <w:pPr>
        <w:pStyle w:val="2"/>
        <w:spacing w:line="246" w:lineRule="auto"/>
      </w:pPr>
    </w:p>
    <w:p w14:paraId="374F96D0">
      <w:pPr>
        <w:spacing w:before="129" w:line="184" w:lineRule="auto"/>
        <w:ind w:left="1992"/>
        <w:outlineLvl w:val="1"/>
        <w:rPr>
          <w:rFonts w:ascii="微软雅黑" w:hAnsi="微软雅黑" w:eastAsia="微软雅黑" w:cs="微软雅黑"/>
          <w:sz w:val="30"/>
          <w:szCs w:val="30"/>
        </w:rPr>
      </w:pPr>
      <w:bookmarkStart w:id="82" w:name="bookmark76"/>
      <w:bookmarkEnd w:id="82"/>
      <w:r>
        <w:rPr>
          <w:rFonts w:ascii="微软雅黑" w:hAnsi="微软雅黑" w:eastAsia="微软雅黑" w:cs="微软雅黑"/>
          <w:b/>
          <w:bCs/>
          <w:spacing w:val="-1"/>
          <w:sz w:val="30"/>
          <w:szCs w:val="30"/>
        </w:rPr>
        <w:t>第九章</w:t>
      </w:r>
      <w:r>
        <w:rPr>
          <w:rFonts w:ascii="微软雅黑" w:hAnsi="微软雅黑" w:eastAsia="微软雅黑" w:cs="微软雅黑"/>
          <w:b/>
          <w:bCs/>
          <w:spacing w:val="73"/>
          <w:sz w:val="30"/>
          <w:szCs w:val="30"/>
        </w:rPr>
        <w:t xml:space="preserve"> </w:t>
      </w:r>
      <w:r>
        <w:rPr>
          <w:rFonts w:ascii="微软雅黑" w:hAnsi="微软雅黑" w:eastAsia="微软雅黑" w:cs="微软雅黑"/>
          <w:b/>
          <w:bCs/>
          <w:spacing w:val="-1"/>
          <w:sz w:val="30"/>
          <w:szCs w:val="30"/>
        </w:rPr>
        <w:t>公开采购失败的后续处理</w:t>
      </w:r>
    </w:p>
    <w:p w14:paraId="47E210F0">
      <w:pPr>
        <w:spacing w:before="255" w:line="182" w:lineRule="auto"/>
        <w:ind w:left="30"/>
        <w:rPr>
          <w:rFonts w:ascii="微软雅黑" w:hAnsi="微软雅黑" w:eastAsia="微软雅黑" w:cs="微软雅黑"/>
          <w:sz w:val="24"/>
          <w:szCs w:val="24"/>
        </w:rPr>
      </w:pPr>
      <w:r>
        <w:rPr>
          <w:rFonts w:ascii="微软雅黑" w:hAnsi="微软雅黑" w:eastAsia="微软雅黑" w:cs="微软雅黑"/>
          <w:spacing w:val="-2"/>
          <w:sz w:val="24"/>
          <w:szCs w:val="24"/>
        </w:rPr>
        <w:t>36．公开采购失败的处理</w:t>
      </w:r>
    </w:p>
    <w:p w14:paraId="532AD1A3">
      <w:pPr>
        <w:spacing w:before="153" w:line="268" w:lineRule="auto"/>
        <w:ind w:left="18" w:right="15" w:firstLine="423"/>
        <w:rPr>
          <w:rFonts w:ascii="微软雅黑" w:hAnsi="微软雅黑" w:eastAsia="微软雅黑" w:cs="微软雅黑"/>
          <w:sz w:val="20"/>
          <w:szCs w:val="20"/>
        </w:rPr>
      </w:pPr>
      <w:r>
        <w:rPr>
          <w:rFonts w:ascii="微软雅黑" w:hAnsi="微软雅黑" w:eastAsia="微软雅黑" w:cs="微软雅黑"/>
          <w:spacing w:val="10"/>
          <w:sz w:val="20"/>
          <w:szCs w:val="20"/>
        </w:rPr>
        <w:t>36.1 本项目公开采购过程中若由于投标截止后实际递交投标文件的投标人数量不足、</w:t>
      </w:r>
      <w:r>
        <w:rPr>
          <w:rFonts w:ascii="微软雅黑" w:hAnsi="微软雅黑" w:eastAsia="微软雅黑" w:cs="微软雅黑"/>
          <w:spacing w:val="16"/>
          <w:sz w:val="20"/>
          <w:szCs w:val="20"/>
        </w:rPr>
        <w:t xml:space="preserve"> </w:t>
      </w:r>
      <w:r>
        <w:rPr>
          <w:rFonts w:ascii="微软雅黑" w:hAnsi="微软雅黑" w:eastAsia="微软雅黑" w:cs="微软雅黑"/>
          <w:spacing w:val="7"/>
          <w:sz w:val="20"/>
          <w:szCs w:val="20"/>
        </w:rPr>
        <w:t>经</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评审对采购文件作实质投标的投标人不足等原因造成公开采购失败，可</w:t>
      </w:r>
      <w:r>
        <w:rPr>
          <w:rFonts w:ascii="微软雅黑" w:hAnsi="微软雅黑" w:eastAsia="微软雅黑" w:cs="微软雅黑"/>
          <w:spacing w:val="8"/>
          <w:sz w:val="20"/>
          <w:szCs w:val="20"/>
        </w:rPr>
        <w:t>重新组织采购。</w:t>
      </w:r>
    </w:p>
    <w:p w14:paraId="23C21554">
      <w:pPr>
        <w:spacing w:before="169" w:line="249" w:lineRule="auto"/>
        <w:ind w:left="16" w:right="16" w:firstLine="424"/>
        <w:rPr>
          <w:rFonts w:ascii="微软雅黑" w:hAnsi="微软雅黑" w:eastAsia="微软雅黑" w:cs="微软雅黑"/>
          <w:sz w:val="20"/>
          <w:szCs w:val="20"/>
        </w:rPr>
      </w:pPr>
      <w:r>
        <w:rPr>
          <w:rFonts w:ascii="微软雅黑" w:hAnsi="微软雅黑" w:eastAsia="微软雅黑" w:cs="微软雅黑"/>
          <w:spacing w:val="9"/>
          <w:sz w:val="20"/>
          <w:szCs w:val="20"/>
        </w:rPr>
        <w:t>36.2 对公开采购失败的项目</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在出具该项目采购</w:t>
      </w:r>
      <w:r>
        <w:rPr>
          <w:rFonts w:ascii="微软雅黑" w:hAnsi="微软雅黑" w:eastAsia="微软雅黑" w:cs="微软雅黑"/>
          <w:spacing w:val="8"/>
          <w:sz w:val="20"/>
          <w:szCs w:val="20"/>
        </w:rPr>
        <w:t>失败结论的同时</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，提出重新</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采购组织形式的建议</w:t>
      </w:r>
      <w:r>
        <w:rPr>
          <w:rFonts w:ascii="微软雅黑" w:hAnsi="微软雅黑" w:eastAsia="微软雅黑" w:cs="微软雅黑"/>
          <w:spacing w:val="-28"/>
          <w:sz w:val="20"/>
          <w:szCs w:val="20"/>
        </w:rPr>
        <w:t xml:space="preserve"> </w:t>
      </w:r>
      <w:r>
        <w:rPr>
          <w:rFonts w:ascii="微软雅黑" w:hAnsi="微软雅黑" w:eastAsia="微软雅黑" w:cs="微软雅黑"/>
          <w:spacing w:val="9"/>
          <w:sz w:val="20"/>
          <w:szCs w:val="20"/>
        </w:rPr>
        <w:t>，以及进一步完善采购文件的资格、技术、商</w:t>
      </w:r>
      <w:r>
        <w:rPr>
          <w:rFonts w:ascii="微软雅黑" w:hAnsi="微软雅黑" w:eastAsia="微软雅黑" w:cs="微软雅黑"/>
          <w:spacing w:val="8"/>
          <w:sz w:val="20"/>
          <w:szCs w:val="20"/>
        </w:rPr>
        <w:t>务要求的修改建议。</w:t>
      </w:r>
    </w:p>
    <w:p w14:paraId="1EC58ECE">
      <w:pPr>
        <w:spacing w:before="245" w:line="184" w:lineRule="auto"/>
        <w:ind w:left="2444"/>
        <w:outlineLvl w:val="1"/>
        <w:rPr>
          <w:rFonts w:ascii="微软雅黑" w:hAnsi="微软雅黑" w:eastAsia="微软雅黑" w:cs="微软雅黑"/>
          <w:sz w:val="30"/>
          <w:szCs w:val="30"/>
        </w:rPr>
      </w:pPr>
      <w:bookmarkStart w:id="83" w:name="bookmark78"/>
      <w:bookmarkEnd w:id="83"/>
      <w:r>
        <w:rPr>
          <w:rFonts w:ascii="微软雅黑" w:hAnsi="微软雅黑" w:eastAsia="微软雅黑" w:cs="微软雅黑"/>
          <w:b/>
          <w:bCs/>
          <w:spacing w:val="-1"/>
          <w:sz w:val="30"/>
          <w:szCs w:val="30"/>
        </w:rPr>
        <w:t>第十章</w:t>
      </w:r>
      <w:r>
        <w:rPr>
          <w:rFonts w:ascii="微软雅黑" w:hAnsi="微软雅黑" w:eastAsia="微软雅黑" w:cs="微软雅黑"/>
          <w:b/>
          <w:bCs/>
          <w:spacing w:val="68"/>
          <w:sz w:val="30"/>
          <w:szCs w:val="30"/>
        </w:rPr>
        <w:t xml:space="preserve"> </w:t>
      </w:r>
      <w:r>
        <w:rPr>
          <w:rFonts w:ascii="微软雅黑" w:hAnsi="微软雅黑" w:eastAsia="微软雅黑" w:cs="微软雅黑"/>
          <w:b/>
          <w:bCs/>
          <w:spacing w:val="-1"/>
          <w:sz w:val="30"/>
          <w:szCs w:val="30"/>
        </w:rPr>
        <w:t>合同的授予与备案</w:t>
      </w:r>
    </w:p>
    <w:p w14:paraId="6C689BA7">
      <w:pPr>
        <w:spacing w:before="254" w:line="183" w:lineRule="auto"/>
        <w:ind w:left="30"/>
        <w:rPr>
          <w:rFonts w:ascii="微软雅黑" w:hAnsi="微软雅黑" w:eastAsia="微软雅黑" w:cs="微软雅黑"/>
          <w:sz w:val="24"/>
          <w:szCs w:val="24"/>
        </w:rPr>
      </w:pPr>
      <w:r>
        <w:rPr>
          <w:rFonts w:ascii="微软雅黑" w:hAnsi="微软雅黑" w:eastAsia="微软雅黑" w:cs="微软雅黑"/>
          <w:spacing w:val="-2"/>
          <w:sz w:val="24"/>
          <w:szCs w:val="24"/>
        </w:rPr>
        <w:t>37．合同授予标准</w:t>
      </w:r>
    </w:p>
    <w:p w14:paraId="331BEFEA">
      <w:pPr>
        <w:spacing w:before="153" w:line="190" w:lineRule="auto"/>
        <w:ind w:left="430"/>
        <w:rPr>
          <w:rFonts w:ascii="微软雅黑" w:hAnsi="微软雅黑" w:eastAsia="微软雅黑" w:cs="微软雅黑"/>
          <w:sz w:val="20"/>
          <w:szCs w:val="20"/>
        </w:rPr>
      </w:pPr>
      <w:r>
        <w:rPr>
          <w:rFonts w:ascii="微软雅黑" w:hAnsi="微软雅黑" w:eastAsia="微软雅黑" w:cs="微软雅黑"/>
          <w:spacing w:val="9"/>
          <w:sz w:val="20"/>
          <w:szCs w:val="20"/>
        </w:rPr>
        <w:t>本项目的合同将授予按本采购文件规定评审确定的中标人。</w:t>
      </w:r>
    </w:p>
    <w:p w14:paraId="783EA6F6">
      <w:pPr>
        <w:spacing w:before="142" w:line="183" w:lineRule="auto"/>
        <w:ind w:left="30"/>
        <w:rPr>
          <w:rFonts w:ascii="微软雅黑" w:hAnsi="微软雅黑" w:eastAsia="微软雅黑" w:cs="微软雅黑"/>
          <w:sz w:val="24"/>
          <w:szCs w:val="24"/>
        </w:rPr>
      </w:pPr>
      <w:r>
        <w:rPr>
          <w:rFonts w:ascii="微软雅黑" w:hAnsi="微软雅黑" w:eastAsia="微软雅黑" w:cs="微软雅黑"/>
          <w:spacing w:val="-1"/>
          <w:sz w:val="24"/>
          <w:szCs w:val="24"/>
        </w:rPr>
        <w:t>38．接受和拒绝任何或所有投标的权力</w:t>
      </w:r>
    </w:p>
    <w:p w14:paraId="27559BF5">
      <w:pPr>
        <w:spacing w:before="155" w:line="301" w:lineRule="auto"/>
        <w:ind w:left="16" w:right="15" w:firstLine="412"/>
        <w:jc w:val="both"/>
        <w:rPr>
          <w:rFonts w:ascii="微软雅黑" w:hAnsi="微软雅黑" w:eastAsia="微软雅黑" w:cs="微软雅黑"/>
          <w:sz w:val="20"/>
          <w:szCs w:val="20"/>
        </w:rPr>
      </w:pPr>
      <w:r>
        <w:rPr>
          <w:rFonts w:ascii="微软雅黑" w:hAnsi="微软雅黑" w:eastAsia="微软雅黑" w:cs="微软雅黑"/>
          <w:spacing w:val="13"/>
          <w:sz w:val="20"/>
          <w:szCs w:val="20"/>
        </w:rPr>
        <w:t>采购人保留在投标之前任何时候接受或拒绝任何投标或所</w:t>
      </w:r>
      <w:r>
        <w:rPr>
          <w:rFonts w:ascii="微软雅黑" w:hAnsi="微软雅黑" w:eastAsia="微软雅黑" w:cs="微软雅黑"/>
          <w:spacing w:val="7"/>
          <w:sz w:val="20"/>
          <w:szCs w:val="20"/>
        </w:rPr>
        <w:t xml:space="preserve"> </w:t>
      </w:r>
      <w:r>
        <w:rPr>
          <w:rFonts w:ascii="微软雅黑" w:hAnsi="微软雅黑" w:eastAsia="微软雅黑" w:cs="微软雅黑"/>
          <w:spacing w:val="8"/>
          <w:sz w:val="20"/>
          <w:szCs w:val="20"/>
        </w:rPr>
        <w:t>有投标，以及宣布采购无效的权力，对受影响的</w:t>
      </w:r>
      <w:r>
        <w:rPr>
          <w:rFonts w:ascii="微软雅黑" w:hAnsi="微软雅黑" w:eastAsia="微软雅黑" w:cs="微软雅黑"/>
          <w:spacing w:val="7"/>
          <w:sz w:val="20"/>
          <w:szCs w:val="20"/>
        </w:rPr>
        <w:t>投标人不承担任何责任，也无义务向受影响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的投标投标人解释采取这一行动的理由。</w:t>
      </w:r>
    </w:p>
    <w:p w14:paraId="2BB12193">
      <w:pPr>
        <w:spacing w:before="1" w:line="182" w:lineRule="auto"/>
        <w:ind w:left="30"/>
        <w:rPr>
          <w:rFonts w:ascii="微软雅黑" w:hAnsi="微软雅黑" w:eastAsia="微软雅黑" w:cs="微软雅黑"/>
          <w:sz w:val="24"/>
          <w:szCs w:val="24"/>
        </w:rPr>
      </w:pPr>
      <w:r>
        <w:rPr>
          <w:rFonts w:ascii="微软雅黑" w:hAnsi="微软雅黑" w:eastAsia="微软雅黑" w:cs="微软雅黑"/>
          <w:spacing w:val="-2"/>
          <w:sz w:val="24"/>
          <w:szCs w:val="24"/>
        </w:rPr>
        <w:t>39．合同协议书的签订</w:t>
      </w:r>
    </w:p>
    <w:p w14:paraId="6065DC4C">
      <w:pPr>
        <w:spacing w:line="182" w:lineRule="auto"/>
        <w:rPr>
          <w:rFonts w:ascii="微软雅黑" w:hAnsi="微软雅黑" w:eastAsia="微软雅黑" w:cs="微软雅黑"/>
          <w:sz w:val="24"/>
          <w:szCs w:val="24"/>
        </w:rPr>
        <w:sectPr>
          <w:footerReference r:id="rId60" w:type="default"/>
          <w:pgSz w:w="11906" w:h="16839"/>
          <w:pgMar w:top="400" w:right="1785" w:bottom="1156" w:left="1785" w:header="0" w:footer="994" w:gutter="0"/>
          <w:cols w:space="720" w:num="1"/>
        </w:sectPr>
      </w:pPr>
    </w:p>
    <w:p w14:paraId="1DB39A20">
      <w:pPr>
        <w:pStyle w:val="2"/>
        <w:spacing w:line="271" w:lineRule="auto"/>
      </w:pPr>
    </w:p>
    <w:p w14:paraId="42529517">
      <w:pPr>
        <w:pStyle w:val="2"/>
        <w:spacing w:line="271" w:lineRule="auto"/>
      </w:pPr>
    </w:p>
    <w:p w14:paraId="55828269">
      <w:pPr>
        <w:pStyle w:val="2"/>
        <w:spacing w:line="271" w:lineRule="auto"/>
      </w:pPr>
    </w:p>
    <w:p w14:paraId="245F549F">
      <w:pPr>
        <w:pStyle w:val="2"/>
        <w:spacing w:line="271" w:lineRule="auto"/>
      </w:pPr>
    </w:p>
    <w:p w14:paraId="01DDDAD3">
      <w:pPr>
        <w:spacing w:before="86" w:line="277" w:lineRule="auto"/>
        <w:ind w:left="16" w:right="69" w:firstLine="424"/>
        <w:rPr>
          <w:rFonts w:ascii="微软雅黑" w:hAnsi="微软雅黑" w:eastAsia="微软雅黑" w:cs="微软雅黑"/>
          <w:sz w:val="20"/>
          <w:szCs w:val="20"/>
        </w:rPr>
      </w:pPr>
      <w:r>
        <w:rPr>
          <w:rFonts w:ascii="微软雅黑" w:hAnsi="微软雅黑" w:eastAsia="微软雅黑" w:cs="微软雅黑"/>
          <w:spacing w:val="10"/>
          <w:sz w:val="20"/>
          <w:szCs w:val="20"/>
        </w:rPr>
        <w:t>39.1 中标人将于《中标通知书》发出之日起</w:t>
      </w:r>
      <w:r>
        <w:rPr>
          <w:rFonts w:ascii="微软雅黑" w:hAnsi="微软雅黑" w:eastAsia="微软雅黑" w:cs="微软雅黑"/>
          <w:spacing w:val="9"/>
          <w:sz w:val="20"/>
          <w:szCs w:val="20"/>
        </w:rPr>
        <w:t>十个工作日内</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，按照采购文件（采购文件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和投标文件等）内容与采购人签订政府采购合</w:t>
      </w:r>
      <w:r>
        <w:rPr>
          <w:rFonts w:ascii="微软雅黑" w:hAnsi="微软雅黑" w:eastAsia="微软雅黑" w:cs="微软雅黑"/>
          <w:spacing w:val="7"/>
          <w:sz w:val="20"/>
          <w:szCs w:val="20"/>
        </w:rPr>
        <w:t>同；合同的实质性内容应当符合采购文件的规</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定；</w:t>
      </w:r>
    </w:p>
    <w:p w14:paraId="0FA2AA8C">
      <w:pPr>
        <w:spacing w:before="131" w:line="262" w:lineRule="auto"/>
        <w:ind w:left="16" w:firstLine="424"/>
        <w:rPr>
          <w:rFonts w:ascii="微软雅黑" w:hAnsi="微软雅黑" w:eastAsia="微软雅黑" w:cs="微软雅黑"/>
          <w:sz w:val="20"/>
          <w:szCs w:val="20"/>
        </w:rPr>
      </w:pPr>
      <w:r>
        <w:rPr>
          <w:rFonts w:ascii="微软雅黑" w:hAnsi="微软雅黑" w:eastAsia="微软雅黑" w:cs="微软雅黑"/>
          <w:spacing w:val="6"/>
          <w:sz w:val="20"/>
          <w:szCs w:val="20"/>
        </w:rPr>
        <w:t>39.3 中标人应当按照合同约定履行义务</w:t>
      </w:r>
      <w:r>
        <w:rPr>
          <w:rFonts w:ascii="微软雅黑" w:hAnsi="微软雅黑" w:eastAsia="微软雅黑" w:cs="微软雅黑"/>
          <w:spacing w:val="-20"/>
          <w:sz w:val="20"/>
          <w:szCs w:val="20"/>
        </w:rPr>
        <w:t xml:space="preserve"> </w:t>
      </w:r>
      <w:r>
        <w:rPr>
          <w:rFonts w:ascii="微软雅黑" w:hAnsi="微软雅黑" w:eastAsia="微软雅黑" w:cs="微软雅黑"/>
          <w:spacing w:val="6"/>
          <w:sz w:val="20"/>
          <w:szCs w:val="20"/>
        </w:rPr>
        <w:t>，完成中选项目，不得将中选项目转让（转包）</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给他人。</w:t>
      </w:r>
    </w:p>
    <w:p w14:paraId="73D29C2A">
      <w:pPr>
        <w:spacing w:before="140" w:line="184" w:lineRule="auto"/>
        <w:ind w:left="16"/>
        <w:rPr>
          <w:rFonts w:ascii="微软雅黑" w:hAnsi="微软雅黑" w:eastAsia="微软雅黑" w:cs="微软雅黑"/>
          <w:sz w:val="24"/>
          <w:szCs w:val="24"/>
        </w:rPr>
      </w:pPr>
      <w:r>
        <w:rPr>
          <w:rFonts w:ascii="微软雅黑" w:hAnsi="微软雅黑" w:eastAsia="微软雅黑" w:cs="微软雅黑"/>
          <w:spacing w:val="-1"/>
          <w:sz w:val="24"/>
          <w:szCs w:val="24"/>
        </w:rPr>
        <w:t>40.合同的备案</w:t>
      </w:r>
    </w:p>
    <w:p w14:paraId="51CEE3A0">
      <w:pPr>
        <w:spacing w:before="152" w:line="299" w:lineRule="auto"/>
        <w:ind w:left="16" w:right="69" w:firstLine="413"/>
        <w:rPr>
          <w:rFonts w:ascii="微软雅黑" w:hAnsi="微软雅黑" w:eastAsia="微软雅黑" w:cs="微软雅黑"/>
          <w:sz w:val="20"/>
          <w:szCs w:val="20"/>
        </w:rPr>
      </w:pPr>
      <w:r>
        <w:rPr>
          <w:rFonts w:ascii="微软雅黑" w:hAnsi="微软雅黑" w:eastAsia="微软雅黑" w:cs="微软雅黑"/>
          <w:spacing w:val="8"/>
          <w:sz w:val="20"/>
          <w:szCs w:val="20"/>
        </w:rPr>
        <w:t>采购人与中标人应于合同签订之日起十日内，由</w:t>
      </w:r>
      <w:r>
        <w:rPr>
          <w:rFonts w:ascii="微软雅黑" w:hAnsi="微软雅黑" w:eastAsia="微软雅黑" w:cs="微软雅黑"/>
          <w:spacing w:val="7"/>
          <w:sz w:val="20"/>
          <w:szCs w:val="20"/>
        </w:rPr>
        <w:t>采购人或委托中标人将采购合同上传至</w:t>
      </w:r>
      <w:r>
        <w:rPr>
          <w:rFonts w:ascii="微软雅黑" w:hAnsi="微软雅黑" w:eastAsia="微软雅黑" w:cs="微软雅黑"/>
          <w:sz w:val="20"/>
          <w:szCs w:val="20"/>
        </w:rPr>
        <w:t xml:space="preserve"> </w:t>
      </w:r>
      <w:r>
        <w:rPr>
          <w:rFonts w:ascii="微软雅黑" w:hAnsi="微软雅黑" w:eastAsia="微软雅黑" w:cs="微软雅黑"/>
          <w:b/>
          <w:bCs/>
          <w:color w:val="FF0000"/>
          <w:spacing w:val="9"/>
          <w:sz w:val="20"/>
          <w:szCs w:val="20"/>
        </w:rPr>
        <w:t>龙华区教育局招标采购管理系统</w:t>
      </w:r>
      <w:r>
        <w:rPr>
          <w:rFonts w:ascii="微软雅黑" w:hAnsi="微软雅黑" w:eastAsia="微软雅黑" w:cs="微软雅黑"/>
          <w:spacing w:val="9"/>
          <w:sz w:val="20"/>
          <w:szCs w:val="20"/>
        </w:rPr>
        <w:t>备案。</w:t>
      </w:r>
    </w:p>
    <w:p w14:paraId="2D43FD5C">
      <w:pPr>
        <w:spacing w:line="182" w:lineRule="auto"/>
        <w:ind w:left="16"/>
        <w:rPr>
          <w:rFonts w:ascii="微软雅黑" w:hAnsi="微软雅黑" w:eastAsia="微软雅黑" w:cs="微软雅黑"/>
          <w:sz w:val="24"/>
          <w:szCs w:val="24"/>
        </w:rPr>
      </w:pPr>
      <w:r>
        <w:rPr>
          <w:rFonts w:ascii="微软雅黑" w:hAnsi="微软雅黑" w:eastAsia="微软雅黑" w:cs="微软雅黑"/>
          <w:spacing w:val="-1"/>
          <w:sz w:val="24"/>
          <w:szCs w:val="24"/>
        </w:rPr>
        <w:t>41.投标人违法责任</w:t>
      </w:r>
    </w:p>
    <w:p w14:paraId="0014D0A2">
      <w:pPr>
        <w:spacing w:before="152" w:line="294" w:lineRule="auto"/>
        <w:ind w:left="17" w:right="9" w:firstLine="412"/>
        <w:rPr>
          <w:rFonts w:ascii="微软雅黑" w:hAnsi="微软雅黑" w:eastAsia="微软雅黑" w:cs="微软雅黑"/>
          <w:sz w:val="20"/>
          <w:szCs w:val="20"/>
        </w:rPr>
      </w:pPr>
      <w:r>
        <w:rPr>
          <w:rFonts w:ascii="微软雅黑" w:hAnsi="微软雅黑" w:eastAsia="微软雅黑" w:cs="微软雅黑"/>
          <w:spacing w:val="4"/>
          <w:sz w:val="20"/>
          <w:szCs w:val="20"/>
        </w:rPr>
        <w:t>根据有关规定，有下列行为之一的，一至三年内禁止其参与龙华区教</w:t>
      </w:r>
      <w:r>
        <w:rPr>
          <w:rFonts w:ascii="微软雅黑" w:hAnsi="微软雅黑" w:eastAsia="微软雅黑" w:cs="微软雅黑"/>
          <w:spacing w:val="3"/>
          <w:sz w:val="20"/>
          <w:szCs w:val="20"/>
        </w:rPr>
        <w:t>育局自行采购活动，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情节严重的</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，依法承担赔偿责任；涉嫌犯罪的</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，依法移送司法机关处理：</w:t>
      </w:r>
    </w:p>
    <w:p w14:paraId="175EB12A">
      <w:pPr>
        <w:spacing w:before="2" w:line="228" w:lineRule="auto"/>
        <w:ind w:left="463"/>
        <w:rPr>
          <w:rFonts w:ascii="微软雅黑" w:hAnsi="微软雅黑" w:eastAsia="微软雅黑" w:cs="微软雅黑"/>
          <w:sz w:val="20"/>
          <w:szCs w:val="20"/>
        </w:rPr>
      </w:pPr>
      <w:r>
        <w:rPr>
          <w:rFonts w:ascii="微软雅黑" w:hAnsi="微软雅黑" w:eastAsia="微软雅黑" w:cs="微软雅黑"/>
          <w:spacing w:val="7"/>
          <w:sz w:val="20"/>
          <w:szCs w:val="20"/>
        </w:rPr>
        <w:t>（1）在采购活动中应当回避而未回避的；</w:t>
      </w:r>
    </w:p>
    <w:p w14:paraId="78E830A1">
      <w:pPr>
        <w:spacing w:before="114" w:line="229" w:lineRule="auto"/>
        <w:ind w:left="463"/>
        <w:rPr>
          <w:rFonts w:ascii="微软雅黑" w:hAnsi="微软雅黑" w:eastAsia="微软雅黑" w:cs="微软雅黑"/>
          <w:sz w:val="20"/>
          <w:szCs w:val="20"/>
        </w:rPr>
      </w:pPr>
      <w:r>
        <w:rPr>
          <w:rFonts w:ascii="微软雅黑" w:hAnsi="微软雅黑" w:eastAsia="微软雅黑" w:cs="微软雅黑"/>
          <w:spacing w:val="7"/>
          <w:sz w:val="20"/>
          <w:szCs w:val="20"/>
        </w:rPr>
        <w:t>（2）未按本条例规定签订、履行采购合同</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，造成严重后果</w:t>
      </w:r>
      <w:r>
        <w:rPr>
          <w:rFonts w:ascii="微软雅黑" w:hAnsi="微软雅黑" w:eastAsia="微软雅黑" w:cs="微软雅黑"/>
          <w:spacing w:val="6"/>
          <w:sz w:val="20"/>
          <w:szCs w:val="20"/>
        </w:rPr>
        <w:t>的；</w:t>
      </w:r>
    </w:p>
    <w:p w14:paraId="148200D0">
      <w:pPr>
        <w:spacing w:before="112" w:line="229" w:lineRule="auto"/>
        <w:ind w:left="463"/>
        <w:rPr>
          <w:rFonts w:ascii="微软雅黑" w:hAnsi="微软雅黑" w:eastAsia="微软雅黑" w:cs="微软雅黑"/>
          <w:sz w:val="20"/>
          <w:szCs w:val="20"/>
        </w:rPr>
      </w:pPr>
      <w:r>
        <w:rPr>
          <w:rFonts w:ascii="微软雅黑" w:hAnsi="微软雅黑" w:eastAsia="微软雅黑" w:cs="微软雅黑"/>
          <w:spacing w:val="5"/>
          <w:sz w:val="20"/>
          <w:szCs w:val="20"/>
        </w:rPr>
        <w:t>（3）隐瞒真实情况</w:t>
      </w:r>
      <w:r>
        <w:rPr>
          <w:rFonts w:ascii="微软雅黑" w:hAnsi="微软雅黑" w:eastAsia="微软雅黑" w:cs="微软雅黑"/>
          <w:spacing w:val="-24"/>
          <w:sz w:val="20"/>
          <w:szCs w:val="20"/>
        </w:rPr>
        <w:t xml:space="preserve"> </w:t>
      </w:r>
      <w:r>
        <w:rPr>
          <w:rFonts w:ascii="微软雅黑" w:hAnsi="微软雅黑" w:eastAsia="微软雅黑" w:cs="微软雅黑"/>
          <w:spacing w:val="5"/>
          <w:sz w:val="20"/>
          <w:szCs w:val="20"/>
        </w:rPr>
        <w:t>，提供虚假资料的；</w:t>
      </w:r>
    </w:p>
    <w:p w14:paraId="39BACCB6">
      <w:pPr>
        <w:spacing w:before="111" w:line="229" w:lineRule="auto"/>
        <w:ind w:left="463"/>
        <w:rPr>
          <w:rFonts w:ascii="微软雅黑" w:hAnsi="微软雅黑" w:eastAsia="微软雅黑" w:cs="微软雅黑"/>
          <w:sz w:val="20"/>
          <w:szCs w:val="20"/>
        </w:rPr>
      </w:pPr>
      <w:r>
        <w:rPr>
          <w:rFonts w:ascii="微软雅黑" w:hAnsi="微软雅黑" w:eastAsia="微软雅黑" w:cs="微软雅黑"/>
          <w:spacing w:val="7"/>
          <w:sz w:val="20"/>
          <w:szCs w:val="20"/>
        </w:rPr>
        <w:t>（4）以非法手段排斥其他投标人参与竞争的；</w:t>
      </w:r>
    </w:p>
    <w:p w14:paraId="5A4C95FD">
      <w:pPr>
        <w:spacing w:before="115" w:line="229" w:lineRule="auto"/>
        <w:ind w:left="463"/>
        <w:rPr>
          <w:rFonts w:ascii="微软雅黑" w:hAnsi="微软雅黑" w:eastAsia="微软雅黑" w:cs="微软雅黑"/>
          <w:sz w:val="20"/>
          <w:szCs w:val="20"/>
        </w:rPr>
      </w:pPr>
      <w:r>
        <w:rPr>
          <w:rFonts w:ascii="微软雅黑" w:hAnsi="微软雅黑" w:eastAsia="微软雅黑" w:cs="微软雅黑"/>
          <w:spacing w:val="6"/>
          <w:sz w:val="20"/>
          <w:szCs w:val="20"/>
        </w:rPr>
        <w:t>（5）与其他采购参加人串通投标的；</w:t>
      </w:r>
    </w:p>
    <w:p w14:paraId="6BB458E0">
      <w:pPr>
        <w:spacing w:before="111" w:line="229" w:lineRule="auto"/>
        <w:ind w:left="463"/>
        <w:rPr>
          <w:rFonts w:ascii="微软雅黑" w:hAnsi="微软雅黑" w:eastAsia="微软雅黑" w:cs="微软雅黑"/>
          <w:sz w:val="20"/>
          <w:szCs w:val="20"/>
        </w:rPr>
      </w:pPr>
      <w:r>
        <w:rPr>
          <w:rFonts w:ascii="微软雅黑" w:hAnsi="微软雅黑" w:eastAsia="微软雅黑" w:cs="微软雅黑"/>
          <w:spacing w:val="3"/>
          <w:sz w:val="20"/>
          <w:szCs w:val="20"/>
        </w:rPr>
        <w:t>（6）恶意投诉的；</w:t>
      </w:r>
    </w:p>
    <w:p w14:paraId="0FE49952">
      <w:pPr>
        <w:spacing w:before="112" w:line="229" w:lineRule="auto"/>
        <w:ind w:left="463"/>
        <w:rPr>
          <w:rFonts w:ascii="微软雅黑" w:hAnsi="微软雅黑" w:eastAsia="微软雅黑" w:cs="微软雅黑"/>
          <w:sz w:val="20"/>
          <w:szCs w:val="20"/>
        </w:rPr>
      </w:pPr>
      <w:r>
        <w:rPr>
          <w:rFonts w:ascii="微软雅黑" w:hAnsi="微软雅黑" w:eastAsia="微软雅黑" w:cs="微软雅黑"/>
          <w:spacing w:val="7"/>
          <w:sz w:val="20"/>
          <w:szCs w:val="20"/>
        </w:rPr>
        <w:t>（7）</w:t>
      </w:r>
      <w:r>
        <w:rPr>
          <w:rFonts w:ascii="微软雅黑" w:hAnsi="微软雅黑" w:eastAsia="微软雅黑" w:cs="微软雅黑"/>
          <w:spacing w:val="-35"/>
          <w:sz w:val="20"/>
          <w:szCs w:val="20"/>
        </w:rPr>
        <w:t xml:space="preserve"> </w:t>
      </w:r>
      <w:r>
        <w:rPr>
          <w:rFonts w:ascii="微软雅黑" w:hAnsi="微软雅黑" w:eastAsia="微软雅黑" w:cs="微软雅黑"/>
          <w:spacing w:val="7"/>
          <w:sz w:val="20"/>
          <w:szCs w:val="20"/>
        </w:rPr>
        <w:t>向采购项目相关人行贿或者提供其他不</w:t>
      </w:r>
      <w:r>
        <w:rPr>
          <w:rFonts w:ascii="微软雅黑" w:hAnsi="微软雅黑" w:eastAsia="微软雅黑" w:cs="微软雅黑"/>
          <w:spacing w:val="6"/>
          <w:sz w:val="20"/>
          <w:szCs w:val="20"/>
        </w:rPr>
        <w:t>当利益的；</w:t>
      </w:r>
    </w:p>
    <w:p w14:paraId="1DDD51D8">
      <w:pPr>
        <w:spacing w:before="114" w:line="229" w:lineRule="auto"/>
        <w:ind w:left="463"/>
        <w:rPr>
          <w:rFonts w:ascii="微软雅黑" w:hAnsi="微软雅黑" w:eastAsia="微软雅黑" w:cs="微软雅黑"/>
          <w:sz w:val="20"/>
          <w:szCs w:val="20"/>
        </w:rPr>
      </w:pPr>
      <w:r>
        <w:rPr>
          <w:rFonts w:ascii="微软雅黑" w:hAnsi="微软雅黑" w:eastAsia="微软雅黑" w:cs="微软雅黑"/>
          <w:spacing w:val="8"/>
          <w:sz w:val="20"/>
          <w:szCs w:val="20"/>
        </w:rPr>
        <w:t>（8）阻碍、抗拒</w:t>
      </w:r>
      <w:r>
        <w:rPr>
          <w:rFonts w:hint="eastAsia" w:ascii="微软雅黑" w:hAnsi="微软雅黑" w:eastAsia="微软雅黑" w:cs="微软雅黑"/>
          <w:spacing w:val="8"/>
          <w:sz w:val="20"/>
          <w:szCs w:val="20"/>
          <w:lang w:eastAsia="zh-CN"/>
        </w:rPr>
        <w:t>深圳市龙华区创新实验学校附属桦润馨居幼儿园</w:t>
      </w:r>
      <w:r>
        <w:rPr>
          <w:rFonts w:ascii="微软雅黑" w:hAnsi="微软雅黑" w:eastAsia="微软雅黑" w:cs="微软雅黑"/>
          <w:spacing w:val="8"/>
          <w:sz w:val="20"/>
          <w:szCs w:val="20"/>
        </w:rPr>
        <w:t>监督</w:t>
      </w:r>
      <w:r>
        <w:rPr>
          <w:rFonts w:ascii="微软雅黑" w:hAnsi="微软雅黑" w:eastAsia="微软雅黑" w:cs="微软雅黑"/>
          <w:spacing w:val="7"/>
          <w:sz w:val="20"/>
          <w:szCs w:val="20"/>
        </w:rPr>
        <w:t>检查的；</w:t>
      </w:r>
    </w:p>
    <w:p w14:paraId="26E6DAD9">
      <w:pPr>
        <w:spacing w:before="112" w:line="229" w:lineRule="auto"/>
        <w:ind w:left="463"/>
        <w:rPr>
          <w:rFonts w:ascii="微软雅黑" w:hAnsi="微软雅黑" w:eastAsia="微软雅黑" w:cs="微软雅黑"/>
          <w:sz w:val="20"/>
          <w:szCs w:val="20"/>
        </w:rPr>
      </w:pPr>
      <w:r>
        <w:rPr>
          <w:rFonts w:ascii="微软雅黑" w:hAnsi="微软雅黑" w:eastAsia="微软雅黑" w:cs="微软雅黑"/>
          <w:spacing w:val="8"/>
          <w:sz w:val="20"/>
          <w:szCs w:val="20"/>
        </w:rPr>
        <w:t>（9）其他违反法律、法规、规章及本条例</w:t>
      </w:r>
      <w:r>
        <w:rPr>
          <w:rFonts w:ascii="微软雅黑" w:hAnsi="微软雅黑" w:eastAsia="微软雅黑" w:cs="微软雅黑"/>
          <w:spacing w:val="7"/>
          <w:sz w:val="20"/>
          <w:szCs w:val="20"/>
        </w:rPr>
        <w:t>规定的行为。</w:t>
      </w:r>
    </w:p>
    <w:sectPr>
      <w:footerReference r:id="rId61" w:type="default"/>
      <w:pgSz w:w="11906" w:h="16839"/>
      <w:pgMar w:top="400" w:right="1732" w:bottom="1156" w:left="1785"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CCE7D">
    <w:pPr>
      <w:spacing w:line="176" w:lineRule="auto"/>
      <w:ind w:left="4143"/>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67A2">
    <w:pPr>
      <w:spacing w:line="176" w:lineRule="auto"/>
      <w:ind w:left="4493"/>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FAF54">
    <w:pPr>
      <w:pStyle w:val="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4D95D">
    <w:pPr>
      <w:pStyle w:val="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BA77">
    <w:pPr>
      <w:pStyle w:val="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46E9">
    <w:pPr>
      <w:pStyle w:val="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E973">
    <w:pPr>
      <w:spacing w:line="176" w:lineRule="auto"/>
      <w:ind w:left="4183"/>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7F2AB">
    <w:pPr>
      <w:pStyle w:val="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09DB2">
    <w:pPr>
      <w:pStyle w:val="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9831">
    <w:pPr>
      <w:pStyle w:val="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27BF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5B47">
    <w:pPr>
      <w:spacing w:line="176" w:lineRule="auto"/>
      <w:ind w:left="4508"/>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0F5C8">
    <w:pPr>
      <w:pStyle w:val="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D427D">
    <w:pPr>
      <w:pStyle w:val="5"/>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95E56">
    <w:pPr>
      <w:pStyle w:val="5"/>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9059">
    <w:pPr>
      <w:pStyle w:val="5"/>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2C79D">
    <w:pPr>
      <w:pStyle w:val="5"/>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F6120">
    <w:pPr>
      <w:pStyle w:val="5"/>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C1C8D">
    <w:pPr>
      <w:pStyle w:val="5"/>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1395">
    <w:pPr>
      <w:pStyle w:val="5"/>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6923D">
    <w:pPr>
      <w:pStyle w:val="5"/>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7551">
    <w:pPr>
      <w:spacing w:line="176" w:lineRule="auto"/>
      <w:ind w:left="4412"/>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5EC8">
    <w:pPr>
      <w:spacing w:line="176" w:lineRule="auto"/>
      <w:ind w:left="4511"/>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34839">
    <w:pPr>
      <w:spacing w:line="176" w:lineRule="auto"/>
      <w:ind w:left="4412"/>
      <w:rPr>
        <w:rFonts w:ascii="Times New Roman" w:hAnsi="Times New Roman" w:eastAsia="Times New Roman" w:cs="Times New Roman"/>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E99D">
    <w:pPr>
      <w:spacing w:line="176" w:lineRule="auto"/>
      <w:ind w:left="4412"/>
      <w:rPr>
        <w:rFonts w:ascii="Times New Roman" w:hAnsi="Times New Roman" w:eastAsia="Times New Roman" w:cs="Times New Roman"/>
        <w:sz w:val="18"/>
        <w:szCs w:val="1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16074">
    <w:pPr>
      <w:pStyle w:val="5"/>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1AB9">
    <w:pPr>
      <w:pStyle w:val="5"/>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EECC2">
    <w:pPr>
      <w:pStyle w:val="5"/>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CE746">
    <w:pPr>
      <w:pStyle w:val="5"/>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80848">
    <w:pPr>
      <w:pStyle w:val="5"/>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61E92">
    <w:pPr>
      <w:pStyle w:val="5"/>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B116">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5713">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7415">
    <w:pPr>
      <w:spacing w:line="176" w:lineRule="auto"/>
      <w:ind w:left="4133"/>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4DF08">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5F36A">
    <w:pPr>
      <w:spacing w:line="176" w:lineRule="auto"/>
      <w:ind w:left="4098"/>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9808D">
    <w:pPr>
      <w:spacing w:line="176" w:lineRule="auto"/>
      <w:ind w:left="4483"/>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A3A30">
    <w:pPr>
      <w:pStyle w:val="5"/>
      <w:jc w:val="center"/>
    </w:pPr>
    <w:r>
      <w:fldChar w:fldCharType="begin"/>
    </w:r>
    <w:r>
      <w:rPr>
        <w:rStyle w:val="8"/>
      </w:rPr>
      <w:instrText xml:space="preserve"> PAGE </w:instrText>
    </w:r>
    <w:r>
      <w:fldChar w:fldCharType="separate"/>
    </w:r>
    <w:r>
      <w:rPr>
        <w:rStyle w:val="8"/>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BD693">
    <w:pPr>
      <w:pStyle w:val="2"/>
      <w:spacing w:line="46" w:lineRule="auto"/>
      <w:rPr>
        <w:sz w:val="2"/>
      </w:rPr>
    </w:pPr>
    <w:r>
      <w:pict>
        <v:shape id="_x0000_s2049" o:spid="_x0000_s2049" style="position:absolute;left:0pt;margin-left:90pt;margin-top:53.85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ED8ED">
    <w:pPr>
      <w:pStyle w:val="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0D3A5">
    <w:pPr>
      <w:pStyle w:val="2"/>
      <w:spacing w:line="46" w:lineRule="auto"/>
      <w:rPr>
        <w:sz w:val="2"/>
      </w:rPr>
    </w:pPr>
    <w:r>
      <w:pict>
        <v:shape id="_x0000_s2064" o:spid="_x0000_s2064" style="position:absolute;left:0pt;margin-left:90pt;margin-top:53.85pt;height:0.75pt;width:415.3pt;mso-position-horizontal-relative:page;mso-position-vertical-relative:page;z-index:251665408;mso-width-relative:page;mso-height-relative:page;" fillcolor="#000000" filled="t" stroked="f" coordsize="8305,15" o:allowincell="f" path="m0,0l8305,0,8305,14,0,14,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F9CD2">
    <w:pPr>
      <w:pStyle w:val="2"/>
      <w:spacing w:line="46" w:lineRule="auto"/>
      <w:rPr>
        <w:sz w:val="2"/>
      </w:rPr>
    </w:pPr>
    <w:r>
      <w:pict>
        <v:shape id="_x0000_s2065" o:spid="_x0000_s2065" style="position:absolute;left:0pt;margin-left:90pt;margin-top:53.85pt;height:0.75pt;width:415.3pt;mso-position-horizontal-relative:page;mso-position-vertical-relative:page;z-index:251666432;mso-width-relative:page;mso-height-relative:page;" fillcolor="#000000" filled="t" stroked="f" coordsize="8305,15" o:allowincell="f" path="m0,0l8305,0,8305,14,0,14,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CF5E1">
    <w:pPr>
      <w:pStyle w:val="2"/>
      <w:spacing w:line="46" w:lineRule="auto"/>
      <w:rPr>
        <w:sz w:val="2"/>
      </w:rPr>
    </w:pPr>
    <w:r>
      <w:pict>
        <v:shape id="_x0000_s2066" o:spid="_x0000_s2066" style="position:absolute;left:0pt;margin-left:90pt;margin-top:53.85pt;height:0.75pt;width:415.3pt;mso-position-horizontal-relative:page;mso-position-vertical-relative:page;z-index:251667456;mso-width-relative:page;mso-height-relative:page;" fillcolor="#000000" filled="t" stroked="f" coordsize="8305,15" o:allowincell="f" path="m0,0l8305,0,8305,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4918B">
    <w:pPr>
      <w:pStyle w:val="2"/>
      <w:spacing w:line="46" w:lineRule="auto"/>
      <w:rPr>
        <w:sz w:val="2"/>
      </w:rPr>
    </w:pPr>
    <w:r>
      <w:pict>
        <v:shape id="_x0000_s2067" o:spid="_x0000_s2067" style="position:absolute;left:0pt;margin-left:90pt;margin-top:53.85pt;height:0.75pt;width:415.3pt;mso-position-horizontal-relative:page;mso-position-vertical-relative:page;z-index:251666432;mso-width-relative:page;mso-height-relative:page;" fillcolor="#000000" filled="t" stroked="f" coordsize="8305,15" o:allowincell="f" path="m0,0l8305,0,8305,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05080">
    <w:pPr>
      <w:pStyle w:val="2"/>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A7AAE">
    <w:pPr>
      <w:pStyle w:val="2"/>
      <w:spacing w:line="46" w:lineRule="auto"/>
      <w:rPr>
        <w:sz w:val="2"/>
      </w:rPr>
    </w:pPr>
    <w:r>
      <w:pict>
        <v:shape id="_x0000_s2068" o:spid="_x0000_s2068" style="position:absolute;left:0pt;margin-left:90pt;margin-top:53.85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39842">
    <w:pPr>
      <w:pStyle w:val="2"/>
      <w:spacing w:line="46" w:lineRule="auto"/>
      <w:rPr>
        <w:sz w:val="2"/>
      </w:rPr>
    </w:pPr>
    <w:r>
      <w:pict>
        <v:shape id="_x0000_s2069" o:spid="_x0000_s2069" style="position:absolute;left:0pt;margin-left:90pt;margin-top:53.85pt;height:0.75pt;width:415.3pt;mso-position-horizontal-relative:page;mso-position-vertical-relative:page;z-index:251668480;mso-width-relative:page;mso-height-relative:page;" fillcolor="#000000" filled="t" stroked="f" coordsize="8305,15" o:allowincell="f" path="m0,0l8305,0,8305,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FC02C">
    <w:pPr>
      <w:pStyle w:val="2"/>
      <w:spacing w:line="46" w:lineRule="auto"/>
      <w:rPr>
        <w:sz w:val="2"/>
      </w:rPr>
    </w:pPr>
    <w:r>
      <w:pict>
        <v:shape id="_x0000_s2070" o:spid="_x0000_s2070" style="position:absolute;left:0pt;margin-left:90pt;margin-top:53.85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538BE">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AF1FE">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ABA5">
    <w:pPr>
      <w:pStyle w:val="2"/>
      <w:spacing w:line="46" w:lineRule="auto"/>
      <w:rPr>
        <w:sz w:val="2"/>
      </w:rPr>
    </w:pPr>
    <w:r>
      <w:pict>
        <v:shape id="_x0000_s2050" o:spid="_x0000_s2050" style="position:absolute;left:0pt;margin-left:90pt;margin-top:53.85pt;height:0.75pt;width:415.3pt;mso-position-horizontal-relative:page;mso-position-vertical-relative:page;z-index:251661312;mso-width-relative:page;mso-height-relative:page;" fillcolor="#000000" filled="t" stroked="f" coordsize="8305,15" o:allowincell="f" path="m0,0l8305,0,8305,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56CA">
    <w:pPr>
      <w:pStyle w:val="2"/>
      <w:spacing w:line="46" w:lineRule="auto"/>
      <w:rPr>
        <w:sz w:val="2"/>
      </w:rPr>
    </w:pPr>
    <w:r>
      <w:pict>
        <v:shape id="_x0000_s2051" o:spid="_x0000_s2051" style="position:absolute;left:0pt;margin-left:90pt;margin-top:53.85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9C3B8">
    <w:pPr>
      <w:pStyle w:val="2"/>
      <w:spacing w:line="46" w:lineRule="auto"/>
      <w:rPr>
        <w:sz w:val="2"/>
      </w:rPr>
    </w:pPr>
    <w:r>
      <w:pict>
        <v:shape id="_x0000_s2052" o:spid="_x0000_s2052" style="position:absolute;left:0pt;margin-left:90pt;margin-top:53.85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E7F9E">
    <w:pPr>
      <w:pStyle w:val="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9CE88">
    <w:pPr>
      <w:pStyle w:val="2"/>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651">
    <w:pPr>
      <w:pStyle w:val="2"/>
      <w:spacing w:line="46" w:lineRule="auto"/>
      <w:rPr>
        <w:sz w:val="2"/>
      </w:rPr>
    </w:pPr>
    <w:r>
      <w:pict>
        <v:shape id="_x0000_s2062" o:spid="_x0000_s2062" style="position:absolute;left:0pt;margin-left:90pt;margin-top:53.85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FBCDE">
    <w:pPr>
      <w:pStyle w:val="2"/>
      <w:spacing w:line="46" w:lineRule="auto"/>
      <w:rPr>
        <w:sz w:val="2"/>
      </w:rPr>
    </w:pPr>
    <w:r>
      <w:pict>
        <v:shape id="_x0000_s2063" o:spid="_x0000_s2063" style="position:absolute;left:0pt;margin-left:90pt;margin-top:53.85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E3FBC"/>
    <w:multiLevelType w:val="singleLevel"/>
    <w:tmpl w:val="40AE3FBC"/>
    <w:lvl w:ilvl="0" w:tentative="0">
      <w:start w:val="10"/>
      <w:numFmt w:val="chineseCounting"/>
      <w:suff w:val="nothing"/>
      <w:lvlText w:val="%1、"/>
      <w:lvlJc w:val="left"/>
      <w:rPr>
        <w:rFonts w:hint="eastAsia"/>
      </w:rPr>
    </w:lvl>
  </w:abstractNum>
  <w:abstractNum w:abstractNumId="1">
    <w:nsid w:val="7D1836D8"/>
    <w:multiLevelType w:val="singleLevel"/>
    <w:tmpl w:val="7D1836D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Y4ZDdiNmI1ZjZjZTgyYzc5MjMzMzYxYzI1OTc0YTEifQ=="/>
  </w:docVars>
  <w:rsids>
    <w:rsidRoot w:val="00000000"/>
    <w:rsid w:val="000327F7"/>
    <w:rsid w:val="006A7BBE"/>
    <w:rsid w:val="00E46AD2"/>
    <w:rsid w:val="013E0331"/>
    <w:rsid w:val="0233581A"/>
    <w:rsid w:val="0389307F"/>
    <w:rsid w:val="0644571C"/>
    <w:rsid w:val="068C2630"/>
    <w:rsid w:val="082309CE"/>
    <w:rsid w:val="09126284"/>
    <w:rsid w:val="0B186742"/>
    <w:rsid w:val="0BAC62F1"/>
    <w:rsid w:val="0D307463"/>
    <w:rsid w:val="0DAD3568"/>
    <w:rsid w:val="11AC3D57"/>
    <w:rsid w:val="12620A02"/>
    <w:rsid w:val="162D31F8"/>
    <w:rsid w:val="16335424"/>
    <w:rsid w:val="175649C0"/>
    <w:rsid w:val="189A6133"/>
    <w:rsid w:val="189E76FB"/>
    <w:rsid w:val="198B16F3"/>
    <w:rsid w:val="1BDD735D"/>
    <w:rsid w:val="1CEC3C83"/>
    <w:rsid w:val="1DF46597"/>
    <w:rsid w:val="1F7F0A70"/>
    <w:rsid w:val="22FC3726"/>
    <w:rsid w:val="23EF4F02"/>
    <w:rsid w:val="24847325"/>
    <w:rsid w:val="24B2594F"/>
    <w:rsid w:val="26F826B4"/>
    <w:rsid w:val="279C1B09"/>
    <w:rsid w:val="28377363"/>
    <w:rsid w:val="2AA66C94"/>
    <w:rsid w:val="2C8F0D10"/>
    <w:rsid w:val="2EAE046F"/>
    <w:rsid w:val="2EFE0270"/>
    <w:rsid w:val="2FE1282A"/>
    <w:rsid w:val="30AF2C98"/>
    <w:rsid w:val="31654839"/>
    <w:rsid w:val="32113E62"/>
    <w:rsid w:val="32E27476"/>
    <w:rsid w:val="359D43A5"/>
    <w:rsid w:val="35D5640E"/>
    <w:rsid w:val="387266F7"/>
    <w:rsid w:val="3AB33010"/>
    <w:rsid w:val="3B526B27"/>
    <w:rsid w:val="3CC371E6"/>
    <w:rsid w:val="3CE75FAF"/>
    <w:rsid w:val="40327EA5"/>
    <w:rsid w:val="409C44F4"/>
    <w:rsid w:val="46182FF9"/>
    <w:rsid w:val="46430BED"/>
    <w:rsid w:val="464E1576"/>
    <w:rsid w:val="465469C4"/>
    <w:rsid w:val="46DD1D07"/>
    <w:rsid w:val="478C6C4A"/>
    <w:rsid w:val="495F758F"/>
    <w:rsid w:val="4B595C69"/>
    <w:rsid w:val="4B9A7FB2"/>
    <w:rsid w:val="4ED621E6"/>
    <w:rsid w:val="4EFF17AB"/>
    <w:rsid w:val="51FF0487"/>
    <w:rsid w:val="528F2309"/>
    <w:rsid w:val="52DD4F00"/>
    <w:rsid w:val="53D52D14"/>
    <w:rsid w:val="53EB500E"/>
    <w:rsid w:val="542B1095"/>
    <w:rsid w:val="54BB6FF2"/>
    <w:rsid w:val="584274DB"/>
    <w:rsid w:val="59B6245C"/>
    <w:rsid w:val="5CC67576"/>
    <w:rsid w:val="5DEA30DC"/>
    <w:rsid w:val="60F94D29"/>
    <w:rsid w:val="62741F57"/>
    <w:rsid w:val="63B21004"/>
    <w:rsid w:val="660F184A"/>
    <w:rsid w:val="66E15B38"/>
    <w:rsid w:val="673B4677"/>
    <w:rsid w:val="689E1B99"/>
    <w:rsid w:val="6A103D64"/>
    <w:rsid w:val="6AD04FCF"/>
    <w:rsid w:val="6BCF769C"/>
    <w:rsid w:val="6D08460B"/>
    <w:rsid w:val="6E1451AA"/>
    <w:rsid w:val="6F095E52"/>
    <w:rsid w:val="7076637A"/>
    <w:rsid w:val="713321F2"/>
    <w:rsid w:val="7251466C"/>
    <w:rsid w:val="72BF0393"/>
    <w:rsid w:val="755535D8"/>
    <w:rsid w:val="75B04ABD"/>
    <w:rsid w:val="766A5266"/>
    <w:rsid w:val="769B16AF"/>
    <w:rsid w:val="77501C8E"/>
    <w:rsid w:val="787E76C0"/>
    <w:rsid w:val="7B8639A2"/>
    <w:rsid w:val="7E81141F"/>
    <w:rsid w:val="7FC045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Normal Indent"/>
    <w:basedOn w:val="1"/>
    <w:autoRedefine/>
    <w:qFormat/>
    <w:uiPriority w:val="0"/>
    <w:pPr>
      <w:ind w:firstLine="420"/>
    </w:pPr>
    <w:rPr>
      <w:rFonts w:ascii="Times New Roman" w:hAnsi="Times New Roman"/>
      <w:szCs w:val="20"/>
    </w:rPr>
  </w:style>
  <w:style w:type="paragraph" w:styleId="4">
    <w:name w:val="annotation text"/>
    <w:basedOn w:val="1"/>
    <w:autoRedefine/>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 w:type="character" w:styleId="9">
    <w:name w:val="Hyperlink"/>
    <w:basedOn w:val="7"/>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eastAsia="宋体" w:cs="宋体"/>
      <w:sz w:val="16"/>
      <w:szCs w:val="16"/>
      <w:lang w:val="en-US" w:eastAsia="en-US" w:bidi="ar-SA"/>
    </w:rPr>
  </w:style>
  <w:style w:type="paragraph" w:customStyle="1" w:styleId="12">
    <w:name w:val="Table Paragraph"/>
    <w:basedOn w:val="1"/>
    <w:autoRedefine/>
    <w:qFormat/>
    <w:uiPriority w:val="1"/>
    <w:rPr>
      <w:rFonts w:ascii="宋体" w:hAnsi="宋体" w:eastAsia="宋体" w:cs="宋体"/>
      <w:lang w:val="zh-CN" w:eastAsia="zh-CN" w:bidi="zh-CN"/>
    </w:rPr>
  </w:style>
  <w:style w:type="paragraph" w:styleId="13">
    <w:name w:val="List Paragraph"/>
    <w:basedOn w:val="1"/>
    <w:qFormat/>
    <w:uiPriority w:val="1"/>
    <w:pPr>
      <w:ind w:left="640" w:firstLine="419"/>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header" Target="header2.xml"/><Relationship Id="rId69" Type="http://schemas.openxmlformats.org/officeDocument/2006/relationships/image" Target="media/image7.png"/><Relationship Id="rId68" Type="http://schemas.openxmlformats.org/officeDocument/2006/relationships/image" Target="media/image6.jpeg"/><Relationship Id="rId67" Type="http://schemas.openxmlformats.org/officeDocument/2006/relationships/image" Target="media/image5.png"/><Relationship Id="rId66" Type="http://schemas.openxmlformats.org/officeDocument/2006/relationships/image" Target="media/image4.png"/><Relationship Id="rId65" Type="http://schemas.openxmlformats.org/officeDocument/2006/relationships/image" Target="media/image3.png"/><Relationship Id="rId64" Type="http://schemas.openxmlformats.org/officeDocument/2006/relationships/image" Target="media/image2.png"/><Relationship Id="rId63" Type="http://schemas.openxmlformats.org/officeDocument/2006/relationships/image" Target="media/image1.png"/><Relationship Id="rId62" Type="http://schemas.openxmlformats.org/officeDocument/2006/relationships/theme" Target="theme/theme1.xml"/><Relationship Id="rId61" Type="http://schemas.openxmlformats.org/officeDocument/2006/relationships/footer" Target="footer38.xml"/><Relationship Id="rId60" Type="http://schemas.openxmlformats.org/officeDocument/2006/relationships/footer" Target="footer37.xml"/><Relationship Id="rId6" Type="http://schemas.openxmlformats.org/officeDocument/2006/relationships/footer" Target="footer1.xml"/><Relationship Id="rId59" Type="http://schemas.openxmlformats.org/officeDocument/2006/relationships/footer" Target="footer36.xml"/><Relationship Id="rId58" Type="http://schemas.openxmlformats.org/officeDocument/2006/relationships/footer" Target="footer35.xml"/><Relationship Id="rId57" Type="http://schemas.openxmlformats.org/officeDocument/2006/relationships/footer" Target="footer34.xml"/><Relationship Id="rId56" Type="http://schemas.openxmlformats.org/officeDocument/2006/relationships/footer" Target="footer33.xml"/><Relationship Id="rId55" Type="http://schemas.openxmlformats.org/officeDocument/2006/relationships/footer" Target="footer32.xml"/><Relationship Id="rId54" Type="http://schemas.openxmlformats.org/officeDocument/2006/relationships/footer" Target="footer31.xml"/><Relationship Id="rId53" Type="http://schemas.openxmlformats.org/officeDocument/2006/relationships/footer" Target="footer30.xml"/><Relationship Id="rId52" Type="http://schemas.openxmlformats.org/officeDocument/2006/relationships/footer" Target="footer29.xml"/><Relationship Id="rId51" Type="http://schemas.openxmlformats.org/officeDocument/2006/relationships/header" Target="header19.xml"/><Relationship Id="rId50" Type="http://schemas.openxmlformats.org/officeDocument/2006/relationships/footer" Target="footer28.xml"/><Relationship Id="rId5" Type="http://schemas.openxmlformats.org/officeDocument/2006/relationships/header" Target="header1.xml"/><Relationship Id="rId49" Type="http://schemas.openxmlformats.org/officeDocument/2006/relationships/footer" Target="footer27.xml"/><Relationship Id="rId48" Type="http://schemas.openxmlformats.org/officeDocument/2006/relationships/footer" Target="footer26.xml"/><Relationship Id="rId47" Type="http://schemas.openxmlformats.org/officeDocument/2006/relationships/header" Target="header18.xml"/><Relationship Id="rId46" Type="http://schemas.openxmlformats.org/officeDocument/2006/relationships/footer" Target="footer25.xml"/><Relationship Id="rId45" Type="http://schemas.openxmlformats.org/officeDocument/2006/relationships/header" Target="header17.xml"/><Relationship Id="rId44" Type="http://schemas.openxmlformats.org/officeDocument/2006/relationships/footer" Target="footer24.xml"/><Relationship Id="rId43" Type="http://schemas.openxmlformats.org/officeDocument/2006/relationships/header" Target="header16.xml"/><Relationship Id="rId42" Type="http://schemas.openxmlformats.org/officeDocument/2006/relationships/footer" Target="footer23.xml"/><Relationship Id="rId41" Type="http://schemas.openxmlformats.org/officeDocument/2006/relationships/footer" Target="footer22.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header" Target="header12.xml"/><Relationship Id="rId31" Type="http://schemas.openxmlformats.org/officeDocument/2006/relationships/footer" Target="footer16.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1026" textRotate="1"/>
    <customShpInfo spid="_x0000_s1032"/>
    <customShpInfo spid="_x0000_s1033"/>
    <customShpInfo spid="_x0000_s1040"/>
    <customShpInfo spid="_x0000_s1041"/>
    <customShpInfo spid="_x0000_s1042"/>
    <customShpInfo spid="_x0000_s1048"/>
    <customShpInfo spid="_x0000_s1049"/>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30268</Words>
  <Characters>31225</Characters>
  <TotalTime>5</TotalTime>
  <ScaleCrop>false</ScaleCrop>
  <LinksUpToDate>false</LinksUpToDate>
  <CharactersWithSpaces>34620</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2024-07-04T17:56:00Z</dcterms:created>
  <dc:creator>Lenovo</dc:creator>
  <cp:lastModifiedBy>探索者</cp:lastModifiedBy>
  <dcterms:modified xsi:type="dcterms:W3CDTF">2024-07-12T04:01:15Z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2024-07-04T18:00:16Z</vt:filetime>
  </property>
  <property fmtid="{D5CDD505-2E9C-101B-9397-08002B2CF9AE}" pid="4" name="KSOProductBuildVer">
    <vt:lpwstr>2052-12.1.0.17147</vt:lpwstr>
  </property>
  <property fmtid="{D5CDD505-2E9C-101B-9397-08002B2CF9AE}" pid="5" name="ICV">
    <vt:lpwstr>13787CCE68EC4CEBA94789C0E5A3DF1D_12</vt:lpwstr>
  </property>
</Properties>
</file>