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291">
      <w:pPr>
        <w:pStyle w:val="4"/>
        <w:spacing w:line="261" w:lineRule="auto"/>
      </w:pPr>
    </w:p>
    <w:p w14:paraId="7B9F6CE5">
      <w:pPr>
        <w:spacing w:before="218" w:line="223" w:lineRule="auto"/>
        <w:ind w:left="98" w:right="880" w:rightChars="419"/>
        <w:jc w:val="center"/>
        <w:outlineLvl w:val="0"/>
        <w:rPr>
          <w:rFonts w:hint="eastAsia" w:ascii="宋体" w:hAnsi="宋体" w:eastAsia="宋体" w:cs="宋体"/>
          <w:sz w:val="67"/>
          <w:szCs w:val="67"/>
          <w:lang w:eastAsia="zh-CN"/>
        </w:rPr>
      </w:pPr>
    </w:p>
    <w:p w14:paraId="05D3844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深圳市龙华区教育系统自行</w:t>
      </w:r>
    </w:p>
    <w:p w14:paraId="3C22AD6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采购项目</w:t>
      </w:r>
      <w:r>
        <w:rPr>
          <w:rFonts w:hint="eastAsia" w:ascii="微软雅黑" w:hAnsi="微软雅黑" w:eastAsia="微软雅黑" w:cs="微软雅黑"/>
          <w:b/>
          <w:bCs/>
          <w:spacing w:val="9"/>
          <w:sz w:val="67"/>
          <w:szCs w:val="67"/>
          <w:lang w:val="en-US" w:eastAsia="zh-CN"/>
        </w:rPr>
        <w:t>公开采购</w:t>
      </w:r>
      <w:r>
        <w:rPr>
          <w:rFonts w:hint="eastAsia" w:ascii="微软雅黑" w:hAnsi="微软雅黑" w:eastAsia="微软雅黑" w:cs="微软雅黑"/>
          <w:b/>
          <w:bCs/>
          <w:spacing w:val="9"/>
          <w:sz w:val="67"/>
          <w:szCs w:val="67"/>
          <w:lang w:eastAsia="zh-CN"/>
        </w:rPr>
        <w:t>招标文件</w:t>
      </w:r>
    </w:p>
    <w:p w14:paraId="59A3DFB1">
      <w:pPr>
        <w:spacing w:before="210" w:line="220" w:lineRule="auto"/>
        <w:ind w:left="2740" w:leftChars="0" w:firstLine="0" w:firstLineChars="0"/>
        <w:rPr>
          <w:rFonts w:ascii="宋体" w:hAnsi="宋体" w:eastAsia="宋体" w:cs="宋体"/>
          <w:sz w:val="52"/>
          <w:szCs w:val="52"/>
        </w:rPr>
      </w:pPr>
      <w:r>
        <w:rPr>
          <w:rFonts w:ascii="宋体" w:hAnsi="宋体" w:eastAsia="宋体" w:cs="宋体"/>
          <w:b/>
          <w:bCs/>
          <w:spacing w:val="-12"/>
          <w:sz w:val="52"/>
          <w:szCs w:val="52"/>
        </w:rPr>
        <w:t>（服务类）</w:t>
      </w:r>
    </w:p>
    <w:p w14:paraId="7DC7A6F2">
      <w:pPr>
        <w:pStyle w:val="4"/>
        <w:spacing w:line="243" w:lineRule="auto"/>
      </w:pPr>
    </w:p>
    <w:p w14:paraId="7D842E9B">
      <w:pPr>
        <w:pStyle w:val="4"/>
        <w:spacing w:line="243" w:lineRule="auto"/>
      </w:pPr>
    </w:p>
    <w:p w14:paraId="26E70BDE">
      <w:pPr>
        <w:pStyle w:val="4"/>
        <w:spacing w:line="243" w:lineRule="auto"/>
      </w:pPr>
    </w:p>
    <w:p w14:paraId="05FB1888">
      <w:pPr>
        <w:pStyle w:val="4"/>
        <w:spacing w:line="243" w:lineRule="auto"/>
      </w:pPr>
    </w:p>
    <w:p w14:paraId="7097E076">
      <w:pPr>
        <w:pStyle w:val="4"/>
        <w:spacing w:line="243" w:lineRule="auto"/>
      </w:pPr>
    </w:p>
    <w:p w14:paraId="0B03DF02">
      <w:pPr>
        <w:pStyle w:val="4"/>
        <w:spacing w:line="243" w:lineRule="auto"/>
      </w:pPr>
    </w:p>
    <w:p w14:paraId="6497224E">
      <w:pPr>
        <w:pStyle w:val="4"/>
        <w:spacing w:line="243" w:lineRule="auto"/>
      </w:pPr>
    </w:p>
    <w:p w14:paraId="2C687ECD">
      <w:pPr>
        <w:pStyle w:val="4"/>
        <w:spacing w:line="243" w:lineRule="auto"/>
      </w:pPr>
    </w:p>
    <w:p w14:paraId="24AD3136">
      <w:pPr>
        <w:pStyle w:val="4"/>
        <w:spacing w:line="243" w:lineRule="auto"/>
      </w:pPr>
    </w:p>
    <w:p w14:paraId="7A6EB7E1">
      <w:pPr>
        <w:pStyle w:val="4"/>
        <w:spacing w:line="243" w:lineRule="auto"/>
      </w:pPr>
    </w:p>
    <w:p w14:paraId="653CB5A3">
      <w:pPr>
        <w:pStyle w:val="4"/>
        <w:spacing w:line="243" w:lineRule="auto"/>
      </w:pPr>
    </w:p>
    <w:p w14:paraId="7FA90ED9">
      <w:pPr>
        <w:pStyle w:val="4"/>
        <w:spacing w:line="244" w:lineRule="auto"/>
      </w:pPr>
    </w:p>
    <w:p w14:paraId="015F0DE0">
      <w:pPr>
        <w:pStyle w:val="4"/>
        <w:spacing w:line="244" w:lineRule="auto"/>
      </w:pPr>
    </w:p>
    <w:p w14:paraId="72D75D05">
      <w:pPr>
        <w:spacing w:before="140" w:line="224" w:lineRule="auto"/>
        <w:ind w:left="2458"/>
        <w:rPr>
          <w:rFonts w:ascii="宋体" w:hAnsi="宋体" w:eastAsia="宋体" w:cs="宋体"/>
          <w:sz w:val="43"/>
          <w:szCs w:val="43"/>
        </w:rPr>
      </w:pPr>
      <w:r>
        <w:rPr>
          <w:rFonts w:ascii="宋体" w:hAnsi="宋体" w:eastAsia="宋体" w:cs="宋体"/>
          <w:b/>
          <w:bCs/>
          <w:spacing w:val="-44"/>
          <w:sz w:val="43"/>
          <w:szCs w:val="43"/>
        </w:rPr>
        <w:t>中国</w:t>
      </w:r>
      <w:r>
        <w:rPr>
          <w:rFonts w:ascii="宋体" w:hAnsi="宋体" w:eastAsia="宋体" w:cs="宋体"/>
          <w:spacing w:val="-40"/>
          <w:sz w:val="43"/>
          <w:szCs w:val="43"/>
        </w:rPr>
        <w:t xml:space="preserve"> </w:t>
      </w: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74054008">
      <w:pPr>
        <w:pStyle w:val="4"/>
        <w:spacing w:line="243" w:lineRule="auto"/>
      </w:pPr>
    </w:p>
    <w:p w14:paraId="7B253303">
      <w:pPr>
        <w:pStyle w:val="4"/>
        <w:spacing w:line="243" w:lineRule="auto"/>
      </w:pPr>
    </w:p>
    <w:p w14:paraId="02509CB8">
      <w:pPr>
        <w:pStyle w:val="4"/>
        <w:spacing w:line="243" w:lineRule="auto"/>
      </w:pPr>
    </w:p>
    <w:p w14:paraId="44D5BA3A">
      <w:pPr>
        <w:pStyle w:val="4"/>
        <w:spacing w:line="244" w:lineRule="auto"/>
      </w:pPr>
    </w:p>
    <w:p w14:paraId="56469862">
      <w:pPr>
        <w:pStyle w:val="4"/>
        <w:spacing w:line="244" w:lineRule="auto"/>
      </w:pPr>
    </w:p>
    <w:p w14:paraId="0E1A1DDF">
      <w:pPr>
        <w:pStyle w:val="4"/>
        <w:spacing w:line="244" w:lineRule="auto"/>
      </w:pPr>
    </w:p>
    <w:p w14:paraId="0A45F814">
      <w:pPr>
        <w:pStyle w:val="4"/>
        <w:spacing w:line="244" w:lineRule="auto"/>
      </w:pPr>
    </w:p>
    <w:p w14:paraId="1B515EBF">
      <w:pPr>
        <w:pStyle w:val="4"/>
        <w:spacing w:line="244" w:lineRule="auto"/>
      </w:pPr>
    </w:p>
    <w:p w14:paraId="306DC418">
      <w:pPr>
        <w:pStyle w:val="4"/>
        <w:spacing w:line="244" w:lineRule="auto"/>
      </w:pPr>
    </w:p>
    <w:p w14:paraId="3ED254A4">
      <w:pPr>
        <w:pStyle w:val="4"/>
        <w:spacing w:line="244" w:lineRule="auto"/>
      </w:pPr>
    </w:p>
    <w:p w14:paraId="1BDE168C">
      <w:pPr>
        <w:pStyle w:val="4"/>
        <w:spacing w:line="244" w:lineRule="auto"/>
      </w:pPr>
    </w:p>
    <w:p w14:paraId="6479E49C">
      <w:pPr>
        <w:pStyle w:val="4"/>
        <w:spacing w:line="244" w:lineRule="auto"/>
      </w:pPr>
    </w:p>
    <w:p w14:paraId="072C089D">
      <w:pPr>
        <w:pStyle w:val="4"/>
        <w:spacing w:line="244" w:lineRule="auto"/>
      </w:pPr>
    </w:p>
    <w:p w14:paraId="5162A333">
      <w:pPr>
        <w:pStyle w:val="4"/>
        <w:spacing w:line="244" w:lineRule="auto"/>
      </w:pPr>
    </w:p>
    <w:p w14:paraId="6D5CAB69">
      <w:pPr>
        <w:pStyle w:val="4"/>
        <w:spacing w:line="244" w:lineRule="auto"/>
      </w:pPr>
    </w:p>
    <w:p w14:paraId="423359D3">
      <w:pPr>
        <w:spacing w:before="91" w:line="233" w:lineRule="auto"/>
        <w:ind w:left="3625"/>
      </w:pPr>
      <w:r>
        <w:rPr>
          <w:rFonts w:ascii="宋体" w:hAnsi="宋体" w:eastAsia="宋体" w:cs="宋体"/>
          <w:spacing w:val="-3"/>
          <w:sz w:val="28"/>
          <w:szCs w:val="28"/>
        </w:rPr>
        <w:t>（</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4</w:t>
      </w:r>
      <w:r>
        <w:rPr>
          <w:rFonts w:ascii="宋体" w:hAnsi="宋体" w:eastAsia="宋体" w:cs="宋体"/>
          <w:spacing w:val="-3"/>
          <w:sz w:val="28"/>
          <w:szCs w:val="28"/>
        </w:rPr>
        <w:t>）</w:t>
      </w:r>
    </w:p>
    <w:p w14:paraId="5D65765C">
      <w:pPr>
        <w:pStyle w:val="4"/>
        <w:spacing w:line="266" w:lineRule="auto"/>
      </w:pPr>
    </w:p>
    <w:p w14:paraId="430C70DD">
      <w:pPr>
        <w:pStyle w:val="4"/>
        <w:spacing w:line="267" w:lineRule="auto"/>
      </w:pPr>
    </w:p>
    <w:p w14:paraId="24660C11">
      <w:pPr>
        <w:pStyle w:val="4"/>
        <w:spacing w:line="267" w:lineRule="auto"/>
      </w:pPr>
    </w:p>
    <w:p w14:paraId="565326A8">
      <w:pPr>
        <w:spacing w:before="234" w:line="360" w:lineRule="exact"/>
        <w:ind w:firstLine="3614"/>
      </w:pPr>
    </w:p>
    <w:p w14:paraId="0509223B">
      <w:pPr>
        <w:spacing w:line="360" w:lineRule="exact"/>
        <w:sectPr>
          <w:pgSz w:w="11906" w:h="16839"/>
          <w:pgMar w:top="1431" w:right="1301" w:bottom="0" w:left="1785" w:header="0" w:footer="0" w:gutter="0"/>
          <w:cols w:space="720" w:num="1"/>
        </w:sectPr>
      </w:pPr>
    </w:p>
    <w:p w14:paraId="28AA1DFD">
      <w:pPr>
        <w:spacing w:before="118" w:line="222" w:lineRule="auto"/>
        <w:ind w:left="3360"/>
        <w:outlineLvl w:val="0"/>
        <w:rPr>
          <w:rFonts w:ascii="黑体" w:hAnsi="黑体" w:eastAsia="黑体" w:cs="黑体"/>
          <w:sz w:val="40"/>
          <w:szCs w:val="40"/>
        </w:rPr>
      </w:pPr>
      <w:bookmarkStart w:id="0" w:name="bookmark1"/>
      <w:bookmarkEnd w:id="0"/>
      <w:r>
        <w:rPr>
          <w:rFonts w:ascii="黑体" w:hAnsi="黑体" w:eastAsia="黑体" w:cs="黑体"/>
          <w:spacing w:val="-2"/>
          <w:sz w:val="40"/>
          <w:szCs w:val="40"/>
        </w:rPr>
        <w:t>采购文件信息</w:t>
      </w:r>
    </w:p>
    <w:p w14:paraId="61ABFCFB">
      <w:pPr>
        <w:spacing w:before="296" w:line="219" w:lineRule="auto"/>
        <w:ind w:left="1772"/>
        <w:rPr>
          <w:rFonts w:hint="eastAsia" w:ascii="宋体" w:hAnsi="宋体" w:eastAsia="宋体" w:cs="宋体"/>
          <w:sz w:val="30"/>
          <w:szCs w:val="30"/>
          <w:lang w:eastAsia="zh-CN"/>
        </w:rPr>
      </w:pPr>
      <w:r>
        <w:rPr>
          <w:rFonts w:ascii="宋体" w:hAnsi="宋体" w:eastAsia="宋体" w:cs="宋体"/>
          <w:spacing w:val="-1"/>
          <w:sz w:val="30"/>
          <w:szCs w:val="30"/>
        </w:rPr>
        <w:t>项目编号：</w:t>
      </w:r>
      <w:r>
        <w:rPr>
          <w:rFonts w:ascii="宋体" w:hAnsi="宋体" w:eastAsia="宋体" w:cs="宋体"/>
          <w:spacing w:val="-50"/>
          <w:sz w:val="30"/>
          <w:szCs w:val="30"/>
        </w:rPr>
        <w:t xml:space="preserve"> </w:t>
      </w:r>
      <w:r>
        <w:rPr>
          <w:rFonts w:hint="eastAsia" w:ascii="宋体" w:hAnsi="宋体" w:eastAsia="宋体" w:cs="宋体"/>
          <w:spacing w:val="-1"/>
          <w:sz w:val="30"/>
          <w:szCs w:val="30"/>
          <w:lang w:eastAsia="zh-CN"/>
        </w:rPr>
        <w:t>QTZXCG-2024-00006</w:t>
      </w:r>
    </w:p>
    <w:p w14:paraId="5A9B45AD">
      <w:pPr>
        <w:pStyle w:val="4"/>
        <w:spacing w:line="370" w:lineRule="auto"/>
      </w:pPr>
    </w:p>
    <w:p w14:paraId="64ABA763">
      <w:pPr>
        <w:spacing w:before="98" w:line="220" w:lineRule="auto"/>
        <w:ind w:left="1772"/>
        <w:rPr>
          <w:rFonts w:hint="eastAsia" w:ascii="宋体" w:hAnsi="宋体" w:eastAsia="宋体" w:cs="宋体"/>
          <w:sz w:val="30"/>
          <w:szCs w:val="30"/>
          <w:lang w:eastAsia="zh-CN"/>
        </w:rPr>
      </w:pPr>
      <w:r>
        <w:rPr>
          <w:rFonts w:ascii="宋体" w:hAnsi="宋体" w:eastAsia="宋体" w:cs="宋体"/>
          <w:spacing w:val="-3"/>
          <w:sz w:val="30"/>
          <w:szCs w:val="30"/>
        </w:rPr>
        <w:t>项目名称：</w:t>
      </w:r>
      <w:r>
        <w:rPr>
          <w:rFonts w:ascii="宋体" w:hAnsi="宋体" w:eastAsia="宋体" w:cs="宋体"/>
          <w:spacing w:val="-38"/>
          <w:sz w:val="30"/>
          <w:szCs w:val="30"/>
        </w:rPr>
        <w:t xml:space="preserve"> </w:t>
      </w:r>
      <w:r>
        <w:rPr>
          <w:rFonts w:hint="eastAsia" w:ascii="宋体" w:hAnsi="宋体" w:eastAsia="宋体" w:cs="宋体"/>
          <w:spacing w:val="-3"/>
          <w:sz w:val="30"/>
          <w:szCs w:val="30"/>
          <w:lang w:eastAsia="zh-CN"/>
        </w:rPr>
        <w:t>搬迁服务</w:t>
      </w:r>
    </w:p>
    <w:p w14:paraId="28134378">
      <w:pPr>
        <w:pStyle w:val="4"/>
        <w:spacing w:line="370" w:lineRule="auto"/>
      </w:pPr>
    </w:p>
    <w:p w14:paraId="10BB4E43">
      <w:pPr>
        <w:spacing w:before="98" w:line="220" w:lineRule="auto"/>
        <w:ind w:left="1772"/>
        <w:rPr>
          <w:rFonts w:ascii="宋体" w:hAnsi="宋体" w:eastAsia="宋体" w:cs="宋体"/>
          <w:sz w:val="30"/>
          <w:szCs w:val="30"/>
        </w:rPr>
      </w:pPr>
      <w:r>
        <w:rPr>
          <w:rFonts w:ascii="宋体" w:hAnsi="宋体" w:eastAsia="宋体" w:cs="宋体"/>
          <w:spacing w:val="-4"/>
          <w:sz w:val="30"/>
          <w:szCs w:val="30"/>
        </w:rPr>
        <w:t>项目类型：</w:t>
      </w:r>
      <w:r>
        <w:rPr>
          <w:rFonts w:ascii="宋体" w:hAnsi="宋体" w:eastAsia="宋体" w:cs="宋体"/>
          <w:spacing w:val="-45"/>
          <w:sz w:val="30"/>
          <w:szCs w:val="30"/>
        </w:rPr>
        <w:t xml:space="preserve"> </w:t>
      </w:r>
      <w:r>
        <w:rPr>
          <w:rFonts w:ascii="宋体" w:hAnsi="宋体" w:eastAsia="宋体" w:cs="宋体"/>
          <w:spacing w:val="-4"/>
          <w:sz w:val="30"/>
          <w:szCs w:val="30"/>
        </w:rPr>
        <w:t>服务类</w:t>
      </w:r>
    </w:p>
    <w:p w14:paraId="158769A4">
      <w:pPr>
        <w:pStyle w:val="4"/>
        <w:spacing w:line="368" w:lineRule="auto"/>
      </w:pPr>
    </w:p>
    <w:p w14:paraId="27DDC571">
      <w:pPr>
        <w:spacing w:before="98" w:line="219" w:lineRule="auto"/>
        <w:ind w:left="1766"/>
        <w:rPr>
          <w:rFonts w:ascii="宋体" w:hAnsi="宋体" w:eastAsia="宋体" w:cs="宋体"/>
          <w:sz w:val="30"/>
          <w:szCs w:val="30"/>
        </w:rPr>
      </w:pPr>
      <w:r>
        <w:rPr>
          <w:rFonts w:ascii="宋体" w:hAnsi="宋体" w:eastAsia="宋体" w:cs="宋体"/>
          <w:spacing w:val="-7"/>
          <w:sz w:val="30"/>
          <w:szCs w:val="30"/>
        </w:rPr>
        <w:t>采购方式： 自行采购</w:t>
      </w:r>
    </w:p>
    <w:p w14:paraId="13809F7A">
      <w:pPr>
        <w:pStyle w:val="4"/>
        <w:spacing w:line="372" w:lineRule="auto"/>
      </w:pPr>
    </w:p>
    <w:p w14:paraId="27E4FC28">
      <w:pPr>
        <w:spacing w:before="97" w:line="219" w:lineRule="auto"/>
        <w:ind w:left="1775"/>
        <w:rPr>
          <w:rFonts w:ascii="宋体" w:hAnsi="宋体" w:eastAsia="宋体" w:cs="宋体"/>
          <w:sz w:val="30"/>
          <w:szCs w:val="30"/>
        </w:rPr>
      </w:pPr>
      <w:r>
        <w:rPr>
          <w:rFonts w:ascii="宋体" w:hAnsi="宋体" w:eastAsia="宋体" w:cs="宋体"/>
          <w:spacing w:val="-5"/>
          <w:sz w:val="30"/>
          <w:szCs w:val="30"/>
        </w:rPr>
        <w:t>货币类型：</w:t>
      </w:r>
      <w:r>
        <w:rPr>
          <w:rFonts w:ascii="宋体" w:hAnsi="宋体" w:eastAsia="宋体" w:cs="宋体"/>
          <w:spacing w:val="-39"/>
          <w:sz w:val="30"/>
          <w:szCs w:val="30"/>
        </w:rPr>
        <w:t xml:space="preserve"> </w:t>
      </w:r>
      <w:r>
        <w:rPr>
          <w:rFonts w:ascii="宋体" w:hAnsi="宋体" w:eastAsia="宋体" w:cs="宋体"/>
          <w:spacing w:val="-5"/>
          <w:sz w:val="30"/>
          <w:szCs w:val="30"/>
        </w:rPr>
        <w:t>人民币</w:t>
      </w:r>
    </w:p>
    <w:p w14:paraId="5998141A">
      <w:pPr>
        <w:pStyle w:val="4"/>
        <w:spacing w:line="371" w:lineRule="auto"/>
      </w:pPr>
    </w:p>
    <w:p w14:paraId="5EAB69B6">
      <w:pPr>
        <w:spacing w:before="98" w:line="221" w:lineRule="auto"/>
        <w:ind w:left="1766"/>
        <w:rPr>
          <w:rFonts w:ascii="宋体" w:hAnsi="宋体" w:eastAsia="宋体" w:cs="宋体"/>
          <w:sz w:val="30"/>
          <w:szCs w:val="30"/>
        </w:rPr>
      </w:pPr>
      <w:r>
        <w:rPr>
          <w:rFonts w:ascii="宋体" w:hAnsi="宋体" w:eastAsia="宋体" w:cs="宋体"/>
          <w:spacing w:val="-3"/>
          <w:sz w:val="30"/>
          <w:szCs w:val="30"/>
        </w:rPr>
        <w:t>评审方法：</w:t>
      </w:r>
      <w:r>
        <w:rPr>
          <w:rFonts w:ascii="宋体" w:hAnsi="宋体" w:eastAsia="宋体" w:cs="宋体"/>
          <w:spacing w:val="-41"/>
          <w:sz w:val="30"/>
          <w:szCs w:val="30"/>
        </w:rPr>
        <w:t xml:space="preserve"> </w:t>
      </w:r>
      <w:r>
        <w:rPr>
          <w:rFonts w:ascii="宋体" w:hAnsi="宋体" w:eastAsia="宋体" w:cs="宋体"/>
          <w:spacing w:val="-3"/>
          <w:sz w:val="30"/>
          <w:szCs w:val="30"/>
        </w:rPr>
        <w:t>综合评分法</w:t>
      </w:r>
    </w:p>
    <w:p w14:paraId="115EAD4B">
      <w:pPr>
        <w:pStyle w:val="4"/>
        <w:spacing w:line="295" w:lineRule="auto"/>
      </w:pPr>
    </w:p>
    <w:p w14:paraId="017286C7">
      <w:pPr>
        <w:pStyle w:val="4"/>
        <w:spacing w:line="296" w:lineRule="auto"/>
      </w:pPr>
    </w:p>
    <w:p w14:paraId="785A50F2">
      <w:pPr>
        <w:pStyle w:val="4"/>
        <w:spacing w:line="296" w:lineRule="auto"/>
      </w:pPr>
    </w:p>
    <w:p w14:paraId="1949B344">
      <w:pPr>
        <w:spacing w:before="98" w:line="220" w:lineRule="auto"/>
        <w:ind w:left="3672"/>
        <w:rPr>
          <w:rFonts w:ascii="宋体" w:hAnsi="宋体" w:eastAsia="宋体" w:cs="宋体"/>
          <w:sz w:val="30"/>
          <w:szCs w:val="30"/>
        </w:rPr>
      </w:pPr>
      <w:r>
        <w:rPr>
          <w:rFonts w:ascii="宋体" w:hAnsi="宋体" w:eastAsia="宋体" w:cs="宋体"/>
          <w:spacing w:val="-5"/>
          <w:sz w:val="30"/>
          <w:szCs w:val="30"/>
        </w:rPr>
        <w:t>资格性审查表</w:t>
      </w:r>
    </w:p>
    <w:p w14:paraId="1BD7F316">
      <w:pPr>
        <w:spacing w:line="104" w:lineRule="exact"/>
      </w:pPr>
    </w:p>
    <w:tbl>
      <w:tblPr>
        <w:tblStyle w:val="8"/>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7887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14:paraId="1DD12E22">
            <w:pPr>
              <w:pStyle w:val="9"/>
              <w:spacing w:before="76" w:line="230" w:lineRule="auto"/>
              <w:ind w:left="359"/>
            </w:pPr>
            <w:r>
              <w:rPr>
                <w:spacing w:val="5"/>
              </w:rPr>
              <w:t>序号</w:t>
            </w:r>
          </w:p>
        </w:tc>
        <w:tc>
          <w:tcPr>
            <w:tcW w:w="7939" w:type="dxa"/>
            <w:shd w:val="clear" w:color="auto" w:fill="E6EFFA"/>
            <w:vAlign w:val="top"/>
          </w:tcPr>
          <w:p w14:paraId="2F5AC448">
            <w:pPr>
              <w:pStyle w:val="9"/>
              <w:spacing w:before="76" w:line="228" w:lineRule="auto"/>
              <w:ind w:left="3780"/>
            </w:pPr>
            <w:r>
              <w:rPr>
                <w:spacing w:val="-8"/>
              </w:rPr>
              <w:t>内容</w:t>
            </w:r>
          </w:p>
        </w:tc>
      </w:tr>
      <w:tr w14:paraId="6DDD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6" w:hRule="atLeast"/>
        </w:trPr>
        <w:tc>
          <w:tcPr>
            <w:tcW w:w="1143" w:type="dxa"/>
            <w:vAlign w:val="top"/>
          </w:tcPr>
          <w:p w14:paraId="626D0C0E">
            <w:pPr>
              <w:pStyle w:val="9"/>
              <w:spacing w:before="100" w:line="189" w:lineRule="auto"/>
              <w:ind w:left="533"/>
            </w:pPr>
            <w:r>
              <w:t>1</w:t>
            </w:r>
          </w:p>
        </w:tc>
        <w:tc>
          <w:tcPr>
            <w:tcW w:w="7939" w:type="dxa"/>
            <w:vAlign w:val="top"/>
          </w:tcPr>
          <w:p w14:paraId="01213178">
            <w:pPr>
              <w:pStyle w:val="9"/>
              <w:spacing w:before="76" w:line="285" w:lineRule="auto"/>
              <w:ind w:left="102" w:right="78" w:firstLine="15"/>
            </w:pPr>
            <w:r>
              <w:rPr>
                <w:spacing w:val="9"/>
              </w:rPr>
              <w:t>1）投标人必须为在中国境内注册的独立法人或非法人组织（独立法人提供营业执照</w:t>
            </w:r>
            <w:r>
              <w:rPr>
                <w:spacing w:val="2"/>
              </w:rPr>
              <w:t xml:space="preserve">  </w:t>
            </w:r>
            <w:r>
              <w:rPr>
                <w:spacing w:val="8"/>
              </w:rPr>
              <w:t>扫描件/非法人组织则提供相应证照扫描件）。 （备选项：其中会计、法律、造价咨</w:t>
            </w:r>
            <w:r>
              <w:rPr>
                <w:spacing w:val="12"/>
              </w:rPr>
              <w:t xml:space="preserve"> </w:t>
            </w:r>
            <w:r>
              <w:rPr>
                <w:spacing w:val="9"/>
              </w:rPr>
              <w:t>询、保险、银行、电信等项目允许分支机构投</w:t>
            </w:r>
            <w:r>
              <w:rPr>
                <w:spacing w:val="8"/>
              </w:rPr>
              <w:t>标，但必须由其所属的独立法人或非法</w:t>
            </w:r>
            <w:r>
              <w:t xml:space="preserve"> </w:t>
            </w:r>
            <w:r>
              <w:rPr>
                <w:spacing w:val="11"/>
              </w:rPr>
              <w:t>人组织提供授权。</w:t>
            </w:r>
            <w:r>
              <w:rPr>
                <w:spacing w:val="-35"/>
              </w:rPr>
              <w:t>）（</w:t>
            </w:r>
            <w:r>
              <w:rPr>
                <w:spacing w:val="11"/>
              </w:rPr>
              <w:t>同一个独立法人只能自行参与或授权其下属的一个分支机构参</w:t>
            </w:r>
            <w:r>
              <w:rPr>
                <w:spacing w:val="1"/>
              </w:rPr>
              <w:t xml:space="preserve"> </w:t>
            </w:r>
            <w:r>
              <w:rPr>
                <w:spacing w:val="10"/>
              </w:rPr>
              <w:t>与投标</w:t>
            </w:r>
            <w:r>
              <w:rPr>
                <w:spacing w:val="-6"/>
              </w:rPr>
              <w:t>）；</w:t>
            </w:r>
            <w:r>
              <w:rPr>
                <w:spacing w:val="15"/>
              </w:rPr>
              <w:t xml:space="preserve"> </w:t>
            </w:r>
            <w:r>
              <w:rPr>
                <w:spacing w:val="10"/>
              </w:rPr>
              <w:t>2</w:t>
            </w:r>
            <w:r>
              <w:rPr>
                <w:spacing w:val="-6"/>
              </w:rPr>
              <w:t>）（</w:t>
            </w:r>
            <w:r>
              <w:rPr>
                <w:spacing w:val="10"/>
              </w:rPr>
              <w:t>电信类项目）非独立法人投标需提供营业执照和其具备</w:t>
            </w:r>
            <w:r>
              <w:rPr>
                <w:spacing w:val="9"/>
              </w:rPr>
              <w:t>独立法人资</w:t>
            </w:r>
            <w:r>
              <w:t xml:space="preserve"> </w:t>
            </w:r>
            <w:r>
              <w:rPr>
                <w:spacing w:val="10"/>
              </w:rPr>
              <w:t>格的上级主体出具的授权其参与本项目投标的授权书作</w:t>
            </w:r>
            <w:r>
              <w:rPr>
                <w:spacing w:val="9"/>
              </w:rPr>
              <w:t>为符合该条件的证明资料</w:t>
            </w:r>
            <w:r>
              <w:rPr>
                <w:spacing w:val="1"/>
              </w:rPr>
              <w:t>）；</w:t>
            </w:r>
            <w:r>
              <w:t xml:space="preserve"> </w:t>
            </w:r>
            <w:r>
              <w:rPr>
                <w:spacing w:val="10"/>
              </w:rPr>
              <w:t>3</w:t>
            </w:r>
            <w:r>
              <w:rPr>
                <w:spacing w:val="1"/>
              </w:rPr>
              <w:t>）（</w:t>
            </w:r>
            <w:r>
              <w:rPr>
                <w:spacing w:val="10"/>
              </w:rPr>
              <w:t>会计类项目）具有经财政部门批准有效的执业许可证书（要求提供相关证书扫</w:t>
            </w:r>
            <w:r>
              <w:t xml:space="preserve">  </w:t>
            </w:r>
            <w:r>
              <w:rPr>
                <w:spacing w:val="7"/>
              </w:rPr>
              <w:t>描件</w:t>
            </w:r>
            <w:r>
              <w:rPr>
                <w:spacing w:val="13"/>
              </w:rPr>
              <w:t>）；</w:t>
            </w:r>
            <w:r>
              <w:rPr>
                <w:spacing w:val="21"/>
              </w:rPr>
              <w:t xml:space="preserve"> </w:t>
            </w:r>
            <w:r>
              <w:rPr>
                <w:spacing w:val="7"/>
              </w:rPr>
              <w:t>4）</w:t>
            </w:r>
            <w:r>
              <w:rPr>
                <w:spacing w:val="-45"/>
              </w:rPr>
              <w:t xml:space="preserve"> </w:t>
            </w:r>
            <w:r>
              <w:rPr>
                <w:spacing w:val="7"/>
              </w:rPr>
              <w:t>(法律类项目) 须是在国家司法行政主管部门合法登记注册，持有经年</w:t>
            </w:r>
            <w:r>
              <w:t xml:space="preserve">  </w:t>
            </w:r>
            <w:r>
              <w:rPr>
                <w:spacing w:val="10"/>
              </w:rPr>
              <w:t>检合格的律师事务所执业证书的律师事务所； 5</w:t>
            </w:r>
            <w:r>
              <w:rPr>
                <w:spacing w:val="-16"/>
              </w:rPr>
              <w:t>）（</w:t>
            </w:r>
            <w:r>
              <w:rPr>
                <w:spacing w:val="10"/>
              </w:rPr>
              <w:t>银</w:t>
            </w:r>
            <w:r>
              <w:rPr>
                <w:spacing w:val="9"/>
              </w:rPr>
              <w:t>行类项目）必须是国有商业银</w:t>
            </w:r>
            <w:r>
              <w:rPr>
                <w:spacing w:val="1"/>
              </w:rPr>
              <w:t xml:space="preserve"> </w:t>
            </w:r>
            <w:r>
              <w:rPr>
                <w:spacing w:val="9"/>
              </w:rPr>
              <w:t>行、股份制商业银行、城市商业银行、农村商</w:t>
            </w:r>
            <w:r>
              <w:rPr>
                <w:spacing w:val="8"/>
              </w:rPr>
              <w:t>业银行或邮政储蓄银行在深一级分行级</w:t>
            </w:r>
            <w:r>
              <w:t xml:space="preserve"> </w:t>
            </w:r>
            <w:r>
              <w:rPr>
                <w:spacing w:val="9"/>
              </w:rPr>
              <w:t>以上（含分行）营业机构并且依法开展经营活</w:t>
            </w:r>
            <w:r>
              <w:rPr>
                <w:spacing w:val="8"/>
              </w:rPr>
              <w:t>动，内部管理机制健全，具有较强的风</w:t>
            </w:r>
            <w:r>
              <w:t xml:space="preserve"> </w:t>
            </w:r>
            <w:r>
              <w:rPr>
                <w:spacing w:val="9"/>
              </w:rPr>
              <w:t>险控制能力，近三年内未发生金融风险及重大</w:t>
            </w:r>
            <w:r>
              <w:rPr>
                <w:spacing w:val="8"/>
              </w:rPr>
              <w:t>违约事件、无重大违法违规记录，信誉</w:t>
            </w:r>
            <w:r>
              <w:t xml:space="preserve"> </w:t>
            </w:r>
            <w:r>
              <w:rPr>
                <w:spacing w:val="9"/>
              </w:rPr>
              <w:t>良好（本项仅要求提供营业执照作为证明资料；要求提供扫</w:t>
            </w:r>
            <w:r>
              <w:rPr>
                <w:spacing w:val="8"/>
              </w:rPr>
              <w:t>描件，原件备查</w:t>
            </w:r>
            <w:r>
              <w:rPr>
                <w:spacing w:val="7"/>
              </w:rPr>
              <w:t>）；</w:t>
            </w:r>
            <w:r>
              <w:rPr>
                <w:spacing w:val="21"/>
              </w:rPr>
              <w:t xml:space="preserve"> </w:t>
            </w:r>
            <w:r>
              <w:rPr>
                <w:spacing w:val="8"/>
              </w:rPr>
              <w:t>6）</w:t>
            </w:r>
            <w:r>
              <w:t xml:space="preserve"> </w:t>
            </w:r>
            <w:r>
              <w:rPr>
                <w:spacing w:val="10"/>
              </w:rPr>
              <w:t>（通讯服务类项目）具有与本项目相关的经营范</w:t>
            </w:r>
            <w:r>
              <w:rPr>
                <w:spacing w:val="9"/>
              </w:rPr>
              <w:t>围[提供营业执照扫描件（由于新版</w:t>
            </w:r>
            <w:r>
              <w:t xml:space="preserve">  </w:t>
            </w:r>
            <w:r>
              <w:rPr>
                <w:spacing w:val="9"/>
              </w:rPr>
              <w:t>营业执照未体现经营范围，如提供新版营业执</w:t>
            </w:r>
            <w:r>
              <w:rPr>
                <w:spacing w:val="8"/>
              </w:rPr>
              <w:t>照，还需同时提供体现自身许可经营信</w:t>
            </w:r>
            <w:r>
              <w:t xml:space="preserve"> </w:t>
            </w:r>
            <w:r>
              <w:rPr>
                <w:spacing w:val="7"/>
              </w:rPr>
              <w:t>息的网页查询截图）]；</w:t>
            </w:r>
          </w:p>
        </w:tc>
      </w:tr>
      <w:tr w14:paraId="1197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555CCA9">
            <w:pPr>
              <w:pStyle w:val="9"/>
              <w:spacing w:before="111" w:line="189" w:lineRule="auto"/>
              <w:ind w:left="520"/>
            </w:pPr>
            <w:r>
              <w:t>2</w:t>
            </w:r>
          </w:p>
        </w:tc>
        <w:tc>
          <w:tcPr>
            <w:tcW w:w="7939" w:type="dxa"/>
            <w:vAlign w:val="top"/>
          </w:tcPr>
          <w:p w14:paraId="45E87820">
            <w:pPr>
              <w:pStyle w:val="9"/>
              <w:spacing w:before="78" w:line="228" w:lineRule="auto"/>
              <w:ind w:left="105"/>
            </w:pPr>
            <w:r>
              <w:rPr>
                <w:spacing w:val="9"/>
              </w:rPr>
              <w:t>投标人须为深圳市政府采购注册供应商（提供注册卡扫描件或网站信息查询截图）</w:t>
            </w:r>
          </w:p>
        </w:tc>
      </w:tr>
      <w:tr w14:paraId="51DC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43" w:type="dxa"/>
            <w:vAlign w:val="top"/>
          </w:tcPr>
          <w:p w14:paraId="3694D4B4">
            <w:pPr>
              <w:pStyle w:val="9"/>
              <w:spacing w:before="112" w:line="189" w:lineRule="auto"/>
              <w:ind w:left="522"/>
            </w:pPr>
            <w:r>
              <w:t>3</w:t>
            </w:r>
          </w:p>
        </w:tc>
        <w:tc>
          <w:tcPr>
            <w:tcW w:w="7939" w:type="dxa"/>
            <w:vAlign w:val="top"/>
          </w:tcPr>
          <w:p w14:paraId="12FB4967">
            <w:pPr>
              <w:pStyle w:val="9"/>
              <w:spacing w:before="78" w:line="267" w:lineRule="auto"/>
              <w:ind w:left="101" w:right="103" w:firstLine="3"/>
            </w:pPr>
            <w:r>
              <w:rPr>
                <w:spacing w:val="10"/>
              </w:rPr>
              <w:t>投标人须按截图要求提供通过“信用中国</w:t>
            </w:r>
            <w:r>
              <w:rPr>
                <w:spacing w:val="-70"/>
              </w:rPr>
              <w:t xml:space="preserve"> </w:t>
            </w:r>
            <w:r>
              <w:rPr>
                <w:spacing w:val="10"/>
              </w:rPr>
              <w:t>”网（</w:t>
            </w:r>
            <w:r>
              <w:t>www</w:t>
            </w:r>
            <w:r>
              <w:rPr>
                <w:spacing w:val="10"/>
              </w:rPr>
              <w:t>.</w:t>
            </w:r>
            <w:r>
              <w:t>creditchina</w:t>
            </w:r>
            <w:r>
              <w:rPr>
                <w:spacing w:val="10"/>
              </w:rPr>
              <w:t>.</w:t>
            </w:r>
            <w:r>
              <w:t>gov</w:t>
            </w:r>
            <w:r>
              <w:rPr>
                <w:spacing w:val="9"/>
              </w:rPr>
              <w:t>.</w:t>
            </w:r>
            <w:r>
              <w:t>cn</w:t>
            </w:r>
            <w:r>
              <w:rPr>
                <w:spacing w:val="9"/>
              </w:rPr>
              <w:t>）、中国政</w:t>
            </w:r>
            <w:r>
              <w:t xml:space="preserve"> </w:t>
            </w:r>
            <w:r>
              <w:rPr>
                <w:spacing w:val="10"/>
              </w:rPr>
              <w:t>府采购网（</w:t>
            </w:r>
            <w:r>
              <w:t>www</w:t>
            </w:r>
            <w:r>
              <w:rPr>
                <w:spacing w:val="10"/>
              </w:rPr>
              <w:t>.</w:t>
            </w:r>
            <w:r>
              <w:t>ccgp</w:t>
            </w:r>
            <w:r>
              <w:rPr>
                <w:spacing w:val="10"/>
              </w:rPr>
              <w:t>.</w:t>
            </w:r>
            <w:r>
              <w:t>gov</w:t>
            </w:r>
            <w:r>
              <w:rPr>
                <w:spacing w:val="10"/>
              </w:rPr>
              <w:t>.</w:t>
            </w:r>
            <w:r>
              <w:t>cn</w:t>
            </w:r>
            <w:r>
              <w:rPr>
                <w:spacing w:val="10"/>
              </w:rPr>
              <w:t>）信用信息下载扫描件（详见采购文件相应章节）。</w:t>
            </w:r>
          </w:p>
        </w:tc>
      </w:tr>
      <w:tr w14:paraId="54C3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43" w:type="dxa"/>
            <w:vAlign w:val="top"/>
          </w:tcPr>
          <w:p w14:paraId="0F84C062">
            <w:pPr>
              <w:pStyle w:val="9"/>
              <w:spacing w:before="114" w:line="189" w:lineRule="auto"/>
              <w:ind w:left="517"/>
            </w:pPr>
            <w:r>
              <w:t>4</w:t>
            </w:r>
          </w:p>
        </w:tc>
        <w:tc>
          <w:tcPr>
            <w:tcW w:w="7939" w:type="dxa"/>
            <w:vAlign w:val="top"/>
          </w:tcPr>
          <w:p w14:paraId="5FF1F24E">
            <w:pPr>
              <w:pStyle w:val="9"/>
              <w:spacing w:before="81" w:line="228" w:lineRule="auto"/>
              <w:ind w:left="105"/>
            </w:pPr>
            <w:r>
              <w:rPr>
                <w:spacing w:val="8"/>
              </w:rPr>
              <w:t>投标人必须按照采购文件所提供的《</w:t>
            </w:r>
            <w:r>
              <w:rPr>
                <w:rFonts w:hint="eastAsia"/>
                <w:spacing w:val="8"/>
                <w:lang w:eastAsia="zh-CN"/>
              </w:rPr>
              <w:t>政府采购响应及履约承诺函</w:t>
            </w:r>
            <w:r>
              <w:rPr>
                <w:spacing w:val="8"/>
              </w:rPr>
              <w:t>》进行承诺（详见采购文件相应章节）</w:t>
            </w:r>
          </w:p>
        </w:tc>
      </w:tr>
    </w:tbl>
    <w:p w14:paraId="614F6C73">
      <w:pPr>
        <w:pStyle w:val="4"/>
        <w:spacing w:line="241" w:lineRule="auto"/>
      </w:pPr>
    </w:p>
    <w:p w14:paraId="65CD806F">
      <w:pPr>
        <w:pStyle w:val="4"/>
        <w:spacing w:line="242" w:lineRule="auto"/>
      </w:pPr>
    </w:p>
    <w:p w14:paraId="1813F65D">
      <w:pPr>
        <w:spacing w:before="234" w:line="360" w:lineRule="exact"/>
        <w:ind w:firstLine="3995"/>
      </w:pPr>
    </w:p>
    <w:p w14:paraId="3314D60C">
      <w:pPr>
        <w:spacing w:line="360" w:lineRule="exact"/>
        <w:sectPr>
          <w:pgSz w:w="11906" w:h="16839"/>
          <w:pgMar w:top="1431" w:right="0" w:bottom="0" w:left="1404" w:header="0" w:footer="0" w:gutter="0"/>
          <w:cols w:space="720" w:num="1"/>
        </w:sectPr>
      </w:pPr>
    </w:p>
    <w:p w14:paraId="6AB066FC">
      <w:pPr>
        <w:spacing w:line="91" w:lineRule="auto"/>
        <w:rPr>
          <w:rFonts w:ascii="Arial"/>
          <w:sz w:val="2"/>
        </w:rPr>
      </w:pPr>
    </w:p>
    <w:tbl>
      <w:tblPr>
        <w:tblStyle w:val="8"/>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305CB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1143" w:type="dxa"/>
            <w:vAlign w:val="top"/>
          </w:tcPr>
          <w:p w14:paraId="7ABB41E1">
            <w:pPr>
              <w:pStyle w:val="9"/>
              <w:spacing w:before="106" w:line="187" w:lineRule="auto"/>
              <w:ind w:left="522"/>
            </w:pPr>
            <w:r>
              <w:t>5</w:t>
            </w:r>
          </w:p>
        </w:tc>
        <w:tc>
          <w:tcPr>
            <w:tcW w:w="7939" w:type="dxa"/>
            <w:vAlign w:val="top"/>
          </w:tcPr>
          <w:p w14:paraId="487754CA">
            <w:pPr>
              <w:pStyle w:val="9"/>
              <w:spacing w:before="70" w:line="228" w:lineRule="auto"/>
              <w:ind w:left="105"/>
            </w:pPr>
            <w:r>
              <w:rPr>
                <w:spacing w:val="8"/>
              </w:rPr>
              <w:t>投标人需根据实际填写“股东构成审查表</w:t>
            </w:r>
            <w:r>
              <w:rPr>
                <w:spacing w:val="-60"/>
              </w:rPr>
              <w:t xml:space="preserve"> </w:t>
            </w:r>
            <w:r>
              <w:rPr>
                <w:spacing w:val="8"/>
              </w:rPr>
              <w:t>”（详见采购文件相应章节）</w:t>
            </w:r>
          </w:p>
        </w:tc>
      </w:tr>
      <w:tr w14:paraId="0CEE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1143" w:type="dxa"/>
            <w:vAlign w:val="top"/>
          </w:tcPr>
          <w:p w14:paraId="4F820351">
            <w:pPr>
              <w:pStyle w:val="9"/>
              <w:spacing w:before="109" w:line="189" w:lineRule="auto"/>
              <w:ind w:left="520"/>
            </w:pPr>
            <w:r>
              <w:t>6</w:t>
            </w:r>
          </w:p>
        </w:tc>
        <w:tc>
          <w:tcPr>
            <w:tcW w:w="7939" w:type="dxa"/>
            <w:vAlign w:val="top"/>
          </w:tcPr>
          <w:p w14:paraId="7EBC305D">
            <w:pPr>
              <w:pStyle w:val="9"/>
              <w:spacing w:before="75" w:line="228" w:lineRule="auto"/>
              <w:ind w:left="103"/>
            </w:pPr>
            <w:r>
              <w:rPr>
                <w:rFonts w:hint="eastAsia" w:ascii="宋体" w:hAnsi="宋体"/>
                <w:szCs w:val="21"/>
              </w:rPr>
              <w:t>本项目不接受进口产品响应，不接受联合体响应</w:t>
            </w:r>
          </w:p>
        </w:tc>
      </w:tr>
    </w:tbl>
    <w:p w14:paraId="3EF97172">
      <w:pPr>
        <w:pStyle w:val="4"/>
        <w:spacing w:line="342" w:lineRule="auto"/>
      </w:pPr>
    </w:p>
    <w:p w14:paraId="60E939C9">
      <w:pPr>
        <w:pStyle w:val="4"/>
        <w:spacing w:line="343" w:lineRule="auto"/>
      </w:pPr>
    </w:p>
    <w:p w14:paraId="478961E6">
      <w:pPr>
        <w:spacing w:before="98" w:line="220" w:lineRule="auto"/>
        <w:ind w:left="3661"/>
        <w:rPr>
          <w:rFonts w:ascii="宋体" w:hAnsi="宋体" w:eastAsia="宋体" w:cs="宋体"/>
          <w:sz w:val="30"/>
          <w:szCs w:val="30"/>
        </w:rPr>
      </w:pPr>
      <w:r>
        <w:rPr>
          <w:rFonts w:ascii="宋体" w:hAnsi="宋体" w:eastAsia="宋体" w:cs="宋体"/>
          <w:spacing w:val="-3"/>
          <w:sz w:val="30"/>
          <w:szCs w:val="30"/>
        </w:rPr>
        <w:t>符合性审查表</w:t>
      </w:r>
    </w:p>
    <w:p w14:paraId="3FD6588B">
      <w:pPr>
        <w:spacing w:line="103" w:lineRule="exact"/>
      </w:pPr>
    </w:p>
    <w:tbl>
      <w:tblPr>
        <w:tblStyle w:val="8"/>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0B23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14:paraId="4FCF37CB">
            <w:pPr>
              <w:pStyle w:val="9"/>
              <w:spacing w:before="76" w:line="230" w:lineRule="auto"/>
              <w:ind w:left="359"/>
            </w:pPr>
            <w:r>
              <w:rPr>
                <w:spacing w:val="5"/>
              </w:rPr>
              <w:t>序号</w:t>
            </w:r>
          </w:p>
        </w:tc>
        <w:tc>
          <w:tcPr>
            <w:tcW w:w="7939" w:type="dxa"/>
            <w:shd w:val="clear" w:color="auto" w:fill="E6EFFA"/>
            <w:vAlign w:val="top"/>
          </w:tcPr>
          <w:p w14:paraId="6104B531">
            <w:pPr>
              <w:pStyle w:val="9"/>
              <w:spacing w:before="77" w:line="228" w:lineRule="auto"/>
              <w:ind w:left="3780"/>
            </w:pPr>
            <w:r>
              <w:rPr>
                <w:spacing w:val="-8"/>
              </w:rPr>
              <w:t>内容</w:t>
            </w:r>
          </w:p>
        </w:tc>
      </w:tr>
      <w:tr w14:paraId="683C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779D5BFF">
            <w:pPr>
              <w:pStyle w:val="9"/>
              <w:spacing w:before="100" w:line="189" w:lineRule="auto"/>
              <w:ind w:left="533"/>
            </w:pPr>
            <w:r>
              <w:t>1</w:t>
            </w:r>
          </w:p>
        </w:tc>
        <w:tc>
          <w:tcPr>
            <w:tcW w:w="7939" w:type="dxa"/>
            <w:vAlign w:val="top"/>
          </w:tcPr>
          <w:p w14:paraId="33248150">
            <w:pPr>
              <w:pStyle w:val="9"/>
              <w:spacing w:before="68" w:line="228" w:lineRule="auto"/>
              <w:ind w:left="100"/>
            </w:pPr>
            <w:r>
              <w:rPr>
                <w:spacing w:val="9"/>
              </w:rPr>
              <w:t>将一个包中的内容拆开投标</w:t>
            </w:r>
          </w:p>
        </w:tc>
      </w:tr>
      <w:tr w14:paraId="595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43" w:type="dxa"/>
            <w:vAlign w:val="top"/>
          </w:tcPr>
          <w:p w14:paraId="5CEB6ADA">
            <w:pPr>
              <w:pStyle w:val="9"/>
              <w:spacing w:before="101" w:line="189" w:lineRule="auto"/>
              <w:ind w:left="520"/>
            </w:pPr>
            <w:r>
              <w:t>2</w:t>
            </w:r>
          </w:p>
        </w:tc>
        <w:tc>
          <w:tcPr>
            <w:tcW w:w="7939" w:type="dxa"/>
            <w:vAlign w:val="top"/>
          </w:tcPr>
          <w:p w14:paraId="045D0D63">
            <w:pPr>
              <w:pStyle w:val="9"/>
              <w:spacing w:before="69" w:line="271" w:lineRule="auto"/>
              <w:ind w:left="104" w:right="103" w:hanging="3"/>
            </w:pPr>
            <w:r>
              <w:rPr>
                <w:spacing w:val="9"/>
              </w:rPr>
              <w:t>采购文件未规定允许有替代方案时，对同一包组</w:t>
            </w:r>
            <w:r>
              <w:rPr>
                <w:spacing w:val="8"/>
              </w:rPr>
              <w:t>投标时，同时提供两套或两套以上的</w:t>
            </w:r>
            <w:r>
              <w:t xml:space="preserve"> </w:t>
            </w:r>
            <w:r>
              <w:rPr>
                <w:spacing w:val="6"/>
              </w:rPr>
              <w:t>投标方案</w:t>
            </w:r>
          </w:p>
        </w:tc>
      </w:tr>
      <w:tr w14:paraId="4D45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14:paraId="5335D2AC">
            <w:pPr>
              <w:pStyle w:val="9"/>
              <w:spacing w:before="103" w:line="189" w:lineRule="auto"/>
              <w:ind w:left="522"/>
            </w:pPr>
            <w:r>
              <w:t>3</w:t>
            </w:r>
          </w:p>
        </w:tc>
        <w:tc>
          <w:tcPr>
            <w:tcW w:w="7939" w:type="dxa"/>
            <w:vAlign w:val="top"/>
          </w:tcPr>
          <w:p w14:paraId="36EFC740">
            <w:pPr>
              <w:pStyle w:val="9"/>
              <w:spacing w:before="70" w:line="271" w:lineRule="auto"/>
              <w:ind w:left="108" w:right="103" w:hanging="3"/>
            </w:pPr>
            <w:r>
              <w:rPr>
                <w:spacing w:val="8"/>
              </w:rPr>
              <w:t>投标总价或分项报价高于财政预算限额的，设置投标最高限价的项目投标报价超出最</w:t>
            </w:r>
            <w:r>
              <w:rPr>
                <w:spacing w:val="18"/>
              </w:rPr>
              <w:t xml:space="preserve"> </w:t>
            </w:r>
            <w:r>
              <w:rPr>
                <w:spacing w:val="5"/>
              </w:rPr>
              <w:t>高限价的</w:t>
            </w:r>
          </w:p>
        </w:tc>
      </w:tr>
      <w:tr w14:paraId="2D24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146712F">
            <w:pPr>
              <w:pStyle w:val="9"/>
              <w:spacing w:before="104" w:line="189" w:lineRule="auto"/>
              <w:ind w:left="517"/>
            </w:pPr>
            <w:r>
              <w:t>4</w:t>
            </w:r>
          </w:p>
        </w:tc>
        <w:tc>
          <w:tcPr>
            <w:tcW w:w="7939" w:type="dxa"/>
            <w:vAlign w:val="top"/>
          </w:tcPr>
          <w:p w14:paraId="563B37B6">
            <w:pPr>
              <w:pStyle w:val="9"/>
              <w:spacing w:before="71" w:line="227" w:lineRule="auto"/>
              <w:ind w:left="123"/>
            </w:pPr>
            <w:r>
              <w:rPr>
                <w:spacing w:val="9"/>
              </w:rPr>
              <w:t>同一项目出现两个或以上报价，且按规定无</w:t>
            </w:r>
            <w:r>
              <w:rPr>
                <w:spacing w:val="8"/>
              </w:rPr>
              <w:t>法确定哪个是有效报价；</w:t>
            </w:r>
          </w:p>
        </w:tc>
      </w:tr>
      <w:tr w14:paraId="43AA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143" w:type="dxa"/>
            <w:vAlign w:val="top"/>
          </w:tcPr>
          <w:p w14:paraId="23601287">
            <w:pPr>
              <w:pStyle w:val="9"/>
              <w:spacing w:before="107" w:line="187" w:lineRule="auto"/>
              <w:ind w:left="522"/>
            </w:pPr>
            <w:r>
              <w:t>5</w:t>
            </w:r>
          </w:p>
        </w:tc>
        <w:tc>
          <w:tcPr>
            <w:tcW w:w="7939" w:type="dxa"/>
            <w:vAlign w:val="top"/>
          </w:tcPr>
          <w:p w14:paraId="3AF0657B">
            <w:pPr>
              <w:pStyle w:val="9"/>
              <w:spacing w:before="72" w:line="276" w:lineRule="auto"/>
              <w:ind w:left="101" w:right="103"/>
              <w:jc w:val="both"/>
            </w:pPr>
            <w:r>
              <w:rPr>
                <w:spacing w:val="9"/>
              </w:rPr>
              <w:t>评标小组认为投标人的报价明显低于其他通过符</w:t>
            </w:r>
            <w:r>
              <w:rPr>
                <w:spacing w:val="8"/>
              </w:rPr>
              <w:t>合性审查投标人的报价，有可能影响</w:t>
            </w:r>
            <w:r>
              <w:t xml:space="preserve"> </w:t>
            </w:r>
            <w:r>
              <w:rPr>
                <w:spacing w:val="9"/>
              </w:rPr>
              <w:t>产品质量或者不能诚信履约的，投标人不能在</w:t>
            </w:r>
            <w:r>
              <w:rPr>
                <w:spacing w:val="8"/>
              </w:rPr>
              <w:t>合理的时间内提供书面说明，或无法提</w:t>
            </w:r>
            <w:r>
              <w:t xml:space="preserve"> </w:t>
            </w:r>
            <w:r>
              <w:rPr>
                <w:spacing w:val="9"/>
              </w:rPr>
              <w:t>交相关证明材料，投标人不能证明其报价合理性的；</w:t>
            </w:r>
          </w:p>
        </w:tc>
      </w:tr>
      <w:tr w14:paraId="1617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79BB104">
            <w:pPr>
              <w:pStyle w:val="9"/>
              <w:spacing w:before="107" w:line="189" w:lineRule="auto"/>
              <w:ind w:left="520"/>
            </w:pPr>
            <w:r>
              <w:t>6</w:t>
            </w:r>
          </w:p>
        </w:tc>
        <w:tc>
          <w:tcPr>
            <w:tcW w:w="7939" w:type="dxa"/>
            <w:vAlign w:val="top"/>
          </w:tcPr>
          <w:p w14:paraId="252AF3BA">
            <w:pPr>
              <w:pStyle w:val="9"/>
              <w:spacing w:before="74" w:line="227" w:lineRule="auto"/>
              <w:ind w:left="105"/>
            </w:pPr>
            <w:r>
              <w:rPr>
                <w:spacing w:val="8"/>
              </w:rPr>
              <w:t>投标报价有严重缺漏项目</w:t>
            </w:r>
          </w:p>
        </w:tc>
      </w:tr>
      <w:tr w14:paraId="5DE6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14:paraId="23142858">
            <w:pPr>
              <w:pStyle w:val="9"/>
              <w:spacing w:before="110" w:line="187" w:lineRule="auto"/>
              <w:ind w:left="523"/>
            </w:pPr>
            <w:r>
              <w:t>7</w:t>
            </w:r>
          </w:p>
        </w:tc>
        <w:tc>
          <w:tcPr>
            <w:tcW w:w="7939" w:type="dxa"/>
            <w:vAlign w:val="top"/>
          </w:tcPr>
          <w:p w14:paraId="3F982338">
            <w:pPr>
              <w:pStyle w:val="9"/>
              <w:spacing w:before="75" w:line="269" w:lineRule="auto"/>
              <w:ind w:left="105" w:right="103"/>
            </w:pPr>
            <w:r>
              <w:rPr>
                <w:spacing w:val="8"/>
              </w:rPr>
              <w:t>投标文件载明的完成工作任务（如完工期、服务期等）的时限不满足采购文件规定的</w:t>
            </w:r>
            <w:r>
              <w:rPr>
                <w:spacing w:val="18"/>
              </w:rPr>
              <w:t xml:space="preserve"> </w:t>
            </w:r>
            <w:r>
              <w:rPr>
                <w:spacing w:val="2"/>
              </w:rPr>
              <w:t>期限。</w:t>
            </w:r>
          </w:p>
        </w:tc>
      </w:tr>
      <w:tr w14:paraId="3351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C9B2BBC">
            <w:pPr>
              <w:pStyle w:val="9"/>
              <w:spacing w:before="109" w:line="189" w:lineRule="auto"/>
              <w:ind w:left="519"/>
            </w:pPr>
            <w:r>
              <w:t>8</w:t>
            </w:r>
          </w:p>
        </w:tc>
        <w:tc>
          <w:tcPr>
            <w:tcW w:w="7939" w:type="dxa"/>
            <w:vAlign w:val="top"/>
          </w:tcPr>
          <w:p w14:paraId="5262528C">
            <w:pPr>
              <w:pStyle w:val="9"/>
              <w:spacing w:before="76" w:line="228" w:lineRule="auto"/>
              <w:ind w:left="102"/>
            </w:pPr>
            <w:r>
              <w:rPr>
                <w:spacing w:val="9"/>
              </w:rPr>
              <w:t>所投服务在质量、技术、方案等方面没有满足采购文件实质性要求</w:t>
            </w:r>
          </w:p>
        </w:tc>
      </w:tr>
      <w:tr w14:paraId="6895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14:paraId="59F5F507">
            <w:pPr>
              <w:pStyle w:val="9"/>
              <w:spacing w:before="110" w:line="189" w:lineRule="auto"/>
              <w:ind w:left="519"/>
            </w:pPr>
            <w:r>
              <w:t>9</w:t>
            </w:r>
          </w:p>
        </w:tc>
        <w:tc>
          <w:tcPr>
            <w:tcW w:w="7939" w:type="dxa"/>
            <w:vAlign w:val="top"/>
          </w:tcPr>
          <w:p w14:paraId="779E1F13">
            <w:pPr>
              <w:pStyle w:val="9"/>
              <w:spacing w:before="77" w:line="268" w:lineRule="auto"/>
              <w:ind w:left="103" w:right="106" w:firstLine="2"/>
            </w:pPr>
            <w:r>
              <w:rPr>
                <w:spacing w:val="8"/>
              </w:rPr>
              <w:t>未按采购文件所提供的样式填写《投标函》的；未按采购文件对投标文件组成的要求</w:t>
            </w:r>
            <w:r>
              <w:rPr>
                <w:spacing w:val="14"/>
              </w:rPr>
              <w:t xml:space="preserve"> </w:t>
            </w:r>
            <w:r>
              <w:rPr>
                <w:spacing w:val="8"/>
              </w:rPr>
              <w:t>提供投标文件的（投标文件组成不完整）</w:t>
            </w:r>
          </w:p>
        </w:tc>
      </w:tr>
      <w:tr w14:paraId="3551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5262C528">
            <w:pPr>
              <w:pStyle w:val="9"/>
              <w:spacing w:before="110" w:line="190" w:lineRule="auto"/>
              <w:ind w:left="481"/>
            </w:pPr>
            <w:r>
              <w:rPr>
                <w:spacing w:val="-7"/>
              </w:rPr>
              <w:t>10</w:t>
            </w:r>
          </w:p>
        </w:tc>
        <w:tc>
          <w:tcPr>
            <w:tcW w:w="7939" w:type="dxa"/>
            <w:vAlign w:val="top"/>
          </w:tcPr>
          <w:p w14:paraId="0805E9A7">
            <w:pPr>
              <w:pStyle w:val="9"/>
              <w:spacing w:before="78" w:line="228" w:lineRule="auto"/>
              <w:ind w:left="107"/>
            </w:pPr>
            <w:r>
              <w:rPr>
                <w:spacing w:val="9"/>
              </w:rPr>
              <w:t>《服务条款偏离表》填写不符合采购文件要求</w:t>
            </w:r>
          </w:p>
        </w:tc>
      </w:tr>
      <w:tr w14:paraId="608C5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CFAA514">
            <w:pPr>
              <w:pStyle w:val="9"/>
              <w:spacing w:before="112" w:line="189" w:lineRule="auto"/>
              <w:ind w:left="481"/>
            </w:pPr>
            <w:r>
              <w:rPr>
                <w:spacing w:val="-7"/>
              </w:rPr>
              <w:t>11</w:t>
            </w:r>
          </w:p>
        </w:tc>
        <w:tc>
          <w:tcPr>
            <w:tcW w:w="7939" w:type="dxa"/>
            <w:vAlign w:val="top"/>
          </w:tcPr>
          <w:p w14:paraId="494080B1">
            <w:pPr>
              <w:pStyle w:val="9"/>
              <w:spacing w:before="80" w:line="228" w:lineRule="auto"/>
              <w:ind w:left="105"/>
            </w:pPr>
            <w:r>
              <w:rPr>
                <w:spacing w:val="8"/>
              </w:rPr>
              <w:t>投标文件电子文档有病毒</w:t>
            </w:r>
          </w:p>
        </w:tc>
      </w:tr>
      <w:tr w14:paraId="13F6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61DA549">
            <w:pPr>
              <w:pStyle w:val="9"/>
              <w:spacing w:before="113" w:line="189" w:lineRule="auto"/>
              <w:ind w:left="481"/>
            </w:pPr>
            <w:r>
              <w:rPr>
                <w:spacing w:val="-7"/>
              </w:rPr>
              <w:t>12</w:t>
            </w:r>
          </w:p>
        </w:tc>
        <w:tc>
          <w:tcPr>
            <w:tcW w:w="7939" w:type="dxa"/>
            <w:vAlign w:val="top"/>
          </w:tcPr>
          <w:p w14:paraId="0E59C029">
            <w:pPr>
              <w:pStyle w:val="9"/>
              <w:spacing w:before="81" w:line="228" w:lineRule="auto"/>
              <w:ind w:left="103"/>
            </w:pPr>
            <w:r>
              <w:rPr>
                <w:spacing w:val="7"/>
              </w:rPr>
              <w:t>使用同一</w:t>
            </w:r>
            <w:r>
              <w:rPr>
                <w:spacing w:val="-42"/>
              </w:rPr>
              <w:t xml:space="preserve"> </w:t>
            </w:r>
            <w:r>
              <w:t>MAC</w:t>
            </w:r>
            <w:r>
              <w:rPr>
                <w:spacing w:val="-38"/>
              </w:rPr>
              <w:t xml:space="preserve"> </w:t>
            </w:r>
            <w:r>
              <w:rPr>
                <w:spacing w:val="7"/>
              </w:rPr>
              <w:t>或</w:t>
            </w:r>
            <w:r>
              <w:rPr>
                <w:spacing w:val="-28"/>
              </w:rPr>
              <w:t xml:space="preserve"> </w:t>
            </w:r>
            <w:r>
              <w:t>IP</w:t>
            </w:r>
            <w:r>
              <w:rPr>
                <w:spacing w:val="-38"/>
              </w:rPr>
              <w:t xml:space="preserve"> </w:t>
            </w:r>
            <w:r>
              <w:rPr>
                <w:spacing w:val="7"/>
              </w:rPr>
              <w:t>地址投标的</w:t>
            </w:r>
          </w:p>
        </w:tc>
      </w:tr>
      <w:tr w14:paraId="57B9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vAlign w:val="top"/>
          </w:tcPr>
          <w:p w14:paraId="2F581967">
            <w:pPr>
              <w:pStyle w:val="9"/>
              <w:spacing w:before="113" w:line="190" w:lineRule="auto"/>
              <w:ind w:left="481"/>
            </w:pPr>
            <w:r>
              <w:rPr>
                <w:spacing w:val="-7"/>
              </w:rPr>
              <w:t>13</w:t>
            </w:r>
          </w:p>
        </w:tc>
        <w:tc>
          <w:tcPr>
            <w:tcW w:w="7939" w:type="dxa"/>
            <w:vAlign w:val="top"/>
          </w:tcPr>
          <w:p w14:paraId="73246915">
            <w:pPr>
              <w:pStyle w:val="9"/>
              <w:spacing w:before="82" w:line="228" w:lineRule="auto"/>
              <w:ind w:left="103"/>
            </w:pPr>
            <w:r>
              <w:rPr>
                <w:spacing w:val="9"/>
              </w:rPr>
              <w:t>法律、法规规定的其他情形</w:t>
            </w:r>
          </w:p>
        </w:tc>
      </w:tr>
    </w:tbl>
    <w:p w14:paraId="1B9961FA">
      <w:pPr>
        <w:pStyle w:val="4"/>
        <w:spacing w:line="244" w:lineRule="auto"/>
      </w:pPr>
    </w:p>
    <w:p w14:paraId="0A681A47">
      <w:pPr>
        <w:pStyle w:val="4"/>
        <w:spacing w:line="244" w:lineRule="auto"/>
      </w:pPr>
    </w:p>
    <w:p w14:paraId="3004CFDB">
      <w:pPr>
        <w:pStyle w:val="4"/>
        <w:spacing w:line="244" w:lineRule="auto"/>
      </w:pPr>
    </w:p>
    <w:p w14:paraId="7445BAE8">
      <w:pPr>
        <w:pStyle w:val="4"/>
        <w:spacing w:line="245" w:lineRule="auto"/>
      </w:pPr>
    </w:p>
    <w:p w14:paraId="31BB94C2">
      <w:pPr>
        <w:pStyle w:val="4"/>
        <w:spacing w:line="245" w:lineRule="auto"/>
      </w:pPr>
    </w:p>
    <w:p w14:paraId="016095E6">
      <w:pPr>
        <w:spacing w:before="130" w:line="222" w:lineRule="auto"/>
        <w:ind w:left="3762"/>
        <w:outlineLvl w:val="1"/>
        <w:rPr>
          <w:rFonts w:ascii="黑体" w:hAnsi="黑体" w:eastAsia="黑体" w:cs="黑体"/>
          <w:sz w:val="40"/>
          <w:szCs w:val="40"/>
        </w:rPr>
      </w:pPr>
      <w:bookmarkStart w:id="1" w:name="bookmark2"/>
      <w:bookmarkEnd w:id="1"/>
      <w:r>
        <w:rPr>
          <w:rFonts w:ascii="黑体" w:hAnsi="黑体" w:eastAsia="黑体" w:cs="黑体"/>
          <w:spacing w:val="-4"/>
          <w:sz w:val="40"/>
          <w:szCs w:val="40"/>
        </w:rPr>
        <w:t>评审信息</w:t>
      </w:r>
    </w:p>
    <w:p w14:paraId="6CEA1CD4">
      <w:pPr>
        <w:ind w:right="840" w:rightChars="400" w:firstLine="420" w:firstLineChars="200"/>
      </w:pPr>
      <w:r>
        <w:rPr>
          <w:rFonts w:hint="eastAsia"/>
        </w:rPr>
        <w:t>评审方法：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4B0ED806">
      <w:pPr>
        <w:ind w:right="840" w:rightChars="400" w:firstLine="420" w:firstLineChars="200"/>
      </w:pPr>
      <w:r>
        <w:rPr>
          <w:rFonts w:hint="eastAsia"/>
        </w:rPr>
        <w:t>价格分计算方法：</w:t>
      </w:r>
    </w:p>
    <w:p w14:paraId="07E9CC84">
      <w:pPr>
        <w:ind w:right="840" w:rightChars="400" w:firstLine="420" w:firstLineChars="200"/>
      </w:pPr>
      <w:r>
        <w:rPr>
          <w:rFonts w:hint="eastAsia"/>
        </w:rPr>
        <w:t>采用低价优先法计算，即满足采购文件要求且响应价格最低的响应报价为评审基准价，其价格分为满分。其他投标人的价格分统一按照下列公式计算：</w:t>
      </w:r>
    </w:p>
    <w:p w14:paraId="507C327E">
      <w:pPr>
        <w:ind w:right="840" w:rightChars="400" w:firstLine="420" w:firstLineChars="200"/>
      </w:pPr>
      <w:r>
        <w:rPr>
          <w:rFonts w:hint="eastAsia"/>
        </w:rPr>
        <w:t xml:space="preserve">响应报价得分=(评审基准价／响应报价)×100 </w:t>
      </w:r>
    </w:p>
    <w:p w14:paraId="62BF69F9">
      <w:pPr>
        <w:ind w:right="840" w:rightChars="400" w:firstLine="420" w:firstLineChars="200"/>
      </w:pPr>
      <w:r>
        <w:rPr>
          <w:rFonts w:hint="eastAsia"/>
        </w:rPr>
        <w:t xml:space="preserve">评审总得分＝F1×A1＋F2×A2＋……＋Fn×An </w:t>
      </w:r>
    </w:p>
    <w:p w14:paraId="1BBE6037">
      <w:pPr>
        <w:ind w:right="840" w:rightChars="400" w:firstLine="420" w:firstLineChars="200"/>
      </w:pPr>
      <w:r>
        <w:rPr>
          <w:rFonts w:hint="eastAsia"/>
        </w:rPr>
        <w:t>F1、F2……Fn分别为各项评审因素的得分；</w:t>
      </w:r>
    </w:p>
    <w:p w14:paraId="49837B48">
      <w:pPr>
        <w:ind w:right="840" w:rightChars="400" w:firstLine="420" w:firstLineChars="200"/>
      </w:pPr>
      <w:r>
        <w:rPr>
          <w:rFonts w:hint="eastAsia"/>
        </w:rPr>
        <w:t>A1、A2、……An 分别为各项评审因素所占的权重(A1＋A2＋……＋An＝1)。</w:t>
      </w:r>
    </w:p>
    <w:p w14:paraId="34DAB39B">
      <w:pPr>
        <w:ind w:right="840" w:rightChars="400" w:firstLine="420" w:firstLineChars="200"/>
      </w:pPr>
      <w:r>
        <w:rPr>
          <w:rFonts w:hint="eastAsia"/>
        </w:rPr>
        <w:t>评审过程中，不得去掉报价中的最高报价和最低报价。此方法适用于货物类、服务类、</w:t>
      </w:r>
    </w:p>
    <w:p w14:paraId="0E45AA1B">
      <w:pPr>
        <w:ind w:right="840" w:rightChars="400"/>
      </w:pPr>
      <w:r>
        <w:rPr>
          <w:rFonts w:hint="eastAsia"/>
        </w:rPr>
        <w:t>工程服务类项目。</w:t>
      </w:r>
    </w:p>
    <w:p w14:paraId="4C6CBEEE">
      <w:pPr>
        <w:spacing w:line="360" w:lineRule="exact"/>
        <w:ind w:right="840" w:rightChars="400"/>
        <w:sectPr>
          <w:pgSz w:w="11906" w:h="16839"/>
          <w:pgMar w:top="1431" w:right="0" w:bottom="0" w:left="1404" w:header="0" w:footer="0" w:gutter="0"/>
          <w:cols w:space="720" w:num="1"/>
        </w:sectPr>
      </w:pPr>
    </w:p>
    <w:p w14:paraId="6BDAE34B">
      <w:pPr>
        <w:spacing w:before="133" w:line="220" w:lineRule="auto"/>
        <w:ind w:left="3958"/>
        <w:rPr>
          <w:rFonts w:ascii="宋体" w:hAnsi="宋体" w:eastAsia="宋体" w:cs="宋体"/>
          <w:sz w:val="30"/>
          <w:szCs w:val="30"/>
        </w:rPr>
      </w:pPr>
      <w:r>
        <w:rPr>
          <w:rFonts w:ascii="宋体" w:hAnsi="宋体" w:eastAsia="宋体" w:cs="宋体"/>
          <w:spacing w:val="-3"/>
          <w:sz w:val="30"/>
          <w:szCs w:val="30"/>
        </w:rPr>
        <w:t>评标信息</w:t>
      </w:r>
    </w:p>
    <w:p w14:paraId="5E673E75">
      <w:pPr>
        <w:spacing w:line="104" w:lineRule="exact"/>
      </w:pP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4E007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D70397">
            <w:pPr>
              <w:jc w:val="left"/>
              <w:rPr>
                <w:rFonts w:ascii="宋体" w:hAnsi="宋体"/>
                <w:szCs w:val="21"/>
              </w:rPr>
            </w:pPr>
            <w:r>
              <w:rPr>
                <w:rFonts w:hint="eastAsia" w:ascii="宋体" w:hAnsi="宋体"/>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227D4A7">
            <w:pPr>
              <w:jc w:val="left"/>
              <w:rPr>
                <w:rFonts w:ascii="宋体" w:hAnsi="宋体"/>
                <w:szCs w:val="21"/>
              </w:rPr>
            </w:pPr>
            <w:r>
              <w:rPr>
                <w:rFonts w:hint="eastAsia" w:ascii="宋体" w:hAnsi="宋体"/>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142611">
            <w:pPr>
              <w:jc w:val="left"/>
              <w:rPr>
                <w:rFonts w:ascii="宋体" w:hAnsi="宋体"/>
                <w:szCs w:val="21"/>
              </w:rPr>
            </w:pPr>
            <w:r>
              <w:rPr>
                <w:rFonts w:hint="eastAsia" w:ascii="宋体" w:hAnsi="宋体"/>
                <w:szCs w:val="21"/>
              </w:rPr>
              <w:t>权重</w:t>
            </w:r>
          </w:p>
        </w:tc>
      </w:tr>
      <w:tr w14:paraId="14CC5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E302DAE">
            <w:pPr>
              <w:jc w:val="left"/>
              <w:rPr>
                <w:rFonts w:ascii="宋体" w:hAnsi="宋体"/>
                <w:szCs w:val="21"/>
              </w:rPr>
            </w:pPr>
            <w:r>
              <w:rPr>
                <w:rFonts w:hint="eastAsia" w:ascii="宋体" w:hAnsi="宋体"/>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1B355BEE">
            <w:pPr>
              <w:jc w:val="left"/>
              <w:rPr>
                <w:rFonts w:ascii="宋体" w:hAnsi="宋体"/>
                <w:szCs w:val="21"/>
              </w:rPr>
            </w:pPr>
            <w:r>
              <w:rPr>
                <w:rFonts w:hint="eastAsia" w:ascii="宋体" w:hAnsi="宋体"/>
                <w:szCs w:val="21"/>
              </w:rPr>
              <w:t>价格</w:t>
            </w:r>
          </w:p>
        </w:tc>
        <w:tc>
          <w:tcPr>
            <w:tcW w:w="4196" w:type="dxa"/>
            <w:tcBorders>
              <w:top w:val="single" w:color="000000" w:sz="8" w:space="0"/>
              <w:left w:val="single" w:color="000000" w:sz="8" w:space="0"/>
              <w:bottom w:val="single" w:color="000000" w:sz="8" w:space="0"/>
              <w:right w:val="single" w:color="000000" w:sz="8" w:space="0"/>
            </w:tcBorders>
          </w:tcPr>
          <w:p w14:paraId="0D9E5B36">
            <w:pPr>
              <w:jc w:val="left"/>
              <w:rPr>
                <w:rFonts w:ascii="宋体" w:hAnsi="宋体"/>
                <w:szCs w:val="21"/>
              </w:rPr>
            </w:pPr>
            <w:r>
              <w:rPr>
                <w:rFonts w:hint="eastAsia" w:ascii="宋体" w:hAnsi="宋体"/>
                <w:szCs w:val="21"/>
              </w:rPr>
              <w:t>10</w:t>
            </w:r>
          </w:p>
        </w:tc>
      </w:tr>
      <w:tr w14:paraId="6FC9F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2D90584">
            <w:pPr>
              <w:jc w:val="left"/>
              <w:rPr>
                <w:rFonts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363110C">
            <w:pPr>
              <w:jc w:val="left"/>
              <w:rPr>
                <w:rFonts w:ascii="宋体" w:hAnsi="宋体"/>
                <w:szCs w:val="21"/>
              </w:rPr>
            </w:pPr>
          </w:p>
        </w:tc>
      </w:tr>
      <w:tr w14:paraId="2223F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6281957A">
            <w:pPr>
              <w:jc w:val="left"/>
              <w:rPr>
                <w:rFonts w:ascii="宋体" w:hAnsi="宋体"/>
                <w:szCs w:val="21"/>
              </w:rPr>
            </w:pPr>
            <w:r>
              <w:rPr>
                <w:rFonts w:hint="eastAsia" w:ascii="宋体" w:hAnsi="宋体"/>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7C824C83">
            <w:pPr>
              <w:jc w:val="left"/>
              <w:rPr>
                <w:rFonts w:ascii="宋体" w:hAnsi="宋体"/>
                <w:szCs w:val="21"/>
              </w:rPr>
            </w:pPr>
            <w:r>
              <w:rPr>
                <w:rFonts w:hint="eastAsia" w:ascii="宋体" w:hAnsi="宋体"/>
                <w:szCs w:val="21"/>
              </w:rPr>
              <w:t>技术部分</w:t>
            </w:r>
          </w:p>
        </w:tc>
        <w:tc>
          <w:tcPr>
            <w:tcW w:w="4196" w:type="dxa"/>
            <w:tcBorders>
              <w:top w:val="single" w:color="000000" w:sz="8" w:space="0"/>
              <w:left w:val="single" w:color="000000" w:sz="8" w:space="0"/>
              <w:bottom w:val="single" w:color="000000" w:sz="8" w:space="0"/>
              <w:right w:val="single" w:color="000000" w:sz="8" w:space="0"/>
            </w:tcBorders>
          </w:tcPr>
          <w:p w14:paraId="5C506DE4">
            <w:pPr>
              <w:jc w:val="left"/>
              <w:rPr>
                <w:rFonts w:ascii="宋体" w:hAnsi="宋体"/>
                <w:szCs w:val="21"/>
              </w:rPr>
            </w:pPr>
            <w:r>
              <w:rPr>
                <w:rFonts w:hint="eastAsia" w:ascii="宋体" w:hAnsi="宋体"/>
                <w:szCs w:val="21"/>
              </w:rPr>
              <w:t>48</w:t>
            </w:r>
          </w:p>
        </w:tc>
      </w:tr>
      <w:tr w14:paraId="01FE8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8F3EC4">
            <w:pPr>
              <w:jc w:val="left"/>
              <w:rPr>
                <w:rFonts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62DA78C">
            <w:pPr>
              <w:jc w:val="left"/>
              <w:rPr>
                <w:rFonts w:ascii="宋体" w:hAnsi="宋体"/>
                <w:szCs w:val="21"/>
              </w:rPr>
            </w:pPr>
          </w:p>
        </w:tc>
      </w:tr>
      <w:tr w14:paraId="3D719E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739FC8B">
            <w:pPr>
              <w:jc w:val="left"/>
              <w:rPr>
                <w:rFonts w:ascii="宋体" w:hAnsi="宋体"/>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80963DA">
            <w:pPr>
              <w:jc w:val="left"/>
              <w:rPr>
                <w:rFonts w:ascii="宋体" w:hAnsi="宋体"/>
                <w:szCs w:val="21"/>
              </w:rPr>
            </w:pPr>
            <w:r>
              <w:rPr>
                <w:rFonts w:hint="eastAsia"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9BC1CE0">
            <w:pPr>
              <w:jc w:val="left"/>
              <w:rPr>
                <w:rFonts w:ascii="宋体" w:hAnsi="宋体"/>
                <w:szCs w:val="21"/>
              </w:rPr>
            </w:pPr>
            <w:r>
              <w:rPr>
                <w:rFonts w:hint="eastAsia"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3809AE5">
            <w:pPr>
              <w:jc w:val="left"/>
              <w:rPr>
                <w:rFonts w:ascii="宋体" w:hAnsi="宋体"/>
                <w:szCs w:val="21"/>
              </w:rPr>
            </w:pPr>
            <w:r>
              <w:rPr>
                <w:rFonts w:hint="eastAsia" w:ascii="宋体" w:hAnsi="宋体"/>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700E9D">
            <w:pPr>
              <w:jc w:val="left"/>
              <w:rPr>
                <w:rFonts w:ascii="宋体" w:hAnsi="宋体"/>
                <w:szCs w:val="21"/>
              </w:rPr>
            </w:pPr>
            <w:r>
              <w:rPr>
                <w:rFonts w:hint="eastAsia" w:ascii="宋体" w:hAnsi="宋体"/>
                <w:szCs w:val="21"/>
              </w:rPr>
              <w:t>评分准则</w:t>
            </w:r>
          </w:p>
        </w:tc>
      </w:tr>
      <w:tr w14:paraId="2A393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24BB9F2">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tcPr>
          <w:p w14:paraId="6A175A6B">
            <w:pPr>
              <w:jc w:val="left"/>
              <w:rPr>
                <w:rFonts w:ascii="宋体" w:hAnsi="宋体"/>
                <w:szCs w:val="21"/>
              </w:rPr>
            </w:pPr>
            <w:r>
              <w:rPr>
                <w:rFonts w:hint="eastAsia" w:ascii="宋体" w:hAnsi="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49EA6E6A">
            <w:pPr>
              <w:jc w:val="left"/>
              <w:rPr>
                <w:rFonts w:ascii="宋体" w:hAnsi="宋体"/>
                <w:szCs w:val="21"/>
              </w:rPr>
            </w:pPr>
            <w:r>
              <w:rPr>
                <w:rFonts w:hint="eastAsia" w:ascii="宋体" w:hAnsi="宋体"/>
                <w:szCs w:val="21"/>
              </w:rPr>
              <w:t>实施方案（工作措施、工作方法、工作手段、工作流程）</w:t>
            </w:r>
          </w:p>
        </w:tc>
        <w:tc>
          <w:tcPr>
            <w:tcW w:w="681" w:type="dxa"/>
            <w:tcBorders>
              <w:top w:val="single" w:color="000000" w:sz="8" w:space="0"/>
              <w:left w:val="single" w:color="000000" w:sz="8" w:space="0"/>
              <w:bottom w:val="single" w:color="000000" w:sz="8" w:space="0"/>
              <w:right w:val="single" w:color="000000" w:sz="8" w:space="0"/>
            </w:tcBorders>
            <w:vAlign w:val="center"/>
          </w:tcPr>
          <w:p w14:paraId="1C5E6D87">
            <w:pPr>
              <w:jc w:val="left"/>
              <w:rPr>
                <w:rFonts w:ascii="宋体" w:hAnsi="宋体"/>
                <w:szCs w:val="21"/>
              </w:rPr>
            </w:pPr>
            <w:r>
              <w:rPr>
                <w:rFonts w:hint="eastAsia" w:ascii="宋体" w:hAnsi="宋体"/>
                <w:szCs w:val="21"/>
              </w:rPr>
              <w:t>15</w:t>
            </w:r>
          </w:p>
        </w:tc>
        <w:tc>
          <w:tcPr>
            <w:tcW w:w="4196" w:type="dxa"/>
            <w:tcBorders>
              <w:top w:val="single" w:color="000000" w:sz="8" w:space="0"/>
              <w:left w:val="single" w:color="000000" w:sz="8" w:space="0"/>
              <w:bottom w:val="single" w:color="000000" w:sz="8" w:space="0"/>
              <w:right w:val="single" w:color="000000" w:sz="8" w:space="0"/>
            </w:tcBorders>
          </w:tcPr>
          <w:p w14:paraId="30CE23A5">
            <w:pPr>
              <w:adjustRightInd w:val="0"/>
              <w:snapToGrid w:val="0"/>
              <w:rPr>
                <w:rFonts w:ascii="宋体" w:hAnsi="宋体" w:cs="宋体"/>
                <w:b/>
                <w:szCs w:val="21"/>
              </w:rPr>
            </w:pPr>
            <w:r>
              <w:rPr>
                <w:rFonts w:hint="eastAsia" w:ascii="宋体" w:hAnsi="宋体" w:cs="宋体"/>
                <w:b/>
                <w:szCs w:val="21"/>
              </w:rPr>
              <w:t>（一）评分内容</w:t>
            </w:r>
          </w:p>
          <w:p w14:paraId="0188335B">
            <w:pPr>
              <w:adjustRightInd w:val="0"/>
              <w:snapToGrid w:val="0"/>
              <w:rPr>
                <w:rFonts w:ascii="宋体" w:hAnsi="宋体" w:cs="宋体"/>
                <w:szCs w:val="21"/>
              </w:rPr>
            </w:pPr>
            <w:r>
              <w:rPr>
                <w:rFonts w:hint="eastAsia" w:ascii="宋体" w:hAnsi="宋体" w:cs="宋体"/>
                <w:szCs w:val="21"/>
              </w:rPr>
              <w:t>在投标文件实施方案（工作措施、工作方法、工作手段、工作流程）中详细说明以下内容：</w:t>
            </w:r>
          </w:p>
          <w:p w14:paraId="61B2B2FA">
            <w:pPr>
              <w:adjustRightInd w:val="0"/>
              <w:snapToGrid w:val="0"/>
              <w:rPr>
                <w:rFonts w:ascii="宋体" w:hAnsi="宋体" w:cs="宋体"/>
                <w:szCs w:val="21"/>
              </w:rPr>
            </w:pPr>
            <w:r>
              <w:rPr>
                <w:rFonts w:hint="eastAsia" w:ascii="宋体" w:hAnsi="宋体" w:cs="宋体"/>
                <w:szCs w:val="21"/>
              </w:rPr>
              <w:t>1.工作措施；</w:t>
            </w:r>
          </w:p>
          <w:p w14:paraId="6372CFBA">
            <w:pPr>
              <w:adjustRightInd w:val="0"/>
              <w:snapToGrid w:val="0"/>
              <w:rPr>
                <w:rFonts w:ascii="宋体" w:hAnsi="宋体" w:cs="宋体"/>
                <w:szCs w:val="21"/>
              </w:rPr>
            </w:pPr>
            <w:r>
              <w:rPr>
                <w:rFonts w:hint="eastAsia" w:ascii="宋体" w:hAnsi="宋体" w:cs="宋体"/>
                <w:szCs w:val="21"/>
              </w:rPr>
              <w:t>2.工作方法；</w:t>
            </w:r>
          </w:p>
          <w:p w14:paraId="0C9B7283">
            <w:pPr>
              <w:adjustRightInd w:val="0"/>
              <w:snapToGrid w:val="0"/>
              <w:rPr>
                <w:rFonts w:ascii="宋体" w:hAnsi="宋体" w:cs="宋体"/>
                <w:szCs w:val="21"/>
              </w:rPr>
            </w:pPr>
            <w:r>
              <w:rPr>
                <w:rFonts w:hint="eastAsia" w:ascii="宋体" w:hAnsi="宋体" w:cs="宋体"/>
                <w:szCs w:val="21"/>
              </w:rPr>
              <w:t>3.工作手段；</w:t>
            </w:r>
          </w:p>
          <w:p w14:paraId="21B3BDCF">
            <w:pPr>
              <w:adjustRightInd w:val="0"/>
              <w:snapToGrid w:val="0"/>
              <w:rPr>
                <w:rFonts w:ascii="宋体" w:hAnsi="宋体" w:cs="宋体"/>
                <w:szCs w:val="21"/>
              </w:rPr>
            </w:pPr>
            <w:r>
              <w:rPr>
                <w:rFonts w:hint="eastAsia" w:ascii="宋体" w:hAnsi="宋体" w:cs="宋体"/>
                <w:szCs w:val="21"/>
              </w:rPr>
              <w:t>4.工作流程。</w:t>
            </w:r>
          </w:p>
          <w:p w14:paraId="1118CE9F">
            <w:pPr>
              <w:adjustRightInd w:val="0"/>
              <w:snapToGrid w:val="0"/>
              <w:rPr>
                <w:rFonts w:ascii="宋体" w:hAnsi="宋体" w:cs="宋体"/>
                <w:b/>
                <w:szCs w:val="21"/>
              </w:rPr>
            </w:pPr>
            <w:r>
              <w:rPr>
                <w:rFonts w:hint="eastAsia" w:ascii="宋体" w:hAnsi="宋体" w:cs="宋体"/>
                <w:b/>
                <w:szCs w:val="21"/>
              </w:rPr>
              <w:t>（二）评分依据</w:t>
            </w:r>
          </w:p>
          <w:p w14:paraId="4242A8FC">
            <w:pPr>
              <w:adjustRightInd w:val="0"/>
              <w:snapToGrid w:val="0"/>
              <w:rPr>
                <w:rFonts w:ascii="宋体" w:hAnsi="宋体" w:cs="宋体"/>
                <w:szCs w:val="21"/>
              </w:rPr>
            </w:pPr>
            <w:r>
              <w:rPr>
                <w:rFonts w:hint="eastAsia" w:ascii="宋体" w:hAnsi="宋体" w:cs="宋体"/>
                <w:szCs w:val="21"/>
              </w:rPr>
              <w:t>1.投标人提供的方案每包含以上1项内容得2分，本小项最高得8分。</w:t>
            </w:r>
          </w:p>
          <w:p w14:paraId="0ED4DA87">
            <w:pPr>
              <w:adjustRightInd w:val="0"/>
              <w:snapToGrid w:val="0"/>
              <w:rPr>
                <w:rFonts w:ascii="宋体" w:hAnsi="宋体" w:cs="宋体"/>
                <w:szCs w:val="21"/>
              </w:rPr>
            </w:pPr>
            <w:r>
              <w:rPr>
                <w:rFonts w:hint="eastAsia" w:ascii="宋体" w:hAnsi="宋体" w:cs="宋体"/>
                <w:szCs w:val="21"/>
              </w:rPr>
              <w:t>2.在满足第1项评分的基础上，根据以下标准进行评价评分：</w:t>
            </w:r>
          </w:p>
          <w:p w14:paraId="610C6AB6">
            <w:pPr>
              <w:adjustRightInd w:val="0"/>
              <w:snapToGrid w:val="0"/>
              <w:rPr>
                <w:rFonts w:ascii="宋体" w:hAnsi="宋体" w:cs="宋体"/>
                <w:szCs w:val="21"/>
              </w:rPr>
            </w:pPr>
            <w:r>
              <w:rPr>
                <w:rFonts w:hint="eastAsia" w:ascii="宋体" w:hAnsi="宋体" w:cs="宋体"/>
                <w:szCs w:val="21"/>
              </w:rPr>
              <w:t>（1）评价为优：方案内容全面、具体，针对性强、科学合理、可操作性强，得7分；</w:t>
            </w:r>
          </w:p>
          <w:p w14:paraId="5EEAC690">
            <w:pPr>
              <w:adjustRightInd w:val="0"/>
              <w:snapToGrid w:val="0"/>
              <w:rPr>
                <w:rFonts w:ascii="宋体" w:hAnsi="宋体" w:cs="宋体"/>
                <w:szCs w:val="21"/>
              </w:rPr>
            </w:pPr>
            <w:r>
              <w:rPr>
                <w:rFonts w:hint="eastAsia" w:ascii="宋体" w:hAnsi="宋体" w:cs="宋体"/>
                <w:szCs w:val="21"/>
              </w:rPr>
              <w:t>（2）评价为良：方案内容较全面、具体，针对性较强、较科学合理、可操作性较强，得5分；</w:t>
            </w:r>
          </w:p>
          <w:p w14:paraId="7A2EA448">
            <w:pPr>
              <w:adjustRightInd w:val="0"/>
              <w:snapToGrid w:val="0"/>
              <w:rPr>
                <w:rFonts w:ascii="宋体" w:hAnsi="宋体" w:cs="宋体"/>
                <w:szCs w:val="21"/>
              </w:rPr>
            </w:pPr>
            <w:r>
              <w:rPr>
                <w:rFonts w:hint="eastAsia" w:ascii="宋体" w:hAnsi="宋体" w:cs="宋体"/>
                <w:szCs w:val="21"/>
              </w:rPr>
              <w:t>（3）评价为中：方案一般，针对性一般、科学合理性一般、可操作性一般，得3分；</w:t>
            </w:r>
          </w:p>
          <w:p w14:paraId="7DE1C94D">
            <w:pPr>
              <w:adjustRightInd w:val="0"/>
              <w:snapToGrid w:val="0"/>
              <w:rPr>
                <w:rFonts w:ascii="宋体" w:hAnsi="宋体" w:cs="宋体"/>
                <w:szCs w:val="21"/>
              </w:rPr>
            </w:pPr>
            <w:r>
              <w:rPr>
                <w:rFonts w:hint="eastAsia" w:ascii="宋体" w:hAnsi="宋体" w:cs="宋体"/>
                <w:szCs w:val="21"/>
              </w:rPr>
              <w:t>（4）评价为差：方案较差，针对性差、科学合理性差、可操作性差或未提供，得0分。</w:t>
            </w:r>
          </w:p>
          <w:p w14:paraId="6FEC28C7">
            <w:pPr>
              <w:jc w:val="left"/>
              <w:rPr>
                <w:rFonts w:ascii="宋体" w:hAnsi="宋体"/>
                <w:szCs w:val="21"/>
              </w:rPr>
            </w:pPr>
            <w:r>
              <w:rPr>
                <w:rFonts w:hint="eastAsia" w:ascii="宋体" w:hAnsi="宋体" w:cs="宋体"/>
                <w:b/>
                <w:szCs w:val="21"/>
              </w:rPr>
              <w:t>以上2项得分累计，最高得15分。</w:t>
            </w:r>
          </w:p>
        </w:tc>
      </w:tr>
      <w:tr w14:paraId="2AE2D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AB8DF3A">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tcPr>
          <w:p w14:paraId="66037D11">
            <w:pPr>
              <w:jc w:val="left"/>
              <w:rPr>
                <w:rFonts w:ascii="宋体" w:hAnsi="宋体"/>
                <w:szCs w:val="21"/>
              </w:rPr>
            </w:pPr>
            <w:r>
              <w:rPr>
                <w:rFonts w:hint="eastAsia" w:ascii="宋体" w:hAnsi="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57DF5810">
            <w:pPr>
              <w:jc w:val="left"/>
              <w:rPr>
                <w:rFonts w:ascii="宋体" w:hAnsi="宋体"/>
                <w:szCs w:val="21"/>
              </w:rPr>
            </w:pPr>
            <w:r>
              <w:rPr>
                <w:rFonts w:hint="eastAsia" w:ascii="宋体" w:hAnsi="宋体"/>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vAlign w:val="center"/>
          </w:tcPr>
          <w:p w14:paraId="0CD30AF5">
            <w:pPr>
              <w:jc w:val="left"/>
              <w:rPr>
                <w:rFonts w:ascii="宋体" w:hAnsi="宋体"/>
                <w:szCs w:val="21"/>
              </w:rPr>
            </w:pPr>
            <w:r>
              <w:rPr>
                <w:rFonts w:hint="eastAsia" w:ascii="宋体" w:hAnsi="宋体"/>
                <w:szCs w:val="21"/>
              </w:rPr>
              <w:t>15</w:t>
            </w:r>
          </w:p>
        </w:tc>
        <w:tc>
          <w:tcPr>
            <w:tcW w:w="4196" w:type="dxa"/>
            <w:tcBorders>
              <w:top w:val="single" w:color="000000" w:sz="8" w:space="0"/>
              <w:left w:val="single" w:color="000000" w:sz="8" w:space="0"/>
              <w:bottom w:val="single" w:color="000000" w:sz="8" w:space="0"/>
              <w:right w:val="single" w:color="000000" w:sz="8" w:space="0"/>
            </w:tcBorders>
          </w:tcPr>
          <w:p w14:paraId="5B72BFD2">
            <w:pPr>
              <w:adjustRightInd w:val="0"/>
              <w:snapToGrid w:val="0"/>
              <w:rPr>
                <w:rFonts w:ascii="宋体" w:hAnsi="宋体" w:cs="宋体"/>
                <w:b/>
                <w:szCs w:val="21"/>
              </w:rPr>
            </w:pPr>
            <w:r>
              <w:rPr>
                <w:rFonts w:hint="eastAsia" w:ascii="宋体" w:hAnsi="宋体" w:cs="宋体"/>
                <w:b/>
                <w:szCs w:val="21"/>
              </w:rPr>
              <w:t>（一）评分内容</w:t>
            </w:r>
          </w:p>
          <w:p w14:paraId="77A39E85">
            <w:pPr>
              <w:adjustRightInd w:val="0"/>
              <w:snapToGrid w:val="0"/>
              <w:rPr>
                <w:rFonts w:ascii="宋体" w:hAnsi="宋体" w:cs="宋体"/>
                <w:szCs w:val="21"/>
              </w:rPr>
            </w:pPr>
            <w:r>
              <w:rPr>
                <w:rFonts w:hint="eastAsia" w:ascii="宋体" w:hAnsi="宋体" w:cs="宋体"/>
                <w:szCs w:val="21"/>
              </w:rPr>
              <w:t>在投标文件项目重点难点分析、应对措施及相关的合理化建议中详细说明以下内容：</w:t>
            </w:r>
          </w:p>
          <w:p w14:paraId="2729038D">
            <w:pPr>
              <w:adjustRightInd w:val="0"/>
              <w:snapToGrid w:val="0"/>
              <w:rPr>
                <w:rFonts w:ascii="宋体" w:hAnsi="宋体" w:cs="宋体"/>
                <w:szCs w:val="21"/>
              </w:rPr>
            </w:pPr>
            <w:r>
              <w:rPr>
                <w:rFonts w:hint="eastAsia" w:ascii="宋体" w:hAnsi="宋体" w:cs="宋体"/>
                <w:szCs w:val="21"/>
              </w:rPr>
              <w:t>1.重点和难点分析；</w:t>
            </w:r>
          </w:p>
          <w:p w14:paraId="4EB07B14">
            <w:pPr>
              <w:adjustRightInd w:val="0"/>
              <w:snapToGrid w:val="0"/>
              <w:rPr>
                <w:rFonts w:ascii="宋体" w:hAnsi="宋体" w:cs="宋体"/>
                <w:szCs w:val="21"/>
              </w:rPr>
            </w:pPr>
            <w:r>
              <w:rPr>
                <w:rFonts w:hint="eastAsia" w:ascii="宋体" w:hAnsi="宋体" w:cs="宋体"/>
                <w:szCs w:val="21"/>
              </w:rPr>
              <w:t>2.具体解决方案和应对措施；</w:t>
            </w:r>
          </w:p>
          <w:p w14:paraId="46CC878D">
            <w:pPr>
              <w:adjustRightInd w:val="0"/>
              <w:snapToGrid w:val="0"/>
              <w:rPr>
                <w:rFonts w:ascii="宋体" w:hAnsi="宋体" w:cs="宋体"/>
                <w:szCs w:val="21"/>
              </w:rPr>
            </w:pPr>
            <w:r>
              <w:rPr>
                <w:rFonts w:hint="eastAsia" w:ascii="宋体" w:hAnsi="宋体" w:cs="宋体"/>
                <w:szCs w:val="21"/>
              </w:rPr>
              <w:t>3.相关合理化建议。</w:t>
            </w:r>
          </w:p>
          <w:p w14:paraId="6C54BBEB">
            <w:pPr>
              <w:adjustRightInd w:val="0"/>
              <w:snapToGrid w:val="0"/>
              <w:rPr>
                <w:rFonts w:ascii="宋体" w:hAnsi="宋体" w:cs="宋体"/>
                <w:b/>
                <w:szCs w:val="21"/>
              </w:rPr>
            </w:pPr>
            <w:r>
              <w:rPr>
                <w:rFonts w:hint="eastAsia" w:ascii="宋体" w:hAnsi="宋体" w:cs="宋体"/>
                <w:b/>
                <w:szCs w:val="21"/>
              </w:rPr>
              <w:t>（二）评分依据</w:t>
            </w:r>
          </w:p>
          <w:p w14:paraId="5FD79942">
            <w:pPr>
              <w:adjustRightInd w:val="0"/>
              <w:snapToGrid w:val="0"/>
              <w:rPr>
                <w:rFonts w:ascii="宋体" w:hAnsi="宋体" w:cs="宋体"/>
                <w:szCs w:val="21"/>
              </w:rPr>
            </w:pPr>
            <w:r>
              <w:rPr>
                <w:rFonts w:hint="eastAsia" w:ascii="宋体" w:hAnsi="宋体" w:cs="宋体"/>
                <w:szCs w:val="21"/>
              </w:rPr>
              <w:t>1.投标人提供的方案每包含以上1项内容得2分，本小项最高得6分。</w:t>
            </w:r>
          </w:p>
          <w:p w14:paraId="44153B43">
            <w:pPr>
              <w:adjustRightInd w:val="0"/>
              <w:snapToGrid w:val="0"/>
              <w:rPr>
                <w:rFonts w:ascii="宋体" w:hAnsi="宋体" w:cs="宋体"/>
                <w:szCs w:val="21"/>
              </w:rPr>
            </w:pPr>
            <w:r>
              <w:rPr>
                <w:rFonts w:hint="eastAsia" w:ascii="宋体" w:hAnsi="宋体" w:cs="宋体"/>
                <w:szCs w:val="21"/>
              </w:rPr>
              <w:t>2.在满足第1项评分的基础上，根据以下标准进行评价评分：</w:t>
            </w:r>
          </w:p>
          <w:p w14:paraId="70A82113">
            <w:pPr>
              <w:adjustRightInd w:val="0"/>
              <w:snapToGrid w:val="0"/>
              <w:rPr>
                <w:rFonts w:ascii="宋体" w:hAnsi="宋体" w:cs="宋体"/>
                <w:szCs w:val="21"/>
              </w:rPr>
            </w:pPr>
            <w:r>
              <w:rPr>
                <w:rFonts w:hint="eastAsia" w:ascii="宋体" w:hAnsi="宋体" w:cs="宋体"/>
                <w:szCs w:val="21"/>
              </w:rPr>
              <w:t>（1）评价为优：方案内容全面、具体，针对性强、科学合理、可操作性强，得9分；</w:t>
            </w:r>
          </w:p>
          <w:p w14:paraId="7E804BC2">
            <w:pPr>
              <w:adjustRightInd w:val="0"/>
              <w:snapToGrid w:val="0"/>
              <w:rPr>
                <w:rFonts w:ascii="宋体" w:hAnsi="宋体" w:cs="宋体"/>
                <w:szCs w:val="21"/>
              </w:rPr>
            </w:pPr>
            <w:r>
              <w:rPr>
                <w:rFonts w:hint="eastAsia" w:ascii="宋体" w:hAnsi="宋体" w:cs="宋体"/>
                <w:szCs w:val="21"/>
              </w:rPr>
              <w:t>（2）评价为良：方案内容较全面、具体，针对性较强、较科学合理、可操作性较强，得7分；</w:t>
            </w:r>
          </w:p>
          <w:p w14:paraId="4350B534">
            <w:pPr>
              <w:adjustRightInd w:val="0"/>
              <w:snapToGrid w:val="0"/>
              <w:rPr>
                <w:rFonts w:ascii="宋体" w:hAnsi="宋体" w:cs="宋体"/>
                <w:szCs w:val="21"/>
              </w:rPr>
            </w:pPr>
            <w:r>
              <w:rPr>
                <w:rFonts w:hint="eastAsia" w:ascii="宋体" w:hAnsi="宋体" w:cs="宋体"/>
                <w:szCs w:val="21"/>
              </w:rPr>
              <w:t>（3）评价为中：方案一般，针对性一般、科学合理性一般、可操作性一般，得5分；</w:t>
            </w:r>
          </w:p>
          <w:p w14:paraId="7DA15F42">
            <w:pPr>
              <w:adjustRightInd w:val="0"/>
              <w:snapToGrid w:val="0"/>
              <w:rPr>
                <w:rFonts w:ascii="宋体" w:hAnsi="宋体" w:cs="宋体"/>
                <w:szCs w:val="21"/>
              </w:rPr>
            </w:pPr>
            <w:r>
              <w:rPr>
                <w:rFonts w:hint="eastAsia" w:ascii="宋体" w:hAnsi="宋体" w:cs="宋体"/>
                <w:szCs w:val="21"/>
              </w:rPr>
              <w:t>（4）评价为差：方案较差，针对性差、科学合理性差、可操作性差或未提供，得0分。</w:t>
            </w:r>
          </w:p>
          <w:p w14:paraId="33560EFA">
            <w:pPr>
              <w:jc w:val="left"/>
              <w:rPr>
                <w:rFonts w:ascii="宋体" w:hAnsi="宋体"/>
                <w:szCs w:val="21"/>
              </w:rPr>
            </w:pPr>
            <w:r>
              <w:rPr>
                <w:rFonts w:hint="eastAsia" w:ascii="宋体" w:hAnsi="宋体" w:cs="宋体"/>
                <w:b/>
                <w:szCs w:val="21"/>
              </w:rPr>
              <w:t>以上2项得分累计，最高得15分。</w:t>
            </w:r>
          </w:p>
        </w:tc>
      </w:tr>
      <w:tr w14:paraId="0100E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8E4F1B0">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tcPr>
          <w:p w14:paraId="77C9871F">
            <w:pPr>
              <w:jc w:val="left"/>
              <w:rPr>
                <w:rFonts w:ascii="宋体" w:hAnsi="宋体"/>
                <w:szCs w:val="21"/>
              </w:rPr>
            </w:pPr>
            <w:r>
              <w:rPr>
                <w:rFonts w:hint="eastAsia" w:ascii="宋体" w:hAnsi="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7D732621">
            <w:pPr>
              <w:jc w:val="left"/>
              <w:rPr>
                <w:rFonts w:ascii="宋体" w:hAnsi="宋体"/>
                <w:szCs w:val="21"/>
              </w:rPr>
            </w:pPr>
            <w:r>
              <w:rPr>
                <w:rFonts w:hint="eastAsia" w:ascii="宋体" w:hAnsi="宋体"/>
                <w:szCs w:val="21"/>
              </w:rPr>
              <w:t>质量（完成时间、安全、环保）保障措施及方案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4D5B6236">
            <w:pPr>
              <w:jc w:val="left"/>
              <w:rPr>
                <w:rFonts w:ascii="宋体" w:hAnsi="宋体"/>
                <w:szCs w:val="21"/>
              </w:rPr>
            </w:pPr>
            <w:r>
              <w:rPr>
                <w:rFonts w:hint="eastAsia" w:ascii="宋体" w:hAnsi="宋体"/>
                <w:szCs w:val="21"/>
              </w:rPr>
              <w:t>8</w:t>
            </w:r>
          </w:p>
        </w:tc>
        <w:tc>
          <w:tcPr>
            <w:tcW w:w="4196" w:type="dxa"/>
            <w:tcBorders>
              <w:top w:val="single" w:color="000000" w:sz="8" w:space="0"/>
              <w:left w:val="single" w:color="000000" w:sz="8" w:space="0"/>
              <w:bottom w:val="single" w:color="000000" w:sz="8" w:space="0"/>
              <w:right w:val="single" w:color="000000" w:sz="8" w:space="0"/>
            </w:tcBorders>
          </w:tcPr>
          <w:p w14:paraId="640CC5ED">
            <w:pPr>
              <w:jc w:val="left"/>
              <w:rPr>
                <w:rFonts w:ascii="宋体" w:hAnsi="宋体"/>
                <w:szCs w:val="21"/>
              </w:rPr>
            </w:pPr>
            <w:r>
              <w:rPr>
                <w:rFonts w:hint="eastAsia" w:ascii="宋体" w:hAnsi="宋体"/>
                <w:szCs w:val="21"/>
              </w:rPr>
              <w:t>（一）评分内容：</w:t>
            </w:r>
          </w:p>
          <w:p w14:paraId="328856FE">
            <w:pPr>
              <w:adjustRightInd w:val="0"/>
              <w:snapToGrid w:val="0"/>
              <w:rPr>
                <w:rFonts w:ascii="宋体" w:hAnsi="宋体" w:cs="宋体"/>
                <w:szCs w:val="21"/>
              </w:rPr>
            </w:pPr>
            <w:r>
              <w:rPr>
                <w:rFonts w:hint="eastAsia" w:ascii="宋体" w:hAnsi="宋体" w:cs="宋体"/>
                <w:szCs w:val="21"/>
              </w:rPr>
              <w:t>在投标文件项目质量保障措施及方案中详细说明以下内容：</w:t>
            </w:r>
          </w:p>
          <w:p w14:paraId="2889F958">
            <w:pPr>
              <w:adjustRightInd w:val="0"/>
              <w:snapToGrid w:val="0"/>
              <w:rPr>
                <w:rFonts w:ascii="宋体" w:hAnsi="宋体" w:cs="宋体"/>
                <w:szCs w:val="21"/>
              </w:rPr>
            </w:pPr>
            <w:r>
              <w:rPr>
                <w:rFonts w:hint="eastAsia" w:ascii="宋体" w:hAnsi="宋体" w:cs="宋体"/>
                <w:szCs w:val="21"/>
              </w:rPr>
              <w:t>1.完成时间；</w:t>
            </w:r>
          </w:p>
          <w:p w14:paraId="21440E28">
            <w:pPr>
              <w:adjustRightInd w:val="0"/>
              <w:snapToGrid w:val="0"/>
              <w:rPr>
                <w:rFonts w:ascii="宋体" w:hAnsi="宋体" w:cs="宋体"/>
                <w:szCs w:val="21"/>
              </w:rPr>
            </w:pPr>
            <w:r>
              <w:rPr>
                <w:rFonts w:hint="eastAsia" w:ascii="宋体" w:hAnsi="宋体" w:cs="宋体"/>
                <w:szCs w:val="21"/>
              </w:rPr>
              <w:t>2.安全保障方案和应对措施及应急方案；</w:t>
            </w:r>
          </w:p>
          <w:p w14:paraId="4E618012">
            <w:pPr>
              <w:adjustRightInd w:val="0"/>
              <w:snapToGrid w:val="0"/>
              <w:rPr>
                <w:rFonts w:ascii="宋体" w:hAnsi="宋体" w:cs="宋体"/>
                <w:szCs w:val="21"/>
              </w:rPr>
            </w:pPr>
            <w:r>
              <w:rPr>
                <w:rFonts w:hint="eastAsia" w:ascii="宋体" w:hAnsi="宋体" w:cs="宋体"/>
                <w:szCs w:val="21"/>
              </w:rPr>
              <w:t>3.环保措施</w:t>
            </w:r>
          </w:p>
          <w:p w14:paraId="5852AB1F">
            <w:pPr>
              <w:jc w:val="left"/>
              <w:rPr>
                <w:rFonts w:ascii="宋体" w:hAnsi="宋体"/>
                <w:szCs w:val="21"/>
              </w:rPr>
            </w:pPr>
            <w:r>
              <w:rPr>
                <w:rFonts w:hint="eastAsia" w:ascii="宋体" w:hAnsi="宋体"/>
                <w:szCs w:val="21"/>
              </w:rPr>
              <w:t>（二）评分依据：</w:t>
            </w:r>
          </w:p>
          <w:p w14:paraId="77A82D0A">
            <w:pPr>
              <w:adjustRightInd w:val="0"/>
              <w:snapToGrid w:val="0"/>
              <w:rPr>
                <w:rFonts w:ascii="宋体" w:hAnsi="宋体" w:cs="宋体"/>
                <w:szCs w:val="21"/>
              </w:rPr>
            </w:pPr>
            <w:r>
              <w:rPr>
                <w:rFonts w:hint="eastAsia" w:ascii="宋体" w:hAnsi="宋体" w:cs="宋体"/>
                <w:szCs w:val="21"/>
              </w:rPr>
              <w:t>1.投标人提供的方案每包含以上1项内容得1分，本小项最高得3分。</w:t>
            </w:r>
          </w:p>
          <w:p w14:paraId="22DFB7E0">
            <w:pPr>
              <w:adjustRightInd w:val="0"/>
              <w:snapToGrid w:val="0"/>
              <w:rPr>
                <w:rFonts w:ascii="宋体" w:hAnsi="宋体" w:cs="宋体"/>
                <w:szCs w:val="21"/>
              </w:rPr>
            </w:pPr>
            <w:r>
              <w:rPr>
                <w:rFonts w:hint="eastAsia" w:ascii="宋体" w:hAnsi="宋体" w:cs="宋体"/>
                <w:szCs w:val="21"/>
              </w:rPr>
              <w:t>2.在满足第1项评分的基础上，根据以下标准进行评价评分：</w:t>
            </w:r>
          </w:p>
          <w:p w14:paraId="45DD7F90">
            <w:pPr>
              <w:adjustRightInd w:val="0"/>
              <w:snapToGrid w:val="0"/>
              <w:rPr>
                <w:rFonts w:ascii="宋体" w:hAnsi="宋体" w:cs="宋体"/>
                <w:szCs w:val="21"/>
              </w:rPr>
            </w:pPr>
            <w:r>
              <w:rPr>
                <w:rFonts w:hint="eastAsia" w:ascii="宋体" w:hAnsi="宋体" w:cs="宋体"/>
                <w:szCs w:val="21"/>
              </w:rPr>
              <w:t>（1）评价为优：方案内容全面、具体，针对性强、科学合理、可操作性强，得5分；</w:t>
            </w:r>
          </w:p>
          <w:p w14:paraId="747E7E7C">
            <w:pPr>
              <w:adjustRightInd w:val="0"/>
              <w:snapToGrid w:val="0"/>
              <w:rPr>
                <w:rFonts w:ascii="宋体" w:hAnsi="宋体" w:cs="宋体"/>
                <w:szCs w:val="21"/>
              </w:rPr>
            </w:pPr>
            <w:r>
              <w:rPr>
                <w:rFonts w:hint="eastAsia" w:ascii="宋体" w:hAnsi="宋体" w:cs="宋体"/>
                <w:szCs w:val="21"/>
              </w:rPr>
              <w:t>（2）评价为良：方案内容较全面、具体，针对性较强、较科学合理、可操作性较强，得5分；</w:t>
            </w:r>
          </w:p>
          <w:p w14:paraId="362EDB41">
            <w:pPr>
              <w:adjustRightInd w:val="0"/>
              <w:snapToGrid w:val="0"/>
              <w:rPr>
                <w:rFonts w:ascii="宋体" w:hAnsi="宋体" w:cs="宋体"/>
                <w:szCs w:val="21"/>
              </w:rPr>
            </w:pPr>
            <w:r>
              <w:rPr>
                <w:rFonts w:hint="eastAsia" w:ascii="宋体" w:hAnsi="宋体" w:cs="宋体"/>
                <w:szCs w:val="21"/>
              </w:rPr>
              <w:t>（3）评价为中：方案一般，针对性一般、科学合理性一般、可操作性一般，得3分；</w:t>
            </w:r>
          </w:p>
          <w:p w14:paraId="44106C4C">
            <w:pPr>
              <w:adjustRightInd w:val="0"/>
              <w:snapToGrid w:val="0"/>
              <w:rPr>
                <w:rFonts w:ascii="宋体" w:hAnsi="宋体" w:cs="宋体"/>
                <w:szCs w:val="21"/>
              </w:rPr>
            </w:pPr>
            <w:r>
              <w:rPr>
                <w:rFonts w:hint="eastAsia" w:ascii="宋体" w:hAnsi="宋体" w:cs="宋体"/>
                <w:szCs w:val="21"/>
              </w:rPr>
              <w:t>（4）评价为差：方案较差，针对性差、科学合理性差、可操作性差或未提供，得0分。</w:t>
            </w:r>
          </w:p>
          <w:p w14:paraId="244AA8E6">
            <w:pPr>
              <w:jc w:val="left"/>
              <w:rPr>
                <w:rFonts w:ascii="宋体" w:hAnsi="宋体"/>
                <w:szCs w:val="21"/>
              </w:rPr>
            </w:pPr>
            <w:r>
              <w:rPr>
                <w:rFonts w:hint="eastAsia" w:ascii="宋体" w:hAnsi="宋体" w:cs="宋体"/>
                <w:b/>
                <w:szCs w:val="21"/>
              </w:rPr>
              <w:t>以上2项得分累计，最高得8分。</w:t>
            </w:r>
          </w:p>
        </w:tc>
      </w:tr>
      <w:tr w14:paraId="40DE6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7441AA8">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tcPr>
          <w:p w14:paraId="704E621F">
            <w:pPr>
              <w:jc w:val="left"/>
              <w:rPr>
                <w:rFonts w:ascii="宋体" w:hAnsi="宋体"/>
                <w:szCs w:val="21"/>
              </w:rPr>
            </w:pPr>
            <w:r>
              <w:rPr>
                <w:rFonts w:hint="eastAsia" w:ascii="宋体" w:hAnsi="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6E236862">
            <w:pPr>
              <w:jc w:val="left"/>
              <w:rPr>
                <w:rFonts w:ascii="宋体" w:hAnsi="宋体"/>
                <w:szCs w:val="21"/>
              </w:rPr>
            </w:pPr>
            <w:r>
              <w:rPr>
                <w:rFonts w:hint="eastAsia" w:ascii="宋体" w:hAnsi="宋体"/>
                <w:szCs w:val="21"/>
              </w:rPr>
              <w:t>项目完成（服务期满）后的服务承诺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7661D1E7">
            <w:pPr>
              <w:jc w:val="left"/>
              <w:rPr>
                <w:rFonts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1800AD42">
            <w:pPr>
              <w:jc w:val="left"/>
              <w:rPr>
                <w:rFonts w:ascii="宋体" w:hAnsi="宋体"/>
                <w:szCs w:val="21"/>
              </w:rPr>
            </w:pPr>
            <w:r>
              <w:rPr>
                <w:rFonts w:hint="eastAsia" w:ascii="宋体" w:hAnsi="宋体"/>
                <w:szCs w:val="21"/>
              </w:rPr>
              <w:t>投标人所二次安装设备需保证能正常使用，提供服务承诺函并加盖公章。要求提供得5分，未提供或提供信息不全均不得分。</w:t>
            </w:r>
          </w:p>
        </w:tc>
      </w:tr>
      <w:tr w14:paraId="2F49E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6110436">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tcPr>
          <w:p w14:paraId="6B7B71E5">
            <w:pPr>
              <w:jc w:val="left"/>
              <w:rPr>
                <w:rFonts w:ascii="宋体" w:hAnsi="宋体"/>
                <w:szCs w:val="21"/>
              </w:rPr>
            </w:pPr>
            <w:r>
              <w:rPr>
                <w:rFonts w:hint="eastAsia" w:ascii="宋体" w:hAnsi="宋体"/>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14:paraId="479B1DF2">
            <w:pPr>
              <w:jc w:val="left"/>
              <w:rPr>
                <w:rFonts w:ascii="宋体" w:hAnsi="宋体"/>
                <w:szCs w:val="21"/>
              </w:rPr>
            </w:pPr>
            <w:r>
              <w:rPr>
                <w:rFonts w:hint="eastAsia" w:ascii="宋体" w:hAnsi="宋体"/>
                <w:szCs w:val="21"/>
              </w:rPr>
              <w:t>违约承诺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2F0A4B1A">
            <w:pPr>
              <w:jc w:val="left"/>
              <w:rPr>
                <w:rFonts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406C8BDA">
            <w:pPr>
              <w:jc w:val="left"/>
              <w:rPr>
                <w:rFonts w:ascii="宋体" w:hAnsi="宋体"/>
                <w:szCs w:val="21"/>
              </w:rPr>
            </w:pPr>
            <w:r>
              <w:rPr>
                <w:rFonts w:hint="eastAsia" w:ascii="宋体" w:hAnsi="宋体"/>
                <w:szCs w:val="21"/>
              </w:rPr>
              <w:t>（一）评分内容：</w:t>
            </w:r>
          </w:p>
          <w:p w14:paraId="45894EBD">
            <w:pPr>
              <w:jc w:val="left"/>
              <w:rPr>
                <w:rFonts w:ascii="宋体" w:hAnsi="宋体"/>
                <w:szCs w:val="21"/>
              </w:rPr>
            </w:pPr>
            <w:r>
              <w:rPr>
                <w:rFonts w:hint="eastAsia" w:ascii="宋体" w:hAnsi="宋体"/>
                <w:szCs w:val="21"/>
              </w:rPr>
              <w:t>投标人书面承诺：需在合同签订之日起15个工作日内，按时开展该合同服务，包括拆卸、搬运、安装、打包等相关工作。如未能按时开展，将视为根本违约，采购方有权立即解除与其签订的采购合同，且投标人还需向采购方支付中选价的10%的违约金并赔偿其他损失。</w:t>
            </w:r>
          </w:p>
          <w:p w14:paraId="005111A5">
            <w:pPr>
              <w:jc w:val="left"/>
              <w:rPr>
                <w:rFonts w:ascii="宋体" w:hAnsi="宋体"/>
                <w:szCs w:val="21"/>
              </w:rPr>
            </w:pPr>
            <w:r>
              <w:rPr>
                <w:rFonts w:hint="eastAsia" w:ascii="宋体" w:hAnsi="宋体"/>
                <w:szCs w:val="21"/>
              </w:rPr>
              <w:t>（二）评分依据：</w:t>
            </w:r>
          </w:p>
          <w:p w14:paraId="1B02FFDE">
            <w:pPr>
              <w:jc w:val="left"/>
              <w:rPr>
                <w:rFonts w:ascii="宋体" w:hAnsi="宋体"/>
                <w:szCs w:val="21"/>
              </w:rPr>
            </w:pPr>
            <w:r>
              <w:rPr>
                <w:rFonts w:hint="eastAsia" w:ascii="宋体" w:hAnsi="宋体"/>
                <w:szCs w:val="21"/>
              </w:rPr>
              <w:t>须提供违约承诺函（格式自拟），按要求提供得 5分。</w:t>
            </w:r>
          </w:p>
          <w:p w14:paraId="75A2D405">
            <w:pPr>
              <w:jc w:val="left"/>
              <w:rPr>
                <w:rFonts w:ascii="宋体" w:hAnsi="宋体"/>
                <w:szCs w:val="21"/>
              </w:rPr>
            </w:pPr>
            <w:r>
              <w:rPr>
                <w:rFonts w:hint="eastAsia" w:ascii="宋体" w:hAnsi="宋体"/>
                <w:szCs w:val="21"/>
              </w:rPr>
              <w:t>未按要求提供或提供不清晰导致专家无法判断的不得分</w:t>
            </w:r>
          </w:p>
          <w:p w14:paraId="432C4D20">
            <w:pPr>
              <w:jc w:val="left"/>
              <w:rPr>
                <w:rFonts w:ascii="宋体" w:hAnsi="宋体"/>
                <w:szCs w:val="21"/>
              </w:rPr>
            </w:pPr>
            <w:r>
              <w:rPr>
                <w:rFonts w:hint="eastAsia" w:ascii="宋体" w:hAnsi="宋体"/>
                <w:szCs w:val="21"/>
              </w:rPr>
              <w:t>【须提供加盖投标人公章的违约承诺函，按要求提供得满分，未提供或提供信息不全均不得分。】</w:t>
            </w:r>
          </w:p>
        </w:tc>
      </w:tr>
      <w:tr w14:paraId="3AC1D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B7A118D">
            <w:pPr>
              <w:jc w:val="left"/>
              <w:rPr>
                <w:rFonts w:ascii="宋体" w:hAnsi="宋体"/>
                <w:szCs w:val="21"/>
              </w:rPr>
            </w:pPr>
            <w:r>
              <w:rPr>
                <w:rFonts w:hint="eastAsia" w:ascii="宋体" w:hAnsi="宋体"/>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4449452A">
            <w:pPr>
              <w:jc w:val="left"/>
              <w:rPr>
                <w:rFonts w:ascii="宋体" w:hAnsi="宋体"/>
                <w:szCs w:val="21"/>
              </w:rPr>
            </w:pPr>
            <w:r>
              <w:rPr>
                <w:rFonts w:hint="eastAsia" w:ascii="宋体" w:hAnsi="宋体"/>
                <w:szCs w:val="21"/>
              </w:rPr>
              <w:t>商务部分</w:t>
            </w:r>
          </w:p>
        </w:tc>
        <w:tc>
          <w:tcPr>
            <w:tcW w:w="4196" w:type="dxa"/>
            <w:tcBorders>
              <w:top w:val="single" w:color="000000" w:sz="8" w:space="0"/>
              <w:left w:val="single" w:color="000000" w:sz="8" w:space="0"/>
              <w:bottom w:val="single" w:color="000000" w:sz="8" w:space="0"/>
              <w:right w:val="single" w:color="000000" w:sz="8" w:space="0"/>
            </w:tcBorders>
          </w:tcPr>
          <w:p w14:paraId="7A1DBD47">
            <w:pPr>
              <w:jc w:val="left"/>
              <w:rPr>
                <w:rFonts w:ascii="宋体" w:hAnsi="宋体"/>
                <w:szCs w:val="21"/>
              </w:rPr>
            </w:pPr>
            <w:r>
              <w:rPr>
                <w:rFonts w:hint="eastAsia" w:ascii="宋体" w:hAnsi="宋体"/>
                <w:szCs w:val="21"/>
              </w:rPr>
              <w:t>42</w:t>
            </w:r>
          </w:p>
        </w:tc>
      </w:tr>
      <w:tr w14:paraId="41D39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8C7819D">
            <w:pPr>
              <w:jc w:val="left"/>
              <w:rPr>
                <w:rFonts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tcPr>
          <w:p w14:paraId="4F4DB622">
            <w:pPr>
              <w:jc w:val="left"/>
              <w:rPr>
                <w:rFonts w:ascii="宋体" w:hAnsi="宋体"/>
                <w:szCs w:val="21"/>
              </w:rPr>
            </w:pPr>
          </w:p>
        </w:tc>
      </w:tr>
      <w:tr w14:paraId="622B7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A37A2E6">
            <w:pPr>
              <w:jc w:val="left"/>
              <w:rPr>
                <w:rFonts w:ascii="宋体" w:hAnsi="宋体"/>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0A64D89">
            <w:pPr>
              <w:jc w:val="left"/>
              <w:rPr>
                <w:rFonts w:ascii="宋体" w:hAnsi="宋体"/>
                <w:szCs w:val="21"/>
              </w:rPr>
            </w:pPr>
            <w:r>
              <w:rPr>
                <w:rFonts w:hint="eastAsia" w:ascii="宋体" w:hAnsi="宋体"/>
                <w:b/>
                <w:bCs/>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CAA4E8">
            <w:pPr>
              <w:jc w:val="left"/>
              <w:rPr>
                <w:rFonts w:ascii="宋体" w:hAnsi="宋体"/>
                <w:szCs w:val="21"/>
              </w:rPr>
            </w:pPr>
            <w:r>
              <w:rPr>
                <w:rFonts w:hint="eastAsia" w:ascii="宋体" w:hAnsi="宋体"/>
                <w:b/>
                <w:bCs/>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9C27BF">
            <w:pPr>
              <w:jc w:val="left"/>
              <w:rPr>
                <w:rFonts w:ascii="宋体" w:hAnsi="宋体"/>
                <w:szCs w:val="21"/>
              </w:rPr>
            </w:pPr>
            <w:r>
              <w:rPr>
                <w:rFonts w:hint="eastAsia" w:ascii="宋体" w:hAnsi="宋体"/>
                <w:b/>
                <w:bCs/>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8D4908">
            <w:pPr>
              <w:jc w:val="left"/>
              <w:rPr>
                <w:rFonts w:ascii="宋体" w:hAnsi="宋体"/>
                <w:szCs w:val="21"/>
              </w:rPr>
            </w:pPr>
            <w:r>
              <w:rPr>
                <w:rFonts w:hint="eastAsia" w:ascii="宋体" w:hAnsi="宋体"/>
                <w:b/>
                <w:bCs/>
                <w:szCs w:val="21"/>
              </w:rPr>
              <w:t>评分准则</w:t>
            </w:r>
          </w:p>
        </w:tc>
      </w:tr>
      <w:tr w14:paraId="7454F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6E69ADB">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C887C86">
            <w:pPr>
              <w:jc w:val="left"/>
              <w:rPr>
                <w:rFonts w:ascii="宋体" w:hAnsi="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78E7D193">
            <w:pPr>
              <w:jc w:val="left"/>
              <w:rPr>
                <w:rFonts w:ascii="宋体" w:hAnsi="宋体"/>
                <w:szCs w:val="21"/>
              </w:rPr>
            </w:pPr>
            <w:r>
              <w:rPr>
                <w:rFonts w:hint="eastAsia" w:ascii="宋体" w:hAnsi="宋体" w:cs="宋体"/>
                <w:szCs w:val="21"/>
              </w:rPr>
              <w:t>同类项目业绩</w:t>
            </w:r>
          </w:p>
        </w:tc>
        <w:tc>
          <w:tcPr>
            <w:tcW w:w="681" w:type="dxa"/>
            <w:tcBorders>
              <w:top w:val="single" w:color="000000" w:sz="8" w:space="0"/>
              <w:left w:val="single" w:color="000000" w:sz="8" w:space="0"/>
              <w:bottom w:val="single" w:color="000000" w:sz="8" w:space="0"/>
              <w:right w:val="single" w:color="000000" w:sz="8" w:space="0"/>
            </w:tcBorders>
            <w:vAlign w:val="center"/>
          </w:tcPr>
          <w:p w14:paraId="22C830B2">
            <w:pPr>
              <w:jc w:val="left"/>
              <w:rPr>
                <w:rFonts w:ascii="宋体" w:hAnsi="宋体"/>
                <w:szCs w:val="21"/>
              </w:rPr>
            </w:pPr>
            <w:r>
              <w:rPr>
                <w:rFonts w:hint="eastAsia" w:ascii="宋体" w:hAnsi="宋体" w:cs="宋体"/>
                <w:szCs w:val="21"/>
              </w:rPr>
              <w:t>15</w:t>
            </w:r>
          </w:p>
        </w:tc>
        <w:tc>
          <w:tcPr>
            <w:tcW w:w="4196" w:type="dxa"/>
            <w:tcBorders>
              <w:top w:val="single" w:color="000000" w:sz="8" w:space="0"/>
              <w:left w:val="single" w:color="000000" w:sz="8" w:space="0"/>
              <w:bottom w:val="single" w:color="000000" w:sz="8" w:space="0"/>
              <w:right w:val="single" w:color="000000" w:sz="8" w:space="0"/>
            </w:tcBorders>
            <w:vAlign w:val="center"/>
          </w:tcPr>
          <w:p w14:paraId="1C10D223">
            <w:pPr>
              <w:adjustRightInd w:val="0"/>
              <w:snapToGrid w:val="0"/>
              <w:rPr>
                <w:rFonts w:ascii="宋体" w:hAnsi="宋体" w:cs="宋体"/>
                <w:b/>
                <w:szCs w:val="21"/>
              </w:rPr>
            </w:pPr>
            <w:r>
              <w:rPr>
                <w:rFonts w:hint="eastAsia" w:ascii="宋体" w:hAnsi="宋体" w:cs="宋体"/>
                <w:b/>
                <w:szCs w:val="21"/>
              </w:rPr>
              <w:t>（一）评分内容</w:t>
            </w:r>
          </w:p>
          <w:p w14:paraId="59C100DD">
            <w:pPr>
              <w:adjustRightInd w:val="0"/>
              <w:snapToGrid w:val="0"/>
              <w:rPr>
                <w:rFonts w:ascii="宋体" w:hAnsi="宋体" w:cs="宋体"/>
                <w:szCs w:val="21"/>
              </w:rPr>
            </w:pPr>
            <w:r>
              <w:rPr>
                <w:rFonts w:hint="eastAsia" w:ascii="宋体" w:hAnsi="宋体" w:cs="宋体"/>
                <w:szCs w:val="21"/>
              </w:rPr>
              <w:t>提供投标人2021年1月至本项目投标截止日（以合同签订日期为准）承担过的搬运或搬迁服务类项目业绩，每提供1宗业绩的得5分，本项最高得15分。</w:t>
            </w:r>
          </w:p>
          <w:p w14:paraId="19DF47B3">
            <w:pPr>
              <w:adjustRightInd w:val="0"/>
              <w:snapToGrid w:val="0"/>
              <w:rPr>
                <w:rFonts w:ascii="宋体" w:hAnsi="宋体" w:cs="宋体"/>
                <w:b/>
                <w:szCs w:val="21"/>
              </w:rPr>
            </w:pPr>
            <w:r>
              <w:rPr>
                <w:rFonts w:hint="eastAsia" w:ascii="宋体" w:hAnsi="宋体" w:cs="宋体"/>
                <w:b/>
                <w:szCs w:val="21"/>
              </w:rPr>
              <w:t>（二）评分依据</w:t>
            </w:r>
          </w:p>
          <w:p w14:paraId="044639AF">
            <w:pPr>
              <w:adjustRightInd w:val="0"/>
              <w:snapToGrid w:val="0"/>
              <w:rPr>
                <w:rFonts w:ascii="宋体" w:hAnsi="宋体" w:cs="宋体"/>
                <w:szCs w:val="21"/>
              </w:rPr>
            </w:pPr>
            <w:r>
              <w:rPr>
                <w:rFonts w:hint="eastAsia" w:ascii="宋体" w:hAnsi="宋体" w:cs="宋体"/>
                <w:szCs w:val="21"/>
              </w:rPr>
              <w:t>提供项目合同关键页扫描件。</w:t>
            </w:r>
          </w:p>
          <w:p w14:paraId="51CB0ED6">
            <w:pPr>
              <w:jc w:val="left"/>
              <w:rPr>
                <w:rFonts w:ascii="宋体" w:hAnsi="宋体"/>
                <w:szCs w:val="21"/>
              </w:rPr>
            </w:pPr>
            <w:r>
              <w:rPr>
                <w:rFonts w:hint="eastAsia" w:ascii="宋体" w:hAnsi="宋体" w:cs="宋体"/>
                <w:szCs w:val="21"/>
              </w:rPr>
              <w:t>如未按要求提供证明材料，或所提供的证明材料未能体现上述评分内容的，一律作不得分处理。</w:t>
            </w:r>
          </w:p>
        </w:tc>
      </w:tr>
      <w:tr w14:paraId="3090F6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AE8E1C5">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C3188AF">
            <w:pPr>
              <w:jc w:val="left"/>
              <w:rPr>
                <w:rFonts w:ascii="宋体" w:hAnsi="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7D62FD4A">
            <w:pPr>
              <w:jc w:val="left"/>
              <w:rPr>
                <w:rFonts w:ascii="宋体" w:hAnsi="宋体"/>
                <w:szCs w:val="21"/>
              </w:rPr>
            </w:pPr>
            <w:r>
              <w:rPr>
                <w:rFonts w:hint="eastAsia" w:ascii="宋体" w:hAnsi="宋体" w:cs="宋体"/>
                <w:szCs w:val="21"/>
              </w:rPr>
              <w:t>履约满意度评价</w:t>
            </w:r>
          </w:p>
        </w:tc>
        <w:tc>
          <w:tcPr>
            <w:tcW w:w="681" w:type="dxa"/>
            <w:tcBorders>
              <w:top w:val="single" w:color="000000" w:sz="8" w:space="0"/>
              <w:left w:val="single" w:color="000000" w:sz="8" w:space="0"/>
              <w:bottom w:val="single" w:color="000000" w:sz="8" w:space="0"/>
              <w:right w:val="single" w:color="000000" w:sz="8" w:space="0"/>
            </w:tcBorders>
            <w:vAlign w:val="center"/>
          </w:tcPr>
          <w:p w14:paraId="63F82151">
            <w:pPr>
              <w:jc w:val="left"/>
              <w:rPr>
                <w:rFonts w:ascii="宋体" w:hAnsi="宋体"/>
                <w:szCs w:val="21"/>
              </w:rPr>
            </w:pPr>
            <w:r>
              <w:rPr>
                <w:rFonts w:hint="eastAsia" w:ascii="宋体" w:hAnsi="宋体" w:cs="宋体"/>
                <w:szCs w:val="21"/>
              </w:rPr>
              <w:t>12</w:t>
            </w:r>
          </w:p>
        </w:tc>
        <w:tc>
          <w:tcPr>
            <w:tcW w:w="4196" w:type="dxa"/>
            <w:tcBorders>
              <w:top w:val="single" w:color="000000" w:sz="8" w:space="0"/>
              <w:left w:val="single" w:color="000000" w:sz="8" w:space="0"/>
              <w:bottom w:val="single" w:color="000000" w:sz="8" w:space="0"/>
              <w:right w:val="single" w:color="000000" w:sz="8" w:space="0"/>
            </w:tcBorders>
            <w:vAlign w:val="center"/>
          </w:tcPr>
          <w:p w14:paraId="2B1F7E8D">
            <w:pPr>
              <w:adjustRightInd w:val="0"/>
              <w:snapToGrid w:val="0"/>
              <w:rPr>
                <w:rFonts w:ascii="宋体" w:hAnsi="宋体" w:cs="宋体"/>
                <w:b/>
                <w:szCs w:val="21"/>
              </w:rPr>
            </w:pPr>
            <w:r>
              <w:rPr>
                <w:rFonts w:hint="eastAsia" w:ascii="宋体" w:hAnsi="宋体" w:cs="宋体"/>
                <w:b/>
                <w:szCs w:val="21"/>
              </w:rPr>
              <w:t xml:space="preserve">（一）评分内容： </w:t>
            </w:r>
          </w:p>
          <w:p w14:paraId="49CA9E88">
            <w:pPr>
              <w:adjustRightInd w:val="0"/>
              <w:snapToGrid w:val="0"/>
              <w:rPr>
                <w:rFonts w:ascii="宋体" w:hAnsi="宋体" w:cs="宋体"/>
                <w:b/>
                <w:szCs w:val="21"/>
              </w:rPr>
            </w:pPr>
            <w:r>
              <w:rPr>
                <w:rFonts w:hint="eastAsia" w:ascii="宋体" w:hAnsi="宋体" w:cs="宋体"/>
                <w:szCs w:val="21"/>
              </w:rPr>
              <w:t>投标人在提供符合“1.同类项目业绩情况”的业绩合同基础上，出具评价为优或满意等最高评价的履约评价证明文件每提供一份得4分，最高得12分</w:t>
            </w:r>
            <w:r>
              <w:rPr>
                <w:rFonts w:hint="eastAsia" w:ascii="宋体" w:hAnsi="宋体" w:cs="宋体"/>
                <w:b/>
                <w:szCs w:val="21"/>
              </w:rPr>
              <w:t xml:space="preserve">。 </w:t>
            </w:r>
          </w:p>
          <w:p w14:paraId="3983EE59">
            <w:pPr>
              <w:adjustRightInd w:val="0"/>
              <w:snapToGrid w:val="0"/>
              <w:rPr>
                <w:rFonts w:ascii="宋体" w:hAnsi="宋体" w:cs="宋体"/>
                <w:b/>
                <w:szCs w:val="21"/>
              </w:rPr>
            </w:pPr>
            <w:r>
              <w:rPr>
                <w:rFonts w:hint="eastAsia" w:ascii="宋体" w:hAnsi="宋体" w:cs="宋体"/>
                <w:b/>
                <w:szCs w:val="21"/>
              </w:rPr>
              <w:t xml:space="preserve">（二）证明文件： </w:t>
            </w:r>
          </w:p>
          <w:p w14:paraId="390AE8AF">
            <w:pPr>
              <w:adjustRightInd w:val="0"/>
              <w:snapToGrid w:val="0"/>
              <w:rPr>
                <w:rFonts w:ascii="宋体" w:hAnsi="宋体" w:cs="宋体"/>
                <w:szCs w:val="21"/>
              </w:rPr>
            </w:pPr>
            <w:r>
              <w:rPr>
                <w:rFonts w:hint="eastAsia" w:ascii="宋体" w:hAnsi="宋体" w:cs="宋体"/>
                <w:szCs w:val="21"/>
              </w:rPr>
              <w:t xml:space="preserve">1.提供加盖甲方公章（或甲方业务章）项目履约评价证明文件清晰扫描件，原件备查。 </w:t>
            </w:r>
          </w:p>
          <w:p w14:paraId="35D8EA81">
            <w:pPr>
              <w:jc w:val="left"/>
              <w:rPr>
                <w:rFonts w:ascii="宋体" w:hAnsi="宋体"/>
                <w:szCs w:val="21"/>
              </w:rPr>
            </w:pPr>
            <w:r>
              <w:rPr>
                <w:rFonts w:hint="eastAsia" w:ascii="宋体" w:hAnsi="宋体" w:cs="宋体"/>
                <w:szCs w:val="21"/>
              </w:rPr>
              <w:t>2.评分中出现无证明资料或证书过期或专家无法凭所提供资料判断是否得分的情况，一律作不得分处理。</w:t>
            </w:r>
          </w:p>
        </w:tc>
      </w:tr>
      <w:tr w14:paraId="5FA86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A106BCB">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9090348">
            <w:pPr>
              <w:jc w:val="left"/>
              <w:rPr>
                <w:rFonts w:ascii="宋体" w:hAnsi="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65028AF2">
            <w:pPr>
              <w:jc w:val="left"/>
              <w:rPr>
                <w:rFonts w:ascii="宋体" w:hAnsi="宋体"/>
                <w:szCs w:val="21"/>
              </w:rPr>
            </w:pPr>
            <w:r>
              <w:rPr>
                <w:rFonts w:hint="eastAsia" w:ascii="宋体" w:hAnsi="宋体" w:cs="宋体"/>
                <w:szCs w:val="21"/>
              </w:rPr>
              <w:t>搬运能力</w:t>
            </w:r>
          </w:p>
        </w:tc>
        <w:tc>
          <w:tcPr>
            <w:tcW w:w="681" w:type="dxa"/>
            <w:tcBorders>
              <w:top w:val="single" w:color="000000" w:sz="8" w:space="0"/>
              <w:left w:val="single" w:color="000000" w:sz="8" w:space="0"/>
              <w:bottom w:val="single" w:color="000000" w:sz="8" w:space="0"/>
              <w:right w:val="single" w:color="000000" w:sz="8" w:space="0"/>
            </w:tcBorders>
            <w:vAlign w:val="center"/>
          </w:tcPr>
          <w:p w14:paraId="7153B49E">
            <w:pPr>
              <w:jc w:val="left"/>
              <w:rPr>
                <w:rFonts w:ascii="宋体" w:hAnsi="宋体"/>
                <w:szCs w:val="21"/>
              </w:rPr>
            </w:pPr>
            <w:r>
              <w:rPr>
                <w:rFonts w:hint="eastAsia" w:ascii="宋体" w:hAnsi="宋体" w:cs="宋体"/>
                <w:szCs w:val="21"/>
              </w:rPr>
              <w:t>10</w:t>
            </w:r>
          </w:p>
        </w:tc>
        <w:tc>
          <w:tcPr>
            <w:tcW w:w="4196" w:type="dxa"/>
            <w:tcBorders>
              <w:top w:val="single" w:color="000000" w:sz="8" w:space="0"/>
              <w:left w:val="single" w:color="000000" w:sz="8" w:space="0"/>
              <w:bottom w:val="single" w:color="000000" w:sz="8" w:space="0"/>
              <w:right w:val="single" w:color="000000" w:sz="8" w:space="0"/>
            </w:tcBorders>
            <w:vAlign w:val="center"/>
          </w:tcPr>
          <w:p w14:paraId="31DB27FF">
            <w:pPr>
              <w:autoSpaceDE w:val="0"/>
              <w:autoSpaceDN w:val="0"/>
              <w:adjustRightInd w:val="0"/>
              <w:snapToGrid w:val="0"/>
              <w:textAlignment w:val="baseline"/>
              <w:rPr>
                <w:rFonts w:ascii="宋体" w:hAnsi="宋体" w:cs="宋体"/>
                <w:b/>
                <w:kern w:val="0"/>
                <w:szCs w:val="21"/>
              </w:rPr>
            </w:pPr>
            <w:r>
              <w:rPr>
                <w:rFonts w:hint="eastAsia" w:ascii="宋体" w:hAnsi="宋体" w:cs="宋体"/>
                <w:b/>
                <w:kern w:val="0"/>
                <w:szCs w:val="21"/>
              </w:rPr>
              <w:t>（一）评分内容</w:t>
            </w:r>
          </w:p>
          <w:p w14:paraId="673EEAE5">
            <w:pPr>
              <w:autoSpaceDE w:val="0"/>
              <w:autoSpaceDN w:val="0"/>
              <w:adjustRightInd w:val="0"/>
              <w:snapToGrid w:val="0"/>
              <w:textAlignment w:val="baseline"/>
              <w:rPr>
                <w:rFonts w:ascii="宋体" w:hAnsi="宋体" w:cs="宋体"/>
                <w:kern w:val="0"/>
                <w:szCs w:val="21"/>
              </w:rPr>
            </w:pPr>
            <w:r>
              <w:rPr>
                <w:rFonts w:hint="eastAsia" w:ascii="宋体" w:hAnsi="宋体" w:cs="宋体"/>
                <w:kern w:val="0"/>
                <w:szCs w:val="21"/>
              </w:rPr>
              <w:t>投标人自有或租赁的搬运车辆，每提供一台车辆得2分，满分10分</w:t>
            </w:r>
          </w:p>
          <w:p w14:paraId="75B8F93F">
            <w:pPr>
              <w:autoSpaceDE w:val="0"/>
              <w:autoSpaceDN w:val="0"/>
              <w:adjustRightInd w:val="0"/>
              <w:snapToGrid w:val="0"/>
              <w:textAlignment w:val="baseline"/>
              <w:rPr>
                <w:rFonts w:ascii="宋体" w:hAnsi="宋体" w:cs="宋体"/>
                <w:b/>
                <w:kern w:val="0"/>
                <w:szCs w:val="21"/>
              </w:rPr>
            </w:pPr>
            <w:r>
              <w:rPr>
                <w:rFonts w:hint="eastAsia" w:ascii="宋体" w:hAnsi="宋体" w:cs="宋体"/>
                <w:b/>
                <w:kern w:val="0"/>
                <w:szCs w:val="21"/>
              </w:rPr>
              <w:t>（二）评分依据</w:t>
            </w:r>
          </w:p>
          <w:p w14:paraId="247E3E14">
            <w:pPr>
              <w:autoSpaceDE w:val="0"/>
              <w:autoSpaceDN w:val="0"/>
              <w:adjustRightInd w:val="0"/>
              <w:snapToGrid w:val="0"/>
              <w:textAlignment w:val="baseline"/>
              <w:rPr>
                <w:rFonts w:ascii="宋体" w:hAnsi="宋体" w:cs="宋体"/>
                <w:kern w:val="0"/>
                <w:szCs w:val="21"/>
              </w:rPr>
            </w:pPr>
            <w:r>
              <w:rPr>
                <w:rFonts w:hint="eastAsia" w:ascii="宋体" w:hAnsi="宋体" w:cs="宋体"/>
                <w:kern w:val="0"/>
                <w:szCs w:val="21"/>
              </w:rPr>
              <w:t>1、投标人自有车辆须提供行驶证加盖投标人公章，所有权人为投标人；</w:t>
            </w:r>
          </w:p>
          <w:p w14:paraId="0E5249DA">
            <w:pPr>
              <w:autoSpaceDE w:val="0"/>
              <w:autoSpaceDN w:val="0"/>
              <w:adjustRightInd w:val="0"/>
              <w:snapToGrid w:val="0"/>
              <w:textAlignment w:val="baseline"/>
              <w:rPr>
                <w:rFonts w:ascii="宋体" w:hAnsi="宋体" w:cs="宋体"/>
                <w:kern w:val="0"/>
                <w:szCs w:val="21"/>
              </w:rPr>
            </w:pPr>
            <w:r>
              <w:rPr>
                <w:rFonts w:hint="eastAsia" w:ascii="宋体" w:hAnsi="宋体" w:cs="宋体"/>
                <w:kern w:val="0"/>
                <w:szCs w:val="21"/>
              </w:rPr>
              <w:t>2、租赁车辆须提供有效租赁合同且租赁期限涵盖本项目服务期限。</w:t>
            </w:r>
          </w:p>
          <w:p w14:paraId="267F6B05">
            <w:pPr>
              <w:jc w:val="left"/>
              <w:rPr>
                <w:rFonts w:ascii="宋体" w:hAnsi="宋体"/>
                <w:szCs w:val="21"/>
              </w:rPr>
            </w:pPr>
            <w:r>
              <w:rPr>
                <w:rFonts w:hint="eastAsia" w:ascii="宋体" w:hAnsi="宋体" w:cs="宋体"/>
                <w:kern w:val="0"/>
                <w:szCs w:val="21"/>
              </w:rPr>
              <w:t>3、评分中出现为证明资料或专家无法凭所提供资料判断是否得分的情况，一律作不得分处理。</w:t>
            </w:r>
          </w:p>
        </w:tc>
      </w:tr>
      <w:tr w14:paraId="09B6E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DB69BBF">
            <w:pPr>
              <w:jc w:val="left"/>
              <w:rPr>
                <w:rFonts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F4DF42F">
            <w:pPr>
              <w:jc w:val="left"/>
              <w:rPr>
                <w:rFonts w:ascii="宋体" w:hAnsi="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2818D153">
            <w:pPr>
              <w:jc w:val="left"/>
              <w:rPr>
                <w:rFonts w:ascii="宋体" w:hAnsi="宋体"/>
                <w:szCs w:val="21"/>
              </w:rPr>
            </w:pPr>
            <w:r>
              <w:rPr>
                <w:rFonts w:hint="eastAsia" w:ascii="宋体" w:hAnsi="宋体" w:cs="宋体"/>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07E03577">
            <w:pPr>
              <w:jc w:val="left"/>
              <w:rPr>
                <w:rFonts w:ascii="宋体" w:hAnsi="宋体"/>
                <w:szCs w:val="21"/>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59757A8C">
            <w:pPr>
              <w:jc w:val="left"/>
              <w:rPr>
                <w:rFonts w:ascii="宋体" w:hAnsi="宋体"/>
                <w:szCs w:val="21"/>
              </w:rPr>
            </w:pPr>
            <w:r>
              <w:rPr>
                <w:rFonts w:hint="eastAsia" w:ascii="宋体" w:hAnsi="宋体" w:cs="宋体"/>
                <w:szCs w:val="21"/>
              </w:rPr>
              <w:t>投标人在参与政府采购活动中存在诚信相关问题且在主管部门相关处理措施实施期限内的，本项不得分，否则得5分。投标人无需提供任何证明材料，由工作人员向评审委员会提供相关信息。</w:t>
            </w:r>
          </w:p>
        </w:tc>
      </w:tr>
    </w:tbl>
    <w:p w14:paraId="0AAF07B8">
      <w:pPr>
        <w:pStyle w:val="4"/>
        <w:spacing w:line="248" w:lineRule="auto"/>
        <w:ind w:right="840" w:rightChars="400"/>
      </w:pPr>
    </w:p>
    <w:p w14:paraId="7E58906F">
      <w:pPr>
        <w:ind w:right="840" w:rightChars="400" w:firstLine="420" w:firstLineChars="200"/>
        <w:rPr>
          <w:rFonts w:ascii="宋体" w:hAnsi="宋体"/>
          <w:szCs w:val="21"/>
        </w:rPr>
      </w:pPr>
      <w:r>
        <w:rPr>
          <w:rFonts w:hint="eastAsia" w:ascii="宋体" w:hAnsi="宋体"/>
          <w:szCs w:val="21"/>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67F0A2A8">
      <w:pPr>
        <w:spacing w:line="91" w:lineRule="auto"/>
        <w:rPr>
          <w:rFonts w:ascii="Arial"/>
          <w:sz w:val="2"/>
        </w:rPr>
      </w:pPr>
    </w:p>
    <w:p w14:paraId="0182B2FF">
      <w:pPr>
        <w:pStyle w:val="4"/>
        <w:ind w:firstLine="420" w:firstLineChars="200"/>
        <w:rPr>
          <w:rFonts w:ascii="宋体" w:hAnsi="宋体"/>
          <w:b w:val="0"/>
          <w:color w:val="FF0000"/>
          <w:sz w:val="21"/>
          <w:szCs w:val="21"/>
          <w:highlight w:val="yellow"/>
        </w:rPr>
      </w:pPr>
      <w:r>
        <w:rPr>
          <w:rFonts w:hint="eastAsia" w:ascii="宋体" w:hAnsi="宋体"/>
          <w:b w:val="0"/>
          <w:color w:val="FF0000"/>
          <w:sz w:val="21"/>
          <w:szCs w:val="21"/>
          <w:highlight w:val="yellow"/>
        </w:rPr>
        <w:t>2.若采购人将产品节能要求纳入评审因素，需考察属于本项目的所投产品。</w:t>
      </w:r>
    </w:p>
    <w:p w14:paraId="29B5C099">
      <w:pPr>
        <w:pStyle w:val="4"/>
        <w:spacing w:line="254" w:lineRule="auto"/>
      </w:pPr>
    </w:p>
    <w:p w14:paraId="1E92590B">
      <w:pPr>
        <w:spacing w:before="191" w:line="274" w:lineRule="exact"/>
        <w:ind w:left="413"/>
        <w:rPr>
          <w:rFonts w:ascii="宋体" w:hAnsi="宋体" w:eastAsia="宋体" w:cs="宋体"/>
          <w:sz w:val="20"/>
          <w:szCs w:val="20"/>
        </w:rPr>
      </w:pPr>
    </w:p>
    <w:p w14:paraId="61A72151">
      <w:pPr>
        <w:rPr>
          <w:rFonts w:ascii="宋体" w:hAnsi="宋体" w:eastAsia="宋体" w:cs="宋体"/>
          <w:spacing w:val="-4"/>
          <w:sz w:val="30"/>
          <w:szCs w:val="30"/>
        </w:rPr>
      </w:pPr>
      <w:r>
        <w:rPr>
          <w:rFonts w:ascii="宋体" w:hAnsi="宋体" w:eastAsia="宋体" w:cs="宋体"/>
          <w:spacing w:val="-4"/>
          <w:sz w:val="30"/>
          <w:szCs w:val="30"/>
        </w:rPr>
        <w:br w:type="page"/>
      </w:r>
    </w:p>
    <w:p w14:paraId="1F911143">
      <w:pPr>
        <w:spacing w:before="258" w:line="219" w:lineRule="auto"/>
        <w:ind w:left="3814"/>
        <w:rPr>
          <w:rFonts w:ascii="宋体" w:hAnsi="宋体" w:eastAsia="宋体" w:cs="宋体"/>
          <w:sz w:val="30"/>
          <w:szCs w:val="30"/>
        </w:rPr>
      </w:pPr>
      <w:r>
        <w:rPr>
          <w:rFonts w:ascii="宋体" w:hAnsi="宋体" w:eastAsia="宋体" w:cs="宋体"/>
          <w:spacing w:val="-4"/>
          <w:sz w:val="30"/>
          <w:szCs w:val="30"/>
        </w:rPr>
        <w:t>投标书目录</w:t>
      </w:r>
    </w:p>
    <w:p w14:paraId="2E23035B">
      <w:pPr>
        <w:spacing w:before="313" w:line="220" w:lineRule="auto"/>
        <w:ind w:left="0" w:leftChars="0" w:firstLine="0" w:firstLineChars="0"/>
        <w:rPr>
          <w:rFonts w:ascii="宋体" w:hAnsi="宋体" w:eastAsia="宋体" w:cs="宋体"/>
          <w:sz w:val="28"/>
          <w:szCs w:val="28"/>
        </w:rPr>
      </w:pPr>
      <w:r>
        <w:rPr>
          <w:rFonts w:ascii="宋体" w:hAnsi="宋体" w:eastAsia="宋体" w:cs="宋体"/>
          <w:spacing w:val="-3"/>
          <w:sz w:val="28"/>
          <w:szCs w:val="28"/>
        </w:rPr>
        <w:t>投标文件正文</w:t>
      </w:r>
    </w:p>
    <w:p w14:paraId="734E7E1C">
      <w:pPr>
        <w:spacing w:before="26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8"/>
          <w:sz w:val="28"/>
          <w:szCs w:val="28"/>
        </w:rPr>
        <w:t xml:space="preserve"> </w:t>
      </w:r>
      <w:r>
        <w:rPr>
          <w:rFonts w:ascii="宋体" w:hAnsi="宋体" w:eastAsia="宋体" w:cs="宋体"/>
          <w:spacing w:val="-4"/>
          <w:sz w:val="28"/>
          <w:szCs w:val="28"/>
        </w:rPr>
        <w:t>一、投标函</w:t>
      </w:r>
    </w:p>
    <w:p w14:paraId="6B0F1403">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5"/>
          <w:sz w:val="28"/>
          <w:szCs w:val="28"/>
        </w:rPr>
        <w:t xml:space="preserve"> </w:t>
      </w:r>
      <w:r>
        <w:rPr>
          <w:rFonts w:ascii="宋体" w:hAnsi="宋体" w:eastAsia="宋体" w:cs="宋体"/>
          <w:spacing w:val="-1"/>
          <w:sz w:val="28"/>
          <w:szCs w:val="28"/>
        </w:rPr>
        <w:t>二、投标人资质情况(对应采购资格要求)</w:t>
      </w:r>
    </w:p>
    <w:p w14:paraId="4F22F4D6">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
          <w:sz w:val="28"/>
          <w:szCs w:val="28"/>
        </w:rPr>
        <w:t xml:space="preserve">  </w:t>
      </w:r>
      <w:r>
        <w:rPr>
          <w:rFonts w:ascii="宋体" w:hAnsi="宋体" w:eastAsia="宋体" w:cs="宋体"/>
          <w:spacing w:val="2"/>
          <w:sz w:val="28"/>
          <w:szCs w:val="28"/>
        </w:rPr>
        <w:t>1、营业执照（独立法人提供营业执照扫描</w:t>
      </w:r>
      <w:r>
        <w:rPr>
          <w:rFonts w:ascii="宋体" w:hAnsi="宋体" w:eastAsia="宋体" w:cs="宋体"/>
          <w:spacing w:val="1"/>
          <w:sz w:val="28"/>
          <w:szCs w:val="28"/>
        </w:rPr>
        <w:t>件或非法</w:t>
      </w:r>
      <w:r>
        <w:rPr>
          <w:rFonts w:ascii="宋体" w:hAnsi="宋体" w:eastAsia="宋体" w:cs="宋体"/>
          <w:spacing w:val="-2"/>
          <w:sz w:val="28"/>
          <w:szCs w:val="28"/>
        </w:rPr>
        <w:t>人组织则提供相应证照扫描件）</w:t>
      </w:r>
    </w:p>
    <w:p w14:paraId="52412EFD">
      <w:pPr>
        <w:spacing w:before="26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9"/>
          <w:sz w:val="28"/>
          <w:szCs w:val="28"/>
        </w:rPr>
        <w:t xml:space="preserve"> </w:t>
      </w:r>
      <w:r>
        <w:rPr>
          <w:rFonts w:ascii="宋体" w:hAnsi="宋体" w:eastAsia="宋体" w:cs="宋体"/>
          <w:spacing w:val="2"/>
          <w:sz w:val="28"/>
          <w:szCs w:val="28"/>
        </w:rPr>
        <w:t>2、深圳市政府采购注册供应商（提供注册卡扫描件</w:t>
      </w:r>
      <w:r>
        <w:rPr>
          <w:rFonts w:ascii="宋体" w:hAnsi="宋体" w:eastAsia="宋体" w:cs="宋体"/>
          <w:sz w:val="28"/>
          <w:szCs w:val="28"/>
        </w:rPr>
        <w:t xml:space="preserve"> </w:t>
      </w:r>
      <w:r>
        <w:rPr>
          <w:rFonts w:ascii="宋体" w:hAnsi="宋体" w:eastAsia="宋体" w:cs="宋体"/>
          <w:spacing w:val="-2"/>
          <w:sz w:val="28"/>
          <w:szCs w:val="28"/>
        </w:rPr>
        <w:t>或网站信息查询截图）</w:t>
      </w:r>
    </w:p>
    <w:p w14:paraId="2398A84E">
      <w:pPr>
        <w:spacing w:before="26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3、信用信息网络截图</w:t>
      </w:r>
    </w:p>
    <w:p w14:paraId="46829CC8">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4、</w:t>
      </w:r>
      <w:r>
        <w:rPr>
          <w:rFonts w:hint="eastAsia" w:ascii="宋体" w:hAnsi="宋体" w:eastAsia="宋体" w:cs="宋体"/>
          <w:spacing w:val="-1"/>
          <w:sz w:val="28"/>
          <w:szCs w:val="28"/>
          <w:lang w:eastAsia="zh-CN"/>
        </w:rPr>
        <w:t>政府采购响应及履约承诺函</w:t>
      </w:r>
    </w:p>
    <w:p w14:paraId="4A269455">
      <w:pPr>
        <w:spacing w:before="275"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51"/>
          <w:sz w:val="28"/>
          <w:szCs w:val="28"/>
        </w:rPr>
        <w:t xml:space="preserve"> </w:t>
      </w:r>
      <w:r>
        <w:rPr>
          <w:rFonts w:ascii="宋体" w:hAnsi="宋体" w:eastAsia="宋体" w:cs="宋体"/>
          <w:sz w:val="28"/>
          <w:szCs w:val="28"/>
        </w:rPr>
        <w:t>5、投标人需根据实际填写“股东构成审查表</w:t>
      </w:r>
      <w:r>
        <w:rPr>
          <w:rFonts w:ascii="宋体" w:hAnsi="宋体" w:eastAsia="宋体" w:cs="宋体"/>
          <w:spacing w:val="-108"/>
          <w:sz w:val="28"/>
          <w:szCs w:val="28"/>
        </w:rPr>
        <w:t xml:space="preserve"> </w:t>
      </w:r>
      <w:r>
        <w:rPr>
          <w:rFonts w:ascii="宋体" w:hAnsi="宋体" w:eastAsia="宋体" w:cs="宋体"/>
          <w:sz w:val="28"/>
          <w:szCs w:val="28"/>
        </w:rPr>
        <w:t xml:space="preserve">”（详 </w:t>
      </w:r>
      <w:r>
        <w:rPr>
          <w:rFonts w:ascii="宋体" w:hAnsi="宋体" w:eastAsia="宋体" w:cs="宋体"/>
          <w:spacing w:val="-2"/>
          <w:sz w:val="28"/>
          <w:szCs w:val="28"/>
        </w:rPr>
        <w:t>见采购文件相应章节）</w:t>
      </w:r>
    </w:p>
    <w:p w14:paraId="42FA5260">
      <w:pPr>
        <w:spacing w:before="26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三、投标人情况介绍</w:t>
      </w:r>
    </w:p>
    <w:p w14:paraId="43D00C74">
      <w:pPr>
        <w:spacing w:before="27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7"/>
          <w:sz w:val="28"/>
          <w:szCs w:val="28"/>
        </w:rPr>
        <w:t xml:space="preserve">  </w:t>
      </w:r>
      <w:r>
        <w:rPr>
          <w:rFonts w:ascii="宋体" w:hAnsi="宋体" w:eastAsia="宋体" w:cs="宋体"/>
          <w:sz w:val="28"/>
          <w:szCs w:val="28"/>
        </w:rPr>
        <w:t>四、实施方案（工作措施、工作方法、工作手段、工作流</w:t>
      </w:r>
      <w:r>
        <w:rPr>
          <w:rFonts w:ascii="宋体" w:hAnsi="宋体" w:eastAsia="宋体" w:cs="宋体"/>
          <w:spacing w:val="1"/>
          <w:sz w:val="28"/>
          <w:szCs w:val="28"/>
        </w:rPr>
        <w:t xml:space="preserve"> </w:t>
      </w:r>
      <w:r>
        <w:rPr>
          <w:rFonts w:ascii="宋体" w:hAnsi="宋体" w:eastAsia="宋体" w:cs="宋体"/>
          <w:spacing w:val="-6"/>
          <w:sz w:val="28"/>
          <w:szCs w:val="28"/>
        </w:rPr>
        <w:t>程）</w:t>
      </w:r>
    </w:p>
    <w:p w14:paraId="35DEDCEA">
      <w:pPr>
        <w:spacing w:before="265"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1"/>
          <w:sz w:val="28"/>
          <w:szCs w:val="28"/>
        </w:rPr>
        <w:t>五、项目重点难点分析、应对措施及相关的合理化建议</w:t>
      </w:r>
    </w:p>
    <w:p w14:paraId="48D23A34">
      <w:pPr>
        <w:spacing w:before="278" w:line="302" w:lineRule="auto"/>
        <w:ind w:left="0" w:leftChars="0" w:right="1458"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六、质量（完成时间、安全、环保、应急）保障措施及方</w:t>
      </w:r>
      <w:r>
        <w:rPr>
          <w:rFonts w:ascii="宋体" w:hAnsi="宋体" w:eastAsia="宋体" w:cs="宋体"/>
          <w:sz w:val="28"/>
          <w:szCs w:val="28"/>
        </w:rPr>
        <w:t>案</w:t>
      </w:r>
    </w:p>
    <w:p w14:paraId="606FC4CF">
      <w:pPr>
        <w:spacing w:before="265"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七、项目完成（服务期满）后的服务承诺</w:t>
      </w:r>
    </w:p>
    <w:p w14:paraId="1DF05A01">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3"/>
          <w:sz w:val="28"/>
          <w:szCs w:val="28"/>
        </w:rPr>
        <w:t>八、违约承诺</w:t>
      </w:r>
    </w:p>
    <w:p w14:paraId="615573A9">
      <w:pPr>
        <w:spacing w:before="27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4"/>
          <w:sz w:val="28"/>
          <w:szCs w:val="28"/>
        </w:rPr>
        <w:t>九、</w:t>
      </w:r>
      <w:r>
        <w:rPr>
          <w:rFonts w:hint="eastAsia" w:ascii="宋体" w:hAnsi="宋体" w:eastAsia="宋体" w:cs="宋体"/>
          <w:spacing w:val="-4"/>
          <w:sz w:val="28"/>
          <w:szCs w:val="28"/>
        </w:rPr>
        <w:t>同类项目业绩</w:t>
      </w:r>
    </w:p>
    <w:p w14:paraId="2481086A">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2"/>
          <w:sz w:val="28"/>
          <w:szCs w:val="28"/>
        </w:rPr>
        <w:t xml:space="preserve"> </w:t>
      </w:r>
      <w:r>
        <w:rPr>
          <w:rFonts w:ascii="宋体" w:hAnsi="宋体" w:eastAsia="宋体" w:cs="宋体"/>
          <w:spacing w:val="-1"/>
          <w:sz w:val="28"/>
          <w:szCs w:val="28"/>
        </w:rPr>
        <w:t>十、</w:t>
      </w:r>
      <w:r>
        <w:rPr>
          <w:rFonts w:hint="eastAsia" w:ascii="宋体" w:hAnsi="宋体" w:eastAsia="宋体" w:cs="宋体"/>
          <w:spacing w:val="-1"/>
          <w:sz w:val="28"/>
          <w:szCs w:val="28"/>
        </w:rPr>
        <w:t>履约满意度评价</w:t>
      </w:r>
    </w:p>
    <w:p w14:paraId="514EB8BA">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9"/>
          <w:sz w:val="28"/>
          <w:szCs w:val="28"/>
        </w:rPr>
        <w:t xml:space="preserve"> </w:t>
      </w:r>
      <w:r>
        <w:rPr>
          <w:rFonts w:ascii="宋体" w:hAnsi="宋体" w:eastAsia="宋体" w:cs="宋体"/>
          <w:spacing w:val="-1"/>
          <w:sz w:val="28"/>
          <w:szCs w:val="28"/>
        </w:rPr>
        <w:t>十一、</w:t>
      </w:r>
      <w:r>
        <w:rPr>
          <w:rFonts w:hint="eastAsia" w:ascii="宋体" w:hAnsi="宋体" w:eastAsia="宋体" w:cs="宋体"/>
          <w:spacing w:val="-1"/>
          <w:sz w:val="28"/>
          <w:szCs w:val="28"/>
        </w:rPr>
        <w:t>搬运能力</w:t>
      </w:r>
    </w:p>
    <w:p w14:paraId="2525A92C">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1"/>
          <w:sz w:val="28"/>
          <w:szCs w:val="28"/>
        </w:rPr>
        <w:t xml:space="preserve"> </w:t>
      </w:r>
      <w:r>
        <w:rPr>
          <w:rFonts w:ascii="宋体" w:hAnsi="宋体" w:eastAsia="宋体" w:cs="宋体"/>
          <w:spacing w:val="-1"/>
          <w:sz w:val="28"/>
          <w:szCs w:val="28"/>
        </w:rPr>
        <w:t>十二、</w:t>
      </w:r>
      <w:r>
        <w:rPr>
          <w:rFonts w:hint="eastAsia" w:ascii="宋体" w:hAnsi="宋体" w:eastAsia="宋体" w:cs="宋体"/>
          <w:spacing w:val="-1"/>
          <w:sz w:val="28"/>
          <w:szCs w:val="28"/>
        </w:rPr>
        <w:t>诚信情况</w:t>
      </w:r>
    </w:p>
    <w:p w14:paraId="642E6339">
      <w:pPr>
        <w:spacing w:before="274"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十</w:t>
      </w:r>
      <w:r>
        <w:rPr>
          <w:rFonts w:hint="eastAsia" w:ascii="宋体" w:hAnsi="宋体" w:eastAsia="宋体" w:cs="宋体"/>
          <w:spacing w:val="1"/>
          <w:sz w:val="28"/>
          <w:szCs w:val="28"/>
          <w:lang w:val="en-US" w:eastAsia="zh-CN"/>
        </w:rPr>
        <w:t>三</w:t>
      </w:r>
      <w:r>
        <w:rPr>
          <w:rFonts w:ascii="宋体" w:hAnsi="宋体" w:eastAsia="宋体" w:cs="宋体"/>
          <w:spacing w:val="1"/>
          <w:sz w:val="28"/>
          <w:szCs w:val="28"/>
        </w:rPr>
        <w:t>、评分标准和细则中其它所需的相关文件及证明材料</w:t>
      </w:r>
      <w:r>
        <w:rPr>
          <w:rFonts w:ascii="宋体" w:hAnsi="宋体" w:eastAsia="宋体" w:cs="宋体"/>
          <w:sz w:val="28"/>
          <w:szCs w:val="28"/>
        </w:rPr>
        <w:t xml:space="preserve"> </w:t>
      </w:r>
      <w:r>
        <w:rPr>
          <w:rFonts w:ascii="宋体" w:hAnsi="宋体" w:eastAsia="宋体" w:cs="宋体"/>
          <w:spacing w:val="-2"/>
          <w:sz w:val="28"/>
          <w:szCs w:val="28"/>
        </w:rPr>
        <w:t>（除投标文件附件中已有的外）</w:t>
      </w:r>
    </w:p>
    <w:p w14:paraId="5492869B">
      <w:pPr>
        <w:spacing w:before="26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十</w:t>
      </w:r>
      <w:r>
        <w:rPr>
          <w:rFonts w:hint="eastAsia" w:ascii="宋体" w:hAnsi="宋体" w:eastAsia="宋体" w:cs="宋体"/>
          <w:spacing w:val="1"/>
          <w:sz w:val="28"/>
          <w:szCs w:val="28"/>
          <w:lang w:val="en-US" w:eastAsia="zh-CN"/>
        </w:rPr>
        <w:t>四</w:t>
      </w:r>
      <w:r>
        <w:rPr>
          <w:rFonts w:ascii="宋体" w:hAnsi="宋体" w:eastAsia="宋体" w:cs="宋体"/>
          <w:spacing w:val="1"/>
          <w:sz w:val="28"/>
          <w:szCs w:val="28"/>
        </w:rPr>
        <w:t>、其他采购文件要求的内容及投标人认为需要补充的</w:t>
      </w:r>
      <w:r>
        <w:rPr>
          <w:rFonts w:ascii="宋体" w:hAnsi="宋体" w:eastAsia="宋体" w:cs="宋体"/>
          <w:spacing w:val="-8"/>
          <w:sz w:val="28"/>
          <w:szCs w:val="28"/>
        </w:rPr>
        <w:t>文件</w:t>
      </w:r>
    </w:p>
    <w:p w14:paraId="7E839A34">
      <w:pPr>
        <w:spacing w:before="267" w:line="219" w:lineRule="auto"/>
        <w:ind w:left="0" w:leftChars="0" w:firstLine="0" w:firstLineChars="0"/>
        <w:rPr>
          <w:rFonts w:ascii="宋体" w:hAnsi="宋体" w:eastAsia="宋体" w:cs="宋体"/>
          <w:sz w:val="28"/>
          <w:szCs w:val="28"/>
        </w:rPr>
      </w:pPr>
      <w:r>
        <w:rPr>
          <w:rFonts w:ascii="宋体" w:hAnsi="宋体" w:eastAsia="宋体" w:cs="宋体"/>
          <w:spacing w:val="-3"/>
          <w:sz w:val="28"/>
          <w:szCs w:val="28"/>
        </w:rPr>
        <w:t>投标文件附件</w:t>
      </w:r>
    </w:p>
    <w:p w14:paraId="004D522A">
      <w:pPr>
        <w:pStyle w:val="4"/>
        <w:spacing w:line="448" w:lineRule="auto"/>
        <w:ind w:left="0" w:leftChars="0" w:firstLine="0" w:firstLineChars="0"/>
        <w:rPr>
          <w:sz w:val="28"/>
          <w:szCs w:val="28"/>
        </w:rPr>
      </w:pPr>
    </w:p>
    <w:p w14:paraId="2E7D398C">
      <w:pPr>
        <w:spacing w:before="9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2"/>
          <w:sz w:val="28"/>
          <w:szCs w:val="28"/>
        </w:rPr>
        <w:t>一、法定代表人资格证明书</w:t>
      </w:r>
    </w:p>
    <w:p w14:paraId="6D6D0ACC">
      <w:pPr>
        <w:spacing w:before="27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4"/>
          <w:sz w:val="28"/>
          <w:szCs w:val="28"/>
        </w:rPr>
        <w:t xml:space="preserve"> </w:t>
      </w:r>
      <w:r>
        <w:rPr>
          <w:rFonts w:ascii="宋体" w:hAnsi="宋体" w:eastAsia="宋体" w:cs="宋体"/>
          <w:spacing w:val="-2"/>
          <w:sz w:val="28"/>
          <w:szCs w:val="28"/>
        </w:rPr>
        <w:t>二、投标文件签署授权委托书</w:t>
      </w:r>
    </w:p>
    <w:p w14:paraId="523E2EF1">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8"/>
          <w:sz w:val="28"/>
          <w:szCs w:val="28"/>
        </w:rPr>
        <w:t xml:space="preserve"> </w:t>
      </w:r>
      <w:r>
        <w:rPr>
          <w:rFonts w:ascii="宋体" w:hAnsi="宋体" w:eastAsia="宋体" w:cs="宋体"/>
          <w:spacing w:val="-2"/>
          <w:sz w:val="28"/>
          <w:szCs w:val="28"/>
        </w:rPr>
        <w:t>三、详细分项报价清单</w:t>
      </w:r>
    </w:p>
    <w:p w14:paraId="2B546A78">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4"/>
          <w:sz w:val="28"/>
          <w:szCs w:val="28"/>
        </w:rPr>
        <w:t xml:space="preserve">  </w:t>
      </w:r>
      <w:r>
        <w:rPr>
          <w:rFonts w:ascii="宋体" w:hAnsi="宋体" w:eastAsia="宋体" w:cs="宋体"/>
          <w:spacing w:val="-5"/>
          <w:sz w:val="28"/>
          <w:szCs w:val="28"/>
        </w:rPr>
        <w:t>四、项目实施方案</w:t>
      </w:r>
    </w:p>
    <w:p w14:paraId="64FF79A1">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3"/>
          <w:sz w:val="28"/>
          <w:szCs w:val="28"/>
        </w:rPr>
        <w:t>五、售后服务方案</w:t>
      </w:r>
    </w:p>
    <w:p w14:paraId="444BA65A">
      <w:pPr>
        <w:spacing w:before="275"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六、其它采购文件要求的内容及投标人认为需要补充的内</w:t>
      </w:r>
      <w:r>
        <w:rPr>
          <w:rFonts w:ascii="宋体" w:hAnsi="宋体" w:eastAsia="宋体" w:cs="宋体"/>
          <w:spacing w:val="-3"/>
          <w:sz w:val="28"/>
          <w:szCs w:val="28"/>
        </w:rPr>
        <w:t>容（格式自拟）</w:t>
      </w:r>
    </w:p>
    <w:p w14:paraId="384B5F6F">
      <w:pPr>
        <w:pStyle w:val="4"/>
        <w:spacing w:line="247" w:lineRule="auto"/>
      </w:pPr>
    </w:p>
    <w:p w14:paraId="22845319">
      <w:pPr>
        <w:pStyle w:val="4"/>
        <w:spacing w:line="247" w:lineRule="auto"/>
      </w:pPr>
    </w:p>
    <w:p w14:paraId="0CF83465">
      <w:pPr>
        <w:pStyle w:val="4"/>
        <w:spacing w:line="247" w:lineRule="auto"/>
      </w:pPr>
    </w:p>
    <w:p w14:paraId="12B56EE9">
      <w:pPr>
        <w:pStyle w:val="4"/>
        <w:spacing w:line="247" w:lineRule="auto"/>
      </w:pPr>
    </w:p>
    <w:p w14:paraId="4FAF18A4">
      <w:pPr>
        <w:pStyle w:val="4"/>
        <w:spacing w:line="247" w:lineRule="auto"/>
      </w:pPr>
    </w:p>
    <w:p w14:paraId="78593D69">
      <w:pPr>
        <w:pStyle w:val="4"/>
        <w:spacing w:line="247" w:lineRule="auto"/>
      </w:pPr>
    </w:p>
    <w:p w14:paraId="578ED20A">
      <w:pPr>
        <w:pStyle w:val="4"/>
        <w:spacing w:line="247" w:lineRule="auto"/>
      </w:pPr>
    </w:p>
    <w:p w14:paraId="01D67C61">
      <w:pPr>
        <w:pStyle w:val="4"/>
        <w:spacing w:line="248" w:lineRule="auto"/>
      </w:pPr>
    </w:p>
    <w:p w14:paraId="4B586154">
      <w:pPr>
        <w:pStyle w:val="4"/>
        <w:spacing w:line="248" w:lineRule="auto"/>
      </w:pPr>
    </w:p>
    <w:p w14:paraId="5E4D8317">
      <w:pPr>
        <w:pStyle w:val="4"/>
        <w:spacing w:line="248" w:lineRule="auto"/>
      </w:pPr>
    </w:p>
    <w:p w14:paraId="0546074E">
      <w:pPr>
        <w:pStyle w:val="4"/>
        <w:spacing w:line="248" w:lineRule="auto"/>
      </w:pPr>
    </w:p>
    <w:p w14:paraId="01325A07">
      <w:pPr>
        <w:pStyle w:val="4"/>
        <w:spacing w:line="248" w:lineRule="auto"/>
      </w:pPr>
    </w:p>
    <w:p w14:paraId="485B55B9">
      <w:pPr>
        <w:pStyle w:val="4"/>
        <w:spacing w:line="248" w:lineRule="auto"/>
      </w:pPr>
    </w:p>
    <w:p w14:paraId="200200A3">
      <w:pPr>
        <w:pStyle w:val="4"/>
        <w:spacing w:line="248" w:lineRule="auto"/>
      </w:pPr>
    </w:p>
    <w:p w14:paraId="1D925826">
      <w:pPr>
        <w:pStyle w:val="4"/>
        <w:spacing w:line="248" w:lineRule="auto"/>
      </w:pPr>
    </w:p>
    <w:p w14:paraId="1DEF8F46">
      <w:pPr>
        <w:pStyle w:val="4"/>
        <w:spacing w:line="248" w:lineRule="auto"/>
      </w:pPr>
    </w:p>
    <w:p w14:paraId="74CAE5C4">
      <w:pPr>
        <w:spacing w:before="234" w:line="360" w:lineRule="exact"/>
        <w:ind w:firstLine="3614"/>
      </w:pPr>
    </w:p>
    <w:p w14:paraId="007F0872">
      <w:pPr>
        <w:spacing w:line="360" w:lineRule="exact"/>
        <w:sectPr>
          <w:pgSz w:w="11906" w:h="16839"/>
          <w:pgMar w:top="1431" w:right="1081" w:bottom="0" w:left="945" w:header="0" w:footer="0" w:gutter="0"/>
          <w:cols w:space="720" w:num="1"/>
        </w:sectPr>
      </w:pPr>
    </w:p>
    <w:p w14:paraId="3975DF28">
      <w:pPr>
        <w:pStyle w:val="4"/>
        <w:spacing w:line="350" w:lineRule="auto"/>
      </w:pPr>
    </w:p>
    <w:p w14:paraId="739DEF56">
      <w:pPr>
        <w:spacing w:before="98" w:line="220" w:lineRule="auto"/>
        <w:ind w:left="3582"/>
        <w:outlineLvl w:val="0"/>
        <w:rPr>
          <w:rFonts w:ascii="宋体" w:hAnsi="宋体" w:eastAsia="宋体" w:cs="宋体"/>
          <w:sz w:val="30"/>
          <w:szCs w:val="30"/>
        </w:rPr>
      </w:pPr>
      <w:bookmarkStart w:id="2" w:name="bookmark3"/>
      <w:bookmarkEnd w:id="2"/>
      <w:r>
        <w:rPr>
          <w:rFonts w:ascii="宋体" w:hAnsi="宋体" w:eastAsia="宋体" w:cs="宋体"/>
          <w:color w:val="FF0000"/>
          <w:spacing w:val="-5"/>
          <w:sz w:val="30"/>
          <w:szCs w:val="30"/>
        </w:rPr>
        <w:t>警示条款</w:t>
      </w:r>
    </w:p>
    <w:p w14:paraId="4823574B">
      <w:pPr>
        <w:spacing w:before="252" w:line="333" w:lineRule="auto"/>
        <w:ind w:left="24" w:right="1799" w:firstLine="601"/>
        <w:jc w:val="both"/>
        <w:rPr>
          <w:rFonts w:ascii="宋体" w:hAnsi="宋体" w:eastAsia="宋体" w:cs="宋体"/>
          <w:sz w:val="24"/>
          <w:szCs w:val="24"/>
        </w:rPr>
      </w:pPr>
      <w:r>
        <w:rPr>
          <w:rFonts w:ascii="宋体" w:hAnsi="宋体" w:eastAsia="宋体" w:cs="宋体"/>
          <w:color w:val="FF0000"/>
          <w:sz w:val="24"/>
          <w:szCs w:val="24"/>
        </w:rPr>
        <w:t>投标人在政府采购中，有下列行为之一的，一至三年内禁止其参与深圳市</w:t>
      </w:r>
      <w:r>
        <w:rPr>
          <w:rFonts w:ascii="宋体" w:hAnsi="宋体" w:eastAsia="宋体" w:cs="宋体"/>
          <w:color w:val="FF0000"/>
          <w:spacing w:val="13"/>
          <w:sz w:val="24"/>
          <w:szCs w:val="24"/>
        </w:rPr>
        <w:t xml:space="preserve"> </w:t>
      </w:r>
      <w:r>
        <w:rPr>
          <w:rFonts w:ascii="宋体" w:hAnsi="宋体" w:eastAsia="宋体" w:cs="宋体"/>
          <w:color w:val="FF0000"/>
          <w:spacing w:val="-3"/>
          <w:sz w:val="24"/>
          <w:szCs w:val="24"/>
        </w:rPr>
        <w:t>龙华区教育局系统自行采购活动，并由</w:t>
      </w:r>
      <w:r>
        <w:rPr>
          <w:rFonts w:hint="eastAsia" w:ascii="宋体" w:hAnsi="宋体" w:eastAsia="宋体" w:cs="宋体"/>
          <w:color w:val="FF0000"/>
          <w:spacing w:val="-3"/>
          <w:sz w:val="24"/>
          <w:szCs w:val="24"/>
          <w:lang w:eastAsia="zh-CN"/>
        </w:rPr>
        <w:t>深圳市龙华区松和小学</w:t>
      </w:r>
      <w:r>
        <w:rPr>
          <w:rFonts w:ascii="宋体" w:hAnsi="宋体" w:eastAsia="宋体" w:cs="宋体"/>
          <w:color w:val="FF0000"/>
          <w:spacing w:val="-3"/>
          <w:sz w:val="24"/>
          <w:szCs w:val="24"/>
        </w:rPr>
        <w:t>记入投标人诚信</w:t>
      </w:r>
      <w:r>
        <w:rPr>
          <w:rFonts w:ascii="宋体" w:hAnsi="宋体" w:eastAsia="宋体" w:cs="宋体"/>
          <w:color w:val="FF0000"/>
          <w:sz w:val="24"/>
          <w:szCs w:val="24"/>
        </w:rPr>
        <w:t xml:space="preserve"> </w:t>
      </w:r>
      <w:r>
        <w:rPr>
          <w:rFonts w:ascii="宋体" w:hAnsi="宋体" w:eastAsia="宋体" w:cs="宋体"/>
          <w:color w:val="FF0000"/>
          <w:spacing w:val="-1"/>
          <w:sz w:val="24"/>
          <w:szCs w:val="24"/>
        </w:rPr>
        <w:t>档案，处以采购金额</w:t>
      </w:r>
      <w:r>
        <w:rPr>
          <w:rFonts w:ascii="宋体" w:hAnsi="宋体" w:eastAsia="宋体" w:cs="宋体"/>
          <w:color w:val="FF0000"/>
          <w:spacing w:val="-24"/>
          <w:sz w:val="24"/>
          <w:szCs w:val="24"/>
        </w:rPr>
        <w:t xml:space="preserve"> </w:t>
      </w:r>
      <w:r>
        <w:rPr>
          <w:rFonts w:ascii="宋体" w:hAnsi="宋体" w:eastAsia="宋体" w:cs="宋体"/>
          <w:color w:val="FF0000"/>
          <w:spacing w:val="-1"/>
          <w:sz w:val="24"/>
          <w:szCs w:val="24"/>
        </w:rPr>
        <w:t>1%以上</w:t>
      </w:r>
      <w:r>
        <w:rPr>
          <w:rFonts w:ascii="宋体" w:hAnsi="宋体" w:eastAsia="宋体" w:cs="宋体"/>
          <w:color w:val="FF0000"/>
          <w:spacing w:val="-45"/>
          <w:sz w:val="24"/>
          <w:szCs w:val="24"/>
        </w:rPr>
        <w:t xml:space="preserve"> </w:t>
      </w:r>
      <w:r>
        <w:rPr>
          <w:rFonts w:ascii="宋体" w:hAnsi="宋体" w:eastAsia="宋体" w:cs="宋体"/>
          <w:color w:val="FF0000"/>
          <w:spacing w:val="-1"/>
          <w:sz w:val="24"/>
          <w:szCs w:val="24"/>
        </w:rPr>
        <w:t>2%以下的罚款；情节严重的，取消其参与深圳市龙</w:t>
      </w:r>
      <w:r>
        <w:rPr>
          <w:rFonts w:ascii="宋体" w:hAnsi="宋体" w:eastAsia="宋体" w:cs="宋体"/>
          <w:color w:val="FF0000"/>
          <w:sz w:val="24"/>
          <w:szCs w:val="24"/>
        </w:rPr>
        <w:t xml:space="preserve"> 华区教育局系统自行采购活动资格，处以采</w:t>
      </w:r>
      <w:r>
        <w:rPr>
          <w:rFonts w:ascii="宋体" w:hAnsi="宋体" w:eastAsia="宋体" w:cs="宋体"/>
          <w:color w:val="FF0000"/>
          <w:spacing w:val="-1"/>
          <w:sz w:val="24"/>
          <w:szCs w:val="24"/>
        </w:rPr>
        <w:t>购金额</w:t>
      </w:r>
      <w:r>
        <w:rPr>
          <w:rFonts w:ascii="宋体" w:hAnsi="宋体" w:eastAsia="宋体" w:cs="宋体"/>
          <w:color w:val="FF0000"/>
          <w:spacing w:val="-47"/>
          <w:sz w:val="24"/>
          <w:szCs w:val="24"/>
        </w:rPr>
        <w:t xml:space="preserve"> </w:t>
      </w:r>
      <w:r>
        <w:rPr>
          <w:rFonts w:ascii="宋体" w:hAnsi="宋体" w:eastAsia="宋体" w:cs="宋体"/>
          <w:color w:val="FF0000"/>
          <w:spacing w:val="-1"/>
          <w:sz w:val="24"/>
          <w:szCs w:val="24"/>
        </w:rPr>
        <w:t>2%以上</w:t>
      </w:r>
      <w:r>
        <w:rPr>
          <w:rFonts w:ascii="宋体" w:hAnsi="宋体" w:eastAsia="宋体" w:cs="宋体"/>
          <w:color w:val="FF0000"/>
          <w:spacing w:val="-44"/>
          <w:sz w:val="24"/>
          <w:szCs w:val="24"/>
        </w:rPr>
        <w:t xml:space="preserve"> </w:t>
      </w:r>
      <w:r>
        <w:rPr>
          <w:rFonts w:ascii="宋体" w:hAnsi="宋体" w:eastAsia="宋体" w:cs="宋体"/>
          <w:color w:val="FF0000"/>
          <w:spacing w:val="-1"/>
          <w:sz w:val="24"/>
          <w:szCs w:val="24"/>
        </w:rPr>
        <w:t>3%以下的罚款；给他</w:t>
      </w:r>
      <w:r>
        <w:rPr>
          <w:rFonts w:ascii="宋体" w:hAnsi="宋体" w:eastAsia="宋体" w:cs="宋体"/>
          <w:color w:val="FF0000"/>
          <w:sz w:val="24"/>
          <w:szCs w:val="24"/>
        </w:rPr>
        <w:t xml:space="preserve"> 人造成损失的，依法承担赔偿责任；涉嫌犯罪的</w:t>
      </w:r>
      <w:r>
        <w:rPr>
          <w:rFonts w:ascii="宋体" w:hAnsi="宋体" w:eastAsia="宋体" w:cs="宋体"/>
          <w:color w:val="FF0000"/>
          <w:spacing w:val="-1"/>
          <w:sz w:val="24"/>
          <w:szCs w:val="24"/>
        </w:rPr>
        <w:t>，依法移送司法机关处理：</w:t>
      </w:r>
    </w:p>
    <w:p w14:paraId="1A05E8A5">
      <w:pPr>
        <w:spacing w:before="35" w:line="219" w:lineRule="auto"/>
        <w:ind w:left="274"/>
        <w:rPr>
          <w:rFonts w:ascii="宋体" w:hAnsi="宋体" w:eastAsia="宋体" w:cs="宋体"/>
          <w:sz w:val="24"/>
          <w:szCs w:val="24"/>
        </w:rPr>
      </w:pPr>
      <w:r>
        <w:rPr>
          <w:rFonts w:ascii="宋体" w:hAnsi="宋体" w:eastAsia="宋体" w:cs="宋体"/>
          <w:color w:val="FF0000"/>
          <w:spacing w:val="-2"/>
          <w:sz w:val="24"/>
          <w:szCs w:val="24"/>
        </w:rPr>
        <w:t>（一）在采购活动中应当回避而未回避的；</w:t>
      </w:r>
    </w:p>
    <w:p w14:paraId="45E5E5B9">
      <w:pPr>
        <w:spacing w:before="154" w:line="219" w:lineRule="auto"/>
        <w:ind w:left="274"/>
        <w:rPr>
          <w:rFonts w:ascii="宋体" w:hAnsi="宋体" w:eastAsia="宋体" w:cs="宋体"/>
          <w:sz w:val="24"/>
          <w:szCs w:val="24"/>
        </w:rPr>
      </w:pPr>
      <w:r>
        <w:rPr>
          <w:rFonts w:ascii="宋体" w:hAnsi="宋体" w:eastAsia="宋体" w:cs="宋体"/>
          <w:color w:val="FF0000"/>
          <w:spacing w:val="-1"/>
          <w:sz w:val="24"/>
          <w:szCs w:val="24"/>
        </w:rPr>
        <w:t>（二）未按本条例规定签订、履行采购合同，造成严重后果的；</w:t>
      </w:r>
    </w:p>
    <w:p w14:paraId="700C4AC9">
      <w:pPr>
        <w:spacing w:before="156" w:line="219" w:lineRule="auto"/>
        <w:ind w:left="274"/>
        <w:rPr>
          <w:rFonts w:ascii="宋体" w:hAnsi="宋体" w:eastAsia="宋体" w:cs="宋体"/>
          <w:sz w:val="24"/>
          <w:szCs w:val="24"/>
        </w:rPr>
      </w:pPr>
      <w:r>
        <w:rPr>
          <w:rFonts w:ascii="宋体" w:hAnsi="宋体" w:eastAsia="宋体" w:cs="宋体"/>
          <w:color w:val="FF0000"/>
          <w:spacing w:val="-2"/>
          <w:sz w:val="24"/>
          <w:szCs w:val="24"/>
        </w:rPr>
        <w:t>（三）隐瞒真实情况，提供虚假资料的；</w:t>
      </w:r>
    </w:p>
    <w:p w14:paraId="378CBF54">
      <w:pPr>
        <w:spacing w:before="154" w:line="220" w:lineRule="auto"/>
        <w:ind w:left="274"/>
        <w:rPr>
          <w:rFonts w:ascii="宋体" w:hAnsi="宋体" w:eastAsia="宋体" w:cs="宋体"/>
          <w:sz w:val="24"/>
          <w:szCs w:val="24"/>
        </w:rPr>
      </w:pPr>
      <w:r>
        <w:rPr>
          <w:rFonts w:ascii="宋体" w:hAnsi="宋体" w:eastAsia="宋体" w:cs="宋体"/>
          <w:color w:val="FF0000"/>
          <w:spacing w:val="-1"/>
          <w:sz w:val="24"/>
          <w:szCs w:val="24"/>
        </w:rPr>
        <w:t>（四）以非法手段排斥其他投标人参与竞争的；</w:t>
      </w:r>
    </w:p>
    <w:p w14:paraId="570A431C">
      <w:pPr>
        <w:spacing w:before="153" w:line="219" w:lineRule="auto"/>
        <w:ind w:left="274"/>
        <w:rPr>
          <w:rFonts w:ascii="宋体" w:hAnsi="宋体" w:eastAsia="宋体" w:cs="宋体"/>
          <w:sz w:val="24"/>
          <w:szCs w:val="24"/>
        </w:rPr>
      </w:pPr>
      <w:r>
        <w:rPr>
          <w:rFonts w:ascii="宋体" w:hAnsi="宋体" w:eastAsia="宋体" w:cs="宋体"/>
          <w:color w:val="FF0000"/>
          <w:spacing w:val="-2"/>
          <w:sz w:val="24"/>
          <w:szCs w:val="24"/>
        </w:rPr>
        <w:t>（五）与其他采购参加人串通投标的；</w:t>
      </w:r>
    </w:p>
    <w:p w14:paraId="64221FDF">
      <w:pPr>
        <w:spacing w:before="157" w:line="221" w:lineRule="auto"/>
        <w:ind w:left="274"/>
        <w:rPr>
          <w:rFonts w:ascii="宋体" w:hAnsi="宋体" w:eastAsia="宋体" w:cs="宋体"/>
          <w:sz w:val="24"/>
          <w:szCs w:val="24"/>
        </w:rPr>
      </w:pPr>
      <w:r>
        <w:rPr>
          <w:rFonts w:ascii="宋体" w:hAnsi="宋体" w:eastAsia="宋体" w:cs="宋体"/>
          <w:color w:val="FF0000"/>
          <w:spacing w:val="-3"/>
          <w:sz w:val="24"/>
          <w:szCs w:val="24"/>
        </w:rPr>
        <w:t>（六）恶意投诉的；</w:t>
      </w:r>
    </w:p>
    <w:p w14:paraId="56684B68">
      <w:pPr>
        <w:spacing w:before="152" w:line="219" w:lineRule="auto"/>
        <w:ind w:left="274"/>
        <w:rPr>
          <w:rFonts w:ascii="宋体" w:hAnsi="宋体" w:eastAsia="宋体" w:cs="宋体"/>
          <w:sz w:val="24"/>
          <w:szCs w:val="24"/>
        </w:rPr>
      </w:pPr>
      <w:r>
        <w:rPr>
          <w:rFonts w:ascii="宋体" w:hAnsi="宋体" w:eastAsia="宋体" w:cs="宋体"/>
          <w:color w:val="FF0000"/>
          <w:spacing w:val="-1"/>
          <w:sz w:val="24"/>
          <w:szCs w:val="24"/>
        </w:rPr>
        <w:t>（七）向采购项目相关人行贿或者提供其他不当利益的；</w:t>
      </w:r>
    </w:p>
    <w:p w14:paraId="3E63797A">
      <w:pPr>
        <w:spacing w:before="154" w:line="220" w:lineRule="auto"/>
        <w:ind w:left="274"/>
        <w:rPr>
          <w:rFonts w:ascii="宋体" w:hAnsi="宋体" w:eastAsia="宋体" w:cs="宋体"/>
          <w:sz w:val="24"/>
          <w:szCs w:val="24"/>
        </w:rPr>
      </w:pPr>
      <w:r>
        <w:rPr>
          <w:rFonts w:ascii="宋体" w:hAnsi="宋体" w:eastAsia="宋体" w:cs="宋体"/>
          <w:color w:val="FF0000"/>
          <w:spacing w:val="-2"/>
          <w:sz w:val="24"/>
          <w:szCs w:val="24"/>
        </w:rPr>
        <w:t>（八）阻碍、抗拒主管部门监督检查的；</w:t>
      </w:r>
    </w:p>
    <w:p w14:paraId="32DA35C6">
      <w:pPr>
        <w:spacing w:before="156" w:line="219" w:lineRule="auto"/>
        <w:ind w:left="274"/>
        <w:rPr>
          <w:rFonts w:ascii="宋体" w:hAnsi="宋体" w:eastAsia="宋体" w:cs="宋体"/>
          <w:sz w:val="24"/>
          <w:szCs w:val="24"/>
        </w:rPr>
      </w:pPr>
      <w:r>
        <w:rPr>
          <w:rFonts w:ascii="宋体" w:hAnsi="宋体" w:eastAsia="宋体" w:cs="宋体"/>
          <w:color w:val="FF0000"/>
          <w:spacing w:val="-2"/>
          <w:sz w:val="24"/>
          <w:szCs w:val="24"/>
        </w:rPr>
        <w:t>（九）其他违反本条例规定的行为。</w:t>
      </w:r>
    </w:p>
    <w:p w14:paraId="74F5836C">
      <w:pPr>
        <w:pStyle w:val="4"/>
        <w:spacing w:line="244" w:lineRule="auto"/>
      </w:pPr>
    </w:p>
    <w:p w14:paraId="3BC85AFF">
      <w:pPr>
        <w:pStyle w:val="4"/>
        <w:spacing w:line="244" w:lineRule="auto"/>
      </w:pPr>
    </w:p>
    <w:p w14:paraId="08D7A947">
      <w:pPr>
        <w:pStyle w:val="4"/>
        <w:spacing w:line="244" w:lineRule="auto"/>
      </w:pPr>
    </w:p>
    <w:p w14:paraId="7F21CFC9">
      <w:pPr>
        <w:pStyle w:val="4"/>
        <w:spacing w:line="244" w:lineRule="auto"/>
      </w:pPr>
    </w:p>
    <w:p w14:paraId="23FEAC74">
      <w:pPr>
        <w:pStyle w:val="4"/>
        <w:spacing w:line="244" w:lineRule="auto"/>
      </w:pPr>
    </w:p>
    <w:p w14:paraId="26D4F5C5">
      <w:pPr>
        <w:pStyle w:val="4"/>
        <w:spacing w:line="244" w:lineRule="auto"/>
      </w:pPr>
    </w:p>
    <w:p w14:paraId="4567D1BC">
      <w:pPr>
        <w:pStyle w:val="4"/>
        <w:spacing w:line="244" w:lineRule="auto"/>
      </w:pPr>
    </w:p>
    <w:p w14:paraId="2DF1C74E">
      <w:pPr>
        <w:pStyle w:val="4"/>
        <w:spacing w:line="244" w:lineRule="auto"/>
      </w:pPr>
    </w:p>
    <w:p w14:paraId="16616356">
      <w:pPr>
        <w:pStyle w:val="4"/>
        <w:spacing w:line="244" w:lineRule="auto"/>
      </w:pPr>
    </w:p>
    <w:p w14:paraId="0405780A">
      <w:pPr>
        <w:pStyle w:val="4"/>
        <w:spacing w:line="244" w:lineRule="auto"/>
      </w:pPr>
    </w:p>
    <w:p w14:paraId="44D73E35">
      <w:pPr>
        <w:pStyle w:val="4"/>
        <w:spacing w:line="244" w:lineRule="auto"/>
      </w:pPr>
    </w:p>
    <w:p w14:paraId="3F3D5EE6">
      <w:pPr>
        <w:pStyle w:val="4"/>
        <w:spacing w:line="244" w:lineRule="auto"/>
      </w:pPr>
    </w:p>
    <w:p w14:paraId="5C408AE5">
      <w:pPr>
        <w:pStyle w:val="4"/>
        <w:spacing w:line="244" w:lineRule="auto"/>
      </w:pPr>
    </w:p>
    <w:p w14:paraId="7C4A2FC9">
      <w:pPr>
        <w:pStyle w:val="4"/>
        <w:spacing w:line="244" w:lineRule="auto"/>
      </w:pPr>
    </w:p>
    <w:p w14:paraId="1D004C46">
      <w:pPr>
        <w:pStyle w:val="4"/>
        <w:spacing w:line="244" w:lineRule="auto"/>
      </w:pPr>
    </w:p>
    <w:p w14:paraId="53F60930">
      <w:pPr>
        <w:pStyle w:val="4"/>
        <w:spacing w:line="244" w:lineRule="auto"/>
      </w:pPr>
    </w:p>
    <w:p w14:paraId="42E17712">
      <w:pPr>
        <w:pStyle w:val="4"/>
        <w:spacing w:line="245" w:lineRule="auto"/>
      </w:pPr>
    </w:p>
    <w:p w14:paraId="176E4FF5">
      <w:pPr>
        <w:pStyle w:val="4"/>
        <w:spacing w:line="245" w:lineRule="auto"/>
      </w:pPr>
    </w:p>
    <w:p w14:paraId="7947DD1B">
      <w:pPr>
        <w:pStyle w:val="4"/>
        <w:spacing w:line="245" w:lineRule="auto"/>
      </w:pPr>
    </w:p>
    <w:p w14:paraId="67A56242">
      <w:pPr>
        <w:pStyle w:val="4"/>
        <w:spacing w:line="245" w:lineRule="auto"/>
      </w:pPr>
    </w:p>
    <w:p w14:paraId="52836D02">
      <w:pPr>
        <w:pStyle w:val="4"/>
        <w:spacing w:line="245" w:lineRule="auto"/>
      </w:pPr>
    </w:p>
    <w:p w14:paraId="43E95EDE">
      <w:pPr>
        <w:pStyle w:val="4"/>
        <w:spacing w:line="245" w:lineRule="auto"/>
      </w:pPr>
    </w:p>
    <w:p w14:paraId="19BD497E">
      <w:pPr>
        <w:pStyle w:val="4"/>
        <w:spacing w:line="245" w:lineRule="auto"/>
      </w:pPr>
    </w:p>
    <w:p w14:paraId="34E7B36B">
      <w:pPr>
        <w:pStyle w:val="4"/>
        <w:spacing w:line="245" w:lineRule="auto"/>
      </w:pPr>
    </w:p>
    <w:p w14:paraId="19CD763D">
      <w:pPr>
        <w:pStyle w:val="4"/>
        <w:spacing w:line="245" w:lineRule="auto"/>
      </w:pPr>
    </w:p>
    <w:p w14:paraId="1325BE03">
      <w:pPr>
        <w:pStyle w:val="4"/>
        <w:spacing w:line="245" w:lineRule="auto"/>
      </w:pPr>
    </w:p>
    <w:p w14:paraId="24F284EF">
      <w:pPr>
        <w:pStyle w:val="4"/>
        <w:spacing w:line="245" w:lineRule="auto"/>
      </w:pPr>
    </w:p>
    <w:p w14:paraId="70AB8ADF">
      <w:pPr>
        <w:pStyle w:val="4"/>
        <w:spacing w:line="245" w:lineRule="auto"/>
      </w:pPr>
    </w:p>
    <w:p w14:paraId="71135387">
      <w:pPr>
        <w:pStyle w:val="4"/>
        <w:spacing w:line="245" w:lineRule="auto"/>
      </w:pPr>
    </w:p>
    <w:p w14:paraId="712DBEE8">
      <w:pPr>
        <w:spacing w:before="234" w:line="360" w:lineRule="exact"/>
        <w:ind w:firstLine="3614"/>
      </w:pPr>
    </w:p>
    <w:p w14:paraId="5DA79E68">
      <w:pPr>
        <w:spacing w:line="360" w:lineRule="exact"/>
        <w:sectPr>
          <w:pgSz w:w="11906" w:h="16839"/>
          <w:pgMar w:top="1431" w:right="0" w:bottom="0" w:left="1785" w:header="0" w:footer="0" w:gutter="0"/>
          <w:cols w:space="720" w:num="1"/>
        </w:sectPr>
      </w:pPr>
    </w:p>
    <w:p w14:paraId="75CF36EE">
      <w:pPr>
        <w:pStyle w:val="4"/>
        <w:spacing w:line="409" w:lineRule="auto"/>
      </w:pPr>
      <w:bookmarkStart w:id="3" w:name="bookmark4"/>
      <w:bookmarkEnd w:id="3"/>
    </w:p>
    <w:p w14:paraId="56451237">
      <w:pPr>
        <w:spacing w:before="98" w:line="222" w:lineRule="auto"/>
        <w:ind w:left="2977"/>
        <w:outlineLvl w:val="0"/>
        <w:rPr>
          <w:rFonts w:ascii="黑体" w:hAnsi="黑体" w:eastAsia="黑体" w:cs="黑体"/>
          <w:sz w:val="30"/>
          <w:szCs w:val="30"/>
        </w:rPr>
      </w:pPr>
      <w:bookmarkStart w:id="4" w:name="bookmark8"/>
      <w:bookmarkEnd w:id="4"/>
      <w:r>
        <w:rPr>
          <w:rFonts w:ascii="黑体" w:hAnsi="黑体" w:eastAsia="黑体" w:cs="黑体"/>
          <w:spacing w:val="-5"/>
          <w:sz w:val="30"/>
          <w:szCs w:val="30"/>
        </w:rPr>
        <w:t>第一册</w:t>
      </w:r>
      <w:r>
        <w:rPr>
          <w:rFonts w:ascii="黑体" w:hAnsi="黑体" w:eastAsia="黑体" w:cs="黑体"/>
          <w:spacing w:val="11"/>
          <w:sz w:val="30"/>
          <w:szCs w:val="30"/>
        </w:rPr>
        <w:t xml:space="preserve">  </w:t>
      </w:r>
      <w:r>
        <w:rPr>
          <w:rFonts w:ascii="黑体" w:hAnsi="黑体" w:eastAsia="黑体" w:cs="黑体"/>
          <w:spacing w:val="-5"/>
          <w:sz w:val="30"/>
          <w:szCs w:val="30"/>
        </w:rPr>
        <w:t>专用条款</w:t>
      </w:r>
    </w:p>
    <w:p w14:paraId="7F5FA2B7">
      <w:pPr>
        <w:pStyle w:val="4"/>
        <w:spacing w:line="247" w:lineRule="auto"/>
      </w:pPr>
    </w:p>
    <w:p w14:paraId="003DEA11">
      <w:pPr>
        <w:pStyle w:val="4"/>
        <w:spacing w:line="247" w:lineRule="auto"/>
      </w:pPr>
    </w:p>
    <w:p w14:paraId="6068CEC9">
      <w:pPr>
        <w:spacing w:before="97" w:line="219" w:lineRule="auto"/>
        <w:ind w:left="2972"/>
        <w:outlineLvl w:val="1"/>
        <w:rPr>
          <w:rFonts w:ascii="宋体" w:hAnsi="宋体" w:eastAsia="宋体" w:cs="宋体"/>
          <w:sz w:val="30"/>
          <w:szCs w:val="30"/>
        </w:rPr>
      </w:pPr>
      <w:bookmarkStart w:id="5" w:name="bookmark10"/>
      <w:bookmarkEnd w:id="5"/>
      <w:r>
        <w:rPr>
          <w:rFonts w:ascii="宋体" w:hAnsi="宋体" w:eastAsia="宋体" w:cs="宋体"/>
          <w:b/>
          <w:bCs/>
          <w:spacing w:val="-3"/>
          <w:sz w:val="30"/>
          <w:szCs w:val="30"/>
        </w:rPr>
        <w:t>第一章</w:t>
      </w:r>
      <w:r>
        <w:rPr>
          <w:rFonts w:ascii="宋体" w:hAnsi="宋体" w:eastAsia="宋体" w:cs="宋体"/>
          <w:spacing w:val="-3"/>
          <w:sz w:val="30"/>
          <w:szCs w:val="30"/>
        </w:rPr>
        <w:t xml:space="preserve">  </w:t>
      </w:r>
      <w:r>
        <w:rPr>
          <w:rFonts w:ascii="宋体" w:hAnsi="宋体" w:eastAsia="宋体" w:cs="宋体"/>
          <w:b/>
          <w:bCs/>
          <w:spacing w:val="-3"/>
          <w:sz w:val="30"/>
          <w:szCs w:val="30"/>
        </w:rPr>
        <w:t>采购公告</w:t>
      </w:r>
    </w:p>
    <w:p w14:paraId="427FC6A9">
      <w:pPr>
        <w:pStyle w:val="4"/>
        <w:spacing w:line="369" w:lineRule="auto"/>
      </w:pPr>
    </w:p>
    <w:p w14:paraId="5BC0A919">
      <w:pPr>
        <w:pStyle w:val="4"/>
        <w:spacing w:line="247" w:lineRule="auto"/>
      </w:pPr>
      <w:bookmarkStart w:id="6" w:name="bookmark9"/>
      <w:bookmarkEnd w:id="6"/>
      <w:bookmarkStart w:id="7" w:name="bookmark11"/>
      <w:bookmarkEnd w:id="7"/>
    </w:p>
    <w:p w14:paraId="35BDE4BA">
      <w:pPr>
        <w:pStyle w:val="4"/>
        <w:spacing w:line="247" w:lineRule="auto"/>
      </w:pPr>
    </w:p>
    <w:p w14:paraId="23431397">
      <w:pPr>
        <w:pStyle w:val="4"/>
        <w:spacing w:line="247" w:lineRule="auto"/>
        <w:jc w:val="center"/>
        <w:rPr>
          <w:rFonts w:hint="eastAsia" w:eastAsia="宋体"/>
          <w:lang w:eastAsia="zh-CN"/>
        </w:rPr>
      </w:pPr>
      <w:r>
        <w:rPr>
          <w:rFonts w:hint="eastAsia" w:eastAsia="宋体"/>
          <w:lang w:eastAsia="zh-CN"/>
        </w:rPr>
        <w:t>（详见</w:t>
      </w:r>
      <w:r>
        <w:rPr>
          <w:rFonts w:hint="eastAsia" w:eastAsia="宋体"/>
          <w:lang w:val="en-US" w:eastAsia="zh-CN"/>
        </w:rPr>
        <w:t>自行采购系统公告</w:t>
      </w:r>
      <w:r>
        <w:rPr>
          <w:rFonts w:hint="eastAsia" w:eastAsia="宋体"/>
          <w:lang w:eastAsia="zh-CN"/>
        </w:rPr>
        <w:t>）</w:t>
      </w:r>
    </w:p>
    <w:p w14:paraId="35A3A2AE">
      <w:pPr>
        <w:pStyle w:val="4"/>
        <w:spacing w:line="247" w:lineRule="auto"/>
      </w:pPr>
    </w:p>
    <w:p w14:paraId="532B6ADB">
      <w:pPr>
        <w:pStyle w:val="4"/>
        <w:spacing w:line="247" w:lineRule="auto"/>
      </w:pPr>
    </w:p>
    <w:p w14:paraId="08DE99FC">
      <w:pPr>
        <w:pStyle w:val="4"/>
        <w:spacing w:line="248" w:lineRule="auto"/>
      </w:pPr>
    </w:p>
    <w:p w14:paraId="2759F64A">
      <w:pPr>
        <w:pStyle w:val="4"/>
        <w:spacing w:line="248" w:lineRule="auto"/>
      </w:pPr>
    </w:p>
    <w:p w14:paraId="3AABB8DE">
      <w:pPr>
        <w:pStyle w:val="4"/>
        <w:spacing w:line="248" w:lineRule="auto"/>
      </w:pPr>
    </w:p>
    <w:p w14:paraId="5C8CBACC">
      <w:pPr>
        <w:pStyle w:val="4"/>
        <w:spacing w:line="248" w:lineRule="auto"/>
      </w:pPr>
    </w:p>
    <w:p w14:paraId="108D13C0">
      <w:pPr>
        <w:pStyle w:val="4"/>
        <w:spacing w:line="248" w:lineRule="auto"/>
      </w:pPr>
    </w:p>
    <w:p w14:paraId="02BF91D8">
      <w:pPr>
        <w:pStyle w:val="4"/>
        <w:spacing w:line="248" w:lineRule="auto"/>
      </w:pPr>
    </w:p>
    <w:p w14:paraId="2B936F35">
      <w:pPr>
        <w:pStyle w:val="4"/>
        <w:spacing w:line="248" w:lineRule="auto"/>
      </w:pPr>
    </w:p>
    <w:p w14:paraId="29AC4E2C">
      <w:pPr>
        <w:pStyle w:val="4"/>
        <w:spacing w:line="248" w:lineRule="auto"/>
      </w:pPr>
    </w:p>
    <w:p w14:paraId="0FE7F244">
      <w:pPr>
        <w:pStyle w:val="4"/>
        <w:spacing w:line="248" w:lineRule="auto"/>
      </w:pPr>
    </w:p>
    <w:p w14:paraId="45F40A3E">
      <w:pPr>
        <w:pStyle w:val="4"/>
        <w:spacing w:line="248" w:lineRule="auto"/>
      </w:pPr>
    </w:p>
    <w:p w14:paraId="08757832">
      <w:pPr>
        <w:pStyle w:val="4"/>
        <w:spacing w:line="248" w:lineRule="auto"/>
      </w:pPr>
    </w:p>
    <w:p w14:paraId="1ABB6284">
      <w:pPr>
        <w:pStyle w:val="4"/>
        <w:spacing w:line="248" w:lineRule="auto"/>
      </w:pPr>
    </w:p>
    <w:p w14:paraId="56A1414C">
      <w:pPr>
        <w:pStyle w:val="4"/>
        <w:spacing w:line="248" w:lineRule="auto"/>
      </w:pPr>
    </w:p>
    <w:p w14:paraId="4C0DBCDB">
      <w:pPr>
        <w:pStyle w:val="4"/>
        <w:spacing w:line="248" w:lineRule="auto"/>
      </w:pPr>
    </w:p>
    <w:p w14:paraId="26CB1E69">
      <w:pPr>
        <w:pStyle w:val="4"/>
        <w:spacing w:line="248" w:lineRule="auto"/>
      </w:pPr>
    </w:p>
    <w:p w14:paraId="25E56520">
      <w:pPr>
        <w:pStyle w:val="4"/>
        <w:spacing w:line="248" w:lineRule="auto"/>
      </w:pPr>
    </w:p>
    <w:p w14:paraId="09E780B0">
      <w:pPr>
        <w:pStyle w:val="4"/>
        <w:spacing w:line="248" w:lineRule="auto"/>
      </w:pPr>
    </w:p>
    <w:p w14:paraId="5E5BA72D">
      <w:pPr>
        <w:pStyle w:val="4"/>
        <w:spacing w:line="248" w:lineRule="auto"/>
      </w:pPr>
    </w:p>
    <w:p w14:paraId="41A678F3">
      <w:pPr>
        <w:pStyle w:val="4"/>
        <w:spacing w:line="248" w:lineRule="auto"/>
      </w:pPr>
    </w:p>
    <w:p w14:paraId="7EB5BB9D">
      <w:pPr>
        <w:pStyle w:val="4"/>
        <w:spacing w:line="248" w:lineRule="auto"/>
      </w:pPr>
    </w:p>
    <w:p w14:paraId="668201BA">
      <w:pPr>
        <w:pStyle w:val="4"/>
        <w:spacing w:line="248" w:lineRule="auto"/>
      </w:pPr>
    </w:p>
    <w:p w14:paraId="2B79F1A3">
      <w:pPr>
        <w:pStyle w:val="4"/>
        <w:spacing w:line="248" w:lineRule="auto"/>
      </w:pPr>
    </w:p>
    <w:p w14:paraId="76826C88">
      <w:pPr>
        <w:spacing w:before="234" w:line="360" w:lineRule="exact"/>
        <w:ind w:firstLine="3614"/>
      </w:pPr>
    </w:p>
    <w:p w14:paraId="1B064C52">
      <w:pPr>
        <w:spacing w:line="360" w:lineRule="exact"/>
        <w:sectPr>
          <w:pgSz w:w="11906" w:h="16839"/>
          <w:pgMar w:top="1431" w:right="1301" w:bottom="0" w:left="1785" w:header="0" w:footer="0" w:gutter="0"/>
          <w:cols w:space="720" w:num="1"/>
        </w:sectPr>
      </w:pPr>
    </w:p>
    <w:p w14:paraId="5F0676B4">
      <w:pPr>
        <w:spacing w:before="88" w:line="225" w:lineRule="auto"/>
        <w:ind w:left="2994"/>
        <w:outlineLvl w:val="1"/>
        <w:rPr>
          <w:rFonts w:ascii="宋体" w:hAnsi="宋体" w:eastAsia="宋体" w:cs="宋体"/>
          <w:sz w:val="31"/>
          <w:szCs w:val="31"/>
        </w:rPr>
      </w:pPr>
      <w:bookmarkStart w:id="8" w:name="bookmark13"/>
      <w:bookmarkEnd w:id="8"/>
      <w:bookmarkStart w:id="9" w:name="bookmark12"/>
      <w:bookmarkEnd w:id="9"/>
      <w:r>
        <w:rPr>
          <w:rFonts w:ascii="宋体" w:hAnsi="宋体" w:eastAsia="宋体" w:cs="宋体"/>
          <w:b/>
          <w:bCs/>
          <w:spacing w:val="3"/>
          <w:sz w:val="31"/>
          <w:szCs w:val="31"/>
        </w:rPr>
        <w:t>第二章</w:t>
      </w:r>
      <w:r>
        <w:rPr>
          <w:rFonts w:ascii="宋体" w:hAnsi="宋体" w:eastAsia="宋体" w:cs="宋体"/>
          <w:spacing w:val="15"/>
          <w:sz w:val="31"/>
          <w:szCs w:val="31"/>
        </w:rPr>
        <w:t xml:space="preserve">  </w:t>
      </w:r>
      <w:r>
        <w:rPr>
          <w:rFonts w:ascii="宋体" w:hAnsi="宋体" w:eastAsia="宋体" w:cs="宋体"/>
          <w:b/>
          <w:bCs/>
          <w:spacing w:val="3"/>
          <w:sz w:val="31"/>
          <w:szCs w:val="31"/>
        </w:rPr>
        <w:t>项目需求</w:t>
      </w:r>
    </w:p>
    <w:p w14:paraId="15CD3E16">
      <w:pPr>
        <w:spacing w:before="246" w:line="221" w:lineRule="auto"/>
        <w:ind w:left="784" w:right="758" w:rightChars="361"/>
        <w:rPr>
          <w:rFonts w:ascii="仿宋" w:hAnsi="仿宋" w:eastAsia="仿宋" w:cs="仿宋"/>
          <w:sz w:val="31"/>
          <w:szCs w:val="31"/>
        </w:rPr>
      </w:pPr>
      <w:r>
        <w:rPr>
          <w:rFonts w:ascii="仿宋" w:hAnsi="仿宋" w:eastAsia="仿宋" w:cs="仿宋"/>
          <w:b/>
          <w:bCs/>
          <w:spacing w:val="2"/>
          <w:sz w:val="31"/>
          <w:szCs w:val="31"/>
        </w:rPr>
        <w:t>二、项目清单</w:t>
      </w:r>
    </w:p>
    <w:p w14:paraId="1300A6EC">
      <w:pPr>
        <w:spacing w:before="33"/>
      </w:pPr>
    </w:p>
    <w:tbl>
      <w:tblPr>
        <w:tblStyle w:val="6"/>
        <w:tblpPr w:leftFromText="180" w:rightFromText="180" w:vertAnchor="text" w:horzAnchor="page" w:tblpX="1783" w:tblpY="300"/>
        <w:tblOverlap w:val="never"/>
        <w:tblW w:w="9361" w:type="dxa"/>
        <w:tblInd w:w="0" w:type="dxa"/>
        <w:tblLayout w:type="fixed"/>
        <w:tblCellMar>
          <w:top w:w="0" w:type="dxa"/>
          <w:left w:w="108" w:type="dxa"/>
          <w:bottom w:w="0" w:type="dxa"/>
          <w:right w:w="108" w:type="dxa"/>
        </w:tblCellMar>
      </w:tblPr>
      <w:tblGrid>
        <w:gridCol w:w="397"/>
        <w:gridCol w:w="2616"/>
        <w:gridCol w:w="1654"/>
        <w:gridCol w:w="722"/>
        <w:gridCol w:w="900"/>
        <w:gridCol w:w="960"/>
        <w:gridCol w:w="948"/>
        <w:gridCol w:w="1164"/>
      </w:tblGrid>
      <w:tr w14:paraId="04D772B7">
        <w:tblPrEx>
          <w:tblCellMar>
            <w:top w:w="0" w:type="dxa"/>
            <w:left w:w="108" w:type="dxa"/>
            <w:bottom w:w="0" w:type="dxa"/>
            <w:right w:w="108" w:type="dxa"/>
          </w:tblCellMar>
        </w:tblPrEx>
        <w:trPr>
          <w:trHeight w:val="519" w:hRule="atLeast"/>
        </w:trPr>
        <w:tc>
          <w:tcPr>
            <w:tcW w:w="3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C9F9F">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616" w:type="dxa"/>
            <w:tcBorders>
              <w:top w:val="single" w:color="auto" w:sz="4" w:space="0"/>
              <w:left w:val="nil"/>
              <w:bottom w:val="single" w:color="auto" w:sz="4" w:space="0"/>
              <w:right w:val="single" w:color="auto" w:sz="4" w:space="0"/>
            </w:tcBorders>
            <w:shd w:val="clear" w:color="000000" w:fill="FFFFFF"/>
            <w:noWrap/>
            <w:vAlign w:val="center"/>
          </w:tcPr>
          <w:p w14:paraId="5E95416C">
            <w:pPr>
              <w:widowControl/>
              <w:jc w:val="center"/>
              <w:rPr>
                <w:rFonts w:hint="eastAsia" w:ascii="宋体" w:hAnsi="宋体" w:cs="宋体"/>
                <w:b/>
                <w:bCs/>
                <w:kern w:val="0"/>
                <w:sz w:val="18"/>
                <w:szCs w:val="18"/>
              </w:rPr>
            </w:pPr>
            <w:r>
              <w:rPr>
                <w:rFonts w:hint="eastAsia" w:ascii="宋体" w:hAnsi="宋体" w:cs="宋体"/>
                <w:b/>
                <w:bCs/>
                <w:kern w:val="0"/>
                <w:sz w:val="18"/>
                <w:szCs w:val="18"/>
              </w:rPr>
              <w:t>服务分项名称</w:t>
            </w:r>
          </w:p>
        </w:tc>
        <w:tc>
          <w:tcPr>
            <w:tcW w:w="1654" w:type="dxa"/>
            <w:tcBorders>
              <w:top w:val="single" w:color="auto" w:sz="4" w:space="0"/>
              <w:left w:val="nil"/>
              <w:bottom w:val="single" w:color="auto" w:sz="4" w:space="0"/>
              <w:right w:val="single" w:color="auto" w:sz="4" w:space="0"/>
            </w:tcBorders>
            <w:shd w:val="clear" w:color="000000" w:fill="FFFFFF"/>
            <w:noWrap/>
            <w:vAlign w:val="center"/>
          </w:tcPr>
          <w:p w14:paraId="254F5174">
            <w:pPr>
              <w:widowControl/>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722" w:type="dxa"/>
            <w:tcBorders>
              <w:top w:val="single" w:color="auto" w:sz="4" w:space="0"/>
              <w:left w:val="nil"/>
              <w:bottom w:val="single" w:color="auto" w:sz="4" w:space="0"/>
              <w:right w:val="single" w:color="auto" w:sz="4" w:space="0"/>
            </w:tcBorders>
            <w:shd w:val="clear" w:color="000000" w:fill="FFFFFF"/>
            <w:noWrap/>
            <w:vAlign w:val="center"/>
          </w:tcPr>
          <w:p w14:paraId="070BA233">
            <w:pPr>
              <w:widowControl/>
              <w:jc w:val="center"/>
              <w:rPr>
                <w:rFonts w:hint="eastAsia" w:ascii="宋体" w:hAnsi="宋体" w:cs="宋体"/>
                <w:b/>
                <w:bCs/>
                <w:kern w:val="0"/>
                <w:sz w:val="18"/>
                <w:szCs w:val="18"/>
              </w:rPr>
            </w:pPr>
            <w:r>
              <w:rPr>
                <w:rFonts w:hint="eastAsia" w:ascii="宋体" w:hAnsi="宋体" w:cs="宋体"/>
                <w:b/>
                <w:bCs/>
                <w:kern w:val="0"/>
                <w:sz w:val="18"/>
                <w:szCs w:val="18"/>
              </w:rPr>
              <w:t>数量</w:t>
            </w:r>
          </w:p>
        </w:tc>
        <w:tc>
          <w:tcPr>
            <w:tcW w:w="900" w:type="dxa"/>
            <w:tcBorders>
              <w:top w:val="single" w:color="auto" w:sz="4" w:space="0"/>
              <w:left w:val="nil"/>
              <w:bottom w:val="single" w:color="auto" w:sz="4" w:space="0"/>
              <w:right w:val="single" w:color="auto" w:sz="4" w:space="0"/>
            </w:tcBorders>
            <w:shd w:val="clear" w:color="000000" w:fill="FFFFFF"/>
            <w:noWrap/>
            <w:vAlign w:val="center"/>
          </w:tcPr>
          <w:p w14:paraId="09200BCD">
            <w:pPr>
              <w:widowControl/>
              <w:jc w:val="center"/>
              <w:rPr>
                <w:rFonts w:hint="eastAsia" w:ascii="宋体" w:hAnsi="宋体" w:cs="宋体"/>
                <w:b/>
                <w:bCs/>
                <w:kern w:val="0"/>
                <w:sz w:val="18"/>
                <w:szCs w:val="18"/>
              </w:rPr>
            </w:pPr>
            <w:r>
              <w:rPr>
                <w:rFonts w:hint="eastAsia" w:ascii="宋体" w:hAnsi="宋体" w:cs="宋体"/>
                <w:b/>
                <w:bCs/>
                <w:kern w:val="0"/>
                <w:sz w:val="18"/>
                <w:szCs w:val="18"/>
              </w:rPr>
              <w:t>单价</w:t>
            </w:r>
          </w:p>
        </w:tc>
        <w:tc>
          <w:tcPr>
            <w:tcW w:w="960" w:type="dxa"/>
            <w:tcBorders>
              <w:top w:val="single" w:color="auto" w:sz="4" w:space="0"/>
              <w:left w:val="nil"/>
              <w:bottom w:val="single" w:color="auto" w:sz="4" w:space="0"/>
              <w:right w:val="single" w:color="auto" w:sz="4" w:space="0"/>
            </w:tcBorders>
            <w:shd w:val="clear" w:color="000000" w:fill="FFFFFF"/>
            <w:noWrap/>
            <w:vAlign w:val="center"/>
          </w:tcPr>
          <w:p w14:paraId="46CBAFBA">
            <w:pPr>
              <w:widowControl/>
              <w:jc w:val="center"/>
              <w:rPr>
                <w:rFonts w:hint="eastAsia" w:ascii="宋体" w:hAnsi="宋体" w:cs="宋体"/>
                <w:b/>
                <w:bCs/>
                <w:kern w:val="0"/>
                <w:sz w:val="18"/>
                <w:szCs w:val="18"/>
              </w:rPr>
            </w:pPr>
            <w:r>
              <w:rPr>
                <w:rFonts w:hint="eastAsia" w:ascii="宋体" w:hAnsi="宋体" w:cs="宋体"/>
                <w:b/>
                <w:bCs/>
                <w:kern w:val="0"/>
                <w:sz w:val="18"/>
                <w:szCs w:val="18"/>
              </w:rPr>
              <w:t>单项总价</w:t>
            </w:r>
          </w:p>
        </w:tc>
        <w:tc>
          <w:tcPr>
            <w:tcW w:w="948" w:type="dxa"/>
            <w:tcBorders>
              <w:top w:val="single" w:color="auto" w:sz="4" w:space="0"/>
              <w:left w:val="nil"/>
              <w:bottom w:val="single" w:color="auto" w:sz="4" w:space="0"/>
              <w:right w:val="single" w:color="auto" w:sz="4" w:space="0"/>
            </w:tcBorders>
            <w:shd w:val="clear" w:color="000000" w:fill="FFFFFF"/>
            <w:noWrap/>
            <w:vAlign w:val="center"/>
          </w:tcPr>
          <w:p w14:paraId="7FB8E906">
            <w:pPr>
              <w:widowControl/>
              <w:jc w:val="center"/>
              <w:rPr>
                <w:rFonts w:hint="eastAsia" w:ascii="宋体" w:hAnsi="宋体" w:cs="宋体"/>
                <w:b/>
                <w:bCs/>
                <w:kern w:val="0"/>
                <w:sz w:val="18"/>
                <w:szCs w:val="18"/>
              </w:rPr>
            </w:pPr>
            <w:r>
              <w:rPr>
                <w:rFonts w:hint="eastAsia" w:ascii="宋体" w:hAnsi="宋体" w:cs="宋体"/>
                <w:b/>
                <w:bCs/>
                <w:kern w:val="0"/>
                <w:sz w:val="18"/>
                <w:szCs w:val="18"/>
              </w:rPr>
              <w:t>项目预算</w:t>
            </w:r>
          </w:p>
        </w:tc>
        <w:tc>
          <w:tcPr>
            <w:tcW w:w="1164" w:type="dxa"/>
            <w:tcBorders>
              <w:top w:val="single" w:color="auto" w:sz="4" w:space="0"/>
              <w:left w:val="nil"/>
              <w:bottom w:val="single" w:color="auto" w:sz="4" w:space="0"/>
              <w:right w:val="single" w:color="auto" w:sz="4" w:space="0"/>
            </w:tcBorders>
            <w:shd w:val="clear" w:color="000000" w:fill="FFFFFF"/>
            <w:noWrap/>
            <w:vAlign w:val="center"/>
          </w:tcPr>
          <w:p w14:paraId="291CD806">
            <w:pPr>
              <w:widowControl/>
              <w:jc w:val="center"/>
              <w:rPr>
                <w:rFonts w:hint="eastAsia" w:ascii="宋体" w:hAnsi="宋体" w:cs="宋体"/>
                <w:b/>
                <w:bCs/>
                <w:kern w:val="0"/>
                <w:sz w:val="18"/>
                <w:szCs w:val="18"/>
              </w:rPr>
            </w:pPr>
            <w:r>
              <w:rPr>
                <w:rFonts w:hint="eastAsia" w:ascii="宋体" w:hAnsi="宋体" w:cs="宋体"/>
                <w:b/>
                <w:bCs/>
                <w:kern w:val="0"/>
                <w:sz w:val="18"/>
                <w:szCs w:val="18"/>
              </w:rPr>
              <w:t>备注</w:t>
            </w:r>
          </w:p>
        </w:tc>
      </w:tr>
      <w:tr w14:paraId="01629295">
        <w:tblPrEx>
          <w:tblCellMar>
            <w:top w:w="0" w:type="dxa"/>
            <w:left w:w="108" w:type="dxa"/>
            <w:bottom w:w="0" w:type="dxa"/>
            <w:right w:w="108" w:type="dxa"/>
          </w:tblCellMar>
        </w:tblPrEx>
        <w:trPr>
          <w:trHeight w:val="1270" w:hRule="atLeast"/>
        </w:trPr>
        <w:tc>
          <w:tcPr>
            <w:tcW w:w="397" w:type="dxa"/>
            <w:tcBorders>
              <w:top w:val="nil"/>
              <w:left w:val="single" w:color="auto" w:sz="4" w:space="0"/>
              <w:bottom w:val="single" w:color="auto" w:sz="4" w:space="0"/>
              <w:right w:val="single" w:color="auto" w:sz="4" w:space="0"/>
            </w:tcBorders>
            <w:shd w:val="clear" w:color="000000" w:fill="FFFFFF"/>
            <w:noWrap/>
            <w:vAlign w:val="center"/>
          </w:tcPr>
          <w:p w14:paraId="69486A46">
            <w:pPr>
              <w:widowControl/>
              <w:jc w:val="left"/>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1</w:t>
            </w:r>
          </w:p>
        </w:tc>
        <w:tc>
          <w:tcPr>
            <w:tcW w:w="2616" w:type="dxa"/>
            <w:tcBorders>
              <w:top w:val="nil"/>
              <w:left w:val="nil"/>
              <w:bottom w:val="single" w:color="auto" w:sz="4" w:space="0"/>
              <w:right w:val="single" w:color="auto" w:sz="4" w:space="0"/>
            </w:tcBorders>
            <w:shd w:val="clear" w:color="000000" w:fill="FFFFFF"/>
            <w:noWrap/>
            <w:vAlign w:val="center"/>
          </w:tcPr>
          <w:p w14:paraId="2C5EF698">
            <w:pPr>
              <w:widowControl/>
              <w:jc w:val="both"/>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装卸搬运服务费</w:t>
            </w:r>
          </w:p>
        </w:tc>
        <w:tc>
          <w:tcPr>
            <w:tcW w:w="1654" w:type="dxa"/>
            <w:tcBorders>
              <w:top w:val="nil"/>
              <w:left w:val="nil"/>
              <w:bottom w:val="single" w:color="auto" w:sz="4" w:space="0"/>
              <w:right w:val="single" w:color="auto" w:sz="4" w:space="0"/>
            </w:tcBorders>
            <w:shd w:val="clear" w:color="000000" w:fill="FFFFFF"/>
            <w:noWrap/>
            <w:vAlign w:val="center"/>
          </w:tcPr>
          <w:p w14:paraId="3D2F3B81">
            <w:pPr>
              <w:widowControl/>
              <w:jc w:val="center"/>
              <w:rPr>
                <w:rFonts w:hint="default" w:ascii="仿宋_GB2312" w:hAnsi="宋体" w:eastAsia="仿宋_GB2312" w:cs="宋体"/>
                <w:b/>
                <w:bCs/>
                <w:kern w:val="0"/>
                <w:sz w:val="21"/>
                <w:szCs w:val="21"/>
                <w:lang w:val="en-US" w:eastAsia="zh-CN"/>
              </w:rPr>
            </w:pPr>
            <w:r>
              <w:rPr>
                <w:rFonts w:hint="eastAsia" w:ascii="仿宋_GB2312" w:hAnsi="宋体" w:eastAsia="仿宋_GB2312" w:cs="宋体"/>
                <w:b/>
                <w:bCs/>
                <w:kern w:val="0"/>
                <w:sz w:val="21"/>
                <w:szCs w:val="21"/>
                <w:lang w:val="en-US" w:eastAsia="zh-CN"/>
              </w:rPr>
              <w:t>项</w:t>
            </w:r>
          </w:p>
        </w:tc>
        <w:tc>
          <w:tcPr>
            <w:tcW w:w="722" w:type="dxa"/>
            <w:tcBorders>
              <w:top w:val="nil"/>
              <w:left w:val="nil"/>
              <w:bottom w:val="single" w:color="auto" w:sz="4" w:space="0"/>
              <w:right w:val="single" w:color="auto" w:sz="4" w:space="0"/>
            </w:tcBorders>
            <w:shd w:val="clear" w:color="000000" w:fill="FFFFFF"/>
            <w:noWrap/>
            <w:vAlign w:val="center"/>
          </w:tcPr>
          <w:p w14:paraId="504B8B2A">
            <w:pPr>
              <w:widowControl/>
              <w:jc w:val="both"/>
              <w:rPr>
                <w:rFonts w:hint="eastAsia" w:ascii="仿宋_GB2312" w:hAnsi="宋体" w:eastAsia="仿宋_GB2312" w:cs="宋体"/>
                <w:b/>
                <w:bCs/>
                <w:kern w:val="0"/>
                <w:sz w:val="21"/>
                <w:szCs w:val="21"/>
                <w:lang w:val="en-US" w:eastAsia="zh-CN"/>
              </w:rPr>
            </w:pPr>
            <w:r>
              <w:rPr>
                <w:rFonts w:hint="eastAsia" w:ascii="仿宋_GB2312" w:hAnsi="宋体" w:eastAsia="仿宋_GB2312" w:cs="宋体"/>
                <w:b/>
                <w:bCs/>
                <w:kern w:val="0"/>
                <w:sz w:val="21"/>
                <w:szCs w:val="21"/>
                <w:lang w:val="en-US" w:eastAsia="zh-CN"/>
              </w:rPr>
              <w:t>1</w:t>
            </w:r>
          </w:p>
        </w:tc>
        <w:tc>
          <w:tcPr>
            <w:tcW w:w="900" w:type="dxa"/>
            <w:tcBorders>
              <w:top w:val="nil"/>
              <w:left w:val="nil"/>
              <w:bottom w:val="single" w:color="auto" w:sz="4" w:space="0"/>
              <w:right w:val="single" w:color="auto" w:sz="4" w:space="0"/>
            </w:tcBorders>
            <w:shd w:val="clear" w:color="000000" w:fill="FFFFFF"/>
            <w:noWrap/>
            <w:vAlign w:val="center"/>
          </w:tcPr>
          <w:p w14:paraId="79FBFD53">
            <w:pPr>
              <w:widowControl/>
              <w:jc w:val="both"/>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799950</w:t>
            </w:r>
          </w:p>
        </w:tc>
        <w:tc>
          <w:tcPr>
            <w:tcW w:w="960" w:type="dxa"/>
            <w:tcBorders>
              <w:top w:val="nil"/>
              <w:left w:val="nil"/>
              <w:bottom w:val="single" w:color="auto" w:sz="4" w:space="0"/>
              <w:right w:val="single" w:color="auto" w:sz="4" w:space="0"/>
            </w:tcBorders>
            <w:shd w:val="clear" w:color="000000" w:fill="FFFFFF"/>
            <w:noWrap/>
            <w:vAlign w:val="center"/>
          </w:tcPr>
          <w:p w14:paraId="2E4FEA23">
            <w:pPr>
              <w:widowControl/>
              <w:jc w:val="both"/>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799950</w:t>
            </w:r>
          </w:p>
        </w:tc>
        <w:tc>
          <w:tcPr>
            <w:tcW w:w="948" w:type="dxa"/>
            <w:tcBorders>
              <w:top w:val="nil"/>
              <w:left w:val="single" w:color="auto" w:sz="4" w:space="0"/>
              <w:bottom w:val="single" w:color="auto" w:sz="4" w:space="0"/>
              <w:right w:val="single" w:color="auto" w:sz="4" w:space="0"/>
            </w:tcBorders>
            <w:shd w:val="clear" w:color="000000" w:fill="FFFFFF"/>
            <w:noWrap/>
            <w:vAlign w:val="center"/>
          </w:tcPr>
          <w:p w14:paraId="363E057A">
            <w:pPr>
              <w:widowControl/>
              <w:jc w:val="both"/>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799950</w:t>
            </w:r>
          </w:p>
        </w:tc>
        <w:tc>
          <w:tcPr>
            <w:tcW w:w="1164" w:type="dxa"/>
            <w:tcBorders>
              <w:top w:val="nil"/>
              <w:left w:val="single" w:color="auto" w:sz="4" w:space="0"/>
              <w:bottom w:val="single" w:color="auto" w:sz="4" w:space="0"/>
              <w:right w:val="single" w:color="auto" w:sz="4" w:space="0"/>
            </w:tcBorders>
            <w:shd w:val="clear" w:color="000000" w:fill="FFFFFF"/>
            <w:vAlign w:val="center"/>
          </w:tcPr>
          <w:p w14:paraId="5223082F">
            <w:pPr>
              <w:widowControl/>
              <w:jc w:val="left"/>
              <w:rPr>
                <w:rFonts w:hint="eastAsia" w:ascii="仿宋_GB2312" w:hAnsi="宋体" w:eastAsia="仿宋_GB2312" w:cs="宋体"/>
                <w:b/>
                <w:bCs/>
                <w:kern w:val="0"/>
                <w:sz w:val="21"/>
                <w:szCs w:val="21"/>
              </w:rPr>
            </w:pPr>
            <w:r>
              <w:rPr>
                <w:rFonts w:hint="eastAsia" w:ascii="仿宋_GB2312" w:hAnsi="宋体" w:eastAsia="仿宋_GB2312" w:cs="宋体"/>
                <w:b/>
                <w:bCs/>
                <w:kern w:val="0"/>
                <w:sz w:val="21"/>
                <w:szCs w:val="21"/>
              </w:rPr>
              <w:t>打包，拆卸，安装，搬运，纸箱，防护包装等</w:t>
            </w:r>
          </w:p>
        </w:tc>
      </w:tr>
    </w:tbl>
    <w:p w14:paraId="12C5CE7B">
      <w:pPr>
        <w:spacing w:before="33"/>
      </w:pPr>
    </w:p>
    <w:p w14:paraId="7AB2F8BB">
      <w:pPr>
        <w:spacing w:before="33"/>
      </w:pPr>
    </w:p>
    <w:p w14:paraId="41B891EF">
      <w:pPr>
        <w:spacing w:before="33"/>
      </w:pPr>
    </w:p>
    <w:p w14:paraId="60BA1564">
      <w:pPr>
        <w:pStyle w:val="2"/>
        <w:rPr>
          <w:rFonts w:ascii="仿宋_GB2312" w:hAnsi="宋体" w:eastAsia="仿宋_GB2312"/>
          <w:sz w:val="32"/>
          <w:szCs w:val="32"/>
        </w:rPr>
      </w:pPr>
      <w:bookmarkStart w:id="10" w:name="bookmark14"/>
      <w:bookmarkEnd w:id="10"/>
      <w:bookmarkStart w:id="11" w:name="bookmark15"/>
      <w:bookmarkEnd w:id="11"/>
      <w:r>
        <w:rPr>
          <w:rFonts w:hint="eastAsia" w:ascii="仿宋_GB2312" w:hAnsi="宋体" w:eastAsia="仿宋_GB2312"/>
          <w:sz w:val="32"/>
          <w:szCs w:val="32"/>
        </w:rPr>
        <w:t>三、</w:t>
      </w:r>
      <w:r>
        <w:rPr>
          <w:rFonts w:ascii="仿宋_GB2312" w:hAnsi="宋体" w:eastAsia="仿宋_GB2312"/>
          <w:sz w:val="32"/>
          <w:szCs w:val="32"/>
        </w:rPr>
        <w:t>服务</w:t>
      </w:r>
      <w:r>
        <w:rPr>
          <w:rFonts w:hint="eastAsia" w:ascii="仿宋_GB2312" w:hAnsi="宋体" w:eastAsia="仿宋_GB2312"/>
          <w:sz w:val="32"/>
          <w:szCs w:val="32"/>
        </w:rPr>
        <w:t>需</w:t>
      </w:r>
      <w:r>
        <w:rPr>
          <w:rFonts w:ascii="仿宋_GB2312" w:hAnsi="宋体" w:eastAsia="仿宋_GB2312"/>
          <w:sz w:val="32"/>
          <w:szCs w:val="32"/>
        </w:rPr>
        <w:t>求内容</w:t>
      </w:r>
      <w:r>
        <w:rPr>
          <w:rFonts w:hint="eastAsia" w:ascii="仿宋_GB2312" w:hAnsi="宋体" w:eastAsia="仿宋_GB2312"/>
          <w:sz w:val="32"/>
          <w:szCs w:val="32"/>
        </w:rPr>
        <w:t>表</w:t>
      </w:r>
      <w:r>
        <w:rPr>
          <w:rFonts w:ascii="仿宋_GB2312" w:hAnsi="宋体" w:eastAsia="仿宋_GB2312"/>
          <w:sz w:val="32"/>
          <w:szCs w:val="32"/>
        </w:rPr>
        <w:t>述</w:t>
      </w:r>
    </w:p>
    <w:p w14:paraId="3621CFBB">
      <w:pPr>
        <w:rPr>
          <w:rFonts w:hint="eastAsia" w:ascii="黑体" w:hAnsi="黑体" w:eastAsia="黑体"/>
          <w:sz w:val="28"/>
          <w:szCs w:val="28"/>
        </w:rPr>
      </w:pPr>
      <w:r>
        <w:rPr>
          <w:rFonts w:hint="eastAsia" w:ascii="黑体" w:hAnsi="黑体" w:eastAsia="黑体"/>
          <w:sz w:val="28"/>
          <w:szCs w:val="28"/>
        </w:rPr>
        <w:t>3.1项目概况</w:t>
      </w:r>
    </w:p>
    <w:p w14:paraId="5AD91886">
      <w:pPr>
        <w:pStyle w:val="4"/>
        <w:rPr>
          <w:rFonts w:hint="default"/>
          <w:b w:val="0"/>
          <w:bCs w:val="0"/>
          <w:sz w:val="21"/>
          <w:szCs w:val="21"/>
          <w:lang w:val="en-US" w:eastAsia="zh-CN"/>
        </w:rPr>
      </w:pPr>
      <w:r>
        <w:rPr>
          <w:rFonts w:hint="eastAsia"/>
          <w:b w:val="0"/>
          <w:bCs w:val="0"/>
          <w:sz w:val="21"/>
          <w:szCs w:val="21"/>
          <w:lang w:val="en-US" w:eastAsia="zh-CN"/>
        </w:rPr>
        <w:t>1.</w:t>
      </w:r>
      <w:r>
        <w:rPr>
          <w:rFonts w:hint="eastAsia"/>
          <w:b w:val="0"/>
          <w:bCs w:val="0"/>
          <w:sz w:val="21"/>
          <w:szCs w:val="21"/>
        </w:rPr>
        <w:t>项目名称</w:t>
      </w:r>
      <w:r>
        <w:rPr>
          <w:rFonts w:hint="eastAsia"/>
          <w:b w:val="0"/>
          <w:bCs w:val="0"/>
          <w:sz w:val="21"/>
          <w:szCs w:val="21"/>
          <w:lang w:eastAsia="zh-CN"/>
        </w:rPr>
        <w:t>：搬迁服务</w:t>
      </w:r>
    </w:p>
    <w:p w14:paraId="612560B6">
      <w:pPr>
        <w:pStyle w:val="4"/>
        <w:rPr>
          <w:rFonts w:hint="default"/>
          <w:b w:val="0"/>
          <w:bCs w:val="0"/>
          <w:sz w:val="21"/>
          <w:szCs w:val="21"/>
          <w:lang w:val="en-US"/>
        </w:rPr>
      </w:pPr>
      <w:r>
        <w:rPr>
          <w:rFonts w:hint="eastAsia"/>
          <w:b w:val="0"/>
          <w:bCs w:val="0"/>
          <w:sz w:val="21"/>
          <w:szCs w:val="21"/>
          <w:lang w:val="en-US" w:eastAsia="zh-CN"/>
        </w:rPr>
        <w:t>2.</w:t>
      </w:r>
      <w:r>
        <w:rPr>
          <w:rFonts w:hint="eastAsia"/>
          <w:b w:val="0"/>
          <w:bCs w:val="0"/>
          <w:sz w:val="21"/>
          <w:szCs w:val="21"/>
        </w:rPr>
        <w:t>项目预算金额；</w:t>
      </w:r>
      <w:r>
        <w:rPr>
          <w:rFonts w:hint="eastAsia"/>
          <w:b w:val="0"/>
          <w:bCs w:val="0"/>
          <w:sz w:val="21"/>
          <w:szCs w:val="21"/>
          <w:lang w:val="en-US" w:eastAsia="zh-CN"/>
        </w:rPr>
        <w:t>人民币799950.00元</w:t>
      </w:r>
    </w:p>
    <w:p w14:paraId="69BFBFB3">
      <w:pPr>
        <w:pStyle w:val="4"/>
        <w:rPr>
          <w:sz w:val="21"/>
          <w:szCs w:val="21"/>
        </w:rPr>
      </w:pPr>
      <w:r>
        <w:rPr>
          <w:rFonts w:hint="eastAsia"/>
          <w:b w:val="0"/>
          <w:bCs w:val="0"/>
          <w:sz w:val="21"/>
          <w:szCs w:val="21"/>
          <w:lang w:val="en-US" w:eastAsia="zh-CN"/>
        </w:rPr>
        <w:t>3.</w:t>
      </w:r>
      <w:r>
        <w:rPr>
          <w:rFonts w:hint="eastAsia"/>
          <w:b w:val="0"/>
          <w:bCs w:val="0"/>
          <w:sz w:val="21"/>
          <w:szCs w:val="21"/>
        </w:rPr>
        <w:t>项目简介（项目背景/服务范围）；</w:t>
      </w:r>
    </w:p>
    <w:p w14:paraId="77DB2B07">
      <w:pPr>
        <w:rPr>
          <w:rFonts w:ascii="黑体" w:hAnsi="黑体" w:eastAsia="黑体"/>
          <w:kern w:val="0"/>
          <w:sz w:val="28"/>
          <w:szCs w:val="28"/>
        </w:rPr>
      </w:pPr>
      <w:r>
        <w:rPr>
          <w:rFonts w:hint="eastAsia" w:ascii="黑体" w:hAnsi="黑体" w:eastAsia="黑体"/>
          <w:sz w:val="28"/>
          <w:szCs w:val="28"/>
        </w:rPr>
        <w:t>3.2</w:t>
      </w:r>
      <w:r>
        <w:rPr>
          <w:rFonts w:hint="eastAsia" w:ascii="黑体" w:hAnsi="黑体" w:eastAsia="黑体"/>
          <w:kern w:val="0"/>
          <w:sz w:val="28"/>
          <w:szCs w:val="28"/>
        </w:rPr>
        <w:t>项目服务内容及服务要求</w:t>
      </w:r>
    </w:p>
    <w:p w14:paraId="2668C56E">
      <w:pPr>
        <w:numPr>
          <w:ilvl w:val="0"/>
          <w:numId w:val="1"/>
        </w:numPr>
        <w:rPr>
          <w:b/>
          <w:bCs/>
        </w:rPr>
      </w:pPr>
      <w:r>
        <w:rPr>
          <w:rFonts w:hint="eastAsia"/>
          <w:b/>
          <w:bCs/>
        </w:rPr>
        <w:t>服务内容。</w:t>
      </w:r>
    </w:p>
    <w:p w14:paraId="2896DCC1">
      <w:pPr>
        <w:keepNext w:val="0"/>
        <w:keepLines w:val="0"/>
        <w:widowControl/>
        <w:suppressLineNumbers w:val="0"/>
        <w:ind w:firstLine="400" w:firstLineChars="20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深圳市龙华区松和小学创建于1953年，是一所具有68年丰厚国学底蕴的省级优质公办学校。学校占地面积16000㎡，建筑面积10151㎡。现有44个教学班，学生2083人，教职工134人。松和小学积极响应党的教育方针，贯彻落实素质教育，学校以“生命教育”的办学理念为指导，以培养“爱生命、爱生活、爱学习的面向未来的、能够实现自我价值的少年”为办学目标，以培养“有健全人格、有责任担当、有奋斗精神、有劳动精神、有科学精神、有创新能力”的办学定位，以“三层四级”的劳动教育范式为办学特色，在实践过程中，形成了笃信、自省、好学、拓新，日进日新、至真至善的校训校风。学校以“立松品志向，育和美少年”为教育理念，带领新时代的学子们开启“新起点、新梦想、新征程、新跨越”的旅程；致力于用“生涯教育”“自然教育”“劳动教育”的育人模式，培养具有“有理想、有道德、有文化、有纪律”的社会主义事业的建设者和接班人。通过艺术创作来呈现文化，让每个空间都成为泛在化的学习场域。松和小学先后被评为“全国国际象棋特色学校”“全国青少年校园篮球特色学校”“全国啦啦操示范窗口学校”“龙华区首批中小学特色学校”“深圳市德育示范学校”“深圳市书香校园”龙华区首批课程改革特色学校等,并于2021年顺利通过广东省信息化中心校建设答辩，知识建构促进课堂教学创新实践荣获广东省教育教学成果培育项目。</w:t>
      </w:r>
    </w:p>
    <w:p w14:paraId="6247B9B4">
      <w:pPr>
        <w:keepNext w:val="0"/>
        <w:keepLines w:val="0"/>
        <w:widowControl/>
        <w:suppressLineNumbers w:val="0"/>
        <w:ind w:firstLine="400" w:firstLineChars="200"/>
        <w:jc w:val="left"/>
        <w:rPr>
          <w:rFonts w:hint="eastAsia" w:ascii="宋体" w:hAnsi="宋体" w:eastAsia="宋体" w:cs="宋体"/>
          <w:szCs w:val="21"/>
          <w:lang w:val="en-US" w:eastAsia="zh-CN"/>
        </w:rPr>
      </w:pPr>
      <w:r>
        <w:rPr>
          <w:rFonts w:hint="eastAsia" w:ascii="宋体" w:hAnsi="宋体" w:eastAsia="宋体" w:cs="宋体"/>
          <w:color w:val="000000"/>
          <w:kern w:val="0"/>
          <w:sz w:val="20"/>
          <w:szCs w:val="20"/>
          <w:lang w:val="en-US" w:eastAsia="zh-CN" w:bidi="ar"/>
        </w:rPr>
        <w:t>因校址目前需要旧改重建，为确保学校教育教学秩序正常进行，2024年7月底至8月，松和小学需借址搬迁至深圳市龙华区新围小学，该项目为物资搬迁服务，从深圳市龙华区民清路24号松和小学搬迁至深圳市龙华区俊龙路与工业路交叉口新围学校，路程约 2km</w:t>
      </w:r>
      <w:r>
        <w:rPr>
          <w:rFonts w:hint="eastAsia" w:ascii="宋体" w:hAnsi="宋体" w:eastAsia="宋体" w:cs="宋体"/>
          <w:szCs w:val="21"/>
          <w:lang w:val="en-US" w:eastAsia="zh-CN"/>
        </w:rPr>
        <w:t>。</w:t>
      </w:r>
    </w:p>
    <w:p w14:paraId="71211F89">
      <w:pPr>
        <w:numPr>
          <w:ilvl w:val="0"/>
          <w:numId w:val="0"/>
        </w:numPr>
        <w:ind w:firstLine="240" w:firstLineChars="100"/>
        <w:rPr>
          <w:rFonts w:hint="eastAsia" w:ascii="Times New Roman" w:hAnsi="Times New Roman" w:eastAsia="宋体" w:cs="Times New Roman"/>
          <w:b w:val="0"/>
          <w:bCs w:val="0"/>
          <w:kern w:val="2"/>
          <w:sz w:val="24"/>
          <w:szCs w:val="24"/>
          <w:lang w:val="en-US" w:eastAsia="zh-CN" w:bidi="ar-SA"/>
        </w:rPr>
      </w:pPr>
    </w:p>
    <w:p w14:paraId="78569803">
      <w:pPr>
        <w:numPr>
          <w:ilvl w:val="0"/>
          <w:numId w:val="1"/>
        </w:numPr>
        <w:ind w:left="0" w:leftChars="0" w:firstLine="0" w:firstLineChars="0"/>
        <w:rPr>
          <w:rFonts w:hint="eastAsia"/>
          <w:b/>
          <w:bCs/>
        </w:rPr>
      </w:pPr>
      <w:r>
        <w:rPr>
          <w:rFonts w:hint="eastAsia"/>
          <w:b/>
          <w:bCs/>
        </w:rPr>
        <w:t>服务要求。</w:t>
      </w:r>
    </w:p>
    <w:p w14:paraId="609BE59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1）在规定的时间内，负责将所有拟搬迁的物资从旧址指定位置搬迁至新址指定位置并 </w:t>
      </w:r>
    </w:p>
    <w:p w14:paraId="3D9CC1F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摆放到位，涉及清单所列办公设备、档案资料、个人物品及其他物资等的拆卸、原地址下 </w:t>
      </w:r>
    </w:p>
    <w:p w14:paraId="360141E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架和新地址就位、打包（含包装材料）、搬运、吊装、运输、摆放、连接线缆，实验仪器 </w:t>
      </w:r>
    </w:p>
    <w:p w14:paraId="47E845B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设备搬迁前的状态确认、拆卸及包装（包装、标示）、搬运、安装、调试及性能验证与搬 </w:t>
      </w:r>
    </w:p>
    <w:p w14:paraId="15341C1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迁后的状态确认，确保办公及科研实验正常开展。所有办公设备、实验仪器、档案资料及 </w:t>
      </w:r>
    </w:p>
    <w:p w14:paraId="128DACA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其他物资等数量以搬迁实际为准。各部门物资搬迁清单详见《附件 1：物资搬迁清单》。 </w:t>
      </w:r>
    </w:p>
    <w:p w14:paraId="233FAA2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2）本次实验仪器设备搬迁范围只包含Ⅲ级实验仪器设备，即需具备电工资质的工程师 </w:t>
      </w:r>
    </w:p>
    <w:p w14:paraId="4C4B99F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拆装、调试的实验仪器设备，不包括需要原厂搬迁或具备相应设备拆装和维护资质工程师 </w:t>
      </w:r>
    </w:p>
    <w:p w14:paraId="11ED128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拆装的实验仪器设备。 </w:t>
      </w:r>
    </w:p>
    <w:p w14:paraId="4F5AC745">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 xml:space="preserve">2.2具体服务要求 </w:t>
      </w:r>
    </w:p>
    <w:p w14:paraId="6E10B05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1）搬迁前规划 </w:t>
      </w:r>
    </w:p>
    <w:p w14:paraId="3A1526C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中标人开工前必须筹备搬迁工作小组，根据采购人项目情况，对采购人新址和旧址进行勘察的基础上制定搬迁工作方案，设置搬迁组织管理架构，明确岗位职责，对项目安全、 高效的进行统筹管理。在服务期限内做好有关项目服务，搬迁的具体时间安排由采购人根据需求另行通知，中标人必须无条件响应。搬迁工作有序、安全、平稳进行，确保保质保量按时完成全部搬迁工作。中标人应指定专门的项目负责人与采购人保持紧密联系，随时解决各类问题。 </w:t>
      </w:r>
    </w:p>
    <w:p w14:paraId="604DDB3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搬迁前的规划包括但不限于以下内容： </w:t>
      </w:r>
    </w:p>
    <w:p w14:paraId="3F3E71E8">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①搬迁前规划，包括对旧址和新址的勘察情况说明； </w:t>
      </w:r>
    </w:p>
    <w:p w14:paraId="21E19D9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②制定可执行的搬迁计划书，包括但不限于搬迁流程方案，搬迁顺序及各阶段时间节点，完善应对雨、雾天气防护的搬迁方案； </w:t>
      </w:r>
    </w:p>
    <w:p w14:paraId="58DB951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③制定物资迁移顺序及定位规划方案； </w:t>
      </w:r>
    </w:p>
    <w:p w14:paraId="5664CFD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④制定路线规划、车辆运输、工具配置及人员调度工作方案； </w:t>
      </w:r>
    </w:p>
    <w:p w14:paraId="1983366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⑤提供人员配置方案、名单及相关专业资质； </w:t>
      </w:r>
    </w:p>
    <w:p w14:paraId="66A0D4B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⑥编制《搬迁培训会》PPT，组织对采购人进行相关培训； </w:t>
      </w:r>
    </w:p>
    <w:p w14:paraId="4506711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⑦提供各类专业表格、拆装工具、包装用品以及场地确认、仪器状态确认、测试记录表，装箱单等； </w:t>
      </w:r>
    </w:p>
    <w:p w14:paraId="5B72CC4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⑧制定风险控制与人、机的应急保障方案。在搬迁工作实施过程中，若出现非不可抗力原因而没有按时完成当天搬迁工作计划，或出现搬运服务人员明显疲劳、工作效率大幅下降、不适合当日继续搬迁时，应启动应急保障方案，确保按时完成搬迁计划。 </w:t>
      </w:r>
    </w:p>
    <w:p w14:paraId="2DF70F9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⑨搬迁前的各项准备工作，如搬迁材料进场、员工申领打包材料的准备；</w:t>
      </w:r>
    </w:p>
    <w:p w14:paraId="7F64DC4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⑩正式搬迁时工作方案及流程规划，包括但不限于：A、搬迁前一天打包电脑、办公设备等物资，员工个人物资自行打包；B、搬迁公司与各部门联络员交接物品清单；C、做好对新、旧址场地的保护；D、做好对新、旧址场地强弱电的相关配合；E、物资定位后，搬迁公司自检；F、与各部门搬迁联络人共同核对验收；G、搬迁包装材料的回收。 </w:t>
      </w:r>
    </w:p>
    <w:p w14:paraId="29888EC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2）搬迁前状态确认 </w:t>
      </w:r>
    </w:p>
    <w:p w14:paraId="41E6421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投标人在实验仪器设备搬迁前需对采购人搬迁清单中的全部仪器进行性能状态确认，由投标人技术工程师和相关实验仪器负责人共同签字认，双方签字认可后方可进行拆卸。 </w:t>
      </w:r>
    </w:p>
    <w:p w14:paraId="5FD0572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3）实验仪器设备等拆卸、安装 </w:t>
      </w:r>
    </w:p>
    <w:p w14:paraId="31DA5A66">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①投标人安排的拆卸、安装人员需为必须具备特种作业操作证（操作/准操项目：低压电工作作业）并持证上岗</w:t>
      </w:r>
      <w:r>
        <w:rPr>
          <w:rFonts w:hint="eastAsia" w:ascii="宋体" w:hAnsi="宋体" w:eastAsia="宋体" w:cs="宋体"/>
          <w:color w:val="000000"/>
          <w:kern w:val="0"/>
          <w:sz w:val="20"/>
          <w:szCs w:val="20"/>
          <w:lang w:val="en-US" w:eastAsia="zh-CN" w:bidi="ar"/>
        </w:rPr>
        <w:t xml:space="preserve">。 </w:t>
      </w:r>
    </w:p>
    <w:p w14:paraId="1AC0253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②投标人需要按规范拆卸技术要求实施，需拆设备配件的分离要打标、打包且不得混装; </w:t>
      </w:r>
    </w:p>
    <w:p w14:paraId="0F85E10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③拆卸设备时间应确保提前量，拆卸完后预留时间按采购人资产管理的资产条码进行核对，对拆卸设备进行归类整理并摆放整齐; </w:t>
      </w:r>
    </w:p>
    <w:p w14:paraId="306087E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④对需要拆卸的设备，在设备拆卸之前，对设备整体及局部进行详细拍照记录或视频配语音记录，并做好登记保存，同时提交给投标人，确保搬运到新址重新安装时有据可循。 搬迁后需要恢复原有正常工作状态。 </w:t>
      </w:r>
    </w:p>
    <w:p w14:paraId="60DF227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⑤拆卸时要注意安全。确保在设备断电状态下对设备进行拆卸，避免拆卸时造成人身安全事故或损坏设备; 对需要拆卸的设备，在拆卸过程中，做好相应的安全防护措施，不能损坏仪器设备;对部分设备拆卸后无法原样恢复完好，在安装时由投标人负责重新采购配 置相同设备予以完成安装。 </w:t>
      </w:r>
    </w:p>
    <w:p w14:paraId="6953349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⑥仪器设备状态确认后，投标人需指定专业工程师负责对接全部待迁仪器的拆装工作，拆机后需对仪器及相关配件进行详细标注及登记，确保没有遗漏、损坏。 </w:t>
      </w:r>
    </w:p>
    <w:p w14:paraId="4201EE1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4）物资的包装 </w:t>
      </w:r>
    </w:p>
    <w:p w14:paraId="3779BE87">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①投标人需对全部待搬迁物资进行妥善包装保护，确保所有物品在运输过程中不因未包装引起破损及刮擦。 </w:t>
      </w:r>
    </w:p>
    <w:p w14:paraId="4405F0D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②中标人按采购人的要求和行业规范对搬迁仪器设备进行包装保护。所有仪器设备按要求做好固定、防震、防撞、防水、防压等保护措施。投标人与采购人一起对物品进行清点登记，并在搬到新址以后再次核对。 </w:t>
      </w:r>
    </w:p>
    <w:p w14:paraId="6E219AB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③对需装箱物品，由采购人指定人员填写装箱单及装箱统计表。对拆卸、包装的设备和物资要进行编号，做好标识。标明物品名称、数量、拟搬楼层、搬运注意事项、负责人等。 </w:t>
      </w:r>
    </w:p>
    <w:p w14:paraId="1C77329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非精密仪器、电脑、打印机、易碎设备等物品，如装箱必须标识清楚“小心轻放、易碎易损”等字样。在打包时用专业填充物填充箱体空隙，避免搬运时受到重击而受损。保证物料齐全，不漏放、错放，保证封口后的包裹需平整、严实。 </w:t>
      </w:r>
    </w:p>
    <w:p w14:paraId="294CC63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档案类物品包装，档案类物品包装用防水防潮的材料包装，不暴力搬运，随意摔打档案。成捆的包件做到重不压轻、大不压小，不许倒放、重压，人员不得随意践踏包装完成的档案，以免造成损伤。运输过程中，注意防火防水，不得沾水导致档案损坏等。搬运人员认真对待每一套档案，在整个服务过程中，保证档案完好性，保证档案顺序下架上架，确保不因操作失误造成档案损坏，给采购人造成损失。 </w:t>
      </w:r>
    </w:p>
    <w:p w14:paraId="1217037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办公设备（如打印机、复印机、传真机等），由投标人进行整理打包、装箱，贴上部门名称、编号，并注明新办公区的门牌或位置号码；易掉易损部件应拆卸分开独立包装，使之成为独立整体，便于搬运，确保不遗漏一个零件，一根数据线。 </w:t>
      </w:r>
    </w:p>
    <w:p w14:paraId="0E44F75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⑦供应商应保证新、旧址搬运现场装修环境不被损毁，陈列设施不受损坏，采用环保材料对迁出、迁进目标地点相关区域的墙地面保护、电梯保护、门窗保护等。如因投标人管理不善，造成采购人设施、设备、房屋（如电梯、地砖、墙面、门套等）损坏、损毁，可以修复的，由投标人在规定时限内自行修复，如未在规定时限内修复的，采购人可委托相应机构进行修复，产生的修复费用由投标人承担。 </w:t>
      </w:r>
    </w:p>
    <w:p w14:paraId="4DA67A0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⑧由投标人提供所有搬迁物品的运输包装、防护材料，包含但不限于：场地防护材料、包装纸箱、包装塑料箱、周转箱、编织袋、缠绕膜、打包带、防震泡沫、胶带、标签等，费用包含在总报价中。采购人单独说明自行提供的运输包材除外。如果投标人未能提供足够量的包材，投标人须依照原既定要求补足。如因投标人原因转由采购人补充的各类包装材料，将扣除相关的采购成本,并予以相应处罚。以上材料由投标人负责回收、清运，采购人不对以上材料的损坏负责。 </w:t>
      </w:r>
    </w:p>
    <w:p w14:paraId="6F944F9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⑨投标人应在搬迁实施前5-7天，提供上述要求的物品，按照采购人确定的搬迁先后顺序和详细的搬迁方案至指定地点进行打包。物品搬到目的地需拆包装，点对点，摆放还原，清理包装垃圾。 </w:t>
      </w:r>
    </w:p>
    <w:p w14:paraId="20971B3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⑩物资搬迁至指定位置后，逐项清点，确保数量和搬迁前一致，确保搬迁后物资外观较搬迁前无新增破损、锈蚀、碰伤等，确保能正常使用，确认无误后双方签字确认。 </w:t>
      </w:r>
    </w:p>
    <w:p w14:paraId="16364D3F">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5）物资运输 </w:t>
      </w:r>
    </w:p>
    <w:p w14:paraId="7B67FCF5">
      <w:pPr>
        <w:keepNext w:val="0"/>
        <w:keepLines w:val="0"/>
        <w:widowControl/>
        <w:suppressLineNumbers w:val="0"/>
        <w:jc w:val="left"/>
      </w:pPr>
      <w:r>
        <w:rPr>
          <w:rFonts w:hint="eastAsia" w:ascii="宋体" w:hAnsi="宋体" w:eastAsia="宋体" w:cs="宋体"/>
          <w:color w:val="000000"/>
          <w:kern w:val="0"/>
          <w:sz w:val="20"/>
          <w:szCs w:val="20"/>
          <w:lang w:val="en-US" w:eastAsia="zh-CN" w:bidi="ar"/>
        </w:rPr>
        <w:t>①</w:t>
      </w:r>
      <w:r>
        <w:rPr>
          <w:rFonts w:hint="eastAsia" w:ascii="宋体" w:hAnsi="宋体" w:eastAsia="宋体" w:cs="宋体"/>
          <w:b/>
          <w:bCs/>
          <w:color w:val="000000"/>
          <w:kern w:val="0"/>
          <w:sz w:val="20"/>
          <w:szCs w:val="20"/>
          <w:lang w:val="en-US" w:eastAsia="zh-CN" w:bidi="ar"/>
        </w:rPr>
        <w:t>车辆驾驶员须持证上岗。所有运输车辆行驶证、保险有效齐全，年检合格。</w:t>
      </w:r>
    </w:p>
    <w:p w14:paraId="2350103C">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②</w:t>
      </w:r>
      <w:r>
        <w:rPr>
          <w:rFonts w:hint="eastAsia" w:ascii="宋体" w:hAnsi="宋体" w:eastAsia="宋体" w:cs="宋体"/>
          <w:color w:val="000000"/>
          <w:kern w:val="0"/>
          <w:sz w:val="20"/>
          <w:szCs w:val="20"/>
          <w:lang w:val="en-US" w:eastAsia="zh-CN" w:bidi="ar"/>
        </w:rPr>
        <w:t xml:space="preserve">运输车辆应符合运输车辆管理条例的要求。车辆状况良好，在行驶过程中要遵守交通法则，严禁酒后驾驶和超载等违法行为。所有用于搬迁项目工作的车辆、机械设备和工具须干净、整洁，除运输大型设备外，所有物品都采用封闭厢式货车运输。 </w:t>
      </w:r>
    </w:p>
    <w:p w14:paraId="0016D0C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③车辆必须有保险公司承保车辆险；所有车辆需配备 GPS 定位系统。车辆应性能完好，设备齐全，安全可靠，车内配备有效的车用灭火器、故障车警示标志牌和必要的维修工具。所有运输需符合当地交通管理要求。在搬迁前办理完成相关备案。 </w:t>
      </w:r>
    </w:p>
    <w:p w14:paraId="1F3C852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投标人可采用拖车，液压车、移动平台车、叉车、吊车等辅助运输，对可能需要用到的各种特种设备，投标人应根据现场实际情况进行配置，相关费用已包含于投标报价中。对无法正常迁出或迁进的设备，投标人与采购人协商后可采用专业、合理措施迁移，所产生费用由投标人支出； </w:t>
      </w:r>
    </w:p>
    <w:p w14:paraId="1F3AC42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⑤装卸运输过程中，投标人现场负责人须与采购人确认货物数量、完整性，并做好详细记录，现场签写交接记录。 </w:t>
      </w:r>
    </w:p>
    <w:p w14:paraId="36DE214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⑥根据仪器设备搬运的要求实施搬运，仪器需摆放合理，全部仪器单层放置，不得堆叠； </w:t>
      </w:r>
    </w:p>
    <w:p w14:paraId="268B75B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⑦同一设备拆卸的主机和配套设备统一打包标注，同车运输，不得分散搬运。多组件仪器设备须保证各个组件的完整性，不得发生组件的遗失、损毁，如发生遗失、损毁，对于遗失、损毁设须维修至搬迁前性能，如无法维修，须赔偿获得采购人认可的新机。 </w:t>
      </w:r>
    </w:p>
    <w:p w14:paraId="53EA88A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⑧电器、仓库置物架等按规范拆除，并按采购人要求搬迁、安装；文件物资等由投标人搬迁，回迁后按要求复位；档案需搬运到指定地址，确保档案资料安全；保密设备专业打包，保密文件单独专车运输到指定点存放。 </w:t>
      </w:r>
    </w:p>
    <w:p w14:paraId="71E673B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⑨货车和搬运服务人员需准时到达现场，投标人需根据采购人实际情况分派车辆，采购人全程跟踪货物的去向，确保货物能够完好无损的到达新址，搬运服务人员需将物品按事先规划好的方位摆放到位，并与采购任的现场负责人按照统计的明细一一清点，清点无误后双方签字确认。 </w:t>
      </w:r>
    </w:p>
    <w:p w14:paraId="0A3F8F1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6）仪器设备的安装调试 </w:t>
      </w:r>
    </w:p>
    <w:p w14:paraId="59A251A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①仪器搬迁至新址后，投标人需根据搬迁规划规定的时间节点进行包装拆除，定位至采购人指定位置，并及时清理、回收包装材料； </w:t>
      </w:r>
    </w:p>
    <w:p w14:paraId="04D64BE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②所有仪器设备按照规定完成安装，接通电源。 </w:t>
      </w:r>
    </w:p>
    <w:p w14:paraId="1F10EE42">
      <w:pPr>
        <w:keepNext w:val="0"/>
        <w:keepLines w:val="0"/>
        <w:widowControl/>
        <w:suppressLineNumbers w:val="0"/>
        <w:jc w:val="left"/>
      </w:pPr>
      <w:r>
        <w:rPr>
          <w:rFonts w:hint="eastAsia" w:ascii="宋体" w:hAnsi="宋体" w:eastAsia="宋体" w:cs="宋体"/>
          <w:color w:val="000000"/>
          <w:kern w:val="0"/>
          <w:sz w:val="20"/>
          <w:szCs w:val="20"/>
          <w:lang w:val="en-US" w:eastAsia="zh-CN" w:bidi="ar"/>
        </w:rPr>
        <w:t>7）</w:t>
      </w:r>
      <w:r>
        <w:rPr>
          <w:rFonts w:hint="eastAsia" w:ascii="宋体" w:hAnsi="宋体" w:eastAsia="宋体" w:cs="宋体"/>
          <w:b/>
          <w:bCs/>
          <w:color w:val="000000"/>
          <w:kern w:val="0"/>
          <w:sz w:val="20"/>
          <w:szCs w:val="20"/>
          <w:lang w:val="en-US" w:eastAsia="zh-CN" w:bidi="ar"/>
        </w:rPr>
        <w:t xml:space="preserve">项目管理要求 </w:t>
      </w:r>
    </w:p>
    <w:p w14:paraId="34DB2AD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①项目负责人必须是投标人的自有员工，必须有符合本搬迁项目的项目管理经验，且在项目实施期间需要在现场驻点办公，负责统筹协调。 </w:t>
      </w:r>
    </w:p>
    <w:p w14:paraId="1E33341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②投标人必须有满足本搬迁项目所需的自有搬迁服务人员（除项目负责人外），实际搬迁过程中如采购人需要，投标人必须按采购人要求随时增减； 在采购人指定人员及专业工程师的指导下，完成物资的搬运、摆放、布线等工作。不得到社会上临时拼凑闲散人员进行施工。 </w:t>
      </w:r>
    </w:p>
    <w:p w14:paraId="2FB12F0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③投标人必须服从采购人的安防、消防及交通等管理要求。人员、车辆及其它作业设备进出校区工作，须遵守采购人相关管理规定。 </w:t>
      </w:r>
    </w:p>
    <w:p w14:paraId="27857D2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④项目实施范围的具体位置及可交付投标人实施安排的项目实施范围，应严格依照采购人交付图纸执行； </w:t>
      </w:r>
    </w:p>
    <w:p w14:paraId="4832739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⑤确保所派遣全部搬迁相关工作人员只在指定项目实施场地活动，不得进入其它楼层楼栋； </w:t>
      </w:r>
    </w:p>
    <w:p w14:paraId="6E2A0AB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⑥派遣搬迁人员需统一着装，未统一着装人员不得进入项目实施场地； </w:t>
      </w:r>
    </w:p>
    <w:p w14:paraId="48CD44A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⑦搬迁完毕后，现场管理人负责检查各自仪器、物品是否完好，是否有应搬而未搬的物品，桌、柜中是否清空等，关好门窗、水电，打扫好旧址卫生。 </w:t>
      </w:r>
    </w:p>
    <w:p w14:paraId="62357B8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⑧采购人单位员工有监督督导搬迁过程的权利，有权对搬迁工作提出建议和指导意见，投标人应积极配合采购人工作要求，如无法响应采购人要求，采购人有权废止合作意向。 </w:t>
      </w:r>
    </w:p>
    <w:p w14:paraId="71DEBE0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⑨采购人有权利、有可能调整车辆作业地点和时间，投标人应无条件地配合采购人安排，如搬运时间较长时，投标人需合理调配司机、车辆和人员，以确保顺利完成。 </w:t>
      </w:r>
    </w:p>
    <w:p w14:paraId="2AB734B4">
      <w:pPr>
        <w:keepNext w:val="0"/>
        <w:keepLines w:val="0"/>
        <w:widowControl/>
        <w:suppressLineNumbers w:val="0"/>
        <w:jc w:val="left"/>
      </w:pPr>
      <w:r>
        <w:rPr>
          <w:rFonts w:hint="eastAsia" w:ascii="宋体" w:hAnsi="宋体" w:eastAsia="宋体" w:cs="宋体"/>
          <w:color w:val="000000"/>
          <w:kern w:val="0"/>
          <w:sz w:val="20"/>
          <w:szCs w:val="20"/>
          <w:lang w:val="en-US" w:eastAsia="zh-CN" w:bidi="ar"/>
        </w:rPr>
        <w:t>8）</w:t>
      </w:r>
      <w:r>
        <w:rPr>
          <w:rFonts w:hint="eastAsia" w:ascii="宋体" w:hAnsi="宋体" w:eastAsia="宋体" w:cs="宋体"/>
          <w:b/>
          <w:bCs/>
          <w:color w:val="000000"/>
          <w:kern w:val="0"/>
          <w:sz w:val="20"/>
          <w:szCs w:val="20"/>
          <w:lang w:val="en-US" w:eastAsia="zh-CN" w:bidi="ar"/>
        </w:rPr>
        <w:t xml:space="preserve">安全要求 </w:t>
      </w:r>
    </w:p>
    <w:p w14:paraId="67DD252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①要求有科学、健全的搬运安全制度和措施；在保证采购人正常工作秩序的基础上，做到文明搬运。 </w:t>
      </w:r>
    </w:p>
    <w:p w14:paraId="0E4A8AC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②要求负责安全、照章搬运，保证人身、搬运车辆和财务的安全； </w:t>
      </w:r>
    </w:p>
    <w:p w14:paraId="4F01A53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③搬运物资时，要步调一致，加强配合协作以防发生意外。物资运输到达搬迁目的地的楼层、车辆按指定地址停靠，等待目的地接收人员清点货品清单核对数量无误后签字确认。 </w:t>
      </w:r>
    </w:p>
    <w:p w14:paraId="78173CE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④投标人要教育服务人员提高防火、防盗、保密意识，安全文明服务；教育服务人员严格遵守采购人的规章制度。服务人员不得在项目实施场地发生抽烟、喝酒、大声喧哗等不适当行为； </w:t>
      </w:r>
    </w:p>
    <w:p w14:paraId="2DC261C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⑤投标人需为搬迁仪器设备等物资投保并提供相应的保险方案。中标人应自行购买好保险，投标人所购买保险覆盖搬迁作业全过程，包括搬运前仪器设备的测试、拆机、移动、包装、运输，直至搬迁至新址后的卸货、搬运、安装、调试、测试等环节。 </w:t>
      </w:r>
    </w:p>
    <w:p w14:paraId="3AE8199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⑥投标人必须对所有参加搬迁安装的人员进行技术培训，确保熟悉现场情况、图纸及规范情况。要求员工在拆卸、安装、装车、卸车、搬出、搬入、上下楼梯等搬迁工作全过程中，做好各类安全保障和防护措施。 </w:t>
      </w:r>
    </w:p>
    <w:p w14:paraId="5FD8012C">
      <w:pPr>
        <w:keepNext w:val="0"/>
        <w:keepLines w:val="0"/>
        <w:widowControl/>
        <w:suppressLineNumbers w:val="0"/>
        <w:jc w:val="left"/>
      </w:pPr>
      <w:r>
        <w:rPr>
          <w:rFonts w:hint="eastAsia" w:ascii="宋体" w:hAnsi="宋体" w:eastAsia="宋体" w:cs="宋体"/>
          <w:b/>
          <w:bCs/>
          <w:color w:val="000000"/>
          <w:kern w:val="0"/>
          <w:sz w:val="20"/>
          <w:szCs w:val="20"/>
          <w:lang w:val="en-US" w:eastAsia="zh-CN" w:bidi="ar"/>
        </w:rPr>
        <w:t xml:space="preserve">⑦服务期间做好安全措施，投标人为参加本项目的工作人员购买人身意外险并在合同签订前提供人员保单以及为本项目购买第三方责任险;投标人提供相应的搬迁工具及护具，搬迁服务过程中如出现仪器设备跌落、交通事故、物品丢失、重新安装失败、失火、水淹、 触电、中毒、灼伤或其它各种导致工作人员或他人的身体损伤、死亡等不可预见的一切安全事故均由投标人承担全部责任，并赔偿采购方全部损失，采购人不承担任何责任。 </w:t>
      </w:r>
    </w:p>
    <w:p w14:paraId="2CA8AF19">
      <w:pPr>
        <w:keepNext w:val="0"/>
        <w:keepLines w:val="0"/>
        <w:widowControl/>
        <w:suppressLineNumbers w:val="0"/>
        <w:jc w:val="left"/>
      </w:pPr>
      <w:r>
        <w:rPr>
          <w:rFonts w:hint="eastAsia" w:ascii="宋体" w:hAnsi="宋体" w:eastAsia="宋体" w:cs="宋体"/>
          <w:color w:val="000000"/>
          <w:kern w:val="0"/>
          <w:sz w:val="20"/>
          <w:szCs w:val="20"/>
          <w:lang w:val="en-US" w:eastAsia="zh-CN" w:bidi="ar"/>
        </w:rPr>
        <w:t>9）</w:t>
      </w:r>
      <w:r>
        <w:rPr>
          <w:rFonts w:hint="eastAsia" w:ascii="宋体" w:hAnsi="宋体" w:eastAsia="宋体" w:cs="宋体"/>
          <w:b/>
          <w:bCs/>
          <w:color w:val="000000"/>
          <w:kern w:val="0"/>
          <w:sz w:val="20"/>
          <w:szCs w:val="20"/>
          <w:lang w:val="en-US" w:eastAsia="zh-CN" w:bidi="ar"/>
        </w:rPr>
        <w:t xml:space="preserve">质量保证 </w:t>
      </w:r>
    </w:p>
    <w:p w14:paraId="64403AE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①所有物资均按采购人要求安装、摆放到位。 </w:t>
      </w:r>
    </w:p>
    <w:p w14:paraId="7EC338C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②办公设备、实验仪器设备安装调试后，确保运行正常。 </w:t>
      </w:r>
    </w:p>
    <w:p w14:paraId="41A5412B">
      <w:pPr>
        <w:pStyle w:val="4"/>
        <w:spacing w:line="252" w:lineRule="auto"/>
      </w:pPr>
    </w:p>
    <w:p w14:paraId="7EE2419D">
      <w:pPr>
        <w:pStyle w:val="4"/>
        <w:spacing w:line="272" w:lineRule="auto"/>
      </w:pPr>
    </w:p>
    <w:p w14:paraId="1E347471">
      <w:pPr>
        <w:pStyle w:val="4"/>
        <w:spacing w:line="273" w:lineRule="auto"/>
      </w:pPr>
    </w:p>
    <w:p w14:paraId="55FE5814">
      <w:pPr>
        <w:spacing w:before="91" w:line="222" w:lineRule="auto"/>
        <w:ind w:left="44"/>
        <w:rPr>
          <w:rFonts w:ascii="黑体" w:hAnsi="黑体" w:eastAsia="黑体" w:cs="黑体"/>
          <w:sz w:val="28"/>
          <w:szCs w:val="28"/>
        </w:rPr>
      </w:pPr>
      <w:r>
        <w:rPr>
          <w:rFonts w:ascii="黑体" w:hAnsi="黑体" w:eastAsia="黑体" w:cs="黑体"/>
          <w:spacing w:val="-5"/>
          <w:sz w:val="28"/>
          <w:szCs w:val="28"/>
        </w:rPr>
        <w:t>四、服务期限</w:t>
      </w:r>
    </w:p>
    <w:p w14:paraId="102E2946">
      <w:pPr>
        <w:spacing w:line="360" w:lineRule="auto"/>
        <w:ind w:firstLine="420" w:firstLineChars="200"/>
        <w:rPr>
          <w:rFonts w:ascii="宋体" w:hAnsi="宋体" w:cs="宋体"/>
          <w:u w:val="single"/>
        </w:rPr>
      </w:pPr>
      <w:r>
        <w:rPr>
          <w:rFonts w:hint="eastAsia" w:ascii="宋体" w:hAnsi="宋体" w:cs="宋体"/>
        </w:rPr>
        <w:t>本项目服务期限为</w:t>
      </w:r>
      <w:r>
        <w:rPr>
          <w:rFonts w:hint="eastAsia" w:ascii="宋体" w:hAnsi="宋体" w:cs="宋体"/>
          <w:u w:val="single"/>
        </w:rPr>
        <w:t xml:space="preserve"> 2024 年 7 月20 日至2024 年8 月20 日。</w:t>
      </w:r>
    </w:p>
    <w:p w14:paraId="46AF92E6">
      <w:pPr>
        <w:pStyle w:val="4"/>
        <w:spacing w:line="242" w:lineRule="auto"/>
      </w:pPr>
    </w:p>
    <w:p w14:paraId="70744BFA">
      <w:pPr>
        <w:pStyle w:val="4"/>
        <w:spacing w:line="242" w:lineRule="auto"/>
      </w:pPr>
    </w:p>
    <w:p w14:paraId="178CDD81">
      <w:pPr>
        <w:spacing w:before="101" w:line="226" w:lineRule="auto"/>
        <w:ind w:left="3229"/>
        <w:outlineLvl w:val="0"/>
        <w:rPr>
          <w:rFonts w:ascii="黑体" w:hAnsi="黑体" w:eastAsia="黑体" w:cs="黑体"/>
          <w:sz w:val="31"/>
          <w:szCs w:val="31"/>
        </w:rPr>
      </w:pPr>
      <w:bookmarkStart w:id="12" w:name="bookmark16"/>
      <w:bookmarkEnd w:id="12"/>
      <w:bookmarkStart w:id="13" w:name="bookmark17"/>
      <w:bookmarkEnd w:id="13"/>
      <w:r>
        <w:rPr>
          <w:rFonts w:ascii="黑体" w:hAnsi="黑体" w:eastAsia="黑体" w:cs="黑体"/>
          <w:spacing w:val="6"/>
          <w:sz w:val="31"/>
          <w:szCs w:val="31"/>
        </w:rPr>
        <w:t>五、付款方式</w:t>
      </w:r>
    </w:p>
    <w:p w14:paraId="73C30E6E">
      <w:pPr>
        <w:pStyle w:val="4"/>
        <w:spacing w:line="402" w:lineRule="auto"/>
      </w:pPr>
    </w:p>
    <w:p w14:paraId="05D20270">
      <w:pPr>
        <w:pStyle w:val="3"/>
        <w:spacing w:before="78" w:beforeLines="25" w:after="78" w:afterLines="25"/>
        <w:rPr>
          <w:rFonts w:ascii="宋体" w:hAnsi="宋体"/>
          <w:szCs w:val="21"/>
        </w:rPr>
      </w:pPr>
      <w:r>
        <w:rPr>
          <w:rFonts w:hint="eastAsia" w:ascii="宋体" w:hAnsi="宋体"/>
          <w:szCs w:val="21"/>
        </w:rPr>
        <w:t>1、全部服务经采购人验收合格后</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个工作日内，采购人向中标供应商支付合同总价【100】%的款项；</w:t>
      </w:r>
    </w:p>
    <w:p w14:paraId="7F0CFFA0">
      <w:pPr>
        <w:pStyle w:val="3"/>
        <w:spacing w:before="78" w:beforeLines="25" w:after="78" w:afterLines="25"/>
        <w:rPr>
          <w:rFonts w:ascii="宋体" w:hAnsi="宋体"/>
          <w:szCs w:val="21"/>
        </w:rPr>
      </w:pPr>
      <w:r>
        <w:rPr>
          <w:rFonts w:hint="eastAsia" w:ascii="宋体" w:hAnsi="宋体"/>
          <w:szCs w:val="21"/>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1C0B47C2">
      <w:pPr>
        <w:pStyle w:val="4"/>
        <w:spacing w:line="248" w:lineRule="auto"/>
      </w:pPr>
    </w:p>
    <w:p w14:paraId="31B3A529">
      <w:pPr>
        <w:spacing w:before="92" w:line="222" w:lineRule="auto"/>
        <w:ind w:left="2789"/>
        <w:outlineLvl w:val="0"/>
        <w:rPr>
          <w:rFonts w:ascii="黑体" w:hAnsi="黑体" w:eastAsia="黑体" w:cs="黑体"/>
          <w:sz w:val="28"/>
          <w:szCs w:val="28"/>
        </w:rPr>
      </w:pPr>
      <w:bookmarkStart w:id="14" w:name="bookmark18"/>
      <w:bookmarkEnd w:id="14"/>
      <w:bookmarkStart w:id="15" w:name="bookmark19"/>
      <w:bookmarkEnd w:id="15"/>
      <w:r>
        <w:rPr>
          <w:rFonts w:ascii="黑体" w:hAnsi="黑体" w:eastAsia="黑体" w:cs="黑体"/>
          <w:spacing w:val="-2"/>
          <w:sz w:val="28"/>
          <w:szCs w:val="28"/>
        </w:rPr>
        <w:t>六、演示要求（若有）</w:t>
      </w:r>
    </w:p>
    <w:p w14:paraId="582B162B">
      <w:pPr>
        <w:pStyle w:val="4"/>
        <w:spacing w:line="256" w:lineRule="auto"/>
      </w:pPr>
    </w:p>
    <w:p w14:paraId="297E0C14">
      <w:pPr>
        <w:pStyle w:val="3"/>
        <w:spacing w:before="78" w:beforeLines="25" w:after="78" w:afterLines="25"/>
        <w:rPr>
          <w:rFonts w:ascii="宋体" w:hAnsi="宋体"/>
          <w:szCs w:val="21"/>
        </w:rPr>
      </w:pPr>
      <w:r>
        <w:rPr>
          <w:rFonts w:hint="eastAsia" w:ascii="宋体" w:hAnsi="宋体"/>
          <w:szCs w:val="21"/>
        </w:rPr>
        <w:t>（一）总体要求：</w:t>
      </w:r>
    </w:p>
    <w:p w14:paraId="7C8AAC8F">
      <w:pPr>
        <w:pStyle w:val="3"/>
        <w:spacing w:before="78" w:beforeLines="25" w:after="78" w:afterLines="25"/>
        <w:rPr>
          <w:rFonts w:ascii="宋体" w:hAnsi="宋体"/>
          <w:szCs w:val="21"/>
        </w:rPr>
      </w:pPr>
      <w:r>
        <w:rPr>
          <w:rFonts w:hint="eastAsia" w:ascii="宋体" w:hAnsi="宋体"/>
          <w:szCs w:val="21"/>
        </w:rPr>
        <w:t>各投标人应按照采购公告规定的时间和地点参加现场演示。</w:t>
      </w:r>
    </w:p>
    <w:p w14:paraId="4C00D296">
      <w:pPr>
        <w:pStyle w:val="3"/>
        <w:spacing w:before="78" w:beforeLines="25" w:after="78" w:afterLines="25"/>
        <w:rPr>
          <w:rFonts w:ascii="宋体" w:hAnsi="宋体"/>
          <w:szCs w:val="21"/>
        </w:rPr>
      </w:pPr>
      <w:r>
        <w:rPr>
          <w:rFonts w:hint="eastAsia" w:ascii="宋体" w:hAnsi="宋体"/>
          <w:szCs w:val="21"/>
        </w:rPr>
        <w:t>演示地点提供电源，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01B2D880">
      <w:pPr>
        <w:pStyle w:val="3"/>
        <w:spacing w:before="78" w:beforeLines="25" w:after="78" w:afterLines="25"/>
        <w:rPr>
          <w:rFonts w:ascii="宋体" w:hAnsi="宋体"/>
          <w:szCs w:val="21"/>
        </w:rPr>
      </w:pPr>
      <w:r>
        <w:rPr>
          <w:rFonts w:hint="eastAsia" w:ascii="宋体" w:hAnsi="宋体"/>
          <w:szCs w:val="21"/>
        </w:rPr>
        <w:t>每个投标人的现场演示时间不超过10分钟（演示期间评委将进行提问，并有权酌情延长时间），现场演示人员不得超过2人。</w:t>
      </w:r>
    </w:p>
    <w:p w14:paraId="1ED8B58C">
      <w:pPr>
        <w:pStyle w:val="3"/>
        <w:spacing w:before="78" w:beforeLines="25" w:after="78" w:afterLines="25"/>
        <w:rPr>
          <w:rFonts w:ascii="宋体" w:hAnsi="宋体"/>
          <w:szCs w:val="21"/>
        </w:rPr>
      </w:pPr>
      <w:r>
        <w:rPr>
          <w:rFonts w:hint="eastAsia" w:ascii="宋体" w:hAnsi="宋体"/>
          <w:szCs w:val="21"/>
        </w:rPr>
        <w:t>（二）具体程序：</w:t>
      </w:r>
    </w:p>
    <w:p w14:paraId="707D4196">
      <w:pPr>
        <w:pStyle w:val="3"/>
        <w:spacing w:before="78" w:beforeLines="25" w:after="78" w:afterLines="25"/>
        <w:rPr>
          <w:rFonts w:ascii="宋体" w:hAnsi="宋体"/>
          <w:szCs w:val="21"/>
        </w:rPr>
      </w:pPr>
      <w:r>
        <w:rPr>
          <w:rFonts w:hint="eastAsia" w:ascii="宋体" w:hAnsi="宋体"/>
          <w:szCs w:val="21"/>
        </w:rPr>
        <w:t>1.现场演示人员须在采购公告规定的现场演示签到截止时间前，携带</w:t>
      </w:r>
      <w:r>
        <w:rPr>
          <w:rFonts w:hint="eastAsia"/>
          <w:bCs/>
          <w:szCs w:val="21"/>
        </w:rPr>
        <w:t>法定代表人证明书（盖公章）、</w:t>
      </w:r>
      <w:r>
        <w:rPr>
          <w:rFonts w:hint="eastAsia" w:ascii="宋体" w:hAnsi="宋体"/>
          <w:szCs w:val="21"/>
        </w:rPr>
        <w:t>授权委托书（盖公章）、现场演示人员的身份证扫描件（盖公章）和现场演示人员的身份证原件，到达</w:t>
      </w:r>
      <w:r>
        <w:rPr>
          <w:rFonts w:hint="eastAsia" w:ascii="宋体" w:hAnsi="宋体" w:cs="宋体"/>
          <w:lang w:bidi="ar"/>
        </w:rPr>
        <w:t>深圳市龙华区松和小学</w:t>
      </w:r>
      <w:r>
        <w:rPr>
          <w:rFonts w:hint="eastAsia" w:ascii="宋体" w:hAnsi="宋体"/>
          <w:szCs w:val="21"/>
        </w:rPr>
        <w:t>4楼，按工作人员指引进行签到。</w:t>
      </w:r>
    </w:p>
    <w:p w14:paraId="06C4F759">
      <w:pPr>
        <w:pStyle w:val="3"/>
        <w:spacing w:before="78" w:beforeLines="25" w:after="78" w:afterLines="25"/>
        <w:rPr>
          <w:rFonts w:ascii="宋体" w:hAnsi="宋体"/>
          <w:szCs w:val="21"/>
        </w:rPr>
      </w:pPr>
      <w:r>
        <w:rPr>
          <w:rFonts w:hint="eastAsia" w:ascii="宋体" w:hAnsi="宋体"/>
          <w:szCs w:val="21"/>
        </w:rPr>
        <w:t>特别注意事项：（1）资料提供不齐全的，不予签到；（2）采购公告规定的截止时间后，不再受理签到；（3）未签到的人员，不能参与现场演示。</w:t>
      </w:r>
    </w:p>
    <w:p w14:paraId="06AEAC50">
      <w:pPr>
        <w:pStyle w:val="3"/>
        <w:spacing w:before="78" w:beforeLines="25" w:after="78" w:afterLines="25"/>
        <w:rPr>
          <w:rFonts w:ascii="宋体" w:hAnsi="宋体"/>
          <w:szCs w:val="21"/>
        </w:rPr>
      </w:pPr>
      <w:r>
        <w:rPr>
          <w:rFonts w:hint="eastAsia" w:ascii="宋体" w:hAnsi="宋体"/>
          <w:szCs w:val="21"/>
        </w:rPr>
        <w:t>2.采购公告规定的现场演示签到截止时间后正式进行现场演示。现场演示正式开始前将进行身份核对；核对内容为采购公告所列资料。资料不齐全的人员，不得参与现场演示。</w:t>
      </w:r>
    </w:p>
    <w:p w14:paraId="1B659265">
      <w:pPr>
        <w:pStyle w:val="3"/>
        <w:spacing w:before="78" w:beforeLines="25" w:after="78" w:afterLines="25"/>
        <w:rPr>
          <w:rFonts w:ascii="宋体" w:hAnsi="宋体"/>
          <w:szCs w:val="21"/>
        </w:rPr>
      </w:pPr>
      <w:r>
        <w:rPr>
          <w:rFonts w:hint="eastAsia" w:ascii="宋体" w:hAnsi="宋体"/>
          <w:szCs w:val="21"/>
        </w:rPr>
        <w:t>（三）其它要求：</w:t>
      </w:r>
    </w:p>
    <w:p w14:paraId="6E564B4D">
      <w:pPr>
        <w:pStyle w:val="3"/>
        <w:spacing w:before="78" w:beforeLines="25" w:after="78" w:afterLines="25"/>
        <w:rPr>
          <w:rFonts w:ascii="宋体" w:hAnsi="宋体"/>
          <w:szCs w:val="21"/>
        </w:rPr>
      </w:pPr>
      <w:r>
        <w:rPr>
          <w:rFonts w:hint="eastAsia" w:ascii="宋体" w:hAnsi="宋体"/>
          <w:szCs w:val="21"/>
        </w:rPr>
        <w:t>1.参加本次现场演示的各投标人，视为认可本次现场演示的程序和环境能够满足现场演示基本条件，并对本现场演示方案要求内的各项规定不做事后异议，且能够严格遵守相关规定。</w:t>
      </w:r>
    </w:p>
    <w:p w14:paraId="4286A8AB">
      <w:pPr>
        <w:pStyle w:val="3"/>
        <w:spacing w:before="78" w:beforeLines="25" w:after="78" w:afterLines="25"/>
        <w:rPr>
          <w:rFonts w:ascii="宋体" w:hAnsi="宋体"/>
          <w:szCs w:val="21"/>
        </w:rPr>
      </w:pPr>
      <w:r>
        <w:rPr>
          <w:rFonts w:hint="eastAsia" w:ascii="宋体" w:hAnsi="宋体"/>
          <w:szCs w:val="21"/>
        </w:rPr>
        <w:t>2.现场演示在正式评审环节前进行。现场演示原则上按签到顺序依次进行（经评委同意，可以酌情进行调整）。一个投标人一次性现场演示完毕。一个投标人在进行现场演示时，其他投标人不得进入现场。现场演示期间，评委可视情况现场提问。</w:t>
      </w:r>
    </w:p>
    <w:p w14:paraId="7BC29F9B">
      <w:pPr>
        <w:pStyle w:val="3"/>
        <w:spacing w:before="78" w:beforeLines="25" w:after="78" w:afterLines="25"/>
        <w:rPr>
          <w:rFonts w:ascii="宋体" w:hAnsi="宋体"/>
          <w:szCs w:val="21"/>
        </w:rPr>
      </w:pPr>
      <w:r>
        <w:rPr>
          <w:rFonts w:hint="eastAsia" w:ascii="宋体" w:hAnsi="宋体"/>
          <w:szCs w:val="21"/>
        </w:rPr>
        <w:t>3.投标人对本次现场演示条件的不确定性疑虑应在现场演示开始前做书面陈述，若疑虑不能完全消除，并认为现场演示结果仍会产生误判，则可退出现场演示。</w:t>
      </w:r>
    </w:p>
    <w:p w14:paraId="76BB6CA1">
      <w:pPr>
        <w:pStyle w:val="3"/>
        <w:spacing w:before="78" w:beforeLines="25" w:after="78" w:afterLines="25"/>
        <w:rPr>
          <w:rFonts w:ascii="宋体" w:hAnsi="宋体"/>
          <w:szCs w:val="21"/>
        </w:rPr>
      </w:pPr>
      <w:r>
        <w:rPr>
          <w:rFonts w:hint="eastAsia" w:ascii="宋体" w:hAnsi="宋体"/>
          <w:szCs w:val="21"/>
        </w:rPr>
        <w:t>4.参加本次现场演示的各投标人，视为同意承担其演示结果不确定性的风险，即同意专家以现场演示情况的判定结论。</w:t>
      </w:r>
    </w:p>
    <w:p w14:paraId="44A92A17">
      <w:pPr>
        <w:pStyle w:val="3"/>
        <w:spacing w:before="78" w:beforeLines="25" w:after="78" w:afterLines="25"/>
        <w:rPr>
          <w:rFonts w:ascii="宋体" w:hAnsi="宋体"/>
          <w:szCs w:val="21"/>
        </w:rPr>
      </w:pPr>
      <w:r>
        <w:rPr>
          <w:rFonts w:hint="eastAsia" w:ascii="宋体" w:hAnsi="宋体"/>
          <w:szCs w:val="21"/>
        </w:rPr>
        <w:t>5.各项费用由投标人自理、风险自负。</w:t>
      </w:r>
    </w:p>
    <w:p w14:paraId="34877AB1">
      <w:pPr>
        <w:pStyle w:val="3"/>
        <w:spacing w:before="78" w:beforeLines="25" w:after="78" w:afterLines="25"/>
        <w:ind w:firstLine="210" w:firstLineChars="100"/>
        <w:rPr>
          <w:rFonts w:ascii="宋体" w:hAnsi="宋体"/>
          <w:szCs w:val="21"/>
        </w:rPr>
      </w:pPr>
      <w:r>
        <w:rPr>
          <w:rFonts w:hint="eastAsia" w:ascii="宋体" w:hAnsi="宋体"/>
          <w:szCs w:val="21"/>
        </w:rPr>
        <w:t>（四）演示内容：</w:t>
      </w:r>
    </w:p>
    <w:p w14:paraId="565160EB">
      <w:pPr>
        <w:pStyle w:val="3"/>
        <w:spacing w:before="78" w:beforeLines="25" w:after="78" w:afterLines="25"/>
        <w:ind w:firstLine="0"/>
        <w:rPr>
          <w:rFonts w:ascii="宋体" w:hAnsi="宋体"/>
          <w:szCs w:val="21"/>
        </w:rPr>
      </w:pPr>
      <w:r>
        <w:rPr>
          <w:rFonts w:hint="eastAsia" w:ascii="宋体" w:hAnsi="宋体"/>
          <w:szCs w:val="21"/>
        </w:rPr>
        <w:t>1.</w:t>
      </w:r>
      <w:r>
        <w:rPr>
          <w:rFonts w:hint="eastAsia"/>
        </w:rPr>
        <w:t xml:space="preserve"> ________</w:t>
      </w:r>
    </w:p>
    <w:p w14:paraId="0A8C7920">
      <w:pPr>
        <w:pStyle w:val="3"/>
        <w:spacing w:before="78" w:beforeLines="25" w:after="78" w:afterLines="25"/>
        <w:ind w:firstLine="0"/>
        <w:rPr>
          <w:rFonts w:ascii="宋体" w:hAnsi="宋体"/>
          <w:szCs w:val="21"/>
        </w:rPr>
      </w:pPr>
      <w:r>
        <w:rPr>
          <w:rFonts w:hint="eastAsia" w:ascii="宋体" w:hAnsi="宋体"/>
          <w:szCs w:val="21"/>
        </w:rPr>
        <w:t>2.</w:t>
      </w:r>
      <w:r>
        <w:rPr>
          <w:rFonts w:hint="eastAsia"/>
        </w:rPr>
        <w:t xml:space="preserve"> ________</w:t>
      </w:r>
    </w:p>
    <w:p w14:paraId="46520A56">
      <w:pPr>
        <w:pStyle w:val="3"/>
        <w:spacing w:before="78" w:beforeLines="25" w:after="78" w:afterLines="25"/>
        <w:ind w:firstLine="0"/>
        <w:rPr>
          <w:rFonts w:ascii="宋体" w:hAnsi="宋体"/>
          <w:szCs w:val="21"/>
        </w:rPr>
      </w:pPr>
      <w:r>
        <w:rPr>
          <w:rFonts w:hint="eastAsia" w:ascii="宋体" w:hAnsi="宋体"/>
          <w:szCs w:val="21"/>
        </w:rPr>
        <w:t>3.</w:t>
      </w:r>
      <w:r>
        <w:rPr>
          <w:rFonts w:hint="eastAsia"/>
        </w:rPr>
        <w:t xml:space="preserve"> ________</w:t>
      </w:r>
    </w:p>
    <w:p w14:paraId="25B03645">
      <w:pPr>
        <w:pStyle w:val="3"/>
        <w:spacing w:before="78" w:beforeLines="25" w:after="78" w:afterLines="25"/>
        <w:ind w:firstLine="0"/>
        <w:rPr>
          <w:rFonts w:ascii="宋体" w:hAnsi="宋体"/>
          <w:szCs w:val="21"/>
        </w:rPr>
      </w:pPr>
      <w:r>
        <w:rPr>
          <w:rFonts w:hint="eastAsia" w:ascii="宋体" w:hAnsi="宋体"/>
          <w:szCs w:val="21"/>
        </w:rPr>
        <w:t>……</w:t>
      </w:r>
    </w:p>
    <w:p w14:paraId="3F7C2221">
      <w:pPr>
        <w:spacing w:before="234" w:line="360" w:lineRule="exact"/>
        <w:ind w:firstLine="3616"/>
      </w:pPr>
    </w:p>
    <w:p w14:paraId="6BC839F7">
      <w:pPr>
        <w:spacing w:line="360" w:lineRule="exact"/>
        <w:sectPr>
          <w:pgSz w:w="11906" w:h="16839"/>
          <w:pgMar w:top="1431" w:right="883" w:bottom="0" w:left="1783" w:header="0" w:footer="0" w:gutter="0"/>
          <w:cols w:space="720" w:num="1"/>
        </w:sectPr>
      </w:pPr>
    </w:p>
    <w:p w14:paraId="11B00730">
      <w:pPr>
        <w:spacing w:before="187" w:line="220" w:lineRule="auto"/>
        <w:ind w:left="23"/>
        <w:outlineLvl w:val="0"/>
        <w:rPr>
          <w:rFonts w:ascii="宋体" w:hAnsi="宋体" w:eastAsia="宋体" w:cs="宋体"/>
          <w:sz w:val="28"/>
          <w:szCs w:val="28"/>
        </w:rPr>
      </w:pPr>
      <w:bookmarkStart w:id="16" w:name="bookmark20"/>
      <w:bookmarkEnd w:id="16"/>
      <w:bookmarkStart w:id="17" w:name="bookmark23"/>
      <w:bookmarkEnd w:id="17"/>
      <w:bookmarkStart w:id="18" w:name="bookmark21"/>
      <w:bookmarkEnd w:id="18"/>
      <w:r>
        <w:rPr>
          <w:rFonts w:ascii="宋体" w:hAnsi="宋体" w:eastAsia="宋体" w:cs="宋体"/>
          <w:b/>
          <w:bCs/>
          <w:spacing w:val="-4"/>
          <w:sz w:val="28"/>
          <w:szCs w:val="28"/>
        </w:rPr>
        <w:t>七、附件（若有）</w:t>
      </w:r>
    </w:p>
    <w:p w14:paraId="3CBC326C">
      <w:pPr>
        <w:pStyle w:val="4"/>
        <w:spacing w:line="254" w:lineRule="auto"/>
      </w:pPr>
    </w:p>
    <w:p w14:paraId="01992747">
      <w:pPr>
        <w:pStyle w:val="4"/>
        <w:spacing w:line="254" w:lineRule="auto"/>
      </w:pPr>
    </w:p>
    <w:p w14:paraId="6BB74D90">
      <w:pPr>
        <w:numPr>
          <w:ilvl w:val="0"/>
          <w:numId w:val="2"/>
        </w:numPr>
        <w:spacing w:before="92" w:line="222" w:lineRule="auto"/>
        <w:ind w:left="25"/>
        <w:outlineLvl w:val="0"/>
        <w:rPr>
          <w:rFonts w:ascii="黑体" w:hAnsi="黑体" w:eastAsia="黑体" w:cs="黑体"/>
          <w:spacing w:val="-2"/>
          <w:sz w:val="28"/>
          <w:szCs w:val="28"/>
        </w:rPr>
      </w:pPr>
      <w:bookmarkStart w:id="19" w:name="bookmark22"/>
      <w:bookmarkEnd w:id="19"/>
      <w:r>
        <w:rPr>
          <w:rFonts w:ascii="黑体" w:hAnsi="黑体" w:eastAsia="黑体" w:cs="黑体"/>
          <w:spacing w:val="-2"/>
          <w:sz w:val="28"/>
          <w:szCs w:val="28"/>
        </w:rPr>
        <w:t>投标报价要求</w:t>
      </w:r>
    </w:p>
    <w:p w14:paraId="7B8EBE58">
      <w:pPr>
        <w:pStyle w:val="5"/>
        <w:spacing w:before="78" w:beforeLines="25" w:after="78" w:afterLines="25"/>
        <w:ind w:firstLine="392" w:firstLineChars="187"/>
        <w:rPr>
          <w:rFonts w:ascii="宋体" w:hAnsi="宋体" w:cs="宋体"/>
          <w:szCs w:val="21"/>
        </w:rPr>
      </w:pPr>
      <w:r>
        <w:rPr>
          <w:rFonts w:hint="eastAsia" w:ascii="宋体" w:hAnsi="宋体" w:cs="宋体"/>
          <w:sz w:val="21"/>
          <w:szCs w:val="21"/>
          <w:lang w:bidi="ar"/>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4191DE26">
      <w:pPr>
        <w:pStyle w:val="5"/>
        <w:spacing w:before="78" w:beforeLines="25" w:after="78" w:afterLines="25"/>
        <w:ind w:firstLine="392" w:firstLineChars="187"/>
        <w:rPr>
          <w:rFonts w:ascii="宋体" w:hAnsi="宋体" w:cs="宋体"/>
          <w:bCs/>
          <w:sz w:val="21"/>
          <w:szCs w:val="21"/>
          <w:lang w:bidi="ar"/>
        </w:rPr>
      </w:pPr>
      <w:r>
        <w:rPr>
          <w:rFonts w:hint="eastAsia" w:ascii="宋体" w:hAnsi="宋体" w:cs="宋体"/>
          <w:sz w:val="21"/>
          <w:szCs w:val="21"/>
          <w:lang w:bidi="ar"/>
        </w:rPr>
        <w:t>2、投标人应根据其成本自行决定报价。</w:t>
      </w:r>
      <w:r>
        <w:rPr>
          <w:rFonts w:hint="eastAsia" w:ascii="宋体" w:hAnsi="宋体" w:eastAsia="宋体" w:cs="宋体"/>
          <w:b/>
          <w:sz w:val="21"/>
          <w:szCs w:val="21"/>
          <w:lang w:eastAsia="zh-CN" w:bidi="ar"/>
        </w:rPr>
        <w:t>评标委员会</w:t>
      </w:r>
      <w:r>
        <w:rPr>
          <w:rFonts w:hint="eastAsia" w:ascii="宋体" w:hAnsi="宋体" w:cs="宋体"/>
          <w:sz w:val="21"/>
          <w:szCs w:val="21"/>
          <w:lang w:bidi="ar"/>
        </w:rPr>
        <w:t>认为投标人的报价明显低于其他通过符合性审查投标人的报价，有可能影响服务质量或不能诚信履约的，将会要求该投标人在评审现场合理的时间内提供书面说明，必要时提交相关证明材料。</w:t>
      </w:r>
      <w:r>
        <w:rPr>
          <w:rFonts w:hint="eastAsia" w:ascii="宋体" w:hAnsi="宋体" w:cs="宋体"/>
          <w:bCs/>
          <w:sz w:val="21"/>
          <w:szCs w:val="21"/>
          <w:lang w:bidi="ar"/>
        </w:rPr>
        <w:t>投标人不能证明其报价合理性的，评标小组应将其作为无效投标处理。若</w:t>
      </w:r>
      <w:r>
        <w:rPr>
          <w:rFonts w:hint="eastAsia" w:ascii="宋体" w:hAnsi="宋体" w:eastAsia="宋体" w:cs="宋体"/>
          <w:b/>
          <w:bCs/>
          <w:sz w:val="21"/>
          <w:szCs w:val="21"/>
          <w:lang w:eastAsia="zh-CN" w:bidi="ar"/>
        </w:rPr>
        <w:t>评标委员会</w:t>
      </w:r>
      <w:r>
        <w:rPr>
          <w:rFonts w:hint="eastAsia" w:ascii="宋体" w:hAnsi="宋体" w:cs="宋体"/>
          <w:bCs/>
          <w:sz w:val="21"/>
          <w:szCs w:val="21"/>
          <w:lang w:bidi="ar"/>
        </w:rPr>
        <w:t>对是否须由投标人作出报价合理性说明，以及书面说明是否采纳等判断不一致的，按照“少数服从多数”的原则确定</w:t>
      </w:r>
      <w:r>
        <w:rPr>
          <w:rFonts w:hint="eastAsia" w:ascii="宋体" w:hAnsi="宋体" w:eastAsia="宋体" w:cs="宋体"/>
          <w:b/>
          <w:bCs/>
          <w:sz w:val="21"/>
          <w:szCs w:val="21"/>
          <w:lang w:eastAsia="zh-CN" w:bidi="ar"/>
        </w:rPr>
        <w:t>评标委员会</w:t>
      </w:r>
      <w:r>
        <w:rPr>
          <w:rFonts w:hint="eastAsia" w:ascii="宋体" w:hAnsi="宋体" w:cs="宋体"/>
          <w:bCs/>
          <w:sz w:val="21"/>
          <w:szCs w:val="21"/>
          <w:lang w:bidi="ar"/>
        </w:rPr>
        <w:t>的意见。</w:t>
      </w:r>
    </w:p>
    <w:p w14:paraId="58E5BC0A">
      <w:pPr>
        <w:pStyle w:val="5"/>
        <w:spacing w:before="78" w:beforeLines="25" w:after="78" w:afterLines="25"/>
        <w:ind w:right="880" w:rightChars="419" w:firstLine="392" w:firstLineChars="187"/>
        <w:rPr>
          <w:rFonts w:ascii="宋体" w:hAnsi="宋体" w:cs="宋体"/>
          <w:szCs w:val="21"/>
        </w:rPr>
      </w:pPr>
      <w:r>
        <w:rPr>
          <w:rFonts w:hint="eastAsia" w:ascii="宋体" w:hAnsi="宋体" w:cs="宋体"/>
          <w:bCs/>
          <w:sz w:val="21"/>
          <w:szCs w:val="21"/>
          <w:lang w:bidi="ar"/>
        </w:rPr>
        <w:t>3、</w:t>
      </w:r>
      <w:r>
        <w:rPr>
          <w:rFonts w:hint="eastAsia" w:ascii="宋体" w:hAnsi="宋体" w:cs="宋体"/>
          <w:sz w:val="21"/>
          <w:szCs w:val="21"/>
          <w:lang w:bidi="ar"/>
        </w:rPr>
        <w:t>如果中选价低于财政预算限额的70%，该项目将被列为优先实施履约检查的项目。</w:t>
      </w:r>
    </w:p>
    <w:p w14:paraId="415B5A90">
      <w:pPr>
        <w:pStyle w:val="5"/>
        <w:spacing w:before="78" w:beforeLines="25" w:after="78" w:afterLines="25"/>
        <w:ind w:firstLine="392" w:firstLineChars="187"/>
        <w:rPr>
          <w:rFonts w:ascii="宋体" w:hAnsi="宋体" w:cs="宋体"/>
          <w:szCs w:val="21"/>
        </w:rPr>
      </w:pPr>
      <w:r>
        <w:rPr>
          <w:rFonts w:hint="eastAsia" w:ascii="宋体" w:hAnsi="宋体" w:cs="宋体"/>
          <w:sz w:val="21"/>
          <w:szCs w:val="21"/>
          <w:lang w:bidi="ar"/>
        </w:rPr>
        <w:t>4、投标人的投标报价不得超过财政预算限额，如设投标最高限价的，报价不得超过最高限价；</w:t>
      </w:r>
    </w:p>
    <w:p w14:paraId="72BD404F">
      <w:pPr>
        <w:pStyle w:val="5"/>
        <w:spacing w:before="78" w:beforeLines="25" w:after="78" w:afterLines="25"/>
        <w:ind w:firstLine="392" w:firstLineChars="187"/>
        <w:rPr>
          <w:rFonts w:ascii="宋体" w:hAnsi="宋体" w:cs="宋体"/>
          <w:szCs w:val="21"/>
        </w:rPr>
      </w:pPr>
      <w:r>
        <w:rPr>
          <w:rFonts w:hint="eastAsia" w:ascii="宋体" w:hAnsi="宋体" w:cs="宋体"/>
          <w:sz w:val="21"/>
          <w:szCs w:val="21"/>
          <w:lang w:bidi="ar"/>
        </w:rPr>
        <w:t>5、投标人的投标报价，应是本项目采购范围和采购文件及合同条款上所列的各项内容中所述的全部，不得以任何理由予以重复，并以投标人在中提出的综合单价或总价为依据；</w:t>
      </w:r>
    </w:p>
    <w:p w14:paraId="24E782EA">
      <w:pPr>
        <w:pStyle w:val="5"/>
        <w:spacing w:before="78" w:beforeLines="25" w:after="78" w:afterLines="25"/>
        <w:ind w:firstLine="392" w:firstLineChars="187"/>
        <w:rPr>
          <w:rFonts w:ascii="宋体" w:hAnsi="宋体" w:cs="宋体"/>
          <w:szCs w:val="21"/>
        </w:rPr>
      </w:pPr>
      <w:r>
        <w:rPr>
          <w:rFonts w:hint="eastAsia" w:ascii="宋体" w:hAnsi="宋体" w:cs="宋体"/>
          <w:sz w:val="21"/>
          <w:szCs w:val="21"/>
          <w:lang w:bidi="ar"/>
        </w:rPr>
        <w:t>6、除非</w:t>
      </w:r>
      <w:r>
        <w:rPr>
          <w:rFonts w:hint="eastAsia"/>
          <w:sz w:val="21"/>
          <w:szCs w:val="21"/>
        </w:rPr>
        <w:t>龙华区教育系统</w:t>
      </w:r>
      <w:r>
        <w:rPr>
          <w:rFonts w:hint="eastAsia" w:ascii="宋体" w:hAnsi="宋体" w:cs="宋体"/>
          <w:sz w:val="21"/>
          <w:szCs w:val="21"/>
          <w:lang w:bidi="ar"/>
        </w:rPr>
        <w:t>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0943AD78">
      <w:pPr>
        <w:pStyle w:val="5"/>
        <w:spacing w:before="78" w:beforeLines="25" w:after="78" w:afterLines="25"/>
        <w:ind w:firstLine="392" w:firstLineChars="187"/>
        <w:rPr>
          <w:rFonts w:ascii="宋体" w:hAnsi="宋体" w:cs="宋体"/>
          <w:sz w:val="21"/>
          <w:szCs w:val="21"/>
          <w:lang w:bidi="ar"/>
        </w:rPr>
      </w:pPr>
      <w:r>
        <w:rPr>
          <w:rFonts w:hint="eastAsia" w:ascii="宋体" w:hAnsi="宋体" w:cs="宋体"/>
          <w:sz w:val="21"/>
          <w:szCs w:val="21"/>
          <w:lang w:bidi="ar"/>
        </w:rPr>
        <w:t>7、投标人应先到项目地点踏勘以充分了解项目的位置、情况、道路及任何其它足以影响投标报价的情况，任何因忽视或误解项目情况而导致的索赔或服务期限延长申请将不获批准；</w:t>
      </w:r>
    </w:p>
    <w:p w14:paraId="66123BC3">
      <w:pPr>
        <w:pStyle w:val="5"/>
        <w:spacing w:before="78" w:beforeLines="25" w:after="78" w:afterLines="25"/>
        <w:ind w:firstLine="392" w:firstLineChars="187"/>
        <w:rPr>
          <w:rFonts w:ascii="宋体" w:hAnsi="宋体" w:cs="宋体"/>
          <w:sz w:val="21"/>
          <w:szCs w:val="21"/>
          <w:lang w:bidi="ar"/>
        </w:rPr>
      </w:pPr>
      <w:r>
        <w:rPr>
          <w:rFonts w:hint="eastAsia" w:ascii="宋体" w:hAnsi="宋体" w:cs="宋体"/>
          <w:sz w:val="21"/>
          <w:szCs w:val="21"/>
          <w:lang w:bidi="ar"/>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4FC100B1">
      <w:pPr>
        <w:numPr>
          <w:ilvl w:val="0"/>
          <w:numId w:val="0"/>
        </w:numPr>
        <w:spacing w:before="92" w:line="222" w:lineRule="auto"/>
        <w:ind w:right="659" w:rightChars="314"/>
        <w:outlineLvl w:val="0"/>
        <w:rPr>
          <w:rFonts w:ascii="黑体" w:hAnsi="黑体" w:eastAsia="黑体" w:cs="黑体"/>
          <w:spacing w:val="-2"/>
          <w:sz w:val="28"/>
          <w:szCs w:val="28"/>
        </w:rPr>
      </w:pPr>
    </w:p>
    <w:p w14:paraId="4F18718D">
      <w:pPr>
        <w:spacing w:before="231" w:line="222" w:lineRule="auto"/>
        <w:ind w:left="31"/>
        <w:outlineLvl w:val="0"/>
        <w:rPr>
          <w:rFonts w:ascii="黑体" w:hAnsi="黑体" w:eastAsia="黑体" w:cs="黑体"/>
          <w:sz w:val="28"/>
          <w:szCs w:val="28"/>
        </w:rPr>
      </w:pPr>
      <w:bookmarkStart w:id="20" w:name="bookmark24"/>
      <w:bookmarkEnd w:id="20"/>
      <w:bookmarkStart w:id="21" w:name="bookmark25"/>
      <w:bookmarkEnd w:id="21"/>
      <w:r>
        <w:rPr>
          <w:rFonts w:ascii="黑体" w:hAnsi="黑体" w:eastAsia="黑体" w:cs="黑体"/>
          <w:spacing w:val="-3"/>
          <w:sz w:val="28"/>
          <w:szCs w:val="28"/>
        </w:rPr>
        <w:t>九、注意事项</w:t>
      </w:r>
    </w:p>
    <w:p w14:paraId="6DE18F80">
      <w:pPr>
        <w:spacing w:before="167" w:line="258" w:lineRule="auto"/>
        <w:ind w:left="23" w:right="0" w:rightChars="0" w:firstLine="408"/>
        <w:rPr>
          <w:rFonts w:ascii="宋体" w:hAnsi="宋体" w:eastAsia="宋体" w:cs="宋体"/>
          <w:sz w:val="20"/>
          <w:szCs w:val="20"/>
        </w:rPr>
      </w:pPr>
      <w:r>
        <w:rPr>
          <w:rFonts w:ascii="宋体" w:hAnsi="宋体" w:eastAsia="宋体" w:cs="宋体"/>
          <w:spacing w:val="10"/>
          <w:sz w:val="20"/>
          <w:szCs w:val="20"/>
        </w:rPr>
        <w:t>1、中标人不得将项目非法分包或转包给任何单位和个人。否则，采购单位有权即刻终</w:t>
      </w:r>
      <w:r>
        <w:rPr>
          <w:rFonts w:ascii="宋体" w:hAnsi="宋体" w:eastAsia="宋体" w:cs="宋体"/>
          <w:spacing w:val="5"/>
          <w:sz w:val="20"/>
          <w:szCs w:val="20"/>
        </w:rPr>
        <w:t xml:space="preserve"> </w:t>
      </w:r>
      <w:r>
        <w:rPr>
          <w:rFonts w:ascii="宋体" w:hAnsi="宋体" w:eastAsia="宋体" w:cs="宋体"/>
          <w:spacing w:val="8"/>
          <w:sz w:val="20"/>
          <w:szCs w:val="20"/>
        </w:rPr>
        <w:t>止合同，并要求中标人赔偿相应损失。</w:t>
      </w:r>
    </w:p>
    <w:p w14:paraId="7BA59B49">
      <w:pPr>
        <w:spacing w:before="65" w:line="278" w:lineRule="auto"/>
        <w:ind w:left="24" w:right="0" w:rightChars="0" w:firstLine="393"/>
        <w:rPr>
          <w:rFonts w:ascii="宋体" w:hAnsi="宋体" w:eastAsia="宋体" w:cs="宋体"/>
          <w:sz w:val="20"/>
          <w:szCs w:val="20"/>
        </w:rPr>
      </w:pPr>
      <w:r>
        <w:rPr>
          <w:rFonts w:ascii="宋体" w:hAnsi="宋体" w:eastAsia="宋体" w:cs="宋体"/>
          <w:spacing w:val="10"/>
          <w:sz w:val="20"/>
          <w:szCs w:val="20"/>
        </w:rPr>
        <w:t>2、投标人使用的标准必须是国际公认或国家、或地方政府颁布的同等或</w:t>
      </w:r>
      <w:r>
        <w:rPr>
          <w:rFonts w:ascii="宋体" w:hAnsi="宋体" w:eastAsia="宋体" w:cs="宋体"/>
          <w:spacing w:val="9"/>
          <w:sz w:val="20"/>
          <w:szCs w:val="20"/>
        </w:rPr>
        <w:t>更高的标准，</w:t>
      </w:r>
      <w:r>
        <w:rPr>
          <w:rFonts w:ascii="宋体" w:hAnsi="宋体" w:eastAsia="宋体" w:cs="宋体"/>
          <w:sz w:val="20"/>
          <w:szCs w:val="20"/>
        </w:rPr>
        <w:t xml:space="preserve"> </w:t>
      </w:r>
      <w:r>
        <w:rPr>
          <w:rFonts w:ascii="宋体" w:hAnsi="宋体" w:eastAsia="宋体" w:cs="宋体"/>
          <w:spacing w:val="10"/>
          <w:sz w:val="20"/>
          <w:szCs w:val="20"/>
        </w:rPr>
        <w:t>如投标人使用的标准低于上述标准,评标小组</w:t>
      </w:r>
      <w:r>
        <w:rPr>
          <w:rFonts w:ascii="宋体" w:hAnsi="宋体" w:eastAsia="宋体" w:cs="宋体"/>
          <w:spacing w:val="9"/>
          <w:sz w:val="20"/>
          <w:szCs w:val="20"/>
        </w:rPr>
        <w:t>将有权不予接受，投标人必须列表将明显的差</w:t>
      </w:r>
      <w:r>
        <w:rPr>
          <w:rFonts w:ascii="宋体" w:hAnsi="宋体" w:eastAsia="宋体" w:cs="宋体"/>
          <w:sz w:val="20"/>
          <w:szCs w:val="20"/>
        </w:rPr>
        <w:t xml:space="preserve"> </w:t>
      </w:r>
      <w:r>
        <w:rPr>
          <w:rFonts w:ascii="宋体" w:hAnsi="宋体" w:eastAsia="宋体" w:cs="宋体"/>
          <w:spacing w:val="6"/>
          <w:sz w:val="20"/>
          <w:szCs w:val="20"/>
        </w:rPr>
        <w:t>异详细说明。</w:t>
      </w:r>
    </w:p>
    <w:p w14:paraId="22E4FD3A">
      <w:pPr>
        <w:spacing w:before="154" w:line="228" w:lineRule="auto"/>
        <w:ind w:left="446" w:right="0" w:rightChars="0"/>
        <w:rPr>
          <w:rFonts w:ascii="宋体" w:hAnsi="宋体" w:eastAsia="宋体" w:cs="宋体"/>
          <w:sz w:val="20"/>
          <w:szCs w:val="20"/>
        </w:rPr>
      </w:pPr>
      <w:r>
        <w:rPr>
          <w:rFonts w:ascii="宋体" w:hAnsi="宋体" w:eastAsia="宋体" w:cs="宋体"/>
          <w:spacing w:val="9"/>
          <w:sz w:val="20"/>
          <w:szCs w:val="20"/>
        </w:rPr>
        <w:t>3、投标人须在质疑期内一次性提出针对同一采购程序环节的质疑。</w:t>
      </w:r>
    </w:p>
    <w:p w14:paraId="59EBD814">
      <w:pPr>
        <w:spacing w:before="192" w:line="317" w:lineRule="auto"/>
        <w:ind w:left="23" w:right="0" w:rightChars="0" w:firstLine="418"/>
        <w:rPr>
          <w:rFonts w:ascii="宋体" w:hAnsi="宋体" w:eastAsia="宋体" w:cs="宋体"/>
          <w:sz w:val="20"/>
          <w:szCs w:val="20"/>
        </w:rPr>
      </w:pPr>
      <w:r>
        <w:rPr>
          <w:rFonts w:ascii="宋体" w:hAnsi="宋体" w:eastAsia="宋体" w:cs="宋体"/>
          <w:spacing w:val="10"/>
          <w:sz w:val="20"/>
          <w:szCs w:val="20"/>
        </w:rPr>
        <w:t>4、本项目按照深圳市龙华区教育局的相关采购规定执</w:t>
      </w:r>
      <w:r>
        <w:rPr>
          <w:rFonts w:ascii="宋体" w:hAnsi="宋体" w:eastAsia="宋体" w:cs="宋体"/>
          <w:spacing w:val="9"/>
          <w:sz w:val="20"/>
          <w:szCs w:val="20"/>
        </w:rPr>
        <w:t>行，招标文件未明确的事项，参</w:t>
      </w:r>
      <w:r>
        <w:rPr>
          <w:rFonts w:ascii="宋体" w:hAnsi="宋体" w:eastAsia="宋体" w:cs="宋体"/>
          <w:sz w:val="20"/>
          <w:szCs w:val="20"/>
        </w:rPr>
        <w:t xml:space="preserve"> </w:t>
      </w:r>
      <w:r>
        <w:rPr>
          <w:rFonts w:ascii="宋体" w:hAnsi="宋体" w:eastAsia="宋体" w:cs="宋体"/>
          <w:spacing w:val="8"/>
          <w:sz w:val="20"/>
          <w:szCs w:val="20"/>
        </w:rPr>
        <w:t>照政府采购有关法律法规执行。</w:t>
      </w:r>
    </w:p>
    <w:p w14:paraId="723F32F0">
      <w:pPr>
        <w:spacing w:before="192" w:line="222" w:lineRule="auto"/>
        <w:ind w:left="28"/>
        <w:outlineLvl w:val="0"/>
        <w:rPr>
          <w:rFonts w:ascii="黑体" w:hAnsi="黑体" w:eastAsia="黑体" w:cs="黑体"/>
          <w:sz w:val="28"/>
          <w:szCs w:val="28"/>
        </w:rPr>
      </w:pPr>
      <w:bookmarkStart w:id="22" w:name="bookmark26"/>
      <w:bookmarkEnd w:id="22"/>
      <w:r>
        <w:rPr>
          <w:rFonts w:ascii="黑体" w:hAnsi="黑体" w:eastAsia="黑体" w:cs="黑体"/>
          <w:spacing w:val="-8"/>
          <w:sz w:val="28"/>
          <w:szCs w:val="28"/>
        </w:rPr>
        <w:t>十、其他评审信息中涉及的资料（如违约承诺函、售后服务承诺函等）</w:t>
      </w:r>
    </w:p>
    <w:p w14:paraId="5FA95EAE">
      <w:pPr>
        <w:spacing w:before="288" w:line="220" w:lineRule="auto"/>
        <w:ind w:left="3089"/>
        <w:rPr>
          <w:rFonts w:ascii="宋体" w:hAnsi="宋体" w:eastAsia="宋体" w:cs="宋体"/>
          <w:sz w:val="28"/>
          <w:szCs w:val="28"/>
        </w:rPr>
      </w:pPr>
      <w:bookmarkStart w:id="23" w:name="bookmark27"/>
      <w:bookmarkEnd w:id="23"/>
      <w:r>
        <w:rPr>
          <w:rFonts w:ascii="宋体" w:hAnsi="宋体" w:eastAsia="宋体" w:cs="宋体"/>
          <w:b/>
          <w:bCs/>
          <w:spacing w:val="-4"/>
          <w:sz w:val="28"/>
          <w:szCs w:val="28"/>
        </w:rPr>
        <w:t>违约承诺函（举例）</w:t>
      </w:r>
    </w:p>
    <w:p w14:paraId="3F603E59">
      <w:pPr>
        <w:spacing w:before="165" w:line="248" w:lineRule="auto"/>
        <w:ind w:left="22" w:right="0" w:rightChars="0" w:firstLine="1"/>
        <w:rPr>
          <w:rFonts w:ascii="宋体" w:hAnsi="宋体" w:eastAsia="宋体" w:cs="宋体"/>
          <w:spacing w:val="4"/>
          <w:sz w:val="22"/>
          <w:szCs w:val="22"/>
        </w:rPr>
      </w:pPr>
      <w:r>
        <w:rPr>
          <w:rFonts w:ascii="宋体" w:hAnsi="宋体" w:eastAsia="宋体" w:cs="宋体"/>
          <w:b/>
          <w:bCs/>
          <w:spacing w:val="-3"/>
          <w:sz w:val="22"/>
          <w:szCs w:val="22"/>
        </w:rPr>
        <w:t>主要内容应包括但不限于以下内容（格式自定）</w:t>
      </w:r>
      <w:r>
        <w:rPr>
          <w:rFonts w:ascii="宋体" w:hAnsi="宋体" w:eastAsia="宋体" w:cs="宋体"/>
          <w:spacing w:val="4"/>
          <w:sz w:val="22"/>
          <w:szCs w:val="22"/>
        </w:rPr>
        <w:t xml:space="preserve"> </w:t>
      </w:r>
    </w:p>
    <w:p w14:paraId="0484E021">
      <w:pPr>
        <w:spacing w:before="165" w:line="248" w:lineRule="auto"/>
        <w:ind w:left="22" w:right="0" w:rightChars="0" w:firstLine="1"/>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深圳市龙华区松和小学</w:t>
      </w:r>
      <w:r>
        <w:rPr>
          <w:rFonts w:ascii="宋体" w:hAnsi="宋体" w:eastAsia="宋体" w:cs="宋体"/>
          <w:b/>
          <w:bCs/>
          <w:spacing w:val="-3"/>
          <w:sz w:val="22"/>
          <w:szCs w:val="22"/>
        </w:rPr>
        <w:t>：</w:t>
      </w:r>
    </w:p>
    <w:p w14:paraId="7C7C1AFD">
      <w:pPr>
        <w:spacing w:before="31" w:line="253" w:lineRule="auto"/>
        <w:ind w:left="29" w:right="1704" w:firstLine="434"/>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ascii="宋体" w:hAnsi="宋体" w:eastAsia="宋体" w:cs="宋体"/>
          <w:b/>
          <w:bCs/>
          <w:spacing w:val="-3"/>
          <w:sz w:val="22"/>
          <w:szCs w:val="22"/>
        </w:rPr>
        <w:t>采购单位应在本承诺函中自</w:t>
      </w:r>
      <w:r>
        <w:rPr>
          <w:rFonts w:ascii="宋体" w:hAnsi="宋体" w:eastAsia="宋体" w:cs="宋体"/>
          <w:b/>
          <w:bCs/>
          <w:spacing w:val="-4"/>
          <w:sz w:val="22"/>
          <w:szCs w:val="22"/>
        </w:rPr>
        <w:t>行填写违约承诺的具体内容</w:t>
      </w:r>
      <w:r>
        <w:rPr>
          <w:rFonts w:ascii="宋体" w:hAnsi="宋体" w:eastAsia="宋体" w:cs="宋体"/>
          <w:sz w:val="22"/>
          <w:szCs w:val="22"/>
        </w:rPr>
        <w:t xml:space="preserve">  </w:t>
      </w:r>
      <w:r>
        <w:rPr>
          <w:rFonts w:ascii="宋体" w:hAnsi="宋体" w:eastAsia="宋体" w:cs="宋体"/>
          <w:b/>
          <w:bCs/>
          <w:spacing w:val="-4"/>
          <w:sz w:val="22"/>
          <w:szCs w:val="22"/>
        </w:rPr>
        <w:t>（采购单位自拟内容）。</w:t>
      </w:r>
    </w:p>
    <w:p w14:paraId="57C06F65">
      <w:pPr>
        <w:spacing w:before="31" w:line="253" w:lineRule="auto"/>
        <w:ind w:left="21" w:right="1799"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切后果（含自愿接受将此不良行为记入投标人诚信档案和自愿接受虚假投标导致禁止参</w:t>
      </w:r>
      <w:r>
        <w:rPr>
          <w:rFonts w:ascii="宋体" w:hAnsi="宋体" w:eastAsia="宋体" w:cs="宋体"/>
          <w:spacing w:val="13"/>
          <w:sz w:val="22"/>
          <w:szCs w:val="22"/>
        </w:rPr>
        <w:t xml:space="preserve"> </w:t>
      </w:r>
      <w:r>
        <w:rPr>
          <w:rFonts w:ascii="宋体" w:hAnsi="宋体" w:eastAsia="宋体" w:cs="宋体"/>
          <w:spacing w:val="-1"/>
          <w:sz w:val="22"/>
          <w:szCs w:val="22"/>
        </w:rPr>
        <w:t>加龙华区教育局自行采购活动的处罚等）。</w:t>
      </w:r>
    </w:p>
    <w:p w14:paraId="4F8354A8">
      <w:pPr>
        <w:spacing w:before="33" w:line="221" w:lineRule="auto"/>
        <w:ind w:left="461"/>
        <w:rPr>
          <w:rFonts w:ascii="宋体" w:hAnsi="宋体" w:eastAsia="宋体" w:cs="宋体"/>
          <w:sz w:val="22"/>
          <w:szCs w:val="22"/>
        </w:rPr>
      </w:pPr>
      <w:r>
        <w:rPr>
          <w:rFonts w:ascii="宋体" w:hAnsi="宋体" w:eastAsia="宋体" w:cs="宋体"/>
          <w:spacing w:val="-2"/>
          <w:sz w:val="22"/>
          <w:szCs w:val="22"/>
        </w:rPr>
        <w:t>特此承诺。</w:t>
      </w:r>
    </w:p>
    <w:p w14:paraId="619E0EA5">
      <w:pPr>
        <w:pStyle w:val="4"/>
        <w:spacing w:line="250" w:lineRule="auto"/>
      </w:pPr>
    </w:p>
    <w:p w14:paraId="5674772F">
      <w:pPr>
        <w:pStyle w:val="4"/>
        <w:spacing w:line="251" w:lineRule="auto"/>
      </w:pPr>
    </w:p>
    <w:p w14:paraId="04FBE46E">
      <w:pPr>
        <w:pStyle w:val="4"/>
        <w:spacing w:line="251" w:lineRule="auto"/>
      </w:pPr>
    </w:p>
    <w:p w14:paraId="4B828B5E">
      <w:pPr>
        <w:spacing w:before="72" w:line="222" w:lineRule="auto"/>
        <w:ind w:left="3325"/>
      </w:pPr>
      <w:r>
        <w:rPr>
          <w:rFonts w:ascii="宋体" w:hAnsi="宋体" w:eastAsia="宋体" w:cs="宋体"/>
          <w:spacing w:val="-3"/>
          <w:sz w:val="22"/>
          <w:szCs w:val="22"/>
        </w:rPr>
        <w:t>投标单位：</w:t>
      </w:r>
    </w:p>
    <w:p w14:paraId="52B802C3">
      <w:pPr>
        <w:spacing w:before="72" w:line="221" w:lineRule="auto"/>
        <w:ind w:left="336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3"/>
          <w:sz w:val="22"/>
          <w:szCs w:val="22"/>
        </w:rPr>
        <w:t xml:space="preserve">   </w:t>
      </w:r>
      <w:r>
        <w:rPr>
          <w:rFonts w:ascii="宋体" w:hAnsi="宋体" w:eastAsia="宋体" w:cs="宋体"/>
          <w:spacing w:val="-12"/>
          <w:sz w:val="22"/>
          <w:szCs w:val="22"/>
        </w:rPr>
        <w:t>年</w:t>
      </w:r>
      <w:r>
        <w:rPr>
          <w:rFonts w:ascii="宋体" w:hAnsi="宋体" w:eastAsia="宋体" w:cs="宋体"/>
          <w:spacing w:val="8"/>
          <w:sz w:val="22"/>
          <w:szCs w:val="22"/>
        </w:rPr>
        <w:t xml:space="preserve">  </w:t>
      </w:r>
      <w:r>
        <w:rPr>
          <w:rFonts w:ascii="宋体" w:hAnsi="宋体" w:eastAsia="宋体" w:cs="宋体"/>
          <w:spacing w:val="-12"/>
          <w:sz w:val="22"/>
          <w:szCs w:val="22"/>
        </w:rPr>
        <w:t>月</w:t>
      </w:r>
      <w:r>
        <w:rPr>
          <w:rFonts w:ascii="宋体" w:hAnsi="宋体" w:eastAsia="宋体" w:cs="宋体"/>
          <w:spacing w:val="22"/>
          <w:sz w:val="22"/>
          <w:szCs w:val="22"/>
        </w:rPr>
        <w:t xml:space="preserve">  </w:t>
      </w:r>
      <w:r>
        <w:rPr>
          <w:rFonts w:ascii="宋体" w:hAnsi="宋体" w:eastAsia="宋体" w:cs="宋体"/>
          <w:spacing w:val="-12"/>
          <w:sz w:val="22"/>
          <w:szCs w:val="22"/>
        </w:rPr>
        <w:t>日</w:t>
      </w:r>
    </w:p>
    <w:p w14:paraId="5BC9A898">
      <w:pPr>
        <w:pStyle w:val="4"/>
        <w:spacing w:line="292" w:lineRule="auto"/>
      </w:pPr>
    </w:p>
    <w:p w14:paraId="508C24D0">
      <w:pPr>
        <w:pStyle w:val="4"/>
        <w:spacing w:line="293" w:lineRule="auto"/>
      </w:pPr>
    </w:p>
    <w:p w14:paraId="23BD660C">
      <w:pPr>
        <w:pStyle w:val="4"/>
        <w:spacing w:line="293" w:lineRule="auto"/>
      </w:pPr>
    </w:p>
    <w:p w14:paraId="0E86FF92">
      <w:pPr>
        <w:pStyle w:val="4"/>
        <w:spacing w:line="293" w:lineRule="auto"/>
      </w:pPr>
    </w:p>
    <w:p w14:paraId="7CFCB375">
      <w:pPr>
        <w:pStyle w:val="4"/>
        <w:spacing w:line="242" w:lineRule="auto"/>
      </w:pPr>
      <w:bookmarkStart w:id="24" w:name="bookmark29"/>
      <w:bookmarkEnd w:id="24"/>
      <w:bookmarkStart w:id="25" w:name="bookmark28"/>
      <w:bookmarkEnd w:id="25"/>
    </w:p>
    <w:p w14:paraId="0779A658">
      <w:pPr>
        <w:spacing w:before="234" w:line="360" w:lineRule="exact"/>
        <w:ind w:firstLine="3614"/>
      </w:pPr>
    </w:p>
    <w:p w14:paraId="3EE4FF98">
      <w:pPr>
        <w:spacing w:line="360" w:lineRule="exact"/>
        <w:sectPr>
          <w:pgSz w:w="11906" w:h="16839"/>
          <w:pgMar w:top="1431" w:right="881" w:bottom="0" w:left="1785" w:header="0" w:footer="0" w:gutter="0"/>
          <w:cols w:space="720" w:num="1"/>
        </w:sectPr>
      </w:pPr>
    </w:p>
    <w:p w14:paraId="066F45D8">
      <w:pPr>
        <w:spacing w:before="88" w:line="225" w:lineRule="auto"/>
        <w:ind w:left="2409"/>
        <w:outlineLvl w:val="1"/>
        <w:rPr>
          <w:rFonts w:ascii="宋体" w:hAnsi="宋体" w:eastAsia="宋体" w:cs="宋体"/>
          <w:sz w:val="31"/>
          <w:szCs w:val="31"/>
        </w:rPr>
      </w:pPr>
      <w:bookmarkStart w:id="26" w:name="bookmark33"/>
      <w:bookmarkEnd w:id="26"/>
      <w:bookmarkStart w:id="27" w:name="bookmark31"/>
      <w:bookmarkEnd w:id="27"/>
      <w:bookmarkStart w:id="28" w:name="bookmark30"/>
      <w:bookmarkEnd w:id="28"/>
      <w:bookmarkStart w:id="29" w:name="bookmark35"/>
      <w:bookmarkEnd w:id="29"/>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投标文件格式、附件</w:t>
      </w:r>
    </w:p>
    <w:p w14:paraId="67883DF2">
      <w:pPr>
        <w:pStyle w:val="4"/>
        <w:spacing w:line="341" w:lineRule="auto"/>
      </w:pPr>
    </w:p>
    <w:p w14:paraId="43F19EEC">
      <w:pPr>
        <w:pStyle w:val="4"/>
        <w:spacing w:line="341" w:lineRule="auto"/>
      </w:pPr>
    </w:p>
    <w:p w14:paraId="1BF81F0B">
      <w:pPr>
        <w:spacing w:before="91" w:line="221" w:lineRule="auto"/>
        <w:ind w:left="28"/>
        <w:outlineLvl w:val="2"/>
        <w:rPr>
          <w:rFonts w:ascii="宋体" w:hAnsi="宋体" w:eastAsia="宋体" w:cs="宋体"/>
          <w:sz w:val="28"/>
          <w:szCs w:val="28"/>
        </w:rPr>
      </w:pPr>
      <w:bookmarkStart w:id="30" w:name="bookmark32"/>
      <w:bookmarkEnd w:id="30"/>
      <w:r>
        <w:rPr>
          <w:rFonts w:ascii="宋体" w:hAnsi="宋体" w:eastAsia="宋体" w:cs="宋体"/>
          <w:b/>
          <w:bCs/>
          <w:color w:val="FF0000"/>
          <w:spacing w:val="-5"/>
          <w:sz w:val="28"/>
          <w:szCs w:val="28"/>
        </w:rPr>
        <w:t>投标文件正文</w:t>
      </w:r>
    </w:p>
    <w:p w14:paraId="7D9E0E07">
      <w:pPr>
        <w:pStyle w:val="4"/>
        <w:spacing w:line="333" w:lineRule="auto"/>
      </w:pPr>
    </w:p>
    <w:p w14:paraId="14889E18">
      <w:pPr>
        <w:spacing w:before="78" w:line="220" w:lineRule="auto"/>
        <w:ind w:left="3094"/>
        <w:outlineLvl w:val="2"/>
        <w:rPr>
          <w:rFonts w:ascii="宋体" w:hAnsi="宋体" w:eastAsia="宋体" w:cs="宋体"/>
          <w:sz w:val="24"/>
          <w:szCs w:val="24"/>
        </w:rPr>
      </w:pPr>
      <w:bookmarkStart w:id="31" w:name="bookmark34"/>
      <w:bookmarkEnd w:id="31"/>
      <w:r>
        <w:rPr>
          <w:rFonts w:ascii="宋体" w:hAnsi="宋体" w:eastAsia="宋体" w:cs="宋体"/>
          <w:b/>
          <w:bCs/>
          <w:spacing w:val="-3"/>
          <w:sz w:val="24"/>
          <w:szCs w:val="24"/>
        </w:rPr>
        <w:t>一、开标一览表填写说明</w:t>
      </w:r>
    </w:p>
    <w:p w14:paraId="144C2B8E">
      <w:pPr>
        <w:spacing w:before="302" w:line="228" w:lineRule="auto"/>
        <w:ind w:left="37"/>
        <w:rPr>
          <w:rFonts w:ascii="宋体" w:hAnsi="宋体" w:eastAsia="宋体" w:cs="宋体"/>
          <w:sz w:val="20"/>
          <w:szCs w:val="20"/>
        </w:rPr>
      </w:pPr>
      <w:r>
        <w:rPr>
          <w:rFonts w:ascii="宋体" w:hAnsi="宋体" w:eastAsia="宋体" w:cs="宋体"/>
          <w:spacing w:val="7"/>
          <w:sz w:val="20"/>
          <w:szCs w:val="20"/>
        </w:rPr>
        <w:t>1、工程、服务类开标一览表填写：</w:t>
      </w:r>
    </w:p>
    <w:p w14:paraId="424EC8A5">
      <w:pPr>
        <w:pStyle w:val="4"/>
        <w:spacing w:line="248" w:lineRule="auto"/>
        <w:rPr>
          <w:rFonts w:hint="default" w:eastAsia="宋体"/>
          <w:lang w:val="en-US" w:eastAsia="zh-CN"/>
        </w:rPr>
      </w:pPr>
      <w:r>
        <w:rPr>
          <w:rFonts w:hint="eastAsia" w:eastAsia="宋体"/>
          <w:lang w:val="en-US" w:eastAsia="zh-CN"/>
        </w:rPr>
        <w:t>参照系统</w:t>
      </w:r>
      <w:r>
        <w:rPr>
          <w:rFonts w:hint="eastAsia" w:eastAsia="宋体"/>
          <w:lang w:val="en-US" w:eastAsia="zh-CN"/>
        </w:rPr>
        <w:t>格式</w:t>
      </w:r>
      <w:r>
        <w:rPr>
          <w:rFonts w:hint="eastAsia" w:eastAsia="宋体"/>
          <w:lang w:val="en-US" w:eastAsia="zh-CN"/>
        </w:rPr>
        <w:t>或格式自定</w:t>
      </w:r>
    </w:p>
    <w:p w14:paraId="74981D29">
      <w:pPr>
        <w:pStyle w:val="4"/>
        <w:spacing w:line="248" w:lineRule="auto"/>
      </w:pPr>
    </w:p>
    <w:p w14:paraId="6E576331">
      <w:pPr>
        <w:pStyle w:val="4"/>
        <w:spacing w:line="268" w:lineRule="auto"/>
      </w:pPr>
    </w:p>
    <w:p w14:paraId="765F2620">
      <w:pPr>
        <w:spacing w:before="78" w:line="221" w:lineRule="auto"/>
        <w:ind w:left="3819"/>
        <w:outlineLvl w:val="2"/>
        <w:rPr>
          <w:rFonts w:ascii="宋体" w:hAnsi="宋体" w:eastAsia="宋体" w:cs="宋体"/>
          <w:sz w:val="24"/>
          <w:szCs w:val="24"/>
        </w:rPr>
      </w:pPr>
      <w:bookmarkStart w:id="32" w:name="bookmark37"/>
      <w:bookmarkEnd w:id="32"/>
      <w:bookmarkStart w:id="33" w:name="bookmark36"/>
      <w:bookmarkEnd w:id="33"/>
      <w:r>
        <w:rPr>
          <w:rFonts w:ascii="宋体" w:hAnsi="宋体" w:eastAsia="宋体" w:cs="宋体"/>
          <w:b/>
          <w:bCs/>
          <w:spacing w:val="-5"/>
          <w:sz w:val="24"/>
          <w:szCs w:val="24"/>
        </w:rPr>
        <w:t>二、投标函</w:t>
      </w:r>
    </w:p>
    <w:p w14:paraId="4C12787A">
      <w:pPr>
        <w:pStyle w:val="4"/>
        <w:spacing w:line="311" w:lineRule="auto"/>
      </w:pPr>
    </w:p>
    <w:p w14:paraId="75051233">
      <w:pPr>
        <w:spacing w:before="65" w:line="228" w:lineRule="auto"/>
        <w:ind w:left="22"/>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深圳市龙华区松和小学</w:t>
      </w:r>
    </w:p>
    <w:p w14:paraId="66BF9DD3">
      <w:pPr>
        <w:spacing w:before="140" w:line="278" w:lineRule="auto"/>
        <w:ind w:left="21" w:right="1742" w:firstLine="436"/>
        <w:jc w:val="both"/>
        <w:rPr>
          <w:rFonts w:ascii="宋体" w:hAnsi="宋体" w:eastAsia="宋体" w:cs="宋体"/>
          <w:sz w:val="20"/>
          <w:szCs w:val="20"/>
        </w:rPr>
      </w:pPr>
      <w:r>
        <w:rPr>
          <w:rFonts w:ascii="宋体" w:hAnsi="宋体" w:eastAsia="宋体" w:cs="宋体"/>
          <w:spacing w:val="5"/>
          <w:sz w:val="20"/>
          <w:szCs w:val="20"/>
        </w:rPr>
        <w:t>1、根据已收到贵方的采购编号为</w:t>
      </w:r>
      <w:r>
        <w:rPr>
          <w:rFonts w:ascii="宋体" w:hAnsi="宋体" w:eastAsia="宋体" w:cs="宋体"/>
          <w:spacing w:val="5"/>
          <w:sz w:val="20"/>
          <w:szCs w:val="20"/>
          <w:u w:val="single" w:color="auto"/>
        </w:rPr>
        <w:t xml:space="preserve"> </w:t>
      </w:r>
      <w:r>
        <w:rPr>
          <w:rFonts w:hint="eastAsia" w:ascii="宋体" w:hAnsi="宋体" w:eastAsia="宋体" w:cs="宋体"/>
          <w:sz w:val="20"/>
          <w:szCs w:val="20"/>
          <w:u w:val="single" w:color="auto"/>
          <w:lang w:eastAsia="zh-CN"/>
        </w:rPr>
        <w:t>QTZXCG-2024-00006</w:t>
      </w:r>
      <w:r>
        <w:rPr>
          <w:rFonts w:ascii="宋体" w:hAnsi="宋体" w:eastAsia="宋体" w:cs="宋体"/>
          <w:spacing w:val="34"/>
          <w:sz w:val="20"/>
          <w:szCs w:val="20"/>
          <w:u w:val="single" w:color="auto"/>
        </w:rPr>
        <w:t xml:space="preserve"> </w:t>
      </w:r>
      <w:r>
        <w:rPr>
          <w:rFonts w:ascii="宋体" w:hAnsi="宋体" w:eastAsia="宋体" w:cs="宋体"/>
          <w:spacing w:val="5"/>
          <w:sz w:val="20"/>
          <w:szCs w:val="20"/>
        </w:rPr>
        <w:t>的</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eastAsia="zh-CN"/>
        </w:rPr>
        <w:t>搬迁服务</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项目</w:t>
      </w:r>
      <w:r>
        <w:rPr>
          <w:rFonts w:ascii="宋体" w:hAnsi="宋体" w:eastAsia="宋体" w:cs="宋体"/>
          <w:sz w:val="20"/>
          <w:szCs w:val="20"/>
        </w:rPr>
        <w:t xml:space="preserve"> </w:t>
      </w:r>
      <w:r>
        <w:rPr>
          <w:rFonts w:ascii="宋体" w:hAnsi="宋体" w:eastAsia="宋体" w:cs="宋体"/>
          <w:spacing w:val="7"/>
          <w:sz w:val="20"/>
          <w:szCs w:val="20"/>
        </w:rPr>
        <w:t>的采购文件，我单位经研究上述采购文件的专用条款及通用条款后，我方愿以投标书编制软</w:t>
      </w:r>
      <w:r>
        <w:rPr>
          <w:rFonts w:ascii="宋体" w:hAnsi="宋体" w:eastAsia="宋体" w:cs="宋体"/>
          <w:spacing w:val="15"/>
          <w:sz w:val="20"/>
          <w:szCs w:val="20"/>
        </w:rPr>
        <w:t xml:space="preserve"> </w:t>
      </w:r>
      <w:r>
        <w:rPr>
          <w:rFonts w:ascii="宋体" w:hAnsi="宋体" w:eastAsia="宋体" w:cs="宋体"/>
          <w:spacing w:val="9"/>
          <w:sz w:val="20"/>
          <w:szCs w:val="20"/>
        </w:rPr>
        <w:t>件中《开标一览表》中填写的投标报价并按采购文件要求承包上述项目并修补其</w:t>
      </w:r>
      <w:r>
        <w:rPr>
          <w:rFonts w:ascii="宋体" w:hAnsi="宋体" w:eastAsia="宋体" w:cs="宋体"/>
          <w:spacing w:val="8"/>
          <w:sz w:val="20"/>
          <w:szCs w:val="20"/>
        </w:rPr>
        <w:t>任何缺陷。</w:t>
      </w:r>
    </w:p>
    <w:p w14:paraId="1883FB7F">
      <w:pPr>
        <w:spacing w:before="190" w:line="258" w:lineRule="auto"/>
        <w:ind w:left="21" w:right="1851" w:firstLine="416"/>
        <w:rPr>
          <w:rFonts w:ascii="宋体" w:hAnsi="宋体" w:eastAsia="宋体" w:cs="宋体"/>
          <w:sz w:val="20"/>
          <w:szCs w:val="20"/>
        </w:rPr>
      </w:pPr>
      <w:r>
        <w:rPr>
          <w:rFonts w:ascii="宋体" w:hAnsi="宋体" w:eastAsia="宋体" w:cs="宋体"/>
          <w:spacing w:val="8"/>
          <w:sz w:val="20"/>
          <w:szCs w:val="20"/>
        </w:rPr>
        <w:t>2、我方同意所递交的投标文件在“对通用条款的补充内容</w:t>
      </w:r>
      <w:r>
        <w:rPr>
          <w:rFonts w:ascii="宋体" w:hAnsi="宋体" w:eastAsia="宋体" w:cs="宋体"/>
          <w:spacing w:val="-70"/>
          <w:sz w:val="20"/>
          <w:szCs w:val="20"/>
        </w:rPr>
        <w:t xml:space="preserve"> </w:t>
      </w:r>
      <w:r>
        <w:rPr>
          <w:rFonts w:ascii="宋体" w:hAnsi="宋体" w:eastAsia="宋体" w:cs="宋体"/>
          <w:spacing w:val="8"/>
          <w:sz w:val="20"/>
          <w:szCs w:val="20"/>
        </w:rPr>
        <w:t>”中的投标有效期</w:t>
      </w:r>
      <w:r>
        <w:rPr>
          <w:rFonts w:ascii="宋体" w:hAnsi="宋体" w:eastAsia="宋体" w:cs="宋体"/>
          <w:spacing w:val="7"/>
          <w:sz w:val="20"/>
          <w:szCs w:val="20"/>
        </w:rPr>
        <w:t>内有效，</w:t>
      </w:r>
      <w:r>
        <w:rPr>
          <w:rFonts w:ascii="宋体" w:hAnsi="宋体" w:eastAsia="宋体" w:cs="宋体"/>
          <w:sz w:val="20"/>
          <w:szCs w:val="20"/>
        </w:rPr>
        <w:t xml:space="preserve"> </w:t>
      </w:r>
      <w:r>
        <w:rPr>
          <w:rFonts w:ascii="宋体" w:hAnsi="宋体" w:eastAsia="宋体" w:cs="宋体"/>
          <w:spacing w:val="9"/>
          <w:sz w:val="20"/>
          <w:szCs w:val="20"/>
        </w:rPr>
        <w:t>在此期间内我方的投标有可能中选，我方将受此约束。</w:t>
      </w:r>
    </w:p>
    <w:p w14:paraId="07859EB8">
      <w:pPr>
        <w:spacing w:before="221" w:line="259" w:lineRule="auto"/>
        <w:ind w:left="23" w:right="1802" w:firstLine="416"/>
        <w:rPr>
          <w:rFonts w:ascii="宋体" w:hAnsi="宋体" w:eastAsia="宋体" w:cs="宋体"/>
          <w:sz w:val="20"/>
          <w:szCs w:val="20"/>
        </w:rPr>
      </w:pPr>
      <w:r>
        <w:rPr>
          <w:rFonts w:ascii="宋体" w:hAnsi="宋体" w:eastAsia="宋体" w:cs="宋体"/>
          <w:spacing w:val="10"/>
          <w:sz w:val="20"/>
          <w:szCs w:val="20"/>
        </w:rPr>
        <w:t>3、除非另外达成协议并生效，贵方的中选通知书和本投标文件将构成约束我们</w:t>
      </w:r>
      <w:r>
        <w:rPr>
          <w:rFonts w:ascii="宋体" w:hAnsi="宋体" w:eastAsia="宋体" w:cs="宋体"/>
          <w:spacing w:val="9"/>
          <w:sz w:val="20"/>
          <w:szCs w:val="20"/>
        </w:rPr>
        <w:t>双方的</w:t>
      </w:r>
      <w:r>
        <w:rPr>
          <w:rFonts w:ascii="宋体" w:hAnsi="宋体" w:eastAsia="宋体" w:cs="宋体"/>
          <w:sz w:val="20"/>
          <w:szCs w:val="20"/>
        </w:rPr>
        <w:t xml:space="preserve"> </w:t>
      </w:r>
      <w:r>
        <w:rPr>
          <w:rFonts w:ascii="宋体" w:hAnsi="宋体" w:eastAsia="宋体" w:cs="宋体"/>
          <w:spacing w:val="2"/>
          <w:sz w:val="20"/>
          <w:szCs w:val="20"/>
        </w:rPr>
        <w:t>合同。</w:t>
      </w:r>
    </w:p>
    <w:p w14:paraId="4A2CD953">
      <w:pPr>
        <w:spacing w:before="218" w:line="227" w:lineRule="auto"/>
        <w:ind w:left="434"/>
        <w:rPr>
          <w:rFonts w:ascii="宋体" w:hAnsi="宋体" w:eastAsia="宋体" w:cs="宋体"/>
          <w:sz w:val="20"/>
          <w:szCs w:val="20"/>
        </w:rPr>
      </w:pPr>
      <w:r>
        <w:rPr>
          <w:rFonts w:ascii="宋体" w:hAnsi="宋体" w:eastAsia="宋体" w:cs="宋体"/>
          <w:spacing w:val="9"/>
          <w:sz w:val="20"/>
          <w:szCs w:val="20"/>
        </w:rPr>
        <w:t>4、我方理解贵方将不受必须接受你们所收到的最低标价或其它任何投标文件的约束。</w:t>
      </w:r>
    </w:p>
    <w:p w14:paraId="54928081">
      <w:pPr>
        <w:spacing w:before="222" w:line="273" w:lineRule="auto"/>
        <w:ind w:left="563" w:right="3685" w:firstLine="1"/>
        <w:rPr>
          <w:rFonts w:ascii="宋体" w:hAnsi="宋体" w:eastAsia="宋体" w:cs="宋体"/>
          <w:sz w:val="20"/>
          <w:szCs w:val="20"/>
        </w:rPr>
      </w:pPr>
      <w:r>
        <w:rPr>
          <w:rFonts w:ascii="宋体" w:hAnsi="宋体" w:eastAsia="宋体" w:cs="宋体"/>
          <w:spacing w:val="6"/>
          <w:sz w:val="20"/>
          <w:szCs w:val="20"/>
        </w:rPr>
        <w:t>投标人：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单位地址：</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法定代表人或其委托代理人：</w:t>
      </w:r>
      <w:r>
        <w:rPr>
          <w:rFonts w:ascii="宋体" w:hAnsi="宋体" w:eastAsia="宋体" w:cs="宋体"/>
          <w:sz w:val="20"/>
          <w:szCs w:val="20"/>
          <w:u w:val="single" w:color="auto"/>
        </w:rPr>
        <w:t xml:space="preserve">                    </w:t>
      </w:r>
    </w:p>
    <w:p w14:paraId="353A81D7">
      <w:pPr>
        <w:spacing w:before="32" w:line="228" w:lineRule="auto"/>
        <w:ind w:left="577"/>
        <w:rPr>
          <w:rFonts w:ascii="宋体" w:hAnsi="宋体" w:eastAsia="宋体" w:cs="宋体"/>
          <w:sz w:val="20"/>
          <w:szCs w:val="20"/>
        </w:rPr>
      </w:pPr>
      <w:r>
        <w:rPr>
          <w:rFonts w:ascii="宋体" w:hAnsi="宋体" w:eastAsia="宋体" w:cs="宋体"/>
          <w:spacing w:val="4"/>
          <w:sz w:val="20"/>
          <w:szCs w:val="20"/>
        </w:rPr>
        <w:t>邮政编码：</w:t>
      </w:r>
      <w:r>
        <w:rPr>
          <w:rFonts w:ascii="宋体" w:hAnsi="宋体" w:eastAsia="宋体" w:cs="宋体"/>
          <w:sz w:val="20"/>
          <w:szCs w:val="20"/>
          <w:u w:val="single" w:color="auto"/>
        </w:rPr>
        <w:t xml:space="preserve">           </w:t>
      </w:r>
    </w:p>
    <w:p w14:paraId="7AC89D66">
      <w:pPr>
        <w:spacing w:before="65" w:line="229" w:lineRule="auto"/>
        <w:ind w:left="563"/>
        <w:rPr>
          <w:rFonts w:ascii="宋体" w:hAnsi="宋体" w:eastAsia="宋体" w:cs="宋体"/>
          <w:sz w:val="20"/>
          <w:szCs w:val="20"/>
        </w:rPr>
      </w:pPr>
      <w:r>
        <w:rPr>
          <w:rFonts w:ascii="宋体" w:hAnsi="宋体" w:eastAsia="宋体" w:cs="宋体"/>
          <w:spacing w:val="8"/>
          <w:sz w:val="20"/>
          <w:szCs w:val="20"/>
        </w:rPr>
        <w:t>开户银行名称：</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 xml:space="preserve">    开户银行帐号：</w:t>
      </w:r>
      <w:r>
        <w:rPr>
          <w:rFonts w:ascii="宋体" w:hAnsi="宋体" w:eastAsia="宋体" w:cs="宋体"/>
          <w:sz w:val="20"/>
          <w:szCs w:val="20"/>
          <w:u w:val="single" w:color="auto"/>
        </w:rPr>
        <w:t xml:space="preserve">               </w:t>
      </w:r>
    </w:p>
    <w:p w14:paraId="0A87FC70">
      <w:pPr>
        <w:spacing w:before="64" w:line="229" w:lineRule="auto"/>
        <w:ind w:left="563"/>
        <w:rPr>
          <w:rFonts w:ascii="宋体" w:hAnsi="宋体" w:eastAsia="宋体" w:cs="宋体"/>
          <w:sz w:val="20"/>
          <w:szCs w:val="20"/>
        </w:rPr>
      </w:pPr>
      <w:r>
        <w:rPr>
          <w:rFonts w:ascii="宋体" w:hAnsi="宋体" w:eastAsia="宋体" w:cs="宋体"/>
          <w:spacing w:val="8"/>
          <w:sz w:val="20"/>
          <w:szCs w:val="20"/>
        </w:rPr>
        <w:t>开户银行地址：</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 xml:space="preserve">    开户银行电话：</w:t>
      </w:r>
      <w:r>
        <w:rPr>
          <w:rFonts w:ascii="宋体" w:hAnsi="宋体" w:eastAsia="宋体" w:cs="宋体"/>
          <w:sz w:val="20"/>
          <w:szCs w:val="20"/>
          <w:u w:val="single" w:color="auto"/>
        </w:rPr>
        <w:t xml:space="preserve">               </w:t>
      </w:r>
    </w:p>
    <w:p w14:paraId="1451E33D">
      <w:pPr>
        <w:spacing w:before="64" w:line="228" w:lineRule="auto"/>
        <w:ind w:left="598"/>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p>
    <w:p w14:paraId="3404954E">
      <w:pPr>
        <w:pStyle w:val="4"/>
        <w:spacing w:line="248" w:lineRule="auto"/>
      </w:pPr>
    </w:p>
    <w:p w14:paraId="2E255811">
      <w:pPr>
        <w:pStyle w:val="4"/>
        <w:spacing w:line="249" w:lineRule="auto"/>
      </w:pPr>
    </w:p>
    <w:p w14:paraId="43F7BA2F">
      <w:pPr>
        <w:pStyle w:val="4"/>
        <w:spacing w:line="249" w:lineRule="auto"/>
      </w:pPr>
    </w:p>
    <w:p w14:paraId="6F4B8B87">
      <w:pPr>
        <w:spacing w:before="79" w:line="222" w:lineRule="auto"/>
        <w:ind w:left="2253"/>
        <w:outlineLvl w:val="2"/>
        <w:rPr>
          <w:rFonts w:ascii="宋体" w:hAnsi="宋体" w:eastAsia="宋体" w:cs="宋体"/>
          <w:sz w:val="24"/>
          <w:szCs w:val="24"/>
        </w:rPr>
      </w:pPr>
      <w:bookmarkStart w:id="34" w:name="bookmark38"/>
      <w:bookmarkEnd w:id="34"/>
      <w:r>
        <w:rPr>
          <w:rFonts w:ascii="黑体" w:hAnsi="黑体" w:eastAsia="黑体" w:cs="黑体"/>
          <w:spacing w:val="-3"/>
          <w:sz w:val="24"/>
          <w:szCs w:val="24"/>
        </w:rPr>
        <w:t>三、</w:t>
      </w:r>
      <w:r>
        <w:rPr>
          <w:rFonts w:ascii="宋体" w:hAnsi="宋体" w:eastAsia="宋体" w:cs="宋体"/>
          <w:b/>
          <w:bCs/>
          <w:spacing w:val="-3"/>
          <w:sz w:val="24"/>
          <w:szCs w:val="24"/>
        </w:rPr>
        <w:t>投标人资质情况(对应采购资格要求)</w:t>
      </w:r>
    </w:p>
    <w:p w14:paraId="011D9934">
      <w:pPr>
        <w:pStyle w:val="4"/>
        <w:spacing w:line="283" w:lineRule="auto"/>
      </w:pPr>
    </w:p>
    <w:p w14:paraId="46211D59">
      <w:pPr>
        <w:pStyle w:val="4"/>
        <w:spacing w:line="284" w:lineRule="auto"/>
      </w:pPr>
    </w:p>
    <w:p w14:paraId="32402943">
      <w:pPr>
        <w:spacing w:before="78" w:line="232" w:lineRule="auto"/>
        <w:ind w:left="21" w:right="1917" w:firstLine="14"/>
        <w:rPr>
          <w:rFonts w:ascii="黑体" w:hAnsi="黑体" w:eastAsia="黑体" w:cs="黑体"/>
          <w:sz w:val="24"/>
          <w:szCs w:val="24"/>
        </w:rPr>
      </w:pPr>
      <w:bookmarkStart w:id="35" w:name="bookmark39"/>
      <w:bookmarkEnd w:id="35"/>
      <w:r>
        <w:rPr>
          <w:rFonts w:ascii="黑体" w:hAnsi="黑体" w:eastAsia="黑体" w:cs="黑体"/>
          <w:b/>
          <w:bCs/>
          <w:spacing w:val="-2"/>
          <w:sz w:val="24"/>
          <w:szCs w:val="24"/>
        </w:rPr>
        <w:t>1、营业执照（独立法人提供营业执照扫描件/非</w:t>
      </w:r>
      <w:r>
        <w:rPr>
          <w:rFonts w:ascii="黑体" w:hAnsi="黑体" w:eastAsia="黑体" w:cs="黑体"/>
          <w:b/>
          <w:bCs/>
          <w:spacing w:val="-3"/>
          <w:sz w:val="24"/>
          <w:szCs w:val="24"/>
        </w:rPr>
        <w:t>法人组织则提供相应证照扫描</w:t>
      </w:r>
      <w:r>
        <w:rPr>
          <w:rFonts w:ascii="黑体" w:hAnsi="黑体" w:eastAsia="黑体" w:cs="黑体"/>
          <w:sz w:val="24"/>
          <w:szCs w:val="24"/>
        </w:rPr>
        <w:t xml:space="preserve"> </w:t>
      </w:r>
      <w:r>
        <w:rPr>
          <w:rFonts w:ascii="黑体" w:hAnsi="黑体" w:eastAsia="黑体" w:cs="黑体"/>
          <w:b/>
          <w:bCs/>
          <w:spacing w:val="-7"/>
          <w:sz w:val="24"/>
          <w:szCs w:val="24"/>
        </w:rPr>
        <w:t>件）</w:t>
      </w:r>
    </w:p>
    <w:p w14:paraId="01902D7F">
      <w:pPr>
        <w:pStyle w:val="4"/>
        <w:spacing w:line="407" w:lineRule="auto"/>
      </w:pPr>
    </w:p>
    <w:p w14:paraId="39D0F54B">
      <w:pPr>
        <w:spacing w:before="79" w:line="220" w:lineRule="auto"/>
        <w:ind w:left="21"/>
        <w:rPr>
          <w:rFonts w:ascii="黑体" w:hAnsi="黑体" w:eastAsia="黑体" w:cs="黑体"/>
          <w:sz w:val="24"/>
          <w:szCs w:val="24"/>
        </w:rPr>
      </w:pPr>
      <w:r>
        <w:rPr>
          <w:rFonts w:ascii="黑体" w:hAnsi="黑体" w:eastAsia="黑体" w:cs="黑体"/>
          <w:b/>
          <w:bCs/>
          <w:spacing w:val="-2"/>
          <w:sz w:val="24"/>
          <w:szCs w:val="24"/>
        </w:rPr>
        <w:t>2、深圳市政府采购注册供应商（提供注册卡扫描件或网站信息查询截图）</w:t>
      </w:r>
    </w:p>
    <w:p w14:paraId="4C7F46A9">
      <w:pPr>
        <w:pStyle w:val="4"/>
        <w:spacing w:line="413" w:lineRule="auto"/>
      </w:pPr>
    </w:p>
    <w:p w14:paraId="44A22FAD">
      <w:pPr>
        <w:spacing w:before="78" w:line="221" w:lineRule="auto"/>
        <w:ind w:left="23"/>
        <w:rPr>
          <w:rFonts w:ascii="黑体" w:hAnsi="黑体" w:eastAsia="黑体" w:cs="黑体"/>
          <w:sz w:val="24"/>
          <w:szCs w:val="24"/>
        </w:rPr>
      </w:pPr>
      <w:r>
        <w:rPr>
          <w:rFonts w:ascii="黑体" w:hAnsi="黑体" w:eastAsia="黑体" w:cs="黑体"/>
          <w:b/>
          <w:bCs/>
          <w:spacing w:val="-3"/>
          <w:sz w:val="24"/>
          <w:szCs w:val="24"/>
        </w:rPr>
        <w:t>3、信用信息证明材料</w:t>
      </w:r>
    </w:p>
    <w:p w14:paraId="4F8EE8E0">
      <w:pPr>
        <w:spacing w:before="39" w:line="228" w:lineRule="auto"/>
        <w:ind w:left="444"/>
        <w:rPr>
          <w:rFonts w:ascii="宋体" w:hAnsi="宋体" w:eastAsia="宋体" w:cs="宋体"/>
          <w:sz w:val="20"/>
          <w:szCs w:val="20"/>
        </w:rPr>
      </w:pPr>
      <w:r>
        <w:rPr>
          <w:rFonts w:ascii="宋体" w:hAnsi="宋体" w:eastAsia="宋体" w:cs="宋体"/>
          <w:spacing w:val="8"/>
          <w:sz w:val="20"/>
          <w:szCs w:val="20"/>
        </w:rPr>
        <w:t>查询要求</w:t>
      </w:r>
      <w:r>
        <w:rPr>
          <w:rFonts w:ascii="宋体" w:hAnsi="宋体" w:eastAsia="宋体" w:cs="宋体"/>
          <w:b/>
          <w:bCs/>
          <w:spacing w:val="8"/>
          <w:sz w:val="20"/>
          <w:szCs w:val="20"/>
        </w:rPr>
        <w:t>（未按要求提供材料的，视为投标无效</w:t>
      </w:r>
      <w:r>
        <w:rPr>
          <w:rFonts w:ascii="宋体" w:hAnsi="宋体" w:eastAsia="宋体" w:cs="宋体"/>
          <w:b/>
          <w:bCs/>
          <w:spacing w:val="1"/>
          <w:sz w:val="20"/>
          <w:szCs w:val="20"/>
        </w:rPr>
        <w:t>）</w:t>
      </w:r>
      <w:r>
        <w:rPr>
          <w:rFonts w:ascii="宋体" w:hAnsi="宋体" w:eastAsia="宋体" w:cs="宋体"/>
          <w:spacing w:val="1"/>
          <w:sz w:val="20"/>
          <w:szCs w:val="20"/>
        </w:rPr>
        <w:t>：</w:t>
      </w:r>
    </w:p>
    <w:p w14:paraId="712040C8">
      <w:pPr>
        <w:spacing w:before="14" w:line="288" w:lineRule="auto"/>
        <w:ind w:left="441" w:right="1745" w:firstLine="10"/>
        <w:rPr>
          <w:rFonts w:ascii="宋体" w:hAnsi="宋体" w:eastAsia="宋体" w:cs="宋体"/>
          <w:sz w:val="20"/>
          <w:szCs w:val="20"/>
        </w:rPr>
      </w:pPr>
      <w:r>
        <w:rPr>
          <w:rFonts w:ascii="宋体" w:hAnsi="宋体" w:eastAsia="宋体" w:cs="宋体"/>
          <w:color w:val="FF0000"/>
          <w:spacing w:val="12"/>
          <w:sz w:val="20"/>
          <w:szCs w:val="20"/>
        </w:rPr>
        <w:t>（1）</w:t>
      </w:r>
      <w:r>
        <w:rPr>
          <w:rFonts w:ascii="宋体" w:hAnsi="宋体" w:eastAsia="宋体" w:cs="宋体"/>
          <w:spacing w:val="12"/>
          <w:sz w:val="20"/>
          <w:szCs w:val="20"/>
        </w:rPr>
        <w:t>信用信息查询需登录信用中国查询网址</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color w:val="FF0000"/>
          <w:spacing w:val="12"/>
          <w:sz w:val="20"/>
          <w:szCs w:val="20"/>
        </w:rPr>
        <w:t>、中国政府采购</w:t>
      </w:r>
      <w:r>
        <w:rPr>
          <w:rFonts w:ascii="宋体" w:hAnsi="宋体" w:eastAsia="宋体" w:cs="宋体"/>
          <w:color w:val="FF0000"/>
          <w:spacing w:val="4"/>
          <w:sz w:val="20"/>
          <w:szCs w:val="20"/>
        </w:rPr>
        <w:t xml:space="preserve"> </w:t>
      </w:r>
      <w:r>
        <w:rPr>
          <w:rFonts w:ascii="宋体" w:hAnsi="宋体" w:eastAsia="宋体" w:cs="宋体"/>
          <w:color w:val="FF0000"/>
          <w:spacing w:val="9"/>
          <w:sz w:val="20"/>
          <w:szCs w:val="20"/>
        </w:rPr>
        <w:t>网查询网址</w:t>
      </w:r>
      <w:r>
        <w:rPr>
          <w:rFonts w:ascii="宋体" w:hAnsi="宋体" w:eastAsia="宋体" w:cs="宋体"/>
          <w:color w:val="FF0000"/>
          <w:sz w:val="20"/>
          <w:szCs w:val="20"/>
        </w:rPr>
        <w:t>www</w:t>
      </w:r>
      <w:r>
        <w:rPr>
          <w:rFonts w:ascii="宋体" w:hAnsi="宋体" w:eastAsia="宋体" w:cs="宋体"/>
          <w:color w:val="FF0000"/>
          <w:spacing w:val="9"/>
          <w:sz w:val="20"/>
          <w:szCs w:val="20"/>
        </w:rPr>
        <w:t>.</w:t>
      </w:r>
      <w:r>
        <w:rPr>
          <w:rFonts w:ascii="宋体" w:hAnsi="宋体" w:eastAsia="宋体" w:cs="宋体"/>
          <w:color w:val="FF0000"/>
          <w:sz w:val="20"/>
          <w:szCs w:val="20"/>
        </w:rPr>
        <w:t>ccgp</w:t>
      </w:r>
      <w:r>
        <w:rPr>
          <w:rFonts w:ascii="宋体" w:hAnsi="宋体" w:eastAsia="宋体" w:cs="宋体"/>
          <w:color w:val="FF0000"/>
          <w:spacing w:val="9"/>
          <w:sz w:val="20"/>
          <w:szCs w:val="20"/>
        </w:rPr>
        <w:t>.</w:t>
      </w:r>
      <w:r>
        <w:rPr>
          <w:rFonts w:ascii="宋体" w:hAnsi="宋体" w:eastAsia="宋体" w:cs="宋体"/>
          <w:color w:val="FF0000"/>
          <w:sz w:val="20"/>
          <w:szCs w:val="20"/>
        </w:rPr>
        <w:t>gov</w:t>
      </w:r>
      <w:r>
        <w:rPr>
          <w:rFonts w:ascii="宋体" w:hAnsi="宋体" w:eastAsia="宋体" w:cs="宋体"/>
          <w:color w:val="FF0000"/>
          <w:spacing w:val="9"/>
          <w:sz w:val="20"/>
          <w:szCs w:val="20"/>
        </w:rPr>
        <w:t>.</w:t>
      </w:r>
      <w:r>
        <w:rPr>
          <w:rFonts w:ascii="宋体" w:hAnsi="宋体" w:eastAsia="宋体" w:cs="宋体"/>
          <w:color w:val="FF0000"/>
          <w:sz w:val="20"/>
          <w:szCs w:val="20"/>
        </w:rPr>
        <w:t>cn</w:t>
      </w:r>
      <w:r>
        <w:rPr>
          <w:rFonts w:ascii="宋体" w:hAnsi="宋体" w:eastAsia="宋体" w:cs="宋体"/>
          <w:color w:val="FF0000"/>
          <w:spacing w:val="-22"/>
          <w:sz w:val="20"/>
          <w:szCs w:val="20"/>
        </w:rPr>
        <w:t xml:space="preserve"> </w:t>
      </w:r>
      <w:r>
        <w:rPr>
          <w:rFonts w:ascii="宋体" w:hAnsi="宋体" w:eastAsia="宋体" w:cs="宋体"/>
          <w:color w:val="FF0000"/>
          <w:spacing w:val="9"/>
          <w:sz w:val="20"/>
          <w:szCs w:val="20"/>
        </w:rPr>
        <w:t>下载企业信用信息，信用文档需体现信用中国、中国政府</w:t>
      </w:r>
      <w:r>
        <w:rPr>
          <w:rFonts w:ascii="宋体" w:hAnsi="宋体" w:eastAsia="宋体" w:cs="宋体"/>
          <w:color w:val="FF0000"/>
          <w:sz w:val="20"/>
          <w:szCs w:val="20"/>
        </w:rPr>
        <w:t xml:space="preserve"> </w:t>
      </w:r>
      <w:r>
        <w:rPr>
          <w:rFonts w:ascii="宋体" w:hAnsi="宋体" w:eastAsia="宋体" w:cs="宋体"/>
          <w:color w:val="FF0000"/>
          <w:spacing w:val="3"/>
          <w:sz w:val="20"/>
          <w:szCs w:val="20"/>
        </w:rPr>
        <w:t>采购网站标志、投标人在信用中国的查询结果信息、报告生成时间（需下载完整的报告，</w:t>
      </w:r>
      <w:r>
        <w:rPr>
          <w:rFonts w:ascii="宋体" w:hAnsi="宋体" w:eastAsia="宋体" w:cs="宋体"/>
          <w:color w:val="FF0000"/>
          <w:spacing w:val="15"/>
          <w:sz w:val="20"/>
          <w:szCs w:val="20"/>
        </w:rPr>
        <w:t xml:space="preserve"> </w:t>
      </w:r>
      <w:r>
        <w:rPr>
          <w:rFonts w:ascii="宋体" w:hAnsi="宋体" w:eastAsia="宋体" w:cs="宋体"/>
          <w:color w:val="FF0000"/>
          <w:spacing w:val="7"/>
          <w:sz w:val="20"/>
          <w:szCs w:val="20"/>
        </w:rPr>
        <w:t>以下截图为首页模板）。</w:t>
      </w:r>
    </w:p>
    <w:p w14:paraId="3CAE04D6">
      <w:pPr>
        <w:spacing w:before="51" w:line="227" w:lineRule="auto"/>
        <w:ind w:left="452"/>
        <w:rPr>
          <w:rFonts w:ascii="宋体" w:hAnsi="宋体" w:eastAsia="宋体" w:cs="宋体"/>
          <w:sz w:val="20"/>
          <w:szCs w:val="20"/>
        </w:rPr>
      </w:pPr>
      <w:r>
        <w:rPr>
          <w:rFonts w:ascii="宋体" w:hAnsi="宋体" w:eastAsia="宋体" w:cs="宋体"/>
          <w:spacing w:val="8"/>
          <w:sz w:val="20"/>
          <w:szCs w:val="20"/>
        </w:rPr>
        <w:t>（2）信用信息生成时间须为采购公告发布之日后。</w:t>
      </w:r>
    </w:p>
    <w:p w14:paraId="5400B384">
      <w:pPr>
        <w:spacing w:before="67" w:line="278" w:lineRule="auto"/>
        <w:ind w:left="443" w:right="1799" w:firstLine="9"/>
        <w:jc w:val="both"/>
        <w:rPr>
          <w:rFonts w:ascii="宋体" w:hAnsi="宋体" w:eastAsia="宋体" w:cs="宋体"/>
          <w:sz w:val="20"/>
          <w:szCs w:val="20"/>
        </w:rPr>
      </w:pPr>
      <w:r>
        <w:rPr>
          <w:rFonts w:ascii="宋体" w:hAnsi="宋体" w:eastAsia="宋体" w:cs="宋体"/>
          <w:spacing w:val="10"/>
          <w:sz w:val="20"/>
          <w:szCs w:val="20"/>
        </w:rPr>
        <w:t>（3）如查询结果存在“列入失信被执行人、重大税收违</w:t>
      </w:r>
      <w:r>
        <w:rPr>
          <w:rFonts w:ascii="宋体" w:hAnsi="宋体" w:eastAsia="宋体" w:cs="宋体"/>
          <w:spacing w:val="9"/>
          <w:sz w:val="20"/>
          <w:szCs w:val="20"/>
        </w:rPr>
        <w:t>法案件当事人名单、政府采购</w:t>
      </w:r>
      <w:r>
        <w:rPr>
          <w:rFonts w:ascii="宋体" w:hAnsi="宋体" w:eastAsia="宋体" w:cs="宋体"/>
          <w:sz w:val="20"/>
          <w:szCs w:val="20"/>
        </w:rPr>
        <w:t xml:space="preserve"> </w:t>
      </w:r>
      <w:r>
        <w:rPr>
          <w:rFonts w:ascii="宋体" w:hAnsi="宋体" w:eastAsia="宋体" w:cs="宋体"/>
          <w:spacing w:val="6"/>
          <w:sz w:val="20"/>
          <w:szCs w:val="20"/>
        </w:rPr>
        <w:t>严重违法失信行为记录名单</w:t>
      </w:r>
      <w:r>
        <w:rPr>
          <w:rFonts w:ascii="宋体" w:hAnsi="宋体" w:eastAsia="宋体" w:cs="宋体"/>
          <w:spacing w:val="-54"/>
          <w:sz w:val="20"/>
          <w:szCs w:val="20"/>
        </w:rPr>
        <w:t xml:space="preserve"> </w:t>
      </w:r>
      <w:r>
        <w:rPr>
          <w:rFonts w:ascii="宋体" w:hAnsi="宋体" w:eastAsia="宋体" w:cs="宋体"/>
          <w:spacing w:val="6"/>
          <w:sz w:val="20"/>
          <w:szCs w:val="20"/>
        </w:rPr>
        <w:t>”的，且仍处在有效时段及范围内的，则不符合投标人资格</w:t>
      </w:r>
      <w:r>
        <w:rPr>
          <w:rFonts w:ascii="宋体" w:hAnsi="宋体" w:eastAsia="宋体" w:cs="宋体"/>
          <w:sz w:val="20"/>
          <w:szCs w:val="20"/>
        </w:rPr>
        <w:t xml:space="preserve"> </w:t>
      </w:r>
      <w:r>
        <w:rPr>
          <w:rFonts w:ascii="宋体" w:hAnsi="宋体" w:eastAsia="宋体" w:cs="宋体"/>
          <w:spacing w:val="8"/>
          <w:sz w:val="20"/>
          <w:szCs w:val="20"/>
        </w:rPr>
        <w:t>要求，其投标文件将被否决。</w:t>
      </w:r>
    </w:p>
    <w:p w14:paraId="10BEE319">
      <w:pPr>
        <w:spacing w:before="32" w:line="228" w:lineRule="auto"/>
        <w:ind w:left="45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）采购人、</w:t>
      </w:r>
      <w:r>
        <w:rPr>
          <w:rFonts w:hint="eastAsia" w:ascii="宋体" w:hAnsi="宋体" w:eastAsia="宋体" w:cs="宋体"/>
          <w:spacing w:val="9"/>
          <w:sz w:val="20"/>
          <w:szCs w:val="20"/>
          <w:lang w:eastAsia="zh-CN"/>
        </w:rPr>
        <w:t>深圳市龙华区松和小学</w:t>
      </w:r>
      <w:r>
        <w:rPr>
          <w:rFonts w:ascii="宋体" w:hAnsi="宋体" w:eastAsia="宋体" w:cs="宋体"/>
          <w:spacing w:val="9"/>
          <w:sz w:val="20"/>
          <w:szCs w:val="20"/>
        </w:rPr>
        <w:t>有权对该截图的真实性</w:t>
      </w:r>
      <w:r>
        <w:rPr>
          <w:rFonts w:ascii="宋体" w:hAnsi="宋体" w:eastAsia="宋体" w:cs="宋体"/>
          <w:spacing w:val="8"/>
          <w:sz w:val="20"/>
          <w:szCs w:val="20"/>
        </w:rPr>
        <w:t>进行核实。</w:t>
      </w:r>
    </w:p>
    <w:p w14:paraId="394C9A57">
      <w:pPr>
        <w:spacing w:before="119" w:line="4459" w:lineRule="exact"/>
        <w:ind w:firstLine="21"/>
      </w:pPr>
      <w:r>
        <w:rPr>
          <w:position w:val="-89"/>
        </w:rPr>
        <w:drawing>
          <wp:inline distT="0" distB="0" distL="0" distR="0">
            <wp:extent cx="5265420" cy="283146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
                    <a:stretch>
                      <a:fillRect/>
                    </a:stretch>
                  </pic:blipFill>
                  <pic:spPr>
                    <a:xfrm>
                      <a:off x="0" y="0"/>
                      <a:ext cx="5265420" cy="2831591"/>
                    </a:xfrm>
                    <a:prstGeom prst="rect">
                      <a:avLst/>
                    </a:prstGeom>
                  </pic:spPr>
                </pic:pic>
              </a:graphicData>
            </a:graphic>
          </wp:inline>
        </w:drawing>
      </w:r>
    </w:p>
    <w:p w14:paraId="5168055A">
      <w:pPr>
        <w:spacing w:before="160" w:line="6140" w:lineRule="exact"/>
        <w:ind w:firstLine="1694"/>
      </w:pPr>
      <w:r>
        <w:rPr>
          <w:position w:val="-122"/>
        </w:rPr>
        <w:drawing>
          <wp:inline distT="0" distB="0" distL="0" distR="0">
            <wp:extent cx="3139440" cy="389826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0"/>
                    <a:stretch>
                      <a:fillRect/>
                    </a:stretch>
                  </pic:blipFill>
                  <pic:spPr>
                    <a:xfrm>
                      <a:off x="0" y="0"/>
                      <a:ext cx="3139440" cy="3898392"/>
                    </a:xfrm>
                    <a:prstGeom prst="rect">
                      <a:avLst/>
                    </a:prstGeom>
                  </pic:spPr>
                </pic:pic>
              </a:graphicData>
            </a:graphic>
          </wp:inline>
        </w:drawing>
      </w:r>
    </w:p>
    <w:p w14:paraId="5B1D1960">
      <w:pPr>
        <w:pStyle w:val="4"/>
        <w:spacing w:line="253" w:lineRule="auto"/>
      </w:pPr>
    </w:p>
    <w:p w14:paraId="33E07FEF">
      <w:pPr>
        <w:pStyle w:val="4"/>
        <w:spacing w:line="253" w:lineRule="auto"/>
      </w:pPr>
    </w:p>
    <w:p w14:paraId="3367FD05">
      <w:pPr>
        <w:pStyle w:val="4"/>
        <w:spacing w:line="254" w:lineRule="auto"/>
      </w:pPr>
    </w:p>
    <w:p w14:paraId="145759EB">
      <w:pPr>
        <w:pStyle w:val="4"/>
        <w:spacing w:line="254" w:lineRule="auto"/>
      </w:pPr>
    </w:p>
    <w:p w14:paraId="713ECA79">
      <w:pPr>
        <w:pStyle w:val="4"/>
        <w:spacing w:line="254" w:lineRule="auto"/>
      </w:pPr>
    </w:p>
    <w:p w14:paraId="5B2148A4">
      <w:pPr>
        <w:pStyle w:val="4"/>
        <w:spacing w:line="254" w:lineRule="auto"/>
      </w:pPr>
    </w:p>
    <w:p w14:paraId="59A8EA27">
      <w:pPr>
        <w:pStyle w:val="4"/>
        <w:spacing w:line="254" w:lineRule="auto"/>
      </w:pPr>
    </w:p>
    <w:p w14:paraId="2B3982E5">
      <w:pPr>
        <w:pStyle w:val="4"/>
        <w:spacing w:line="254" w:lineRule="auto"/>
      </w:pPr>
    </w:p>
    <w:p w14:paraId="655F19A0">
      <w:pPr>
        <w:pStyle w:val="4"/>
        <w:spacing w:line="254" w:lineRule="auto"/>
      </w:pPr>
    </w:p>
    <w:p w14:paraId="7FA6A713">
      <w:pPr>
        <w:pStyle w:val="4"/>
        <w:spacing w:line="254" w:lineRule="auto"/>
      </w:pPr>
    </w:p>
    <w:p w14:paraId="22594ADA">
      <w:pPr>
        <w:pStyle w:val="4"/>
        <w:spacing w:line="254" w:lineRule="auto"/>
      </w:pPr>
    </w:p>
    <w:p w14:paraId="433ED798">
      <w:pPr>
        <w:spacing w:line="360" w:lineRule="exact"/>
        <w:sectPr>
          <w:pgSz w:w="11906" w:h="16839"/>
          <w:pgMar w:top="1431" w:right="0" w:bottom="0" w:left="1785" w:header="0" w:footer="0" w:gutter="0"/>
          <w:cols w:space="720" w:num="1"/>
        </w:sectPr>
      </w:pPr>
    </w:p>
    <w:p w14:paraId="1CFC5DA0">
      <w:pPr>
        <w:spacing w:before="99" w:line="5124" w:lineRule="exact"/>
        <w:ind w:firstLine="14"/>
      </w:pPr>
      <w:r>
        <w:rPr>
          <w:position w:val="-102"/>
        </w:rPr>
        <w:drawing>
          <wp:inline distT="0" distB="0" distL="0" distR="0">
            <wp:extent cx="5273040" cy="32537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5273040" cy="3253740"/>
                    </a:xfrm>
                    <a:prstGeom prst="rect">
                      <a:avLst/>
                    </a:prstGeom>
                  </pic:spPr>
                </pic:pic>
              </a:graphicData>
            </a:graphic>
          </wp:inline>
        </w:drawing>
      </w:r>
    </w:p>
    <w:p w14:paraId="4075B977">
      <w:pPr>
        <w:spacing w:before="125" w:line="222" w:lineRule="auto"/>
        <w:ind w:left="16"/>
        <w:rPr>
          <w:rFonts w:hint="eastAsia" w:ascii="黑体" w:hAnsi="黑体" w:eastAsia="黑体" w:cs="黑体"/>
          <w:sz w:val="24"/>
          <w:szCs w:val="24"/>
          <w:lang w:eastAsia="zh-CN"/>
        </w:rPr>
      </w:pPr>
      <w:r>
        <w:rPr>
          <w:rFonts w:ascii="黑体" w:hAnsi="黑体" w:eastAsia="黑体" w:cs="黑体"/>
          <w:b/>
          <w:bCs/>
          <w:spacing w:val="-2"/>
          <w:sz w:val="24"/>
          <w:szCs w:val="24"/>
        </w:rPr>
        <w:t>4、</w:t>
      </w:r>
      <w:r>
        <w:rPr>
          <w:rFonts w:hint="eastAsia" w:ascii="黑体" w:hAnsi="黑体" w:eastAsia="黑体" w:cs="黑体"/>
          <w:b/>
          <w:bCs/>
          <w:spacing w:val="-2"/>
          <w:sz w:val="24"/>
          <w:szCs w:val="24"/>
          <w:lang w:eastAsia="zh-CN"/>
        </w:rPr>
        <w:t>政府采购响应及履约承诺函</w:t>
      </w:r>
    </w:p>
    <w:p w14:paraId="4F63D4C2">
      <w:pPr>
        <w:pStyle w:val="4"/>
        <w:spacing w:line="243" w:lineRule="auto"/>
      </w:pPr>
    </w:p>
    <w:p w14:paraId="65ECED6B">
      <w:pPr>
        <w:pStyle w:val="4"/>
        <w:spacing w:line="243" w:lineRule="auto"/>
      </w:pPr>
    </w:p>
    <w:p w14:paraId="2C920091">
      <w:pPr>
        <w:pStyle w:val="4"/>
        <w:spacing w:line="243" w:lineRule="auto"/>
      </w:pPr>
    </w:p>
    <w:p w14:paraId="3DD860F0">
      <w:pPr>
        <w:pStyle w:val="4"/>
        <w:spacing w:line="243" w:lineRule="auto"/>
      </w:pPr>
    </w:p>
    <w:p w14:paraId="55A81ED6">
      <w:pPr>
        <w:pStyle w:val="4"/>
        <w:spacing w:line="243" w:lineRule="auto"/>
      </w:pPr>
    </w:p>
    <w:p w14:paraId="7E6975D6">
      <w:pPr>
        <w:pStyle w:val="4"/>
        <w:spacing w:line="243" w:lineRule="auto"/>
      </w:pPr>
    </w:p>
    <w:p w14:paraId="0AA45BE3">
      <w:pPr>
        <w:pStyle w:val="4"/>
        <w:spacing w:line="243" w:lineRule="auto"/>
      </w:pPr>
    </w:p>
    <w:p w14:paraId="0B1A77BE">
      <w:pPr>
        <w:pStyle w:val="4"/>
        <w:spacing w:line="243" w:lineRule="auto"/>
      </w:pPr>
    </w:p>
    <w:p w14:paraId="00B1CCDD">
      <w:pPr>
        <w:pStyle w:val="4"/>
        <w:spacing w:line="243" w:lineRule="auto"/>
      </w:pPr>
    </w:p>
    <w:p w14:paraId="6D2E594C">
      <w:pPr>
        <w:pStyle w:val="4"/>
        <w:spacing w:line="243" w:lineRule="auto"/>
      </w:pPr>
    </w:p>
    <w:p w14:paraId="4F45CF05">
      <w:pPr>
        <w:pStyle w:val="4"/>
        <w:spacing w:line="243" w:lineRule="auto"/>
      </w:pPr>
    </w:p>
    <w:p w14:paraId="6686413C">
      <w:pPr>
        <w:pStyle w:val="4"/>
        <w:spacing w:line="243" w:lineRule="auto"/>
      </w:pPr>
    </w:p>
    <w:p w14:paraId="678BC34A">
      <w:pPr>
        <w:pStyle w:val="4"/>
        <w:spacing w:line="243" w:lineRule="auto"/>
      </w:pPr>
    </w:p>
    <w:p w14:paraId="4955EA57">
      <w:pPr>
        <w:pStyle w:val="4"/>
        <w:spacing w:line="243" w:lineRule="auto"/>
      </w:pPr>
    </w:p>
    <w:p w14:paraId="4507C252">
      <w:pPr>
        <w:pStyle w:val="4"/>
        <w:spacing w:line="243" w:lineRule="auto"/>
      </w:pPr>
    </w:p>
    <w:p w14:paraId="1F41A98B">
      <w:pPr>
        <w:pStyle w:val="4"/>
        <w:spacing w:line="243" w:lineRule="auto"/>
      </w:pPr>
    </w:p>
    <w:p w14:paraId="08200B87">
      <w:pPr>
        <w:pStyle w:val="4"/>
        <w:spacing w:line="243" w:lineRule="auto"/>
      </w:pPr>
    </w:p>
    <w:p w14:paraId="48C62985">
      <w:pPr>
        <w:pStyle w:val="4"/>
        <w:spacing w:line="243" w:lineRule="auto"/>
      </w:pPr>
    </w:p>
    <w:p w14:paraId="5D358495">
      <w:pPr>
        <w:pStyle w:val="4"/>
        <w:spacing w:line="243" w:lineRule="auto"/>
      </w:pPr>
    </w:p>
    <w:p w14:paraId="2461103B">
      <w:pPr>
        <w:pStyle w:val="4"/>
        <w:spacing w:line="243" w:lineRule="auto"/>
      </w:pPr>
    </w:p>
    <w:p w14:paraId="6A4046FE">
      <w:pPr>
        <w:pStyle w:val="4"/>
        <w:spacing w:line="243" w:lineRule="auto"/>
      </w:pPr>
    </w:p>
    <w:p w14:paraId="6C7D2E4E">
      <w:pPr>
        <w:pStyle w:val="4"/>
        <w:spacing w:line="243" w:lineRule="auto"/>
      </w:pPr>
    </w:p>
    <w:p w14:paraId="65188BEA">
      <w:pPr>
        <w:pStyle w:val="4"/>
        <w:spacing w:line="243" w:lineRule="auto"/>
      </w:pPr>
    </w:p>
    <w:p w14:paraId="6FCFC888">
      <w:pPr>
        <w:pStyle w:val="4"/>
        <w:spacing w:line="243" w:lineRule="auto"/>
      </w:pPr>
    </w:p>
    <w:p w14:paraId="741C00F1">
      <w:pPr>
        <w:pStyle w:val="4"/>
        <w:spacing w:line="243" w:lineRule="auto"/>
      </w:pPr>
    </w:p>
    <w:p w14:paraId="2143484A">
      <w:pPr>
        <w:pStyle w:val="4"/>
        <w:spacing w:line="243" w:lineRule="auto"/>
      </w:pPr>
    </w:p>
    <w:p w14:paraId="001EB8C1">
      <w:pPr>
        <w:pStyle w:val="4"/>
        <w:spacing w:line="243" w:lineRule="auto"/>
      </w:pPr>
    </w:p>
    <w:p w14:paraId="7D6E813A">
      <w:pPr>
        <w:pStyle w:val="4"/>
        <w:spacing w:line="243" w:lineRule="auto"/>
      </w:pPr>
    </w:p>
    <w:p w14:paraId="2464AEC2">
      <w:pPr>
        <w:pStyle w:val="4"/>
        <w:spacing w:line="243" w:lineRule="auto"/>
      </w:pPr>
    </w:p>
    <w:p w14:paraId="72C76ED2">
      <w:pPr>
        <w:pStyle w:val="4"/>
        <w:spacing w:line="243" w:lineRule="auto"/>
      </w:pPr>
    </w:p>
    <w:p w14:paraId="56AEC12E">
      <w:pPr>
        <w:pStyle w:val="4"/>
        <w:spacing w:line="243" w:lineRule="auto"/>
      </w:pPr>
    </w:p>
    <w:p w14:paraId="224CEE27">
      <w:pPr>
        <w:pStyle w:val="4"/>
        <w:spacing w:line="243" w:lineRule="auto"/>
      </w:pPr>
    </w:p>
    <w:p w14:paraId="3C528EF7">
      <w:pPr>
        <w:pStyle w:val="4"/>
        <w:spacing w:line="244" w:lineRule="auto"/>
      </w:pPr>
    </w:p>
    <w:p w14:paraId="52A89BFD">
      <w:pPr>
        <w:pStyle w:val="4"/>
        <w:spacing w:line="244" w:lineRule="auto"/>
      </w:pPr>
    </w:p>
    <w:p w14:paraId="56528412">
      <w:pPr>
        <w:pStyle w:val="4"/>
        <w:spacing w:line="244" w:lineRule="auto"/>
      </w:pPr>
    </w:p>
    <w:p w14:paraId="2A1AFDC3">
      <w:pPr>
        <w:spacing w:before="52" w:line="188"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p w14:paraId="3CAB94B9">
      <w:pPr>
        <w:spacing w:before="234" w:line="360" w:lineRule="exact"/>
        <w:ind w:firstLine="3614"/>
      </w:pPr>
    </w:p>
    <w:p w14:paraId="4234A6B7">
      <w:pPr>
        <w:spacing w:line="360" w:lineRule="exact"/>
        <w:sectPr>
          <w:pgSz w:w="11906" w:h="16839"/>
          <w:pgMar w:top="1431" w:right="0" w:bottom="0" w:left="1785" w:header="0" w:footer="0" w:gutter="0"/>
          <w:cols w:space="720" w:num="1"/>
        </w:sectPr>
      </w:pPr>
    </w:p>
    <w:p w14:paraId="321CDFE3">
      <w:pPr>
        <w:spacing w:before="49" w:line="487" w:lineRule="auto"/>
        <w:ind w:left="22" w:right="3793" w:firstLine="1995"/>
        <w:rPr>
          <w:rFonts w:ascii="黑体" w:hAnsi="黑体" w:eastAsia="黑体" w:cs="黑体"/>
          <w:spacing w:val="5"/>
          <w:sz w:val="24"/>
          <w:szCs w:val="24"/>
        </w:rPr>
      </w:pPr>
      <w:r>
        <w:rPr>
          <w:rFonts w:hint="eastAsia" w:ascii="黑体" w:hAnsi="黑体" w:eastAsia="黑体" w:cs="黑体"/>
          <w:spacing w:val="-1"/>
          <w:sz w:val="24"/>
          <w:szCs w:val="24"/>
          <w:lang w:eastAsia="zh-CN"/>
        </w:rPr>
        <w:t>政府采购响应及履约承诺函</w:t>
      </w:r>
      <w:r>
        <w:rPr>
          <w:rFonts w:ascii="黑体" w:hAnsi="黑体" w:eastAsia="黑体" w:cs="黑体"/>
          <w:spacing w:val="5"/>
          <w:sz w:val="24"/>
          <w:szCs w:val="24"/>
        </w:rPr>
        <w:t xml:space="preserve"> </w:t>
      </w:r>
    </w:p>
    <w:p w14:paraId="27991544">
      <w:pPr>
        <w:spacing w:before="49" w:line="487" w:lineRule="auto"/>
        <w:ind w:left="22" w:leftChars="0" w:right="3793" w:hanging="22" w:firstLineChars="0"/>
        <w:jc w:val="both"/>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深圳市龙华区松和小学</w:t>
      </w:r>
    </w:p>
    <w:p w14:paraId="14715665">
      <w:pPr>
        <w:spacing w:before="102" w:line="228" w:lineRule="auto"/>
        <w:ind w:left="563"/>
        <w:rPr>
          <w:rFonts w:ascii="宋体" w:hAnsi="宋体" w:eastAsia="宋体" w:cs="宋体"/>
          <w:sz w:val="20"/>
          <w:szCs w:val="20"/>
        </w:rPr>
      </w:pPr>
      <w:r>
        <w:rPr>
          <w:rFonts w:ascii="宋体" w:hAnsi="宋体" w:eastAsia="宋体" w:cs="宋体"/>
          <w:spacing w:val="6"/>
          <w:sz w:val="20"/>
          <w:szCs w:val="20"/>
        </w:rPr>
        <w:t>我单位承诺：</w:t>
      </w:r>
    </w:p>
    <w:p w14:paraId="7E66ED1F">
      <w:pPr>
        <w:spacing w:before="64" w:line="283" w:lineRule="auto"/>
        <w:ind w:left="142" w:right="1745" w:firstLine="15"/>
        <w:jc w:val="both"/>
        <w:rPr>
          <w:rFonts w:ascii="宋体" w:hAnsi="宋体" w:eastAsia="宋体" w:cs="宋体"/>
          <w:sz w:val="20"/>
          <w:szCs w:val="20"/>
        </w:rPr>
      </w:pPr>
      <w:r>
        <w:rPr>
          <w:rFonts w:ascii="宋体" w:hAnsi="宋体" w:eastAsia="宋体" w:cs="宋体"/>
          <w:spacing w:val="7"/>
          <w:sz w:val="20"/>
          <w:szCs w:val="20"/>
        </w:rPr>
        <w:t>1．按照《深圳经济特区知识产权保护条例</w:t>
      </w:r>
      <w:r>
        <w:rPr>
          <w:rFonts w:ascii="宋体" w:hAnsi="宋体" w:eastAsia="宋体" w:cs="宋体"/>
          <w:spacing w:val="6"/>
          <w:sz w:val="20"/>
          <w:szCs w:val="20"/>
        </w:rPr>
        <w:t>》第五十三条等规定，我单位所申报的项目（所</w:t>
      </w:r>
      <w:r>
        <w:rPr>
          <w:rFonts w:ascii="宋体" w:hAnsi="宋体" w:eastAsia="宋体" w:cs="宋体"/>
          <w:sz w:val="20"/>
          <w:szCs w:val="20"/>
        </w:rPr>
        <w:t xml:space="preserve"> </w:t>
      </w:r>
      <w:r>
        <w:rPr>
          <w:rFonts w:ascii="宋体" w:hAnsi="宋体" w:eastAsia="宋体" w:cs="宋体"/>
          <w:spacing w:val="10"/>
          <w:sz w:val="20"/>
          <w:szCs w:val="20"/>
        </w:rPr>
        <w:t>提供的货物或服务）未侵犯他人知识产权并承诺在实施</w:t>
      </w:r>
      <w:r>
        <w:rPr>
          <w:rFonts w:ascii="宋体" w:hAnsi="宋体" w:eastAsia="宋体" w:cs="宋体"/>
          <w:spacing w:val="9"/>
          <w:sz w:val="20"/>
          <w:szCs w:val="20"/>
        </w:rPr>
        <w:t>本项目时不侵犯他人知识产权。若</w:t>
      </w:r>
      <w:r>
        <w:rPr>
          <w:rFonts w:ascii="宋体" w:hAnsi="宋体" w:eastAsia="宋体" w:cs="宋体"/>
          <w:sz w:val="20"/>
          <w:szCs w:val="20"/>
        </w:rPr>
        <w:t xml:space="preserve"> </w:t>
      </w:r>
      <w:r>
        <w:rPr>
          <w:rFonts w:ascii="宋体" w:hAnsi="宋体" w:eastAsia="宋体" w:cs="宋体"/>
          <w:spacing w:val="6"/>
          <w:sz w:val="20"/>
          <w:szCs w:val="20"/>
        </w:rPr>
        <w:t>违反承诺，我单位将依法承担相应的法律责任。我单位已认真核实了投</w:t>
      </w:r>
      <w:r>
        <w:rPr>
          <w:rFonts w:ascii="宋体" w:hAnsi="宋体" w:eastAsia="宋体" w:cs="宋体"/>
          <w:spacing w:val="5"/>
          <w:sz w:val="20"/>
          <w:szCs w:val="20"/>
        </w:rPr>
        <w:t>标文件的全部资料，</w:t>
      </w:r>
      <w:r>
        <w:rPr>
          <w:rFonts w:ascii="宋体" w:hAnsi="宋体" w:eastAsia="宋体" w:cs="宋体"/>
          <w:sz w:val="20"/>
          <w:szCs w:val="20"/>
        </w:rPr>
        <w:t xml:space="preserve"> </w:t>
      </w:r>
      <w:r>
        <w:rPr>
          <w:rFonts w:ascii="宋体" w:hAnsi="宋体" w:eastAsia="宋体" w:cs="宋体"/>
          <w:spacing w:val="10"/>
          <w:sz w:val="20"/>
          <w:szCs w:val="20"/>
        </w:rPr>
        <w:t>所有资料均为真实资料。我单位对投标文件中全部投标</w:t>
      </w:r>
      <w:r>
        <w:rPr>
          <w:rFonts w:ascii="宋体" w:hAnsi="宋体" w:eastAsia="宋体" w:cs="宋体"/>
          <w:spacing w:val="9"/>
          <w:sz w:val="20"/>
          <w:szCs w:val="20"/>
        </w:rPr>
        <w:t>资料的真实性负责，如被证实我单</w:t>
      </w:r>
      <w:r>
        <w:rPr>
          <w:rFonts w:ascii="宋体" w:hAnsi="宋体" w:eastAsia="宋体" w:cs="宋体"/>
          <w:sz w:val="20"/>
          <w:szCs w:val="20"/>
        </w:rPr>
        <w:t xml:space="preserve"> </w:t>
      </w:r>
      <w:r>
        <w:rPr>
          <w:rFonts w:ascii="宋体" w:hAnsi="宋体" w:eastAsia="宋体" w:cs="宋体"/>
          <w:spacing w:val="10"/>
          <w:sz w:val="20"/>
          <w:szCs w:val="20"/>
        </w:rPr>
        <w:t>位的投标文件中存在虚假资料的，则视为我单位隐瞒真</w:t>
      </w:r>
      <w:r>
        <w:rPr>
          <w:rFonts w:ascii="宋体" w:hAnsi="宋体" w:eastAsia="宋体" w:cs="宋体"/>
          <w:spacing w:val="9"/>
          <w:sz w:val="20"/>
          <w:szCs w:val="20"/>
        </w:rPr>
        <w:t>实情况、提供虚假资料，我单位愿</w:t>
      </w:r>
      <w:r>
        <w:rPr>
          <w:rFonts w:ascii="宋体" w:hAnsi="宋体" w:eastAsia="宋体" w:cs="宋体"/>
          <w:sz w:val="20"/>
          <w:szCs w:val="20"/>
        </w:rPr>
        <w:t xml:space="preserve"> </w:t>
      </w:r>
      <w:r>
        <w:rPr>
          <w:rFonts w:ascii="宋体" w:hAnsi="宋体" w:eastAsia="宋体" w:cs="宋体"/>
          <w:spacing w:val="8"/>
          <w:sz w:val="20"/>
          <w:szCs w:val="20"/>
        </w:rPr>
        <w:t>意接受主管部门作出的行政处罚。</w:t>
      </w:r>
    </w:p>
    <w:p w14:paraId="7FFE50CF">
      <w:pPr>
        <w:spacing w:before="33" w:line="284" w:lineRule="auto"/>
        <w:ind w:left="143" w:right="1730" w:firstLine="1"/>
        <w:jc w:val="both"/>
        <w:rPr>
          <w:rFonts w:ascii="宋体" w:hAnsi="宋体" w:eastAsia="宋体" w:cs="宋体"/>
          <w:sz w:val="20"/>
          <w:szCs w:val="20"/>
        </w:rPr>
      </w:pPr>
      <w:r>
        <w:rPr>
          <w:rFonts w:ascii="宋体" w:hAnsi="宋体" w:eastAsia="宋体" w:cs="宋体"/>
          <w:spacing w:val="12"/>
          <w:sz w:val="20"/>
          <w:szCs w:val="20"/>
        </w:rPr>
        <w:t>2．我单位参与该项目投标，严格遵守政府采购相关法律，投标做到诚实，不造假，不围</w:t>
      </w:r>
      <w:r>
        <w:rPr>
          <w:rFonts w:ascii="宋体" w:hAnsi="宋体" w:eastAsia="宋体" w:cs="宋体"/>
          <w:spacing w:val="4"/>
          <w:sz w:val="20"/>
          <w:szCs w:val="20"/>
        </w:rPr>
        <w:t xml:space="preserve"> </w:t>
      </w:r>
      <w:r>
        <w:rPr>
          <w:rFonts w:ascii="宋体" w:hAnsi="宋体" w:eastAsia="宋体" w:cs="宋体"/>
          <w:spacing w:val="6"/>
          <w:sz w:val="20"/>
          <w:szCs w:val="20"/>
        </w:rPr>
        <w:t>标、串标、陪标，不存在编制、加密或上传标书的设备</w:t>
      </w:r>
      <w:r>
        <w:rPr>
          <w:rFonts w:ascii="宋体" w:hAnsi="宋体" w:eastAsia="宋体" w:cs="宋体"/>
          <w:spacing w:val="-45"/>
          <w:sz w:val="20"/>
          <w:szCs w:val="20"/>
        </w:rPr>
        <w:t xml:space="preserve"> </w:t>
      </w:r>
      <w:r>
        <w:rPr>
          <w:rFonts w:ascii="宋体" w:hAnsi="宋体" w:eastAsia="宋体" w:cs="宋体"/>
          <w:sz w:val="20"/>
          <w:szCs w:val="20"/>
        </w:rPr>
        <w:t>mac</w:t>
      </w:r>
      <w:r>
        <w:rPr>
          <w:rFonts w:ascii="宋体" w:hAnsi="宋体" w:eastAsia="宋体" w:cs="宋体"/>
          <w:spacing w:val="-38"/>
          <w:sz w:val="20"/>
          <w:szCs w:val="20"/>
        </w:rPr>
        <w:t xml:space="preserve"> </w:t>
      </w:r>
      <w:r>
        <w:rPr>
          <w:rFonts w:ascii="宋体" w:hAnsi="宋体" w:eastAsia="宋体" w:cs="宋体"/>
          <w:spacing w:val="6"/>
          <w:sz w:val="20"/>
          <w:szCs w:val="20"/>
        </w:rPr>
        <w:t>地址与其他投标人相同的情形。</w:t>
      </w:r>
      <w:r>
        <w:rPr>
          <w:rFonts w:ascii="宋体" w:hAnsi="宋体" w:eastAsia="宋体" w:cs="宋体"/>
          <w:sz w:val="20"/>
          <w:szCs w:val="20"/>
        </w:rPr>
        <w:t xml:space="preserve"> </w:t>
      </w:r>
      <w:r>
        <w:rPr>
          <w:rFonts w:ascii="宋体" w:hAnsi="宋体" w:eastAsia="宋体" w:cs="宋体"/>
          <w:spacing w:val="12"/>
          <w:sz w:val="20"/>
          <w:szCs w:val="20"/>
        </w:rPr>
        <w:t>3．我单位承诺本项目的报价不低于我公司的成本价，否则，我公司清楚将面临投标无效</w:t>
      </w:r>
      <w:r>
        <w:rPr>
          <w:rFonts w:ascii="宋体" w:hAnsi="宋体" w:eastAsia="宋体" w:cs="宋体"/>
          <w:spacing w:val="5"/>
          <w:sz w:val="20"/>
          <w:szCs w:val="20"/>
        </w:rPr>
        <w:t xml:space="preserve"> </w:t>
      </w:r>
      <w:r>
        <w:rPr>
          <w:rFonts w:ascii="宋体" w:hAnsi="宋体" w:eastAsia="宋体" w:cs="宋体"/>
          <w:spacing w:val="10"/>
          <w:sz w:val="20"/>
          <w:szCs w:val="20"/>
        </w:rPr>
        <w:t>的风险；我公司承诺不恶意低价谋取中选；我公司对</w:t>
      </w:r>
      <w:r>
        <w:rPr>
          <w:rFonts w:ascii="宋体" w:hAnsi="宋体" w:eastAsia="宋体" w:cs="宋体"/>
          <w:spacing w:val="9"/>
          <w:sz w:val="20"/>
          <w:szCs w:val="20"/>
        </w:rPr>
        <w:t>本项目的报价负责，中选后将严格按</w:t>
      </w:r>
      <w:r>
        <w:rPr>
          <w:rFonts w:ascii="宋体" w:hAnsi="宋体" w:eastAsia="宋体" w:cs="宋体"/>
          <w:sz w:val="20"/>
          <w:szCs w:val="20"/>
        </w:rPr>
        <w:t xml:space="preserve"> </w:t>
      </w:r>
      <w:r>
        <w:rPr>
          <w:rFonts w:ascii="宋体" w:hAnsi="宋体" w:eastAsia="宋体" w:cs="宋体"/>
          <w:spacing w:val="12"/>
          <w:sz w:val="20"/>
          <w:szCs w:val="20"/>
        </w:rPr>
        <w:t>照本项目采购文件需求、签署的采购合同及我公司在投标中所作的全部承诺履行。,若我</w:t>
      </w:r>
      <w:r>
        <w:rPr>
          <w:rFonts w:ascii="宋体" w:hAnsi="宋体" w:eastAsia="宋体" w:cs="宋体"/>
          <w:spacing w:val="8"/>
          <w:sz w:val="20"/>
          <w:szCs w:val="20"/>
        </w:rPr>
        <w:t xml:space="preserve"> </w:t>
      </w:r>
      <w:r>
        <w:rPr>
          <w:rFonts w:ascii="宋体" w:hAnsi="宋体" w:eastAsia="宋体" w:cs="宋体"/>
          <w:spacing w:val="10"/>
          <w:sz w:val="20"/>
          <w:szCs w:val="20"/>
        </w:rPr>
        <w:t>公司中选本项目，我公司的报价明显低于其他投标人</w:t>
      </w:r>
      <w:r>
        <w:rPr>
          <w:rFonts w:ascii="宋体" w:hAnsi="宋体" w:eastAsia="宋体" w:cs="宋体"/>
          <w:spacing w:val="9"/>
          <w:sz w:val="20"/>
          <w:szCs w:val="20"/>
        </w:rPr>
        <w:t>的报价时，我公司清楚，本项目将成</w:t>
      </w:r>
      <w:r>
        <w:rPr>
          <w:rFonts w:ascii="宋体" w:hAnsi="宋体" w:eastAsia="宋体" w:cs="宋体"/>
          <w:sz w:val="20"/>
          <w:szCs w:val="20"/>
        </w:rPr>
        <w:t xml:space="preserve"> </w:t>
      </w:r>
      <w:r>
        <w:rPr>
          <w:rFonts w:ascii="宋体" w:hAnsi="宋体" w:eastAsia="宋体" w:cs="宋体"/>
          <w:spacing w:val="10"/>
          <w:sz w:val="20"/>
          <w:szCs w:val="20"/>
        </w:rPr>
        <w:t>为重点监管、重点验收项目，我公司将按时保质保量</w:t>
      </w:r>
      <w:r>
        <w:rPr>
          <w:rFonts w:ascii="宋体" w:hAnsi="宋体" w:eastAsia="宋体" w:cs="宋体"/>
          <w:spacing w:val="9"/>
          <w:sz w:val="20"/>
          <w:szCs w:val="20"/>
        </w:rPr>
        <w:t>完成，并全力配合有关监管、验收工</w:t>
      </w:r>
      <w:r>
        <w:rPr>
          <w:rFonts w:ascii="宋体" w:hAnsi="宋体" w:eastAsia="宋体" w:cs="宋体"/>
          <w:sz w:val="20"/>
          <w:szCs w:val="20"/>
        </w:rPr>
        <w:t xml:space="preserve"> </w:t>
      </w:r>
      <w:r>
        <w:rPr>
          <w:rFonts w:ascii="宋体" w:hAnsi="宋体" w:eastAsia="宋体" w:cs="宋体"/>
          <w:spacing w:val="9"/>
          <w:sz w:val="20"/>
          <w:szCs w:val="20"/>
        </w:rPr>
        <w:t>作；若我公司未按上述要求履约，我公司愿意采购单位的处理处罚。</w:t>
      </w:r>
    </w:p>
    <w:p w14:paraId="5358769B">
      <w:pPr>
        <w:spacing w:before="32" w:line="228" w:lineRule="auto"/>
        <w:ind w:left="141"/>
        <w:rPr>
          <w:rFonts w:ascii="宋体" w:hAnsi="宋体" w:eastAsia="宋体" w:cs="宋体"/>
          <w:sz w:val="20"/>
          <w:szCs w:val="20"/>
        </w:rPr>
      </w:pPr>
      <w:r>
        <w:rPr>
          <w:rFonts w:ascii="宋体" w:hAnsi="宋体" w:eastAsia="宋体" w:cs="宋体"/>
          <w:spacing w:val="9"/>
          <w:sz w:val="20"/>
          <w:szCs w:val="20"/>
        </w:rPr>
        <w:t>4．我单位参与本项目投标前三年内，在经营活动中没有重大违法记录。</w:t>
      </w:r>
    </w:p>
    <w:p w14:paraId="2ECFEFC9">
      <w:pPr>
        <w:spacing w:before="66" w:line="258" w:lineRule="auto"/>
        <w:ind w:left="141" w:right="1802" w:firstLine="5"/>
        <w:rPr>
          <w:rFonts w:ascii="宋体" w:hAnsi="宋体" w:eastAsia="宋体" w:cs="宋体"/>
          <w:sz w:val="20"/>
          <w:szCs w:val="20"/>
        </w:rPr>
      </w:pPr>
      <w:r>
        <w:rPr>
          <w:rFonts w:ascii="宋体" w:hAnsi="宋体" w:eastAsia="宋体" w:cs="宋体"/>
          <w:spacing w:val="12"/>
          <w:sz w:val="20"/>
          <w:szCs w:val="20"/>
        </w:rPr>
        <w:t>5．我单位参与龙华区教育局自行采购活动时不存在被有关部门禁止参与政府采购活动且</w:t>
      </w:r>
      <w:r>
        <w:rPr>
          <w:rFonts w:ascii="宋体" w:hAnsi="宋体" w:eastAsia="宋体" w:cs="宋体"/>
          <w:spacing w:val="2"/>
          <w:sz w:val="20"/>
          <w:szCs w:val="20"/>
        </w:rPr>
        <w:t xml:space="preserve"> </w:t>
      </w:r>
      <w:r>
        <w:rPr>
          <w:rFonts w:ascii="宋体" w:hAnsi="宋体" w:eastAsia="宋体" w:cs="宋体"/>
          <w:spacing w:val="7"/>
          <w:sz w:val="20"/>
          <w:szCs w:val="20"/>
        </w:rPr>
        <w:t>在有效期内的情况。</w:t>
      </w:r>
    </w:p>
    <w:p w14:paraId="0B5674B9">
      <w:pPr>
        <w:spacing w:before="65" w:line="258" w:lineRule="auto"/>
        <w:ind w:left="143" w:right="1836"/>
        <w:rPr>
          <w:rFonts w:ascii="宋体" w:hAnsi="宋体" w:eastAsia="宋体" w:cs="宋体"/>
          <w:sz w:val="20"/>
          <w:szCs w:val="20"/>
        </w:rPr>
      </w:pPr>
      <w:r>
        <w:rPr>
          <w:rFonts w:ascii="宋体" w:hAnsi="宋体" w:eastAsia="宋体" w:cs="宋体"/>
          <w:spacing w:val="11"/>
          <w:sz w:val="20"/>
          <w:szCs w:val="20"/>
        </w:rPr>
        <w:t>6．我单位参与本项目近三年内（投标人成立不足三年的可从成立</w:t>
      </w:r>
      <w:r>
        <w:rPr>
          <w:rFonts w:ascii="宋体" w:hAnsi="宋体" w:eastAsia="宋体" w:cs="宋体"/>
          <w:spacing w:val="10"/>
          <w:sz w:val="20"/>
          <w:szCs w:val="20"/>
        </w:rPr>
        <w:t>之日起算</w:t>
      </w:r>
      <w:r>
        <w:rPr>
          <w:rFonts w:ascii="宋体" w:hAnsi="宋体" w:eastAsia="宋体" w:cs="宋体"/>
          <w:spacing w:val="19"/>
          <w:sz w:val="20"/>
          <w:szCs w:val="20"/>
        </w:rPr>
        <w:t>），</w:t>
      </w:r>
      <w:r>
        <w:rPr>
          <w:rFonts w:ascii="宋体" w:hAnsi="宋体" w:eastAsia="宋体" w:cs="宋体"/>
          <w:spacing w:val="10"/>
          <w:sz w:val="20"/>
          <w:szCs w:val="20"/>
        </w:rPr>
        <w:t>我单位、</w:t>
      </w:r>
      <w:r>
        <w:rPr>
          <w:rFonts w:ascii="宋体" w:hAnsi="宋体" w:eastAsia="宋体" w:cs="宋体"/>
          <w:spacing w:val="1"/>
          <w:sz w:val="20"/>
          <w:szCs w:val="20"/>
        </w:rPr>
        <w:t xml:space="preserve"> </w:t>
      </w:r>
      <w:r>
        <w:rPr>
          <w:rFonts w:ascii="宋体" w:hAnsi="宋体" w:eastAsia="宋体" w:cs="宋体"/>
          <w:spacing w:val="8"/>
          <w:sz w:val="20"/>
          <w:szCs w:val="20"/>
        </w:rPr>
        <w:t>单位法定代表人均无行贿犯罪记录。</w:t>
      </w:r>
    </w:p>
    <w:p w14:paraId="1C05DC4B">
      <w:pPr>
        <w:spacing w:before="64" w:line="258" w:lineRule="auto"/>
        <w:ind w:left="142" w:right="1802" w:firstLine="5"/>
        <w:rPr>
          <w:rFonts w:ascii="宋体" w:hAnsi="宋体" w:eastAsia="宋体" w:cs="宋体"/>
          <w:sz w:val="20"/>
          <w:szCs w:val="20"/>
        </w:rPr>
      </w:pPr>
      <w:r>
        <w:rPr>
          <w:rFonts w:ascii="宋体" w:hAnsi="宋体" w:eastAsia="宋体" w:cs="宋体"/>
          <w:spacing w:val="12"/>
          <w:sz w:val="20"/>
          <w:szCs w:val="20"/>
        </w:rPr>
        <w:t>7．我单位不存在“单位负责人为同一人或者存在直接控股、管理关系的不同投标人，参</w:t>
      </w:r>
      <w:r>
        <w:rPr>
          <w:rFonts w:ascii="宋体" w:hAnsi="宋体" w:eastAsia="宋体" w:cs="宋体"/>
          <w:spacing w:val="1"/>
          <w:sz w:val="20"/>
          <w:szCs w:val="20"/>
        </w:rPr>
        <w:t xml:space="preserve"> </w:t>
      </w:r>
      <w:r>
        <w:rPr>
          <w:rFonts w:ascii="宋体" w:hAnsi="宋体" w:eastAsia="宋体" w:cs="宋体"/>
          <w:spacing w:val="7"/>
          <w:sz w:val="20"/>
          <w:szCs w:val="20"/>
        </w:rPr>
        <w:t>加同一合同项下的政府采购活动</w:t>
      </w:r>
      <w:r>
        <w:rPr>
          <w:rFonts w:ascii="宋体" w:hAnsi="宋体" w:eastAsia="宋体" w:cs="宋体"/>
          <w:spacing w:val="-65"/>
          <w:sz w:val="20"/>
          <w:szCs w:val="20"/>
        </w:rPr>
        <w:t xml:space="preserve"> </w:t>
      </w:r>
      <w:r>
        <w:rPr>
          <w:rFonts w:ascii="宋体" w:hAnsi="宋体" w:eastAsia="宋体" w:cs="宋体"/>
          <w:spacing w:val="7"/>
          <w:sz w:val="20"/>
          <w:szCs w:val="20"/>
        </w:rPr>
        <w:t>”的情形。</w:t>
      </w:r>
    </w:p>
    <w:p w14:paraId="5D60376E">
      <w:pPr>
        <w:spacing w:before="65" w:line="228" w:lineRule="auto"/>
        <w:ind w:left="143"/>
        <w:rPr>
          <w:rFonts w:ascii="宋体" w:hAnsi="宋体" w:eastAsia="宋体" w:cs="宋体"/>
          <w:sz w:val="20"/>
          <w:szCs w:val="20"/>
        </w:rPr>
      </w:pPr>
      <w:r>
        <w:rPr>
          <w:rFonts w:ascii="宋体" w:hAnsi="宋体" w:eastAsia="宋体" w:cs="宋体"/>
          <w:spacing w:val="9"/>
          <w:sz w:val="20"/>
          <w:szCs w:val="20"/>
        </w:rPr>
        <w:t>8．我单位未为本项目提供整体设计、规范编制或者项目管理、监理、检测等服务。</w:t>
      </w:r>
    </w:p>
    <w:p w14:paraId="21006B7A">
      <w:pPr>
        <w:spacing w:before="65" w:line="258" w:lineRule="auto"/>
        <w:ind w:left="142" w:right="1802"/>
        <w:rPr>
          <w:rFonts w:ascii="宋体" w:hAnsi="宋体" w:eastAsia="宋体" w:cs="宋体"/>
          <w:sz w:val="20"/>
          <w:szCs w:val="20"/>
        </w:rPr>
      </w:pPr>
      <w:r>
        <w:rPr>
          <w:rFonts w:ascii="宋体" w:hAnsi="宋体" w:eastAsia="宋体" w:cs="宋体"/>
          <w:spacing w:val="13"/>
          <w:sz w:val="20"/>
          <w:szCs w:val="20"/>
        </w:rPr>
        <w:t>9．我单位具备参加龙华区教育局自行采购活动应当具备的条件</w:t>
      </w:r>
      <w:r>
        <w:rPr>
          <w:rFonts w:ascii="宋体" w:hAnsi="宋体" w:eastAsia="宋体" w:cs="宋体"/>
          <w:spacing w:val="-13"/>
          <w:sz w:val="20"/>
          <w:szCs w:val="20"/>
        </w:rPr>
        <w:t>：</w:t>
      </w:r>
      <w:r>
        <w:rPr>
          <w:rFonts w:ascii="宋体" w:hAnsi="宋体" w:eastAsia="宋体" w:cs="宋体"/>
          <w:spacing w:val="-80"/>
          <w:sz w:val="20"/>
          <w:szCs w:val="20"/>
        </w:rPr>
        <w:t xml:space="preserve"> </w:t>
      </w:r>
      <w:r>
        <w:rPr>
          <w:rFonts w:ascii="宋体" w:hAnsi="宋体" w:eastAsia="宋体" w:cs="宋体"/>
          <w:spacing w:val="-13"/>
          <w:sz w:val="20"/>
          <w:szCs w:val="20"/>
        </w:rPr>
        <w:t>（</w:t>
      </w:r>
      <w:r>
        <w:rPr>
          <w:rFonts w:ascii="宋体" w:hAnsi="宋体" w:eastAsia="宋体" w:cs="宋体"/>
          <w:spacing w:val="13"/>
          <w:sz w:val="20"/>
          <w:szCs w:val="20"/>
        </w:rPr>
        <w:t>一）具有独立承</w:t>
      </w:r>
      <w:r>
        <w:rPr>
          <w:rFonts w:ascii="宋体" w:hAnsi="宋体" w:eastAsia="宋体" w:cs="宋体"/>
          <w:spacing w:val="12"/>
          <w:sz w:val="20"/>
          <w:szCs w:val="20"/>
        </w:rPr>
        <w:t>担民</w:t>
      </w:r>
      <w:r>
        <w:rPr>
          <w:rFonts w:ascii="宋体" w:hAnsi="宋体" w:eastAsia="宋体" w:cs="宋体"/>
          <w:sz w:val="20"/>
          <w:szCs w:val="20"/>
        </w:rPr>
        <w:t xml:space="preserve"> </w:t>
      </w:r>
      <w:r>
        <w:rPr>
          <w:rFonts w:ascii="宋体" w:hAnsi="宋体" w:eastAsia="宋体" w:cs="宋体"/>
          <w:spacing w:val="11"/>
          <w:sz w:val="20"/>
          <w:szCs w:val="20"/>
        </w:rPr>
        <w:t>事责任的能力</w:t>
      </w:r>
      <w:r>
        <w:rPr>
          <w:rFonts w:ascii="宋体" w:hAnsi="宋体" w:eastAsia="宋体" w:cs="宋体"/>
          <w:spacing w:val="-4"/>
          <w:sz w:val="20"/>
          <w:szCs w:val="20"/>
        </w:rPr>
        <w:t>；（</w:t>
      </w:r>
      <w:r>
        <w:rPr>
          <w:rFonts w:ascii="宋体" w:hAnsi="宋体" w:eastAsia="宋体" w:cs="宋体"/>
          <w:spacing w:val="11"/>
          <w:sz w:val="20"/>
          <w:szCs w:val="20"/>
        </w:rPr>
        <w:t>二）具有良好的商业信誉和健全的财务会计制度</w:t>
      </w:r>
      <w:r>
        <w:rPr>
          <w:rFonts w:ascii="宋体" w:hAnsi="宋体" w:eastAsia="宋体" w:cs="宋体"/>
          <w:spacing w:val="-4"/>
          <w:sz w:val="20"/>
          <w:szCs w:val="20"/>
        </w:rPr>
        <w:t>；（</w:t>
      </w:r>
      <w:r>
        <w:rPr>
          <w:rFonts w:ascii="宋体" w:hAnsi="宋体" w:eastAsia="宋体" w:cs="宋体"/>
          <w:spacing w:val="11"/>
          <w:sz w:val="20"/>
          <w:szCs w:val="20"/>
        </w:rPr>
        <w:t>三）具有履行合同</w:t>
      </w:r>
    </w:p>
    <w:p w14:paraId="40E67EB9">
      <w:pPr>
        <w:spacing w:before="65" w:line="228" w:lineRule="auto"/>
        <w:ind w:left="142"/>
        <w:rPr>
          <w:rFonts w:ascii="宋体" w:hAnsi="宋体" w:eastAsia="宋体" w:cs="宋体"/>
          <w:sz w:val="20"/>
          <w:szCs w:val="20"/>
        </w:rPr>
      </w:pPr>
      <w:r>
        <w:rPr>
          <w:rFonts w:ascii="宋体" w:hAnsi="宋体" w:eastAsia="宋体" w:cs="宋体"/>
          <w:spacing w:val="10"/>
          <w:sz w:val="20"/>
          <w:szCs w:val="20"/>
        </w:rPr>
        <w:t>所必需的设备和专业技术能力</w:t>
      </w:r>
      <w:r>
        <w:rPr>
          <w:rFonts w:ascii="宋体" w:hAnsi="宋体" w:eastAsia="宋体" w:cs="宋体"/>
          <w:spacing w:val="-1"/>
          <w:sz w:val="20"/>
          <w:szCs w:val="20"/>
        </w:rPr>
        <w:t>；（</w:t>
      </w:r>
      <w:r>
        <w:rPr>
          <w:rFonts w:ascii="宋体" w:hAnsi="宋体" w:eastAsia="宋体" w:cs="宋体"/>
          <w:spacing w:val="10"/>
          <w:sz w:val="20"/>
          <w:szCs w:val="20"/>
        </w:rPr>
        <w:t>四）有依法缴纳税收和社会保障资金的良好记录。</w:t>
      </w:r>
    </w:p>
    <w:p w14:paraId="579CC826">
      <w:pPr>
        <w:spacing w:before="65" w:line="273" w:lineRule="auto"/>
        <w:ind w:left="158" w:right="1801"/>
        <w:rPr>
          <w:rFonts w:ascii="宋体" w:hAnsi="宋体" w:eastAsia="宋体" w:cs="宋体"/>
          <w:sz w:val="20"/>
          <w:szCs w:val="20"/>
        </w:rPr>
      </w:pPr>
      <w:r>
        <w:rPr>
          <w:rFonts w:ascii="Times New Roman" w:hAnsi="Times New Roman" w:eastAsia="Times New Roman" w:cs="Times New Roman"/>
          <w:spacing w:val="9"/>
          <w:sz w:val="20"/>
          <w:szCs w:val="20"/>
        </w:rPr>
        <w:t>10</w:t>
      </w:r>
      <w:r>
        <w:rPr>
          <w:rFonts w:ascii="Times New Roman" w:hAnsi="Times New Roman" w:eastAsia="Times New Roman" w:cs="Times New Roman"/>
          <w:spacing w:val="-20"/>
          <w:sz w:val="20"/>
          <w:szCs w:val="20"/>
        </w:rPr>
        <w:t xml:space="preserve"> </w:t>
      </w:r>
      <w:r>
        <w:rPr>
          <w:rFonts w:ascii="宋体" w:hAnsi="宋体" w:eastAsia="宋体" w:cs="宋体"/>
          <w:spacing w:val="9"/>
          <w:sz w:val="20"/>
          <w:szCs w:val="20"/>
        </w:rPr>
        <w:t>．我单位承诺，在本项目中所投产品如落入</w:t>
      </w:r>
      <w:r>
        <w:rPr>
          <w:rFonts w:ascii="宋体" w:hAnsi="宋体" w:eastAsia="宋体" w:cs="宋体"/>
          <w:spacing w:val="-34"/>
          <w:sz w:val="20"/>
          <w:szCs w:val="20"/>
        </w:rPr>
        <w:t xml:space="preserve"> </w:t>
      </w:r>
      <w:r>
        <w:rPr>
          <w:rFonts w:ascii="Times New Roman" w:hAnsi="Times New Roman" w:eastAsia="Times New Roman" w:cs="Times New Roman"/>
          <w:spacing w:val="9"/>
          <w:sz w:val="20"/>
          <w:szCs w:val="20"/>
        </w:rPr>
        <w:t>3C</w:t>
      </w:r>
      <w:r>
        <w:rPr>
          <w:rFonts w:ascii="Times New Roman" w:hAnsi="Times New Roman" w:eastAsia="Times New Roman" w:cs="Times New Roman"/>
          <w:spacing w:val="19"/>
          <w:sz w:val="20"/>
          <w:szCs w:val="20"/>
        </w:rPr>
        <w:t xml:space="preserve"> </w:t>
      </w:r>
      <w:r>
        <w:rPr>
          <w:rFonts w:ascii="宋体" w:hAnsi="宋体" w:eastAsia="宋体" w:cs="宋体"/>
          <w:spacing w:val="9"/>
          <w:sz w:val="20"/>
          <w:szCs w:val="20"/>
        </w:rPr>
        <w:t>强制性产品认证或政府强制采购节能产</w:t>
      </w:r>
      <w:r>
        <w:rPr>
          <w:rFonts w:ascii="宋体" w:hAnsi="宋体" w:eastAsia="宋体" w:cs="宋体"/>
          <w:sz w:val="20"/>
          <w:szCs w:val="20"/>
        </w:rPr>
        <w:t xml:space="preserve"> </w:t>
      </w:r>
      <w:r>
        <w:rPr>
          <w:rFonts w:ascii="宋体" w:hAnsi="宋体" w:eastAsia="宋体" w:cs="宋体"/>
          <w:spacing w:val="9"/>
          <w:sz w:val="20"/>
          <w:szCs w:val="20"/>
        </w:rPr>
        <w:t>品范围，产品均已通过前述认证。在签订合同前，我单位会将认证证书原件提供给采购人</w:t>
      </w:r>
    </w:p>
    <w:p w14:paraId="525114EC">
      <w:pPr>
        <w:spacing w:before="32" w:line="228" w:lineRule="auto"/>
        <w:ind w:left="144"/>
        <w:rPr>
          <w:rFonts w:ascii="宋体" w:hAnsi="宋体" w:eastAsia="宋体" w:cs="宋体"/>
          <w:sz w:val="20"/>
          <w:szCs w:val="20"/>
        </w:rPr>
      </w:pPr>
      <w:r>
        <w:rPr>
          <w:rFonts w:ascii="宋体" w:hAnsi="宋体" w:eastAsia="宋体" w:cs="宋体"/>
          <w:spacing w:val="9"/>
          <w:sz w:val="20"/>
          <w:szCs w:val="20"/>
        </w:rPr>
        <w:t>核对，如果存在与承诺不一致的情形，则视为我单位隐瞒真实情况、提供虚假资料。</w:t>
      </w:r>
    </w:p>
    <w:p w14:paraId="28E48605">
      <w:pPr>
        <w:spacing w:before="65" w:line="228" w:lineRule="auto"/>
        <w:ind w:left="157"/>
        <w:rPr>
          <w:rFonts w:ascii="宋体" w:hAnsi="宋体" w:eastAsia="宋体" w:cs="宋体"/>
          <w:sz w:val="20"/>
          <w:szCs w:val="20"/>
        </w:rPr>
      </w:pPr>
      <w:r>
        <w:rPr>
          <w:rFonts w:ascii="宋体" w:hAnsi="宋体" w:eastAsia="宋体" w:cs="宋体"/>
          <w:spacing w:val="9"/>
          <w:sz w:val="20"/>
          <w:szCs w:val="20"/>
        </w:rPr>
        <w:t>10.我单位</w:t>
      </w:r>
      <w:r>
        <w:rPr>
          <w:rFonts w:ascii="宋体" w:hAnsi="宋体" w:eastAsia="宋体" w:cs="宋体"/>
          <w:color w:val="0C0C0C"/>
          <w:spacing w:val="9"/>
          <w:sz w:val="20"/>
          <w:szCs w:val="20"/>
        </w:rPr>
        <w:t>自愿遵照龙华区教育系统采购管理制度，并自愿接受</w:t>
      </w:r>
      <w:r>
        <w:rPr>
          <w:rFonts w:ascii="宋体" w:hAnsi="宋体" w:eastAsia="宋体" w:cs="宋体"/>
          <w:color w:val="0C0C0C"/>
          <w:spacing w:val="8"/>
          <w:sz w:val="20"/>
          <w:szCs w:val="20"/>
        </w:rPr>
        <w:t>龙华区教育局有关监督。</w:t>
      </w:r>
    </w:p>
    <w:p w14:paraId="5348D7B0">
      <w:pPr>
        <w:spacing w:before="65" w:line="273" w:lineRule="auto"/>
        <w:ind w:left="39" w:right="1801" w:firstLine="546"/>
        <w:rPr>
          <w:rFonts w:ascii="宋体" w:hAnsi="宋体" w:eastAsia="宋体" w:cs="宋体"/>
          <w:sz w:val="20"/>
          <w:szCs w:val="20"/>
        </w:rPr>
      </w:pPr>
      <w:r>
        <w:rPr>
          <w:rFonts w:ascii="宋体" w:hAnsi="宋体" w:eastAsia="宋体" w:cs="宋体"/>
          <w:spacing w:val="9"/>
          <w:sz w:val="20"/>
          <w:szCs w:val="20"/>
        </w:rPr>
        <w:t>以上承诺，如有违反，龙华区教育局可暂停我方两年内参与龙华区教育系统自行</w:t>
      </w:r>
      <w:r>
        <w:rPr>
          <w:rFonts w:ascii="宋体" w:hAnsi="宋体" w:eastAsia="宋体" w:cs="宋体"/>
          <w:spacing w:val="8"/>
          <w:sz w:val="20"/>
          <w:szCs w:val="20"/>
        </w:rPr>
        <w:t>采购</w:t>
      </w:r>
      <w:r>
        <w:rPr>
          <w:rFonts w:ascii="宋体" w:hAnsi="宋体" w:eastAsia="宋体" w:cs="宋体"/>
          <w:sz w:val="20"/>
          <w:szCs w:val="20"/>
        </w:rPr>
        <w:t xml:space="preserve"> </w:t>
      </w:r>
      <w:r>
        <w:rPr>
          <w:rFonts w:ascii="宋体" w:hAnsi="宋体" w:eastAsia="宋体" w:cs="宋体"/>
          <w:spacing w:val="8"/>
          <w:sz w:val="20"/>
          <w:szCs w:val="20"/>
        </w:rPr>
        <w:t>的投标资格，并愿承担由此给采购人带来的损失。</w:t>
      </w:r>
    </w:p>
    <w:p w14:paraId="237ECF72">
      <w:pPr>
        <w:pStyle w:val="4"/>
        <w:spacing w:line="254" w:lineRule="auto"/>
      </w:pPr>
    </w:p>
    <w:p w14:paraId="5331658F">
      <w:pPr>
        <w:pStyle w:val="4"/>
        <w:spacing w:line="255" w:lineRule="auto"/>
      </w:pPr>
    </w:p>
    <w:p w14:paraId="0CA4F16F">
      <w:pPr>
        <w:spacing w:before="66" w:line="417" w:lineRule="auto"/>
        <w:ind w:left="23" w:right="5697" w:firstLine="1"/>
        <w:rPr>
          <w:rFonts w:ascii="宋体" w:hAnsi="宋体" w:eastAsia="宋体" w:cs="宋体"/>
          <w:sz w:val="20"/>
          <w:szCs w:val="20"/>
        </w:rPr>
      </w:pPr>
      <w:r>
        <w:rPr>
          <w:rFonts w:ascii="宋体" w:hAnsi="宋体" w:eastAsia="宋体" w:cs="宋体"/>
          <w:spacing w:val="8"/>
          <w:sz w:val="20"/>
          <w:szCs w:val="20"/>
        </w:rPr>
        <w:t>投标单位（公章</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法定代表人或其授权代表签名：</w:t>
      </w:r>
      <w:r>
        <w:rPr>
          <w:rFonts w:ascii="宋体" w:hAnsi="宋体" w:eastAsia="宋体" w:cs="宋体"/>
          <w:sz w:val="20"/>
          <w:szCs w:val="20"/>
          <w:u w:val="single" w:color="auto"/>
        </w:rPr>
        <w:t xml:space="preserve">              </w:t>
      </w:r>
    </w:p>
    <w:p w14:paraId="0ECD103D">
      <w:pPr>
        <w:pStyle w:val="4"/>
        <w:spacing w:line="432" w:lineRule="auto"/>
      </w:pPr>
    </w:p>
    <w:p w14:paraId="68B48784">
      <w:pPr>
        <w:spacing w:before="66" w:line="228" w:lineRule="auto"/>
        <w:ind w:left="5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682DB603">
      <w:pPr>
        <w:pStyle w:val="4"/>
        <w:spacing w:line="352" w:lineRule="auto"/>
      </w:pPr>
    </w:p>
    <w:p w14:paraId="7EEC3D84">
      <w:pPr>
        <w:pStyle w:val="4"/>
        <w:spacing w:line="353" w:lineRule="auto"/>
      </w:pPr>
    </w:p>
    <w:p w14:paraId="641C59DF">
      <w:pPr>
        <w:spacing w:before="52" w:line="188"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p w14:paraId="130C366A">
      <w:pPr>
        <w:spacing w:before="235" w:line="360" w:lineRule="exact"/>
        <w:ind w:firstLine="3614"/>
      </w:pPr>
    </w:p>
    <w:p w14:paraId="0B1DA46B">
      <w:pPr>
        <w:spacing w:line="360" w:lineRule="exact"/>
        <w:sectPr>
          <w:pgSz w:w="11906" w:h="16839"/>
          <w:pgMar w:top="1428" w:right="0" w:bottom="0" w:left="1785" w:header="0" w:footer="0" w:gutter="0"/>
          <w:cols w:space="720" w:num="1"/>
        </w:sectPr>
      </w:pPr>
    </w:p>
    <w:p w14:paraId="098E68ED">
      <w:pPr>
        <w:spacing w:before="122" w:line="221" w:lineRule="auto"/>
        <w:ind w:left="642"/>
        <w:rPr>
          <w:rFonts w:ascii="黑体" w:hAnsi="黑体" w:eastAsia="黑体" w:cs="黑体"/>
          <w:sz w:val="24"/>
          <w:szCs w:val="24"/>
        </w:rPr>
      </w:pPr>
      <w:r>
        <w:rPr>
          <w:rFonts w:ascii="黑体" w:hAnsi="黑体" w:eastAsia="黑体" w:cs="黑体"/>
          <w:b/>
          <w:bCs/>
          <w:spacing w:val="-3"/>
          <w:sz w:val="24"/>
          <w:szCs w:val="24"/>
        </w:rPr>
        <w:t>5、股东构成审查表</w:t>
      </w:r>
    </w:p>
    <w:p w14:paraId="25AA6654">
      <w:pPr>
        <w:spacing w:before="41"/>
      </w:pPr>
    </w:p>
    <w:p w14:paraId="70897F3D">
      <w:pPr>
        <w:spacing w:before="41"/>
      </w:pPr>
    </w:p>
    <w:p w14:paraId="0CD4DFEE">
      <w:pPr>
        <w:spacing w:before="40"/>
      </w:pPr>
    </w:p>
    <w:tbl>
      <w:tblPr>
        <w:tblStyle w:val="8"/>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186"/>
        <w:gridCol w:w="1967"/>
        <w:gridCol w:w="2501"/>
      </w:tblGrid>
      <w:tr w14:paraId="781F1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5" w:type="dxa"/>
            <w:vAlign w:val="top"/>
          </w:tcPr>
          <w:p w14:paraId="6B5E26F7">
            <w:pPr>
              <w:spacing w:line="301" w:lineRule="auto"/>
              <w:rPr>
                <w:rFonts w:ascii="Arial"/>
                <w:sz w:val="21"/>
              </w:rPr>
            </w:pPr>
          </w:p>
          <w:p w14:paraId="42985929">
            <w:pPr>
              <w:pStyle w:val="9"/>
              <w:spacing w:before="65" w:line="230" w:lineRule="auto"/>
              <w:ind w:left="201"/>
            </w:pPr>
            <w:r>
              <w:rPr>
                <w:b/>
                <w:bCs/>
                <w:spacing w:val="4"/>
              </w:rPr>
              <w:t>序号</w:t>
            </w:r>
          </w:p>
        </w:tc>
        <w:tc>
          <w:tcPr>
            <w:tcW w:w="4186" w:type="dxa"/>
            <w:vAlign w:val="top"/>
          </w:tcPr>
          <w:p w14:paraId="4376D2C1">
            <w:pPr>
              <w:spacing w:line="302" w:lineRule="auto"/>
              <w:rPr>
                <w:rFonts w:ascii="Arial"/>
                <w:sz w:val="21"/>
              </w:rPr>
            </w:pPr>
          </w:p>
          <w:p w14:paraId="4209C8E7">
            <w:pPr>
              <w:pStyle w:val="9"/>
              <w:spacing w:before="65" w:line="228" w:lineRule="auto"/>
              <w:ind w:left="832"/>
            </w:pPr>
            <w:r>
              <w:rPr>
                <w:b/>
                <w:bCs/>
                <w:spacing w:val="7"/>
              </w:rPr>
              <w:t>招标文件股东构成审查要求</w:t>
            </w:r>
          </w:p>
        </w:tc>
        <w:tc>
          <w:tcPr>
            <w:tcW w:w="1967" w:type="dxa"/>
            <w:vAlign w:val="top"/>
          </w:tcPr>
          <w:p w14:paraId="1B71F9FE">
            <w:pPr>
              <w:pStyle w:val="9"/>
              <w:spacing w:before="55" w:line="274" w:lineRule="auto"/>
              <w:ind w:left="362" w:right="139" w:hanging="215"/>
            </w:pPr>
            <w:r>
              <w:rPr>
                <w:b/>
                <w:bCs/>
                <w:spacing w:val="7"/>
              </w:rPr>
              <w:t>投标文件股东构成</w:t>
            </w:r>
            <w:r>
              <w:t xml:space="preserve"> </w:t>
            </w:r>
            <w:r>
              <w:rPr>
                <w:b/>
                <w:bCs/>
                <w:spacing w:val="5"/>
              </w:rPr>
              <w:t>审查响应情况</w:t>
            </w:r>
          </w:p>
          <w:p w14:paraId="095B44B0">
            <w:pPr>
              <w:pStyle w:val="9"/>
              <w:spacing w:before="31" w:line="229" w:lineRule="auto"/>
              <w:ind w:left="155"/>
            </w:pPr>
            <w:r>
              <w:rPr>
                <w:b/>
                <w:bCs/>
                <w:spacing w:val="4"/>
              </w:rPr>
              <w:t>（填写：是或否）</w:t>
            </w:r>
          </w:p>
        </w:tc>
        <w:tc>
          <w:tcPr>
            <w:tcW w:w="2501" w:type="dxa"/>
            <w:vAlign w:val="top"/>
          </w:tcPr>
          <w:p w14:paraId="7BE17A39">
            <w:pPr>
              <w:spacing w:line="301" w:lineRule="auto"/>
              <w:rPr>
                <w:rFonts w:ascii="Arial"/>
                <w:sz w:val="21"/>
              </w:rPr>
            </w:pPr>
          </w:p>
          <w:p w14:paraId="3F9E88F6">
            <w:pPr>
              <w:pStyle w:val="9"/>
              <w:spacing w:before="65" w:line="229" w:lineRule="auto"/>
              <w:ind w:left="115"/>
            </w:pPr>
            <w:r>
              <w:rPr>
                <w:b/>
                <w:bCs/>
                <w:color w:val="FF0000"/>
                <w:spacing w:val="4"/>
              </w:rPr>
              <w:t>相应人员（或公司）名单</w:t>
            </w:r>
          </w:p>
        </w:tc>
      </w:tr>
      <w:tr w14:paraId="6FF46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5" w:type="dxa"/>
            <w:vAlign w:val="top"/>
          </w:tcPr>
          <w:p w14:paraId="752EFD6B">
            <w:pPr>
              <w:spacing w:before="28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86" w:type="dxa"/>
            <w:vAlign w:val="top"/>
          </w:tcPr>
          <w:p w14:paraId="17D04B87">
            <w:pPr>
              <w:pStyle w:val="9"/>
              <w:spacing w:before="94" w:line="274" w:lineRule="auto"/>
              <w:ind w:left="1887" w:right="107" w:hanging="1776"/>
            </w:pPr>
            <w:r>
              <w:rPr>
                <w:spacing w:val="8"/>
              </w:rPr>
              <w:t>控股本企业单位的股东名单（此项为必须响</w:t>
            </w:r>
            <w:r>
              <w:rPr>
                <w:spacing w:val="9"/>
              </w:rPr>
              <w:t xml:space="preserve"> </w:t>
            </w:r>
            <w:r>
              <w:t>应）</w:t>
            </w:r>
          </w:p>
        </w:tc>
        <w:tc>
          <w:tcPr>
            <w:tcW w:w="1967" w:type="dxa"/>
            <w:vAlign w:val="top"/>
          </w:tcPr>
          <w:p w14:paraId="0FCA3255">
            <w:pPr>
              <w:pStyle w:val="9"/>
              <w:spacing w:before="249" w:line="232" w:lineRule="auto"/>
              <w:ind w:left="887"/>
            </w:pPr>
            <w:r>
              <w:t>是</w:t>
            </w:r>
          </w:p>
        </w:tc>
        <w:tc>
          <w:tcPr>
            <w:tcW w:w="2501" w:type="dxa"/>
            <w:vAlign w:val="top"/>
          </w:tcPr>
          <w:p w14:paraId="465F5114">
            <w:pPr>
              <w:rPr>
                <w:rFonts w:ascii="Arial"/>
                <w:sz w:val="21"/>
              </w:rPr>
            </w:pPr>
          </w:p>
        </w:tc>
      </w:tr>
      <w:tr w14:paraId="3C67E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15" w:type="dxa"/>
            <w:vAlign w:val="top"/>
          </w:tcPr>
          <w:p w14:paraId="12CA0C98">
            <w:pPr>
              <w:spacing w:before="28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186" w:type="dxa"/>
            <w:vAlign w:val="top"/>
          </w:tcPr>
          <w:p w14:paraId="32D1EF3B">
            <w:pPr>
              <w:pStyle w:val="9"/>
              <w:spacing w:before="92" w:line="228" w:lineRule="auto"/>
              <w:ind w:left="115"/>
            </w:pPr>
            <w:r>
              <w:rPr>
                <w:spacing w:val="8"/>
              </w:rPr>
              <w:t>是否存在“与本企业单位负责人（法定代表</w:t>
            </w:r>
          </w:p>
          <w:p w14:paraId="4AC848EB">
            <w:pPr>
              <w:pStyle w:val="9"/>
              <w:spacing w:before="65" w:line="229" w:lineRule="auto"/>
              <w:ind w:left="838"/>
            </w:pPr>
            <w:r>
              <w:rPr>
                <w:spacing w:val="15"/>
              </w:rPr>
              <w:t>人）为同一人的企业单位</w:t>
            </w:r>
            <w:r>
              <w:rPr>
                <w:spacing w:val="-70"/>
              </w:rPr>
              <w:t xml:space="preserve"> </w:t>
            </w:r>
            <w:r>
              <w:rPr>
                <w:spacing w:val="15"/>
              </w:rPr>
              <w:t>”</w:t>
            </w:r>
          </w:p>
        </w:tc>
        <w:tc>
          <w:tcPr>
            <w:tcW w:w="1967" w:type="dxa"/>
            <w:vAlign w:val="top"/>
          </w:tcPr>
          <w:p w14:paraId="234BFB08">
            <w:pPr>
              <w:rPr>
                <w:rFonts w:ascii="Arial"/>
                <w:sz w:val="21"/>
              </w:rPr>
            </w:pPr>
          </w:p>
        </w:tc>
        <w:tc>
          <w:tcPr>
            <w:tcW w:w="2501" w:type="dxa"/>
            <w:vAlign w:val="top"/>
          </w:tcPr>
          <w:p w14:paraId="7E643AD4">
            <w:pPr>
              <w:rPr>
                <w:rFonts w:ascii="Arial"/>
                <w:sz w:val="21"/>
              </w:rPr>
            </w:pPr>
          </w:p>
        </w:tc>
      </w:tr>
      <w:tr w14:paraId="4BC0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15" w:type="dxa"/>
            <w:vAlign w:val="top"/>
          </w:tcPr>
          <w:p w14:paraId="7A23F61D">
            <w:pPr>
              <w:spacing w:before="28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186" w:type="dxa"/>
            <w:vAlign w:val="top"/>
          </w:tcPr>
          <w:p w14:paraId="2CBAC0C0">
            <w:pPr>
              <w:pStyle w:val="9"/>
              <w:spacing w:before="90" w:line="228" w:lineRule="auto"/>
              <w:ind w:left="115"/>
            </w:pPr>
            <w:r>
              <w:rPr>
                <w:spacing w:val="8"/>
              </w:rPr>
              <w:t>是否存在“与本企业单位存在管理关系的企</w:t>
            </w:r>
          </w:p>
          <w:p w14:paraId="282E81A7">
            <w:pPr>
              <w:pStyle w:val="9"/>
              <w:spacing w:before="65" w:line="229" w:lineRule="auto"/>
              <w:ind w:left="1676"/>
            </w:pPr>
            <w:r>
              <w:rPr>
                <w:spacing w:val="25"/>
              </w:rPr>
              <w:t>业单位</w:t>
            </w:r>
            <w:r>
              <w:rPr>
                <w:spacing w:val="-69"/>
              </w:rPr>
              <w:t xml:space="preserve"> </w:t>
            </w:r>
            <w:r>
              <w:rPr>
                <w:spacing w:val="25"/>
              </w:rPr>
              <w:t>”</w:t>
            </w:r>
          </w:p>
        </w:tc>
        <w:tc>
          <w:tcPr>
            <w:tcW w:w="1967" w:type="dxa"/>
            <w:vAlign w:val="top"/>
          </w:tcPr>
          <w:p w14:paraId="330ADF92">
            <w:pPr>
              <w:rPr>
                <w:rFonts w:ascii="Arial"/>
                <w:sz w:val="21"/>
              </w:rPr>
            </w:pPr>
          </w:p>
        </w:tc>
        <w:tc>
          <w:tcPr>
            <w:tcW w:w="2501" w:type="dxa"/>
            <w:vAlign w:val="top"/>
          </w:tcPr>
          <w:p w14:paraId="15A9C1CD">
            <w:pPr>
              <w:rPr>
                <w:rFonts w:ascii="Arial"/>
                <w:sz w:val="21"/>
              </w:rPr>
            </w:pPr>
          </w:p>
        </w:tc>
      </w:tr>
      <w:tr w14:paraId="18C6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15" w:type="dxa"/>
            <w:vAlign w:val="top"/>
          </w:tcPr>
          <w:p w14:paraId="3AA671C6">
            <w:pPr>
              <w:spacing w:before="280"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6" w:type="dxa"/>
            <w:vAlign w:val="top"/>
          </w:tcPr>
          <w:p w14:paraId="5A531D71">
            <w:pPr>
              <w:pStyle w:val="9"/>
              <w:spacing w:before="244" w:line="228" w:lineRule="auto"/>
              <w:ind w:left="628"/>
            </w:pPr>
            <w:r>
              <w:rPr>
                <w:spacing w:val="9"/>
              </w:rPr>
              <w:t>本企业单位是否有控股的子公司</w:t>
            </w:r>
          </w:p>
        </w:tc>
        <w:tc>
          <w:tcPr>
            <w:tcW w:w="1967" w:type="dxa"/>
            <w:vAlign w:val="top"/>
          </w:tcPr>
          <w:p w14:paraId="07545992">
            <w:pPr>
              <w:rPr>
                <w:rFonts w:ascii="Arial"/>
                <w:sz w:val="21"/>
              </w:rPr>
            </w:pPr>
          </w:p>
        </w:tc>
        <w:tc>
          <w:tcPr>
            <w:tcW w:w="2501" w:type="dxa"/>
            <w:vAlign w:val="top"/>
          </w:tcPr>
          <w:p w14:paraId="24A75DB1">
            <w:pPr>
              <w:rPr>
                <w:rFonts w:ascii="Arial"/>
                <w:sz w:val="21"/>
              </w:rPr>
            </w:pPr>
          </w:p>
        </w:tc>
      </w:tr>
    </w:tbl>
    <w:p w14:paraId="48218752">
      <w:pPr>
        <w:spacing w:before="51" w:line="230" w:lineRule="auto"/>
        <w:ind w:left="123"/>
        <w:rPr>
          <w:rFonts w:ascii="宋体" w:hAnsi="宋体" w:eastAsia="宋体" w:cs="宋体"/>
          <w:sz w:val="20"/>
          <w:szCs w:val="20"/>
        </w:rPr>
      </w:pPr>
      <w:r>
        <w:rPr>
          <w:rFonts w:ascii="宋体" w:hAnsi="宋体" w:eastAsia="宋体" w:cs="宋体"/>
          <w:b/>
          <w:bCs/>
          <w:spacing w:val="1"/>
          <w:sz w:val="20"/>
          <w:szCs w:val="20"/>
        </w:rPr>
        <w:t>备注：</w:t>
      </w:r>
    </w:p>
    <w:p w14:paraId="5CE0A807">
      <w:pPr>
        <w:spacing w:before="62" w:line="273" w:lineRule="auto"/>
        <w:ind w:left="126" w:right="1801" w:firstLine="4"/>
        <w:rPr>
          <w:rFonts w:ascii="宋体" w:hAnsi="宋体" w:eastAsia="宋体" w:cs="宋体"/>
          <w:sz w:val="20"/>
          <w:szCs w:val="20"/>
        </w:rPr>
      </w:pPr>
      <w:r>
        <w:rPr>
          <w:rFonts w:ascii="宋体" w:hAnsi="宋体" w:eastAsia="宋体" w:cs="宋体"/>
          <w:b/>
          <w:bCs/>
          <w:spacing w:val="8"/>
          <w:sz w:val="20"/>
          <w:szCs w:val="20"/>
        </w:rPr>
        <w:t>（1）请各投标供应商根据自身实际情况填写</w:t>
      </w:r>
      <w:r>
        <w:rPr>
          <w:rFonts w:ascii="宋体" w:hAnsi="宋体" w:eastAsia="宋体" w:cs="宋体"/>
          <w:b/>
          <w:bCs/>
          <w:spacing w:val="7"/>
          <w:sz w:val="20"/>
          <w:szCs w:val="20"/>
        </w:rPr>
        <w:t>，若投标供应商因自身的企业单位性质无法填</w:t>
      </w:r>
      <w:r>
        <w:rPr>
          <w:rFonts w:ascii="宋体" w:hAnsi="宋体" w:eastAsia="宋体" w:cs="宋体"/>
          <w:sz w:val="20"/>
          <w:szCs w:val="20"/>
        </w:rPr>
        <w:t xml:space="preserve"> </w:t>
      </w:r>
      <w:r>
        <w:rPr>
          <w:rFonts w:ascii="宋体" w:hAnsi="宋体" w:eastAsia="宋体" w:cs="宋体"/>
          <w:b/>
          <w:bCs/>
          <w:spacing w:val="7"/>
          <w:sz w:val="20"/>
          <w:szCs w:val="20"/>
        </w:rPr>
        <w:t>写的，请附上说明，无需填写《股东构成审查表》；</w:t>
      </w:r>
    </w:p>
    <w:p w14:paraId="58CF8FA7">
      <w:pPr>
        <w:spacing w:before="32" w:line="273" w:lineRule="auto"/>
        <w:ind w:left="123" w:right="1714" w:firstLine="7"/>
        <w:rPr>
          <w:rFonts w:ascii="宋体" w:hAnsi="宋体" w:eastAsia="宋体" w:cs="宋体"/>
          <w:sz w:val="20"/>
          <w:szCs w:val="20"/>
        </w:rPr>
      </w:pPr>
      <w:r>
        <w:rPr>
          <w:rFonts w:ascii="宋体" w:hAnsi="宋体" w:eastAsia="宋体" w:cs="宋体"/>
          <w:b/>
          <w:bCs/>
          <w:spacing w:val="4"/>
          <w:sz w:val="20"/>
          <w:szCs w:val="20"/>
        </w:rPr>
        <w:t>（</w:t>
      </w:r>
      <w:r>
        <w:rPr>
          <w:rFonts w:ascii="Times New Roman" w:hAnsi="Times New Roman" w:eastAsia="Times New Roman" w:cs="Times New Roman"/>
          <w:b/>
          <w:bCs/>
          <w:spacing w:val="4"/>
          <w:sz w:val="20"/>
          <w:szCs w:val="20"/>
        </w:rPr>
        <w:t>2</w:t>
      </w:r>
      <w:r>
        <w:rPr>
          <w:rFonts w:ascii="宋体" w:hAnsi="宋体" w:eastAsia="宋体" w:cs="宋体"/>
          <w:b/>
          <w:bCs/>
          <w:spacing w:val="4"/>
          <w:sz w:val="20"/>
          <w:szCs w:val="20"/>
        </w:rPr>
        <w:t>）响应情况为“是</w:t>
      </w:r>
      <w:r>
        <w:rPr>
          <w:rFonts w:ascii="宋体" w:hAnsi="宋体" w:eastAsia="宋体" w:cs="宋体"/>
          <w:spacing w:val="-70"/>
          <w:sz w:val="20"/>
          <w:szCs w:val="20"/>
        </w:rPr>
        <w:t xml:space="preserve"> </w:t>
      </w:r>
      <w:r>
        <w:rPr>
          <w:rFonts w:ascii="宋体" w:hAnsi="宋体" w:eastAsia="宋体" w:cs="宋体"/>
          <w:b/>
          <w:bCs/>
          <w:spacing w:val="4"/>
          <w:sz w:val="20"/>
          <w:szCs w:val="20"/>
        </w:rPr>
        <w:t>”，则按审查要求提供相应名单，名单须填写在“相应人</w:t>
      </w:r>
      <w:r>
        <w:rPr>
          <w:rFonts w:ascii="宋体" w:hAnsi="宋体" w:eastAsia="宋体" w:cs="宋体"/>
          <w:b/>
          <w:bCs/>
          <w:spacing w:val="3"/>
          <w:sz w:val="20"/>
          <w:szCs w:val="20"/>
        </w:rPr>
        <w:t>员（或公司）</w:t>
      </w:r>
      <w:r>
        <w:rPr>
          <w:rFonts w:ascii="宋体" w:hAnsi="宋体" w:eastAsia="宋体" w:cs="宋体"/>
          <w:sz w:val="20"/>
          <w:szCs w:val="20"/>
        </w:rPr>
        <w:t xml:space="preserve"> </w:t>
      </w:r>
      <w:r>
        <w:rPr>
          <w:rFonts w:ascii="宋体" w:hAnsi="宋体" w:eastAsia="宋体" w:cs="宋体"/>
          <w:b/>
          <w:bCs/>
          <w:spacing w:val="5"/>
          <w:sz w:val="20"/>
          <w:szCs w:val="20"/>
        </w:rPr>
        <w:t>名单</w:t>
      </w:r>
      <w:r>
        <w:rPr>
          <w:rFonts w:ascii="宋体" w:hAnsi="宋体" w:eastAsia="宋体" w:cs="宋体"/>
          <w:spacing w:val="-59"/>
          <w:sz w:val="20"/>
          <w:szCs w:val="20"/>
        </w:rPr>
        <w:t xml:space="preserve"> </w:t>
      </w:r>
      <w:r>
        <w:rPr>
          <w:rFonts w:ascii="宋体" w:hAnsi="宋体" w:eastAsia="宋体" w:cs="宋体"/>
          <w:b/>
          <w:bCs/>
          <w:spacing w:val="5"/>
          <w:sz w:val="20"/>
          <w:szCs w:val="20"/>
        </w:rPr>
        <w:t>”栏目中；响应情况为“否</w:t>
      </w:r>
      <w:r>
        <w:rPr>
          <w:rFonts w:ascii="宋体" w:hAnsi="宋体" w:eastAsia="宋体" w:cs="宋体"/>
          <w:spacing w:val="-70"/>
          <w:sz w:val="20"/>
          <w:szCs w:val="20"/>
        </w:rPr>
        <w:t xml:space="preserve"> </w:t>
      </w:r>
      <w:r>
        <w:rPr>
          <w:rFonts w:ascii="宋体" w:hAnsi="宋体" w:eastAsia="宋体" w:cs="宋体"/>
          <w:b/>
          <w:bCs/>
          <w:spacing w:val="5"/>
          <w:sz w:val="20"/>
          <w:szCs w:val="20"/>
        </w:rPr>
        <w:t>”，无需提供相应的名单；</w:t>
      </w:r>
    </w:p>
    <w:p w14:paraId="0DC77657">
      <w:pPr>
        <w:spacing w:before="33" w:line="278" w:lineRule="auto"/>
        <w:ind w:left="125" w:right="1801" w:firstLine="5"/>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3</w:t>
      </w:r>
      <w:r>
        <w:rPr>
          <w:rFonts w:ascii="宋体" w:hAnsi="宋体" w:eastAsia="宋体" w:cs="宋体"/>
          <w:b/>
          <w:bCs/>
          <w:spacing w:val="8"/>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b/>
          <w:bCs/>
          <w:spacing w:val="8"/>
          <w:sz w:val="20"/>
          <w:szCs w:val="20"/>
        </w:rPr>
        <w:t>1</w:t>
      </w:r>
      <w:r>
        <w:rPr>
          <w:rFonts w:ascii="Times New Roman" w:hAnsi="Times New Roman" w:eastAsia="Times New Roman" w:cs="Times New Roman"/>
          <w:b/>
          <w:bCs/>
          <w:spacing w:val="18"/>
          <w:sz w:val="20"/>
          <w:szCs w:val="20"/>
        </w:rPr>
        <w:t xml:space="preserve"> </w:t>
      </w:r>
      <w:r>
        <w:rPr>
          <w:rFonts w:ascii="宋体" w:hAnsi="宋体" w:eastAsia="宋体" w:cs="宋体"/>
          <w:b/>
          <w:bCs/>
          <w:spacing w:val="8"/>
          <w:sz w:val="20"/>
          <w:szCs w:val="20"/>
        </w:rPr>
        <w:t>项必须填写为“是</w:t>
      </w:r>
      <w:r>
        <w:rPr>
          <w:rFonts w:ascii="宋体" w:hAnsi="宋体" w:eastAsia="宋体" w:cs="宋体"/>
          <w:spacing w:val="-68"/>
          <w:sz w:val="20"/>
          <w:szCs w:val="20"/>
        </w:rPr>
        <w:t xml:space="preserve"> </w:t>
      </w:r>
      <w:r>
        <w:rPr>
          <w:rFonts w:ascii="宋体" w:hAnsi="宋体" w:eastAsia="宋体" w:cs="宋体"/>
          <w:b/>
          <w:bCs/>
          <w:spacing w:val="8"/>
          <w:sz w:val="20"/>
          <w:szCs w:val="20"/>
        </w:rPr>
        <w:t>”，并提供采购公告发布之日后的市</w:t>
      </w:r>
      <w:r>
        <w:rPr>
          <w:rFonts w:ascii="宋体" w:hAnsi="宋体" w:eastAsia="宋体" w:cs="宋体"/>
          <w:b/>
          <w:bCs/>
          <w:spacing w:val="7"/>
          <w:sz w:val="20"/>
          <w:szCs w:val="20"/>
        </w:rPr>
        <w:t>场监督部门官网</w:t>
      </w:r>
      <w:r>
        <w:rPr>
          <w:rFonts w:ascii="宋体" w:hAnsi="宋体" w:eastAsia="宋体" w:cs="宋体"/>
          <w:spacing w:val="36"/>
          <w:sz w:val="20"/>
          <w:szCs w:val="20"/>
        </w:rPr>
        <w:t xml:space="preserve"> </w:t>
      </w:r>
      <w:r>
        <w:rPr>
          <w:rFonts w:ascii="宋体" w:hAnsi="宋体" w:eastAsia="宋体" w:cs="宋体"/>
          <w:b/>
          <w:bCs/>
          <w:spacing w:val="7"/>
          <w:sz w:val="20"/>
          <w:szCs w:val="20"/>
        </w:rPr>
        <w:t>的“股</w:t>
      </w:r>
      <w:r>
        <w:rPr>
          <w:rFonts w:ascii="宋体" w:hAnsi="宋体" w:eastAsia="宋体" w:cs="宋体"/>
          <w:sz w:val="20"/>
          <w:szCs w:val="20"/>
        </w:rPr>
        <w:t xml:space="preserve"> </w:t>
      </w:r>
      <w:r>
        <w:rPr>
          <w:rFonts w:ascii="宋体" w:hAnsi="宋体" w:eastAsia="宋体" w:cs="宋体"/>
          <w:b/>
          <w:bCs/>
          <w:spacing w:val="9"/>
          <w:sz w:val="20"/>
          <w:szCs w:val="20"/>
        </w:rPr>
        <w:t>东信息</w:t>
      </w:r>
      <w:r>
        <w:rPr>
          <w:rFonts w:ascii="宋体" w:hAnsi="宋体" w:eastAsia="宋体" w:cs="宋体"/>
          <w:spacing w:val="-65"/>
          <w:sz w:val="20"/>
          <w:szCs w:val="20"/>
        </w:rPr>
        <w:t xml:space="preserve"> </w:t>
      </w:r>
      <w:r>
        <w:rPr>
          <w:rFonts w:ascii="宋体" w:hAnsi="宋体" w:eastAsia="宋体" w:cs="宋体"/>
          <w:b/>
          <w:bCs/>
          <w:spacing w:val="9"/>
          <w:sz w:val="20"/>
          <w:szCs w:val="20"/>
        </w:rPr>
        <w:t>”（股权占比最多的前</w:t>
      </w:r>
      <w:r>
        <w:rPr>
          <w:rFonts w:ascii="宋体" w:hAnsi="宋体" w:eastAsia="宋体" w:cs="宋体"/>
          <w:spacing w:val="-35"/>
          <w:sz w:val="20"/>
          <w:szCs w:val="20"/>
        </w:rPr>
        <w:t xml:space="preserve"> </w:t>
      </w:r>
      <w:r>
        <w:rPr>
          <w:rFonts w:ascii="Times New Roman" w:hAnsi="Times New Roman" w:eastAsia="Times New Roman" w:cs="Times New Roman"/>
          <w:b/>
          <w:bCs/>
          <w:spacing w:val="9"/>
          <w:sz w:val="20"/>
          <w:szCs w:val="20"/>
        </w:rPr>
        <w:t xml:space="preserve">5 </w:t>
      </w:r>
      <w:r>
        <w:rPr>
          <w:rFonts w:ascii="宋体" w:hAnsi="宋体" w:eastAsia="宋体" w:cs="宋体"/>
          <w:b/>
          <w:bCs/>
          <w:spacing w:val="9"/>
          <w:sz w:val="20"/>
          <w:szCs w:val="20"/>
        </w:rPr>
        <w:t>名人员或单位即可）截图或者相关行政主管部门出具的有</w:t>
      </w:r>
      <w:r>
        <w:rPr>
          <w:rFonts w:ascii="宋体" w:hAnsi="宋体" w:eastAsia="宋体" w:cs="宋体"/>
          <w:sz w:val="20"/>
          <w:szCs w:val="20"/>
        </w:rPr>
        <w:t xml:space="preserve"> </w:t>
      </w:r>
      <w:r>
        <w:rPr>
          <w:rFonts w:ascii="宋体" w:hAnsi="宋体" w:eastAsia="宋体" w:cs="宋体"/>
          <w:b/>
          <w:bCs/>
          <w:spacing w:val="6"/>
          <w:sz w:val="20"/>
          <w:szCs w:val="20"/>
        </w:rPr>
        <w:t>效的股东信息证明文件。</w:t>
      </w:r>
    </w:p>
    <w:p w14:paraId="41BAB98D">
      <w:pPr>
        <w:spacing w:before="32" w:line="278" w:lineRule="auto"/>
        <w:ind w:left="123" w:right="1801" w:firstLine="7"/>
        <w:rPr>
          <w:rFonts w:ascii="宋体" w:hAnsi="宋体" w:eastAsia="宋体" w:cs="宋体"/>
          <w:sz w:val="20"/>
          <w:szCs w:val="20"/>
        </w:rPr>
      </w:pPr>
      <w:r>
        <w:rPr>
          <w:rFonts w:ascii="宋体" w:hAnsi="宋体" w:eastAsia="宋体" w:cs="宋体"/>
          <w:b/>
          <w:bCs/>
          <w:spacing w:val="6"/>
          <w:sz w:val="20"/>
          <w:szCs w:val="20"/>
        </w:rPr>
        <w:t>（</w:t>
      </w:r>
      <w:r>
        <w:rPr>
          <w:rFonts w:ascii="Times New Roman" w:hAnsi="Times New Roman" w:eastAsia="Times New Roman" w:cs="Times New Roman"/>
          <w:b/>
          <w:bCs/>
          <w:spacing w:val="6"/>
          <w:sz w:val="20"/>
          <w:szCs w:val="20"/>
        </w:rPr>
        <w:t>4</w:t>
      </w:r>
      <w:r>
        <w:rPr>
          <w:rFonts w:ascii="宋体" w:hAnsi="宋体" w:eastAsia="宋体" w:cs="宋体"/>
          <w:b/>
          <w:bCs/>
          <w:spacing w:val="6"/>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pacing w:val="16"/>
          <w:sz w:val="20"/>
          <w:szCs w:val="20"/>
        </w:rPr>
        <w:t xml:space="preserve"> </w:t>
      </w:r>
      <w:r>
        <w:rPr>
          <w:rFonts w:ascii="宋体" w:hAnsi="宋体" w:eastAsia="宋体" w:cs="宋体"/>
          <w:b/>
          <w:bCs/>
          <w:spacing w:val="6"/>
          <w:sz w:val="20"/>
          <w:szCs w:val="20"/>
        </w:rPr>
        <w:t>项如只有本企业单位设立的分公司，则响应情况填写为“否</w:t>
      </w:r>
      <w:r>
        <w:rPr>
          <w:rFonts w:ascii="宋体" w:hAnsi="宋体" w:eastAsia="宋体" w:cs="宋体"/>
          <w:spacing w:val="-70"/>
          <w:sz w:val="20"/>
          <w:szCs w:val="20"/>
        </w:rPr>
        <w:t xml:space="preserve"> </w:t>
      </w:r>
      <w:r>
        <w:rPr>
          <w:rFonts w:ascii="宋体" w:hAnsi="宋体" w:eastAsia="宋体" w:cs="宋体"/>
          <w:b/>
          <w:bCs/>
          <w:spacing w:val="6"/>
          <w:sz w:val="20"/>
          <w:szCs w:val="20"/>
        </w:rPr>
        <w:t>”，无需提供相应的</w:t>
      </w:r>
      <w:r>
        <w:rPr>
          <w:rFonts w:ascii="宋体" w:hAnsi="宋体" w:eastAsia="宋体" w:cs="宋体"/>
          <w:sz w:val="20"/>
          <w:szCs w:val="20"/>
        </w:rPr>
        <w:t xml:space="preserve"> </w:t>
      </w:r>
      <w:r>
        <w:rPr>
          <w:rFonts w:ascii="宋体" w:hAnsi="宋体" w:eastAsia="宋体" w:cs="宋体"/>
          <w:b/>
          <w:bCs/>
          <w:spacing w:val="11"/>
          <w:sz w:val="20"/>
          <w:szCs w:val="20"/>
        </w:rPr>
        <w:t>名单；如除本企业单位设立的分公司以外，还</w:t>
      </w:r>
      <w:r>
        <w:rPr>
          <w:rFonts w:ascii="宋体" w:hAnsi="宋体" w:eastAsia="宋体" w:cs="宋体"/>
          <w:b/>
          <w:bCs/>
          <w:spacing w:val="10"/>
          <w:sz w:val="20"/>
          <w:szCs w:val="20"/>
        </w:rPr>
        <w:t>有与本企业单位存在管理关系的企业单位，</w:t>
      </w:r>
      <w:r>
        <w:rPr>
          <w:rFonts w:ascii="宋体" w:hAnsi="宋体" w:eastAsia="宋体" w:cs="宋体"/>
          <w:sz w:val="20"/>
          <w:szCs w:val="20"/>
        </w:rPr>
        <w:t xml:space="preserve"> </w:t>
      </w:r>
      <w:r>
        <w:rPr>
          <w:rFonts w:ascii="宋体" w:hAnsi="宋体" w:eastAsia="宋体" w:cs="宋体"/>
          <w:b/>
          <w:bCs/>
          <w:spacing w:val="7"/>
          <w:sz w:val="20"/>
          <w:szCs w:val="20"/>
        </w:rPr>
        <w:t>则响应情况填写为“是</w:t>
      </w:r>
      <w:r>
        <w:rPr>
          <w:rFonts w:ascii="宋体" w:hAnsi="宋体" w:eastAsia="宋体" w:cs="宋体"/>
          <w:spacing w:val="-70"/>
          <w:sz w:val="20"/>
          <w:szCs w:val="20"/>
        </w:rPr>
        <w:t xml:space="preserve"> </w:t>
      </w:r>
      <w:r>
        <w:rPr>
          <w:rFonts w:ascii="宋体" w:hAnsi="宋体" w:eastAsia="宋体" w:cs="宋体"/>
          <w:b/>
          <w:bCs/>
          <w:spacing w:val="7"/>
          <w:sz w:val="20"/>
          <w:szCs w:val="20"/>
        </w:rPr>
        <w:t>”，只需提供相应企业单位的名单（无需提供分公司的名单</w:t>
      </w:r>
      <w:r>
        <w:rPr>
          <w:rFonts w:ascii="宋体" w:hAnsi="宋体" w:eastAsia="宋体" w:cs="宋体"/>
          <w:b/>
          <w:bCs/>
          <w:spacing w:val="6"/>
          <w:sz w:val="20"/>
          <w:szCs w:val="20"/>
        </w:rPr>
        <w:t>）；</w:t>
      </w:r>
    </w:p>
    <w:p w14:paraId="2D59F6F7">
      <w:pPr>
        <w:spacing w:before="33" w:line="273" w:lineRule="auto"/>
        <w:ind w:left="120" w:right="1804" w:firstLine="10"/>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5</w:t>
      </w:r>
      <w:r>
        <w:rPr>
          <w:rFonts w:ascii="宋体" w:hAnsi="宋体" w:eastAsia="宋体" w:cs="宋体"/>
          <w:b/>
          <w:bCs/>
          <w:spacing w:val="8"/>
          <w:sz w:val="20"/>
          <w:szCs w:val="20"/>
        </w:rPr>
        <w:t>）管理关系是指：投标供应商与特定企业</w:t>
      </w:r>
      <w:r>
        <w:rPr>
          <w:rFonts w:ascii="宋体" w:hAnsi="宋体" w:eastAsia="宋体" w:cs="宋体"/>
          <w:b/>
          <w:bCs/>
          <w:spacing w:val="7"/>
          <w:sz w:val="20"/>
          <w:szCs w:val="20"/>
        </w:rPr>
        <w:t>之间因通过间接控股、投资关系、协议或者其</w:t>
      </w:r>
      <w:r>
        <w:rPr>
          <w:rFonts w:ascii="宋体" w:hAnsi="宋体" w:eastAsia="宋体" w:cs="宋体"/>
          <w:sz w:val="20"/>
          <w:szCs w:val="20"/>
        </w:rPr>
        <w:t xml:space="preserve"> </w:t>
      </w:r>
      <w:r>
        <w:rPr>
          <w:rFonts w:ascii="宋体" w:hAnsi="宋体" w:eastAsia="宋体" w:cs="宋体"/>
          <w:b/>
          <w:bCs/>
          <w:spacing w:val="7"/>
          <w:sz w:val="20"/>
          <w:szCs w:val="20"/>
        </w:rPr>
        <w:t>他安排，存在实际管理关系；</w:t>
      </w:r>
    </w:p>
    <w:p w14:paraId="5A6D4AF6">
      <w:pPr>
        <w:spacing w:before="31" w:line="281" w:lineRule="auto"/>
        <w:ind w:left="120" w:right="1802" w:firstLine="10"/>
        <w:jc w:val="both"/>
        <w:rPr>
          <w:rFonts w:ascii="宋体" w:hAnsi="宋体" w:eastAsia="宋体" w:cs="宋体"/>
          <w:sz w:val="20"/>
          <w:szCs w:val="20"/>
        </w:rPr>
      </w:pPr>
      <w:r>
        <w:rPr>
          <w:rFonts w:ascii="宋体" w:hAnsi="宋体" w:eastAsia="宋体" w:cs="宋体"/>
          <w:b/>
          <w:bCs/>
          <w:spacing w:val="8"/>
          <w:sz w:val="20"/>
          <w:szCs w:val="20"/>
        </w:rPr>
        <w:t>（</w:t>
      </w:r>
      <w:r>
        <w:rPr>
          <w:rFonts w:ascii="Times New Roman" w:hAnsi="Times New Roman" w:eastAsia="Times New Roman" w:cs="Times New Roman"/>
          <w:b/>
          <w:bCs/>
          <w:spacing w:val="8"/>
          <w:sz w:val="20"/>
          <w:szCs w:val="20"/>
        </w:rPr>
        <w:t>6</w:t>
      </w:r>
      <w:r>
        <w:rPr>
          <w:rFonts w:ascii="宋体" w:hAnsi="宋体" w:eastAsia="宋体" w:cs="宋体"/>
          <w:b/>
          <w:bCs/>
          <w:spacing w:val="8"/>
          <w:sz w:val="20"/>
          <w:szCs w:val="20"/>
        </w:rPr>
        <w:t>）控股是指：其出资额占有限责任公司资本总</w:t>
      </w:r>
      <w:r>
        <w:rPr>
          <w:rFonts w:ascii="宋体" w:hAnsi="宋体" w:eastAsia="宋体" w:cs="宋体"/>
          <w:b/>
          <w:bCs/>
          <w:spacing w:val="7"/>
          <w:sz w:val="20"/>
          <w:szCs w:val="20"/>
        </w:rPr>
        <w:t>额百分之五十以上或者其持有的股份占股</w:t>
      </w:r>
      <w:r>
        <w:rPr>
          <w:rFonts w:ascii="宋体" w:hAnsi="宋体" w:eastAsia="宋体" w:cs="宋体"/>
          <w:sz w:val="20"/>
          <w:szCs w:val="20"/>
        </w:rPr>
        <w:t xml:space="preserve"> </w:t>
      </w:r>
      <w:r>
        <w:rPr>
          <w:rFonts w:ascii="宋体" w:hAnsi="宋体" w:eastAsia="宋体" w:cs="宋体"/>
          <w:b/>
          <w:bCs/>
          <w:spacing w:val="10"/>
          <w:sz w:val="20"/>
          <w:szCs w:val="20"/>
        </w:rPr>
        <w:t>份有限公司股本总额百分之五十以上的股东</w:t>
      </w:r>
      <w:r>
        <w:rPr>
          <w:rFonts w:ascii="宋体" w:hAnsi="宋体" w:eastAsia="宋体" w:cs="宋体"/>
          <w:b/>
          <w:bCs/>
          <w:spacing w:val="9"/>
          <w:sz w:val="20"/>
          <w:szCs w:val="20"/>
        </w:rPr>
        <w:t>；</w:t>
      </w:r>
      <w:r>
        <w:rPr>
          <w:rFonts w:ascii="宋体" w:hAnsi="宋体" w:eastAsia="宋体" w:cs="宋体"/>
          <w:spacing w:val="-58"/>
          <w:sz w:val="20"/>
          <w:szCs w:val="20"/>
        </w:rPr>
        <w:t xml:space="preserve"> </w:t>
      </w:r>
      <w:r>
        <w:rPr>
          <w:rFonts w:ascii="宋体" w:hAnsi="宋体" w:eastAsia="宋体" w:cs="宋体"/>
          <w:b/>
          <w:bCs/>
          <w:spacing w:val="9"/>
          <w:sz w:val="20"/>
          <w:szCs w:val="20"/>
        </w:rPr>
        <w:t>出资额或者持有股份的比例虽然不足百分之</w:t>
      </w:r>
      <w:r>
        <w:rPr>
          <w:rFonts w:ascii="宋体" w:hAnsi="宋体" w:eastAsia="宋体" w:cs="宋体"/>
          <w:sz w:val="20"/>
          <w:szCs w:val="20"/>
        </w:rPr>
        <w:t xml:space="preserve"> </w:t>
      </w:r>
      <w:r>
        <w:rPr>
          <w:rFonts w:ascii="宋体" w:hAnsi="宋体" w:eastAsia="宋体" w:cs="宋体"/>
          <w:b/>
          <w:bCs/>
          <w:spacing w:val="11"/>
          <w:sz w:val="20"/>
          <w:szCs w:val="20"/>
        </w:rPr>
        <w:t>五十，但依其出资额或者持有的股份所享有的表决</w:t>
      </w:r>
      <w:r>
        <w:rPr>
          <w:rFonts w:ascii="宋体" w:hAnsi="宋体" w:eastAsia="宋体" w:cs="宋体"/>
          <w:b/>
          <w:bCs/>
          <w:spacing w:val="10"/>
          <w:sz w:val="20"/>
          <w:szCs w:val="20"/>
        </w:rPr>
        <w:t>权已足以对股东会、股东大会的决议产</w:t>
      </w:r>
      <w:r>
        <w:rPr>
          <w:rFonts w:ascii="宋体" w:hAnsi="宋体" w:eastAsia="宋体" w:cs="宋体"/>
          <w:sz w:val="20"/>
          <w:szCs w:val="20"/>
        </w:rPr>
        <w:t xml:space="preserve"> </w:t>
      </w:r>
      <w:r>
        <w:rPr>
          <w:rFonts w:ascii="宋体" w:hAnsi="宋体" w:eastAsia="宋体" w:cs="宋体"/>
          <w:b/>
          <w:bCs/>
          <w:spacing w:val="6"/>
          <w:sz w:val="20"/>
          <w:szCs w:val="20"/>
        </w:rPr>
        <w:t>生重大影响的股东。</w:t>
      </w:r>
    </w:p>
    <w:p w14:paraId="4C45218A">
      <w:pPr>
        <w:pStyle w:val="4"/>
        <w:spacing w:line="430" w:lineRule="auto"/>
      </w:pPr>
    </w:p>
    <w:p w14:paraId="12C8C19F">
      <w:pPr>
        <w:spacing w:before="65" w:line="228" w:lineRule="auto"/>
        <w:ind w:left="121"/>
        <w:rPr>
          <w:rFonts w:ascii="宋体" w:hAnsi="宋体" w:eastAsia="宋体" w:cs="宋体"/>
          <w:sz w:val="20"/>
          <w:szCs w:val="20"/>
        </w:rPr>
      </w:pPr>
      <w:r>
        <w:rPr>
          <w:rFonts w:ascii="宋体" w:hAnsi="宋体" w:eastAsia="宋体" w:cs="宋体"/>
          <w:b/>
          <w:bCs/>
          <w:spacing w:val="7"/>
          <w:sz w:val="20"/>
          <w:szCs w:val="20"/>
        </w:rPr>
        <w:t>示例：市场监督部门官网的“股东信息</w:t>
      </w:r>
      <w:r>
        <w:rPr>
          <w:rFonts w:ascii="宋体" w:hAnsi="宋体" w:eastAsia="宋体" w:cs="宋体"/>
          <w:spacing w:val="-62"/>
          <w:sz w:val="20"/>
          <w:szCs w:val="20"/>
        </w:rPr>
        <w:t xml:space="preserve"> </w:t>
      </w:r>
      <w:r>
        <w:rPr>
          <w:rFonts w:ascii="宋体" w:hAnsi="宋体" w:eastAsia="宋体" w:cs="宋体"/>
          <w:b/>
          <w:bCs/>
          <w:spacing w:val="7"/>
          <w:sz w:val="20"/>
          <w:szCs w:val="20"/>
        </w:rPr>
        <w:t>”（股权占比最多的前</w:t>
      </w:r>
      <w:r>
        <w:rPr>
          <w:rFonts w:ascii="宋体" w:hAnsi="宋体" w:eastAsia="宋体" w:cs="宋体"/>
          <w:spacing w:val="-41"/>
          <w:sz w:val="20"/>
          <w:szCs w:val="20"/>
        </w:rPr>
        <w:t xml:space="preserve"> </w:t>
      </w:r>
      <w:r>
        <w:rPr>
          <w:rFonts w:ascii="Times New Roman" w:hAnsi="Times New Roman" w:eastAsia="Times New Roman" w:cs="Times New Roman"/>
          <w:b/>
          <w:bCs/>
          <w:spacing w:val="7"/>
          <w:sz w:val="20"/>
          <w:szCs w:val="20"/>
        </w:rPr>
        <w:t xml:space="preserve">5 </w:t>
      </w:r>
      <w:r>
        <w:rPr>
          <w:rFonts w:ascii="宋体" w:hAnsi="宋体" w:eastAsia="宋体" w:cs="宋体"/>
          <w:b/>
          <w:bCs/>
          <w:spacing w:val="7"/>
          <w:sz w:val="20"/>
          <w:szCs w:val="20"/>
        </w:rPr>
        <w:t>名人员或单位即可）截图</w:t>
      </w:r>
    </w:p>
    <w:p w14:paraId="00B3B320">
      <w:pPr>
        <w:pStyle w:val="4"/>
        <w:spacing w:line="255" w:lineRule="auto"/>
      </w:pPr>
    </w:p>
    <w:p w14:paraId="4ACBE7B7">
      <w:pPr>
        <w:pStyle w:val="4"/>
        <w:spacing w:line="255" w:lineRule="auto"/>
      </w:pPr>
    </w:p>
    <w:p w14:paraId="7FA5E2AF">
      <w:pPr>
        <w:pStyle w:val="4"/>
        <w:spacing w:line="255" w:lineRule="auto"/>
      </w:pPr>
    </w:p>
    <w:p w14:paraId="37EAB124">
      <w:pPr>
        <w:pStyle w:val="4"/>
        <w:spacing w:line="255" w:lineRule="auto"/>
      </w:pPr>
    </w:p>
    <w:p w14:paraId="558C854C">
      <w:pPr>
        <w:pStyle w:val="4"/>
        <w:spacing w:line="255" w:lineRule="auto"/>
      </w:pPr>
    </w:p>
    <w:p w14:paraId="18E044FE">
      <w:pPr>
        <w:pStyle w:val="4"/>
        <w:spacing w:line="256" w:lineRule="auto"/>
      </w:pPr>
    </w:p>
    <w:p w14:paraId="07413707">
      <w:pPr>
        <w:pStyle w:val="4"/>
        <w:spacing w:line="256" w:lineRule="auto"/>
      </w:pPr>
    </w:p>
    <w:p w14:paraId="37FD8849">
      <w:pPr>
        <w:pStyle w:val="4"/>
        <w:spacing w:line="256" w:lineRule="auto"/>
      </w:pPr>
    </w:p>
    <w:p w14:paraId="7B4DF140">
      <w:pPr>
        <w:pStyle w:val="4"/>
        <w:spacing w:line="256" w:lineRule="auto"/>
      </w:pPr>
    </w:p>
    <w:p w14:paraId="4607BE14">
      <w:pPr>
        <w:pStyle w:val="4"/>
        <w:spacing w:line="256" w:lineRule="auto"/>
      </w:pPr>
    </w:p>
    <w:p w14:paraId="69C524A1">
      <w:pPr>
        <w:pStyle w:val="4"/>
        <w:spacing w:line="256" w:lineRule="auto"/>
      </w:pPr>
    </w:p>
    <w:p w14:paraId="1586F0B4">
      <w:pPr>
        <w:pStyle w:val="4"/>
        <w:spacing w:line="256" w:lineRule="auto"/>
      </w:pPr>
    </w:p>
    <w:p w14:paraId="38BE8AAA">
      <w:pPr>
        <w:spacing w:before="52" w:line="188" w:lineRule="auto"/>
        <w:ind w:left="4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p w14:paraId="70DD4493">
      <w:pPr>
        <w:spacing w:before="234" w:line="360" w:lineRule="exact"/>
        <w:ind w:firstLine="3712"/>
      </w:pPr>
    </w:p>
    <w:p w14:paraId="55B95E9A">
      <w:pPr>
        <w:spacing w:line="360" w:lineRule="exact"/>
        <w:sectPr>
          <w:pgSz w:w="11906" w:h="16839"/>
          <w:pgMar w:top="1431" w:right="0" w:bottom="0" w:left="1687" w:header="0" w:footer="0" w:gutter="0"/>
          <w:cols w:space="720" w:num="1"/>
        </w:sectPr>
      </w:pPr>
    </w:p>
    <w:p w14:paraId="73044450">
      <w:pPr>
        <w:spacing w:before="116" w:line="13596" w:lineRule="exact"/>
        <w:ind w:firstLine="434"/>
      </w:pPr>
      <w:r>
        <w:rPr>
          <w:position w:val="-271"/>
        </w:rPr>
        <w:drawing>
          <wp:inline distT="0" distB="0" distL="0" distR="0">
            <wp:extent cx="5273040" cy="86328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2"/>
                    <a:stretch>
                      <a:fillRect/>
                    </a:stretch>
                  </pic:blipFill>
                  <pic:spPr>
                    <a:xfrm>
                      <a:off x="0" y="0"/>
                      <a:ext cx="5273040" cy="8633459"/>
                    </a:xfrm>
                    <a:prstGeom prst="rect">
                      <a:avLst/>
                    </a:prstGeom>
                  </pic:spPr>
                </pic:pic>
              </a:graphicData>
            </a:graphic>
          </wp:inline>
        </w:drawing>
      </w:r>
    </w:p>
    <w:p w14:paraId="4D32E7FB">
      <w:pPr>
        <w:pStyle w:val="4"/>
        <w:spacing w:line="241" w:lineRule="auto"/>
      </w:pPr>
    </w:p>
    <w:p w14:paraId="0BC7DB29">
      <w:pPr>
        <w:pStyle w:val="4"/>
        <w:spacing w:line="241" w:lineRule="auto"/>
      </w:pPr>
    </w:p>
    <w:p w14:paraId="688A06F1">
      <w:pPr>
        <w:spacing w:before="52" w:line="188"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4s</w:t>
      </w:r>
    </w:p>
    <w:p w14:paraId="0E5A7DD9">
      <w:pPr>
        <w:spacing w:before="234" w:line="360" w:lineRule="exact"/>
        <w:ind w:firstLine="3614"/>
      </w:pPr>
    </w:p>
    <w:p w14:paraId="3128EA0A">
      <w:pPr>
        <w:spacing w:line="360" w:lineRule="exact"/>
        <w:sectPr>
          <w:pgSz w:w="11906" w:h="16839"/>
          <w:pgMar w:top="1431" w:right="0" w:bottom="0" w:left="1785" w:header="0" w:footer="0" w:gutter="0"/>
          <w:cols w:space="720" w:num="1"/>
        </w:sectPr>
      </w:pPr>
    </w:p>
    <w:p w14:paraId="2EA1C6AB">
      <w:pPr>
        <w:spacing w:before="48" w:line="219" w:lineRule="auto"/>
        <w:ind w:left="3764"/>
        <w:outlineLvl w:val="2"/>
        <w:rPr>
          <w:rFonts w:ascii="宋体" w:hAnsi="宋体" w:eastAsia="宋体" w:cs="宋体"/>
          <w:sz w:val="24"/>
          <w:szCs w:val="24"/>
        </w:rPr>
      </w:pPr>
      <w:bookmarkStart w:id="36" w:name="bookmark40"/>
      <w:bookmarkEnd w:id="36"/>
      <w:bookmarkStart w:id="37" w:name="bookmark41"/>
      <w:bookmarkEnd w:id="37"/>
      <w:r>
        <w:rPr>
          <w:rFonts w:ascii="宋体" w:hAnsi="宋体" w:eastAsia="宋体" w:cs="宋体"/>
          <w:b/>
          <w:bCs/>
          <w:spacing w:val="-6"/>
          <w:sz w:val="24"/>
          <w:szCs w:val="24"/>
        </w:rPr>
        <w:t>四、投标人情况介绍</w:t>
      </w:r>
    </w:p>
    <w:p w14:paraId="412A8DBA">
      <w:pPr>
        <w:spacing w:before="8"/>
      </w:pPr>
    </w:p>
    <w:tbl>
      <w:tblPr>
        <w:tblStyle w:val="8"/>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EE2F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42" w:type="dxa"/>
            <w:vAlign w:val="top"/>
          </w:tcPr>
          <w:p w14:paraId="4D3A7957">
            <w:pPr>
              <w:pStyle w:val="9"/>
              <w:spacing w:before="103" w:line="230" w:lineRule="auto"/>
              <w:ind w:left="166"/>
            </w:pPr>
            <w:r>
              <w:rPr>
                <w:b/>
                <w:bCs/>
                <w:spacing w:val="4"/>
              </w:rPr>
              <w:t>序号</w:t>
            </w:r>
          </w:p>
        </w:tc>
        <w:tc>
          <w:tcPr>
            <w:tcW w:w="2476" w:type="dxa"/>
            <w:vAlign w:val="top"/>
          </w:tcPr>
          <w:p w14:paraId="1B87B05F">
            <w:pPr>
              <w:pStyle w:val="9"/>
              <w:spacing w:before="60" w:line="229" w:lineRule="auto"/>
              <w:ind w:left="928"/>
            </w:pPr>
            <w:r>
              <w:rPr>
                <w:b/>
                <w:bCs/>
                <w:spacing w:val="-4"/>
              </w:rPr>
              <w:t>项</w:t>
            </w:r>
            <w:r>
              <w:rPr>
                <w:spacing w:val="29"/>
              </w:rPr>
              <w:t xml:space="preserve">  </w:t>
            </w:r>
            <w:r>
              <w:rPr>
                <w:b/>
                <w:bCs/>
                <w:spacing w:val="-4"/>
              </w:rPr>
              <w:t>目</w:t>
            </w:r>
          </w:p>
        </w:tc>
        <w:tc>
          <w:tcPr>
            <w:tcW w:w="4511" w:type="dxa"/>
            <w:vAlign w:val="top"/>
          </w:tcPr>
          <w:p w14:paraId="0660E23A">
            <w:pPr>
              <w:pStyle w:val="9"/>
              <w:spacing w:before="104" w:line="228" w:lineRule="auto"/>
              <w:ind w:left="1760"/>
            </w:pPr>
            <w:r>
              <w:rPr>
                <w:b/>
                <w:bCs/>
                <w:spacing w:val="1"/>
              </w:rPr>
              <w:t>内容及说明</w:t>
            </w:r>
          </w:p>
        </w:tc>
        <w:tc>
          <w:tcPr>
            <w:tcW w:w="1417" w:type="dxa"/>
            <w:vAlign w:val="top"/>
          </w:tcPr>
          <w:p w14:paraId="591865B6">
            <w:pPr>
              <w:pStyle w:val="9"/>
              <w:spacing w:before="103" w:line="230" w:lineRule="auto"/>
              <w:ind w:left="504"/>
            </w:pPr>
            <w:r>
              <w:rPr>
                <w:b/>
                <w:bCs/>
                <w:spacing w:val="2"/>
              </w:rPr>
              <w:t>备注</w:t>
            </w:r>
          </w:p>
        </w:tc>
      </w:tr>
      <w:tr w14:paraId="201E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42" w:type="dxa"/>
            <w:vAlign w:val="top"/>
          </w:tcPr>
          <w:p w14:paraId="0A745626">
            <w:pPr>
              <w:pStyle w:val="9"/>
              <w:spacing w:before="155" w:line="156" w:lineRule="exact"/>
              <w:ind w:left="276"/>
            </w:pPr>
            <w:r>
              <w:rPr>
                <w:b/>
                <w:bCs/>
                <w:spacing w:val="-3"/>
                <w:position w:val="-4"/>
              </w:rPr>
              <w:t>一</w:t>
            </w:r>
          </w:p>
        </w:tc>
        <w:tc>
          <w:tcPr>
            <w:tcW w:w="6987" w:type="dxa"/>
            <w:gridSpan w:val="2"/>
            <w:vAlign w:val="top"/>
          </w:tcPr>
          <w:p w14:paraId="3F851DAB">
            <w:pPr>
              <w:pStyle w:val="9"/>
              <w:spacing w:before="53" w:line="228" w:lineRule="auto"/>
              <w:ind w:left="118"/>
            </w:pPr>
            <w:r>
              <w:rPr>
                <w:b/>
                <w:bCs/>
                <w:spacing w:val="4"/>
              </w:rPr>
              <w:t>营业执照</w:t>
            </w:r>
          </w:p>
        </w:tc>
        <w:tc>
          <w:tcPr>
            <w:tcW w:w="1417" w:type="dxa"/>
            <w:vAlign w:val="top"/>
          </w:tcPr>
          <w:p w14:paraId="78C5FBAB">
            <w:pPr>
              <w:rPr>
                <w:rFonts w:ascii="Arial"/>
                <w:sz w:val="21"/>
              </w:rPr>
            </w:pPr>
          </w:p>
        </w:tc>
      </w:tr>
      <w:tr w14:paraId="5DE7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1B773F54">
            <w:pPr>
              <w:pStyle w:val="9"/>
              <w:spacing w:before="87" w:line="189" w:lineRule="auto"/>
              <w:ind w:left="340"/>
            </w:pPr>
            <w:r>
              <w:t>1</w:t>
            </w:r>
          </w:p>
        </w:tc>
        <w:tc>
          <w:tcPr>
            <w:tcW w:w="2476" w:type="dxa"/>
            <w:vAlign w:val="top"/>
          </w:tcPr>
          <w:p w14:paraId="59AAFDB7">
            <w:pPr>
              <w:pStyle w:val="9"/>
              <w:spacing w:before="54" w:line="228" w:lineRule="auto"/>
              <w:ind w:left="296"/>
            </w:pPr>
            <w:r>
              <w:rPr>
                <w:spacing w:val="8"/>
              </w:rPr>
              <w:t>注册年度及注册编号</w:t>
            </w:r>
          </w:p>
        </w:tc>
        <w:tc>
          <w:tcPr>
            <w:tcW w:w="4511" w:type="dxa"/>
            <w:vAlign w:val="top"/>
          </w:tcPr>
          <w:p w14:paraId="48338E08">
            <w:pPr>
              <w:rPr>
                <w:rFonts w:ascii="Arial"/>
                <w:sz w:val="21"/>
              </w:rPr>
            </w:pPr>
          </w:p>
        </w:tc>
        <w:tc>
          <w:tcPr>
            <w:tcW w:w="1417" w:type="dxa"/>
            <w:vAlign w:val="top"/>
          </w:tcPr>
          <w:p w14:paraId="22E6B6B3">
            <w:pPr>
              <w:rPr>
                <w:rFonts w:ascii="Arial"/>
                <w:sz w:val="21"/>
              </w:rPr>
            </w:pPr>
          </w:p>
        </w:tc>
      </w:tr>
      <w:tr w14:paraId="2537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2873FD67">
            <w:pPr>
              <w:pStyle w:val="9"/>
              <w:spacing w:before="87" w:line="189" w:lineRule="auto"/>
              <w:ind w:left="328"/>
            </w:pPr>
            <w:r>
              <w:t>2</w:t>
            </w:r>
          </w:p>
        </w:tc>
        <w:tc>
          <w:tcPr>
            <w:tcW w:w="2476" w:type="dxa"/>
            <w:vAlign w:val="top"/>
          </w:tcPr>
          <w:p w14:paraId="1DB6AE08">
            <w:pPr>
              <w:pStyle w:val="9"/>
              <w:spacing w:before="55" w:line="229" w:lineRule="auto"/>
              <w:ind w:left="401"/>
            </w:pPr>
            <w:r>
              <w:rPr>
                <w:spacing w:val="7"/>
              </w:rPr>
              <w:t>注册资金（万元）</w:t>
            </w:r>
          </w:p>
        </w:tc>
        <w:tc>
          <w:tcPr>
            <w:tcW w:w="4511" w:type="dxa"/>
            <w:vAlign w:val="top"/>
          </w:tcPr>
          <w:p w14:paraId="3AC0FAC1">
            <w:pPr>
              <w:rPr>
                <w:rFonts w:ascii="Arial"/>
                <w:sz w:val="21"/>
              </w:rPr>
            </w:pPr>
          </w:p>
        </w:tc>
        <w:tc>
          <w:tcPr>
            <w:tcW w:w="1417" w:type="dxa"/>
            <w:vAlign w:val="top"/>
          </w:tcPr>
          <w:p w14:paraId="4C2F5E02">
            <w:pPr>
              <w:rPr>
                <w:rFonts w:ascii="Arial"/>
                <w:sz w:val="21"/>
              </w:rPr>
            </w:pPr>
          </w:p>
        </w:tc>
      </w:tr>
      <w:tr w14:paraId="18AB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703D88BC">
            <w:pPr>
              <w:pStyle w:val="9"/>
              <w:spacing w:before="87" w:line="189" w:lineRule="auto"/>
              <w:ind w:left="329"/>
            </w:pPr>
            <w:r>
              <w:t>3</w:t>
            </w:r>
          </w:p>
        </w:tc>
        <w:tc>
          <w:tcPr>
            <w:tcW w:w="2476" w:type="dxa"/>
            <w:vAlign w:val="top"/>
          </w:tcPr>
          <w:p w14:paraId="4795D750">
            <w:pPr>
              <w:pStyle w:val="9"/>
              <w:spacing w:before="54" w:line="229" w:lineRule="auto"/>
              <w:ind w:left="823"/>
            </w:pPr>
            <w:r>
              <w:rPr>
                <w:spacing w:val="6"/>
              </w:rPr>
              <w:t>经营场所</w:t>
            </w:r>
          </w:p>
        </w:tc>
        <w:tc>
          <w:tcPr>
            <w:tcW w:w="4511" w:type="dxa"/>
            <w:vAlign w:val="top"/>
          </w:tcPr>
          <w:p w14:paraId="2E90B923">
            <w:pPr>
              <w:rPr>
                <w:rFonts w:ascii="Arial"/>
                <w:sz w:val="21"/>
              </w:rPr>
            </w:pPr>
          </w:p>
        </w:tc>
        <w:tc>
          <w:tcPr>
            <w:tcW w:w="1417" w:type="dxa"/>
            <w:vAlign w:val="top"/>
          </w:tcPr>
          <w:p w14:paraId="1746E471">
            <w:pPr>
              <w:rPr>
                <w:rFonts w:ascii="Arial"/>
                <w:sz w:val="21"/>
              </w:rPr>
            </w:pPr>
          </w:p>
        </w:tc>
      </w:tr>
      <w:tr w14:paraId="115E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5B4F05A1">
            <w:pPr>
              <w:pStyle w:val="9"/>
              <w:spacing w:before="86" w:line="189" w:lineRule="auto"/>
              <w:ind w:left="324"/>
            </w:pPr>
            <w:r>
              <w:t>4</w:t>
            </w:r>
          </w:p>
        </w:tc>
        <w:tc>
          <w:tcPr>
            <w:tcW w:w="2476" w:type="dxa"/>
            <w:vAlign w:val="top"/>
          </w:tcPr>
          <w:p w14:paraId="062739CD">
            <w:pPr>
              <w:pStyle w:val="9"/>
              <w:spacing w:before="54" w:line="229" w:lineRule="auto"/>
              <w:ind w:left="925"/>
            </w:pPr>
            <w:r>
              <w:rPr>
                <w:spacing w:val="6"/>
              </w:rPr>
              <w:t>有效期</w:t>
            </w:r>
          </w:p>
        </w:tc>
        <w:tc>
          <w:tcPr>
            <w:tcW w:w="4511" w:type="dxa"/>
            <w:vAlign w:val="top"/>
          </w:tcPr>
          <w:p w14:paraId="2AF641E8">
            <w:pPr>
              <w:rPr>
                <w:rFonts w:ascii="Arial"/>
                <w:sz w:val="21"/>
              </w:rPr>
            </w:pPr>
          </w:p>
        </w:tc>
        <w:tc>
          <w:tcPr>
            <w:tcW w:w="1417" w:type="dxa"/>
            <w:vAlign w:val="top"/>
          </w:tcPr>
          <w:p w14:paraId="16D92C7F">
            <w:pPr>
              <w:rPr>
                <w:rFonts w:ascii="Arial"/>
                <w:sz w:val="21"/>
              </w:rPr>
            </w:pPr>
          </w:p>
        </w:tc>
      </w:tr>
      <w:tr w14:paraId="2702E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71B2D1FB">
            <w:pPr>
              <w:pStyle w:val="9"/>
              <w:spacing w:before="94" w:line="183" w:lineRule="auto"/>
              <w:ind w:left="276"/>
            </w:pPr>
            <w:r>
              <w:rPr>
                <w:b/>
                <w:bCs/>
                <w:spacing w:val="-3"/>
              </w:rPr>
              <w:t>二</w:t>
            </w:r>
          </w:p>
        </w:tc>
        <w:tc>
          <w:tcPr>
            <w:tcW w:w="6987" w:type="dxa"/>
            <w:gridSpan w:val="2"/>
            <w:vAlign w:val="top"/>
          </w:tcPr>
          <w:p w14:paraId="684005FB">
            <w:pPr>
              <w:pStyle w:val="9"/>
              <w:spacing w:before="55" w:line="228" w:lineRule="auto"/>
              <w:ind w:left="110"/>
            </w:pPr>
            <w:r>
              <w:rPr>
                <w:b/>
                <w:bCs/>
                <w:spacing w:val="6"/>
              </w:rPr>
              <w:t>税务登记证</w:t>
            </w:r>
          </w:p>
        </w:tc>
        <w:tc>
          <w:tcPr>
            <w:tcW w:w="1417" w:type="dxa"/>
            <w:vAlign w:val="top"/>
          </w:tcPr>
          <w:p w14:paraId="083B8A60">
            <w:pPr>
              <w:rPr>
                <w:rFonts w:ascii="Arial"/>
                <w:sz w:val="21"/>
              </w:rPr>
            </w:pPr>
          </w:p>
        </w:tc>
      </w:tr>
      <w:tr w14:paraId="03C9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19AF08EF">
            <w:pPr>
              <w:pStyle w:val="9"/>
              <w:spacing w:before="88" w:line="189" w:lineRule="auto"/>
              <w:ind w:left="340"/>
            </w:pPr>
            <w:r>
              <w:t>1</w:t>
            </w:r>
          </w:p>
        </w:tc>
        <w:tc>
          <w:tcPr>
            <w:tcW w:w="2476" w:type="dxa"/>
            <w:vAlign w:val="top"/>
          </w:tcPr>
          <w:p w14:paraId="6F801B4C">
            <w:pPr>
              <w:pStyle w:val="9"/>
              <w:spacing w:before="55" w:line="228" w:lineRule="auto"/>
              <w:ind w:left="504"/>
            </w:pPr>
            <w:r>
              <w:rPr>
                <w:spacing w:val="8"/>
              </w:rPr>
              <w:t>税务登记证编号</w:t>
            </w:r>
          </w:p>
        </w:tc>
        <w:tc>
          <w:tcPr>
            <w:tcW w:w="4511" w:type="dxa"/>
            <w:vAlign w:val="top"/>
          </w:tcPr>
          <w:p w14:paraId="75E6EC1A">
            <w:pPr>
              <w:rPr>
                <w:rFonts w:ascii="Arial"/>
                <w:sz w:val="21"/>
              </w:rPr>
            </w:pPr>
          </w:p>
        </w:tc>
        <w:tc>
          <w:tcPr>
            <w:tcW w:w="1417" w:type="dxa"/>
            <w:vAlign w:val="top"/>
          </w:tcPr>
          <w:p w14:paraId="69C4C905">
            <w:pPr>
              <w:rPr>
                <w:rFonts w:ascii="Arial"/>
                <w:sz w:val="21"/>
              </w:rPr>
            </w:pPr>
          </w:p>
        </w:tc>
      </w:tr>
      <w:tr w14:paraId="067A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015108AE">
            <w:pPr>
              <w:pStyle w:val="9"/>
              <w:spacing w:before="57" w:line="230" w:lineRule="auto"/>
              <w:ind w:left="272"/>
            </w:pPr>
            <w:r>
              <w:rPr>
                <w:b/>
                <w:bCs/>
                <w:spacing w:val="-2"/>
              </w:rPr>
              <w:t>三</w:t>
            </w:r>
          </w:p>
        </w:tc>
        <w:tc>
          <w:tcPr>
            <w:tcW w:w="6987" w:type="dxa"/>
            <w:gridSpan w:val="2"/>
            <w:vAlign w:val="top"/>
          </w:tcPr>
          <w:p w14:paraId="66C10134">
            <w:pPr>
              <w:pStyle w:val="9"/>
              <w:spacing w:before="57" w:line="228" w:lineRule="auto"/>
              <w:ind w:left="112"/>
            </w:pPr>
            <w:r>
              <w:rPr>
                <w:b/>
                <w:bCs/>
                <w:spacing w:val="8"/>
              </w:rPr>
              <w:t>其他</w:t>
            </w:r>
            <w:r>
              <w:rPr>
                <w:spacing w:val="8"/>
              </w:rPr>
              <w:t>（投标人认为需补充的其他说明）</w:t>
            </w:r>
          </w:p>
        </w:tc>
        <w:tc>
          <w:tcPr>
            <w:tcW w:w="1417" w:type="dxa"/>
            <w:vAlign w:val="top"/>
          </w:tcPr>
          <w:p w14:paraId="5BB9E85C">
            <w:pPr>
              <w:rPr>
                <w:rFonts w:ascii="Arial"/>
                <w:sz w:val="21"/>
              </w:rPr>
            </w:pPr>
          </w:p>
        </w:tc>
      </w:tr>
      <w:tr w14:paraId="0313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42" w:type="dxa"/>
            <w:vAlign w:val="top"/>
          </w:tcPr>
          <w:p w14:paraId="2B2C88CA">
            <w:pPr>
              <w:pStyle w:val="9"/>
              <w:spacing w:before="89" w:line="189" w:lineRule="auto"/>
              <w:ind w:left="340"/>
            </w:pPr>
            <w:r>
              <w:t>1</w:t>
            </w:r>
          </w:p>
        </w:tc>
        <w:tc>
          <w:tcPr>
            <w:tcW w:w="2476" w:type="dxa"/>
            <w:vAlign w:val="top"/>
          </w:tcPr>
          <w:p w14:paraId="72037C08">
            <w:pPr>
              <w:rPr>
                <w:rFonts w:ascii="Arial"/>
                <w:sz w:val="21"/>
              </w:rPr>
            </w:pPr>
          </w:p>
        </w:tc>
        <w:tc>
          <w:tcPr>
            <w:tcW w:w="4511" w:type="dxa"/>
            <w:vAlign w:val="top"/>
          </w:tcPr>
          <w:p w14:paraId="0EED83B5">
            <w:pPr>
              <w:rPr>
                <w:rFonts w:ascii="Arial"/>
                <w:sz w:val="21"/>
              </w:rPr>
            </w:pPr>
          </w:p>
        </w:tc>
        <w:tc>
          <w:tcPr>
            <w:tcW w:w="1417" w:type="dxa"/>
            <w:vAlign w:val="top"/>
          </w:tcPr>
          <w:p w14:paraId="06708841">
            <w:pPr>
              <w:rPr>
                <w:rFonts w:ascii="Arial"/>
                <w:sz w:val="21"/>
              </w:rPr>
            </w:pPr>
          </w:p>
        </w:tc>
      </w:tr>
    </w:tbl>
    <w:p w14:paraId="5AF02BDB">
      <w:pPr>
        <w:spacing w:before="51" w:line="273" w:lineRule="auto"/>
        <w:ind w:left="1060" w:right="1802" w:hanging="629"/>
        <w:rPr>
          <w:rFonts w:ascii="宋体" w:hAnsi="宋体" w:eastAsia="宋体" w:cs="宋体"/>
          <w:sz w:val="20"/>
          <w:szCs w:val="20"/>
        </w:rPr>
      </w:pPr>
      <w:r>
        <w:rPr>
          <w:rFonts w:ascii="宋体" w:hAnsi="宋体" w:eastAsia="宋体" w:cs="宋体"/>
          <w:spacing w:val="10"/>
          <w:sz w:val="20"/>
          <w:szCs w:val="20"/>
        </w:rPr>
        <w:t>注：1、在按要求填写好此表格后，各投标单位可以用其它的方式，就自身整</w:t>
      </w:r>
      <w:r>
        <w:rPr>
          <w:rFonts w:ascii="宋体" w:hAnsi="宋体" w:eastAsia="宋体" w:cs="宋体"/>
          <w:spacing w:val="9"/>
          <w:sz w:val="20"/>
          <w:szCs w:val="20"/>
        </w:rPr>
        <w:t>体情况作出详</w:t>
      </w:r>
      <w:r>
        <w:rPr>
          <w:rFonts w:ascii="宋体" w:hAnsi="宋体" w:eastAsia="宋体" w:cs="宋体"/>
          <w:sz w:val="20"/>
          <w:szCs w:val="20"/>
        </w:rPr>
        <w:t xml:space="preserve"> </w:t>
      </w:r>
      <w:r>
        <w:rPr>
          <w:rFonts w:ascii="宋体" w:hAnsi="宋体" w:eastAsia="宋体" w:cs="宋体"/>
          <w:spacing w:val="5"/>
          <w:sz w:val="20"/>
          <w:szCs w:val="20"/>
        </w:rPr>
        <w:t>细的介绍。</w:t>
      </w:r>
    </w:p>
    <w:p w14:paraId="148FA163">
      <w:pPr>
        <w:pStyle w:val="4"/>
        <w:spacing w:line="253" w:lineRule="auto"/>
      </w:pPr>
    </w:p>
    <w:p w14:paraId="609C94EA">
      <w:pPr>
        <w:pStyle w:val="4"/>
        <w:spacing w:line="254" w:lineRule="auto"/>
      </w:pPr>
    </w:p>
    <w:p w14:paraId="6E6C7361">
      <w:pPr>
        <w:spacing w:before="79" w:line="221" w:lineRule="auto"/>
        <w:ind w:left="1547"/>
        <w:outlineLvl w:val="2"/>
        <w:rPr>
          <w:rFonts w:ascii="宋体" w:hAnsi="宋体" w:eastAsia="宋体" w:cs="宋体"/>
          <w:sz w:val="24"/>
          <w:szCs w:val="24"/>
        </w:rPr>
      </w:pPr>
      <w:bookmarkStart w:id="38" w:name="bookmark42"/>
      <w:bookmarkEnd w:id="38"/>
      <w:bookmarkStart w:id="39" w:name="bookmark43"/>
      <w:bookmarkEnd w:id="39"/>
      <w:r>
        <w:rPr>
          <w:rFonts w:ascii="宋体" w:hAnsi="宋体" w:eastAsia="宋体" w:cs="宋体"/>
          <w:b/>
          <w:bCs/>
          <w:spacing w:val="-2"/>
          <w:sz w:val="24"/>
          <w:szCs w:val="24"/>
        </w:rPr>
        <w:t>五、实施方案（工作措施、工作方法、工作手</w:t>
      </w:r>
      <w:r>
        <w:rPr>
          <w:rFonts w:ascii="宋体" w:hAnsi="宋体" w:eastAsia="宋体" w:cs="宋体"/>
          <w:b/>
          <w:bCs/>
          <w:spacing w:val="-3"/>
          <w:sz w:val="24"/>
          <w:szCs w:val="24"/>
        </w:rPr>
        <w:t>段、工作流程）</w:t>
      </w:r>
    </w:p>
    <w:p w14:paraId="2BB7301E">
      <w:pPr>
        <w:spacing w:before="79" w:line="221" w:lineRule="auto"/>
        <w:ind w:left="1547"/>
        <w:outlineLvl w:val="2"/>
        <w:rPr>
          <w:rFonts w:ascii="宋体" w:hAnsi="宋体" w:eastAsia="宋体" w:cs="宋体"/>
          <w:b/>
          <w:bCs/>
          <w:spacing w:val="-2"/>
          <w:sz w:val="24"/>
          <w:szCs w:val="24"/>
        </w:rPr>
      </w:pPr>
      <w:bookmarkStart w:id="40" w:name="bookmark44"/>
      <w:bookmarkEnd w:id="40"/>
      <w:bookmarkStart w:id="41" w:name="bookmark45"/>
      <w:bookmarkEnd w:id="41"/>
      <w:r>
        <w:rPr>
          <w:rFonts w:ascii="宋体" w:hAnsi="宋体" w:eastAsia="宋体" w:cs="宋体"/>
          <w:b/>
          <w:bCs/>
          <w:spacing w:val="-2"/>
          <w:sz w:val="24"/>
          <w:szCs w:val="24"/>
        </w:rPr>
        <w:t>六、项目重点难点分析、应对措施及相关的合理化建议</w:t>
      </w:r>
    </w:p>
    <w:p w14:paraId="29700A39">
      <w:pPr>
        <w:spacing w:before="79" w:line="221" w:lineRule="auto"/>
        <w:ind w:left="1547"/>
        <w:outlineLvl w:val="2"/>
        <w:rPr>
          <w:rFonts w:ascii="宋体" w:hAnsi="宋体" w:eastAsia="宋体" w:cs="宋体"/>
          <w:b/>
          <w:bCs/>
          <w:spacing w:val="-2"/>
          <w:sz w:val="24"/>
          <w:szCs w:val="24"/>
        </w:rPr>
      </w:pPr>
      <w:bookmarkStart w:id="42" w:name="bookmark46"/>
      <w:bookmarkEnd w:id="42"/>
      <w:bookmarkStart w:id="43" w:name="bookmark47"/>
      <w:bookmarkEnd w:id="43"/>
      <w:r>
        <w:rPr>
          <w:rFonts w:ascii="宋体" w:hAnsi="宋体" w:eastAsia="宋体" w:cs="宋体"/>
          <w:b/>
          <w:bCs/>
          <w:spacing w:val="-2"/>
          <w:sz w:val="24"/>
          <w:szCs w:val="24"/>
        </w:rPr>
        <w:t>七、质量（完成时间、安全、环保）保障措施及方案</w:t>
      </w:r>
    </w:p>
    <w:p w14:paraId="6866CE0C">
      <w:pPr>
        <w:spacing w:before="79" w:line="221" w:lineRule="auto"/>
        <w:ind w:left="1547"/>
        <w:outlineLvl w:val="2"/>
        <w:rPr>
          <w:rFonts w:ascii="宋体" w:hAnsi="宋体" w:eastAsia="宋体" w:cs="宋体"/>
          <w:b/>
          <w:bCs/>
          <w:spacing w:val="-2"/>
          <w:sz w:val="24"/>
          <w:szCs w:val="24"/>
        </w:rPr>
      </w:pPr>
      <w:bookmarkStart w:id="44" w:name="bookmark48"/>
      <w:bookmarkEnd w:id="44"/>
      <w:bookmarkStart w:id="45" w:name="bookmark49"/>
      <w:bookmarkEnd w:id="45"/>
      <w:r>
        <w:rPr>
          <w:rFonts w:ascii="宋体" w:hAnsi="宋体" w:eastAsia="宋体" w:cs="宋体"/>
          <w:b/>
          <w:bCs/>
          <w:spacing w:val="-2"/>
          <w:sz w:val="24"/>
          <w:szCs w:val="24"/>
        </w:rPr>
        <w:t>八、项目完成（服务期满）后的服务承诺</w:t>
      </w:r>
    </w:p>
    <w:p w14:paraId="56339C25">
      <w:pPr>
        <w:spacing w:before="79" w:line="221" w:lineRule="auto"/>
        <w:ind w:left="1547"/>
        <w:outlineLvl w:val="2"/>
        <w:rPr>
          <w:rFonts w:ascii="宋体" w:hAnsi="宋体" w:eastAsia="宋体" w:cs="宋体"/>
          <w:b/>
          <w:bCs/>
          <w:spacing w:val="-2"/>
          <w:sz w:val="24"/>
          <w:szCs w:val="24"/>
        </w:rPr>
      </w:pPr>
      <w:bookmarkStart w:id="46" w:name="bookmark51"/>
      <w:bookmarkEnd w:id="46"/>
      <w:bookmarkStart w:id="47" w:name="bookmark50"/>
      <w:bookmarkEnd w:id="47"/>
      <w:r>
        <w:rPr>
          <w:rFonts w:ascii="宋体" w:hAnsi="宋体" w:eastAsia="宋体" w:cs="宋体"/>
          <w:b/>
          <w:bCs/>
          <w:spacing w:val="-2"/>
          <w:sz w:val="24"/>
          <w:szCs w:val="24"/>
        </w:rPr>
        <w:t>九、违约承诺</w:t>
      </w:r>
    </w:p>
    <w:p w14:paraId="700835AA">
      <w:pPr>
        <w:spacing w:before="79" w:line="221" w:lineRule="auto"/>
        <w:ind w:left="1547"/>
        <w:outlineLvl w:val="2"/>
        <w:rPr>
          <w:rFonts w:ascii="宋体" w:hAnsi="宋体" w:eastAsia="宋体" w:cs="宋体"/>
          <w:b/>
          <w:bCs/>
          <w:spacing w:val="-2"/>
          <w:sz w:val="24"/>
          <w:szCs w:val="24"/>
        </w:rPr>
      </w:pPr>
      <w:bookmarkStart w:id="48" w:name="bookmark52"/>
      <w:bookmarkEnd w:id="48"/>
      <w:bookmarkStart w:id="49" w:name="bookmark53"/>
      <w:bookmarkEnd w:id="49"/>
      <w:r>
        <w:rPr>
          <w:rFonts w:ascii="宋体" w:hAnsi="宋体" w:eastAsia="宋体" w:cs="宋体"/>
          <w:b/>
          <w:bCs/>
          <w:spacing w:val="-2"/>
          <w:sz w:val="24"/>
          <w:szCs w:val="24"/>
        </w:rPr>
        <w:t>十、</w:t>
      </w:r>
      <w:r>
        <w:rPr>
          <w:rFonts w:hint="eastAsia" w:ascii="宋体" w:hAnsi="宋体" w:eastAsia="宋体" w:cs="宋体"/>
          <w:b/>
          <w:bCs/>
          <w:spacing w:val="-2"/>
          <w:sz w:val="24"/>
          <w:szCs w:val="24"/>
        </w:rPr>
        <w:t>同类项目业绩</w:t>
      </w:r>
    </w:p>
    <w:p w14:paraId="5CD6F755">
      <w:pPr>
        <w:spacing w:before="79" w:line="221" w:lineRule="auto"/>
        <w:ind w:left="1547"/>
        <w:outlineLvl w:val="2"/>
        <w:rPr>
          <w:rFonts w:ascii="宋体" w:hAnsi="宋体" w:eastAsia="宋体" w:cs="宋体"/>
          <w:b/>
          <w:bCs/>
          <w:spacing w:val="-2"/>
          <w:sz w:val="24"/>
          <w:szCs w:val="24"/>
        </w:rPr>
      </w:pPr>
      <w:bookmarkStart w:id="50" w:name="bookmark54"/>
      <w:bookmarkEnd w:id="50"/>
      <w:bookmarkStart w:id="51" w:name="bookmark55"/>
      <w:bookmarkEnd w:id="51"/>
      <w:r>
        <w:rPr>
          <w:rFonts w:ascii="宋体" w:hAnsi="宋体" w:eastAsia="宋体" w:cs="宋体"/>
          <w:b/>
          <w:bCs/>
          <w:spacing w:val="-2"/>
          <w:sz w:val="24"/>
          <w:szCs w:val="24"/>
        </w:rPr>
        <w:t>十一、</w:t>
      </w:r>
      <w:r>
        <w:rPr>
          <w:rFonts w:hint="eastAsia" w:ascii="宋体" w:hAnsi="宋体" w:eastAsia="宋体" w:cs="宋体"/>
          <w:b/>
          <w:bCs/>
          <w:spacing w:val="-2"/>
          <w:sz w:val="24"/>
          <w:szCs w:val="24"/>
        </w:rPr>
        <w:t>履约满意度评价</w:t>
      </w:r>
    </w:p>
    <w:p w14:paraId="2A550ED4">
      <w:pPr>
        <w:spacing w:before="79" w:line="221" w:lineRule="auto"/>
        <w:ind w:left="1547"/>
        <w:outlineLvl w:val="2"/>
        <w:rPr>
          <w:rFonts w:hint="eastAsia" w:ascii="宋体" w:hAnsi="宋体" w:eastAsia="宋体" w:cs="宋体"/>
          <w:b/>
          <w:bCs/>
          <w:spacing w:val="-2"/>
          <w:sz w:val="24"/>
          <w:szCs w:val="24"/>
        </w:rPr>
      </w:pPr>
      <w:bookmarkStart w:id="52" w:name="bookmark56"/>
      <w:bookmarkEnd w:id="52"/>
      <w:bookmarkStart w:id="53" w:name="bookmark57"/>
      <w:bookmarkEnd w:id="53"/>
      <w:r>
        <w:rPr>
          <w:rFonts w:ascii="宋体" w:hAnsi="宋体" w:eastAsia="宋体" w:cs="宋体"/>
          <w:b/>
          <w:bCs/>
          <w:spacing w:val="-2"/>
          <w:sz w:val="24"/>
          <w:szCs w:val="24"/>
        </w:rPr>
        <w:t>十二、</w:t>
      </w:r>
      <w:bookmarkStart w:id="54" w:name="bookmark58"/>
      <w:bookmarkEnd w:id="54"/>
      <w:bookmarkStart w:id="55" w:name="bookmark59"/>
      <w:bookmarkEnd w:id="55"/>
      <w:r>
        <w:rPr>
          <w:rFonts w:hint="eastAsia" w:ascii="宋体" w:hAnsi="宋体" w:eastAsia="宋体" w:cs="宋体"/>
          <w:b/>
          <w:bCs/>
          <w:spacing w:val="-2"/>
          <w:sz w:val="24"/>
          <w:szCs w:val="24"/>
        </w:rPr>
        <w:t>搬运能力</w:t>
      </w:r>
    </w:p>
    <w:p w14:paraId="442E1A63">
      <w:pPr>
        <w:spacing w:before="79" w:line="221" w:lineRule="auto"/>
        <w:ind w:left="1547"/>
        <w:outlineLvl w:val="2"/>
        <w:rPr>
          <w:rFonts w:ascii="宋体" w:hAnsi="宋体" w:eastAsia="宋体" w:cs="宋体"/>
          <w:b/>
          <w:bCs/>
          <w:spacing w:val="-2"/>
          <w:sz w:val="24"/>
          <w:szCs w:val="24"/>
        </w:rPr>
      </w:pPr>
      <w:r>
        <w:rPr>
          <w:rFonts w:ascii="宋体" w:hAnsi="宋体" w:eastAsia="宋体" w:cs="宋体"/>
          <w:b/>
          <w:bCs/>
          <w:spacing w:val="-2"/>
          <w:sz w:val="24"/>
          <w:szCs w:val="24"/>
        </w:rPr>
        <w:t>十三、</w:t>
      </w:r>
      <w:r>
        <w:rPr>
          <w:rFonts w:hint="eastAsia" w:ascii="宋体" w:hAnsi="宋体" w:eastAsia="宋体" w:cs="宋体"/>
          <w:b/>
          <w:bCs/>
          <w:spacing w:val="-2"/>
          <w:sz w:val="24"/>
          <w:szCs w:val="24"/>
        </w:rPr>
        <w:t>诚信情况</w:t>
      </w:r>
    </w:p>
    <w:p w14:paraId="7A37C0FC">
      <w:pPr>
        <w:pStyle w:val="4"/>
        <w:spacing w:line="440" w:lineRule="auto"/>
      </w:pPr>
      <w:bookmarkStart w:id="56" w:name="bookmark64"/>
      <w:bookmarkEnd w:id="56"/>
      <w:bookmarkStart w:id="57" w:name="bookmark61"/>
      <w:bookmarkEnd w:id="57"/>
      <w:bookmarkStart w:id="58" w:name="bookmark60"/>
      <w:bookmarkEnd w:id="58"/>
      <w:bookmarkStart w:id="59" w:name="bookmark65"/>
      <w:bookmarkEnd w:id="59"/>
    </w:p>
    <w:p w14:paraId="16C4B446">
      <w:pPr>
        <w:spacing w:before="53" w:line="188" w:lineRule="auto"/>
        <w:ind w:left="448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p w14:paraId="71BEB70D">
      <w:pPr>
        <w:spacing w:before="234" w:line="360" w:lineRule="exact"/>
        <w:ind w:firstLine="4023"/>
      </w:pPr>
    </w:p>
    <w:p w14:paraId="00C702A3">
      <w:pPr>
        <w:spacing w:line="360" w:lineRule="exact"/>
        <w:sectPr>
          <w:pgSz w:w="11906" w:h="16839"/>
          <w:pgMar w:top="1429" w:right="0" w:bottom="0" w:left="1376" w:header="0" w:footer="0" w:gutter="0"/>
          <w:cols w:space="720" w:num="1"/>
        </w:sectPr>
      </w:pPr>
    </w:p>
    <w:p w14:paraId="174F77C1">
      <w:pPr>
        <w:spacing w:line="91" w:lineRule="auto"/>
        <w:rPr>
          <w:rFonts w:ascii="Arial"/>
          <w:sz w:val="2"/>
        </w:rPr>
      </w:pPr>
    </w:p>
    <w:p w14:paraId="581AEA1D">
      <w:pPr>
        <w:spacing w:before="297" w:line="220" w:lineRule="auto"/>
        <w:ind w:left="3664"/>
        <w:outlineLvl w:val="2"/>
        <w:rPr>
          <w:rFonts w:ascii="宋体" w:hAnsi="宋体" w:eastAsia="宋体" w:cs="宋体"/>
          <w:sz w:val="24"/>
          <w:szCs w:val="24"/>
        </w:rPr>
      </w:pPr>
      <w:bookmarkStart w:id="60" w:name="bookmark66"/>
      <w:bookmarkEnd w:id="60"/>
      <w:bookmarkStart w:id="61" w:name="bookmark67"/>
      <w:bookmarkEnd w:id="61"/>
      <w:r>
        <w:rPr>
          <w:rFonts w:ascii="宋体" w:hAnsi="宋体" w:eastAsia="宋体" w:cs="宋体"/>
          <w:b/>
          <w:bCs/>
          <w:spacing w:val="-3"/>
          <w:sz w:val="24"/>
          <w:szCs w:val="24"/>
        </w:rPr>
        <w:t>十</w:t>
      </w:r>
      <w:r>
        <w:rPr>
          <w:rFonts w:hint="eastAsia" w:ascii="宋体" w:hAnsi="宋体" w:eastAsia="宋体" w:cs="宋体"/>
          <w:b/>
          <w:bCs/>
          <w:spacing w:val="-3"/>
          <w:sz w:val="24"/>
          <w:szCs w:val="24"/>
          <w:lang w:val="en-US" w:eastAsia="zh-CN"/>
        </w:rPr>
        <w:t>四</w:t>
      </w:r>
      <w:r>
        <w:rPr>
          <w:rFonts w:ascii="宋体" w:hAnsi="宋体" w:eastAsia="宋体" w:cs="宋体"/>
          <w:b/>
          <w:bCs/>
          <w:spacing w:val="-3"/>
          <w:sz w:val="24"/>
          <w:szCs w:val="24"/>
        </w:rPr>
        <w:t>、服务条款偏离表</w:t>
      </w:r>
    </w:p>
    <w:p w14:paraId="7A82B05C">
      <w:pPr>
        <w:pStyle w:val="4"/>
        <w:spacing w:line="284" w:lineRule="auto"/>
      </w:pPr>
    </w:p>
    <w:p w14:paraId="4329054A">
      <w:pPr>
        <w:pStyle w:val="4"/>
        <w:spacing w:line="284" w:lineRule="auto"/>
      </w:pPr>
    </w:p>
    <w:p w14:paraId="4718CA56">
      <w:pPr>
        <w:pStyle w:val="4"/>
        <w:spacing w:line="285" w:lineRule="auto"/>
      </w:pPr>
    </w:p>
    <w:p w14:paraId="4E1E1B9D">
      <w:pPr>
        <w:spacing w:before="65" w:line="229" w:lineRule="auto"/>
        <w:ind w:left="506"/>
        <w:rPr>
          <w:rFonts w:ascii="宋体" w:hAnsi="宋体" w:eastAsia="宋体" w:cs="宋体"/>
          <w:sz w:val="20"/>
          <w:szCs w:val="20"/>
        </w:rPr>
      </w:pPr>
      <w:r>
        <w:rPr>
          <w:rFonts w:ascii="宋体" w:hAnsi="宋体" w:eastAsia="宋体" w:cs="宋体"/>
          <w:spacing w:val="6"/>
          <w:sz w:val="20"/>
          <w:szCs w:val="20"/>
        </w:rPr>
        <w:t>项目名称</w:t>
      </w:r>
      <w:r>
        <w:rPr>
          <w:rFonts w:ascii="宋体" w:hAnsi="宋体" w:eastAsia="宋体" w:cs="宋体"/>
          <w:sz w:val="20"/>
          <w:szCs w:val="20"/>
          <w:u w:val="single" w:color="auto"/>
        </w:rPr>
        <w:t xml:space="preserve">                      </w:t>
      </w:r>
    </w:p>
    <w:p w14:paraId="777341F8">
      <w:pPr>
        <w:spacing w:before="63" w:line="228" w:lineRule="auto"/>
        <w:ind w:left="502"/>
        <w:rPr>
          <w:rFonts w:ascii="宋体" w:hAnsi="宋体" w:eastAsia="宋体" w:cs="宋体"/>
          <w:sz w:val="20"/>
          <w:szCs w:val="20"/>
        </w:rPr>
      </w:pPr>
      <w:r>
        <w:rPr>
          <w:rFonts w:ascii="宋体" w:hAnsi="宋体" w:eastAsia="宋体" w:cs="宋体"/>
          <w:spacing w:val="7"/>
          <w:sz w:val="20"/>
          <w:szCs w:val="20"/>
        </w:rPr>
        <w:t>采购编号</w:t>
      </w:r>
      <w:r>
        <w:rPr>
          <w:rFonts w:ascii="宋体" w:hAnsi="宋体" w:eastAsia="宋体" w:cs="宋体"/>
          <w:sz w:val="20"/>
          <w:szCs w:val="20"/>
          <w:u w:val="single" w:color="auto"/>
        </w:rPr>
        <w:t xml:space="preserve">                      </w:t>
      </w:r>
    </w:p>
    <w:p w14:paraId="7BEDBBE8">
      <w:pPr>
        <w:spacing w:line="92" w:lineRule="exact"/>
      </w:pPr>
    </w:p>
    <w:tbl>
      <w:tblPr>
        <w:tblStyle w:val="8"/>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8"/>
        <w:gridCol w:w="4043"/>
        <w:gridCol w:w="2688"/>
        <w:gridCol w:w="1941"/>
      </w:tblGrid>
      <w:tr w14:paraId="33E8E7B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39" w:hRule="atLeast"/>
        </w:trPr>
        <w:tc>
          <w:tcPr>
            <w:tcW w:w="608" w:type="dxa"/>
            <w:textDirection w:val="tbRlV"/>
            <w:vAlign w:val="top"/>
          </w:tcPr>
          <w:p w14:paraId="0311F732">
            <w:pPr>
              <w:pStyle w:val="9"/>
              <w:spacing w:before="188" w:line="218" w:lineRule="auto"/>
              <w:ind w:left="66"/>
            </w:pPr>
            <w:r>
              <w:rPr>
                <w:b/>
                <w:bCs/>
                <w:spacing w:val="5"/>
              </w:rPr>
              <w:t>序</w:t>
            </w:r>
            <w:r>
              <w:rPr>
                <w:spacing w:val="5"/>
              </w:rPr>
              <w:t xml:space="preserve"> </w:t>
            </w:r>
            <w:r>
              <w:rPr>
                <w:b/>
                <w:bCs/>
                <w:spacing w:val="5"/>
              </w:rPr>
              <w:t>号</w:t>
            </w:r>
          </w:p>
        </w:tc>
        <w:tc>
          <w:tcPr>
            <w:tcW w:w="4043" w:type="dxa"/>
            <w:vAlign w:val="top"/>
          </w:tcPr>
          <w:p w14:paraId="6D4E672B">
            <w:pPr>
              <w:pStyle w:val="9"/>
              <w:spacing w:before="65" w:line="228" w:lineRule="auto"/>
              <w:ind w:left="1391"/>
            </w:pPr>
            <w:r>
              <w:rPr>
                <w:b/>
                <w:bCs/>
                <w:spacing w:val="7"/>
              </w:rPr>
              <w:t>采购文件要求</w:t>
            </w:r>
          </w:p>
        </w:tc>
        <w:tc>
          <w:tcPr>
            <w:tcW w:w="2688" w:type="dxa"/>
            <w:vAlign w:val="top"/>
          </w:tcPr>
          <w:p w14:paraId="262A5931">
            <w:pPr>
              <w:pStyle w:val="9"/>
              <w:spacing w:before="66" w:line="228" w:lineRule="auto"/>
              <w:ind w:left="726"/>
            </w:pPr>
            <w:r>
              <w:rPr>
                <w:b/>
                <w:bCs/>
                <w:spacing w:val="6"/>
              </w:rPr>
              <w:t>投标文件响应</w:t>
            </w:r>
          </w:p>
        </w:tc>
        <w:tc>
          <w:tcPr>
            <w:tcW w:w="1941" w:type="dxa"/>
            <w:vAlign w:val="top"/>
          </w:tcPr>
          <w:p w14:paraId="21BA9673">
            <w:pPr>
              <w:pStyle w:val="9"/>
              <w:spacing w:before="65" w:line="260" w:lineRule="auto"/>
              <w:ind w:left="190" w:right="169" w:hanging="4"/>
            </w:pPr>
            <w:r>
              <w:rPr>
                <w:b/>
                <w:bCs/>
                <w:spacing w:val="6"/>
              </w:rPr>
              <w:t>偏离说明（符合/</w:t>
            </w:r>
            <w:r>
              <w:rPr>
                <w:spacing w:val="4"/>
              </w:rPr>
              <w:t xml:space="preserve"> </w:t>
            </w:r>
            <w:r>
              <w:rPr>
                <w:b/>
                <w:bCs/>
                <w:spacing w:val="4"/>
              </w:rPr>
              <w:t>正偏离/负偏离）</w:t>
            </w:r>
          </w:p>
        </w:tc>
      </w:tr>
      <w:tr w14:paraId="7955DDA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96" w:hRule="atLeast"/>
        </w:trPr>
        <w:tc>
          <w:tcPr>
            <w:tcW w:w="608" w:type="dxa"/>
            <w:vAlign w:val="top"/>
          </w:tcPr>
          <w:p w14:paraId="4F5C75BA">
            <w:pPr>
              <w:pStyle w:val="9"/>
              <w:spacing w:before="99" w:line="189" w:lineRule="auto"/>
              <w:ind w:left="132"/>
            </w:pPr>
            <w:r>
              <w:rPr>
                <w:b/>
                <w:bCs/>
                <w:spacing w:val="-3"/>
              </w:rPr>
              <w:t>1</w:t>
            </w:r>
          </w:p>
        </w:tc>
        <w:tc>
          <w:tcPr>
            <w:tcW w:w="4043" w:type="dxa"/>
            <w:vAlign w:val="top"/>
          </w:tcPr>
          <w:p w14:paraId="7F47407E">
            <w:pPr>
              <w:pStyle w:val="9"/>
              <w:spacing w:before="66" w:line="228" w:lineRule="auto"/>
              <w:ind w:left="109"/>
            </w:pPr>
            <w:r>
              <w:rPr>
                <w:b/>
                <w:bCs/>
                <w:color w:val="FF0000"/>
                <w:spacing w:val="8"/>
              </w:rPr>
              <w:t>本项目第二章采购项目需求全部内容</w:t>
            </w:r>
          </w:p>
        </w:tc>
        <w:tc>
          <w:tcPr>
            <w:tcW w:w="2688" w:type="dxa"/>
            <w:vAlign w:val="top"/>
          </w:tcPr>
          <w:p w14:paraId="1A3E72AB">
            <w:pPr>
              <w:pStyle w:val="9"/>
              <w:spacing w:before="66" w:line="273" w:lineRule="auto"/>
              <w:ind w:left="113" w:right="250" w:firstLine="2"/>
            </w:pPr>
            <w:r>
              <w:rPr>
                <w:b/>
                <w:bCs/>
                <w:color w:val="0000FF"/>
                <w:spacing w:val="7"/>
              </w:rPr>
              <w:t>完全满足采购文件第二章</w:t>
            </w:r>
            <w:r>
              <w:rPr>
                <w:color w:val="0000FF"/>
                <w:spacing w:val="5"/>
              </w:rPr>
              <w:t xml:space="preserve"> </w:t>
            </w:r>
            <w:r>
              <w:rPr>
                <w:b/>
                <w:bCs/>
                <w:color w:val="0000FF"/>
                <w:spacing w:val="7"/>
              </w:rPr>
              <w:t>采购项目需求的全部内容</w:t>
            </w:r>
          </w:p>
        </w:tc>
        <w:tc>
          <w:tcPr>
            <w:tcW w:w="1941" w:type="dxa"/>
            <w:vAlign w:val="top"/>
          </w:tcPr>
          <w:p w14:paraId="33F9A261">
            <w:pPr>
              <w:pStyle w:val="9"/>
              <w:spacing w:before="67" w:line="228" w:lineRule="auto"/>
              <w:ind w:left="766"/>
            </w:pPr>
            <w:r>
              <w:rPr>
                <w:b/>
                <w:bCs/>
                <w:color w:val="0000FF"/>
                <w:spacing w:val="3"/>
              </w:rPr>
              <w:t>符合</w:t>
            </w:r>
          </w:p>
        </w:tc>
      </w:tr>
      <w:tr w14:paraId="3FE9010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9" w:hRule="atLeast"/>
        </w:trPr>
        <w:tc>
          <w:tcPr>
            <w:tcW w:w="608" w:type="dxa"/>
            <w:textDirection w:val="tbRlV"/>
            <w:vAlign w:val="top"/>
          </w:tcPr>
          <w:p w14:paraId="388F4AE4">
            <w:pPr>
              <w:pStyle w:val="9"/>
              <w:spacing w:before="275" w:line="217" w:lineRule="auto"/>
              <w:ind w:left="72"/>
            </w:pPr>
            <w:r>
              <w:rPr>
                <w:b/>
                <w:bCs/>
                <w:spacing w:val="5"/>
              </w:rPr>
              <w:t>备</w:t>
            </w:r>
            <w:r>
              <w:rPr>
                <w:spacing w:val="5"/>
              </w:rPr>
              <w:t xml:space="preserve"> </w:t>
            </w:r>
            <w:r>
              <w:rPr>
                <w:b/>
                <w:bCs/>
                <w:spacing w:val="5"/>
              </w:rPr>
              <w:t>注</w:t>
            </w:r>
          </w:p>
        </w:tc>
        <w:tc>
          <w:tcPr>
            <w:tcW w:w="8672" w:type="dxa"/>
            <w:gridSpan w:val="3"/>
            <w:vAlign w:val="top"/>
          </w:tcPr>
          <w:p w14:paraId="755E1C23">
            <w:pPr>
              <w:rPr>
                <w:rFonts w:ascii="Arial"/>
                <w:sz w:val="21"/>
              </w:rPr>
            </w:pPr>
          </w:p>
        </w:tc>
      </w:tr>
    </w:tbl>
    <w:p w14:paraId="59450ACC">
      <w:pPr>
        <w:spacing w:before="54" w:line="228" w:lineRule="auto"/>
        <w:ind w:left="505"/>
        <w:rPr>
          <w:rFonts w:ascii="宋体" w:hAnsi="宋体" w:eastAsia="宋体" w:cs="宋体"/>
          <w:sz w:val="20"/>
          <w:szCs w:val="20"/>
        </w:rPr>
      </w:pPr>
      <w:r>
        <w:rPr>
          <w:rFonts w:ascii="宋体" w:hAnsi="宋体" w:eastAsia="宋体" w:cs="宋体"/>
          <w:spacing w:val="5"/>
          <w:sz w:val="20"/>
          <w:szCs w:val="20"/>
        </w:rPr>
        <w:t>填写说明：</w:t>
      </w:r>
    </w:p>
    <w:p w14:paraId="76C6A36F">
      <w:pPr>
        <w:spacing w:before="65" w:line="278" w:lineRule="auto"/>
        <w:ind w:left="505" w:right="1801" w:firstLine="420"/>
        <w:jc w:val="both"/>
        <w:rPr>
          <w:rFonts w:ascii="宋体" w:hAnsi="宋体" w:eastAsia="宋体" w:cs="宋体"/>
          <w:sz w:val="20"/>
          <w:szCs w:val="20"/>
        </w:rPr>
      </w:pPr>
      <w:r>
        <w:rPr>
          <w:rFonts w:ascii="宋体" w:hAnsi="宋体" w:eastAsia="宋体" w:cs="宋体"/>
          <w:spacing w:val="8"/>
          <w:sz w:val="20"/>
          <w:szCs w:val="20"/>
        </w:rPr>
        <w:t>上述表格，“采购文件要求</w:t>
      </w:r>
      <w:r>
        <w:rPr>
          <w:rFonts w:ascii="宋体" w:hAnsi="宋体" w:eastAsia="宋体" w:cs="宋体"/>
          <w:spacing w:val="-59"/>
          <w:sz w:val="20"/>
          <w:szCs w:val="20"/>
        </w:rPr>
        <w:t xml:space="preserve"> </w:t>
      </w:r>
      <w:r>
        <w:rPr>
          <w:rFonts w:ascii="宋体" w:hAnsi="宋体" w:eastAsia="宋体" w:cs="宋体"/>
          <w:spacing w:val="8"/>
          <w:sz w:val="20"/>
          <w:szCs w:val="20"/>
        </w:rPr>
        <w:t>”栏填写“本项目第二章采购项目需求全部内容</w:t>
      </w:r>
      <w:r>
        <w:rPr>
          <w:rFonts w:ascii="宋体" w:hAnsi="宋体" w:eastAsia="宋体" w:cs="宋体"/>
          <w:spacing w:val="-72"/>
          <w:sz w:val="20"/>
          <w:szCs w:val="20"/>
        </w:rPr>
        <w:t xml:space="preserve"> </w:t>
      </w:r>
      <w:r>
        <w:rPr>
          <w:rFonts w:ascii="宋体" w:hAnsi="宋体" w:eastAsia="宋体" w:cs="宋体"/>
          <w:spacing w:val="8"/>
          <w:sz w:val="20"/>
          <w:szCs w:val="20"/>
        </w:rPr>
        <w:t>” 字样即</w:t>
      </w:r>
      <w:r>
        <w:rPr>
          <w:rFonts w:ascii="宋体" w:hAnsi="宋体" w:eastAsia="宋体" w:cs="宋体"/>
          <w:sz w:val="20"/>
          <w:szCs w:val="20"/>
        </w:rPr>
        <w:t xml:space="preserve"> </w:t>
      </w:r>
      <w:r>
        <w:rPr>
          <w:rFonts w:ascii="宋体" w:hAnsi="宋体" w:eastAsia="宋体" w:cs="宋体"/>
          <w:spacing w:val="8"/>
          <w:sz w:val="20"/>
          <w:szCs w:val="20"/>
        </w:rPr>
        <w:t>可、“投标文件响应</w:t>
      </w:r>
      <w:r>
        <w:rPr>
          <w:rFonts w:ascii="宋体" w:hAnsi="宋体" w:eastAsia="宋体" w:cs="宋体"/>
          <w:spacing w:val="-57"/>
          <w:sz w:val="20"/>
          <w:szCs w:val="20"/>
        </w:rPr>
        <w:t xml:space="preserve"> </w:t>
      </w:r>
      <w:r>
        <w:rPr>
          <w:rFonts w:ascii="宋体" w:hAnsi="宋体" w:eastAsia="宋体" w:cs="宋体"/>
          <w:spacing w:val="8"/>
          <w:sz w:val="20"/>
          <w:szCs w:val="20"/>
        </w:rPr>
        <w:t>”栏填写“完全满足采购文件第二章采购项目需求的全部内容</w:t>
      </w:r>
      <w:r>
        <w:rPr>
          <w:rFonts w:ascii="宋体" w:hAnsi="宋体" w:eastAsia="宋体" w:cs="宋体"/>
          <w:spacing w:val="-70"/>
          <w:sz w:val="20"/>
          <w:szCs w:val="20"/>
        </w:rPr>
        <w:t xml:space="preserve"> </w:t>
      </w:r>
      <w:r>
        <w:rPr>
          <w:rFonts w:ascii="宋体" w:hAnsi="宋体" w:eastAsia="宋体" w:cs="宋体"/>
          <w:spacing w:val="8"/>
          <w:sz w:val="20"/>
          <w:szCs w:val="20"/>
        </w:rPr>
        <w:t>” 字样</w:t>
      </w:r>
      <w:r>
        <w:rPr>
          <w:rFonts w:ascii="宋体" w:hAnsi="宋体" w:eastAsia="宋体" w:cs="宋体"/>
          <w:sz w:val="20"/>
          <w:szCs w:val="20"/>
        </w:rPr>
        <w:t xml:space="preserve"> </w:t>
      </w:r>
      <w:r>
        <w:rPr>
          <w:rFonts w:ascii="宋体" w:hAnsi="宋体" w:eastAsia="宋体" w:cs="宋体"/>
          <w:spacing w:val="2"/>
          <w:sz w:val="20"/>
          <w:szCs w:val="20"/>
        </w:rPr>
        <w:t>即可。</w:t>
      </w:r>
    </w:p>
    <w:p w14:paraId="5C463C70">
      <w:pPr>
        <w:spacing w:before="32" w:line="278" w:lineRule="auto"/>
        <w:ind w:left="504" w:right="1801" w:firstLine="420"/>
        <w:jc w:val="both"/>
      </w:pPr>
      <w:r>
        <w:rPr>
          <w:rFonts w:ascii="宋体" w:hAnsi="宋体" w:eastAsia="宋体" w:cs="宋体"/>
          <w:b/>
          <w:bCs/>
          <w:spacing w:val="10"/>
          <w:sz w:val="20"/>
          <w:szCs w:val="20"/>
        </w:rPr>
        <w:t>若响应情况优于采购要求，应作详细说明。“偏离情况</w:t>
      </w:r>
      <w:r>
        <w:rPr>
          <w:rFonts w:ascii="宋体" w:hAnsi="宋体" w:eastAsia="宋体" w:cs="宋体"/>
          <w:spacing w:val="-70"/>
          <w:sz w:val="20"/>
          <w:szCs w:val="20"/>
        </w:rPr>
        <w:t xml:space="preserve"> </w:t>
      </w:r>
      <w:r>
        <w:rPr>
          <w:rFonts w:ascii="宋体" w:hAnsi="宋体" w:eastAsia="宋体" w:cs="宋体"/>
          <w:b/>
          <w:bCs/>
          <w:spacing w:val="10"/>
          <w:sz w:val="20"/>
          <w:szCs w:val="20"/>
        </w:rPr>
        <w:t>”栏中根据响应情况</w:t>
      </w:r>
      <w:r>
        <w:rPr>
          <w:rFonts w:ascii="宋体" w:hAnsi="宋体" w:eastAsia="宋体" w:cs="宋体"/>
          <w:b/>
          <w:bCs/>
          <w:spacing w:val="9"/>
          <w:sz w:val="20"/>
          <w:szCs w:val="20"/>
        </w:rPr>
        <w:t>填写，没</w:t>
      </w:r>
      <w:r>
        <w:rPr>
          <w:rFonts w:ascii="宋体" w:hAnsi="宋体" w:eastAsia="宋体" w:cs="宋体"/>
          <w:sz w:val="20"/>
          <w:szCs w:val="20"/>
        </w:rPr>
        <w:t xml:space="preserve"> </w:t>
      </w:r>
      <w:r>
        <w:rPr>
          <w:rFonts w:ascii="宋体" w:hAnsi="宋体" w:eastAsia="宋体" w:cs="宋体"/>
          <w:b/>
          <w:bCs/>
          <w:spacing w:val="8"/>
          <w:sz w:val="20"/>
          <w:szCs w:val="20"/>
        </w:rPr>
        <w:t>有达到要求的填“负偏离</w:t>
      </w:r>
      <w:r>
        <w:rPr>
          <w:rFonts w:ascii="宋体" w:hAnsi="宋体" w:eastAsia="宋体" w:cs="宋体"/>
          <w:spacing w:val="-63"/>
          <w:sz w:val="20"/>
          <w:szCs w:val="20"/>
        </w:rPr>
        <w:t xml:space="preserve"> </w:t>
      </w:r>
      <w:r>
        <w:rPr>
          <w:rFonts w:ascii="宋体" w:hAnsi="宋体" w:eastAsia="宋体" w:cs="宋体"/>
          <w:b/>
          <w:bCs/>
          <w:spacing w:val="8"/>
          <w:sz w:val="20"/>
          <w:szCs w:val="20"/>
        </w:rPr>
        <w:t>”，达到要求的填“符合</w:t>
      </w:r>
      <w:r>
        <w:rPr>
          <w:rFonts w:ascii="宋体" w:hAnsi="宋体" w:eastAsia="宋体" w:cs="宋体"/>
          <w:spacing w:val="-70"/>
          <w:sz w:val="20"/>
          <w:szCs w:val="20"/>
        </w:rPr>
        <w:t xml:space="preserve"> </w:t>
      </w:r>
      <w:r>
        <w:rPr>
          <w:rFonts w:ascii="宋体" w:hAnsi="宋体" w:eastAsia="宋体" w:cs="宋体"/>
          <w:b/>
          <w:bCs/>
          <w:spacing w:val="8"/>
          <w:sz w:val="20"/>
          <w:szCs w:val="20"/>
        </w:rPr>
        <w:t>”，优于要求的填“正偏离</w:t>
      </w:r>
      <w:r>
        <w:rPr>
          <w:rFonts w:ascii="宋体" w:hAnsi="宋体" w:eastAsia="宋体" w:cs="宋体"/>
          <w:spacing w:val="-67"/>
          <w:sz w:val="20"/>
          <w:szCs w:val="20"/>
        </w:rPr>
        <w:t xml:space="preserve"> </w:t>
      </w:r>
      <w:r>
        <w:rPr>
          <w:rFonts w:ascii="宋体" w:hAnsi="宋体" w:eastAsia="宋体" w:cs="宋体"/>
          <w:b/>
          <w:bCs/>
          <w:spacing w:val="8"/>
          <w:sz w:val="20"/>
          <w:szCs w:val="20"/>
        </w:rPr>
        <w:t>”。偏离情</w:t>
      </w:r>
      <w:r>
        <w:rPr>
          <w:rFonts w:ascii="宋体" w:hAnsi="宋体" w:eastAsia="宋体" w:cs="宋体"/>
          <w:sz w:val="20"/>
          <w:szCs w:val="20"/>
        </w:rPr>
        <w:t xml:space="preserve"> </w:t>
      </w:r>
      <w:r>
        <w:rPr>
          <w:rFonts w:ascii="宋体" w:hAnsi="宋体" w:eastAsia="宋体" w:cs="宋体"/>
          <w:b/>
          <w:bCs/>
          <w:spacing w:val="7"/>
          <w:sz w:val="20"/>
          <w:szCs w:val="20"/>
        </w:rPr>
        <w:t>况为负偏离的，将导致投标无效。</w:t>
      </w:r>
    </w:p>
    <w:p w14:paraId="2853B737">
      <w:pPr>
        <w:spacing w:before="66" w:line="229" w:lineRule="auto"/>
        <w:ind w:left="5126"/>
        <w:rPr>
          <w:rFonts w:ascii="宋体" w:hAnsi="宋体" w:eastAsia="宋体" w:cs="宋体"/>
          <w:sz w:val="20"/>
          <w:szCs w:val="20"/>
        </w:rPr>
      </w:pPr>
      <w:r>
        <w:rPr>
          <w:rFonts w:ascii="宋体" w:hAnsi="宋体" w:eastAsia="宋体" w:cs="宋体"/>
          <w:spacing w:val="7"/>
          <w:sz w:val="20"/>
          <w:szCs w:val="20"/>
        </w:rPr>
        <w:t>投标单位：</w:t>
      </w:r>
      <w:r>
        <w:rPr>
          <w:rFonts w:ascii="宋体" w:hAnsi="宋体" w:eastAsia="宋体" w:cs="宋体"/>
          <w:sz w:val="20"/>
          <w:szCs w:val="20"/>
          <w:u w:val="single" w:color="auto"/>
        </w:rPr>
        <w:t xml:space="preserve">                          </w:t>
      </w:r>
    </w:p>
    <w:p w14:paraId="6079D128">
      <w:pPr>
        <w:pStyle w:val="4"/>
        <w:spacing w:line="309" w:lineRule="auto"/>
      </w:pPr>
    </w:p>
    <w:p w14:paraId="77CB42D0">
      <w:pPr>
        <w:spacing w:before="65" w:line="228" w:lineRule="auto"/>
        <w:ind w:left="5159"/>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2B2C0476">
      <w:pPr>
        <w:pStyle w:val="4"/>
        <w:spacing w:line="309" w:lineRule="auto"/>
      </w:pPr>
    </w:p>
    <w:p w14:paraId="7D277BFA">
      <w:pPr>
        <w:pStyle w:val="4"/>
        <w:spacing w:line="309" w:lineRule="auto"/>
      </w:pPr>
    </w:p>
    <w:p w14:paraId="5633BE1E">
      <w:pPr>
        <w:spacing w:before="79" w:line="220" w:lineRule="auto"/>
        <w:ind w:left="3904"/>
        <w:outlineLvl w:val="2"/>
        <w:rPr>
          <w:rFonts w:ascii="宋体" w:hAnsi="宋体" w:eastAsia="宋体" w:cs="宋体"/>
          <w:sz w:val="24"/>
          <w:szCs w:val="24"/>
        </w:rPr>
      </w:pPr>
      <w:bookmarkStart w:id="62" w:name="bookmark68"/>
      <w:bookmarkEnd w:id="62"/>
      <w:r>
        <w:rPr>
          <w:rFonts w:ascii="宋体" w:hAnsi="宋体" w:eastAsia="宋体" w:cs="宋体"/>
          <w:b/>
          <w:bCs/>
          <w:spacing w:val="-3"/>
          <w:sz w:val="24"/>
          <w:szCs w:val="24"/>
        </w:rPr>
        <w:t>十</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、诚信承诺函</w:t>
      </w:r>
    </w:p>
    <w:p w14:paraId="19EFC1F4">
      <w:pPr>
        <w:pStyle w:val="4"/>
        <w:spacing w:line="326" w:lineRule="auto"/>
      </w:pPr>
    </w:p>
    <w:p w14:paraId="0712FB86">
      <w:pPr>
        <w:spacing w:before="92" w:line="221" w:lineRule="auto"/>
        <w:ind w:left="3570"/>
        <w:rPr>
          <w:rFonts w:ascii="宋体" w:hAnsi="宋体" w:eastAsia="宋体" w:cs="宋体"/>
          <w:sz w:val="28"/>
          <w:szCs w:val="28"/>
        </w:rPr>
      </w:pPr>
      <w:bookmarkStart w:id="63" w:name="bookmark69"/>
      <w:bookmarkEnd w:id="63"/>
      <w:r>
        <w:rPr>
          <w:rFonts w:ascii="宋体" w:hAnsi="宋体" w:eastAsia="宋体" w:cs="宋体"/>
          <w:b/>
          <w:bCs/>
          <w:spacing w:val="-5"/>
          <w:sz w:val="28"/>
          <w:szCs w:val="28"/>
        </w:rPr>
        <w:t>诚信承诺函</w:t>
      </w:r>
    </w:p>
    <w:p w14:paraId="466BEA83">
      <w:pPr>
        <w:pStyle w:val="4"/>
        <w:spacing w:line="479" w:lineRule="auto"/>
      </w:pPr>
    </w:p>
    <w:p w14:paraId="503FAC6C">
      <w:pPr>
        <w:spacing w:before="72" w:line="221" w:lineRule="auto"/>
        <w:ind w:left="505"/>
        <w:rPr>
          <w:rFonts w:ascii="宋体" w:hAnsi="宋体" w:eastAsia="宋体" w:cs="宋体"/>
          <w:sz w:val="22"/>
          <w:szCs w:val="22"/>
        </w:rPr>
      </w:pPr>
      <w:r>
        <w:rPr>
          <w:rFonts w:ascii="宋体" w:hAnsi="宋体" w:eastAsia="宋体" w:cs="宋体"/>
          <w:b/>
          <w:bCs/>
          <w:color w:val="0000FF"/>
          <w:spacing w:val="-2"/>
          <w:sz w:val="22"/>
          <w:szCs w:val="22"/>
        </w:rPr>
        <w:t>主要内容应包括但不限于以下内容（格式自</w:t>
      </w:r>
      <w:r>
        <w:rPr>
          <w:rFonts w:ascii="宋体" w:hAnsi="宋体" w:eastAsia="宋体" w:cs="宋体"/>
          <w:b/>
          <w:bCs/>
          <w:color w:val="0000FF"/>
          <w:spacing w:val="-3"/>
          <w:sz w:val="22"/>
          <w:szCs w:val="22"/>
        </w:rPr>
        <w:t>定）</w:t>
      </w:r>
    </w:p>
    <w:p w14:paraId="34976D78">
      <w:pPr>
        <w:spacing w:before="126" w:line="221" w:lineRule="auto"/>
        <w:ind w:left="504"/>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深圳市龙华区松和小学</w:t>
      </w:r>
      <w:r>
        <w:rPr>
          <w:rFonts w:ascii="宋体" w:hAnsi="宋体" w:eastAsia="宋体" w:cs="宋体"/>
          <w:b/>
          <w:bCs/>
          <w:spacing w:val="-3"/>
          <w:sz w:val="22"/>
          <w:szCs w:val="22"/>
        </w:rPr>
        <w:t>：</w:t>
      </w:r>
    </w:p>
    <w:p w14:paraId="7D260E89">
      <w:pPr>
        <w:spacing w:before="54" w:line="253" w:lineRule="auto"/>
        <w:ind w:left="26" w:right="1704" w:firstLine="437"/>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ascii="宋体" w:hAnsi="宋体" w:eastAsia="宋体" w:cs="宋体"/>
          <w:b/>
          <w:bCs/>
          <w:color w:val="FF0000"/>
          <w:spacing w:val="-3"/>
          <w:sz w:val="22"/>
          <w:szCs w:val="22"/>
        </w:rPr>
        <w:t>本公司不存在违反《深圳市政</w:t>
      </w:r>
      <w:r>
        <w:rPr>
          <w:rFonts w:ascii="宋体" w:hAnsi="宋体" w:eastAsia="宋体" w:cs="宋体"/>
          <w:b/>
          <w:bCs/>
          <w:color w:val="FF0000"/>
          <w:spacing w:val="-4"/>
          <w:sz w:val="22"/>
          <w:szCs w:val="22"/>
        </w:rPr>
        <w:t>府采购投标人诚信管理暂</w:t>
      </w:r>
      <w:r>
        <w:rPr>
          <w:rFonts w:ascii="宋体" w:hAnsi="宋体" w:eastAsia="宋体" w:cs="宋体"/>
          <w:color w:val="FF0000"/>
          <w:sz w:val="22"/>
          <w:szCs w:val="22"/>
        </w:rPr>
        <w:t xml:space="preserve">  </w:t>
      </w:r>
      <w:bookmarkStart w:id="64" w:name="bookmark116"/>
      <w:bookmarkEnd w:id="64"/>
      <w:r>
        <w:rPr>
          <w:rFonts w:ascii="宋体" w:hAnsi="宋体" w:eastAsia="宋体" w:cs="宋体"/>
          <w:b/>
          <w:bCs/>
          <w:color w:val="FF0000"/>
          <w:spacing w:val="-4"/>
          <w:sz w:val="22"/>
          <w:szCs w:val="22"/>
        </w:rPr>
        <w:t>行办法》的情形。</w:t>
      </w:r>
    </w:p>
    <w:p w14:paraId="556BDDE4">
      <w:pPr>
        <w:spacing w:before="30" w:line="253" w:lineRule="auto"/>
        <w:ind w:left="21" w:right="1799"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切后果（含自愿接受将此不良行为记入投标人诚信档案和自愿接受虚假响应导致禁止参</w:t>
      </w:r>
      <w:r>
        <w:rPr>
          <w:rFonts w:ascii="宋体" w:hAnsi="宋体" w:eastAsia="宋体" w:cs="宋体"/>
          <w:spacing w:val="13"/>
          <w:sz w:val="22"/>
          <w:szCs w:val="22"/>
        </w:rPr>
        <w:t xml:space="preserve"> </w:t>
      </w:r>
      <w:r>
        <w:rPr>
          <w:rFonts w:ascii="宋体" w:hAnsi="宋体" w:eastAsia="宋体" w:cs="宋体"/>
          <w:spacing w:val="-1"/>
          <w:sz w:val="22"/>
          <w:szCs w:val="22"/>
        </w:rPr>
        <w:t>加龙华区教育局自行采购活动的处罚等）。</w:t>
      </w:r>
    </w:p>
    <w:p w14:paraId="7B9CCEDA">
      <w:pPr>
        <w:spacing w:before="33" w:line="221" w:lineRule="auto"/>
        <w:ind w:left="461"/>
        <w:rPr>
          <w:rFonts w:ascii="宋体" w:hAnsi="宋体" w:eastAsia="宋体" w:cs="宋体"/>
          <w:sz w:val="22"/>
          <w:szCs w:val="22"/>
        </w:rPr>
      </w:pPr>
      <w:r>
        <w:rPr>
          <w:rFonts w:ascii="宋体" w:hAnsi="宋体" w:eastAsia="宋体" w:cs="宋体"/>
          <w:spacing w:val="-2"/>
          <w:sz w:val="22"/>
          <w:szCs w:val="22"/>
        </w:rPr>
        <w:t>特此承诺。</w:t>
      </w:r>
    </w:p>
    <w:p w14:paraId="626437C5">
      <w:pPr>
        <w:pStyle w:val="4"/>
        <w:spacing w:line="276" w:lineRule="auto"/>
      </w:pPr>
    </w:p>
    <w:p w14:paraId="4118029C">
      <w:pPr>
        <w:pStyle w:val="4"/>
        <w:spacing w:line="276" w:lineRule="auto"/>
      </w:pPr>
    </w:p>
    <w:p w14:paraId="47BBA3DA">
      <w:pPr>
        <w:pStyle w:val="4"/>
        <w:spacing w:line="276" w:lineRule="auto"/>
      </w:pPr>
    </w:p>
    <w:p w14:paraId="364A2D53">
      <w:pPr>
        <w:spacing w:before="72" w:line="222" w:lineRule="auto"/>
        <w:ind w:left="4645"/>
        <w:rPr>
          <w:rFonts w:ascii="宋体" w:hAnsi="宋体" w:eastAsia="宋体" w:cs="宋体"/>
          <w:sz w:val="22"/>
          <w:szCs w:val="22"/>
        </w:rPr>
      </w:pPr>
      <w:r>
        <w:rPr>
          <w:rFonts w:ascii="宋体" w:hAnsi="宋体" w:eastAsia="宋体" w:cs="宋体"/>
          <w:spacing w:val="-14"/>
          <w:sz w:val="22"/>
          <w:szCs w:val="22"/>
        </w:rPr>
        <w:t>投标单位：</w:t>
      </w:r>
      <w:r>
        <w:rPr>
          <w:rFonts w:ascii="宋体" w:hAnsi="宋体" w:eastAsia="宋体" w:cs="宋体"/>
          <w:sz w:val="22"/>
          <w:szCs w:val="22"/>
          <w:u w:val="single" w:color="auto"/>
        </w:rPr>
        <w:t xml:space="preserve">                        </w:t>
      </w:r>
    </w:p>
    <w:p w14:paraId="10AA0DFE">
      <w:pPr>
        <w:pStyle w:val="4"/>
        <w:spacing w:line="298" w:lineRule="auto"/>
      </w:pPr>
    </w:p>
    <w:p w14:paraId="581FE0B0">
      <w:pPr>
        <w:spacing w:before="72" w:line="221" w:lineRule="auto"/>
        <w:ind w:left="468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2"/>
          <w:sz w:val="22"/>
          <w:szCs w:val="22"/>
        </w:rPr>
        <w:t xml:space="preserve">      </w:t>
      </w:r>
      <w:r>
        <w:rPr>
          <w:rFonts w:ascii="宋体" w:hAnsi="宋体" w:eastAsia="宋体" w:cs="宋体"/>
          <w:spacing w:val="-12"/>
          <w:sz w:val="22"/>
          <w:szCs w:val="22"/>
        </w:rPr>
        <w:t>年</w:t>
      </w:r>
      <w:r>
        <w:rPr>
          <w:rFonts w:ascii="宋体" w:hAnsi="宋体" w:eastAsia="宋体" w:cs="宋体"/>
          <w:spacing w:val="3"/>
          <w:sz w:val="22"/>
          <w:szCs w:val="22"/>
        </w:rPr>
        <w:t xml:space="preserve">    </w:t>
      </w:r>
      <w:r>
        <w:rPr>
          <w:rFonts w:ascii="宋体" w:hAnsi="宋体" w:eastAsia="宋体" w:cs="宋体"/>
          <w:spacing w:val="-12"/>
          <w:sz w:val="22"/>
          <w:szCs w:val="22"/>
        </w:rPr>
        <w:t>月</w:t>
      </w:r>
      <w:r>
        <w:rPr>
          <w:rFonts w:ascii="宋体" w:hAnsi="宋体" w:eastAsia="宋体" w:cs="宋体"/>
          <w:spacing w:val="11"/>
          <w:sz w:val="22"/>
          <w:szCs w:val="22"/>
        </w:rPr>
        <w:t xml:space="preserve">    </w:t>
      </w:r>
      <w:r>
        <w:rPr>
          <w:rFonts w:ascii="宋体" w:hAnsi="宋体" w:eastAsia="宋体" w:cs="宋体"/>
          <w:spacing w:val="-12"/>
          <w:sz w:val="22"/>
          <w:szCs w:val="22"/>
        </w:rPr>
        <w:t>日</w:t>
      </w:r>
    </w:p>
    <w:p w14:paraId="421239EE">
      <w:pPr>
        <w:pStyle w:val="4"/>
        <w:spacing w:line="304" w:lineRule="auto"/>
      </w:pPr>
    </w:p>
    <w:p w14:paraId="21945C3A">
      <w:pPr>
        <w:pStyle w:val="4"/>
        <w:spacing w:line="305" w:lineRule="auto"/>
      </w:pPr>
    </w:p>
    <w:p w14:paraId="337F4500">
      <w:pPr>
        <w:spacing w:before="78" w:line="230" w:lineRule="auto"/>
        <w:ind w:left="3686" w:right="1802" w:hanging="3242"/>
        <w:outlineLvl w:val="2"/>
        <w:rPr>
          <w:rFonts w:ascii="宋体" w:hAnsi="宋体" w:eastAsia="宋体" w:cs="宋体"/>
          <w:sz w:val="24"/>
          <w:szCs w:val="24"/>
        </w:rPr>
      </w:pPr>
      <w:bookmarkStart w:id="65" w:name="bookmark71"/>
      <w:bookmarkEnd w:id="65"/>
      <w:bookmarkStart w:id="66" w:name="bookmark117"/>
      <w:bookmarkEnd w:id="66"/>
      <w:bookmarkStart w:id="67" w:name="bookmark70"/>
      <w:bookmarkEnd w:id="67"/>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六</w:t>
      </w:r>
      <w:r>
        <w:rPr>
          <w:rFonts w:ascii="宋体" w:hAnsi="宋体" w:eastAsia="宋体" w:cs="宋体"/>
          <w:b/>
          <w:bCs/>
          <w:spacing w:val="-4"/>
          <w:sz w:val="24"/>
          <w:szCs w:val="24"/>
        </w:rPr>
        <w:t>、评分标准和细则中其它所需的相关文件及证明材料（除投标文件附件</w:t>
      </w:r>
      <w:r>
        <w:rPr>
          <w:rFonts w:ascii="宋体" w:hAnsi="宋体" w:eastAsia="宋体" w:cs="宋体"/>
          <w:spacing w:val="1"/>
          <w:sz w:val="24"/>
          <w:szCs w:val="24"/>
        </w:rPr>
        <w:t xml:space="preserve"> </w:t>
      </w:r>
      <w:bookmarkStart w:id="68" w:name="bookmark70"/>
      <w:bookmarkEnd w:id="68"/>
      <w:r>
        <w:rPr>
          <w:rFonts w:ascii="宋体" w:hAnsi="宋体" w:eastAsia="宋体" w:cs="宋体"/>
          <w:b/>
          <w:bCs/>
          <w:spacing w:val="-8"/>
          <w:sz w:val="24"/>
          <w:szCs w:val="24"/>
        </w:rPr>
        <w:t>中已有的外）</w:t>
      </w:r>
    </w:p>
    <w:p w14:paraId="37E40B0E">
      <w:pPr>
        <w:spacing w:before="284" w:line="219" w:lineRule="auto"/>
        <w:ind w:left="202"/>
        <w:outlineLvl w:val="2"/>
        <w:rPr>
          <w:rFonts w:ascii="宋体" w:hAnsi="宋体" w:eastAsia="宋体" w:cs="宋体"/>
          <w:sz w:val="24"/>
          <w:szCs w:val="24"/>
        </w:rPr>
      </w:pPr>
      <w:bookmarkStart w:id="69" w:name="bookmark72"/>
      <w:bookmarkEnd w:id="69"/>
      <w:bookmarkStart w:id="70" w:name="bookmark73"/>
      <w:bookmarkEnd w:id="70"/>
      <w:r>
        <w:rPr>
          <w:rFonts w:ascii="宋体" w:hAnsi="宋体" w:eastAsia="宋体" w:cs="宋体"/>
          <w:b/>
          <w:bCs/>
          <w:spacing w:val="-2"/>
          <w:sz w:val="24"/>
          <w:szCs w:val="24"/>
        </w:rPr>
        <w:t>十</w:t>
      </w:r>
      <w:r>
        <w:rPr>
          <w:rFonts w:hint="eastAsia" w:ascii="宋体" w:hAnsi="宋体" w:eastAsia="宋体" w:cs="宋体"/>
          <w:b/>
          <w:bCs/>
          <w:spacing w:val="-2"/>
          <w:sz w:val="24"/>
          <w:szCs w:val="24"/>
          <w:lang w:val="en-US" w:eastAsia="zh-CN"/>
        </w:rPr>
        <w:t>七</w:t>
      </w:r>
      <w:r>
        <w:rPr>
          <w:rFonts w:ascii="宋体" w:hAnsi="宋体" w:eastAsia="宋体" w:cs="宋体"/>
          <w:b/>
          <w:bCs/>
          <w:spacing w:val="-2"/>
          <w:sz w:val="24"/>
          <w:szCs w:val="24"/>
        </w:rPr>
        <w:t>、其它采购文件要求的内容及投标人认为需要补充的内容（格式自拟）</w:t>
      </w:r>
    </w:p>
    <w:p w14:paraId="4706E41F">
      <w:pPr>
        <w:pStyle w:val="4"/>
        <w:spacing w:line="242" w:lineRule="auto"/>
      </w:pPr>
    </w:p>
    <w:p w14:paraId="45EECC24">
      <w:pPr>
        <w:pStyle w:val="4"/>
        <w:spacing w:line="242" w:lineRule="auto"/>
      </w:pPr>
    </w:p>
    <w:p w14:paraId="60D6E43E">
      <w:pPr>
        <w:pStyle w:val="4"/>
        <w:spacing w:line="242" w:lineRule="auto"/>
      </w:pPr>
    </w:p>
    <w:p w14:paraId="35F187AB">
      <w:pPr>
        <w:pStyle w:val="4"/>
        <w:spacing w:line="242" w:lineRule="auto"/>
      </w:pPr>
    </w:p>
    <w:p w14:paraId="29F5FE2F">
      <w:pPr>
        <w:pStyle w:val="4"/>
        <w:spacing w:line="242" w:lineRule="auto"/>
      </w:pPr>
    </w:p>
    <w:p w14:paraId="2041D4DA">
      <w:pPr>
        <w:pStyle w:val="4"/>
        <w:spacing w:line="242" w:lineRule="auto"/>
      </w:pPr>
    </w:p>
    <w:p w14:paraId="67EED717">
      <w:pPr>
        <w:pStyle w:val="4"/>
        <w:spacing w:line="242" w:lineRule="auto"/>
      </w:pPr>
    </w:p>
    <w:p w14:paraId="178B0D5C">
      <w:pPr>
        <w:pStyle w:val="4"/>
        <w:spacing w:line="242" w:lineRule="auto"/>
      </w:pPr>
    </w:p>
    <w:p w14:paraId="58EBDB5E">
      <w:pPr>
        <w:pStyle w:val="4"/>
        <w:spacing w:line="242" w:lineRule="auto"/>
      </w:pPr>
    </w:p>
    <w:p w14:paraId="6EC42D97">
      <w:pPr>
        <w:pStyle w:val="4"/>
        <w:spacing w:line="242" w:lineRule="auto"/>
      </w:pPr>
    </w:p>
    <w:p w14:paraId="1530BCE5">
      <w:pPr>
        <w:pStyle w:val="4"/>
        <w:spacing w:line="242" w:lineRule="auto"/>
      </w:pPr>
    </w:p>
    <w:p w14:paraId="34B8B41C">
      <w:pPr>
        <w:pStyle w:val="4"/>
        <w:spacing w:line="242" w:lineRule="auto"/>
      </w:pPr>
    </w:p>
    <w:p w14:paraId="1868AAD9">
      <w:pPr>
        <w:pStyle w:val="4"/>
        <w:spacing w:line="242" w:lineRule="auto"/>
      </w:pPr>
    </w:p>
    <w:p w14:paraId="552BA24C">
      <w:pPr>
        <w:pStyle w:val="4"/>
        <w:spacing w:line="242" w:lineRule="auto"/>
      </w:pPr>
    </w:p>
    <w:p w14:paraId="5883720F">
      <w:pPr>
        <w:pStyle w:val="4"/>
        <w:spacing w:line="242" w:lineRule="auto"/>
      </w:pPr>
    </w:p>
    <w:p w14:paraId="5DE0F654">
      <w:pPr>
        <w:pStyle w:val="4"/>
        <w:spacing w:line="242" w:lineRule="auto"/>
      </w:pPr>
    </w:p>
    <w:p w14:paraId="631CBD17">
      <w:pPr>
        <w:pStyle w:val="4"/>
        <w:spacing w:line="242" w:lineRule="auto"/>
      </w:pPr>
    </w:p>
    <w:p w14:paraId="39CBFE0F">
      <w:pPr>
        <w:pStyle w:val="4"/>
        <w:spacing w:line="242" w:lineRule="auto"/>
      </w:pPr>
    </w:p>
    <w:p w14:paraId="7785919E">
      <w:pPr>
        <w:pStyle w:val="4"/>
        <w:spacing w:line="242" w:lineRule="auto"/>
      </w:pPr>
    </w:p>
    <w:p w14:paraId="608C1295">
      <w:pPr>
        <w:pStyle w:val="4"/>
        <w:spacing w:line="242" w:lineRule="auto"/>
      </w:pPr>
    </w:p>
    <w:p w14:paraId="2FC1F114">
      <w:pPr>
        <w:pStyle w:val="4"/>
        <w:spacing w:line="242" w:lineRule="auto"/>
      </w:pPr>
    </w:p>
    <w:p w14:paraId="43DF2C93">
      <w:pPr>
        <w:pStyle w:val="4"/>
        <w:spacing w:line="242" w:lineRule="auto"/>
      </w:pPr>
    </w:p>
    <w:p w14:paraId="4EBAC1F0">
      <w:pPr>
        <w:pStyle w:val="4"/>
        <w:spacing w:line="242" w:lineRule="auto"/>
      </w:pPr>
    </w:p>
    <w:p w14:paraId="03D1F8DC">
      <w:pPr>
        <w:pStyle w:val="4"/>
        <w:spacing w:line="242" w:lineRule="auto"/>
      </w:pPr>
    </w:p>
    <w:p w14:paraId="149A73DF">
      <w:pPr>
        <w:pStyle w:val="4"/>
        <w:spacing w:line="243" w:lineRule="auto"/>
      </w:pPr>
    </w:p>
    <w:p w14:paraId="54350628">
      <w:pPr>
        <w:pStyle w:val="4"/>
        <w:spacing w:line="243" w:lineRule="auto"/>
      </w:pPr>
    </w:p>
    <w:p w14:paraId="7E37FE21">
      <w:pPr>
        <w:pStyle w:val="4"/>
        <w:spacing w:line="243" w:lineRule="auto"/>
      </w:pPr>
    </w:p>
    <w:p w14:paraId="3DB60C6A">
      <w:pPr>
        <w:pStyle w:val="4"/>
        <w:spacing w:line="243" w:lineRule="auto"/>
      </w:pPr>
    </w:p>
    <w:p w14:paraId="223A037F">
      <w:pPr>
        <w:pStyle w:val="4"/>
        <w:spacing w:line="243" w:lineRule="auto"/>
      </w:pPr>
    </w:p>
    <w:p w14:paraId="790088B5">
      <w:pPr>
        <w:pStyle w:val="4"/>
        <w:spacing w:line="243" w:lineRule="auto"/>
      </w:pPr>
    </w:p>
    <w:p w14:paraId="6A1FFEA2">
      <w:pPr>
        <w:pStyle w:val="4"/>
        <w:spacing w:line="243" w:lineRule="auto"/>
      </w:pPr>
    </w:p>
    <w:p w14:paraId="0AE6C460">
      <w:pPr>
        <w:pStyle w:val="4"/>
        <w:spacing w:line="243" w:lineRule="auto"/>
      </w:pPr>
    </w:p>
    <w:p w14:paraId="7A6838E9">
      <w:pPr>
        <w:pStyle w:val="4"/>
        <w:spacing w:line="243" w:lineRule="auto"/>
      </w:pPr>
    </w:p>
    <w:p w14:paraId="54E5132C">
      <w:pPr>
        <w:spacing w:before="234" w:line="360" w:lineRule="exact"/>
        <w:ind w:firstLine="3614"/>
      </w:pPr>
    </w:p>
    <w:p w14:paraId="788C3EE5">
      <w:pPr>
        <w:spacing w:line="360" w:lineRule="exact"/>
        <w:sectPr>
          <w:pgSz w:w="11906" w:h="16839"/>
          <w:pgMar w:top="1431" w:right="0" w:bottom="0" w:left="1785" w:header="0" w:footer="0" w:gutter="0"/>
          <w:cols w:space="720" w:num="1"/>
        </w:sectPr>
      </w:pPr>
    </w:p>
    <w:p w14:paraId="037B79D7">
      <w:pPr>
        <w:pStyle w:val="4"/>
        <w:spacing w:line="399" w:lineRule="auto"/>
      </w:pPr>
    </w:p>
    <w:p w14:paraId="0406D9FC">
      <w:pPr>
        <w:spacing w:before="91" w:line="220" w:lineRule="auto"/>
        <w:ind w:left="28"/>
        <w:outlineLvl w:val="2"/>
        <w:rPr>
          <w:rFonts w:ascii="宋体" w:hAnsi="宋体" w:eastAsia="宋体" w:cs="宋体"/>
          <w:sz w:val="28"/>
          <w:szCs w:val="28"/>
        </w:rPr>
      </w:pPr>
      <w:bookmarkStart w:id="71" w:name="bookmark77"/>
      <w:bookmarkEnd w:id="71"/>
      <w:bookmarkStart w:id="72" w:name="bookmark75"/>
      <w:bookmarkEnd w:id="72"/>
      <w:bookmarkStart w:id="73" w:name="bookmark74"/>
      <w:bookmarkEnd w:id="73"/>
      <w:r>
        <w:rPr>
          <w:rFonts w:ascii="宋体" w:hAnsi="宋体" w:eastAsia="宋体" w:cs="宋体"/>
          <w:b/>
          <w:bCs/>
          <w:color w:val="FF0000"/>
          <w:spacing w:val="-5"/>
          <w:sz w:val="28"/>
          <w:szCs w:val="28"/>
        </w:rPr>
        <w:t>投标文件附件</w:t>
      </w:r>
    </w:p>
    <w:p w14:paraId="1D3B6F5D">
      <w:pPr>
        <w:pStyle w:val="4"/>
        <w:spacing w:line="334" w:lineRule="auto"/>
      </w:pPr>
    </w:p>
    <w:p w14:paraId="3B4E6F47">
      <w:pPr>
        <w:spacing w:before="78" w:line="221" w:lineRule="auto"/>
        <w:ind w:left="2734"/>
        <w:outlineLvl w:val="2"/>
        <w:rPr>
          <w:rFonts w:ascii="黑体" w:hAnsi="黑体" w:eastAsia="黑体" w:cs="黑体"/>
          <w:sz w:val="24"/>
          <w:szCs w:val="24"/>
        </w:rPr>
      </w:pPr>
      <w:bookmarkStart w:id="74" w:name="bookmark76"/>
      <w:bookmarkEnd w:id="74"/>
      <w:r>
        <w:rPr>
          <w:rFonts w:ascii="黑体" w:hAnsi="黑体" w:eastAsia="黑体" w:cs="黑体"/>
          <w:b/>
          <w:bCs/>
          <w:spacing w:val="-3"/>
          <w:sz w:val="24"/>
          <w:szCs w:val="24"/>
        </w:rPr>
        <w:t>一、法定代表人资格证明书</w:t>
      </w:r>
    </w:p>
    <w:p w14:paraId="4242A124">
      <w:pPr>
        <w:pStyle w:val="4"/>
        <w:spacing w:line="310" w:lineRule="auto"/>
      </w:pPr>
    </w:p>
    <w:p w14:paraId="5C01EE81">
      <w:pPr>
        <w:pStyle w:val="4"/>
        <w:spacing w:line="310" w:lineRule="auto"/>
      </w:pPr>
    </w:p>
    <w:p w14:paraId="6C5FAC8F">
      <w:pPr>
        <w:tabs>
          <w:tab w:val="left" w:pos="1274"/>
        </w:tabs>
        <w:spacing w:before="65" w:line="418" w:lineRule="auto"/>
        <w:ind w:left="23" w:right="3105" w:firstLine="30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6"/>
          <w:sz w:val="20"/>
          <w:szCs w:val="20"/>
        </w:rPr>
        <w:t xml:space="preserve"> </w:t>
      </w:r>
      <w:r>
        <w:rPr>
          <w:rFonts w:ascii="宋体" w:hAnsi="宋体" w:eastAsia="宋体" w:cs="宋体"/>
          <w:spacing w:val="6"/>
          <w:sz w:val="20"/>
          <w:szCs w:val="20"/>
        </w:rPr>
        <w:t>同志，现任我单位</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职务，为法定代表人，特此证明。</w:t>
      </w:r>
      <w:r>
        <w:rPr>
          <w:rFonts w:ascii="宋体" w:hAnsi="宋体" w:eastAsia="宋体" w:cs="宋体"/>
          <w:sz w:val="20"/>
          <w:szCs w:val="20"/>
        </w:rPr>
        <w:t xml:space="preserve"> </w:t>
      </w:r>
      <w:r>
        <w:rPr>
          <w:rFonts w:ascii="宋体" w:hAnsi="宋体" w:eastAsia="宋体" w:cs="宋体"/>
          <w:spacing w:val="5"/>
          <w:sz w:val="20"/>
          <w:szCs w:val="20"/>
        </w:rPr>
        <w:t>有效日期：</w:t>
      </w:r>
      <w:r>
        <w:rPr>
          <w:rFonts w:ascii="宋体" w:hAnsi="宋体" w:eastAsia="宋体" w:cs="宋体"/>
          <w:spacing w:val="7"/>
          <w:sz w:val="20"/>
          <w:szCs w:val="20"/>
        </w:rPr>
        <w:t xml:space="preserve">         </w:t>
      </w:r>
      <w:r>
        <w:rPr>
          <w:rFonts w:ascii="宋体" w:hAnsi="宋体" w:eastAsia="宋体" w:cs="宋体"/>
          <w:spacing w:val="5"/>
          <w:sz w:val="20"/>
          <w:szCs w:val="20"/>
        </w:rPr>
        <w:t>签发日期：</w:t>
      </w:r>
      <w:r>
        <w:rPr>
          <w:rFonts w:ascii="宋体" w:hAnsi="宋体" w:eastAsia="宋体" w:cs="宋体"/>
          <w:spacing w:val="7"/>
          <w:sz w:val="20"/>
          <w:szCs w:val="20"/>
        </w:rPr>
        <w:t xml:space="preserve">         </w:t>
      </w:r>
      <w:r>
        <w:rPr>
          <w:rFonts w:ascii="宋体" w:hAnsi="宋体" w:eastAsia="宋体" w:cs="宋体"/>
          <w:spacing w:val="5"/>
          <w:sz w:val="20"/>
          <w:szCs w:val="20"/>
        </w:rPr>
        <w:t>单位：</w:t>
      </w:r>
    </w:p>
    <w:p w14:paraId="7EFFA76B">
      <w:pPr>
        <w:spacing w:before="30" w:line="228" w:lineRule="auto"/>
        <w:ind w:left="38"/>
        <w:rPr>
          <w:rFonts w:ascii="宋体" w:hAnsi="宋体" w:eastAsia="宋体" w:cs="宋体"/>
          <w:sz w:val="20"/>
          <w:szCs w:val="20"/>
        </w:rPr>
      </w:pPr>
      <w:r>
        <w:rPr>
          <w:rFonts w:ascii="宋体" w:hAnsi="宋体" w:eastAsia="宋体" w:cs="宋体"/>
          <w:spacing w:val="-8"/>
          <w:sz w:val="20"/>
          <w:szCs w:val="20"/>
        </w:rPr>
        <w:t>附：</w:t>
      </w:r>
    </w:p>
    <w:p w14:paraId="1EF678A4">
      <w:pPr>
        <w:spacing w:before="221" w:line="228" w:lineRule="auto"/>
        <w:ind w:left="28"/>
        <w:rPr>
          <w:rFonts w:ascii="宋体" w:hAnsi="宋体" w:eastAsia="宋体" w:cs="宋体"/>
          <w:sz w:val="20"/>
          <w:szCs w:val="20"/>
        </w:rPr>
      </w:pPr>
      <w:r>
        <w:rPr>
          <w:rFonts w:ascii="宋体" w:hAnsi="宋体" w:eastAsia="宋体" w:cs="宋体"/>
          <w:spacing w:val="5"/>
          <w:sz w:val="20"/>
          <w:szCs w:val="20"/>
        </w:rPr>
        <w:t>营业执照号码：</w:t>
      </w:r>
      <w:r>
        <w:rPr>
          <w:rFonts w:ascii="宋体" w:hAnsi="宋体" w:eastAsia="宋体" w:cs="宋体"/>
          <w:sz w:val="20"/>
          <w:szCs w:val="20"/>
        </w:rPr>
        <w:t xml:space="preserve">                  </w:t>
      </w:r>
      <w:r>
        <w:rPr>
          <w:rFonts w:ascii="宋体" w:hAnsi="宋体" w:eastAsia="宋体" w:cs="宋体"/>
          <w:spacing w:val="5"/>
          <w:sz w:val="20"/>
          <w:szCs w:val="20"/>
        </w:rPr>
        <w:t>经济性质：</w:t>
      </w:r>
    </w:p>
    <w:p w14:paraId="32D9A9D3">
      <w:pPr>
        <w:spacing w:before="221" w:line="417" w:lineRule="auto"/>
        <w:ind w:left="24" w:right="9529" w:hanging="1"/>
        <w:rPr>
          <w:rFonts w:ascii="宋体" w:hAnsi="宋体" w:eastAsia="宋体" w:cs="宋体"/>
          <w:sz w:val="20"/>
          <w:szCs w:val="20"/>
        </w:rPr>
      </w:pPr>
      <w:r>
        <w:rPr>
          <w:rFonts w:ascii="宋体" w:hAnsi="宋体" w:eastAsia="宋体" w:cs="宋体"/>
          <w:spacing w:val="-12"/>
          <w:sz w:val="20"/>
          <w:szCs w:val="20"/>
        </w:rPr>
        <w:t>主营：</w:t>
      </w:r>
      <w:r>
        <w:rPr>
          <w:rFonts w:ascii="宋体" w:hAnsi="宋体" w:eastAsia="宋体" w:cs="宋体"/>
          <w:spacing w:val="1"/>
          <w:sz w:val="20"/>
          <w:szCs w:val="20"/>
        </w:rPr>
        <w:t xml:space="preserve"> </w:t>
      </w:r>
      <w:r>
        <w:rPr>
          <w:rFonts w:ascii="宋体" w:hAnsi="宋体" w:eastAsia="宋体" w:cs="宋体"/>
          <w:spacing w:val="-12"/>
          <w:sz w:val="20"/>
          <w:szCs w:val="20"/>
        </w:rPr>
        <w:t>兼营：</w:t>
      </w:r>
    </w:p>
    <w:p w14:paraId="3764CD23">
      <w:pPr>
        <w:pStyle w:val="4"/>
        <w:spacing w:line="432" w:lineRule="auto"/>
      </w:pPr>
    </w:p>
    <w:p w14:paraId="05790230">
      <w:pPr>
        <w:spacing w:before="65" w:line="228" w:lineRule="auto"/>
        <w:ind w:left="458"/>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请提供法定代表人身份证扫描件（正</w:t>
      </w:r>
      <w:r>
        <w:rPr>
          <w:rFonts w:ascii="宋体" w:hAnsi="宋体" w:eastAsia="宋体" w:cs="宋体"/>
          <w:b/>
          <w:bCs/>
          <w:spacing w:val="6"/>
          <w:sz w:val="20"/>
          <w:szCs w:val="20"/>
        </w:rPr>
        <w:t>反两面）</w:t>
      </w:r>
    </w:p>
    <w:p w14:paraId="17A7532A">
      <w:pPr>
        <w:pStyle w:val="4"/>
        <w:spacing w:line="310" w:lineRule="auto"/>
      </w:pPr>
    </w:p>
    <w:p w14:paraId="068D43D1">
      <w:pPr>
        <w:pStyle w:val="4"/>
        <w:spacing w:line="310" w:lineRule="auto"/>
      </w:pPr>
    </w:p>
    <w:p w14:paraId="355E3E66">
      <w:pPr>
        <w:spacing w:before="66" w:line="228" w:lineRule="auto"/>
        <w:ind w:left="444"/>
        <w:rPr>
          <w:rFonts w:ascii="宋体" w:hAnsi="宋体" w:eastAsia="宋体" w:cs="宋体"/>
          <w:sz w:val="20"/>
          <w:szCs w:val="20"/>
        </w:rPr>
      </w:pPr>
      <w:r>
        <w:rPr>
          <w:rFonts w:ascii="宋体" w:hAnsi="宋体" w:eastAsia="宋体" w:cs="宋体"/>
          <w:spacing w:val="2"/>
          <w:sz w:val="20"/>
          <w:szCs w:val="20"/>
        </w:rPr>
        <w:t>说明：</w:t>
      </w:r>
    </w:p>
    <w:p w14:paraId="290F434F">
      <w:pPr>
        <w:spacing w:before="220" w:line="228" w:lineRule="auto"/>
        <w:ind w:left="563"/>
        <w:rPr>
          <w:rFonts w:ascii="宋体" w:hAnsi="宋体" w:eastAsia="宋体" w:cs="宋体"/>
          <w:sz w:val="20"/>
          <w:szCs w:val="20"/>
        </w:rPr>
      </w:pPr>
      <w:r>
        <w:rPr>
          <w:rFonts w:ascii="宋体" w:hAnsi="宋体" w:eastAsia="宋体" w:cs="宋体"/>
          <w:spacing w:val="9"/>
          <w:sz w:val="20"/>
          <w:szCs w:val="20"/>
        </w:rPr>
        <w:t>1、法定代表人为企业事业单位、国家机关、社会团</w:t>
      </w:r>
      <w:r>
        <w:rPr>
          <w:rFonts w:ascii="宋体" w:hAnsi="宋体" w:eastAsia="宋体" w:cs="宋体"/>
          <w:spacing w:val="8"/>
          <w:sz w:val="20"/>
          <w:szCs w:val="20"/>
        </w:rPr>
        <w:t>体的主要行政负责人。</w:t>
      </w:r>
    </w:p>
    <w:p w14:paraId="7987A3D7">
      <w:pPr>
        <w:spacing w:before="222" w:line="228" w:lineRule="auto"/>
        <w:ind w:left="550"/>
        <w:rPr>
          <w:rFonts w:ascii="宋体" w:hAnsi="宋体" w:eastAsia="宋体" w:cs="宋体"/>
          <w:sz w:val="20"/>
          <w:szCs w:val="20"/>
        </w:rPr>
      </w:pPr>
      <w:r>
        <w:rPr>
          <w:rFonts w:ascii="宋体" w:hAnsi="宋体" w:eastAsia="宋体" w:cs="宋体"/>
          <w:spacing w:val="9"/>
          <w:sz w:val="20"/>
          <w:szCs w:val="20"/>
        </w:rPr>
        <w:t>2、内容必须填写真实、清楚，涂改无效，不得转让、</w:t>
      </w:r>
      <w:r>
        <w:rPr>
          <w:rFonts w:ascii="宋体" w:hAnsi="宋体" w:eastAsia="宋体" w:cs="宋体"/>
          <w:spacing w:val="8"/>
          <w:sz w:val="20"/>
          <w:szCs w:val="20"/>
        </w:rPr>
        <w:t>买卖。</w:t>
      </w:r>
    </w:p>
    <w:p w14:paraId="2D047CB2">
      <w:pPr>
        <w:spacing w:before="220" w:line="417" w:lineRule="auto"/>
        <w:ind w:left="25" w:right="1745" w:firstLine="526"/>
        <w:rPr>
          <w:rFonts w:ascii="宋体" w:hAnsi="宋体" w:eastAsia="宋体" w:cs="宋体"/>
          <w:sz w:val="20"/>
          <w:szCs w:val="20"/>
        </w:rPr>
      </w:pPr>
      <w:r>
        <w:rPr>
          <w:rFonts w:ascii="宋体" w:hAnsi="宋体" w:eastAsia="宋体" w:cs="宋体"/>
          <w:b/>
          <w:bCs/>
          <w:spacing w:val="5"/>
          <w:sz w:val="20"/>
          <w:szCs w:val="20"/>
        </w:rPr>
        <w:t>3、投标人需提供《法定代表人资格证明书》和法定代表人身份</w:t>
      </w:r>
      <w:r>
        <w:rPr>
          <w:rFonts w:ascii="宋体" w:hAnsi="宋体" w:eastAsia="宋体" w:cs="宋体"/>
          <w:b/>
          <w:bCs/>
          <w:spacing w:val="4"/>
          <w:sz w:val="20"/>
          <w:szCs w:val="20"/>
        </w:rPr>
        <w:t>证扫描件（正反两面</w:t>
      </w:r>
      <w:r>
        <w:rPr>
          <w:rFonts w:ascii="宋体" w:hAnsi="宋体" w:eastAsia="宋体" w:cs="宋体"/>
          <w:b/>
          <w:bCs/>
          <w:spacing w:val="-47"/>
          <w:w w:val="89"/>
          <w:sz w:val="20"/>
          <w:szCs w:val="20"/>
        </w:rPr>
        <w:t>），</w:t>
      </w:r>
      <w:r>
        <w:rPr>
          <w:rFonts w:ascii="宋体" w:hAnsi="宋体" w:eastAsia="宋体" w:cs="宋体"/>
          <w:spacing w:val="1"/>
          <w:sz w:val="20"/>
          <w:szCs w:val="20"/>
        </w:rPr>
        <w:t xml:space="preserve"> </w:t>
      </w:r>
      <w:r>
        <w:rPr>
          <w:rFonts w:ascii="宋体" w:hAnsi="宋体" w:eastAsia="宋体" w:cs="宋体"/>
          <w:b/>
          <w:bCs/>
          <w:spacing w:val="7"/>
          <w:sz w:val="20"/>
          <w:szCs w:val="20"/>
        </w:rPr>
        <w:t>如未提供视为投标文件组成不完整，其投标文件将被否决。</w:t>
      </w:r>
    </w:p>
    <w:p w14:paraId="1F728FC5">
      <w:pPr>
        <w:pStyle w:val="4"/>
        <w:spacing w:line="316" w:lineRule="auto"/>
      </w:pPr>
    </w:p>
    <w:p w14:paraId="42AA2B97">
      <w:pPr>
        <w:spacing w:before="79" w:line="221" w:lineRule="auto"/>
        <w:ind w:left="3626"/>
        <w:rPr>
          <w:rFonts w:ascii="宋体" w:hAnsi="宋体" w:eastAsia="宋体" w:cs="宋体"/>
          <w:sz w:val="24"/>
          <w:szCs w:val="24"/>
        </w:rPr>
      </w:pPr>
      <w:r>
        <w:rPr>
          <w:rFonts w:ascii="宋体" w:hAnsi="宋体" w:eastAsia="宋体" w:cs="宋体"/>
          <w:spacing w:val="-3"/>
          <w:sz w:val="24"/>
          <w:szCs w:val="24"/>
        </w:rPr>
        <w:t>投标单位：</w:t>
      </w:r>
    </w:p>
    <w:p w14:paraId="4B874B39">
      <w:pPr>
        <w:pStyle w:val="4"/>
        <w:spacing w:line="412" w:lineRule="auto"/>
      </w:pPr>
    </w:p>
    <w:p w14:paraId="303DD3A7">
      <w:pPr>
        <w:spacing w:before="79" w:line="220" w:lineRule="auto"/>
        <w:ind w:left="37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3A827EEC">
      <w:pPr>
        <w:pStyle w:val="4"/>
        <w:spacing w:line="280" w:lineRule="auto"/>
      </w:pPr>
    </w:p>
    <w:p w14:paraId="536B52A9">
      <w:pPr>
        <w:pStyle w:val="4"/>
        <w:spacing w:line="281" w:lineRule="auto"/>
      </w:pPr>
    </w:p>
    <w:p w14:paraId="26DF00D7">
      <w:pPr>
        <w:pStyle w:val="4"/>
        <w:spacing w:line="281" w:lineRule="auto"/>
      </w:pPr>
    </w:p>
    <w:p w14:paraId="4752DF79">
      <w:pPr>
        <w:spacing w:before="78" w:line="222" w:lineRule="auto"/>
        <w:ind w:left="2614"/>
        <w:outlineLvl w:val="2"/>
        <w:rPr>
          <w:rFonts w:ascii="黑体" w:hAnsi="黑体" w:eastAsia="黑体" w:cs="黑体"/>
          <w:sz w:val="24"/>
          <w:szCs w:val="24"/>
        </w:rPr>
      </w:pPr>
      <w:bookmarkStart w:id="75" w:name="bookmark78"/>
      <w:bookmarkEnd w:id="75"/>
      <w:bookmarkStart w:id="76" w:name="bookmark79"/>
      <w:bookmarkEnd w:id="76"/>
      <w:r>
        <w:rPr>
          <w:rFonts w:ascii="黑体" w:hAnsi="黑体" w:eastAsia="黑体" w:cs="黑体"/>
          <w:b/>
          <w:bCs/>
          <w:spacing w:val="-3"/>
          <w:sz w:val="24"/>
          <w:szCs w:val="24"/>
        </w:rPr>
        <w:t>二、投标文件签署授权委托书</w:t>
      </w:r>
    </w:p>
    <w:p w14:paraId="08F622EE">
      <w:pPr>
        <w:spacing w:before="240" w:line="424" w:lineRule="auto"/>
        <w:ind w:left="21" w:right="1801" w:firstLine="421"/>
        <w:jc w:val="both"/>
        <w:rPr>
          <w:rFonts w:ascii="宋体" w:hAnsi="宋体" w:eastAsia="宋体" w:cs="宋体"/>
          <w:sz w:val="20"/>
          <w:szCs w:val="20"/>
        </w:rPr>
      </w:pPr>
      <w:r>
        <w:rPr>
          <w:rFonts w:ascii="宋体" w:hAnsi="宋体" w:eastAsia="宋体" w:cs="宋体"/>
          <w:spacing w:val="6"/>
          <w:sz w:val="20"/>
          <w:szCs w:val="20"/>
        </w:rPr>
        <w:t>本授权委托书声明：我</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（姓名）系</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（投标人名称）的法定代</w:t>
      </w:r>
      <w:r>
        <w:rPr>
          <w:rFonts w:ascii="宋体" w:hAnsi="宋体" w:eastAsia="宋体" w:cs="宋体"/>
          <w:sz w:val="20"/>
          <w:szCs w:val="20"/>
        </w:rPr>
        <w:t xml:space="preserve"> </w:t>
      </w:r>
      <w:r>
        <w:rPr>
          <w:rFonts w:ascii="宋体" w:hAnsi="宋体" w:eastAsia="宋体" w:cs="宋体"/>
          <w:spacing w:val="7"/>
          <w:sz w:val="20"/>
          <w:szCs w:val="20"/>
        </w:rPr>
        <w:t>表人，现授权委托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（单位名称）的</w:t>
      </w:r>
      <w:r>
        <w:rPr>
          <w:rFonts w:ascii="宋体" w:hAnsi="宋体" w:eastAsia="宋体" w:cs="宋体"/>
          <w:spacing w:val="-97"/>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（姓名）为我公司</w:t>
      </w:r>
      <w:r>
        <w:rPr>
          <w:rFonts w:ascii="宋体" w:hAnsi="宋体" w:eastAsia="宋体" w:cs="宋体"/>
          <w:sz w:val="20"/>
          <w:szCs w:val="20"/>
        </w:rPr>
        <w:t xml:space="preserve"> </w:t>
      </w:r>
      <w:r>
        <w:rPr>
          <w:rFonts w:ascii="宋体" w:hAnsi="宋体" w:eastAsia="宋体" w:cs="宋体"/>
          <w:spacing w:val="7"/>
          <w:sz w:val="20"/>
          <w:szCs w:val="20"/>
        </w:rPr>
        <w:t>签署本项目已递交的投标文件的法定代表人的</w:t>
      </w:r>
      <w:r>
        <w:rPr>
          <w:rFonts w:ascii="宋体" w:hAnsi="宋体" w:eastAsia="宋体" w:cs="宋体"/>
          <w:b/>
          <w:bCs/>
          <w:spacing w:val="7"/>
          <w:sz w:val="20"/>
          <w:szCs w:val="20"/>
        </w:rPr>
        <w:t>授权委托代理人</w:t>
      </w:r>
      <w:r>
        <w:rPr>
          <w:rFonts w:ascii="宋体" w:hAnsi="宋体" w:eastAsia="宋体" w:cs="宋体"/>
          <w:spacing w:val="7"/>
          <w:sz w:val="20"/>
          <w:szCs w:val="20"/>
        </w:rPr>
        <w:t>，代理人全权代表我所签署的</w:t>
      </w:r>
      <w:r>
        <w:rPr>
          <w:rFonts w:ascii="宋体" w:hAnsi="宋体" w:eastAsia="宋体" w:cs="宋体"/>
          <w:spacing w:val="1"/>
          <w:sz w:val="20"/>
          <w:szCs w:val="20"/>
        </w:rPr>
        <w:t xml:space="preserve"> </w:t>
      </w:r>
      <w:r>
        <w:rPr>
          <w:rFonts w:ascii="宋体" w:hAnsi="宋体" w:eastAsia="宋体" w:cs="宋体"/>
          <w:spacing w:val="8"/>
          <w:sz w:val="20"/>
          <w:szCs w:val="20"/>
        </w:rPr>
        <w:t>本项目已递交的投标文件内容我均承认。</w:t>
      </w:r>
    </w:p>
    <w:p w14:paraId="16A9CBDA">
      <w:pPr>
        <w:spacing w:before="234" w:line="360" w:lineRule="exact"/>
        <w:ind w:firstLine="3614"/>
      </w:pPr>
    </w:p>
    <w:p w14:paraId="2F22BFF7">
      <w:pPr>
        <w:spacing w:line="360" w:lineRule="exact"/>
        <w:sectPr>
          <w:pgSz w:w="11906" w:h="16839"/>
          <w:pgMar w:top="1431" w:right="0" w:bottom="0" w:left="1785" w:header="0" w:footer="0" w:gutter="0"/>
          <w:cols w:space="720" w:num="1"/>
        </w:sectPr>
      </w:pPr>
    </w:p>
    <w:p w14:paraId="0FDA8C58">
      <w:pPr>
        <w:spacing w:before="137" w:line="228" w:lineRule="auto"/>
        <w:ind w:left="540"/>
        <w:rPr>
          <w:rFonts w:ascii="宋体" w:hAnsi="宋体" w:eastAsia="宋体" w:cs="宋体"/>
          <w:sz w:val="20"/>
          <w:szCs w:val="20"/>
        </w:rPr>
      </w:pPr>
      <w:r>
        <w:rPr>
          <w:rFonts w:ascii="宋体" w:hAnsi="宋体" w:eastAsia="宋体" w:cs="宋体"/>
          <w:spacing w:val="8"/>
          <w:sz w:val="20"/>
          <w:szCs w:val="20"/>
        </w:rPr>
        <w:t>代理人无转委托权，特此委托。</w:t>
      </w:r>
    </w:p>
    <w:p w14:paraId="1E19657E">
      <w:pPr>
        <w:pStyle w:val="4"/>
        <w:spacing w:line="465" w:lineRule="auto"/>
      </w:pPr>
    </w:p>
    <w:p w14:paraId="46F04AD0">
      <w:pPr>
        <w:tabs>
          <w:tab w:val="left" w:pos="5797"/>
        </w:tabs>
        <w:spacing w:before="65" w:line="427" w:lineRule="auto"/>
        <w:ind w:left="660" w:right="4420"/>
        <w:jc w:val="both"/>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性别：</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联系电话：</w:t>
      </w:r>
      <w:r>
        <w:rPr>
          <w:rFonts w:ascii="宋体" w:hAnsi="宋体" w:eastAsia="宋体" w:cs="宋体"/>
          <w:spacing w:val="6"/>
          <w:sz w:val="20"/>
          <w:szCs w:val="20"/>
          <w:u w:val="single" w:color="auto"/>
        </w:rPr>
        <w:t xml:space="preserve">            </w:t>
      </w:r>
      <w:r>
        <w:rPr>
          <w:rFonts w:ascii="宋体" w:hAnsi="宋体" w:eastAsia="宋体" w:cs="宋体"/>
          <w:spacing w:val="10"/>
          <w:sz w:val="20"/>
          <w:szCs w:val="20"/>
        </w:rPr>
        <w:t xml:space="preserve">  </w:t>
      </w:r>
      <w:r>
        <w:rPr>
          <w:rFonts w:ascii="宋体" w:hAnsi="宋体" w:eastAsia="宋体" w:cs="宋体"/>
          <w:spacing w:val="6"/>
          <w:sz w:val="20"/>
          <w:szCs w:val="20"/>
        </w:rPr>
        <w:t>手机：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身份证号码：</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职务：</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投标人：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法定代表人：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授权委托日期：</w:t>
      </w:r>
      <w:r>
        <w:rPr>
          <w:rFonts w:ascii="宋体" w:hAnsi="宋体" w:eastAsia="宋体" w:cs="宋体"/>
          <w:spacing w:val="5"/>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5"/>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 xml:space="preserve">月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14:paraId="25D9DA91">
      <w:pPr>
        <w:pStyle w:val="4"/>
        <w:spacing w:line="432" w:lineRule="auto"/>
      </w:pPr>
    </w:p>
    <w:p w14:paraId="27F543C3">
      <w:pPr>
        <w:spacing w:before="65" w:line="228" w:lineRule="auto"/>
        <w:ind w:left="557"/>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请提供授权委托代理人身份证扫描件（正反两面）</w:t>
      </w:r>
    </w:p>
    <w:p w14:paraId="70C03341">
      <w:pPr>
        <w:pStyle w:val="4"/>
        <w:spacing w:line="310" w:lineRule="auto"/>
      </w:pPr>
    </w:p>
    <w:p w14:paraId="26FFC00C">
      <w:pPr>
        <w:pStyle w:val="4"/>
        <w:spacing w:line="310" w:lineRule="auto"/>
      </w:pPr>
    </w:p>
    <w:p w14:paraId="51972551">
      <w:pPr>
        <w:spacing w:before="65" w:line="228" w:lineRule="auto"/>
        <w:ind w:left="123"/>
        <w:rPr>
          <w:rFonts w:ascii="宋体" w:hAnsi="宋体" w:eastAsia="宋体" w:cs="宋体"/>
          <w:sz w:val="20"/>
          <w:szCs w:val="20"/>
        </w:rPr>
      </w:pPr>
      <w:r>
        <w:rPr>
          <w:rFonts w:ascii="宋体" w:hAnsi="宋体" w:eastAsia="宋体" w:cs="宋体"/>
          <w:spacing w:val="2"/>
          <w:sz w:val="20"/>
          <w:szCs w:val="20"/>
        </w:rPr>
        <w:t>说明：</w:t>
      </w:r>
    </w:p>
    <w:p w14:paraId="02566916">
      <w:pPr>
        <w:spacing w:before="221" w:line="228" w:lineRule="auto"/>
        <w:ind w:left="662"/>
        <w:rPr>
          <w:rFonts w:ascii="宋体" w:hAnsi="宋体" w:eastAsia="宋体" w:cs="宋体"/>
          <w:sz w:val="20"/>
          <w:szCs w:val="20"/>
        </w:rPr>
      </w:pPr>
      <w:r>
        <w:rPr>
          <w:rFonts w:ascii="宋体" w:hAnsi="宋体" w:eastAsia="宋体" w:cs="宋体"/>
          <w:spacing w:val="8"/>
          <w:sz w:val="20"/>
          <w:szCs w:val="20"/>
        </w:rPr>
        <w:t>1、内容必须填写真实、清楚，涂改无效，不得转让、买卖。</w:t>
      </w:r>
    </w:p>
    <w:p w14:paraId="144DB609">
      <w:pPr>
        <w:spacing w:before="220" w:line="422" w:lineRule="auto"/>
        <w:ind w:left="121" w:right="1801" w:firstLine="421"/>
        <w:rPr>
          <w:rFonts w:ascii="宋体" w:hAnsi="宋体" w:eastAsia="宋体" w:cs="宋体"/>
          <w:sz w:val="20"/>
          <w:szCs w:val="20"/>
        </w:rPr>
      </w:pPr>
      <w:r>
        <w:rPr>
          <w:rFonts w:ascii="宋体" w:hAnsi="宋体" w:eastAsia="宋体" w:cs="宋体"/>
          <w:b/>
          <w:bCs/>
          <w:spacing w:val="8"/>
          <w:sz w:val="20"/>
          <w:szCs w:val="20"/>
        </w:rPr>
        <w:t>2、投标人需提供《投标文件签署授权委托书》和授权委托</w:t>
      </w:r>
      <w:r>
        <w:rPr>
          <w:rFonts w:ascii="宋体" w:hAnsi="宋体" w:eastAsia="宋体" w:cs="宋体"/>
          <w:b/>
          <w:bCs/>
          <w:spacing w:val="7"/>
          <w:sz w:val="20"/>
          <w:szCs w:val="20"/>
        </w:rPr>
        <w:t>代理人身份证扫描件（正反</w:t>
      </w:r>
      <w:r>
        <w:rPr>
          <w:rFonts w:ascii="宋体" w:hAnsi="宋体" w:eastAsia="宋体" w:cs="宋体"/>
          <w:sz w:val="20"/>
          <w:szCs w:val="20"/>
        </w:rPr>
        <w:t xml:space="preserve"> </w:t>
      </w:r>
      <w:r>
        <w:rPr>
          <w:rFonts w:ascii="宋体" w:hAnsi="宋体" w:eastAsia="宋体" w:cs="宋体"/>
          <w:b/>
          <w:bCs/>
          <w:spacing w:val="10"/>
          <w:sz w:val="20"/>
          <w:szCs w:val="20"/>
        </w:rPr>
        <w:t>两面</w:t>
      </w:r>
      <w:r>
        <w:rPr>
          <w:rFonts w:ascii="宋体" w:hAnsi="宋体" w:eastAsia="宋体" w:cs="宋体"/>
          <w:b/>
          <w:bCs/>
          <w:spacing w:val="5"/>
          <w:sz w:val="20"/>
          <w:szCs w:val="20"/>
        </w:rPr>
        <w:t>），</w:t>
      </w:r>
      <w:r>
        <w:rPr>
          <w:rFonts w:ascii="宋体" w:hAnsi="宋体" w:eastAsia="宋体" w:cs="宋体"/>
          <w:b/>
          <w:bCs/>
          <w:color w:val="FF0000"/>
          <w:spacing w:val="10"/>
          <w:sz w:val="20"/>
          <w:szCs w:val="20"/>
        </w:rPr>
        <w:t>如为法定代表人投标也需提供该授权委托书（可授权委托自己签署投标文件</w:t>
      </w:r>
      <w:r>
        <w:rPr>
          <w:rFonts w:ascii="宋体" w:hAnsi="宋体" w:eastAsia="宋体" w:cs="宋体"/>
          <w:b/>
          <w:bCs/>
          <w:color w:val="FF0000"/>
          <w:spacing w:val="5"/>
          <w:sz w:val="20"/>
          <w:szCs w:val="20"/>
        </w:rPr>
        <w:t>）</w:t>
      </w:r>
      <w:r>
        <w:rPr>
          <w:rFonts w:ascii="宋体" w:hAnsi="宋体" w:eastAsia="宋体" w:cs="宋体"/>
          <w:color w:val="FF0000"/>
          <w:spacing w:val="-58"/>
          <w:sz w:val="20"/>
          <w:szCs w:val="20"/>
        </w:rPr>
        <w:t xml:space="preserve"> </w:t>
      </w:r>
      <w:r>
        <w:rPr>
          <w:rFonts w:ascii="宋体" w:hAnsi="宋体" w:eastAsia="宋体" w:cs="宋体"/>
          <w:b/>
          <w:bCs/>
          <w:spacing w:val="5"/>
          <w:sz w:val="20"/>
          <w:szCs w:val="20"/>
        </w:rPr>
        <w:t>，</w:t>
      </w:r>
      <w:r>
        <w:rPr>
          <w:rFonts w:ascii="宋体" w:hAnsi="宋体" w:eastAsia="宋体" w:cs="宋体"/>
          <w:sz w:val="20"/>
          <w:szCs w:val="20"/>
        </w:rPr>
        <w:t xml:space="preserve"> </w:t>
      </w:r>
      <w:r>
        <w:rPr>
          <w:rFonts w:ascii="宋体" w:hAnsi="宋体" w:eastAsia="宋体" w:cs="宋体"/>
          <w:b/>
          <w:bCs/>
          <w:spacing w:val="8"/>
          <w:sz w:val="20"/>
          <w:szCs w:val="20"/>
        </w:rPr>
        <w:t>如未提供视为投标文件组成不完整，其投标文件</w:t>
      </w:r>
      <w:r>
        <w:rPr>
          <w:rFonts w:ascii="宋体" w:hAnsi="宋体" w:eastAsia="宋体" w:cs="宋体"/>
          <w:b/>
          <w:bCs/>
          <w:spacing w:val="7"/>
          <w:sz w:val="20"/>
          <w:szCs w:val="20"/>
        </w:rPr>
        <w:t>将被否决。</w:t>
      </w:r>
    </w:p>
    <w:p w14:paraId="7FC4AD28">
      <w:pPr>
        <w:pStyle w:val="4"/>
        <w:spacing w:line="319" w:lineRule="auto"/>
      </w:pPr>
    </w:p>
    <w:p w14:paraId="7857B31C">
      <w:pPr>
        <w:pStyle w:val="4"/>
        <w:spacing w:line="320" w:lineRule="auto"/>
      </w:pPr>
    </w:p>
    <w:p w14:paraId="76CD6DA9">
      <w:pPr>
        <w:spacing w:before="78" w:line="221" w:lineRule="auto"/>
        <w:ind w:left="3725"/>
        <w:rPr>
          <w:rFonts w:ascii="宋体" w:hAnsi="宋体" w:eastAsia="宋体" w:cs="宋体"/>
          <w:sz w:val="24"/>
          <w:szCs w:val="24"/>
        </w:rPr>
      </w:pPr>
      <w:r>
        <w:rPr>
          <w:rFonts w:ascii="宋体" w:hAnsi="宋体" w:eastAsia="宋体" w:cs="宋体"/>
          <w:spacing w:val="-3"/>
          <w:sz w:val="24"/>
          <w:szCs w:val="24"/>
        </w:rPr>
        <w:t>投标单位：</w:t>
      </w:r>
    </w:p>
    <w:p w14:paraId="4A736ED6">
      <w:pPr>
        <w:pStyle w:val="4"/>
        <w:spacing w:line="412" w:lineRule="auto"/>
      </w:pPr>
    </w:p>
    <w:p w14:paraId="6B965ACF">
      <w:pPr>
        <w:spacing w:before="78" w:line="220" w:lineRule="auto"/>
        <w:ind w:left="3835"/>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6F3569EC">
      <w:pPr>
        <w:pStyle w:val="4"/>
        <w:spacing w:line="245" w:lineRule="auto"/>
      </w:pPr>
    </w:p>
    <w:p w14:paraId="01B37C55">
      <w:pPr>
        <w:pStyle w:val="4"/>
        <w:spacing w:line="245" w:lineRule="auto"/>
      </w:pPr>
    </w:p>
    <w:p w14:paraId="402BB00F">
      <w:pPr>
        <w:pStyle w:val="4"/>
        <w:spacing w:line="245" w:lineRule="auto"/>
      </w:pPr>
    </w:p>
    <w:p w14:paraId="5810AA28">
      <w:pPr>
        <w:pStyle w:val="4"/>
        <w:spacing w:line="245" w:lineRule="auto"/>
      </w:pPr>
    </w:p>
    <w:p w14:paraId="706EA891">
      <w:pPr>
        <w:spacing w:before="79" w:line="222" w:lineRule="auto"/>
        <w:ind w:left="3078"/>
        <w:outlineLvl w:val="2"/>
        <w:rPr>
          <w:rFonts w:ascii="黑体" w:hAnsi="黑体" w:eastAsia="黑体" w:cs="黑体"/>
          <w:sz w:val="24"/>
          <w:szCs w:val="24"/>
        </w:rPr>
      </w:pPr>
      <w:bookmarkStart w:id="77" w:name="bookmark80"/>
      <w:bookmarkEnd w:id="77"/>
      <w:bookmarkStart w:id="78" w:name="bookmark81"/>
      <w:bookmarkEnd w:id="78"/>
      <w:r>
        <w:rPr>
          <w:rFonts w:ascii="黑体" w:hAnsi="黑体" w:eastAsia="黑体" w:cs="黑体"/>
          <w:spacing w:val="-2"/>
          <w:sz w:val="24"/>
          <w:szCs w:val="24"/>
        </w:rPr>
        <w:t>三、详细分项报价清单</w:t>
      </w:r>
    </w:p>
    <w:p w14:paraId="2DF25BC5">
      <w:pPr>
        <w:spacing w:before="6"/>
      </w:pPr>
    </w:p>
    <w:tbl>
      <w:tblPr>
        <w:tblStyle w:val="8"/>
        <w:tblW w:w="8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057"/>
        <w:gridCol w:w="976"/>
        <w:gridCol w:w="1365"/>
        <w:gridCol w:w="1635"/>
        <w:gridCol w:w="1537"/>
      </w:tblGrid>
      <w:tr w14:paraId="61C1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4" w:type="dxa"/>
            <w:vAlign w:val="top"/>
          </w:tcPr>
          <w:p w14:paraId="6A1DB0E1">
            <w:pPr>
              <w:pStyle w:val="9"/>
              <w:spacing w:before="213" w:line="230" w:lineRule="auto"/>
              <w:ind w:left="208"/>
            </w:pPr>
            <w:r>
              <w:rPr>
                <w:spacing w:val="5"/>
              </w:rPr>
              <w:t>序号</w:t>
            </w:r>
          </w:p>
        </w:tc>
        <w:tc>
          <w:tcPr>
            <w:tcW w:w="2057" w:type="dxa"/>
            <w:vAlign w:val="top"/>
          </w:tcPr>
          <w:p w14:paraId="3AE23614">
            <w:pPr>
              <w:pStyle w:val="9"/>
              <w:spacing w:before="213" w:line="228" w:lineRule="auto"/>
              <w:ind w:left="457"/>
            </w:pPr>
            <w:r>
              <w:rPr>
                <w:spacing w:val="8"/>
              </w:rPr>
              <w:t>服务分项名称</w:t>
            </w:r>
          </w:p>
        </w:tc>
        <w:tc>
          <w:tcPr>
            <w:tcW w:w="976" w:type="dxa"/>
            <w:vAlign w:val="top"/>
          </w:tcPr>
          <w:p w14:paraId="4269E534">
            <w:pPr>
              <w:pStyle w:val="9"/>
              <w:spacing w:before="213" w:line="228" w:lineRule="auto"/>
              <w:ind w:left="283"/>
            </w:pPr>
            <w:r>
              <w:rPr>
                <w:spacing w:val="3"/>
              </w:rPr>
              <w:t>数量</w:t>
            </w:r>
          </w:p>
        </w:tc>
        <w:tc>
          <w:tcPr>
            <w:tcW w:w="1365" w:type="dxa"/>
            <w:vAlign w:val="top"/>
          </w:tcPr>
          <w:p w14:paraId="03DFFE55">
            <w:pPr>
              <w:pStyle w:val="9"/>
              <w:spacing w:before="213" w:line="229" w:lineRule="auto"/>
              <w:ind w:left="481"/>
            </w:pPr>
            <w:r>
              <w:rPr>
                <w:spacing w:val="3"/>
              </w:rPr>
              <w:t>单位</w:t>
            </w:r>
          </w:p>
        </w:tc>
        <w:tc>
          <w:tcPr>
            <w:tcW w:w="1635" w:type="dxa"/>
            <w:vAlign w:val="top"/>
          </w:tcPr>
          <w:p w14:paraId="2DECFD91">
            <w:pPr>
              <w:pStyle w:val="9"/>
              <w:spacing w:before="57" w:line="227" w:lineRule="auto"/>
              <w:ind w:left="194"/>
            </w:pPr>
            <w:r>
              <w:rPr>
                <w:spacing w:val="8"/>
              </w:rPr>
              <w:t>服务分项报价</w:t>
            </w:r>
          </w:p>
          <w:p w14:paraId="00027389">
            <w:pPr>
              <w:pStyle w:val="9"/>
              <w:spacing w:before="66" w:line="229" w:lineRule="auto"/>
              <w:ind w:left="518"/>
            </w:pPr>
            <w:r>
              <w:rPr>
                <w:spacing w:val="-1"/>
              </w:rPr>
              <w:t>（元）</w:t>
            </w:r>
          </w:p>
        </w:tc>
        <w:tc>
          <w:tcPr>
            <w:tcW w:w="1537" w:type="dxa"/>
            <w:vAlign w:val="top"/>
          </w:tcPr>
          <w:p w14:paraId="6427CAA2">
            <w:pPr>
              <w:pStyle w:val="9"/>
              <w:spacing w:before="213" w:line="230" w:lineRule="auto"/>
              <w:ind w:left="565"/>
            </w:pPr>
            <w:r>
              <w:rPr>
                <w:spacing w:val="3"/>
              </w:rPr>
              <w:t>备注</w:t>
            </w:r>
          </w:p>
        </w:tc>
      </w:tr>
      <w:tr w14:paraId="140C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5753A18D">
            <w:pPr>
              <w:spacing w:before="88"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57" w:type="dxa"/>
            <w:vAlign w:val="top"/>
          </w:tcPr>
          <w:p w14:paraId="17E94695">
            <w:pPr>
              <w:rPr>
                <w:rFonts w:ascii="Arial"/>
                <w:sz w:val="21"/>
              </w:rPr>
            </w:pPr>
          </w:p>
        </w:tc>
        <w:tc>
          <w:tcPr>
            <w:tcW w:w="976" w:type="dxa"/>
            <w:vAlign w:val="top"/>
          </w:tcPr>
          <w:p w14:paraId="3E2E6828">
            <w:pPr>
              <w:rPr>
                <w:rFonts w:ascii="Arial"/>
                <w:sz w:val="21"/>
              </w:rPr>
            </w:pPr>
          </w:p>
        </w:tc>
        <w:tc>
          <w:tcPr>
            <w:tcW w:w="1365" w:type="dxa"/>
            <w:vAlign w:val="top"/>
          </w:tcPr>
          <w:p w14:paraId="6BC1F491">
            <w:pPr>
              <w:rPr>
                <w:rFonts w:ascii="Arial"/>
                <w:sz w:val="21"/>
              </w:rPr>
            </w:pPr>
          </w:p>
        </w:tc>
        <w:tc>
          <w:tcPr>
            <w:tcW w:w="1635" w:type="dxa"/>
            <w:vAlign w:val="top"/>
          </w:tcPr>
          <w:p w14:paraId="35ADBAAC">
            <w:pPr>
              <w:rPr>
                <w:rFonts w:ascii="Arial"/>
                <w:sz w:val="21"/>
              </w:rPr>
            </w:pPr>
          </w:p>
        </w:tc>
        <w:tc>
          <w:tcPr>
            <w:tcW w:w="1537" w:type="dxa"/>
            <w:vAlign w:val="top"/>
          </w:tcPr>
          <w:p w14:paraId="1A25DA10">
            <w:pPr>
              <w:rPr>
                <w:rFonts w:ascii="Arial"/>
                <w:sz w:val="21"/>
              </w:rPr>
            </w:pPr>
          </w:p>
        </w:tc>
      </w:tr>
      <w:tr w14:paraId="1C3B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4" w:type="dxa"/>
            <w:vAlign w:val="top"/>
          </w:tcPr>
          <w:p w14:paraId="78049D6B">
            <w:pPr>
              <w:spacing w:before="89" w:line="195"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57" w:type="dxa"/>
            <w:vAlign w:val="top"/>
          </w:tcPr>
          <w:p w14:paraId="28E1F542">
            <w:pPr>
              <w:rPr>
                <w:rFonts w:ascii="Arial"/>
                <w:sz w:val="21"/>
              </w:rPr>
            </w:pPr>
          </w:p>
        </w:tc>
        <w:tc>
          <w:tcPr>
            <w:tcW w:w="976" w:type="dxa"/>
            <w:vAlign w:val="top"/>
          </w:tcPr>
          <w:p w14:paraId="61124505">
            <w:pPr>
              <w:rPr>
                <w:rFonts w:ascii="Arial"/>
                <w:sz w:val="21"/>
              </w:rPr>
            </w:pPr>
          </w:p>
        </w:tc>
        <w:tc>
          <w:tcPr>
            <w:tcW w:w="1365" w:type="dxa"/>
            <w:vAlign w:val="top"/>
          </w:tcPr>
          <w:p w14:paraId="64E6ABDD">
            <w:pPr>
              <w:rPr>
                <w:rFonts w:ascii="Arial"/>
                <w:sz w:val="21"/>
              </w:rPr>
            </w:pPr>
          </w:p>
        </w:tc>
        <w:tc>
          <w:tcPr>
            <w:tcW w:w="1635" w:type="dxa"/>
            <w:vAlign w:val="top"/>
          </w:tcPr>
          <w:p w14:paraId="1BF098BC">
            <w:pPr>
              <w:rPr>
                <w:rFonts w:ascii="Arial"/>
                <w:sz w:val="21"/>
              </w:rPr>
            </w:pPr>
          </w:p>
        </w:tc>
        <w:tc>
          <w:tcPr>
            <w:tcW w:w="1537" w:type="dxa"/>
            <w:vAlign w:val="top"/>
          </w:tcPr>
          <w:p w14:paraId="367B63F5">
            <w:pPr>
              <w:rPr>
                <w:rFonts w:ascii="Arial"/>
                <w:sz w:val="21"/>
              </w:rPr>
            </w:pPr>
          </w:p>
        </w:tc>
      </w:tr>
      <w:tr w14:paraId="7934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34" w:type="dxa"/>
            <w:vAlign w:val="top"/>
          </w:tcPr>
          <w:p w14:paraId="57D20CF2">
            <w:pPr>
              <w:spacing w:before="12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57" w:type="dxa"/>
            <w:vAlign w:val="top"/>
          </w:tcPr>
          <w:p w14:paraId="386B8B7F">
            <w:pPr>
              <w:rPr>
                <w:rFonts w:ascii="Arial"/>
                <w:sz w:val="21"/>
              </w:rPr>
            </w:pPr>
          </w:p>
        </w:tc>
        <w:tc>
          <w:tcPr>
            <w:tcW w:w="976" w:type="dxa"/>
            <w:vAlign w:val="top"/>
          </w:tcPr>
          <w:p w14:paraId="0B8980AA">
            <w:pPr>
              <w:rPr>
                <w:rFonts w:ascii="Arial"/>
                <w:sz w:val="21"/>
              </w:rPr>
            </w:pPr>
          </w:p>
        </w:tc>
        <w:tc>
          <w:tcPr>
            <w:tcW w:w="1365" w:type="dxa"/>
            <w:vAlign w:val="top"/>
          </w:tcPr>
          <w:p w14:paraId="39615226">
            <w:pPr>
              <w:rPr>
                <w:rFonts w:ascii="Arial"/>
                <w:sz w:val="21"/>
              </w:rPr>
            </w:pPr>
          </w:p>
        </w:tc>
        <w:tc>
          <w:tcPr>
            <w:tcW w:w="1635" w:type="dxa"/>
            <w:vAlign w:val="top"/>
          </w:tcPr>
          <w:p w14:paraId="5734C16A">
            <w:pPr>
              <w:rPr>
                <w:rFonts w:ascii="Arial"/>
                <w:sz w:val="21"/>
              </w:rPr>
            </w:pPr>
          </w:p>
        </w:tc>
        <w:tc>
          <w:tcPr>
            <w:tcW w:w="1537" w:type="dxa"/>
            <w:vAlign w:val="top"/>
          </w:tcPr>
          <w:p w14:paraId="3F50DE2A">
            <w:pPr>
              <w:rPr>
                <w:rFonts w:ascii="Arial"/>
                <w:sz w:val="21"/>
              </w:rPr>
            </w:pPr>
          </w:p>
        </w:tc>
      </w:tr>
      <w:tr w14:paraId="43A3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73EDE54E">
            <w:pPr>
              <w:spacing w:before="90"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57" w:type="dxa"/>
            <w:vAlign w:val="top"/>
          </w:tcPr>
          <w:p w14:paraId="64225563">
            <w:pPr>
              <w:rPr>
                <w:rFonts w:ascii="Arial"/>
                <w:sz w:val="21"/>
              </w:rPr>
            </w:pPr>
          </w:p>
        </w:tc>
        <w:tc>
          <w:tcPr>
            <w:tcW w:w="976" w:type="dxa"/>
            <w:vAlign w:val="top"/>
          </w:tcPr>
          <w:p w14:paraId="188C9B2B">
            <w:pPr>
              <w:rPr>
                <w:rFonts w:ascii="Arial"/>
                <w:sz w:val="21"/>
              </w:rPr>
            </w:pPr>
          </w:p>
        </w:tc>
        <w:tc>
          <w:tcPr>
            <w:tcW w:w="1365" w:type="dxa"/>
            <w:vAlign w:val="top"/>
          </w:tcPr>
          <w:p w14:paraId="2AA8A50C">
            <w:pPr>
              <w:rPr>
                <w:rFonts w:ascii="Arial"/>
                <w:sz w:val="21"/>
              </w:rPr>
            </w:pPr>
          </w:p>
        </w:tc>
        <w:tc>
          <w:tcPr>
            <w:tcW w:w="1635" w:type="dxa"/>
            <w:vAlign w:val="top"/>
          </w:tcPr>
          <w:p w14:paraId="45B132EC">
            <w:pPr>
              <w:rPr>
                <w:rFonts w:ascii="Arial"/>
                <w:sz w:val="21"/>
              </w:rPr>
            </w:pPr>
          </w:p>
        </w:tc>
        <w:tc>
          <w:tcPr>
            <w:tcW w:w="1537" w:type="dxa"/>
            <w:vAlign w:val="top"/>
          </w:tcPr>
          <w:p w14:paraId="64C7EE42">
            <w:pPr>
              <w:rPr>
                <w:rFonts w:ascii="Arial"/>
                <w:sz w:val="21"/>
              </w:rPr>
            </w:pPr>
          </w:p>
        </w:tc>
      </w:tr>
      <w:tr w14:paraId="0B23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345B4E77">
            <w:pPr>
              <w:spacing w:before="93" w:line="192"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057" w:type="dxa"/>
            <w:vAlign w:val="top"/>
          </w:tcPr>
          <w:p w14:paraId="1CFF8B24">
            <w:pPr>
              <w:rPr>
                <w:rFonts w:ascii="Arial"/>
                <w:sz w:val="21"/>
              </w:rPr>
            </w:pPr>
          </w:p>
        </w:tc>
        <w:tc>
          <w:tcPr>
            <w:tcW w:w="976" w:type="dxa"/>
            <w:vAlign w:val="top"/>
          </w:tcPr>
          <w:p w14:paraId="3EBC8D3C">
            <w:pPr>
              <w:rPr>
                <w:rFonts w:ascii="Arial"/>
                <w:sz w:val="21"/>
              </w:rPr>
            </w:pPr>
          </w:p>
        </w:tc>
        <w:tc>
          <w:tcPr>
            <w:tcW w:w="1365" w:type="dxa"/>
            <w:vAlign w:val="top"/>
          </w:tcPr>
          <w:p w14:paraId="4B825967">
            <w:pPr>
              <w:rPr>
                <w:rFonts w:ascii="Arial"/>
                <w:sz w:val="21"/>
              </w:rPr>
            </w:pPr>
          </w:p>
        </w:tc>
        <w:tc>
          <w:tcPr>
            <w:tcW w:w="1635" w:type="dxa"/>
            <w:vAlign w:val="top"/>
          </w:tcPr>
          <w:p w14:paraId="00AD50C4">
            <w:pPr>
              <w:rPr>
                <w:rFonts w:ascii="Arial"/>
                <w:sz w:val="21"/>
              </w:rPr>
            </w:pPr>
          </w:p>
        </w:tc>
        <w:tc>
          <w:tcPr>
            <w:tcW w:w="1537" w:type="dxa"/>
            <w:vAlign w:val="top"/>
          </w:tcPr>
          <w:p w14:paraId="3B0636DB">
            <w:pPr>
              <w:rPr>
                <w:rFonts w:ascii="Arial"/>
                <w:sz w:val="21"/>
              </w:rPr>
            </w:pPr>
          </w:p>
        </w:tc>
      </w:tr>
      <w:tr w14:paraId="1654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767" w:type="dxa"/>
            <w:gridSpan w:val="3"/>
            <w:vAlign w:val="top"/>
          </w:tcPr>
          <w:p w14:paraId="61D0BE9B">
            <w:pPr>
              <w:pStyle w:val="9"/>
              <w:spacing w:before="55" w:line="227" w:lineRule="auto"/>
              <w:ind w:left="788"/>
            </w:pPr>
            <w:r>
              <w:rPr>
                <w:spacing w:val="7"/>
              </w:rPr>
              <w:t>合计（投标总报价/元）</w:t>
            </w:r>
          </w:p>
        </w:tc>
        <w:tc>
          <w:tcPr>
            <w:tcW w:w="4537" w:type="dxa"/>
            <w:gridSpan w:val="3"/>
            <w:vAlign w:val="top"/>
          </w:tcPr>
          <w:p w14:paraId="14A23EAA">
            <w:pPr>
              <w:rPr>
                <w:rFonts w:ascii="Arial"/>
                <w:sz w:val="21"/>
              </w:rPr>
            </w:pPr>
          </w:p>
        </w:tc>
      </w:tr>
    </w:tbl>
    <w:p w14:paraId="6938B22A">
      <w:pPr>
        <w:pStyle w:val="4"/>
        <w:spacing w:line="241" w:lineRule="auto"/>
      </w:pPr>
    </w:p>
    <w:p w14:paraId="4E99D669">
      <w:pPr>
        <w:pStyle w:val="4"/>
        <w:spacing w:line="241" w:lineRule="auto"/>
      </w:pPr>
    </w:p>
    <w:p w14:paraId="10F40697">
      <w:pPr>
        <w:pStyle w:val="4"/>
        <w:spacing w:line="242" w:lineRule="auto"/>
      </w:pPr>
    </w:p>
    <w:p w14:paraId="7EC2114B">
      <w:pPr>
        <w:spacing w:before="234" w:line="360" w:lineRule="exact"/>
        <w:ind w:firstLine="3712"/>
      </w:pPr>
    </w:p>
    <w:p w14:paraId="508CF623">
      <w:pPr>
        <w:spacing w:line="360" w:lineRule="exact"/>
        <w:sectPr>
          <w:pgSz w:w="11906" w:h="16839"/>
          <w:pgMar w:top="1431" w:right="0" w:bottom="0" w:left="1687" w:header="0" w:footer="0" w:gutter="0"/>
          <w:cols w:space="720" w:num="1"/>
        </w:sectPr>
      </w:pPr>
    </w:p>
    <w:p w14:paraId="5F764D55">
      <w:pPr>
        <w:spacing w:before="137" w:line="230" w:lineRule="auto"/>
        <w:ind w:left="24"/>
        <w:rPr>
          <w:rFonts w:ascii="宋体" w:hAnsi="宋体" w:eastAsia="宋体" w:cs="宋体"/>
          <w:sz w:val="20"/>
          <w:szCs w:val="20"/>
        </w:rPr>
      </w:pPr>
      <w:r>
        <w:rPr>
          <w:rFonts w:ascii="宋体" w:hAnsi="宋体" w:eastAsia="宋体" w:cs="宋体"/>
          <w:spacing w:val="2"/>
          <w:sz w:val="20"/>
          <w:szCs w:val="20"/>
        </w:rPr>
        <w:t>备注：</w:t>
      </w:r>
    </w:p>
    <w:p w14:paraId="6DEE8D8E">
      <w:pPr>
        <w:spacing w:before="218" w:line="227" w:lineRule="auto"/>
        <w:ind w:left="38"/>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
          <w:sz w:val="20"/>
          <w:szCs w:val="20"/>
        </w:rPr>
        <w:t xml:space="preserve">   </w:t>
      </w:r>
      <w:r>
        <w:rPr>
          <w:rFonts w:ascii="宋体" w:hAnsi="宋体" w:eastAsia="宋体" w:cs="宋体"/>
          <w:spacing w:val="5"/>
          <w:sz w:val="20"/>
          <w:szCs w:val="20"/>
        </w:rPr>
        <w:t>价格采用人民币表示。</w:t>
      </w:r>
    </w:p>
    <w:p w14:paraId="2AF5A6DD">
      <w:pPr>
        <w:spacing w:before="66" w:line="227" w:lineRule="auto"/>
        <w:ind w:left="18"/>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1"/>
          <w:sz w:val="20"/>
          <w:szCs w:val="20"/>
        </w:rPr>
        <w:t xml:space="preserve">   </w:t>
      </w:r>
      <w:r>
        <w:rPr>
          <w:rFonts w:ascii="宋体" w:hAnsi="宋体" w:eastAsia="宋体" w:cs="宋体"/>
          <w:spacing w:val="9"/>
          <w:sz w:val="20"/>
          <w:szCs w:val="20"/>
        </w:rPr>
        <w:t>该表格投标总报价必须与开标一览表投标报价一致；不一致时，以开标一览表</w:t>
      </w:r>
      <w:r>
        <w:rPr>
          <w:rFonts w:ascii="宋体" w:hAnsi="宋体" w:eastAsia="宋体" w:cs="宋体"/>
          <w:spacing w:val="8"/>
          <w:sz w:val="20"/>
          <w:szCs w:val="20"/>
        </w:rPr>
        <w:t>为准。</w:t>
      </w:r>
    </w:p>
    <w:p w14:paraId="018BD072">
      <w:pPr>
        <w:pStyle w:val="4"/>
        <w:spacing w:line="272" w:lineRule="auto"/>
      </w:pPr>
    </w:p>
    <w:p w14:paraId="4DAF9DC5">
      <w:pPr>
        <w:pStyle w:val="4"/>
        <w:spacing w:line="273" w:lineRule="auto"/>
      </w:pPr>
    </w:p>
    <w:p w14:paraId="412FB094">
      <w:pPr>
        <w:spacing w:before="65" w:line="229" w:lineRule="auto"/>
        <w:ind w:left="4644"/>
        <w:rPr>
          <w:rFonts w:ascii="宋体" w:hAnsi="宋体" w:eastAsia="宋体" w:cs="宋体"/>
          <w:sz w:val="20"/>
          <w:szCs w:val="20"/>
        </w:rPr>
      </w:pPr>
      <w:r>
        <w:rPr>
          <w:rFonts w:ascii="宋体" w:hAnsi="宋体" w:eastAsia="宋体" w:cs="宋体"/>
          <w:spacing w:val="7"/>
          <w:sz w:val="20"/>
          <w:szCs w:val="20"/>
        </w:rPr>
        <w:t>投标单位：</w:t>
      </w:r>
      <w:r>
        <w:rPr>
          <w:rFonts w:ascii="宋体" w:hAnsi="宋体" w:eastAsia="宋体" w:cs="宋体"/>
          <w:sz w:val="20"/>
          <w:szCs w:val="20"/>
          <w:u w:val="single" w:color="auto"/>
        </w:rPr>
        <w:t xml:space="preserve">                          </w:t>
      </w:r>
    </w:p>
    <w:p w14:paraId="6F8AC1B3">
      <w:pPr>
        <w:pStyle w:val="4"/>
        <w:spacing w:line="310" w:lineRule="auto"/>
      </w:pPr>
    </w:p>
    <w:p w14:paraId="4D62585C">
      <w:pPr>
        <w:spacing w:before="65" w:line="228" w:lineRule="auto"/>
        <w:ind w:left="467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44D5A0C2">
      <w:pPr>
        <w:pStyle w:val="4"/>
        <w:spacing w:line="247" w:lineRule="auto"/>
      </w:pPr>
    </w:p>
    <w:p w14:paraId="324B7047">
      <w:pPr>
        <w:pStyle w:val="4"/>
        <w:spacing w:line="247" w:lineRule="auto"/>
      </w:pPr>
    </w:p>
    <w:p w14:paraId="0DD2FD90">
      <w:pPr>
        <w:pStyle w:val="4"/>
        <w:spacing w:line="248" w:lineRule="auto"/>
      </w:pPr>
    </w:p>
    <w:p w14:paraId="6952FF79">
      <w:pPr>
        <w:pStyle w:val="4"/>
        <w:spacing w:line="248" w:lineRule="auto"/>
      </w:pPr>
    </w:p>
    <w:p w14:paraId="2DC5D860">
      <w:pPr>
        <w:pStyle w:val="4"/>
        <w:spacing w:line="248" w:lineRule="auto"/>
      </w:pPr>
    </w:p>
    <w:p w14:paraId="247AC3B2">
      <w:pPr>
        <w:spacing w:before="78" w:line="221" w:lineRule="auto"/>
        <w:ind w:left="3229"/>
        <w:outlineLvl w:val="2"/>
        <w:rPr>
          <w:rFonts w:ascii="黑体" w:hAnsi="黑体" w:eastAsia="黑体" w:cs="黑体"/>
          <w:sz w:val="24"/>
          <w:szCs w:val="24"/>
        </w:rPr>
      </w:pPr>
      <w:bookmarkStart w:id="79" w:name="bookmark82"/>
      <w:bookmarkEnd w:id="79"/>
      <w:bookmarkStart w:id="80" w:name="bookmark83"/>
      <w:bookmarkEnd w:id="80"/>
      <w:r>
        <w:rPr>
          <w:rFonts w:ascii="黑体" w:hAnsi="黑体" w:eastAsia="黑体" w:cs="黑体"/>
          <w:spacing w:val="-3"/>
          <w:sz w:val="24"/>
          <w:szCs w:val="24"/>
        </w:rPr>
        <w:t>四、项目实施方案</w:t>
      </w:r>
    </w:p>
    <w:p w14:paraId="00CA3442">
      <w:pPr>
        <w:spacing w:before="249" w:line="333" w:lineRule="exact"/>
        <w:ind w:left="25"/>
        <w:rPr>
          <w:rFonts w:ascii="宋体" w:hAnsi="宋体" w:eastAsia="宋体" w:cs="宋体"/>
          <w:sz w:val="24"/>
          <w:szCs w:val="24"/>
        </w:rPr>
      </w:pPr>
      <w:r>
        <w:rPr>
          <w:rFonts w:ascii="宋体" w:hAnsi="宋体" w:eastAsia="宋体" w:cs="宋体"/>
          <w:spacing w:val="-1"/>
          <w:position w:val="3"/>
          <w:sz w:val="24"/>
          <w:szCs w:val="24"/>
        </w:rPr>
        <w:t>主要内容应包括</w:t>
      </w:r>
      <w:r>
        <w:rPr>
          <w:rFonts w:ascii="Times New Roman" w:hAnsi="Times New Roman" w:eastAsia="Times New Roman" w:cs="Times New Roman"/>
          <w:spacing w:val="-1"/>
          <w:position w:val="3"/>
          <w:sz w:val="24"/>
          <w:szCs w:val="24"/>
        </w:rPr>
        <w:t>(</w:t>
      </w:r>
      <w:r>
        <w:rPr>
          <w:rFonts w:ascii="宋体" w:hAnsi="宋体" w:eastAsia="宋体" w:cs="宋体"/>
          <w:spacing w:val="-1"/>
          <w:position w:val="3"/>
          <w:sz w:val="24"/>
          <w:szCs w:val="24"/>
        </w:rPr>
        <w:t>根据项目实际情况适当调整内容</w:t>
      </w:r>
      <w:r>
        <w:rPr>
          <w:rFonts w:ascii="Times New Roman" w:hAnsi="Times New Roman" w:eastAsia="Times New Roman" w:cs="Times New Roman"/>
          <w:spacing w:val="-1"/>
          <w:position w:val="3"/>
          <w:sz w:val="24"/>
          <w:szCs w:val="24"/>
        </w:rPr>
        <w:t>)</w:t>
      </w:r>
      <w:r>
        <w:rPr>
          <w:rFonts w:ascii="宋体" w:hAnsi="宋体" w:eastAsia="宋体" w:cs="宋体"/>
          <w:spacing w:val="-1"/>
          <w:position w:val="3"/>
          <w:sz w:val="24"/>
          <w:szCs w:val="24"/>
        </w:rPr>
        <w:t>：</w:t>
      </w:r>
    </w:p>
    <w:p w14:paraId="7B7F422D">
      <w:pPr>
        <w:pStyle w:val="4"/>
        <w:spacing w:line="246" w:lineRule="auto"/>
      </w:pPr>
    </w:p>
    <w:p w14:paraId="1033A2C6">
      <w:pPr>
        <w:spacing w:before="79" w:line="219" w:lineRule="auto"/>
        <w:ind w:left="42"/>
        <w:rPr>
          <w:rFonts w:ascii="宋体" w:hAnsi="宋体" w:eastAsia="宋体" w:cs="宋体"/>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、技术保障措施（如有则提供）</w:t>
      </w:r>
    </w:p>
    <w:p w14:paraId="5CF39AB4">
      <w:pPr>
        <w:spacing w:before="27" w:line="219" w:lineRule="auto"/>
        <w:ind w:left="19"/>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、施工保障措施（如有则提供）</w:t>
      </w:r>
    </w:p>
    <w:p w14:paraId="772597CC">
      <w:pPr>
        <w:pStyle w:val="4"/>
        <w:spacing w:line="259" w:lineRule="auto"/>
      </w:pPr>
    </w:p>
    <w:p w14:paraId="0F47B0D3">
      <w:pPr>
        <w:spacing w:before="79" w:line="220" w:lineRule="auto"/>
        <w:ind w:left="34"/>
        <w:rPr>
          <w:rFonts w:ascii="宋体" w:hAnsi="宋体" w:eastAsia="宋体" w:cs="宋体"/>
          <w:sz w:val="24"/>
          <w:szCs w:val="24"/>
        </w:rPr>
      </w:pPr>
      <w:r>
        <w:rPr>
          <w:rFonts w:ascii="宋体" w:hAnsi="宋体" w:eastAsia="宋体" w:cs="宋体"/>
          <w:b/>
          <w:bCs/>
          <w:color w:val="FF0000"/>
          <w:spacing w:val="-2"/>
          <w:sz w:val="24"/>
          <w:szCs w:val="24"/>
        </w:rPr>
        <w:t>（备注：该部分须与“技术保障措施</w:t>
      </w:r>
      <w:r>
        <w:rPr>
          <w:rFonts w:ascii="宋体" w:hAnsi="宋体" w:eastAsia="宋体" w:cs="宋体"/>
          <w:color w:val="FF0000"/>
          <w:spacing w:val="-88"/>
          <w:sz w:val="24"/>
          <w:szCs w:val="24"/>
        </w:rPr>
        <w:t xml:space="preserve"> </w:t>
      </w:r>
      <w:r>
        <w:rPr>
          <w:rFonts w:ascii="宋体" w:hAnsi="宋体" w:eastAsia="宋体" w:cs="宋体"/>
          <w:b/>
          <w:bCs/>
          <w:color w:val="FF0000"/>
          <w:spacing w:val="-2"/>
          <w:sz w:val="24"/>
          <w:szCs w:val="24"/>
        </w:rPr>
        <w:t>”、“施工安全保障措施</w:t>
      </w:r>
      <w:r>
        <w:rPr>
          <w:rFonts w:ascii="宋体" w:hAnsi="宋体" w:eastAsia="宋体" w:cs="宋体"/>
          <w:color w:val="FF0000"/>
          <w:spacing w:val="-85"/>
          <w:sz w:val="24"/>
          <w:szCs w:val="24"/>
        </w:rPr>
        <w:t xml:space="preserve"> </w:t>
      </w:r>
      <w:r>
        <w:rPr>
          <w:rFonts w:ascii="宋体" w:hAnsi="宋体" w:eastAsia="宋体" w:cs="宋体"/>
          <w:b/>
          <w:bCs/>
          <w:color w:val="FF0000"/>
          <w:spacing w:val="-2"/>
          <w:sz w:val="24"/>
          <w:szCs w:val="24"/>
        </w:rPr>
        <w:t>”、“商务需求</w:t>
      </w:r>
      <w:r>
        <w:rPr>
          <w:rFonts w:ascii="宋体" w:hAnsi="宋体" w:eastAsia="宋体" w:cs="宋体"/>
          <w:color w:val="FF0000"/>
          <w:spacing w:val="-89"/>
          <w:sz w:val="24"/>
          <w:szCs w:val="24"/>
        </w:rPr>
        <w:t xml:space="preserve"> </w:t>
      </w:r>
      <w:r>
        <w:rPr>
          <w:rFonts w:ascii="宋体" w:hAnsi="宋体" w:eastAsia="宋体" w:cs="宋体"/>
          <w:b/>
          <w:bCs/>
          <w:color w:val="FF0000"/>
          <w:spacing w:val="-2"/>
          <w:sz w:val="24"/>
          <w:szCs w:val="24"/>
        </w:rPr>
        <w:t>”</w:t>
      </w:r>
    </w:p>
    <w:p w14:paraId="45783BC0">
      <w:pPr>
        <w:spacing w:before="26" w:line="219" w:lineRule="auto"/>
        <w:ind w:left="25"/>
        <w:rPr>
          <w:rFonts w:ascii="宋体" w:hAnsi="宋体" w:eastAsia="宋体" w:cs="宋体"/>
          <w:sz w:val="24"/>
          <w:szCs w:val="24"/>
        </w:rPr>
      </w:pPr>
      <w:bookmarkStart w:id="81" w:name="bookmark85"/>
      <w:bookmarkEnd w:id="81"/>
      <w:r>
        <w:rPr>
          <w:rFonts w:ascii="宋体" w:hAnsi="宋体" w:eastAsia="宋体" w:cs="宋体"/>
          <w:b/>
          <w:bCs/>
          <w:color w:val="FF0000"/>
          <w:spacing w:val="-3"/>
          <w:sz w:val="24"/>
          <w:szCs w:val="24"/>
        </w:rPr>
        <w:t>等部分承诺的内容相呼应，不得前后矛盾。）</w:t>
      </w:r>
    </w:p>
    <w:p w14:paraId="34664E86">
      <w:pPr>
        <w:pStyle w:val="4"/>
        <w:spacing w:line="258" w:lineRule="auto"/>
      </w:pPr>
    </w:p>
    <w:p w14:paraId="14028FB9">
      <w:pPr>
        <w:pStyle w:val="4"/>
        <w:spacing w:line="258" w:lineRule="auto"/>
      </w:pPr>
    </w:p>
    <w:p w14:paraId="4D90BA3A">
      <w:pPr>
        <w:spacing w:before="79" w:line="221" w:lineRule="auto"/>
        <w:ind w:left="3221"/>
        <w:outlineLvl w:val="2"/>
        <w:rPr>
          <w:rFonts w:ascii="黑体" w:hAnsi="黑体" w:eastAsia="黑体" w:cs="黑体"/>
          <w:sz w:val="24"/>
          <w:szCs w:val="24"/>
        </w:rPr>
      </w:pPr>
      <w:bookmarkStart w:id="82" w:name="bookmark84"/>
      <w:bookmarkEnd w:id="82"/>
      <w:r>
        <w:rPr>
          <w:rFonts w:ascii="黑体" w:hAnsi="黑体" w:eastAsia="黑体" w:cs="黑体"/>
          <w:spacing w:val="-2"/>
          <w:sz w:val="24"/>
          <w:szCs w:val="24"/>
        </w:rPr>
        <w:t>五、售后服务方案</w:t>
      </w:r>
    </w:p>
    <w:p w14:paraId="60910065">
      <w:pPr>
        <w:spacing w:before="248" w:line="334" w:lineRule="exact"/>
        <w:ind w:left="25"/>
        <w:rPr>
          <w:rFonts w:ascii="宋体" w:hAnsi="宋体" w:eastAsia="宋体" w:cs="宋体"/>
          <w:sz w:val="24"/>
          <w:szCs w:val="24"/>
        </w:rPr>
      </w:pPr>
      <w:r>
        <w:rPr>
          <w:rFonts w:ascii="宋体" w:hAnsi="宋体" w:eastAsia="宋体" w:cs="宋体"/>
          <w:spacing w:val="-1"/>
          <w:position w:val="3"/>
          <w:sz w:val="24"/>
          <w:szCs w:val="24"/>
        </w:rPr>
        <w:t>主要内容应包括</w:t>
      </w:r>
      <w:r>
        <w:rPr>
          <w:rFonts w:ascii="Times New Roman" w:hAnsi="Times New Roman" w:eastAsia="Times New Roman" w:cs="Times New Roman"/>
          <w:spacing w:val="-1"/>
          <w:position w:val="3"/>
          <w:sz w:val="24"/>
          <w:szCs w:val="24"/>
        </w:rPr>
        <w:t>(</w:t>
      </w:r>
      <w:r>
        <w:rPr>
          <w:rFonts w:ascii="宋体" w:hAnsi="宋体" w:eastAsia="宋体" w:cs="宋体"/>
          <w:spacing w:val="-1"/>
          <w:position w:val="3"/>
          <w:sz w:val="24"/>
          <w:szCs w:val="24"/>
        </w:rPr>
        <w:t>根据项目实际情况适当调整内容</w:t>
      </w:r>
      <w:r>
        <w:rPr>
          <w:rFonts w:ascii="Times New Roman" w:hAnsi="Times New Roman" w:eastAsia="Times New Roman" w:cs="Times New Roman"/>
          <w:spacing w:val="-1"/>
          <w:position w:val="3"/>
          <w:sz w:val="24"/>
          <w:szCs w:val="24"/>
        </w:rPr>
        <w:t>)</w:t>
      </w:r>
      <w:r>
        <w:rPr>
          <w:rFonts w:ascii="宋体" w:hAnsi="宋体" w:eastAsia="宋体" w:cs="宋体"/>
          <w:spacing w:val="-1"/>
          <w:position w:val="3"/>
          <w:sz w:val="24"/>
          <w:szCs w:val="24"/>
        </w:rPr>
        <w:t>：</w:t>
      </w:r>
    </w:p>
    <w:p w14:paraId="45DCAE4F">
      <w:pPr>
        <w:spacing w:before="16" w:line="220" w:lineRule="auto"/>
        <w:ind w:left="42"/>
        <w:rPr>
          <w:rFonts w:ascii="宋体" w:hAnsi="宋体" w:eastAsia="宋体" w:cs="宋体"/>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、免费保修期；</w:t>
      </w:r>
    </w:p>
    <w:p w14:paraId="790E3F23">
      <w:pPr>
        <w:spacing w:before="26" w:line="220" w:lineRule="auto"/>
        <w:ind w:left="19"/>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5"/>
          <w:sz w:val="24"/>
          <w:szCs w:val="24"/>
        </w:rPr>
        <w:t xml:space="preserve"> </w:t>
      </w:r>
      <w:r>
        <w:rPr>
          <w:rFonts w:ascii="宋体" w:hAnsi="宋体" w:eastAsia="宋体" w:cs="宋体"/>
          <w:spacing w:val="-3"/>
          <w:sz w:val="24"/>
          <w:szCs w:val="24"/>
        </w:rPr>
        <w:t>、故障或技术支持响应时间；</w:t>
      </w:r>
    </w:p>
    <w:p w14:paraId="0DCD2BCB">
      <w:pPr>
        <w:spacing w:before="26" w:line="220" w:lineRule="auto"/>
        <w:ind w:left="23"/>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、投标人承诺的其他维修维护方案、措施</w:t>
      </w:r>
    </w:p>
    <w:p w14:paraId="68B47B75">
      <w:pPr>
        <w:spacing w:before="26" w:line="220" w:lineRule="auto"/>
        <w:ind w:left="17"/>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、质量保证及违约承诺。</w:t>
      </w:r>
    </w:p>
    <w:p w14:paraId="7292732C">
      <w:pPr>
        <w:spacing w:before="26" w:line="219" w:lineRule="auto"/>
        <w:ind w:left="34"/>
        <w:rPr>
          <w:rFonts w:ascii="宋体" w:hAnsi="宋体" w:eastAsia="宋体" w:cs="宋体"/>
          <w:sz w:val="24"/>
          <w:szCs w:val="24"/>
        </w:rPr>
      </w:pPr>
      <w:bookmarkStart w:id="83" w:name="bookmark87"/>
      <w:bookmarkEnd w:id="83"/>
      <w:r>
        <w:rPr>
          <w:rFonts w:ascii="宋体" w:hAnsi="宋体" w:eastAsia="宋体" w:cs="宋体"/>
          <w:b/>
          <w:bCs/>
          <w:color w:val="FF0000"/>
          <w:spacing w:val="-3"/>
          <w:sz w:val="24"/>
          <w:szCs w:val="24"/>
        </w:rPr>
        <w:t>（备注：该部分须与“商务需求</w:t>
      </w:r>
      <w:r>
        <w:rPr>
          <w:rFonts w:ascii="宋体" w:hAnsi="宋体" w:eastAsia="宋体" w:cs="宋体"/>
          <w:color w:val="FF0000"/>
          <w:spacing w:val="-88"/>
          <w:sz w:val="24"/>
          <w:szCs w:val="24"/>
        </w:rPr>
        <w:t xml:space="preserve"> </w:t>
      </w:r>
      <w:r>
        <w:rPr>
          <w:rFonts w:ascii="宋体" w:hAnsi="宋体" w:eastAsia="宋体" w:cs="宋体"/>
          <w:b/>
          <w:bCs/>
          <w:color w:val="FF0000"/>
          <w:spacing w:val="-3"/>
          <w:sz w:val="24"/>
          <w:szCs w:val="24"/>
        </w:rPr>
        <w:t>”承诺的内容相呼应</w:t>
      </w:r>
      <w:r>
        <w:rPr>
          <w:rFonts w:ascii="宋体" w:hAnsi="宋体" w:eastAsia="宋体" w:cs="宋体"/>
          <w:b/>
          <w:bCs/>
          <w:color w:val="FF0000"/>
          <w:spacing w:val="-4"/>
          <w:sz w:val="24"/>
          <w:szCs w:val="24"/>
        </w:rPr>
        <w:t>，不得前后矛盾。）</w:t>
      </w:r>
    </w:p>
    <w:p w14:paraId="21A2F097">
      <w:pPr>
        <w:pStyle w:val="4"/>
        <w:spacing w:line="275" w:lineRule="auto"/>
      </w:pPr>
    </w:p>
    <w:p w14:paraId="58C1C059">
      <w:pPr>
        <w:pStyle w:val="4"/>
        <w:spacing w:line="275" w:lineRule="auto"/>
      </w:pPr>
    </w:p>
    <w:p w14:paraId="4C60D904">
      <w:pPr>
        <w:pStyle w:val="4"/>
        <w:spacing w:line="276" w:lineRule="auto"/>
      </w:pPr>
    </w:p>
    <w:p w14:paraId="715D4AD6">
      <w:pPr>
        <w:spacing w:before="79" w:line="222" w:lineRule="auto"/>
        <w:ind w:left="342"/>
        <w:outlineLvl w:val="2"/>
        <w:rPr>
          <w:rFonts w:ascii="黑体" w:hAnsi="黑体" w:eastAsia="黑体" w:cs="黑体"/>
          <w:sz w:val="24"/>
          <w:szCs w:val="24"/>
        </w:rPr>
      </w:pPr>
      <w:bookmarkStart w:id="84" w:name="bookmark86"/>
      <w:bookmarkEnd w:id="84"/>
      <w:r>
        <w:rPr>
          <w:rFonts w:ascii="黑体" w:hAnsi="黑体" w:eastAsia="黑体" w:cs="黑体"/>
          <w:spacing w:val="-1"/>
          <w:sz w:val="24"/>
          <w:szCs w:val="24"/>
        </w:rPr>
        <w:t>六、其它采购文件要求的内容及投标人认为需要补充的内容（格式自拟）</w:t>
      </w:r>
    </w:p>
    <w:p w14:paraId="6DF9744C">
      <w:pPr>
        <w:pStyle w:val="4"/>
        <w:spacing w:line="246" w:lineRule="auto"/>
      </w:pPr>
    </w:p>
    <w:p w14:paraId="0BA71581">
      <w:pPr>
        <w:pStyle w:val="4"/>
        <w:spacing w:line="246" w:lineRule="auto"/>
      </w:pPr>
    </w:p>
    <w:p w14:paraId="3AE71155">
      <w:pPr>
        <w:pStyle w:val="4"/>
        <w:spacing w:line="246" w:lineRule="auto"/>
      </w:pPr>
    </w:p>
    <w:p w14:paraId="6653B4B7">
      <w:pPr>
        <w:pStyle w:val="4"/>
        <w:spacing w:line="246" w:lineRule="auto"/>
      </w:pPr>
    </w:p>
    <w:p w14:paraId="4C968CEC">
      <w:pPr>
        <w:pStyle w:val="4"/>
        <w:spacing w:line="246" w:lineRule="auto"/>
      </w:pPr>
    </w:p>
    <w:p w14:paraId="35A49A79">
      <w:pPr>
        <w:pStyle w:val="4"/>
        <w:spacing w:line="246" w:lineRule="auto"/>
      </w:pPr>
    </w:p>
    <w:p w14:paraId="3848CC3F">
      <w:pPr>
        <w:pStyle w:val="4"/>
        <w:spacing w:line="246" w:lineRule="auto"/>
      </w:pPr>
    </w:p>
    <w:p w14:paraId="6C159F38">
      <w:pPr>
        <w:pStyle w:val="4"/>
        <w:spacing w:line="246" w:lineRule="auto"/>
      </w:pPr>
    </w:p>
    <w:p w14:paraId="0D032E27">
      <w:pPr>
        <w:pStyle w:val="4"/>
        <w:spacing w:line="246" w:lineRule="auto"/>
      </w:pPr>
    </w:p>
    <w:p w14:paraId="4C3BD940">
      <w:pPr>
        <w:pStyle w:val="4"/>
        <w:spacing w:line="246" w:lineRule="auto"/>
      </w:pPr>
    </w:p>
    <w:p w14:paraId="33A7176C">
      <w:pPr>
        <w:pStyle w:val="4"/>
        <w:spacing w:line="246" w:lineRule="auto"/>
      </w:pPr>
    </w:p>
    <w:p w14:paraId="18F927A4">
      <w:pPr>
        <w:pStyle w:val="4"/>
        <w:spacing w:line="246" w:lineRule="auto"/>
      </w:pPr>
    </w:p>
    <w:p w14:paraId="6ED13D91">
      <w:pPr>
        <w:spacing w:before="235" w:line="360" w:lineRule="exact"/>
        <w:ind w:firstLine="3614"/>
      </w:pPr>
    </w:p>
    <w:p w14:paraId="035473BF">
      <w:pPr>
        <w:spacing w:line="360" w:lineRule="exact"/>
        <w:sectPr>
          <w:pgSz w:w="11906" w:h="16839"/>
          <w:pgMar w:top="1431" w:right="0" w:bottom="0" w:left="1785" w:header="0" w:footer="0" w:gutter="0"/>
          <w:cols w:space="720" w:num="1"/>
        </w:sectPr>
      </w:pPr>
    </w:p>
    <w:p w14:paraId="62C2B145">
      <w:pPr>
        <w:spacing w:before="162" w:line="225" w:lineRule="auto"/>
        <w:ind w:left="1286"/>
        <w:outlineLvl w:val="1"/>
        <w:rPr>
          <w:rFonts w:ascii="宋体" w:hAnsi="宋体" w:eastAsia="宋体" w:cs="宋体"/>
          <w:sz w:val="31"/>
          <w:szCs w:val="31"/>
        </w:rPr>
      </w:pPr>
      <w:bookmarkStart w:id="85" w:name="bookmark88"/>
      <w:bookmarkEnd w:id="85"/>
      <w:bookmarkStart w:id="86" w:name="bookmark91"/>
      <w:bookmarkEnd w:id="86"/>
      <w:bookmarkStart w:id="87" w:name="bookmark89"/>
      <w:bookmarkEnd w:id="87"/>
      <w:r>
        <w:rPr>
          <w:rFonts w:ascii="宋体" w:hAnsi="宋体" w:eastAsia="宋体" w:cs="宋体"/>
          <w:b/>
          <w:bCs/>
          <w:spacing w:val="7"/>
          <w:sz w:val="31"/>
          <w:szCs w:val="31"/>
        </w:rPr>
        <w:t>第四章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政府采购（自行采购）合同条款</w:t>
      </w:r>
    </w:p>
    <w:p w14:paraId="18B67DFB">
      <w:pPr>
        <w:spacing w:before="78" w:line="221" w:lineRule="auto"/>
        <w:ind w:left="2200"/>
        <w:outlineLvl w:val="2"/>
        <w:rPr>
          <w:rFonts w:hint="default" w:ascii="黑体" w:hAnsi="黑体" w:eastAsia="黑体" w:cs="黑体"/>
          <w:spacing w:val="-1"/>
          <w:sz w:val="24"/>
          <w:szCs w:val="24"/>
          <w:lang w:val="en-US" w:eastAsia="zh-CN"/>
        </w:rPr>
      </w:pPr>
      <w:r>
        <w:rPr>
          <w:rFonts w:hint="eastAsia" w:ascii="黑体" w:hAnsi="黑体" w:eastAsia="黑体" w:cs="黑体"/>
          <w:spacing w:val="-1"/>
          <w:sz w:val="24"/>
          <w:szCs w:val="24"/>
          <w:lang w:val="en-US" w:eastAsia="zh-CN"/>
        </w:rPr>
        <w:t>一、合同条款</w:t>
      </w:r>
    </w:p>
    <w:p w14:paraId="1916E2E2">
      <w:pPr>
        <w:pStyle w:val="4"/>
        <w:spacing w:line="257" w:lineRule="auto"/>
      </w:pPr>
      <w:bookmarkStart w:id="88" w:name="bookmark90"/>
      <w:bookmarkEnd w:id="88"/>
    </w:p>
    <w:p w14:paraId="5153D97A">
      <w:pPr>
        <w:jc w:val="center"/>
      </w:pPr>
      <w:r>
        <w:rPr>
          <w:rFonts w:hint="eastAsia"/>
          <w:b/>
          <w:sz w:val="24"/>
        </w:rPr>
        <w:t>（仅供参考，项目具体要求以采购项目需求为准）</w:t>
      </w:r>
    </w:p>
    <w:p w14:paraId="33FACE8C">
      <w:pPr>
        <w:ind w:firstLine="411" w:firstLineChars="196"/>
        <w:jc w:val="center"/>
      </w:pPr>
    </w:p>
    <w:p w14:paraId="60C07815">
      <w:pPr>
        <w:rPr>
          <w:rFonts w:ascii="宋体" w:hAnsi="宋体"/>
          <w:b/>
          <w:bCs/>
          <w:szCs w:val="21"/>
        </w:rPr>
      </w:pPr>
      <w:r>
        <w:rPr>
          <w:rFonts w:hint="eastAsia" w:ascii="宋体" w:hAnsi="宋体"/>
          <w:b/>
          <w:bCs/>
          <w:szCs w:val="21"/>
        </w:rPr>
        <w:t>甲方：</w:t>
      </w:r>
    </w:p>
    <w:p w14:paraId="5B4A52D6">
      <w:pPr>
        <w:pStyle w:val="4"/>
        <w:rPr>
          <w:rFonts w:ascii="宋体" w:hAnsi="宋体"/>
          <w:b w:val="0"/>
          <w:bCs w:val="0"/>
          <w:szCs w:val="21"/>
        </w:rPr>
      </w:pPr>
      <w:r>
        <w:rPr>
          <w:rFonts w:hint="eastAsia" w:ascii="宋体" w:hAnsi="宋体"/>
          <w:b w:val="0"/>
          <w:bCs w:val="0"/>
          <w:szCs w:val="21"/>
        </w:rPr>
        <w:t>统一社会信用代码：</w:t>
      </w:r>
    </w:p>
    <w:p w14:paraId="3E5D7B60">
      <w:pPr>
        <w:pStyle w:val="4"/>
        <w:rPr>
          <w:rFonts w:ascii="宋体" w:hAnsi="宋体"/>
          <w:b w:val="0"/>
          <w:bCs w:val="0"/>
          <w:szCs w:val="21"/>
        </w:rPr>
      </w:pPr>
      <w:r>
        <w:rPr>
          <w:rFonts w:hint="eastAsia" w:ascii="宋体" w:hAnsi="宋体"/>
          <w:b w:val="0"/>
          <w:bCs w:val="0"/>
          <w:szCs w:val="21"/>
        </w:rPr>
        <w:t>法定代表人：</w:t>
      </w:r>
    </w:p>
    <w:p w14:paraId="2B2AE563">
      <w:pPr>
        <w:pStyle w:val="4"/>
        <w:rPr>
          <w:rFonts w:ascii="宋体" w:hAnsi="宋体"/>
          <w:b w:val="0"/>
          <w:bCs w:val="0"/>
          <w:szCs w:val="21"/>
        </w:rPr>
      </w:pPr>
      <w:r>
        <w:rPr>
          <w:rFonts w:hint="eastAsia" w:ascii="宋体" w:hAnsi="宋体"/>
          <w:b w:val="0"/>
          <w:bCs w:val="0"/>
          <w:szCs w:val="21"/>
        </w:rPr>
        <w:t>联系人：</w:t>
      </w:r>
    </w:p>
    <w:p w14:paraId="620BA861">
      <w:pPr>
        <w:pStyle w:val="4"/>
        <w:rPr>
          <w:rFonts w:ascii="宋体" w:hAnsi="宋体"/>
          <w:b w:val="0"/>
          <w:bCs w:val="0"/>
          <w:szCs w:val="21"/>
        </w:rPr>
      </w:pPr>
      <w:r>
        <w:rPr>
          <w:rFonts w:hint="eastAsia" w:ascii="宋体" w:hAnsi="宋体"/>
          <w:b w:val="0"/>
          <w:bCs w:val="0"/>
          <w:szCs w:val="21"/>
        </w:rPr>
        <w:t>联系方式：</w:t>
      </w:r>
    </w:p>
    <w:p w14:paraId="78529054">
      <w:pPr>
        <w:pStyle w:val="4"/>
        <w:rPr>
          <w:rFonts w:ascii="宋体" w:hAnsi="宋体"/>
          <w:b w:val="0"/>
          <w:bCs w:val="0"/>
          <w:szCs w:val="21"/>
        </w:rPr>
      </w:pPr>
      <w:r>
        <w:rPr>
          <w:rFonts w:hint="eastAsia" w:ascii="宋体" w:hAnsi="宋体"/>
          <w:b w:val="0"/>
          <w:bCs w:val="0"/>
          <w:szCs w:val="21"/>
        </w:rPr>
        <w:t>地址：</w:t>
      </w:r>
    </w:p>
    <w:p w14:paraId="268FB272">
      <w:pPr>
        <w:rPr>
          <w:rFonts w:ascii="宋体" w:hAnsi="宋体"/>
          <w:b/>
          <w:bCs/>
          <w:szCs w:val="21"/>
        </w:rPr>
      </w:pPr>
    </w:p>
    <w:p w14:paraId="118CD1EF">
      <w:pPr>
        <w:rPr>
          <w:rFonts w:ascii="宋体" w:hAnsi="宋体"/>
          <w:b/>
          <w:bCs/>
          <w:szCs w:val="21"/>
        </w:rPr>
      </w:pPr>
      <w:r>
        <w:rPr>
          <w:rFonts w:hint="eastAsia" w:ascii="宋体" w:hAnsi="宋体"/>
          <w:b/>
          <w:bCs/>
          <w:szCs w:val="21"/>
        </w:rPr>
        <w:t>乙方：</w:t>
      </w:r>
    </w:p>
    <w:p w14:paraId="5CDB5F7E">
      <w:pPr>
        <w:pStyle w:val="4"/>
        <w:rPr>
          <w:rFonts w:ascii="宋体" w:hAnsi="宋体"/>
          <w:b w:val="0"/>
          <w:bCs w:val="0"/>
          <w:szCs w:val="21"/>
        </w:rPr>
      </w:pPr>
      <w:r>
        <w:rPr>
          <w:rFonts w:hint="eastAsia" w:ascii="宋体" w:hAnsi="宋体"/>
          <w:b w:val="0"/>
          <w:bCs w:val="0"/>
          <w:szCs w:val="21"/>
        </w:rPr>
        <w:t>统一社会信用代码：</w:t>
      </w:r>
    </w:p>
    <w:p w14:paraId="3EE48F55">
      <w:pPr>
        <w:pStyle w:val="4"/>
        <w:rPr>
          <w:rFonts w:ascii="宋体" w:hAnsi="宋体"/>
          <w:b w:val="0"/>
          <w:bCs w:val="0"/>
          <w:szCs w:val="21"/>
        </w:rPr>
      </w:pPr>
      <w:r>
        <w:rPr>
          <w:rFonts w:hint="eastAsia" w:ascii="宋体" w:hAnsi="宋体"/>
          <w:b w:val="0"/>
          <w:bCs w:val="0"/>
          <w:szCs w:val="21"/>
        </w:rPr>
        <w:t>法定代表人：</w:t>
      </w:r>
    </w:p>
    <w:p w14:paraId="12F0BC9F">
      <w:pPr>
        <w:pStyle w:val="4"/>
        <w:rPr>
          <w:rFonts w:ascii="宋体" w:hAnsi="宋体"/>
          <w:b w:val="0"/>
          <w:bCs w:val="0"/>
          <w:szCs w:val="21"/>
        </w:rPr>
      </w:pPr>
      <w:r>
        <w:rPr>
          <w:rFonts w:hint="eastAsia" w:ascii="宋体" w:hAnsi="宋体"/>
          <w:b w:val="0"/>
          <w:bCs w:val="0"/>
          <w:szCs w:val="21"/>
        </w:rPr>
        <w:t>联系人：</w:t>
      </w:r>
    </w:p>
    <w:p w14:paraId="696555EA">
      <w:pPr>
        <w:pStyle w:val="4"/>
        <w:rPr>
          <w:rFonts w:ascii="宋体" w:hAnsi="宋体"/>
          <w:b w:val="0"/>
          <w:bCs w:val="0"/>
          <w:szCs w:val="21"/>
        </w:rPr>
      </w:pPr>
      <w:r>
        <w:rPr>
          <w:rFonts w:hint="eastAsia" w:ascii="宋体" w:hAnsi="宋体"/>
          <w:b w:val="0"/>
          <w:bCs w:val="0"/>
          <w:szCs w:val="21"/>
        </w:rPr>
        <w:t>联系方式：</w:t>
      </w:r>
    </w:p>
    <w:p w14:paraId="0A8A1271">
      <w:pPr>
        <w:pStyle w:val="4"/>
        <w:rPr>
          <w:rFonts w:ascii="宋体" w:hAnsi="宋体"/>
          <w:b w:val="0"/>
          <w:bCs w:val="0"/>
          <w:szCs w:val="21"/>
        </w:rPr>
      </w:pPr>
      <w:r>
        <w:rPr>
          <w:rFonts w:hint="eastAsia" w:ascii="宋体" w:hAnsi="宋体"/>
          <w:b w:val="0"/>
          <w:bCs w:val="0"/>
          <w:szCs w:val="21"/>
        </w:rPr>
        <w:t>地址：</w:t>
      </w:r>
    </w:p>
    <w:p w14:paraId="4F46E24B">
      <w:pPr>
        <w:rPr>
          <w:rFonts w:ascii="宋体" w:hAnsi="宋体"/>
          <w:szCs w:val="21"/>
        </w:rPr>
      </w:pPr>
    </w:p>
    <w:p w14:paraId="51D44097">
      <w:pPr>
        <w:rPr>
          <w:rFonts w:ascii="宋体" w:hAnsi="宋体"/>
          <w:szCs w:val="21"/>
        </w:rPr>
      </w:pPr>
    </w:p>
    <w:p w14:paraId="3DF795A8">
      <w:pPr>
        <w:ind w:firstLine="420" w:firstLineChars="200"/>
        <w:rPr>
          <w:rFonts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18BC6F8">
      <w:pPr>
        <w:ind w:firstLine="420" w:firstLineChars="200"/>
        <w:rPr>
          <w:rFonts w:ascii="宋体" w:hAnsi="宋体"/>
          <w:b/>
          <w:bCs/>
          <w:szCs w:val="21"/>
        </w:rPr>
      </w:pPr>
      <w:r>
        <w:rPr>
          <w:rFonts w:hint="eastAsia" w:ascii="宋体" w:hAnsi="宋体"/>
          <w:b/>
          <w:bCs/>
          <w:szCs w:val="21"/>
        </w:rPr>
        <w:t>第一条　项目概况</w:t>
      </w:r>
    </w:p>
    <w:p w14:paraId="4B363963">
      <w:pPr>
        <w:ind w:firstLine="420" w:firstLineChars="200"/>
        <w:rPr>
          <w:rFonts w:ascii="宋体" w:hAnsi="宋体"/>
          <w:szCs w:val="21"/>
        </w:rPr>
      </w:pPr>
      <w:r>
        <w:rPr>
          <w:rFonts w:hint="eastAsia" w:ascii="宋体" w:hAnsi="宋体"/>
          <w:szCs w:val="21"/>
        </w:rPr>
        <w:t xml:space="preserve">项目名称： </w:t>
      </w:r>
    </w:p>
    <w:p w14:paraId="05FB2E28">
      <w:pPr>
        <w:ind w:firstLine="420" w:firstLineChars="200"/>
        <w:rPr>
          <w:rFonts w:ascii="宋体" w:hAnsi="宋体"/>
          <w:szCs w:val="21"/>
        </w:rPr>
      </w:pPr>
      <w:r>
        <w:rPr>
          <w:rFonts w:hint="eastAsia" w:ascii="宋体" w:hAnsi="宋体"/>
          <w:szCs w:val="21"/>
        </w:rPr>
        <w:t xml:space="preserve">项目内容： </w:t>
      </w:r>
    </w:p>
    <w:p w14:paraId="25162957">
      <w:pPr>
        <w:ind w:firstLine="420" w:firstLineChars="200"/>
        <w:rPr>
          <w:rFonts w:ascii="宋体" w:hAnsi="宋体"/>
          <w:szCs w:val="21"/>
        </w:rPr>
      </w:pPr>
      <w:r>
        <w:rPr>
          <w:rFonts w:hint="eastAsia" w:ascii="宋体" w:hAnsi="宋体"/>
          <w:szCs w:val="21"/>
        </w:rPr>
        <w:t xml:space="preserve">服务时间： </w:t>
      </w:r>
    </w:p>
    <w:p w14:paraId="07C0D3B3">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7D1A638B">
      <w:pPr>
        <w:pStyle w:val="3"/>
        <w:rPr>
          <w:rFonts w:ascii="宋体" w:hAnsi="宋体"/>
          <w:szCs w:val="21"/>
        </w:rPr>
      </w:pPr>
      <w:r>
        <w:rPr>
          <w:rFonts w:hint="eastAsia" w:ascii="宋体" w:hAnsi="宋体"/>
          <w:szCs w:val="21"/>
        </w:rPr>
        <w:t>支付方式：分期支付。</w:t>
      </w:r>
    </w:p>
    <w:p w14:paraId="27473665">
      <w:pPr>
        <w:ind w:firstLine="420" w:firstLineChars="200"/>
        <w:rPr>
          <w:rFonts w:ascii="宋体" w:hAnsi="宋体"/>
          <w:b/>
          <w:bCs/>
          <w:szCs w:val="21"/>
        </w:rPr>
      </w:pPr>
      <w:r>
        <w:rPr>
          <w:rFonts w:hint="eastAsia" w:ascii="宋体" w:hAnsi="宋体"/>
          <w:b/>
          <w:bCs/>
          <w:szCs w:val="21"/>
        </w:rPr>
        <w:t>第二条  服务范围</w:t>
      </w:r>
    </w:p>
    <w:p w14:paraId="5C99C8F0">
      <w:pPr>
        <w:ind w:firstLine="420" w:firstLineChars="200"/>
        <w:rPr>
          <w:rFonts w:ascii="宋体" w:hAnsi="宋体"/>
          <w:szCs w:val="21"/>
        </w:rPr>
      </w:pPr>
      <w:r>
        <w:rPr>
          <w:rFonts w:hint="eastAsia" w:ascii="宋体" w:hAnsi="宋体"/>
          <w:szCs w:val="21"/>
        </w:rPr>
        <w:t xml:space="preserve">1、  </w:t>
      </w:r>
    </w:p>
    <w:p w14:paraId="598046F3">
      <w:pPr>
        <w:ind w:firstLine="420" w:firstLineChars="200"/>
        <w:rPr>
          <w:rFonts w:ascii="宋体" w:hAnsi="宋体"/>
          <w:szCs w:val="21"/>
        </w:rPr>
      </w:pPr>
      <w:r>
        <w:rPr>
          <w:rFonts w:hint="eastAsia" w:ascii="宋体" w:hAnsi="宋体"/>
          <w:szCs w:val="21"/>
        </w:rPr>
        <w:t xml:space="preserve">2、  </w:t>
      </w:r>
    </w:p>
    <w:p w14:paraId="1D782E39">
      <w:pPr>
        <w:ind w:firstLine="420" w:firstLineChars="200"/>
        <w:rPr>
          <w:rFonts w:ascii="宋体" w:hAnsi="宋体"/>
          <w:szCs w:val="21"/>
        </w:rPr>
      </w:pPr>
      <w:r>
        <w:rPr>
          <w:rFonts w:hint="eastAsia" w:ascii="宋体" w:hAnsi="宋体"/>
          <w:szCs w:val="21"/>
        </w:rPr>
        <w:t xml:space="preserve">3、  </w:t>
      </w:r>
    </w:p>
    <w:p w14:paraId="436E2A67">
      <w:pPr>
        <w:ind w:firstLine="420" w:firstLineChars="200"/>
        <w:rPr>
          <w:rFonts w:ascii="宋体" w:hAnsi="宋体"/>
          <w:szCs w:val="21"/>
        </w:rPr>
      </w:pPr>
      <w:r>
        <w:rPr>
          <w:rFonts w:hint="eastAsia" w:ascii="宋体" w:hAnsi="宋体"/>
          <w:szCs w:val="21"/>
        </w:rPr>
        <w:t>4、 其他合同未明示的相关工作。</w:t>
      </w:r>
    </w:p>
    <w:p w14:paraId="0361D23D">
      <w:pPr>
        <w:ind w:firstLine="420" w:firstLineChars="200"/>
        <w:rPr>
          <w:rFonts w:ascii="宋体" w:hAnsi="宋体"/>
          <w:b/>
          <w:bCs/>
          <w:szCs w:val="21"/>
        </w:rPr>
      </w:pPr>
      <w:r>
        <w:rPr>
          <w:rFonts w:hint="eastAsia" w:ascii="宋体" w:hAnsi="宋体"/>
          <w:b/>
          <w:bCs/>
          <w:szCs w:val="21"/>
        </w:rPr>
        <w:t>第三条  时间要求及阶段成果</w:t>
      </w:r>
    </w:p>
    <w:p w14:paraId="5CCC9D25">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0BC0AE94">
      <w:pPr>
        <w:ind w:firstLine="420" w:firstLineChars="200"/>
        <w:rPr>
          <w:rFonts w:ascii="宋体" w:hAnsi="宋体"/>
          <w:szCs w:val="21"/>
        </w:rPr>
      </w:pPr>
      <w:r>
        <w:rPr>
          <w:rFonts w:hint="eastAsia" w:ascii="宋体" w:hAnsi="宋体"/>
          <w:szCs w:val="21"/>
        </w:rPr>
        <w:t xml:space="preserve">2、 </w:t>
      </w:r>
    </w:p>
    <w:p w14:paraId="472C53EA">
      <w:pPr>
        <w:ind w:firstLine="420" w:firstLineChars="200"/>
        <w:rPr>
          <w:rFonts w:ascii="宋体" w:hAnsi="宋体"/>
          <w:szCs w:val="21"/>
        </w:rPr>
      </w:pPr>
      <w:r>
        <w:rPr>
          <w:rFonts w:hint="eastAsia" w:ascii="宋体" w:hAnsi="宋体"/>
          <w:szCs w:val="21"/>
        </w:rPr>
        <w:t>3、</w:t>
      </w:r>
    </w:p>
    <w:p w14:paraId="7B63323D">
      <w:pPr>
        <w:ind w:firstLine="420" w:firstLineChars="200"/>
        <w:rPr>
          <w:rFonts w:ascii="宋体" w:hAnsi="宋体"/>
          <w:szCs w:val="21"/>
        </w:rPr>
      </w:pPr>
      <w:r>
        <w:rPr>
          <w:rFonts w:hint="eastAsia" w:ascii="宋体" w:hAnsi="宋体"/>
          <w:szCs w:val="21"/>
        </w:rPr>
        <w:t>4、</w:t>
      </w:r>
    </w:p>
    <w:p w14:paraId="0156FE41">
      <w:pPr>
        <w:ind w:firstLine="420" w:firstLineChars="200"/>
        <w:rPr>
          <w:rFonts w:ascii="宋体" w:hAnsi="宋体"/>
          <w:b/>
          <w:bCs/>
          <w:szCs w:val="21"/>
        </w:rPr>
      </w:pPr>
      <w:r>
        <w:rPr>
          <w:rFonts w:hint="eastAsia" w:ascii="宋体" w:hAnsi="宋体"/>
          <w:b/>
          <w:bCs/>
          <w:szCs w:val="21"/>
        </w:rPr>
        <w:t>第四条  服务资料归属(若有)</w:t>
      </w:r>
    </w:p>
    <w:p w14:paraId="35A553C2">
      <w:pPr>
        <w:ind w:right="880" w:rightChars="419"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459114A">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C9C8D8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7C51B">
      <w:pPr>
        <w:ind w:firstLine="420" w:firstLineChars="200"/>
        <w:rPr>
          <w:rFonts w:ascii="宋体" w:hAnsi="宋体"/>
          <w:b/>
          <w:bCs/>
          <w:szCs w:val="21"/>
        </w:rPr>
      </w:pPr>
      <w:r>
        <w:rPr>
          <w:rFonts w:hint="eastAsia" w:ascii="宋体" w:hAnsi="宋体"/>
          <w:b/>
          <w:bCs/>
          <w:szCs w:val="21"/>
        </w:rPr>
        <w:t>第五条  甲方的义务</w:t>
      </w:r>
    </w:p>
    <w:p w14:paraId="34D0149D">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058B6F2">
      <w:pPr>
        <w:ind w:firstLine="420" w:firstLineChars="200"/>
        <w:rPr>
          <w:rFonts w:ascii="宋体" w:hAnsi="宋体"/>
          <w:szCs w:val="21"/>
        </w:rPr>
      </w:pPr>
      <w:r>
        <w:rPr>
          <w:rFonts w:hint="eastAsia" w:ascii="宋体" w:hAnsi="宋体"/>
          <w:szCs w:val="21"/>
        </w:rPr>
        <w:t>2、向乙方提供与本项目服务工作有关的资料。</w:t>
      </w:r>
    </w:p>
    <w:p w14:paraId="031459F7">
      <w:pPr>
        <w:ind w:firstLine="420" w:firstLineChars="200"/>
        <w:rPr>
          <w:rFonts w:ascii="宋体" w:hAnsi="宋体"/>
          <w:b/>
          <w:bCs/>
          <w:szCs w:val="21"/>
        </w:rPr>
      </w:pPr>
      <w:r>
        <w:rPr>
          <w:rFonts w:hint="eastAsia" w:ascii="宋体" w:hAnsi="宋体"/>
          <w:b/>
          <w:bCs/>
          <w:szCs w:val="21"/>
        </w:rPr>
        <w:t>第六条　乙方的义务</w:t>
      </w:r>
    </w:p>
    <w:p w14:paraId="7105FBC8">
      <w:pPr>
        <w:ind w:firstLine="420" w:firstLineChars="200"/>
        <w:rPr>
          <w:rFonts w:ascii="宋体" w:hAnsi="宋体"/>
          <w:szCs w:val="21"/>
        </w:rPr>
      </w:pPr>
      <w:r>
        <w:rPr>
          <w:rFonts w:hint="eastAsia" w:ascii="宋体" w:hAnsi="宋体"/>
          <w:szCs w:val="21"/>
        </w:rPr>
        <w:t>１、应按照号采购文件、乙方响应文件要求按期完成本项目服务工作。</w:t>
      </w:r>
    </w:p>
    <w:p w14:paraId="5FF8301F">
      <w:pPr>
        <w:ind w:firstLine="420" w:firstLineChars="200"/>
        <w:rPr>
          <w:rFonts w:ascii="宋体" w:hAnsi="宋体"/>
          <w:szCs w:val="21"/>
        </w:rPr>
      </w:pPr>
      <w:r>
        <w:rPr>
          <w:rFonts w:hint="eastAsia" w:ascii="宋体" w:hAnsi="宋体"/>
          <w:szCs w:val="21"/>
        </w:rPr>
        <w:t>2、负责组织项目的实施，保证服务效率及工作质量，并符合招标文件和行业相关标准。</w:t>
      </w:r>
    </w:p>
    <w:p w14:paraId="1FAA19E8">
      <w:pPr>
        <w:ind w:firstLine="420" w:firstLineChars="200"/>
        <w:rPr>
          <w:rFonts w:ascii="宋体" w:hAnsi="宋体"/>
          <w:szCs w:val="21"/>
        </w:rPr>
      </w:pPr>
      <w:r>
        <w:rPr>
          <w:rFonts w:hint="eastAsia" w:ascii="宋体" w:hAnsi="宋体"/>
          <w:szCs w:val="21"/>
        </w:rPr>
        <w:t>3、在履行合同期间或合同规定期限内，不得泄露与本合同规定业务活动有关的保密资料。</w:t>
      </w:r>
    </w:p>
    <w:p w14:paraId="40187A4D">
      <w:pPr>
        <w:ind w:firstLine="420" w:firstLineChars="200"/>
        <w:rPr>
          <w:rFonts w:ascii="宋体" w:hAnsi="宋体"/>
          <w:b/>
          <w:bCs/>
          <w:szCs w:val="21"/>
        </w:rPr>
      </w:pPr>
      <w:r>
        <w:rPr>
          <w:rFonts w:hint="eastAsia" w:ascii="宋体" w:hAnsi="宋体"/>
          <w:b/>
          <w:bCs/>
          <w:szCs w:val="21"/>
        </w:rPr>
        <w:t>第七条  甲方的权利</w:t>
      </w:r>
    </w:p>
    <w:p w14:paraId="68093F5B">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13DC71DC">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0C2E4AC">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FD5064C">
      <w:pPr>
        <w:ind w:firstLine="420" w:firstLineChars="200"/>
        <w:rPr>
          <w:rFonts w:ascii="宋体" w:hAnsi="宋体"/>
          <w:b/>
          <w:bCs/>
          <w:szCs w:val="21"/>
        </w:rPr>
      </w:pPr>
      <w:r>
        <w:rPr>
          <w:rFonts w:hint="eastAsia" w:ascii="宋体" w:hAnsi="宋体"/>
          <w:b/>
          <w:bCs/>
          <w:szCs w:val="21"/>
        </w:rPr>
        <w:t>第八条  乙方的权利</w:t>
      </w:r>
    </w:p>
    <w:p w14:paraId="47A0E269">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4025EF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172192D4">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6E06BBA">
      <w:pPr>
        <w:ind w:firstLine="420" w:firstLineChars="200"/>
        <w:rPr>
          <w:rFonts w:ascii="宋体" w:hAnsi="宋体"/>
          <w:b/>
          <w:bCs/>
          <w:szCs w:val="21"/>
        </w:rPr>
      </w:pPr>
      <w:r>
        <w:rPr>
          <w:rFonts w:hint="eastAsia" w:ascii="宋体" w:hAnsi="宋体"/>
          <w:b/>
          <w:bCs/>
          <w:szCs w:val="21"/>
        </w:rPr>
        <w:t>第九条  甲方的责任</w:t>
      </w:r>
    </w:p>
    <w:p w14:paraId="0E8B1A7E">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07B1D94C">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7ACAA66">
      <w:pPr>
        <w:ind w:firstLine="420" w:firstLineChars="200"/>
        <w:rPr>
          <w:rFonts w:ascii="宋体" w:hAnsi="宋体"/>
          <w:b/>
          <w:bCs/>
          <w:szCs w:val="21"/>
        </w:rPr>
      </w:pPr>
      <w:r>
        <w:rPr>
          <w:rFonts w:hint="eastAsia" w:ascii="宋体" w:hAnsi="宋体"/>
          <w:b/>
          <w:bCs/>
          <w:szCs w:val="21"/>
        </w:rPr>
        <w:t>第十条  乙方的责任</w:t>
      </w:r>
    </w:p>
    <w:p w14:paraId="70E8E12F">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230462E7">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FF6D89C">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1616D19">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7E96F54A">
      <w:pPr>
        <w:ind w:firstLine="420" w:firstLineChars="200"/>
        <w:rPr>
          <w:rFonts w:ascii="宋体" w:hAnsi="宋体"/>
          <w:b/>
          <w:bCs/>
          <w:szCs w:val="21"/>
        </w:rPr>
      </w:pPr>
      <w:r>
        <w:rPr>
          <w:rFonts w:hint="eastAsia" w:ascii="宋体" w:hAnsi="宋体"/>
          <w:b/>
          <w:bCs/>
          <w:szCs w:val="21"/>
        </w:rPr>
        <w:t>第十一条  人员要求</w:t>
      </w:r>
    </w:p>
    <w:p w14:paraId="07402E0E">
      <w:pPr>
        <w:ind w:firstLine="420" w:firstLineChars="200"/>
        <w:rPr>
          <w:rFonts w:ascii="宋体" w:hAnsi="宋体"/>
          <w:szCs w:val="21"/>
        </w:rPr>
      </w:pPr>
      <w:r>
        <w:rPr>
          <w:rFonts w:hint="eastAsia" w:ascii="宋体" w:hAnsi="宋体"/>
          <w:szCs w:val="21"/>
        </w:rPr>
        <w:t>1、参加本项目服务人员必须具有招标文件及国家有关部门规定的相应资质。</w:t>
      </w:r>
    </w:p>
    <w:p w14:paraId="15446C45">
      <w:pPr>
        <w:ind w:firstLine="420" w:firstLineChars="200"/>
        <w:rPr>
          <w:rFonts w:ascii="宋体" w:hAnsi="宋体"/>
          <w:szCs w:val="21"/>
        </w:rPr>
      </w:pPr>
      <w:r>
        <w:rPr>
          <w:rFonts w:hint="eastAsia" w:ascii="宋体" w:hAnsi="宋体"/>
          <w:szCs w:val="21"/>
        </w:rPr>
        <w:t>2、 参加本项目的服务人员的配置必须与响应文件中的服务承诺书和项目组织实施方案一致。</w:t>
      </w:r>
    </w:p>
    <w:p w14:paraId="5A56F8DD">
      <w:pPr>
        <w:ind w:firstLine="420" w:firstLineChars="200"/>
        <w:rPr>
          <w:rFonts w:ascii="宋体" w:hAnsi="宋体"/>
          <w:szCs w:val="21"/>
        </w:rPr>
      </w:pPr>
      <w:r>
        <w:rPr>
          <w:rFonts w:hint="eastAsia" w:ascii="宋体" w:hAnsi="宋体"/>
          <w:szCs w:val="21"/>
        </w:rPr>
        <w:t>3、必须以直属服务人员参与本项目服务，不得使用挂靠队伍。</w:t>
      </w:r>
    </w:p>
    <w:p w14:paraId="4C313B93">
      <w:pPr>
        <w:ind w:firstLine="420" w:firstLineChars="200"/>
        <w:rPr>
          <w:rFonts w:ascii="宋体" w:hAnsi="宋体"/>
          <w:b/>
          <w:bCs/>
          <w:szCs w:val="21"/>
        </w:rPr>
      </w:pPr>
      <w:r>
        <w:rPr>
          <w:rFonts w:hint="eastAsia" w:ascii="宋体" w:hAnsi="宋体"/>
          <w:b/>
          <w:bCs/>
          <w:szCs w:val="21"/>
        </w:rPr>
        <w:t>第十二条  乙方服务工具要求</w:t>
      </w:r>
    </w:p>
    <w:p w14:paraId="06D918D4">
      <w:pPr>
        <w:ind w:firstLine="420" w:firstLineChars="200"/>
        <w:rPr>
          <w:rFonts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F04D83E">
      <w:pPr>
        <w:ind w:firstLine="420" w:firstLineChars="200"/>
        <w:rPr>
          <w:rFonts w:ascii="宋体" w:hAnsi="宋体"/>
          <w:szCs w:val="21"/>
        </w:rPr>
      </w:pPr>
      <w:r>
        <w:rPr>
          <w:rFonts w:hint="eastAsia" w:ascii="宋体" w:hAnsi="宋体"/>
          <w:szCs w:val="21"/>
        </w:rPr>
        <w:t>2、乙方在提供服务过程中应自备车辆。</w:t>
      </w:r>
    </w:p>
    <w:p w14:paraId="59D68ACC">
      <w:pPr>
        <w:ind w:firstLine="420" w:firstLineChars="200"/>
        <w:rPr>
          <w:rFonts w:ascii="宋体" w:hAnsi="宋体"/>
          <w:b/>
          <w:bCs/>
          <w:szCs w:val="21"/>
        </w:rPr>
      </w:pPr>
      <w:r>
        <w:rPr>
          <w:rFonts w:hint="eastAsia" w:ascii="宋体" w:hAnsi="宋体"/>
          <w:b/>
          <w:bCs/>
          <w:szCs w:val="21"/>
        </w:rPr>
        <w:t>第十三条  保密要求</w:t>
      </w:r>
    </w:p>
    <w:p w14:paraId="3E6151C9">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7FBE2D7">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16BF5FB">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7413B7">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700817B">
      <w:pPr>
        <w:ind w:firstLine="420" w:firstLineChars="200"/>
        <w:rPr>
          <w:rFonts w:ascii="宋体" w:hAnsi="宋体"/>
          <w:b/>
          <w:bCs/>
          <w:szCs w:val="21"/>
        </w:rPr>
      </w:pPr>
      <w:r>
        <w:rPr>
          <w:rFonts w:hint="eastAsia" w:ascii="宋体" w:hAnsi="宋体"/>
          <w:b/>
          <w:bCs/>
          <w:szCs w:val="21"/>
        </w:rPr>
        <w:t xml:space="preserve">第十四条  验收     </w:t>
      </w:r>
    </w:p>
    <w:p w14:paraId="1D535B7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497B69C4">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2776D4C">
      <w:pPr>
        <w:ind w:firstLine="420" w:firstLineChars="200"/>
        <w:rPr>
          <w:rFonts w:ascii="宋体" w:hAnsi="宋体"/>
          <w:szCs w:val="21"/>
        </w:rPr>
      </w:pPr>
      <w:r>
        <w:rPr>
          <w:rFonts w:hint="eastAsia" w:ascii="宋体" w:hAnsi="宋体"/>
          <w:szCs w:val="21"/>
        </w:rPr>
        <w:t>3、验收依据为号采购文件、乙方响应文件，国家和行业有关规范、规程和标准。</w:t>
      </w:r>
    </w:p>
    <w:p w14:paraId="0AA7FE57">
      <w:pPr>
        <w:ind w:firstLine="420" w:firstLineChars="200"/>
        <w:rPr>
          <w:rFonts w:ascii="宋体" w:hAnsi="宋体"/>
          <w:b/>
          <w:bCs/>
          <w:szCs w:val="21"/>
        </w:rPr>
      </w:pPr>
      <w:r>
        <w:rPr>
          <w:rFonts w:hint="eastAsia" w:ascii="宋体" w:hAnsi="宋体"/>
          <w:b/>
          <w:bCs/>
          <w:szCs w:val="21"/>
        </w:rPr>
        <w:t>第十五条  付款方式</w:t>
      </w:r>
    </w:p>
    <w:p w14:paraId="030514BB">
      <w:pPr>
        <w:ind w:firstLine="420" w:firstLineChars="200"/>
        <w:rPr>
          <w:rFonts w:ascii="宋体" w:hAnsi="宋体"/>
          <w:szCs w:val="21"/>
        </w:rPr>
      </w:pPr>
      <w:r>
        <w:rPr>
          <w:rFonts w:hint="eastAsia" w:ascii="宋体" w:hAnsi="宋体"/>
          <w:szCs w:val="21"/>
        </w:rPr>
        <w:t>1、合同签订后天内，甲方向乙方支付合同总价%的款项。</w:t>
      </w:r>
    </w:p>
    <w:p w14:paraId="55278B62">
      <w:pPr>
        <w:ind w:firstLine="420" w:firstLineChars="200"/>
        <w:rPr>
          <w:rFonts w:ascii="宋体" w:hAnsi="宋体"/>
          <w:szCs w:val="21"/>
        </w:rPr>
      </w:pPr>
      <w:r>
        <w:rPr>
          <w:rFonts w:hint="eastAsia" w:ascii="宋体" w:hAnsi="宋体"/>
          <w:szCs w:val="21"/>
        </w:rPr>
        <w:t>2、全部服务完成并经甲方验收合格后，甲方向乙方支付合同总价%的款项。</w:t>
      </w:r>
    </w:p>
    <w:p w14:paraId="74EF2E72">
      <w:pPr>
        <w:ind w:firstLine="420" w:firstLineChars="200"/>
        <w:rPr>
          <w:rFonts w:ascii="宋体" w:hAnsi="宋体"/>
          <w:b/>
          <w:bCs/>
          <w:szCs w:val="21"/>
        </w:rPr>
      </w:pPr>
      <w:r>
        <w:rPr>
          <w:rFonts w:hint="eastAsia" w:ascii="宋体" w:hAnsi="宋体"/>
          <w:b/>
          <w:bCs/>
          <w:szCs w:val="21"/>
        </w:rPr>
        <w:t>第十六条  争议解决办法</w:t>
      </w:r>
    </w:p>
    <w:p w14:paraId="02239129">
      <w:pPr>
        <w:ind w:firstLine="420" w:firstLineChars="200"/>
        <w:rPr>
          <w:rFonts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4DF4E698">
      <w:pPr>
        <w:ind w:firstLine="420" w:firstLineChars="200"/>
        <w:rPr>
          <w:rFonts w:ascii="宋体" w:hAnsi="宋体"/>
          <w:b/>
          <w:bCs/>
          <w:szCs w:val="21"/>
        </w:rPr>
      </w:pPr>
      <w:r>
        <w:rPr>
          <w:rFonts w:hint="eastAsia" w:ascii="宋体" w:hAnsi="宋体"/>
          <w:b/>
          <w:bCs/>
          <w:szCs w:val="21"/>
        </w:rPr>
        <w:t>第十七条  风险责任</w:t>
      </w:r>
    </w:p>
    <w:p w14:paraId="28DA1BC8">
      <w:pPr>
        <w:ind w:firstLine="420" w:firstLineChars="200"/>
        <w:rPr>
          <w:rFonts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FB602E">
      <w:pPr>
        <w:ind w:firstLine="420" w:firstLineChars="200"/>
        <w:rPr>
          <w:rFonts w:ascii="宋体" w:hAnsi="宋体"/>
          <w:szCs w:val="21"/>
        </w:rPr>
      </w:pPr>
      <w:r>
        <w:rPr>
          <w:rFonts w:hint="eastAsia" w:ascii="宋体" w:hAnsi="宋体"/>
          <w:szCs w:val="21"/>
        </w:rPr>
        <w:t>2、乙方在服务过程中应对自身的安全生产负责，若由乙方原因发生的各种事故甲方不承担任何责任。</w:t>
      </w:r>
    </w:p>
    <w:p w14:paraId="1A05746B">
      <w:pPr>
        <w:ind w:firstLine="420" w:firstLineChars="200"/>
        <w:rPr>
          <w:rFonts w:ascii="宋体" w:hAnsi="宋体"/>
          <w:b/>
          <w:bCs/>
          <w:szCs w:val="21"/>
        </w:rPr>
      </w:pPr>
      <w:r>
        <w:rPr>
          <w:rFonts w:hint="eastAsia" w:ascii="宋体" w:hAnsi="宋体"/>
          <w:b/>
          <w:bCs/>
          <w:szCs w:val="21"/>
        </w:rPr>
        <w:t>第十八条  违约责任</w:t>
      </w:r>
    </w:p>
    <w:p w14:paraId="322019CF">
      <w:pPr>
        <w:pStyle w:val="5"/>
        <w:spacing w:line="324" w:lineRule="auto"/>
        <w:ind w:firstLine="420" w:firstLineChars="200"/>
        <w:rPr>
          <w:rFonts w:ascii="宋体" w:hAnsi="宋体"/>
          <w:sz w:val="21"/>
          <w:szCs w:val="21"/>
        </w:rPr>
      </w:pPr>
      <w:r>
        <w:rPr>
          <w:rFonts w:hint="eastAsia" w:ascii="宋体" w:hAnsi="宋体"/>
          <w:sz w:val="21"/>
          <w:szCs w:val="21"/>
        </w:rPr>
        <w:t>投标人若未按照招投标文件及本合同要求履约，则需对履约不足的部分支付违约金，但最高不超过中标总额的10％。</w:t>
      </w:r>
    </w:p>
    <w:p w14:paraId="0F7BF371">
      <w:pPr>
        <w:ind w:firstLine="420" w:firstLineChars="200"/>
        <w:rPr>
          <w:rFonts w:ascii="宋体" w:hAnsi="宋体"/>
          <w:b/>
          <w:bCs/>
          <w:szCs w:val="21"/>
        </w:rPr>
      </w:pPr>
      <w:r>
        <w:rPr>
          <w:rFonts w:hint="eastAsia" w:ascii="宋体" w:hAnsi="宋体"/>
          <w:b/>
          <w:bCs/>
          <w:szCs w:val="21"/>
        </w:rPr>
        <w:t>第十九条  其他</w:t>
      </w:r>
    </w:p>
    <w:p w14:paraId="157AECD6">
      <w:pPr>
        <w:ind w:firstLine="420" w:firstLineChars="200"/>
        <w:rPr>
          <w:rFonts w:ascii="宋体" w:hAnsi="宋体"/>
          <w:szCs w:val="21"/>
        </w:rPr>
      </w:pPr>
      <w:r>
        <w:rPr>
          <w:rFonts w:hint="eastAsia" w:ascii="宋体" w:hAnsi="宋体"/>
          <w:szCs w:val="21"/>
        </w:rPr>
        <w:t>1、下列文件均为本合同的重要组成部分：</w:t>
      </w:r>
    </w:p>
    <w:p w14:paraId="700CD625">
      <w:pPr>
        <w:ind w:firstLine="420" w:firstLineChars="200"/>
        <w:rPr>
          <w:rFonts w:ascii="宋体" w:hAnsi="宋体"/>
          <w:szCs w:val="21"/>
        </w:rPr>
      </w:pPr>
      <w:r>
        <w:rPr>
          <w:rFonts w:hint="eastAsia" w:ascii="宋体" w:hAnsi="宋体"/>
          <w:szCs w:val="21"/>
        </w:rPr>
        <w:t>（1）本项目的采购文件、答疑及补充通知；</w:t>
      </w:r>
    </w:p>
    <w:p w14:paraId="232DF8E8">
      <w:pPr>
        <w:ind w:firstLine="420" w:firstLineChars="200"/>
        <w:rPr>
          <w:rFonts w:ascii="宋体" w:hAnsi="宋体"/>
          <w:szCs w:val="21"/>
        </w:rPr>
      </w:pPr>
      <w:r>
        <w:rPr>
          <w:rFonts w:hint="eastAsia" w:ascii="宋体" w:hAnsi="宋体"/>
          <w:szCs w:val="21"/>
        </w:rPr>
        <w:t>（2）本项目中选的响应文件；</w:t>
      </w:r>
    </w:p>
    <w:p w14:paraId="492AB51B">
      <w:pPr>
        <w:ind w:firstLine="420" w:firstLineChars="200"/>
        <w:rPr>
          <w:rFonts w:ascii="宋体" w:hAnsi="宋体"/>
          <w:szCs w:val="21"/>
        </w:rPr>
      </w:pPr>
      <w:r>
        <w:rPr>
          <w:rFonts w:hint="eastAsia" w:ascii="宋体" w:hAnsi="宋体"/>
          <w:szCs w:val="21"/>
        </w:rPr>
        <w:t>（3）本合同执行中共同签署的补充与修正文件。</w:t>
      </w:r>
    </w:p>
    <w:p w14:paraId="47C72FBE">
      <w:pPr>
        <w:pStyle w:val="4"/>
      </w:pPr>
      <w:r>
        <w:rPr>
          <w:rFonts w:hint="eastAsia" w:ascii="宋体" w:hAnsi="宋体"/>
          <w:b w:val="0"/>
          <w:bCs w:val="0"/>
          <w:sz w:val="21"/>
          <w:szCs w:val="21"/>
        </w:rPr>
        <w:t>以上文件互为补充，如果出现内容冲突的情况，为准的优先顺序为（2）、（1）、（3）。</w:t>
      </w:r>
    </w:p>
    <w:p w14:paraId="031C6995">
      <w:pPr>
        <w:ind w:firstLine="420" w:firstLineChars="200"/>
        <w:rPr>
          <w:rFonts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411E157C">
      <w:pPr>
        <w:ind w:firstLine="420" w:firstLineChars="200"/>
        <w:rPr>
          <w:rFonts w:ascii="宋体" w:hAnsi="宋体"/>
          <w:szCs w:val="21"/>
        </w:rPr>
      </w:pPr>
      <w:r>
        <w:rPr>
          <w:rFonts w:hint="eastAsia" w:ascii="宋体" w:hAnsi="宋体"/>
          <w:szCs w:val="21"/>
        </w:rPr>
        <w:t>3、本合同未尽事宜，双方友好协商，达成解决方案，经双方签字后，可作为本合同的有效附件。</w:t>
      </w:r>
    </w:p>
    <w:p w14:paraId="09C7953E">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43DA0CED">
      <w:pPr>
        <w:ind w:firstLine="420" w:firstLineChars="200"/>
        <w:rPr>
          <w:rFonts w:ascii="宋体" w:hAnsi="宋体"/>
          <w:szCs w:val="21"/>
        </w:rPr>
      </w:pPr>
    </w:p>
    <w:p w14:paraId="20BCBB73">
      <w:pPr>
        <w:ind w:firstLine="420" w:firstLineChars="200"/>
        <w:rPr>
          <w:rFonts w:ascii="宋体" w:hAnsi="宋体"/>
          <w:szCs w:val="21"/>
        </w:rPr>
      </w:pPr>
    </w:p>
    <w:p w14:paraId="56E2BD42">
      <w:pPr>
        <w:ind w:firstLine="420" w:firstLineChars="200"/>
        <w:rPr>
          <w:rFonts w:ascii="宋体" w:hAnsi="宋体"/>
          <w:szCs w:val="21"/>
        </w:rPr>
      </w:pPr>
    </w:p>
    <w:p w14:paraId="4572377F">
      <w:pPr>
        <w:ind w:firstLine="420" w:firstLineChars="200"/>
        <w:rPr>
          <w:rFonts w:ascii="宋体" w:hAnsi="宋体"/>
          <w:szCs w:val="21"/>
        </w:rPr>
      </w:pPr>
    </w:p>
    <w:p w14:paraId="56DA5199">
      <w:pPr>
        <w:rPr>
          <w:rFonts w:ascii="宋体" w:hAnsi="宋体"/>
          <w:szCs w:val="21"/>
          <w:u w:val="single"/>
        </w:rPr>
      </w:pPr>
      <w:r>
        <w:rPr>
          <w:rFonts w:hint="eastAsia" w:ascii="宋体" w:hAnsi="宋体"/>
          <w:szCs w:val="21"/>
        </w:rPr>
        <w:t>甲方：    乙方：</w:t>
      </w:r>
    </w:p>
    <w:p w14:paraId="5DA8E989">
      <w:pPr>
        <w:ind w:firstLine="1890" w:firstLineChars="900"/>
        <w:rPr>
          <w:rFonts w:ascii="宋体" w:hAnsi="宋体"/>
          <w:szCs w:val="21"/>
        </w:rPr>
      </w:pPr>
      <w:r>
        <w:rPr>
          <w:rFonts w:hint="eastAsia" w:ascii="宋体" w:hAnsi="宋体"/>
          <w:szCs w:val="21"/>
        </w:rPr>
        <w:t>（签章）                         （签章）</w:t>
      </w:r>
    </w:p>
    <w:p w14:paraId="69B4DE96">
      <w:pPr>
        <w:ind w:firstLine="2730" w:firstLineChars="1300"/>
        <w:rPr>
          <w:rFonts w:ascii="宋体" w:hAnsi="宋体"/>
          <w:szCs w:val="21"/>
        </w:rPr>
      </w:pPr>
    </w:p>
    <w:p w14:paraId="698DA382">
      <w:pPr>
        <w:ind w:firstLine="420" w:firstLineChars="200"/>
        <w:rPr>
          <w:rFonts w:ascii="宋体" w:hAnsi="宋体"/>
          <w:szCs w:val="21"/>
        </w:rPr>
      </w:pPr>
      <w:r>
        <w:rPr>
          <w:rFonts w:hint="eastAsia" w:ascii="宋体" w:hAnsi="宋体"/>
          <w:szCs w:val="21"/>
        </w:rPr>
        <w:t xml:space="preserve">地址：                        地址： </w:t>
      </w:r>
    </w:p>
    <w:p w14:paraId="363FA0B9">
      <w:pPr>
        <w:ind w:firstLine="420" w:firstLineChars="200"/>
        <w:rPr>
          <w:rFonts w:ascii="宋体" w:hAnsi="宋体"/>
          <w:szCs w:val="21"/>
        </w:rPr>
      </w:pPr>
      <w:r>
        <w:rPr>
          <w:rFonts w:hint="eastAsia" w:ascii="宋体" w:hAnsi="宋体"/>
          <w:szCs w:val="21"/>
        </w:rPr>
        <w:t>法定代表人：（签章）           法定代表人：（签章）</w:t>
      </w:r>
    </w:p>
    <w:p w14:paraId="16B32900">
      <w:pPr>
        <w:ind w:firstLine="420" w:firstLineChars="200"/>
        <w:rPr>
          <w:rFonts w:ascii="宋体" w:hAnsi="宋体"/>
          <w:szCs w:val="21"/>
        </w:rPr>
      </w:pPr>
      <w:r>
        <w:rPr>
          <w:rFonts w:hint="eastAsia" w:ascii="宋体" w:hAnsi="宋体"/>
          <w:szCs w:val="21"/>
        </w:rPr>
        <w:t>开户行：                      开户行：</w:t>
      </w:r>
    </w:p>
    <w:p w14:paraId="0763CD20">
      <w:pPr>
        <w:ind w:firstLine="420" w:firstLineChars="200"/>
        <w:rPr>
          <w:rFonts w:ascii="宋体" w:hAnsi="宋体"/>
          <w:szCs w:val="21"/>
        </w:rPr>
      </w:pPr>
      <w:r>
        <w:rPr>
          <w:rFonts w:hint="eastAsia" w:ascii="宋体" w:hAnsi="宋体"/>
          <w:szCs w:val="21"/>
        </w:rPr>
        <w:t>人民币账号：                  人民币账号：</w:t>
      </w:r>
    </w:p>
    <w:p w14:paraId="25910658">
      <w:pPr>
        <w:ind w:firstLine="420" w:firstLineChars="200"/>
        <w:rPr>
          <w:rFonts w:ascii="宋体" w:hAnsi="宋体"/>
          <w:szCs w:val="21"/>
        </w:rPr>
      </w:pPr>
      <w:r>
        <w:rPr>
          <w:rFonts w:hint="eastAsia" w:ascii="宋体" w:hAnsi="宋体"/>
          <w:szCs w:val="21"/>
        </w:rPr>
        <w:t>联系人：                      联系人：</w:t>
      </w:r>
    </w:p>
    <w:p w14:paraId="3D295CAA">
      <w:pPr>
        <w:ind w:firstLine="420" w:firstLineChars="200"/>
        <w:rPr>
          <w:rFonts w:ascii="宋体" w:hAnsi="宋体"/>
          <w:szCs w:val="21"/>
        </w:rPr>
      </w:pPr>
      <w:r>
        <w:rPr>
          <w:rFonts w:hint="eastAsia" w:ascii="宋体" w:hAnsi="宋体"/>
          <w:szCs w:val="21"/>
        </w:rPr>
        <w:t>电话：                        电话：</w:t>
      </w:r>
    </w:p>
    <w:p w14:paraId="52A25A06">
      <w:pPr>
        <w:pStyle w:val="4"/>
        <w:spacing w:line="241" w:lineRule="auto"/>
      </w:pPr>
      <w:r>
        <w:rPr>
          <w:rFonts w:hint="eastAsia" w:ascii="宋体" w:hAnsi="宋体"/>
          <w:szCs w:val="21"/>
        </w:rPr>
        <w:t>日期：                        日期：</w:t>
      </w:r>
    </w:p>
    <w:p w14:paraId="3AEC1213">
      <w:pPr>
        <w:pStyle w:val="4"/>
        <w:spacing w:line="241" w:lineRule="auto"/>
      </w:pPr>
    </w:p>
    <w:p w14:paraId="5E5AAEC8">
      <w:pPr>
        <w:pStyle w:val="4"/>
        <w:spacing w:line="241" w:lineRule="auto"/>
      </w:pPr>
    </w:p>
    <w:p w14:paraId="07A50D51">
      <w:pPr>
        <w:pStyle w:val="4"/>
        <w:spacing w:line="241" w:lineRule="auto"/>
      </w:pPr>
    </w:p>
    <w:p w14:paraId="3C99072C">
      <w:pPr>
        <w:pStyle w:val="4"/>
        <w:spacing w:line="242" w:lineRule="auto"/>
      </w:pPr>
    </w:p>
    <w:p w14:paraId="0FAA899A">
      <w:pPr>
        <w:pStyle w:val="4"/>
        <w:spacing w:line="282" w:lineRule="auto"/>
      </w:pPr>
    </w:p>
    <w:p w14:paraId="3117E9DA">
      <w:pPr>
        <w:pStyle w:val="4"/>
        <w:spacing w:line="282" w:lineRule="auto"/>
      </w:pPr>
    </w:p>
    <w:p w14:paraId="39C1F6DF">
      <w:pPr>
        <w:spacing w:before="78" w:line="221" w:lineRule="auto"/>
        <w:ind w:left="2200"/>
        <w:outlineLvl w:val="2"/>
        <w:rPr>
          <w:rFonts w:ascii="黑体" w:hAnsi="黑体" w:eastAsia="黑体" w:cs="黑体"/>
          <w:sz w:val="24"/>
          <w:szCs w:val="24"/>
        </w:rPr>
      </w:pPr>
      <w:bookmarkStart w:id="89" w:name="bookmark92"/>
      <w:bookmarkEnd w:id="89"/>
      <w:r>
        <w:rPr>
          <w:rFonts w:ascii="黑体" w:hAnsi="黑体" w:eastAsia="黑体" w:cs="黑体"/>
          <w:spacing w:val="-1"/>
          <w:sz w:val="24"/>
          <w:szCs w:val="24"/>
        </w:rPr>
        <w:t>二、政府采购（自行采购）履约情况反馈表</w:t>
      </w:r>
    </w:p>
    <w:p w14:paraId="16459330">
      <w:pPr>
        <w:pStyle w:val="4"/>
        <w:spacing w:line="271" w:lineRule="auto"/>
      </w:pPr>
    </w:p>
    <w:p w14:paraId="31AEF679">
      <w:pPr>
        <w:pStyle w:val="4"/>
        <w:spacing w:line="271" w:lineRule="auto"/>
      </w:pPr>
    </w:p>
    <w:p w14:paraId="49B6AF7A">
      <w:pPr>
        <w:spacing w:before="65" w:line="228" w:lineRule="auto"/>
        <w:ind w:left="322"/>
        <w:rPr>
          <w:rFonts w:ascii="宋体" w:hAnsi="宋体" w:eastAsia="宋体" w:cs="宋体"/>
          <w:sz w:val="20"/>
          <w:szCs w:val="20"/>
        </w:rPr>
      </w:pPr>
      <w:bookmarkStart w:id="90" w:name="bookmark93"/>
      <w:bookmarkEnd w:id="90"/>
      <w:r>
        <w:rPr>
          <w:rFonts w:ascii="宋体" w:hAnsi="宋体" w:eastAsia="宋体" w:cs="宋体"/>
          <w:b/>
          <w:bCs/>
          <w:spacing w:val="5"/>
          <w:sz w:val="20"/>
          <w:szCs w:val="20"/>
        </w:rPr>
        <w:t>采购人名称：</w:t>
      </w:r>
      <w:r>
        <w:rPr>
          <w:rFonts w:ascii="宋体" w:hAnsi="宋体" w:eastAsia="宋体" w:cs="宋体"/>
          <w:spacing w:val="2"/>
          <w:sz w:val="20"/>
          <w:szCs w:val="20"/>
        </w:rPr>
        <w:t xml:space="preserve">                        </w:t>
      </w:r>
      <w:r>
        <w:rPr>
          <w:rFonts w:ascii="宋体" w:hAnsi="宋体" w:eastAsia="宋体" w:cs="宋体"/>
          <w:b/>
          <w:bCs/>
          <w:spacing w:val="5"/>
          <w:sz w:val="20"/>
          <w:szCs w:val="20"/>
        </w:rPr>
        <w:t>联系人及电话：</w:t>
      </w:r>
    </w:p>
    <w:p w14:paraId="2AF2AA93">
      <w:pPr>
        <w:spacing w:line="75" w:lineRule="exact"/>
      </w:pPr>
    </w:p>
    <w:tbl>
      <w:tblPr>
        <w:tblStyle w:val="8"/>
        <w:tblW w:w="892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719"/>
        <w:gridCol w:w="719"/>
        <w:gridCol w:w="2516"/>
        <w:gridCol w:w="1976"/>
        <w:gridCol w:w="2141"/>
      </w:tblGrid>
      <w:tr w14:paraId="2885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88" w:type="dxa"/>
            <w:gridSpan w:val="3"/>
            <w:tcBorders>
              <w:top w:val="single" w:color="000000" w:sz="6" w:space="0"/>
              <w:left w:val="single" w:color="000000" w:sz="6" w:space="0"/>
            </w:tcBorders>
            <w:vAlign w:val="top"/>
          </w:tcPr>
          <w:p w14:paraId="56D024ED">
            <w:pPr>
              <w:pStyle w:val="9"/>
              <w:spacing w:before="126" w:line="228" w:lineRule="auto"/>
              <w:ind w:left="511"/>
            </w:pPr>
            <w:r>
              <w:rPr>
                <w:spacing w:val="8"/>
              </w:rPr>
              <w:t>采购项目名称</w:t>
            </w:r>
          </w:p>
        </w:tc>
        <w:tc>
          <w:tcPr>
            <w:tcW w:w="2516" w:type="dxa"/>
            <w:tcBorders>
              <w:top w:val="single" w:color="000000" w:sz="6" w:space="0"/>
            </w:tcBorders>
            <w:vAlign w:val="top"/>
          </w:tcPr>
          <w:p w14:paraId="1ACE5B5A">
            <w:pPr>
              <w:rPr>
                <w:rFonts w:ascii="Arial"/>
                <w:sz w:val="21"/>
              </w:rPr>
            </w:pPr>
          </w:p>
        </w:tc>
        <w:tc>
          <w:tcPr>
            <w:tcW w:w="1976" w:type="dxa"/>
            <w:tcBorders>
              <w:top w:val="single" w:color="000000" w:sz="6" w:space="0"/>
            </w:tcBorders>
            <w:vAlign w:val="top"/>
          </w:tcPr>
          <w:p w14:paraId="7851ABE3">
            <w:pPr>
              <w:pStyle w:val="9"/>
              <w:spacing w:before="126" w:line="228" w:lineRule="auto"/>
              <w:ind w:left="576"/>
            </w:pPr>
            <w:r>
              <w:rPr>
                <w:spacing w:val="6"/>
              </w:rPr>
              <w:t>项目编号</w:t>
            </w:r>
          </w:p>
        </w:tc>
        <w:tc>
          <w:tcPr>
            <w:tcW w:w="2141" w:type="dxa"/>
            <w:tcBorders>
              <w:top w:val="single" w:color="000000" w:sz="6" w:space="0"/>
              <w:right w:val="single" w:color="000000" w:sz="6" w:space="0"/>
            </w:tcBorders>
            <w:vAlign w:val="top"/>
          </w:tcPr>
          <w:p w14:paraId="31136A93">
            <w:pPr>
              <w:rPr>
                <w:rFonts w:ascii="Arial"/>
                <w:sz w:val="21"/>
              </w:rPr>
            </w:pPr>
          </w:p>
        </w:tc>
      </w:tr>
      <w:tr w14:paraId="3263D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88" w:type="dxa"/>
            <w:gridSpan w:val="3"/>
            <w:tcBorders>
              <w:left w:val="single" w:color="000000" w:sz="6" w:space="0"/>
            </w:tcBorders>
            <w:vAlign w:val="top"/>
          </w:tcPr>
          <w:p w14:paraId="32E56034">
            <w:pPr>
              <w:pStyle w:val="9"/>
              <w:spacing w:before="206" w:line="229" w:lineRule="auto"/>
              <w:ind w:left="429"/>
            </w:pPr>
            <w:r>
              <w:rPr>
                <w:spacing w:val="5"/>
              </w:rPr>
              <w:t>中标投标人名称</w:t>
            </w:r>
          </w:p>
        </w:tc>
        <w:tc>
          <w:tcPr>
            <w:tcW w:w="2516" w:type="dxa"/>
            <w:vAlign w:val="top"/>
          </w:tcPr>
          <w:p w14:paraId="405C3E5F">
            <w:pPr>
              <w:rPr>
                <w:rFonts w:ascii="Arial"/>
                <w:sz w:val="21"/>
              </w:rPr>
            </w:pPr>
          </w:p>
        </w:tc>
        <w:tc>
          <w:tcPr>
            <w:tcW w:w="1976" w:type="dxa"/>
            <w:vAlign w:val="top"/>
          </w:tcPr>
          <w:p w14:paraId="029B8892">
            <w:pPr>
              <w:pStyle w:val="9"/>
              <w:spacing w:before="50" w:line="229" w:lineRule="auto"/>
              <w:ind w:left="681"/>
            </w:pPr>
            <w:r>
              <w:rPr>
                <w:spacing w:val="6"/>
              </w:rPr>
              <w:t>投标人</w:t>
            </w:r>
          </w:p>
          <w:p w14:paraId="2E365DC7">
            <w:pPr>
              <w:pStyle w:val="9"/>
              <w:spacing w:before="63" w:line="231" w:lineRule="auto"/>
              <w:ind w:left="363"/>
            </w:pPr>
            <w:r>
              <w:rPr>
                <w:spacing w:val="8"/>
              </w:rPr>
              <w:t>联系人及电话</w:t>
            </w:r>
          </w:p>
        </w:tc>
        <w:tc>
          <w:tcPr>
            <w:tcW w:w="2141" w:type="dxa"/>
            <w:tcBorders>
              <w:right w:val="single" w:color="000000" w:sz="6" w:space="0"/>
            </w:tcBorders>
            <w:vAlign w:val="top"/>
          </w:tcPr>
          <w:p w14:paraId="718CA917">
            <w:pPr>
              <w:rPr>
                <w:rFonts w:ascii="Arial"/>
                <w:sz w:val="21"/>
              </w:rPr>
            </w:pPr>
          </w:p>
        </w:tc>
      </w:tr>
      <w:tr w14:paraId="2764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88" w:type="dxa"/>
            <w:gridSpan w:val="3"/>
            <w:tcBorders>
              <w:left w:val="single" w:color="000000" w:sz="6" w:space="0"/>
            </w:tcBorders>
            <w:vAlign w:val="top"/>
          </w:tcPr>
          <w:p w14:paraId="5250841A">
            <w:pPr>
              <w:pStyle w:val="9"/>
              <w:spacing w:before="113" w:line="228" w:lineRule="auto"/>
              <w:ind w:left="743"/>
            </w:pPr>
            <w:r>
              <w:rPr>
                <w:spacing w:val="2"/>
              </w:rPr>
              <w:t>中标金额</w:t>
            </w:r>
          </w:p>
        </w:tc>
        <w:tc>
          <w:tcPr>
            <w:tcW w:w="2516" w:type="dxa"/>
            <w:vAlign w:val="top"/>
          </w:tcPr>
          <w:p w14:paraId="2EA7292A">
            <w:pPr>
              <w:rPr>
                <w:rFonts w:ascii="Arial"/>
                <w:sz w:val="21"/>
              </w:rPr>
            </w:pPr>
          </w:p>
        </w:tc>
        <w:tc>
          <w:tcPr>
            <w:tcW w:w="1976" w:type="dxa"/>
            <w:vAlign w:val="top"/>
          </w:tcPr>
          <w:p w14:paraId="4C7B7078">
            <w:pPr>
              <w:pStyle w:val="9"/>
              <w:spacing w:before="112" w:line="231" w:lineRule="auto"/>
              <w:ind w:left="363"/>
            </w:pPr>
            <w:r>
              <w:rPr>
                <w:spacing w:val="8"/>
              </w:rPr>
              <w:t>合同履约时间</w:t>
            </w:r>
          </w:p>
        </w:tc>
        <w:tc>
          <w:tcPr>
            <w:tcW w:w="2141" w:type="dxa"/>
            <w:tcBorders>
              <w:right w:val="single" w:color="000000" w:sz="6" w:space="0"/>
            </w:tcBorders>
            <w:vAlign w:val="top"/>
          </w:tcPr>
          <w:p w14:paraId="28B03338">
            <w:pPr>
              <w:pStyle w:val="9"/>
              <w:spacing w:before="113" w:line="229" w:lineRule="auto"/>
              <w:ind w:left="148"/>
            </w:pPr>
            <w:r>
              <w:rPr>
                <w:spacing w:val="-17"/>
              </w:rPr>
              <w:t>自</w:t>
            </w:r>
            <w:r>
              <w:rPr>
                <w:spacing w:val="6"/>
              </w:rPr>
              <w:t xml:space="preserve">       </w:t>
            </w:r>
            <w:r>
              <w:rPr>
                <w:spacing w:val="-17"/>
              </w:rPr>
              <w:t>至</w:t>
            </w:r>
          </w:p>
        </w:tc>
      </w:tr>
      <w:tr w14:paraId="500B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0" w:type="dxa"/>
            <w:vMerge w:val="restart"/>
            <w:tcBorders>
              <w:left w:val="single" w:color="000000" w:sz="6" w:space="0"/>
              <w:bottom w:val="nil"/>
            </w:tcBorders>
            <w:vAlign w:val="top"/>
          </w:tcPr>
          <w:p w14:paraId="2B1C5A3F">
            <w:pPr>
              <w:spacing w:line="241" w:lineRule="auto"/>
              <w:rPr>
                <w:rFonts w:ascii="Arial"/>
                <w:sz w:val="21"/>
              </w:rPr>
            </w:pPr>
          </w:p>
          <w:p w14:paraId="37915C6C">
            <w:pPr>
              <w:spacing w:line="241" w:lineRule="auto"/>
              <w:rPr>
                <w:rFonts w:ascii="Arial"/>
                <w:sz w:val="21"/>
              </w:rPr>
            </w:pPr>
          </w:p>
          <w:p w14:paraId="55064154">
            <w:pPr>
              <w:spacing w:line="241" w:lineRule="auto"/>
              <w:rPr>
                <w:rFonts w:ascii="Arial"/>
                <w:sz w:val="21"/>
              </w:rPr>
            </w:pPr>
          </w:p>
          <w:p w14:paraId="196437EE">
            <w:pPr>
              <w:spacing w:line="241" w:lineRule="auto"/>
              <w:rPr>
                <w:rFonts w:ascii="Arial"/>
                <w:sz w:val="21"/>
              </w:rPr>
            </w:pPr>
          </w:p>
          <w:p w14:paraId="01605418">
            <w:pPr>
              <w:spacing w:line="241" w:lineRule="auto"/>
              <w:rPr>
                <w:rFonts w:ascii="Arial"/>
                <w:sz w:val="21"/>
              </w:rPr>
            </w:pPr>
          </w:p>
          <w:p w14:paraId="214EC215">
            <w:pPr>
              <w:spacing w:line="241" w:lineRule="auto"/>
              <w:rPr>
                <w:rFonts w:ascii="Arial"/>
                <w:sz w:val="21"/>
              </w:rPr>
            </w:pPr>
          </w:p>
          <w:p w14:paraId="5DCE673A">
            <w:pPr>
              <w:spacing w:line="241" w:lineRule="auto"/>
              <w:rPr>
                <w:rFonts w:ascii="Arial"/>
                <w:sz w:val="21"/>
              </w:rPr>
            </w:pPr>
          </w:p>
          <w:p w14:paraId="333745AC">
            <w:pPr>
              <w:spacing w:line="241" w:lineRule="auto"/>
              <w:rPr>
                <w:rFonts w:ascii="Arial"/>
                <w:sz w:val="21"/>
              </w:rPr>
            </w:pPr>
          </w:p>
          <w:p w14:paraId="28804585">
            <w:pPr>
              <w:pStyle w:val="9"/>
              <w:spacing w:before="65" w:line="278" w:lineRule="auto"/>
              <w:ind w:left="211" w:right="212" w:firstLine="5"/>
              <w:jc w:val="both"/>
            </w:pPr>
            <w:r>
              <w:rPr>
                <w:b/>
                <w:bCs/>
                <w:spacing w:val="2"/>
              </w:rPr>
              <w:t>履约</w:t>
            </w:r>
            <w:r>
              <w:t xml:space="preserve"> </w:t>
            </w:r>
            <w:r>
              <w:rPr>
                <w:b/>
                <w:bCs/>
                <w:spacing w:val="4"/>
              </w:rPr>
              <w:t>情况</w:t>
            </w:r>
            <w:r>
              <w:t xml:space="preserve"> </w:t>
            </w:r>
            <w:r>
              <w:rPr>
                <w:b/>
                <w:bCs/>
                <w:spacing w:val="4"/>
              </w:rPr>
              <w:t>评价</w:t>
            </w:r>
          </w:p>
        </w:tc>
        <w:tc>
          <w:tcPr>
            <w:tcW w:w="1438" w:type="dxa"/>
            <w:gridSpan w:val="2"/>
            <w:tcBorders>
              <w:right w:val="single" w:color="000000" w:sz="2" w:space="0"/>
            </w:tcBorders>
            <w:vAlign w:val="top"/>
          </w:tcPr>
          <w:p w14:paraId="5F26939C">
            <w:pPr>
              <w:pStyle w:val="9"/>
              <w:spacing w:before="167" w:line="227" w:lineRule="auto"/>
              <w:ind w:left="298"/>
            </w:pPr>
            <w:r>
              <w:rPr>
                <w:spacing w:val="6"/>
              </w:rPr>
              <w:t>总体评价</w:t>
            </w:r>
          </w:p>
        </w:tc>
        <w:tc>
          <w:tcPr>
            <w:tcW w:w="6633" w:type="dxa"/>
            <w:gridSpan w:val="3"/>
            <w:tcBorders>
              <w:left w:val="single" w:color="000000" w:sz="2" w:space="0"/>
              <w:right w:val="single" w:color="000000" w:sz="6" w:space="0"/>
            </w:tcBorders>
            <w:vAlign w:val="top"/>
          </w:tcPr>
          <w:p w14:paraId="7BD72191">
            <w:pPr>
              <w:pStyle w:val="9"/>
              <w:spacing w:before="168"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B42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2431B52F">
            <w:pPr>
              <w:rPr>
                <w:rFonts w:ascii="Arial"/>
                <w:sz w:val="21"/>
              </w:rPr>
            </w:pPr>
          </w:p>
        </w:tc>
        <w:tc>
          <w:tcPr>
            <w:tcW w:w="719" w:type="dxa"/>
            <w:vMerge w:val="restart"/>
            <w:tcBorders>
              <w:bottom w:val="nil"/>
              <w:right w:val="single" w:color="000000" w:sz="2" w:space="0"/>
            </w:tcBorders>
            <w:vAlign w:val="top"/>
          </w:tcPr>
          <w:p w14:paraId="5ABEBFCA">
            <w:pPr>
              <w:spacing w:line="258" w:lineRule="auto"/>
              <w:rPr>
                <w:rFonts w:ascii="Arial"/>
                <w:sz w:val="21"/>
              </w:rPr>
            </w:pPr>
          </w:p>
          <w:p w14:paraId="330D9DCC">
            <w:pPr>
              <w:spacing w:line="258" w:lineRule="auto"/>
              <w:rPr>
                <w:rFonts w:ascii="Arial"/>
                <w:sz w:val="21"/>
              </w:rPr>
            </w:pPr>
          </w:p>
          <w:p w14:paraId="13CEC9EE">
            <w:pPr>
              <w:spacing w:line="258" w:lineRule="auto"/>
              <w:rPr>
                <w:rFonts w:ascii="Arial"/>
                <w:sz w:val="21"/>
              </w:rPr>
            </w:pPr>
          </w:p>
          <w:p w14:paraId="09E82D83">
            <w:pPr>
              <w:spacing w:line="258" w:lineRule="auto"/>
              <w:rPr>
                <w:rFonts w:ascii="Arial"/>
                <w:sz w:val="21"/>
              </w:rPr>
            </w:pPr>
          </w:p>
          <w:p w14:paraId="7BFF40E0">
            <w:pPr>
              <w:spacing w:line="258" w:lineRule="auto"/>
              <w:rPr>
                <w:rFonts w:ascii="Arial"/>
                <w:sz w:val="21"/>
              </w:rPr>
            </w:pPr>
          </w:p>
          <w:p w14:paraId="2D503CE7">
            <w:pPr>
              <w:spacing w:line="258" w:lineRule="auto"/>
              <w:rPr>
                <w:rFonts w:ascii="Arial"/>
                <w:sz w:val="21"/>
              </w:rPr>
            </w:pPr>
          </w:p>
          <w:p w14:paraId="66B9BAF2">
            <w:pPr>
              <w:spacing w:line="259" w:lineRule="auto"/>
              <w:rPr>
                <w:rFonts w:ascii="Arial"/>
                <w:sz w:val="21"/>
              </w:rPr>
            </w:pPr>
          </w:p>
          <w:p w14:paraId="741EAD38">
            <w:pPr>
              <w:pStyle w:val="9"/>
              <w:spacing w:before="65" w:line="272" w:lineRule="auto"/>
              <w:ind w:left="146" w:right="154" w:firstLine="3"/>
            </w:pPr>
            <w:r>
              <w:rPr>
                <w:spacing w:val="3"/>
              </w:rPr>
              <w:t>分项</w:t>
            </w:r>
            <w:r>
              <w:t xml:space="preserve"> </w:t>
            </w:r>
            <w:r>
              <w:rPr>
                <w:spacing w:val="5"/>
              </w:rPr>
              <w:t>评价</w:t>
            </w:r>
          </w:p>
        </w:tc>
        <w:tc>
          <w:tcPr>
            <w:tcW w:w="719" w:type="dxa"/>
            <w:tcBorders>
              <w:left w:val="single" w:color="000000" w:sz="2" w:space="0"/>
              <w:right w:val="single" w:color="000000" w:sz="2" w:space="0"/>
            </w:tcBorders>
            <w:vAlign w:val="top"/>
          </w:tcPr>
          <w:p w14:paraId="5533DECB">
            <w:pPr>
              <w:pStyle w:val="9"/>
              <w:spacing w:before="50" w:line="262" w:lineRule="auto"/>
              <w:ind w:left="151" w:right="153"/>
            </w:pPr>
            <w:r>
              <w:rPr>
                <w:spacing w:val="4"/>
              </w:rPr>
              <w:t>质量</w:t>
            </w:r>
            <w:r>
              <w:t xml:space="preserve"> </w:t>
            </w:r>
            <w:r>
              <w:rPr>
                <w:spacing w:val="4"/>
              </w:rPr>
              <w:t>方面</w:t>
            </w:r>
          </w:p>
        </w:tc>
        <w:tc>
          <w:tcPr>
            <w:tcW w:w="6633" w:type="dxa"/>
            <w:gridSpan w:val="3"/>
            <w:tcBorders>
              <w:left w:val="single" w:color="000000" w:sz="2" w:space="0"/>
              <w:right w:val="single" w:color="000000" w:sz="6" w:space="0"/>
            </w:tcBorders>
            <w:vAlign w:val="top"/>
          </w:tcPr>
          <w:p w14:paraId="20C2350F">
            <w:pPr>
              <w:pStyle w:val="9"/>
              <w:spacing w:before="207"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89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39B50C3E">
            <w:pPr>
              <w:rPr>
                <w:rFonts w:ascii="Arial"/>
                <w:sz w:val="21"/>
              </w:rPr>
            </w:pPr>
          </w:p>
        </w:tc>
        <w:tc>
          <w:tcPr>
            <w:tcW w:w="719" w:type="dxa"/>
            <w:vMerge w:val="continue"/>
            <w:tcBorders>
              <w:top w:val="nil"/>
              <w:bottom w:val="nil"/>
              <w:right w:val="single" w:color="000000" w:sz="2" w:space="0"/>
            </w:tcBorders>
            <w:vAlign w:val="top"/>
          </w:tcPr>
          <w:p w14:paraId="6C9E3E46">
            <w:pPr>
              <w:rPr>
                <w:rFonts w:ascii="Arial"/>
                <w:sz w:val="21"/>
              </w:rPr>
            </w:pPr>
          </w:p>
        </w:tc>
        <w:tc>
          <w:tcPr>
            <w:tcW w:w="719" w:type="dxa"/>
            <w:tcBorders>
              <w:left w:val="single" w:color="000000" w:sz="2" w:space="0"/>
              <w:right w:val="single" w:color="000000" w:sz="2" w:space="0"/>
            </w:tcBorders>
            <w:vAlign w:val="top"/>
          </w:tcPr>
          <w:p w14:paraId="6C2E3735">
            <w:pPr>
              <w:pStyle w:val="9"/>
              <w:spacing w:before="54" w:line="260" w:lineRule="auto"/>
              <w:ind w:left="151" w:right="153"/>
            </w:pPr>
            <w:r>
              <w:rPr>
                <w:spacing w:val="4"/>
              </w:rPr>
              <w:t>价格</w:t>
            </w:r>
            <w:r>
              <w:t xml:space="preserve"> </w:t>
            </w:r>
            <w:r>
              <w:rPr>
                <w:spacing w:val="4"/>
              </w:rPr>
              <w:t>方面</w:t>
            </w:r>
          </w:p>
        </w:tc>
        <w:tc>
          <w:tcPr>
            <w:tcW w:w="6633" w:type="dxa"/>
            <w:gridSpan w:val="3"/>
            <w:tcBorders>
              <w:left w:val="single" w:color="000000" w:sz="2" w:space="0"/>
              <w:right w:val="single" w:color="000000" w:sz="6" w:space="0"/>
            </w:tcBorders>
            <w:vAlign w:val="top"/>
          </w:tcPr>
          <w:p w14:paraId="7204EFE6">
            <w:pPr>
              <w:pStyle w:val="9"/>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4C07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3CEC2A4">
            <w:pPr>
              <w:rPr>
                <w:rFonts w:ascii="Arial"/>
                <w:sz w:val="21"/>
              </w:rPr>
            </w:pPr>
          </w:p>
        </w:tc>
        <w:tc>
          <w:tcPr>
            <w:tcW w:w="719" w:type="dxa"/>
            <w:vMerge w:val="continue"/>
            <w:tcBorders>
              <w:top w:val="nil"/>
              <w:bottom w:val="nil"/>
              <w:right w:val="single" w:color="000000" w:sz="2" w:space="0"/>
            </w:tcBorders>
            <w:vAlign w:val="top"/>
          </w:tcPr>
          <w:p w14:paraId="443B7E63">
            <w:pPr>
              <w:rPr>
                <w:rFonts w:ascii="Arial"/>
                <w:sz w:val="21"/>
              </w:rPr>
            </w:pPr>
          </w:p>
        </w:tc>
        <w:tc>
          <w:tcPr>
            <w:tcW w:w="719" w:type="dxa"/>
            <w:tcBorders>
              <w:left w:val="single" w:color="000000" w:sz="2" w:space="0"/>
              <w:right w:val="single" w:color="000000" w:sz="2" w:space="0"/>
            </w:tcBorders>
            <w:vAlign w:val="top"/>
          </w:tcPr>
          <w:p w14:paraId="3E7CD04D">
            <w:pPr>
              <w:pStyle w:val="9"/>
              <w:spacing w:before="54" w:line="260" w:lineRule="auto"/>
              <w:ind w:left="151" w:right="153"/>
            </w:pPr>
            <w:r>
              <w:rPr>
                <w:spacing w:val="4"/>
              </w:rPr>
              <w:t>服务</w:t>
            </w:r>
            <w:r>
              <w:t xml:space="preserve"> </w:t>
            </w:r>
            <w:r>
              <w:rPr>
                <w:spacing w:val="4"/>
              </w:rPr>
              <w:t>方面</w:t>
            </w:r>
          </w:p>
        </w:tc>
        <w:tc>
          <w:tcPr>
            <w:tcW w:w="6633" w:type="dxa"/>
            <w:gridSpan w:val="3"/>
            <w:tcBorders>
              <w:left w:val="single" w:color="000000" w:sz="2" w:space="0"/>
              <w:right w:val="single" w:color="000000" w:sz="6" w:space="0"/>
            </w:tcBorders>
            <w:vAlign w:val="top"/>
          </w:tcPr>
          <w:p w14:paraId="6D4FF61A">
            <w:pPr>
              <w:pStyle w:val="9"/>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695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082272D7">
            <w:pPr>
              <w:rPr>
                <w:rFonts w:ascii="Arial"/>
                <w:sz w:val="21"/>
              </w:rPr>
            </w:pPr>
          </w:p>
        </w:tc>
        <w:tc>
          <w:tcPr>
            <w:tcW w:w="719" w:type="dxa"/>
            <w:vMerge w:val="continue"/>
            <w:tcBorders>
              <w:top w:val="nil"/>
              <w:bottom w:val="nil"/>
              <w:right w:val="single" w:color="000000" w:sz="2" w:space="0"/>
            </w:tcBorders>
            <w:vAlign w:val="top"/>
          </w:tcPr>
          <w:p w14:paraId="1AFB2344">
            <w:pPr>
              <w:rPr>
                <w:rFonts w:ascii="Arial"/>
                <w:sz w:val="21"/>
              </w:rPr>
            </w:pPr>
          </w:p>
        </w:tc>
        <w:tc>
          <w:tcPr>
            <w:tcW w:w="719" w:type="dxa"/>
            <w:tcBorders>
              <w:left w:val="single" w:color="000000" w:sz="2" w:space="0"/>
              <w:right w:val="single" w:color="000000" w:sz="2" w:space="0"/>
            </w:tcBorders>
            <w:vAlign w:val="top"/>
          </w:tcPr>
          <w:p w14:paraId="5A9E8BCA">
            <w:pPr>
              <w:pStyle w:val="9"/>
              <w:spacing w:before="54" w:line="260" w:lineRule="auto"/>
              <w:ind w:left="151" w:right="153" w:firstLine="8"/>
            </w:pPr>
            <w:r>
              <w:rPr>
                <w:spacing w:val="-1"/>
              </w:rPr>
              <w:t>时间</w:t>
            </w:r>
            <w:r>
              <w:t xml:space="preserve"> </w:t>
            </w:r>
            <w:r>
              <w:rPr>
                <w:spacing w:val="4"/>
              </w:rPr>
              <w:t>方面</w:t>
            </w:r>
          </w:p>
        </w:tc>
        <w:tc>
          <w:tcPr>
            <w:tcW w:w="6633" w:type="dxa"/>
            <w:gridSpan w:val="3"/>
            <w:tcBorders>
              <w:left w:val="single" w:color="000000" w:sz="2" w:space="0"/>
              <w:right w:val="single" w:color="000000" w:sz="6" w:space="0"/>
            </w:tcBorders>
            <w:vAlign w:val="top"/>
          </w:tcPr>
          <w:p w14:paraId="09C8382A">
            <w:pPr>
              <w:pStyle w:val="9"/>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086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A9723C1">
            <w:pPr>
              <w:rPr>
                <w:rFonts w:ascii="Arial"/>
                <w:sz w:val="21"/>
              </w:rPr>
            </w:pPr>
          </w:p>
        </w:tc>
        <w:tc>
          <w:tcPr>
            <w:tcW w:w="719" w:type="dxa"/>
            <w:vMerge w:val="continue"/>
            <w:tcBorders>
              <w:top w:val="nil"/>
              <w:bottom w:val="nil"/>
              <w:right w:val="single" w:color="000000" w:sz="2" w:space="0"/>
            </w:tcBorders>
            <w:vAlign w:val="top"/>
          </w:tcPr>
          <w:p w14:paraId="0C79ED2B">
            <w:pPr>
              <w:rPr>
                <w:rFonts w:ascii="Arial"/>
                <w:sz w:val="21"/>
              </w:rPr>
            </w:pPr>
          </w:p>
        </w:tc>
        <w:tc>
          <w:tcPr>
            <w:tcW w:w="719" w:type="dxa"/>
            <w:tcBorders>
              <w:left w:val="single" w:color="000000" w:sz="2" w:space="0"/>
              <w:right w:val="single" w:color="000000" w:sz="2" w:space="0"/>
            </w:tcBorders>
            <w:vAlign w:val="top"/>
          </w:tcPr>
          <w:p w14:paraId="021326A7">
            <w:pPr>
              <w:pStyle w:val="9"/>
              <w:spacing w:before="54" w:line="260" w:lineRule="auto"/>
              <w:ind w:left="151" w:right="153"/>
            </w:pPr>
            <w:r>
              <w:rPr>
                <w:spacing w:val="4"/>
              </w:rPr>
              <w:t>环境</w:t>
            </w:r>
            <w:r>
              <w:t xml:space="preserve"> </w:t>
            </w:r>
            <w:r>
              <w:rPr>
                <w:spacing w:val="4"/>
              </w:rPr>
              <w:t>保护</w:t>
            </w:r>
          </w:p>
        </w:tc>
        <w:tc>
          <w:tcPr>
            <w:tcW w:w="6633" w:type="dxa"/>
            <w:gridSpan w:val="3"/>
            <w:tcBorders>
              <w:left w:val="single" w:color="000000" w:sz="2" w:space="0"/>
              <w:right w:val="single" w:color="000000" w:sz="6" w:space="0"/>
            </w:tcBorders>
            <w:vAlign w:val="top"/>
          </w:tcPr>
          <w:p w14:paraId="4EEDD332">
            <w:pPr>
              <w:pStyle w:val="9"/>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16F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50" w:type="dxa"/>
            <w:vMerge w:val="continue"/>
            <w:tcBorders>
              <w:top w:val="nil"/>
              <w:left w:val="single" w:color="000000" w:sz="6" w:space="0"/>
            </w:tcBorders>
            <w:vAlign w:val="top"/>
          </w:tcPr>
          <w:p w14:paraId="6370FA5B">
            <w:pPr>
              <w:rPr>
                <w:rFonts w:ascii="Arial"/>
                <w:sz w:val="21"/>
              </w:rPr>
            </w:pPr>
          </w:p>
        </w:tc>
        <w:tc>
          <w:tcPr>
            <w:tcW w:w="719" w:type="dxa"/>
            <w:vMerge w:val="continue"/>
            <w:tcBorders>
              <w:top w:val="nil"/>
              <w:right w:val="single" w:color="000000" w:sz="2" w:space="0"/>
            </w:tcBorders>
            <w:vAlign w:val="top"/>
          </w:tcPr>
          <w:p w14:paraId="22B31C5A">
            <w:pPr>
              <w:rPr>
                <w:rFonts w:ascii="Arial"/>
                <w:sz w:val="21"/>
              </w:rPr>
            </w:pPr>
          </w:p>
        </w:tc>
        <w:tc>
          <w:tcPr>
            <w:tcW w:w="719" w:type="dxa"/>
            <w:tcBorders>
              <w:left w:val="single" w:color="000000" w:sz="2" w:space="0"/>
              <w:right w:val="single" w:color="000000" w:sz="2" w:space="0"/>
            </w:tcBorders>
            <w:vAlign w:val="top"/>
          </w:tcPr>
          <w:p w14:paraId="638308BC">
            <w:pPr>
              <w:spacing w:line="379" w:lineRule="auto"/>
              <w:rPr>
                <w:rFonts w:ascii="Arial"/>
                <w:sz w:val="21"/>
              </w:rPr>
            </w:pPr>
          </w:p>
          <w:p w14:paraId="1F18A678">
            <w:pPr>
              <w:pStyle w:val="9"/>
              <w:spacing w:before="65" w:line="229" w:lineRule="auto"/>
              <w:ind w:left="151"/>
            </w:pPr>
            <w:r>
              <w:rPr>
                <w:spacing w:val="4"/>
              </w:rPr>
              <w:t>其他</w:t>
            </w:r>
          </w:p>
        </w:tc>
        <w:tc>
          <w:tcPr>
            <w:tcW w:w="6633" w:type="dxa"/>
            <w:gridSpan w:val="3"/>
            <w:tcBorders>
              <w:left w:val="single" w:color="000000" w:sz="2" w:space="0"/>
              <w:right w:val="single" w:color="000000" w:sz="6" w:space="0"/>
            </w:tcBorders>
            <w:vAlign w:val="top"/>
          </w:tcPr>
          <w:p w14:paraId="5089B62E">
            <w:pPr>
              <w:pStyle w:val="9"/>
              <w:spacing w:before="214" w:line="227" w:lineRule="auto"/>
              <w:ind w:left="108"/>
            </w:pPr>
            <w:r>
              <w:rPr>
                <w:spacing w:val="8"/>
              </w:rPr>
              <w:t>评价内容为：</w:t>
            </w:r>
            <w:r>
              <w:rPr>
                <w:u w:val="single" w:color="auto"/>
              </w:rPr>
              <w:t xml:space="preserve">                     </w:t>
            </w:r>
          </w:p>
          <w:p w14:paraId="129AD38E">
            <w:pPr>
              <w:pStyle w:val="9"/>
              <w:spacing w:before="222" w:line="227" w:lineRule="auto"/>
              <w:ind w:left="108"/>
            </w:pPr>
            <w:r>
              <w:rPr>
                <w:spacing w:val="-3"/>
              </w:rPr>
              <w:t>评价等级为：</w:t>
            </w:r>
            <w:r>
              <w:rPr>
                <w:spacing w:val="26"/>
              </w:rPr>
              <w:t xml:space="preserve">  </w:t>
            </w:r>
            <w:r>
              <w:rPr>
                <w:spacing w:val="-3"/>
              </w:rPr>
              <w:t>□ 优        □</w:t>
            </w:r>
            <w:r>
              <w:rPr>
                <w:spacing w:val="47"/>
              </w:rPr>
              <w:t xml:space="preserve"> </w:t>
            </w:r>
            <w:r>
              <w:rPr>
                <w:spacing w:val="-3"/>
              </w:rPr>
              <w:t xml:space="preserve">良   </w:t>
            </w:r>
            <w:r>
              <w:rPr>
                <w:spacing w:val="-4"/>
              </w:rPr>
              <w:t xml:space="preserve">      □</w:t>
            </w:r>
            <w:r>
              <w:rPr>
                <w:spacing w:val="33"/>
              </w:rPr>
              <w:t xml:space="preserve"> </w:t>
            </w:r>
            <w:r>
              <w:rPr>
                <w:spacing w:val="-4"/>
              </w:rPr>
              <w:t>中          □ 差</w:t>
            </w:r>
          </w:p>
        </w:tc>
      </w:tr>
      <w:tr w14:paraId="30C1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569" w:type="dxa"/>
            <w:gridSpan w:val="2"/>
            <w:tcBorders>
              <w:left w:val="single" w:color="000000" w:sz="6" w:space="0"/>
              <w:bottom w:val="single" w:color="000000" w:sz="6" w:space="0"/>
            </w:tcBorders>
            <w:vAlign w:val="top"/>
          </w:tcPr>
          <w:p w14:paraId="3049C195">
            <w:pPr>
              <w:spacing w:line="257" w:lineRule="auto"/>
              <w:rPr>
                <w:rFonts w:ascii="Arial"/>
                <w:sz w:val="21"/>
              </w:rPr>
            </w:pPr>
          </w:p>
          <w:p w14:paraId="5CE6CDF1">
            <w:pPr>
              <w:spacing w:line="257" w:lineRule="auto"/>
              <w:rPr>
                <w:rFonts w:ascii="Arial"/>
                <w:sz w:val="21"/>
              </w:rPr>
            </w:pPr>
          </w:p>
          <w:p w14:paraId="43BE0EFD">
            <w:pPr>
              <w:spacing w:line="257" w:lineRule="auto"/>
              <w:rPr>
                <w:rFonts w:ascii="Arial"/>
                <w:sz w:val="21"/>
              </w:rPr>
            </w:pPr>
          </w:p>
          <w:p w14:paraId="038195C9">
            <w:pPr>
              <w:spacing w:line="258" w:lineRule="auto"/>
              <w:rPr>
                <w:rFonts w:ascii="Arial"/>
                <w:sz w:val="21"/>
              </w:rPr>
            </w:pPr>
          </w:p>
          <w:p w14:paraId="02CAB6B0">
            <w:pPr>
              <w:spacing w:line="258" w:lineRule="auto"/>
              <w:rPr>
                <w:rFonts w:ascii="Arial"/>
                <w:sz w:val="21"/>
              </w:rPr>
            </w:pPr>
          </w:p>
          <w:p w14:paraId="14939D2F">
            <w:pPr>
              <w:spacing w:line="258" w:lineRule="auto"/>
              <w:rPr>
                <w:rFonts w:ascii="Arial"/>
                <w:sz w:val="21"/>
              </w:rPr>
            </w:pPr>
          </w:p>
          <w:p w14:paraId="7B81F9AF">
            <w:pPr>
              <w:pStyle w:val="9"/>
              <w:spacing w:before="65" w:line="228" w:lineRule="auto"/>
              <w:ind w:left="156"/>
            </w:pPr>
            <w:r>
              <w:rPr>
                <w:spacing w:val="7"/>
              </w:rPr>
              <w:t>具体情况说明</w:t>
            </w:r>
          </w:p>
        </w:tc>
        <w:tc>
          <w:tcPr>
            <w:tcW w:w="7352" w:type="dxa"/>
            <w:gridSpan w:val="4"/>
            <w:tcBorders>
              <w:bottom w:val="single" w:color="000000" w:sz="6" w:space="0"/>
              <w:right w:val="single" w:color="000000" w:sz="6" w:space="0"/>
            </w:tcBorders>
            <w:vAlign w:val="top"/>
          </w:tcPr>
          <w:p w14:paraId="4B244765">
            <w:pPr>
              <w:rPr>
                <w:rFonts w:ascii="Arial"/>
                <w:sz w:val="21"/>
              </w:rPr>
            </w:pPr>
          </w:p>
        </w:tc>
      </w:tr>
      <w:tr w14:paraId="159F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9" w:hRule="atLeast"/>
        </w:trPr>
        <w:tc>
          <w:tcPr>
            <w:tcW w:w="1569" w:type="dxa"/>
            <w:gridSpan w:val="2"/>
            <w:tcBorders>
              <w:right w:val="single" w:color="000000" w:sz="4" w:space="0"/>
            </w:tcBorders>
            <w:vAlign w:val="top"/>
          </w:tcPr>
          <w:p w14:paraId="63D61AC0">
            <w:pPr>
              <w:spacing w:line="309" w:lineRule="auto"/>
              <w:rPr>
                <w:rFonts w:ascii="Arial"/>
                <w:sz w:val="21"/>
              </w:rPr>
            </w:pPr>
          </w:p>
          <w:p w14:paraId="52C14DE2">
            <w:pPr>
              <w:spacing w:line="309" w:lineRule="auto"/>
              <w:rPr>
                <w:rFonts w:ascii="Arial"/>
                <w:sz w:val="21"/>
              </w:rPr>
            </w:pPr>
          </w:p>
          <w:p w14:paraId="487EF8D2">
            <w:pPr>
              <w:spacing w:line="310" w:lineRule="auto"/>
              <w:rPr>
                <w:rFonts w:ascii="Arial"/>
                <w:sz w:val="21"/>
              </w:rPr>
            </w:pPr>
          </w:p>
          <w:p w14:paraId="2A701814">
            <w:pPr>
              <w:pStyle w:val="9"/>
              <w:spacing w:before="65" w:line="273" w:lineRule="auto"/>
              <w:ind w:left="373" w:right="257" w:hanging="116"/>
            </w:pPr>
            <w:r>
              <w:rPr>
                <w:spacing w:val="8"/>
              </w:rPr>
              <w:t>采购人意见</w:t>
            </w:r>
            <w:r>
              <w:t xml:space="preserve"> </w:t>
            </w:r>
            <w:r>
              <w:rPr>
                <w:spacing w:val="2"/>
              </w:rPr>
              <w:t>（公章）</w:t>
            </w:r>
          </w:p>
        </w:tc>
        <w:tc>
          <w:tcPr>
            <w:tcW w:w="7352" w:type="dxa"/>
            <w:gridSpan w:val="4"/>
            <w:tcBorders>
              <w:left w:val="single" w:color="000000" w:sz="4" w:space="0"/>
            </w:tcBorders>
            <w:vAlign w:val="top"/>
          </w:tcPr>
          <w:p w14:paraId="2F526642">
            <w:pPr>
              <w:spacing w:line="265" w:lineRule="auto"/>
              <w:rPr>
                <w:rFonts w:ascii="Arial"/>
                <w:sz w:val="21"/>
              </w:rPr>
            </w:pPr>
          </w:p>
          <w:p w14:paraId="3C7A67DA">
            <w:pPr>
              <w:spacing w:line="265" w:lineRule="auto"/>
              <w:rPr>
                <w:rFonts w:ascii="Arial"/>
                <w:sz w:val="21"/>
              </w:rPr>
            </w:pPr>
          </w:p>
          <w:p w14:paraId="3DAEA64A">
            <w:pPr>
              <w:spacing w:line="265" w:lineRule="auto"/>
              <w:rPr>
                <w:rFonts w:ascii="Arial"/>
                <w:sz w:val="21"/>
              </w:rPr>
            </w:pPr>
          </w:p>
          <w:p w14:paraId="70EF2FE7">
            <w:pPr>
              <w:spacing w:line="266" w:lineRule="auto"/>
              <w:rPr>
                <w:rFonts w:ascii="Arial"/>
                <w:sz w:val="21"/>
              </w:rPr>
            </w:pPr>
          </w:p>
          <w:p w14:paraId="79AD8838">
            <w:pPr>
              <w:spacing w:line="266" w:lineRule="auto"/>
              <w:rPr>
                <w:rFonts w:ascii="Arial"/>
                <w:sz w:val="21"/>
              </w:rPr>
            </w:pPr>
          </w:p>
          <w:p w14:paraId="6C748CF3">
            <w:pPr>
              <w:spacing w:line="266" w:lineRule="auto"/>
              <w:rPr>
                <w:rFonts w:ascii="Arial"/>
                <w:sz w:val="21"/>
              </w:rPr>
            </w:pPr>
          </w:p>
          <w:p w14:paraId="1F1EB0AB">
            <w:pPr>
              <w:spacing w:line="266" w:lineRule="auto"/>
              <w:rPr>
                <w:rFonts w:ascii="Arial"/>
                <w:sz w:val="21"/>
              </w:rPr>
            </w:pPr>
          </w:p>
          <w:p w14:paraId="44E51F6F">
            <w:pPr>
              <w:pStyle w:val="9"/>
              <w:spacing w:before="65" w:line="228" w:lineRule="auto"/>
              <w:ind w:left="3921"/>
            </w:pPr>
            <w:r>
              <w:rPr>
                <w:spacing w:val="-6"/>
              </w:rPr>
              <w:t>日期：</w:t>
            </w:r>
            <w:r>
              <w:rPr>
                <w:spacing w:val="13"/>
              </w:rPr>
              <w:t xml:space="preserve">   </w:t>
            </w:r>
            <w:r>
              <w:rPr>
                <w:spacing w:val="-6"/>
              </w:rPr>
              <w:t>年</w:t>
            </w:r>
            <w:r>
              <w:rPr>
                <w:spacing w:val="10"/>
              </w:rPr>
              <w:t xml:space="preserve">   </w:t>
            </w:r>
            <w:r>
              <w:rPr>
                <w:spacing w:val="-6"/>
              </w:rPr>
              <w:t>月</w:t>
            </w:r>
            <w:r>
              <w:rPr>
                <w:spacing w:val="20"/>
              </w:rPr>
              <w:t xml:space="preserve">   </w:t>
            </w:r>
            <w:r>
              <w:rPr>
                <w:spacing w:val="-6"/>
              </w:rPr>
              <w:t>日</w:t>
            </w:r>
          </w:p>
        </w:tc>
      </w:tr>
    </w:tbl>
    <w:p w14:paraId="2BCE4363">
      <w:pPr>
        <w:spacing w:before="51" w:line="228" w:lineRule="auto"/>
        <w:ind w:left="326"/>
        <w:rPr>
          <w:rFonts w:ascii="宋体" w:hAnsi="宋体" w:eastAsia="宋体" w:cs="宋体"/>
          <w:sz w:val="20"/>
          <w:szCs w:val="20"/>
        </w:rPr>
      </w:pPr>
      <w:r>
        <w:rPr>
          <w:rFonts w:ascii="宋体" w:hAnsi="宋体" w:eastAsia="宋体" w:cs="宋体"/>
          <w:spacing w:val="2"/>
          <w:sz w:val="20"/>
          <w:szCs w:val="20"/>
        </w:rPr>
        <w:t>说明：</w:t>
      </w:r>
    </w:p>
    <w:p w14:paraId="3E92AC00">
      <w:pPr>
        <w:spacing w:before="63" w:line="259" w:lineRule="auto"/>
        <w:ind w:left="325" w:right="1801" w:firstLine="13"/>
        <w:rPr>
          <w:rFonts w:ascii="宋体" w:hAnsi="宋体" w:eastAsia="宋体" w:cs="宋体"/>
          <w:sz w:val="20"/>
          <w:szCs w:val="20"/>
        </w:rPr>
      </w:pPr>
      <w:r>
        <w:rPr>
          <w:rFonts w:ascii="宋体" w:hAnsi="宋体" w:eastAsia="宋体" w:cs="宋体"/>
          <w:spacing w:val="10"/>
          <w:sz w:val="20"/>
          <w:szCs w:val="20"/>
        </w:rPr>
        <w:t>1、本表为采购人向深圳市</w:t>
      </w:r>
      <w:r>
        <w:rPr>
          <w:rFonts w:hint="eastAsia" w:ascii="宋体" w:hAnsi="宋体" w:eastAsia="宋体" w:cs="宋体"/>
          <w:spacing w:val="10"/>
          <w:sz w:val="20"/>
          <w:szCs w:val="20"/>
          <w:lang w:eastAsia="zh-CN"/>
        </w:rPr>
        <w:t>深圳市龙华区松和小学</w:t>
      </w:r>
      <w:r>
        <w:rPr>
          <w:rFonts w:ascii="宋体" w:hAnsi="宋体" w:eastAsia="宋体" w:cs="宋体"/>
          <w:spacing w:val="9"/>
          <w:sz w:val="20"/>
          <w:szCs w:val="20"/>
        </w:rPr>
        <w:t>反映政府采购（自行采购）项目履约情</w:t>
      </w:r>
      <w:r>
        <w:rPr>
          <w:rFonts w:ascii="宋体" w:hAnsi="宋体" w:eastAsia="宋体" w:cs="宋体"/>
          <w:sz w:val="20"/>
          <w:szCs w:val="20"/>
        </w:rPr>
        <w:t xml:space="preserve"> </w:t>
      </w:r>
      <w:r>
        <w:rPr>
          <w:rFonts w:ascii="宋体" w:hAnsi="宋体" w:eastAsia="宋体" w:cs="宋体"/>
          <w:spacing w:val="5"/>
          <w:sz w:val="20"/>
          <w:szCs w:val="20"/>
        </w:rPr>
        <w:t>况时所用；</w:t>
      </w:r>
    </w:p>
    <w:p w14:paraId="56DE8D32">
      <w:pPr>
        <w:spacing w:before="64" w:line="258" w:lineRule="auto"/>
        <w:ind w:left="322" w:right="1801" w:firstLine="4"/>
      </w:pPr>
      <w:r>
        <w:rPr>
          <w:rFonts w:ascii="宋体" w:hAnsi="宋体" w:eastAsia="宋体" w:cs="宋体"/>
          <w:spacing w:val="5"/>
          <w:sz w:val="20"/>
          <w:szCs w:val="20"/>
        </w:rPr>
        <w:t>2、履约情况评价分为优、</w:t>
      </w:r>
      <w:r>
        <w:rPr>
          <w:rFonts w:ascii="宋体" w:hAnsi="宋体" w:eastAsia="宋体" w:cs="宋体"/>
          <w:spacing w:val="-50"/>
          <w:sz w:val="20"/>
          <w:szCs w:val="20"/>
        </w:rPr>
        <w:t xml:space="preserve"> </w:t>
      </w:r>
      <w:r>
        <w:rPr>
          <w:rFonts w:ascii="宋体" w:hAnsi="宋体" w:eastAsia="宋体" w:cs="宋体"/>
          <w:spacing w:val="5"/>
          <w:sz w:val="20"/>
          <w:szCs w:val="20"/>
        </w:rPr>
        <w:t>良、中、差四个等级，请在对应的框前打“</w:t>
      </w:r>
      <w:r>
        <w:rPr>
          <w:rFonts w:ascii="宋体" w:hAnsi="宋体" w:eastAsia="宋体" w:cs="宋体"/>
          <w:spacing w:val="-38"/>
          <w:sz w:val="20"/>
          <w:szCs w:val="20"/>
        </w:rPr>
        <w:t xml:space="preserve"> </w:t>
      </w:r>
      <w:r>
        <w:rPr>
          <w:rFonts w:ascii="宋体" w:hAnsi="宋体" w:eastAsia="宋体" w:cs="宋体"/>
          <w:spacing w:val="5"/>
          <w:sz w:val="20"/>
          <w:szCs w:val="20"/>
        </w:rPr>
        <w:t>√</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61"/>
          <w:sz w:val="20"/>
          <w:szCs w:val="20"/>
        </w:rPr>
        <w:t xml:space="preserve"> </w:t>
      </w:r>
      <w:r>
        <w:rPr>
          <w:rFonts w:ascii="宋体" w:hAnsi="宋体" w:eastAsia="宋体" w:cs="宋体"/>
          <w:spacing w:val="4"/>
          <w:sz w:val="20"/>
          <w:szCs w:val="20"/>
        </w:rPr>
        <w:t>然后在“具体</w:t>
      </w:r>
      <w:r>
        <w:rPr>
          <w:rFonts w:ascii="宋体" w:hAnsi="宋体" w:eastAsia="宋体" w:cs="宋体"/>
          <w:sz w:val="20"/>
          <w:szCs w:val="20"/>
        </w:rPr>
        <w:t xml:space="preserve"> </w:t>
      </w:r>
      <w:r>
        <w:rPr>
          <w:rFonts w:ascii="宋体" w:hAnsi="宋体" w:eastAsia="宋体" w:cs="宋体"/>
          <w:spacing w:val="6"/>
          <w:sz w:val="20"/>
          <w:szCs w:val="20"/>
        </w:rPr>
        <w:t>情况说明</w:t>
      </w:r>
      <w:r>
        <w:rPr>
          <w:rFonts w:ascii="宋体" w:hAnsi="宋体" w:eastAsia="宋体" w:cs="宋体"/>
          <w:spacing w:val="-57"/>
          <w:sz w:val="20"/>
          <w:szCs w:val="20"/>
        </w:rPr>
        <w:t xml:space="preserve"> </w:t>
      </w:r>
      <w:r>
        <w:rPr>
          <w:rFonts w:ascii="宋体" w:hAnsi="宋体" w:eastAsia="宋体" w:cs="宋体"/>
          <w:spacing w:val="6"/>
          <w:sz w:val="20"/>
          <w:szCs w:val="20"/>
        </w:rPr>
        <w:t>”一栏详细说明有关情况。</w:t>
      </w:r>
    </w:p>
    <w:p w14:paraId="3C7BF4AA">
      <w:pPr>
        <w:pStyle w:val="4"/>
        <w:spacing w:line="244" w:lineRule="auto"/>
      </w:pPr>
    </w:p>
    <w:p w14:paraId="47BAB5CD">
      <w:pPr>
        <w:pStyle w:val="4"/>
        <w:spacing w:line="244" w:lineRule="auto"/>
      </w:pPr>
    </w:p>
    <w:p w14:paraId="137313EC">
      <w:pPr>
        <w:pStyle w:val="4"/>
        <w:spacing w:line="244" w:lineRule="auto"/>
      </w:pPr>
    </w:p>
    <w:p w14:paraId="374A4D83">
      <w:pPr>
        <w:spacing w:before="104" w:line="222" w:lineRule="auto"/>
        <w:ind w:left="2972"/>
        <w:outlineLvl w:val="1"/>
        <w:rPr>
          <w:rFonts w:ascii="黑体" w:hAnsi="黑体" w:eastAsia="黑体" w:cs="黑体"/>
          <w:sz w:val="30"/>
          <w:szCs w:val="30"/>
        </w:rPr>
      </w:pPr>
      <w:bookmarkStart w:id="91" w:name="bookmark94"/>
      <w:bookmarkEnd w:id="91"/>
      <w:bookmarkStart w:id="92" w:name="bookmark95"/>
      <w:bookmarkEnd w:id="92"/>
      <w:bookmarkStart w:id="93" w:name="bookmark97"/>
      <w:bookmarkEnd w:id="93"/>
      <w:r>
        <w:rPr>
          <w:rFonts w:ascii="黑体" w:hAnsi="黑体" w:eastAsia="黑体" w:cs="黑体"/>
          <w:b/>
          <w:bCs/>
          <w:spacing w:val="-3"/>
          <w:sz w:val="30"/>
          <w:szCs w:val="30"/>
        </w:rPr>
        <w:t>第二册</w:t>
      </w:r>
      <w:r>
        <w:rPr>
          <w:rFonts w:ascii="黑体" w:hAnsi="黑体" w:eastAsia="黑体" w:cs="黑体"/>
          <w:spacing w:val="-3"/>
          <w:sz w:val="30"/>
          <w:szCs w:val="30"/>
        </w:rPr>
        <w:t xml:space="preserve">  </w:t>
      </w:r>
      <w:r>
        <w:rPr>
          <w:rFonts w:ascii="黑体" w:hAnsi="黑体" w:eastAsia="黑体" w:cs="黑体"/>
          <w:b/>
          <w:bCs/>
          <w:spacing w:val="-3"/>
          <w:sz w:val="30"/>
          <w:szCs w:val="30"/>
        </w:rPr>
        <w:t>通用条款</w:t>
      </w:r>
    </w:p>
    <w:p w14:paraId="46AC1AEA">
      <w:pPr>
        <w:pStyle w:val="4"/>
        <w:spacing w:line="253" w:lineRule="auto"/>
      </w:pPr>
    </w:p>
    <w:p w14:paraId="4DF96C17">
      <w:pPr>
        <w:pStyle w:val="4"/>
        <w:spacing w:line="253" w:lineRule="auto"/>
      </w:pPr>
    </w:p>
    <w:p w14:paraId="589EB7D9">
      <w:pPr>
        <w:pStyle w:val="4"/>
        <w:spacing w:line="253" w:lineRule="auto"/>
      </w:pPr>
    </w:p>
    <w:p w14:paraId="160898EB">
      <w:pPr>
        <w:pStyle w:val="4"/>
        <w:spacing w:line="253" w:lineRule="auto"/>
      </w:pPr>
    </w:p>
    <w:p w14:paraId="65006457">
      <w:pPr>
        <w:spacing w:before="98" w:line="219" w:lineRule="auto"/>
        <w:ind w:left="3265"/>
        <w:outlineLvl w:val="1"/>
        <w:rPr>
          <w:rFonts w:ascii="宋体" w:hAnsi="宋体" w:eastAsia="宋体" w:cs="宋体"/>
          <w:sz w:val="30"/>
          <w:szCs w:val="30"/>
        </w:rPr>
      </w:pPr>
      <w:bookmarkStart w:id="94" w:name="bookmark96"/>
      <w:bookmarkEnd w:id="94"/>
      <w:r>
        <w:rPr>
          <w:rFonts w:ascii="宋体" w:hAnsi="宋体" w:eastAsia="宋体" w:cs="宋体"/>
          <w:b/>
          <w:bCs/>
          <w:spacing w:val="-9"/>
          <w:sz w:val="30"/>
          <w:szCs w:val="30"/>
        </w:rPr>
        <w:t>第一章</w:t>
      </w:r>
      <w:r>
        <w:rPr>
          <w:rFonts w:ascii="宋体" w:hAnsi="宋体" w:eastAsia="宋体" w:cs="宋体"/>
          <w:spacing w:val="75"/>
          <w:sz w:val="30"/>
          <w:szCs w:val="30"/>
        </w:rPr>
        <w:t xml:space="preserve"> </w:t>
      </w:r>
      <w:r>
        <w:rPr>
          <w:rFonts w:ascii="宋体" w:hAnsi="宋体" w:eastAsia="宋体" w:cs="宋体"/>
          <w:b/>
          <w:bCs/>
          <w:spacing w:val="-9"/>
          <w:sz w:val="30"/>
          <w:szCs w:val="30"/>
        </w:rPr>
        <w:t>总则</w:t>
      </w:r>
    </w:p>
    <w:p w14:paraId="0AE3994F">
      <w:pPr>
        <w:spacing w:before="290" w:line="220" w:lineRule="auto"/>
        <w:ind w:left="41"/>
        <w:rPr>
          <w:rFonts w:ascii="宋体" w:hAnsi="宋体" w:eastAsia="宋体" w:cs="宋体"/>
          <w:sz w:val="24"/>
          <w:szCs w:val="24"/>
        </w:rPr>
      </w:pPr>
      <w:r>
        <w:rPr>
          <w:rFonts w:ascii="宋体" w:hAnsi="宋体" w:eastAsia="宋体" w:cs="宋体"/>
          <w:color w:val="0C0C0C"/>
          <w:spacing w:val="-4"/>
          <w:sz w:val="24"/>
          <w:szCs w:val="24"/>
        </w:rPr>
        <w:t>1.通用条款说明</w:t>
      </w:r>
    </w:p>
    <w:p w14:paraId="42AC4C39">
      <w:pPr>
        <w:spacing w:before="153" w:line="219" w:lineRule="auto"/>
        <w:ind w:left="511"/>
        <w:rPr>
          <w:rFonts w:ascii="宋体" w:hAnsi="宋体" w:eastAsia="宋体" w:cs="宋体"/>
          <w:sz w:val="24"/>
          <w:szCs w:val="24"/>
        </w:rPr>
      </w:pPr>
      <w:r>
        <w:rPr>
          <w:rFonts w:ascii="宋体" w:hAnsi="宋体" w:eastAsia="宋体" w:cs="宋体"/>
          <w:color w:val="0C0C0C"/>
          <w:spacing w:val="-2"/>
          <w:sz w:val="24"/>
          <w:szCs w:val="24"/>
        </w:rPr>
        <w:t>1.1</w:t>
      </w:r>
      <w:r>
        <w:rPr>
          <w:rFonts w:ascii="宋体" w:hAnsi="宋体" w:eastAsia="宋体" w:cs="宋体"/>
          <w:color w:val="0C0C0C"/>
          <w:spacing w:val="-50"/>
          <w:sz w:val="24"/>
          <w:szCs w:val="24"/>
        </w:rPr>
        <w:t xml:space="preserve"> </w:t>
      </w:r>
      <w:r>
        <w:rPr>
          <w:rFonts w:ascii="宋体" w:hAnsi="宋体" w:eastAsia="宋体" w:cs="宋体"/>
          <w:color w:val="0C0C0C"/>
          <w:spacing w:val="-2"/>
          <w:sz w:val="24"/>
          <w:szCs w:val="24"/>
        </w:rPr>
        <w:t>本自行采购文件分为第一册“专用条款</w:t>
      </w:r>
      <w:r>
        <w:rPr>
          <w:rFonts w:ascii="宋体" w:hAnsi="宋体" w:eastAsia="宋体" w:cs="宋体"/>
          <w:color w:val="0C0C0C"/>
          <w:spacing w:val="-88"/>
          <w:sz w:val="24"/>
          <w:szCs w:val="24"/>
        </w:rPr>
        <w:t xml:space="preserve"> </w:t>
      </w:r>
      <w:r>
        <w:rPr>
          <w:rFonts w:ascii="宋体" w:hAnsi="宋体" w:eastAsia="宋体" w:cs="宋体"/>
          <w:color w:val="0C0C0C"/>
          <w:spacing w:val="-2"/>
          <w:sz w:val="24"/>
          <w:szCs w:val="24"/>
        </w:rPr>
        <w:t>”和第二册“</w:t>
      </w:r>
      <w:r>
        <w:rPr>
          <w:rFonts w:ascii="宋体" w:hAnsi="宋体" w:eastAsia="宋体" w:cs="宋体"/>
          <w:color w:val="0C0C0C"/>
          <w:spacing w:val="-3"/>
          <w:sz w:val="24"/>
          <w:szCs w:val="24"/>
        </w:rPr>
        <w:t>通用条款</w:t>
      </w:r>
      <w:r>
        <w:rPr>
          <w:rFonts w:ascii="宋体" w:hAnsi="宋体" w:eastAsia="宋体" w:cs="宋体"/>
          <w:color w:val="0C0C0C"/>
          <w:spacing w:val="-88"/>
          <w:sz w:val="24"/>
          <w:szCs w:val="24"/>
        </w:rPr>
        <w:t xml:space="preserve"> </w:t>
      </w:r>
      <w:r>
        <w:rPr>
          <w:rFonts w:ascii="宋体" w:hAnsi="宋体" w:eastAsia="宋体" w:cs="宋体"/>
          <w:color w:val="0C0C0C"/>
          <w:spacing w:val="-3"/>
          <w:sz w:val="24"/>
          <w:szCs w:val="24"/>
        </w:rPr>
        <w:t>”。</w:t>
      </w:r>
    </w:p>
    <w:p w14:paraId="429E585B">
      <w:pPr>
        <w:spacing w:before="156" w:line="324" w:lineRule="auto"/>
        <w:ind w:left="21" w:right="0" w:rightChars="0" w:firstLine="490"/>
        <w:rPr>
          <w:rFonts w:ascii="宋体" w:hAnsi="宋体" w:eastAsia="宋体" w:cs="宋体"/>
          <w:sz w:val="24"/>
          <w:szCs w:val="24"/>
        </w:rPr>
      </w:pPr>
      <w:r>
        <w:rPr>
          <w:rFonts w:ascii="宋体" w:hAnsi="宋体" w:eastAsia="宋体" w:cs="宋体"/>
          <w:color w:val="0C0C0C"/>
          <w:spacing w:val="-1"/>
          <w:sz w:val="24"/>
          <w:szCs w:val="24"/>
        </w:rPr>
        <w:t>1.2“专用条款</w:t>
      </w:r>
      <w:r>
        <w:rPr>
          <w:rFonts w:ascii="宋体" w:hAnsi="宋体" w:eastAsia="宋体" w:cs="宋体"/>
          <w:color w:val="0C0C0C"/>
          <w:spacing w:val="-79"/>
          <w:sz w:val="24"/>
          <w:szCs w:val="24"/>
        </w:rPr>
        <w:t xml:space="preserve"> </w:t>
      </w:r>
      <w:r>
        <w:rPr>
          <w:rFonts w:ascii="宋体" w:hAnsi="宋体" w:eastAsia="宋体" w:cs="宋体"/>
          <w:color w:val="0C0C0C"/>
          <w:spacing w:val="-1"/>
          <w:sz w:val="24"/>
          <w:szCs w:val="24"/>
        </w:rPr>
        <w:t>”是对本次采购项目的具体要求，包含投标人资格要求、采</w:t>
      </w:r>
      <w:r>
        <w:rPr>
          <w:rFonts w:ascii="宋体" w:hAnsi="宋体" w:eastAsia="宋体" w:cs="宋体"/>
          <w:color w:val="0C0C0C"/>
          <w:sz w:val="24"/>
          <w:szCs w:val="24"/>
        </w:rPr>
        <w:t xml:space="preserve"> </w:t>
      </w:r>
      <w:r>
        <w:rPr>
          <w:rFonts w:ascii="宋体" w:hAnsi="宋体" w:eastAsia="宋体" w:cs="宋体"/>
          <w:color w:val="0C0C0C"/>
          <w:spacing w:val="-1"/>
          <w:sz w:val="24"/>
          <w:szCs w:val="24"/>
        </w:rPr>
        <w:t>购项目需求、投标文件格式、附件等内容。</w:t>
      </w:r>
    </w:p>
    <w:p w14:paraId="7FD348F3">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1.3“通用条款 ”是通用于政府采购项目的基础性条款，具有普遍性和通用 性。</w:t>
      </w:r>
    </w:p>
    <w:p w14:paraId="27BF9337">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1.4“专用条款 ”和“通用条款 ”表述不一致或有冲突时，以“专用条款 ” 为准。</w:t>
      </w:r>
    </w:p>
    <w:p w14:paraId="28F4DE80">
      <w:pPr>
        <w:pStyle w:val="4"/>
        <w:spacing w:line="394" w:lineRule="auto"/>
      </w:pPr>
    </w:p>
    <w:p w14:paraId="52A1D8B9">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2.投标人责任</w:t>
      </w:r>
    </w:p>
    <w:p w14:paraId="185E5796">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欢迎诚信、有实力和有社会责任心的投标人参与龙华区自行采购活动。</w:t>
      </w:r>
    </w:p>
    <w:p w14:paraId="5961D864">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3.2 投标人应当遵循公平竞争的原则，不得恶意串通，不得妨碍</w:t>
      </w:r>
      <w:r>
        <w:rPr>
          <w:rFonts w:ascii="宋体" w:hAnsi="宋体" w:eastAsia="宋体" w:cs="宋体"/>
          <w:color w:val="0C0C0C"/>
          <w:spacing w:val="-2"/>
          <w:sz w:val="24"/>
          <w:szCs w:val="24"/>
        </w:rPr>
        <w:t>其他投标投</w:t>
      </w:r>
      <w:r>
        <w:rPr>
          <w:rFonts w:ascii="宋体" w:hAnsi="宋体" w:eastAsia="宋体" w:cs="宋体"/>
          <w:color w:val="0C0C0C"/>
          <w:sz w:val="24"/>
          <w:szCs w:val="24"/>
        </w:rPr>
        <w:t xml:space="preserve"> </w:t>
      </w:r>
      <w:r>
        <w:rPr>
          <w:rFonts w:ascii="宋体" w:hAnsi="宋体" w:eastAsia="宋体" w:cs="宋体"/>
          <w:color w:val="0C0C0C"/>
          <w:spacing w:val="-8"/>
          <w:sz w:val="24"/>
          <w:szCs w:val="24"/>
        </w:rPr>
        <w:t>标人</w:t>
      </w:r>
      <w:r>
        <w:rPr>
          <w:rFonts w:ascii="宋体" w:hAnsi="宋体" w:eastAsia="宋体" w:cs="宋体"/>
          <w:color w:val="0C0C0C"/>
          <w:spacing w:val="-1"/>
          <w:sz w:val="24"/>
          <w:szCs w:val="24"/>
        </w:rPr>
        <w:t>的竞争行为，不得损害采购人或者其他投标人的合法权益。如违反上述要求， 经核实后，投标人的投标无效。</w:t>
      </w:r>
    </w:p>
    <w:p w14:paraId="133F88A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3．投标人参加自行采购活动的条件</w:t>
      </w:r>
    </w:p>
    <w:p w14:paraId="5B7FDE40">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投标人的资格要求</w:t>
      </w:r>
    </w:p>
    <w:p w14:paraId="202F760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 xml:space="preserve">参加本项目的投标人应具备的资格条件详见本项目采购公告中 </w:t>
      </w:r>
      <w:r>
        <w:rPr>
          <w:rFonts w:ascii="宋体" w:hAnsi="宋体" w:eastAsia="宋体" w:cs="宋体"/>
          <w:color w:val="0C0C0C"/>
          <w:sz w:val="24"/>
          <w:szCs w:val="24"/>
        </w:rPr>
        <w:t xml:space="preserve">“对投标人 </w:t>
      </w:r>
      <w:r>
        <w:rPr>
          <w:rFonts w:ascii="宋体" w:hAnsi="宋体" w:eastAsia="宋体" w:cs="宋体"/>
          <w:color w:val="0C0C0C"/>
          <w:spacing w:val="-6"/>
          <w:sz w:val="24"/>
          <w:szCs w:val="24"/>
        </w:rPr>
        <w:t>资格</w:t>
      </w:r>
      <w:r>
        <w:rPr>
          <w:rFonts w:ascii="宋体" w:hAnsi="宋体" w:eastAsia="宋体" w:cs="宋体"/>
          <w:color w:val="0C0C0C"/>
          <w:spacing w:val="-1"/>
          <w:sz w:val="24"/>
          <w:szCs w:val="24"/>
        </w:rPr>
        <w:t>要求 ”的内容。</w:t>
      </w:r>
    </w:p>
    <w:p w14:paraId="58845AF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4.本项目若涉及采购货物，则合格的货物及相应服务应满足以下要求：</w:t>
      </w:r>
    </w:p>
    <w:p w14:paraId="1E6A0BB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4.1  必须是全新、未使用过的原装合格正品（包括零部件），如安装或配 置了软件的，须为正版软件。</w:t>
      </w:r>
    </w:p>
    <w:p w14:paraId="03DCC22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4.2  国产的货物及其有关服务必须符合中华人民共和国的设计和制造生产 标准或行业标准。采购公告有其他要求的，亦应符合其要求。</w:t>
      </w:r>
    </w:p>
    <w:p w14:paraId="645D1DF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4.3  进口货物及其有关服务必须符合原产地和/或中华人民共和国的设计 和制造生产标准或行业标准。进口的货物必须具有合法的进口手续和途径，并通 过中华人民共和国商检部门检验。采购公告有其他要求的，亦应符合其要求。</w:t>
      </w:r>
    </w:p>
    <w:p w14:paraId="73B16B6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4.4  投标人应保证，其所提供的货物在提供给采购单位前具有完全的所有权，采购单位在中华人民共和国使用该货物或货物的任何一部分时，不会产生因 第三方提出的包括但不限于侵犯其专利权、商标权、工业设计权等知识产权和侵 犯其所有权、抵押权等物权及其他权利而引发的纠纷。如有纠纷，投标人应承担 全部责任。</w:t>
      </w:r>
    </w:p>
    <w:p w14:paraId="3CEB0DC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4.5  投标人应保证，其所提供的货物应具有行政主管部门颁发的资质证书 或国家质量监督部门的产品《检验报告》。设备到货验收时，还必须提供设备的 产品合格证、质量保证文件。若中选后，除非另有约定，投标人必须按合同规定 完成设备的安装，并达到验收标准。</w:t>
      </w:r>
    </w:p>
    <w:p w14:paraId="1A121D92">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4.6  对工期的要求：投标人在投标时对其所投项目应提交详细的《交货进 度表》，列明交货计划等，在合同规定的时间内完工验收。</w:t>
      </w:r>
    </w:p>
    <w:p w14:paraId="367C9EC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4.7  投标人必须承担的设备运输、安装调试、验收检测和提供设备操作说 明书、图纸等其他相关及类似的义务。</w:t>
      </w:r>
    </w:p>
    <w:p w14:paraId="4023318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5．投标费用</w:t>
      </w:r>
    </w:p>
    <w:p w14:paraId="5F53C29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不论投标结果如何，投标人应承担其编制投标文件与递交投标文件所涉及的 一切费用。</w:t>
      </w:r>
    </w:p>
    <w:p w14:paraId="13F36B8C">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6．踏勘现场</w:t>
      </w:r>
    </w:p>
    <w:p w14:paraId="5DB1524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7.1 如有需要（详见专用条款），采购人将组织投标人对项目现场及周围环 境进行踏勘，以便投标人获取有关编制投标文件和签署合同所需的资料。踏勘现 场所发生的费用由投标人自行承担。投标人应按采购公告所约定的时间、地点踏 勘现场。</w:t>
      </w:r>
    </w:p>
    <w:p w14:paraId="7A384FD7">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7.2 投标人及其人员经过采购人的允许，可以踏勘目的进入采购人的项目现 场。若采购文件要求投标人于统一时间地点踏勘现场的，投标人应当按时前往。</w:t>
      </w:r>
    </w:p>
    <w:p w14:paraId="140E6BE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7.3 采购人必须通过</w:t>
      </w:r>
      <w:r>
        <w:rPr>
          <w:rFonts w:hint="eastAsia" w:ascii="宋体" w:hAnsi="宋体" w:eastAsia="宋体" w:cs="宋体"/>
          <w:color w:val="0C0C0C"/>
          <w:spacing w:val="-1"/>
          <w:sz w:val="24"/>
          <w:szCs w:val="24"/>
          <w:lang w:eastAsia="zh-CN"/>
        </w:rPr>
        <w:t>深圳市龙华区松和小学</w:t>
      </w:r>
      <w:r>
        <w:rPr>
          <w:rFonts w:ascii="宋体" w:hAnsi="宋体" w:eastAsia="宋体" w:cs="宋体"/>
          <w:color w:val="0C0C0C"/>
          <w:spacing w:val="-1"/>
          <w:sz w:val="24"/>
          <w:szCs w:val="24"/>
        </w:rPr>
        <w:t>向投标人提供有关现场的资 料和数据。</w:t>
      </w:r>
    </w:p>
    <w:p w14:paraId="4FEF1E32">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7.4任何人或任何组织在踏勘现场时向投标人提交的任何书面资料或口头承 诺，未经</w:t>
      </w:r>
      <w:r>
        <w:rPr>
          <w:rFonts w:hint="eastAsia" w:ascii="宋体" w:hAnsi="宋体" w:eastAsia="宋体" w:cs="宋体"/>
          <w:color w:val="0C0C0C"/>
          <w:spacing w:val="-1"/>
          <w:sz w:val="24"/>
          <w:szCs w:val="24"/>
          <w:lang w:eastAsia="zh-CN"/>
        </w:rPr>
        <w:t>深圳市龙华区松和小学</w:t>
      </w:r>
      <w:r>
        <w:rPr>
          <w:rFonts w:ascii="宋体" w:hAnsi="宋体" w:eastAsia="宋体" w:cs="宋体"/>
          <w:color w:val="0C0C0C"/>
          <w:spacing w:val="-1"/>
          <w:sz w:val="24"/>
          <w:szCs w:val="24"/>
        </w:rPr>
        <w:t>在网上发布或书面通知，均作无效处理。龙华 区教育局招标采购组对投标人由此而做出的推论、理解和结论概不负责。</w:t>
      </w:r>
    </w:p>
    <w:p w14:paraId="3D8244E0">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7.5 未参与现场踏勘不作为否定投标人资格的理由。</w:t>
      </w:r>
    </w:p>
    <w:p w14:paraId="2C3F717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8．采购答疑</w:t>
      </w:r>
    </w:p>
    <w:p w14:paraId="551C3602">
      <w:pPr>
        <w:spacing w:before="156" w:line="324" w:lineRule="auto"/>
        <w:ind w:left="21" w:right="0" w:rightChars="0" w:firstLine="490"/>
        <w:sectPr>
          <w:pgSz w:w="11906" w:h="16839"/>
          <w:pgMar w:top="1431" w:right="1081" w:bottom="0" w:left="1785" w:header="0" w:footer="0" w:gutter="0"/>
          <w:cols w:space="720" w:num="1"/>
        </w:sectPr>
      </w:pPr>
      <w:r>
        <w:rPr>
          <w:rFonts w:ascii="宋体" w:hAnsi="宋体" w:eastAsia="宋体" w:cs="宋体"/>
          <w:color w:val="0C0C0C"/>
          <w:spacing w:val="-1"/>
          <w:sz w:val="24"/>
          <w:szCs w:val="24"/>
        </w:rPr>
        <w:t>8.1 采购答疑的目的是澄清、解答投标人在查阅采购文件后或现场踏勘中可 能提出的与投标有关的疑问或询问。</w:t>
      </w:r>
    </w:p>
    <w:p w14:paraId="6E3BEC82">
      <w:pPr>
        <w:spacing w:before="155" w:line="279" w:lineRule="auto"/>
        <w:ind w:left="27" w:right="1799" w:firstLine="467"/>
        <w:rPr>
          <w:rFonts w:ascii="宋体" w:hAnsi="宋体" w:eastAsia="宋体" w:cs="宋体"/>
          <w:sz w:val="24"/>
          <w:szCs w:val="24"/>
        </w:rPr>
      </w:pPr>
      <w:r>
        <w:rPr>
          <w:rFonts w:ascii="宋体" w:hAnsi="宋体" w:eastAsia="宋体" w:cs="宋体"/>
          <w:color w:val="0C0C0C"/>
          <w:spacing w:val="-1"/>
          <w:sz w:val="24"/>
          <w:szCs w:val="24"/>
        </w:rPr>
        <w:t>8.2</w:t>
      </w:r>
      <w:r>
        <w:rPr>
          <w:rFonts w:ascii="宋体" w:hAnsi="宋体" w:eastAsia="宋体" w:cs="宋体"/>
          <w:color w:val="0C0C0C"/>
          <w:spacing w:val="-48"/>
          <w:sz w:val="24"/>
          <w:szCs w:val="24"/>
        </w:rPr>
        <w:t xml:space="preserve"> </w:t>
      </w:r>
      <w:r>
        <w:rPr>
          <w:rFonts w:ascii="宋体" w:hAnsi="宋体" w:eastAsia="宋体" w:cs="宋体"/>
          <w:color w:val="0C0C0C"/>
          <w:spacing w:val="-1"/>
          <w:sz w:val="24"/>
          <w:szCs w:val="24"/>
        </w:rPr>
        <w:t>投标人如对采购文件内容有疑问，必须</w:t>
      </w:r>
      <w:r>
        <w:rPr>
          <w:rFonts w:ascii="宋体" w:hAnsi="宋体" w:eastAsia="宋体" w:cs="宋体"/>
          <w:color w:val="0C0C0C"/>
          <w:spacing w:val="-2"/>
          <w:sz w:val="24"/>
          <w:szCs w:val="24"/>
        </w:rPr>
        <w:t>在采购文件规定的答疑截止时间</w:t>
      </w:r>
      <w:r>
        <w:rPr>
          <w:rFonts w:ascii="宋体" w:hAnsi="宋体" w:eastAsia="宋体" w:cs="宋体"/>
          <w:color w:val="0C0C0C"/>
          <w:sz w:val="24"/>
          <w:szCs w:val="24"/>
        </w:rPr>
        <w:t xml:space="preserve"> </w:t>
      </w:r>
      <w:r>
        <w:rPr>
          <w:rFonts w:ascii="宋体" w:hAnsi="宋体" w:eastAsia="宋体" w:cs="宋体"/>
          <w:color w:val="0C0C0C"/>
          <w:spacing w:val="-2"/>
          <w:sz w:val="24"/>
          <w:szCs w:val="24"/>
        </w:rPr>
        <w:t>前提交给</w:t>
      </w:r>
      <w:r>
        <w:rPr>
          <w:rFonts w:hint="eastAsia" w:ascii="宋体" w:hAnsi="宋体" w:eastAsia="宋体" w:cs="宋体"/>
          <w:b/>
          <w:bCs/>
          <w:color w:val="0C0C0C"/>
          <w:spacing w:val="-2"/>
          <w:sz w:val="24"/>
          <w:szCs w:val="24"/>
          <w:lang w:eastAsia="zh-CN"/>
        </w:rPr>
        <w:t>深圳市龙华区松和小学</w:t>
      </w:r>
      <w:r>
        <w:rPr>
          <w:rFonts w:ascii="宋体" w:hAnsi="宋体" w:eastAsia="宋体" w:cs="宋体"/>
          <w:color w:val="0C0C0C"/>
          <w:spacing w:val="-2"/>
          <w:sz w:val="24"/>
          <w:szCs w:val="24"/>
        </w:rPr>
        <w:t>。</w:t>
      </w:r>
    </w:p>
    <w:p w14:paraId="706EB3CA">
      <w:pPr>
        <w:spacing w:before="152" w:line="330" w:lineRule="auto"/>
        <w:ind w:left="25" w:right="1799" w:firstLine="469"/>
        <w:jc w:val="both"/>
        <w:rPr>
          <w:rFonts w:ascii="宋体" w:hAnsi="宋体" w:eastAsia="宋体" w:cs="宋体"/>
          <w:sz w:val="24"/>
          <w:szCs w:val="24"/>
        </w:rPr>
      </w:pPr>
      <w:r>
        <w:rPr>
          <w:rFonts w:ascii="宋体" w:hAnsi="宋体" w:eastAsia="宋体" w:cs="宋体"/>
          <w:color w:val="0C0C0C"/>
          <w:spacing w:val="-2"/>
          <w:sz w:val="24"/>
          <w:szCs w:val="24"/>
        </w:rPr>
        <w:t>8.3</w:t>
      </w:r>
      <w:r>
        <w:rPr>
          <w:rFonts w:ascii="宋体" w:hAnsi="宋体" w:eastAsia="宋体" w:cs="宋体"/>
          <w:color w:val="0C0C0C"/>
          <w:spacing w:val="-47"/>
          <w:sz w:val="24"/>
          <w:szCs w:val="24"/>
        </w:rPr>
        <w:t xml:space="preserve"> </w:t>
      </w:r>
      <w:r>
        <w:rPr>
          <w:rFonts w:ascii="宋体" w:hAnsi="宋体" w:eastAsia="宋体" w:cs="宋体"/>
          <w:color w:val="0C0C0C"/>
          <w:spacing w:val="-2"/>
          <w:sz w:val="24"/>
          <w:szCs w:val="24"/>
        </w:rPr>
        <w:t>如</w:t>
      </w:r>
      <w:r>
        <w:rPr>
          <w:rFonts w:hint="eastAsia" w:ascii="宋体" w:hAnsi="宋体" w:eastAsia="宋体" w:cs="宋体"/>
          <w:b/>
          <w:bCs/>
          <w:color w:val="0C0C0C"/>
          <w:spacing w:val="-2"/>
          <w:sz w:val="24"/>
          <w:szCs w:val="24"/>
          <w:lang w:eastAsia="zh-CN"/>
        </w:rPr>
        <w:t>深圳市龙华区松和小学</w:t>
      </w:r>
      <w:r>
        <w:rPr>
          <w:rFonts w:ascii="宋体" w:hAnsi="宋体" w:eastAsia="宋体" w:cs="宋体"/>
          <w:color w:val="0C0C0C"/>
          <w:spacing w:val="-2"/>
          <w:sz w:val="24"/>
          <w:szCs w:val="24"/>
        </w:rPr>
        <w:t>认为有必要组织现场答</w:t>
      </w:r>
      <w:r>
        <w:rPr>
          <w:rFonts w:ascii="宋体" w:hAnsi="宋体" w:eastAsia="宋体" w:cs="宋体"/>
          <w:color w:val="0C0C0C"/>
          <w:spacing w:val="-3"/>
          <w:sz w:val="24"/>
          <w:szCs w:val="24"/>
        </w:rPr>
        <w:t>疑会，投标人应按照</w:t>
      </w:r>
      <w:r>
        <w:rPr>
          <w:rFonts w:ascii="宋体" w:hAnsi="宋体" w:eastAsia="宋体" w:cs="宋体"/>
          <w:color w:val="0C0C0C"/>
          <w:sz w:val="24"/>
          <w:szCs w:val="24"/>
        </w:rPr>
        <w:t xml:space="preserve"> </w:t>
      </w:r>
      <w:r>
        <w:rPr>
          <w:rFonts w:ascii="宋体" w:hAnsi="宋体" w:eastAsia="宋体" w:cs="宋体"/>
          <w:color w:val="0C0C0C"/>
          <w:spacing w:val="-3"/>
          <w:sz w:val="24"/>
          <w:szCs w:val="24"/>
        </w:rPr>
        <w:t>文件规定的时间或书面通知（包括网站发布的通知）的时间和地点，参与现场答</w:t>
      </w:r>
      <w:r>
        <w:rPr>
          <w:rFonts w:ascii="宋体" w:hAnsi="宋体" w:eastAsia="宋体" w:cs="宋体"/>
          <w:color w:val="0C0C0C"/>
          <w:sz w:val="24"/>
          <w:szCs w:val="24"/>
        </w:rPr>
        <w:t xml:space="preserve"> </w:t>
      </w:r>
      <w:r>
        <w:rPr>
          <w:rFonts w:ascii="宋体" w:hAnsi="宋体" w:eastAsia="宋体" w:cs="宋体"/>
          <w:color w:val="0C0C0C"/>
          <w:spacing w:val="-4"/>
          <w:sz w:val="24"/>
          <w:szCs w:val="24"/>
        </w:rPr>
        <w:t>疑会。</w:t>
      </w:r>
    </w:p>
    <w:p w14:paraId="053F7BC7">
      <w:pPr>
        <w:spacing w:before="35" w:line="219" w:lineRule="auto"/>
        <w:ind w:left="494"/>
        <w:rPr>
          <w:rFonts w:ascii="宋体" w:hAnsi="宋体" w:eastAsia="宋体" w:cs="宋体"/>
          <w:sz w:val="24"/>
          <w:szCs w:val="24"/>
        </w:rPr>
      </w:pPr>
      <w:r>
        <w:rPr>
          <w:rFonts w:ascii="宋体" w:hAnsi="宋体" w:eastAsia="宋体" w:cs="宋体"/>
          <w:color w:val="0C0C0C"/>
          <w:spacing w:val="-1"/>
          <w:sz w:val="24"/>
          <w:szCs w:val="24"/>
        </w:rPr>
        <w:t>8.4</w:t>
      </w:r>
      <w:r>
        <w:rPr>
          <w:rFonts w:ascii="宋体" w:hAnsi="宋体" w:eastAsia="宋体" w:cs="宋体"/>
          <w:color w:val="0C0C0C"/>
          <w:spacing w:val="-47"/>
          <w:sz w:val="24"/>
          <w:szCs w:val="24"/>
        </w:rPr>
        <w:t xml:space="preserve"> </w:t>
      </w:r>
      <w:r>
        <w:rPr>
          <w:rFonts w:ascii="宋体" w:hAnsi="宋体" w:eastAsia="宋体" w:cs="宋体"/>
          <w:color w:val="0C0C0C"/>
          <w:spacing w:val="-1"/>
          <w:sz w:val="24"/>
          <w:szCs w:val="24"/>
        </w:rPr>
        <w:t>未参与采购答疑不作为否定投标人资格的理由。</w:t>
      </w:r>
    </w:p>
    <w:p w14:paraId="7D8A4FEB">
      <w:pPr>
        <w:pStyle w:val="4"/>
        <w:spacing w:line="244" w:lineRule="auto"/>
      </w:pPr>
    </w:p>
    <w:p w14:paraId="4C68640E">
      <w:pPr>
        <w:pStyle w:val="4"/>
        <w:spacing w:line="244" w:lineRule="auto"/>
      </w:pPr>
    </w:p>
    <w:p w14:paraId="4CFEDDD2">
      <w:pPr>
        <w:pStyle w:val="4"/>
        <w:spacing w:line="244" w:lineRule="auto"/>
      </w:pPr>
    </w:p>
    <w:p w14:paraId="23C8B848">
      <w:pPr>
        <w:pStyle w:val="4"/>
        <w:spacing w:line="244" w:lineRule="auto"/>
      </w:pPr>
    </w:p>
    <w:p w14:paraId="77919C20">
      <w:pPr>
        <w:pStyle w:val="4"/>
        <w:spacing w:line="244" w:lineRule="auto"/>
      </w:pPr>
    </w:p>
    <w:p w14:paraId="3706EC44">
      <w:pPr>
        <w:pStyle w:val="4"/>
        <w:spacing w:line="244" w:lineRule="auto"/>
      </w:pPr>
    </w:p>
    <w:p w14:paraId="5715F554">
      <w:pPr>
        <w:pStyle w:val="4"/>
        <w:spacing w:line="244" w:lineRule="auto"/>
      </w:pPr>
    </w:p>
    <w:p w14:paraId="24A1ED7F">
      <w:pPr>
        <w:pStyle w:val="4"/>
        <w:spacing w:line="244" w:lineRule="auto"/>
      </w:pPr>
    </w:p>
    <w:p w14:paraId="27647120">
      <w:pPr>
        <w:pStyle w:val="4"/>
        <w:spacing w:line="244" w:lineRule="auto"/>
      </w:pPr>
    </w:p>
    <w:p w14:paraId="1AE6CA24">
      <w:pPr>
        <w:pStyle w:val="4"/>
        <w:spacing w:line="244" w:lineRule="auto"/>
      </w:pPr>
    </w:p>
    <w:p w14:paraId="0D226E6F">
      <w:pPr>
        <w:pStyle w:val="4"/>
        <w:spacing w:line="244" w:lineRule="auto"/>
      </w:pPr>
    </w:p>
    <w:p w14:paraId="56570687">
      <w:pPr>
        <w:pStyle w:val="4"/>
        <w:spacing w:line="244" w:lineRule="auto"/>
      </w:pPr>
    </w:p>
    <w:p w14:paraId="73691CEF">
      <w:pPr>
        <w:pStyle w:val="4"/>
        <w:spacing w:line="244" w:lineRule="auto"/>
      </w:pPr>
    </w:p>
    <w:p w14:paraId="628A24D7">
      <w:pPr>
        <w:pStyle w:val="4"/>
        <w:spacing w:line="244" w:lineRule="auto"/>
      </w:pPr>
    </w:p>
    <w:p w14:paraId="61C95B8F">
      <w:pPr>
        <w:pStyle w:val="4"/>
        <w:spacing w:line="244" w:lineRule="auto"/>
      </w:pPr>
    </w:p>
    <w:p w14:paraId="5FFAF29C">
      <w:pPr>
        <w:pStyle w:val="4"/>
        <w:spacing w:line="244" w:lineRule="auto"/>
      </w:pPr>
    </w:p>
    <w:p w14:paraId="269E87B2">
      <w:pPr>
        <w:pStyle w:val="4"/>
        <w:spacing w:line="244" w:lineRule="auto"/>
      </w:pPr>
    </w:p>
    <w:p w14:paraId="75579642">
      <w:pPr>
        <w:pStyle w:val="4"/>
        <w:spacing w:line="244" w:lineRule="auto"/>
      </w:pPr>
    </w:p>
    <w:p w14:paraId="6165DF21">
      <w:pPr>
        <w:pStyle w:val="4"/>
        <w:spacing w:line="244" w:lineRule="auto"/>
      </w:pPr>
    </w:p>
    <w:p w14:paraId="7BFCAE82">
      <w:pPr>
        <w:pStyle w:val="4"/>
        <w:spacing w:line="244" w:lineRule="auto"/>
      </w:pPr>
    </w:p>
    <w:p w14:paraId="7575FD00">
      <w:pPr>
        <w:pStyle w:val="4"/>
        <w:spacing w:line="244" w:lineRule="auto"/>
      </w:pPr>
    </w:p>
    <w:p w14:paraId="7F541DDC">
      <w:pPr>
        <w:pStyle w:val="4"/>
        <w:spacing w:line="244" w:lineRule="auto"/>
      </w:pPr>
    </w:p>
    <w:p w14:paraId="4D8D3071">
      <w:pPr>
        <w:pStyle w:val="4"/>
        <w:spacing w:line="244" w:lineRule="auto"/>
      </w:pPr>
    </w:p>
    <w:p w14:paraId="3D742129">
      <w:pPr>
        <w:pStyle w:val="4"/>
        <w:spacing w:line="244" w:lineRule="auto"/>
      </w:pPr>
    </w:p>
    <w:p w14:paraId="69C00B99">
      <w:pPr>
        <w:pStyle w:val="4"/>
        <w:spacing w:line="244" w:lineRule="auto"/>
      </w:pPr>
    </w:p>
    <w:p w14:paraId="74A56243">
      <w:pPr>
        <w:pStyle w:val="4"/>
        <w:spacing w:line="244" w:lineRule="auto"/>
      </w:pPr>
    </w:p>
    <w:p w14:paraId="05A515EB">
      <w:pPr>
        <w:pStyle w:val="4"/>
        <w:spacing w:line="244" w:lineRule="auto"/>
      </w:pPr>
    </w:p>
    <w:p w14:paraId="20FD159A">
      <w:pPr>
        <w:pStyle w:val="4"/>
        <w:spacing w:line="244" w:lineRule="auto"/>
      </w:pPr>
    </w:p>
    <w:p w14:paraId="3B86BD62">
      <w:pPr>
        <w:pStyle w:val="4"/>
        <w:spacing w:line="245" w:lineRule="auto"/>
      </w:pPr>
    </w:p>
    <w:p w14:paraId="4856DC83">
      <w:pPr>
        <w:pStyle w:val="4"/>
        <w:spacing w:line="245" w:lineRule="auto"/>
      </w:pPr>
    </w:p>
    <w:p w14:paraId="1208DF06">
      <w:pPr>
        <w:pStyle w:val="4"/>
        <w:spacing w:line="245" w:lineRule="auto"/>
      </w:pPr>
    </w:p>
    <w:p w14:paraId="4B0CC66C">
      <w:pPr>
        <w:pStyle w:val="4"/>
        <w:spacing w:line="245" w:lineRule="auto"/>
      </w:pPr>
    </w:p>
    <w:p w14:paraId="579E0060">
      <w:pPr>
        <w:pStyle w:val="4"/>
        <w:spacing w:line="245" w:lineRule="auto"/>
      </w:pPr>
    </w:p>
    <w:p w14:paraId="707FE851">
      <w:pPr>
        <w:pStyle w:val="4"/>
        <w:spacing w:line="245" w:lineRule="auto"/>
      </w:pPr>
    </w:p>
    <w:p w14:paraId="07043EA1">
      <w:pPr>
        <w:pStyle w:val="4"/>
        <w:spacing w:line="245" w:lineRule="auto"/>
      </w:pPr>
    </w:p>
    <w:p w14:paraId="087FEA90">
      <w:pPr>
        <w:pStyle w:val="4"/>
        <w:spacing w:line="245" w:lineRule="auto"/>
      </w:pPr>
    </w:p>
    <w:p w14:paraId="5098A04F">
      <w:pPr>
        <w:pStyle w:val="4"/>
        <w:spacing w:line="245" w:lineRule="auto"/>
      </w:pPr>
    </w:p>
    <w:p w14:paraId="3A53C89E">
      <w:pPr>
        <w:pStyle w:val="4"/>
        <w:spacing w:line="245" w:lineRule="auto"/>
      </w:pPr>
    </w:p>
    <w:p w14:paraId="2F1E41E9">
      <w:pPr>
        <w:pStyle w:val="4"/>
        <w:spacing w:line="245" w:lineRule="auto"/>
      </w:pPr>
    </w:p>
    <w:p w14:paraId="62409A66">
      <w:pPr>
        <w:pStyle w:val="4"/>
        <w:spacing w:line="245" w:lineRule="auto"/>
      </w:pPr>
    </w:p>
    <w:p w14:paraId="73BD9147">
      <w:pPr>
        <w:pStyle w:val="4"/>
        <w:spacing w:line="245" w:lineRule="auto"/>
      </w:pPr>
    </w:p>
    <w:p w14:paraId="7896FA28">
      <w:pPr>
        <w:pStyle w:val="4"/>
        <w:spacing w:line="245" w:lineRule="auto"/>
      </w:pPr>
    </w:p>
    <w:p w14:paraId="3D070035">
      <w:pPr>
        <w:pStyle w:val="4"/>
        <w:spacing w:line="245" w:lineRule="auto"/>
      </w:pPr>
    </w:p>
    <w:p w14:paraId="1D45E94F">
      <w:pPr>
        <w:pStyle w:val="4"/>
        <w:spacing w:line="245" w:lineRule="auto"/>
      </w:pPr>
    </w:p>
    <w:p w14:paraId="279C813A">
      <w:pPr>
        <w:pStyle w:val="4"/>
        <w:spacing w:line="245" w:lineRule="auto"/>
      </w:pPr>
    </w:p>
    <w:p w14:paraId="1E24309B">
      <w:pPr>
        <w:pStyle w:val="4"/>
        <w:spacing w:line="245" w:lineRule="auto"/>
      </w:pPr>
    </w:p>
    <w:p w14:paraId="493FEEC3">
      <w:pPr>
        <w:pStyle w:val="4"/>
        <w:spacing w:line="245" w:lineRule="auto"/>
      </w:pPr>
    </w:p>
    <w:p w14:paraId="71A5BF35">
      <w:pPr>
        <w:spacing w:before="234" w:line="360" w:lineRule="exact"/>
        <w:ind w:firstLine="3614"/>
      </w:pPr>
    </w:p>
    <w:p w14:paraId="24567D43">
      <w:pPr>
        <w:spacing w:line="360" w:lineRule="exact"/>
        <w:sectPr>
          <w:pgSz w:w="11906" w:h="16839"/>
          <w:pgMar w:top="1431" w:right="0" w:bottom="0" w:left="1785" w:header="0" w:footer="0" w:gutter="0"/>
          <w:cols w:space="720" w:num="1"/>
        </w:sectPr>
      </w:pPr>
    </w:p>
    <w:p w14:paraId="5302364D">
      <w:pPr>
        <w:spacing w:before="261" w:line="219" w:lineRule="auto"/>
        <w:ind w:left="3265"/>
        <w:outlineLvl w:val="1"/>
        <w:rPr>
          <w:rFonts w:ascii="宋体" w:hAnsi="宋体" w:eastAsia="宋体" w:cs="宋体"/>
          <w:sz w:val="30"/>
          <w:szCs w:val="30"/>
        </w:rPr>
      </w:pPr>
      <w:bookmarkStart w:id="95" w:name="bookmark98"/>
      <w:bookmarkEnd w:id="95"/>
      <w:bookmarkStart w:id="96" w:name="bookmark99"/>
      <w:bookmarkEnd w:id="96"/>
      <w:r>
        <w:rPr>
          <w:rFonts w:ascii="宋体" w:hAnsi="宋体" w:eastAsia="宋体" w:cs="宋体"/>
          <w:b/>
          <w:bCs/>
          <w:spacing w:val="-6"/>
          <w:sz w:val="30"/>
          <w:szCs w:val="30"/>
        </w:rPr>
        <w:t>第二章</w:t>
      </w:r>
      <w:r>
        <w:rPr>
          <w:rFonts w:ascii="宋体" w:hAnsi="宋体" w:eastAsia="宋体" w:cs="宋体"/>
          <w:spacing w:val="58"/>
          <w:sz w:val="30"/>
          <w:szCs w:val="30"/>
        </w:rPr>
        <w:t xml:space="preserve"> </w:t>
      </w:r>
      <w:r>
        <w:rPr>
          <w:rFonts w:ascii="宋体" w:hAnsi="宋体" w:eastAsia="宋体" w:cs="宋体"/>
          <w:b/>
          <w:bCs/>
          <w:spacing w:val="-6"/>
          <w:sz w:val="30"/>
          <w:szCs w:val="30"/>
        </w:rPr>
        <w:t>采购文件</w:t>
      </w:r>
    </w:p>
    <w:p w14:paraId="2DF6FD98">
      <w:pPr>
        <w:spacing w:before="290" w:line="221" w:lineRule="auto"/>
        <w:ind w:left="16"/>
        <w:rPr>
          <w:rFonts w:ascii="黑体" w:hAnsi="黑体" w:eastAsia="黑体" w:cs="黑体"/>
          <w:sz w:val="24"/>
          <w:szCs w:val="24"/>
        </w:rPr>
      </w:pPr>
      <w:r>
        <w:rPr>
          <w:rFonts w:ascii="黑体" w:hAnsi="黑体" w:eastAsia="黑体" w:cs="黑体"/>
          <w:spacing w:val="-1"/>
          <w:sz w:val="24"/>
          <w:szCs w:val="24"/>
        </w:rPr>
        <w:t>9．采购文件的编制与组成</w:t>
      </w:r>
    </w:p>
    <w:p w14:paraId="1BD457B1">
      <w:pPr>
        <w:spacing w:before="152" w:line="299" w:lineRule="auto"/>
        <w:ind w:left="29" w:right="1799" w:firstLine="475"/>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51"/>
          <w:sz w:val="24"/>
          <w:szCs w:val="24"/>
        </w:rPr>
        <w:t xml:space="preserve"> </w:t>
      </w:r>
      <w:r>
        <w:rPr>
          <w:rFonts w:ascii="宋体" w:hAnsi="宋体" w:eastAsia="宋体" w:cs="宋体"/>
          <w:spacing w:val="-2"/>
          <w:sz w:val="24"/>
          <w:szCs w:val="24"/>
        </w:rPr>
        <w:t>采购文件除以下内容外，</w:t>
      </w:r>
      <w:r>
        <w:rPr>
          <w:rFonts w:hint="eastAsia" w:ascii="宋体" w:hAnsi="宋体" w:eastAsia="宋体" w:cs="宋体"/>
          <w:spacing w:val="-2"/>
          <w:sz w:val="24"/>
          <w:szCs w:val="24"/>
        </w:rPr>
        <w:t>深圳市龙华区松和小学</w:t>
      </w:r>
      <w:r>
        <w:rPr>
          <w:rFonts w:ascii="宋体" w:hAnsi="宋体" w:eastAsia="宋体" w:cs="宋体"/>
          <w:spacing w:val="-3"/>
          <w:sz w:val="24"/>
          <w:szCs w:val="24"/>
        </w:rPr>
        <w:t>在采购（或谈判）期</w:t>
      </w:r>
      <w:r>
        <w:rPr>
          <w:rFonts w:ascii="宋体" w:hAnsi="宋体" w:eastAsia="宋体" w:cs="宋体"/>
          <w:sz w:val="24"/>
          <w:szCs w:val="24"/>
        </w:rPr>
        <w:t xml:space="preserve"> </w:t>
      </w:r>
      <w:r>
        <w:rPr>
          <w:rFonts w:ascii="宋体" w:hAnsi="宋体" w:eastAsia="宋体" w:cs="宋体"/>
          <w:spacing w:val="-3"/>
          <w:sz w:val="24"/>
          <w:szCs w:val="24"/>
        </w:rPr>
        <w:t>间发出的答疑公告或其他补充修改函件，均是采购文件的组成部分，</w:t>
      </w:r>
      <w:r>
        <w:rPr>
          <w:rFonts w:ascii="宋体" w:hAnsi="宋体" w:eastAsia="宋体" w:cs="宋体"/>
          <w:spacing w:val="-4"/>
          <w:sz w:val="24"/>
          <w:szCs w:val="24"/>
        </w:rPr>
        <w:t>对投标人起</w:t>
      </w:r>
      <w:r>
        <w:rPr>
          <w:rFonts w:ascii="宋体" w:hAnsi="宋体" w:eastAsia="宋体" w:cs="宋体"/>
          <w:sz w:val="24"/>
          <w:szCs w:val="24"/>
        </w:rPr>
        <w:t xml:space="preserve"> </w:t>
      </w:r>
      <w:r>
        <w:rPr>
          <w:rFonts w:ascii="宋体" w:hAnsi="宋体" w:eastAsia="宋体" w:cs="宋体"/>
          <w:spacing w:val="-4"/>
          <w:sz w:val="24"/>
          <w:szCs w:val="24"/>
        </w:rPr>
        <w:t>约束作用；</w:t>
      </w:r>
    </w:p>
    <w:p w14:paraId="7B3B1748">
      <w:pPr>
        <w:spacing w:before="153" w:line="219" w:lineRule="auto"/>
        <w:ind w:left="492"/>
        <w:rPr>
          <w:rFonts w:ascii="宋体" w:hAnsi="宋体" w:eastAsia="宋体" w:cs="宋体"/>
          <w:sz w:val="24"/>
          <w:szCs w:val="24"/>
        </w:rPr>
      </w:pPr>
      <w:r>
        <w:rPr>
          <w:rFonts w:ascii="宋体" w:hAnsi="宋体" w:eastAsia="宋体" w:cs="宋体"/>
          <w:spacing w:val="-1"/>
          <w:sz w:val="24"/>
          <w:szCs w:val="24"/>
        </w:rPr>
        <w:t>采购文件包括下列内容：</w:t>
      </w:r>
    </w:p>
    <w:p w14:paraId="19029388">
      <w:pPr>
        <w:spacing w:before="157" w:line="324" w:lineRule="auto"/>
        <w:ind w:left="1106" w:right="7290" w:hanging="193"/>
        <w:rPr>
          <w:rFonts w:ascii="宋体" w:hAnsi="宋体" w:eastAsia="宋体" w:cs="宋体"/>
          <w:sz w:val="24"/>
          <w:szCs w:val="24"/>
        </w:rPr>
      </w:pPr>
      <w:r>
        <w:rPr>
          <w:rFonts w:ascii="宋体" w:hAnsi="宋体" w:eastAsia="宋体" w:cs="宋体"/>
          <w:b/>
          <w:bCs/>
          <w:spacing w:val="-3"/>
          <w:sz w:val="24"/>
          <w:szCs w:val="24"/>
        </w:rPr>
        <w:t>第一册</w:t>
      </w:r>
      <w:r>
        <w:rPr>
          <w:rFonts w:ascii="宋体" w:hAnsi="宋体" w:eastAsia="宋体" w:cs="宋体"/>
          <w:spacing w:val="-3"/>
          <w:sz w:val="24"/>
          <w:szCs w:val="24"/>
        </w:rPr>
        <w:t xml:space="preserve">  </w:t>
      </w:r>
      <w:r>
        <w:rPr>
          <w:rFonts w:ascii="宋体" w:hAnsi="宋体" w:eastAsia="宋体" w:cs="宋体"/>
          <w:b/>
          <w:bCs/>
          <w:spacing w:val="-3"/>
          <w:sz w:val="24"/>
          <w:szCs w:val="24"/>
        </w:rPr>
        <w:t>专用条款</w:t>
      </w:r>
      <w:r>
        <w:rPr>
          <w:rFonts w:ascii="宋体" w:hAnsi="宋体" w:eastAsia="宋体" w:cs="宋体"/>
          <w:spacing w:val="3"/>
          <w:sz w:val="24"/>
          <w:szCs w:val="24"/>
        </w:rPr>
        <w:t xml:space="preserve"> </w:t>
      </w:r>
      <w:r>
        <w:rPr>
          <w:rFonts w:ascii="宋体" w:hAnsi="宋体" w:eastAsia="宋体" w:cs="宋体"/>
          <w:b/>
          <w:bCs/>
          <w:spacing w:val="-6"/>
          <w:sz w:val="24"/>
          <w:szCs w:val="24"/>
        </w:rPr>
        <w:t>关键信息</w:t>
      </w:r>
    </w:p>
    <w:p w14:paraId="4CB62440">
      <w:pPr>
        <w:spacing w:before="34" w:line="219" w:lineRule="auto"/>
        <w:ind w:left="1122"/>
        <w:rPr>
          <w:rFonts w:ascii="宋体" w:hAnsi="宋体" w:eastAsia="宋体" w:cs="宋体"/>
          <w:sz w:val="24"/>
          <w:szCs w:val="24"/>
        </w:rPr>
      </w:pPr>
      <w:r>
        <w:rPr>
          <w:rFonts w:ascii="宋体" w:hAnsi="宋体" w:eastAsia="宋体" w:cs="宋体"/>
          <w:spacing w:val="-2"/>
          <w:sz w:val="24"/>
          <w:szCs w:val="24"/>
        </w:rPr>
        <w:t>第一章  采购公告</w:t>
      </w:r>
    </w:p>
    <w:p w14:paraId="061CBA9F">
      <w:pPr>
        <w:spacing w:before="158" w:line="219" w:lineRule="auto"/>
        <w:ind w:left="1122"/>
        <w:rPr>
          <w:rFonts w:ascii="宋体" w:hAnsi="宋体" w:eastAsia="宋体" w:cs="宋体"/>
          <w:sz w:val="24"/>
          <w:szCs w:val="24"/>
        </w:rPr>
      </w:pPr>
      <w:r>
        <w:rPr>
          <w:rFonts w:ascii="宋体" w:hAnsi="宋体" w:eastAsia="宋体" w:cs="宋体"/>
          <w:spacing w:val="-2"/>
          <w:sz w:val="24"/>
          <w:szCs w:val="24"/>
        </w:rPr>
        <w:t>第二章  项目需求</w:t>
      </w:r>
    </w:p>
    <w:p w14:paraId="29E132E4">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投标文件格式、附件</w:t>
      </w:r>
    </w:p>
    <w:p w14:paraId="585A57AF">
      <w:pPr>
        <w:spacing w:before="154" w:line="220" w:lineRule="auto"/>
        <w:ind w:left="913"/>
        <w:rPr>
          <w:rFonts w:ascii="宋体" w:hAnsi="宋体" w:eastAsia="宋体" w:cs="宋体"/>
          <w:sz w:val="24"/>
          <w:szCs w:val="24"/>
        </w:rPr>
      </w:pPr>
      <w:r>
        <w:rPr>
          <w:rFonts w:ascii="宋体" w:hAnsi="宋体" w:eastAsia="宋体" w:cs="宋体"/>
          <w:b/>
          <w:bCs/>
          <w:spacing w:val="-3"/>
          <w:sz w:val="24"/>
          <w:szCs w:val="24"/>
        </w:rPr>
        <w:t>第二册</w:t>
      </w:r>
      <w:r>
        <w:rPr>
          <w:rFonts w:ascii="宋体" w:hAnsi="宋体" w:eastAsia="宋体" w:cs="宋体"/>
          <w:spacing w:val="-3"/>
          <w:sz w:val="24"/>
          <w:szCs w:val="24"/>
        </w:rPr>
        <w:t xml:space="preserve">  </w:t>
      </w:r>
      <w:r>
        <w:rPr>
          <w:rFonts w:ascii="宋体" w:hAnsi="宋体" w:eastAsia="宋体" w:cs="宋体"/>
          <w:b/>
          <w:bCs/>
          <w:spacing w:val="-3"/>
          <w:sz w:val="24"/>
          <w:szCs w:val="24"/>
        </w:rPr>
        <w:t>通用条款</w:t>
      </w:r>
    </w:p>
    <w:p w14:paraId="1654C216">
      <w:pPr>
        <w:spacing w:before="156" w:line="219" w:lineRule="auto"/>
        <w:ind w:left="1122"/>
        <w:rPr>
          <w:rFonts w:ascii="宋体" w:hAnsi="宋体" w:eastAsia="宋体" w:cs="宋体"/>
          <w:sz w:val="24"/>
          <w:szCs w:val="24"/>
        </w:rPr>
      </w:pPr>
      <w:r>
        <w:rPr>
          <w:rFonts w:ascii="宋体" w:hAnsi="宋体" w:eastAsia="宋体" w:cs="宋体"/>
          <w:spacing w:val="-5"/>
          <w:sz w:val="24"/>
          <w:szCs w:val="24"/>
        </w:rPr>
        <w:t>第一章</w:t>
      </w:r>
      <w:r>
        <w:rPr>
          <w:rFonts w:ascii="宋体" w:hAnsi="宋体" w:eastAsia="宋体" w:cs="宋体"/>
          <w:spacing w:val="7"/>
          <w:sz w:val="24"/>
          <w:szCs w:val="24"/>
        </w:rPr>
        <w:t xml:space="preserve">  </w:t>
      </w:r>
      <w:r>
        <w:rPr>
          <w:rFonts w:ascii="宋体" w:hAnsi="宋体" w:eastAsia="宋体" w:cs="宋体"/>
          <w:spacing w:val="-5"/>
          <w:sz w:val="24"/>
          <w:szCs w:val="24"/>
        </w:rPr>
        <w:t>总则</w:t>
      </w:r>
    </w:p>
    <w:p w14:paraId="2F7162FA">
      <w:pPr>
        <w:spacing w:before="154" w:line="219" w:lineRule="auto"/>
        <w:ind w:left="1122"/>
        <w:rPr>
          <w:rFonts w:ascii="宋体" w:hAnsi="宋体" w:eastAsia="宋体" w:cs="宋体"/>
          <w:sz w:val="24"/>
          <w:szCs w:val="24"/>
        </w:rPr>
      </w:pPr>
      <w:r>
        <w:rPr>
          <w:rFonts w:ascii="宋体" w:hAnsi="宋体" w:eastAsia="宋体" w:cs="宋体"/>
          <w:spacing w:val="-2"/>
          <w:sz w:val="24"/>
          <w:szCs w:val="24"/>
        </w:rPr>
        <w:t>第二章  采购文件</w:t>
      </w:r>
    </w:p>
    <w:p w14:paraId="2C7FCFCD">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投标文件的编制</w:t>
      </w:r>
    </w:p>
    <w:p w14:paraId="7B271DE4">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第四章  投标文件的递交</w:t>
      </w:r>
    </w:p>
    <w:p w14:paraId="6888BE58">
      <w:pPr>
        <w:spacing w:before="154" w:line="219" w:lineRule="auto"/>
        <w:ind w:left="1122"/>
        <w:rPr>
          <w:rFonts w:ascii="宋体" w:hAnsi="宋体" w:eastAsia="宋体" w:cs="宋体"/>
          <w:sz w:val="24"/>
          <w:szCs w:val="24"/>
        </w:rPr>
      </w:pPr>
      <w:r>
        <w:rPr>
          <w:rFonts w:ascii="宋体" w:hAnsi="宋体" w:eastAsia="宋体" w:cs="宋体"/>
          <w:spacing w:val="-4"/>
          <w:sz w:val="24"/>
          <w:szCs w:val="24"/>
        </w:rPr>
        <w:t>第五章</w:t>
      </w:r>
      <w:r>
        <w:rPr>
          <w:rFonts w:ascii="宋体" w:hAnsi="宋体" w:eastAsia="宋体" w:cs="宋体"/>
          <w:spacing w:val="5"/>
          <w:sz w:val="24"/>
          <w:szCs w:val="24"/>
        </w:rPr>
        <w:t xml:space="preserve">  </w:t>
      </w:r>
      <w:r>
        <w:rPr>
          <w:rFonts w:ascii="宋体" w:hAnsi="宋体" w:eastAsia="宋体" w:cs="宋体"/>
          <w:spacing w:val="-4"/>
          <w:sz w:val="24"/>
          <w:szCs w:val="24"/>
        </w:rPr>
        <w:t>开标</w:t>
      </w:r>
    </w:p>
    <w:p w14:paraId="3C027CFF">
      <w:pPr>
        <w:spacing w:before="155" w:line="219" w:lineRule="auto"/>
        <w:ind w:left="1122"/>
        <w:rPr>
          <w:rFonts w:ascii="宋体" w:hAnsi="宋体" w:eastAsia="宋体" w:cs="宋体"/>
          <w:sz w:val="24"/>
          <w:szCs w:val="24"/>
        </w:rPr>
      </w:pPr>
      <w:r>
        <w:rPr>
          <w:rFonts w:ascii="宋体" w:hAnsi="宋体" w:eastAsia="宋体" w:cs="宋体"/>
          <w:spacing w:val="-2"/>
          <w:sz w:val="24"/>
          <w:szCs w:val="24"/>
        </w:rPr>
        <w:t>第六章  评审要求</w:t>
      </w:r>
    </w:p>
    <w:p w14:paraId="28AD67BE">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第七章  评审程序及评审方法</w:t>
      </w:r>
    </w:p>
    <w:p w14:paraId="0A2E77F5">
      <w:pPr>
        <w:spacing w:before="154" w:line="219" w:lineRule="auto"/>
        <w:ind w:left="1122"/>
        <w:rPr>
          <w:rFonts w:ascii="宋体" w:hAnsi="宋体" w:eastAsia="宋体" w:cs="宋体"/>
          <w:sz w:val="24"/>
          <w:szCs w:val="24"/>
        </w:rPr>
      </w:pPr>
      <w:r>
        <w:rPr>
          <w:rFonts w:ascii="宋体" w:hAnsi="宋体" w:eastAsia="宋体" w:cs="宋体"/>
          <w:spacing w:val="-1"/>
          <w:sz w:val="24"/>
          <w:szCs w:val="24"/>
        </w:rPr>
        <w:t>第八章  定标及公示</w:t>
      </w:r>
    </w:p>
    <w:p w14:paraId="31467EC8">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第九章  公开采购失败的后续处理</w:t>
      </w:r>
    </w:p>
    <w:p w14:paraId="3CC1336F">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第十章  合同的授予与备案</w:t>
      </w:r>
    </w:p>
    <w:p w14:paraId="3E1E4F2C">
      <w:pPr>
        <w:pStyle w:val="4"/>
        <w:spacing w:line="276" w:lineRule="auto"/>
      </w:pPr>
    </w:p>
    <w:p w14:paraId="6C650F74">
      <w:pPr>
        <w:pStyle w:val="4"/>
        <w:spacing w:line="277" w:lineRule="auto"/>
      </w:pPr>
    </w:p>
    <w:p w14:paraId="6406C2E8">
      <w:pPr>
        <w:spacing w:before="66" w:line="370" w:lineRule="auto"/>
        <w:ind w:left="22" w:right="1801" w:firstLine="413"/>
        <w:rPr>
          <w:rFonts w:ascii="宋体" w:hAnsi="宋体" w:eastAsia="宋体" w:cs="宋体"/>
          <w:sz w:val="20"/>
          <w:szCs w:val="20"/>
        </w:rPr>
      </w:pPr>
      <w:r>
        <w:rPr>
          <w:rFonts w:ascii="宋体" w:hAnsi="宋体" w:eastAsia="宋体" w:cs="宋体"/>
          <w:color w:val="0C0C0C"/>
          <w:spacing w:val="8"/>
          <w:sz w:val="20"/>
          <w:szCs w:val="20"/>
        </w:rPr>
        <w:t>9.2</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投标人下载采购文件后，应仔细检查采购文件的所有内容，如有疑问应在答疑截止</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时间之前向</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7"/>
          <w:sz w:val="20"/>
          <w:szCs w:val="20"/>
        </w:rPr>
        <w:t>提出，否则，由此引起的投标损失</w:t>
      </w:r>
      <w:r>
        <w:rPr>
          <w:rFonts w:ascii="宋体" w:hAnsi="宋体" w:eastAsia="宋体" w:cs="宋体"/>
          <w:color w:val="0C0C0C"/>
          <w:spacing w:val="6"/>
          <w:sz w:val="20"/>
          <w:szCs w:val="20"/>
        </w:rPr>
        <w:t>自负；投标人同时应</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认真审阅采购文件所有的事项、格式、条款和规范要求等，如果投标人的投标文件未按采购</w:t>
      </w:r>
      <w:r>
        <w:rPr>
          <w:rFonts w:ascii="宋体" w:hAnsi="宋体" w:eastAsia="宋体" w:cs="宋体"/>
          <w:color w:val="0C0C0C"/>
          <w:spacing w:val="12"/>
          <w:sz w:val="20"/>
          <w:szCs w:val="20"/>
        </w:rPr>
        <w:t xml:space="preserve"> </w:t>
      </w:r>
      <w:r>
        <w:rPr>
          <w:rFonts w:ascii="宋体" w:hAnsi="宋体" w:eastAsia="宋体" w:cs="宋体"/>
          <w:color w:val="0C0C0C"/>
          <w:spacing w:val="7"/>
          <w:sz w:val="20"/>
          <w:szCs w:val="20"/>
        </w:rPr>
        <w:t>文件要求提交全部资料或者投标文件未对采购文件做出实质性投标，其风险应由投标人自行</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承担，并根据有关条款规定，其投标有可能被拒绝。</w:t>
      </w:r>
    </w:p>
    <w:p w14:paraId="307300DD">
      <w:pPr>
        <w:spacing w:before="194" w:line="346" w:lineRule="auto"/>
        <w:ind w:left="20" w:right="1801" w:firstLine="415"/>
        <w:rPr>
          <w:rFonts w:ascii="宋体" w:hAnsi="宋体" w:eastAsia="宋体" w:cs="宋体"/>
          <w:sz w:val="20"/>
          <w:szCs w:val="20"/>
        </w:rPr>
      </w:pPr>
      <w:r>
        <w:rPr>
          <w:rFonts w:ascii="宋体" w:hAnsi="宋体" w:eastAsia="宋体" w:cs="宋体"/>
          <w:color w:val="0C0C0C"/>
          <w:spacing w:val="8"/>
          <w:sz w:val="20"/>
          <w:szCs w:val="20"/>
        </w:rPr>
        <w:t>9.3</w:t>
      </w:r>
      <w:r>
        <w:rPr>
          <w:rFonts w:ascii="宋体" w:hAnsi="宋体" w:eastAsia="宋体" w:cs="宋体"/>
          <w:color w:val="0C0C0C"/>
          <w:spacing w:val="-41"/>
          <w:sz w:val="20"/>
          <w:szCs w:val="20"/>
        </w:rPr>
        <w:t xml:space="preserve"> </w:t>
      </w:r>
      <w:r>
        <w:rPr>
          <w:rFonts w:ascii="宋体" w:hAnsi="宋体" w:eastAsia="宋体" w:cs="宋体"/>
          <w:color w:val="0C0C0C"/>
          <w:spacing w:val="8"/>
          <w:sz w:val="20"/>
          <w:szCs w:val="20"/>
        </w:rPr>
        <w:t>任何人或任何组织向投标人提交的任何书面或口头资料，未经</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7"/>
          <w:sz w:val="20"/>
          <w:szCs w:val="20"/>
        </w:rPr>
        <w:t>在网上发布或书面通知，均作无效处理，不得作为采购文件的组成部分。</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9"/>
          <w:sz w:val="20"/>
          <w:szCs w:val="20"/>
        </w:rPr>
        <w:t>对投标人由此而做出的推论、理解和结论概不负责。</w:t>
      </w:r>
    </w:p>
    <w:p w14:paraId="68B076DB">
      <w:pPr>
        <w:pStyle w:val="4"/>
        <w:spacing w:line="257" w:lineRule="auto"/>
      </w:pPr>
    </w:p>
    <w:p w14:paraId="73578410">
      <w:pPr>
        <w:spacing w:before="234" w:line="360" w:lineRule="exact"/>
        <w:ind w:firstLine="3614"/>
      </w:pPr>
    </w:p>
    <w:p w14:paraId="406D42CD">
      <w:pPr>
        <w:spacing w:line="360" w:lineRule="exact"/>
        <w:sectPr>
          <w:pgSz w:w="11906" w:h="16839"/>
          <w:pgMar w:top="1431" w:right="0" w:bottom="0" w:left="1785" w:header="0" w:footer="0" w:gutter="0"/>
          <w:cols w:space="720" w:num="1"/>
        </w:sectPr>
      </w:pPr>
    </w:p>
    <w:p w14:paraId="613B4198">
      <w:pPr>
        <w:spacing w:before="180" w:line="362" w:lineRule="auto"/>
        <w:ind w:left="23" w:right="1801" w:firstLine="434"/>
        <w:rPr>
          <w:rFonts w:ascii="宋体" w:hAnsi="宋体" w:eastAsia="宋体" w:cs="宋体"/>
          <w:sz w:val="20"/>
          <w:szCs w:val="20"/>
        </w:rPr>
      </w:pPr>
      <w:r>
        <w:rPr>
          <w:rFonts w:ascii="宋体" w:hAnsi="宋体" w:eastAsia="宋体" w:cs="宋体"/>
          <w:color w:val="0C0C0C"/>
          <w:spacing w:val="10"/>
          <w:sz w:val="20"/>
          <w:szCs w:val="20"/>
        </w:rPr>
        <w:t>10.1</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投标人如对采购文件内容有疑问，必须在采购文件规定的答疑截止时间前提交给</w:t>
      </w:r>
      <w:r>
        <w:rPr>
          <w:rFonts w:ascii="宋体" w:hAnsi="宋体" w:eastAsia="宋体" w:cs="宋体"/>
          <w:color w:val="0C0C0C"/>
          <w:sz w:val="20"/>
          <w:szCs w:val="20"/>
        </w:rPr>
        <w:t xml:space="preserve"> </w:t>
      </w:r>
      <w:r>
        <w:rPr>
          <w:rFonts w:hint="eastAsia" w:ascii="宋体" w:hAnsi="宋体" w:eastAsia="宋体" w:cs="宋体"/>
          <w:b/>
          <w:bCs/>
          <w:color w:val="0C0C0C"/>
          <w:spacing w:val="11"/>
          <w:sz w:val="20"/>
          <w:szCs w:val="20"/>
          <w:lang w:eastAsia="zh-CN"/>
        </w:rPr>
        <w:t>深圳市龙华区松和小学</w:t>
      </w:r>
      <w:r>
        <w:rPr>
          <w:rFonts w:ascii="宋体" w:hAnsi="宋体" w:eastAsia="宋体" w:cs="宋体"/>
          <w:color w:val="0C0C0C"/>
          <w:spacing w:val="11"/>
          <w:sz w:val="20"/>
          <w:szCs w:val="20"/>
        </w:rPr>
        <w:t>。不论是</w:t>
      </w:r>
      <w:r>
        <w:rPr>
          <w:rFonts w:hint="eastAsia" w:ascii="宋体" w:hAnsi="宋体" w:eastAsia="宋体" w:cs="宋体"/>
          <w:b/>
          <w:bCs/>
          <w:color w:val="0C0C0C"/>
          <w:spacing w:val="11"/>
          <w:sz w:val="20"/>
          <w:szCs w:val="20"/>
          <w:lang w:eastAsia="zh-CN"/>
        </w:rPr>
        <w:t>深圳市龙华区松和小学</w:t>
      </w:r>
      <w:r>
        <w:rPr>
          <w:rFonts w:ascii="宋体" w:hAnsi="宋体" w:eastAsia="宋体" w:cs="宋体"/>
          <w:color w:val="0C0C0C"/>
          <w:spacing w:val="11"/>
          <w:sz w:val="20"/>
          <w:szCs w:val="20"/>
        </w:rPr>
        <w:t>根据需要主动对采购文件进行</w:t>
      </w:r>
      <w:r>
        <w:rPr>
          <w:rFonts w:ascii="宋体" w:hAnsi="宋体" w:eastAsia="宋体" w:cs="宋体"/>
          <w:color w:val="0C0C0C"/>
          <w:spacing w:val="7"/>
          <w:sz w:val="20"/>
          <w:szCs w:val="20"/>
        </w:rPr>
        <w:t>必要的澄清或是根据投标人的要求对采购文件做出澄清，</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6"/>
          <w:sz w:val="20"/>
          <w:szCs w:val="20"/>
        </w:rPr>
        <w:t>都将在投</w:t>
      </w:r>
      <w:r>
        <w:rPr>
          <w:rFonts w:ascii="宋体" w:hAnsi="宋体" w:eastAsia="宋体" w:cs="宋体"/>
          <w:color w:val="0C0C0C"/>
          <w:spacing w:val="8"/>
          <w:sz w:val="20"/>
          <w:szCs w:val="20"/>
        </w:rPr>
        <w:t>标截止日期前答复或发送给投标人。</w:t>
      </w:r>
    </w:p>
    <w:p w14:paraId="2F75391B">
      <w:pPr>
        <w:spacing w:before="192" w:line="317" w:lineRule="auto"/>
        <w:ind w:left="24" w:right="1853" w:firstLine="432"/>
        <w:rPr>
          <w:rFonts w:ascii="宋体" w:hAnsi="宋体" w:eastAsia="宋体" w:cs="宋体"/>
          <w:sz w:val="20"/>
          <w:szCs w:val="20"/>
        </w:rPr>
      </w:pPr>
      <w:r>
        <w:rPr>
          <w:rFonts w:ascii="宋体" w:hAnsi="宋体" w:eastAsia="宋体" w:cs="宋体"/>
          <w:color w:val="0C0C0C"/>
          <w:spacing w:val="9"/>
          <w:sz w:val="20"/>
          <w:szCs w:val="20"/>
        </w:rPr>
        <w:t>10.2</w:t>
      </w:r>
      <w:r>
        <w:rPr>
          <w:rFonts w:ascii="宋体" w:hAnsi="宋体" w:eastAsia="宋体" w:cs="宋体"/>
          <w:color w:val="0C0C0C"/>
          <w:spacing w:val="-41"/>
          <w:sz w:val="20"/>
          <w:szCs w:val="20"/>
        </w:rPr>
        <w:t xml:space="preserve"> </w:t>
      </w:r>
      <w:r>
        <w:rPr>
          <w:rFonts w:ascii="宋体" w:hAnsi="宋体" w:eastAsia="宋体" w:cs="宋体"/>
          <w:color w:val="0C0C0C"/>
          <w:spacing w:val="9"/>
          <w:sz w:val="20"/>
          <w:szCs w:val="20"/>
        </w:rPr>
        <w:t>对于没有提出澄清又参与了该项目投标的投标人将被视为完全认同该采购</w:t>
      </w:r>
      <w:r>
        <w:rPr>
          <w:rFonts w:ascii="宋体" w:hAnsi="宋体" w:eastAsia="宋体" w:cs="宋体"/>
          <w:color w:val="0C0C0C"/>
          <w:spacing w:val="8"/>
          <w:sz w:val="20"/>
          <w:szCs w:val="20"/>
        </w:rPr>
        <w:t>文件，</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投标截止期后不再受理针对采购文件的相关质疑或投诉。</w:t>
      </w:r>
    </w:p>
    <w:p w14:paraId="24DE7E12">
      <w:pPr>
        <w:spacing w:before="192" w:line="318" w:lineRule="auto"/>
        <w:ind w:left="25" w:right="1801" w:firstLine="432"/>
        <w:rPr>
          <w:rFonts w:ascii="宋体" w:hAnsi="宋体" w:eastAsia="宋体" w:cs="宋体"/>
          <w:sz w:val="20"/>
          <w:szCs w:val="20"/>
        </w:rPr>
      </w:pPr>
      <w:r>
        <w:rPr>
          <w:rFonts w:ascii="宋体" w:hAnsi="宋体" w:eastAsia="宋体" w:cs="宋体"/>
          <w:color w:val="0C0C0C"/>
          <w:spacing w:val="10"/>
          <w:sz w:val="20"/>
          <w:szCs w:val="20"/>
        </w:rPr>
        <w:t>10.3</w:t>
      </w:r>
      <w:r>
        <w:rPr>
          <w:rFonts w:ascii="宋体" w:hAnsi="宋体" w:eastAsia="宋体" w:cs="宋体"/>
          <w:color w:val="0C0C0C"/>
          <w:spacing w:val="-39"/>
          <w:sz w:val="20"/>
          <w:szCs w:val="20"/>
        </w:rPr>
        <w:t xml:space="preserve"> </w:t>
      </w:r>
      <w:r>
        <w:rPr>
          <w:rFonts w:ascii="宋体" w:hAnsi="宋体" w:eastAsia="宋体" w:cs="宋体"/>
          <w:color w:val="0C0C0C"/>
          <w:spacing w:val="10"/>
          <w:sz w:val="20"/>
          <w:szCs w:val="20"/>
        </w:rPr>
        <w:t>对采购文件中描述有歧意或前后不一致的地方，</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有权进行评判，但对同</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一条款的评判应适用于每个投标人。</w:t>
      </w:r>
    </w:p>
    <w:p w14:paraId="69294DA6">
      <w:pPr>
        <w:pStyle w:val="4"/>
        <w:spacing w:line="305" w:lineRule="auto"/>
      </w:pPr>
    </w:p>
    <w:p w14:paraId="795AD460">
      <w:pPr>
        <w:pStyle w:val="4"/>
        <w:spacing w:line="305" w:lineRule="auto"/>
      </w:pPr>
    </w:p>
    <w:p w14:paraId="2AC0D6BC">
      <w:pPr>
        <w:spacing w:before="98" w:line="219" w:lineRule="auto"/>
        <w:ind w:left="3265"/>
        <w:outlineLvl w:val="1"/>
        <w:rPr>
          <w:rFonts w:ascii="宋体" w:hAnsi="宋体" w:eastAsia="宋体" w:cs="宋体"/>
          <w:sz w:val="30"/>
          <w:szCs w:val="30"/>
        </w:rPr>
      </w:pPr>
      <w:bookmarkStart w:id="97" w:name="bookmark100"/>
      <w:bookmarkEnd w:id="97"/>
      <w:bookmarkStart w:id="98" w:name="bookmark101"/>
      <w:bookmarkEnd w:id="98"/>
      <w:r>
        <w:rPr>
          <w:rFonts w:ascii="宋体" w:hAnsi="宋体" w:eastAsia="宋体" w:cs="宋体"/>
          <w:b/>
          <w:bCs/>
          <w:color w:val="0C0C0C"/>
          <w:spacing w:val="-5"/>
          <w:sz w:val="30"/>
          <w:szCs w:val="30"/>
        </w:rPr>
        <w:t>第三章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投标文件的编制</w:t>
      </w:r>
    </w:p>
    <w:p w14:paraId="27386C8A">
      <w:pPr>
        <w:spacing w:before="289" w:line="222" w:lineRule="auto"/>
        <w:ind w:left="35"/>
        <w:rPr>
          <w:rFonts w:ascii="黑体" w:hAnsi="黑体" w:eastAsia="黑体" w:cs="黑体"/>
          <w:sz w:val="24"/>
          <w:szCs w:val="24"/>
        </w:rPr>
      </w:pPr>
      <w:r>
        <w:rPr>
          <w:rFonts w:ascii="黑体" w:hAnsi="黑体" w:eastAsia="黑体" w:cs="黑体"/>
          <w:color w:val="0C0C0C"/>
          <w:spacing w:val="-2"/>
          <w:sz w:val="24"/>
          <w:szCs w:val="24"/>
        </w:rPr>
        <w:t>12．投标文件的语言及度量单位</w:t>
      </w:r>
    </w:p>
    <w:p w14:paraId="567C84D6">
      <w:pPr>
        <w:spacing w:before="178" w:line="347" w:lineRule="auto"/>
        <w:ind w:left="23" w:right="1801" w:firstLine="426"/>
        <w:rPr>
          <w:rFonts w:ascii="宋体" w:hAnsi="宋体" w:eastAsia="宋体" w:cs="宋体"/>
          <w:sz w:val="20"/>
          <w:szCs w:val="20"/>
        </w:rPr>
      </w:pPr>
      <w:r>
        <w:rPr>
          <w:rFonts w:ascii="宋体" w:hAnsi="宋体" w:eastAsia="宋体" w:cs="宋体"/>
          <w:color w:val="0C0C0C"/>
          <w:spacing w:val="10"/>
          <w:sz w:val="20"/>
          <w:szCs w:val="20"/>
        </w:rPr>
        <w:t>12.1</w:t>
      </w:r>
      <w:r>
        <w:rPr>
          <w:rFonts w:ascii="宋体" w:hAnsi="宋体" w:eastAsia="宋体" w:cs="宋体"/>
          <w:color w:val="0C0C0C"/>
          <w:spacing w:val="-35"/>
          <w:sz w:val="20"/>
          <w:szCs w:val="20"/>
        </w:rPr>
        <w:t xml:space="preserve"> </w:t>
      </w:r>
      <w:r>
        <w:rPr>
          <w:rFonts w:ascii="宋体" w:hAnsi="宋体" w:eastAsia="宋体" w:cs="宋体"/>
          <w:color w:val="0C0C0C"/>
          <w:spacing w:val="10"/>
          <w:sz w:val="20"/>
          <w:szCs w:val="20"/>
        </w:rPr>
        <w:t>投标人与</w:t>
      </w:r>
      <w:r>
        <w:rPr>
          <w:rFonts w:hint="eastAsia" w:ascii="宋体" w:hAnsi="宋体" w:eastAsia="宋体" w:cs="宋体"/>
          <w:b/>
          <w:bCs/>
          <w:color w:val="0C0C0C"/>
          <w:spacing w:val="10"/>
          <w:sz w:val="20"/>
          <w:szCs w:val="20"/>
          <w:lang w:eastAsia="zh-CN"/>
        </w:rPr>
        <w:t>深圳市龙华区松和小学</w:t>
      </w:r>
      <w:r>
        <w:rPr>
          <w:rFonts w:ascii="宋体" w:hAnsi="宋体" w:eastAsia="宋体" w:cs="宋体"/>
          <w:color w:val="0C0C0C"/>
          <w:spacing w:val="10"/>
          <w:sz w:val="20"/>
          <w:szCs w:val="20"/>
        </w:rPr>
        <w:t>之间与投标有关的</w:t>
      </w:r>
      <w:r>
        <w:rPr>
          <w:rFonts w:ascii="宋体" w:hAnsi="宋体" w:eastAsia="宋体" w:cs="宋体"/>
          <w:color w:val="0C0C0C"/>
          <w:spacing w:val="9"/>
          <w:sz w:val="20"/>
          <w:szCs w:val="20"/>
        </w:rPr>
        <w:t>所有往来通知、函件和投标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文件均用中文表述。投标人随投标文件提供的证明文件和资料可以为其它语言，但必须附中</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文译文。翻译的中文资料与外文资料如果出现差异时，以中文为准，但翻译错误的除外。</w:t>
      </w:r>
    </w:p>
    <w:p w14:paraId="212F4138">
      <w:pPr>
        <w:spacing w:before="192" w:line="317" w:lineRule="auto"/>
        <w:ind w:left="22" w:right="1802" w:firstLine="428"/>
        <w:rPr>
          <w:rFonts w:ascii="宋体" w:hAnsi="宋体" w:eastAsia="宋体" w:cs="宋体"/>
          <w:sz w:val="20"/>
          <w:szCs w:val="20"/>
        </w:rPr>
      </w:pPr>
      <w:r>
        <w:rPr>
          <w:rFonts w:ascii="宋体" w:hAnsi="宋体" w:eastAsia="宋体" w:cs="宋体"/>
          <w:color w:val="0C0C0C"/>
          <w:spacing w:val="10"/>
          <w:sz w:val="20"/>
          <w:szCs w:val="20"/>
        </w:rPr>
        <w:t>12.2</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除技术规范另有规定外，投标文件使用的度量单位，均采用中华人民共和国法定</w:t>
      </w:r>
      <w:r>
        <w:rPr>
          <w:rFonts w:ascii="宋体" w:hAnsi="宋体" w:eastAsia="宋体" w:cs="宋体"/>
          <w:color w:val="0C0C0C"/>
          <w:sz w:val="20"/>
          <w:szCs w:val="20"/>
        </w:rPr>
        <w:t xml:space="preserve"> </w:t>
      </w:r>
      <w:r>
        <w:rPr>
          <w:rFonts w:ascii="宋体" w:hAnsi="宋体" w:eastAsia="宋体" w:cs="宋体"/>
          <w:color w:val="0C0C0C"/>
          <w:spacing w:val="5"/>
          <w:sz w:val="20"/>
          <w:szCs w:val="20"/>
        </w:rPr>
        <w:t>计量单位。</w:t>
      </w:r>
    </w:p>
    <w:p w14:paraId="068D6AE2">
      <w:pPr>
        <w:spacing w:before="166" w:line="222" w:lineRule="auto"/>
        <w:ind w:left="35"/>
        <w:rPr>
          <w:rFonts w:ascii="黑体" w:hAnsi="黑体" w:eastAsia="黑体" w:cs="黑体"/>
          <w:sz w:val="24"/>
          <w:szCs w:val="24"/>
        </w:rPr>
      </w:pPr>
      <w:r>
        <w:rPr>
          <w:rFonts w:ascii="黑体" w:hAnsi="黑体" w:eastAsia="黑体" w:cs="黑体"/>
          <w:color w:val="0C0C0C"/>
          <w:spacing w:val="-3"/>
          <w:sz w:val="24"/>
          <w:szCs w:val="24"/>
        </w:rPr>
        <w:t>13．投标文件的组成</w:t>
      </w:r>
    </w:p>
    <w:p w14:paraId="68701F89">
      <w:pPr>
        <w:spacing w:before="177" w:line="397" w:lineRule="auto"/>
        <w:ind w:left="23" w:right="1801" w:firstLine="411"/>
        <w:jc w:val="both"/>
        <w:rPr>
          <w:rFonts w:ascii="宋体" w:hAnsi="宋体" w:eastAsia="宋体" w:cs="宋体"/>
          <w:sz w:val="20"/>
          <w:szCs w:val="20"/>
        </w:rPr>
      </w:pPr>
      <w:r>
        <w:rPr>
          <w:rFonts w:ascii="宋体" w:hAnsi="宋体" w:eastAsia="宋体" w:cs="宋体"/>
          <w:color w:val="0C0C0C"/>
          <w:spacing w:val="7"/>
          <w:sz w:val="20"/>
          <w:szCs w:val="20"/>
        </w:rPr>
        <w:t>本项目实行纸质投标，投标文件必须有详细的、含页码编排的目录，商务、技术和经济</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部分合订成一本投标文件，整个文件尽量双面印刷，版面清晰、整洁，模糊不清者以缺项对</w:t>
      </w:r>
      <w:r>
        <w:rPr>
          <w:rFonts w:ascii="宋体" w:hAnsi="宋体" w:eastAsia="宋体" w:cs="宋体"/>
          <w:color w:val="0C0C0C"/>
          <w:spacing w:val="13"/>
          <w:sz w:val="20"/>
          <w:szCs w:val="20"/>
        </w:rPr>
        <w:t xml:space="preserve"> </w:t>
      </w:r>
      <w:r>
        <w:rPr>
          <w:rFonts w:ascii="宋体" w:hAnsi="宋体" w:eastAsia="宋体" w:cs="宋体"/>
          <w:color w:val="0C0C0C"/>
          <w:spacing w:val="-1"/>
          <w:sz w:val="20"/>
          <w:szCs w:val="20"/>
        </w:rPr>
        <w:t>待。</w:t>
      </w:r>
    </w:p>
    <w:p w14:paraId="2B103DB6">
      <w:pPr>
        <w:spacing w:before="4" w:line="222" w:lineRule="auto"/>
        <w:ind w:left="35"/>
        <w:rPr>
          <w:rFonts w:ascii="黑体" w:hAnsi="黑体" w:eastAsia="黑体" w:cs="黑体"/>
          <w:sz w:val="24"/>
          <w:szCs w:val="24"/>
        </w:rPr>
      </w:pPr>
      <w:r>
        <w:rPr>
          <w:rFonts w:ascii="黑体" w:hAnsi="黑体" w:eastAsia="黑体" w:cs="黑体"/>
          <w:color w:val="0C0C0C"/>
          <w:spacing w:val="-3"/>
          <w:sz w:val="24"/>
          <w:szCs w:val="24"/>
        </w:rPr>
        <w:t>14．投标文件格式</w:t>
      </w:r>
    </w:p>
    <w:p w14:paraId="6182FA4C">
      <w:pPr>
        <w:spacing w:before="58" w:line="257" w:lineRule="auto"/>
        <w:ind w:left="15" w:right="1820" w:firstLine="429"/>
        <w:rPr>
          <w:rFonts w:ascii="宋体" w:hAnsi="宋体" w:eastAsia="宋体" w:cs="宋体"/>
          <w:sz w:val="20"/>
          <w:szCs w:val="20"/>
        </w:rPr>
      </w:pPr>
      <w:r>
        <w:rPr>
          <w:rFonts w:ascii="宋体" w:hAnsi="宋体" w:eastAsia="宋体" w:cs="宋体"/>
          <w:color w:val="0C0C0C"/>
          <w:spacing w:val="9"/>
          <w:sz w:val="20"/>
          <w:szCs w:val="20"/>
        </w:rPr>
        <w:t>（1）投标人提交的投标文件应毫无例外地使用招标文件所提供的相应格式并统一使用</w:t>
      </w:r>
      <w:r>
        <w:rPr>
          <w:rFonts w:ascii="宋体" w:hAnsi="宋体" w:eastAsia="宋体" w:cs="宋体"/>
          <w:color w:val="0C0C0C"/>
          <w:spacing w:val="10"/>
          <w:sz w:val="20"/>
          <w:szCs w:val="20"/>
        </w:rPr>
        <w:t xml:space="preserve"> </w:t>
      </w:r>
      <w:r>
        <w:rPr>
          <w:rFonts w:ascii="宋体" w:hAnsi="宋体" w:eastAsia="宋体" w:cs="宋体"/>
          <w:color w:val="0C0C0C"/>
          <w:spacing w:val="7"/>
          <w:sz w:val="20"/>
          <w:szCs w:val="20"/>
        </w:rPr>
        <w:t>A4</w:t>
      </w:r>
      <w:r>
        <w:rPr>
          <w:rFonts w:ascii="宋体" w:hAnsi="宋体" w:eastAsia="宋体" w:cs="宋体"/>
          <w:color w:val="0C0C0C"/>
          <w:spacing w:val="-30"/>
          <w:sz w:val="20"/>
          <w:szCs w:val="20"/>
        </w:rPr>
        <w:t xml:space="preserve"> </w:t>
      </w:r>
      <w:r>
        <w:rPr>
          <w:rFonts w:ascii="宋体" w:hAnsi="宋体" w:eastAsia="宋体" w:cs="宋体"/>
          <w:color w:val="0C0C0C"/>
          <w:spacing w:val="7"/>
          <w:sz w:val="20"/>
          <w:szCs w:val="20"/>
        </w:rPr>
        <w:t>篇幅（表格可以按同样格式扩展）。</w:t>
      </w:r>
    </w:p>
    <w:p w14:paraId="734C375B">
      <w:pPr>
        <w:spacing w:before="142" w:line="365" w:lineRule="auto"/>
        <w:ind w:left="24" w:right="1801" w:firstLine="432"/>
        <w:rPr>
          <w:rFonts w:ascii="宋体" w:hAnsi="宋体" w:eastAsia="宋体" w:cs="宋体"/>
          <w:sz w:val="20"/>
          <w:szCs w:val="20"/>
        </w:rPr>
      </w:pPr>
      <w:r>
        <w:rPr>
          <w:rFonts w:ascii="宋体" w:hAnsi="宋体" w:eastAsia="宋体" w:cs="宋体"/>
          <w:color w:val="0C0C0C"/>
          <w:spacing w:val="9"/>
          <w:sz w:val="20"/>
          <w:szCs w:val="20"/>
        </w:rPr>
        <w:t>（2）投标文件正本和副本均需用不褪色的墨水书写或打印，字迹应清晰易于辨认。在</w:t>
      </w:r>
      <w:r>
        <w:rPr>
          <w:rFonts w:ascii="宋体" w:hAnsi="宋体" w:eastAsia="宋体" w:cs="宋体"/>
          <w:color w:val="0C0C0C"/>
          <w:spacing w:val="17"/>
          <w:sz w:val="20"/>
          <w:szCs w:val="20"/>
        </w:rPr>
        <w:t xml:space="preserve"> </w:t>
      </w:r>
      <w:r>
        <w:rPr>
          <w:rFonts w:ascii="宋体" w:hAnsi="宋体" w:eastAsia="宋体" w:cs="宋体"/>
          <w:color w:val="0C0C0C"/>
          <w:spacing w:val="6"/>
          <w:sz w:val="20"/>
          <w:szCs w:val="20"/>
        </w:rPr>
        <w:t>投标文件封面右上角清楚地标记“正本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”或“副本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”。若正本和副本内容</w:t>
      </w:r>
      <w:r>
        <w:rPr>
          <w:rFonts w:ascii="宋体" w:hAnsi="宋体" w:eastAsia="宋体" w:cs="宋体"/>
          <w:color w:val="0C0C0C"/>
          <w:spacing w:val="5"/>
          <w:sz w:val="20"/>
          <w:szCs w:val="20"/>
        </w:rPr>
        <w:t>不一致时，以正本</w:t>
      </w:r>
      <w:r>
        <w:rPr>
          <w:rFonts w:ascii="宋体" w:hAnsi="宋体" w:eastAsia="宋体" w:cs="宋体"/>
          <w:color w:val="0C0C0C"/>
          <w:sz w:val="20"/>
          <w:szCs w:val="20"/>
        </w:rPr>
        <w:t xml:space="preserve"> </w:t>
      </w:r>
      <w:r>
        <w:rPr>
          <w:rFonts w:ascii="宋体" w:hAnsi="宋体" w:eastAsia="宋体" w:cs="宋体"/>
          <w:color w:val="0C0C0C"/>
          <w:spacing w:val="2"/>
          <w:sz w:val="20"/>
          <w:szCs w:val="20"/>
        </w:rPr>
        <w:t>为准。</w:t>
      </w:r>
    </w:p>
    <w:p w14:paraId="6803AD96">
      <w:pPr>
        <w:spacing w:before="219" w:line="228" w:lineRule="auto"/>
        <w:ind w:left="457"/>
        <w:rPr>
          <w:rFonts w:ascii="宋体" w:hAnsi="宋体" w:eastAsia="宋体" w:cs="宋体"/>
          <w:sz w:val="20"/>
          <w:szCs w:val="20"/>
        </w:rPr>
      </w:pPr>
      <w:r>
        <w:rPr>
          <w:rFonts w:ascii="宋体" w:hAnsi="宋体" w:eastAsia="宋体" w:cs="宋体"/>
          <w:color w:val="0C0C0C"/>
          <w:spacing w:val="9"/>
          <w:sz w:val="20"/>
          <w:szCs w:val="20"/>
        </w:rPr>
        <w:t>（3）投标文件的副本应为正本的复印件，副本不需要</w:t>
      </w:r>
      <w:r>
        <w:rPr>
          <w:rFonts w:ascii="宋体" w:hAnsi="宋体" w:eastAsia="宋体" w:cs="宋体"/>
          <w:color w:val="0C0C0C"/>
          <w:spacing w:val="8"/>
          <w:sz w:val="20"/>
          <w:szCs w:val="20"/>
        </w:rPr>
        <w:t>再次加盖公章。</w:t>
      </w:r>
    </w:p>
    <w:p w14:paraId="2B002795">
      <w:pPr>
        <w:spacing w:before="222" w:line="228" w:lineRule="auto"/>
        <w:ind w:left="457"/>
        <w:rPr>
          <w:rFonts w:ascii="宋体" w:hAnsi="宋体" w:eastAsia="宋体" w:cs="宋体"/>
          <w:sz w:val="20"/>
          <w:szCs w:val="20"/>
        </w:rPr>
      </w:pPr>
      <w:r>
        <w:rPr>
          <w:rFonts w:ascii="宋体" w:hAnsi="宋体" w:eastAsia="宋体" w:cs="宋体"/>
          <w:color w:val="0C0C0C"/>
          <w:spacing w:val="9"/>
          <w:sz w:val="20"/>
          <w:szCs w:val="20"/>
        </w:rPr>
        <w:t>（4）投标文件因字迹潦草或表达不清导致的不利后果由该投</w:t>
      </w:r>
      <w:r>
        <w:rPr>
          <w:rFonts w:ascii="宋体" w:hAnsi="宋体" w:eastAsia="宋体" w:cs="宋体"/>
          <w:color w:val="0C0C0C"/>
          <w:spacing w:val="8"/>
          <w:sz w:val="20"/>
          <w:szCs w:val="20"/>
        </w:rPr>
        <w:t>标人自负。</w:t>
      </w:r>
    </w:p>
    <w:p w14:paraId="4F3AFCCD">
      <w:pPr>
        <w:spacing w:before="239" w:line="221" w:lineRule="auto"/>
        <w:ind w:left="35"/>
        <w:rPr>
          <w:rFonts w:ascii="黑体" w:hAnsi="黑体" w:eastAsia="黑体" w:cs="黑体"/>
          <w:sz w:val="24"/>
          <w:szCs w:val="24"/>
        </w:rPr>
      </w:pPr>
      <w:r>
        <w:rPr>
          <w:rFonts w:ascii="黑体" w:hAnsi="黑体" w:eastAsia="黑体" w:cs="黑体"/>
          <w:color w:val="0C0C0C"/>
          <w:spacing w:val="-1"/>
          <w:sz w:val="24"/>
          <w:szCs w:val="24"/>
        </w:rPr>
        <w:t>16．证明投标文件投标技术方案的合格性和符合采购文件规定的文件要求</w:t>
      </w:r>
    </w:p>
    <w:p w14:paraId="2C8DA111">
      <w:pPr>
        <w:spacing w:before="178" w:line="317" w:lineRule="auto"/>
        <w:ind w:left="23" w:right="1802" w:firstLine="427"/>
        <w:rPr>
          <w:rFonts w:ascii="宋体" w:hAnsi="宋体" w:eastAsia="宋体" w:cs="宋体"/>
          <w:sz w:val="20"/>
          <w:szCs w:val="20"/>
        </w:rPr>
      </w:pPr>
      <w:r>
        <w:rPr>
          <w:rFonts w:ascii="宋体" w:hAnsi="宋体" w:eastAsia="宋体" w:cs="宋体"/>
          <w:color w:val="0C0C0C"/>
          <w:spacing w:val="10"/>
          <w:sz w:val="20"/>
          <w:szCs w:val="20"/>
        </w:rPr>
        <w:t>16.1</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投标人应提交证明文件证明其投标技术方案项下的货物、工程和服务的合格性符</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合采购文件规定。该投标技术方案及其证明文件作为投标文件的一部分。</w:t>
      </w:r>
    </w:p>
    <w:p w14:paraId="2151EFF1">
      <w:pPr>
        <w:pStyle w:val="4"/>
        <w:spacing w:line="372" w:lineRule="auto"/>
      </w:pPr>
    </w:p>
    <w:p w14:paraId="3845F00F">
      <w:pPr>
        <w:spacing w:before="234" w:line="360" w:lineRule="exact"/>
        <w:ind w:firstLine="3614"/>
      </w:pPr>
    </w:p>
    <w:p w14:paraId="55691D63">
      <w:pPr>
        <w:spacing w:line="360" w:lineRule="exact"/>
        <w:sectPr>
          <w:pgSz w:w="11906" w:h="16839"/>
          <w:pgMar w:top="1431" w:right="0" w:bottom="0" w:left="1785" w:header="0" w:footer="0" w:gutter="0"/>
          <w:cols w:space="720" w:num="1"/>
        </w:sectPr>
      </w:pPr>
    </w:p>
    <w:p w14:paraId="5E5184F7">
      <w:pPr>
        <w:spacing w:before="181" w:line="347" w:lineRule="auto"/>
        <w:ind w:left="21" w:right="1731" w:firstLine="429"/>
        <w:rPr>
          <w:rFonts w:ascii="宋体" w:hAnsi="宋体" w:eastAsia="宋体" w:cs="宋体"/>
          <w:sz w:val="20"/>
          <w:szCs w:val="20"/>
        </w:rPr>
      </w:pPr>
      <w:r>
        <w:rPr>
          <w:rFonts w:ascii="宋体" w:hAnsi="宋体" w:eastAsia="宋体" w:cs="宋体"/>
          <w:color w:val="0C0C0C"/>
          <w:spacing w:val="7"/>
          <w:sz w:val="20"/>
          <w:szCs w:val="20"/>
        </w:rPr>
        <w:t>16.2</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投标人提供证明投标技术方案与采购文件的要求相一致的文件，可以是</w:t>
      </w:r>
      <w:r>
        <w:rPr>
          <w:rFonts w:ascii="宋体" w:hAnsi="宋体" w:eastAsia="宋体" w:cs="宋体"/>
          <w:color w:val="0C0C0C"/>
          <w:spacing w:val="6"/>
          <w:sz w:val="20"/>
          <w:szCs w:val="20"/>
        </w:rPr>
        <w:t>文字资料、</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图纸、数据或数码照片、制造商公布的产品说明书、产品彩页和我国政府机构出具的产品检</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验和核准证件等，以证明投标人投标的真实性。它包括并应符合以下要求：</w:t>
      </w:r>
    </w:p>
    <w:p w14:paraId="415B9B56">
      <w:pPr>
        <w:spacing w:before="192" w:line="228" w:lineRule="auto"/>
        <w:ind w:left="450"/>
        <w:rPr>
          <w:rFonts w:ascii="宋体" w:hAnsi="宋体" w:eastAsia="宋体" w:cs="宋体"/>
          <w:sz w:val="20"/>
          <w:szCs w:val="20"/>
        </w:rPr>
      </w:pPr>
      <w:r>
        <w:rPr>
          <w:rFonts w:ascii="宋体" w:hAnsi="宋体" w:eastAsia="宋体" w:cs="宋体"/>
          <w:color w:val="0C0C0C"/>
          <w:spacing w:val="6"/>
          <w:sz w:val="20"/>
          <w:szCs w:val="20"/>
        </w:rPr>
        <w:t>16.2.1</w:t>
      </w:r>
      <w:r>
        <w:rPr>
          <w:rFonts w:ascii="宋体" w:hAnsi="宋体" w:eastAsia="宋体" w:cs="宋体"/>
          <w:color w:val="0C0C0C"/>
          <w:spacing w:val="-32"/>
          <w:sz w:val="20"/>
          <w:szCs w:val="20"/>
        </w:rPr>
        <w:t xml:space="preserve"> </w:t>
      </w:r>
      <w:r>
        <w:rPr>
          <w:rFonts w:ascii="宋体" w:hAnsi="宋体" w:eastAsia="宋体" w:cs="宋体"/>
          <w:color w:val="0C0C0C"/>
          <w:spacing w:val="6"/>
          <w:sz w:val="20"/>
          <w:szCs w:val="20"/>
        </w:rPr>
        <w:t>主要技术指标和性能的详细说明。</w:t>
      </w:r>
    </w:p>
    <w:p w14:paraId="3C05BD10">
      <w:pPr>
        <w:spacing w:before="194" w:line="316" w:lineRule="auto"/>
        <w:ind w:left="25" w:right="1802" w:firstLine="424"/>
        <w:rPr>
          <w:rFonts w:ascii="宋体" w:hAnsi="宋体" w:eastAsia="宋体" w:cs="宋体"/>
          <w:sz w:val="20"/>
          <w:szCs w:val="20"/>
        </w:rPr>
      </w:pPr>
      <w:r>
        <w:rPr>
          <w:rFonts w:ascii="宋体" w:hAnsi="宋体" w:eastAsia="宋体" w:cs="宋体"/>
          <w:color w:val="0C0C0C"/>
          <w:spacing w:val="10"/>
          <w:sz w:val="20"/>
          <w:szCs w:val="20"/>
        </w:rPr>
        <w:t>16.2.2</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投标产品从采购人开始使用至采购文件中规定的周期内正常、连续地使用所必</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须的备件和专用工具清单，包括备件和专用工具的货源及现行价格。</w:t>
      </w:r>
    </w:p>
    <w:p w14:paraId="4324A263">
      <w:pPr>
        <w:spacing w:before="193" w:line="347" w:lineRule="auto"/>
        <w:ind w:left="27" w:right="1801" w:firstLine="423"/>
        <w:rPr>
          <w:rFonts w:ascii="宋体" w:hAnsi="宋体" w:eastAsia="宋体" w:cs="宋体"/>
          <w:sz w:val="20"/>
          <w:szCs w:val="20"/>
        </w:rPr>
      </w:pPr>
      <w:r>
        <w:rPr>
          <w:rFonts w:ascii="宋体" w:hAnsi="宋体" w:eastAsia="宋体" w:cs="宋体"/>
          <w:color w:val="0C0C0C"/>
          <w:spacing w:val="10"/>
          <w:sz w:val="20"/>
          <w:szCs w:val="20"/>
        </w:rPr>
        <w:t>16.2.3</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对照采购文件技术规格，逐条说明投标技术方案已对采购人的技术规格做出了</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实质性的投标，或申明与技术规格条文的偏差和例外。投标人应详细说明投标技术方案中产</w:t>
      </w:r>
      <w:r>
        <w:rPr>
          <w:rFonts w:ascii="宋体" w:hAnsi="宋体" w:eastAsia="宋体" w:cs="宋体"/>
          <w:color w:val="0C0C0C"/>
          <w:spacing w:val="9"/>
          <w:sz w:val="20"/>
          <w:szCs w:val="20"/>
        </w:rPr>
        <w:t xml:space="preserve"> 品的具体参数，不得照搬照抄采购文件的技</w:t>
      </w:r>
      <w:r>
        <w:rPr>
          <w:rFonts w:ascii="宋体" w:hAnsi="宋体" w:eastAsia="宋体" w:cs="宋体"/>
          <w:color w:val="0C0C0C"/>
          <w:spacing w:val="8"/>
          <w:sz w:val="20"/>
          <w:szCs w:val="20"/>
        </w:rPr>
        <w:t>术要求。</w:t>
      </w:r>
    </w:p>
    <w:p w14:paraId="6FAFAD56">
      <w:pPr>
        <w:spacing w:before="191" w:line="362" w:lineRule="auto"/>
        <w:ind w:left="21" w:right="1801" w:firstLine="429"/>
        <w:rPr>
          <w:rFonts w:ascii="宋体" w:hAnsi="宋体" w:eastAsia="宋体" w:cs="宋体"/>
          <w:sz w:val="20"/>
          <w:szCs w:val="20"/>
        </w:rPr>
      </w:pPr>
      <w:r>
        <w:rPr>
          <w:rFonts w:ascii="宋体" w:hAnsi="宋体" w:eastAsia="宋体" w:cs="宋体"/>
          <w:color w:val="0C0C0C"/>
          <w:spacing w:val="10"/>
          <w:sz w:val="20"/>
          <w:szCs w:val="20"/>
        </w:rPr>
        <w:t>16.2.4</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产品说明书或彩页应为制造商公布或出具的中文产品说明书或彩页；提供外文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说明书或彩页的，必须同时提供加盖制造商公章的对应中文翻译说明，评审依据以中文翻译</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内容为准，外文说明书或彩页仅供参考；产品说明书或彩页的尺寸和清晰度要求能够使用电</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脑阅读、识别和判断；</w:t>
      </w:r>
    </w:p>
    <w:p w14:paraId="667E02A0">
      <w:pPr>
        <w:spacing w:before="194" w:line="346" w:lineRule="auto"/>
        <w:ind w:left="23" w:right="1757" w:firstLine="427"/>
        <w:rPr>
          <w:rFonts w:ascii="宋体" w:hAnsi="宋体" w:eastAsia="宋体" w:cs="宋体"/>
          <w:sz w:val="20"/>
          <w:szCs w:val="20"/>
        </w:rPr>
      </w:pPr>
      <w:r>
        <w:rPr>
          <w:rFonts w:ascii="宋体" w:hAnsi="宋体" w:eastAsia="宋体" w:cs="宋体"/>
          <w:color w:val="0C0C0C"/>
          <w:spacing w:val="10"/>
          <w:sz w:val="20"/>
          <w:szCs w:val="20"/>
        </w:rPr>
        <w:t>16.2.5</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我国政府机构出具的产品检验和核准证件应为证件正面、背面和附件标注的全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部具体内容；产品检验和核准证件的尺寸和清晰度应该能够在电脑上被阅读、识别和判断，</w:t>
      </w:r>
      <w:r>
        <w:rPr>
          <w:rFonts w:ascii="宋体" w:hAnsi="宋体" w:eastAsia="宋体" w:cs="宋体"/>
          <w:color w:val="0C0C0C"/>
          <w:spacing w:val="18"/>
          <w:sz w:val="20"/>
          <w:szCs w:val="20"/>
        </w:rPr>
        <w:t xml:space="preserve"> </w:t>
      </w:r>
      <w:r>
        <w:rPr>
          <w:rFonts w:ascii="宋体" w:hAnsi="宋体" w:eastAsia="宋体" w:cs="宋体"/>
          <w:color w:val="0C0C0C"/>
          <w:spacing w:val="7"/>
          <w:sz w:val="20"/>
          <w:szCs w:val="20"/>
        </w:rPr>
        <w:t>提供原件扫描件。</w:t>
      </w:r>
    </w:p>
    <w:p w14:paraId="13EEEE08">
      <w:pPr>
        <w:spacing w:before="194" w:line="317" w:lineRule="auto"/>
        <w:ind w:left="23" w:right="1817" w:firstLine="427"/>
        <w:rPr>
          <w:rFonts w:ascii="宋体" w:hAnsi="宋体" w:eastAsia="宋体" w:cs="宋体"/>
          <w:sz w:val="20"/>
          <w:szCs w:val="20"/>
        </w:rPr>
      </w:pPr>
      <w:r>
        <w:rPr>
          <w:rFonts w:ascii="宋体" w:hAnsi="宋体" w:eastAsia="宋体" w:cs="宋体"/>
          <w:color w:val="0C0C0C"/>
          <w:spacing w:val="6"/>
          <w:sz w:val="20"/>
          <w:szCs w:val="20"/>
        </w:rPr>
        <w:t>16.3</w:t>
      </w:r>
      <w:r>
        <w:rPr>
          <w:rFonts w:ascii="宋体" w:hAnsi="宋体" w:eastAsia="宋体" w:cs="宋体"/>
          <w:color w:val="0C0C0C"/>
          <w:spacing w:val="-35"/>
          <w:sz w:val="20"/>
          <w:szCs w:val="20"/>
        </w:rPr>
        <w:t xml:space="preserve"> </w:t>
      </w:r>
      <w:r>
        <w:rPr>
          <w:rFonts w:ascii="宋体" w:hAnsi="宋体" w:eastAsia="宋体" w:cs="宋体"/>
          <w:color w:val="0C0C0C"/>
          <w:spacing w:val="6"/>
          <w:sz w:val="20"/>
          <w:szCs w:val="20"/>
        </w:rPr>
        <w:t>相关资料不符合</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40"/>
          <w:sz w:val="20"/>
          <w:szCs w:val="20"/>
        </w:rPr>
        <w:t xml:space="preserve"> </w:t>
      </w:r>
      <w:r>
        <w:rPr>
          <w:rFonts w:ascii="宋体" w:hAnsi="宋体" w:eastAsia="宋体" w:cs="宋体"/>
          <w:color w:val="0C0C0C"/>
          <w:spacing w:val="6"/>
          <w:sz w:val="20"/>
          <w:szCs w:val="20"/>
        </w:rPr>
        <w:t>款要求的，</w:t>
      </w:r>
      <w:r>
        <w:rPr>
          <w:rFonts w:hint="eastAsia" w:ascii="宋体" w:hAnsi="宋体" w:eastAsia="宋体" w:cs="宋体"/>
          <w:color w:val="0C0C0C"/>
          <w:spacing w:val="6"/>
          <w:sz w:val="20"/>
          <w:szCs w:val="20"/>
          <w:lang w:eastAsia="zh-CN"/>
        </w:rPr>
        <w:t>评标委员会</w:t>
      </w:r>
      <w:r>
        <w:rPr>
          <w:rFonts w:ascii="宋体" w:hAnsi="宋体" w:eastAsia="宋体" w:cs="宋体"/>
          <w:color w:val="0C0C0C"/>
          <w:spacing w:val="6"/>
          <w:sz w:val="20"/>
          <w:szCs w:val="20"/>
        </w:rPr>
        <w:t>有权认定为投标技术方案不合格投标，</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其相关分数予以扣减或作投标无效处理。</w:t>
      </w:r>
    </w:p>
    <w:p w14:paraId="631E8C55">
      <w:pPr>
        <w:spacing w:before="191" w:line="362" w:lineRule="auto"/>
        <w:ind w:left="23" w:right="1801" w:firstLine="426"/>
        <w:rPr>
          <w:rFonts w:ascii="宋体" w:hAnsi="宋体" w:eastAsia="宋体" w:cs="宋体"/>
          <w:sz w:val="20"/>
          <w:szCs w:val="20"/>
        </w:rPr>
      </w:pPr>
      <w:r>
        <w:rPr>
          <w:rFonts w:ascii="宋体" w:hAnsi="宋体" w:eastAsia="宋体" w:cs="宋体"/>
          <w:color w:val="0C0C0C"/>
          <w:spacing w:val="6"/>
          <w:sz w:val="20"/>
          <w:szCs w:val="20"/>
        </w:rPr>
        <w:t>16.4</w:t>
      </w:r>
      <w:r>
        <w:rPr>
          <w:rFonts w:ascii="宋体" w:hAnsi="宋体" w:eastAsia="宋体" w:cs="宋体"/>
          <w:color w:val="0C0C0C"/>
          <w:spacing w:val="-28"/>
          <w:sz w:val="20"/>
          <w:szCs w:val="20"/>
        </w:rPr>
        <w:t xml:space="preserve"> </w:t>
      </w:r>
      <w:r>
        <w:rPr>
          <w:rFonts w:ascii="宋体" w:hAnsi="宋体" w:eastAsia="宋体" w:cs="宋体"/>
          <w:color w:val="0C0C0C"/>
          <w:spacing w:val="6"/>
          <w:sz w:val="20"/>
          <w:szCs w:val="20"/>
        </w:rPr>
        <w:t>投标人在阐述上述第</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31"/>
          <w:sz w:val="20"/>
          <w:szCs w:val="20"/>
        </w:rPr>
        <w:t xml:space="preserve"> </w:t>
      </w:r>
      <w:r>
        <w:rPr>
          <w:rFonts w:ascii="宋体" w:hAnsi="宋体" w:eastAsia="宋体" w:cs="宋体"/>
          <w:color w:val="0C0C0C"/>
          <w:spacing w:val="6"/>
          <w:sz w:val="20"/>
          <w:szCs w:val="20"/>
        </w:rPr>
        <w:t>时应注意采购人在技术规格中指出的工艺、材料和设备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的标准以及参照的牌号或分类号仅起说明作用，并没有任何限制性。投标人在投标中可以选</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用替代标准、牌号或分类号，但这些替代要实质上满足采购文件中技术规格的要求，是否满</w:t>
      </w:r>
      <w:r>
        <w:rPr>
          <w:rFonts w:ascii="宋体" w:hAnsi="宋体" w:eastAsia="宋体" w:cs="宋体"/>
          <w:color w:val="0C0C0C"/>
          <w:spacing w:val="13"/>
          <w:sz w:val="20"/>
          <w:szCs w:val="20"/>
        </w:rPr>
        <w:t xml:space="preserve"> </w:t>
      </w:r>
      <w:r>
        <w:rPr>
          <w:rFonts w:ascii="宋体" w:hAnsi="宋体" w:eastAsia="宋体" w:cs="宋体"/>
          <w:color w:val="0C0C0C"/>
          <w:spacing w:val="5"/>
          <w:sz w:val="20"/>
          <w:szCs w:val="20"/>
        </w:rPr>
        <w:t>足要求，</w:t>
      </w:r>
      <w:r>
        <w:rPr>
          <w:rFonts w:ascii="宋体" w:hAnsi="宋体" w:eastAsia="宋体" w:cs="宋体"/>
          <w:color w:val="0C0C0C"/>
          <w:spacing w:val="-59"/>
          <w:sz w:val="20"/>
          <w:szCs w:val="20"/>
        </w:rPr>
        <w:t xml:space="preserve"> </w:t>
      </w:r>
      <w:r>
        <w:rPr>
          <w:rFonts w:ascii="宋体" w:hAnsi="宋体" w:eastAsia="宋体" w:cs="宋体"/>
          <w:color w:val="0C0C0C"/>
          <w:spacing w:val="5"/>
          <w:sz w:val="20"/>
          <w:szCs w:val="20"/>
        </w:rPr>
        <w:t>由</w:t>
      </w:r>
      <w:r>
        <w:rPr>
          <w:rFonts w:hint="eastAsia" w:ascii="宋体" w:hAnsi="宋体" w:eastAsia="宋体" w:cs="宋体"/>
          <w:color w:val="0C0C0C"/>
          <w:spacing w:val="5"/>
          <w:sz w:val="20"/>
          <w:szCs w:val="20"/>
          <w:lang w:eastAsia="zh-CN"/>
        </w:rPr>
        <w:t>评标委员会</w:t>
      </w:r>
      <w:r>
        <w:rPr>
          <w:rFonts w:ascii="宋体" w:hAnsi="宋体" w:eastAsia="宋体" w:cs="宋体"/>
          <w:color w:val="0C0C0C"/>
          <w:spacing w:val="5"/>
          <w:sz w:val="20"/>
          <w:szCs w:val="20"/>
        </w:rPr>
        <w:t>来评判。</w:t>
      </w:r>
    </w:p>
    <w:p w14:paraId="68BBE7D3">
      <w:pPr>
        <w:spacing w:before="193" w:line="317" w:lineRule="auto"/>
        <w:ind w:left="42" w:right="1802" w:firstLine="407"/>
        <w:rPr>
          <w:rFonts w:ascii="宋体" w:hAnsi="宋体" w:eastAsia="宋体" w:cs="宋体"/>
          <w:sz w:val="20"/>
          <w:szCs w:val="20"/>
        </w:rPr>
      </w:pPr>
      <w:r>
        <w:rPr>
          <w:rFonts w:ascii="宋体" w:hAnsi="宋体" w:eastAsia="宋体" w:cs="宋体"/>
          <w:color w:val="0C0C0C"/>
          <w:spacing w:val="10"/>
          <w:sz w:val="20"/>
          <w:szCs w:val="20"/>
        </w:rPr>
        <w:t>16.5</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为保证公平公正，除非另有规定或说明，投标人对同一货物或服务投标时，不得</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同时提供两套或两套以上的投标方案。</w:t>
      </w:r>
    </w:p>
    <w:p w14:paraId="4652F48C">
      <w:pPr>
        <w:pStyle w:val="4"/>
        <w:spacing w:line="263" w:lineRule="auto"/>
      </w:pPr>
    </w:p>
    <w:p w14:paraId="0288374E">
      <w:pPr>
        <w:pStyle w:val="4"/>
        <w:spacing w:line="263" w:lineRule="auto"/>
      </w:pPr>
    </w:p>
    <w:p w14:paraId="69701185">
      <w:pPr>
        <w:spacing w:before="78" w:line="221" w:lineRule="auto"/>
        <w:ind w:left="35"/>
        <w:rPr>
          <w:rFonts w:ascii="黑体" w:hAnsi="黑体" w:eastAsia="黑体" w:cs="黑体"/>
          <w:sz w:val="24"/>
          <w:szCs w:val="24"/>
        </w:rPr>
      </w:pPr>
      <w:r>
        <w:rPr>
          <w:rFonts w:ascii="黑体" w:hAnsi="黑体" w:eastAsia="黑体" w:cs="黑体"/>
          <w:color w:val="0C0C0C"/>
          <w:spacing w:val="-2"/>
          <w:sz w:val="24"/>
          <w:szCs w:val="24"/>
        </w:rPr>
        <w:t>17．投标文件其他证明文件的要求</w:t>
      </w:r>
    </w:p>
    <w:p w14:paraId="01D4939C">
      <w:pPr>
        <w:spacing w:before="181" w:line="370" w:lineRule="auto"/>
        <w:ind w:left="22" w:right="1757" w:firstLine="435"/>
        <w:rPr>
          <w:rFonts w:ascii="宋体" w:hAnsi="宋体" w:eastAsia="宋体" w:cs="宋体"/>
          <w:sz w:val="20"/>
          <w:szCs w:val="20"/>
        </w:rPr>
      </w:pPr>
      <w:r>
        <w:rPr>
          <w:rFonts w:ascii="宋体" w:hAnsi="宋体" w:eastAsia="宋体" w:cs="宋体"/>
          <w:color w:val="0C0C0C"/>
          <w:spacing w:val="5"/>
          <w:sz w:val="20"/>
          <w:szCs w:val="20"/>
        </w:rPr>
        <w:t>17.1</w:t>
      </w:r>
      <w:r>
        <w:rPr>
          <w:rFonts w:ascii="宋体" w:hAnsi="宋体" w:eastAsia="宋体" w:cs="宋体"/>
          <w:color w:val="0C0C0C"/>
          <w:spacing w:val="-41"/>
          <w:sz w:val="20"/>
          <w:szCs w:val="20"/>
        </w:rPr>
        <w:t xml:space="preserve"> </w:t>
      </w:r>
      <w:r>
        <w:rPr>
          <w:rFonts w:ascii="宋体" w:hAnsi="宋体" w:eastAsia="宋体" w:cs="宋体"/>
          <w:color w:val="0C0C0C"/>
          <w:spacing w:val="5"/>
          <w:sz w:val="20"/>
          <w:szCs w:val="20"/>
        </w:rPr>
        <w:t>对项目采购文件《评审信息》评分项中涉及的相关业绩、社保情况等内容以及《资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格性审查表》和《符合性审查表》中涉及的资格证书，投标人应提供相关部门出具的证明材</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料扫描件，原件备查。若投标人未按要求提供证明材料或提供的是部分证明材料或提供不清</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晰的扫描件（或照片）的，</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有权认</w:t>
      </w:r>
      <w:r>
        <w:rPr>
          <w:rFonts w:ascii="宋体" w:hAnsi="宋体" w:eastAsia="宋体" w:cs="宋体"/>
          <w:color w:val="0C0C0C"/>
          <w:spacing w:val="8"/>
          <w:sz w:val="20"/>
          <w:szCs w:val="20"/>
        </w:rPr>
        <w:t>定其投标文件未对采购文件有关需求进行投标，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涉及资格性检查或符合性检查的予以投标无效处理，涉及《评审信息》打分项的则该项评分</w:t>
      </w:r>
    </w:p>
    <w:p w14:paraId="686FA593">
      <w:pPr>
        <w:pStyle w:val="4"/>
        <w:spacing w:line="283" w:lineRule="auto"/>
      </w:pPr>
    </w:p>
    <w:p w14:paraId="29D10A8E">
      <w:pPr>
        <w:pStyle w:val="4"/>
        <w:spacing w:line="284" w:lineRule="auto"/>
      </w:pPr>
    </w:p>
    <w:p w14:paraId="77C18021">
      <w:pPr>
        <w:spacing w:before="234" w:line="360" w:lineRule="exact"/>
        <w:ind w:firstLine="3614"/>
      </w:pPr>
    </w:p>
    <w:p w14:paraId="5ABA8EE1">
      <w:pPr>
        <w:spacing w:line="360" w:lineRule="exact"/>
        <w:sectPr>
          <w:pgSz w:w="11906" w:h="16839"/>
          <w:pgMar w:top="1431" w:right="0" w:bottom="0" w:left="1785" w:header="0" w:footer="0" w:gutter="0"/>
          <w:cols w:space="720" w:num="1"/>
        </w:sectPr>
      </w:pPr>
    </w:p>
    <w:p w14:paraId="3A0D8ABC">
      <w:pPr>
        <w:spacing w:before="180" w:line="229" w:lineRule="auto"/>
        <w:ind w:left="28"/>
        <w:rPr>
          <w:rFonts w:ascii="宋体" w:hAnsi="宋体" w:eastAsia="宋体" w:cs="宋体"/>
          <w:sz w:val="20"/>
          <w:szCs w:val="20"/>
        </w:rPr>
      </w:pPr>
      <w:r>
        <w:rPr>
          <w:rFonts w:ascii="宋体" w:hAnsi="宋体" w:eastAsia="宋体" w:cs="宋体"/>
          <w:color w:val="0C0C0C"/>
          <w:spacing w:val="2"/>
          <w:sz w:val="20"/>
          <w:szCs w:val="20"/>
        </w:rPr>
        <w:t>予以</w:t>
      </w:r>
      <w:r>
        <w:rPr>
          <w:rFonts w:ascii="宋体" w:hAnsi="宋体" w:eastAsia="宋体" w:cs="宋体"/>
          <w:color w:val="0C0C0C"/>
          <w:spacing w:val="-35"/>
          <w:sz w:val="20"/>
          <w:szCs w:val="20"/>
        </w:rPr>
        <w:t xml:space="preserve"> </w:t>
      </w:r>
      <w:r>
        <w:rPr>
          <w:rFonts w:ascii="宋体" w:hAnsi="宋体" w:eastAsia="宋体" w:cs="宋体"/>
          <w:color w:val="0C0C0C"/>
          <w:spacing w:val="2"/>
          <w:sz w:val="20"/>
          <w:szCs w:val="20"/>
        </w:rPr>
        <w:t>0</w:t>
      </w:r>
      <w:r>
        <w:rPr>
          <w:rFonts w:ascii="宋体" w:hAnsi="宋体" w:eastAsia="宋体" w:cs="宋体"/>
          <w:color w:val="0C0C0C"/>
          <w:spacing w:val="-37"/>
          <w:sz w:val="20"/>
          <w:szCs w:val="20"/>
        </w:rPr>
        <w:t xml:space="preserve"> </w:t>
      </w:r>
      <w:r>
        <w:rPr>
          <w:rFonts w:ascii="宋体" w:hAnsi="宋体" w:eastAsia="宋体" w:cs="宋体"/>
          <w:color w:val="0C0C0C"/>
          <w:spacing w:val="2"/>
          <w:sz w:val="20"/>
          <w:szCs w:val="20"/>
        </w:rPr>
        <w:t>分处理。</w:t>
      </w:r>
    </w:p>
    <w:p w14:paraId="0E6F5518">
      <w:pPr>
        <w:spacing w:before="192" w:line="399" w:lineRule="auto"/>
        <w:ind w:left="22" w:right="1801" w:firstLine="440"/>
        <w:jc w:val="both"/>
        <w:rPr>
          <w:rFonts w:ascii="宋体" w:hAnsi="宋体" w:eastAsia="宋体" w:cs="宋体"/>
          <w:sz w:val="20"/>
          <w:szCs w:val="20"/>
        </w:rPr>
      </w:pPr>
      <w:r>
        <w:rPr>
          <w:rFonts w:ascii="宋体" w:hAnsi="宋体" w:eastAsia="宋体" w:cs="宋体"/>
          <w:color w:val="0C0C0C"/>
          <w:spacing w:val="10"/>
          <w:sz w:val="20"/>
          <w:szCs w:val="20"/>
        </w:rPr>
        <w:t>17.2</w:t>
      </w:r>
      <w:r>
        <w:rPr>
          <w:rFonts w:ascii="宋体" w:hAnsi="宋体" w:eastAsia="宋体" w:cs="宋体"/>
          <w:color w:val="0C0C0C"/>
          <w:spacing w:val="-36"/>
          <w:sz w:val="20"/>
          <w:szCs w:val="20"/>
        </w:rPr>
        <w:t xml:space="preserve"> </w:t>
      </w:r>
      <w:r>
        <w:rPr>
          <w:rFonts w:ascii="宋体" w:hAnsi="宋体" w:eastAsia="宋体" w:cs="宋体"/>
          <w:color w:val="0C0C0C"/>
          <w:spacing w:val="10"/>
          <w:sz w:val="20"/>
          <w:szCs w:val="20"/>
        </w:rPr>
        <w:t>本项目涉及提供的有关资质证书，若原有资质证书处于年审期间，须提供证书颁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发部门提供的回执，并且回执须证明该证书依然有效（若在法规范围不需提供的，投标人应</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做书面说明并提供证明文件，否则该证书无效</w:t>
      </w:r>
      <w:r>
        <w:rPr>
          <w:rFonts w:ascii="宋体" w:hAnsi="宋体" w:eastAsia="宋体" w:cs="宋体"/>
          <w:color w:val="0C0C0C"/>
          <w:spacing w:val="-6"/>
          <w:sz w:val="20"/>
          <w:szCs w:val="20"/>
        </w:rPr>
        <w:t>），</w:t>
      </w:r>
      <w:r>
        <w:rPr>
          <w:rFonts w:ascii="宋体" w:hAnsi="宋体" w:eastAsia="宋体" w:cs="宋体"/>
          <w:color w:val="0C0C0C"/>
          <w:spacing w:val="8"/>
          <w:sz w:val="20"/>
          <w:szCs w:val="20"/>
        </w:rPr>
        <w:t>则该投标人提供年审证明的可按原资质投</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标；若投标人正在申报上一级别资质，在未获批准之前，仍按原级别资质投标。</w:t>
      </w:r>
    </w:p>
    <w:p w14:paraId="75D1DB4E">
      <w:pPr>
        <w:spacing w:before="109" w:line="219" w:lineRule="auto"/>
        <w:ind w:left="3265"/>
        <w:outlineLvl w:val="1"/>
        <w:rPr>
          <w:rFonts w:ascii="宋体" w:hAnsi="宋体" w:eastAsia="宋体" w:cs="宋体"/>
          <w:sz w:val="30"/>
          <w:szCs w:val="30"/>
        </w:rPr>
      </w:pPr>
      <w:bookmarkStart w:id="99" w:name="bookmark102"/>
      <w:bookmarkEnd w:id="99"/>
      <w:bookmarkStart w:id="100" w:name="bookmark103"/>
      <w:bookmarkEnd w:id="100"/>
      <w:r>
        <w:rPr>
          <w:rFonts w:ascii="宋体" w:hAnsi="宋体" w:eastAsia="宋体" w:cs="宋体"/>
          <w:b/>
          <w:bCs/>
          <w:color w:val="0C0C0C"/>
          <w:spacing w:val="-5"/>
          <w:sz w:val="30"/>
          <w:szCs w:val="30"/>
        </w:rPr>
        <w:t>第四章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投标文件的递交</w:t>
      </w:r>
    </w:p>
    <w:p w14:paraId="03984122">
      <w:pPr>
        <w:spacing w:before="292" w:line="221" w:lineRule="auto"/>
        <w:ind w:left="35"/>
        <w:rPr>
          <w:rFonts w:ascii="黑体" w:hAnsi="黑体" w:eastAsia="黑体" w:cs="黑体"/>
          <w:sz w:val="24"/>
          <w:szCs w:val="24"/>
        </w:rPr>
      </w:pPr>
      <w:r>
        <w:rPr>
          <w:rFonts w:ascii="黑体" w:hAnsi="黑体" w:eastAsia="黑体" w:cs="黑体"/>
          <w:color w:val="0C0C0C"/>
          <w:spacing w:val="-3"/>
          <w:sz w:val="24"/>
          <w:szCs w:val="24"/>
        </w:rPr>
        <w:t>18．投标有效期</w:t>
      </w:r>
    </w:p>
    <w:p w14:paraId="11740747">
      <w:pPr>
        <w:spacing w:before="178" w:line="317" w:lineRule="auto"/>
        <w:ind w:left="26" w:right="1802" w:firstLine="431"/>
        <w:rPr>
          <w:rFonts w:ascii="宋体" w:hAnsi="宋体" w:eastAsia="宋体" w:cs="宋体"/>
          <w:sz w:val="20"/>
          <w:szCs w:val="20"/>
        </w:rPr>
      </w:pPr>
      <w:r>
        <w:rPr>
          <w:rFonts w:ascii="宋体" w:hAnsi="宋体" w:eastAsia="宋体" w:cs="宋体"/>
          <w:color w:val="0C0C0C"/>
          <w:spacing w:val="9"/>
          <w:sz w:val="20"/>
          <w:szCs w:val="20"/>
        </w:rPr>
        <w:t>18.1 投标有效期为从投标截止之日算起的日历天数，具体见专用条款中投标有效期的</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天数要求。在此期限内，所有投标文件均保持</w:t>
      </w:r>
      <w:r>
        <w:rPr>
          <w:rFonts w:ascii="宋体" w:hAnsi="宋体" w:eastAsia="宋体" w:cs="宋体"/>
          <w:color w:val="0C0C0C"/>
          <w:spacing w:val="8"/>
          <w:sz w:val="20"/>
          <w:szCs w:val="20"/>
        </w:rPr>
        <w:t>有效；</w:t>
      </w:r>
    </w:p>
    <w:p w14:paraId="4C5A0FC5">
      <w:pPr>
        <w:spacing w:before="192" w:line="318" w:lineRule="auto"/>
        <w:ind w:left="23" w:right="1802" w:firstLine="434"/>
        <w:rPr>
          <w:rFonts w:ascii="宋体" w:hAnsi="宋体" w:eastAsia="宋体" w:cs="宋体"/>
          <w:sz w:val="20"/>
          <w:szCs w:val="20"/>
        </w:rPr>
      </w:pPr>
      <w:r>
        <w:rPr>
          <w:rFonts w:ascii="宋体" w:hAnsi="宋体" w:eastAsia="宋体" w:cs="宋体"/>
          <w:color w:val="0C0C0C"/>
          <w:spacing w:val="8"/>
          <w:sz w:val="20"/>
          <w:szCs w:val="20"/>
        </w:rPr>
        <w:t>18.2</w:t>
      </w:r>
      <w:r>
        <w:rPr>
          <w:rFonts w:ascii="宋体" w:hAnsi="宋体" w:eastAsia="宋体" w:cs="宋体"/>
          <w:color w:val="0C0C0C"/>
          <w:spacing w:val="47"/>
          <w:sz w:val="20"/>
          <w:szCs w:val="20"/>
        </w:rPr>
        <w:t xml:space="preserve"> </w:t>
      </w:r>
      <w:r>
        <w:rPr>
          <w:rFonts w:ascii="宋体" w:hAnsi="宋体" w:eastAsia="宋体" w:cs="宋体"/>
          <w:color w:val="0C0C0C"/>
          <w:spacing w:val="8"/>
          <w:sz w:val="20"/>
          <w:szCs w:val="20"/>
        </w:rPr>
        <w:t>中选单位的投标书有效期，截止于完成本采购文件规定的全部项目内容，并通过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竣工验收及保修结束。</w:t>
      </w:r>
    </w:p>
    <w:p w14:paraId="4B77C7A6">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投标文件的递交</w:t>
      </w:r>
    </w:p>
    <w:p w14:paraId="4FADE842">
      <w:pPr>
        <w:spacing w:before="192" w:line="228" w:lineRule="auto"/>
        <w:ind w:left="457"/>
        <w:rPr>
          <w:rFonts w:ascii="宋体" w:hAnsi="宋体" w:eastAsia="宋体" w:cs="宋体"/>
          <w:sz w:val="20"/>
          <w:szCs w:val="20"/>
        </w:rPr>
      </w:pPr>
      <w:r>
        <w:rPr>
          <w:rFonts w:ascii="宋体" w:hAnsi="宋体" w:eastAsia="宋体" w:cs="宋体"/>
          <w:color w:val="0C0C0C"/>
          <w:spacing w:val="6"/>
          <w:sz w:val="20"/>
          <w:szCs w:val="20"/>
        </w:rPr>
        <w:t>19．投标文件的递交</w:t>
      </w:r>
    </w:p>
    <w:p w14:paraId="6542C742">
      <w:pPr>
        <w:spacing w:before="193" w:line="396" w:lineRule="auto"/>
        <w:ind w:left="23" w:right="1801" w:firstLine="419"/>
        <w:rPr>
          <w:rFonts w:ascii="宋体" w:hAnsi="宋体" w:eastAsia="宋体" w:cs="宋体"/>
          <w:sz w:val="20"/>
          <w:szCs w:val="20"/>
        </w:rPr>
      </w:pPr>
      <w:r>
        <w:rPr>
          <w:rFonts w:ascii="宋体" w:hAnsi="宋体" w:eastAsia="宋体" w:cs="宋体"/>
          <w:color w:val="0C0C0C"/>
          <w:spacing w:val="7"/>
          <w:sz w:val="20"/>
          <w:szCs w:val="20"/>
        </w:rPr>
        <w:t>本项目实行电子投标，投标单位务必于投标截止时间前，在龙华区教育局采购管理系统</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上传</w:t>
      </w:r>
      <w:r>
        <w:rPr>
          <w:rFonts w:ascii="宋体" w:hAnsi="宋体" w:eastAsia="宋体" w:cs="宋体"/>
          <w:color w:val="0C0C0C"/>
          <w:spacing w:val="-33"/>
          <w:sz w:val="20"/>
          <w:szCs w:val="20"/>
        </w:rPr>
        <w:t xml:space="preserve"> </w:t>
      </w:r>
      <w:r>
        <w:rPr>
          <w:rFonts w:ascii="宋体" w:hAnsi="宋体" w:eastAsia="宋体" w:cs="宋体"/>
          <w:color w:val="0C0C0C"/>
          <w:sz w:val="20"/>
          <w:szCs w:val="20"/>
        </w:rPr>
        <w:t>ZBS</w:t>
      </w:r>
      <w:r>
        <w:rPr>
          <w:rFonts w:ascii="宋体" w:hAnsi="宋体" w:eastAsia="宋体" w:cs="宋体"/>
          <w:color w:val="0C0C0C"/>
          <w:spacing w:val="-40"/>
          <w:sz w:val="20"/>
          <w:szCs w:val="20"/>
        </w:rPr>
        <w:t xml:space="preserve"> </w:t>
      </w:r>
      <w:r>
        <w:rPr>
          <w:rFonts w:ascii="宋体" w:hAnsi="宋体" w:eastAsia="宋体" w:cs="宋体"/>
          <w:color w:val="0C0C0C"/>
          <w:spacing w:val="7"/>
          <w:sz w:val="20"/>
          <w:szCs w:val="20"/>
        </w:rPr>
        <w:t>格式投标文件，封表面均应正确标明项目名称、项目名称。投标文件未按照前述要</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求递交将作投标无效处理，</w:t>
      </w:r>
    </w:p>
    <w:p w14:paraId="69846F9F">
      <w:pPr>
        <w:spacing w:before="35" w:line="228" w:lineRule="auto"/>
        <w:ind w:left="444"/>
        <w:rPr>
          <w:rFonts w:ascii="宋体" w:hAnsi="宋体" w:eastAsia="宋体" w:cs="宋体"/>
          <w:sz w:val="20"/>
          <w:szCs w:val="20"/>
        </w:rPr>
      </w:pPr>
      <w:r>
        <w:rPr>
          <w:rFonts w:ascii="宋体" w:hAnsi="宋体" w:eastAsia="宋体" w:cs="宋体"/>
          <w:color w:val="0C0C0C"/>
          <w:spacing w:val="6"/>
          <w:sz w:val="20"/>
          <w:szCs w:val="20"/>
        </w:rPr>
        <w:t>20.样品的递交</w:t>
      </w:r>
    </w:p>
    <w:p w14:paraId="42DD9DBA">
      <w:pPr>
        <w:spacing w:before="191" w:line="362" w:lineRule="auto"/>
        <w:ind w:left="22" w:right="1730" w:firstLine="422"/>
        <w:rPr>
          <w:rFonts w:ascii="宋体" w:hAnsi="宋体" w:eastAsia="宋体" w:cs="宋体"/>
          <w:sz w:val="20"/>
          <w:szCs w:val="20"/>
        </w:rPr>
      </w:pPr>
      <w:r>
        <w:rPr>
          <w:rFonts w:ascii="宋体" w:hAnsi="宋体" w:eastAsia="宋体" w:cs="宋体"/>
          <w:color w:val="0C0C0C"/>
          <w:spacing w:val="6"/>
          <w:sz w:val="20"/>
          <w:szCs w:val="20"/>
        </w:rPr>
        <w:t>20.1 原则上，不接受样品要求（如有要求，详见第一册专用条款的第二章相关内容</w:t>
      </w:r>
      <w:r>
        <w:rPr>
          <w:rFonts w:ascii="宋体" w:hAnsi="宋体" w:eastAsia="宋体" w:cs="宋体"/>
          <w:color w:val="0C0C0C"/>
          <w:spacing w:val="5"/>
          <w:sz w:val="20"/>
          <w:szCs w:val="20"/>
        </w:rPr>
        <w:t>）。</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如确有必要，采购人可以要求投标人提供能反映货物材质或关键部分的极少部分的尺寸、价</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值不大的样品，投标人在投标时应提交《样品清单》，所提供样品必须密封包装，样品作为</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投标文件的一部分。</w:t>
      </w:r>
    </w:p>
    <w:p w14:paraId="359FB72C">
      <w:pPr>
        <w:spacing w:before="191" w:line="318"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20.2</w:t>
      </w:r>
      <w:r>
        <w:rPr>
          <w:rFonts w:ascii="宋体" w:hAnsi="宋体" w:eastAsia="宋体" w:cs="宋体"/>
          <w:color w:val="0C0C0C"/>
          <w:spacing w:val="-38"/>
          <w:sz w:val="20"/>
          <w:szCs w:val="20"/>
        </w:rPr>
        <w:t xml:space="preserve"> </w:t>
      </w:r>
      <w:r>
        <w:rPr>
          <w:rFonts w:ascii="宋体" w:hAnsi="宋体" w:eastAsia="宋体" w:cs="宋体"/>
          <w:color w:val="0C0C0C"/>
          <w:spacing w:val="10"/>
          <w:sz w:val="20"/>
          <w:szCs w:val="20"/>
        </w:rPr>
        <w:t>投标样品上必须标注“项目名称及项目编号、样品</w:t>
      </w:r>
      <w:r>
        <w:rPr>
          <w:rFonts w:ascii="宋体" w:hAnsi="宋体" w:eastAsia="宋体" w:cs="宋体"/>
          <w:color w:val="0C0C0C"/>
          <w:spacing w:val="9"/>
          <w:sz w:val="20"/>
          <w:szCs w:val="20"/>
        </w:rPr>
        <w:t>编号、样品名称</w:t>
      </w:r>
      <w:r>
        <w:rPr>
          <w:rFonts w:ascii="宋体" w:hAnsi="宋体" w:eastAsia="宋体" w:cs="宋体"/>
          <w:color w:val="0C0C0C"/>
          <w:spacing w:val="-67"/>
          <w:sz w:val="20"/>
          <w:szCs w:val="20"/>
        </w:rPr>
        <w:t xml:space="preserve"> </w:t>
      </w:r>
      <w:r>
        <w:rPr>
          <w:rFonts w:ascii="宋体" w:hAnsi="宋体" w:eastAsia="宋体" w:cs="宋体"/>
          <w:color w:val="0C0C0C"/>
          <w:spacing w:val="9"/>
          <w:sz w:val="20"/>
          <w:szCs w:val="20"/>
        </w:rPr>
        <w:t>”等信息。需</w:t>
      </w:r>
      <w:r>
        <w:rPr>
          <w:rFonts w:ascii="宋体" w:hAnsi="宋体" w:eastAsia="宋体" w:cs="宋体"/>
          <w:color w:val="0C0C0C"/>
          <w:sz w:val="20"/>
          <w:szCs w:val="20"/>
        </w:rPr>
        <w:t xml:space="preserve"> </w:t>
      </w:r>
      <w:r>
        <w:rPr>
          <w:rFonts w:ascii="宋体" w:hAnsi="宋体" w:eastAsia="宋体" w:cs="宋体"/>
          <w:color w:val="0C0C0C"/>
          <w:spacing w:val="9"/>
          <w:sz w:val="20"/>
          <w:szCs w:val="20"/>
        </w:rPr>
        <w:t>要安装的投标样品必须为安装完整的成品，由投标人自行组织安装。</w:t>
      </w:r>
    </w:p>
    <w:p w14:paraId="5D0677BB">
      <w:pPr>
        <w:spacing w:before="193" w:line="228" w:lineRule="auto"/>
        <w:ind w:left="444"/>
        <w:rPr>
          <w:rFonts w:ascii="宋体" w:hAnsi="宋体" w:eastAsia="宋体" w:cs="宋体"/>
          <w:sz w:val="20"/>
          <w:szCs w:val="20"/>
        </w:rPr>
      </w:pPr>
      <w:r>
        <w:rPr>
          <w:rFonts w:ascii="宋体" w:hAnsi="宋体" w:eastAsia="宋体" w:cs="宋体"/>
          <w:color w:val="0C0C0C"/>
          <w:spacing w:val="5"/>
          <w:sz w:val="20"/>
          <w:szCs w:val="20"/>
        </w:rPr>
        <w:t>20.2.1</w:t>
      </w:r>
      <w:r>
        <w:rPr>
          <w:rFonts w:ascii="宋体" w:hAnsi="宋体" w:eastAsia="宋体" w:cs="宋体"/>
          <w:color w:val="0C0C0C"/>
          <w:spacing w:val="-38"/>
          <w:sz w:val="20"/>
          <w:szCs w:val="20"/>
        </w:rPr>
        <w:t xml:space="preserve"> </w:t>
      </w:r>
      <w:r>
        <w:rPr>
          <w:rFonts w:ascii="宋体" w:hAnsi="宋体" w:eastAsia="宋体" w:cs="宋体"/>
          <w:color w:val="0C0C0C"/>
          <w:spacing w:val="5"/>
          <w:sz w:val="20"/>
          <w:szCs w:val="20"/>
        </w:rPr>
        <w:t>样品递交签到：</w:t>
      </w:r>
    </w:p>
    <w:p w14:paraId="1AFF88BA">
      <w:pPr>
        <w:spacing w:before="191" w:line="399" w:lineRule="auto"/>
        <w:ind w:left="21" w:right="1757" w:firstLine="423"/>
        <w:jc w:val="both"/>
        <w:rPr>
          <w:rFonts w:ascii="宋体" w:hAnsi="宋体" w:eastAsia="宋体" w:cs="宋体"/>
          <w:sz w:val="20"/>
          <w:szCs w:val="20"/>
        </w:rPr>
      </w:pPr>
      <w:r>
        <w:rPr>
          <w:rFonts w:ascii="宋体" w:hAnsi="宋体" w:eastAsia="宋体" w:cs="宋体"/>
          <w:color w:val="0C0C0C"/>
          <w:spacing w:val="7"/>
          <w:sz w:val="20"/>
          <w:szCs w:val="20"/>
        </w:rPr>
        <w:t>投标人授权人要求在本项目投标截止时间前，携带法定代表人证明书（盖公章）、法定</w:t>
      </w:r>
      <w:r>
        <w:rPr>
          <w:rFonts w:ascii="宋体" w:hAnsi="宋体" w:eastAsia="宋体" w:cs="宋体"/>
          <w:color w:val="0C0C0C"/>
          <w:spacing w:val="6"/>
          <w:sz w:val="20"/>
          <w:szCs w:val="20"/>
        </w:rPr>
        <w:t xml:space="preserve"> </w:t>
      </w:r>
      <w:r>
        <w:rPr>
          <w:rFonts w:ascii="宋体" w:hAnsi="宋体" w:eastAsia="宋体" w:cs="宋体"/>
          <w:color w:val="0C0C0C"/>
          <w:spacing w:val="10"/>
          <w:sz w:val="20"/>
          <w:szCs w:val="20"/>
        </w:rPr>
        <w:t>代表人授权委托书（盖公章）、授权委托人身份证原件和扫描</w:t>
      </w:r>
      <w:r>
        <w:rPr>
          <w:rFonts w:ascii="宋体" w:hAnsi="宋体" w:eastAsia="宋体" w:cs="宋体"/>
          <w:color w:val="0C0C0C"/>
          <w:spacing w:val="9"/>
          <w:sz w:val="20"/>
          <w:szCs w:val="20"/>
        </w:rPr>
        <w:t>件、样品清单（加盖公章</w:t>
      </w:r>
      <w:r>
        <w:rPr>
          <w:rFonts w:ascii="宋体" w:hAnsi="宋体" w:eastAsia="宋体" w:cs="宋体"/>
          <w:color w:val="0C0C0C"/>
          <w:spacing w:val="-15"/>
          <w:sz w:val="20"/>
          <w:szCs w:val="20"/>
        </w:rPr>
        <w:t>），</w:t>
      </w:r>
      <w:r>
        <w:rPr>
          <w:rFonts w:ascii="宋体" w:hAnsi="宋体" w:eastAsia="宋体" w:cs="宋体"/>
          <w:color w:val="0C0C0C"/>
          <w:spacing w:val="1"/>
          <w:sz w:val="20"/>
          <w:szCs w:val="20"/>
        </w:rPr>
        <w:t xml:space="preserve"> </w:t>
      </w:r>
      <w:r>
        <w:rPr>
          <w:rFonts w:ascii="宋体" w:hAnsi="宋体" w:eastAsia="宋体" w:cs="宋体"/>
          <w:color w:val="0C0C0C"/>
          <w:spacing w:val="13"/>
          <w:sz w:val="20"/>
          <w:szCs w:val="20"/>
        </w:rPr>
        <w:t>到达</w:t>
      </w:r>
      <w:r>
        <w:rPr>
          <w:rFonts w:hint="eastAsia" w:ascii="宋体" w:hAnsi="宋体" w:eastAsia="宋体" w:cs="宋体"/>
          <w:color w:val="0C0C0C"/>
          <w:spacing w:val="13"/>
          <w:sz w:val="20"/>
          <w:szCs w:val="20"/>
          <w:lang w:eastAsia="zh-CN"/>
        </w:rPr>
        <w:t>深圳市龙华区松和小学</w:t>
      </w:r>
      <w:r>
        <w:rPr>
          <w:rFonts w:ascii="宋体" w:hAnsi="宋体" w:eastAsia="宋体" w:cs="宋体"/>
          <w:color w:val="0C0C0C"/>
          <w:spacing w:val="13"/>
          <w:sz w:val="20"/>
          <w:szCs w:val="20"/>
        </w:rPr>
        <w:t>，按</w:t>
      </w:r>
      <w:r>
        <w:rPr>
          <w:rFonts w:hint="eastAsia" w:ascii="宋体" w:hAnsi="宋体" w:eastAsia="宋体" w:cs="宋体"/>
          <w:color w:val="0C0C0C"/>
          <w:spacing w:val="13"/>
          <w:sz w:val="20"/>
          <w:szCs w:val="20"/>
          <w:lang w:eastAsia="zh-CN"/>
        </w:rPr>
        <w:t>深圳市龙华区松和小学</w:t>
      </w:r>
      <w:r>
        <w:rPr>
          <w:rFonts w:ascii="宋体" w:hAnsi="宋体" w:eastAsia="宋体" w:cs="宋体"/>
          <w:color w:val="0C0C0C"/>
          <w:spacing w:val="13"/>
          <w:sz w:val="20"/>
          <w:szCs w:val="20"/>
        </w:rPr>
        <w:t>工</w:t>
      </w:r>
      <w:r>
        <w:rPr>
          <w:rFonts w:ascii="宋体" w:hAnsi="宋体" w:eastAsia="宋体" w:cs="宋体"/>
          <w:color w:val="0C0C0C"/>
          <w:spacing w:val="12"/>
          <w:sz w:val="20"/>
          <w:szCs w:val="20"/>
        </w:rPr>
        <w:t>作人员指引进行样品递交签</w:t>
      </w:r>
      <w:r>
        <w:rPr>
          <w:rFonts w:ascii="宋体" w:hAnsi="宋体" w:eastAsia="宋体" w:cs="宋体"/>
          <w:color w:val="0C0C0C"/>
          <w:sz w:val="20"/>
          <w:szCs w:val="20"/>
        </w:rPr>
        <w:t>到。</w:t>
      </w:r>
    </w:p>
    <w:p w14:paraId="5F713669">
      <w:pPr>
        <w:spacing w:before="33" w:line="228" w:lineRule="auto"/>
        <w:ind w:left="442"/>
        <w:rPr>
          <w:rFonts w:ascii="宋体" w:hAnsi="宋体" w:eastAsia="宋体" w:cs="宋体"/>
          <w:sz w:val="20"/>
          <w:szCs w:val="20"/>
        </w:rPr>
      </w:pPr>
      <w:r>
        <w:rPr>
          <w:rFonts w:ascii="宋体" w:hAnsi="宋体" w:eastAsia="宋体" w:cs="宋体"/>
          <w:color w:val="0C0C0C"/>
          <w:spacing w:val="8"/>
          <w:sz w:val="20"/>
          <w:szCs w:val="20"/>
        </w:rPr>
        <w:t>特别注意事项</w:t>
      </w:r>
      <w:r>
        <w:rPr>
          <w:rFonts w:ascii="宋体" w:hAnsi="宋体" w:eastAsia="宋体" w:cs="宋体"/>
          <w:color w:val="0C0C0C"/>
          <w:spacing w:val="-30"/>
          <w:sz w:val="20"/>
          <w:szCs w:val="20"/>
        </w:rPr>
        <w:t>：（</w:t>
      </w:r>
      <w:r>
        <w:rPr>
          <w:rFonts w:ascii="宋体" w:hAnsi="宋体" w:eastAsia="宋体" w:cs="宋体"/>
          <w:color w:val="0C0C0C"/>
          <w:spacing w:val="8"/>
          <w:sz w:val="20"/>
          <w:szCs w:val="20"/>
        </w:rPr>
        <w:t>1）上述资料提供不齐全的，不予签到</w:t>
      </w:r>
      <w:r>
        <w:rPr>
          <w:rFonts w:ascii="宋体" w:hAnsi="宋体" w:eastAsia="宋体" w:cs="宋体"/>
          <w:color w:val="0C0C0C"/>
          <w:spacing w:val="-30"/>
          <w:sz w:val="20"/>
          <w:szCs w:val="20"/>
        </w:rPr>
        <w:t>；（</w:t>
      </w:r>
      <w:r>
        <w:rPr>
          <w:rFonts w:ascii="宋体" w:hAnsi="宋体" w:eastAsia="宋体" w:cs="宋体"/>
          <w:color w:val="0C0C0C"/>
          <w:spacing w:val="8"/>
          <w:sz w:val="20"/>
          <w:szCs w:val="20"/>
        </w:rPr>
        <w:t>2）本项目投标截止时间后，</w:t>
      </w:r>
    </w:p>
    <w:p w14:paraId="434DB2A9">
      <w:pPr>
        <w:spacing w:before="193" w:line="228" w:lineRule="auto"/>
        <w:ind w:left="25"/>
        <w:rPr>
          <w:rFonts w:ascii="宋体" w:hAnsi="宋体" w:eastAsia="宋体" w:cs="宋体"/>
          <w:sz w:val="20"/>
          <w:szCs w:val="20"/>
        </w:rPr>
      </w:pPr>
      <w:r>
        <w:rPr>
          <w:rFonts w:ascii="宋体" w:hAnsi="宋体" w:eastAsia="宋体" w:cs="宋体"/>
          <w:color w:val="0C0C0C"/>
          <w:spacing w:val="10"/>
          <w:sz w:val="20"/>
          <w:szCs w:val="20"/>
        </w:rPr>
        <w:t>不再受理签到</w:t>
      </w:r>
      <w:r>
        <w:rPr>
          <w:rFonts w:ascii="宋体" w:hAnsi="宋体" w:eastAsia="宋体" w:cs="宋体"/>
          <w:color w:val="0C0C0C"/>
          <w:spacing w:val="-5"/>
          <w:sz w:val="20"/>
          <w:szCs w:val="20"/>
        </w:rPr>
        <w:t>；（</w:t>
      </w:r>
      <w:r>
        <w:rPr>
          <w:rFonts w:ascii="宋体" w:hAnsi="宋体" w:eastAsia="宋体" w:cs="宋体"/>
          <w:color w:val="0C0C0C"/>
          <w:spacing w:val="10"/>
          <w:sz w:val="20"/>
          <w:szCs w:val="20"/>
        </w:rPr>
        <w:t>3）未进行签到的，样品不予接收。</w:t>
      </w:r>
    </w:p>
    <w:p w14:paraId="118C9590">
      <w:pPr>
        <w:spacing w:before="192" w:line="228" w:lineRule="auto"/>
        <w:ind w:left="444"/>
        <w:rPr>
          <w:rFonts w:ascii="宋体" w:hAnsi="宋体" w:eastAsia="宋体" w:cs="宋体"/>
          <w:sz w:val="20"/>
          <w:szCs w:val="20"/>
        </w:rPr>
      </w:pPr>
      <w:r>
        <w:rPr>
          <w:rFonts w:ascii="宋体" w:hAnsi="宋体" w:eastAsia="宋体" w:cs="宋体"/>
          <w:color w:val="0C0C0C"/>
          <w:spacing w:val="5"/>
          <w:sz w:val="20"/>
          <w:szCs w:val="20"/>
        </w:rPr>
        <w:t>20.2.2 样品接收</w:t>
      </w:r>
    </w:p>
    <w:p w14:paraId="46E81D46">
      <w:pPr>
        <w:pStyle w:val="4"/>
        <w:spacing w:line="257" w:lineRule="auto"/>
      </w:pPr>
    </w:p>
    <w:p w14:paraId="37F61617">
      <w:pPr>
        <w:spacing w:before="234" w:line="360" w:lineRule="exact"/>
        <w:ind w:firstLine="3614"/>
      </w:pPr>
    </w:p>
    <w:p w14:paraId="5A374085">
      <w:pPr>
        <w:spacing w:line="360" w:lineRule="exact"/>
        <w:sectPr>
          <w:pgSz w:w="11906" w:h="16839"/>
          <w:pgMar w:top="1431" w:right="0" w:bottom="0" w:left="1785" w:header="0" w:footer="0" w:gutter="0"/>
          <w:cols w:space="720" w:num="1"/>
        </w:sectPr>
      </w:pPr>
    </w:p>
    <w:p w14:paraId="7E27B379">
      <w:pPr>
        <w:spacing w:before="180" w:line="393" w:lineRule="auto"/>
        <w:ind w:left="26" w:right="1731" w:firstLine="416"/>
        <w:rPr>
          <w:rFonts w:ascii="宋体" w:hAnsi="宋体" w:eastAsia="宋体" w:cs="宋体"/>
          <w:sz w:val="20"/>
          <w:szCs w:val="20"/>
        </w:rPr>
      </w:pPr>
      <w:r>
        <w:rPr>
          <w:rFonts w:ascii="宋体" w:hAnsi="宋体" w:eastAsia="宋体" w:cs="宋体"/>
          <w:color w:val="0C0C0C"/>
          <w:spacing w:val="4"/>
          <w:sz w:val="20"/>
          <w:szCs w:val="20"/>
        </w:rPr>
        <w:t>本项目投标截止时间后进行投标样品接收。投标样品接收必须进</w:t>
      </w:r>
      <w:r>
        <w:rPr>
          <w:rFonts w:ascii="宋体" w:hAnsi="宋体" w:eastAsia="宋体" w:cs="宋体"/>
          <w:color w:val="0C0C0C"/>
          <w:spacing w:val="3"/>
          <w:sz w:val="20"/>
          <w:szCs w:val="20"/>
        </w:rPr>
        <w:t>行身份核对、样品核对、</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登记确认、顺序编号。</w:t>
      </w:r>
    </w:p>
    <w:p w14:paraId="7B09BD31">
      <w:pPr>
        <w:spacing w:before="30" w:line="347" w:lineRule="auto"/>
        <w:ind w:left="29" w:right="1801" w:firstLine="449"/>
        <w:rPr>
          <w:rFonts w:ascii="宋体" w:hAnsi="宋体" w:eastAsia="宋体" w:cs="宋体"/>
          <w:sz w:val="20"/>
          <w:szCs w:val="20"/>
        </w:rPr>
      </w:pPr>
      <w:r>
        <w:rPr>
          <w:rFonts w:ascii="宋体" w:hAnsi="宋体" w:eastAsia="宋体" w:cs="宋体"/>
          <w:color w:val="0C0C0C"/>
          <w:spacing w:val="9"/>
          <w:sz w:val="20"/>
          <w:szCs w:val="20"/>
        </w:rPr>
        <w:t>(1)</w:t>
      </w:r>
      <w:r>
        <w:rPr>
          <w:rFonts w:hint="eastAsia" w:ascii="宋体" w:hAnsi="宋体" w:eastAsia="宋体" w:cs="宋体"/>
          <w:color w:val="0C0C0C"/>
          <w:spacing w:val="9"/>
          <w:sz w:val="20"/>
          <w:szCs w:val="20"/>
          <w:lang w:eastAsia="zh-CN"/>
        </w:rPr>
        <w:t>深圳市龙华区松和小学</w:t>
      </w:r>
      <w:r>
        <w:rPr>
          <w:rFonts w:ascii="宋体" w:hAnsi="宋体" w:eastAsia="宋体" w:cs="宋体"/>
          <w:color w:val="0C0C0C"/>
          <w:spacing w:val="9"/>
          <w:sz w:val="20"/>
          <w:szCs w:val="20"/>
        </w:rPr>
        <w:t>核对投标人授权委托人提供</w:t>
      </w:r>
      <w:r>
        <w:rPr>
          <w:rFonts w:ascii="宋体" w:hAnsi="宋体" w:eastAsia="宋体" w:cs="宋体"/>
          <w:color w:val="0C0C0C"/>
          <w:spacing w:val="8"/>
          <w:sz w:val="20"/>
          <w:szCs w:val="20"/>
        </w:rPr>
        <w:t>的“法定代表人证明书（盖公</w:t>
      </w:r>
      <w:r>
        <w:rPr>
          <w:rFonts w:ascii="宋体" w:hAnsi="宋体" w:eastAsia="宋体" w:cs="宋体"/>
          <w:color w:val="0C0C0C"/>
          <w:sz w:val="20"/>
          <w:szCs w:val="20"/>
        </w:rPr>
        <w:t xml:space="preserve"> </w:t>
      </w:r>
      <w:r>
        <w:rPr>
          <w:rFonts w:ascii="宋体" w:hAnsi="宋体" w:eastAsia="宋体" w:cs="宋体"/>
          <w:color w:val="0C0C0C"/>
          <w:spacing w:val="6"/>
          <w:sz w:val="20"/>
          <w:szCs w:val="20"/>
        </w:rPr>
        <w:t>章）、法定代表人授权委托书（盖公章）、授权委托人身份证原件和扫描件</w:t>
      </w:r>
      <w:r>
        <w:rPr>
          <w:rFonts w:ascii="宋体" w:hAnsi="宋体" w:eastAsia="宋体" w:cs="宋体"/>
          <w:color w:val="0C0C0C"/>
          <w:spacing w:val="-53"/>
          <w:sz w:val="20"/>
          <w:szCs w:val="20"/>
        </w:rPr>
        <w:t xml:space="preserve"> </w:t>
      </w:r>
      <w:r>
        <w:rPr>
          <w:rFonts w:ascii="宋体" w:hAnsi="宋体" w:eastAsia="宋体" w:cs="宋体"/>
          <w:color w:val="0C0C0C"/>
          <w:spacing w:val="6"/>
          <w:sz w:val="20"/>
          <w:szCs w:val="20"/>
        </w:rPr>
        <w:t>”。资料不齐全</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的，不得接收投标样品。</w:t>
      </w:r>
    </w:p>
    <w:p w14:paraId="4887083C">
      <w:pPr>
        <w:spacing w:before="192" w:line="347" w:lineRule="auto"/>
        <w:ind w:left="22" w:right="1801" w:firstLine="430"/>
        <w:rPr>
          <w:rFonts w:ascii="宋体" w:hAnsi="宋体" w:eastAsia="宋体" w:cs="宋体"/>
          <w:sz w:val="20"/>
          <w:szCs w:val="20"/>
        </w:rPr>
      </w:pPr>
      <w:r>
        <w:rPr>
          <w:rFonts w:ascii="宋体" w:hAnsi="宋体" w:eastAsia="宋体" w:cs="宋体"/>
          <w:color w:val="0C0C0C"/>
          <w:spacing w:val="10"/>
          <w:sz w:val="20"/>
          <w:szCs w:val="20"/>
        </w:rPr>
        <w:t>（2）样品核对。</w:t>
      </w:r>
      <w:r>
        <w:rPr>
          <w:rFonts w:hint="eastAsia" w:ascii="宋体" w:hAnsi="宋体" w:eastAsia="宋体" w:cs="宋体"/>
          <w:color w:val="0C0C0C"/>
          <w:spacing w:val="10"/>
          <w:sz w:val="20"/>
          <w:szCs w:val="20"/>
          <w:lang w:eastAsia="zh-CN"/>
        </w:rPr>
        <w:t>深圳市龙华区松和小学</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员将投标样品与投标人提供的《样品</w:t>
      </w:r>
      <w:r>
        <w:rPr>
          <w:rFonts w:ascii="宋体" w:hAnsi="宋体" w:eastAsia="宋体" w:cs="宋体"/>
          <w:color w:val="0C0C0C"/>
          <w:sz w:val="20"/>
          <w:szCs w:val="20"/>
        </w:rPr>
        <w:t xml:space="preserve"> </w:t>
      </w:r>
      <w:r>
        <w:rPr>
          <w:rFonts w:ascii="宋体" w:hAnsi="宋体" w:eastAsia="宋体" w:cs="宋体"/>
          <w:color w:val="0C0C0C"/>
          <w:spacing w:val="2"/>
          <w:sz w:val="20"/>
          <w:szCs w:val="20"/>
        </w:rPr>
        <w:t>清单》（盖公章）进行一一核对。有不一致的或损坏情况的，将要求投标人授权委托人在《样</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品清单》上注明。</w:t>
      </w:r>
    </w:p>
    <w:p w14:paraId="5CE55B65">
      <w:pPr>
        <w:spacing w:before="192" w:line="317" w:lineRule="auto"/>
        <w:ind w:left="26" w:right="1802" w:firstLine="425"/>
        <w:rPr>
          <w:rFonts w:ascii="宋体" w:hAnsi="宋体" w:eastAsia="宋体" w:cs="宋体"/>
          <w:sz w:val="20"/>
          <w:szCs w:val="20"/>
        </w:rPr>
      </w:pPr>
      <w:r>
        <w:rPr>
          <w:rFonts w:ascii="宋体" w:hAnsi="宋体" w:eastAsia="宋体" w:cs="宋体"/>
          <w:color w:val="0C0C0C"/>
          <w:spacing w:val="10"/>
          <w:sz w:val="20"/>
          <w:szCs w:val="20"/>
        </w:rPr>
        <w:t>（3）登记确认。在完成身份核对及样品核对后，</w:t>
      </w:r>
      <w:r>
        <w:rPr>
          <w:rFonts w:ascii="宋体" w:hAnsi="宋体" w:eastAsia="宋体" w:cs="宋体"/>
          <w:color w:val="0C0C0C"/>
          <w:spacing w:val="9"/>
          <w:sz w:val="20"/>
          <w:szCs w:val="20"/>
        </w:rPr>
        <w:t>投标人授权委托人必须在《样品接收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登记表》上登记确认。</w:t>
      </w:r>
    </w:p>
    <w:p w14:paraId="2E4C2673">
      <w:pPr>
        <w:spacing w:before="192" w:line="318" w:lineRule="auto"/>
        <w:ind w:left="27" w:right="1801" w:firstLine="425"/>
        <w:rPr>
          <w:rFonts w:ascii="宋体" w:hAnsi="宋体" w:eastAsia="宋体" w:cs="宋体"/>
          <w:sz w:val="20"/>
          <w:szCs w:val="20"/>
        </w:rPr>
      </w:pPr>
      <w:r>
        <w:rPr>
          <w:rFonts w:ascii="宋体" w:hAnsi="宋体" w:eastAsia="宋体" w:cs="宋体"/>
          <w:color w:val="0C0C0C"/>
          <w:spacing w:val="10"/>
          <w:sz w:val="20"/>
          <w:szCs w:val="20"/>
        </w:rPr>
        <w:t>（4）顺序编号。</w:t>
      </w:r>
      <w:r>
        <w:rPr>
          <w:rFonts w:hint="eastAsia" w:ascii="宋体" w:hAnsi="宋体" w:eastAsia="宋体" w:cs="宋体"/>
          <w:color w:val="0C0C0C"/>
          <w:spacing w:val="10"/>
          <w:sz w:val="20"/>
          <w:szCs w:val="20"/>
          <w:lang w:eastAsia="zh-CN"/>
        </w:rPr>
        <w:t>深圳市龙华区松和小学</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员按投标样品接收的先后顺序进行编</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号。</w:t>
      </w:r>
    </w:p>
    <w:p w14:paraId="38133007">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1"/>
          <w:sz w:val="20"/>
          <w:szCs w:val="20"/>
        </w:rPr>
        <w:t>20.3</w:t>
      </w:r>
      <w:r>
        <w:rPr>
          <w:rFonts w:ascii="宋体" w:hAnsi="宋体" w:eastAsia="宋体" w:cs="宋体"/>
          <w:color w:val="0C0C0C"/>
          <w:spacing w:val="-38"/>
          <w:sz w:val="20"/>
          <w:szCs w:val="20"/>
        </w:rPr>
        <w:t xml:space="preserve"> </w:t>
      </w:r>
      <w:r>
        <w:rPr>
          <w:rFonts w:hint="eastAsia" w:ascii="宋体" w:hAnsi="宋体" w:eastAsia="宋体" w:cs="宋体"/>
          <w:color w:val="0C0C0C"/>
          <w:spacing w:val="11"/>
          <w:sz w:val="20"/>
          <w:szCs w:val="20"/>
          <w:lang w:eastAsia="zh-CN"/>
        </w:rPr>
        <w:t>深圳市龙华区松和小学</w:t>
      </w:r>
      <w:r>
        <w:rPr>
          <w:rFonts w:ascii="宋体" w:hAnsi="宋体" w:eastAsia="宋体" w:cs="宋体"/>
          <w:color w:val="0C0C0C"/>
          <w:spacing w:val="11"/>
          <w:sz w:val="20"/>
          <w:szCs w:val="20"/>
        </w:rPr>
        <w:t>工作人员负</w:t>
      </w:r>
      <w:r>
        <w:rPr>
          <w:rFonts w:ascii="宋体" w:hAnsi="宋体" w:eastAsia="宋体" w:cs="宋体"/>
          <w:color w:val="0C0C0C"/>
          <w:spacing w:val="10"/>
          <w:sz w:val="20"/>
          <w:szCs w:val="20"/>
        </w:rPr>
        <w:t>责组织投标样品摆样，指引投标人授权委托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人将投标样品搬运到指定地点摆放、拆除包装，按要求摆放整齐。</w:t>
      </w:r>
    </w:p>
    <w:p w14:paraId="269ABE9E">
      <w:pPr>
        <w:spacing w:before="193" w:line="370" w:lineRule="auto"/>
        <w:ind w:left="20" w:right="1801" w:firstLine="424"/>
        <w:rPr>
          <w:rFonts w:ascii="宋体" w:hAnsi="宋体" w:eastAsia="宋体" w:cs="宋体"/>
          <w:sz w:val="20"/>
          <w:szCs w:val="20"/>
        </w:rPr>
      </w:pPr>
      <w:r>
        <w:rPr>
          <w:rFonts w:ascii="宋体" w:hAnsi="宋体" w:eastAsia="宋体" w:cs="宋体"/>
          <w:color w:val="0C0C0C"/>
          <w:spacing w:val="9"/>
          <w:sz w:val="20"/>
          <w:szCs w:val="20"/>
        </w:rPr>
        <w:t>20.4</w:t>
      </w:r>
      <w:r>
        <w:rPr>
          <w:rFonts w:ascii="宋体" w:hAnsi="宋体" w:eastAsia="宋体" w:cs="宋体"/>
          <w:color w:val="0C0C0C"/>
          <w:spacing w:val="-40"/>
          <w:sz w:val="20"/>
          <w:szCs w:val="20"/>
        </w:rPr>
        <w:t xml:space="preserve"> </w:t>
      </w:r>
      <w:r>
        <w:rPr>
          <w:rFonts w:ascii="宋体" w:hAnsi="宋体" w:eastAsia="宋体" w:cs="宋体"/>
          <w:color w:val="0C0C0C"/>
          <w:spacing w:val="9"/>
          <w:sz w:val="20"/>
          <w:szCs w:val="20"/>
        </w:rPr>
        <w:t>样品的退回</w:t>
      </w:r>
      <w:r>
        <w:rPr>
          <w:rFonts w:ascii="宋体" w:hAnsi="宋体" w:eastAsia="宋体" w:cs="宋体"/>
          <w:color w:val="0C0C0C"/>
          <w:spacing w:val="-15"/>
          <w:sz w:val="20"/>
          <w:szCs w:val="20"/>
        </w:rPr>
        <w:t>：（</w:t>
      </w:r>
      <w:r>
        <w:rPr>
          <w:rFonts w:ascii="宋体" w:hAnsi="宋体" w:eastAsia="宋体" w:cs="宋体"/>
          <w:color w:val="0C0C0C"/>
          <w:spacing w:val="9"/>
          <w:sz w:val="20"/>
          <w:szCs w:val="20"/>
        </w:rPr>
        <w:t>1）未中选的投标人投标样品，</w:t>
      </w:r>
      <w:r>
        <w:rPr>
          <w:rFonts w:hint="eastAsia" w:ascii="宋体" w:hAnsi="宋体" w:eastAsia="宋体" w:cs="宋体"/>
          <w:color w:val="0C0C0C"/>
          <w:spacing w:val="9"/>
          <w:sz w:val="20"/>
          <w:szCs w:val="20"/>
          <w:lang w:eastAsia="zh-CN"/>
        </w:rPr>
        <w:t>深圳市龙华区松和小学</w:t>
      </w:r>
      <w:r>
        <w:rPr>
          <w:rFonts w:ascii="宋体" w:hAnsi="宋体" w:eastAsia="宋体" w:cs="宋体"/>
          <w:color w:val="0C0C0C"/>
          <w:spacing w:val="9"/>
          <w:sz w:val="20"/>
          <w:szCs w:val="20"/>
        </w:rPr>
        <w:t>工作人员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将按规定通知其投标人授权委托人在项目完成评审后的三天内取回。（2）</w:t>
      </w:r>
      <w:r>
        <w:rPr>
          <w:rFonts w:ascii="宋体" w:hAnsi="宋体" w:eastAsia="宋体" w:cs="宋体"/>
          <w:color w:val="0C0C0C"/>
          <w:spacing w:val="-60"/>
          <w:sz w:val="20"/>
          <w:szCs w:val="20"/>
        </w:rPr>
        <w:t xml:space="preserve"> </w:t>
      </w:r>
      <w:r>
        <w:rPr>
          <w:rFonts w:ascii="宋体" w:hAnsi="宋体" w:eastAsia="宋体" w:cs="宋体"/>
          <w:color w:val="0C0C0C"/>
          <w:spacing w:val="9"/>
          <w:sz w:val="20"/>
          <w:szCs w:val="20"/>
        </w:rPr>
        <w:t>中选的</w:t>
      </w:r>
      <w:r>
        <w:rPr>
          <w:rFonts w:ascii="宋体" w:hAnsi="宋体" w:eastAsia="宋体" w:cs="宋体"/>
          <w:color w:val="0C0C0C"/>
          <w:spacing w:val="8"/>
          <w:sz w:val="20"/>
          <w:szCs w:val="20"/>
        </w:rPr>
        <w:t>投标人投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标样品，</w:t>
      </w:r>
      <w:r>
        <w:rPr>
          <w:rFonts w:hint="eastAsia" w:ascii="宋体" w:hAnsi="宋体" w:eastAsia="宋体" w:cs="宋体"/>
          <w:color w:val="0C0C0C"/>
          <w:spacing w:val="7"/>
          <w:sz w:val="20"/>
          <w:szCs w:val="20"/>
          <w:lang w:eastAsia="zh-CN"/>
        </w:rPr>
        <w:t>深圳市龙华区松和小学</w:t>
      </w:r>
      <w:r>
        <w:rPr>
          <w:rFonts w:ascii="宋体" w:hAnsi="宋体" w:eastAsia="宋体" w:cs="宋体"/>
          <w:color w:val="0C0C0C"/>
          <w:spacing w:val="7"/>
          <w:sz w:val="20"/>
          <w:szCs w:val="20"/>
        </w:rPr>
        <w:t>工作人员将按规定在中选通知书发出后通知采购人代表三</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天内取走。投标样品移交时，</w:t>
      </w:r>
      <w:r>
        <w:rPr>
          <w:rFonts w:hint="eastAsia" w:ascii="宋体" w:hAnsi="宋体" w:eastAsia="宋体" w:cs="宋体"/>
          <w:color w:val="0C0C0C"/>
          <w:spacing w:val="7"/>
          <w:sz w:val="20"/>
          <w:szCs w:val="20"/>
          <w:lang w:eastAsia="zh-CN"/>
        </w:rPr>
        <w:t>深圳市龙华区松和小学</w:t>
      </w:r>
      <w:r>
        <w:rPr>
          <w:rFonts w:ascii="宋体" w:hAnsi="宋体" w:eastAsia="宋体" w:cs="宋体"/>
          <w:color w:val="0C0C0C"/>
          <w:spacing w:val="7"/>
          <w:sz w:val="20"/>
          <w:szCs w:val="20"/>
        </w:rPr>
        <w:t>工作人员将再次核对投标人授权委托</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人或采购人代表身份、核对《样品清单》，签字确认后并取走样品。</w:t>
      </w:r>
    </w:p>
    <w:p w14:paraId="4DBA144B">
      <w:pPr>
        <w:spacing w:before="195" w:line="346" w:lineRule="auto"/>
        <w:ind w:left="25" w:right="1801" w:firstLine="419"/>
        <w:rPr>
          <w:rFonts w:ascii="宋体" w:hAnsi="宋体" w:eastAsia="宋体" w:cs="宋体"/>
          <w:sz w:val="20"/>
          <w:szCs w:val="20"/>
        </w:rPr>
      </w:pPr>
      <w:r>
        <w:rPr>
          <w:rFonts w:ascii="宋体" w:hAnsi="宋体" w:eastAsia="宋体" w:cs="宋体"/>
          <w:color w:val="0C0C0C"/>
          <w:spacing w:val="11"/>
          <w:sz w:val="20"/>
          <w:szCs w:val="20"/>
        </w:rPr>
        <w:t>20.5</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投标样品未能及时退回的，</w:t>
      </w:r>
      <w:r>
        <w:rPr>
          <w:rFonts w:hint="eastAsia" w:ascii="宋体" w:hAnsi="宋体" w:eastAsia="宋体" w:cs="宋体"/>
          <w:color w:val="0C0C0C"/>
          <w:spacing w:val="11"/>
          <w:sz w:val="20"/>
          <w:szCs w:val="20"/>
          <w:lang w:eastAsia="zh-CN"/>
        </w:rPr>
        <w:t>深圳市龙华区松和小学</w:t>
      </w:r>
      <w:r>
        <w:rPr>
          <w:rFonts w:ascii="宋体" w:hAnsi="宋体" w:eastAsia="宋体" w:cs="宋体"/>
          <w:color w:val="0C0C0C"/>
          <w:spacing w:val="10"/>
          <w:sz w:val="20"/>
          <w:szCs w:val="20"/>
        </w:rPr>
        <w:t>工作人员将及时存放到样品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室，并发函或电话敦促相关单位取回。经敦促仍未能按规定取回的，视同投标人或采购人放</w:t>
      </w:r>
      <w:r>
        <w:rPr>
          <w:rFonts w:ascii="宋体" w:hAnsi="宋体" w:eastAsia="宋体" w:cs="宋体"/>
          <w:color w:val="0C0C0C"/>
          <w:spacing w:val="11"/>
          <w:sz w:val="20"/>
          <w:szCs w:val="20"/>
        </w:rPr>
        <w:t xml:space="preserve"> </w:t>
      </w:r>
      <w:r>
        <w:rPr>
          <w:rFonts w:ascii="宋体" w:hAnsi="宋体" w:eastAsia="宋体" w:cs="宋体"/>
          <w:color w:val="0C0C0C"/>
          <w:spacing w:val="8"/>
          <w:sz w:val="20"/>
          <w:szCs w:val="20"/>
        </w:rPr>
        <w:t>弃取回，</w:t>
      </w:r>
      <w:r>
        <w:rPr>
          <w:rFonts w:hint="eastAsia" w:ascii="宋体" w:hAnsi="宋体" w:eastAsia="宋体" w:cs="宋体"/>
          <w:color w:val="0C0C0C"/>
          <w:spacing w:val="8"/>
          <w:sz w:val="20"/>
          <w:szCs w:val="20"/>
          <w:lang w:eastAsia="zh-CN"/>
        </w:rPr>
        <w:t>深圳市龙华区松和小学</w:t>
      </w:r>
      <w:r>
        <w:rPr>
          <w:rFonts w:ascii="宋体" w:hAnsi="宋体" w:eastAsia="宋体" w:cs="宋体"/>
          <w:color w:val="0C0C0C"/>
          <w:spacing w:val="8"/>
          <w:sz w:val="20"/>
          <w:szCs w:val="20"/>
        </w:rPr>
        <w:t>将定期清理。</w:t>
      </w:r>
    </w:p>
    <w:p w14:paraId="7CDD25D9">
      <w:pPr>
        <w:pStyle w:val="4"/>
        <w:spacing w:line="262" w:lineRule="auto"/>
      </w:pPr>
    </w:p>
    <w:p w14:paraId="64DD106E">
      <w:pPr>
        <w:pStyle w:val="4"/>
        <w:spacing w:line="263" w:lineRule="auto"/>
      </w:pPr>
    </w:p>
    <w:p w14:paraId="4B7F409F">
      <w:pPr>
        <w:spacing w:before="79" w:line="222" w:lineRule="auto"/>
        <w:ind w:left="21"/>
        <w:rPr>
          <w:rFonts w:ascii="黑体" w:hAnsi="黑体" w:eastAsia="黑体" w:cs="黑体"/>
          <w:sz w:val="24"/>
          <w:szCs w:val="24"/>
        </w:rPr>
      </w:pPr>
      <w:r>
        <w:rPr>
          <w:rFonts w:ascii="黑体" w:hAnsi="黑体" w:eastAsia="黑体" w:cs="黑体"/>
          <w:color w:val="0C0C0C"/>
          <w:spacing w:val="-1"/>
          <w:sz w:val="24"/>
          <w:szCs w:val="24"/>
        </w:rPr>
        <w:t>21．投标文件的修改和撤销</w:t>
      </w:r>
    </w:p>
    <w:p w14:paraId="7414F7B3">
      <w:pPr>
        <w:spacing w:before="178" w:line="228" w:lineRule="auto"/>
        <w:ind w:left="444"/>
        <w:rPr>
          <w:rFonts w:ascii="宋体" w:hAnsi="宋体" w:eastAsia="宋体" w:cs="宋体"/>
          <w:sz w:val="20"/>
          <w:szCs w:val="20"/>
        </w:rPr>
      </w:pPr>
      <w:r>
        <w:rPr>
          <w:rFonts w:ascii="宋体" w:hAnsi="宋体" w:eastAsia="宋体" w:cs="宋体"/>
          <w:color w:val="0C0C0C"/>
          <w:spacing w:val="7"/>
          <w:sz w:val="20"/>
          <w:szCs w:val="20"/>
        </w:rPr>
        <w:t>21.1</w:t>
      </w:r>
      <w:r>
        <w:rPr>
          <w:rFonts w:ascii="宋体" w:hAnsi="宋体" w:eastAsia="宋体" w:cs="宋体"/>
          <w:color w:val="0C0C0C"/>
          <w:spacing w:val="-29"/>
          <w:sz w:val="20"/>
          <w:szCs w:val="20"/>
        </w:rPr>
        <w:t xml:space="preserve"> </w:t>
      </w:r>
      <w:r>
        <w:rPr>
          <w:rFonts w:ascii="宋体" w:hAnsi="宋体" w:eastAsia="宋体" w:cs="宋体"/>
          <w:color w:val="0C0C0C"/>
          <w:spacing w:val="7"/>
          <w:sz w:val="20"/>
          <w:szCs w:val="20"/>
        </w:rPr>
        <w:t>投标截止时间以后不得修改投标文件。</w:t>
      </w:r>
    </w:p>
    <w:p w14:paraId="7F3B30C4">
      <w:pPr>
        <w:spacing w:before="194" w:line="317" w:lineRule="auto"/>
        <w:ind w:left="25" w:right="1804" w:firstLine="419"/>
        <w:rPr>
          <w:rFonts w:ascii="宋体" w:hAnsi="宋体" w:eastAsia="宋体" w:cs="宋体"/>
          <w:sz w:val="20"/>
          <w:szCs w:val="20"/>
        </w:rPr>
      </w:pPr>
      <w:r>
        <w:rPr>
          <w:rFonts w:ascii="宋体" w:hAnsi="宋体" w:eastAsia="宋体" w:cs="宋体"/>
          <w:color w:val="0C0C0C"/>
          <w:spacing w:val="10"/>
          <w:sz w:val="20"/>
          <w:szCs w:val="20"/>
        </w:rPr>
        <w:t>21.2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从投标截止期至投标人在投标书中确定的投标有效期之间的这段时间内，投标人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不得撤回其投标。</w:t>
      </w:r>
    </w:p>
    <w:p w14:paraId="10086704">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21.3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深圳市龙华区松和小学</w:t>
      </w:r>
      <w:r>
        <w:rPr>
          <w:rFonts w:ascii="宋体" w:hAnsi="宋体" w:eastAsia="宋体" w:cs="宋体"/>
          <w:color w:val="0C0C0C"/>
          <w:spacing w:val="8"/>
          <w:sz w:val="20"/>
          <w:szCs w:val="20"/>
        </w:rPr>
        <w:t>不退还投标文件，另有规定的除外。</w:t>
      </w:r>
    </w:p>
    <w:p w14:paraId="7CA5268E">
      <w:pPr>
        <w:spacing w:before="273" w:line="219" w:lineRule="auto"/>
        <w:ind w:left="3265"/>
        <w:outlineLvl w:val="1"/>
        <w:rPr>
          <w:rFonts w:ascii="宋体" w:hAnsi="宋体" w:eastAsia="宋体" w:cs="宋体"/>
          <w:sz w:val="30"/>
          <w:szCs w:val="30"/>
        </w:rPr>
      </w:pPr>
      <w:bookmarkStart w:id="101" w:name="bookmark104"/>
      <w:bookmarkEnd w:id="101"/>
      <w:bookmarkStart w:id="102" w:name="bookmark105"/>
      <w:bookmarkEnd w:id="102"/>
      <w:r>
        <w:rPr>
          <w:rFonts w:ascii="宋体" w:hAnsi="宋体" w:eastAsia="宋体" w:cs="宋体"/>
          <w:b/>
          <w:bCs/>
          <w:color w:val="0C0C0C"/>
          <w:spacing w:val="-8"/>
          <w:sz w:val="30"/>
          <w:szCs w:val="30"/>
        </w:rPr>
        <w:t>第五章</w:t>
      </w:r>
      <w:r>
        <w:rPr>
          <w:rFonts w:ascii="宋体" w:hAnsi="宋体" w:eastAsia="宋体" w:cs="宋体"/>
          <w:color w:val="0C0C0C"/>
          <w:spacing w:val="70"/>
          <w:sz w:val="30"/>
          <w:szCs w:val="30"/>
        </w:rPr>
        <w:t xml:space="preserve"> </w:t>
      </w:r>
      <w:r>
        <w:rPr>
          <w:rFonts w:ascii="宋体" w:hAnsi="宋体" w:eastAsia="宋体" w:cs="宋体"/>
          <w:b/>
          <w:bCs/>
          <w:color w:val="0C0C0C"/>
          <w:spacing w:val="-8"/>
          <w:sz w:val="30"/>
          <w:szCs w:val="30"/>
        </w:rPr>
        <w:t>开标</w:t>
      </w:r>
    </w:p>
    <w:p w14:paraId="594B72B4">
      <w:pPr>
        <w:spacing w:before="291" w:line="224" w:lineRule="auto"/>
        <w:ind w:left="21"/>
        <w:rPr>
          <w:rFonts w:ascii="黑体" w:hAnsi="黑体" w:eastAsia="黑体" w:cs="黑体"/>
          <w:sz w:val="24"/>
          <w:szCs w:val="24"/>
        </w:rPr>
      </w:pPr>
      <w:r>
        <w:rPr>
          <w:rFonts w:ascii="黑体" w:hAnsi="黑体" w:eastAsia="黑体" w:cs="黑体"/>
          <w:color w:val="0C0C0C"/>
          <w:spacing w:val="-2"/>
          <w:sz w:val="24"/>
          <w:szCs w:val="24"/>
        </w:rPr>
        <w:t>22．开标</w:t>
      </w:r>
    </w:p>
    <w:p w14:paraId="69DA0BA2">
      <w:pPr>
        <w:spacing w:before="174" w:line="228" w:lineRule="auto"/>
        <w:ind w:left="444"/>
        <w:rPr>
          <w:rFonts w:ascii="宋体" w:hAnsi="宋体" w:eastAsia="宋体" w:cs="宋体"/>
          <w:sz w:val="20"/>
          <w:szCs w:val="20"/>
        </w:rPr>
      </w:pPr>
      <w:r>
        <w:rPr>
          <w:rFonts w:ascii="宋体" w:hAnsi="宋体" w:eastAsia="宋体" w:cs="宋体"/>
          <w:color w:val="0C0C0C"/>
          <w:spacing w:val="8"/>
          <w:sz w:val="20"/>
          <w:szCs w:val="20"/>
        </w:rPr>
        <w:t>22.1</w:t>
      </w:r>
      <w:r>
        <w:rPr>
          <w:rFonts w:ascii="宋体" w:hAnsi="宋体" w:eastAsia="宋体" w:cs="宋体"/>
          <w:color w:val="0C0C0C"/>
          <w:spacing w:val="-22"/>
          <w:sz w:val="20"/>
          <w:szCs w:val="20"/>
        </w:rPr>
        <w:t xml:space="preserve"> </w:t>
      </w:r>
      <w:r>
        <w:rPr>
          <w:rFonts w:hint="eastAsia" w:ascii="宋体" w:hAnsi="宋体" w:eastAsia="宋体" w:cs="宋体"/>
          <w:color w:val="0C0C0C"/>
          <w:spacing w:val="8"/>
          <w:sz w:val="20"/>
          <w:szCs w:val="20"/>
          <w:lang w:eastAsia="zh-CN"/>
        </w:rPr>
        <w:t>深圳市龙华区松和小学</w:t>
      </w:r>
      <w:r>
        <w:rPr>
          <w:rFonts w:ascii="宋体" w:hAnsi="宋体" w:eastAsia="宋体" w:cs="宋体"/>
          <w:color w:val="0C0C0C"/>
          <w:spacing w:val="8"/>
          <w:sz w:val="20"/>
          <w:szCs w:val="20"/>
        </w:rPr>
        <w:t>将在投标截止时间后，对投标文件进行开标。</w:t>
      </w:r>
    </w:p>
    <w:p w14:paraId="78966220">
      <w:pPr>
        <w:pStyle w:val="4"/>
        <w:spacing w:line="257" w:lineRule="auto"/>
      </w:pPr>
    </w:p>
    <w:p w14:paraId="130B1E59">
      <w:pPr>
        <w:spacing w:before="234" w:line="360" w:lineRule="exact"/>
        <w:ind w:firstLine="3614"/>
      </w:pPr>
    </w:p>
    <w:p w14:paraId="28AD4A16">
      <w:pPr>
        <w:spacing w:line="360" w:lineRule="exact"/>
        <w:sectPr>
          <w:pgSz w:w="11906" w:h="16839"/>
          <w:pgMar w:top="1431" w:right="0" w:bottom="0" w:left="1785" w:header="0" w:footer="0" w:gutter="0"/>
          <w:cols w:space="720" w:num="1"/>
        </w:sectPr>
      </w:pPr>
    </w:p>
    <w:p w14:paraId="1B16834F">
      <w:pPr>
        <w:spacing w:before="105" w:line="219" w:lineRule="auto"/>
        <w:ind w:left="3265"/>
        <w:outlineLvl w:val="1"/>
        <w:rPr>
          <w:rFonts w:ascii="宋体" w:hAnsi="宋体" w:eastAsia="宋体" w:cs="宋体"/>
          <w:sz w:val="30"/>
          <w:szCs w:val="30"/>
        </w:rPr>
      </w:pPr>
      <w:bookmarkStart w:id="103" w:name="bookmark106"/>
      <w:bookmarkEnd w:id="103"/>
      <w:bookmarkStart w:id="104" w:name="bookmark107"/>
      <w:bookmarkEnd w:id="104"/>
      <w:r>
        <w:rPr>
          <w:rFonts w:ascii="宋体" w:hAnsi="宋体" w:eastAsia="宋体" w:cs="宋体"/>
          <w:b/>
          <w:bCs/>
          <w:color w:val="0C0C0C"/>
          <w:spacing w:val="-6"/>
          <w:sz w:val="30"/>
          <w:szCs w:val="30"/>
        </w:rPr>
        <w:t>第六章</w:t>
      </w:r>
      <w:r>
        <w:rPr>
          <w:rFonts w:ascii="宋体" w:hAnsi="宋体" w:eastAsia="宋体" w:cs="宋体"/>
          <w:color w:val="0C0C0C"/>
          <w:spacing w:val="68"/>
          <w:sz w:val="30"/>
          <w:szCs w:val="30"/>
        </w:rPr>
        <w:t xml:space="preserve"> </w:t>
      </w:r>
      <w:r>
        <w:rPr>
          <w:rFonts w:ascii="宋体" w:hAnsi="宋体" w:eastAsia="宋体" w:cs="宋体"/>
          <w:b/>
          <w:bCs/>
          <w:color w:val="0C0C0C"/>
          <w:spacing w:val="-6"/>
          <w:sz w:val="30"/>
          <w:szCs w:val="30"/>
        </w:rPr>
        <w:t>评审要求</w:t>
      </w:r>
    </w:p>
    <w:p w14:paraId="5770AEE8">
      <w:pPr>
        <w:spacing w:before="289" w:line="222" w:lineRule="auto"/>
        <w:ind w:left="21"/>
        <w:rPr>
          <w:rFonts w:ascii="黑体" w:hAnsi="黑体" w:eastAsia="黑体" w:cs="黑体"/>
          <w:sz w:val="24"/>
          <w:szCs w:val="24"/>
        </w:rPr>
      </w:pPr>
      <w:r>
        <w:rPr>
          <w:rFonts w:ascii="黑体" w:hAnsi="黑体" w:eastAsia="黑体" w:cs="黑体"/>
          <w:color w:val="0C0C0C"/>
          <w:spacing w:val="-1"/>
          <w:sz w:val="24"/>
          <w:szCs w:val="24"/>
        </w:rPr>
        <w:t>23．</w:t>
      </w:r>
      <w:r>
        <w:rPr>
          <w:rFonts w:hint="eastAsia" w:ascii="黑体" w:hAnsi="黑体" w:eastAsia="黑体" w:cs="黑体"/>
          <w:color w:val="0C0C0C"/>
          <w:spacing w:val="-1"/>
          <w:sz w:val="24"/>
          <w:szCs w:val="24"/>
          <w:lang w:eastAsia="zh-CN"/>
        </w:rPr>
        <w:t>评标委员会</w:t>
      </w:r>
      <w:r>
        <w:rPr>
          <w:rFonts w:ascii="黑体" w:hAnsi="黑体" w:eastAsia="黑体" w:cs="黑体"/>
          <w:color w:val="0C0C0C"/>
          <w:spacing w:val="-1"/>
          <w:sz w:val="24"/>
          <w:szCs w:val="24"/>
        </w:rPr>
        <w:t>组成</w:t>
      </w:r>
    </w:p>
    <w:p w14:paraId="6945DE46">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23.1 开标结束后召开评审会议，</w:t>
      </w:r>
      <w:bookmarkStart w:id="105" w:name="_Hlk72436580"/>
      <w:r>
        <w:rPr>
          <w:rFonts w:hint="eastAsia" w:ascii="宋体" w:hAnsi="宋体" w:eastAsia="宋体" w:cs="宋体"/>
          <w:color w:val="0C0C0C"/>
          <w:spacing w:val="11"/>
          <w:sz w:val="20"/>
          <w:szCs w:val="20"/>
        </w:rPr>
        <w:t>评审委员会由采购人代表和评审专家组成，成员人数应当为</w:t>
      </w:r>
      <w:r>
        <w:rPr>
          <w:rFonts w:ascii="宋体" w:hAnsi="宋体" w:eastAsia="宋体" w:cs="宋体"/>
          <w:color w:val="0C0C0C"/>
          <w:spacing w:val="11"/>
          <w:sz w:val="20"/>
          <w:szCs w:val="20"/>
        </w:rPr>
        <w:t>5</w:t>
      </w:r>
      <w:r>
        <w:rPr>
          <w:rFonts w:hint="eastAsia" w:ascii="宋体" w:hAnsi="宋体" w:eastAsia="宋体" w:cs="宋体"/>
          <w:color w:val="0C0C0C"/>
          <w:spacing w:val="11"/>
          <w:sz w:val="20"/>
          <w:szCs w:val="20"/>
        </w:rPr>
        <w:t>人以上单数，</w:t>
      </w:r>
      <w:bookmarkEnd w:id="105"/>
      <w:r>
        <w:rPr>
          <w:rFonts w:hint="eastAsia" w:ascii="宋体" w:hAnsi="宋体" w:eastAsia="宋体" w:cs="宋体"/>
          <w:b/>
          <w:bCs/>
          <w:color w:val="0C0C0C"/>
          <w:spacing w:val="11"/>
          <w:sz w:val="20"/>
          <w:szCs w:val="20"/>
        </w:rPr>
        <w:t>评审专家一般是从深圳市政府采购评审专家库中随机抽取。</w:t>
      </w:r>
      <w:r>
        <w:rPr>
          <w:rFonts w:hint="eastAsia" w:ascii="宋体" w:hAnsi="宋体" w:eastAsia="宋体" w:cs="宋体"/>
          <w:color w:val="0C0C0C"/>
          <w:spacing w:val="11"/>
          <w:sz w:val="20"/>
          <w:szCs w:val="20"/>
        </w:rPr>
        <w:t>采购人代表须持本单位签发的《评审授权书》参加评审。评审委员会的成员在评标过程中必须严格遵守深圳市政府采购的有关规定。</w:t>
      </w:r>
      <w:r>
        <w:rPr>
          <w:rFonts w:ascii="宋体" w:hAnsi="宋体" w:eastAsia="宋体" w:cs="宋体"/>
          <w:color w:val="0C0C0C"/>
          <w:spacing w:val="11"/>
          <w:sz w:val="20"/>
          <w:szCs w:val="20"/>
        </w:rPr>
        <w:t>采购人代表须持本单位签发的《评审授权书》参加评审。</w:t>
      </w:r>
    </w:p>
    <w:p w14:paraId="4EAEBB2E">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23.2 评审定标应当遵循公平、公正、科学、择优的原则。</w:t>
      </w:r>
    </w:p>
    <w:p w14:paraId="6FD491A8">
      <w:pPr>
        <w:spacing w:before="192" w:line="228" w:lineRule="auto"/>
        <w:ind w:left="444" w:right="0" w:rightChars="0"/>
        <w:rPr>
          <w:rFonts w:ascii="宋体" w:hAnsi="宋体" w:eastAsia="宋体" w:cs="宋体"/>
          <w:sz w:val="20"/>
          <w:szCs w:val="20"/>
        </w:rPr>
      </w:pPr>
      <w:r>
        <w:rPr>
          <w:rFonts w:ascii="宋体" w:hAnsi="宋体" w:eastAsia="宋体" w:cs="宋体"/>
          <w:color w:val="0C0C0C"/>
          <w:spacing w:val="9"/>
          <w:sz w:val="20"/>
          <w:szCs w:val="20"/>
        </w:rPr>
        <w:t>23.3</w:t>
      </w:r>
      <w:r>
        <w:rPr>
          <w:rFonts w:ascii="宋体" w:hAnsi="宋体" w:eastAsia="宋体" w:cs="宋体"/>
          <w:color w:val="0C0C0C"/>
          <w:spacing w:val="-42"/>
          <w:sz w:val="20"/>
          <w:szCs w:val="20"/>
        </w:rPr>
        <w:t xml:space="preserve"> </w:t>
      </w:r>
      <w:r>
        <w:rPr>
          <w:rFonts w:ascii="宋体" w:hAnsi="宋体" w:eastAsia="宋体" w:cs="宋体"/>
          <w:color w:val="0C0C0C"/>
          <w:spacing w:val="9"/>
          <w:sz w:val="20"/>
          <w:szCs w:val="20"/>
        </w:rPr>
        <w:t>评审活动依法进行，任何单位和个</w:t>
      </w:r>
      <w:r>
        <w:rPr>
          <w:rFonts w:ascii="宋体" w:hAnsi="宋体" w:eastAsia="宋体" w:cs="宋体"/>
          <w:color w:val="0C0C0C"/>
          <w:spacing w:val="8"/>
          <w:sz w:val="20"/>
          <w:szCs w:val="20"/>
        </w:rPr>
        <w:t>人不得非法干预评审过程和结果</w:t>
      </w:r>
      <w:bookmarkStart w:id="114" w:name="_GoBack"/>
      <w:bookmarkEnd w:id="114"/>
      <w:r>
        <w:rPr>
          <w:rFonts w:ascii="宋体" w:hAnsi="宋体" w:eastAsia="宋体" w:cs="宋体"/>
          <w:color w:val="0C0C0C"/>
          <w:spacing w:val="8"/>
          <w:sz w:val="20"/>
          <w:szCs w:val="20"/>
        </w:rPr>
        <w:t>。</w:t>
      </w:r>
    </w:p>
    <w:p w14:paraId="718BCFA8">
      <w:pPr>
        <w:spacing w:before="194" w:line="318"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评审过程中不允许违背评审程序或采</w:t>
      </w:r>
      <w:r>
        <w:rPr>
          <w:rFonts w:ascii="宋体" w:hAnsi="宋体" w:eastAsia="宋体" w:cs="宋体"/>
          <w:color w:val="0C0C0C"/>
          <w:spacing w:val="10"/>
          <w:sz w:val="20"/>
          <w:szCs w:val="20"/>
        </w:rPr>
        <w:t>用采购文件未载明的评审方法或评审因素进</w:t>
      </w:r>
      <w:r>
        <w:rPr>
          <w:rFonts w:ascii="宋体" w:hAnsi="宋体" w:eastAsia="宋体" w:cs="宋体"/>
          <w:color w:val="0C0C0C"/>
          <w:sz w:val="20"/>
          <w:szCs w:val="20"/>
        </w:rPr>
        <w:t xml:space="preserve"> </w:t>
      </w:r>
      <w:r>
        <w:rPr>
          <w:rFonts w:ascii="宋体" w:hAnsi="宋体" w:eastAsia="宋体" w:cs="宋体"/>
          <w:color w:val="0C0C0C"/>
          <w:spacing w:val="4"/>
          <w:sz w:val="20"/>
          <w:szCs w:val="20"/>
        </w:rPr>
        <w:t>行评审。</w:t>
      </w:r>
    </w:p>
    <w:p w14:paraId="6BFF2B29">
      <w:pPr>
        <w:spacing w:before="190" w:line="317"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23.5</w:t>
      </w:r>
      <w:r>
        <w:rPr>
          <w:rFonts w:ascii="宋体" w:hAnsi="宋体" w:eastAsia="宋体" w:cs="宋体"/>
          <w:color w:val="0C0C0C"/>
          <w:spacing w:val="-40"/>
          <w:sz w:val="20"/>
          <w:szCs w:val="20"/>
        </w:rPr>
        <w:t xml:space="preserve"> </w:t>
      </w:r>
      <w:r>
        <w:rPr>
          <w:rFonts w:ascii="宋体" w:hAnsi="宋体" w:eastAsia="宋体" w:cs="宋体"/>
          <w:color w:val="0C0C0C"/>
          <w:spacing w:val="11"/>
          <w:sz w:val="20"/>
          <w:szCs w:val="20"/>
        </w:rPr>
        <w:t>开标后，直到签订合同为止，凡属</w:t>
      </w:r>
      <w:r>
        <w:rPr>
          <w:rFonts w:ascii="宋体" w:hAnsi="宋体" w:eastAsia="宋体" w:cs="宋体"/>
          <w:color w:val="0C0C0C"/>
          <w:spacing w:val="10"/>
          <w:sz w:val="20"/>
          <w:szCs w:val="20"/>
        </w:rPr>
        <w:t>于对投标文件的审查、澄清、评价和比较的有</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关资料以及中选候选人的推荐情况、与评审有关的其他任何情况均严格保密。</w:t>
      </w:r>
    </w:p>
    <w:p w14:paraId="23DC907C">
      <w:pPr>
        <w:spacing w:before="167" w:line="222" w:lineRule="auto"/>
        <w:ind w:left="21"/>
        <w:rPr>
          <w:rFonts w:ascii="黑体" w:hAnsi="黑体" w:eastAsia="黑体" w:cs="黑体"/>
          <w:sz w:val="24"/>
          <w:szCs w:val="24"/>
        </w:rPr>
      </w:pPr>
      <w:r>
        <w:rPr>
          <w:rFonts w:ascii="黑体" w:hAnsi="黑体" w:eastAsia="黑体" w:cs="黑体"/>
          <w:color w:val="0C0C0C"/>
          <w:spacing w:val="-2"/>
          <w:sz w:val="24"/>
          <w:szCs w:val="24"/>
        </w:rPr>
        <w:t>24．向</w:t>
      </w:r>
      <w:r>
        <w:rPr>
          <w:rFonts w:hint="eastAsia" w:ascii="黑体" w:hAnsi="黑体" w:eastAsia="黑体" w:cs="黑体"/>
          <w:b/>
          <w:bCs/>
          <w:color w:val="0C0C0C"/>
          <w:spacing w:val="-2"/>
          <w:sz w:val="24"/>
          <w:szCs w:val="24"/>
          <w:lang w:eastAsia="zh-CN"/>
        </w:rPr>
        <w:t>评标委员会</w:t>
      </w:r>
      <w:r>
        <w:rPr>
          <w:rFonts w:ascii="黑体" w:hAnsi="黑体" w:eastAsia="黑体" w:cs="黑体"/>
          <w:color w:val="0C0C0C"/>
          <w:spacing w:val="-2"/>
          <w:sz w:val="24"/>
          <w:szCs w:val="24"/>
        </w:rPr>
        <w:t>提供的资料</w:t>
      </w:r>
    </w:p>
    <w:p w14:paraId="39939407">
      <w:pPr>
        <w:spacing w:before="178" w:line="228" w:lineRule="auto"/>
        <w:ind w:left="444"/>
        <w:rPr>
          <w:rFonts w:ascii="宋体" w:hAnsi="宋体" w:eastAsia="宋体" w:cs="宋体"/>
          <w:sz w:val="20"/>
          <w:szCs w:val="20"/>
        </w:rPr>
      </w:pPr>
      <w:r>
        <w:rPr>
          <w:rFonts w:ascii="宋体" w:hAnsi="宋体" w:eastAsia="宋体" w:cs="宋体"/>
          <w:color w:val="0C0C0C"/>
          <w:spacing w:val="8"/>
          <w:sz w:val="20"/>
          <w:szCs w:val="20"/>
        </w:rPr>
        <w:t>24.1</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公开发布的采购文件，包括图纸、服务清单、答疑文件等；</w:t>
      </w:r>
    </w:p>
    <w:p w14:paraId="6E6D6BE6">
      <w:pPr>
        <w:spacing w:before="193" w:line="229" w:lineRule="auto"/>
        <w:ind w:left="444"/>
        <w:rPr>
          <w:rFonts w:ascii="宋体" w:hAnsi="宋体" w:eastAsia="宋体" w:cs="宋体"/>
          <w:sz w:val="20"/>
          <w:szCs w:val="20"/>
        </w:rPr>
      </w:pPr>
      <w:r>
        <w:rPr>
          <w:rFonts w:ascii="宋体" w:hAnsi="宋体" w:eastAsia="宋体" w:cs="宋体"/>
          <w:color w:val="0C0C0C"/>
          <w:spacing w:val="6"/>
          <w:sz w:val="20"/>
          <w:szCs w:val="20"/>
        </w:rPr>
        <w:t>24.2</w:t>
      </w:r>
      <w:r>
        <w:rPr>
          <w:rFonts w:ascii="宋体" w:hAnsi="宋体" w:eastAsia="宋体" w:cs="宋体"/>
          <w:color w:val="0C0C0C"/>
          <w:spacing w:val="-34"/>
          <w:sz w:val="20"/>
          <w:szCs w:val="20"/>
        </w:rPr>
        <w:t xml:space="preserve"> </w:t>
      </w:r>
      <w:r>
        <w:rPr>
          <w:rFonts w:ascii="宋体" w:hAnsi="宋体" w:eastAsia="宋体" w:cs="宋体"/>
          <w:color w:val="0C0C0C"/>
          <w:spacing w:val="6"/>
          <w:sz w:val="20"/>
          <w:szCs w:val="20"/>
        </w:rPr>
        <w:t>其他评审必须的资料。</w:t>
      </w:r>
    </w:p>
    <w:p w14:paraId="13F14E12">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24.3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评标委员会</w:t>
      </w:r>
      <w:r>
        <w:rPr>
          <w:rFonts w:ascii="宋体" w:hAnsi="宋体" w:eastAsia="宋体" w:cs="宋体"/>
          <w:color w:val="0C0C0C"/>
          <w:spacing w:val="8"/>
          <w:sz w:val="20"/>
          <w:szCs w:val="20"/>
        </w:rPr>
        <w:t>应当认真研究采购文件，至少应了解熟悉以下内容：</w:t>
      </w:r>
    </w:p>
    <w:p w14:paraId="5ACBE381">
      <w:pPr>
        <w:spacing w:before="192" w:line="228" w:lineRule="auto"/>
        <w:ind w:left="452"/>
        <w:rPr>
          <w:rFonts w:ascii="宋体" w:hAnsi="宋体" w:eastAsia="宋体" w:cs="宋体"/>
          <w:sz w:val="20"/>
          <w:szCs w:val="20"/>
        </w:rPr>
      </w:pPr>
      <w:r>
        <w:rPr>
          <w:rFonts w:ascii="宋体" w:hAnsi="宋体" w:eastAsia="宋体" w:cs="宋体"/>
          <w:color w:val="0C0C0C"/>
          <w:spacing w:val="5"/>
          <w:sz w:val="20"/>
          <w:szCs w:val="20"/>
        </w:rPr>
        <w:t>（1）采购的目的；</w:t>
      </w:r>
    </w:p>
    <w:p w14:paraId="56409BD3">
      <w:pPr>
        <w:spacing w:before="192" w:line="228" w:lineRule="auto"/>
        <w:ind w:left="452"/>
        <w:rPr>
          <w:rFonts w:ascii="宋体" w:hAnsi="宋体" w:eastAsia="宋体" w:cs="宋体"/>
          <w:sz w:val="20"/>
          <w:szCs w:val="20"/>
        </w:rPr>
      </w:pPr>
      <w:r>
        <w:rPr>
          <w:rFonts w:ascii="宋体" w:hAnsi="宋体" w:eastAsia="宋体" w:cs="宋体"/>
          <w:color w:val="0C0C0C"/>
          <w:spacing w:val="7"/>
          <w:sz w:val="20"/>
          <w:szCs w:val="20"/>
        </w:rPr>
        <w:t>（2）采购项目需求的范围和性质；</w:t>
      </w:r>
    </w:p>
    <w:p w14:paraId="0F6327A3">
      <w:pPr>
        <w:spacing w:before="195" w:line="228" w:lineRule="auto"/>
        <w:ind w:left="452"/>
        <w:rPr>
          <w:rFonts w:ascii="宋体" w:hAnsi="宋体" w:eastAsia="宋体" w:cs="宋体"/>
          <w:sz w:val="20"/>
          <w:szCs w:val="20"/>
        </w:rPr>
      </w:pPr>
      <w:r>
        <w:rPr>
          <w:rFonts w:ascii="宋体" w:hAnsi="宋体" w:eastAsia="宋体" w:cs="宋体"/>
          <w:color w:val="0C0C0C"/>
          <w:spacing w:val="9"/>
          <w:sz w:val="20"/>
          <w:szCs w:val="20"/>
        </w:rPr>
        <w:t>（3）采购文件规定的投标人的资格、财政预</w:t>
      </w:r>
      <w:r>
        <w:rPr>
          <w:rFonts w:ascii="宋体" w:hAnsi="宋体" w:eastAsia="宋体" w:cs="宋体"/>
          <w:color w:val="0C0C0C"/>
          <w:spacing w:val="8"/>
          <w:sz w:val="20"/>
          <w:szCs w:val="20"/>
        </w:rPr>
        <w:t>算限额、商务条款；</w:t>
      </w:r>
    </w:p>
    <w:p w14:paraId="6D89A131">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（4）采购文件规定的评审程序、评审方法和评审因素；</w:t>
      </w:r>
    </w:p>
    <w:p w14:paraId="39498ED7">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（5）采购文件所列示的资格性审查表及符合性审查表。</w:t>
      </w:r>
    </w:p>
    <w:p w14:paraId="58F06E91">
      <w:pPr>
        <w:spacing w:before="168" w:line="221" w:lineRule="auto"/>
        <w:ind w:left="21"/>
        <w:rPr>
          <w:rFonts w:ascii="黑体" w:hAnsi="黑体" w:eastAsia="黑体" w:cs="黑体"/>
          <w:sz w:val="24"/>
          <w:szCs w:val="24"/>
        </w:rPr>
      </w:pPr>
      <w:r>
        <w:rPr>
          <w:rFonts w:ascii="黑体" w:hAnsi="黑体" w:eastAsia="黑体" w:cs="黑体"/>
          <w:color w:val="0C0C0C"/>
          <w:spacing w:val="-2"/>
          <w:sz w:val="24"/>
          <w:szCs w:val="24"/>
        </w:rPr>
        <w:t>25．独立评审</w:t>
      </w:r>
    </w:p>
    <w:p w14:paraId="504D6767">
      <w:pPr>
        <w:spacing w:before="179" w:line="316" w:lineRule="auto"/>
        <w:ind w:left="45" w:right="0" w:rightChars="0" w:firstLine="399"/>
        <w:rPr>
          <w:rFonts w:ascii="宋体" w:hAnsi="宋体" w:eastAsia="宋体" w:cs="宋体"/>
          <w:sz w:val="20"/>
          <w:szCs w:val="20"/>
        </w:rPr>
      </w:pPr>
      <w:r>
        <w:rPr>
          <w:rFonts w:ascii="宋体" w:hAnsi="宋体" w:eastAsia="宋体" w:cs="宋体"/>
          <w:color w:val="0C0C0C"/>
          <w:spacing w:val="7"/>
          <w:sz w:val="20"/>
          <w:szCs w:val="20"/>
        </w:rPr>
        <w:t>25.1</w:t>
      </w:r>
      <w:r>
        <w:rPr>
          <w:rFonts w:ascii="宋体" w:hAnsi="宋体" w:eastAsia="宋体" w:cs="宋体"/>
          <w:color w:val="0C0C0C"/>
          <w:spacing w:val="-37"/>
          <w:sz w:val="20"/>
          <w:szCs w:val="20"/>
        </w:rPr>
        <w:t xml:space="preserve"> </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成员的评审活动应当独立进行，并应遵循投标文件初审、澄清有关问题、</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比较与评价、确定中标人、编写评审报告的工作程序。</w:t>
      </w:r>
    </w:p>
    <w:p w14:paraId="384D8F8C">
      <w:pPr>
        <w:spacing w:before="274" w:line="219" w:lineRule="auto"/>
        <w:ind w:left="0" w:leftChars="0" w:firstLine="0" w:firstLineChars="0"/>
        <w:jc w:val="center"/>
        <w:outlineLvl w:val="1"/>
        <w:rPr>
          <w:rFonts w:ascii="宋体" w:hAnsi="宋体" w:eastAsia="宋体" w:cs="宋体"/>
          <w:sz w:val="30"/>
          <w:szCs w:val="30"/>
        </w:rPr>
      </w:pPr>
      <w:bookmarkStart w:id="106" w:name="bookmark109"/>
      <w:bookmarkEnd w:id="106"/>
      <w:bookmarkStart w:id="107" w:name="bookmark108"/>
      <w:bookmarkEnd w:id="107"/>
      <w:r>
        <w:rPr>
          <w:rFonts w:ascii="宋体" w:hAnsi="宋体" w:eastAsia="宋体" w:cs="宋体"/>
          <w:b/>
          <w:bCs/>
          <w:color w:val="0C0C0C"/>
          <w:spacing w:val="-5"/>
          <w:sz w:val="30"/>
          <w:szCs w:val="30"/>
        </w:rPr>
        <w:t>第七章</w:t>
      </w:r>
      <w:r>
        <w:rPr>
          <w:rFonts w:ascii="宋体" w:hAnsi="宋体" w:eastAsia="宋体" w:cs="宋体"/>
          <w:color w:val="0C0C0C"/>
          <w:spacing w:val="77"/>
          <w:sz w:val="30"/>
          <w:szCs w:val="30"/>
        </w:rPr>
        <w:t xml:space="preserve"> </w:t>
      </w:r>
      <w:r>
        <w:rPr>
          <w:rFonts w:ascii="宋体" w:hAnsi="宋体" w:eastAsia="宋体" w:cs="宋体"/>
          <w:b/>
          <w:bCs/>
          <w:color w:val="0C0C0C"/>
          <w:spacing w:val="-5"/>
          <w:sz w:val="30"/>
          <w:szCs w:val="30"/>
        </w:rPr>
        <w:t>评审程序及评审方法</w:t>
      </w:r>
    </w:p>
    <w:p w14:paraId="66554709">
      <w:pPr>
        <w:spacing w:before="290" w:line="222" w:lineRule="auto"/>
        <w:ind w:left="21"/>
        <w:rPr>
          <w:rFonts w:ascii="黑体" w:hAnsi="黑体" w:eastAsia="黑体" w:cs="黑体"/>
          <w:sz w:val="24"/>
          <w:szCs w:val="24"/>
        </w:rPr>
      </w:pPr>
      <w:r>
        <w:rPr>
          <w:rFonts w:ascii="黑体" w:hAnsi="黑体" w:eastAsia="黑体" w:cs="黑体"/>
          <w:color w:val="0C0C0C"/>
          <w:spacing w:val="-1"/>
          <w:sz w:val="24"/>
          <w:szCs w:val="24"/>
        </w:rPr>
        <w:t>26．投标文件初审</w:t>
      </w:r>
    </w:p>
    <w:p w14:paraId="5FA4E34C">
      <w:pPr>
        <w:spacing w:before="178" w:line="347" w:lineRule="auto"/>
        <w:ind w:left="22" w:right="0" w:rightChars="0" w:firstLine="422"/>
        <w:rPr>
          <w:rFonts w:ascii="宋体" w:hAnsi="宋体" w:eastAsia="宋体" w:cs="宋体"/>
          <w:sz w:val="20"/>
          <w:szCs w:val="20"/>
        </w:rPr>
      </w:pPr>
      <w:r>
        <w:rPr>
          <w:rFonts w:ascii="宋体" w:hAnsi="宋体" w:eastAsia="宋体" w:cs="宋体"/>
          <w:color w:val="0C0C0C"/>
          <w:spacing w:val="10"/>
          <w:sz w:val="20"/>
          <w:szCs w:val="20"/>
        </w:rPr>
        <w:t>26.1</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投标文件初审包括资格性审查和符合性审查。资格性审查：依据法律法规和采购</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文件的规定，对投标文件中的资格证明等进行审查，以确定投标人是否具备投标资格。符合</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性审查：依据采购文件的规定，从投标文件的有效性、完整性和对采购文件的投标程度进行</w:t>
      </w:r>
    </w:p>
    <w:p w14:paraId="248D1296">
      <w:pPr>
        <w:pStyle w:val="4"/>
        <w:spacing w:line="269" w:lineRule="auto"/>
      </w:pPr>
    </w:p>
    <w:p w14:paraId="36128800">
      <w:pPr>
        <w:pStyle w:val="4"/>
        <w:spacing w:line="270" w:lineRule="auto"/>
      </w:pPr>
    </w:p>
    <w:p w14:paraId="30E15BA2">
      <w:pPr>
        <w:spacing w:before="234" w:line="360" w:lineRule="exact"/>
        <w:ind w:firstLine="3614"/>
      </w:pPr>
    </w:p>
    <w:p w14:paraId="01E15A47">
      <w:pPr>
        <w:spacing w:line="360" w:lineRule="exact"/>
        <w:sectPr>
          <w:pgSz w:w="11906" w:h="16839"/>
          <w:pgMar w:top="1431" w:right="1301" w:bottom="0" w:left="1785" w:header="0" w:footer="0" w:gutter="0"/>
          <w:cols w:space="720" w:num="1"/>
        </w:sectPr>
      </w:pPr>
    </w:p>
    <w:p w14:paraId="44825770">
      <w:pPr>
        <w:spacing w:before="180" w:line="228" w:lineRule="auto"/>
        <w:ind w:left="28"/>
        <w:rPr>
          <w:rFonts w:ascii="宋体" w:hAnsi="宋体" w:eastAsia="宋体" w:cs="宋体"/>
          <w:sz w:val="20"/>
          <w:szCs w:val="20"/>
        </w:rPr>
      </w:pPr>
      <w:r>
        <w:rPr>
          <w:rFonts w:ascii="宋体" w:hAnsi="宋体" w:eastAsia="宋体" w:cs="宋体"/>
          <w:color w:val="0C0C0C"/>
          <w:spacing w:val="9"/>
          <w:sz w:val="20"/>
          <w:szCs w:val="20"/>
        </w:rPr>
        <w:t>审查，以确定是否对采购文件的实质性要求作出</w:t>
      </w:r>
      <w:r>
        <w:rPr>
          <w:rFonts w:ascii="宋体" w:hAnsi="宋体" w:eastAsia="宋体" w:cs="宋体"/>
          <w:color w:val="0C0C0C"/>
          <w:spacing w:val="8"/>
          <w:sz w:val="20"/>
          <w:szCs w:val="20"/>
        </w:rPr>
        <w:t>投标。</w:t>
      </w:r>
    </w:p>
    <w:p w14:paraId="32559618">
      <w:pPr>
        <w:spacing w:before="193" w:line="347"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26.2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投标文件初审内容请详见《资格性审查表》和《符合性审查表》部分。投标人若</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有一条审查不通过则按投标无效处理。</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对投标单位打√为通过审查，打×为未通过</w:t>
      </w:r>
      <w:r>
        <w:rPr>
          <w:rFonts w:ascii="宋体" w:hAnsi="宋体" w:eastAsia="宋体" w:cs="宋体"/>
          <w:color w:val="0C0C0C"/>
          <w:spacing w:val="14"/>
          <w:sz w:val="20"/>
          <w:szCs w:val="20"/>
        </w:rPr>
        <w:t xml:space="preserve"> </w:t>
      </w:r>
      <w:r>
        <w:rPr>
          <w:rFonts w:ascii="宋体" w:hAnsi="宋体" w:eastAsia="宋体" w:cs="宋体"/>
          <w:color w:val="0C0C0C"/>
          <w:spacing w:val="2"/>
          <w:sz w:val="20"/>
          <w:szCs w:val="20"/>
        </w:rPr>
        <w:t>审查。</w:t>
      </w:r>
    </w:p>
    <w:p w14:paraId="1A265048">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26.3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投标人投标文件作无效处理的情形，具体包括但不限于以下：</w:t>
      </w:r>
    </w:p>
    <w:p w14:paraId="70C5CDA2">
      <w:pPr>
        <w:spacing w:before="191" w:line="317"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26.3.1</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不同投标人的投标文件由同一单位或者同一个人编制，或者由同一个人分阶段</w:t>
      </w:r>
      <w:r>
        <w:rPr>
          <w:rFonts w:ascii="宋体" w:hAnsi="宋体" w:eastAsia="宋体" w:cs="宋体"/>
          <w:color w:val="0C0C0C"/>
          <w:sz w:val="20"/>
          <w:szCs w:val="20"/>
        </w:rPr>
        <w:t xml:space="preserve"> </w:t>
      </w:r>
      <w:r>
        <w:rPr>
          <w:rFonts w:ascii="宋体" w:hAnsi="宋体" w:eastAsia="宋体" w:cs="宋体"/>
          <w:color w:val="0C0C0C"/>
          <w:spacing w:val="5"/>
          <w:sz w:val="20"/>
          <w:szCs w:val="20"/>
        </w:rPr>
        <w:t>参与编制；</w:t>
      </w:r>
    </w:p>
    <w:p w14:paraId="44A540E7">
      <w:pPr>
        <w:spacing w:before="195" w:line="228" w:lineRule="auto"/>
        <w:ind w:left="444"/>
        <w:rPr>
          <w:rFonts w:ascii="宋体" w:hAnsi="宋体" w:eastAsia="宋体" w:cs="宋体"/>
          <w:sz w:val="20"/>
          <w:szCs w:val="20"/>
        </w:rPr>
      </w:pPr>
      <w:r>
        <w:rPr>
          <w:rFonts w:ascii="宋体" w:hAnsi="宋体" w:eastAsia="宋体" w:cs="宋体"/>
          <w:color w:val="0C0C0C"/>
          <w:spacing w:val="8"/>
          <w:sz w:val="20"/>
          <w:szCs w:val="20"/>
        </w:rPr>
        <w:t>26.3.2</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不同投标人委托同一单位或者</w:t>
      </w:r>
      <w:r>
        <w:rPr>
          <w:rFonts w:ascii="宋体" w:hAnsi="宋体" w:eastAsia="宋体" w:cs="宋体"/>
          <w:color w:val="0C0C0C"/>
          <w:spacing w:val="7"/>
          <w:sz w:val="20"/>
          <w:szCs w:val="20"/>
        </w:rPr>
        <w:t>个人办理投标事宜；</w:t>
      </w:r>
    </w:p>
    <w:p w14:paraId="45FBCEEB">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不同投标人的投标文件载明的项目管理成员或者联系人员为同一人；</w:t>
      </w:r>
    </w:p>
    <w:p w14:paraId="6731FB85">
      <w:pPr>
        <w:spacing w:before="191" w:line="227" w:lineRule="auto"/>
        <w:ind w:left="444"/>
        <w:rPr>
          <w:rFonts w:ascii="宋体" w:hAnsi="宋体" w:eastAsia="宋体" w:cs="宋体"/>
          <w:sz w:val="20"/>
          <w:szCs w:val="20"/>
        </w:rPr>
      </w:pPr>
      <w:r>
        <w:rPr>
          <w:rFonts w:ascii="宋体" w:hAnsi="宋体" w:eastAsia="宋体" w:cs="宋体"/>
          <w:color w:val="0C0C0C"/>
          <w:spacing w:val="8"/>
          <w:sz w:val="20"/>
          <w:szCs w:val="20"/>
        </w:rPr>
        <w:t>26.3.4</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不同投标人的投标文件异常一致或者投标报价呈规律性差异；</w:t>
      </w:r>
    </w:p>
    <w:p w14:paraId="5C0F4E4D">
      <w:pPr>
        <w:spacing w:before="197" w:line="228" w:lineRule="auto"/>
        <w:ind w:left="444"/>
        <w:rPr>
          <w:rFonts w:ascii="宋体" w:hAnsi="宋体" w:eastAsia="宋体" w:cs="宋体"/>
          <w:sz w:val="20"/>
          <w:szCs w:val="20"/>
        </w:rPr>
      </w:pPr>
      <w:r>
        <w:rPr>
          <w:rFonts w:ascii="宋体" w:hAnsi="宋体" w:eastAsia="宋体" w:cs="宋体"/>
          <w:color w:val="0C0C0C"/>
          <w:spacing w:val="6"/>
          <w:sz w:val="20"/>
          <w:szCs w:val="20"/>
        </w:rPr>
        <w:t>26.3.5</w:t>
      </w:r>
      <w:r>
        <w:rPr>
          <w:rFonts w:ascii="宋体" w:hAnsi="宋体" w:eastAsia="宋体" w:cs="宋体"/>
          <w:color w:val="0C0C0C"/>
          <w:spacing w:val="-19"/>
          <w:sz w:val="20"/>
          <w:szCs w:val="20"/>
        </w:rPr>
        <w:t xml:space="preserve"> </w:t>
      </w:r>
      <w:r>
        <w:rPr>
          <w:rFonts w:ascii="宋体" w:hAnsi="宋体" w:eastAsia="宋体" w:cs="宋体"/>
          <w:color w:val="0C0C0C"/>
          <w:spacing w:val="6"/>
          <w:sz w:val="20"/>
          <w:szCs w:val="20"/>
        </w:rPr>
        <w:t>不同投标人的投标文件相互混装；</w:t>
      </w:r>
    </w:p>
    <w:p w14:paraId="6D90F2F3">
      <w:pPr>
        <w:spacing w:before="192" w:line="229" w:lineRule="auto"/>
        <w:ind w:left="444"/>
        <w:rPr>
          <w:rFonts w:ascii="宋体" w:hAnsi="宋体" w:eastAsia="宋体" w:cs="宋体"/>
          <w:sz w:val="20"/>
          <w:szCs w:val="20"/>
        </w:rPr>
      </w:pPr>
      <w:r>
        <w:rPr>
          <w:rFonts w:ascii="宋体" w:hAnsi="宋体" w:eastAsia="宋体" w:cs="宋体"/>
          <w:color w:val="0C0C0C"/>
          <w:spacing w:val="8"/>
          <w:sz w:val="20"/>
          <w:szCs w:val="20"/>
        </w:rPr>
        <w:t>26.3.6</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投标人之间相互约定给予未中选的投</w:t>
      </w:r>
      <w:r>
        <w:rPr>
          <w:rFonts w:ascii="宋体" w:hAnsi="宋体" w:eastAsia="宋体" w:cs="宋体"/>
          <w:color w:val="0C0C0C"/>
          <w:spacing w:val="7"/>
          <w:sz w:val="20"/>
          <w:szCs w:val="20"/>
        </w:rPr>
        <w:t>标人利益补偿；</w:t>
      </w:r>
    </w:p>
    <w:p w14:paraId="57F69792">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26.3.7</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不同投标人的法定代表人、主要经营负责人、项目投标授权代表人、项目负责</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人、主要技术人员为同一人、属同一单位或者同一单位缴纳社会保险；</w:t>
      </w:r>
    </w:p>
    <w:p w14:paraId="031761CA">
      <w:pPr>
        <w:spacing w:before="193" w:line="228" w:lineRule="auto"/>
        <w:ind w:left="444"/>
        <w:rPr>
          <w:rFonts w:ascii="宋体" w:hAnsi="宋体" w:eastAsia="宋体" w:cs="宋体"/>
          <w:sz w:val="20"/>
          <w:szCs w:val="20"/>
        </w:rPr>
      </w:pPr>
      <w:r>
        <w:rPr>
          <w:rFonts w:ascii="宋体" w:hAnsi="宋体" w:eastAsia="宋体" w:cs="宋体"/>
          <w:color w:val="0C0C0C"/>
          <w:spacing w:val="7"/>
          <w:sz w:val="20"/>
          <w:szCs w:val="20"/>
        </w:rPr>
        <w:t>26.3.8</w:t>
      </w:r>
      <w:r>
        <w:rPr>
          <w:rFonts w:ascii="宋体" w:hAnsi="宋体" w:eastAsia="宋体" w:cs="宋体"/>
          <w:color w:val="0C0C0C"/>
          <w:spacing w:val="-24"/>
          <w:sz w:val="20"/>
          <w:szCs w:val="20"/>
        </w:rPr>
        <w:t xml:space="preserve"> </w:t>
      </w:r>
      <w:r>
        <w:rPr>
          <w:rFonts w:ascii="宋体" w:hAnsi="宋体" w:eastAsia="宋体" w:cs="宋体"/>
          <w:color w:val="0C0C0C"/>
          <w:spacing w:val="7"/>
          <w:sz w:val="20"/>
          <w:szCs w:val="20"/>
        </w:rPr>
        <w:t>不同投标人的投标文件内容存在非正常一致；</w:t>
      </w:r>
    </w:p>
    <w:p w14:paraId="65AE3FD1">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26.3.9</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在同一单位工作人员为两家以上（含两家）投标人进行同一项投标活动；</w:t>
      </w:r>
    </w:p>
    <w:p w14:paraId="7AFD4DF0">
      <w:pPr>
        <w:spacing w:before="195" w:line="228" w:lineRule="auto"/>
        <w:ind w:left="444"/>
        <w:rPr>
          <w:rFonts w:ascii="宋体" w:hAnsi="宋体" w:eastAsia="宋体" w:cs="宋体"/>
          <w:sz w:val="20"/>
          <w:szCs w:val="20"/>
        </w:rPr>
      </w:pPr>
      <w:r>
        <w:rPr>
          <w:rFonts w:ascii="宋体" w:hAnsi="宋体" w:eastAsia="宋体" w:cs="宋体"/>
          <w:color w:val="0C0C0C"/>
          <w:spacing w:val="6"/>
          <w:sz w:val="20"/>
          <w:szCs w:val="20"/>
        </w:rPr>
        <w:t>26.3.10</w:t>
      </w:r>
      <w:r>
        <w:rPr>
          <w:rFonts w:ascii="宋体" w:hAnsi="宋体" w:eastAsia="宋体" w:cs="宋体"/>
          <w:color w:val="0C0C0C"/>
          <w:spacing w:val="-27"/>
          <w:sz w:val="20"/>
          <w:szCs w:val="20"/>
        </w:rPr>
        <w:t xml:space="preserve"> </w:t>
      </w:r>
      <w:r>
        <w:rPr>
          <w:rFonts w:ascii="宋体" w:hAnsi="宋体" w:eastAsia="宋体" w:cs="宋体"/>
          <w:color w:val="0C0C0C"/>
          <w:spacing w:val="6"/>
          <w:sz w:val="20"/>
          <w:szCs w:val="20"/>
        </w:rPr>
        <w:t>法律、法规认定的其他情形。</w:t>
      </w:r>
    </w:p>
    <w:p w14:paraId="3E9C1D22">
      <w:pPr>
        <w:spacing w:before="191" w:line="317" w:lineRule="auto"/>
        <w:ind w:left="23" w:right="1804" w:firstLine="421"/>
        <w:rPr>
          <w:rFonts w:ascii="宋体" w:hAnsi="宋体" w:eastAsia="宋体" w:cs="宋体"/>
          <w:sz w:val="20"/>
          <w:szCs w:val="20"/>
        </w:rPr>
      </w:pPr>
      <w:r>
        <w:rPr>
          <w:rFonts w:ascii="宋体" w:hAnsi="宋体" w:eastAsia="宋体" w:cs="宋体"/>
          <w:color w:val="0C0C0C"/>
          <w:spacing w:val="11"/>
          <w:sz w:val="20"/>
          <w:szCs w:val="20"/>
        </w:rPr>
        <w:t>26.4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对不属于《资格性审查表》和《符合</w:t>
      </w:r>
      <w:r>
        <w:rPr>
          <w:rFonts w:ascii="宋体" w:hAnsi="宋体" w:eastAsia="宋体" w:cs="宋体"/>
          <w:color w:val="0C0C0C"/>
          <w:spacing w:val="10"/>
          <w:sz w:val="20"/>
          <w:szCs w:val="20"/>
        </w:rPr>
        <w:t>性审查表》所列的其他情形，除专用条款另</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有规定和</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32.4</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条款所列情形外，不得作为投保无效的理由。</w:t>
      </w:r>
    </w:p>
    <w:p w14:paraId="1FE20315">
      <w:pPr>
        <w:spacing w:before="168" w:line="222" w:lineRule="auto"/>
        <w:ind w:left="21"/>
        <w:rPr>
          <w:rFonts w:ascii="黑体" w:hAnsi="黑体" w:eastAsia="黑体" w:cs="黑体"/>
          <w:sz w:val="24"/>
          <w:szCs w:val="24"/>
        </w:rPr>
      </w:pPr>
      <w:r>
        <w:rPr>
          <w:rFonts w:ascii="黑体" w:hAnsi="黑体" w:eastAsia="黑体" w:cs="黑体"/>
          <w:color w:val="0C0C0C"/>
          <w:spacing w:val="-1"/>
          <w:sz w:val="24"/>
          <w:szCs w:val="24"/>
        </w:rPr>
        <w:t>27．澄清有关问题</w:t>
      </w:r>
    </w:p>
    <w:p w14:paraId="45EC4EEA">
      <w:pPr>
        <w:spacing w:before="177" w:line="390" w:lineRule="auto"/>
        <w:ind w:left="21" w:right="1757" w:firstLine="420"/>
        <w:rPr>
          <w:rFonts w:ascii="宋体" w:hAnsi="宋体" w:eastAsia="宋体" w:cs="宋体"/>
          <w:sz w:val="20"/>
          <w:szCs w:val="20"/>
        </w:rPr>
      </w:pPr>
      <w:r>
        <w:rPr>
          <w:rFonts w:ascii="宋体" w:hAnsi="宋体" w:eastAsia="宋体" w:cs="宋体"/>
          <w:color w:val="0C0C0C"/>
          <w:spacing w:val="8"/>
          <w:sz w:val="20"/>
          <w:szCs w:val="20"/>
        </w:rPr>
        <w:t>对于投标文件中含义不明确、同类问题表述不一致或者有明显文字和计算错误的内容，</w:t>
      </w:r>
      <w:r>
        <w:rPr>
          <w:rFonts w:ascii="宋体" w:hAnsi="宋体" w:eastAsia="宋体" w:cs="宋体"/>
          <w:color w:val="0C0C0C"/>
          <w:spacing w:val="16"/>
          <w:sz w:val="20"/>
          <w:szCs w:val="20"/>
        </w:rPr>
        <w:t xml:space="preserve"> </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应当以书面形式要求投标人作出必要的澄清、说明或者补正。</w:t>
      </w:r>
    </w:p>
    <w:p w14:paraId="45720478">
      <w:pPr>
        <w:spacing w:before="34" w:line="396" w:lineRule="auto"/>
        <w:ind w:left="23" w:right="1801" w:firstLine="840"/>
        <w:jc w:val="both"/>
        <w:rPr>
          <w:rFonts w:ascii="宋体" w:hAnsi="宋体" w:eastAsia="宋体" w:cs="宋体"/>
          <w:sz w:val="20"/>
          <w:szCs w:val="20"/>
        </w:rPr>
      </w:pPr>
      <w:r>
        <w:rPr>
          <w:rFonts w:ascii="宋体" w:hAnsi="宋体" w:eastAsia="宋体" w:cs="宋体"/>
          <w:color w:val="0C0C0C"/>
          <w:spacing w:val="7"/>
          <w:sz w:val="20"/>
          <w:szCs w:val="20"/>
        </w:rPr>
        <w:t>投标人的澄清、说明或者补正应当采用书面形式，并加盖公章，或者由法定代表人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或其授权的代表签字。投标人的澄清、说明或者补正不得超出投标文件的范围或者改变投标</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文件的实质性内容。</w:t>
      </w:r>
    </w:p>
    <w:p w14:paraId="60D07C9B">
      <w:pPr>
        <w:spacing w:before="34" w:line="228" w:lineRule="auto"/>
        <w:ind w:left="446"/>
        <w:rPr>
          <w:rFonts w:ascii="宋体" w:hAnsi="宋体" w:eastAsia="宋体" w:cs="宋体"/>
          <w:sz w:val="20"/>
          <w:szCs w:val="20"/>
        </w:rPr>
      </w:pPr>
      <w:r>
        <w:rPr>
          <w:rFonts w:ascii="宋体" w:hAnsi="宋体" w:eastAsia="宋体" w:cs="宋体"/>
          <w:color w:val="0C0C0C"/>
          <w:spacing w:val="9"/>
          <w:sz w:val="20"/>
          <w:szCs w:val="20"/>
        </w:rPr>
        <w:t>凡属于</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在评审中发现的算术错误进行核实的修改不在此列。</w:t>
      </w:r>
    </w:p>
    <w:p w14:paraId="106F9554">
      <w:pPr>
        <w:spacing w:before="166" w:line="222" w:lineRule="auto"/>
        <w:ind w:left="21"/>
        <w:rPr>
          <w:rFonts w:ascii="黑体" w:hAnsi="黑体" w:eastAsia="黑体" w:cs="黑体"/>
          <w:sz w:val="24"/>
          <w:szCs w:val="24"/>
        </w:rPr>
      </w:pPr>
      <w:r>
        <w:rPr>
          <w:rFonts w:ascii="黑体" w:hAnsi="黑体" w:eastAsia="黑体" w:cs="黑体"/>
          <w:color w:val="0C0C0C"/>
          <w:spacing w:val="-1"/>
          <w:sz w:val="24"/>
          <w:szCs w:val="24"/>
        </w:rPr>
        <w:t>28. 错误的修正</w:t>
      </w:r>
    </w:p>
    <w:p w14:paraId="15DBBC39">
      <w:pPr>
        <w:spacing w:before="177" w:line="227" w:lineRule="auto"/>
        <w:ind w:left="444"/>
        <w:rPr>
          <w:rFonts w:ascii="宋体" w:hAnsi="宋体" w:eastAsia="宋体" w:cs="宋体"/>
          <w:sz w:val="20"/>
          <w:szCs w:val="20"/>
        </w:rPr>
      </w:pPr>
      <w:r>
        <w:rPr>
          <w:rFonts w:ascii="宋体" w:hAnsi="宋体" w:eastAsia="宋体" w:cs="宋体"/>
          <w:color w:val="0C0C0C"/>
          <w:spacing w:val="9"/>
          <w:sz w:val="20"/>
          <w:szCs w:val="20"/>
        </w:rPr>
        <w:t>投标文件报价出现前后不一致的，除专用条款另有规定外，按照下列规定修正：</w:t>
      </w:r>
    </w:p>
    <w:p w14:paraId="35E628F3">
      <w:pPr>
        <w:spacing w:before="197" w:line="228" w:lineRule="auto"/>
        <w:ind w:left="444"/>
        <w:rPr>
          <w:rFonts w:ascii="宋体" w:hAnsi="宋体" w:eastAsia="宋体" w:cs="宋体"/>
          <w:sz w:val="20"/>
          <w:szCs w:val="20"/>
        </w:rPr>
      </w:pPr>
      <w:r>
        <w:rPr>
          <w:rFonts w:ascii="宋体" w:hAnsi="宋体" w:eastAsia="宋体" w:cs="宋体"/>
          <w:color w:val="0C0C0C"/>
          <w:spacing w:val="8"/>
          <w:sz w:val="20"/>
          <w:szCs w:val="20"/>
        </w:rPr>
        <w:t>28.1</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投标文件中开标一览表内容与投标文件中相应</w:t>
      </w:r>
      <w:r>
        <w:rPr>
          <w:rFonts w:ascii="宋体" w:hAnsi="宋体" w:eastAsia="宋体" w:cs="宋体"/>
          <w:color w:val="0C0C0C"/>
          <w:spacing w:val="7"/>
          <w:sz w:val="20"/>
          <w:szCs w:val="20"/>
        </w:rPr>
        <w:t>内容不一致的，以开标一览表为准；</w:t>
      </w:r>
    </w:p>
    <w:p w14:paraId="50F52AE5">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28.2</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大写金额和小写金额不一致的，以大写金额为准；</w:t>
      </w:r>
    </w:p>
    <w:p w14:paraId="4795FBEF">
      <w:pPr>
        <w:spacing w:before="192" w:line="227" w:lineRule="auto"/>
        <w:ind w:left="444"/>
        <w:rPr>
          <w:rFonts w:ascii="宋体" w:hAnsi="宋体" w:eastAsia="宋体" w:cs="宋体"/>
          <w:sz w:val="20"/>
          <w:szCs w:val="20"/>
        </w:rPr>
      </w:pPr>
      <w:r>
        <w:rPr>
          <w:rFonts w:ascii="宋体" w:hAnsi="宋体" w:eastAsia="宋体" w:cs="宋体"/>
          <w:color w:val="0C0C0C"/>
          <w:spacing w:val="8"/>
          <w:sz w:val="20"/>
          <w:szCs w:val="20"/>
        </w:rPr>
        <w:t>28.3</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单价金额小数点或者百分比有明显错位，以开标一览</w:t>
      </w:r>
      <w:r>
        <w:rPr>
          <w:rFonts w:ascii="宋体" w:hAnsi="宋体" w:eastAsia="宋体" w:cs="宋体"/>
          <w:color w:val="0C0C0C"/>
          <w:spacing w:val="7"/>
          <w:sz w:val="20"/>
          <w:szCs w:val="20"/>
        </w:rPr>
        <w:t>表的总价为准，并修改单价；</w:t>
      </w:r>
    </w:p>
    <w:p w14:paraId="7FE1258C">
      <w:pPr>
        <w:pStyle w:val="4"/>
        <w:spacing w:line="284" w:lineRule="auto"/>
      </w:pPr>
    </w:p>
    <w:p w14:paraId="3E24F644">
      <w:pPr>
        <w:pStyle w:val="4"/>
        <w:spacing w:line="284" w:lineRule="auto"/>
      </w:pPr>
    </w:p>
    <w:p w14:paraId="116F69BA">
      <w:pPr>
        <w:spacing w:before="234" w:line="360" w:lineRule="exact"/>
        <w:ind w:firstLine="3614"/>
      </w:pPr>
    </w:p>
    <w:p w14:paraId="726C807E">
      <w:pPr>
        <w:spacing w:line="360" w:lineRule="exact"/>
        <w:sectPr>
          <w:pgSz w:w="11906" w:h="16839"/>
          <w:pgMar w:top="1431" w:right="0" w:bottom="0" w:left="1785" w:header="0" w:footer="0" w:gutter="0"/>
          <w:cols w:space="720" w:num="1"/>
        </w:sectPr>
      </w:pPr>
    </w:p>
    <w:p w14:paraId="2CA0FA41">
      <w:pPr>
        <w:spacing w:before="180" w:line="227" w:lineRule="auto"/>
        <w:ind w:left="444"/>
        <w:rPr>
          <w:rFonts w:ascii="宋体" w:hAnsi="宋体" w:eastAsia="宋体" w:cs="宋体"/>
          <w:sz w:val="20"/>
          <w:szCs w:val="20"/>
        </w:rPr>
      </w:pPr>
      <w:r>
        <w:rPr>
          <w:rFonts w:ascii="宋体" w:hAnsi="宋体" w:eastAsia="宋体" w:cs="宋体"/>
          <w:color w:val="0C0C0C"/>
          <w:spacing w:val="8"/>
          <w:sz w:val="20"/>
          <w:szCs w:val="20"/>
        </w:rPr>
        <w:t>28.4</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总价金额与按单价汇总金额不一致的，以单价金额计算结果为准。</w:t>
      </w:r>
    </w:p>
    <w:p w14:paraId="699314CA">
      <w:pPr>
        <w:spacing w:before="195" w:line="317" w:lineRule="auto"/>
        <w:ind w:left="23" w:right="1804" w:firstLine="420"/>
        <w:rPr>
          <w:rFonts w:ascii="宋体" w:hAnsi="宋体" w:eastAsia="宋体" w:cs="宋体"/>
          <w:sz w:val="20"/>
          <w:szCs w:val="20"/>
        </w:rPr>
      </w:pPr>
      <w:r>
        <w:rPr>
          <w:rFonts w:ascii="宋体" w:hAnsi="宋体" w:eastAsia="宋体" w:cs="宋体"/>
          <w:color w:val="0C0C0C"/>
          <w:spacing w:val="10"/>
          <w:sz w:val="20"/>
          <w:szCs w:val="20"/>
        </w:rPr>
        <w:t>28.5</w:t>
      </w:r>
      <w:r>
        <w:rPr>
          <w:rFonts w:ascii="宋体" w:hAnsi="宋体" w:eastAsia="宋体" w:cs="宋体"/>
          <w:color w:val="0C0C0C"/>
          <w:spacing w:val="-20"/>
          <w:sz w:val="20"/>
          <w:szCs w:val="20"/>
        </w:rPr>
        <w:t xml:space="preserve"> </w:t>
      </w:r>
      <w:r>
        <w:rPr>
          <w:rFonts w:ascii="宋体" w:hAnsi="宋体" w:eastAsia="宋体" w:cs="宋体"/>
          <w:color w:val="0C0C0C"/>
          <w:spacing w:val="10"/>
          <w:sz w:val="20"/>
          <w:szCs w:val="20"/>
        </w:rPr>
        <w:t>同时出现两种以上不一致的，按照前款规定的顺序修正。修正后的报价按照本通</w:t>
      </w:r>
      <w:r>
        <w:rPr>
          <w:rFonts w:ascii="宋体" w:hAnsi="宋体" w:eastAsia="宋体" w:cs="宋体"/>
          <w:color w:val="0C0C0C"/>
          <w:sz w:val="20"/>
          <w:szCs w:val="20"/>
        </w:rPr>
        <w:t xml:space="preserve"> </w:t>
      </w:r>
      <w:r>
        <w:rPr>
          <w:rFonts w:ascii="宋体" w:hAnsi="宋体" w:eastAsia="宋体" w:cs="宋体"/>
          <w:color w:val="0C0C0C"/>
          <w:spacing w:val="8"/>
          <w:sz w:val="20"/>
          <w:szCs w:val="20"/>
        </w:rPr>
        <w:t>用条款</w:t>
      </w:r>
      <w:r>
        <w:rPr>
          <w:rFonts w:ascii="宋体" w:hAnsi="宋体" w:eastAsia="宋体" w:cs="宋体"/>
          <w:color w:val="0C0C0C"/>
          <w:spacing w:val="-17"/>
          <w:sz w:val="20"/>
          <w:szCs w:val="20"/>
        </w:rPr>
        <w:t xml:space="preserve"> </w:t>
      </w:r>
      <w:r>
        <w:rPr>
          <w:rFonts w:ascii="宋体" w:hAnsi="宋体" w:eastAsia="宋体" w:cs="宋体"/>
          <w:color w:val="0C0C0C"/>
          <w:spacing w:val="8"/>
          <w:sz w:val="20"/>
          <w:szCs w:val="20"/>
        </w:rPr>
        <w:t>33</w:t>
      </w:r>
      <w:r>
        <w:rPr>
          <w:rFonts w:ascii="宋体" w:hAnsi="宋体" w:eastAsia="宋体" w:cs="宋体"/>
          <w:color w:val="0C0C0C"/>
          <w:spacing w:val="-36"/>
          <w:sz w:val="20"/>
          <w:szCs w:val="20"/>
        </w:rPr>
        <w:t xml:space="preserve"> </w:t>
      </w:r>
      <w:r>
        <w:rPr>
          <w:rFonts w:ascii="宋体" w:hAnsi="宋体" w:eastAsia="宋体" w:cs="宋体"/>
          <w:color w:val="0C0C0C"/>
          <w:spacing w:val="8"/>
          <w:sz w:val="20"/>
          <w:szCs w:val="20"/>
        </w:rPr>
        <w:t>条的规定，经投标人确认后产生约束力，投标人不确认的，其投标无效。</w:t>
      </w:r>
    </w:p>
    <w:p w14:paraId="356942B1">
      <w:pPr>
        <w:pStyle w:val="4"/>
        <w:spacing w:line="262" w:lineRule="auto"/>
      </w:pPr>
    </w:p>
    <w:p w14:paraId="67BB5CEA">
      <w:pPr>
        <w:pStyle w:val="4"/>
        <w:spacing w:line="262" w:lineRule="auto"/>
      </w:pPr>
    </w:p>
    <w:p w14:paraId="006706AD">
      <w:pPr>
        <w:spacing w:before="78" w:line="222" w:lineRule="auto"/>
        <w:ind w:left="21"/>
        <w:rPr>
          <w:rFonts w:ascii="黑体" w:hAnsi="黑体" w:eastAsia="黑体" w:cs="黑体"/>
          <w:sz w:val="24"/>
          <w:szCs w:val="24"/>
        </w:rPr>
      </w:pPr>
      <w:r>
        <w:rPr>
          <w:rFonts w:ascii="黑体" w:hAnsi="黑体" w:eastAsia="黑体" w:cs="黑体"/>
          <w:color w:val="0C0C0C"/>
          <w:spacing w:val="-1"/>
          <w:sz w:val="24"/>
          <w:szCs w:val="24"/>
        </w:rPr>
        <w:t>29．投标文件的比较与评价</w:t>
      </w:r>
    </w:p>
    <w:p w14:paraId="1A279323">
      <w:pPr>
        <w:spacing w:before="176" w:line="378" w:lineRule="auto"/>
        <w:ind w:left="23" w:right="1730" w:firstLine="417"/>
        <w:jc w:val="both"/>
        <w:rPr>
          <w:rFonts w:ascii="黑体" w:hAnsi="黑体" w:eastAsia="黑体" w:cs="黑体"/>
          <w:sz w:val="24"/>
          <w:szCs w:val="24"/>
        </w:rPr>
      </w:pP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成员对需要共同认定的事项存在争议的，应当按照少数服从多数的原则作出结</w:t>
      </w:r>
      <w:r>
        <w:rPr>
          <w:rFonts w:ascii="宋体" w:hAnsi="宋体" w:eastAsia="宋体" w:cs="宋体"/>
          <w:color w:val="0C0C0C"/>
          <w:spacing w:val="9"/>
          <w:sz w:val="20"/>
          <w:szCs w:val="20"/>
        </w:rPr>
        <w:t xml:space="preserve"> </w:t>
      </w:r>
      <w:r>
        <w:rPr>
          <w:rFonts w:ascii="宋体" w:hAnsi="宋体" w:eastAsia="宋体" w:cs="宋体"/>
          <w:color w:val="0C0C0C"/>
          <w:spacing w:val="4"/>
          <w:sz w:val="20"/>
          <w:szCs w:val="20"/>
        </w:rPr>
        <w:t>论。持不同意见的</w:t>
      </w:r>
      <w:r>
        <w:rPr>
          <w:rFonts w:hint="eastAsia" w:ascii="宋体" w:hAnsi="宋体" w:eastAsia="宋体" w:cs="宋体"/>
          <w:color w:val="0C0C0C"/>
          <w:spacing w:val="4"/>
          <w:sz w:val="20"/>
          <w:szCs w:val="20"/>
          <w:lang w:eastAsia="zh-CN"/>
        </w:rPr>
        <w:t>评标委员会</w:t>
      </w:r>
      <w:r>
        <w:rPr>
          <w:rFonts w:ascii="宋体" w:hAnsi="宋体" w:eastAsia="宋体" w:cs="宋体"/>
          <w:color w:val="0C0C0C"/>
          <w:spacing w:val="4"/>
          <w:sz w:val="20"/>
          <w:szCs w:val="20"/>
        </w:rPr>
        <w:t>应当在评审报告上签署不同意见及理由，否则视为同意评审报告。</w:t>
      </w:r>
      <w:r>
        <w:rPr>
          <w:rFonts w:ascii="宋体" w:hAnsi="宋体" w:eastAsia="宋体" w:cs="宋体"/>
          <w:color w:val="0C0C0C"/>
          <w:spacing w:val="1"/>
          <w:sz w:val="20"/>
          <w:szCs w:val="20"/>
        </w:rPr>
        <w:t xml:space="preserve"> </w:t>
      </w:r>
      <w:r>
        <w:rPr>
          <w:rFonts w:ascii="黑体" w:hAnsi="黑体" w:eastAsia="黑体" w:cs="黑体"/>
          <w:color w:val="0C0C0C"/>
          <w:spacing w:val="-1"/>
          <w:sz w:val="24"/>
          <w:szCs w:val="24"/>
        </w:rPr>
        <w:t>30.实地考察、演示或设备测试</w:t>
      </w:r>
    </w:p>
    <w:p w14:paraId="560EDC44">
      <w:pPr>
        <w:spacing w:before="10" w:line="317" w:lineRule="auto"/>
        <w:ind w:left="24" w:right="1804" w:firstLine="421"/>
        <w:rPr>
          <w:rFonts w:ascii="宋体" w:hAnsi="宋体" w:eastAsia="宋体" w:cs="宋体"/>
          <w:sz w:val="20"/>
          <w:szCs w:val="20"/>
        </w:rPr>
      </w:pPr>
      <w:r>
        <w:rPr>
          <w:rFonts w:ascii="宋体" w:hAnsi="宋体" w:eastAsia="宋体" w:cs="宋体"/>
          <w:color w:val="0C0C0C"/>
          <w:spacing w:val="11"/>
          <w:sz w:val="20"/>
          <w:szCs w:val="20"/>
        </w:rPr>
        <w:t>30.1</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在采购过程中，</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有权决定</w:t>
      </w:r>
      <w:r>
        <w:rPr>
          <w:rFonts w:ascii="宋体" w:hAnsi="宋体" w:eastAsia="宋体" w:cs="宋体"/>
          <w:color w:val="0C0C0C"/>
          <w:spacing w:val="10"/>
          <w:sz w:val="20"/>
          <w:szCs w:val="20"/>
        </w:rPr>
        <w:t>是否对本项目投标人进行现场勘察或实地考察</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或检验有关证明材料的原件。投标人应随时做好接受检查的准备。</w:t>
      </w:r>
    </w:p>
    <w:p w14:paraId="38A41F13">
      <w:pPr>
        <w:spacing w:before="195" w:line="228" w:lineRule="auto"/>
        <w:ind w:left="446"/>
        <w:rPr>
          <w:rFonts w:ascii="宋体" w:hAnsi="宋体" w:eastAsia="宋体" w:cs="宋体"/>
          <w:sz w:val="20"/>
          <w:szCs w:val="20"/>
        </w:rPr>
      </w:pPr>
      <w:r>
        <w:rPr>
          <w:rFonts w:ascii="宋体" w:hAnsi="宋体" w:eastAsia="宋体" w:cs="宋体"/>
          <w:color w:val="0C0C0C"/>
          <w:spacing w:val="8"/>
          <w:sz w:val="20"/>
          <w:szCs w:val="20"/>
        </w:rPr>
        <w:t>30.2</w:t>
      </w:r>
      <w:r>
        <w:rPr>
          <w:rFonts w:ascii="宋体" w:hAnsi="宋体" w:eastAsia="宋体" w:cs="宋体"/>
          <w:color w:val="0C0C0C"/>
          <w:spacing w:val="-23"/>
          <w:sz w:val="20"/>
          <w:szCs w:val="20"/>
        </w:rPr>
        <w:t xml:space="preserve"> </w:t>
      </w:r>
      <w:r>
        <w:rPr>
          <w:rFonts w:ascii="宋体" w:hAnsi="宋体" w:eastAsia="宋体" w:cs="宋体"/>
          <w:color w:val="0C0C0C"/>
          <w:spacing w:val="8"/>
          <w:sz w:val="20"/>
          <w:szCs w:val="20"/>
        </w:rPr>
        <w:t>若采购文件要求进行现场演示或设备测试的，投标人应做好相应准备。</w:t>
      </w:r>
    </w:p>
    <w:p w14:paraId="1E6BE340">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31．评审方法</w:t>
      </w:r>
    </w:p>
    <w:p w14:paraId="4B989A1C">
      <w:pPr>
        <w:spacing w:before="154" w:line="219" w:lineRule="auto"/>
        <w:ind w:left="498"/>
        <w:rPr>
          <w:rFonts w:ascii="宋体" w:hAnsi="宋体" w:eastAsia="宋体" w:cs="宋体"/>
          <w:sz w:val="24"/>
          <w:szCs w:val="24"/>
        </w:rPr>
      </w:pPr>
      <w:r>
        <w:rPr>
          <w:rFonts w:ascii="宋体" w:hAnsi="宋体" w:eastAsia="宋体" w:cs="宋体"/>
          <w:b/>
          <w:bCs/>
          <w:color w:val="0C0C0C"/>
          <w:spacing w:val="-5"/>
          <w:sz w:val="24"/>
          <w:szCs w:val="24"/>
        </w:rPr>
        <w:t>31.1</w:t>
      </w:r>
      <w:r>
        <w:rPr>
          <w:rFonts w:ascii="宋体" w:hAnsi="宋体" w:eastAsia="宋体" w:cs="宋体"/>
          <w:color w:val="0C0C0C"/>
          <w:spacing w:val="-51"/>
          <w:sz w:val="24"/>
          <w:szCs w:val="24"/>
        </w:rPr>
        <w:t xml:space="preserve"> </w:t>
      </w:r>
      <w:r>
        <w:rPr>
          <w:rFonts w:ascii="宋体" w:hAnsi="宋体" w:eastAsia="宋体" w:cs="宋体"/>
          <w:b/>
          <w:bCs/>
          <w:color w:val="0C0C0C"/>
          <w:spacing w:val="-5"/>
          <w:sz w:val="24"/>
          <w:szCs w:val="24"/>
        </w:rPr>
        <w:t>最低价法</w:t>
      </w:r>
    </w:p>
    <w:p w14:paraId="1E53B513">
      <w:pPr>
        <w:spacing w:before="181" w:line="391" w:lineRule="auto"/>
        <w:ind w:left="24" w:right="1801" w:firstLine="412"/>
        <w:rPr>
          <w:rFonts w:ascii="宋体" w:hAnsi="宋体" w:eastAsia="宋体" w:cs="宋体"/>
          <w:sz w:val="20"/>
          <w:szCs w:val="20"/>
        </w:rPr>
      </w:pPr>
      <w:r>
        <w:rPr>
          <w:rFonts w:ascii="宋体" w:hAnsi="宋体" w:eastAsia="宋体" w:cs="宋体"/>
          <w:color w:val="0C0C0C"/>
          <w:spacing w:val="7"/>
          <w:sz w:val="20"/>
          <w:szCs w:val="20"/>
        </w:rPr>
        <w:t>最低评审价法，是指投标文件满足采购文件全部实质性要求，且投标报价最低的投标人</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为中选候选人的评审方法。</w:t>
      </w:r>
    </w:p>
    <w:p w14:paraId="0ADED88A">
      <w:pPr>
        <w:spacing w:before="8"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31.1.2</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综合评分法</w:t>
      </w:r>
    </w:p>
    <w:p w14:paraId="44B8408D">
      <w:pPr>
        <w:spacing w:before="178" w:line="391" w:lineRule="auto"/>
        <w:ind w:left="21" w:right="1801" w:firstLine="416"/>
        <w:rPr>
          <w:rFonts w:ascii="宋体" w:hAnsi="宋体" w:eastAsia="宋体" w:cs="宋体"/>
          <w:sz w:val="20"/>
          <w:szCs w:val="20"/>
        </w:rPr>
      </w:pPr>
      <w:r>
        <w:rPr>
          <w:rFonts w:ascii="宋体" w:hAnsi="宋体" w:eastAsia="宋体" w:cs="宋体"/>
          <w:color w:val="0C0C0C"/>
          <w:spacing w:val="7"/>
          <w:sz w:val="20"/>
          <w:szCs w:val="20"/>
        </w:rPr>
        <w:t>综合评分法，是指投标文件满足采购文件全部实质性要求，且按照评审因素的量化指标</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评审得分最高的投标人为中选候选人的评审方法。</w:t>
      </w:r>
    </w:p>
    <w:p w14:paraId="5C849B94">
      <w:pPr>
        <w:spacing w:before="7"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31.1.3</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定性评审法</w:t>
      </w:r>
    </w:p>
    <w:p w14:paraId="65A28A74">
      <w:pPr>
        <w:spacing w:before="177" w:line="399" w:lineRule="auto"/>
        <w:ind w:left="22" w:right="1801" w:firstLine="417"/>
        <w:jc w:val="both"/>
        <w:rPr>
          <w:rFonts w:ascii="宋体" w:hAnsi="宋体" w:eastAsia="宋体" w:cs="宋体"/>
          <w:sz w:val="20"/>
          <w:szCs w:val="20"/>
        </w:rPr>
      </w:pPr>
      <w:r>
        <w:rPr>
          <w:rFonts w:ascii="宋体" w:hAnsi="宋体" w:eastAsia="宋体" w:cs="宋体"/>
          <w:color w:val="0C0C0C"/>
          <w:spacing w:val="7"/>
          <w:sz w:val="20"/>
          <w:szCs w:val="20"/>
        </w:rPr>
        <w:t>定性评审法，是指按照采购文件规定的各项因素进行技术商务定性评审，对各投标文件</w:t>
      </w:r>
      <w:r>
        <w:rPr>
          <w:rFonts w:ascii="宋体" w:hAnsi="宋体" w:eastAsia="宋体" w:cs="宋体"/>
          <w:color w:val="0C0C0C"/>
          <w:spacing w:val="11"/>
          <w:sz w:val="20"/>
          <w:szCs w:val="20"/>
        </w:rPr>
        <w:t xml:space="preserve"> </w:t>
      </w:r>
      <w:r>
        <w:rPr>
          <w:rFonts w:ascii="宋体" w:hAnsi="宋体" w:eastAsia="宋体" w:cs="宋体"/>
          <w:color w:val="0C0C0C"/>
          <w:spacing w:val="7"/>
          <w:sz w:val="20"/>
          <w:szCs w:val="20"/>
        </w:rPr>
        <w:t>是否满足采购文件实质性要求提出意见，指出投标文件的优点、缺陷、问题以及签订合同前</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应注意和澄清的事项，并形成评审报告。所有递交的投标文件不被判定为废标或者无效标的</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投标人，均推荐为候选中标人。</w:t>
      </w:r>
    </w:p>
    <w:p w14:paraId="4342B3B9">
      <w:pPr>
        <w:pStyle w:val="4"/>
        <w:spacing w:line="261" w:lineRule="auto"/>
      </w:pPr>
    </w:p>
    <w:p w14:paraId="16268995">
      <w:pPr>
        <w:pStyle w:val="4"/>
        <w:spacing w:line="261" w:lineRule="auto"/>
      </w:pPr>
    </w:p>
    <w:p w14:paraId="24C1FAB5">
      <w:pPr>
        <w:spacing w:before="78" w:line="219" w:lineRule="auto"/>
        <w:ind w:left="3263"/>
        <w:outlineLvl w:val="1"/>
        <w:rPr>
          <w:rFonts w:ascii="宋体" w:hAnsi="宋体" w:eastAsia="宋体" w:cs="宋体"/>
          <w:sz w:val="24"/>
          <w:szCs w:val="24"/>
        </w:rPr>
      </w:pPr>
      <w:bookmarkStart w:id="108" w:name="bookmark110"/>
      <w:bookmarkEnd w:id="108"/>
      <w:bookmarkStart w:id="109" w:name="bookmark111"/>
      <w:bookmarkEnd w:id="109"/>
      <w:r>
        <w:rPr>
          <w:rFonts w:ascii="宋体" w:hAnsi="宋体" w:eastAsia="宋体" w:cs="宋体"/>
          <w:b/>
          <w:bCs/>
          <w:color w:val="0C0C0C"/>
          <w:spacing w:val="-3"/>
          <w:sz w:val="24"/>
          <w:szCs w:val="24"/>
        </w:rPr>
        <w:t>第八章</w:t>
      </w:r>
      <w:r>
        <w:rPr>
          <w:rFonts w:ascii="宋体" w:hAnsi="宋体" w:eastAsia="宋体" w:cs="宋体"/>
          <w:color w:val="0C0C0C"/>
          <w:spacing w:val="-3"/>
          <w:sz w:val="24"/>
          <w:szCs w:val="24"/>
        </w:rPr>
        <w:t xml:space="preserve">   </w:t>
      </w:r>
      <w:r>
        <w:rPr>
          <w:rFonts w:ascii="宋体" w:hAnsi="宋体" w:eastAsia="宋体" w:cs="宋体"/>
          <w:b/>
          <w:bCs/>
          <w:color w:val="0C0C0C"/>
          <w:spacing w:val="-3"/>
          <w:sz w:val="24"/>
          <w:szCs w:val="24"/>
        </w:rPr>
        <w:t>定标及公示</w:t>
      </w:r>
    </w:p>
    <w:p w14:paraId="19570828">
      <w:pPr>
        <w:spacing w:before="310" w:line="221" w:lineRule="auto"/>
        <w:ind w:left="23"/>
        <w:rPr>
          <w:rFonts w:ascii="黑体" w:hAnsi="黑体" w:eastAsia="黑体" w:cs="黑体"/>
          <w:sz w:val="24"/>
          <w:szCs w:val="24"/>
        </w:rPr>
      </w:pPr>
      <w:r>
        <w:rPr>
          <w:rFonts w:ascii="黑体" w:hAnsi="黑体" w:eastAsia="黑体" w:cs="黑体"/>
          <w:color w:val="0C0C0C"/>
          <w:spacing w:val="-2"/>
          <w:sz w:val="24"/>
          <w:szCs w:val="24"/>
        </w:rPr>
        <w:t>32．定标方法</w:t>
      </w:r>
    </w:p>
    <w:p w14:paraId="43AB0A60">
      <w:pPr>
        <w:spacing w:before="179" w:line="229" w:lineRule="auto"/>
        <w:ind w:left="439"/>
        <w:rPr>
          <w:rFonts w:ascii="宋体" w:hAnsi="宋体" w:eastAsia="宋体" w:cs="宋体"/>
          <w:sz w:val="20"/>
          <w:szCs w:val="20"/>
        </w:rPr>
      </w:pPr>
      <w:r>
        <w:rPr>
          <w:rFonts w:ascii="宋体" w:hAnsi="宋体" w:eastAsia="宋体" w:cs="宋体"/>
          <w:color w:val="0C0C0C"/>
          <w:spacing w:val="6"/>
          <w:sz w:val="20"/>
          <w:szCs w:val="20"/>
        </w:rPr>
        <w:t>32.1</w:t>
      </w:r>
      <w:r>
        <w:rPr>
          <w:rFonts w:ascii="宋体" w:hAnsi="宋体" w:eastAsia="宋体" w:cs="宋体"/>
          <w:color w:val="0C0C0C"/>
          <w:spacing w:val="-25"/>
          <w:sz w:val="20"/>
          <w:szCs w:val="20"/>
        </w:rPr>
        <w:t xml:space="preserve"> </w:t>
      </w:r>
      <w:r>
        <w:rPr>
          <w:rFonts w:ascii="宋体" w:hAnsi="宋体" w:eastAsia="宋体" w:cs="宋体"/>
          <w:color w:val="0C0C0C"/>
          <w:spacing w:val="6"/>
          <w:sz w:val="20"/>
          <w:szCs w:val="20"/>
        </w:rPr>
        <w:t>非评定分离项目定标方法</w:t>
      </w:r>
    </w:p>
    <w:p w14:paraId="45F161B8">
      <w:pPr>
        <w:spacing w:before="191"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32.1.1</w:t>
      </w:r>
      <w:r>
        <w:rPr>
          <w:rFonts w:ascii="宋体" w:hAnsi="宋体" w:eastAsia="宋体" w:cs="宋体"/>
          <w:color w:val="0C0C0C"/>
          <w:spacing w:val="-39"/>
          <w:sz w:val="20"/>
          <w:szCs w:val="20"/>
        </w:rPr>
        <w:t xml:space="preserve"> </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依据本项目采购文件所约定的评审方法进行评审和比较，向</w:t>
      </w:r>
      <w:r>
        <w:rPr>
          <w:rFonts w:hint="eastAsia" w:ascii="宋体" w:hAnsi="宋体" w:eastAsia="宋体" w:cs="宋体"/>
          <w:b/>
          <w:bCs/>
          <w:color w:val="0C0C0C"/>
          <w:spacing w:val="10"/>
          <w:sz w:val="20"/>
          <w:szCs w:val="20"/>
          <w:lang w:eastAsia="zh-CN"/>
        </w:rPr>
        <w:t>深圳市龙华区松和小学</w:t>
      </w:r>
      <w:r>
        <w:rPr>
          <w:rFonts w:ascii="宋体" w:hAnsi="宋体" w:eastAsia="宋体" w:cs="宋体"/>
          <w:color w:val="0C0C0C"/>
          <w:spacing w:val="7"/>
          <w:sz w:val="20"/>
          <w:szCs w:val="20"/>
        </w:rPr>
        <w:t>提交书面评审报告，并根据评审方法比较评价结果从优到劣进行排序，并推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荐中选候选人或确定中标人。</w:t>
      </w:r>
    </w:p>
    <w:p w14:paraId="25D4AB56">
      <w:pPr>
        <w:spacing w:before="192" w:line="227" w:lineRule="auto"/>
        <w:ind w:left="439"/>
        <w:rPr>
          <w:rFonts w:ascii="宋体" w:hAnsi="宋体" w:eastAsia="宋体" w:cs="宋体"/>
          <w:sz w:val="20"/>
          <w:szCs w:val="20"/>
        </w:rPr>
      </w:pPr>
      <w:r>
        <w:rPr>
          <w:rFonts w:ascii="宋体" w:hAnsi="宋体" w:eastAsia="宋体" w:cs="宋体"/>
          <w:color w:val="0C0C0C"/>
          <w:spacing w:val="10"/>
          <w:sz w:val="20"/>
          <w:szCs w:val="20"/>
        </w:rPr>
        <w:t>32.1.2</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采用最低评审价法的，评审结果按投标报价由低到高顺序排列。投标报价相同</w:t>
      </w:r>
    </w:p>
    <w:p w14:paraId="6E94C547">
      <w:pPr>
        <w:pStyle w:val="4"/>
        <w:spacing w:line="258" w:lineRule="auto"/>
      </w:pPr>
    </w:p>
    <w:p w14:paraId="17F5CC40">
      <w:pPr>
        <w:spacing w:before="53" w:line="188" w:lineRule="auto"/>
        <w:ind w:left="4085"/>
        <w:rPr>
          <w:rFonts w:ascii="Times New Roman" w:hAnsi="Times New Roman" w:eastAsia="Times New Roman" w:cs="Times New Roman"/>
          <w:sz w:val="18"/>
          <w:szCs w:val="18"/>
        </w:rPr>
      </w:pPr>
    </w:p>
    <w:p w14:paraId="38B486DE">
      <w:pPr>
        <w:spacing w:before="234" w:line="360" w:lineRule="exact"/>
        <w:ind w:firstLine="3614"/>
      </w:pPr>
    </w:p>
    <w:p w14:paraId="16A101C9">
      <w:pPr>
        <w:spacing w:line="360" w:lineRule="exact"/>
        <w:sectPr>
          <w:pgSz w:w="11906" w:h="16839"/>
          <w:pgMar w:top="1431" w:right="0" w:bottom="0" w:left="1785" w:header="0" w:footer="0" w:gutter="0"/>
          <w:cols w:space="720" w:num="1"/>
        </w:sectPr>
      </w:pPr>
    </w:p>
    <w:p w14:paraId="093D0A41">
      <w:pPr>
        <w:spacing w:before="180" w:line="393" w:lineRule="auto"/>
        <w:ind w:left="23" w:right="1801" w:firstLine="16"/>
        <w:rPr>
          <w:rFonts w:ascii="宋体" w:hAnsi="宋体" w:eastAsia="宋体" w:cs="宋体"/>
          <w:sz w:val="20"/>
          <w:szCs w:val="20"/>
        </w:rPr>
      </w:pPr>
      <w:r>
        <w:rPr>
          <w:rFonts w:ascii="宋体" w:hAnsi="宋体" w:eastAsia="宋体" w:cs="宋体"/>
          <w:color w:val="0C0C0C"/>
          <w:spacing w:val="7"/>
          <w:sz w:val="20"/>
          <w:szCs w:val="20"/>
        </w:rPr>
        <w:t>的并列。投标文件满足采购文件全部实质性要求且投标报价最低的投标人为排名第一</w:t>
      </w:r>
      <w:r>
        <w:rPr>
          <w:rFonts w:ascii="宋体" w:hAnsi="宋体" w:eastAsia="宋体" w:cs="宋体"/>
          <w:color w:val="0C0C0C"/>
          <w:spacing w:val="6"/>
          <w:sz w:val="20"/>
          <w:szCs w:val="20"/>
        </w:rPr>
        <w:t>的中选</w:t>
      </w:r>
      <w:r>
        <w:rPr>
          <w:rFonts w:ascii="宋体" w:hAnsi="宋体" w:eastAsia="宋体" w:cs="宋体"/>
          <w:color w:val="0C0C0C"/>
          <w:sz w:val="20"/>
          <w:szCs w:val="20"/>
        </w:rPr>
        <w:t xml:space="preserve"> </w:t>
      </w:r>
      <w:r>
        <w:rPr>
          <w:rFonts w:ascii="宋体" w:hAnsi="宋体" w:eastAsia="宋体" w:cs="宋体"/>
          <w:color w:val="0C0C0C"/>
          <w:spacing w:val="4"/>
          <w:sz w:val="20"/>
          <w:szCs w:val="20"/>
        </w:rPr>
        <w:t>候选人。</w:t>
      </w:r>
    </w:p>
    <w:p w14:paraId="19C16F79">
      <w:pPr>
        <w:spacing w:before="30"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采用综合评分法的，评审结果按评审后得分由高到低顺序排列。得分相同的，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按投标报价由低到高顺序排列。得分且投标报价相同的并列。投标文件满足采购文件全部实</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质性要求，且按照评审因素的量化指标评审得分最高的投标人为排名第一的中选候选人。</w:t>
      </w:r>
    </w:p>
    <w:p w14:paraId="5A5C573F">
      <w:pPr>
        <w:spacing w:before="191" w:line="229" w:lineRule="auto"/>
        <w:ind w:left="439"/>
        <w:rPr>
          <w:rFonts w:ascii="宋体" w:hAnsi="宋体" w:eastAsia="宋体" w:cs="宋体"/>
          <w:sz w:val="20"/>
          <w:szCs w:val="20"/>
        </w:rPr>
      </w:pPr>
      <w:r>
        <w:rPr>
          <w:rFonts w:ascii="宋体" w:hAnsi="宋体" w:eastAsia="宋体" w:cs="宋体"/>
          <w:color w:val="0C0C0C"/>
          <w:spacing w:val="6"/>
          <w:sz w:val="20"/>
          <w:szCs w:val="20"/>
        </w:rPr>
        <w:t>32.2</w:t>
      </w:r>
      <w:r>
        <w:rPr>
          <w:rFonts w:ascii="宋体" w:hAnsi="宋体" w:eastAsia="宋体" w:cs="宋体"/>
          <w:color w:val="0C0C0C"/>
          <w:spacing w:val="-30"/>
          <w:sz w:val="20"/>
          <w:szCs w:val="20"/>
        </w:rPr>
        <w:t xml:space="preserve"> </w:t>
      </w:r>
      <w:r>
        <w:rPr>
          <w:rFonts w:ascii="宋体" w:hAnsi="宋体" w:eastAsia="宋体" w:cs="宋体"/>
          <w:color w:val="0C0C0C"/>
          <w:spacing w:val="6"/>
          <w:sz w:val="20"/>
          <w:szCs w:val="20"/>
        </w:rPr>
        <w:t>评定分离项目定标方法</w:t>
      </w:r>
    </w:p>
    <w:p w14:paraId="31F21CD8">
      <w:pPr>
        <w:spacing w:before="188" w:line="362" w:lineRule="auto"/>
        <w:ind w:left="20" w:right="1801" w:firstLine="418"/>
        <w:rPr>
          <w:rFonts w:ascii="宋体" w:hAnsi="宋体" w:eastAsia="宋体" w:cs="宋体"/>
          <w:sz w:val="20"/>
          <w:szCs w:val="20"/>
        </w:rPr>
      </w:pPr>
      <w:r>
        <w:rPr>
          <w:rFonts w:ascii="宋体" w:hAnsi="宋体" w:eastAsia="宋体" w:cs="宋体"/>
          <w:color w:val="0C0C0C"/>
          <w:spacing w:val="10"/>
          <w:sz w:val="20"/>
          <w:szCs w:val="20"/>
        </w:rPr>
        <w:t>32.2.1</w:t>
      </w:r>
      <w:r>
        <w:rPr>
          <w:rFonts w:ascii="宋体" w:hAnsi="宋体" w:eastAsia="宋体" w:cs="宋体"/>
          <w:color w:val="0C0C0C"/>
          <w:spacing w:val="-31"/>
          <w:sz w:val="20"/>
          <w:szCs w:val="20"/>
        </w:rPr>
        <w:t xml:space="preserve"> </w:t>
      </w:r>
      <w:r>
        <w:rPr>
          <w:rFonts w:ascii="宋体" w:hAnsi="宋体" w:eastAsia="宋体" w:cs="宋体"/>
          <w:color w:val="0C0C0C"/>
          <w:spacing w:val="10"/>
          <w:sz w:val="20"/>
          <w:szCs w:val="20"/>
        </w:rPr>
        <w:t>本项目采用评审和定标分离办法，即</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按照本项目规定的评审方法对投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标文件进行评审、推荐候选中标人并出具书面评审报告，由采购人根据</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出具的评审</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报告和推荐的候选中标人确定中标人。具体所采用的评审方法和定标方法（定标规则）详见</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本采购文件关键信息中的《评审信息》和《定标</w:t>
      </w:r>
      <w:r>
        <w:rPr>
          <w:rFonts w:ascii="宋体" w:hAnsi="宋体" w:eastAsia="宋体" w:cs="宋体"/>
          <w:color w:val="0C0C0C"/>
          <w:spacing w:val="8"/>
          <w:sz w:val="20"/>
          <w:szCs w:val="20"/>
        </w:rPr>
        <w:t>方法》。</w:t>
      </w:r>
    </w:p>
    <w:p w14:paraId="4CF26D76">
      <w:pPr>
        <w:spacing w:before="197" w:line="376" w:lineRule="auto"/>
        <w:ind w:left="22" w:right="1745" w:firstLine="416"/>
        <w:rPr>
          <w:rFonts w:ascii="宋体" w:hAnsi="宋体" w:eastAsia="宋体" w:cs="宋体"/>
          <w:sz w:val="20"/>
          <w:szCs w:val="20"/>
        </w:rPr>
      </w:pPr>
      <w:r>
        <w:rPr>
          <w:rFonts w:ascii="宋体" w:hAnsi="宋体" w:eastAsia="宋体" w:cs="宋体"/>
          <w:color w:val="0C0C0C"/>
          <w:spacing w:val="5"/>
          <w:sz w:val="20"/>
          <w:szCs w:val="20"/>
        </w:rPr>
        <w:t>32.2.2</w:t>
      </w:r>
      <w:r>
        <w:rPr>
          <w:rFonts w:ascii="宋体" w:hAnsi="宋体" w:eastAsia="宋体" w:cs="宋体"/>
          <w:color w:val="0C0C0C"/>
          <w:spacing w:val="-40"/>
          <w:sz w:val="20"/>
          <w:szCs w:val="20"/>
        </w:rPr>
        <w:t xml:space="preserve"> </w:t>
      </w:r>
      <w:r>
        <w:rPr>
          <w:rFonts w:ascii="宋体" w:hAnsi="宋体" w:eastAsia="宋体" w:cs="宋体"/>
          <w:color w:val="0C0C0C"/>
          <w:spacing w:val="5"/>
          <w:sz w:val="20"/>
          <w:szCs w:val="20"/>
        </w:rPr>
        <w:t>采用“综合评分法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”或“最低价法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”评审方法的项目，</w:t>
      </w:r>
      <w:r>
        <w:rPr>
          <w:rFonts w:hint="eastAsia" w:ascii="宋体" w:hAnsi="宋体" w:eastAsia="宋体" w:cs="宋体"/>
          <w:b/>
          <w:bCs/>
          <w:color w:val="0C0C0C"/>
          <w:spacing w:val="5"/>
          <w:sz w:val="20"/>
          <w:szCs w:val="20"/>
          <w:lang w:eastAsia="zh-CN"/>
        </w:rPr>
        <w:t>评标委员会</w:t>
      </w:r>
      <w:r>
        <w:rPr>
          <w:rFonts w:ascii="宋体" w:hAnsi="宋体" w:eastAsia="宋体" w:cs="宋体"/>
          <w:color w:val="0C0C0C"/>
          <w:spacing w:val="5"/>
          <w:sz w:val="20"/>
          <w:szCs w:val="20"/>
        </w:rPr>
        <w:t>按照评审结果，</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推荐“N+2</w:t>
      </w:r>
      <w:r>
        <w:rPr>
          <w:rFonts w:ascii="宋体" w:hAnsi="宋体" w:eastAsia="宋体" w:cs="宋体"/>
          <w:color w:val="0C0C0C"/>
          <w:spacing w:val="-71"/>
          <w:sz w:val="20"/>
          <w:szCs w:val="20"/>
        </w:rPr>
        <w:t xml:space="preserve"> </w:t>
      </w:r>
      <w:r>
        <w:rPr>
          <w:rFonts w:ascii="宋体" w:hAnsi="宋体" w:eastAsia="宋体" w:cs="宋体"/>
          <w:color w:val="0C0C0C"/>
          <w:spacing w:val="7"/>
          <w:sz w:val="20"/>
          <w:szCs w:val="20"/>
        </w:rPr>
        <w:t>”数量（N</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为需要的中标人数量，当有效投标人少于“N+2</w:t>
      </w:r>
      <w:r>
        <w:rPr>
          <w:rFonts w:ascii="宋体" w:hAnsi="宋体" w:eastAsia="宋体" w:cs="宋体"/>
          <w:color w:val="0C0C0C"/>
          <w:spacing w:val="-74"/>
          <w:sz w:val="20"/>
          <w:szCs w:val="20"/>
        </w:rPr>
        <w:t xml:space="preserve"> </w:t>
      </w:r>
      <w:r>
        <w:rPr>
          <w:rFonts w:ascii="宋体" w:hAnsi="宋体" w:eastAsia="宋体" w:cs="宋体"/>
          <w:color w:val="0C0C0C"/>
          <w:spacing w:val="7"/>
          <w:sz w:val="20"/>
          <w:szCs w:val="20"/>
        </w:rPr>
        <w:t>”时，全部推荐</w:t>
      </w:r>
      <w:r>
        <w:rPr>
          <w:rFonts w:ascii="宋体" w:hAnsi="宋体" w:eastAsia="宋体" w:cs="宋体"/>
          <w:color w:val="0C0C0C"/>
          <w:spacing w:val="6"/>
          <w:sz w:val="20"/>
          <w:szCs w:val="20"/>
        </w:rPr>
        <w:t>；N</w:t>
      </w:r>
      <w:r>
        <w:rPr>
          <w:rFonts w:ascii="宋体" w:hAnsi="宋体" w:eastAsia="宋体" w:cs="宋体"/>
          <w:color w:val="0C0C0C"/>
          <w:spacing w:val="-20"/>
          <w:sz w:val="20"/>
          <w:szCs w:val="20"/>
        </w:rPr>
        <w:t xml:space="preserve"> </w:t>
      </w:r>
      <w:r>
        <w:rPr>
          <w:rFonts w:ascii="宋体" w:hAnsi="宋体" w:eastAsia="宋体" w:cs="宋体"/>
          <w:color w:val="0C0C0C"/>
          <w:spacing w:val="6"/>
          <w:sz w:val="20"/>
          <w:szCs w:val="20"/>
        </w:rPr>
        <w:t>的</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具体数量由采购人在项目申报时确定）的候选中标人。采用“定性评审法</w:t>
      </w:r>
      <w:r>
        <w:rPr>
          <w:rFonts w:ascii="宋体" w:hAnsi="宋体" w:eastAsia="宋体" w:cs="宋体"/>
          <w:color w:val="0C0C0C"/>
          <w:spacing w:val="-72"/>
          <w:sz w:val="20"/>
          <w:szCs w:val="20"/>
        </w:rPr>
        <w:t xml:space="preserve"> </w:t>
      </w:r>
      <w:r>
        <w:rPr>
          <w:rFonts w:ascii="宋体" w:hAnsi="宋体" w:eastAsia="宋体" w:cs="宋体"/>
          <w:color w:val="0C0C0C"/>
          <w:spacing w:val="3"/>
          <w:sz w:val="20"/>
          <w:szCs w:val="20"/>
        </w:rPr>
        <w:t>”评审方法的项目，</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所有递交投标文件不被判定为无效标的投标投标人，均推荐为候选中标人。采用“定性评审</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法</w:t>
      </w:r>
      <w:r>
        <w:rPr>
          <w:rFonts w:ascii="宋体" w:hAnsi="宋体" w:eastAsia="宋体" w:cs="宋体"/>
          <w:color w:val="0C0C0C"/>
          <w:spacing w:val="-72"/>
          <w:sz w:val="20"/>
          <w:szCs w:val="20"/>
        </w:rPr>
        <w:t xml:space="preserve"> </w:t>
      </w:r>
      <w:r>
        <w:rPr>
          <w:rFonts w:ascii="宋体" w:hAnsi="宋体" w:eastAsia="宋体" w:cs="宋体"/>
          <w:color w:val="0C0C0C"/>
          <w:spacing w:val="7"/>
          <w:sz w:val="20"/>
          <w:szCs w:val="20"/>
        </w:rPr>
        <w:t>”评审方法的项目，所有递交的投标文件不被判定为无效标</w:t>
      </w:r>
      <w:r>
        <w:rPr>
          <w:rFonts w:ascii="宋体" w:hAnsi="宋体" w:eastAsia="宋体" w:cs="宋体"/>
          <w:color w:val="0C0C0C"/>
          <w:spacing w:val="6"/>
          <w:sz w:val="20"/>
          <w:szCs w:val="20"/>
        </w:rPr>
        <w:t>的投标投标人，均推荐为候选</w:t>
      </w:r>
      <w:r>
        <w:rPr>
          <w:rFonts w:ascii="宋体" w:hAnsi="宋体" w:eastAsia="宋体" w:cs="宋体"/>
          <w:color w:val="0C0C0C"/>
          <w:sz w:val="20"/>
          <w:szCs w:val="20"/>
        </w:rPr>
        <w:t xml:space="preserve"> </w:t>
      </w:r>
      <w:r>
        <w:rPr>
          <w:rFonts w:ascii="宋体" w:hAnsi="宋体" w:eastAsia="宋体" w:cs="宋体"/>
          <w:color w:val="0C0C0C"/>
          <w:spacing w:val="5"/>
          <w:sz w:val="20"/>
          <w:szCs w:val="20"/>
        </w:rPr>
        <w:t>中标人。</w:t>
      </w:r>
    </w:p>
    <w:p w14:paraId="779E41D4">
      <w:pPr>
        <w:spacing w:before="193" w:line="228" w:lineRule="auto"/>
        <w:ind w:left="439"/>
        <w:rPr>
          <w:rFonts w:ascii="宋体" w:hAnsi="宋体" w:eastAsia="宋体" w:cs="宋体"/>
          <w:sz w:val="20"/>
          <w:szCs w:val="20"/>
        </w:rPr>
      </w:pPr>
      <w:r>
        <w:rPr>
          <w:rFonts w:ascii="宋体" w:hAnsi="宋体" w:eastAsia="宋体" w:cs="宋体"/>
          <w:color w:val="0C0C0C"/>
          <w:spacing w:val="7"/>
          <w:sz w:val="20"/>
          <w:szCs w:val="20"/>
        </w:rPr>
        <w:t>32.2.3</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采购人应当按照以下方法确定中标人：</w:t>
      </w:r>
    </w:p>
    <w:p w14:paraId="715337C8">
      <w:pPr>
        <w:spacing w:before="194" w:line="317" w:lineRule="auto"/>
        <w:ind w:left="41" w:right="1802" w:firstLine="397"/>
        <w:rPr>
          <w:rFonts w:ascii="宋体" w:hAnsi="宋体" w:eastAsia="宋体" w:cs="宋体"/>
          <w:sz w:val="20"/>
          <w:szCs w:val="20"/>
        </w:rPr>
      </w:pPr>
      <w:r>
        <w:fldChar w:fldCharType="begin"/>
      </w:r>
      <w:r>
        <w:instrText xml:space="preserve"> HYPERLINK "32.2.3.1" </w:instrText>
      </w:r>
      <w:r>
        <w:fldChar w:fldCharType="separate"/>
      </w:r>
      <w:r>
        <w:rPr>
          <w:rFonts w:ascii="宋体" w:hAnsi="宋体" w:eastAsia="宋体" w:cs="宋体"/>
          <w:color w:val="0C0C0C"/>
          <w:spacing w:val="7"/>
          <w:sz w:val="20"/>
          <w:szCs w:val="20"/>
        </w:rPr>
        <w:t>32.2.3.1</w:t>
      </w:r>
      <w:r>
        <w:rPr>
          <w:rFonts w:ascii="宋体" w:hAnsi="宋体" w:eastAsia="宋体" w:cs="宋体"/>
          <w:color w:val="0C0C0C"/>
          <w:spacing w:val="7"/>
          <w:sz w:val="20"/>
          <w:szCs w:val="20"/>
        </w:rPr>
        <w:fldChar w:fldCharType="end"/>
      </w:r>
      <w:r>
        <w:rPr>
          <w:rFonts w:ascii="宋体" w:hAnsi="宋体" w:eastAsia="宋体" w:cs="宋体"/>
          <w:color w:val="0C0C0C"/>
          <w:spacing w:val="7"/>
          <w:sz w:val="20"/>
          <w:szCs w:val="20"/>
        </w:rPr>
        <w:t xml:space="preserve"> 自定法。</w:t>
      </w:r>
      <w:r>
        <w:rPr>
          <w:rFonts w:ascii="宋体" w:hAnsi="宋体" w:eastAsia="宋体" w:cs="宋体"/>
          <w:color w:val="0C0C0C"/>
          <w:spacing w:val="-48"/>
          <w:sz w:val="20"/>
          <w:szCs w:val="20"/>
        </w:rPr>
        <w:t xml:space="preserve"> </w:t>
      </w:r>
      <w:r>
        <w:rPr>
          <w:rFonts w:ascii="宋体" w:hAnsi="宋体" w:eastAsia="宋体" w:cs="宋体"/>
          <w:color w:val="0C0C0C"/>
          <w:spacing w:val="7"/>
          <w:sz w:val="20"/>
          <w:szCs w:val="20"/>
        </w:rPr>
        <w:t>自定法是指采购人组织定标小组，</w:t>
      </w:r>
      <w:r>
        <w:rPr>
          <w:rFonts w:ascii="宋体" w:hAnsi="宋体" w:eastAsia="宋体" w:cs="宋体"/>
          <w:color w:val="0C0C0C"/>
          <w:spacing w:val="-57"/>
          <w:sz w:val="20"/>
          <w:szCs w:val="20"/>
        </w:rPr>
        <w:t xml:space="preserve"> </w:t>
      </w:r>
      <w:r>
        <w:rPr>
          <w:rFonts w:ascii="宋体" w:hAnsi="宋体" w:eastAsia="宋体" w:cs="宋体"/>
          <w:color w:val="0C0C0C"/>
          <w:spacing w:val="7"/>
          <w:sz w:val="20"/>
          <w:szCs w:val="20"/>
        </w:rPr>
        <w:t>由定</w:t>
      </w:r>
      <w:r>
        <w:rPr>
          <w:rFonts w:ascii="宋体" w:hAnsi="宋体" w:eastAsia="宋体" w:cs="宋体"/>
          <w:color w:val="0C0C0C"/>
          <w:spacing w:val="6"/>
          <w:sz w:val="20"/>
          <w:szCs w:val="20"/>
        </w:rPr>
        <w:t>标小组在候选中标人中确定</w:t>
      </w:r>
      <w:r>
        <w:rPr>
          <w:rFonts w:ascii="宋体" w:hAnsi="宋体" w:eastAsia="宋体" w:cs="宋体"/>
          <w:color w:val="0C0C0C"/>
          <w:sz w:val="20"/>
          <w:szCs w:val="20"/>
        </w:rPr>
        <w:t xml:space="preserve"> 中标人。</w:t>
      </w:r>
    </w:p>
    <w:p w14:paraId="3F21E0C0">
      <w:pPr>
        <w:spacing w:before="194" w:line="346" w:lineRule="auto"/>
        <w:ind w:left="20" w:right="1801" w:firstLine="418"/>
        <w:rPr>
          <w:rFonts w:ascii="宋体" w:hAnsi="宋体" w:eastAsia="宋体" w:cs="宋体"/>
          <w:sz w:val="20"/>
          <w:szCs w:val="20"/>
        </w:rPr>
      </w:pPr>
      <w:r>
        <w:fldChar w:fldCharType="begin"/>
      </w:r>
      <w:r>
        <w:instrText xml:space="preserve"> HYPERLINK "36.2.3.2" </w:instrText>
      </w:r>
      <w:r>
        <w:fldChar w:fldCharType="separate"/>
      </w:r>
      <w:r>
        <w:rPr>
          <w:rFonts w:ascii="宋体" w:hAnsi="宋体" w:eastAsia="宋体" w:cs="宋体"/>
          <w:color w:val="0C0C0C"/>
          <w:spacing w:val="9"/>
          <w:sz w:val="20"/>
          <w:szCs w:val="20"/>
        </w:rPr>
        <w:t>36.2.3.2</w:t>
      </w:r>
      <w:r>
        <w:rPr>
          <w:rFonts w:ascii="宋体" w:hAnsi="宋体" w:eastAsia="宋体" w:cs="宋体"/>
          <w:color w:val="0C0C0C"/>
          <w:spacing w:val="9"/>
          <w:sz w:val="20"/>
          <w:szCs w:val="20"/>
        </w:rPr>
        <w:fldChar w:fldCharType="end"/>
      </w:r>
      <w:r>
        <w:rPr>
          <w:rFonts w:ascii="宋体" w:hAnsi="宋体" w:eastAsia="宋体" w:cs="宋体"/>
          <w:color w:val="0C0C0C"/>
          <w:spacing w:val="-39"/>
          <w:sz w:val="20"/>
          <w:szCs w:val="20"/>
        </w:rPr>
        <w:t xml:space="preserve"> </w:t>
      </w:r>
      <w:r>
        <w:rPr>
          <w:rFonts w:ascii="宋体" w:hAnsi="宋体" w:eastAsia="宋体" w:cs="宋体"/>
          <w:color w:val="0C0C0C"/>
          <w:spacing w:val="9"/>
          <w:sz w:val="20"/>
          <w:szCs w:val="20"/>
        </w:rPr>
        <w:t>抽签法。抽签法是指候选中标人产生</w:t>
      </w:r>
      <w:r>
        <w:rPr>
          <w:rFonts w:ascii="宋体" w:hAnsi="宋体" w:eastAsia="宋体" w:cs="宋体"/>
          <w:color w:val="0C0C0C"/>
          <w:spacing w:val="8"/>
          <w:sz w:val="20"/>
          <w:szCs w:val="20"/>
        </w:rPr>
        <w:t>后，</w:t>
      </w:r>
      <w:r>
        <w:rPr>
          <w:rFonts w:ascii="宋体" w:hAnsi="宋体" w:eastAsia="宋体" w:cs="宋体"/>
          <w:color w:val="0C0C0C"/>
          <w:spacing w:val="-57"/>
          <w:sz w:val="20"/>
          <w:szCs w:val="20"/>
        </w:rPr>
        <w:t xml:space="preserve"> </w:t>
      </w:r>
      <w:r>
        <w:rPr>
          <w:rFonts w:ascii="宋体" w:hAnsi="宋体" w:eastAsia="宋体" w:cs="宋体"/>
          <w:color w:val="0C0C0C"/>
          <w:spacing w:val="8"/>
          <w:sz w:val="20"/>
          <w:szCs w:val="20"/>
        </w:rPr>
        <w:t>由采购人委托</w:t>
      </w:r>
      <w:r>
        <w:rPr>
          <w:rFonts w:hint="eastAsia" w:ascii="宋体" w:hAnsi="宋体" w:eastAsia="宋体" w:cs="宋体"/>
          <w:b/>
          <w:bCs/>
          <w:color w:val="0C0C0C"/>
          <w:spacing w:val="8"/>
          <w:sz w:val="20"/>
          <w:szCs w:val="20"/>
          <w:lang w:eastAsia="zh-CN"/>
        </w:rPr>
        <w:t>深圳市龙华区松和小学</w:t>
      </w:r>
      <w:r>
        <w:rPr>
          <w:rFonts w:ascii="宋体" w:hAnsi="宋体" w:eastAsia="宋体" w:cs="宋体"/>
          <w:color w:val="0C0C0C"/>
          <w:spacing w:val="7"/>
          <w:sz w:val="20"/>
          <w:szCs w:val="20"/>
        </w:rPr>
        <w:t>按照随机抽签的方式在候选中标人中确定中标人。并由采购人和龙华区教育局招标采购</w:t>
      </w:r>
      <w:r>
        <w:rPr>
          <w:rFonts w:ascii="宋体" w:hAnsi="宋体" w:eastAsia="宋体" w:cs="宋体"/>
          <w:color w:val="0C0C0C"/>
          <w:spacing w:val="12"/>
          <w:sz w:val="20"/>
          <w:szCs w:val="20"/>
        </w:rPr>
        <w:t xml:space="preserve"> </w:t>
      </w:r>
      <w:r>
        <w:rPr>
          <w:rFonts w:ascii="宋体" w:hAnsi="宋体" w:eastAsia="宋体" w:cs="宋体"/>
          <w:color w:val="0C0C0C"/>
          <w:spacing w:val="8"/>
          <w:sz w:val="20"/>
          <w:szCs w:val="20"/>
        </w:rPr>
        <w:t>组签字确认抽签结果。</w:t>
      </w:r>
    </w:p>
    <w:p w14:paraId="4D4C3871">
      <w:pPr>
        <w:spacing w:before="195" w:line="228" w:lineRule="auto"/>
        <w:ind w:left="439"/>
        <w:rPr>
          <w:rFonts w:ascii="宋体" w:hAnsi="宋体" w:eastAsia="宋体" w:cs="宋体"/>
          <w:sz w:val="20"/>
          <w:szCs w:val="20"/>
        </w:rPr>
      </w:pPr>
      <w:r>
        <w:rPr>
          <w:rFonts w:ascii="宋体" w:hAnsi="宋体" w:eastAsia="宋体" w:cs="宋体"/>
          <w:color w:val="0C0C0C"/>
          <w:spacing w:val="8"/>
          <w:sz w:val="20"/>
          <w:szCs w:val="20"/>
        </w:rPr>
        <w:t>32.3</w:t>
      </w:r>
      <w:r>
        <w:rPr>
          <w:rFonts w:ascii="宋体" w:hAnsi="宋体" w:eastAsia="宋体" w:cs="宋体"/>
          <w:color w:val="0C0C0C"/>
          <w:spacing w:val="-40"/>
          <w:sz w:val="20"/>
          <w:szCs w:val="20"/>
        </w:rPr>
        <w:t xml:space="preserve"> </w:t>
      </w:r>
      <w:r>
        <w:rPr>
          <w:rFonts w:ascii="宋体" w:hAnsi="宋体" w:eastAsia="宋体" w:cs="宋体"/>
          <w:color w:val="0C0C0C"/>
          <w:spacing w:val="8"/>
          <w:sz w:val="20"/>
          <w:szCs w:val="20"/>
        </w:rPr>
        <w:t>专用条款另有规定的，按专用条款相关要求</w:t>
      </w:r>
      <w:r>
        <w:rPr>
          <w:rFonts w:ascii="宋体" w:hAnsi="宋体" w:eastAsia="宋体" w:cs="宋体"/>
          <w:color w:val="0C0C0C"/>
          <w:spacing w:val="7"/>
          <w:sz w:val="20"/>
          <w:szCs w:val="20"/>
        </w:rPr>
        <w:t>定标。</w:t>
      </w:r>
    </w:p>
    <w:p w14:paraId="5C0CDE9F">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33．编写评审报告</w:t>
      </w:r>
    </w:p>
    <w:p w14:paraId="4843663E">
      <w:pPr>
        <w:spacing w:before="177" w:line="399" w:lineRule="auto"/>
        <w:ind w:left="25" w:right="1801" w:firstLine="408"/>
        <w:jc w:val="both"/>
        <w:rPr>
          <w:rFonts w:ascii="宋体" w:hAnsi="宋体" w:eastAsia="宋体" w:cs="宋体"/>
          <w:sz w:val="20"/>
          <w:szCs w:val="20"/>
        </w:rPr>
      </w:pPr>
      <w:r>
        <w:rPr>
          <w:rFonts w:ascii="宋体" w:hAnsi="宋体" w:eastAsia="宋体" w:cs="宋体"/>
          <w:color w:val="0C0C0C"/>
          <w:spacing w:val="7"/>
          <w:sz w:val="20"/>
          <w:szCs w:val="20"/>
        </w:rPr>
        <w:t>评审报告是</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根据全体评审成员签字的原始评审记录和评审结果编写的报告，评</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审报告由</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全体成员签字。对评审结论持有异议的</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成员可以书面方式阐述其</w:t>
      </w:r>
      <w:r>
        <w:rPr>
          <w:rFonts w:ascii="宋体" w:hAnsi="宋体" w:eastAsia="宋体" w:cs="宋体"/>
          <w:color w:val="0C0C0C"/>
          <w:spacing w:val="3"/>
          <w:sz w:val="20"/>
          <w:szCs w:val="20"/>
        </w:rPr>
        <w:t xml:space="preserve"> </w:t>
      </w:r>
      <w:r>
        <w:rPr>
          <w:rFonts w:ascii="宋体" w:hAnsi="宋体" w:eastAsia="宋体" w:cs="宋体"/>
          <w:color w:val="0C0C0C"/>
          <w:spacing w:val="7"/>
          <w:sz w:val="20"/>
          <w:szCs w:val="20"/>
        </w:rPr>
        <w:t>不同意见和理由。</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成员拒绝在评审报告上签字且不陈述其不同意见和理由的，视为</w:t>
      </w:r>
      <w:r>
        <w:rPr>
          <w:rFonts w:ascii="宋体" w:hAnsi="宋体" w:eastAsia="宋体" w:cs="宋体"/>
          <w:color w:val="0C0C0C"/>
          <w:spacing w:val="11"/>
          <w:sz w:val="20"/>
          <w:szCs w:val="20"/>
        </w:rPr>
        <w:t xml:space="preserve"> </w:t>
      </w:r>
      <w:r>
        <w:rPr>
          <w:rFonts w:ascii="宋体" w:hAnsi="宋体" w:eastAsia="宋体" w:cs="宋体"/>
          <w:color w:val="0C0C0C"/>
          <w:spacing w:val="9"/>
          <w:sz w:val="20"/>
          <w:szCs w:val="20"/>
        </w:rPr>
        <w:t>同意评审结论。</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应当对此作出书面说明并记录在案。</w:t>
      </w:r>
    </w:p>
    <w:p w14:paraId="36543828">
      <w:pPr>
        <w:spacing w:before="7" w:line="224" w:lineRule="auto"/>
        <w:ind w:left="23"/>
        <w:rPr>
          <w:rFonts w:ascii="黑体" w:hAnsi="黑体" w:eastAsia="黑体" w:cs="黑体"/>
          <w:sz w:val="24"/>
          <w:szCs w:val="24"/>
        </w:rPr>
      </w:pPr>
      <w:r>
        <w:rPr>
          <w:rFonts w:ascii="黑体" w:hAnsi="黑体" w:eastAsia="黑体" w:cs="黑体"/>
          <w:color w:val="0C0C0C"/>
          <w:spacing w:val="-2"/>
          <w:sz w:val="24"/>
          <w:szCs w:val="24"/>
        </w:rPr>
        <w:t>34．中选公告</w:t>
      </w:r>
    </w:p>
    <w:p w14:paraId="6BBECB62">
      <w:pPr>
        <w:spacing w:before="177" w:line="399" w:lineRule="auto"/>
        <w:ind w:left="25" w:right="1801" w:firstLine="408"/>
        <w:jc w:val="both"/>
        <w:rPr>
          <w:rFonts w:ascii="宋体" w:hAnsi="宋体" w:eastAsia="宋体" w:cs="宋体"/>
          <w:color w:val="0C0C0C"/>
          <w:spacing w:val="7"/>
          <w:sz w:val="20"/>
          <w:szCs w:val="20"/>
        </w:rPr>
      </w:pPr>
      <w:r>
        <w:rPr>
          <w:rFonts w:ascii="宋体" w:hAnsi="宋体" w:eastAsia="宋体" w:cs="宋体"/>
          <w:color w:val="0C0C0C"/>
          <w:spacing w:val="7"/>
          <w:sz w:val="20"/>
          <w:szCs w:val="20"/>
        </w:rPr>
        <w:t xml:space="preserve">34.1 </w:t>
      </w:r>
      <w:r>
        <w:rPr>
          <w:rFonts w:ascii="宋体" w:hAnsi="宋体" w:eastAsia="宋体" w:cs="宋体"/>
          <w:color w:val="0C0C0C"/>
          <w:spacing w:val="7"/>
          <w:sz w:val="20"/>
          <w:szCs w:val="20"/>
          <w:lang w:val="en-US" w:eastAsia="zh-CN"/>
        </w:rPr>
        <w:t xml:space="preserve">招标机构在深圳政府采购自行采购系 统发布采购结果公告，公示期为 3 个日历日。如无有效的质疑或 投诉，公示期满后采购人或招标机构应及时向中标单位发放中标 通知书。 </w:t>
      </w:r>
    </w:p>
    <w:p w14:paraId="7B6EB68C">
      <w:pPr>
        <w:spacing w:before="3" w:line="222" w:lineRule="auto"/>
        <w:ind w:left="23"/>
        <w:rPr>
          <w:rFonts w:ascii="黑体" w:hAnsi="黑体" w:eastAsia="黑体" w:cs="黑体"/>
          <w:sz w:val="24"/>
          <w:szCs w:val="24"/>
        </w:rPr>
      </w:pPr>
      <w:r>
        <w:rPr>
          <w:rFonts w:ascii="黑体" w:hAnsi="黑体" w:eastAsia="黑体" w:cs="黑体"/>
          <w:color w:val="0C0C0C"/>
          <w:spacing w:val="-2"/>
          <w:sz w:val="24"/>
          <w:szCs w:val="24"/>
        </w:rPr>
        <w:t>35．中选通知书</w:t>
      </w:r>
    </w:p>
    <w:p w14:paraId="152BF75D">
      <w:pPr>
        <w:spacing w:before="176" w:line="318" w:lineRule="auto"/>
        <w:ind w:left="23" w:right="1801" w:firstLine="415"/>
        <w:rPr>
          <w:rFonts w:ascii="宋体" w:hAnsi="宋体" w:eastAsia="宋体" w:cs="宋体"/>
          <w:sz w:val="20"/>
          <w:szCs w:val="20"/>
        </w:rPr>
      </w:pPr>
      <w:r>
        <w:rPr>
          <w:rFonts w:ascii="宋体" w:hAnsi="宋体" w:eastAsia="宋体" w:cs="宋体"/>
          <w:color w:val="0C0C0C"/>
          <w:spacing w:val="10"/>
          <w:sz w:val="20"/>
          <w:szCs w:val="20"/>
        </w:rPr>
        <w:t>35.1</w:t>
      </w:r>
      <w:r>
        <w:rPr>
          <w:rFonts w:ascii="宋体" w:hAnsi="宋体" w:eastAsia="宋体" w:cs="宋体"/>
          <w:color w:val="0C0C0C"/>
          <w:spacing w:val="-19"/>
          <w:sz w:val="20"/>
          <w:szCs w:val="20"/>
        </w:rPr>
        <w:t xml:space="preserve"> </w:t>
      </w:r>
      <w:r>
        <w:rPr>
          <w:rFonts w:ascii="宋体" w:hAnsi="宋体" w:eastAsia="宋体" w:cs="宋体"/>
          <w:color w:val="0C0C0C"/>
          <w:spacing w:val="10"/>
          <w:sz w:val="20"/>
          <w:szCs w:val="20"/>
        </w:rPr>
        <w:t>中选公告公布以后,公示期内无人质疑投诉,请中标人和采购单位凭单位</w:t>
      </w:r>
      <w:r>
        <w:rPr>
          <w:rFonts w:ascii="宋体" w:hAnsi="宋体" w:eastAsia="宋体" w:cs="宋体"/>
          <w:color w:val="0C0C0C"/>
          <w:spacing w:val="9"/>
          <w:sz w:val="20"/>
          <w:szCs w:val="20"/>
        </w:rPr>
        <w:t>证明及本</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人身份证直接到</w:t>
      </w:r>
      <w:r>
        <w:rPr>
          <w:rFonts w:hint="eastAsia" w:ascii="宋体" w:hAnsi="宋体" w:eastAsia="宋体" w:cs="宋体"/>
          <w:color w:val="0C0C0C"/>
          <w:spacing w:val="8"/>
          <w:sz w:val="20"/>
          <w:szCs w:val="20"/>
        </w:rPr>
        <w:t>深圳市龙华区松和小学</w:t>
      </w:r>
      <w:r>
        <w:rPr>
          <w:rFonts w:ascii="宋体" w:hAnsi="宋体" w:eastAsia="宋体" w:cs="宋体"/>
          <w:b/>
          <w:bCs/>
          <w:color w:val="0C0C0C"/>
          <w:spacing w:val="8"/>
          <w:sz w:val="20"/>
          <w:szCs w:val="20"/>
        </w:rPr>
        <w:t>领取《中选通知</w:t>
      </w:r>
      <w:r>
        <w:rPr>
          <w:rFonts w:ascii="宋体" w:hAnsi="宋体" w:eastAsia="宋体" w:cs="宋体"/>
          <w:b/>
          <w:bCs/>
          <w:color w:val="0C0C0C"/>
          <w:spacing w:val="7"/>
          <w:sz w:val="20"/>
          <w:szCs w:val="20"/>
        </w:rPr>
        <w:t>书》</w:t>
      </w:r>
      <w:r>
        <w:rPr>
          <w:rFonts w:ascii="宋体" w:hAnsi="宋体" w:eastAsia="宋体" w:cs="宋体"/>
          <w:color w:val="0C0C0C"/>
          <w:spacing w:val="7"/>
          <w:sz w:val="20"/>
          <w:szCs w:val="20"/>
        </w:rPr>
        <w:t>。</w:t>
      </w:r>
    </w:p>
    <w:p w14:paraId="761C64B2">
      <w:pPr>
        <w:spacing w:before="192" w:line="228" w:lineRule="auto"/>
        <w:ind w:left="439"/>
        <w:rPr>
          <w:rFonts w:ascii="宋体" w:hAnsi="宋体" w:eastAsia="宋体" w:cs="宋体"/>
          <w:sz w:val="20"/>
          <w:szCs w:val="20"/>
        </w:rPr>
      </w:pPr>
      <w:r>
        <w:rPr>
          <w:rFonts w:ascii="宋体" w:hAnsi="宋体" w:eastAsia="宋体" w:cs="宋体"/>
          <w:color w:val="0C0C0C"/>
          <w:spacing w:val="6"/>
          <w:sz w:val="20"/>
          <w:szCs w:val="20"/>
        </w:rPr>
        <w:t>35.2</w:t>
      </w:r>
      <w:r>
        <w:rPr>
          <w:rFonts w:ascii="宋体" w:hAnsi="宋体" w:eastAsia="宋体" w:cs="宋体"/>
          <w:color w:val="0C0C0C"/>
          <w:spacing w:val="-15"/>
          <w:sz w:val="20"/>
          <w:szCs w:val="20"/>
        </w:rPr>
        <w:t xml:space="preserve"> </w:t>
      </w:r>
      <w:r>
        <w:rPr>
          <w:rFonts w:ascii="宋体" w:hAnsi="宋体" w:eastAsia="宋体" w:cs="宋体"/>
          <w:color w:val="0C0C0C"/>
          <w:spacing w:val="6"/>
          <w:sz w:val="20"/>
          <w:szCs w:val="20"/>
        </w:rPr>
        <w:t>中选通知书是合同的重要组成部分。</w:t>
      </w:r>
    </w:p>
    <w:p w14:paraId="58B6D620">
      <w:pPr>
        <w:spacing w:before="191" w:line="318" w:lineRule="auto"/>
        <w:ind w:left="24" w:right="1804" w:firstLine="414"/>
        <w:rPr>
          <w:rFonts w:ascii="宋体" w:hAnsi="宋体" w:eastAsia="宋体" w:cs="宋体"/>
          <w:sz w:val="20"/>
          <w:szCs w:val="20"/>
        </w:rPr>
      </w:pPr>
      <w:r>
        <w:rPr>
          <w:rFonts w:ascii="宋体" w:hAnsi="宋体" w:eastAsia="宋体" w:cs="宋体"/>
          <w:color w:val="0C0C0C"/>
          <w:spacing w:val="10"/>
          <w:sz w:val="20"/>
          <w:szCs w:val="20"/>
        </w:rPr>
        <w:t>35.3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因质疑投诉或其它原因导致项目结果变更或采购</w:t>
      </w:r>
      <w:r>
        <w:rPr>
          <w:rFonts w:ascii="宋体" w:hAnsi="宋体" w:eastAsia="宋体" w:cs="宋体"/>
          <w:color w:val="0C0C0C"/>
          <w:spacing w:val="9"/>
          <w:sz w:val="20"/>
          <w:szCs w:val="20"/>
        </w:rPr>
        <w:t>终止的，</w:t>
      </w:r>
      <w:r>
        <w:rPr>
          <w:rFonts w:hint="eastAsia" w:ascii="宋体" w:hAnsi="宋体" w:eastAsia="宋体" w:cs="宋体"/>
          <w:b/>
          <w:bCs/>
          <w:color w:val="0C0C0C"/>
          <w:spacing w:val="9"/>
          <w:sz w:val="20"/>
          <w:szCs w:val="20"/>
        </w:rPr>
        <w:t>深圳市龙华区松和小学</w:t>
      </w:r>
      <w:r>
        <w:rPr>
          <w:rFonts w:ascii="宋体" w:hAnsi="宋体" w:eastAsia="宋体" w:cs="宋体"/>
          <w:color w:val="0C0C0C"/>
          <w:spacing w:val="8"/>
          <w:sz w:val="20"/>
          <w:szCs w:val="20"/>
        </w:rPr>
        <w:t>有权收回或作废中选通知书。</w:t>
      </w:r>
    </w:p>
    <w:p w14:paraId="050FC1C6">
      <w:pPr>
        <w:pStyle w:val="4"/>
        <w:spacing w:line="318" w:lineRule="auto"/>
      </w:pPr>
    </w:p>
    <w:p w14:paraId="218DB6B4">
      <w:pPr>
        <w:pStyle w:val="4"/>
        <w:spacing w:line="319" w:lineRule="auto"/>
      </w:pPr>
    </w:p>
    <w:p w14:paraId="5068AC41">
      <w:pPr>
        <w:spacing w:before="97" w:line="219" w:lineRule="auto"/>
        <w:ind w:left="1993"/>
        <w:outlineLvl w:val="1"/>
        <w:rPr>
          <w:rFonts w:ascii="宋体" w:hAnsi="宋体" w:eastAsia="宋体" w:cs="宋体"/>
          <w:sz w:val="30"/>
          <w:szCs w:val="30"/>
        </w:rPr>
      </w:pPr>
      <w:bookmarkStart w:id="110" w:name="bookmark112"/>
      <w:bookmarkEnd w:id="110"/>
      <w:bookmarkStart w:id="111" w:name="bookmark113"/>
      <w:bookmarkEnd w:id="111"/>
      <w:r>
        <w:rPr>
          <w:rFonts w:ascii="宋体" w:hAnsi="宋体" w:eastAsia="宋体" w:cs="宋体"/>
          <w:b/>
          <w:bCs/>
          <w:color w:val="0C0C0C"/>
          <w:spacing w:val="-3"/>
          <w:sz w:val="30"/>
          <w:szCs w:val="30"/>
        </w:rPr>
        <w:t>第九章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公开采购失败的后续处理</w:t>
      </w:r>
    </w:p>
    <w:p w14:paraId="383DB947">
      <w:pPr>
        <w:spacing w:before="292" w:line="222" w:lineRule="auto"/>
        <w:ind w:left="23"/>
        <w:rPr>
          <w:rFonts w:ascii="黑体" w:hAnsi="黑体" w:eastAsia="黑体" w:cs="黑体"/>
          <w:sz w:val="24"/>
          <w:szCs w:val="24"/>
        </w:rPr>
      </w:pPr>
      <w:r>
        <w:rPr>
          <w:rFonts w:ascii="黑体" w:hAnsi="黑体" w:eastAsia="黑体" w:cs="黑体"/>
          <w:color w:val="0C0C0C"/>
          <w:spacing w:val="-1"/>
          <w:sz w:val="24"/>
          <w:szCs w:val="24"/>
        </w:rPr>
        <w:t>36．公开采购失败的处理</w:t>
      </w:r>
    </w:p>
    <w:p w14:paraId="586F7388">
      <w:pPr>
        <w:spacing w:before="180" w:line="370" w:lineRule="auto"/>
        <w:ind w:left="21" w:right="1757" w:firstLine="417"/>
        <w:rPr>
          <w:rFonts w:ascii="宋体" w:hAnsi="宋体" w:eastAsia="宋体" w:cs="宋体"/>
          <w:sz w:val="20"/>
          <w:szCs w:val="20"/>
        </w:rPr>
      </w:pPr>
      <w:r>
        <w:rPr>
          <w:rFonts w:ascii="宋体" w:hAnsi="宋体" w:eastAsia="宋体" w:cs="宋体"/>
          <w:color w:val="0C0C0C"/>
          <w:spacing w:val="11"/>
          <w:sz w:val="20"/>
          <w:szCs w:val="20"/>
        </w:rPr>
        <w:t>36.1</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本项目公开采购过程中若由于投标截止后实际递交投标文件的投标人数量不足、</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经</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评审对采购文件作实质投标的投标人不足等原因造成公开采购失败，可由龙华区</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教育局招标采购中心重新组织采购。若中标供</w:t>
      </w:r>
      <w:r>
        <w:rPr>
          <w:rFonts w:ascii="宋体" w:hAnsi="宋体" w:eastAsia="宋体" w:cs="宋体"/>
          <w:color w:val="0C0C0C"/>
          <w:spacing w:val="8"/>
          <w:sz w:val="20"/>
          <w:szCs w:val="20"/>
        </w:rPr>
        <w:t>应商因故弃标或被中标资格被依法认定无效，</w:t>
      </w:r>
      <w:r>
        <w:rPr>
          <w:rFonts w:ascii="宋体" w:hAnsi="宋体" w:eastAsia="宋体" w:cs="宋体"/>
          <w:color w:val="0C0C0C"/>
          <w:sz w:val="20"/>
          <w:szCs w:val="20"/>
        </w:rPr>
        <w:t xml:space="preserve"> </w:t>
      </w:r>
      <w:r>
        <w:rPr>
          <w:rFonts w:ascii="宋体" w:hAnsi="宋体" w:eastAsia="宋体" w:cs="宋体"/>
          <w:color w:val="0C0C0C"/>
          <w:spacing w:val="13"/>
          <w:sz w:val="20"/>
          <w:szCs w:val="20"/>
        </w:rPr>
        <w:t>且项目紧急重新采购无法满足需求的，采购人可以按照评审报</w:t>
      </w:r>
      <w:r>
        <w:rPr>
          <w:rFonts w:ascii="宋体" w:hAnsi="宋体" w:eastAsia="宋体" w:cs="宋体"/>
          <w:color w:val="0C0C0C"/>
          <w:spacing w:val="12"/>
          <w:sz w:val="20"/>
          <w:szCs w:val="20"/>
        </w:rPr>
        <w:t>告推荐的中标候选人名单排</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序，确定下一候选人为中标供应商。</w:t>
      </w:r>
    </w:p>
    <w:p w14:paraId="222F0BB3">
      <w:pPr>
        <w:spacing w:before="192" w:line="318" w:lineRule="auto"/>
        <w:ind w:left="21" w:right="1802" w:firstLine="417"/>
        <w:rPr>
          <w:rFonts w:ascii="宋体" w:hAnsi="宋体" w:eastAsia="宋体" w:cs="宋体"/>
          <w:sz w:val="20"/>
          <w:szCs w:val="20"/>
        </w:rPr>
      </w:pPr>
      <w:r>
        <w:rPr>
          <w:rFonts w:ascii="宋体" w:hAnsi="宋体" w:eastAsia="宋体" w:cs="宋体"/>
          <w:color w:val="0C0C0C"/>
          <w:spacing w:val="11"/>
          <w:sz w:val="20"/>
          <w:szCs w:val="20"/>
        </w:rPr>
        <w:t>36.2</w:t>
      </w:r>
      <w:r>
        <w:rPr>
          <w:rFonts w:ascii="宋体" w:hAnsi="宋体" w:eastAsia="宋体" w:cs="宋体"/>
          <w:color w:val="0C0C0C"/>
          <w:spacing w:val="-39"/>
          <w:sz w:val="20"/>
          <w:szCs w:val="20"/>
        </w:rPr>
        <w:t xml:space="preserve"> </w:t>
      </w:r>
      <w:r>
        <w:rPr>
          <w:rFonts w:ascii="宋体" w:hAnsi="宋体" w:eastAsia="宋体" w:cs="宋体"/>
          <w:color w:val="0C0C0C"/>
          <w:spacing w:val="11"/>
          <w:sz w:val="20"/>
          <w:szCs w:val="20"/>
        </w:rPr>
        <w:t>对公开采购失败的项目，</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在出具该项目采</w:t>
      </w:r>
      <w:r>
        <w:rPr>
          <w:rFonts w:ascii="宋体" w:hAnsi="宋体" w:eastAsia="宋体" w:cs="宋体"/>
          <w:color w:val="0C0C0C"/>
          <w:spacing w:val="10"/>
          <w:sz w:val="20"/>
          <w:szCs w:val="20"/>
        </w:rPr>
        <w:t>购失败结论的同时，提出重新</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采购组织形式的建议，以及进一步完善采购文件的资格、技术、商务要求的修改建议。</w:t>
      </w:r>
    </w:p>
    <w:p w14:paraId="4E7F043B">
      <w:pPr>
        <w:spacing w:before="271" w:line="219" w:lineRule="auto"/>
        <w:ind w:left="2447"/>
        <w:outlineLvl w:val="1"/>
        <w:rPr>
          <w:rFonts w:ascii="宋体" w:hAnsi="宋体" w:eastAsia="宋体" w:cs="宋体"/>
          <w:sz w:val="30"/>
          <w:szCs w:val="30"/>
        </w:rPr>
      </w:pPr>
      <w:bookmarkStart w:id="112" w:name="bookmark114"/>
      <w:bookmarkEnd w:id="112"/>
      <w:bookmarkStart w:id="113" w:name="bookmark115"/>
      <w:bookmarkEnd w:id="113"/>
      <w:r>
        <w:rPr>
          <w:rFonts w:ascii="宋体" w:hAnsi="宋体" w:eastAsia="宋体" w:cs="宋体"/>
          <w:b/>
          <w:bCs/>
          <w:color w:val="0C0C0C"/>
          <w:spacing w:val="-3"/>
          <w:sz w:val="30"/>
          <w:szCs w:val="30"/>
        </w:rPr>
        <w:t>第十章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合同的授予与备案</w:t>
      </w:r>
    </w:p>
    <w:p w14:paraId="3FA84A1F">
      <w:pPr>
        <w:spacing w:before="293" w:line="222" w:lineRule="auto"/>
        <w:ind w:left="23"/>
        <w:rPr>
          <w:rFonts w:ascii="黑体" w:hAnsi="黑体" w:eastAsia="黑体" w:cs="黑体"/>
          <w:sz w:val="24"/>
          <w:szCs w:val="24"/>
        </w:rPr>
      </w:pPr>
      <w:r>
        <w:rPr>
          <w:rFonts w:ascii="黑体" w:hAnsi="黑体" w:eastAsia="黑体" w:cs="黑体"/>
          <w:color w:val="0C0C0C"/>
          <w:spacing w:val="-2"/>
          <w:sz w:val="24"/>
          <w:szCs w:val="24"/>
        </w:rPr>
        <w:t>37．合同授予标准</w:t>
      </w:r>
    </w:p>
    <w:p w14:paraId="6291F3C5">
      <w:pPr>
        <w:spacing w:before="176" w:line="228" w:lineRule="auto"/>
        <w:ind w:left="435"/>
        <w:rPr>
          <w:rFonts w:ascii="宋体" w:hAnsi="宋体" w:eastAsia="宋体" w:cs="宋体"/>
          <w:sz w:val="20"/>
          <w:szCs w:val="20"/>
        </w:rPr>
      </w:pPr>
      <w:r>
        <w:rPr>
          <w:rFonts w:ascii="宋体" w:hAnsi="宋体" w:eastAsia="宋体" w:cs="宋体"/>
          <w:color w:val="0C0C0C"/>
          <w:spacing w:val="9"/>
          <w:sz w:val="20"/>
          <w:szCs w:val="20"/>
        </w:rPr>
        <w:t>本项目的合同将授予按本采购文件规定评审确定的中标人。</w:t>
      </w:r>
    </w:p>
    <w:p w14:paraId="6C53A5FC">
      <w:pPr>
        <w:spacing w:before="166" w:line="222" w:lineRule="auto"/>
        <w:ind w:left="23"/>
        <w:rPr>
          <w:rFonts w:ascii="黑体" w:hAnsi="黑体" w:eastAsia="黑体" w:cs="黑体"/>
          <w:sz w:val="24"/>
          <w:szCs w:val="24"/>
        </w:rPr>
      </w:pPr>
      <w:r>
        <w:rPr>
          <w:rFonts w:ascii="黑体" w:hAnsi="黑体" w:eastAsia="黑体" w:cs="黑体"/>
          <w:color w:val="0C0C0C"/>
          <w:spacing w:val="-1"/>
          <w:sz w:val="24"/>
          <w:szCs w:val="24"/>
        </w:rPr>
        <w:t>38．接受和拒绝任何或所有投标的权力</w:t>
      </w:r>
    </w:p>
    <w:p w14:paraId="583C6077">
      <w:pPr>
        <w:spacing w:before="179" w:line="396" w:lineRule="auto"/>
        <w:ind w:left="23" w:right="1801" w:firstLine="413"/>
        <w:jc w:val="both"/>
        <w:rPr>
          <w:rFonts w:ascii="宋体" w:hAnsi="宋体" w:eastAsia="宋体" w:cs="宋体"/>
          <w:sz w:val="20"/>
          <w:szCs w:val="20"/>
        </w:rPr>
      </w:pPr>
      <w:r>
        <w:rPr>
          <w:rFonts w:hint="eastAsia" w:ascii="宋体" w:hAnsi="宋体" w:eastAsia="宋体" w:cs="宋体"/>
          <w:b/>
          <w:bCs/>
          <w:color w:val="0C0C0C"/>
          <w:spacing w:val="12"/>
          <w:sz w:val="20"/>
          <w:szCs w:val="20"/>
          <w:lang w:eastAsia="zh-CN"/>
        </w:rPr>
        <w:t>深圳市龙华区松和小学</w:t>
      </w:r>
      <w:r>
        <w:rPr>
          <w:rFonts w:ascii="宋体" w:hAnsi="宋体" w:eastAsia="宋体" w:cs="宋体"/>
          <w:color w:val="0C0C0C"/>
          <w:spacing w:val="12"/>
          <w:sz w:val="20"/>
          <w:szCs w:val="20"/>
        </w:rPr>
        <w:t>和采购人保留在投标之前任何时候接受或拒绝任何投标或所</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有投标，以及宣布采购无效的权力，对受影响的投标人不承担任何责任，也无义务向受影响</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的投标投标人解释采取这一行动的理由。</w:t>
      </w:r>
    </w:p>
    <w:p w14:paraId="1F197E3E">
      <w:pPr>
        <w:spacing w:before="7" w:line="222" w:lineRule="auto"/>
        <w:ind w:left="23"/>
        <w:rPr>
          <w:rFonts w:ascii="黑体" w:hAnsi="黑体" w:eastAsia="黑体" w:cs="黑体"/>
          <w:sz w:val="24"/>
          <w:szCs w:val="24"/>
        </w:rPr>
      </w:pPr>
      <w:r>
        <w:rPr>
          <w:rFonts w:ascii="黑体" w:hAnsi="黑体" w:eastAsia="黑体" w:cs="黑体"/>
          <w:color w:val="0C0C0C"/>
          <w:spacing w:val="-1"/>
          <w:sz w:val="24"/>
          <w:szCs w:val="24"/>
        </w:rPr>
        <w:t>39．合同协议书的签订</w:t>
      </w:r>
    </w:p>
    <w:p w14:paraId="0403D0EB">
      <w:pPr>
        <w:spacing w:before="176"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39.1</w:t>
      </w:r>
      <w:r>
        <w:rPr>
          <w:rFonts w:ascii="宋体" w:hAnsi="宋体" w:eastAsia="宋体" w:cs="宋体"/>
          <w:color w:val="0C0C0C"/>
          <w:spacing w:val="-13"/>
          <w:sz w:val="20"/>
          <w:szCs w:val="20"/>
        </w:rPr>
        <w:t xml:space="preserve"> </w:t>
      </w:r>
      <w:r>
        <w:rPr>
          <w:rFonts w:ascii="宋体" w:hAnsi="宋体" w:eastAsia="宋体" w:cs="宋体"/>
          <w:color w:val="0C0C0C"/>
          <w:spacing w:val="10"/>
          <w:sz w:val="20"/>
          <w:szCs w:val="20"/>
        </w:rPr>
        <w:t>中标人将于《中标通知书》发出之日起十个工作日内，按照采购文件（采购文件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和投标文件等）内容与采购人签订政府采购合同；合同的实质性内容应当符合采购文件的规</w:t>
      </w:r>
      <w:r>
        <w:rPr>
          <w:rFonts w:ascii="宋体" w:hAnsi="宋体" w:eastAsia="宋体" w:cs="宋体"/>
          <w:color w:val="0C0C0C"/>
          <w:spacing w:val="14"/>
          <w:sz w:val="20"/>
          <w:szCs w:val="20"/>
        </w:rPr>
        <w:t xml:space="preserve"> </w:t>
      </w:r>
      <w:r>
        <w:rPr>
          <w:rFonts w:ascii="宋体" w:hAnsi="宋体" w:eastAsia="宋体" w:cs="宋体"/>
          <w:color w:val="0C0C0C"/>
          <w:sz w:val="20"/>
          <w:szCs w:val="20"/>
        </w:rPr>
        <w:t>定；</w:t>
      </w:r>
    </w:p>
    <w:p w14:paraId="42AFB9C3">
      <w:pPr>
        <w:spacing w:before="194" w:line="228" w:lineRule="auto"/>
        <w:ind w:left="439"/>
        <w:rPr>
          <w:rFonts w:ascii="宋体" w:hAnsi="宋体" w:eastAsia="宋体" w:cs="宋体"/>
          <w:sz w:val="20"/>
          <w:szCs w:val="20"/>
        </w:rPr>
      </w:pPr>
      <w:r>
        <w:rPr>
          <w:rFonts w:ascii="宋体" w:hAnsi="宋体" w:eastAsia="宋体" w:cs="宋体"/>
          <w:color w:val="0C0C0C"/>
          <w:spacing w:val="7"/>
          <w:sz w:val="20"/>
          <w:szCs w:val="20"/>
        </w:rPr>
        <w:t>39.3</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中标人应当按照合同约定履行义务，完成中选项目，不得将中选项目转让（转包）</w:t>
      </w:r>
    </w:p>
    <w:p w14:paraId="226B78B0">
      <w:pPr>
        <w:pStyle w:val="4"/>
        <w:spacing w:line="354" w:lineRule="auto"/>
      </w:pPr>
    </w:p>
    <w:p w14:paraId="70937624">
      <w:pPr>
        <w:spacing w:before="234" w:line="360" w:lineRule="exact"/>
        <w:ind w:firstLine="3614"/>
      </w:pPr>
    </w:p>
    <w:p w14:paraId="2A47C34E">
      <w:pPr>
        <w:spacing w:line="360" w:lineRule="exact"/>
        <w:sectPr>
          <w:pgSz w:w="11906" w:h="16839"/>
          <w:pgMar w:top="1431" w:right="0" w:bottom="0" w:left="1785" w:header="0" w:footer="0" w:gutter="0"/>
          <w:cols w:space="720" w:num="1"/>
        </w:sectPr>
      </w:pPr>
    </w:p>
    <w:p w14:paraId="02D1F2BE">
      <w:pPr>
        <w:spacing w:before="180" w:line="229" w:lineRule="auto"/>
        <w:ind w:left="23"/>
        <w:rPr>
          <w:rFonts w:ascii="宋体" w:hAnsi="宋体" w:eastAsia="宋体" w:cs="宋体"/>
          <w:sz w:val="20"/>
          <w:szCs w:val="20"/>
        </w:rPr>
      </w:pPr>
      <w:r>
        <w:rPr>
          <w:rFonts w:ascii="宋体" w:hAnsi="宋体" w:eastAsia="宋体" w:cs="宋体"/>
          <w:color w:val="0C0C0C"/>
          <w:spacing w:val="4"/>
          <w:sz w:val="20"/>
          <w:szCs w:val="20"/>
        </w:rPr>
        <w:t>给他人。</w:t>
      </w:r>
    </w:p>
    <w:p w14:paraId="2E32FBF3">
      <w:pPr>
        <w:spacing w:before="166" w:line="223" w:lineRule="auto"/>
        <w:ind w:left="16"/>
        <w:rPr>
          <w:rFonts w:ascii="黑体" w:hAnsi="黑体" w:eastAsia="黑体" w:cs="黑体"/>
          <w:sz w:val="24"/>
          <w:szCs w:val="24"/>
        </w:rPr>
      </w:pPr>
      <w:r>
        <w:rPr>
          <w:rFonts w:ascii="黑体" w:hAnsi="黑体" w:eastAsia="黑体" w:cs="黑体"/>
          <w:color w:val="0C0C0C"/>
          <w:spacing w:val="-1"/>
          <w:sz w:val="24"/>
          <w:szCs w:val="24"/>
        </w:rPr>
        <w:t>40.合同的备案</w:t>
      </w:r>
    </w:p>
    <w:p w14:paraId="4E2DFB34">
      <w:pPr>
        <w:spacing w:before="176" w:line="390" w:lineRule="auto"/>
        <w:ind w:left="23" w:right="1801" w:firstLine="410"/>
        <w:rPr>
          <w:rFonts w:ascii="宋体" w:hAnsi="宋体" w:eastAsia="宋体" w:cs="宋体"/>
          <w:sz w:val="20"/>
          <w:szCs w:val="20"/>
        </w:rPr>
      </w:pPr>
      <w:r>
        <w:rPr>
          <w:rFonts w:ascii="宋体" w:hAnsi="宋体" w:eastAsia="宋体" w:cs="宋体"/>
          <w:color w:val="0C0C0C"/>
          <w:spacing w:val="7"/>
          <w:sz w:val="20"/>
          <w:szCs w:val="20"/>
        </w:rPr>
        <w:t>采购人与中标人应于合同签订之日起十日内，由采购人或委托中标人将采购合同上传至</w:t>
      </w:r>
      <w:r>
        <w:rPr>
          <w:rFonts w:ascii="宋体" w:hAnsi="宋体" w:eastAsia="宋体" w:cs="宋体"/>
          <w:color w:val="0C0C0C"/>
          <w:spacing w:val="16"/>
          <w:sz w:val="20"/>
          <w:szCs w:val="20"/>
        </w:rPr>
        <w:t xml:space="preserve"> </w:t>
      </w:r>
      <w:r>
        <w:rPr>
          <w:rFonts w:ascii="宋体" w:hAnsi="宋体" w:eastAsia="宋体" w:cs="宋体"/>
          <w:b/>
          <w:bCs/>
          <w:color w:val="0C0C0C"/>
          <w:spacing w:val="7"/>
          <w:sz w:val="20"/>
          <w:szCs w:val="20"/>
        </w:rPr>
        <w:t>龙华区教育局招标采购管理系统</w:t>
      </w:r>
      <w:r>
        <w:rPr>
          <w:rFonts w:ascii="宋体" w:hAnsi="宋体" w:eastAsia="宋体" w:cs="宋体"/>
          <w:color w:val="0C0C0C"/>
          <w:spacing w:val="7"/>
          <w:sz w:val="20"/>
          <w:szCs w:val="20"/>
        </w:rPr>
        <w:t>备案。</w:t>
      </w:r>
    </w:p>
    <w:p w14:paraId="28C81E1D">
      <w:pPr>
        <w:spacing w:before="8" w:line="221" w:lineRule="auto"/>
        <w:ind w:left="16"/>
        <w:rPr>
          <w:rFonts w:ascii="黑体" w:hAnsi="黑体" w:eastAsia="黑体" w:cs="黑体"/>
          <w:sz w:val="24"/>
          <w:szCs w:val="24"/>
        </w:rPr>
      </w:pPr>
      <w:r>
        <w:rPr>
          <w:rFonts w:ascii="黑体" w:hAnsi="黑体" w:eastAsia="黑体" w:cs="黑体"/>
          <w:color w:val="0C0C0C"/>
          <w:spacing w:val="-1"/>
          <w:sz w:val="24"/>
          <w:szCs w:val="24"/>
        </w:rPr>
        <w:t>41.投标人违法责任</w:t>
      </w:r>
    </w:p>
    <w:p w14:paraId="5B1A167B">
      <w:pPr>
        <w:spacing w:before="179" w:line="390" w:lineRule="auto"/>
        <w:ind w:left="20" w:right="1745" w:firstLine="414"/>
        <w:rPr>
          <w:rFonts w:ascii="宋体" w:hAnsi="宋体" w:eastAsia="宋体" w:cs="宋体"/>
          <w:sz w:val="20"/>
          <w:szCs w:val="20"/>
        </w:rPr>
      </w:pPr>
      <w:r>
        <w:rPr>
          <w:rFonts w:ascii="宋体" w:hAnsi="宋体" w:eastAsia="宋体" w:cs="宋体"/>
          <w:color w:val="0C0C0C"/>
          <w:spacing w:val="4"/>
          <w:sz w:val="20"/>
          <w:szCs w:val="20"/>
        </w:rPr>
        <w:t>根据有关规定，有下列行为之一的，一至三年内</w:t>
      </w:r>
      <w:r>
        <w:rPr>
          <w:rFonts w:ascii="宋体" w:hAnsi="宋体" w:eastAsia="宋体" w:cs="宋体"/>
          <w:color w:val="0C0C0C"/>
          <w:spacing w:val="3"/>
          <w:sz w:val="20"/>
          <w:szCs w:val="20"/>
        </w:rPr>
        <w:t>禁止其参与龙华区教育局自行采购活动，</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情节严重的，依法承担赔偿责任；涉嫌犯罪的，依法移送司法机关处理：</w:t>
      </w:r>
    </w:p>
    <w:p w14:paraId="28C4E366">
      <w:pPr>
        <w:spacing w:before="35" w:line="228" w:lineRule="auto"/>
        <w:ind w:left="445"/>
        <w:rPr>
          <w:rFonts w:ascii="宋体" w:hAnsi="宋体" w:eastAsia="宋体" w:cs="宋体"/>
          <w:sz w:val="20"/>
          <w:szCs w:val="20"/>
        </w:rPr>
      </w:pPr>
      <w:r>
        <w:rPr>
          <w:rFonts w:ascii="宋体" w:hAnsi="宋体" w:eastAsia="宋体" w:cs="宋体"/>
          <w:color w:val="0C0C0C"/>
          <w:spacing w:val="8"/>
          <w:sz w:val="20"/>
          <w:szCs w:val="20"/>
        </w:rPr>
        <w:t>（1）在采购活动中应当回避而未回避的；</w:t>
      </w:r>
    </w:p>
    <w:p w14:paraId="75735C22">
      <w:pPr>
        <w:spacing w:before="192" w:line="228" w:lineRule="auto"/>
        <w:ind w:left="445"/>
        <w:rPr>
          <w:rFonts w:ascii="宋体" w:hAnsi="宋体" w:eastAsia="宋体" w:cs="宋体"/>
          <w:sz w:val="20"/>
          <w:szCs w:val="20"/>
        </w:rPr>
      </w:pPr>
      <w:r>
        <w:rPr>
          <w:rFonts w:ascii="宋体" w:hAnsi="宋体" w:eastAsia="宋体" w:cs="宋体"/>
          <w:color w:val="0C0C0C"/>
          <w:spacing w:val="9"/>
          <w:sz w:val="20"/>
          <w:szCs w:val="20"/>
        </w:rPr>
        <w:t>（2）未按本条例规定签订、履行采购合同</w:t>
      </w:r>
      <w:r>
        <w:rPr>
          <w:rFonts w:ascii="宋体" w:hAnsi="宋体" w:eastAsia="宋体" w:cs="宋体"/>
          <w:color w:val="0C0C0C"/>
          <w:spacing w:val="8"/>
          <w:sz w:val="20"/>
          <w:szCs w:val="20"/>
        </w:rPr>
        <w:t>，造成严重后果的；</w:t>
      </w:r>
    </w:p>
    <w:p w14:paraId="4B1B95F0">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（3）隐瞒真实情况，提供虚假资料的；</w:t>
      </w:r>
    </w:p>
    <w:p w14:paraId="3656FFDA">
      <w:pPr>
        <w:spacing w:before="196" w:line="228" w:lineRule="auto"/>
        <w:ind w:left="445"/>
        <w:rPr>
          <w:rFonts w:ascii="宋体" w:hAnsi="宋体" w:eastAsia="宋体" w:cs="宋体"/>
          <w:sz w:val="20"/>
          <w:szCs w:val="20"/>
        </w:rPr>
      </w:pPr>
      <w:r>
        <w:rPr>
          <w:rFonts w:ascii="宋体" w:hAnsi="宋体" w:eastAsia="宋体" w:cs="宋体"/>
          <w:color w:val="0C0C0C"/>
          <w:spacing w:val="6"/>
          <w:sz w:val="20"/>
          <w:szCs w:val="20"/>
        </w:rPr>
        <w:t>（4）</w:t>
      </w:r>
      <w:r>
        <w:rPr>
          <w:rFonts w:ascii="宋体" w:hAnsi="宋体" w:eastAsia="宋体" w:cs="宋体"/>
          <w:color w:val="0C0C0C"/>
          <w:spacing w:val="-54"/>
          <w:sz w:val="20"/>
          <w:szCs w:val="20"/>
        </w:rPr>
        <w:t xml:space="preserve"> </w:t>
      </w:r>
      <w:r>
        <w:rPr>
          <w:rFonts w:ascii="宋体" w:hAnsi="宋体" w:eastAsia="宋体" w:cs="宋体"/>
          <w:color w:val="0C0C0C"/>
          <w:spacing w:val="6"/>
          <w:sz w:val="20"/>
          <w:szCs w:val="20"/>
        </w:rPr>
        <w:t>以非法手段排斥其他投标人参与竞争的；</w:t>
      </w:r>
    </w:p>
    <w:p w14:paraId="031E317B">
      <w:pPr>
        <w:spacing w:before="191" w:line="228" w:lineRule="auto"/>
        <w:ind w:left="445"/>
        <w:rPr>
          <w:rFonts w:ascii="宋体" w:hAnsi="宋体" w:eastAsia="宋体" w:cs="宋体"/>
          <w:sz w:val="20"/>
          <w:szCs w:val="20"/>
        </w:rPr>
      </w:pPr>
      <w:r>
        <w:rPr>
          <w:rFonts w:ascii="宋体" w:hAnsi="宋体" w:eastAsia="宋体" w:cs="宋体"/>
          <w:color w:val="0C0C0C"/>
          <w:spacing w:val="7"/>
          <w:sz w:val="20"/>
          <w:szCs w:val="20"/>
        </w:rPr>
        <w:t>（5）与其他采购参加人串通投标的；</w:t>
      </w:r>
    </w:p>
    <w:p w14:paraId="4CC41983">
      <w:pPr>
        <w:spacing w:before="193" w:line="229" w:lineRule="auto"/>
        <w:ind w:left="445"/>
        <w:rPr>
          <w:rFonts w:ascii="宋体" w:hAnsi="宋体" w:eastAsia="宋体" w:cs="宋体"/>
          <w:sz w:val="20"/>
          <w:szCs w:val="20"/>
        </w:rPr>
      </w:pPr>
      <w:r>
        <w:rPr>
          <w:rFonts w:ascii="宋体" w:hAnsi="宋体" w:eastAsia="宋体" w:cs="宋体"/>
          <w:color w:val="0C0C0C"/>
          <w:spacing w:val="5"/>
          <w:sz w:val="20"/>
          <w:szCs w:val="20"/>
        </w:rPr>
        <w:t>（6）恶意投诉的；</w:t>
      </w:r>
    </w:p>
    <w:p w14:paraId="1F028A94">
      <w:pPr>
        <w:spacing w:before="193" w:line="228" w:lineRule="auto"/>
        <w:ind w:left="445"/>
        <w:rPr>
          <w:rFonts w:ascii="宋体" w:hAnsi="宋体" w:eastAsia="宋体" w:cs="宋体"/>
          <w:sz w:val="20"/>
          <w:szCs w:val="20"/>
        </w:rPr>
      </w:pPr>
      <w:r>
        <w:rPr>
          <w:rFonts w:ascii="宋体" w:hAnsi="宋体" w:eastAsia="宋体" w:cs="宋体"/>
          <w:color w:val="0C0C0C"/>
          <w:spacing w:val="8"/>
          <w:sz w:val="20"/>
          <w:szCs w:val="20"/>
        </w:rPr>
        <w:t>（7）向采购项目相关人行贿或者提供其他不当利益的；</w:t>
      </w:r>
    </w:p>
    <w:p w14:paraId="23D48475">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（8）阻碍、抗拒</w:t>
      </w:r>
      <w:r>
        <w:rPr>
          <w:rFonts w:hint="eastAsia" w:ascii="宋体" w:hAnsi="宋体" w:eastAsia="宋体" w:cs="宋体"/>
          <w:color w:val="0C0C0C"/>
          <w:spacing w:val="8"/>
          <w:sz w:val="20"/>
          <w:szCs w:val="20"/>
          <w:lang w:eastAsia="zh-CN"/>
        </w:rPr>
        <w:t>深圳市龙华区松和小学</w:t>
      </w:r>
      <w:r>
        <w:rPr>
          <w:rFonts w:ascii="宋体" w:hAnsi="宋体" w:eastAsia="宋体" w:cs="宋体"/>
          <w:color w:val="0C0C0C"/>
          <w:spacing w:val="8"/>
          <w:sz w:val="20"/>
          <w:szCs w:val="20"/>
        </w:rPr>
        <w:t>监督检查的；</w:t>
      </w:r>
    </w:p>
    <w:p w14:paraId="58E08AF2">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（9）其他违反法律、法规、规章及本条例规定的行为。</w:t>
      </w:r>
    </w:p>
    <w:p w14:paraId="0812394F">
      <w:pPr>
        <w:pStyle w:val="4"/>
        <w:spacing w:line="245" w:lineRule="auto"/>
      </w:pPr>
    </w:p>
    <w:p w14:paraId="662355D5">
      <w:pPr>
        <w:pStyle w:val="4"/>
        <w:spacing w:line="245" w:lineRule="auto"/>
      </w:pPr>
    </w:p>
    <w:p w14:paraId="79D8408E">
      <w:pPr>
        <w:pStyle w:val="4"/>
        <w:spacing w:line="245" w:lineRule="auto"/>
      </w:pPr>
    </w:p>
    <w:p w14:paraId="77AEA91D">
      <w:pPr>
        <w:pStyle w:val="4"/>
        <w:spacing w:line="246" w:lineRule="auto"/>
      </w:pPr>
    </w:p>
    <w:p w14:paraId="13516268">
      <w:pPr>
        <w:pStyle w:val="4"/>
        <w:spacing w:line="246" w:lineRule="auto"/>
      </w:pPr>
    </w:p>
    <w:p w14:paraId="22E2E37C">
      <w:pPr>
        <w:pStyle w:val="4"/>
        <w:spacing w:line="246" w:lineRule="auto"/>
      </w:pPr>
    </w:p>
    <w:sectPr>
      <w:pgSz w:w="11906" w:h="16839"/>
      <w:pgMar w:top="1431" w:right="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5886C"/>
    <w:multiLevelType w:val="singleLevel"/>
    <w:tmpl w:val="DBD5886C"/>
    <w:lvl w:ilvl="0" w:tentative="0">
      <w:start w:val="8"/>
      <w:numFmt w:val="chineseCounting"/>
      <w:suff w:val="nothing"/>
      <w:lvlText w:val="%1、"/>
      <w:lvlJc w:val="left"/>
      <w:rPr>
        <w:rFonts w:hint="eastAsia"/>
      </w:rPr>
    </w:lvl>
  </w:abstractNum>
  <w:abstractNum w:abstractNumId="1">
    <w:nsid w:val="70C8ECE4"/>
    <w:multiLevelType w:val="singleLevel"/>
    <w:tmpl w:val="70C8ECE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D80380B"/>
    <w:rsid w:val="0DE53484"/>
    <w:rsid w:val="0E5403E7"/>
    <w:rsid w:val="136C6D60"/>
    <w:rsid w:val="14731B14"/>
    <w:rsid w:val="1A2B1034"/>
    <w:rsid w:val="205E5639"/>
    <w:rsid w:val="21AA0883"/>
    <w:rsid w:val="22344F97"/>
    <w:rsid w:val="23CC5641"/>
    <w:rsid w:val="248301BC"/>
    <w:rsid w:val="25AD4FD4"/>
    <w:rsid w:val="26B86DD7"/>
    <w:rsid w:val="2FB61A34"/>
    <w:rsid w:val="342509B8"/>
    <w:rsid w:val="358603B0"/>
    <w:rsid w:val="364E4D99"/>
    <w:rsid w:val="37361358"/>
    <w:rsid w:val="3FBE33C4"/>
    <w:rsid w:val="3FDF324F"/>
    <w:rsid w:val="41D342F0"/>
    <w:rsid w:val="42957651"/>
    <w:rsid w:val="436421C1"/>
    <w:rsid w:val="43F96FFF"/>
    <w:rsid w:val="44862689"/>
    <w:rsid w:val="45263F15"/>
    <w:rsid w:val="47573C81"/>
    <w:rsid w:val="47EC192A"/>
    <w:rsid w:val="48EC3D42"/>
    <w:rsid w:val="4CBA1D61"/>
    <w:rsid w:val="51D830B6"/>
    <w:rsid w:val="51E47D4C"/>
    <w:rsid w:val="568562DE"/>
    <w:rsid w:val="57650C47"/>
    <w:rsid w:val="5F223880"/>
    <w:rsid w:val="5FF20941"/>
    <w:rsid w:val="6B5B755B"/>
    <w:rsid w:val="6C0407D9"/>
    <w:rsid w:val="6D8C417D"/>
    <w:rsid w:val="72D141F3"/>
    <w:rsid w:val="72FE7D92"/>
    <w:rsid w:val="747E2A34"/>
    <w:rsid w:val="76A3267F"/>
    <w:rsid w:val="7A844611"/>
    <w:rsid w:val="7AEE08CD"/>
    <w:rsid w:val="7BD82241"/>
    <w:rsid w:val="7CF624BE"/>
    <w:rsid w:val="7E874E53"/>
    <w:rsid w:val="7EAF5FEF"/>
    <w:rsid w:val="7F1C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Normal (Web)"/>
    <w:basedOn w:val="1"/>
    <w:qFormat/>
    <w:uiPriority w:val="99"/>
    <w:rPr>
      <w:rFonts w:ascii="Times New Roman" w:hAnsi="Times New Roman"/>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31953</Words>
  <Characters>32698</Characters>
  <TotalTime>7</TotalTime>
  <ScaleCrop>false</ScaleCrop>
  <LinksUpToDate>false</LinksUpToDate>
  <CharactersWithSpaces>35221</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2023-05-31T11:17:00Z</dcterms:created>
  <dc:creator>WANG</dc:creator>
  <cp:lastModifiedBy>探索者</cp:lastModifiedBy>
  <dcterms:modified xsi:type="dcterms:W3CDTF">2024-07-11T08:34:07Z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2024-07-10T19:51:33Z</vt:filetime>
  </property>
  <property fmtid="{D5CDD505-2E9C-101B-9397-08002B2CF9AE}" pid="4" name="KSOProductBuildVer">
    <vt:lpwstr>2052-12.1.0.17147</vt:lpwstr>
  </property>
  <property fmtid="{D5CDD505-2E9C-101B-9397-08002B2CF9AE}" pid="5" name="ICV">
    <vt:lpwstr>47BDC875E0914328817F7E6E94BC253A_12</vt:lpwstr>
  </property>
</Properties>
</file>