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402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简体" w:hAnsi="方正小标宋_GBK" w:eastAsia="方正小标宋简体" w:cs="方正小标宋_GBK"/>
          <w:bCs/>
          <w:color w:val="000000" w:themeColor="text1"/>
          <w:sz w:val="44"/>
          <w:szCs w:val="44"/>
          <w:shd w:val="clear" w:color="auto" w:fill="FFFFFF"/>
          <w14:textFill>
            <w14:solidFill>
              <w14:schemeClr w14:val="tx1"/>
            </w14:solidFill>
          </w14:textFill>
        </w:rPr>
        <w:t>深圳市深汕特别合作区城市管理和综合执法局结算审核协审服务项目</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邀请报价函</w:t>
      </w:r>
    </w:p>
    <w:p w14:paraId="031C19D7">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textAlignment w:val="auto"/>
        <w:rPr>
          <w:rFonts w:hint="eastAsia"/>
          <w:color w:val="000000" w:themeColor="text1"/>
          <w:sz w:val="28"/>
          <w:szCs w:val="28"/>
          <w:lang w:eastAsia="zh-CN"/>
          <w14:textFill>
            <w14:solidFill>
              <w14:schemeClr w14:val="tx1"/>
            </w14:solidFill>
          </w14:textFill>
        </w:rPr>
      </w:pPr>
    </w:p>
    <w:p w14:paraId="4483664A">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根据《深圳市深汕特别合作区政府采购管理暂行办法》的要求，我局拟开展</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深圳市深汕特别合作区城市管理和综合执法局结算审核协审服务项目</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，现邀请各单位对该项目进行报价，有关事项说明如下：</w:t>
      </w:r>
    </w:p>
    <w:p w14:paraId="2981DB49">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黑体" w:hAnsi="黑体" w:eastAsia="黑体"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一、项目概况</w:t>
      </w:r>
      <w:r>
        <w:rPr>
          <w:rFonts w:hint="eastAsia" w:ascii="黑体" w:hAnsi="黑体" w:eastAsia="黑体" w:cs="Times New Roman"/>
          <w:color w:val="000000" w:themeColor="text1"/>
          <w:sz w:val="32"/>
          <w:szCs w:val="32"/>
          <w:lang w:eastAsia="zh-CN"/>
          <w14:textFill>
            <w14:solidFill>
              <w14:schemeClr w14:val="tx1"/>
            </w14:solidFill>
          </w14:textFill>
        </w:rPr>
        <w:tab/>
      </w:r>
    </w:p>
    <w:p w14:paraId="7B05EA1F">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（一）采购单位：深圳市深汕特别合作区城市管理和综合执法局</w:t>
      </w:r>
    </w:p>
    <w:p w14:paraId="3AF7643C">
      <w:pPr>
        <w:keepNext w:val="0"/>
        <w:keepLines w:val="0"/>
        <w:pageBreakBefore w:val="0"/>
        <w:widowControl w:val="0"/>
        <w:snapToGrid w:val="0"/>
        <w:spacing w:line="560" w:lineRule="exact"/>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（二）项目名称：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深圳市深汕特别合作区城市管理和综合执法局结算审核协审服务项目</w:t>
      </w:r>
    </w:p>
    <w:p w14:paraId="0A376132">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default" w:ascii="仿宋_GB2312" w:hAnsi="仿宋_GB2312" w:eastAsia="仿宋_GB2312" w:cs="仿宋_GB2312"/>
          <w:b w:val="0"/>
          <w:bCs w:val="0"/>
          <w:color w:val="000000" w:themeColor="text1"/>
          <w:kern w:val="2"/>
          <w:sz w:val="32"/>
          <w:szCs w:val="32"/>
          <w:highlight w:val="none"/>
          <w:lang w:val="en"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（三）预算控制价：50万元以内</w:t>
      </w:r>
    </w:p>
    <w:p w14:paraId="499CF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服务内容：服务单位根据采购人的要求</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组建相应的服务团队</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协助开展</w:t>
      </w:r>
      <w:r>
        <w:rPr>
          <w:rFonts w:hint="eastAsia" w:ascii="仿宋_GB2312" w:hAnsi="仿宋_GB2312" w:eastAsia="仿宋_GB2312" w:cs="仿宋_GB2312"/>
          <w:color w:val="000000" w:themeColor="text1"/>
          <w:sz w:val="32"/>
          <w:szCs w:val="32"/>
          <w:highlight w:val="none"/>
          <w:shd w:val="clear" w:color="auto" w:fill="FFFFFF"/>
          <w:lang w:val="en" w:eastAsia="zh-CN"/>
          <w14:textFill>
            <w14:solidFill>
              <w14:schemeClr w14:val="tx1"/>
            </w14:solidFill>
          </w14:textFill>
        </w:rPr>
        <w:t>工程</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造价</w:t>
      </w:r>
      <w:r>
        <w:rPr>
          <w:rFonts w:hint="eastAsia" w:ascii="仿宋_GB2312" w:hAnsi="仿宋_GB2312" w:eastAsia="仿宋_GB2312" w:cs="仿宋_GB2312"/>
          <w:color w:val="000000" w:themeColor="text1"/>
          <w:sz w:val="32"/>
          <w:szCs w:val="32"/>
          <w:highlight w:val="none"/>
          <w:shd w:val="clear" w:color="auto" w:fill="FFFFFF"/>
          <w:lang w:val="en" w:eastAsia="zh-CN"/>
          <w14:textFill>
            <w14:solidFill>
              <w14:schemeClr w14:val="tx1"/>
            </w14:solidFill>
          </w14:textFill>
        </w:rPr>
        <w:t>咨询服务</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工作，主要为采购单位</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提供项目结算</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审核</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协审服务</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并出具</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书面</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审核意见。</w:t>
      </w:r>
    </w:p>
    <w:p w14:paraId="1F5BF876">
      <w:pPr>
        <w:pStyle w:val="7"/>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服务要求</w:t>
      </w:r>
    </w:p>
    <w:p w14:paraId="3C2C5F85">
      <w:pPr>
        <w:pStyle w:val="7"/>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服务单位</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在提供项目结算</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审核</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协审服务时，应严格遵守国家和地方有关法律法规和采购人的内部规章制度，按照采购人规定的业务范围、内容和程序提供</w:t>
      </w:r>
      <w:r>
        <w:rPr>
          <w:rFonts w:hint="eastAsia" w:ascii="仿宋_GB2312" w:hAnsi="仿宋_GB2312"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包括但不限于</w:t>
      </w:r>
      <w:r>
        <w:rPr>
          <w:rFonts w:hint="eastAsia" w:ascii="仿宋_GB2312" w:hAnsi="仿宋_GB2312" w:eastAsia="仿宋_GB2312" w:cs="仿宋_GB2312"/>
          <w:color w:val="000000" w:themeColor="text1"/>
          <w:sz w:val="32"/>
          <w:szCs w:val="32"/>
          <w:highlight w:val="none"/>
          <w:shd w:val="clear" w:color="auto" w:fill="FFFFFF"/>
          <w:lang w:val="en" w:eastAsia="zh-CN"/>
          <w14:textFill>
            <w14:solidFill>
              <w14:schemeClr w14:val="tx1"/>
            </w14:solidFill>
          </w14:textFill>
        </w:rPr>
        <w:t>项目结算</w:t>
      </w:r>
      <w:r>
        <w:rPr>
          <w:rFonts w:hint="eastAsia" w:ascii="仿宋_GB2312" w:hAnsi="仿宋_GB2312" w:eastAsia="仿宋_GB2312" w:cs="仿宋_GB2312"/>
          <w:color w:val="000000" w:themeColor="text1"/>
          <w:sz w:val="32"/>
          <w:szCs w:val="32"/>
          <w:highlight w:val="none"/>
          <w:lang w:val="en-US" w:eastAsia="zh-CN" w:bidi="ar"/>
          <w14:textFill>
            <w14:solidFill>
              <w14:schemeClr w14:val="tx1"/>
            </w14:solidFill>
          </w14:textFill>
        </w:rPr>
        <w:t>审核</w:t>
      </w:r>
      <w:r>
        <w:rPr>
          <w:rFonts w:hint="eastAsia" w:ascii="仿宋_GB2312" w:hAnsi="仿宋_GB2312" w:eastAsia="仿宋_GB2312" w:cs="仿宋_GB2312"/>
          <w:color w:val="000000" w:themeColor="text1"/>
          <w:sz w:val="32"/>
          <w:szCs w:val="32"/>
          <w:highlight w:val="none"/>
          <w:shd w:val="clear" w:color="auto" w:fill="FFFFFF"/>
          <w:lang w:val="en" w:eastAsia="zh-CN"/>
          <w14:textFill>
            <w14:solidFill>
              <w14:schemeClr w14:val="tx1"/>
            </w14:solidFill>
          </w14:textFill>
        </w:rPr>
        <w:t>协审</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服务、深汕特别合作区项目现场复核工程量等</w:t>
      </w:r>
      <w:r>
        <w:rPr>
          <w:rFonts w:hint="eastAsia" w:ascii="仿宋_GB2312" w:hAnsi="仿宋_GB2312"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，以及</w:t>
      </w: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采购人交办的其它</w:t>
      </w: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 w:eastAsia="zh-CN" w:bidi="ar"/>
          <w14:textFill>
            <w14:solidFill>
              <w14:schemeClr w14:val="tx1"/>
            </w14:solidFill>
          </w14:textFill>
        </w:rPr>
        <w:t>工程咨询</w:t>
      </w:r>
      <w:r>
        <w:rPr>
          <w:rFonts w:hint="eastAsia" w:ascii="仿宋_GB2312" w:hAnsi="仿宋_GB2312" w:eastAsia="仿宋_GB2312" w:cs="仿宋_GB2312"/>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服务工作</w:t>
      </w:r>
      <w:r>
        <w:rPr>
          <w:rFonts w:hint="eastAsia" w:ascii="仿宋_GB2312" w:hAnsi="仿宋_GB2312" w:eastAsia="仿宋_GB2312" w:cs="仿宋_GB2312"/>
          <w:b w:val="0"/>
          <w:i w:val="0"/>
          <w:caps w:val="0"/>
          <w:color w:val="000000" w:themeColor="text1"/>
          <w:spacing w:val="0"/>
          <w:kern w:val="0"/>
          <w:sz w:val="32"/>
          <w:szCs w:val="32"/>
          <w:highlight w:val="none"/>
          <w:shd w:val="clear" w:color="auto" w:fill="FFFFFF"/>
          <w:lang w:val="en-US" w:eastAsia="zh-CN" w:bidi="ar"/>
          <w14:textFill>
            <w14:solidFill>
              <w14:schemeClr w14:val="tx1"/>
            </w14:solidFill>
          </w14:textFill>
        </w:rPr>
        <w:t>等。</w:t>
      </w:r>
    </w:p>
    <w:p w14:paraId="2F616180">
      <w:pPr>
        <w:pStyle w:val="7"/>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服务单位</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需组建2人及以上服务人员的项目服务团队，项目负责人需取得一级造价工程师证书，其他服务人员均需取得二级造价工程师以上注册执业证书和执业印章，有3年以上政府投资项目造价咨询经验，具备工程相关专业知识、能力且熟悉工程造价或工程审计业务，具备中级以上职称者优先；</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服务单位</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应对每个项目结算出具完整的书面审核成果报告，包括但不限于签字、加盖造价师执业印章和</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服务</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单位公章等。</w:t>
      </w:r>
    </w:p>
    <w:p w14:paraId="59EF762B">
      <w:pPr>
        <w:pStyle w:val="7"/>
        <w:keepNext w:val="0"/>
        <w:keepLines w:val="0"/>
        <w:pageBreakBefore w:val="0"/>
        <w:widowControl/>
        <w:numPr>
          <w:ilvl w:val="0"/>
          <w:numId w:val="0"/>
        </w:numPr>
        <w:shd w:val="clear" w:color="auto" w:fill="FFFFFF"/>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服务单位</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在服务过程中知悉的采购人商业秘密、工作秘密等负有保密责任。除法律另有规定外，未经采购人同意，</w:t>
      </w:r>
      <w:r>
        <w:rPr>
          <w:rFonts w:hint="eastAsia" w:ascii="仿宋_GB2312" w:hAnsi="仿宋_GB2312" w:eastAsia="仿宋_GB2312" w:cs="仿宋_GB2312"/>
          <w:color w:val="000000" w:themeColor="text1"/>
          <w:sz w:val="32"/>
          <w:szCs w:val="32"/>
          <w:highlight w:val="none"/>
          <w:shd w:val="clear" w:color="auto" w:fill="FFFFFF"/>
          <w:lang w:eastAsia="zh-CN"/>
          <w14:textFill>
            <w14:solidFill>
              <w14:schemeClr w14:val="tx1"/>
            </w14:solidFill>
          </w14:textFill>
        </w:rPr>
        <w:t>服务单位</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不得将采购人提供的资料对外泄露。</w:t>
      </w:r>
    </w:p>
    <w:p w14:paraId="37932570">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（六）</w:t>
      </w:r>
      <w:r>
        <w:rPr>
          <w:rFonts w:hint="eastAsia" w:ascii="仿宋_GB2312" w:hAnsi="仿宋_GB2312"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服务成果和服务期</w:t>
      </w:r>
    </w:p>
    <w:p w14:paraId="08B785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根据委托方要求编制造价审核意见书、指导意见书。</w:t>
      </w:r>
    </w:p>
    <w:p w14:paraId="10863379">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自202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32"/>
          <w:highlight w:val="none"/>
          <w14:textFill>
            <w14:solidFill>
              <w14:schemeClr w14:val="tx1"/>
            </w14:solidFill>
          </w14:textFill>
        </w:rPr>
        <w:t>年  月  日至202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X</w:t>
      </w:r>
      <w:r>
        <w:rPr>
          <w:rFonts w:hint="eastAsia" w:ascii="仿宋_GB2312" w:hAnsi="仿宋_GB2312" w:eastAsia="仿宋_GB2312" w:cs="仿宋_GB2312"/>
          <w:color w:val="000000" w:themeColor="text1"/>
          <w:sz w:val="32"/>
          <w:szCs w:val="32"/>
          <w:highlight w:val="none"/>
          <w14:textFill>
            <w14:solidFill>
              <w14:schemeClr w14:val="tx1"/>
            </w14:solidFill>
          </w14:textFill>
        </w:rPr>
        <w:t>年  月  日，因故被取消服务资格者除外。签订合同之日起至完成合同约定工作内容</w:t>
      </w:r>
      <w:r>
        <w:rPr>
          <w:rFonts w:hint="eastAsia" w:ascii="仿宋_GB2312" w:hAnsi="仿宋_GB2312" w:eastAsia="仿宋_GB2312" w:cs="仿宋_GB2312"/>
          <w:bCs w:val="0"/>
          <w:color w:val="000000" w:themeColor="text1"/>
          <w:sz w:val="32"/>
          <w:szCs w:val="32"/>
          <w:highlight w:val="none"/>
          <w14:textFill>
            <w14:solidFill>
              <w14:schemeClr w14:val="tx1"/>
            </w14:solidFill>
          </w14:textFill>
        </w:rPr>
        <w:t>。</w:t>
      </w:r>
    </w:p>
    <w:p w14:paraId="429EEF82">
      <w:pPr>
        <w:keepNext w:val="0"/>
        <w:keepLines w:val="0"/>
        <w:pageBreakBefore w:val="0"/>
        <w:numPr>
          <w:ilvl w:val="0"/>
          <w:numId w:val="2"/>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b w:val="0"/>
          <w:bCs/>
          <w:color w:val="000000" w:themeColor="text1"/>
          <w:sz w:val="32"/>
          <w:szCs w:val="32"/>
          <w:highlight w:val="none"/>
          <w14:textFill>
            <w14:solidFill>
              <w14:schemeClr w14:val="tx1"/>
            </w14:solidFill>
          </w14:textFill>
        </w:rPr>
        <w:t>费用标准及付款方式</w:t>
      </w:r>
    </w:p>
    <w:p w14:paraId="6FA37205">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工程造价计价办法和规定:</w:t>
      </w:r>
    </w:p>
    <w:p w14:paraId="67BE57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深圳市建筑工程消耗量定额》(2016)、《深圳市装配式建筑工程消耗量定额》(2016)、《深圳市园林建筑绿化工程消耗量定额》(2017)、《深圳市建筑装饰工程消耗量标准》(2020）、《深圳市安装工程消耗量标准》（2020）《深圳市市政工程消耗量定额》(2017)等</w:t>
      </w:r>
      <w:r>
        <w:rPr>
          <w:rFonts w:hint="eastAsia" w:ascii="仿宋_GB2312" w:hAnsi="仿宋_GB2312" w:eastAsia="仿宋_GB2312" w:cs="仿宋_GB2312"/>
          <w:color w:val="000000" w:themeColor="text1"/>
          <w:sz w:val="32"/>
          <w:szCs w:val="32"/>
          <w:highlight w:val="none"/>
          <w:shd w:val="clear" w:color="auto" w:fill="FFFFFF"/>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shd w:val="clear" w:color="auto" w:fill="FFFFFF"/>
          <w:lang w:val="en-US" w:eastAsia="zh-CN"/>
          <w14:textFill>
            <w14:solidFill>
              <w14:schemeClr w14:val="tx1"/>
            </w14:solidFill>
          </w14:textFill>
        </w:rPr>
        <w:t>信息价格按委托项目的合同约定为准。造价计价办法和规定及定额如有更新，以最新文件为准。</w:t>
      </w:r>
    </w:p>
    <w:p w14:paraId="3F44F339">
      <w:pPr>
        <w:keepNext w:val="0"/>
        <w:keepLines w:val="0"/>
        <w:pageBreakBefore w:val="0"/>
        <w:kinsoku/>
        <w:wordWrap/>
        <w:overflowPunct/>
        <w:topLinePunct w:val="0"/>
        <w:bidi w:val="0"/>
        <w:snapToGrid/>
        <w:spacing w:line="560" w:lineRule="exact"/>
        <w:ind w:firstLine="570"/>
        <w:contextualSpacing/>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费用标准：</w:t>
      </w:r>
    </w:p>
    <w:p w14:paraId="2087E599">
      <w:pPr>
        <w:pStyle w:val="5"/>
        <w:keepNext w:val="0"/>
        <w:keepLines w:val="0"/>
        <w:pageBreakBefore w:val="0"/>
        <w:widowControl w:val="0"/>
        <w:kinsoku/>
        <w:wordWrap/>
        <w:overflowPunct/>
        <w:topLinePunct w:val="0"/>
        <w:autoSpaceDE w:val="0"/>
        <w:autoSpaceDN w:val="0"/>
        <w:bidi w:val="0"/>
        <w:adjustRightInd w:val="0"/>
        <w:snapToGrid/>
        <w:spacing w:line="560" w:lineRule="exact"/>
        <w:ind w:left="119" w:firstLine="640" w:firstLineChars="200"/>
        <w:textAlignment w:val="auto"/>
        <w:rPr>
          <w:rFonts w:hint="eastAsia"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暂定合同总价</w:t>
      </w:r>
      <w:r>
        <w:rPr>
          <w:rFonts w:hint="eastAsia" w:ascii="仿宋_GB2312" w:hAnsi="仿宋_GB2312" w:eastAsia="仿宋_GB2312" w:cs="仿宋_GB2312"/>
          <w:bCs/>
          <w:color w:val="000000" w:themeColor="text1"/>
          <w:sz w:val="32"/>
          <w:szCs w:val="32"/>
          <w:highlight w:val="none"/>
          <w:u w:val="single"/>
          <w:lang w:val="en-US" w:eastAsia="zh-CN"/>
          <w14:textFill>
            <w14:solidFill>
              <w14:schemeClr w14:val="tx1"/>
            </w14:solidFill>
          </w14:textFill>
        </w:rPr>
        <w:t>xx.xx</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万元，具体以实际结算为准，最终不超过暂定合同总价。</w:t>
      </w:r>
    </w:p>
    <w:p w14:paraId="7D132788">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咨询方在合同服务内所协审的所有结算项目的造价金额累计汇总后，再</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《深圳市建设工程造价咨询业收费市场参考价格》（深价协〔2019〕013号）</w:t>
      </w:r>
      <w:r>
        <w:rPr>
          <w:rFonts w:hint="eastAsia" w:ascii="仿宋_GB2312" w:hAnsi="仿宋_GB2312" w:eastAsia="仿宋_GB2312" w:cs="仿宋_GB2312"/>
          <w:color w:val="000000" w:themeColor="text1"/>
          <w:sz w:val="32"/>
          <w:szCs w:val="32"/>
          <w:highlight w:val="none"/>
          <w14:textFill>
            <w14:solidFill>
              <w14:schemeClr w14:val="tx1"/>
            </w14:solidFill>
          </w14:textFill>
        </w:rPr>
        <w:t>规定的收费标准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采用差额定率累进计费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结算审核均不执行效益收费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w:t>
      </w:r>
      <w:r>
        <w:rPr>
          <w:rFonts w:hint="eastAsia" w:ascii="仿宋_GB2312" w:hAnsi="仿宋_GB2312" w:eastAsia="仿宋_GB2312" w:cs="仿宋_GB2312"/>
          <w:b/>
          <w:bCs/>
          <w:color w:val="FF0000"/>
          <w:sz w:val="32"/>
          <w:szCs w:val="32"/>
          <w:lang w:val="en-US" w:eastAsia="zh-CN"/>
        </w:rPr>
        <w:t>折扣率X%，即：（1-下浮率Y%)，</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计算相应的造价咨询费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例如：咨询方在合同服务内完成10个造价金额均为1000万元的结算审核协审服务项目，10个结算项目造价金额累计汇总后的总金额为1亿元。按1亿元的造价金额，</w:t>
      </w:r>
      <w:r>
        <w:rPr>
          <w:rFonts w:hint="eastAsia" w:ascii="仿宋_GB2312" w:hAnsi="仿宋_GB2312" w:eastAsia="仿宋_GB2312" w:cs="仿宋_GB2312"/>
          <w:color w:val="000000" w:themeColor="text1"/>
          <w:sz w:val="32"/>
          <w:szCs w:val="32"/>
          <w:highlight w:val="none"/>
          <w14:textFill>
            <w14:solidFill>
              <w14:schemeClr w14:val="tx1"/>
            </w14:solidFill>
          </w14:textFill>
        </w:rPr>
        <w:t>采用差额定率累进计费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参考《深圳市建设工程造价咨询业收费市场参考价格》（深价协〔2019〕013号）</w:t>
      </w:r>
      <w:r>
        <w:rPr>
          <w:rFonts w:hint="eastAsia" w:ascii="仿宋_GB2312" w:hAnsi="仿宋_GB2312" w:eastAsia="仿宋_GB2312" w:cs="仿宋_GB2312"/>
          <w:color w:val="000000" w:themeColor="text1"/>
          <w:sz w:val="32"/>
          <w:szCs w:val="32"/>
          <w:highlight w:val="none"/>
          <w14:textFill>
            <w14:solidFill>
              <w14:schemeClr w14:val="tx1"/>
            </w14:solidFill>
          </w14:textFill>
        </w:rPr>
        <w:t>规定的收费标准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w:t>
      </w:r>
      <w:r>
        <w:rPr>
          <w:rFonts w:hint="eastAsia" w:ascii="仿宋_GB2312" w:hAnsi="仿宋_GB2312" w:eastAsia="仿宋_GB2312" w:cs="仿宋_GB2312"/>
          <w:b/>
          <w:bCs/>
          <w:color w:val="FF0000"/>
          <w:sz w:val="32"/>
          <w:szCs w:val="32"/>
          <w:lang w:val="en-US" w:eastAsia="zh-CN"/>
        </w:rPr>
        <w:t>折扣率X%，即：（1-下浮率Y%)，</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计算相应的造价咨询费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如遇国家、省、市有文件规定费率下调的，按照相关文件下浮，遇上涨时不予调整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0CB9C3C9">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付款方式：</w:t>
      </w:r>
    </w:p>
    <w:p w14:paraId="441FDB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合同付款原则半年付款一次。咨询方根据委托方签发确认的工作任务单及咨询方协审成果，经区发改财政局结算复核并出具评审报告后，开展咨询费用申请，经委托方审核后支付所得咨询费用50%；最后一笔进度款（尾款），咨询方服务内所完成的所有结算审核协审服务项目，经区发改财政局结算复核并出具评审报告后，经委托方审核后支付所得咨询费用尾款。</w:t>
      </w:r>
    </w:p>
    <w:p w14:paraId="3E728B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费用结算注意事项：咨询方需向委托方提交相关工作量证明材料供委托方进行审核，在得到委托方书面同意后，方可进行款项的申请。咨询方在收取委托方支付费用前，提供合法有效的等额发票及相应的付款资料，所有款项申请发票抬头必须为委托方。任何依法应由咨询方承担的税费，均由咨询方自行缴交。委托方在收齐所有咨询方符合财务要求的费用申请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根据内部流程开展付款工作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 xml:space="preserve">。咨询方应按合同要求提供，否则委托方有权拒绝付款且不承担任何违约责任。 </w:t>
      </w:r>
    </w:p>
    <w:p w14:paraId="583E79FF">
      <w:pPr>
        <w:keepNext w:val="0"/>
        <w:keepLines w:val="0"/>
        <w:pageBreakBefore w:val="0"/>
        <w:kinsoku/>
        <w:wordWrap/>
        <w:overflowPunct/>
        <w:topLinePunct w:val="0"/>
        <w:bidi w:val="0"/>
        <w:snapToGrid/>
        <w:spacing w:line="560" w:lineRule="exact"/>
        <w:ind w:firstLine="523"/>
        <w:contextualSpacing/>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委托方按照</w:t>
      </w: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相关</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约定的费用标准支付的咨询费用已包括咨询方完成本项目所有工作量和后续服务的全部费用，包括但不限于人员工资和福利、保险、材料费、机械费、设备费、措施费、文本印刷费、差旅费、调研费、现场生活条件、交通费、办公设施和设备、通讯设备、管理费、利润、税金等咨询方完成合同规定的所有工作内容以及承担合同明示和隐含的一切风险、义务、责任等所发生的费用。除合同另有约定外，委托方支付上述款项后，无需再向咨询方支付其他任何费用。</w:t>
      </w:r>
    </w:p>
    <w:p w14:paraId="5D0F54D2">
      <w:pPr>
        <w:keepNext w:val="0"/>
        <w:keepLines w:val="0"/>
        <w:pageBreakBefore w:val="0"/>
        <w:widowControl/>
        <w:kinsoku/>
        <w:wordWrap/>
        <w:overflowPunct/>
        <w:topLinePunct w:val="0"/>
        <w:bidi w:val="0"/>
        <w:snapToGrid/>
        <w:spacing w:line="560" w:lineRule="exact"/>
        <w:ind w:firstLine="523"/>
        <w:contextualSpacing/>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咨询方知悉，委托方付款需以财政资金拨付，委托方同意承担财政资金未及时到位或政府审批延迟导致不能按时支付咨询费的风险</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。在咨询费无法按本合同约定时间支付时，咨询方应继续履行各项合同义务，未经委托方书面批准不得停止工作，且应自行解决由此引起的劳务、材料、设备、资金等一切纠纷，承担因此而发生的相应费用。</w:t>
      </w:r>
    </w:p>
    <w:p w14:paraId="615BC48F">
      <w:pPr>
        <w:keepNext w:val="0"/>
        <w:keepLines w:val="0"/>
        <w:pageBreakBefore w:val="0"/>
        <w:kinsoku/>
        <w:wordWrap/>
        <w:overflowPunct/>
        <w:topLinePunct w:val="0"/>
        <w:bidi w:val="0"/>
        <w:snapToGrid/>
        <w:spacing w:line="560" w:lineRule="exact"/>
        <w:ind w:firstLine="523"/>
        <w:contextualSpacing/>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委托方一经支付咨询费用，均视为咨询方已收到委托方支付的相关款项，均视为委托方已履行相关付款义务。如咨询方对付款及款项有异议的，应在收款后5个自然日内向委托方提出且送达书面异议，否则视为无异议。</w:t>
      </w:r>
    </w:p>
    <w:p w14:paraId="3E7E0E93">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hAnsi="仿宋_GB2312" w:eastAsia="仿宋_GB2312" w:cs="仿宋_GB2312"/>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本合同所约定的金额货币为：人民币。</w:t>
      </w:r>
    </w:p>
    <w:p w14:paraId="7EEB2E91">
      <w:pPr>
        <w:pStyle w:val="5"/>
        <w:ind w:firstLine="640" w:firstLineChars="200"/>
        <w:rPr>
          <w:rFonts w:hint="eastAsia" w:ascii="黑体" w:hAnsi="黑体" w:eastAsia="黑体" w:cs="黑体"/>
          <w:b w:val="0"/>
          <w:bCs/>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b w:val="0"/>
          <w:bCs/>
          <w:color w:val="000000" w:themeColor="text1"/>
          <w:sz w:val="32"/>
          <w:szCs w:val="32"/>
          <w:highlight w:val="none"/>
          <w:lang w:val="en-US" w:eastAsia="zh-CN"/>
          <w14:textFill>
            <w14:solidFill>
              <w14:schemeClr w14:val="tx1"/>
            </w14:solidFill>
          </w14:textFill>
        </w:rPr>
        <w:t>主动回避</w:t>
      </w:r>
      <w:r>
        <w:rPr>
          <w:rFonts w:hint="eastAsia" w:ascii="黑体" w:hAnsi="黑体" w:eastAsia="黑体" w:cs="黑体"/>
          <w:b w:val="0"/>
          <w:bCs/>
          <w:color w:val="000000" w:themeColor="text1"/>
          <w:sz w:val="32"/>
          <w:szCs w:val="32"/>
          <w:highlight w:val="none"/>
          <w14:textFill>
            <w14:solidFill>
              <w14:schemeClr w14:val="tx1"/>
            </w14:solidFill>
          </w14:textFill>
        </w:rPr>
        <w:t>原则</w:t>
      </w:r>
    </w:p>
    <w:p w14:paraId="0EA1578E">
      <w:pPr>
        <w:ind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包括但不限于曾经或正在为以下项目提供估算、概算、预算、结算等造价咨询服务的单位，禁止参加此次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深圳市深汕特别合作区城市管理和综合执法局结算审核协审服务项目的投标和报价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tbl>
      <w:tblPr>
        <w:tblStyle w:val="9"/>
        <w:tblW w:w="88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7935"/>
      </w:tblGrid>
      <w:tr w14:paraId="745AF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F1C4">
            <w:pPr>
              <w:keepNext w:val="0"/>
              <w:keepLines w:val="0"/>
              <w:widowControl/>
              <w:suppressLineNumbers w:val="0"/>
              <w:jc w:val="center"/>
              <w:textAlignment w:val="center"/>
              <w:rPr>
                <w:rFonts w:ascii="仿宋_GB2312" w:hAnsi="宋体" w:eastAsia="仿宋_GB2312" w:cs="仿宋_GB2312"/>
                <w:b/>
                <w:bCs/>
                <w:i w:val="0"/>
                <w:iCs w:val="0"/>
                <w:color w:val="000000" w:themeColor="text1"/>
                <w:sz w:val="28"/>
                <w:szCs w:val="28"/>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8"/>
                <w:szCs w:val="28"/>
                <w:u w:val="none"/>
                <w:lang w:val="en-US" w:eastAsia="zh-CN" w:bidi="ar"/>
                <w14:textFill>
                  <w14:solidFill>
                    <w14:schemeClr w14:val="tx1"/>
                  </w14:solidFill>
                </w14:textFill>
              </w:rPr>
              <w:t>序号</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9B959">
            <w:pPr>
              <w:keepNext w:val="0"/>
              <w:keepLines w:val="0"/>
              <w:widowControl/>
              <w:suppressLineNumbers w:val="0"/>
              <w:jc w:val="center"/>
              <w:textAlignment w:val="center"/>
              <w:rPr>
                <w:rFonts w:hint="eastAsia" w:ascii="仿宋_GB2312" w:hAnsi="宋体" w:eastAsia="仿宋_GB2312" w:cs="仿宋_GB2312"/>
                <w:b/>
                <w:bCs/>
                <w:i w:val="0"/>
                <w:iCs w:val="0"/>
                <w:color w:val="000000" w:themeColor="text1"/>
                <w:sz w:val="28"/>
                <w:szCs w:val="28"/>
                <w:u w:val="none"/>
                <w14:textFill>
                  <w14:solidFill>
                    <w14:schemeClr w14:val="tx1"/>
                  </w14:solidFill>
                </w14:textFill>
              </w:rPr>
            </w:pPr>
            <w:r>
              <w:rPr>
                <w:rFonts w:hint="eastAsia" w:ascii="仿宋_GB2312" w:hAnsi="宋体" w:eastAsia="仿宋_GB2312" w:cs="仿宋_GB2312"/>
                <w:b/>
                <w:bCs/>
                <w:i w:val="0"/>
                <w:iCs w:val="0"/>
                <w:color w:val="000000" w:themeColor="text1"/>
                <w:kern w:val="0"/>
                <w:sz w:val="28"/>
                <w:szCs w:val="28"/>
                <w:u w:val="none"/>
                <w:lang w:val="en-US" w:eastAsia="zh-CN" w:bidi="ar"/>
                <w14:textFill>
                  <w14:solidFill>
                    <w14:schemeClr w14:val="tx1"/>
                  </w14:solidFill>
                </w14:textFill>
              </w:rPr>
              <w:t>项目名称</w:t>
            </w:r>
          </w:p>
        </w:tc>
      </w:tr>
      <w:tr w14:paraId="10F5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7E79">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1</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BD1F">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深汕特别合作区创元路及周边景观提升工程</w:t>
            </w:r>
          </w:p>
        </w:tc>
      </w:tr>
      <w:tr w14:paraId="675C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6DCCF">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2</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0B5C">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深圳市深汕特别合作区324国道沿线市容市貌综合提升项目（一期）</w:t>
            </w:r>
          </w:p>
        </w:tc>
      </w:tr>
      <w:tr w14:paraId="365E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58CD">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3</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2B04">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深汕特别合作区创元路中分带绿化品质提升项目</w:t>
            </w:r>
          </w:p>
        </w:tc>
      </w:tr>
      <w:tr w14:paraId="1C78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D76C">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4</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3DBB">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深汕特别合作区道路节点景观项目</w:t>
            </w:r>
          </w:p>
        </w:tc>
      </w:tr>
      <w:tr w14:paraId="417E6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CCA92">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5</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D7EC">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深汕特别合作区圳美绿道路灯项目</w:t>
            </w:r>
          </w:p>
        </w:tc>
      </w:tr>
      <w:tr w14:paraId="7CFA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E96A">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6</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E10B">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深汕特别合作区管委会园区周边及历史遗留照明项目</w:t>
            </w:r>
          </w:p>
        </w:tc>
      </w:tr>
      <w:tr w14:paraId="5A2CC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1B35">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7</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91E6">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深圳市深汕特别合作区古驿道试点建设项目</w:t>
            </w:r>
          </w:p>
        </w:tc>
      </w:tr>
      <w:tr w14:paraId="1288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D568">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8</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91C3">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深汕特别合作区鹅埠垃圾填埋场综合整治项目</w:t>
            </w:r>
          </w:p>
        </w:tc>
      </w:tr>
      <w:tr w14:paraId="7EB9D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EF0AE">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9</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0E47">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深汕特别合作区田寮村人居环境综合提升项目</w:t>
            </w:r>
          </w:p>
        </w:tc>
      </w:tr>
      <w:tr w14:paraId="5F9D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E4D92">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10</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0B966">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深汕特别合作区英达斯瑞公园建设工程（一期）（创业公园项目）</w:t>
            </w:r>
          </w:p>
        </w:tc>
      </w:tr>
      <w:tr w14:paraId="684A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BA81">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11</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58EDA">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深汕特别合作区2025年植树增绿项目一标段</w:t>
            </w:r>
          </w:p>
        </w:tc>
      </w:tr>
      <w:tr w14:paraId="7668A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CA9C3">
            <w:pPr>
              <w:keepNext w:val="0"/>
              <w:keepLines w:val="0"/>
              <w:widowControl/>
              <w:suppressLineNumbers w:val="0"/>
              <w:jc w:val="center"/>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12</w:t>
            </w:r>
          </w:p>
        </w:tc>
        <w:tc>
          <w:tcPr>
            <w:tcW w:w="7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591F">
            <w:pPr>
              <w:keepNext w:val="0"/>
              <w:keepLines w:val="0"/>
              <w:widowControl/>
              <w:suppressLineNumbers w:val="0"/>
              <w:jc w:val="left"/>
              <w:textAlignment w:val="center"/>
              <w:rPr>
                <w:rFonts w:hint="eastAsia" w:ascii="仿宋_GB2312" w:hAnsi="宋体" w:eastAsia="仿宋_GB2312" w:cs="仿宋_GB2312"/>
                <w:i w:val="0"/>
                <w:iCs w:val="0"/>
                <w:color w:val="000000" w:themeColor="text1"/>
                <w:sz w:val="28"/>
                <w:szCs w:val="28"/>
                <w:u w:val="none"/>
                <w14:textFill>
                  <w14:solidFill>
                    <w14:schemeClr w14:val="tx1"/>
                  </w14:solidFill>
                </w14:textFill>
              </w:rPr>
            </w:pPr>
            <w:r>
              <w:rPr>
                <w:rFonts w:hint="eastAsia" w:ascii="仿宋_GB2312" w:hAnsi="宋体" w:eastAsia="仿宋_GB2312" w:cs="仿宋_GB2312"/>
                <w:i w:val="0"/>
                <w:iCs w:val="0"/>
                <w:color w:val="000000" w:themeColor="text1"/>
                <w:kern w:val="0"/>
                <w:sz w:val="28"/>
                <w:szCs w:val="28"/>
                <w:u w:val="none"/>
                <w:lang w:val="en-US" w:eastAsia="zh-CN" w:bidi="ar"/>
                <w14:textFill>
                  <w14:solidFill>
                    <w14:schemeClr w14:val="tx1"/>
                  </w14:solidFill>
                </w14:textFill>
              </w:rPr>
              <w:t>深汕特别合作区2025年植树增绿项目二标段</w:t>
            </w:r>
          </w:p>
        </w:tc>
      </w:tr>
    </w:tbl>
    <w:p w14:paraId="7ECAF621">
      <w:pPr>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2.咨询方应主动回避，曾参与项目建设的（如招标代理、工程监理、造价咨询、评估）或与参建单位有直接利害关系的项目。</w:t>
      </w:r>
    </w:p>
    <w:p w14:paraId="5CF6EB8D">
      <w:pPr>
        <w:ind w:firstLine="640" w:firstLineChars="200"/>
        <w:rPr>
          <w:rFonts w:hint="default"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四、主要违约条款约定</w:t>
      </w:r>
    </w:p>
    <w:p w14:paraId="13FE323A">
      <w:pPr>
        <w:keepNext w:val="0"/>
        <w:keepLines w:val="0"/>
        <w:pageBreakBefore w:val="0"/>
        <w:kinsoku/>
        <w:wordWrap/>
        <w:overflowPunct/>
        <w:topLinePunct w:val="0"/>
        <w:bidi w:val="0"/>
        <w:snapToGrid/>
        <w:spacing w:line="560" w:lineRule="exact"/>
        <w:ind w:firstLine="570"/>
        <w:contextualSpacing/>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Cs/>
          <w:color w:val="000000" w:themeColor="text1"/>
          <w:sz w:val="32"/>
          <w:szCs w:val="32"/>
          <w:highlight w:val="none"/>
          <w14:textFill>
            <w14:solidFill>
              <w14:schemeClr w14:val="tx1"/>
            </w14:solidFill>
          </w14:textFill>
        </w:rPr>
        <w:t>1.在合同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服务期限内</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，如相关部门职能调整或其他政策原因导致合同主体变更，</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委托方</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有权终止合同，</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咨询方</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应无条件接受并不得因此提出索赔或补偿要求。</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委托方</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有权因政策等原因调整本项目服务范围或内容，</w:t>
      </w:r>
      <w:r>
        <w:rPr>
          <w:rFonts w:hint="eastAsia" w:ascii="仿宋_GB2312" w:hAnsi="仿宋_GB2312" w:eastAsia="仿宋_GB2312" w:cs="仿宋_GB2312"/>
          <w:bCs/>
          <w:color w:val="000000" w:themeColor="text1"/>
          <w:sz w:val="32"/>
          <w:szCs w:val="32"/>
          <w:highlight w:val="none"/>
          <w:lang w:eastAsia="zh-CN"/>
          <w14:textFill>
            <w14:solidFill>
              <w14:schemeClr w14:val="tx1"/>
            </w14:solidFill>
          </w14:textFill>
        </w:rPr>
        <w:t>咨询方</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应无条件接受并不得因此提出索赔或补偿要求。</w:t>
      </w:r>
    </w:p>
    <w:p w14:paraId="7412FB95">
      <w:pPr>
        <w:keepNext w:val="0"/>
        <w:keepLines w:val="0"/>
        <w:pageBreakBefore w:val="0"/>
        <w:kinsoku/>
        <w:wordWrap/>
        <w:overflowPunct/>
        <w:topLinePunct w:val="0"/>
        <w:bidi w:val="0"/>
        <w:snapToGrid/>
        <w:spacing w:line="560" w:lineRule="exact"/>
        <w:ind w:firstLine="636" w:firstLineChars="199"/>
        <w:contextualSpacing/>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咨询方审定的结算审核协审服务成果文件应满足深圳市和深汕特别合作区的相关规定。若咨询方审定的单个委托项目结算审核协审服务成果文件总造价，经区发改财政局复核核减率超过5%，咨询方应支付本合同暂定合同总价的10%作为违约金；若咨询方审定的单个结算审核协审项目，累计2次及以上，审核成果总造价被区发改财政局复核核减率超过5%的，咨询方应支付本合同暂定合同总价的20%作为违约金，并有权根据实际情况解除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221C8DE9">
      <w:pPr>
        <w:keepNext w:val="0"/>
        <w:keepLines w:val="0"/>
        <w:pageBreakBefore w:val="0"/>
        <w:kinsoku/>
        <w:wordWrap/>
        <w:overflowPunct/>
        <w:topLinePunct w:val="0"/>
        <w:bidi w:val="0"/>
        <w:snapToGrid/>
        <w:spacing w:line="560" w:lineRule="exact"/>
        <w:ind w:firstLine="636" w:firstLineChars="199"/>
        <w:contextualSpacing/>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在合同</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服务期限内</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咨询方</w:t>
      </w:r>
      <w:r>
        <w:rPr>
          <w:rFonts w:hint="eastAsia" w:ascii="仿宋_GB2312" w:hAnsi="仿宋_GB2312" w:eastAsia="仿宋_GB2312" w:cs="仿宋_GB2312"/>
          <w:color w:val="000000" w:themeColor="text1"/>
          <w:sz w:val="32"/>
          <w:szCs w:val="32"/>
          <w:highlight w:val="none"/>
          <w14:textFill>
            <w14:solidFill>
              <w14:schemeClr w14:val="tx1"/>
            </w14:solidFill>
          </w14:textFill>
        </w:rPr>
        <w:t>如擅自毁约，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委托方</w:t>
      </w:r>
      <w:r>
        <w:rPr>
          <w:rFonts w:hint="eastAsia" w:ascii="仿宋_GB2312" w:hAnsi="仿宋_GB2312" w:eastAsia="仿宋_GB2312" w:cs="仿宋_GB2312"/>
          <w:color w:val="000000" w:themeColor="text1"/>
          <w:sz w:val="32"/>
          <w:szCs w:val="32"/>
          <w:highlight w:val="none"/>
          <w14:textFill>
            <w14:solidFill>
              <w14:schemeClr w14:val="tx1"/>
            </w14:solidFill>
          </w14:textFill>
        </w:rPr>
        <w:t>将视情况取消其承接业务资格及追究其他经济责任等处罚措施。</w:t>
      </w:r>
    </w:p>
    <w:p w14:paraId="0AA30890">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咨询方项目结算审核协审服务咨询人员应严守职业道德，如因弄虚作假、徇私舞弊、滥用职权造成审核结果严重失实或发生其他重大过失等情况，一经发现，委托方可不支付所涉及的单个或多个工程项目的咨询费，且有权解除合同，并要求咨询方支付本合同暂定合同总价的20%作为违约金，同步追究其法律责任和经济责任；如构成犯罪的，将依法追究咨询方的刑事责任</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p>
    <w:p w14:paraId="0B8ED3FF">
      <w:pPr>
        <w:pStyle w:val="5"/>
        <w:keepNext w:val="0"/>
        <w:keepLines w:val="0"/>
        <w:pageBreakBefore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color w:val="000000" w:themeColor="text1"/>
          <w:kern w:val="2"/>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.除本合同另有约定外，咨询方因自身原因无法履行合同或因咨询方违约导致委托方按照法律规定或本合同约定解除或终止合同的，咨询方应向委托方支付暂定合同总价 20%的违约金，咨询方未提交工作成果的，还应返还委托方所有已付咨询费。</w:t>
      </w:r>
    </w:p>
    <w:p w14:paraId="6C675695">
      <w:pPr>
        <w:pStyle w:val="5"/>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6.咨询方未按时完成咨询业务的</w:t>
      </w:r>
      <w:r>
        <w:rPr>
          <w:rFonts w:hint="eastAsia" w:ascii="仿宋_GB2312" w:hAnsi="仿宋_GB2312" w:eastAsia="仿宋_GB2312" w:cs="仿宋_GB2312"/>
          <w:color w:val="000000" w:themeColor="text1"/>
          <w:kern w:val="2"/>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每延误一天应向委托方支付违约金 5000元</w:t>
      </w:r>
      <w:r>
        <w:rPr>
          <w:rFonts w:hint="eastAsia" w:ascii="仿宋_GB2312" w:hAnsi="仿宋_GB2312" w:eastAsia="仿宋_GB2312" w:cs="仿宋_GB2312"/>
          <w:color w:val="000000" w:themeColor="text1"/>
          <w:kern w:val="2"/>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延误5天以上的</w:t>
      </w:r>
      <w:r>
        <w:rPr>
          <w:rFonts w:hint="eastAsia" w:ascii="仿宋_GB2312" w:hAnsi="仿宋_GB2312" w:eastAsia="仿宋_GB2312" w:cs="仿宋_GB2312"/>
          <w:color w:val="000000" w:themeColor="text1"/>
          <w:kern w:val="2"/>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委托方有权解除合同。</w:t>
      </w:r>
    </w:p>
    <w:p w14:paraId="3CD19DD2">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7.咨询方泄露委托方提供与咨询业务有关资料与内容，按100000元/次向委托方支付违约金；违反法律的应承担法律责任，除支付上述违约金外，咨询方应赔偿因此给委托方造成的损失。</w:t>
      </w:r>
    </w:p>
    <w:p w14:paraId="24C9A42D">
      <w:pPr>
        <w:pStyle w:val="5"/>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8.咨询方擅自更换项目负责人的，应当向委托方支付100000元/人次的违约金，擅自更换其他工作人员的，应当向委托方支付50000元/次的违约金，或委托方有权单方解除合同。在提供咨询服务过程中委托方如果认为咨询方工作人员不符合委托方的要求，委托方有权要求咨询方对咨询方工作人员进行更换，咨询方应在接委托方通知后</w:t>
      </w:r>
      <w:r>
        <w:rPr>
          <w:rFonts w:hint="eastAsia" w:ascii="仿宋_GB2312" w:hAnsi="仿宋_GB2312" w:eastAsia="仿宋_GB2312" w:cs="仿宋_GB2312"/>
          <w:color w:val="000000" w:themeColor="text1"/>
          <w:kern w:val="2"/>
          <w:sz w:val="32"/>
          <w:szCs w:val="32"/>
          <w:highlight w:val="none"/>
          <w:u w:val="single"/>
          <w:lang w:val="en-US" w:eastAsia="zh-CN" w:bidi="ar-SA"/>
          <w14:textFill>
            <w14:solidFill>
              <w14:schemeClr w14:val="tx1"/>
            </w14:solidFill>
          </w14:textFill>
        </w:rPr>
        <w:t>5</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日内调换委托方确认合格的人员参与本项目咨询服务，否则，咨询方应向委托方支付10000元/人次的违约金。</w:t>
      </w:r>
    </w:p>
    <w:p w14:paraId="17BC02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9.委托方提前一天通知（紧急情况随时通知）咨询方参加与项目咨询有关的会议，咨询方无故迟到或无故缺席会议，需项目负责人参加的，项目负责人迟到或缺席则支付10000元/次违约金，需主要专业咨询服务人员参加的，主要咨询服务人员迟到或缺席则支付8000元/次/人违约金。</w:t>
      </w:r>
    </w:p>
    <w:p w14:paraId="1FEC3685">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10.咨询方应当保证其提交的造价咨询成果文件符合国家及地方现有法律、法规、规章政策及行业规范之要求、符合本合同目的。如果因不符合上述要求给委托方造成损失的，咨询方应予以赔偿。</w:t>
      </w:r>
    </w:p>
    <w:p w14:paraId="2F6A3E7D">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.咨询方不得将本合同项下之权利义务全部转让给第三方，或未经委托方书面同意将本合同项下之权利义务部分转让给第三方，否则委托方有权单方解除合同。</w:t>
      </w:r>
    </w:p>
    <w:p w14:paraId="520487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12.本合同项下，咨询方应当向委托方赔偿的损失包括所有直接损失和间接损失，包括但不限于返工的费用、逾期竣工需向第三方承担违约或赔偿责任、资金成本损失、诉讼费、仲裁费、律师费等。</w:t>
      </w:r>
    </w:p>
    <w:p w14:paraId="3FA722AA">
      <w:pPr>
        <w:pStyle w:val="5"/>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13.若由于委托方的原因延误工作期限，经委托方书面确认后咨询方交付咨询成果的时间顺延，除此之外，委托方无需向咨询方支付其他任何费用。</w:t>
      </w:r>
    </w:p>
    <w:p w14:paraId="0E081681">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咨询方及咨询方人员（含第三方人员）不应接受本合同约定以外的与本合同有关的任何报酬。咨询方及咨询方人员（含第三方人员）不得参与可能与合同规定的与委托方利益相冲突的任何活动。一经发现，委托方有权取消咨询方承接业务的资格，并追究其法律责任和经济责任；如构成犯罪的，委托方将依法追究咨询方的刑事责任。</w:t>
      </w:r>
    </w:p>
    <w:p w14:paraId="29FD80DD">
      <w:pPr>
        <w:pStyle w:val="5"/>
        <w:keepNext w:val="0"/>
        <w:keepLines w:val="0"/>
        <w:pageBreakBefore w:val="0"/>
        <w:widowControl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15.咨询方审定的结算审核协审服务成果文件应满足深圳市和深汕特别合作区的相关规定。若咨询方审定的单个委托项目结算审核协审服务成果文件总造价，经区发改财政局复核核减率超过5%，委托方将扣本合同暂定合同总价的10%作为咨询方违约金；若咨询方审定的单个结算审核协审项目，累计2次及以上，审核成果总造价被区发改财政局复核核减率超过5%的，委托方将扣本合同暂定合同总价的20%作为咨询方违约金，并有权根据实际情况解除合同。</w:t>
      </w:r>
    </w:p>
    <w:p w14:paraId="79D27315">
      <w:pPr>
        <w:keepNext w:val="0"/>
        <w:keepLines w:val="0"/>
        <w:pageBreakBefore w:val="0"/>
        <w:kinsoku/>
        <w:wordWrap/>
        <w:overflowPunct/>
        <w:topLinePunct w:val="0"/>
        <w:bidi w:val="0"/>
        <w:snapToGrid/>
        <w:spacing w:line="560" w:lineRule="exact"/>
        <w:ind w:firstLine="570"/>
        <w:contextualSpacing/>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当委托方认定咨询方的咨询人员不按合同履行其职责，委托方有权约谈咨询方法定代表人，咨询方法定代表人应积极配合委托方约谈并针对问题提出整改措施。咨询方法定代表人未能配合的，委托方有权处以每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14:textFill>
            <w14:solidFill>
              <w14:schemeClr w14:val="tx1"/>
            </w14:solidFill>
          </w14:textFill>
        </w:rPr>
        <w:t>0000元的罚款。</w:t>
      </w:r>
    </w:p>
    <w:p w14:paraId="3D4F060C">
      <w:pPr>
        <w:ind w:firstLine="640" w:firstLineChars="200"/>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17.咨询方及咨询方人员不得向委托方人员提供任何形式的回扣、现金、实物、证券、礼券等有价物品或旅游、高档宴请等其他可能影响职务行为公正履行的活动；咨询方及咨询方人员不得接受委托方人员要求配合或协助进行各种形式的行贿（包括但不限于提供回扣、现金、实物、证券、礼券等有价物品）、不当利益输送在内违法行为的请求。如经委托方发现咨询方及咨询方有关工作人员通过本合同工作制造利益输送、徇私舞弊等危害国家</w:t>
      </w:r>
      <w:r>
        <w:rPr>
          <w:rFonts w:hint="eastAsia" w:ascii="仿宋_GB2312" w:hAnsi="仿宋_GB2312" w:eastAsia="仿宋_GB2312" w:cs="仿宋_GB2312"/>
          <w:color w:val="000000" w:themeColor="text1"/>
          <w:kern w:val="2"/>
          <w:sz w:val="32"/>
          <w:szCs w:val="32"/>
          <w:highlight w:val="none"/>
          <w:lang w:val="en" w:eastAsia="zh-CN" w:bidi="ar-SA"/>
          <w14:textFill>
            <w14:solidFill>
              <w14:schemeClr w14:val="tx1"/>
            </w14:solidFill>
          </w14:textFill>
        </w:rPr>
        <w:t>利益</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的情况</w:t>
      </w:r>
      <w:r>
        <w:rPr>
          <w:rFonts w:hint="eastAsia" w:ascii="仿宋_GB2312" w:hAnsi="仿宋_GB2312" w:eastAsia="仿宋_GB2312" w:cs="仿宋_GB2312"/>
          <w:color w:val="000000" w:themeColor="text1"/>
          <w:kern w:val="2"/>
          <w:sz w:val="32"/>
          <w:szCs w:val="32"/>
          <w:highlight w:val="none"/>
          <w:lang w:val="en" w:eastAsia="zh-CN" w:bidi="ar-SA"/>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委托方</w:t>
      </w:r>
      <w:r>
        <w:rPr>
          <w:rFonts w:hint="eastAsia" w:ascii="仿宋_GB2312" w:hAnsi="仿宋_GB2312" w:eastAsia="仿宋_GB2312" w:cs="仿宋_GB2312"/>
          <w:color w:val="000000" w:themeColor="text1"/>
          <w:sz w:val="32"/>
          <w:szCs w:val="32"/>
          <w:highlight w:val="none"/>
          <w14:textFill>
            <w14:solidFill>
              <w14:schemeClr w14:val="tx1"/>
            </w14:solidFill>
          </w14:textFill>
        </w:rPr>
        <w:t>将依法追究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咨询方</w:t>
      </w:r>
      <w:r>
        <w:rPr>
          <w:rFonts w:hint="eastAsia" w:ascii="仿宋_GB2312" w:hAnsi="仿宋_GB2312" w:eastAsia="仿宋_GB2312" w:cs="仿宋_GB2312"/>
          <w:color w:val="000000" w:themeColor="text1"/>
          <w:sz w:val="32"/>
          <w:szCs w:val="32"/>
          <w:highlight w:val="none"/>
          <w14:textFill>
            <w14:solidFill>
              <w14:schemeClr w14:val="tx1"/>
            </w14:solidFill>
          </w14:textFill>
        </w:rPr>
        <w:t>的责任。</w:t>
      </w:r>
    </w:p>
    <w:p w14:paraId="494F5A10">
      <w:pPr>
        <w:keepNext w:val="0"/>
        <w:keepLines w:val="0"/>
        <w:pageBreakBefore w:val="0"/>
        <w:kinsoku/>
        <w:wordWrap/>
        <w:overflowPunct/>
        <w:topLinePunct w:val="0"/>
        <w:autoSpaceDE/>
        <w:autoSpaceDN/>
        <w:bidi w:val="0"/>
        <w:adjustRightInd/>
        <w:snapToGrid/>
        <w:spacing w:line="540" w:lineRule="exact"/>
        <w:ind w:right="0" w:firstLine="321" w:firstLineChars="100"/>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五、供应商资格要求</w:t>
      </w:r>
    </w:p>
    <w:p w14:paraId="50A83E9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具有独立法人资格或具有独立承担民事责任的能力的其它组织（提供营业执照或事业单位法人证等法人证明扫描件，原件备查）。</w:t>
      </w:r>
    </w:p>
    <w:p w14:paraId="23CFDD4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（二）</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本项目不接受联合体投标。</w:t>
      </w:r>
    </w:p>
    <w:p w14:paraId="27A431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（三）</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参与本项目投标前三年内，在经营活动中没有重大违法记录。</w:t>
      </w:r>
    </w:p>
    <w:p w14:paraId="3B44D54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（四）</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参与本项目政府采购活动时不存在被有关部门禁止参与政府采购活动且在有效期内的情况。</w:t>
      </w:r>
    </w:p>
    <w:p w14:paraId="194B313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（五）</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具备《中华人民共和国政府采购法》第二十二条第一款的条件。</w:t>
      </w:r>
    </w:p>
    <w:p w14:paraId="0B3BF8C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（六）</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未被列入失信被执行人、重大税收违法案件当事人名单、政府采购严重违法失信行为记录名单。</w:t>
      </w:r>
    </w:p>
    <w:p w14:paraId="7CB0113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80"/>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注：“信用中国”、“中国政府采购网”以及“深圳市政府采购监管网”为供应商信用信息的查询渠道。</w:t>
      </w:r>
    </w:p>
    <w:p w14:paraId="429C6636">
      <w:pPr>
        <w:keepNext w:val="0"/>
        <w:keepLines w:val="0"/>
        <w:pageBreakBefore w:val="0"/>
        <w:numPr>
          <w:ilvl w:val="0"/>
          <w:numId w:val="0"/>
        </w:numPr>
        <w:kinsoku/>
        <w:wordWrap/>
        <w:overflowPunct/>
        <w:topLinePunct w:val="0"/>
        <w:autoSpaceDE/>
        <w:autoSpaceDN/>
        <w:bidi w:val="0"/>
        <w:adjustRightInd/>
        <w:snapToGrid/>
        <w:spacing w:line="540" w:lineRule="exact"/>
        <w:ind w:right="0" w:rightChars="0" w:firstLine="643" w:firstLineChars="200"/>
        <w:textAlignment w:val="auto"/>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shd w:val="clear" w:color="auto" w:fill="FFFFFF"/>
          <w:lang w:val="en-US" w:eastAsia="zh-CN" w:bidi="ar"/>
          <w14:textFill>
            <w14:solidFill>
              <w14:schemeClr w14:val="tx1"/>
            </w14:solidFill>
          </w14:textFill>
        </w:rPr>
        <w:t>六、报价文件组成部分</w:t>
      </w:r>
    </w:p>
    <w:p w14:paraId="0EE7700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1.报价函格式自拟，以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“折扣率，即：（1-下浮率)”等形式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报价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加盖公章。例如：报价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“折扣率45%，即：（1-下浮率55%）”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。同时，备注</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按照《深圳市建设工程造价咨询业收费市场参考价格》（深价协〔2019〕013号）规定的收费标准。</w:t>
      </w:r>
    </w:p>
    <w:p w14:paraId="44B0FD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2.公司信用查询记录、营业执照（加盖公章）、执业资质文件（加盖公章），财务状况文件（加盖公章）。</w:t>
      </w:r>
    </w:p>
    <w:p w14:paraId="67D0A0C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3.拟投入的项目造价人员执业资格证及职称、数量等。</w:t>
      </w:r>
    </w:p>
    <w:p w14:paraId="4813AC78">
      <w:pPr>
        <w:pStyle w:val="5"/>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4.政府投资项目（土建安装、市政、园林绿化等）造价审核服务工作业绩及相关的业绩佐证材料。</w:t>
      </w:r>
    </w:p>
    <w:p w14:paraId="64DD0EA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5.拟投入人员应在本单位在职满一年，且提供近一年的社保缴纳证明文件。（加盖公章）。</w:t>
      </w:r>
    </w:p>
    <w:p w14:paraId="14152F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6.供应商基本情况表（必填，加盖公章）</w:t>
      </w:r>
    </w:p>
    <w:p w14:paraId="690E48B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七、评选标准</w:t>
      </w:r>
    </w:p>
    <w:p w14:paraId="71D65C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报价文件质量审查：报价文件所有内容按报价文件要求编制完整，格式规范，盖章完整，报价文件合法合规。</w:t>
      </w:r>
    </w:p>
    <w:p w14:paraId="69F6F52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资质审查：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公司资质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满足要求，</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未被列入失信被执行人、重大税收违法案件当事人名单、政府采购严重违法失信行为记录名单。</w:t>
      </w:r>
    </w:p>
    <w:p w14:paraId="2CF38FBB">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3.</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按照《深圳市建设工程造价咨询业收费市场参考价格》（深价协〔2019〕013号）规定的收费标准，采用最低折扣率定标（备注：折扣率=1-下浮率）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14:paraId="229275D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3" w:firstLineChars="200"/>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八、报价文件发送期限及方式</w:t>
      </w:r>
    </w:p>
    <w:p w14:paraId="3D1EB994">
      <w:pPr>
        <w:keepNext w:val="0"/>
        <w:keepLines w:val="0"/>
        <w:pageBreakBefore w:val="0"/>
        <w:widowControl/>
        <w:suppressLineNumbers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本次邀请报价期限：符合资格的供应商应当在2025年4月27日上午9:00至2025年5月6日下午6:00期间将报价单发送至以下邮箱：</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fldChar w:fldCharType="begin"/>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instrText xml:space="preserve"> HYPERLINK "mailto:cgzhzfj_zczy@szss.gov.cn（5个工作日,公布当天不算，本邀请报价函所涉及的时间一律为北京时间）" </w:instrTex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fldChar w:fldCharType="separate"/>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cgzhzfj_zczy@szss.gov.cn（5个工作日，公布当天不算，本邀请报价函所涉及的时间一律为北京时间）</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fldChar w:fldCharType="end"/>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，请各供应商单位报价时统一邮件资料名称，格式标准为：</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区城管综合执法局结算审核协审+XX公司+X元+</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折扣率（1-下浮率），且所有附件均需标明序号，按此名称命名</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w:t>
      </w:r>
    </w:p>
    <w:p w14:paraId="0367DE26">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right="0" w:firstLine="643" w:firstLineChars="200"/>
        <w:textAlignment w:val="auto"/>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其他说明</w:t>
      </w:r>
    </w:p>
    <w:p w14:paraId="7ACADC8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textAlignment w:val="auto"/>
        <w:rPr>
          <w:rFonts w:hint="default"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 xml:space="preserve">    供应商（咨询方）按照采购单位委派的结算审核任务单进行结算审核协审，采购单位不承诺委派任务单的结算审核协审总造价金额，供应商（咨询方）自行承担风险，不得由此主张任何费用赔偿，不得主张修改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折扣率（1-下浮率）。</w:t>
      </w:r>
    </w:p>
    <w:p w14:paraId="3C6534E2">
      <w:pPr>
        <w:pStyle w:val="5"/>
        <w:rPr>
          <w:rFonts w:hint="eastAsia"/>
          <w:color w:val="000000" w:themeColor="text1"/>
          <w:lang w:val="en-US" w:eastAsia="zh-CN"/>
          <w14:textFill>
            <w14:solidFill>
              <w14:schemeClr w14:val="tx1"/>
            </w14:solidFill>
          </w14:textFill>
        </w:rPr>
      </w:pPr>
    </w:p>
    <w:p w14:paraId="3AA5C0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附件：（模板，仅供参考）</w:t>
      </w:r>
    </w:p>
    <w:p w14:paraId="4805D8A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结算审核协审服务项目报价单+XXX公司</w:t>
      </w:r>
    </w:p>
    <w:p w14:paraId="037B9F5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供应商基本情况表（必填和盖章，严格按照表格内容填写）</w:t>
      </w:r>
    </w:p>
    <w:p w14:paraId="2119F106">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结算审核协审服务合同主要内容和条款</w:t>
      </w:r>
      <w:bookmarkStart w:id="0" w:name="_GoBack"/>
      <w:bookmarkEnd w:id="0"/>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 xml:space="preserve">       </w:t>
      </w:r>
    </w:p>
    <w:sectPr>
      <w:pgSz w:w="11906" w:h="16838"/>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C1B224-CD9B-4509-B1AB-1082A7CE54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ESRI AMFM Electric"/>
    <w:panose1 w:val="00000000000000000000"/>
    <w:charset w:val="00"/>
    <w:family w:val="auto"/>
    <w:pitch w:val="default"/>
    <w:sig w:usb0="00000000" w:usb1="00000000" w:usb2="00000000" w:usb3="00000000" w:csb0="00000001" w:csb1="00000000"/>
  </w:font>
  <w:font w:name="ESRI AMFM Electric">
    <w:panose1 w:val="02000400000000000000"/>
    <w:charset w:val="00"/>
    <w:family w:val="auto"/>
    <w:pitch w:val="default"/>
    <w:sig w:usb0="00000003"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embedRegular r:id="rId2" w:fontKey="{36E3748E-0D9C-4FF1-83ED-F906FEA5494D}"/>
  </w:font>
  <w:font w:name="方正小标宋简体">
    <w:panose1 w:val="02010600010101010101"/>
    <w:charset w:val="86"/>
    <w:family w:val="script"/>
    <w:pitch w:val="default"/>
    <w:sig w:usb0="00000001" w:usb1="080E0000" w:usb2="00000000" w:usb3="00000000" w:csb0="00040000" w:csb1="00000000"/>
    <w:embedRegular r:id="rId3" w:fontKey="{C218683A-ECD9-4AE5-AA7E-B8F7C1854D80}"/>
  </w:font>
  <w:font w:name="仿宋_GB2312">
    <w:panose1 w:val="02010609030101010101"/>
    <w:charset w:val="86"/>
    <w:family w:val="modern"/>
    <w:pitch w:val="default"/>
    <w:sig w:usb0="00000001" w:usb1="080E0000" w:usb2="00000000" w:usb3="00000000" w:csb0="00040000" w:csb1="00000000"/>
    <w:embedRegular r:id="rId4" w:fontKey="{0EC0EFD1-E7EA-45B3-926D-458E8B8BAC2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263B0"/>
    <w:multiLevelType w:val="singleLevel"/>
    <w:tmpl w:val="802263B0"/>
    <w:lvl w:ilvl="0" w:tentative="0">
      <w:start w:val="1"/>
      <w:numFmt w:val="decimal"/>
      <w:lvlText w:val="%1."/>
      <w:lvlJc w:val="left"/>
      <w:pPr>
        <w:tabs>
          <w:tab w:val="left" w:pos="312"/>
        </w:tabs>
      </w:pPr>
    </w:lvl>
  </w:abstractNum>
  <w:abstractNum w:abstractNumId="1">
    <w:nsid w:val="8F9E4F3D"/>
    <w:multiLevelType w:val="singleLevel"/>
    <w:tmpl w:val="8F9E4F3D"/>
    <w:lvl w:ilvl="0" w:tentative="0">
      <w:start w:val="2"/>
      <w:numFmt w:val="chineseCounting"/>
      <w:suff w:val="nothing"/>
      <w:lvlText w:val="%1、"/>
      <w:lvlJc w:val="left"/>
      <w:rPr>
        <w:rFonts w:hint="eastAsia"/>
      </w:rPr>
    </w:lvl>
  </w:abstractNum>
  <w:abstractNum w:abstractNumId="2">
    <w:nsid w:val="AAD35263"/>
    <w:multiLevelType w:val="singleLevel"/>
    <w:tmpl w:val="AAD35263"/>
    <w:lvl w:ilvl="0" w:tentative="0">
      <w:start w:val="9"/>
      <w:numFmt w:val="chineseCounting"/>
      <w:suff w:val="nothing"/>
      <w:lvlText w:val="%1、"/>
      <w:lvlJc w:val="left"/>
      <w:rPr>
        <w:rFonts w:hint="eastAsia"/>
      </w:rPr>
    </w:lvl>
  </w:abstractNum>
  <w:abstractNum w:abstractNumId="3">
    <w:nsid w:val="FFFFFF80"/>
    <w:multiLevelType w:val="multilevel"/>
    <w:tmpl w:val="FFFFFF80"/>
    <w:lvl w:ilvl="0" w:tentative="0">
      <w:start w:val="1"/>
      <w:numFmt w:val="bullet"/>
      <w:lvlText w:val=""/>
      <w:lvlJc w:val="left"/>
      <w:pPr>
        <w:tabs>
          <w:tab w:val="left" w:pos="2040"/>
        </w:tabs>
        <w:ind w:left="2040" w:hanging="360"/>
      </w:pPr>
      <w:rPr>
        <w:rFonts w:hint="default" w:ascii="Wingdings" w:hAnsi="Wingdings"/>
      </w:rPr>
    </w:lvl>
    <w:lvl w:ilvl="1" w:tentative="0">
      <w:start w:val="1"/>
      <w:numFmt w:val="bullet"/>
      <w:pStyle w:val="3"/>
      <w:lvlText w:val=""/>
      <w:lvlJc w:val="left"/>
      <w:pPr>
        <w:tabs>
          <w:tab w:val="left" w:pos="840"/>
        </w:tabs>
        <w:ind w:left="2520" w:hanging="420"/>
      </w:pPr>
      <w:rPr>
        <w:rFonts w:hint="default" w:ascii="Wingdings" w:hAnsi="Wingdings"/>
      </w:rPr>
    </w:lvl>
    <w:lvl w:ilvl="2" w:tentative="0">
      <w:start w:val="1"/>
      <w:numFmt w:val="bullet"/>
      <w:lvlText w:val=""/>
      <w:lvlJc w:val="left"/>
      <w:pPr>
        <w:tabs>
          <w:tab w:val="left" w:pos="1260"/>
        </w:tabs>
        <w:ind w:left="2940" w:hanging="420"/>
      </w:pPr>
      <w:rPr>
        <w:rFonts w:hint="default" w:ascii="Wingdings" w:hAnsi="Wingdings"/>
      </w:rPr>
    </w:lvl>
    <w:lvl w:ilvl="3" w:tentative="0">
      <w:start w:val="1"/>
      <w:numFmt w:val="bullet"/>
      <w:lvlText w:val=""/>
      <w:lvlJc w:val="left"/>
      <w:pPr>
        <w:tabs>
          <w:tab w:val="left" w:pos="1680"/>
        </w:tabs>
        <w:ind w:left="3360" w:hanging="420"/>
      </w:pPr>
      <w:rPr>
        <w:rFonts w:hint="default" w:ascii="Wingdings" w:hAnsi="Wingdings"/>
      </w:rPr>
    </w:lvl>
    <w:lvl w:ilvl="4" w:tentative="0">
      <w:start w:val="1"/>
      <w:numFmt w:val="bullet"/>
      <w:lvlText w:val=""/>
      <w:lvlJc w:val="left"/>
      <w:pPr>
        <w:tabs>
          <w:tab w:val="left" w:pos="2100"/>
        </w:tabs>
        <w:ind w:left="3780" w:hanging="420"/>
      </w:pPr>
      <w:rPr>
        <w:rFonts w:hint="default" w:ascii="Wingdings" w:hAnsi="Wingdings"/>
      </w:rPr>
    </w:lvl>
    <w:lvl w:ilvl="5" w:tentative="0">
      <w:start w:val="1"/>
      <w:numFmt w:val="bullet"/>
      <w:lvlText w:val=""/>
      <w:lvlJc w:val="left"/>
      <w:pPr>
        <w:tabs>
          <w:tab w:val="left" w:pos="2520"/>
        </w:tabs>
        <w:ind w:left="4200" w:hanging="420"/>
      </w:pPr>
      <w:rPr>
        <w:rFonts w:hint="default" w:ascii="Wingdings" w:hAnsi="Wingdings"/>
      </w:rPr>
    </w:lvl>
    <w:lvl w:ilvl="6" w:tentative="0">
      <w:start w:val="1"/>
      <w:numFmt w:val="bullet"/>
      <w:lvlText w:val=""/>
      <w:lvlJc w:val="left"/>
      <w:pPr>
        <w:tabs>
          <w:tab w:val="left" w:pos="2940"/>
        </w:tabs>
        <w:ind w:left="4620" w:hanging="420"/>
      </w:pPr>
      <w:rPr>
        <w:rFonts w:hint="default" w:ascii="Wingdings" w:hAnsi="Wingdings"/>
      </w:rPr>
    </w:lvl>
    <w:lvl w:ilvl="7" w:tentative="0">
      <w:start w:val="1"/>
      <w:numFmt w:val="bullet"/>
      <w:lvlText w:val=""/>
      <w:lvlJc w:val="left"/>
      <w:pPr>
        <w:tabs>
          <w:tab w:val="left" w:pos="3360"/>
        </w:tabs>
        <w:ind w:left="5040" w:hanging="420"/>
      </w:pPr>
      <w:rPr>
        <w:rFonts w:hint="default" w:ascii="Wingdings" w:hAnsi="Wingdings"/>
      </w:rPr>
    </w:lvl>
    <w:lvl w:ilvl="8" w:tentative="0">
      <w:start w:val="1"/>
      <w:numFmt w:val="bullet"/>
      <w:lvlText w:val=""/>
      <w:lvlJc w:val="left"/>
      <w:pPr>
        <w:tabs>
          <w:tab w:val="left" w:pos="3780"/>
        </w:tabs>
        <w:ind w:left="5460" w:hanging="42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5FA095"/>
    <w:rsid w:val="004C064B"/>
    <w:rsid w:val="00681BE2"/>
    <w:rsid w:val="00D5063D"/>
    <w:rsid w:val="01160EA3"/>
    <w:rsid w:val="015B4FE6"/>
    <w:rsid w:val="01722330"/>
    <w:rsid w:val="01723FF3"/>
    <w:rsid w:val="01852063"/>
    <w:rsid w:val="01A00D46"/>
    <w:rsid w:val="02497534"/>
    <w:rsid w:val="02AF3F5E"/>
    <w:rsid w:val="02EB239A"/>
    <w:rsid w:val="03932406"/>
    <w:rsid w:val="04913ABD"/>
    <w:rsid w:val="05580ABE"/>
    <w:rsid w:val="05B2719F"/>
    <w:rsid w:val="05F61781"/>
    <w:rsid w:val="06717AF0"/>
    <w:rsid w:val="06D80E87"/>
    <w:rsid w:val="072D4D2F"/>
    <w:rsid w:val="07A945ED"/>
    <w:rsid w:val="07B471FE"/>
    <w:rsid w:val="08525D59"/>
    <w:rsid w:val="08F0070A"/>
    <w:rsid w:val="09063A89"/>
    <w:rsid w:val="0A21127B"/>
    <w:rsid w:val="0A317207"/>
    <w:rsid w:val="0A7315F2"/>
    <w:rsid w:val="0A876E4C"/>
    <w:rsid w:val="0ADD6A6C"/>
    <w:rsid w:val="0CB832EC"/>
    <w:rsid w:val="0D96540F"/>
    <w:rsid w:val="0EE471B2"/>
    <w:rsid w:val="0FD67230"/>
    <w:rsid w:val="1037061D"/>
    <w:rsid w:val="10507F93"/>
    <w:rsid w:val="12130FC5"/>
    <w:rsid w:val="123803ED"/>
    <w:rsid w:val="126A1BCD"/>
    <w:rsid w:val="12D57129"/>
    <w:rsid w:val="13013E76"/>
    <w:rsid w:val="134F427F"/>
    <w:rsid w:val="13E744B7"/>
    <w:rsid w:val="13FB7F63"/>
    <w:rsid w:val="147B69BE"/>
    <w:rsid w:val="158346B4"/>
    <w:rsid w:val="158A5A42"/>
    <w:rsid w:val="15AD25B1"/>
    <w:rsid w:val="17577BA6"/>
    <w:rsid w:val="179E7583"/>
    <w:rsid w:val="17C0399D"/>
    <w:rsid w:val="17F869EF"/>
    <w:rsid w:val="18EB46DF"/>
    <w:rsid w:val="199A75A4"/>
    <w:rsid w:val="19C57049"/>
    <w:rsid w:val="1A16035D"/>
    <w:rsid w:val="1A6D2322"/>
    <w:rsid w:val="1AAC1FB7"/>
    <w:rsid w:val="1B5E7755"/>
    <w:rsid w:val="1C37275A"/>
    <w:rsid w:val="1C9F525F"/>
    <w:rsid w:val="1DFD238B"/>
    <w:rsid w:val="1E4744D0"/>
    <w:rsid w:val="1E8C45D9"/>
    <w:rsid w:val="1ED1023E"/>
    <w:rsid w:val="1EFF88C7"/>
    <w:rsid w:val="206E4F6D"/>
    <w:rsid w:val="20E56222"/>
    <w:rsid w:val="21B225A8"/>
    <w:rsid w:val="21B75E11"/>
    <w:rsid w:val="21EB607B"/>
    <w:rsid w:val="222B72CC"/>
    <w:rsid w:val="22482F0D"/>
    <w:rsid w:val="23230F4F"/>
    <w:rsid w:val="233A2855"/>
    <w:rsid w:val="246D6DF6"/>
    <w:rsid w:val="24C7785F"/>
    <w:rsid w:val="263F7BDA"/>
    <w:rsid w:val="2753038A"/>
    <w:rsid w:val="277FD4CF"/>
    <w:rsid w:val="279C2835"/>
    <w:rsid w:val="27DA1577"/>
    <w:rsid w:val="288307FB"/>
    <w:rsid w:val="289C366A"/>
    <w:rsid w:val="28C9204F"/>
    <w:rsid w:val="28F615ED"/>
    <w:rsid w:val="29F8548F"/>
    <w:rsid w:val="29F92C8F"/>
    <w:rsid w:val="2A6F54DA"/>
    <w:rsid w:val="2A720B27"/>
    <w:rsid w:val="2AA853AC"/>
    <w:rsid w:val="2AB335D3"/>
    <w:rsid w:val="2AED63FF"/>
    <w:rsid w:val="2D404F0C"/>
    <w:rsid w:val="2DB40158"/>
    <w:rsid w:val="2E290052"/>
    <w:rsid w:val="2EC92CDF"/>
    <w:rsid w:val="2F2B2B3F"/>
    <w:rsid w:val="2F437D99"/>
    <w:rsid w:val="2FFF912F"/>
    <w:rsid w:val="307C7F9C"/>
    <w:rsid w:val="308064C6"/>
    <w:rsid w:val="3115220C"/>
    <w:rsid w:val="31B04B94"/>
    <w:rsid w:val="31B954E7"/>
    <w:rsid w:val="321247D6"/>
    <w:rsid w:val="32736FBC"/>
    <w:rsid w:val="33150BE9"/>
    <w:rsid w:val="33412BDD"/>
    <w:rsid w:val="3369683F"/>
    <w:rsid w:val="337B0C84"/>
    <w:rsid w:val="347E456C"/>
    <w:rsid w:val="34FB59DC"/>
    <w:rsid w:val="36257395"/>
    <w:rsid w:val="37922808"/>
    <w:rsid w:val="37F72254"/>
    <w:rsid w:val="37FAD501"/>
    <w:rsid w:val="38174ABC"/>
    <w:rsid w:val="383733B0"/>
    <w:rsid w:val="38654D2F"/>
    <w:rsid w:val="38780EB3"/>
    <w:rsid w:val="39641F82"/>
    <w:rsid w:val="397F0B6A"/>
    <w:rsid w:val="39ED6884"/>
    <w:rsid w:val="3B033C77"/>
    <w:rsid w:val="3BDF7A3C"/>
    <w:rsid w:val="3C6A5B02"/>
    <w:rsid w:val="3CC1149A"/>
    <w:rsid w:val="3DBF00CF"/>
    <w:rsid w:val="3DCF9EC8"/>
    <w:rsid w:val="3DF60CF2"/>
    <w:rsid w:val="3E154A9B"/>
    <w:rsid w:val="3E554590"/>
    <w:rsid w:val="3E637128"/>
    <w:rsid w:val="3EBC63BD"/>
    <w:rsid w:val="3ED00C3C"/>
    <w:rsid w:val="3EFF67ED"/>
    <w:rsid w:val="3F520ACF"/>
    <w:rsid w:val="3FAE20C6"/>
    <w:rsid w:val="3FC753F8"/>
    <w:rsid w:val="3FCA68B7"/>
    <w:rsid w:val="40B97058"/>
    <w:rsid w:val="434E0515"/>
    <w:rsid w:val="439B2A45"/>
    <w:rsid w:val="43A23DD3"/>
    <w:rsid w:val="43DD1A2F"/>
    <w:rsid w:val="449556E6"/>
    <w:rsid w:val="453446CB"/>
    <w:rsid w:val="458D2861"/>
    <w:rsid w:val="45AFFD32"/>
    <w:rsid w:val="45EB5B19"/>
    <w:rsid w:val="45FFE49A"/>
    <w:rsid w:val="464B2908"/>
    <w:rsid w:val="465B295F"/>
    <w:rsid w:val="46831329"/>
    <w:rsid w:val="46A923A1"/>
    <w:rsid w:val="47555498"/>
    <w:rsid w:val="47B440D5"/>
    <w:rsid w:val="484E277B"/>
    <w:rsid w:val="497E2BEC"/>
    <w:rsid w:val="49E862B8"/>
    <w:rsid w:val="4A037596"/>
    <w:rsid w:val="4B241572"/>
    <w:rsid w:val="4BA803F5"/>
    <w:rsid w:val="4BEA5800"/>
    <w:rsid w:val="4CBA0C93"/>
    <w:rsid w:val="4D381266"/>
    <w:rsid w:val="4D950505"/>
    <w:rsid w:val="4DDC6134"/>
    <w:rsid w:val="4E5B52BB"/>
    <w:rsid w:val="4E807407"/>
    <w:rsid w:val="4EBE0B9B"/>
    <w:rsid w:val="4EFDDB57"/>
    <w:rsid w:val="4F8024CB"/>
    <w:rsid w:val="4FFE14BC"/>
    <w:rsid w:val="50BD049E"/>
    <w:rsid w:val="50CF01D2"/>
    <w:rsid w:val="50D37CC2"/>
    <w:rsid w:val="51621046"/>
    <w:rsid w:val="51A67184"/>
    <w:rsid w:val="51AC22C1"/>
    <w:rsid w:val="51BF0FF3"/>
    <w:rsid w:val="52FDEA9B"/>
    <w:rsid w:val="5378887D"/>
    <w:rsid w:val="54FAB8BA"/>
    <w:rsid w:val="559B0684"/>
    <w:rsid w:val="55A047A5"/>
    <w:rsid w:val="55AD2558"/>
    <w:rsid w:val="55F55E7C"/>
    <w:rsid w:val="56811F6E"/>
    <w:rsid w:val="573F85DF"/>
    <w:rsid w:val="57482A8C"/>
    <w:rsid w:val="59981AA8"/>
    <w:rsid w:val="59FBD664"/>
    <w:rsid w:val="5AD665BA"/>
    <w:rsid w:val="5ADD29F0"/>
    <w:rsid w:val="5BAB17D5"/>
    <w:rsid w:val="5BECF98A"/>
    <w:rsid w:val="5BED775E"/>
    <w:rsid w:val="5BEF9BE9"/>
    <w:rsid w:val="5C0C4AE5"/>
    <w:rsid w:val="5C636BAC"/>
    <w:rsid w:val="5CE47462"/>
    <w:rsid w:val="5DEF9CC9"/>
    <w:rsid w:val="5E272E68"/>
    <w:rsid w:val="5EE21271"/>
    <w:rsid w:val="5EF011AA"/>
    <w:rsid w:val="5EFD5777"/>
    <w:rsid w:val="5F6B37BB"/>
    <w:rsid w:val="5FAC0382"/>
    <w:rsid w:val="5FDED193"/>
    <w:rsid w:val="600C0F43"/>
    <w:rsid w:val="614D06F8"/>
    <w:rsid w:val="62816E52"/>
    <w:rsid w:val="62F38DFE"/>
    <w:rsid w:val="63D80882"/>
    <w:rsid w:val="64A13B2C"/>
    <w:rsid w:val="650414C0"/>
    <w:rsid w:val="65536317"/>
    <w:rsid w:val="65BF6460"/>
    <w:rsid w:val="65F46D8D"/>
    <w:rsid w:val="66097F38"/>
    <w:rsid w:val="662A1D70"/>
    <w:rsid w:val="6637279C"/>
    <w:rsid w:val="66CE605F"/>
    <w:rsid w:val="67306DE3"/>
    <w:rsid w:val="67374643"/>
    <w:rsid w:val="673F6082"/>
    <w:rsid w:val="6767A888"/>
    <w:rsid w:val="67BD45D0"/>
    <w:rsid w:val="68411541"/>
    <w:rsid w:val="68E33569"/>
    <w:rsid w:val="69603C65"/>
    <w:rsid w:val="69A45B59"/>
    <w:rsid w:val="69D01A3D"/>
    <w:rsid w:val="6A31115D"/>
    <w:rsid w:val="6A321449"/>
    <w:rsid w:val="6A752084"/>
    <w:rsid w:val="6A97C523"/>
    <w:rsid w:val="6ABC136F"/>
    <w:rsid w:val="6ACA6984"/>
    <w:rsid w:val="6AD40467"/>
    <w:rsid w:val="6B1C0AB8"/>
    <w:rsid w:val="6B9A1D51"/>
    <w:rsid w:val="6C0F54DD"/>
    <w:rsid w:val="6D480C98"/>
    <w:rsid w:val="6D6512DD"/>
    <w:rsid w:val="6D7E4844"/>
    <w:rsid w:val="6DA22A9E"/>
    <w:rsid w:val="6E7D61AF"/>
    <w:rsid w:val="6EB83BFB"/>
    <w:rsid w:val="6F173018"/>
    <w:rsid w:val="6F3232B4"/>
    <w:rsid w:val="6F484F7F"/>
    <w:rsid w:val="6F5253A6"/>
    <w:rsid w:val="6FBD1D9D"/>
    <w:rsid w:val="6FE31998"/>
    <w:rsid w:val="6FEA83BB"/>
    <w:rsid w:val="70291255"/>
    <w:rsid w:val="703A0A96"/>
    <w:rsid w:val="706C4498"/>
    <w:rsid w:val="70910BA8"/>
    <w:rsid w:val="70B12FF8"/>
    <w:rsid w:val="70E37655"/>
    <w:rsid w:val="713003C1"/>
    <w:rsid w:val="713AE8D8"/>
    <w:rsid w:val="71C1544E"/>
    <w:rsid w:val="71CF5FA5"/>
    <w:rsid w:val="71E43C3B"/>
    <w:rsid w:val="71F7D988"/>
    <w:rsid w:val="71FE83C4"/>
    <w:rsid w:val="72792D8F"/>
    <w:rsid w:val="72ED5D12"/>
    <w:rsid w:val="733A1083"/>
    <w:rsid w:val="735465E8"/>
    <w:rsid w:val="7356D752"/>
    <w:rsid w:val="73F28409"/>
    <w:rsid w:val="740D6797"/>
    <w:rsid w:val="74387CB8"/>
    <w:rsid w:val="749B0247"/>
    <w:rsid w:val="761C0F14"/>
    <w:rsid w:val="767DB1AA"/>
    <w:rsid w:val="76E00193"/>
    <w:rsid w:val="77091498"/>
    <w:rsid w:val="774F8483"/>
    <w:rsid w:val="77BD2282"/>
    <w:rsid w:val="77DD3F3F"/>
    <w:rsid w:val="77DF669D"/>
    <w:rsid w:val="77F704FC"/>
    <w:rsid w:val="77FE4251"/>
    <w:rsid w:val="782E006B"/>
    <w:rsid w:val="78AA2D25"/>
    <w:rsid w:val="78CF6711"/>
    <w:rsid w:val="798B088A"/>
    <w:rsid w:val="79FDC225"/>
    <w:rsid w:val="7A0D5743"/>
    <w:rsid w:val="7A513882"/>
    <w:rsid w:val="7A7D7016"/>
    <w:rsid w:val="7A911ED0"/>
    <w:rsid w:val="7B76F073"/>
    <w:rsid w:val="7B7EBF5F"/>
    <w:rsid w:val="7BB7112A"/>
    <w:rsid w:val="7BCFCFA9"/>
    <w:rsid w:val="7BEE94D2"/>
    <w:rsid w:val="7C884387"/>
    <w:rsid w:val="7CB023B6"/>
    <w:rsid w:val="7CCB2B5C"/>
    <w:rsid w:val="7CE86B63"/>
    <w:rsid w:val="7D1172F8"/>
    <w:rsid w:val="7D2EC027"/>
    <w:rsid w:val="7D3D4FB5"/>
    <w:rsid w:val="7D480F11"/>
    <w:rsid w:val="7D4E72D0"/>
    <w:rsid w:val="7D534A1F"/>
    <w:rsid w:val="7D625DE5"/>
    <w:rsid w:val="7D6F0976"/>
    <w:rsid w:val="7DBFD927"/>
    <w:rsid w:val="7DCC7DC4"/>
    <w:rsid w:val="7DFC83F5"/>
    <w:rsid w:val="7E437985"/>
    <w:rsid w:val="7E534460"/>
    <w:rsid w:val="7E7C043C"/>
    <w:rsid w:val="7EB3000D"/>
    <w:rsid w:val="7EBF6C4B"/>
    <w:rsid w:val="7EEF946C"/>
    <w:rsid w:val="7EF40F5B"/>
    <w:rsid w:val="7EFF220C"/>
    <w:rsid w:val="7F4EF847"/>
    <w:rsid w:val="7F5C270B"/>
    <w:rsid w:val="7F6783E7"/>
    <w:rsid w:val="7F7818B1"/>
    <w:rsid w:val="7F7D3909"/>
    <w:rsid w:val="7F8741ED"/>
    <w:rsid w:val="7FBFCADE"/>
    <w:rsid w:val="7FC31B49"/>
    <w:rsid w:val="7FD7968C"/>
    <w:rsid w:val="7FDF3622"/>
    <w:rsid w:val="7FFD2F81"/>
    <w:rsid w:val="7FFF72E1"/>
    <w:rsid w:val="864FDB11"/>
    <w:rsid w:val="8BBF8F87"/>
    <w:rsid w:val="95FE3C05"/>
    <w:rsid w:val="9A74DFBD"/>
    <w:rsid w:val="9BFD500C"/>
    <w:rsid w:val="9CFAA77F"/>
    <w:rsid w:val="9EEC5443"/>
    <w:rsid w:val="9F45EE03"/>
    <w:rsid w:val="A7C3EB96"/>
    <w:rsid w:val="AFFD5F21"/>
    <w:rsid w:val="B3C757DB"/>
    <w:rsid w:val="B7F76AD1"/>
    <w:rsid w:val="BDFFB1D7"/>
    <w:rsid w:val="BFB6B4A7"/>
    <w:rsid w:val="CB1C424D"/>
    <w:rsid w:val="CBCB3AF6"/>
    <w:rsid w:val="CD9D76EC"/>
    <w:rsid w:val="D6599504"/>
    <w:rsid w:val="DABEEBFC"/>
    <w:rsid w:val="DBDFB41D"/>
    <w:rsid w:val="DDF55CB9"/>
    <w:rsid w:val="DDFE08EB"/>
    <w:rsid w:val="DFB70282"/>
    <w:rsid w:val="DFFD7EB3"/>
    <w:rsid w:val="E26FC320"/>
    <w:rsid w:val="E3FF19BC"/>
    <w:rsid w:val="E7CE4B32"/>
    <w:rsid w:val="ED77E17D"/>
    <w:rsid w:val="EDAB207F"/>
    <w:rsid w:val="EDCF6AAE"/>
    <w:rsid w:val="EDFB92DB"/>
    <w:rsid w:val="EEFEEA66"/>
    <w:rsid w:val="EFCF12EB"/>
    <w:rsid w:val="F0FE0D59"/>
    <w:rsid w:val="F26CECBD"/>
    <w:rsid w:val="F4C895E9"/>
    <w:rsid w:val="F4EED0D3"/>
    <w:rsid w:val="F5CB8B44"/>
    <w:rsid w:val="F6FFA68F"/>
    <w:rsid w:val="F75D4980"/>
    <w:rsid w:val="F75F1143"/>
    <w:rsid w:val="F7FDBA1A"/>
    <w:rsid w:val="F7FF9F52"/>
    <w:rsid w:val="F8DE506A"/>
    <w:rsid w:val="F9C7094E"/>
    <w:rsid w:val="F9FA0440"/>
    <w:rsid w:val="F9FB7574"/>
    <w:rsid w:val="FA9F4B77"/>
    <w:rsid w:val="FB5FA095"/>
    <w:rsid w:val="FB7D779C"/>
    <w:rsid w:val="FBD748AD"/>
    <w:rsid w:val="FD674156"/>
    <w:rsid w:val="FDFF8A6F"/>
    <w:rsid w:val="FE0FD589"/>
    <w:rsid w:val="FE3FBFC9"/>
    <w:rsid w:val="FEFBEBDA"/>
    <w:rsid w:val="FF7F99CF"/>
    <w:rsid w:val="FF7FC859"/>
    <w:rsid w:val="FFA32B71"/>
    <w:rsid w:val="FFB7BD7B"/>
    <w:rsid w:val="FFBDACD8"/>
    <w:rsid w:val="FFF76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numPr>
        <w:ilvl w:val="1"/>
        <w:numId w:val="1"/>
      </w:numPr>
      <w:tabs>
        <w:tab w:val="left" w:pos="2040"/>
        <w:tab w:val="clear" w:pos="840"/>
      </w:tabs>
      <w:spacing w:before="240" w:after="240" w:line="480" w:lineRule="auto"/>
      <w:ind w:left="0" w:firstLine="0"/>
      <w:jc w:val="center"/>
      <w:outlineLvl w:val="1"/>
    </w:pPr>
    <w:rPr>
      <w:rFonts w:ascii="Times New Roman" w:hAnsi="Times New Roman" w:eastAsia="宋体" w:cs="Calibri"/>
      <w:b/>
      <w:kern w:val="0"/>
      <w:sz w:val="28"/>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1"/>
    <w:qFormat/>
    <w:uiPriority w:val="0"/>
    <w:pPr>
      <w:spacing w:after="120"/>
    </w:pPr>
  </w:style>
  <w:style w:type="paragraph" w:styleId="6">
    <w:name w:val="toc 1"/>
    <w:basedOn w:val="1"/>
    <w:next w:val="1"/>
    <w:unhideWhenUsed/>
    <w:qFormat/>
    <w:uiPriority w:val="39"/>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widowControl w:val="0"/>
      <w:spacing w:before="240" w:after="60"/>
      <w:jc w:val="center"/>
      <w:outlineLvl w:val="0"/>
    </w:pPr>
    <w:rPr>
      <w:rFonts w:ascii="Arial" w:hAnsi="Arial" w:eastAsia="隶书" w:cs="Arial"/>
      <w:b/>
      <w:bCs/>
      <w:kern w:val="2"/>
      <w:sz w:val="32"/>
      <w:szCs w:val="32"/>
      <w:lang w:val="en-US" w:eastAsia="zh-CN" w:bidi="ar-SA"/>
    </w:rPr>
  </w:style>
  <w:style w:type="table" w:styleId="10">
    <w:name w:val="Table Grid"/>
    <w:basedOn w:val="9"/>
    <w:qFormat/>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Hyperlink"/>
    <w:basedOn w:val="11"/>
    <w:qFormat/>
    <w:uiPriority w:val="0"/>
    <w:rPr>
      <w:color w:val="0000FF"/>
      <w:u w:val="single"/>
    </w:rPr>
  </w:style>
  <w:style w:type="paragraph" w:customStyle="1" w:styleId="14">
    <w:name w:val="文档正文"/>
    <w:basedOn w:val="1"/>
    <w:qFormat/>
    <w:uiPriority w:val="99"/>
    <w:pPr>
      <w:adjustRightInd w:val="0"/>
      <w:spacing w:line="480" w:lineRule="atLeast"/>
      <w:ind w:firstLine="567"/>
      <w:textAlignment w:val="baseline"/>
    </w:pPr>
    <w:rPr>
      <w:rFonts w:ascii="????"/>
      <w:kern w:val="0"/>
      <w:szCs w:val="21"/>
    </w:rPr>
  </w:style>
  <w:style w:type="paragraph" w:customStyle="1" w:styleId="15">
    <w:name w:val="Body Text First Indent 2"/>
    <w:basedOn w:val="16"/>
    <w:qFormat/>
    <w:uiPriority w:val="0"/>
    <w:pPr>
      <w:spacing w:line="360" w:lineRule="auto"/>
    </w:pPr>
    <w:rPr>
      <w:rFonts w:eastAsia="宋体"/>
      <w:sz w:val="24"/>
    </w:rPr>
  </w:style>
  <w:style w:type="paragraph" w:customStyle="1" w:styleId="16">
    <w:name w:val="Body Text Indent"/>
    <w:basedOn w:val="1"/>
    <w:qFormat/>
    <w:uiPriority w:val="0"/>
    <w:pPr>
      <w:spacing w:line="150" w:lineRule="atLeast"/>
      <w:ind w:firstLine="420" w:firstLineChars="200"/>
      <w:textAlignment w:val="baseline"/>
    </w:pPr>
    <w:rPr>
      <w:rFonts w:ascii="Calibri" w:hAnsi="Calibri" w:eastAsia="宋体" w:cs="Times New Roman"/>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5675</Words>
  <Characters>5904</Characters>
  <Lines>0</Lines>
  <Paragraphs>0</Paragraphs>
  <TotalTime>0</TotalTime>
  <ScaleCrop>false</ScaleCrop>
  <LinksUpToDate>false</LinksUpToDate>
  <CharactersWithSpaces>5928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2022-04-26T18:33:00Z</dcterms:created>
  <dc:creator>suppr</dc:creator>
  <cp:lastModifiedBy>林业科</cp:lastModifiedBy>
  <cp:lastPrinted>2025-01-05T19:02:00Z</cp:lastPrinted>
  <dcterms:modified xsi:type="dcterms:W3CDTF">2025-04-25T01:38:05Z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E08A6D70F1BE4885B8BBA8A2D8AFE268</vt:lpwstr>
  </property>
  <property fmtid="{D5CDD505-2E9C-101B-9397-08002B2CF9AE}" pid="4" name="KSOTemplateDocerSaveRecord">
    <vt:lpwstr>eyJoZGlkIjoiMWMyNzIzZWI0YWM5MTQzYTkyZTEwZWZiNWM4YTA0ODQiLCJ1c2VySWQiOiIzMDY1NTc4MDQifQ==</vt:lpwstr>
  </property>
</Properties>
</file>