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EDA64">
      <w:pPr>
        <w:rPr>
          <w:rFonts w:hint="eastAsia" w:ascii="宋体" w:hAnsi="宋体" w:cs="宋体"/>
        </w:rPr>
      </w:pPr>
    </w:p>
    <w:p w14:paraId="6F0AA381">
      <w:pPr>
        <w:rPr>
          <w:rFonts w:ascii="宋体" w:hAnsi="宋体" w:cs="宋体"/>
        </w:rPr>
      </w:pPr>
    </w:p>
    <w:p w14:paraId="0256A216">
      <w:pPr>
        <w:rPr>
          <w:rFonts w:ascii="宋体" w:hAnsi="宋体" w:cs="宋体"/>
        </w:rPr>
      </w:pPr>
    </w:p>
    <w:p w14:paraId="0E4E8BD9">
      <w:pPr>
        <w:pStyle w:val="24"/>
        <w:spacing w:after="0" w:line="1300" w:lineRule="exact"/>
        <w:ind w:left="0" w:leftChars="0" w:firstLine="0" w:firstLineChars="0"/>
        <w:jc w:val="center"/>
        <w:rPr>
          <w:rFonts w:ascii="宋体" w:hAnsi="宋体" w:cs="宋体"/>
          <w:b/>
          <w:bCs/>
          <w:sz w:val="96"/>
          <w:szCs w:val="96"/>
        </w:rPr>
      </w:pPr>
      <w:r>
        <w:rPr>
          <w:rFonts w:hint="eastAsia" w:ascii="Times New Roman" w:hAnsi="Times New Roman"/>
          <w:b/>
          <w:bCs/>
          <w:sz w:val="96"/>
          <w:szCs w:val="96"/>
        </w:rPr>
        <w:t>政府采购</w:t>
      </w:r>
      <w:r>
        <w:rPr>
          <w:rFonts w:hint="eastAsia" w:ascii="宋体" w:hAnsi="宋体" w:cs="宋体"/>
          <w:b/>
          <w:bCs/>
          <w:sz w:val="96"/>
          <w:szCs w:val="96"/>
        </w:rPr>
        <w:t>文件</w:t>
      </w:r>
    </w:p>
    <w:p w14:paraId="0E5B31C4">
      <w:pPr>
        <w:jc w:val="center"/>
        <w:rPr>
          <w:rFonts w:ascii="宋体" w:hAnsi="宋体" w:cs="宋体"/>
          <w:sz w:val="44"/>
          <w:szCs w:val="44"/>
        </w:rPr>
      </w:pPr>
      <w:r>
        <w:rPr>
          <w:rFonts w:hint="eastAsia" w:ascii="宋体" w:hAnsi="宋体" w:cs="宋体"/>
          <w:sz w:val="52"/>
          <w:szCs w:val="52"/>
        </w:rPr>
        <w:t>【服务类】</w:t>
      </w:r>
    </w:p>
    <w:p w14:paraId="769A8FA9">
      <w:pPr>
        <w:pStyle w:val="24"/>
        <w:ind w:left="0" w:leftChars="0" w:firstLine="0" w:firstLineChars="0"/>
        <w:rPr>
          <w:rFonts w:ascii="宋体" w:hAnsi="宋体" w:cs="宋体"/>
        </w:rPr>
      </w:pPr>
      <w:r>
        <w:rPr>
          <w:rFonts w:hint="eastAsia" w:ascii="宋体" w:hAnsi="宋体" w:cs="宋体"/>
        </w:rPr>
        <w:t xml:space="preserve"> </w:t>
      </w:r>
    </w:p>
    <w:p w14:paraId="10CE9DEB">
      <w:pPr>
        <w:pStyle w:val="24"/>
        <w:ind w:left="0" w:leftChars="0" w:firstLine="0" w:firstLineChars="0"/>
        <w:jc w:val="center"/>
        <w:rPr>
          <w:rFonts w:hint="eastAsia" w:ascii="宋体" w:hAnsi="宋体" w:eastAsia="宋体" w:cs="宋体"/>
          <w:b/>
          <w:sz w:val="44"/>
          <w:szCs w:val="44"/>
          <w:lang w:eastAsia="zh-CN"/>
        </w:rPr>
      </w:pPr>
      <w:r>
        <w:rPr>
          <w:rFonts w:hint="eastAsia" w:ascii="宋体" w:hAnsi="宋体" w:cs="宋体"/>
          <w:b/>
          <w:sz w:val="44"/>
          <w:szCs w:val="44"/>
        </w:rPr>
        <w:t>项目编号：</w:t>
      </w:r>
      <w:r>
        <w:rPr>
          <w:rFonts w:hint="eastAsia" w:ascii="宋体" w:hAnsi="宋体" w:cs="宋体"/>
          <w:b/>
          <w:sz w:val="44"/>
          <w:szCs w:val="44"/>
          <w:lang w:eastAsia="zh-CN"/>
        </w:rPr>
        <w:t>3324-DH2532F1007</w:t>
      </w:r>
    </w:p>
    <w:p w14:paraId="4736B9C0">
      <w:pPr>
        <w:pStyle w:val="24"/>
        <w:ind w:left="0" w:leftChars="0" w:firstLine="0" w:firstLineChars="0"/>
        <w:jc w:val="center"/>
        <w:rPr>
          <w:rFonts w:hint="eastAsia" w:ascii="宋体" w:hAnsi="宋体" w:eastAsia="宋体" w:cs="宋体"/>
          <w:b/>
          <w:sz w:val="44"/>
          <w:szCs w:val="44"/>
          <w:lang w:eastAsia="zh-CN"/>
        </w:rPr>
      </w:pPr>
      <w:r>
        <w:rPr>
          <w:rFonts w:hint="eastAsia" w:ascii="宋体" w:hAnsi="宋体" w:cs="宋体"/>
          <w:b/>
          <w:sz w:val="44"/>
          <w:szCs w:val="44"/>
        </w:rPr>
        <w:t>项目名称：</w:t>
      </w:r>
      <w:r>
        <w:rPr>
          <w:rFonts w:hint="eastAsia" w:ascii="宋体" w:hAnsi="宋体" w:cs="宋体"/>
          <w:b/>
          <w:sz w:val="44"/>
          <w:szCs w:val="44"/>
          <w:lang w:eastAsia="zh-CN"/>
        </w:rPr>
        <w:t>深圳市罗湖实验学校课后服务社团项目</w:t>
      </w:r>
    </w:p>
    <w:p w14:paraId="69C41877">
      <w:pPr>
        <w:jc w:val="center"/>
        <w:rPr>
          <w:rFonts w:ascii="宋体" w:hAnsi="宋体" w:cs="宋体"/>
          <w:b/>
          <w:sz w:val="44"/>
          <w:szCs w:val="44"/>
        </w:rPr>
      </w:pPr>
    </w:p>
    <w:p w14:paraId="72C29C90">
      <w:pPr>
        <w:pStyle w:val="24"/>
        <w:rPr>
          <w:rFonts w:ascii="宋体" w:hAnsi="宋体" w:cs="宋体"/>
        </w:rPr>
      </w:pPr>
      <w:r>
        <w:rPr>
          <w:rFonts w:hint="eastAsia" w:ascii="宋体" w:hAnsi="宋体" w:cs="宋体"/>
        </w:rPr>
        <w:drawing>
          <wp:anchor distT="0" distB="0" distL="114300" distR="114300" simplePos="0" relativeHeight="251659264" behindDoc="1" locked="0" layoutInCell="1" allowOverlap="1">
            <wp:simplePos x="0" y="0"/>
            <wp:positionH relativeFrom="column">
              <wp:posOffset>1248410</wp:posOffset>
            </wp:positionH>
            <wp:positionV relativeFrom="paragraph">
              <wp:posOffset>170815</wp:posOffset>
            </wp:positionV>
            <wp:extent cx="2633980" cy="2094230"/>
            <wp:effectExtent l="0" t="0" r="13970" b="1270"/>
            <wp:wrapTight wrapText="bothSides">
              <wp:wrapPolygon>
                <wp:start x="0" y="0"/>
                <wp:lineTo x="0" y="21417"/>
                <wp:lineTo x="21402" y="21417"/>
                <wp:lineTo x="21402" y="0"/>
                <wp:lineTo x="0" y="0"/>
              </wp:wrapPolygon>
            </wp:wrapTight>
            <wp:docPr id="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
                    <pic:cNvPicPr>
                      <a:picLocks noChangeAspect="1"/>
                    </pic:cNvPicPr>
                  </pic:nvPicPr>
                  <pic:blipFill>
                    <a:blip r:embed="rId8"/>
                    <a:stretch>
                      <a:fillRect/>
                    </a:stretch>
                  </pic:blipFill>
                  <pic:spPr>
                    <a:xfrm>
                      <a:off x="0" y="0"/>
                      <a:ext cx="2633980" cy="2094230"/>
                    </a:xfrm>
                    <a:prstGeom prst="rect">
                      <a:avLst/>
                    </a:prstGeom>
                    <a:noFill/>
                    <a:ln>
                      <a:noFill/>
                    </a:ln>
                  </pic:spPr>
                </pic:pic>
              </a:graphicData>
            </a:graphic>
          </wp:anchor>
        </w:drawing>
      </w:r>
    </w:p>
    <w:p w14:paraId="1E34E996">
      <w:pPr>
        <w:jc w:val="center"/>
        <w:rPr>
          <w:rFonts w:ascii="宋体" w:hAnsi="宋体" w:cs="宋体"/>
          <w:b/>
          <w:sz w:val="52"/>
          <w:szCs w:val="52"/>
        </w:rPr>
      </w:pPr>
    </w:p>
    <w:p w14:paraId="654CF33F">
      <w:pPr>
        <w:rPr>
          <w:rFonts w:ascii="宋体" w:hAnsi="宋体" w:cs="宋体"/>
          <w:b/>
          <w:sz w:val="52"/>
          <w:szCs w:val="52"/>
        </w:rPr>
      </w:pPr>
    </w:p>
    <w:p w14:paraId="5FE0376E">
      <w:pPr>
        <w:rPr>
          <w:rFonts w:ascii="宋体" w:hAnsi="宋体" w:cs="宋体"/>
          <w:sz w:val="52"/>
          <w:szCs w:val="52"/>
        </w:rPr>
      </w:pPr>
    </w:p>
    <w:p w14:paraId="02B7A9C4">
      <w:pPr>
        <w:rPr>
          <w:rFonts w:ascii="宋体" w:hAnsi="宋体" w:cs="宋体"/>
          <w:b/>
          <w:sz w:val="44"/>
          <w:szCs w:val="44"/>
        </w:rPr>
      </w:pPr>
    </w:p>
    <w:p w14:paraId="33B12E78">
      <w:pPr>
        <w:jc w:val="center"/>
        <w:rPr>
          <w:rFonts w:ascii="宋体" w:hAnsi="宋体" w:cs="宋体"/>
          <w:b/>
          <w:sz w:val="44"/>
          <w:szCs w:val="44"/>
        </w:rPr>
      </w:pPr>
    </w:p>
    <w:p w14:paraId="3A104443">
      <w:pPr>
        <w:jc w:val="center"/>
        <w:rPr>
          <w:rFonts w:ascii="宋体" w:hAnsi="宋体" w:cs="宋体"/>
          <w:b/>
          <w:sz w:val="44"/>
          <w:szCs w:val="44"/>
        </w:rPr>
      </w:pPr>
      <w:r>
        <w:rPr>
          <w:rFonts w:hint="eastAsia" w:ascii="宋体" w:hAnsi="宋体" w:cs="宋体"/>
          <w:b/>
          <w:sz w:val="44"/>
          <w:szCs w:val="44"/>
        </w:rPr>
        <w:t>深圳市东海国际招标有限公司</w:t>
      </w:r>
    </w:p>
    <w:p w14:paraId="2A96F52E">
      <w:pPr>
        <w:pStyle w:val="24"/>
        <w:rPr>
          <w:rFonts w:ascii="宋体" w:hAnsi="宋体" w:cs="宋体"/>
        </w:rPr>
      </w:pPr>
    </w:p>
    <w:p w14:paraId="23A1BF70">
      <w:pPr>
        <w:jc w:val="center"/>
        <w:rPr>
          <w:rFonts w:ascii="宋体" w:hAnsi="宋体" w:cs="宋体"/>
          <w:b/>
          <w:snapToGrid w:val="0"/>
          <w:sz w:val="44"/>
          <w:szCs w:val="44"/>
        </w:rPr>
      </w:pPr>
      <w:r>
        <w:rPr>
          <w:rFonts w:hint="eastAsia" w:ascii="宋体" w:hAnsi="宋体" w:cs="宋体"/>
          <w:b/>
          <w:bCs/>
          <w:sz w:val="44"/>
          <w:szCs w:val="44"/>
        </w:rPr>
        <w:t>二〇二</w:t>
      </w:r>
      <w:r>
        <w:rPr>
          <w:rFonts w:hint="eastAsia" w:ascii="宋体" w:hAnsi="宋体" w:cs="宋体"/>
          <w:b/>
          <w:bCs/>
          <w:sz w:val="44"/>
          <w:szCs w:val="44"/>
          <w:lang w:eastAsia="zh-CN"/>
        </w:rPr>
        <w:t>五</w:t>
      </w:r>
      <w:r>
        <w:rPr>
          <w:rFonts w:hint="eastAsia" w:ascii="宋体" w:hAnsi="宋体" w:cs="宋体"/>
          <w:b/>
          <w:bCs/>
          <w:sz w:val="44"/>
          <w:szCs w:val="44"/>
        </w:rPr>
        <w:t xml:space="preserve">年 </w:t>
      </w:r>
      <w:r>
        <w:rPr>
          <w:rFonts w:hint="eastAsia" w:ascii="宋体" w:hAnsi="宋体" w:cs="宋体"/>
          <w:b/>
          <w:snapToGrid w:val="0"/>
          <w:sz w:val="44"/>
          <w:szCs w:val="44"/>
        </w:rPr>
        <w:t>· 中国深圳</w:t>
      </w:r>
    </w:p>
    <w:p w14:paraId="5682B159">
      <w:pPr>
        <w:pStyle w:val="4"/>
        <w:rPr>
          <w:sz w:val="30"/>
          <w:szCs w:val="30"/>
        </w:rPr>
      </w:pPr>
      <w:r>
        <w:rPr>
          <w:rFonts w:hint="eastAsia" w:ascii="宋体" w:hAnsi="宋体" w:cs="宋体"/>
          <w:b/>
          <w:snapToGrid w:val="0"/>
          <w:sz w:val="44"/>
        </w:rPr>
        <w:br w:type="page"/>
      </w:r>
      <w:r>
        <w:rPr>
          <w:rFonts w:hint="eastAsia" w:cs="黑体"/>
          <w:b/>
          <w:bCs/>
          <w:sz w:val="30"/>
          <w:szCs w:val="30"/>
        </w:rPr>
        <w:t>警示条款</w:t>
      </w:r>
    </w:p>
    <w:p w14:paraId="3971B18E">
      <w:pPr>
        <w:ind w:firstLine="420" w:firstLineChars="200"/>
        <w:rPr>
          <w:rFonts w:ascii="宋体" w:hAnsi="宋体"/>
          <w:szCs w:val="21"/>
        </w:rPr>
      </w:pPr>
      <w:r>
        <w:rPr>
          <w:rFonts w:hint="eastAsia" w:ascii="宋体" w:hAnsi="宋体"/>
          <w:szCs w:val="21"/>
        </w:rPr>
        <w:t>一、</w:t>
      </w:r>
      <w:r>
        <w:rPr>
          <w:rFonts w:hint="eastAsia" w:ascii="宋体" w:hAnsi="宋体"/>
          <w:b/>
          <w:bCs/>
          <w:szCs w:val="21"/>
        </w:rPr>
        <w:t>《深圳经济特区政府采购条例》第五十七条</w:t>
      </w:r>
      <w:r>
        <w:rPr>
          <w:rFonts w:hint="eastAsia" w:ascii="宋体" w:hAnsi="宋体"/>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AAED973">
      <w:pPr>
        <w:ind w:firstLine="420" w:firstLineChars="200"/>
        <w:rPr>
          <w:rFonts w:ascii="宋体" w:hAnsi="宋体"/>
          <w:szCs w:val="21"/>
        </w:rPr>
      </w:pPr>
      <w:r>
        <w:rPr>
          <w:rFonts w:hint="eastAsia" w:ascii="宋体" w:hAnsi="宋体"/>
          <w:szCs w:val="21"/>
        </w:rPr>
        <w:t>（一）在采购活动中应当回避而未回避的；</w:t>
      </w:r>
    </w:p>
    <w:p w14:paraId="6E8D62BF">
      <w:pPr>
        <w:ind w:firstLine="420" w:firstLineChars="200"/>
        <w:rPr>
          <w:rFonts w:ascii="宋体" w:hAnsi="宋体"/>
          <w:szCs w:val="21"/>
        </w:rPr>
      </w:pPr>
      <w:r>
        <w:rPr>
          <w:rFonts w:hint="eastAsia" w:ascii="宋体" w:hAnsi="宋体"/>
          <w:szCs w:val="21"/>
        </w:rPr>
        <w:t>（二）未按本条例规定签订、履行采购合同，造成严重后果的；</w:t>
      </w:r>
    </w:p>
    <w:p w14:paraId="12109C98">
      <w:pPr>
        <w:ind w:firstLine="420" w:firstLineChars="200"/>
        <w:rPr>
          <w:rFonts w:ascii="宋体" w:hAnsi="宋体"/>
          <w:szCs w:val="21"/>
        </w:rPr>
      </w:pPr>
      <w:r>
        <w:rPr>
          <w:rFonts w:hint="eastAsia" w:ascii="宋体" w:hAnsi="宋体"/>
          <w:szCs w:val="21"/>
        </w:rPr>
        <w:t>（三）隐瞒真实情况，提供虚假资料的；</w:t>
      </w:r>
    </w:p>
    <w:p w14:paraId="7ADFA9BD">
      <w:pPr>
        <w:ind w:firstLine="420" w:firstLineChars="200"/>
        <w:rPr>
          <w:rFonts w:ascii="宋体" w:hAnsi="宋体"/>
          <w:szCs w:val="21"/>
        </w:rPr>
      </w:pPr>
      <w:r>
        <w:rPr>
          <w:rFonts w:hint="eastAsia" w:ascii="宋体" w:hAnsi="宋体"/>
          <w:szCs w:val="21"/>
        </w:rPr>
        <w:t>（四）以非法手段排斥其他供应商参与竞争的；</w:t>
      </w:r>
    </w:p>
    <w:p w14:paraId="1A08BEDB">
      <w:pPr>
        <w:ind w:firstLine="420" w:firstLineChars="200"/>
        <w:rPr>
          <w:rFonts w:ascii="宋体" w:hAnsi="宋体"/>
          <w:szCs w:val="21"/>
        </w:rPr>
      </w:pPr>
      <w:r>
        <w:rPr>
          <w:rFonts w:hint="eastAsia" w:ascii="宋体" w:hAnsi="宋体"/>
          <w:szCs w:val="21"/>
        </w:rPr>
        <w:t>（五）与其他采购参加人串通投标的；</w:t>
      </w:r>
    </w:p>
    <w:p w14:paraId="7405B019">
      <w:pPr>
        <w:ind w:firstLine="420" w:firstLineChars="200"/>
        <w:rPr>
          <w:rFonts w:ascii="宋体" w:hAnsi="宋体"/>
          <w:szCs w:val="21"/>
        </w:rPr>
      </w:pPr>
      <w:r>
        <w:rPr>
          <w:rFonts w:hint="eastAsia" w:ascii="宋体" w:hAnsi="宋体"/>
          <w:szCs w:val="21"/>
        </w:rPr>
        <w:t>（六）恶意投诉的；</w:t>
      </w:r>
    </w:p>
    <w:p w14:paraId="070F65F3">
      <w:pPr>
        <w:ind w:firstLine="420" w:firstLineChars="200"/>
        <w:rPr>
          <w:rFonts w:ascii="宋体" w:hAnsi="宋体"/>
          <w:szCs w:val="21"/>
        </w:rPr>
      </w:pPr>
      <w:r>
        <w:rPr>
          <w:rFonts w:hint="eastAsia" w:ascii="宋体" w:hAnsi="宋体"/>
          <w:szCs w:val="21"/>
        </w:rPr>
        <w:t>（七）向采购项目相关人行贿或者提供其他不当利益的；</w:t>
      </w:r>
    </w:p>
    <w:p w14:paraId="72EB0444">
      <w:pPr>
        <w:ind w:firstLine="420" w:firstLineChars="200"/>
        <w:rPr>
          <w:rFonts w:ascii="宋体" w:hAnsi="宋体"/>
          <w:szCs w:val="21"/>
        </w:rPr>
      </w:pPr>
      <w:r>
        <w:rPr>
          <w:rFonts w:hint="eastAsia" w:ascii="宋体" w:hAnsi="宋体"/>
          <w:szCs w:val="21"/>
        </w:rPr>
        <w:t>（八）阻碍、抗拒主管部门监督检查的；</w:t>
      </w:r>
    </w:p>
    <w:p w14:paraId="2495B426">
      <w:pPr>
        <w:ind w:firstLine="420" w:firstLineChars="200"/>
        <w:rPr>
          <w:rFonts w:ascii="宋体" w:hAnsi="宋体"/>
          <w:szCs w:val="21"/>
        </w:rPr>
      </w:pPr>
      <w:r>
        <w:rPr>
          <w:rFonts w:hint="eastAsia" w:ascii="宋体" w:hAnsi="宋体"/>
          <w:szCs w:val="21"/>
        </w:rPr>
        <w:t>（九）其他违反本条例规定的行为。</w:t>
      </w:r>
    </w:p>
    <w:p w14:paraId="7BD4B86F">
      <w:pPr>
        <w:ind w:firstLine="422" w:firstLineChars="200"/>
        <w:rPr>
          <w:rFonts w:ascii="宋体" w:hAnsi="宋体"/>
          <w:szCs w:val="21"/>
        </w:rPr>
      </w:pPr>
      <w:r>
        <w:rPr>
          <w:rFonts w:hint="eastAsia" w:ascii="宋体" w:hAnsi="宋体"/>
          <w:b/>
          <w:bCs/>
          <w:szCs w:val="21"/>
        </w:rPr>
        <w:t>二、《深圳经济特区政府采购条例实施细则》第七十五条 </w:t>
      </w:r>
      <w:r>
        <w:rPr>
          <w:rFonts w:hint="eastAsia" w:ascii="宋体" w:hAnsi="宋体"/>
          <w:szCs w:val="21"/>
        </w:rPr>
        <w:t>供应商有下列情形的，属于采购条例所称的串通投标行为，按照采购条例第五十七条有关规定处理：</w:t>
      </w:r>
    </w:p>
    <w:p w14:paraId="27435308">
      <w:pPr>
        <w:ind w:firstLine="420" w:firstLineChars="200"/>
        <w:rPr>
          <w:rFonts w:ascii="宋体" w:hAnsi="宋体"/>
          <w:szCs w:val="21"/>
        </w:rPr>
      </w:pPr>
      <w:r>
        <w:rPr>
          <w:rFonts w:hint="eastAsia" w:ascii="宋体" w:hAnsi="宋体"/>
          <w:szCs w:val="21"/>
        </w:rPr>
        <w:t>（一）投标供应商之间相互约定给予未中标的供应商利益补偿；</w:t>
      </w:r>
    </w:p>
    <w:p w14:paraId="33632473">
      <w:pPr>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2783F0A0">
      <w:pPr>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51DCF1E3">
      <w:pPr>
        <w:ind w:firstLine="420" w:firstLineChars="200"/>
        <w:rPr>
          <w:rFonts w:ascii="宋体" w:hAnsi="宋体"/>
          <w:szCs w:val="21"/>
        </w:rPr>
      </w:pPr>
      <w:r>
        <w:rPr>
          <w:rFonts w:hint="eastAsia" w:ascii="宋体" w:hAnsi="宋体"/>
          <w:szCs w:val="21"/>
        </w:rPr>
        <w:t>（四）不同投标供应商的投标文件或部分投标文件相互混装；</w:t>
      </w:r>
    </w:p>
    <w:p w14:paraId="2CBF93BA">
      <w:pPr>
        <w:ind w:firstLine="420" w:firstLineChars="200"/>
        <w:rPr>
          <w:rFonts w:ascii="宋体" w:hAnsi="宋体"/>
          <w:szCs w:val="21"/>
        </w:rPr>
      </w:pPr>
      <w:r>
        <w:rPr>
          <w:rFonts w:hint="eastAsia" w:ascii="宋体" w:hAnsi="宋体"/>
          <w:szCs w:val="21"/>
        </w:rPr>
        <w:t>（五）不同投标供应商的投标文件内容存在非正常一致；</w:t>
      </w:r>
    </w:p>
    <w:p w14:paraId="042DD497">
      <w:pPr>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9950ADD">
      <w:pPr>
        <w:ind w:firstLine="420" w:firstLineChars="200"/>
        <w:rPr>
          <w:rFonts w:ascii="宋体" w:hAnsi="宋体"/>
          <w:szCs w:val="21"/>
        </w:rPr>
      </w:pPr>
      <w:r>
        <w:rPr>
          <w:rFonts w:hint="eastAsia" w:ascii="宋体" w:hAnsi="宋体"/>
          <w:szCs w:val="21"/>
        </w:rPr>
        <w:t>（七）主管部门依照法律、法规认定的其他情形。</w:t>
      </w:r>
    </w:p>
    <w:p w14:paraId="52656839">
      <w:pPr>
        <w:ind w:firstLine="422" w:firstLineChars="200"/>
        <w:rPr>
          <w:rFonts w:ascii="宋体" w:hAnsi="宋体"/>
          <w:szCs w:val="21"/>
        </w:rPr>
      </w:pPr>
      <w:r>
        <w:rPr>
          <w:rFonts w:hint="eastAsia" w:ascii="宋体" w:hAnsi="宋体"/>
          <w:b/>
          <w:bCs/>
          <w:szCs w:val="21"/>
        </w:rPr>
        <w:t>三、《深圳经济特区政府采购条例实施细则》第七十七条 </w:t>
      </w:r>
      <w:r>
        <w:rPr>
          <w:rFonts w:hint="eastAsia" w:ascii="宋体" w:hAnsi="宋体"/>
          <w:szCs w:val="21"/>
        </w:rPr>
        <w:t>供应商有下列情形之一的，属于隐瞒真实情况，提供虚假资料，按照采购条例第五十七条的有关规定处理：</w:t>
      </w:r>
    </w:p>
    <w:p w14:paraId="4477E4CF">
      <w:pPr>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7E4F320">
      <w:pPr>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08DB5298">
      <w:pPr>
        <w:ind w:firstLine="420" w:firstLineChars="200"/>
        <w:rPr>
          <w:rFonts w:ascii="宋体" w:hAnsi="宋体"/>
          <w:szCs w:val="21"/>
        </w:rPr>
      </w:pPr>
      <w:r>
        <w:rPr>
          <w:rFonts w:hint="eastAsia" w:ascii="宋体" w:hAnsi="宋体"/>
          <w:szCs w:val="21"/>
        </w:rPr>
        <w:t>（三）项目负责人或者主要技术人员不是本单位人员的；</w:t>
      </w:r>
    </w:p>
    <w:p w14:paraId="264CA0AE">
      <w:pPr>
        <w:ind w:firstLine="420" w:firstLineChars="200"/>
        <w:rPr>
          <w:rFonts w:ascii="宋体" w:hAnsi="宋体"/>
          <w:szCs w:val="21"/>
        </w:rPr>
      </w:pPr>
      <w:r>
        <w:rPr>
          <w:rFonts w:hint="eastAsia" w:ascii="宋体" w:hAnsi="宋体"/>
          <w:szCs w:val="21"/>
        </w:rPr>
        <w:t>（四）投标保证金不是从投标供应商基本账户转出的；</w:t>
      </w:r>
    </w:p>
    <w:p w14:paraId="3E90EF95">
      <w:pPr>
        <w:ind w:firstLine="420" w:firstLineChars="200"/>
        <w:rPr>
          <w:rFonts w:ascii="宋体" w:hAnsi="宋体"/>
          <w:szCs w:val="21"/>
        </w:rPr>
      </w:pPr>
      <w:r>
        <w:rPr>
          <w:rFonts w:hint="eastAsia" w:ascii="宋体" w:hAnsi="宋体"/>
          <w:szCs w:val="21"/>
        </w:rPr>
        <w:t>（五）其他隐瞒真实情况、提供虚假资料的行为。</w:t>
      </w:r>
    </w:p>
    <w:p w14:paraId="3FBBEA77">
      <w:pPr>
        <w:ind w:firstLine="420" w:firstLineChars="200"/>
        <w:rPr>
          <w:rFonts w:ascii="宋体" w:hAnsi="宋体" w:cs="宋体"/>
          <w:sz w:val="22"/>
          <w:szCs w:val="22"/>
        </w:rPr>
      </w:pPr>
      <w:r>
        <w:rPr>
          <w:rFonts w:hint="eastAsia" w:ascii="宋体" w:hAnsi="宋体"/>
          <w:szCs w:val="21"/>
        </w:rPr>
        <w:t>投标供应商不能提供项目负责人或者主要技术人员的劳动合同、社会保险等劳动关系证明材料的，视为存在前款第（三）项规定的情形</w:t>
      </w:r>
      <w:r>
        <w:rPr>
          <w:rFonts w:hint="eastAsia" w:ascii="宋体" w:hAnsi="宋体"/>
          <w:sz w:val="20"/>
          <w:szCs w:val="20"/>
        </w:rPr>
        <w:t>。</w:t>
      </w:r>
    </w:p>
    <w:p w14:paraId="322F177C">
      <w:pPr>
        <w:rPr>
          <w:rFonts w:ascii="宋体" w:hAnsi="宋体" w:cs="宋体"/>
          <w:b/>
          <w:snapToGrid w:val="0"/>
          <w:sz w:val="22"/>
          <w:szCs w:val="22"/>
        </w:rPr>
      </w:pPr>
      <w:r>
        <w:rPr>
          <w:rFonts w:hint="eastAsia" w:ascii="宋体" w:hAnsi="宋体" w:cs="宋体"/>
          <w:b/>
          <w:snapToGrid w:val="0"/>
          <w:sz w:val="22"/>
          <w:szCs w:val="22"/>
        </w:rPr>
        <w:br w:type="page"/>
      </w:r>
    </w:p>
    <w:p w14:paraId="210E8D06">
      <w:pPr>
        <w:pStyle w:val="8"/>
      </w:pPr>
    </w:p>
    <w:p w14:paraId="57F64F14">
      <w:pPr>
        <w:jc w:val="center"/>
        <w:rPr>
          <w:b/>
          <w:sz w:val="32"/>
          <w:szCs w:val="32"/>
        </w:rPr>
      </w:pPr>
      <w:r>
        <w:rPr>
          <w:b/>
          <w:sz w:val="32"/>
          <w:szCs w:val="32"/>
        </w:rPr>
        <w:t>目   录</w:t>
      </w:r>
    </w:p>
    <w:p w14:paraId="7117D855">
      <w:pPr>
        <w:rPr>
          <w:b/>
          <w:sz w:val="24"/>
        </w:rPr>
      </w:pPr>
    </w:p>
    <w:p w14:paraId="05C89D7C">
      <w:pPr>
        <w:jc w:val="center"/>
        <w:rPr>
          <w:b/>
          <w:sz w:val="24"/>
        </w:rPr>
      </w:pPr>
      <w:r>
        <w:rPr>
          <w:b/>
          <w:sz w:val="24"/>
        </w:rPr>
        <w:t>第一册  专用条款</w:t>
      </w:r>
    </w:p>
    <w:p w14:paraId="49386761">
      <w:pPr>
        <w:rPr>
          <w:szCs w:val="21"/>
        </w:rPr>
      </w:pPr>
    </w:p>
    <w:p w14:paraId="4E524EB2">
      <w:pPr>
        <w:rPr>
          <w:szCs w:val="21"/>
        </w:rPr>
      </w:pPr>
      <w:r>
        <w:rPr>
          <w:szCs w:val="21"/>
        </w:rPr>
        <w:t>关键信息</w:t>
      </w:r>
    </w:p>
    <w:p w14:paraId="74E95F5B">
      <w:pPr>
        <w:rPr>
          <w:szCs w:val="21"/>
        </w:rPr>
      </w:pPr>
      <w:r>
        <w:rPr>
          <w:szCs w:val="21"/>
        </w:rPr>
        <w:t xml:space="preserve">第一章  </w:t>
      </w:r>
      <w:r>
        <w:rPr>
          <w:rFonts w:hint="eastAsia"/>
          <w:szCs w:val="21"/>
        </w:rPr>
        <w:t>招标</w:t>
      </w:r>
      <w:r>
        <w:rPr>
          <w:szCs w:val="21"/>
        </w:rPr>
        <w:t>公告</w:t>
      </w:r>
    </w:p>
    <w:p w14:paraId="5B4FB24A">
      <w:pPr>
        <w:rPr>
          <w:szCs w:val="21"/>
        </w:rPr>
      </w:pPr>
      <w:r>
        <w:rPr>
          <w:szCs w:val="21"/>
        </w:rPr>
        <w:t>第二章  招标项目需求</w:t>
      </w:r>
    </w:p>
    <w:p w14:paraId="12CB1E97">
      <w:pPr>
        <w:rPr>
          <w:szCs w:val="21"/>
        </w:rPr>
      </w:pPr>
      <w:r>
        <w:rPr>
          <w:szCs w:val="21"/>
        </w:rPr>
        <w:t>第三章  投标文件格式、附件</w:t>
      </w:r>
    </w:p>
    <w:p w14:paraId="764C0481">
      <w:pPr>
        <w:rPr>
          <w:szCs w:val="21"/>
        </w:rPr>
      </w:pPr>
      <w:r>
        <w:rPr>
          <w:szCs w:val="21"/>
        </w:rPr>
        <w:t>第四章  政府采购合同的签订、履行及验收</w:t>
      </w:r>
    </w:p>
    <w:p w14:paraId="624898CB">
      <w:pPr>
        <w:rPr>
          <w:b/>
          <w:sz w:val="24"/>
        </w:rPr>
      </w:pPr>
    </w:p>
    <w:p w14:paraId="640F9256">
      <w:pPr>
        <w:jc w:val="center"/>
        <w:rPr>
          <w:b/>
          <w:sz w:val="24"/>
        </w:rPr>
      </w:pPr>
      <w:r>
        <w:rPr>
          <w:b/>
          <w:sz w:val="24"/>
        </w:rPr>
        <w:t>第二册  通用条款</w:t>
      </w:r>
    </w:p>
    <w:p w14:paraId="2283182A">
      <w:pPr>
        <w:rPr>
          <w:szCs w:val="21"/>
        </w:rPr>
      </w:pPr>
    </w:p>
    <w:p w14:paraId="5F0E23EE">
      <w:pPr>
        <w:rPr>
          <w:szCs w:val="21"/>
        </w:rPr>
      </w:pPr>
      <w:r>
        <w:rPr>
          <w:szCs w:val="21"/>
        </w:rPr>
        <w:t>第一章 总则</w:t>
      </w:r>
    </w:p>
    <w:p w14:paraId="0F2DCC56">
      <w:pPr>
        <w:rPr>
          <w:szCs w:val="21"/>
        </w:rPr>
      </w:pPr>
      <w:r>
        <w:rPr>
          <w:szCs w:val="21"/>
        </w:rPr>
        <w:t>第二章 采购文件</w:t>
      </w:r>
    </w:p>
    <w:p w14:paraId="328B4E19">
      <w:pPr>
        <w:rPr>
          <w:szCs w:val="21"/>
        </w:rPr>
      </w:pPr>
      <w:r>
        <w:rPr>
          <w:szCs w:val="21"/>
        </w:rPr>
        <w:t>第三章 投标文件的编制</w:t>
      </w:r>
    </w:p>
    <w:p w14:paraId="4AB34DD0">
      <w:pPr>
        <w:rPr>
          <w:szCs w:val="21"/>
        </w:rPr>
      </w:pPr>
      <w:r>
        <w:rPr>
          <w:szCs w:val="21"/>
        </w:rPr>
        <w:t>第四章 投标文件的递交</w:t>
      </w:r>
    </w:p>
    <w:p w14:paraId="4369610C">
      <w:pPr>
        <w:rPr>
          <w:szCs w:val="21"/>
        </w:rPr>
      </w:pPr>
      <w:r>
        <w:rPr>
          <w:szCs w:val="21"/>
        </w:rPr>
        <w:t>第五章 开标</w:t>
      </w:r>
    </w:p>
    <w:p w14:paraId="17037B39">
      <w:pPr>
        <w:rPr>
          <w:szCs w:val="21"/>
        </w:rPr>
      </w:pPr>
      <w:r>
        <w:rPr>
          <w:szCs w:val="21"/>
        </w:rPr>
        <w:t>第六章 评标要求</w:t>
      </w:r>
    </w:p>
    <w:p w14:paraId="3C9B325F">
      <w:pPr>
        <w:rPr>
          <w:szCs w:val="21"/>
        </w:rPr>
      </w:pPr>
      <w:r>
        <w:rPr>
          <w:szCs w:val="21"/>
        </w:rPr>
        <w:t>第七章 评标程序及评标方法</w:t>
      </w:r>
    </w:p>
    <w:p w14:paraId="3E1F82C6">
      <w:pPr>
        <w:rPr>
          <w:szCs w:val="21"/>
        </w:rPr>
      </w:pPr>
      <w:r>
        <w:rPr>
          <w:szCs w:val="21"/>
        </w:rPr>
        <w:t>第八章 定标及公示</w:t>
      </w:r>
    </w:p>
    <w:p w14:paraId="543ED94C">
      <w:pPr>
        <w:rPr>
          <w:szCs w:val="21"/>
        </w:rPr>
      </w:pPr>
      <w:r>
        <w:rPr>
          <w:szCs w:val="21"/>
        </w:rPr>
        <w:t>第九章 公开招标失败的后续处理</w:t>
      </w:r>
    </w:p>
    <w:p w14:paraId="07A903C3">
      <w:pPr>
        <w:rPr>
          <w:szCs w:val="21"/>
        </w:rPr>
      </w:pPr>
      <w:r>
        <w:rPr>
          <w:szCs w:val="21"/>
        </w:rPr>
        <w:t>第十章 合同的授予与备案</w:t>
      </w:r>
    </w:p>
    <w:p w14:paraId="3432C189">
      <w:pPr>
        <w:rPr>
          <w:sz w:val="24"/>
        </w:rPr>
      </w:pPr>
      <w:r>
        <w:rPr>
          <w:szCs w:val="21"/>
        </w:rPr>
        <w:t>第十一章 质疑处理</w:t>
      </w:r>
    </w:p>
    <w:p w14:paraId="5D163D32">
      <w:pPr>
        <w:jc w:val="center"/>
        <w:rPr>
          <w:b/>
          <w:sz w:val="24"/>
        </w:rPr>
      </w:pPr>
    </w:p>
    <w:p w14:paraId="2F3A0465">
      <w:pPr>
        <w:jc w:val="center"/>
        <w:rPr>
          <w:b/>
          <w:sz w:val="24"/>
        </w:rPr>
      </w:pPr>
      <w:r>
        <w:rPr>
          <w:b/>
          <w:sz w:val="24"/>
        </w:rPr>
        <w:t>第</w:t>
      </w:r>
      <w:r>
        <w:rPr>
          <w:rFonts w:hint="eastAsia"/>
          <w:b/>
          <w:sz w:val="24"/>
        </w:rPr>
        <w:t>三</w:t>
      </w:r>
      <w:r>
        <w:rPr>
          <w:b/>
          <w:sz w:val="24"/>
        </w:rPr>
        <w:t xml:space="preserve">册  </w:t>
      </w:r>
      <w:r>
        <w:rPr>
          <w:rFonts w:hint="eastAsia"/>
          <w:b/>
          <w:sz w:val="24"/>
        </w:rPr>
        <w:t>附件</w:t>
      </w:r>
    </w:p>
    <w:p w14:paraId="68509A37">
      <w:pPr>
        <w:pStyle w:val="2"/>
      </w:pPr>
    </w:p>
    <w:p w14:paraId="107F5894">
      <w:pPr>
        <w:rPr>
          <w:szCs w:val="21"/>
        </w:rPr>
      </w:pPr>
      <w:r>
        <w:rPr>
          <w:rFonts w:hint="eastAsia"/>
          <w:szCs w:val="21"/>
        </w:rPr>
        <w:t>一、</w:t>
      </w:r>
      <w:r>
        <w:rPr>
          <w:szCs w:val="21"/>
        </w:rPr>
        <w:t xml:space="preserve"> </w:t>
      </w:r>
      <w:r>
        <w:rPr>
          <w:rFonts w:hint="eastAsia"/>
          <w:szCs w:val="21"/>
        </w:rPr>
        <w:t>财政部 工业和信息化部关于印发《政府采购促进中小企业发展管理办法》的通知</w:t>
      </w:r>
    </w:p>
    <w:p w14:paraId="0194F0BA">
      <w:pPr>
        <w:rPr>
          <w:szCs w:val="21"/>
        </w:rPr>
      </w:pPr>
      <w:r>
        <w:rPr>
          <w:szCs w:val="21"/>
        </w:rPr>
        <w:t>二</w:t>
      </w:r>
      <w:r>
        <w:rPr>
          <w:rFonts w:hint="eastAsia"/>
          <w:szCs w:val="21"/>
        </w:rPr>
        <w:t>、</w:t>
      </w:r>
      <w:r>
        <w:rPr>
          <w:szCs w:val="21"/>
        </w:rPr>
        <w:t xml:space="preserve"> </w:t>
      </w:r>
      <w:r>
        <w:rPr>
          <w:rFonts w:hint="eastAsia"/>
          <w:szCs w:val="21"/>
        </w:rPr>
        <w:t>关于印发中小企业划型标准规定的通知</w:t>
      </w:r>
    </w:p>
    <w:p w14:paraId="79F11D5C">
      <w:pPr>
        <w:rPr>
          <w:szCs w:val="21"/>
        </w:rPr>
      </w:pPr>
      <w:r>
        <w:rPr>
          <w:rFonts w:hint="eastAsia"/>
          <w:szCs w:val="21"/>
        </w:rPr>
        <w:t>三、 国家统计局关于印发《统计上大中小微型企业划分办法 （2017）》的通知</w:t>
      </w:r>
    </w:p>
    <w:p w14:paraId="1A2874B5">
      <w:pPr>
        <w:rPr>
          <w:szCs w:val="21"/>
        </w:rPr>
      </w:pPr>
      <w:r>
        <w:rPr>
          <w:rFonts w:hint="eastAsia"/>
          <w:szCs w:val="21"/>
        </w:rPr>
        <w:t>四、 财政部 民政部 中国残疾人联合会关于促进残疾人就业 政府采购政策的通知</w:t>
      </w:r>
    </w:p>
    <w:p w14:paraId="2B595505">
      <w:pPr>
        <w:rPr>
          <w:rFonts w:ascii="宋体" w:hAnsi="宋体" w:cs="宋体"/>
          <w:sz w:val="22"/>
          <w:szCs w:val="22"/>
        </w:rPr>
      </w:pPr>
    </w:p>
    <w:p w14:paraId="41CAFF30">
      <w:pPr>
        <w:jc w:val="center"/>
        <w:rPr>
          <w:rFonts w:ascii="宋体" w:hAnsi="宋体" w:cs="宋体"/>
          <w:sz w:val="24"/>
        </w:rPr>
      </w:pPr>
      <w:r>
        <w:rPr>
          <w:rFonts w:hint="eastAsia" w:ascii="宋体" w:hAnsi="宋体" w:cs="宋体"/>
          <w:sz w:val="24"/>
        </w:rPr>
        <w:br w:type="page"/>
      </w:r>
    </w:p>
    <w:p w14:paraId="2EFD0611">
      <w:pPr>
        <w:pStyle w:val="4"/>
        <w:spacing w:after="0" w:afterLines="0"/>
        <w:rPr>
          <w:rFonts w:ascii="宋体" w:hAnsi="宋体" w:cs="宋体"/>
          <w:b/>
          <w:bCs/>
          <w:sz w:val="36"/>
          <w:szCs w:val="96"/>
        </w:rPr>
      </w:pPr>
      <w:r>
        <w:rPr>
          <w:rFonts w:hint="eastAsia" w:ascii="宋体" w:hAnsi="宋体" w:cs="宋体"/>
          <w:b/>
          <w:bCs/>
          <w:sz w:val="36"/>
          <w:szCs w:val="96"/>
        </w:rPr>
        <w:t>关键信息</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511"/>
        <w:gridCol w:w="5102"/>
      </w:tblGrid>
      <w:tr w14:paraId="235B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535" w:type="pct"/>
            <w:vAlign w:val="center"/>
          </w:tcPr>
          <w:p w14:paraId="1FC3BD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2"/>
                <w:szCs w:val="22"/>
              </w:rPr>
            </w:pPr>
            <w:r>
              <w:rPr>
                <w:rFonts w:hint="eastAsia" w:ascii="宋体" w:hAnsi="宋体" w:cs="宋体"/>
                <w:b/>
                <w:sz w:val="22"/>
                <w:szCs w:val="22"/>
              </w:rPr>
              <w:t>序号</w:t>
            </w:r>
          </w:p>
        </w:tc>
        <w:tc>
          <w:tcPr>
            <w:tcW w:w="1472" w:type="pct"/>
            <w:vAlign w:val="center"/>
          </w:tcPr>
          <w:p w14:paraId="52761D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2"/>
                <w:szCs w:val="22"/>
              </w:rPr>
            </w:pPr>
            <w:r>
              <w:rPr>
                <w:rFonts w:hint="eastAsia" w:ascii="宋体" w:hAnsi="宋体" w:cs="宋体"/>
                <w:b/>
                <w:sz w:val="22"/>
                <w:szCs w:val="22"/>
              </w:rPr>
              <w:t>内容</w:t>
            </w:r>
          </w:p>
        </w:tc>
        <w:tc>
          <w:tcPr>
            <w:tcW w:w="2991" w:type="pct"/>
            <w:vAlign w:val="center"/>
          </w:tcPr>
          <w:p w14:paraId="76F86B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2"/>
                <w:szCs w:val="22"/>
              </w:rPr>
            </w:pPr>
            <w:r>
              <w:rPr>
                <w:rFonts w:hint="eastAsia" w:ascii="宋体" w:hAnsi="宋体" w:cs="宋体"/>
                <w:b/>
                <w:sz w:val="22"/>
                <w:szCs w:val="22"/>
              </w:rPr>
              <w:t>说明及要求</w:t>
            </w:r>
          </w:p>
        </w:tc>
      </w:tr>
      <w:tr w14:paraId="60BB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5" w:type="pct"/>
            <w:vAlign w:val="center"/>
          </w:tcPr>
          <w:p w14:paraId="140877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1</w:t>
            </w:r>
          </w:p>
        </w:tc>
        <w:tc>
          <w:tcPr>
            <w:tcW w:w="1472" w:type="pct"/>
            <w:vAlign w:val="center"/>
          </w:tcPr>
          <w:p w14:paraId="5D8EF3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采购项目</w:t>
            </w:r>
          </w:p>
        </w:tc>
        <w:tc>
          <w:tcPr>
            <w:tcW w:w="2991" w:type="pct"/>
            <w:vAlign w:val="center"/>
          </w:tcPr>
          <w:p w14:paraId="0A72747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2"/>
                <w:szCs w:val="22"/>
                <w:lang w:eastAsia="zh-CN"/>
              </w:rPr>
            </w:pPr>
            <w:r>
              <w:rPr>
                <w:rFonts w:hint="eastAsia" w:ascii="宋体" w:hAnsi="宋体" w:cs="宋体"/>
                <w:sz w:val="22"/>
                <w:szCs w:val="22"/>
                <w:lang w:eastAsia="zh-CN"/>
              </w:rPr>
              <w:t>深圳市罗湖实验学校课后服务社团项目</w:t>
            </w:r>
          </w:p>
        </w:tc>
      </w:tr>
      <w:tr w14:paraId="0B33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5" w:type="pct"/>
            <w:vAlign w:val="center"/>
          </w:tcPr>
          <w:p w14:paraId="2C5C72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2</w:t>
            </w:r>
          </w:p>
        </w:tc>
        <w:tc>
          <w:tcPr>
            <w:tcW w:w="1472" w:type="pct"/>
            <w:vAlign w:val="center"/>
          </w:tcPr>
          <w:p w14:paraId="086448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采购方式</w:t>
            </w:r>
          </w:p>
        </w:tc>
        <w:tc>
          <w:tcPr>
            <w:tcW w:w="2991" w:type="pct"/>
            <w:vAlign w:val="center"/>
          </w:tcPr>
          <w:p w14:paraId="5824C41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2"/>
                <w:szCs w:val="22"/>
              </w:rPr>
            </w:pPr>
            <w:r>
              <w:rPr>
                <w:rFonts w:hint="eastAsia" w:ascii="宋体" w:hAnsi="宋体" w:cs="宋体"/>
                <w:sz w:val="22"/>
                <w:szCs w:val="22"/>
              </w:rPr>
              <w:t>公开招标</w:t>
            </w:r>
          </w:p>
        </w:tc>
      </w:tr>
      <w:tr w14:paraId="44AA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vAlign w:val="center"/>
          </w:tcPr>
          <w:p w14:paraId="170DEC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3</w:t>
            </w:r>
          </w:p>
        </w:tc>
        <w:tc>
          <w:tcPr>
            <w:tcW w:w="1472" w:type="pct"/>
            <w:vAlign w:val="center"/>
          </w:tcPr>
          <w:p w14:paraId="60D378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采购项目预算</w:t>
            </w:r>
          </w:p>
        </w:tc>
        <w:tc>
          <w:tcPr>
            <w:tcW w:w="2991" w:type="pct"/>
            <w:vAlign w:val="center"/>
          </w:tcPr>
          <w:p w14:paraId="79E0C06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2"/>
                <w:szCs w:val="22"/>
              </w:rPr>
            </w:pPr>
            <w:r>
              <w:rPr>
                <w:rFonts w:hint="eastAsia" w:ascii="宋体" w:hAnsi="宋体" w:cs="宋体"/>
                <w:sz w:val="22"/>
                <w:szCs w:val="22"/>
              </w:rPr>
              <w:t>人民币</w:t>
            </w:r>
            <w:r>
              <w:rPr>
                <w:rFonts w:hint="eastAsia" w:ascii="宋体" w:hAnsi="宋体" w:cs="宋体"/>
                <w:sz w:val="22"/>
                <w:szCs w:val="22"/>
                <w:lang w:eastAsia="zh-CN"/>
              </w:rPr>
              <w:t>519,320.00</w:t>
            </w:r>
            <w:r>
              <w:rPr>
                <w:rFonts w:hint="eastAsia" w:ascii="宋体" w:hAnsi="宋体" w:cs="宋体"/>
                <w:sz w:val="22"/>
                <w:szCs w:val="22"/>
              </w:rPr>
              <w:t>元</w:t>
            </w:r>
          </w:p>
        </w:tc>
      </w:tr>
      <w:tr w14:paraId="7329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35" w:type="pct"/>
            <w:vAlign w:val="center"/>
          </w:tcPr>
          <w:p w14:paraId="192508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4</w:t>
            </w:r>
          </w:p>
        </w:tc>
        <w:tc>
          <w:tcPr>
            <w:tcW w:w="1472" w:type="pct"/>
            <w:vAlign w:val="center"/>
          </w:tcPr>
          <w:p w14:paraId="24A0DA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投标保证金</w:t>
            </w:r>
          </w:p>
        </w:tc>
        <w:tc>
          <w:tcPr>
            <w:tcW w:w="2991" w:type="pct"/>
            <w:vAlign w:val="center"/>
          </w:tcPr>
          <w:p w14:paraId="458FCB6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2"/>
                <w:szCs w:val="22"/>
              </w:rPr>
            </w:pPr>
            <w:r>
              <w:rPr>
                <w:rFonts w:hint="eastAsia" w:ascii="宋体" w:hAnsi="宋体" w:cs="宋体"/>
                <w:sz w:val="22"/>
              </w:rPr>
              <w:t>不要求提供</w:t>
            </w:r>
          </w:p>
        </w:tc>
      </w:tr>
      <w:tr w14:paraId="2517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5" w:type="pct"/>
            <w:vAlign w:val="center"/>
          </w:tcPr>
          <w:p w14:paraId="7E1536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5</w:t>
            </w:r>
          </w:p>
        </w:tc>
        <w:tc>
          <w:tcPr>
            <w:tcW w:w="1472" w:type="pct"/>
            <w:vAlign w:val="center"/>
          </w:tcPr>
          <w:p w14:paraId="7C49BA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2"/>
                <w:szCs w:val="22"/>
              </w:rPr>
            </w:pPr>
            <w:r>
              <w:rPr>
                <w:rFonts w:hint="eastAsia" w:ascii="宋体" w:hAnsi="宋体" w:cs="宋体"/>
                <w:sz w:val="22"/>
                <w:szCs w:val="22"/>
              </w:rPr>
              <w:t>投标人的替代方案</w:t>
            </w:r>
          </w:p>
        </w:tc>
        <w:tc>
          <w:tcPr>
            <w:tcW w:w="2991" w:type="pct"/>
            <w:vAlign w:val="center"/>
          </w:tcPr>
          <w:p w14:paraId="357DF8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2"/>
                <w:szCs w:val="22"/>
                <w:u w:val="single"/>
              </w:rPr>
            </w:pPr>
            <w:r>
              <w:rPr>
                <w:rFonts w:hint="eastAsia" w:ascii="宋体" w:hAnsi="宋体" w:cs="宋体"/>
                <w:sz w:val="22"/>
                <w:szCs w:val="22"/>
              </w:rPr>
              <w:t>不允许</w:t>
            </w:r>
          </w:p>
        </w:tc>
      </w:tr>
      <w:tr w14:paraId="2718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5" w:type="pct"/>
            <w:vAlign w:val="center"/>
          </w:tcPr>
          <w:p w14:paraId="157A24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6</w:t>
            </w:r>
          </w:p>
        </w:tc>
        <w:tc>
          <w:tcPr>
            <w:tcW w:w="1472" w:type="pct"/>
            <w:vAlign w:val="center"/>
          </w:tcPr>
          <w:p w14:paraId="6EBB99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2"/>
                <w:szCs w:val="22"/>
              </w:rPr>
            </w:pPr>
            <w:r>
              <w:rPr>
                <w:rFonts w:hint="eastAsia" w:ascii="宋体" w:hAnsi="宋体" w:cs="宋体"/>
                <w:bCs/>
                <w:sz w:val="22"/>
                <w:szCs w:val="22"/>
              </w:rPr>
              <w:t>投标有效期</w:t>
            </w:r>
          </w:p>
        </w:tc>
        <w:tc>
          <w:tcPr>
            <w:tcW w:w="2991" w:type="pct"/>
            <w:vAlign w:val="center"/>
          </w:tcPr>
          <w:p w14:paraId="6D9BFAD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sz w:val="22"/>
                <w:szCs w:val="22"/>
              </w:rPr>
            </w:pPr>
            <w:r>
              <w:rPr>
                <w:rFonts w:hint="eastAsia" w:ascii="宋体" w:hAnsi="宋体" w:cs="宋体"/>
                <w:sz w:val="22"/>
                <w:szCs w:val="22"/>
                <w:u w:val="single"/>
              </w:rPr>
              <w:t>120</w:t>
            </w:r>
            <w:r>
              <w:rPr>
                <w:rFonts w:hint="eastAsia" w:ascii="宋体" w:hAnsi="宋体" w:cs="宋体"/>
                <w:sz w:val="22"/>
                <w:szCs w:val="22"/>
              </w:rPr>
              <w:t>日（日历日）</w:t>
            </w:r>
          </w:p>
        </w:tc>
      </w:tr>
      <w:tr w14:paraId="3D26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5" w:type="pct"/>
            <w:vAlign w:val="center"/>
          </w:tcPr>
          <w:p w14:paraId="7E3597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7</w:t>
            </w:r>
          </w:p>
        </w:tc>
        <w:tc>
          <w:tcPr>
            <w:tcW w:w="1472" w:type="pct"/>
            <w:vAlign w:val="center"/>
          </w:tcPr>
          <w:p w14:paraId="7D3353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投标文件份数</w:t>
            </w:r>
          </w:p>
        </w:tc>
        <w:tc>
          <w:tcPr>
            <w:tcW w:w="2991" w:type="pct"/>
            <w:vAlign w:val="center"/>
          </w:tcPr>
          <w:p w14:paraId="3B9129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2"/>
                <w:szCs w:val="22"/>
                <w:u w:val="single"/>
              </w:rPr>
            </w:pPr>
            <w:r>
              <w:rPr>
                <w:rFonts w:hint="eastAsia" w:ascii="宋体" w:hAnsi="宋体" w:cs="宋体"/>
                <w:sz w:val="22"/>
                <w:szCs w:val="22"/>
              </w:rPr>
              <w:t>正本一份，副本五份，投标文件电子版（盖章扫描件）一份。</w:t>
            </w:r>
          </w:p>
        </w:tc>
      </w:tr>
      <w:tr w14:paraId="6C37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5" w:type="pct"/>
            <w:vAlign w:val="center"/>
          </w:tcPr>
          <w:p w14:paraId="73B358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8</w:t>
            </w:r>
          </w:p>
        </w:tc>
        <w:tc>
          <w:tcPr>
            <w:tcW w:w="1472" w:type="pct"/>
            <w:vAlign w:val="center"/>
          </w:tcPr>
          <w:p w14:paraId="45328B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履约担保金额</w:t>
            </w:r>
          </w:p>
        </w:tc>
        <w:tc>
          <w:tcPr>
            <w:tcW w:w="2991" w:type="pct"/>
            <w:vAlign w:val="center"/>
          </w:tcPr>
          <w:p w14:paraId="76E2655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2"/>
                <w:szCs w:val="22"/>
              </w:rPr>
            </w:pPr>
            <w:r>
              <w:rPr>
                <w:rFonts w:hint="eastAsia" w:ascii="宋体" w:hAnsi="宋体" w:cs="宋体"/>
                <w:sz w:val="22"/>
                <w:szCs w:val="22"/>
              </w:rPr>
              <w:t>无</w:t>
            </w:r>
          </w:p>
        </w:tc>
      </w:tr>
      <w:tr w14:paraId="6FB5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5" w:type="pct"/>
            <w:vAlign w:val="center"/>
          </w:tcPr>
          <w:p w14:paraId="533AEC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9</w:t>
            </w:r>
          </w:p>
        </w:tc>
        <w:tc>
          <w:tcPr>
            <w:tcW w:w="1472" w:type="pct"/>
            <w:vAlign w:val="center"/>
          </w:tcPr>
          <w:p w14:paraId="266381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2"/>
                <w:szCs w:val="22"/>
              </w:rPr>
            </w:pPr>
            <w:r>
              <w:rPr>
                <w:rFonts w:hint="eastAsia" w:ascii="宋体" w:hAnsi="宋体" w:cs="宋体"/>
                <w:sz w:val="22"/>
                <w:szCs w:val="22"/>
              </w:rPr>
              <w:t>招标代理服务费</w:t>
            </w:r>
          </w:p>
        </w:tc>
        <w:tc>
          <w:tcPr>
            <w:tcW w:w="2991" w:type="pct"/>
            <w:vAlign w:val="center"/>
          </w:tcPr>
          <w:p w14:paraId="00F8CD6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1.采购项目招标代理服务费由中标方在领取《中标通知书》的同时向招标代理机构缴纳。</w:t>
            </w:r>
          </w:p>
          <w:p w14:paraId="071C521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2.招标代理服务费依据深财购[2018]27号文及相关规定收费。</w:t>
            </w:r>
          </w:p>
          <w:p w14:paraId="018387F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2"/>
                <w:szCs w:val="22"/>
              </w:rPr>
            </w:pPr>
            <w:r>
              <w:rPr>
                <w:rFonts w:hint="eastAsia" w:ascii="宋体" w:hAnsi="宋体" w:eastAsia="宋体" w:cs="宋体"/>
                <w:sz w:val="22"/>
                <w:szCs w:val="22"/>
              </w:rPr>
              <w:t>3.招标代理服务费不足人民币7,500.00元时，按人民币7,500.00元收取。</w:t>
            </w:r>
          </w:p>
        </w:tc>
      </w:tr>
    </w:tbl>
    <w:p w14:paraId="0E538EA0">
      <w:pPr>
        <w:jc w:val="center"/>
        <w:rPr>
          <w:rFonts w:ascii="宋体" w:hAnsi="宋体" w:cs="宋体"/>
          <w:b/>
          <w:sz w:val="28"/>
          <w:szCs w:val="28"/>
        </w:rPr>
      </w:pPr>
    </w:p>
    <w:p w14:paraId="1408E138">
      <w:pPr>
        <w:jc w:val="center"/>
        <w:rPr>
          <w:rFonts w:ascii="宋体" w:hAnsi="宋体" w:cs="宋体"/>
          <w:b/>
          <w:sz w:val="28"/>
          <w:szCs w:val="28"/>
        </w:rPr>
      </w:pPr>
      <w:r>
        <w:rPr>
          <w:rFonts w:hint="eastAsia" w:ascii="宋体" w:hAnsi="宋体" w:cs="宋体"/>
          <w:b/>
          <w:sz w:val="28"/>
          <w:szCs w:val="28"/>
        </w:rPr>
        <w:br w:type="page"/>
      </w:r>
    </w:p>
    <w:p w14:paraId="5672B7AB">
      <w:pPr>
        <w:pStyle w:val="4"/>
        <w:spacing w:after="0" w:afterAutospacing="0"/>
        <w:rPr>
          <w:rFonts w:ascii="宋体" w:hAnsi="宋体" w:cs="宋体"/>
          <w:b/>
          <w:sz w:val="36"/>
          <w:szCs w:val="36"/>
        </w:rPr>
      </w:pPr>
      <w:r>
        <w:rPr>
          <w:rFonts w:hint="eastAsia" w:ascii="宋体" w:hAnsi="宋体" w:cs="宋体"/>
          <w:b/>
          <w:sz w:val="36"/>
          <w:szCs w:val="36"/>
        </w:rPr>
        <w:t>投标文件初审表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7847"/>
      </w:tblGrid>
      <w:tr w14:paraId="7181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2"/>
            <w:vAlign w:val="center"/>
          </w:tcPr>
          <w:p w14:paraId="799DB833">
            <w:pPr>
              <w:spacing w:beforeAutospacing="0" w:line="360" w:lineRule="exact"/>
              <w:jc w:val="center"/>
              <w:rPr>
                <w:rFonts w:ascii="宋体" w:hAnsi="宋体" w:cs="宋体"/>
                <w:b/>
                <w:sz w:val="22"/>
                <w:szCs w:val="22"/>
              </w:rPr>
            </w:pPr>
            <w:r>
              <w:rPr>
                <w:rFonts w:hint="eastAsia" w:ascii="宋体" w:hAnsi="宋体" w:cs="宋体"/>
                <w:b/>
                <w:sz w:val="22"/>
                <w:szCs w:val="22"/>
              </w:rPr>
              <w:t>资格性审查表</w:t>
            </w:r>
          </w:p>
        </w:tc>
      </w:tr>
      <w:tr w14:paraId="203D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0B1C9BC4">
            <w:pPr>
              <w:rPr>
                <w:rFonts w:ascii="宋体" w:cs="宋体"/>
                <w:szCs w:val="21"/>
              </w:rPr>
            </w:pPr>
            <w:r>
              <w:rPr>
                <w:rFonts w:hint="eastAsia" w:ascii="宋体" w:cs="宋体"/>
                <w:szCs w:val="21"/>
              </w:rPr>
              <w:t>1</w:t>
            </w:r>
          </w:p>
        </w:tc>
        <w:tc>
          <w:tcPr>
            <w:tcW w:w="4599" w:type="pct"/>
            <w:vAlign w:val="center"/>
          </w:tcPr>
          <w:p w14:paraId="79E9F7FD">
            <w:pPr>
              <w:rPr>
                <w:rFonts w:ascii="宋体" w:cs="宋体"/>
                <w:szCs w:val="21"/>
              </w:rPr>
            </w:pPr>
            <w:r>
              <w:rPr>
                <w:rFonts w:hint="eastAsia" w:ascii="宋体" w:cs="宋体"/>
                <w:szCs w:val="21"/>
              </w:rPr>
              <w:t>投标人不符合资格要求，或未提交相应的资格证明资料（详见招标公告投标人资格要求，即申请人的资格要求）</w:t>
            </w:r>
          </w:p>
        </w:tc>
      </w:tr>
      <w:tr w14:paraId="32D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2"/>
            <w:vAlign w:val="center"/>
          </w:tcPr>
          <w:p w14:paraId="068080FC">
            <w:pPr>
              <w:spacing w:line="360" w:lineRule="exact"/>
              <w:jc w:val="center"/>
              <w:rPr>
                <w:rFonts w:ascii="宋体" w:hAnsi="宋体" w:cs="宋体"/>
                <w:b/>
                <w:sz w:val="22"/>
                <w:szCs w:val="22"/>
              </w:rPr>
            </w:pPr>
            <w:r>
              <w:rPr>
                <w:rFonts w:hint="eastAsia" w:ascii="宋体" w:hAnsi="宋体" w:cs="宋体"/>
                <w:b/>
                <w:sz w:val="22"/>
                <w:szCs w:val="22"/>
              </w:rPr>
              <w:t>符合性审查表</w:t>
            </w:r>
          </w:p>
        </w:tc>
      </w:tr>
      <w:tr w14:paraId="5092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2251E954">
            <w:pPr>
              <w:numPr>
                <w:ilvl w:val="0"/>
                <w:numId w:val="3"/>
              </w:numPr>
              <w:spacing w:line="360" w:lineRule="exact"/>
              <w:rPr>
                <w:rFonts w:ascii="宋体" w:hAnsi="宋体" w:cs="宋体"/>
                <w:sz w:val="22"/>
                <w:szCs w:val="22"/>
              </w:rPr>
            </w:pPr>
          </w:p>
        </w:tc>
        <w:tc>
          <w:tcPr>
            <w:tcW w:w="4599" w:type="pct"/>
          </w:tcPr>
          <w:p w14:paraId="54CDC595">
            <w:pPr>
              <w:rPr>
                <w:rFonts w:ascii="宋体" w:cs="宋体"/>
                <w:szCs w:val="21"/>
              </w:rPr>
            </w:pPr>
            <w:r>
              <w:rPr>
                <w:rFonts w:hint="eastAsia" w:ascii="宋体" w:cs="宋体"/>
                <w:szCs w:val="21"/>
              </w:rPr>
              <w:t>将一个包或一个标段的内容拆开投标；</w:t>
            </w:r>
          </w:p>
        </w:tc>
      </w:tr>
      <w:tr w14:paraId="373A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19B0B201">
            <w:pPr>
              <w:numPr>
                <w:ilvl w:val="0"/>
                <w:numId w:val="3"/>
              </w:numPr>
              <w:spacing w:line="360" w:lineRule="exact"/>
              <w:rPr>
                <w:rFonts w:ascii="宋体" w:hAnsi="宋体" w:cs="宋体"/>
                <w:sz w:val="22"/>
                <w:szCs w:val="22"/>
              </w:rPr>
            </w:pPr>
          </w:p>
        </w:tc>
        <w:tc>
          <w:tcPr>
            <w:tcW w:w="4599" w:type="pct"/>
          </w:tcPr>
          <w:p w14:paraId="34819F4A">
            <w:pPr>
              <w:rPr>
                <w:rFonts w:ascii="宋体" w:cs="宋体"/>
                <w:szCs w:val="21"/>
              </w:rPr>
            </w:pPr>
            <w:r>
              <w:rPr>
                <w:rFonts w:hint="eastAsia" w:ascii="宋体" w:cs="宋体"/>
                <w:szCs w:val="21"/>
              </w:rPr>
              <w:t>对同一项目投标时，提供两套以上的投标方案（招标文件另有规定的除外）；</w:t>
            </w:r>
          </w:p>
        </w:tc>
      </w:tr>
      <w:tr w14:paraId="51AA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6FD4F592">
            <w:pPr>
              <w:numPr>
                <w:ilvl w:val="0"/>
                <w:numId w:val="3"/>
              </w:numPr>
              <w:spacing w:line="360" w:lineRule="exact"/>
              <w:rPr>
                <w:rFonts w:ascii="宋体" w:hAnsi="宋体" w:cs="宋体"/>
                <w:sz w:val="22"/>
                <w:szCs w:val="22"/>
              </w:rPr>
            </w:pPr>
          </w:p>
        </w:tc>
        <w:tc>
          <w:tcPr>
            <w:tcW w:w="4599" w:type="pct"/>
          </w:tcPr>
          <w:p w14:paraId="3CF8E886">
            <w:pPr>
              <w:rPr>
                <w:rFonts w:ascii="宋体" w:cs="宋体"/>
                <w:szCs w:val="21"/>
              </w:rPr>
            </w:pPr>
            <w:r>
              <w:rPr>
                <w:rFonts w:hint="eastAsia" w:ascii="宋体" w:cs="宋体"/>
                <w:szCs w:val="21"/>
              </w:rPr>
              <w:t>分项报价或投标总价高于相应财政预算金额（或设定的财政预算金额下的最高限价）；</w:t>
            </w:r>
          </w:p>
        </w:tc>
      </w:tr>
      <w:tr w14:paraId="06B4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1340469E">
            <w:pPr>
              <w:numPr>
                <w:ilvl w:val="0"/>
                <w:numId w:val="3"/>
              </w:numPr>
              <w:spacing w:line="360" w:lineRule="exact"/>
              <w:rPr>
                <w:rFonts w:ascii="宋体" w:hAnsi="宋体" w:cs="宋体"/>
                <w:sz w:val="22"/>
                <w:szCs w:val="22"/>
              </w:rPr>
            </w:pPr>
          </w:p>
        </w:tc>
        <w:tc>
          <w:tcPr>
            <w:tcW w:w="4599" w:type="pct"/>
          </w:tcPr>
          <w:p w14:paraId="1F023B56">
            <w:pPr>
              <w:rPr>
                <w:rFonts w:ascii="宋体" w:cs="宋体"/>
                <w:szCs w:val="21"/>
              </w:rPr>
            </w:pPr>
            <w:r>
              <w:rPr>
                <w:rFonts w:hint="eastAsia" w:ascii="宋体" w:cs="宋体"/>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E61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61ADCFC5">
            <w:pPr>
              <w:numPr>
                <w:ilvl w:val="0"/>
                <w:numId w:val="3"/>
              </w:numPr>
              <w:spacing w:line="360" w:lineRule="exact"/>
              <w:rPr>
                <w:rFonts w:ascii="宋体" w:hAnsi="宋体" w:cs="宋体"/>
                <w:sz w:val="22"/>
                <w:szCs w:val="22"/>
              </w:rPr>
            </w:pPr>
          </w:p>
        </w:tc>
        <w:tc>
          <w:tcPr>
            <w:tcW w:w="4599" w:type="pct"/>
          </w:tcPr>
          <w:p w14:paraId="2F732B4C">
            <w:pPr>
              <w:rPr>
                <w:rFonts w:ascii="宋体" w:cs="宋体"/>
                <w:szCs w:val="21"/>
              </w:rPr>
            </w:pPr>
            <w:r>
              <w:rPr>
                <w:rFonts w:hint="eastAsia" w:ascii="宋体" w:cs="宋体"/>
                <w:szCs w:val="21"/>
              </w:rPr>
              <w:t>所投货物、服务在技术、商务等方面没有实质性满足招标文件要求的（是否实质性满足招标文件要求，由评审委员会根据《实质性条款响应情况表》做出评判）；</w:t>
            </w:r>
          </w:p>
        </w:tc>
      </w:tr>
      <w:tr w14:paraId="0A04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5EE7FBCD">
            <w:pPr>
              <w:numPr>
                <w:ilvl w:val="0"/>
                <w:numId w:val="3"/>
              </w:numPr>
              <w:spacing w:line="360" w:lineRule="exact"/>
              <w:rPr>
                <w:rFonts w:ascii="宋体" w:hAnsi="宋体" w:cs="宋体"/>
                <w:sz w:val="22"/>
                <w:szCs w:val="22"/>
              </w:rPr>
            </w:pPr>
          </w:p>
        </w:tc>
        <w:tc>
          <w:tcPr>
            <w:tcW w:w="4599" w:type="pct"/>
          </w:tcPr>
          <w:p w14:paraId="59FD0B6A">
            <w:pPr>
              <w:rPr>
                <w:rFonts w:ascii="宋体" w:cs="宋体"/>
                <w:szCs w:val="21"/>
              </w:rPr>
            </w:pPr>
            <w:r>
              <w:rPr>
                <w:rFonts w:hint="eastAsia" w:ascii="宋体" w:cs="宋体"/>
                <w:szCs w:val="21"/>
              </w:rPr>
              <w:t>未按招标文件所提供的样式填写《投标函》；未按招标文件所提供的《政府采购投标及履约承诺函》进行承诺；未按招标文件对投标文件组成的要求提供投标文件；</w:t>
            </w:r>
          </w:p>
        </w:tc>
      </w:tr>
      <w:tr w14:paraId="5D5A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53014F17">
            <w:pPr>
              <w:numPr>
                <w:ilvl w:val="0"/>
                <w:numId w:val="3"/>
              </w:numPr>
              <w:spacing w:line="360" w:lineRule="exact"/>
              <w:rPr>
                <w:rFonts w:ascii="宋体" w:hAnsi="宋体" w:cs="宋体"/>
                <w:sz w:val="22"/>
                <w:szCs w:val="22"/>
              </w:rPr>
            </w:pPr>
          </w:p>
        </w:tc>
        <w:tc>
          <w:tcPr>
            <w:tcW w:w="4599" w:type="pct"/>
          </w:tcPr>
          <w:p w14:paraId="1CDF8DB1">
            <w:pPr>
              <w:rPr>
                <w:rFonts w:ascii="宋体" w:cs="宋体"/>
                <w:szCs w:val="21"/>
              </w:rPr>
            </w:pPr>
            <w:r>
              <w:rPr>
                <w:rFonts w:hint="eastAsia" w:ascii="宋体" w:cs="宋体"/>
                <w:szCs w:val="21"/>
              </w:rPr>
              <w:t>投标文件电子文档带病毒；</w:t>
            </w:r>
          </w:p>
        </w:tc>
      </w:tr>
      <w:tr w14:paraId="1B70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14:paraId="5BA6CF93">
            <w:pPr>
              <w:numPr>
                <w:ilvl w:val="0"/>
                <w:numId w:val="3"/>
              </w:numPr>
              <w:spacing w:line="360" w:lineRule="exact"/>
              <w:rPr>
                <w:rFonts w:ascii="宋体" w:hAnsi="宋体" w:cs="宋体"/>
                <w:sz w:val="22"/>
                <w:szCs w:val="22"/>
              </w:rPr>
            </w:pPr>
          </w:p>
        </w:tc>
        <w:tc>
          <w:tcPr>
            <w:tcW w:w="4599" w:type="pct"/>
          </w:tcPr>
          <w:p w14:paraId="29FC6730">
            <w:pPr>
              <w:rPr>
                <w:rFonts w:ascii="宋体" w:cs="宋体"/>
                <w:szCs w:val="21"/>
              </w:rPr>
            </w:pPr>
            <w:r>
              <w:rPr>
                <w:rFonts w:hint="eastAsia" w:ascii="宋体" w:cs="宋体"/>
                <w:szCs w:val="21"/>
              </w:rPr>
              <w:t>法律、法规、规章、规范性文件规定的其他情形。</w:t>
            </w:r>
          </w:p>
        </w:tc>
      </w:tr>
    </w:tbl>
    <w:p w14:paraId="18C9E49A">
      <w:pPr>
        <w:rPr>
          <w:rFonts w:ascii="Times New Roman" w:hAnsi="Times New Roman"/>
          <w:b/>
        </w:rPr>
      </w:pPr>
    </w:p>
    <w:p w14:paraId="37589183">
      <w:pPr>
        <w:rPr>
          <w:rFonts w:ascii="Times New Roman" w:hAnsi="Times New Roman"/>
          <w:b/>
          <w:sz w:val="22"/>
          <w:szCs w:val="22"/>
        </w:rPr>
      </w:pPr>
      <w:r>
        <w:rPr>
          <w:rFonts w:hint="eastAsia" w:ascii="Times New Roman" w:hAnsi="Times New Roman"/>
          <w:b/>
          <w:sz w:val="22"/>
          <w:szCs w:val="22"/>
        </w:rPr>
        <w:t>备注：《资格性审查表》和《符合性审查表》初审不通过，按投标无效处理。</w:t>
      </w:r>
    </w:p>
    <w:p w14:paraId="3B9DABB7">
      <w:pPr>
        <w:pStyle w:val="4"/>
        <w:spacing w:before="0" w:after="0" w:line="240" w:lineRule="auto"/>
        <w:rPr>
          <w:rFonts w:ascii="宋体" w:hAnsi="宋体" w:cs="宋体"/>
        </w:rPr>
      </w:pPr>
      <w:r>
        <w:rPr>
          <w:rFonts w:hint="eastAsia" w:ascii="宋体" w:hAnsi="宋体" w:cs="宋体"/>
        </w:rPr>
        <w:br w:type="page"/>
      </w:r>
      <w:r>
        <w:rPr>
          <w:rFonts w:hint="eastAsia" w:ascii="宋体" w:hAnsi="宋体" w:cs="宋体"/>
          <w:b/>
          <w:sz w:val="28"/>
          <w:szCs w:val="28"/>
        </w:rPr>
        <w:t>评标信息</w:t>
      </w:r>
    </w:p>
    <w:p w14:paraId="47CD888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2"/>
          <w:szCs w:val="22"/>
        </w:rPr>
      </w:pPr>
      <w:r>
        <w:rPr>
          <w:rFonts w:hint="eastAsia" w:ascii="宋体" w:hAnsi="宋体" w:cs="宋体"/>
          <w:sz w:val="22"/>
          <w:szCs w:val="22"/>
        </w:rPr>
        <w:t>评标方法：综合评分法。按照招标文件中规定的各项因素进行量化打分，以评标总得分的平均分最高的投标人为中标候选供应商；采购人根据评标委员会评审结果确定中标候选供应商为中标人。</w:t>
      </w:r>
    </w:p>
    <w:p w14:paraId="2EFDF0B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2"/>
          <w:szCs w:val="22"/>
        </w:rPr>
      </w:pPr>
      <w:r>
        <w:rPr>
          <w:rFonts w:hint="eastAsia" w:ascii="宋体" w:hAnsi="宋体" w:cs="宋体"/>
          <w:sz w:val="22"/>
          <w:szCs w:val="22"/>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37"/>
        <w:gridCol w:w="895"/>
        <w:gridCol w:w="4691"/>
      </w:tblGrid>
      <w:tr w14:paraId="53AB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3"/>
            <w:vAlign w:val="center"/>
          </w:tcPr>
          <w:p w14:paraId="49D5C9C4">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评分项</w:t>
            </w:r>
          </w:p>
        </w:tc>
        <w:tc>
          <w:tcPr>
            <w:tcW w:w="4691" w:type="dxa"/>
            <w:vAlign w:val="center"/>
          </w:tcPr>
          <w:p w14:paraId="7C78DC67">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分值</w:t>
            </w:r>
          </w:p>
        </w:tc>
      </w:tr>
      <w:tr w14:paraId="09B8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3"/>
            <w:vAlign w:val="center"/>
          </w:tcPr>
          <w:p w14:paraId="2EAAD77C">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价格</w:t>
            </w:r>
          </w:p>
        </w:tc>
        <w:tc>
          <w:tcPr>
            <w:tcW w:w="4691" w:type="dxa"/>
            <w:vAlign w:val="center"/>
          </w:tcPr>
          <w:p w14:paraId="28B563E3">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20</w:t>
            </w:r>
          </w:p>
        </w:tc>
      </w:tr>
      <w:tr w14:paraId="3C17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3"/>
            <w:vAlign w:val="center"/>
          </w:tcPr>
          <w:p w14:paraId="7C80DEAA">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技术部分</w:t>
            </w:r>
          </w:p>
        </w:tc>
        <w:tc>
          <w:tcPr>
            <w:tcW w:w="4691" w:type="dxa"/>
            <w:vAlign w:val="center"/>
          </w:tcPr>
          <w:p w14:paraId="6A1CAFC4">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lang w:val="en-US" w:eastAsia="zh-CN"/>
              </w:rPr>
            </w:pPr>
            <w:r>
              <w:rPr>
                <w:rFonts w:hint="eastAsia" w:ascii="Times New Roman" w:hAnsi="Times New Roman" w:cs="Times New Roman"/>
                <w:b/>
                <w:bCs/>
                <w:sz w:val="22"/>
                <w:szCs w:val="22"/>
                <w:lang w:val="en-US" w:eastAsia="zh-CN"/>
              </w:rPr>
              <w:t>66</w:t>
            </w:r>
          </w:p>
        </w:tc>
      </w:tr>
      <w:tr w14:paraId="3AB0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shd w:val="clear" w:color="auto" w:fill="BDD6EE"/>
            <w:vAlign w:val="center"/>
          </w:tcPr>
          <w:p w14:paraId="49C7C835">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序号</w:t>
            </w:r>
          </w:p>
        </w:tc>
        <w:tc>
          <w:tcPr>
            <w:tcW w:w="2137" w:type="dxa"/>
            <w:shd w:val="clear" w:color="auto" w:fill="BDD6EE"/>
            <w:vAlign w:val="center"/>
          </w:tcPr>
          <w:p w14:paraId="263DED5D">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评分因素</w:t>
            </w:r>
          </w:p>
        </w:tc>
        <w:tc>
          <w:tcPr>
            <w:tcW w:w="895" w:type="dxa"/>
            <w:shd w:val="clear" w:color="auto" w:fill="BDD6EE"/>
            <w:vAlign w:val="center"/>
          </w:tcPr>
          <w:p w14:paraId="49EFD126">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分值</w:t>
            </w:r>
          </w:p>
        </w:tc>
        <w:tc>
          <w:tcPr>
            <w:tcW w:w="4691" w:type="dxa"/>
            <w:shd w:val="clear" w:color="auto" w:fill="BDD6EE"/>
            <w:vAlign w:val="center"/>
          </w:tcPr>
          <w:p w14:paraId="0FFD0220">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评分准则</w:t>
            </w:r>
          </w:p>
        </w:tc>
      </w:tr>
      <w:tr w14:paraId="463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743" w:type="dxa"/>
            <w:vAlign w:val="center"/>
          </w:tcPr>
          <w:p w14:paraId="0819D13D">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themeColor="text1"/>
                <w:sz w:val="22"/>
                <w:szCs w:val="22"/>
                <w14:textFill>
                  <w14:solidFill>
                    <w14:schemeClr w14:val="tx1"/>
                  </w14:solidFill>
                </w14:textFill>
              </w:rPr>
              <w:t>1</w:t>
            </w:r>
          </w:p>
        </w:tc>
        <w:tc>
          <w:tcPr>
            <w:tcW w:w="2137" w:type="dxa"/>
            <w:shd w:val="clear" w:color="auto" w:fill="auto"/>
            <w:vAlign w:val="center"/>
          </w:tcPr>
          <w:p w14:paraId="65696F70">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服务方案</w:t>
            </w:r>
          </w:p>
        </w:tc>
        <w:tc>
          <w:tcPr>
            <w:tcW w:w="895" w:type="dxa"/>
            <w:shd w:val="clear" w:color="auto" w:fill="auto"/>
            <w:vAlign w:val="center"/>
          </w:tcPr>
          <w:p w14:paraId="1DF8E1A0">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12</w:t>
            </w:r>
          </w:p>
        </w:tc>
        <w:tc>
          <w:tcPr>
            <w:tcW w:w="4691" w:type="dxa"/>
            <w:shd w:val="clear" w:color="auto" w:fill="auto"/>
          </w:tcPr>
          <w:p w14:paraId="4F0D0DEB">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7BE82F52">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评审委员会根据投标单位的</w:t>
            </w:r>
            <w:r>
              <w:rPr>
                <w:rFonts w:hint="default" w:ascii="Times New Roman" w:hAnsi="Times New Roman" w:eastAsia="宋体" w:cs="Times New Roman"/>
                <w:color w:val="000000"/>
                <w:sz w:val="22"/>
                <w:szCs w:val="22"/>
              </w:rPr>
              <w:t>服务方案</w:t>
            </w:r>
            <w:r>
              <w:rPr>
                <w:rFonts w:hint="default" w:ascii="Times New Roman" w:hAnsi="Times New Roman" w:eastAsia="宋体" w:cs="Times New Roman"/>
                <w:sz w:val="22"/>
                <w:szCs w:val="22"/>
              </w:rPr>
              <w:t>进行评审，包括但不限于以下内容：</w:t>
            </w:r>
          </w:p>
          <w:p w14:paraId="3507338D">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1.人员招聘；</w:t>
            </w:r>
          </w:p>
          <w:p w14:paraId="7C036CF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2.工资福利发放；</w:t>
            </w:r>
          </w:p>
          <w:p w14:paraId="13930D7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3.后续跟踪管理。</w:t>
            </w:r>
          </w:p>
          <w:p w14:paraId="22DFA0A8">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304C0FA7">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每提供以上1点得</w:t>
            </w:r>
            <w:r>
              <w:rPr>
                <w:rFonts w:hint="eastAsia" w:ascii="Times New Roman" w:hAnsi="Times New Roman" w:cs="Times New Roman"/>
                <w:sz w:val="22"/>
                <w:szCs w:val="22"/>
                <w:lang w:val="en-US" w:eastAsia="zh-CN"/>
              </w:rPr>
              <w:t>1</w:t>
            </w:r>
            <w:r>
              <w:rPr>
                <w:rFonts w:hint="default" w:ascii="Times New Roman" w:hAnsi="Times New Roman" w:eastAsia="宋体" w:cs="Times New Roman"/>
                <w:sz w:val="22"/>
                <w:szCs w:val="22"/>
              </w:rPr>
              <w:t>分，最高得</w:t>
            </w:r>
            <w:r>
              <w:rPr>
                <w:rFonts w:hint="eastAsia" w:ascii="Times New Roman" w:hAnsi="Times New Roman" w:cs="Times New Roman"/>
                <w:sz w:val="22"/>
                <w:szCs w:val="22"/>
                <w:lang w:val="en-US" w:eastAsia="zh-CN"/>
              </w:rPr>
              <w:t>3</w:t>
            </w:r>
            <w:r>
              <w:rPr>
                <w:rFonts w:hint="default" w:ascii="Times New Roman" w:hAnsi="Times New Roman" w:eastAsia="宋体" w:cs="Times New Roman"/>
                <w:sz w:val="22"/>
                <w:szCs w:val="22"/>
              </w:rPr>
              <w:t>分，缺项不得分。</w:t>
            </w:r>
          </w:p>
          <w:p w14:paraId="71E719C1">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在此基础上，专家根据内容的合理性进行评分：</w:t>
            </w:r>
          </w:p>
          <w:p w14:paraId="580AC0D2">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优评分标准：方案符合实际、完整、规范、思路清晰，内容合理性强。</w:t>
            </w:r>
          </w:p>
          <w:p w14:paraId="13A42D1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良评分标准：方案较符合实际、较完整规范、思路较清晰，内容合理性较强。</w:t>
            </w:r>
          </w:p>
          <w:p w14:paraId="43C58DB9">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中评分标准：方案较普通、完整性规范性一般，思路不够清晰，内容合理性一般。</w:t>
            </w:r>
          </w:p>
          <w:p w14:paraId="43AA50D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差评分标准</w:t>
            </w:r>
            <w:r>
              <w:rPr>
                <w:rFonts w:hint="eastAsia" w:ascii="Times New Roman" w:hAnsi="Times New Roman" w:cs="Times New Roman"/>
                <w:sz w:val="22"/>
                <w:szCs w:val="22"/>
                <w:lang w:eastAsia="zh-CN"/>
              </w:rPr>
              <w:t>：</w:t>
            </w:r>
            <w:r>
              <w:rPr>
                <w:rFonts w:hint="default" w:ascii="Times New Roman" w:hAnsi="Times New Roman" w:eastAsia="宋体" w:cs="Times New Roman"/>
                <w:sz w:val="22"/>
                <w:szCs w:val="22"/>
              </w:rPr>
              <w:t>方案不完整、不规范，思路不清晰，内容合理性较差或未提供。</w:t>
            </w:r>
          </w:p>
          <w:p w14:paraId="42994001">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评价为优加</w:t>
            </w:r>
            <w:r>
              <w:rPr>
                <w:rFonts w:hint="default" w:ascii="Times New Roman" w:hAnsi="Times New Roman" w:eastAsia="宋体" w:cs="Times New Roman"/>
                <w:sz w:val="22"/>
                <w:szCs w:val="22"/>
                <w:lang w:val="en-US" w:eastAsia="zh-CN"/>
              </w:rPr>
              <w:t>9</w:t>
            </w:r>
            <w:r>
              <w:rPr>
                <w:rFonts w:hint="default" w:ascii="Times New Roman" w:hAnsi="Times New Roman" w:eastAsia="宋体" w:cs="Times New Roman"/>
                <w:sz w:val="22"/>
                <w:szCs w:val="22"/>
              </w:rPr>
              <w:t>分。</w:t>
            </w:r>
          </w:p>
          <w:p w14:paraId="2AC92EB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评价为良加</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w:t>
            </w:r>
          </w:p>
          <w:p w14:paraId="2C53D671">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评价为中加</w:t>
            </w:r>
            <w:r>
              <w:rPr>
                <w:rFonts w:hint="default"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rPr>
              <w:t>分。</w:t>
            </w:r>
          </w:p>
          <w:p w14:paraId="3BA78CA5">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评价为差不得分。如评审为差，评审专家须书面说明理由，并记录在档。</w:t>
            </w:r>
          </w:p>
        </w:tc>
      </w:tr>
      <w:tr w14:paraId="6323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0A2DC9C9">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2</w:t>
            </w:r>
          </w:p>
        </w:tc>
        <w:tc>
          <w:tcPr>
            <w:tcW w:w="2137" w:type="dxa"/>
            <w:vAlign w:val="center"/>
          </w:tcPr>
          <w:p w14:paraId="21C8A8EF">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服务保障措施</w:t>
            </w:r>
          </w:p>
        </w:tc>
        <w:tc>
          <w:tcPr>
            <w:tcW w:w="895" w:type="dxa"/>
            <w:vAlign w:val="center"/>
          </w:tcPr>
          <w:p w14:paraId="006BC6AD">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12</w:t>
            </w:r>
          </w:p>
        </w:tc>
        <w:tc>
          <w:tcPr>
            <w:tcW w:w="4691" w:type="dxa"/>
          </w:tcPr>
          <w:p w14:paraId="6E7CD7A2">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61940852">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评审委员会根据投标单位的</w:t>
            </w:r>
            <w:r>
              <w:rPr>
                <w:rFonts w:hint="default" w:ascii="Times New Roman" w:hAnsi="Times New Roman" w:eastAsia="宋体" w:cs="Times New Roman"/>
                <w:color w:val="000000"/>
                <w:sz w:val="22"/>
                <w:szCs w:val="22"/>
              </w:rPr>
              <w:t>服务保障措施</w:t>
            </w:r>
            <w:r>
              <w:rPr>
                <w:rFonts w:hint="default" w:ascii="Times New Roman" w:hAnsi="Times New Roman" w:eastAsia="宋体" w:cs="Times New Roman"/>
                <w:sz w:val="22"/>
                <w:szCs w:val="22"/>
              </w:rPr>
              <w:t>进行评审，包括但不限于以下内容：</w:t>
            </w:r>
          </w:p>
          <w:p w14:paraId="1F6F738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1.针对服务人员突然离岗的保障措施；</w:t>
            </w:r>
          </w:p>
          <w:p w14:paraId="6C20F5A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2.人员无法胜任岗位要求的保障措施；</w:t>
            </w:r>
          </w:p>
          <w:p w14:paraId="0EB2E2D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3.其他针对连贯性提供的保障措施。</w:t>
            </w:r>
          </w:p>
          <w:p w14:paraId="0C2BA379">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29E1B9D7">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每提供以上1点得1分，最高得3分，缺项不得分。</w:t>
            </w:r>
          </w:p>
          <w:p w14:paraId="28CBD2A1">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在此基础上，专家根据内容的合理性进行评分：</w:t>
            </w:r>
          </w:p>
          <w:p w14:paraId="6FC581F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优评分标准：方案符合实际、完整、规范、思路清晰，内容合理性强。</w:t>
            </w:r>
          </w:p>
          <w:p w14:paraId="489C2EB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良评分标准：方案较符合实际、较完整规范、思路较清晰，内容合理性较强。</w:t>
            </w:r>
          </w:p>
          <w:p w14:paraId="0CABD05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中评分标准：方案较普通、完整性规范性一般，思路不够清晰，内容合理性一般。</w:t>
            </w:r>
          </w:p>
          <w:p w14:paraId="118EB0B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差评分标准</w:t>
            </w:r>
            <w:r>
              <w:rPr>
                <w:rFonts w:hint="eastAsia" w:ascii="Times New Roman" w:hAnsi="Times New Roman" w:cs="Times New Roman"/>
                <w:sz w:val="22"/>
                <w:szCs w:val="22"/>
                <w:lang w:eastAsia="zh-CN"/>
              </w:rPr>
              <w:t>：</w:t>
            </w:r>
            <w:r>
              <w:rPr>
                <w:rFonts w:hint="default" w:ascii="Times New Roman" w:hAnsi="Times New Roman" w:eastAsia="宋体" w:cs="Times New Roman"/>
                <w:sz w:val="22"/>
                <w:szCs w:val="22"/>
              </w:rPr>
              <w:t>方案不完整、不规范，思路不清晰，内容合理性较差或未提供。</w:t>
            </w:r>
          </w:p>
          <w:p w14:paraId="6712645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评价为优加</w:t>
            </w:r>
            <w:r>
              <w:rPr>
                <w:rFonts w:hint="default" w:ascii="Times New Roman" w:hAnsi="Times New Roman" w:eastAsia="宋体" w:cs="Times New Roman"/>
                <w:sz w:val="22"/>
                <w:szCs w:val="22"/>
                <w:lang w:val="en-US" w:eastAsia="zh-CN"/>
              </w:rPr>
              <w:t>9</w:t>
            </w:r>
            <w:r>
              <w:rPr>
                <w:rFonts w:hint="default" w:ascii="Times New Roman" w:hAnsi="Times New Roman" w:eastAsia="宋体" w:cs="Times New Roman"/>
                <w:sz w:val="22"/>
                <w:szCs w:val="22"/>
              </w:rPr>
              <w:t>分。</w:t>
            </w:r>
          </w:p>
          <w:p w14:paraId="018AEC4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评价为良加</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w:t>
            </w:r>
          </w:p>
          <w:p w14:paraId="42AE7B6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评价为中加</w:t>
            </w:r>
            <w:r>
              <w:rPr>
                <w:rFonts w:hint="default"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rPr>
              <w:t>分。</w:t>
            </w:r>
          </w:p>
          <w:p w14:paraId="1442E371">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sz w:val="22"/>
                <w:szCs w:val="22"/>
              </w:rPr>
              <w:t>评价为差不得分。如评审为差，评审专家须书面说明理由，并记录在档。</w:t>
            </w:r>
          </w:p>
        </w:tc>
      </w:tr>
      <w:tr w14:paraId="6ADD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16748ED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3</w:t>
            </w:r>
          </w:p>
        </w:tc>
        <w:tc>
          <w:tcPr>
            <w:tcW w:w="2137" w:type="dxa"/>
            <w:vAlign w:val="center"/>
          </w:tcPr>
          <w:p w14:paraId="7D58625C">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管理制度</w:t>
            </w:r>
          </w:p>
        </w:tc>
        <w:tc>
          <w:tcPr>
            <w:tcW w:w="895" w:type="dxa"/>
            <w:vAlign w:val="center"/>
          </w:tcPr>
          <w:p w14:paraId="63E37B13">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10</w:t>
            </w:r>
          </w:p>
        </w:tc>
        <w:tc>
          <w:tcPr>
            <w:tcW w:w="4691" w:type="dxa"/>
          </w:tcPr>
          <w:p w14:paraId="041D57E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3553EF10">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评审委员会根据投标单位的管理制度</w:t>
            </w:r>
            <w:r>
              <w:rPr>
                <w:rFonts w:hint="default" w:ascii="Times New Roman" w:hAnsi="Times New Roman" w:eastAsia="宋体" w:cs="Times New Roman"/>
                <w:color w:val="000000"/>
                <w:sz w:val="22"/>
                <w:szCs w:val="22"/>
              </w:rPr>
              <w:t>施</w:t>
            </w:r>
            <w:r>
              <w:rPr>
                <w:rFonts w:hint="default" w:ascii="Times New Roman" w:hAnsi="Times New Roman" w:eastAsia="宋体" w:cs="Times New Roman"/>
                <w:sz w:val="22"/>
                <w:szCs w:val="22"/>
              </w:rPr>
              <w:t>进行评审，包括但不限于以下内容：</w:t>
            </w:r>
          </w:p>
          <w:p w14:paraId="4B56AE8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1.人员岗位管理制度；</w:t>
            </w:r>
          </w:p>
          <w:p w14:paraId="41EE4FF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2.</w:t>
            </w:r>
            <w:r>
              <w:rPr>
                <w:rFonts w:hint="default" w:ascii="Times New Roman" w:hAnsi="Times New Roman" w:eastAsia="宋体" w:cs="Times New Roman"/>
                <w:color w:val="000000"/>
                <w:sz w:val="22"/>
                <w:szCs w:val="22"/>
              </w:rPr>
              <w:t>专职管理人员配备情况</w:t>
            </w:r>
            <w:r>
              <w:rPr>
                <w:rFonts w:hint="default" w:ascii="Times New Roman" w:hAnsi="Times New Roman" w:eastAsia="宋体" w:cs="Times New Roman"/>
                <w:color w:val="000000"/>
                <w:kern w:val="0"/>
                <w:sz w:val="22"/>
                <w:szCs w:val="22"/>
                <w:lang w:bidi="ar"/>
              </w:rPr>
              <w:t>；</w:t>
            </w:r>
          </w:p>
          <w:p w14:paraId="05FAF2F7">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3.到校管理人员</w:t>
            </w:r>
            <w:r>
              <w:rPr>
                <w:rFonts w:hint="default" w:ascii="Times New Roman" w:hAnsi="Times New Roman" w:eastAsia="宋体" w:cs="Times New Roman"/>
                <w:color w:val="000000"/>
                <w:sz w:val="22"/>
                <w:szCs w:val="22"/>
              </w:rPr>
              <w:t>配备情况</w:t>
            </w:r>
            <w:r>
              <w:rPr>
                <w:rFonts w:hint="default" w:ascii="Times New Roman" w:hAnsi="Times New Roman" w:eastAsia="宋体" w:cs="Times New Roman"/>
                <w:color w:val="000000"/>
                <w:kern w:val="0"/>
                <w:sz w:val="22"/>
                <w:szCs w:val="22"/>
                <w:lang w:bidi="ar"/>
              </w:rPr>
              <w:t>。</w:t>
            </w:r>
          </w:p>
          <w:p w14:paraId="74AC9D3A">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349DCC8B">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每提供以上1点得1分，最高得3分，缺项不得分。</w:t>
            </w:r>
          </w:p>
          <w:p w14:paraId="48C8BD02">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在此基础上，专家根据内容的合理性进行评分：</w:t>
            </w:r>
          </w:p>
          <w:p w14:paraId="2946930E">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优评分标准：方案符合实际、完整、规范、思路清晰，内容合理性强。</w:t>
            </w:r>
          </w:p>
          <w:p w14:paraId="7E8A82BB">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良评分标准：方案较符合实际、较完整规范、思路较清晰，内容合理性较强。</w:t>
            </w:r>
          </w:p>
          <w:p w14:paraId="19F4B82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中评分标准：方案较普通、完整性规范性一般，思路不够清晰，内容合理性一般。</w:t>
            </w:r>
          </w:p>
          <w:p w14:paraId="16B423F5">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差评分标准</w:t>
            </w:r>
            <w:r>
              <w:rPr>
                <w:rFonts w:hint="eastAsia" w:ascii="Times New Roman" w:hAnsi="Times New Roman" w:cs="Times New Roman"/>
                <w:sz w:val="22"/>
                <w:szCs w:val="22"/>
                <w:lang w:eastAsia="zh-CN"/>
              </w:rPr>
              <w:t>：</w:t>
            </w:r>
            <w:r>
              <w:rPr>
                <w:rFonts w:hint="default" w:ascii="Times New Roman" w:hAnsi="Times New Roman" w:eastAsia="宋体" w:cs="Times New Roman"/>
                <w:sz w:val="22"/>
                <w:szCs w:val="22"/>
              </w:rPr>
              <w:t>方案不完整、不规范，思路不清晰，内容合理性较差或未提供。</w:t>
            </w:r>
          </w:p>
          <w:p w14:paraId="011E442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评价为优加7分。</w:t>
            </w:r>
          </w:p>
          <w:p w14:paraId="3AB5950D">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评价为良加4分。</w:t>
            </w:r>
          </w:p>
          <w:p w14:paraId="266D010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评价为中加1分。</w:t>
            </w:r>
          </w:p>
          <w:p w14:paraId="7ECB6FDE">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评价为差不得分。如评审为差，评审专家须书面说明理由，并记录在档。</w:t>
            </w:r>
          </w:p>
        </w:tc>
      </w:tr>
      <w:tr w14:paraId="71D1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6A41AF94">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4</w:t>
            </w:r>
          </w:p>
        </w:tc>
        <w:tc>
          <w:tcPr>
            <w:tcW w:w="2137" w:type="dxa"/>
            <w:vAlign w:val="center"/>
          </w:tcPr>
          <w:p w14:paraId="3F64EE95">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应急管理及劳动争议处理方案</w:t>
            </w:r>
          </w:p>
        </w:tc>
        <w:tc>
          <w:tcPr>
            <w:tcW w:w="895" w:type="dxa"/>
            <w:vAlign w:val="center"/>
          </w:tcPr>
          <w:p w14:paraId="303AE708">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10</w:t>
            </w:r>
          </w:p>
        </w:tc>
        <w:tc>
          <w:tcPr>
            <w:tcW w:w="4691" w:type="dxa"/>
          </w:tcPr>
          <w:p w14:paraId="38E4DC74">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5ABA8A6B">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评审委员会根据投标单位的应急管理及劳动争议处理方案进行评审，包括但不限于以下内容：</w:t>
            </w:r>
          </w:p>
          <w:p w14:paraId="344A3D75">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1.应急处理实例；</w:t>
            </w:r>
          </w:p>
          <w:p w14:paraId="7C294812">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2.劳动争议处理方案；</w:t>
            </w:r>
          </w:p>
          <w:p w14:paraId="6BD9D79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3.突发事件应急预案。</w:t>
            </w:r>
          </w:p>
          <w:p w14:paraId="58DC2B55">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68016AF7">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每提供以上1点得1分，最高得3分，缺项不得分。</w:t>
            </w:r>
          </w:p>
          <w:p w14:paraId="0BA137A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在此基础上，专家根据内容的合理性进行评分：</w:t>
            </w:r>
          </w:p>
          <w:p w14:paraId="2D39F5A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优评分标准：方案符合实际、完整、规范、思路清晰，内容合理性强。</w:t>
            </w:r>
          </w:p>
          <w:p w14:paraId="3FE3C57D">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良评分标准：方案较符合实际、较完整规范、思路较清晰，内容合理性较强。</w:t>
            </w:r>
          </w:p>
          <w:p w14:paraId="593999DD">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中评分标准：方案较普通、完整性规范性一般，思路不够清晰，内容合理性一般。</w:t>
            </w:r>
          </w:p>
          <w:p w14:paraId="5F6AEB6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差评分标准</w:t>
            </w:r>
            <w:r>
              <w:rPr>
                <w:rFonts w:hint="eastAsia" w:ascii="Times New Roman" w:hAnsi="Times New Roman" w:cs="Times New Roman"/>
                <w:sz w:val="22"/>
                <w:szCs w:val="22"/>
                <w:lang w:eastAsia="zh-CN"/>
              </w:rPr>
              <w:t>：</w:t>
            </w:r>
            <w:r>
              <w:rPr>
                <w:rFonts w:hint="default" w:ascii="Times New Roman" w:hAnsi="Times New Roman" w:eastAsia="宋体" w:cs="Times New Roman"/>
                <w:sz w:val="22"/>
                <w:szCs w:val="22"/>
              </w:rPr>
              <w:t>方案不完整、不规范，思路不清晰，内容合理性较差或未提供。</w:t>
            </w:r>
          </w:p>
          <w:p w14:paraId="27D1789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评价为优加7分。</w:t>
            </w:r>
          </w:p>
          <w:p w14:paraId="43313A5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评价为良加4分。</w:t>
            </w:r>
          </w:p>
          <w:p w14:paraId="4253916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评价为中加1分。</w:t>
            </w:r>
          </w:p>
          <w:p w14:paraId="11037FE8">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评价为差不得分。如评审为差，评审专家须书面说明理由，并记录在档。</w:t>
            </w:r>
          </w:p>
        </w:tc>
      </w:tr>
      <w:tr w14:paraId="5AFC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4450E25C">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5</w:t>
            </w:r>
          </w:p>
        </w:tc>
        <w:tc>
          <w:tcPr>
            <w:tcW w:w="2137" w:type="dxa"/>
            <w:vAlign w:val="center"/>
          </w:tcPr>
          <w:p w14:paraId="2AA256AF">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服务质量承诺</w:t>
            </w:r>
          </w:p>
        </w:tc>
        <w:tc>
          <w:tcPr>
            <w:tcW w:w="895" w:type="dxa"/>
            <w:vAlign w:val="center"/>
          </w:tcPr>
          <w:p w14:paraId="6401BA49">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10</w:t>
            </w:r>
          </w:p>
        </w:tc>
        <w:tc>
          <w:tcPr>
            <w:tcW w:w="4691" w:type="dxa"/>
          </w:tcPr>
          <w:p w14:paraId="33B6C274">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2A794210">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评审委员会根据投标单位的</w:t>
            </w:r>
            <w:r>
              <w:rPr>
                <w:rFonts w:hint="default" w:ascii="Times New Roman" w:hAnsi="Times New Roman" w:eastAsia="宋体" w:cs="Times New Roman"/>
                <w:color w:val="000000"/>
                <w:sz w:val="22"/>
                <w:szCs w:val="22"/>
              </w:rPr>
              <w:t>服务质量承诺</w:t>
            </w:r>
            <w:r>
              <w:rPr>
                <w:rFonts w:hint="default" w:ascii="Times New Roman" w:hAnsi="Times New Roman" w:eastAsia="宋体" w:cs="Times New Roman"/>
                <w:sz w:val="22"/>
                <w:szCs w:val="22"/>
              </w:rPr>
              <w:t>进行评审，包括但不限于以下内容：</w:t>
            </w:r>
          </w:p>
          <w:p w14:paraId="1A498A9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1.服务质量保证；</w:t>
            </w:r>
          </w:p>
          <w:p w14:paraId="211CAD15">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2.服务教师师资承诺；</w:t>
            </w:r>
          </w:p>
          <w:p w14:paraId="109B628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3.服务教师考核承诺。</w:t>
            </w:r>
          </w:p>
          <w:p w14:paraId="0C3BAE0E">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0D5E884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每提供以上1点得1分，最高得3分，缺项不得分。</w:t>
            </w:r>
          </w:p>
          <w:p w14:paraId="7F1F965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在此基础上，专家根据内容的合理性进行评分：</w:t>
            </w:r>
          </w:p>
          <w:p w14:paraId="31579EC1">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优评分标准：方案符合实际、完整、规范、思路清晰，内容合理性强。</w:t>
            </w:r>
          </w:p>
          <w:p w14:paraId="3AF9B55F">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良评分标准：方案较符合实际、较完整规范、思路较清晰，内容合理性较强。</w:t>
            </w:r>
          </w:p>
          <w:p w14:paraId="0AA59667">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中评分标准：方案较普通、完整性规范性一般，思路不够清晰，内容合理性一般。</w:t>
            </w:r>
          </w:p>
          <w:p w14:paraId="41079E73">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差评分标准</w:t>
            </w:r>
            <w:r>
              <w:rPr>
                <w:rFonts w:hint="eastAsia" w:ascii="Times New Roman" w:hAnsi="Times New Roman" w:cs="Times New Roman"/>
                <w:sz w:val="22"/>
                <w:szCs w:val="22"/>
                <w:lang w:eastAsia="zh-CN"/>
              </w:rPr>
              <w:t>：</w:t>
            </w:r>
            <w:r>
              <w:rPr>
                <w:rFonts w:hint="default" w:ascii="Times New Roman" w:hAnsi="Times New Roman" w:eastAsia="宋体" w:cs="Times New Roman"/>
                <w:sz w:val="22"/>
                <w:szCs w:val="22"/>
              </w:rPr>
              <w:t>方案不完整、不规范，思路不清晰，内容合理性较差或未提供。</w:t>
            </w:r>
          </w:p>
          <w:p w14:paraId="69C5A852">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评价为优加7分。</w:t>
            </w:r>
          </w:p>
          <w:p w14:paraId="2343B7F6">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评价为良加4分。</w:t>
            </w:r>
          </w:p>
          <w:p w14:paraId="564CCF92">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评价为中加1分。</w:t>
            </w:r>
          </w:p>
          <w:p w14:paraId="226E9900">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评价为差不得分。如评审为差，评审专家须书面说明理由，并记录在档。</w:t>
            </w:r>
          </w:p>
        </w:tc>
      </w:tr>
      <w:tr w14:paraId="4565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0BA5894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6</w:t>
            </w:r>
          </w:p>
        </w:tc>
        <w:tc>
          <w:tcPr>
            <w:tcW w:w="2137" w:type="dxa"/>
            <w:vAlign w:val="center"/>
          </w:tcPr>
          <w:p w14:paraId="4068182C">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拟安排团队成员</w:t>
            </w:r>
          </w:p>
        </w:tc>
        <w:tc>
          <w:tcPr>
            <w:tcW w:w="895" w:type="dxa"/>
            <w:vAlign w:val="center"/>
          </w:tcPr>
          <w:p w14:paraId="06ED3916">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12</w:t>
            </w:r>
          </w:p>
        </w:tc>
        <w:tc>
          <w:tcPr>
            <w:tcW w:w="4691" w:type="dxa"/>
          </w:tcPr>
          <w:p w14:paraId="71579B13">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1E849CB9">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拟安排项目团队成员为投标单位员工，否则该人员情况不计分。</w:t>
            </w:r>
          </w:p>
          <w:p w14:paraId="088F44C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eastAsia="zh-CN"/>
              </w:rPr>
              <w:t>团队成员每具有</w:t>
            </w:r>
            <w:r>
              <w:rPr>
                <w:rFonts w:hint="default" w:ascii="Times New Roman" w:hAnsi="Times New Roman" w:eastAsia="宋体" w:cs="Times New Roman"/>
                <w:sz w:val="22"/>
                <w:szCs w:val="22"/>
                <w:lang w:val="en-US" w:eastAsia="zh-CN"/>
              </w:rPr>
              <w:t>1名专科或以上学历，得4分，本项最高得12分。</w:t>
            </w:r>
          </w:p>
          <w:p w14:paraId="7E46B58A">
            <w:pPr>
              <w:keepNext w:val="0"/>
              <w:keepLines w:val="0"/>
              <w:pageBreakBefore w:val="0"/>
              <w:widowControl w:val="0"/>
              <w:numPr>
                <w:ilvl w:val="255"/>
                <w:numId w:val="0"/>
              </w:numPr>
              <w:kinsoku/>
              <w:wordWrap/>
              <w:overflowPunct/>
              <w:topLinePunct w:val="0"/>
              <w:bidi w:val="0"/>
              <w:spacing w:line="360" w:lineRule="exact"/>
              <w:jc w:val="lef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645B77B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要求提供通过供应商缴纳的近三个月任意一个月的社保证明作为本单位员工的证明依据。若供应商成立不足一个月的，需提供成立情况说明函（格式自拟），无需提供相关人员社保，亦可得分；若为退休返聘人员，需提供说明函（格式自拟），无需提供相关人员社保，亦可得分。</w:t>
            </w:r>
          </w:p>
          <w:p w14:paraId="5342740A">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要求提供学历证书的，要求投标人提供证书扫描件以及学信网查询记录，原件备查。对于较早颁发的学历证书，学信网无法查询的，要求提供证书扫描件并提供其他佐证材料（如毕业院校、人社部门等颁发机构或监管机构等单位出具的证明）；海外留学人员（含港澳台）学历无法通过学信网站查询的，应当提供教育部留学服务中心出具的国外学历学位认证证书以及教育部留学服务中心官网查询截图。若证明文件为其它语言，必须附中文译文，以中文译文为准。</w:t>
            </w:r>
          </w:p>
          <w:p w14:paraId="3187E19C">
            <w:pPr>
              <w:keepNext w:val="0"/>
              <w:keepLines w:val="0"/>
              <w:pageBreakBefore w:val="0"/>
              <w:widowControl w:val="0"/>
              <w:kinsoku/>
              <w:wordWrap/>
              <w:overflowPunct/>
              <w:topLinePunct w:val="0"/>
              <w:bidi w:val="0"/>
              <w:spacing w:line="360" w:lineRule="exact"/>
              <w:jc w:val="left"/>
              <w:textAlignment w:val="auto"/>
              <w:rPr>
                <w:rFonts w:hint="default" w:ascii="Times New Roman" w:hAnsi="Times New Roman" w:eastAsia="宋体" w:cs="Times New Roman"/>
                <w:i w:val="0"/>
                <w:iCs w:val="0"/>
                <w:caps w:val="0"/>
                <w:color w:val="333333"/>
                <w:spacing w:val="0"/>
                <w:sz w:val="22"/>
                <w:szCs w:val="22"/>
                <w:shd w:val="clear" w:fill="FFFFFF"/>
                <w:lang w:val="en-US" w:eastAsia="zh-CN"/>
              </w:rPr>
            </w:pPr>
            <w:r>
              <w:rPr>
                <w:rFonts w:hint="default" w:ascii="Times New Roman" w:hAnsi="Times New Roman" w:eastAsia="宋体" w:cs="Times New Roman"/>
                <w:sz w:val="22"/>
                <w:szCs w:val="22"/>
                <w:lang w:val="en-US" w:eastAsia="zh-CN"/>
              </w:rPr>
              <w:t>3.以上资料均要求提供扫描件，原件备查。评分中出现无证明资料或专家无法凭所提供资料判断是否得分的情况，一律作不得分处理。</w:t>
            </w:r>
          </w:p>
        </w:tc>
      </w:tr>
      <w:tr w14:paraId="6B2D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3"/>
            <w:vAlign w:val="center"/>
          </w:tcPr>
          <w:p w14:paraId="4B526235">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商务部分</w:t>
            </w:r>
          </w:p>
        </w:tc>
        <w:tc>
          <w:tcPr>
            <w:tcW w:w="4691" w:type="dxa"/>
            <w:vAlign w:val="center"/>
          </w:tcPr>
          <w:p w14:paraId="6FB22DBA">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b/>
                <w:bCs/>
                <w:sz w:val="22"/>
                <w:szCs w:val="22"/>
                <w:lang w:val="en-US" w:eastAsia="zh-CN"/>
              </w:rPr>
            </w:pPr>
            <w:r>
              <w:rPr>
                <w:rFonts w:hint="eastAsia" w:ascii="Times New Roman" w:hAnsi="Times New Roman" w:cs="Times New Roman"/>
                <w:b/>
                <w:bCs/>
                <w:sz w:val="22"/>
                <w:szCs w:val="22"/>
                <w:lang w:val="en-US" w:eastAsia="zh-CN"/>
              </w:rPr>
              <w:t>14</w:t>
            </w:r>
          </w:p>
        </w:tc>
      </w:tr>
      <w:tr w14:paraId="06C5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shd w:val="clear" w:color="auto" w:fill="BDD6EE"/>
            <w:vAlign w:val="center"/>
          </w:tcPr>
          <w:p w14:paraId="731E975D">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序号</w:t>
            </w:r>
          </w:p>
        </w:tc>
        <w:tc>
          <w:tcPr>
            <w:tcW w:w="2137" w:type="dxa"/>
            <w:shd w:val="clear" w:color="auto" w:fill="BDD6EE"/>
            <w:vAlign w:val="center"/>
          </w:tcPr>
          <w:p w14:paraId="74E82AEB">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评分因素</w:t>
            </w:r>
          </w:p>
        </w:tc>
        <w:tc>
          <w:tcPr>
            <w:tcW w:w="895" w:type="dxa"/>
            <w:shd w:val="clear" w:color="auto" w:fill="BDD6EE"/>
            <w:vAlign w:val="center"/>
          </w:tcPr>
          <w:p w14:paraId="3181720F">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分值</w:t>
            </w:r>
          </w:p>
        </w:tc>
        <w:tc>
          <w:tcPr>
            <w:tcW w:w="4691" w:type="dxa"/>
            <w:shd w:val="clear" w:color="auto" w:fill="BDD6EE"/>
            <w:vAlign w:val="center"/>
          </w:tcPr>
          <w:p w14:paraId="789136BB">
            <w:pPr>
              <w:keepNext w:val="0"/>
              <w:keepLines w:val="0"/>
              <w:pageBreakBefore w:val="0"/>
              <w:widowControl w:val="0"/>
              <w:kinsoku/>
              <w:wordWrap/>
              <w:overflowPunct/>
              <w:topLinePunct w:val="0"/>
              <w:bidi w:val="0"/>
              <w:spacing w:line="360" w:lineRule="exact"/>
              <w:ind w:firstLine="440" w:firstLineChars="200"/>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评分准则</w:t>
            </w:r>
          </w:p>
        </w:tc>
      </w:tr>
      <w:tr w14:paraId="26B6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4159D46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themeColor="text1"/>
                <w:sz w:val="22"/>
                <w:szCs w:val="22"/>
                <w14:textFill>
                  <w14:solidFill>
                    <w14:schemeClr w14:val="tx1"/>
                  </w14:solidFill>
                </w14:textFill>
              </w:rPr>
              <w:t>1</w:t>
            </w:r>
          </w:p>
        </w:tc>
        <w:tc>
          <w:tcPr>
            <w:tcW w:w="2137" w:type="dxa"/>
            <w:vAlign w:val="center"/>
          </w:tcPr>
          <w:p w14:paraId="0DB8533E">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sz w:val="22"/>
                <w:szCs w:val="22"/>
                <w:lang w:bidi="ar"/>
              </w:rPr>
              <w:t>投标人同类项目业绩情况</w:t>
            </w:r>
          </w:p>
        </w:tc>
        <w:tc>
          <w:tcPr>
            <w:tcW w:w="895" w:type="dxa"/>
            <w:vAlign w:val="center"/>
          </w:tcPr>
          <w:p w14:paraId="2007E039">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6</w:t>
            </w:r>
          </w:p>
        </w:tc>
        <w:tc>
          <w:tcPr>
            <w:tcW w:w="4691" w:type="dxa"/>
            <w:vAlign w:val="center"/>
          </w:tcPr>
          <w:p w14:paraId="633292BC">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（一）评审内容：</w:t>
            </w:r>
            <w:r>
              <w:rPr>
                <w:rFonts w:hint="default" w:ascii="Times New Roman" w:hAnsi="Times New Roman" w:eastAsia="宋体" w:cs="Times New Roman"/>
                <w:sz w:val="22"/>
                <w:szCs w:val="22"/>
              </w:rPr>
              <w:t xml:space="preserve"> </w:t>
            </w:r>
          </w:p>
          <w:p w14:paraId="4F238BFE">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bidi="ar"/>
              </w:rPr>
              <w:t>考察投标人自</w:t>
            </w:r>
            <w:r>
              <w:rPr>
                <w:rFonts w:hint="default" w:ascii="Times New Roman" w:hAnsi="Times New Roman" w:eastAsia="宋体" w:cs="Times New Roman"/>
                <w:color w:val="000000"/>
                <w:sz w:val="22"/>
                <w:szCs w:val="22"/>
                <w:lang w:val="en-US" w:eastAsia="zh-CN"/>
              </w:rPr>
              <w:t>2022</w:t>
            </w:r>
            <w:r>
              <w:rPr>
                <w:rFonts w:hint="default" w:ascii="Times New Roman" w:hAnsi="Times New Roman" w:eastAsia="宋体" w:cs="Times New Roman"/>
                <w:color w:val="000000"/>
                <w:sz w:val="22"/>
                <w:szCs w:val="22"/>
              </w:rPr>
              <w:t>年1月1日</w:t>
            </w:r>
            <w:r>
              <w:rPr>
                <w:rFonts w:hint="default" w:ascii="Times New Roman" w:hAnsi="Times New Roman" w:eastAsia="宋体" w:cs="Times New Roman"/>
                <w:color w:val="000000"/>
                <w:sz w:val="22"/>
                <w:szCs w:val="22"/>
                <w:lang w:bidi="ar"/>
              </w:rPr>
              <w:t>至本项目投标截止日（以合同签订时间为准）同类项目业绩情况：每提供1个得</w:t>
            </w:r>
            <w:r>
              <w:rPr>
                <w:rFonts w:hint="eastAsia" w:ascii="Times New Roman" w:hAnsi="Times New Roman" w:cs="Times New Roman"/>
                <w:color w:val="000000"/>
                <w:sz w:val="22"/>
                <w:szCs w:val="22"/>
                <w:lang w:val="en-US" w:eastAsia="zh-CN" w:bidi="ar"/>
              </w:rPr>
              <w:t>2</w:t>
            </w:r>
            <w:r>
              <w:rPr>
                <w:rFonts w:hint="default" w:ascii="Times New Roman" w:hAnsi="Times New Roman" w:eastAsia="宋体" w:cs="Times New Roman"/>
                <w:color w:val="000000"/>
                <w:sz w:val="22"/>
                <w:szCs w:val="22"/>
                <w:lang w:bidi="ar"/>
              </w:rPr>
              <w:t>分，最高得</w:t>
            </w:r>
            <w:r>
              <w:rPr>
                <w:rFonts w:hint="eastAsia" w:ascii="Times New Roman" w:hAnsi="Times New Roman" w:cs="Times New Roman"/>
                <w:color w:val="000000"/>
                <w:sz w:val="22"/>
                <w:szCs w:val="22"/>
                <w:lang w:val="en-US" w:eastAsia="zh-CN" w:bidi="ar"/>
              </w:rPr>
              <w:t>6</w:t>
            </w:r>
            <w:r>
              <w:rPr>
                <w:rFonts w:hint="default" w:ascii="Times New Roman" w:hAnsi="Times New Roman" w:eastAsia="宋体" w:cs="Times New Roman"/>
                <w:color w:val="000000"/>
                <w:sz w:val="22"/>
                <w:szCs w:val="22"/>
                <w:lang w:bidi="ar"/>
              </w:rPr>
              <w:t>分；未提供不得分。</w:t>
            </w:r>
          </w:p>
          <w:p w14:paraId="7FDB7C26">
            <w:pPr>
              <w:keepNext w:val="0"/>
              <w:keepLines w:val="0"/>
              <w:pageBreakBefore w:val="0"/>
              <w:widowControl w:val="0"/>
              <w:numPr>
                <w:ilvl w:val="255"/>
                <w:numId w:val="0"/>
              </w:numPr>
              <w:kinsoku/>
              <w:wordWrap/>
              <w:overflowPunct/>
              <w:topLinePunct w:val="0"/>
              <w:bidi w:val="0"/>
              <w:spacing w:line="360" w:lineRule="exact"/>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（二）评分依据：</w:t>
            </w:r>
          </w:p>
          <w:p w14:paraId="65F9D170">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bidi="ar"/>
              </w:rPr>
              <w:t>1.要求中标通知书或合同关键页作为得分依据。</w:t>
            </w:r>
          </w:p>
          <w:p w14:paraId="69F04883">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bidi="ar"/>
              </w:rPr>
              <w:t>2.通过合同关键信息无法判断是否得分的，还须同时提供能证明得分的其它证明资料，如项目报告或合同甲方出具的证明文件等。</w:t>
            </w:r>
          </w:p>
          <w:p w14:paraId="4D097252">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sz w:val="22"/>
                <w:szCs w:val="22"/>
                <w:lang w:bidi="ar"/>
              </w:rPr>
              <w:t>3.以上资料均要求提供扫描件，原件备查。评分中出现无证明资料或专家无法凭所提供资料判断是否得分的情况，一律作不得分处理。</w:t>
            </w:r>
          </w:p>
        </w:tc>
      </w:tr>
      <w:tr w14:paraId="7C6A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43" w:type="dxa"/>
            <w:vAlign w:val="center"/>
          </w:tcPr>
          <w:p w14:paraId="12CCB9E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p>
        </w:tc>
        <w:tc>
          <w:tcPr>
            <w:tcW w:w="2137" w:type="dxa"/>
            <w:shd w:val="clear" w:color="auto" w:fill="auto"/>
            <w:vAlign w:val="center"/>
          </w:tcPr>
          <w:p w14:paraId="2D51AF0C">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服务网点</w:t>
            </w:r>
          </w:p>
        </w:tc>
        <w:tc>
          <w:tcPr>
            <w:tcW w:w="895" w:type="dxa"/>
            <w:shd w:val="clear" w:color="auto" w:fill="auto"/>
            <w:vAlign w:val="center"/>
          </w:tcPr>
          <w:p w14:paraId="49D6AC72">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p>
        </w:tc>
        <w:tc>
          <w:tcPr>
            <w:tcW w:w="4691" w:type="dxa"/>
            <w:shd w:val="clear" w:color="auto" w:fill="auto"/>
          </w:tcPr>
          <w:p w14:paraId="2347A1B0">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b/>
                <w:bCs/>
                <w:color w:val="000000"/>
                <w:sz w:val="22"/>
                <w:szCs w:val="22"/>
                <w:lang w:bidi="ar"/>
              </w:rPr>
            </w:pPr>
            <w:r>
              <w:rPr>
                <w:rFonts w:hint="default" w:ascii="Times New Roman" w:hAnsi="Times New Roman" w:eastAsia="宋体" w:cs="Times New Roman"/>
                <w:b/>
                <w:bCs/>
                <w:color w:val="000000"/>
                <w:sz w:val="22"/>
                <w:szCs w:val="22"/>
                <w:lang w:bidi="ar"/>
              </w:rPr>
              <w:t xml:space="preserve">（一）评审内容： </w:t>
            </w:r>
          </w:p>
          <w:p w14:paraId="59975750">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color w:val="000000"/>
                <w:sz w:val="22"/>
                <w:szCs w:val="22"/>
                <w:lang w:bidi="ar"/>
              </w:rPr>
            </w:pPr>
            <w:r>
              <w:rPr>
                <w:rFonts w:hint="default" w:ascii="Times New Roman" w:hAnsi="Times New Roman" w:eastAsia="宋体" w:cs="Times New Roman"/>
                <w:color w:val="000000"/>
                <w:sz w:val="22"/>
                <w:szCs w:val="22"/>
                <w:lang w:bidi="ar"/>
              </w:rPr>
              <w:t>供应商承诺中标后提供本地经营（服务）网点的，得3分。</w:t>
            </w:r>
          </w:p>
          <w:p w14:paraId="5036E077">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b/>
                <w:bCs/>
                <w:color w:val="000000"/>
                <w:sz w:val="22"/>
                <w:szCs w:val="22"/>
                <w:lang w:bidi="ar"/>
              </w:rPr>
            </w:pPr>
            <w:r>
              <w:rPr>
                <w:rFonts w:hint="default" w:ascii="Times New Roman" w:hAnsi="Times New Roman" w:eastAsia="宋体" w:cs="Times New Roman"/>
                <w:b/>
                <w:bCs/>
                <w:color w:val="000000"/>
                <w:sz w:val="22"/>
                <w:szCs w:val="22"/>
                <w:lang w:bidi="ar"/>
              </w:rPr>
              <w:t>（二）评分依据：</w:t>
            </w:r>
          </w:p>
          <w:p w14:paraId="2AA85B3F">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sz w:val="22"/>
                <w:szCs w:val="22"/>
                <w:lang w:bidi="ar"/>
              </w:rPr>
              <w:t>要求提供承诺函（格式自拟）作为得分依据，未按采购文件要求提供承诺函的不得分。</w:t>
            </w:r>
          </w:p>
        </w:tc>
      </w:tr>
      <w:tr w14:paraId="2988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vAlign w:val="center"/>
          </w:tcPr>
          <w:p w14:paraId="5A014244">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p>
        </w:tc>
        <w:tc>
          <w:tcPr>
            <w:tcW w:w="2137" w:type="dxa"/>
            <w:vAlign w:val="center"/>
          </w:tcPr>
          <w:p w14:paraId="3F613085">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诚信</w:t>
            </w:r>
          </w:p>
        </w:tc>
        <w:tc>
          <w:tcPr>
            <w:tcW w:w="895" w:type="dxa"/>
            <w:vAlign w:val="center"/>
          </w:tcPr>
          <w:p w14:paraId="75F155CD">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w:t>
            </w:r>
          </w:p>
        </w:tc>
        <w:tc>
          <w:tcPr>
            <w:tcW w:w="4691" w:type="dxa"/>
            <w:vAlign w:val="center"/>
          </w:tcPr>
          <w:p w14:paraId="28372FA5">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6B80C666">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kern w:val="0"/>
                <w:sz w:val="22"/>
                <w:szCs w:val="22"/>
              </w:rPr>
            </w:pPr>
            <w:r>
              <w:rPr>
                <w:rFonts w:hint="default" w:ascii="Times New Roman" w:hAnsi="Times New Roman" w:eastAsia="宋体" w:cs="Times New Roman"/>
                <w:sz w:val="22"/>
                <w:szCs w:val="22"/>
              </w:rPr>
              <w:t>（采购代理机构通过“信用中国”、“中国政府采购网”、“深圳市政府采购监管网”以及市、区财政部门认定的其他渠道查询供应商信用信息，投标人无需提供证明材料。）</w:t>
            </w:r>
          </w:p>
        </w:tc>
      </w:tr>
    </w:tbl>
    <w:p w14:paraId="143C3A8B">
      <w:pPr>
        <w:spacing w:line="360" w:lineRule="auto"/>
        <w:rPr>
          <w:rFonts w:ascii="宋体" w:hAnsi="宋体" w:cs="宋体"/>
          <w:sz w:val="22"/>
          <w:szCs w:val="22"/>
        </w:rPr>
      </w:pPr>
      <w:r>
        <w:rPr>
          <w:rFonts w:hint="eastAsia" w:ascii="宋体" w:hAnsi="宋体" w:cs="宋体"/>
          <w:sz w:val="22"/>
          <w:szCs w:val="22"/>
        </w:rPr>
        <w:t>备注：</w:t>
      </w:r>
    </w:p>
    <w:p w14:paraId="20570039">
      <w:pPr>
        <w:spacing w:line="360" w:lineRule="auto"/>
        <w:rPr>
          <w:rFonts w:ascii="宋体" w:hAnsi="宋体" w:cs="宋体"/>
          <w:sz w:val="22"/>
          <w:szCs w:val="22"/>
        </w:rPr>
      </w:pPr>
      <w:r>
        <w:rPr>
          <w:rFonts w:hint="eastAsia" w:ascii="宋体" w:hAnsi="宋体" w:cs="宋体"/>
          <w:sz w:val="22"/>
          <w:szCs w:val="22"/>
        </w:rPr>
        <w:t>1.价格、技术、商务部分累加分为100分。</w:t>
      </w:r>
    </w:p>
    <w:p w14:paraId="75B87844">
      <w:pPr>
        <w:spacing w:line="360" w:lineRule="auto"/>
        <w:jc w:val="left"/>
        <w:rPr>
          <w:rFonts w:ascii="宋体" w:hAnsi="宋体" w:cs="宋体"/>
          <w:b/>
          <w:sz w:val="52"/>
          <w:szCs w:val="52"/>
        </w:rPr>
      </w:pPr>
      <w:r>
        <w:rPr>
          <w:rFonts w:hint="eastAsia" w:ascii="宋体" w:hAnsi="宋体" w:cs="宋体"/>
          <w:sz w:val="22"/>
          <w:szCs w:val="22"/>
        </w:rPr>
        <w:t>2.各投标人得分精确到小数点后两位。</w:t>
      </w:r>
    </w:p>
    <w:p w14:paraId="734728D0">
      <w:pPr>
        <w:pStyle w:val="37"/>
        <w:rPr>
          <w:rFonts w:ascii="宋体" w:hAnsi="宋体" w:eastAsia="宋体" w:cs="宋体"/>
          <w:b/>
          <w:sz w:val="52"/>
          <w:szCs w:val="52"/>
        </w:rPr>
      </w:pPr>
    </w:p>
    <w:p w14:paraId="25B33545">
      <w:pPr>
        <w:pStyle w:val="4"/>
        <w:rPr>
          <w:rFonts w:ascii="宋体" w:hAnsi="宋体" w:cs="宋体"/>
          <w:b/>
          <w:sz w:val="52"/>
          <w:szCs w:val="52"/>
        </w:rPr>
      </w:pPr>
    </w:p>
    <w:p w14:paraId="4FA0F623">
      <w:pPr>
        <w:pStyle w:val="4"/>
        <w:rPr>
          <w:rFonts w:ascii="宋体" w:hAnsi="宋体" w:cs="宋体"/>
          <w:b/>
          <w:sz w:val="52"/>
          <w:szCs w:val="52"/>
        </w:rPr>
      </w:pPr>
    </w:p>
    <w:p w14:paraId="4B3DFACD">
      <w:pPr>
        <w:pStyle w:val="4"/>
        <w:rPr>
          <w:rFonts w:ascii="宋体" w:hAnsi="宋体" w:cs="宋体"/>
          <w:b/>
          <w:sz w:val="44"/>
        </w:rPr>
      </w:pPr>
      <w:r>
        <w:rPr>
          <w:rFonts w:hint="eastAsia" w:ascii="宋体" w:hAnsi="宋体" w:cs="宋体"/>
          <w:b/>
          <w:sz w:val="52"/>
          <w:szCs w:val="52"/>
        </w:rPr>
        <w:t>第一册  专用条款</w:t>
      </w:r>
      <w:r>
        <w:rPr>
          <w:rFonts w:hint="eastAsia" w:ascii="宋体" w:hAnsi="宋体" w:cs="宋体"/>
          <w:b/>
        </w:rPr>
        <w:br w:type="page"/>
      </w:r>
    </w:p>
    <w:p w14:paraId="1868AA7F">
      <w:pPr>
        <w:pStyle w:val="5"/>
        <w:rPr>
          <w:rFonts w:ascii="宋体" w:hAnsi="宋体" w:cs="宋体"/>
          <w:sz w:val="22"/>
        </w:rPr>
      </w:pPr>
      <w:bookmarkStart w:id="0" w:name="合同格式"/>
      <w:bookmarkEnd w:id="0"/>
      <w:bookmarkStart w:id="1" w:name="bt技术标投标文件格式"/>
      <w:bookmarkEnd w:id="1"/>
      <w:bookmarkStart w:id="2" w:name="bt合同条款及格式"/>
      <w:bookmarkEnd w:id="2"/>
      <w:bookmarkStart w:id="3" w:name="bt商务标投标文件格式"/>
      <w:bookmarkEnd w:id="3"/>
      <w:bookmarkStart w:id="4" w:name="bt其他资料2"/>
      <w:bookmarkEnd w:id="4"/>
      <w:bookmarkStart w:id="5" w:name="bt投标文件签署授权委托书"/>
      <w:bookmarkEnd w:id="5"/>
      <w:bookmarkStart w:id="6" w:name="bt合同格式"/>
      <w:bookmarkEnd w:id="6"/>
      <w:bookmarkStart w:id="7" w:name="bt投标报价汇总表"/>
      <w:bookmarkEnd w:id="7"/>
      <w:bookmarkStart w:id="8" w:name="bt本工程承诺书"/>
      <w:bookmarkEnd w:id="8"/>
      <w:bookmarkStart w:id="9" w:name="bt投标函"/>
      <w:bookmarkEnd w:id="9"/>
      <w:bookmarkStart w:id="10" w:name="bt其他资料由投标人自定"/>
      <w:bookmarkEnd w:id="10"/>
      <w:bookmarkStart w:id="11" w:name="bt说明"/>
      <w:bookmarkEnd w:id="11"/>
      <w:bookmarkStart w:id="12" w:name="bt合同条款"/>
      <w:bookmarkEnd w:id="12"/>
      <w:bookmarkStart w:id="13" w:name="bt投标人情况介绍"/>
      <w:bookmarkEnd w:id="13"/>
      <w:bookmarkStart w:id="14" w:name="bt投标人须知"/>
      <w:bookmarkEnd w:id="14"/>
      <w:bookmarkStart w:id="15" w:name="bt项目管理班子配备情况"/>
      <w:bookmarkEnd w:id="15"/>
      <w:bookmarkStart w:id="16" w:name="bt开标一览表"/>
      <w:bookmarkEnd w:id="16"/>
      <w:r>
        <w:rPr>
          <w:rFonts w:hint="eastAsia"/>
          <w:sz w:val="36"/>
          <w:szCs w:val="22"/>
        </w:rPr>
        <w:t>第一章  招标公告</w:t>
      </w:r>
    </w:p>
    <w:p w14:paraId="28D5CDC3">
      <w:pPr>
        <w:pStyle w:val="21"/>
        <w:widowControl/>
        <w:shd w:val="clear" w:color="auto" w:fill="FFFFFF"/>
        <w:spacing w:line="360" w:lineRule="atLeast"/>
        <w:ind w:firstLine="435"/>
        <w:jc w:val="left"/>
      </w:pPr>
      <w:r>
        <w:rPr>
          <w:rFonts w:hint="eastAsia" w:ascii="宋体" w:hAnsi="宋体" w:cs="宋体"/>
          <w:color w:val="333333"/>
          <w:sz w:val="22"/>
          <w:szCs w:val="22"/>
          <w:shd w:val="clear" w:color="auto" w:fill="FFFFFF"/>
        </w:rPr>
        <w:t>深圳市东海国际招标有限公司</w:t>
      </w:r>
      <w:r>
        <w:rPr>
          <w:rFonts w:hint="eastAsia" w:ascii="宋体" w:hAnsi="宋体" w:cs="宋体"/>
          <w:sz w:val="22"/>
          <w:szCs w:val="22"/>
          <w:shd w:val="clear" w:color="auto" w:fill="FFFFFF"/>
        </w:rPr>
        <w:t>（以下简称“采购代理机构”）受采购人委托，就</w:t>
      </w:r>
      <w:r>
        <w:rPr>
          <w:rFonts w:hint="eastAsia" w:ascii="宋体" w:hAnsi="宋体" w:cs="宋体"/>
          <w:sz w:val="22"/>
          <w:szCs w:val="22"/>
          <w:shd w:val="clear" w:color="auto" w:fill="FFFFFF"/>
          <w:lang w:eastAsia="zh-CN"/>
        </w:rPr>
        <w:t>深圳市罗湖实验学校课后服务社团项目</w:t>
      </w:r>
      <w:r>
        <w:rPr>
          <w:rFonts w:hint="eastAsia" w:ascii="宋体" w:hAnsi="宋体" w:cs="宋体"/>
          <w:sz w:val="22"/>
          <w:szCs w:val="22"/>
          <w:shd w:val="clear" w:color="auto" w:fill="FFFFFF"/>
        </w:rPr>
        <w:t>进行公开招标，欢迎符合资格条件的投标人前来投标。</w:t>
      </w:r>
      <w:r>
        <w:rPr>
          <w:rFonts w:hint="eastAsia" w:ascii="宋体" w:hAnsi="宋体" w:cs="宋体"/>
          <w:sz w:val="22"/>
          <w:szCs w:val="22"/>
          <w:shd w:val="clear" w:color="auto" w:fill="FFFFFF"/>
          <w:lang w:eastAsia="zh-CN"/>
        </w:rPr>
        <w:t>深圳市罗湖实验学校课后服务社团项目</w:t>
      </w:r>
      <w:r>
        <w:rPr>
          <w:rFonts w:hint="eastAsia" w:ascii="宋体" w:hAnsi="宋体" w:cs="宋体"/>
          <w:sz w:val="22"/>
          <w:szCs w:val="22"/>
          <w:shd w:val="clear" w:color="auto" w:fill="FFFFFF"/>
        </w:rPr>
        <w:t>的潜在投标人应在深圳市罗湖区太宁路2号百仕达大厦27B获取招标文件，并于</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2</w:t>
      </w:r>
      <w:r>
        <w:rPr>
          <w:rFonts w:hint="eastAsia" w:ascii="宋体" w:hAnsi="宋体" w:cs="宋体"/>
          <w:sz w:val="22"/>
          <w:szCs w:val="22"/>
        </w:rPr>
        <w:t>月</w:t>
      </w:r>
      <w:r>
        <w:rPr>
          <w:rFonts w:hint="eastAsia" w:ascii="宋体" w:hAnsi="宋体" w:cs="宋体"/>
          <w:sz w:val="22"/>
          <w:szCs w:val="22"/>
          <w:lang w:val="en-US" w:eastAsia="zh-CN"/>
        </w:rPr>
        <w:t>10</w:t>
      </w:r>
      <w:r>
        <w:rPr>
          <w:rFonts w:hint="eastAsia" w:ascii="宋体" w:hAnsi="宋体" w:cs="宋体"/>
          <w:sz w:val="22"/>
          <w:szCs w:val="22"/>
        </w:rPr>
        <w:t>日14点30分</w:t>
      </w:r>
      <w:r>
        <w:rPr>
          <w:rFonts w:hint="eastAsia" w:ascii="宋体" w:hAnsi="宋体" w:cs="宋体"/>
          <w:sz w:val="22"/>
          <w:szCs w:val="22"/>
          <w:shd w:val="clear" w:color="auto" w:fill="FFFFFF"/>
        </w:rPr>
        <w:t>（北京时间）前递交投标文件。</w:t>
      </w:r>
    </w:p>
    <w:p w14:paraId="662F1F73">
      <w:pPr>
        <w:pStyle w:val="5"/>
        <w:widowControl/>
        <w:shd w:val="clear" w:color="auto" w:fill="FFFFFF"/>
        <w:spacing w:before="300" w:after="150" w:line="360" w:lineRule="atLeast"/>
        <w:jc w:val="left"/>
        <w:rPr>
          <w:rStyle w:val="28"/>
          <w:rFonts w:ascii="宋体" w:hAnsi="宋体" w:cs="宋体"/>
          <w:b/>
          <w:sz w:val="22"/>
          <w:szCs w:val="22"/>
          <w:shd w:val="clear" w:color="auto" w:fill="FFFFFF"/>
        </w:rPr>
      </w:pPr>
      <w:r>
        <w:rPr>
          <w:rStyle w:val="28"/>
          <w:rFonts w:hint="eastAsia" w:ascii="宋体" w:hAnsi="宋体" w:cs="宋体"/>
          <w:b/>
          <w:sz w:val="22"/>
          <w:szCs w:val="22"/>
          <w:shd w:val="clear" w:color="auto" w:fill="FFFFFF"/>
        </w:rPr>
        <w:t>一、项目基本情况</w:t>
      </w:r>
    </w:p>
    <w:p w14:paraId="145353B0">
      <w:pPr>
        <w:pStyle w:val="21"/>
        <w:widowControl/>
        <w:shd w:val="clear" w:color="auto" w:fill="FFFFFF"/>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1.项目编号：</w:t>
      </w:r>
      <w:r>
        <w:rPr>
          <w:rFonts w:hint="eastAsia" w:ascii="宋体" w:hAnsi="宋体" w:cs="宋体"/>
          <w:sz w:val="22"/>
          <w:szCs w:val="22"/>
          <w:lang w:eastAsia="zh-CN"/>
        </w:rPr>
        <w:t>3324-DH2532F1007</w:t>
      </w:r>
    </w:p>
    <w:p w14:paraId="061B24FE">
      <w:pPr>
        <w:pStyle w:val="21"/>
        <w:widowControl/>
        <w:shd w:val="clear" w:color="auto" w:fill="FFFFFF"/>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2.项目名称：</w:t>
      </w:r>
      <w:r>
        <w:rPr>
          <w:rFonts w:hint="eastAsia" w:ascii="宋体" w:hAnsi="宋体" w:cs="宋体"/>
          <w:sz w:val="22"/>
          <w:szCs w:val="22"/>
          <w:shd w:val="clear" w:color="auto" w:fill="FFFFFF"/>
          <w:lang w:eastAsia="zh-CN"/>
        </w:rPr>
        <w:t>深圳市罗湖实验学校课后服务社团项目</w:t>
      </w:r>
    </w:p>
    <w:p w14:paraId="7282F11A">
      <w:pPr>
        <w:pStyle w:val="21"/>
        <w:widowControl/>
        <w:shd w:val="clear" w:color="auto" w:fill="FFFFFF"/>
        <w:spacing w:line="360" w:lineRule="atLeast"/>
        <w:ind w:firstLine="435"/>
        <w:jc w:val="left"/>
        <w:rPr>
          <w:rFonts w:ascii="微软雅黑" w:hAnsi="微软雅黑" w:eastAsia="微软雅黑" w:cs="微软雅黑"/>
          <w:sz w:val="21"/>
          <w:szCs w:val="21"/>
        </w:rPr>
      </w:pPr>
      <w:r>
        <w:rPr>
          <w:rFonts w:hint="eastAsia" w:ascii="宋体" w:hAnsi="宋体" w:cs="宋体"/>
          <w:sz w:val="22"/>
          <w:szCs w:val="22"/>
          <w:shd w:val="clear" w:color="auto" w:fill="FFFFFF"/>
        </w:rPr>
        <w:t>3.预算金额：人民币</w:t>
      </w:r>
      <w:r>
        <w:rPr>
          <w:rFonts w:hint="eastAsia" w:ascii="宋体" w:hAnsi="宋体" w:cs="宋体"/>
          <w:sz w:val="22"/>
          <w:szCs w:val="22"/>
          <w:lang w:eastAsia="zh-CN"/>
        </w:rPr>
        <w:t>519,320.00</w:t>
      </w:r>
      <w:r>
        <w:rPr>
          <w:rFonts w:hint="eastAsia" w:ascii="宋体" w:hAnsi="宋体" w:cs="宋体"/>
          <w:sz w:val="22"/>
          <w:szCs w:val="22"/>
          <w:shd w:val="clear" w:color="auto" w:fill="FFFFFF"/>
        </w:rPr>
        <w:t>元</w:t>
      </w:r>
    </w:p>
    <w:p w14:paraId="74624C91">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4.最高限价：人民币</w:t>
      </w:r>
      <w:r>
        <w:rPr>
          <w:rFonts w:hint="eastAsia" w:ascii="宋体" w:hAnsi="宋体" w:cs="宋体"/>
          <w:sz w:val="22"/>
          <w:szCs w:val="22"/>
          <w:lang w:eastAsia="zh-CN"/>
        </w:rPr>
        <w:t>519,320.00</w:t>
      </w:r>
      <w:r>
        <w:rPr>
          <w:rFonts w:hint="eastAsia" w:ascii="宋体" w:hAnsi="宋体" w:cs="宋体"/>
          <w:color w:val="333333"/>
          <w:sz w:val="22"/>
          <w:szCs w:val="22"/>
          <w:shd w:val="clear" w:color="auto" w:fill="FFFFFF"/>
        </w:rPr>
        <w:t>元</w:t>
      </w:r>
    </w:p>
    <w:p w14:paraId="0EEDB86E">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5.采购需求：详见招标文件。</w:t>
      </w:r>
    </w:p>
    <w:p w14:paraId="6554D466">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6.合同履行期限：详见招标文件。</w:t>
      </w:r>
    </w:p>
    <w:p w14:paraId="3F68782A">
      <w:pPr>
        <w:pStyle w:val="21"/>
        <w:widowControl/>
        <w:shd w:val="clear" w:color="auto" w:fill="FFFFFF"/>
        <w:spacing w:line="360" w:lineRule="atLeast"/>
        <w:ind w:firstLine="435"/>
        <w:jc w:val="left"/>
        <w:rPr>
          <w:rFonts w:hint="default" w:ascii="宋体" w:hAnsi="宋体" w:eastAsia="宋体" w:cs="宋体"/>
          <w:color w:val="333333"/>
          <w:sz w:val="22"/>
          <w:szCs w:val="22"/>
          <w:shd w:val="clear" w:color="auto" w:fill="FFFFFF"/>
          <w:lang w:val="en-US" w:eastAsia="zh-CN"/>
        </w:rPr>
      </w:pPr>
      <w:r>
        <w:rPr>
          <w:rFonts w:hint="eastAsia" w:ascii="宋体" w:hAnsi="宋体" w:cs="宋体"/>
          <w:color w:val="333333"/>
          <w:sz w:val="22"/>
          <w:szCs w:val="22"/>
          <w:shd w:val="clear" w:color="auto" w:fill="FFFFFF"/>
        </w:rPr>
        <w:t>7.本项目不接受联合体投标。</w:t>
      </w:r>
    </w:p>
    <w:p w14:paraId="7988A474">
      <w:pPr>
        <w:pStyle w:val="5"/>
        <w:widowControl/>
        <w:shd w:val="clear" w:color="auto" w:fill="FFFFFF"/>
        <w:spacing w:before="300" w:after="150" w:line="360" w:lineRule="atLeast"/>
        <w:jc w:val="left"/>
        <w:rPr>
          <w:rStyle w:val="28"/>
          <w:rFonts w:ascii="宋体" w:hAnsi="宋体" w:cs="宋体"/>
          <w:b/>
          <w:color w:val="333333"/>
          <w:sz w:val="22"/>
          <w:szCs w:val="22"/>
          <w:shd w:val="clear" w:color="auto" w:fill="FFFFFF"/>
        </w:rPr>
      </w:pPr>
      <w:r>
        <w:rPr>
          <w:rStyle w:val="28"/>
          <w:rFonts w:hint="eastAsia" w:ascii="宋体" w:hAnsi="宋体" w:cs="宋体"/>
          <w:b/>
          <w:color w:val="333333"/>
          <w:sz w:val="22"/>
          <w:szCs w:val="22"/>
          <w:shd w:val="clear" w:color="auto" w:fill="FFFFFF"/>
          <w:lang w:eastAsia="zh-CN"/>
        </w:rPr>
        <w:t>二</w:t>
      </w:r>
      <w:r>
        <w:rPr>
          <w:rStyle w:val="28"/>
          <w:rFonts w:hint="eastAsia" w:ascii="宋体" w:hAnsi="宋体" w:cs="宋体"/>
          <w:b/>
          <w:color w:val="333333"/>
          <w:sz w:val="22"/>
          <w:szCs w:val="22"/>
          <w:shd w:val="clear" w:color="auto" w:fill="FFFFFF"/>
        </w:rPr>
        <w:t>、申请人的资格要求</w:t>
      </w:r>
    </w:p>
    <w:p w14:paraId="1867DD97">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F7452B6">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2.落实政府采购政策需满足的资格要求：无；</w:t>
      </w:r>
    </w:p>
    <w:p w14:paraId="168A6DB5">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3.本项目的特定资格要求：</w:t>
      </w:r>
    </w:p>
    <w:p w14:paraId="3306D10C">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（1）参与本项目投标前三年内，在经营活动中没有重大违法记录（须按本项目投标文件格式要求提供《政府采购投标及履约承诺函》加盖投标人公章）；</w:t>
      </w:r>
    </w:p>
    <w:p w14:paraId="5D28ADAC">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125F2B5F">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112F7EE7">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58AB1A2">
      <w:pPr>
        <w:pStyle w:val="21"/>
        <w:widowControl/>
        <w:shd w:val="clear" w:color="auto" w:fill="FFFFFF"/>
        <w:spacing w:line="360" w:lineRule="atLeast"/>
        <w:ind w:firstLine="440" w:firstLineChars="200"/>
        <w:jc w:val="left"/>
        <w:rPr>
          <w:rFonts w:hint="eastAsia" w:ascii="宋体" w:hAnsi="宋体" w:eastAsia="宋体" w:cs="宋体"/>
          <w:color w:val="333333"/>
          <w:sz w:val="22"/>
          <w:szCs w:val="22"/>
          <w:shd w:val="clear" w:color="auto" w:fill="FFFFFF"/>
          <w:lang w:eastAsia="zh-CN"/>
        </w:rPr>
      </w:pPr>
      <w:r>
        <w:rPr>
          <w:rFonts w:hint="eastAsia" w:ascii="宋体" w:hAnsi="宋体" w:cs="宋体"/>
          <w:color w:val="333333"/>
          <w:sz w:val="22"/>
          <w:szCs w:val="22"/>
          <w:shd w:val="clear" w:color="auto" w:fill="FFFFFF"/>
        </w:rPr>
        <w:t>（5）参与本项目不存在《深圳市财政局政府采购供应商信用信息管理办法》列明的严重违法失信行为（由供应商在《政府采购投标及履约承诺函》中作出声明）</w:t>
      </w:r>
      <w:r>
        <w:rPr>
          <w:rFonts w:hint="eastAsia" w:ascii="宋体" w:hAnsi="宋体" w:cs="宋体"/>
          <w:color w:val="333333"/>
          <w:sz w:val="22"/>
          <w:szCs w:val="22"/>
          <w:shd w:val="clear" w:color="auto" w:fill="FFFFFF"/>
          <w:lang w:eastAsia="zh-CN"/>
        </w:rPr>
        <w:t>；</w:t>
      </w:r>
    </w:p>
    <w:p w14:paraId="213A9F61">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6）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377DA986">
      <w:pPr>
        <w:pStyle w:val="21"/>
        <w:widowControl/>
        <w:shd w:val="clear" w:color="auto" w:fill="FFFFFF"/>
        <w:spacing w:line="360" w:lineRule="atLeast"/>
        <w:ind w:firstLine="442" w:firstLineChars="200"/>
        <w:jc w:val="left"/>
        <w:rPr>
          <w:rFonts w:ascii="微软雅黑" w:hAnsi="微软雅黑" w:eastAsia="微软雅黑" w:cs="微软雅黑"/>
          <w:color w:val="auto"/>
          <w:sz w:val="21"/>
          <w:szCs w:val="21"/>
        </w:rPr>
      </w:pPr>
      <w:r>
        <w:rPr>
          <w:rFonts w:hint="eastAsia" w:ascii="宋体" w:hAnsi="宋体" w:cs="宋体"/>
          <w:b/>
          <w:bCs/>
          <w:color w:val="333333"/>
          <w:sz w:val="22"/>
          <w:szCs w:val="22"/>
          <w:shd w:val="clear" w:color="auto" w:fill="FFFFFF"/>
        </w:rPr>
        <w:t>（7）投标人须提供国家企业信用信息公示系统（https://www.gsxt.gov.cn/index.html）或机关赋码和事业单位登记管理网（http://www.gjsy.gov.cn/sydwfrxxcx/）或全国社会组织信用信息公示平台（https://xxgs.chinanpo.mca.gov.</w:t>
      </w:r>
      <w:r>
        <w:rPr>
          <w:rFonts w:hint="eastAsia" w:ascii="宋体" w:hAnsi="宋体" w:cs="宋体"/>
          <w:b/>
          <w:bCs/>
          <w:color w:val="auto"/>
          <w:sz w:val="22"/>
          <w:szCs w:val="22"/>
          <w:shd w:val="clear" w:color="auto" w:fill="FFFFFF"/>
        </w:rPr>
        <w:t>cn/gsxt/newList）网站截图，作为不同供应商之间不存在单位负责人为同一人或者直接控股、管理关系的补充证明；</w:t>
      </w:r>
    </w:p>
    <w:p w14:paraId="3A34E1D8">
      <w:pPr>
        <w:pStyle w:val="21"/>
        <w:widowControl/>
        <w:shd w:val="clear" w:color="auto" w:fill="FFFFFF"/>
        <w:spacing w:line="360" w:lineRule="atLeast"/>
        <w:ind w:firstLine="440" w:firstLineChars="200"/>
        <w:jc w:val="left"/>
        <w:rPr>
          <w:rFonts w:hint="eastAsia" w:ascii="宋体" w:hAnsi="宋体" w:cs="宋体"/>
          <w:color w:val="auto"/>
          <w:sz w:val="22"/>
          <w:szCs w:val="22"/>
          <w:shd w:val="clear" w:color="auto" w:fill="FFFFFF"/>
          <w:lang w:eastAsia="zh-CN"/>
        </w:rPr>
      </w:pPr>
      <w:r>
        <w:rPr>
          <w:rFonts w:hint="eastAsia" w:ascii="宋体" w:hAnsi="宋体" w:cs="宋体"/>
          <w:color w:val="auto"/>
          <w:sz w:val="22"/>
          <w:szCs w:val="22"/>
          <w:shd w:val="clear" w:color="auto" w:fill="FFFFFF"/>
        </w:rPr>
        <w:t>（8）本项目不接受联合体投标，不允许分包或转包</w:t>
      </w:r>
      <w:r>
        <w:rPr>
          <w:rFonts w:hint="eastAsia" w:ascii="宋体" w:hAnsi="宋体" w:cs="宋体"/>
          <w:color w:val="auto"/>
          <w:sz w:val="22"/>
          <w:szCs w:val="22"/>
          <w:shd w:val="clear" w:color="auto" w:fill="FFFFFF"/>
          <w:lang w:eastAsia="zh-CN"/>
        </w:rPr>
        <w:t>；</w:t>
      </w:r>
    </w:p>
    <w:p w14:paraId="7FE79840">
      <w:pPr>
        <w:pStyle w:val="21"/>
        <w:widowControl/>
        <w:shd w:val="clear" w:color="auto" w:fill="FFFFFF"/>
        <w:spacing w:line="360" w:lineRule="atLeast"/>
        <w:ind w:firstLine="440" w:firstLineChars="200"/>
        <w:jc w:val="left"/>
        <w:rPr>
          <w:rFonts w:hint="eastAsia" w:ascii="宋体" w:hAnsi="宋体" w:cs="宋体"/>
          <w:b/>
          <w:bCs/>
          <w:color w:val="auto"/>
          <w:sz w:val="22"/>
          <w:szCs w:val="22"/>
          <w:shd w:val="clear" w:color="auto" w:fill="FFFFFF"/>
          <w:lang w:eastAsia="zh-CN"/>
        </w:rPr>
      </w:pPr>
      <w:r>
        <w:rPr>
          <w:rFonts w:hint="eastAsia" w:ascii="宋体" w:hAnsi="宋体" w:cs="宋体"/>
          <w:color w:val="auto"/>
          <w:sz w:val="22"/>
          <w:szCs w:val="22"/>
          <w:shd w:val="clear" w:color="auto" w:fill="FFFFFF"/>
          <w:lang w:eastAsia="zh-CN"/>
        </w:rPr>
        <w:t>（</w:t>
      </w:r>
      <w:r>
        <w:rPr>
          <w:rFonts w:hint="eastAsia" w:ascii="宋体" w:hAnsi="宋体" w:cs="宋体"/>
          <w:color w:val="auto"/>
          <w:sz w:val="22"/>
          <w:szCs w:val="22"/>
          <w:shd w:val="clear" w:color="auto" w:fill="FFFFFF"/>
          <w:lang w:val="en-US" w:eastAsia="zh-CN"/>
        </w:rPr>
        <w:t>9</w:t>
      </w:r>
      <w:r>
        <w:rPr>
          <w:rFonts w:hint="eastAsia" w:ascii="宋体" w:hAnsi="宋体" w:cs="宋体"/>
          <w:b w:val="0"/>
          <w:bCs w:val="0"/>
          <w:color w:val="auto"/>
          <w:sz w:val="22"/>
          <w:szCs w:val="22"/>
          <w:shd w:val="clear" w:color="auto" w:fill="FFFFFF"/>
          <w:lang w:eastAsia="zh-CN"/>
        </w:rPr>
        <w:t>）</w:t>
      </w:r>
      <w:r>
        <w:rPr>
          <w:rFonts w:hint="eastAsia" w:ascii="宋体" w:hAnsi="宋体" w:cs="宋体"/>
          <w:b/>
          <w:bCs/>
          <w:color w:val="auto"/>
          <w:sz w:val="22"/>
          <w:szCs w:val="22"/>
          <w:shd w:val="clear" w:color="auto" w:fill="FFFFFF"/>
          <w:lang w:eastAsia="zh-CN"/>
        </w:rPr>
        <w:t>供应商需具有《中华人民共和国民办学校办学许可证》，提供相关证书扫描件，原件备查。</w:t>
      </w:r>
    </w:p>
    <w:p w14:paraId="7C3BFD6E">
      <w:pPr>
        <w:pStyle w:val="5"/>
        <w:widowControl/>
        <w:shd w:val="clear" w:color="auto" w:fill="FFFFFF"/>
        <w:spacing w:before="300" w:after="150" w:line="360" w:lineRule="atLeast"/>
        <w:jc w:val="left"/>
        <w:rPr>
          <w:rStyle w:val="28"/>
          <w:rFonts w:ascii="宋体" w:hAnsi="宋体" w:cs="宋体"/>
          <w:b/>
          <w:color w:val="333333"/>
          <w:sz w:val="22"/>
          <w:szCs w:val="22"/>
          <w:shd w:val="clear" w:color="auto" w:fill="FFFFFF"/>
        </w:rPr>
      </w:pPr>
      <w:r>
        <w:rPr>
          <w:rStyle w:val="28"/>
          <w:rFonts w:hint="eastAsia" w:ascii="宋体" w:hAnsi="宋体" w:cs="宋体"/>
          <w:b/>
          <w:color w:val="333333"/>
          <w:sz w:val="22"/>
          <w:szCs w:val="22"/>
          <w:shd w:val="clear" w:color="auto" w:fill="FFFFFF"/>
          <w:lang w:eastAsia="zh-CN"/>
        </w:rPr>
        <w:t>三</w:t>
      </w:r>
      <w:r>
        <w:rPr>
          <w:rStyle w:val="28"/>
          <w:rFonts w:hint="eastAsia" w:ascii="宋体" w:hAnsi="宋体" w:cs="宋体"/>
          <w:b/>
          <w:color w:val="333333"/>
          <w:sz w:val="22"/>
          <w:szCs w:val="22"/>
          <w:shd w:val="clear" w:color="auto" w:fill="FFFFFF"/>
        </w:rPr>
        <w:t>、获取招标文件</w:t>
      </w:r>
    </w:p>
    <w:p w14:paraId="1C51502F">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1.时间：</w:t>
      </w:r>
      <w:r>
        <w:rPr>
          <w:rFonts w:hint="eastAsia" w:ascii="宋体" w:hAnsi="宋体" w:cs="宋体"/>
          <w:color w:val="333333"/>
          <w:sz w:val="22"/>
          <w:szCs w:val="22"/>
          <w:shd w:val="clear" w:color="auto" w:fill="FFFFFF"/>
          <w:lang w:eastAsia="zh-CN"/>
        </w:rPr>
        <w:t>2025</w:t>
      </w:r>
      <w:r>
        <w:rPr>
          <w:rFonts w:hint="eastAsia" w:ascii="宋体" w:hAnsi="宋体" w:cs="宋体"/>
          <w:color w:val="333333"/>
          <w:sz w:val="22"/>
          <w:szCs w:val="22"/>
          <w:shd w:val="clear" w:color="auto" w:fill="FFFFFF"/>
        </w:rPr>
        <w:t>年</w:t>
      </w:r>
      <w:r>
        <w:rPr>
          <w:rFonts w:hint="eastAsia" w:ascii="宋体" w:hAnsi="宋体" w:cs="宋体"/>
          <w:color w:val="333333"/>
          <w:sz w:val="22"/>
          <w:szCs w:val="22"/>
          <w:shd w:val="clear" w:color="auto" w:fill="FFFFFF"/>
          <w:lang w:val="en-US" w:eastAsia="zh-CN"/>
        </w:rPr>
        <w:t>1</w:t>
      </w:r>
      <w:r>
        <w:rPr>
          <w:rFonts w:hint="eastAsia" w:ascii="宋体" w:hAnsi="宋体" w:cs="宋体"/>
          <w:color w:val="333333"/>
          <w:sz w:val="22"/>
          <w:szCs w:val="22"/>
          <w:shd w:val="clear" w:color="auto" w:fill="FFFFFF"/>
        </w:rPr>
        <w:t>月</w:t>
      </w:r>
      <w:r>
        <w:rPr>
          <w:rFonts w:hint="eastAsia" w:ascii="宋体" w:hAnsi="宋体" w:cs="宋体"/>
          <w:color w:val="333333"/>
          <w:sz w:val="22"/>
          <w:szCs w:val="22"/>
          <w:shd w:val="clear" w:color="auto" w:fill="FFFFFF"/>
          <w:lang w:val="en-US" w:eastAsia="zh-CN"/>
        </w:rPr>
        <w:t>20</w:t>
      </w:r>
      <w:r>
        <w:rPr>
          <w:rFonts w:hint="eastAsia" w:ascii="宋体" w:hAnsi="宋体" w:cs="宋体"/>
          <w:color w:val="333333"/>
          <w:sz w:val="22"/>
          <w:szCs w:val="22"/>
          <w:shd w:val="clear" w:color="auto" w:fill="FFFFFF"/>
        </w:rPr>
        <w:t>日至</w:t>
      </w:r>
      <w:r>
        <w:rPr>
          <w:rFonts w:hint="eastAsia" w:ascii="宋体" w:hAnsi="宋体" w:cs="宋体"/>
          <w:color w:val="333333"/>
          <w:sz w:val="22"/>
          <w:szCs w:val="22"/>
          <w:shd w:val="clear" w:color="auto" w:fill="FFFFFF"/>
          <w:lang w:eastAsia="zh-CN"/>
        </w:rPr>
        <w:t>2025</w:t>
      </w:r>
      <w:r>
        <w:rPr>
          <w:rFonts w:hint="eastAsia" w:ascii="宋体" w:hAnsi="宋体" w:cs="宋体"/>
          <w:color w:val="333333"/>
          <w:sz w:val="22"/>
          <w:szCs w:val="22"/>
          <w:shd w:val="clear" w:color="auto" w:fill="FFFFFF"/>
        </w:rPr>
        <w:t>年</w:t>
      </w:r>
      <w:r>
        <w:rPr>
          <w:rFonts w:hint="eastAsia" w:ascii="宋体" w:hAnsi="宋体" w:cs="宋体"/>
          <w:color w:val="333333"/>
          <w:sz w:val="22"/>
          <w:szCs w:val="22"/>
          <w:shd w:val="clear" w:color="auto" w:fill="FFFFFF"/>
          <w:lang w:val="en-US" w:eastAsia="zh-CN"/>
        </w:rPr>
        <w:t>1</w:t>
      </w:r>
      <w:r>
        <w:rPr>
          <w:rFonts w:hint="eastAsia" w:ascii="宋体" w:hAnsi="宋体" w:cs="宋体"/>
          <w:color w:val="333333"/>
          <w:sz w:val="22"/>
          <w:szCs w:val="22"/>
          <w:shd w:val="clear" w:color="auto" w:fill="FFFFFF"/>
        </w:rPr>
        <w:t>月</w:t>
      </w:r>
      <w:r>
        <w:rPr>
          <w:rFonts w:hint="eastAsia" w:ascii="宋体" w:hAnsi="宋体" w:cs="宋体"/>
          <w:color w:val="333333"/>
          <w:sz w:val="22"/>
          <w:szCs w:val="22"/>
          <w:shd w:val="clear" w:color="auto" w:fill="FFFFFF"/>
          <w:lang w:val="en-US" w:eastAsia="zh-CN"/>
        </w:rPr>
        <w:t>26</w:t>
      </w:r>
      <w:r>
        <w:rPr>
          <w:rFonts w:hint="eastAsia" w:ascii="宋体" w:hAnsi="宋体" w:cs="宋体"/>
          <w:color w:val="333333"/>
          <w:sz w:val="22"/>
          <w:szCs w:val="22"/>
          <w:shd w:val="clear" w:color="auto" w:fill="FFFFFF"/>
        </w:rPr>
        <w:t>日，每天上午09:00至12:00，下午14</w:t>
      </w:r>
      <w:r>
        <w:rPr>
          <w:rFonts w:hint="eastAsia" w:ascii="宋体" w:hAnsi="宋体" w:cs="宋体"/>
          <w:color w:val="333333"/>
          <w:sz w:val="22"/>
          <w:szCs w:val="22"/>
          <w:shd w:val="clear" w:color="auto" w:fill="FFFFFF"/>
          <w:lang w:val="en-US" w:eastAsia="zh-CN"/>
        </w:rPr>
        <w:t>:</w:t>
      </w:r>
      <w:r>
        <w:rPr>
          <w:rFonts w:hint="eastAsia" w:ascii="宋体" w:hAnsi="宋体" w:cs="宋体"/>
          <w:color w:val="333333"/>
          <w:sz w:val="22"/>
          <w:szCs w:val="22"/>
          <w:shd w:val="clear" w:color="auto" w:fill="FFFFFF"/>
        </w:rPr>
        <w:t>30至17:30（北京时间，法定节假日除外）</w:t>
      </w:r>
    </w:p>
    <w:p w14:paraId="59B00290">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2.地点：深圳市罗湖区太宁路2号百仕达大厦27B</w:t>
      </w:r>
    </w:p>
    <w:p w14:paraId="757D31B5">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3.方式：现场投标报名或网上投标报名（报名资料均需加盖单位公章）</w:t>
      </w:r>
    </w:p>
    <w:p w14:paraId="317ED358">
      <w:pPr>
        <w:pStyle w:val="21"/>
        <w:widowControl/>
        <w:shd w:val="clear" w:color="auto" w:fill="FFFFFF"/>
        <w:spacing w:line="360" w:lineRule="atLeast"/>
        <w:ind w:firstLine="440" w:firstLineChars="200"/>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（1）现场投标报名，提供以下资料：1）营业执照（或事业法人登记证等证明文件）复印件；2）法定代表人证明书及授权委托书，附上法定代表人身份证复印件</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rPr>
        <w:t>授权代表身份证复印件；3）《洽购文件登记表》；4）资格要求中其他资质证明文件。</w:t>
      </w:r>
    </w:p>
    <w:p w14:paraId="7030028E">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网上投标报名：发送报名资料至我司邮箱进行报名登记及获取招标文件，邮箱地址：dh@szdhit.com。报名邮件需附以下资料：1）营业执照（或事业法人登记证等证明文件）复印件；2）法定代表人证明书及授权委托书，附上法定代表人身份证复印件</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rPr>
        <w:t>授权代表身份证复印件；3）《洽购文件登记表》；4）资格要求中其他资质证明文件；5）购买标书费用银行转账凭证。报名时间以邮件收到时间为准，工作人员将在第二个工作日与报名资料完整的投标人联系。</w:t>
      </w:r>
    </w:p>
    <w:p w14:paraId="21D32188">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（3）供应商可到采购代理机构网站（www.szdhit.com）下载中心免费下载</w:t>
      </w:r>
      <w:bookmarkStart w:id="17" w:name="OLE_LINK26"/>
      <w:bookmarkEnd w:id="17"/>
      <w:r>
        <w:rPr>
          <w:rFonts w:hint="eastAsia" w:ascii="宋体" w:hAnsi="宋体" w:cs="宋体"/>
          <w:color w:val="333333"/>
          <w:sz w:val="22"/>
          <w:szCs w:val="22"/>
          <w:shd w:val="clear" w:color="auto" w:fill="FFFFFF"/>
        </w:rPr>
        <w:t>《洽购文件登记表》及《法定代表人证明书及授权委托书》。</w:t>
      </w:r>
    </w:p>
    <w:p w14:paraId="3EBBAA18">
      <w:pPr>
        <w:pStyle w:val="21"/>
        <w:widowControl/>
        <w:shd w:val="clear" w:color="auto" w:fill="FFFFFF"/>
        <w:spacing w:line="360" w:lineRule="atLeast"/>
        <w:ind w:firstLine="442" w:firstLineChars="200"/>
        <w:jc w:val="left"/>
        <w:rPr>
          <w:rFonts w:ascii="微软雅黑" w:hAnsi="微软雅黑" w:eastAsia="微软雅黑" w:cs="微软雅黑"/>
          <w:b/>
          <w:bCs/>
          <w:color w:val="333333"/>
          <w:sz w:val="21"/>
          <w:szCs w:val="21"/>
        </w:rPr>
      </w:pPr>
      <w:r>
        <w:rPr>
          <w:rFonts w:hint="eastAsia" w:ascii="宋体" w:hAnsi="宋体" w:cs="宋体"/>
          <w:b/>
          <w:bCs/>
          <w:color w:val="333333"/>
          <w:sz w:val="22"/>
          <w:szCs w:val="22"/>
          <w:shd w:val="clear" w:color="auto" w:fill="FFFFFF"/>
        </w:rPr>
        <w:t>（4）标书发售联系人及联系方式：葛小姐，0755-86959378转8001</w:t>
      </w:r>
    </w:p>
    <w:p w14:paraId="2D62A011">
      <w:pPr>
        <w:pStyle w:val="21"/>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4.售价：500.00元（售后不退）</w:t>
      </w:r>
    </w:p>
    <w:p w14:paraId="284483EB">
      <w:pPr>
        <w:pStyle w:val="21"/>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开户行名称及账号</w:t>
      </w:r>
    </w:p>
    <w:p w14:paraId="63B5A019">
      <w:pPr>
        <w:pStyle w:val="21"/>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开户行：中国农业银行股份有限公司深圳东湖支行</w:t>
      </w:r>
    </w:p>
    <w:p w14:paraId="2EDE05A9">
      <w:pPr>
        <w:pStyle w:val="21"/>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账户名称：深圳市东海国际招标有限公司</w:t>
      </w:r>
    </w:p>
    <w:p w14:paraId="250999E6">
      <w:pPr>
        <w:pStyle w:val="21"/>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账号：4100 1800 0400 2656 1</w:t>
      </w:r>
    </w:p>
    <w:p w14:paraId="13270083">
      <w:pPr>
        <w:pStyle w:val="21"/>
        <w:widowControl/>
        <w:shd w:val="clear" w:color="auto" w:fill="FFFFFF"/>
        <w:spacing w:line="360" w:lineRule="atLeast"/>
        <w:ind w:firstLine="660" w:firstLineChars="300"/>
        <w:jc w:val="left"/>
        <w:rPr>
          <w:rFonts w:hint="eastAsia" w:ascii="宋体" w:hAnsi="宋体" w:cs="宋体"/>
          <w:color w:val="auto"/>
          <w:sz w:val="22"/>
          <w:szCs w:val="22"/>
          <w:shd w:val="clear" w:color="auto" w:fill="FFFFFF"/>
          <w:lang w:eastAsia="zh-CN"/>
        </w:rPr>
      </w:pPr>
      <w:r>
        <w:rPr>
          <w:rFonts w:hint="eastAsia" w:ascii="宋体" w:hAnsi="宋体" w:cs="宋体"/>
          <w:color w:val="333333"/>
          <w:sz w:val="22"/>
          <w:szCs w:val="22"/>
          <w:shd w:val="clear" w:color="auto" w:fill="FFFFFF"/>
        </w:rPr>
        <w:t>付款时请备注公司名称+付款原因（购买采购文件或中标服务费付款）</w:t>
      </w:r>
    </w:p>
    <w:p w14:paraId="28A8455E">
      <w:pPr>
        <w:pStyle w:val="5"/>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28"/>
          <w:rFonts w:hint="eastAsia" w:ascii="宋体" w:hAnsi="宋体" w:cs="宋体"/>
          <w:b/>
          <w:color w:val="333333"/>
          <w:sz w:val="22"/>
          <w:szCs w:val="22"/>
          <w:shd w:val="clear" w:color="auto" w:fill="FFFFFF"/>
        </w:rPr>
        <w:t>四、提交投标文件截止时间、开标时间和地点</w:t>
      </w:r>
    </w:p>
    <w:p w14:paraId="2C272354">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1.时间：</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2</w:t>
      </w:r>
      <w:r>
        <w:rPr>
          <w:rFonts w:hint="eastAsia" w:ascii="宋体" w:hAnsi="宋体" w:cs="宋体"/>
          <w:sz w:val="22"/>
          <w:szCs w:val="22"/>
        </w:rPr>
        <w:t>月</w:t>
      </w:r>
      <w:r>
        <w:rPr>
          <w:rFonts w:hint="eastAsia" w:ascii="宋体" w:hAnsi="宋体" w:cs="宋体"/>
          <w:sz w:val="22"/>
          <w:szCs w:val="22"/>
          <w:lang w:val="en-US" w:eastAsia="zh-CN"/>
        </w:rPr>
        <w:t>10</w:t>
      </w:r>
      <w:r>
        <w:rPr>
          <w:rFonts w:hint="eastAsia" w:ascii="宋体" w:hAnsi="宋体" w:cs="宋体"/>
          <w:sz w:val="22"/>
          <w:szCs w:val="22"/>
        </w:rPr>
        <w:t>日14点30分</w:t>
      </w:r>
      <w:r>
        <w:rPr>
          <w:rFonts w:hint="eastAsia" w:ascii="宋体" w:hAnsi="宋体" w:cs="宋体"/>
          <w:sz w:val="22"/>
          <w:szCs w:val="22"/>
          <w:shd w:val="clear" w:color="auto" w:fill="FFFFFF"/>
        </w:rPr>
        <w:t>（北京时间）</w:t>
      </w:r>
    </w:p>
    <w:p w14:paraId="200C98FA">
      <w:pPr>
        <w:pStyle w:val="21"/>
        <w:widowControl/>
        <w:shd w:val="clear" w:color="auto" w:fill="FFFFFF"/>
        <w:spacing w:line="360" w:lineRule="atLeast"/>
        <w:ind w:firstLine="435"/>
        <w:jc w:val="left"/>
        <w:rPr>
          <w:rFonts w:ascii="微软雅黑" w:hAnsi="微软雅黑" w:eastAsia="微软雅黑" w:cs="微软雅黑"/>
          <w:sz w:val="21"/>
          <w:szCs w:val="21"/>
        </w:rPr>
      </w:pPr>
      <w:r>
        <w:rPr>
          <w:rFonts w:hint="eastAsia" w:ascii="宋体" w:hAnsi="宋体" w:cs="宋体"/>
          <w:color w:val="333333"/>
          <w:sz w:val="22"/>
          <w:szCs w:val="22"/>
          <w:shd w:val="clear" w:color="auto" w:fill="FFFFFF"/>
        </w:rPr>
        <w:t>2.地点：深圳市罗湖区太宁路2号百仕达大厦2</w:t>
      </w:r>
      <w:r>
        <w:rPr>
          <w:rFonts w:hint="eastAsia" w:ascii="宋体" w:hAnsi="宋体" w:cs="宋体"/>
          <w:sz w:val="22"/>
          <w:szCs w:val="22"/>
          <w:shd w:val="clear" w:color="auto" w:fill="FFFFFF"/>
        </w:rPr>
        <w:t>7B深圳市东海国际招标有限公司</w:t>
      </w:r>
      <w:r>
        <w:rPr>
          <w:rFonts w:hint="eastAsia"/>
          <w:sz w:val="22"/>
          <w:szCs w:val="22"/>
          <w:shd w:val="clear" w:color="auto" w:fill="FFFFFF"/>
          <w:lang w:val="en-US" w:eastAsia="zh-CN"/>
        </w:rPr>
        <w:t>1</w:t>
      </w:r>
      <w:r>
        <w:rPr>
          <w:rFonts w:hint="eastAsia" w:ascii="宋体" w:hAnsi="宋体" w:cs="宋体"/>
          <w:sz w:val="22"/>
          <w:szCs w:val="22"/>
          <w:shd w:val="clear" w:color="auto" w:fill="FFFFFF"/>
        </w:rPr>
        <w:t>号开标室</w:t>
      </w:r>
    </w:p>
    <w:p w14:paraId="136ED640">
      <w:pPr>
        <w:pStyle w:val="5"/>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28"/>
          <w:rFonts w:hint="eastAsia" w:ascii="宋体" w:hAnsi="宋体" w:cs="宋体"/>
          <w:b/>
          <w:color w:val="333333"/>
          <w:sz w:val="22"/>
          <w:szCs w:val="22"/>
          <w:shd w:val="clear" w:color="auto" w:fill="FFFFFF"/>
        </w:rPr>
        <w:t>五、公告期限</w:t>
      </w:r>
    </w:p>
    <w:p w14:paraId="64F51E38">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自本公告发布之日起5个工作日。</w:t>
      </w:r>
    </w:p>
    <w:p w14:paraId="01D6070D">
      <w:pPr>
        <w:pStyle w:val="5"/>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28"/>
          <w:rFonts w:hint="eastAsia" w:ascii="宋体" w:hAnsi="宋体" w:cs="宋体"/>
          <w:b/>
          <w:color w:val="333333"/>
          <w:sz w:val="22"/>
          <w:szCs w:val="22"/>
          <w:shd w:val="clear" w:color="auto" w:fill="FFFFFF"/>
        </w:rPr>
        <w:t>六、其他补充事宜</w:t>
      </w:r>
    </w:p>
    <w:p w14:paraId="16F99C2F">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1.公示网站</w:t>
      </w:r>
    </w:p>
    <w:p w14:paraId="60B9327E">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深圳公共资源交易网：www.szggzy.com </w:t>
      </w:r>
    </w:p>
    <w:p w14:paraId="4BA55A1D">
      <w:pPr>
        <w:pStyle w:val="21"/>
        <w:widowControl/>
        <w:shd w:val="clear" w:color="auto" w:fill="FFFFFF"/>
        <w:spacing w:line="360" w:lineRule="atLeast"/>
        <w:ind w:firstLine="435"/>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深圳市东海国际招标有限公司官网：www.szdhit.com</w:t>
      </w:r>
    </w:p>
    <w:p w14:paraId="715CDFAB">
      <w:pPr>
        <w:pStyle w:val="21"/>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2.其他事项：</w:t>
      </w:r>
    </w:p>
    <w:p w14:paraId="7DF1059B">
      <w:pPr>
        <w:pStyle w:val="21"/>
        <w:widowControl/>
        <w:shd w:val="clear" w:color="auto" w:fill="FFFFFF"/>
        <w:spacing w:line="360" w:lineRule="atLeast"/>
        <w:ind w:firstLine="435"/>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DC8FC5C">
      <w:pPr>
        <w:pStyle w:val="21"/>
        <w:widowControl/>
        <w:shd w:val="clear" w:color="auto" w:fill="FFFFFF"/>
        <w:spacing w:line="360" w:lineRule="atLeast"/>
        <w:ind w:firstLine="435"/>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邮寄地址：深圳市罗湖区太宁路2号百仕达大厦27B深圳市东海国际招标有限公司，收件人：葛小姐，联系电话：0755-86959378转8001。</w:t>
      </w:r>
    </w:p>
    <w:p w14:paraId="05F053FA">
      <w:pPr>
        <w:pStyle w:val="5"/>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28"/>
          <w:rFonts w:hint="eastAsia" w:ascii="宋体" w:hAnsi="宋体" w:cs="宋体"/>
          <w:b/>
          <w:color w:val="333333"/>
          <w:sz w:val="22"/>
          <w:szCs w:val="22"/>
          <w:shd w:val="clear" w:color="auto" w:fill="FFFFFF"/>
        </w:rPr>
        <w:t>七、对本次招标提出询问，请按以下方式联系。</w:t>
      </w:r>
    </w:p>
    <w:p w14:paraId="2AFADA90">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default" w:ascii="宋体" w:hAnsi="宋体" w:eastAsia="宋体" w:cs="宋体"/>
          <w:color w:val="333333"/>
          <w:sz w:val="22"/>
          <w:szCs w:val="22"/>
          <w:shd w:val="clear" w:color="auto" w:fill="FFFFFF"/>
        </w:rPr>
        <w:t>1.</w:t>
      </w:r>
      <w:r>
        <w:rPr>
          <w:rFonts w:hint="eastAsia" w:ascii="宋体" w:hAnsi="宋体" w:eastAsia="宋体" w:cs="宋体"/>
          <w:color w:val="333333"/>
          <w:sz w:val="22"/>
          <w:szCs w:val="22"/>
          <w:shd w:val="clear" w:color="auto" w:fill="FFFFFF"/>
        </w:rPr>
        <w:t>采购人信息</w:t>
      </w:r>
    </w:p>
    <w:p w14:paraId="3DA124BD">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lang w:val="en-US" w:eastAsia="zh-CN"/>
        </w:rPr>
        <w:t>名　称：</w:t>
      </w:r>
      <w:r>
        <w:rPr>
          <w:rFonts w:hint="eastAsia" w:ascii="宋体" w:hAnsi="宋体" w:cs="宋体"/>
          <w:sz w:val="22"/>
          <w:szCs w:val="22"/>
          <w:shd w:val="clear" w:color="auto" w:fill="FFFFFF"/>
          <w:lang w:eastAsia="zh-CN"/>
        </w:rPr>
        <w:t>深圳市罗湖实验学校</w:t>
      </w:r>
    </w:p>
    <w:p w14:paraId="4CE1D187">
      <w:pPr>
        <w:pStyle w:val="21"/>
        <w:widowControl/>
        <w:shd w:val="clear" w:color="auto" w:fill="FFFFFF"/>
        <w:spacing w:line="360" w:lineRule="atLeast"/>
        <w:ind w:firstLine="435"/>
        <w:jc w:val="left"/>
        <w:rPr>
          <w:rFonts w:hint="default"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lang w:val="en-US" w:eastAsia="zh-CN"/>
        </w:rPr>
        <w:t>地　址：深圳市罗湖区红岗路1008号</w:t>
      </w:r>
    </w:p>
    <w:p w14:paraId="17EB6530">
      <w:pPr>
        <w:pStyle w:val="21"/>
        <w:widowControl/>
        <w:shd w:val="clear" w:color="auto" w:fill="FFFFFF"/>
        <w:spacing w:line="360" w:lineRule="atLeast"/>
        <w:ind w:firstLine="435"/>
        <w:jc w:val="left"/>
        <w:rPr>
          <w:rFonts w:hint="default" w:ascii="宋体" w:hAnsi="宋体" w:eastAsia="宋体" w:cs="宋体"/>
          <w:color w:val="333333"/>
          <w:sz w:val="22"/>
          <w:szCs w:val="22"/>
          <w:shd w:val="clear" w:color="auto" w:fill="FFFFFF"/>
          <w:lang w:val="en-US" w:eastAsia="zh-CN"/>
        </w:rPr>
      </w:pPr>
      <w:r>
        <w:rPr>
          <w:rFonts w:hint="eastAsia" w:ascii="宋体" w:hAnsi="宋体" w:eastAsia="宋体" w:cs="宋体"/>
          <w:color w:val="333333"/>
          <w:sz w:val="22"/>
          <w:szCs w:val="22"/>
          <w:shd w:val="clear" w:color="auto" w:fill="FFFFFF"/>
          <w:lang w:val="en-US" w:eastAsia="zh-CN"/>
        </w:rPr>
        <w:t>联系方式：明主任，0755-82449136</w:t>
      </w:r>
    </w:p>
    <w:p w14:paraId="3DD1F622">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default" w:ascii="宋体" w:hAnsi="宋体" w:eastAsia="宋体" w:cs="宋体"/>
          <w:color w:val="333333"/>
          <w:sz w:val="22"/>
          <w:szCs w:val="22"/>
          <w:shd w:val="clear" w:color="auto" w:fill="FFFFFF"/>
        </w:rPr>
        <w:t>2.</w:t>
      </w:r>
      <w:r>
        <w:rPr>
          <w:rFonts w:hint="eastAsia" w:ascii="宋体" w:hAnsi="宋体" w:eastAsia="宋体" w:cs="宋体"/>
          <w:color w:val="333333"/>
          <w:sz w:val="22"/>
          <w:szCs w:val="22"/>
          <w:shd w:val="clear" w:color="auto" w:fill="FFFFFF"/>
        </w:rPr>
        <w:t>采购代理机构信息</w:t>
      </w:r>
    </w:p>
    <w:p w14:paraId="11469068">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名　称：深圳市东海国际招标有限公司</w:t>
      </w:r>
    </w:p>
    <w:p w14:paraId="3D6C4E8A">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地　址：深圳市罗湖区太宁路</w:t>
      </w:r>
      <w:r>
        <w:rPr>
          <w:rFonts w:hint="default" w:ascii="宋体" w:hAnsi="宋体" w:eastAsia="宋体" w:cs="宋体"/>
          <w:color w:val="333333"/>
          <w:sz w:val="22"/>
          <w:szCs w:val="22"/>
          <w:shd w:val="clear" w:color="auto" w:fill="FFFFFF"/>
        </w:rPr>
        <w:t>2</w:t>
      </w:r>
      <w:r>
        <w:rPr>
          <w:rFonts w:hint="eastAsia" w:ascii="宋体" w:hAnsi="宋体" w:eastAsia="宋体" w:cs="宋体"/>
          <w:color w:val="333333"/>
          <w:sz w:val="22"/>
          <w:szCs w:val="22"/>
          <w:shd w:val="clear" w:color="auto" w:fill="FFFFFF"/>
        </w:rPr>
        <w:t>号百仕达大厦</w:t>
      </w:r>
      <w:r>
        <w:rPr>
          <w:rFonts w:hint="default" w:ascii="宋体" w:hAnsi="宋体" w:eastAsia="宋体" w:cs="宋体"/>
          <w:color w:val="333333"/>
          <w:sz w:val="22"/>
          <w:szCs w:val="22"/>
          <w:shd w:val="clear" w:color="auto" w:fill="FFFFFF"/>
        </w:rPr>
        <w:t>27B</w:t>
      </w:r>
    </w:p>
    <w:p w14:paraId="09F20E9E">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联系方式：</w:t>
      </w:r>
      <w:r>
        <w:rPr>
          <w:rFonts w:hint="default" w:ascii="宋体" w:hAnsi="宋体" w:eastAsia="宋体" w:cs="宋体"/>
          <w:color w:val="333333"/>
          <w:sz w:val="22"/>
          <w:szCs w:val="22"/>
          <w:shd w:val="clear" w:color="auto" w:fill="FFFFFF"/>
        </w:rPr>
        <w:t>0755-86959378</w:t>
      </w:r>
    </w:p>
    <w:p w14:paraId="784EE786">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default" w:ascii="宋体" w:hAnsi="宋体" w:eastAsia="宋体" w:cs="宋体"/>
          <w:color w:val="333333"/>
          <w:sz w:val="22"/>
          <w:szCs w:val="22"/>
          <w:shd w:val="clear" w:color="auto" w:fill="FFFFFF"/>
        </w:rPr>
        <w:t>3.</w:t>
      </w:r>
      <w:r>
        <w:rPr>
          <w:rFonts w:hint="eastAsia" w:ascii="宋体" w:hAnsi="宋体" w:eastAsia="宋体" w:cs="宋体"/>
          <w:color w:val="333333"/>
          <w:sz w:val="22"/>
          <w:szCs w:val="22"/>
          <w:shd w:val="clear" w:color="auto" w:fill="FFFFFF"/>
        </w:rPr>
        <w:t>项目联系方式</w:t>
      </w:r>
    </w:p>
    <w:p w14:paraId="6A0AC95C">
      <w:pPr>
        <w:pStyle w:val="21"/>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项目联系人：钟工</w:t>
      </w:r>
      <w:r>
        <w:rPr>
          <w:rFonts w:hint="default" w:ascii="宋体" w:hAnsi="宋体" w:eastAsia="宋体" w:cs="宋体"/>
          <w:color w:val="333333"/>
          <w:sz w:val="22"/>
          <w:szCs w:val="22"/>
          <w:shd w:val="clear" w:color="auto" w:fill="FFFFFF"/>
        </w:rPr>
        <w:t>/</w:t>
      </w:r>
      <w:r>
        <w:rPr>
          <w:rFonts w:hint="eastAsia" w:ascii="宋体" w:hAnsi="宋体" w:eastAsia="宋体" w:cs="宋体"/>
          <w:color w:val="333333"/>
          <w:sz w:val="22"/>
          <w:szCs w:val="22"/>
          <w:shd w:val="clear" w:color="auto" w:fill="FFFFFF"/>
        </w:rPr>
        <w:t>段工</w:t>
      </w:r>
    </w:p>
    <w:p w14:paraId="51196DF9">
      <w:pPr>
        <w:pStyle w:val="21"/>
        <w:widowControl/>
        <w:shd w:val="clear" w:color="auto" w:fill="FFFFFF"/>
        <w:spacing w:line="360" w:lineRule="atLeast"/>
        <w:ind w:firstLine="435"/>
        <w:jc w:val="left"/>
        <w:rPr>
          <w:rFonts w:hint="default" w:ascii="宋体" w:hAnsi="宋体" w:eastAsia="宋体" w:cs="宋体"/>
          <w:color w:val="333333"/>
          <w:sz w:val="22"/>
          <w:szCs w:val="22"/>
          <w:shd w:val="clear" w:color="auto" w:fill="FFFFFF"/>
          <w:lang w:val="en-US" w:eastAsia="zh-CN"/>
        </w:rPr>
      </w:pPr>
      <w:r>
        <w:rPr>
          <w:rFonts w:hint="eastAsia" w:ascii="宋体" w:hAnsi="宋体" w:eastAsia="宋体" w:cs="宋体"/>
          <w:color w:val="333333"/>
          <w:sz w:val="22"/>
          <w:szCs w:val="22"/>
          <w:shd w:val="clear" w:color="auto" w:fill="FFFFFF"/>
        </w:rPr>
        <w:t>电　话：</w:t>
      </w:r>
      <w:r>
        <w:rPr>
          <w:rFonts w:hint="default" w:ascii="宋体" w:hAnsi="宋体" w:eastAsia="宋体" w:cs="宋体"/>
          <w:color w:val="333333"/>
          <w:sz w:val="22"/>
          <w:szCs w:val="22"/>
          <w:shd w:val="clear" w:color="auto" w:fill="FFFFFF"/>
        </w:rPr>
        <w:t>0755-86959378</w:t>
      </w:r>
      <w:r>
        <w:rPr>
          <w:rFonts w:hint="eastAsia" w:ascii="宋体" w:hAnsi="宋体" w:eastAsia="宋体" w:cs="宋体"/>
          <w:color w:val="333333"/>
          <w:sz w:val="22"/>
          <w:szCs w:val="22"/>
          <w:shd w:val="clear" w:color="auto" w:fill="FFFFFF"/>
        </w:rPr>
        <w:t>或</w:t>
      </w:r>
      <w:r>
        <w:rPr>
          <w:rFonts w:hint="default" w:ascii="宋体" w:hAnsi="宋体" w:eastAsia="宋体" w:cs="宋体"/>
          <w:color w:val="333333"/>
          <w:sz w:val="22"/>
          <w:szCs w:val="22"/>
          <w:shd w:val="clear" w:color="auto" w:fill="FFFFFF"/>
        </w:rPr>
        <w:t>86959778</w:t>
      </w:r>
      <w:r>
        <w:rPr>
          <w:rFonts w:hint="eastAsia" w:ascii="宋体" w:hAnsi="宋体" w:eastAsia="宋体" w:cs="宋体"/>
          <w:color w:val="333333"/>
          <w:sz w:val="22"/>
          <w:szCs w:val="22"/>
          <w:shd w:val="clear" w:color="auto" w:fill="FFFFFF"/>
        </w:rPr>
        <w:t>转</w:t>
      </w:r>
      <w:r>
        <w:rPr>
          <w:rFonts w:hint="default" w:ascii="宋体" w:hAnsi="宋体" w:eastAsia="宋体" w:cs="宋体"/>
          <w:color w:val="333333"/>
          <w:sz w:val="22"/>
          <w:szCs w:val="22"/>
          <w:shd w:val="clear" w:color="auto" w:fill="FFFFFF"/>
        </w:rPr>
        <w:t>8010/80</w:t>
      </w:r>
      <w:r>
        <w:rPr>
          <w:rFonts w:hint="eastAsia" w:ascii="宋体" w:hAnsi="宋体" w:cs="宋体"/>
          <w:color w:val="333333"/>
          <w:sz w:val="22"/>
          <w:szCs w:val="22"/>
          <w:shd w:val="clear" w:color="auto" w:fill="FFFFFF"/>
          <w:lang w:val="en-US" w:eastAsia="zh-CN"/>
        </w:rPr>
        <w:t>15</w:t>
      </w:r>
    </w:p>
    <w:p w14:paraId="4336962C">
      <w:pPr>
        <w:pStyle w:val="21"/>
        <w:widowControl/>
        <w:shd w:val="clear" w:color="auto" w:fill="FFFFFF"/>
        <w:spacing w:line="360" w:lineRule="atLeast"/>
        <w:ind w:firstLine="435"/>
        <w:jc w:val="left"/>
        <w:rPr>
          <w:rFonts w:ascii="宋体" w:hAnsi="宋体" w:cs="宋体"/>
          <w:color w:val="333333"/>
          <w:kern w:val="0"/>
          <w:sz w:val="22"/>
          <w:szCs w:val="22"/>
          <w:shd w:val="clear" w:color="auto" w:fill="FFFFFF"/>
          <w:lang w:bidi="ar"/>
        </w:rPr>
      </w:pPr>
      <w:r>
        <w:rPr>
          <w:rFonts w:hint="default" w:ascii="宋体" w:hAnsi="宋体" w:eastAsia="宋体" w:cs="宋体"/>
          <w:color w:val="333333"/>
          <w:sz w:val="22"/>
          <w:szCs w:val="22"/>
          <w:shd w:val="clear" w:color="auto" w:fill="FFFFFF"/>
        </w:rPr>
        <w:t>4.</w:t>
      </w:r>
      <w:r>
        <w:rPr>
          <w:rFonts w:hint="eastAsia" w:ascii="宋体" w:hAnsi="宋体" w:eastAsia="宋体" w:cs="宋体"/>
          <w:color w:val="333333"/>
          <w:sz w:val="22"/>
          <w:szCs w:val="22"/>
          <w:shd w:val="clear" w:color="auto" w:fill="FFFFFF"/>
        </w:rPr>
        <w:t>监督电话：邹先生，</w:t>
      </w:r>
      <w:r>
        <w:rPr>
          <w:rFonts w:hint="default" w:ascii="宋体" w:hAnsi="宋体" w:eastAsia="宋体" w:cs="宋体"/>
          <w:color w:val="333333"/>
          <w:sz w:val="22"/>
          <w:szCs w:val="22"/>
          <w:shd w:val="clear" w:color="auto" w:fill="FFFFFF"/>
        </w:rPr>
        <w:t>13510343601</w:t>
      </w:r>
    </w:p>
    <w:p w14:paraId="1084EA6C">
      <w:pPr>
        <w:ind w:left="-3780" w:leftChars="-1800"/>
        <w:jc w:val="right"/>
        <w:rPr>
          <w:rFonts w:ascii="宋体" w:hAnsi="宋体" w:cs="宋体"/>
          <w:color w:val="333333"/>
          <w:kern w:val="0"/>
          <w:sz w:val="22"/>
          <w:szCs w:val="22"/>
          <w:shd w:val="clear" w:color="auto" w:fill="FFFFFF"/>
          <w:lang w:bidi="ar"/>
        </w:rPr>
      </w:pPr>
    </w:p>
    <w:p w14:paraId="05B5E63C">
      <w:pPr>
        <w:ind w:left="-3780" w:leftChars="-1800"/>
        <w:jc w:val="right"/>
        <w:rPr>
          <w:rFonts w:ascii="宋体" w:hAnsi="宋体" w:cs="宋体"/>
          <w:color w:val="333333"/>
          <w:kern w:val="0"/>
          <w:sz w:val="22"/>
          <w:szCs w:val="22"/>
          <w:shd w:val="clear" w:color="auto" w:fill="FFFFFF"/>
          <w:lang w:bidi="ar"/>
        </w:rPr>
      </w:pPr>
      <w:r>
        <w:rPr>
          <w:rFonts w:hint="eastAsia" w:ascii="宋体" w:hAnsi="宋体" w:cs="宋体"/>
          <w:color w:val="333333"/>
          <w:kern w:val="0"/>
          <w:sz w:val="22"/>
          <w:szCs w:val="22"/>
          <w:shd w:val="clear" w:color="auto" w:fill="FFFFFF"/>
          <w:lang w:bidi="ar"/>
        </w:rPr>
        <w:t>深圳市东海国际招标有限公司</w:t>
      </w:r>
    </w:p>
    <w:p w14:paraId="3A9D1759">
      <w:pPr>
        <w:ind w:left="-3780" w:leftChars="-1800"/>
        <w:jc w:val="right"/>
        <w:rPr>
          <w:rFonts w:ascii="宋体" w:hAnsi="宋体" w:cs="宋体"/>
          <w:color w:val="333333"/>
          <w:kern w:val="0"/>
          <w:sz w:val="22"/>
          <w:szCs w:val="22"/>
          <w:shd w:val="clear" w:color="auto" w:fill="FFFFFF"/>
          <w:lang w:bidi="ar"/>
        </w:rPr>
      </w:pPr>
      <w:r>
        <w:rPr>
          <w:rFonts w:hint="eastAsia" w:ascii="宋体" w:hAnsi="宋体" w:cs="宋体"/>
          <w:color w:val="333333"/>
          <w:kern w:val="0"/>
          <w:sz w:val="22"/>
          <w:szCs w:val="22"/>
          <w:shd w:val="clear" w:color="auto" w:fill="FFFFFF"/>
          <w:lang w:bidi="ar"/>
        </w:rPr>
        <w:t xml:space="preserve">                                                                                    </w:t>
      </w:r>
      <w:r>
        <w:rPr>
          <w:rFonts w:hint="eastAsia" w:ascii="宋体" w:hAnsi="宋体" w:cs="宋体"/>
          <w:color w:val="333333"/>
          <w:kern w:val="0"/>
          <w:sz w:val="22"/>
          <w:szCs w:val="22"/>
          <w:shd w:val="clear" w:color="auto" w:fill="FFFFFF"/>
          <w:lang w:eastAsia="zh-CN" w:bidi="ar"/>
        </w:rPr>
        <w:t>2025</w:t>
      </w:r>
      <w:r>
        <w:rPr>
          <w:rFonts w:hint="eastAsia" w:ascii="宋体" w:hAnsi="宋体" w:cs="宋体"/>
          <w:color w:val="333333"/>
          <w:kern w:val="0"/>
          <w:sz w:val="22"/>
          <w:szCs w:val="22"/>
          <w:shd w:val="clear" w:color="auto" w:fill="FFFFFF"/>
          <w:lang w:bidi="ar"/>
        </w:rPr>
        <w:t>年</w:t>
      </w:r>
      <w:r>
        <w:rPr>
          <w:rFonts w:hint="eastAsia" w:ascii="宋体" w:hAnsi="宋体" w:cs="宋体"/>
          <w:color w:val="333333"/>
          <w:kern w:val="0"/>
          <w:sz w:val="22"/>
          <w:szCs w:val="22"/>
          <w:shd w:val="clear" w:color="auto" w:fill="FFFFFF"/>
          <w:lang w:val="en-US" w:eastAsia="zh-CN" w:bidi="ar"/>
        </w:rPr>
        <w:t>1</w:t>
      </w:r>
      <w:r>
        <w:rPr>
          <w:rFonts w:hint="eastAsia" w:ascii="宋体" w:hAnsi="宋体" w:cs="宋体"/>
          <w:color w:val="333333"/>
          <w:kern w:val="0"/>
          <w:sz w:val="22"/>
          <w:szCs w:val="22"/>
          <w:shd w:val="clear" w:color="auto" w:fill="FFFFFF"/>
          <w:lang w:bidi="ar"/>
        </w:rPr>
        <w:t>月</w:t>
      </w:r>
      <w:r>
        <w:rPr>
          <w:rFonts w:hint="eastAsia" w:ascii="宋体" w:hAnsi="宋体" w:cs="宋体"/>
          <w:color w:val="333333"/>
          <w:kern w:val="0"/>
          <w:sz w:val="22"/>
          <w:szCs w:val="22"/>
          <w:shd w:val="clear" w:color="auto" w:fill="FFFFFF"/>
          <w:lang w:val="en-US" w:eastAsia="zh-CN" w:bidi="ar"/>
        </w:rPr>
        <w:t>20</w:t>
      </w:r>
      <w:r>
        <w:rPr>
          <w:rFonts w:hint="eastAsia" w:ascii="宋体" w:hAnsi="宋体" w:cs="宋体"/>
          <w:color w:val="333333"/>
          <w:kern w:val="0"/>
          <w:sz w:val="22"/>
          <w:szCs w:val="22"/>
          <w:shd w:val="clear" w:color="auto" w:fill="FFFFFF"/>
          <w:lang w:bidi="ar"/>
        </w:rPr>
        <w:t>日</w:t>
      </w:r>
    </w:p>
    <w:p w14:paraId="1B449B12">
      <w:pPr>
        <w:rPr>
          <w:rFonts w:hint="eastAsia"/>
          <w:sz w:val="36"/>
          <w:szCs w:val="22"/>
        </w:rPr>
      </w:pPr>
      <w:r>
        <w:rPr>
          <w:rFonts w:hint="eastAsia"/>
          <w:sz w:val="36"/>
          <w:szCs w:val="22"/>
        </w:rPr>
        <w:br w:type="page"/>
      </w:r>
    </w:p>
    <w:p w14:paraId="1D685DCA">
      <w:pPr>
        <w:pStyle w:val="5"/>
        <w:rPr>
          <w:sz w:val="36"/>
          <w:szCs w:val="22"/>
        </w:rPr>
      </w:pPr>
      <w:r>
        <w:rPr>
          <w:rFonts w:hint="eastAsia"/>
          <w:sz w:val="36"/>
          <w:szCs w:val="22"/>
        </w:rPr>
        <w:t>第二章  招标项目需求</w:t>
      </w:r>
    </w:p>
    <w:p w14:paraId="36FAC47D">
      <w:pPr>
        <w:spacing w:line="360" w:lineRule="exact"/>
        <w:ind w:firstLine="400" w:firstLineChars="200"/>
        <w:rPr>
          <w:rFonts w:ascii="宋体" w:hAnsi="宋体" w:cs="宋体"/>
          <w:sz w:val="20"/>
          <w:szCs w:val="21"/>
        </w:rPr>
      </w:pPr>
    </w:p>
    <w:p w14:paraId="7B3C2FDA">
      <w:pPr>
        <w:pStyle w:val="5"/>
        <w:keepNext w:val="0"/>
        <w:keepLines w:val="0"/>
        <w:pageBreakBefore w:val="0"/>
        <w:numPr>
          <w:ilvl w:val="0"/>
          <w:numId w:val="4"/>
        </w:numPr>
        <w:kinsoku/>
        <w:wordWrap/>
        <w:overflowPunct/>
        <w:topLinePunct w:val="0"/>
        <w:autoSpaceDE/>
        <w:autoSpaceDN/>
        <w:bidi w:val="0"/>
        <w:adjustRightInd/>
        <w:spacing w:line="360" w:lineRule="exact"/>
        <w:textAlignment w:val="auto"/>
        <w:rPr>
          <w:rFonts w:ascii="宋体" w:hAnsi="宋体" w:cs="宋体"/>
        </w:rPr>
      </w:pPr>
      <w:r>
        <w:rPr>
          <w:rFonts w:hint="eastAsia" w:ascii="宋体" w:hAnsi="宋体" w:cs="宋体"/>
          <w:sz w:val="32"/>
          <w:szCs w:val="32"/>
        </w:rPr>
        <w:t>实质性条款</w:t>
      </w:r>
    </w:p>
    <w:tbl>
      <w:tblPr>
        <w:tblStyle w:val="25"/>
        <w:tblW w:w="5018" w:type="pct"/>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810"/>
      </w:tblGrid>
      <w:tr w14:paraId="2571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shd w:val="clear" w:color="auto" w:fill="auto"/>
            <w:vAlign w:val="center"/>
          </w:tcPr>
          <w:p w14:paraId="797DDC6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序号</w:t>
            </w:r>
          </w:p>
        </w:tc>
        <w:tc>
          <w:tcPr>
            <w:tcW w:w="4561" w:type="pct"/>
            <w:shd w:val="clear" w:color="auto" w:fill="auto"/>
            <w:vAlign w:val="center"/>
          </w:tcPr>
          <w:p w14:paraId="1133802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具体内容</w:t>
            </w:r>
          </w:p>
        </w:tc>
      </w:tr>
      <w:tr w14:paraId="0424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055F4C1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1</w:t>
            </w:r>
          </w:p>
        </w:tc>
        <w:tc>
          <w:tcPr>
            <w:tcW w:w="4561" w:type="pct"/>
            <w:vAlign w:val="center"/>
          </w:tcPr>
          <w:p w14:paraId="47225ED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kern w:val="0"/>
                <w:sz w:val="22"/>
                <w:szCs w:val="22"/>
                <w:lang w:eastAsia="zh-CN"/>
              </w:rPr>
            </w:pPr>
            <w:r>
              <w:rPr>
                <w:rFonts w:hint="eastAsia" w:ascii="Times New Roman" w:hAnsi="Times New Roman" w:cs="Times New Roman"/>
                <w:b w:val="0"/>
                <w:bCs w:val="0"/>
                <w:kern w:val="0"/>
                <w:sz w:val="22"/>
                <w:szCs w:val="22"/>
              </w:rPr>
              <w:t>满足本项目标★的条款要求。</w:t>
            </w:r>
          </w:p>
        </w:tc>
      </w:tr>
    </w:tbl>
    <w:p w14:paraId="376DB346">
      <w:pPr>
        <w:keepNext w:val="0"/>
        <w:keepLines w:val="0"/>
        <w:pageBreakBefore w:val="0"/>
        <w:kinsoku/>
        <w:wordWrap/>
        <w:overflowPunct/>
        <w:topLinePunct w:val="0"/>
        <w:autoSpaceDE/>
        <w:autoSpaceDN/>
        <w:bidi w:val="0"/>
        <w:spacing w:line="360" w:lineRule="exact"/>
        <w:ind w:firstLine="400" w:firstLineChars="200"/>
        <w:rPr>
          <w:rFonts w:ascii="宋体" w:hAnsi="宋体" w:cs="宋体"/>
          <w:sz w:val="20"/>
          <w:szCs w:val="21"/>
        </w:rPr>
      </w:pPr>
    </w:p>
    <w:p w14:paraId="1A0E2DC9">
      <w:pPr>
        <w:pStyle w:val="5"/>
        <w:keepNext w:val="0"/>
        <w:keepLines w:val="0"/>
        <w:pageBreakBefore w:val="0"/>
        <w:numPr>
          <w:ilvl w:val="0"/>
          <w:numId w:val="4"/>
        </w:numPr>
        <w:kinsoku/>
        <w:wordWrap/>
        <w:overflowPunct/>
        <w:topLinePunct w:val="0"/>
        <w:autoSpaceDE/>
        <w:autoSpaceDN/>
        <w:bidi w:val="0"/>
        <w:adjustRightInd/>
        <w:spacing w:line="360" w:lineRule="exact"/>
        <w:textAlignment w:val="auto"/>
        <w:rPr>
          <w:rFonts w:hint="eastAsia" w:ascii="宋体" w:hAnsi="宋体" w:cs="宋体"/>
          <w:sz w:val="32"/>
          <w:szCs w:val="32"/>
        </w:rPr>
      </w:pPr>
      <w:r>
        <w:rPr>
          <w:rFonts w:hint="eastAsia" w:ascii="宋体" w:hAnsi="宋体" w:cs="宋体"/>
          <w:sz w:val="32"/>
          <w:szCs w:val="32"/>
        </w:rPr>
        <w:t>项目基本信息</w:t>
      </w:r>
    </w:p>
    <w:tbl>
      <w:tblPr>
        <w:tblStyle w:val="2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929"/>
        <w:gridCol w:w="1622"/>
        <w:gridCol w:w="1622"/>
        <w:gridCol w:w="1622"/>
      </w:tblGrid>
      <w:tr w14:paraId="70C9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83" w:type="dxa"/>
            <w:shd w:val="clear" w:color="auto" w:fill="auto"/>
            <w:noWrap w:val="0"/>
            <w:vAlign w:val="center"/>
          </w:tcPr>
          <w:p w14:paraId="3CF22A4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序号</w:t>
            </w:r>
          </w:p>
        </w:tc>
        <w:tc>
          <w:tcPr>
            <w:tcW w:w="2929" w:type="dxa"/>
            <w:shd w:val="clear" w:color="auto" w:fill="auto"/>
            <w:noWrap w:val="0"/>
            <w:vAlign w:val="center"/>
          </w:tcPr>
          <w:p w14:paraId="1220114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s="Times New Roman"/>
                <w:b/>
                <w:bCs/>
                <w:sz w:val="22"/>
                <w:szCs w:val="22"/>
                <w:lang w:eastAsia="zh-CN"/>
              </w:rPr>
            </w:pPr>
            <w:r>
              <w:rPr>
                <w:rFonts w:hint="eastAsia" w:ascii="Times New Roman" w:hAnsi="Times New Roman" w:cs="Times New Roman"/>
                <w:b/>
                <w:bCs/>
                <w:sz w:val="22"/>
                <w:szCs w:val="22"/>
                <w:lang w:eastAsia="zh-CN"/>
              </w:rPr>
              <w:t>服务内容</w:t>
            </w:r>
          </w:p>
        </w:tc>
        <w:tc>
          <w:tcPr>
            <w:tcW w:w="1622" w:type="dxa"/>
            <w:shd w:val="clear" w:color="auto" w:fill="auto"/>
            <w:noWrap w:val="0"/>
            <w:vAlign w:val="center"/>
          </w:tcPr>
          <w:p w14:paraId="7C3CE7B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s="Times New Roman"/>
                <w:b/>
                <w:bCs/>
                <w:sz w:val="22"/>
                <w:szCs w:val="22"/>
                <w:lang w:eastAsia="zh-CN"/>
              </w:rPr>
            </w:pPr>
            <w:r>
              <w:rPr>
                <w:rFonts w:hint="eastAsia" w:ascii="Times New Roman" w:hAnsi="Times New Roman" w:cs="Times New Roman"/>
                <w:b/>
                <w:bCs/>
                <w:sz w:val="22"/>
                <w:szCs w:val="22"/>
                <w:lang w:eastAsia="zh-CN"/>
              </w:rPr>
              <w:t>数量</w:t>
            </w:r>
          </w:p>
        </w:tc>
        <w:tc>
          <w:tcPr>
            <w:tcW w:w="1622" w:type="dxa"/>
            <w:shd w:val="clear" w:color="auto" w:fill="auto"/>
            <w:noWrap w:val="0"/>
            <w:vAlign w:val="center"/>
          </w:tcPr>
          <w:p w14:paraId="0D68D5C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s="Times New Roman"/>
                <w:b/>
                <w:bCs/>
                <w:sz w:val="22"/>
                <w:szCs w:val="22"/>
                <w:lang w:eastAsia="zh-CN"/>
              </w:rPr>
            </w:pPr>
            <w:r>
              <w:rPr>
                <w:rFonts w:hint="eastAsia" w:ascii="Times New Roman" w:hAnsi="Times New Roman" w:cs="Times New Roman"/>
                <w:b/>
                <w:bCs/>
                <w:sz w:val="22"/>
                <w:szCs w:val="22"/>
                <w:lang w:eastAsia="zh-CN"/>
              </w:rPr>
              <w:t>单位</w:t>
            </w:r>
          </w:p>
        </w:tc>
        <w:tc>
          <w:tcPr>
            <w:tcW w:w="1622" w:type="dxa"/>
            <w:shd w:val="clear" w:color="auto" w:fill="auto"/>
            <w:noWrap w:val="0"/>
            <w:vAlign w:val="center"/>
          </w:tcPr>
          <w:p w14:paraId="212107E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s="Times New Roman"/>
                <w:b/>
                <w:bCs/>
                <w:sz w:val="22"/>
                <w:szCs w:val="22"/>
                <w:lang w:eastAsia="zh-CN"/>
              </w:rPr>
            </w:pPr>
            <w:r>
              <w:rPr>
                <w:rFonts w:hint="eastAsia" w:ascii="Times New Roman" w:hAnsi="Times New Roman" w:eastAsia="宋体" w:cs="Times New Roman"/>
                <w:b/>
                <w:bCs/>
                <w:sz w:val="22"/>
                <w:szCs w:val="22"/>
                <w:lang w:eastAsia="zh-CN"/>
              </w:rPr>
              <w:t>预算</w:t>
            </w:r>
            <w:r>
              <w:rPr>
                <w:rFonts w:hint="default" w:ascii="Times New Roman" w:hAnsi="Times New Roman" w:eastAsia="宋体" w:cs="Times New Roman"/>
                <w:b/>
                <w:bCs/>
                <w:sz w:val="22"/>
                <w:szCs w:val="22"/>
              </w:rPr>
              <w:t>金额（元）</w:t>
            </w:r>
          </w:p>
        </w:tc>
      </w:tr>
      <w:tr w14:paraId="58D1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3" w:type="dxa"/>
            <w:noWrap w:val="0"/>
            <w:vAlign w:val="center"/>
          </w:tcPr>
          <w:p w14:paraId="00E64E6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Cs/>
                <w:kern w:val="2"/>
                <w:sz w:val="22"/>
                <w:szCs w:val="22"/>
                <w:lang w:val="en-US" w:eastAsia="zh-CN" w:bidi="ar-SA"/>
              </w:rPr>
            </w:pPr>
            <w:r>
              <w:rPr>
                <w:rFonts w:hint="default" w:ascii="Times New Roman" w:hAnsi="Times New Roman" w:eastAsia="宋体" w:cs="Times New Roman"/>
                <w:bCs/>
                <w:sz w:val="22"/>
                <w:szCs w:val="22"/>
              </w:rPr>
              <w:t>1</w:t>
            </w:r>
          </w:p>
        </w:tc>
        <w:tc>
          <w:tcPr>
            <w:tcW w:w="2929" w:type="dxa"/>
            <w:noWrap w:val="0"/>
            <w:vAlign w:val="center"/>
          </w:tcPr>
          <w:p w14:paraId="26E47BC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sz w:val="22"/>
                <w:szCs w:val="22"/>
                <w:lang w:val="en-US" w:eastAsia="zh-CN"/>
              </w:rPr>
            </w:pPr>
            <w:r>
              <w:rPr>
                <w:rFonts w:hint="eastAsia" w:ascii="宋体" w:hAnsi="宋体" w:cs="宋体"/>
                <w:sz w:val="22"/>
                <w:szCs w:val="22"/>
                <w:shd w:val="clear" w:color="auto" w:fill="FFFFFF"/>
                <w:lang w:eastAsia="zh-CN"/>
              </w:rPr>
              <w:t>深圳市罗湖实验学校课后服务社团项目</w:t>
            </w:r>
          </w:p>
        </w:tc>
        <w:tc>
          <w:tcPr>
            <w:tcW w:w="1622" w:type="dxa"/>
            <w:noWrap w:val="0"/>
            <w:vAlign w:val="center"/>
          </w:tcPr>
          <w:p w14:paraId="55BBD8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cs="Times New Roman"/>
                <w:color w:val="000000"/>
                <w:kern w:val="0"/>
                <w:sz w:val="22"/>
                <w:szCs w:val="22"/>
                <w:lang w:val="en-US" w:eastAsia="zh-CN" w:bidi="ar"/>
              </w:rPr>
              <w:t>1</w:t>
            </w:r>
          </w:p>
        </w:tc>
        <w:tc>
          <w:tcPr>
            <w:tcW w:w="1622" w:type="dxa"/>
            <w:noWrap w:val="0"/>
            <w:vAlign w:val="center"/>
          </w:tcPr>
          <w:p w14:paraId="383E3D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s="Times New Roman"/>
                <w:sz w:val="22"/>
                <w:szCs w:val="22"/>
                <w:lang w:eastAsia="zh-CN"/>
              </w:rPr>
            </w:pPr>
            <w:r>
              <w:rPr>
                <w:rFonts w:hint="eastAsia" w:ascii="Times New Roman" w:hAnsi="Times New Roman" w:cs="Times New Roman"/>
                <w:sz w:val="22"/>
                <w:szCs w:val="22"/>
                <w:lang w:eastAsia="zh-CN"/>
              </w:rPr>
              <w:t>项</w:t>
            </w:r>
          </w:p>
        </w:tc>
        <w:tc>
          <w:tcPr>
            <w:tcW w:w="1622" w:type="dxa"/>
            <w:noWrap w:val="0"/>
            <w:vAlign w:val="center"/>
          </w:tcPr>
          <w:p w14:paraId="6C972C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cs="Times New Roman"/>
                <w:sz w:val="22"/>
                <w:szCs w:val="22"/>
                <w:lang w:eastAsia="zh-CN"/>
              </w:rPr>
            </w:pPr>
            <w:bookmarkStart w:id="249" w:name="_GoBack"/>
            <w:r>
              <w:rPr>
                <w:rFonts w:hint="eastAsia" w:ascii="Times New Roman" w:hAnsi="Times New Roman" w:cs="Times New Roman"/>
                <w:sz w:val="22"/>
                <w:szCs w:val="22"/>
                <w:lang w:eastAsia="zh-CN"/>
              </w:rPr>
              <w:t>519,320.00</w:t>
            </w:r>
            <w:bookmarkEnd w:id="249"/>
          </w:p>
        </w:tc>
      </w:tr>
    </w:tbl>
    <w:p w14:paraId="61C9662D">
      <w:pPr>
        <w:keepNext w:val="0"/>
        <w:keepLines w:val="0"/>
        <w:pageBreakBefore w:val="0"/>
        <w:kinsoku/>
        <w:wordWrap/>
        <w:overflowPunct/>
        <w:topLinePunct w:val="0"/>
        <w:autoSpaceDE/>
        <w:autoSpaceDN/>
        <w:bidi w:val="0"/>
        <w:spacing w:line="360" w:lineRule="exact"/>
        <w:ind w:firstLine="422" w:firstLineChars="200"/>
        <w:rPr>
          <w:rFonts w:ascii="宋体" w:hAnsi="宋体" w:cs="宋体"/>
          <w:b/>
          <w:bCs/>
          <w:sz w:val="20"/>
          <w:szCs w:val="21"/>
        </w:rPr>
      </w:pPr>
      <w:r>
        <w:rPr>
          <w:rFonts w:hint="eastAsia"/>
          <w:b/>
          <w:bCs/>
          <w:lang w:eastAsia="zh-CN"/>
        </w:rPr>
        <w:t>注：超出财政预算金额的投标报价将做无效标处理。</w:t>
      </w:r>
    </w:p>
    <w:p w14:paraId="548AEF49">
      <w:pPr>
        <w:rPr>
          <w:rFonts w:hint="eastAsia" w:eastAsia="宋体"/>
          <w:lang w:eastAsia="zh-CN"/>
        </w:rPr>
      </w:pPr>
    </w:p>
    <w:p w14:paraId="1133E37E">
      <w:pPr>
        <w:pStyle w:val="5"/>
        <w:keepNext w:val="0"/>
        <w:keepLines w:val="0"/>
        <w:pageBreakBefore w:val="0"/>
        <w:numPr>
          <w:ilvl w:val="0"/>
          <w:numId w:val="4"/>
        </w:numPr>
        <w:kinsoku/>
        <w:wordWrap/>
        <w:overflowPunct/>
        <w:topLinePunct w:val="0"/>
        <w:autoSpaceDE/>
        <w:autoSpaceDN/>
        <w:bidi w:val="0"/>
        <w:adjustRightInd/>
        <w:spacing w:line="360" w:lineRule="exact"/>
        <w:textAlignment w:val="auto"/>
        <w:rPr>
          <w:rFonts w:hint="eastAsia" w:ascii="宋体" w:hAnsi="宋体" w:cs="宋体"/>
          <w:sz w:val="32"/>
          <w:szCs w:val="32"/>
        </w:rPr>
      </w:pPr>
      <w:r>
        <w:rPr>
          <w:rFonts w:hint="eastAsia" w:ascii="宋体" w:hAnsi="宋体" w:cs="宋体"/>
          <w:sz w:val="32"/>
          <w:szCs w:val="32"/>
        </w:rPr>
        <w:t>项目</w:t>
      </w:r>
      <w:r>
        <w:rPr>
          <w:rFonts w:hint="eastAsia" w:ascii="宋体" w:hAnsi="宋体" w:cs="宋体"/>
          <w:sz w:val="32"/>
          <w:szCs w:val="32"/>
          <w:lang w:eastAsia="zh-CN"/>
        </w:rPr>
        <w:t>概况</w:t>
      </w:r>
    </w:p>
    <w:p w14:paraId="59A14AE6">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宋体" w:hAnsi="宋体" w:eastAsia="宋体" w:cs="宋体"/>
          <w:color w:val="000000"/>
          <w:sz w:val="22"/>
          <w:szCs w:val="22"/>
          <w:highlight w:val="none"/>
        </w:rPr>
      </w:pPr>
      <w:r>
        <w:rPr>
          <w:rFonts w:hint="eastAsia" w:ascii="宋体" w:hAnsi="宋体" w:cs="宋体"/>
          <w:sz w:val="22"/>
          <w:szCs w:val="22"/>
          <w:shd w:val="clear" w:color="auto" w:fill="FFFFFF"/>
          <w:lang w:eastAsia="zh-CN"/>
        </w:rPr>
        <w:t>深圳市罗湖实验学校</w:t>
      </w:r>
      <w:r>
        <w:rPr>
          <w:rFonts w:hint="default" w:ascii="Times New Roman" w:hAnsi="Times New Roman" w:eastAsia="宋体" w:cs="Times New Roman"/>
          <w:color w:val="000000"/>
          <w:sz w:val="22"/>
          <w:szCs w:val="22"/>
          <w:highlight w:val="none"/>
        </w:rPr>
        <w:t>位于深圳市罗湖区红岗路1008号，目前共有60个班，学生2875人。参与课后服务</w:t>
      </w:r>
      <w:r>
        <w:rPr>
          <w:rFonts w:hint="eastAsia"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社团活动</w:t>
      </w:r>
      <w:r>
        <w:rPr>
          <w:rFonts w:hint="eastAsia"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的学生为一年级、二年级、三年级</w:t>
      </w:r>
      <w:r>
        <w:rPr>
          <w:rFonts w:hint="eastAsia" w:ascii="Times New Roman" w:hAnsi="Times New Roman" w:cs="Times New Roman"/>
          <w:color w:val="000000"/>
          <w:sz w:val="22"/>
          <w:szCs w:val="22"/>
          <w:highlight w:val="none"/>
          <w:lang w:eastAsia="zh-CN"/>
        </w:rPr>
        <w:t>、四年级</w:t>
      </w:r>
      <w:r>
        <w:rPr>
          <w:rFonts w:hint="default" w:ascii="Times New Roman" w:hAnsi="Times New Roman" w:eastAsia="宋体" w:cs="Times New Roman"/>
          <w:color w:val="000000"/>
          <w:sz w:val="22"/>
          <w:szCs w:val="22"/>
          <w:highlight w:val="none"/>
        </w:rPr>
        <w:t>和七年级。</w:t>
      </w:r>
    </w:p>
    <w:p w14:paraId="467BB76C">
      <w:pPr>
        <w:rPr>
          <w:rFonts w:hint="eastAsia" w:eastAsia="宋体"/>
          <w:lang w:eastAsia="zh-CN"/>
        </w:rPr>
      </w:pPr>
    </w:p>
    <w:p w14:paraId="58041D07">
      <w:pPr>
        <w:pStyle w:val="5"/>
        <w:keepNext w:val="0"/>
        <w:keepLines w:val="0"/>
        <w:pageBreakBefore w:val="0"/>
        <w:numPr>
          <w:ilvl w:val="0"/>
          <w:numId w:val="4"/>
        </w:numPr>
        <w:kinsoku/>
        <w:wordWrap/>
        <w:overflowPunct/>
        <w:topLinePunct w:val="0"/>
        <w:autoSpaceDE/>
        <w:autoSpaceDN/>
        <w:bidi w:val="0"/>
        <w:adjustRightInd/>
        <w:spacing w:line="360" w:lineRule="exact"/>
        <w:textAlignment w:val="auto"/>
        <w:rPr>
          <w:rFonts w:hint="eastAsia" w:ascii="宋体" w:hAnsi="宋体" w:cs="宋体"/>
          <w:sz w:val="32"/>
          <w:szCs w:val="32"/>
        </w:rPr>
      </w:pPr>
      <w:r>
        <w:rPr>
          <w:rFonts w:hint="eastAsia" w:ascii="宋体" w:hAnsi="宋体" w:cs="宋体"/>
          <w:sz w:val="32"/>
          <w:szCs w:val="32"/>
        </w:rPr>
        <w:t>具体服务要求</w:t>
      </w:r>
    </w:p>
    <w:p w14:paraId="3C1E4D84">
      <w:pPr>
        <w:keepNext w:val="0"/>
        <w:keepLines w:val="0"/>
        <w:pageBreakBefore w:val="0"/>
        <w:numPr>
          <w:ilvl w:val="0"/>
          <w:numId w:val="0"/>
        </w:numPr>
        <w:kinsoku/>
        <w:wordWrap/>
        <w:overflowPunct/>
        <w:topLinePunct w:val="0"/>
        <w:autoSpaceDE/>
        <w:autoSpaceDN/>
        <w:bidi w:val="0"/>
        <w:adjustRightInd/>
        <w:snapToGrid/>
        <w:spacing w:line="360" w:lineRule="exact"/>
        <w:ind w:firstLine="442"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000000"/>
          <w:kern w:val="2"/>
          <w:sz w:val="22"/>
          <w:szCs w:val="22"/>
          <w:lang w:val="en-US" w:eastAsia="zh-CN" w:bidi="ar-SA"/>
        </w:rPr>
        <w:t>1、</w:t>
      </w:r>
      <w:r>
        <w:rPr>
          <w:rFonts w:hint="default" w:ascii="Times New Roman" w:hAnsi="Times New Roman" w:eastAsia="宋体" w:cs="Times New Roman"/>
          <w:b/>
          <w:bCs/>
          <w:color w:val="000000"/>
          <w:sz w:val="22"/>
          <w:szCs w:val="22"/>
          <w:highlight w:val="none"/>
        </w:rPr>
        <w:t>课后服务“社团活动”教学劳务。</w:t>
      </w:r>
      <w:r>
        <w:rPr>
          <w:rFonts w:hint="default" w:ascii="Times New Roman" w:hAnsi="Times New Roman" w:eastAsia="宋体" w:cs="Times New Roman"/>
          <w:color w:val="000000"/>
          <w:sz w:val="22"/>
          <w:szCs w:val="22"/>
          <w:highlight w:val="none"/>
        </w:rPr>
        <w:t>（课后服务“社团活动”拟开展艺术、创客、学科文化、体育</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语言</w:t>
      </w:r>
      <w:r>
        <w:rPr>
          <w:rFonts w:hint="default" w:ascii="Times New Roman" w:hAnsi="Times New Roman" w:eastAsia="宋体" w:cs="Times New Roman"/>
          <w:color w:val="000000"/>
          <w:sz w:val="22"/>
          <w:szCs w:val="22"/>
          <w:highlight w:val="none"/>
        </w:rPr>
        <w:t>等类别课程，</w:t>
      </w:r>
      <w:r>
        <w:rPr>
          <w:rFonts w:hint="default" w:ascii="Times New Roman" w:hAnsi="Times New Roman" w:eastAsia="宋体" w:cs="Times New Roman"/>
          <w:color w:val="auto"/>
          <w:sz w:val="22"/>
          <w:szCs w:val="22"/>
          <w:highlight w:val="none"/>
        </w:rPr>
        <w:t>促进学生品德、身心、审美、创新、生活、技能等方面素养提升的一项课后社团活动。）</w:t>
      </w:r>
    </w:p>
    <w:p w14:paraId="45066E78">
      <w:pPr>
        <w:keepNext w:val="0"/>
        <w:keepLines w:val="0"/>
        <w:pageBreakBefore w:val="0"/>
        <w:numPr>
          <w:ilvl w:val="0"/>
          <w:numId w:val="0"/>
        </w:numPr>
        <w:kinsoku/>
        <w:wordWrap/>
        <w:overflowPunct/>
        <w:topLinePunct w:val="0"/>
        <w:autoSpaceDE/>
        <w:autoSpaceDN/>
        <w:bidi w:val="0"/>
        <w:adjustRightInd/>
        <w:snapToGrid/>
        <w:spacing w:line="360" w:lineRule="exact"/>
        <w:ind w:firstLine="442" w:firstLineChars="200"/>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kern w:val="2"/>
          <w:sz w:val="22"/>
          <w:szCs w:val="22"/>
          <w:lang w:val="en-US" w:eastAsia="zh-CN" w:bidi="ar-SA"/>
        </w:rPr>
        <w:t>2、</w:t>
      </w:r>
      <w:r>
        <w:rPr>
          <w:rFonts w:hint="default" w:ascii="Times New Roman" w:hAnsi="Times New Roman" w:eastAsia="宋体" w:cs="Times New Roman"/>
          <w:b/>
          <w:bCs/>
          <w:color w:val="auto"/>
          <w:sz w:val="22"/>
          <w:szCs w:val="22"/>
          <w:highlight w:val="none"/>
        </w:rPr>
        <w:t>拟开设社团名称及课时费标准：</w:t>
      </w:r>
    </w:p>
    <w:tbl>
      <w:tblPr>
        <w:tblStyle w:val="25"/>
        <w:tblW w:w="819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7"/>
        <w:gridCol w:w="1275"/>
        <w:gridCol w:w="795"/>
        <w:gridCol w:w="1320"/>
        <w:gridCol w:w="765"/>
        <w:gridCol w:w="1305"/>
        <w:gridCol w:w="1065"/>
        <w:gridCol w:w="1154"/>
      </w:tblGrid>
      <w:tr w14:paraId="1D7B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7681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89E9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课程名称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B4F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学科类别</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0059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服务地点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E6C3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预计</w:t>
            </w:r>
            <w:r>
              <w:rPr>
                <w:rFonts w:hint="default" w:ascii="Times New Roman" w:hAnsi="Times New Roman" w:eastAsia="宋体" w:cs="Times New Roman"/>
                <w:i w:val="0"/>
                <w:iCs w:val="0"/>
                <w:color w:val="auto"/>
                <w:kern w:val="0"/>
                <w:sz w:val="22"/>
                <w:szCs w:val="22"/>
                <w:u w:val="none"/>
                <w:lang w:val="en-US" w:eastAsia="zh-CN" w:bidi="ar"/>
              </w:rPr>
              <w:t>每周课时数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C7FF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课时费</w:t>
            </w:r>
            <w:r>
              <w:rPr>
                <w:rFonts w:hint="eastAsia" w:ascii="Times New Roman" w:hAnsi="Times New Roman"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元/每课时</w:t>
            </w:r>
            <w:r>
              <w:rPr>
                <w:rFonts w:hint="eastAsia" w:ascii="Times New Roman" w:hAnsi="Times New Roman"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（投标人报价参考，但不得超过参考价格）</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F17BF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本</w:t>
            </w:r>
            <w:r>
              <w:rPr>
                <w:rFonts w:hint="eastAsia" w:ascii="Times New Roman" w:hAnsi="Times New Roman" w:cs="Times New Roman"/>
                <w:i w:val="0"/>
                <w:iCs w:val="0"/>
                <w:color w:val="auto"/>
                <w:kern w:val="0"/>
                <w:sz w:val="22"/>
                <w:szCs w:val="22"/>
                <w:u w:val="none"/>
                <w:lang w:val="en-US" w:eastAsia="zh-CN" w:bidi="ar"/>
              </w:rPr>
              <w:t>学期</w:t>
            </w:r>
            <w:r>
              <w:rPr>
                <w:rFonts w:hint="default" w:ascii="Times New Roman" w:hAnsi="Times New Roman" w:eastAsia="宋体" w:cs="Times New Roman"/>
                <w:i w:val="0"/>
                <w:iCs w:val="0"/>
                <w:color w:val="auto"/>
                <w:kern w:val="0"/>
                <w:sz w:val="22"/>
                <w:szCs w:val="22"/>
                <w:u w:val="none"/>
                <w:lang w:val="en-US" w:eastAsia="zh-CN" w:bidi="ar"/>
              </w:rPr>
              <w:t>开设周数</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03496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本学期课时最高限价</w:t>
            </w:r>
            <w:r>
              <w:rPr>
                <w:rFonts w:hint="eastAsia" w:ascii="Times New Roman" w:hAnsi="Times New Roman"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元</w:t>
            </w:r>
            <w:r>
              <w:rPr>
                <w:rFonts w:hint="eastAsia" w:ascii="Times New Roman" w:hAnsi="Times New Roman" w:cs="Times New Roman"/>
                <w:i w:val="0"/>
                <w:iCs w:val="0"/>
                <w:color w:val="auto"/>
                <w:kern w:val="0"/>
                <w:sz w:val="22"/>
                <w:szCs w:val="22"/>
                <w:u w:val="none"/>
                <w:lang w:val="en-US" w:eastAsia="zh-CN" w:bidi="ar"/>
              </w:rPr>
              <w:t>）</w:t>
            </w:r>
          </w:p>
        </w:tc>
      </w:tr>
      <w:tr w14:paraId="222E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BDDF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9AB2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7射箭</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594E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体育类</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F492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射箭室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5BA56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3C1CC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473E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2E9B7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8400</w:t>
            </w:r>
          </w:p>
        </w:tc>
      </w:tr>
      <w:tr w14:paraId="5EE9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4B46B2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68B68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1小提琴</w:t>
            </w:r>
          </w:p>
        </w:tc>
        <w:tc>
          <w:tcPr>
            <w:tcW w:w="795" w:type="dxa"/>
            <w:vMerge w:val="restart"/>
            <w:tcBorders>
              <w:top w:val="single" w:color="000000" w:sz="4" w:space="0"/>
              <w:left w:val="single" w:color="000000" w:sz="4" w:space="0"/>
              <w:right w:val="single" w:color="000000" w:sz="4" w:space="0"/>
            </w:tcBorders>
            <w:noWrap w:val="0"/>
            <w:vAlign w:val="center"/>
          </w:tcPr>
          <w:p w14:paraId="1AB85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艺术类</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ECFA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5EAD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2508F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0835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66A3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712F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3832B0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F1D57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2小提琴</w:t>
            </w:r>
          </w:p>
        </w:tc>
        <w:tc>
          <w:tcPr>
            <w:tcW w:w="795" w:type="dxa"/>
            <w:vMerge w:val="continue"/>
            <w:tcBorders>
              <w:left w:val="single" w:color="000000" w:sz="4" w:space="0"/>
              <w:right w:val="single" w:color="000000" w:sz="4" w:space="0"/>
            </w:tcBorders>
            <w:noWrap w:val="0"/>
            <w:vAlign w:val="center"/>
          </w:tcPr>
          <w:p w14:paraId="7671121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6D8E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8483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3765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2C497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AEE63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3501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F0D39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19A74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3小提琴</w:t>
            </w:r>
          </w:p>
        </w:tc>
        <w:tc>
          <w:tcPr>
            <w:tcW w:w="795" w:type="dxa"/>
            <w:vMerge w:val="continue"/>
            <w:tcBorders>
              <w:left w:val="single" w:color="000000" w:sz="4" w:space="0"/>
              <w:right w:val="single" w:color="000000" w:sz="4" w:space="0"/>
            </w:tcBorders>
            <w:noWrap w:val="0"/>
            <w:vAlign w:val="center"/>
          </w:tcPr>
          <w:p w14:paraId="0C6DCBD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943E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0A44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85792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7BC42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727190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70BD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74528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CC1D2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4小提琴</w:t>
            </w:r>
          </w:p>
        </w:tc>
        <w:tc>
          <w:tcPr>
            <w:tcW w:w="795" w:type="dxa"/>
            <w:vMerge w:val="continue"/>
            <w:tcBorders>
              <w:left w:val="single" w:color="000000" w:sz="4" w:space="0"/>
              <w:right w:val="single" w:color="000000" w:sz="4" w:space="0"/>
            </w:tcBorders>
            <w:noWrap w:val="0"/>
            <w:vAlign w:val="center"/>
          </w:tcPr>
          <w:p w14:paraId="73D25B0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732B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98911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6624B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3EDCE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68D50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36E8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29709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CC56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1舞蹈</w:t>
            </w:r>
          </w:p>
        </w:tc>
        <w:tc>
          <w:tcPr>
            <w:tcW w:w="795" w:type="dxa"/>
            <w:vMerge w:val="continue"/>
            <w:tcBorders>
              <w:left w:val="single" w:color="000000" w:sz="4" w:space="0"/>
              <w:right w:val="single" w:color="000000" w:sz="4" w:space="0"/>
            </w:tcBorders>
            <w:noWrap w:val="0"/>
            <w:vAlign w:val="center"/>
          </w:tcPr>
          <w:p w14:paraId="673F443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FE4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舞蹈室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01E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E7572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2C085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77A6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0028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3D61CA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DECA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2舞蹈</w:t>
            </w:r>
          </w:p>
        </w:tc>
        <w:tc>
          <w:tcPr>
            <w:tcW w:w="795" w:type="dxa"/>
            <w:vMerge w:val="continue"/>
            <w:tcBorders>
              <w:left w:val="single" w:color="000000" w:sz="4" w:space="0"/>
              <w:right w:val="single" w:color="000000" w:sz="4" w:space="0"/>
            </w:tcBorders>
            <w:noWrap w:val="0"/>
            <w:vAlign w:val="center"/>
          </w:tcPr>
          <w:p w14:paraId="106DFA9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E8F3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舞蹈室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D295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6A67C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12C5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3BEDD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7A1E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0A99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B15C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4舞蹈</w:t>
            </w:r>
          </w:p>
        </w:tc>
        <w:tc>
          <w:tcPr>
            <w:tcW w:w="795" w:type="dxa"/>
            <w:vMerge w:val="continue"/>
            <w:tcBorders>
              <w:left w:val="single" w:color="000000" w:sz="4" w:space="0"/>
              <w:right w:val="single" w:color="000000" w:sz="4" w:space="0"/>
            </w:tcBorders>
            <w:noWrap w:val="0"/>
            <w:vAlign w:val="center"/>
          </w:tcPr>
          <w:p w14:paraId="3B8D12E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277F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舞蹈室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968DF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38AAF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10A6E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2CEFA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387A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6665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72A0A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7街舞</w:t>
            </w:r>
          </w:p>
        </w:tc>
        <w:tc>
          <w:tcPr>
            <w:tcW w:w="795" w:type="dxa"/>
            <w:vMerge w:val="continue"/>
            <w:tcBorders>
              <w:left w:val="single" w:color="000000" w:sz="4" w:space="0"/>
              <w:right w:val="single" w:color="000000" w:sz="4" w:space="0"/>
            </w:tcBorders>
            <w:noWrap w:val="0"/>
            <w:vAlign w:val="center"/>
          </w:tcPr>
          <w:p w14:paraId="3F5B52F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39345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舞蹈室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1F70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5B56F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016B8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C3CF0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8400</w:t>
            </w:r>
          </w:p>
        </w:tc>
      </w:tr>
      <w:tr w14:paraId="39D5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E48DF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1D472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7二胡</w:t>
            </w:r>
          </w:p>
        </w:tc>
        <w:tc>
          <w:tcPr>
            <w:tcW w:w="795" w:type="dxa"/>
            <w:vMerge w:val="continue"/>
            <w:tcBorders>
              <w:left w:val="single" w:color="000000" w:sz="4" w:space="0"/>
              <w:right w:val="single" w:color="000000" w:sz="4" w:space="0"/>
            </w:tcBorders>
            <w:noWrap w:val="0"/>
            <w:vAlign w:val="center"/>
          </w:tcPr>
          <w:p w14:paraId="0FF79AC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BA930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文体二楼</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C05BA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49C2C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87F92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74DE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11200</w:t>
            </w:r>
          </w:p>
        </w:tc>
      </w:tr>
      <w:tr w14:paraId="76D9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1A07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13E08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1书法</w:t>
            </w:r>
          </w:p>
        </w:tc>
        <w:tc>
          <w:tcPr>
            <w:tcW w:w="795" w:type="dxa"/>
            <w:vMerge w:val="continue"/>
            <w:tcBorders>
              <w:left w:val="single" w:color="000000" w:sz="4" w:space="0"/>
              <w:right w:val="single" w:color="000000" w:sz="4" w:space="0"/>
            </w:tcBorders>
            <w:noWrap w:val="0"/>
            <w:vAlign w:val="center"/>
          </w:tcPr>
          <w:p w14:paraId="73F64BF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0B3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D690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4D16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4EED7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52C62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0A9B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495EC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EAB3E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4创意动漫</w:t>
            </w:r>
          </w:p>
        </w:tc>
        <w:tc>
          <w:tcPr>
            <w:tcW w:w="795" w:type="dxa"/>
            <w:vMerge w:val="continue"/>
            <w:tcBorders>
              <w:left w:val="single" w:color="000000" w:sz="4" w:space="0"/>
              <w:right w:val="single" w:color="000000" w:sz="4" w:space="0"/>
            </w:tcBorders>
            <w:noWrap w:val="0"/>
            <w:vAlign w:val="center"/>
          </w:tcPr>
          <w:p w14:paraId="2200F88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DF49D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754B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AD2A0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2523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F77CB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2C10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3C602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C8B36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3合唱</w:t>
            </w:r>
          </w:p>
        </w:tc>
        <w:tc>
          <w:tcPr>
            <w:tcW w:w="795" w:type="dxa"/>
            <w:vMerge w:val="continue"/>
            <w:tcBorders>
              <w:left w:val="single" w:color="000000" w:sz="4" w:space="0"/>
              <w:right w:val="single" w:color="000000" w:sz="4" w:space="0"/>
            </w:tcBorders>
            <w:noWrap w:val="0"/>
            <w:vAlign w:val="center"/>
          </w:tcPr>
          <w:p w14:paraId="2EAAE5A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481F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DBB55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75DE0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B6EE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D0CE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0741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92255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3B27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1葫芦丝</w:t>
            </w:r>
          </w:p>
        </w:tc>
        <w:tc>
          <w:tcPr>
            <w:tcW w:w="795" w:type="dxa"/>
            <w:vMerge w:val="continue"/>
            <w:tcBorders>
              <w:left w:val="single" w:color="000000" w:sz="4" w:space="0"/>
              <w:bottom w:val="single" w:color="000000" w:sz="4" w:space="0"/>
              <w:right w:val="single" w:color="000000" w:sz="4" w:space="0"/>
            </w:tcBorders>
            <w:noWrap w:val="0"/>
            <w:vAlign w:val="center"/>
          </w:tcPr>
          <w:p w14:paraId="4AC9F47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80D3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7C71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E5E13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0A48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2F1D0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5E3F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B4EDE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2E8B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3数学逻辑思维</w:t>
            </w:r>
          </w:p>
        </w:tc>
        <w:tc>
          <w:tcPr>
            <w:tcW w:w="795" w:type="dxa"/>
            <w:vMerge w:val="restart"/>
            <w:tcBorders>
              <w:top w:val="single" w:color="000000" w:sz="4" w:space="0"/>
              <w:left w:val="single" w:color="000000" w:sz="4" w:space="0"/>
              <w:right w:val="single" w:color="000000" w:sz="4" w:space="0"/>
            </w:tcBorders>
            <w:noWrap w:val="0"/>
            <w:vAlign w:val="center"/>
          </w:tcPr>
          <w:p w14:paraId="21D8C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学科类</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D68BF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4F1A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15A8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C0F2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74F335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28FE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28232E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BDFF8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4数学逻辑思维</w:t>
            </w:r>
          </w:p>
        </w:tc>
        <w:tc>
          <w:tcPr>
            <w:tcW w:w="795" w:type="dxa"/>
            <w:vMerge w:val="continue"/>
            <w:tcBorders>
              <w:left w:val="single" w:color="000000" w:sz="4" w:space="0"/>
              <w:right w:val="single" w:color="000000" w:sz="4" w:space="0"/>
            </w:tcBorders>
            <w:noWrap w:val="0"/>
            <w:vAlign w:val="center"/>
          </w:tcPr>
          <w:p w14:paraId="270B742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32F4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D7FD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0B01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50CD0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DF316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182F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2A6A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44596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3中草药采摘与制作</w:t>
            </w:r>
          </w:p>
        </w:tc>
        <w:tc>
          <w:tcPr>
            <w:tcW w:w="795" w:type="dxa"/>
            <w:vMerge w:val="continue"/>
            <w:tcBorders>
              <w:left w:val="single" w:color="000000" w:sz="4" w:space="0"/>
              <w:right w:val="single" w:color="000000" w:sz="4" w:space="0"/>
            </w:tcBorders>
            <w:noWrap w:val="0"/>
            <w:vAlign w:val="center"/>
          </w:tcPr>
          <w:p w14:paraId="3D17C60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6E03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7E727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D183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1AE2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D09C5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449F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4DF063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2C0D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7中草药采摘与制作</w:t>
            </w:r>
          </w:p>
        </w:tc>
        <w:tc>
          <w:tcPr>
            <w:tcW w:w="795" w:type="dxa"/>
            <w:vMerge w:val="continue"/>
            <w:tcBorders>
              <w:left w:val="single" w:color="000000" w:sz="4" w:space="0"/>
              <w:bottom w:val="single" w:color="000000" w:sz="4" w:space="0"/>
              <w:right w:val="single" w:color="000000" w:sz="4" w:space="0"/>
            </w:tcBorders>
            <w:noWrap w:val="0"/>
            <w:vAlign w:val="center"/>
          </w:tcPr>
          <w:p w14:paraId="328B174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05C4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中药园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1DC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E26DC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5700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CC48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8400</w:t>
            </w:r>
          </w:p>
        </w:tc>
      </w:tr>
      <w:tr w14:paraId="2D15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91A16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1959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7无土栽培</w:t>
            </w:r>
          </w:p>
        </w:tc>
        <w:tc>
          <w:tcPr>
            <w:tcW w:w="795" w:type="dxa"/>
            <w:vMerge w:val="restart"/>
            <w:tcBorders>
              <w:top w:val="single" w:color="000000" w:sz="4" w:space="0"/>
              <w:left w:val="single" w:color="000000" w:sz="4" w:space="0"/>
              <w:right w:val="single" w:color="000000" w:sz="4" w:space="0"/>
            </w:tcBorders>
            <w:noWrap w:val="0"/>
            <w:vAlign w:val="center"/>
          </w:tcPr>
          <w:p w14:paraId="7A770A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创客类</w:t>
            </w:r>
          </w:p>
          <w:p w14:paraId="0C2429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9A9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无土栽培园</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9F05A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50DA1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FD176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D513F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32000</w:t>
            </w:r>
          </w:p>
        </w:tc>
      </w:tr>
      <w:tr w14:paraId="1B6F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3222C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1D007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3FPV穿越机</w:t>
            </w:r>
          </w:p>
        </w:tc>
        <w:tc>
          <w:tcPr>
            <w:tcW w:w="795" w:type="dxa"/>
            <w:vMerge w:val="continue"/>
            <w:tcBorders>
              <w:left w:val="single" w:color="000000" w:sz="4" w:space="0"/>
              <w:right w:val="single" w:color="000000" w:sz="4" w:space="0"/>
            </w:tcBorders>
            <w:noWrap w:val="0"/>
            <w:vAlign w:val="center"/>
          </w:tcPr>
          <w:p w14:paraId="4981394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4C868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5AE28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5393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D119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3A80A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5586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78971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0862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7FPV穿越机</w:t>
            </w:r>
          </w:p>
        </w:tc>
        <w:tc>
          <w:tcPr>
            <w:tcW w:w="795" w:type="dxa"/>
            <w:vMerge w:val="continue"/>
            <w:tcBorders>
              <w:left w:val="single" w:color="000000" w:sz="4" w:space="0"/>
              <w:right w:val="single" w:color="000000" w:sz="4" w:space="0"/>
            </w:tcBorders>
            <w:noWrap w:val="0"/>
            <w:vAlign w:val="center"/>
          </w:tcPr>
          <w:p w14:paraId="4D37986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E2B8C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操场</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35DA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4C7DE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BC090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4131C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14000</w:t>
            </w:r>
          </w:p>
        </w:tc>
      </w:tr>
      <w:tr w14:paraId="3E8C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7546E1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A6F17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7无人机足球</w:t>
            </w:r>
          </w:p>
        </w:tc>
        <w:tc>
          <w:tcPr>
            <w:tcW w:w="795" w:type="dxa"/>
            <w:vMerge w:val="continue"/>
            <w:tcBorders>
              <w:left w:val="single" w:color="000000" w:sz="4" w:space="0"/>
              <w:right w:val="single" w:color="000000" w:sz="4" w:space="0"/>
            </w:tcBorders>
            <w:noWrap w:val="0"/>
            <w:vAlign w:val="center"/>
          </w:tcPr>
          <w:p w14:paraId="5B2CB46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84A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操场</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6155B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B483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C605A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DF0A8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14000</w:t>
            </w:r>
          </w:p>
        </w:tc>
      </w:tr>
      <w:tr w14:paraId="618A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4C2A1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F906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3三模</w:t>
            </w:r>
          </w:p>
        </w:tc>
        <w:tc>
          <w:tcPr>
            <w:tcW w:w="795" w:type="dxa"/>
            <w:vMerge w:val="continue"/>
            <w:tcBorders>
              <w:left w:val="single" w:color="000000" w:sz="4" w:space="0"/>
              <w:right w:val="single" w:color="000000" w:sz="4" w:space="0"/>
            </w:tcBorders>
            <w:noWrap w:val="0"/>
            <w:vAlign w:val="center"/>
          </w:tcPr>
          <w:p w14:paraId="7805590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349B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sz w:val="22"/>
                <w:szCs w:val="22"/>
                <w:u w:val="none"/>
                <w:lang w:val="en-US" w:eastAsia="zh-CN"/>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5FEAA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3405E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6919B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BB375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16000</w:t>
            </w:r>
          </w:p>
        </w:tc>
      </w:tr>
      <w:tr w14:paraId="1ADC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39E39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42DC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4三模</w:t>
            </w:r>
          </w:p>
        </w:tc>
        <w:tc>
          <w:tcPr>
            <w:tcW w:w="795" w:type="dxa"/>
            <w:vMerge w:val="continue"/>
            <w:tcBorders>
              <w:left w:val="single" w:color="000000" w:sz="4" w:space="0"/>
              <w:right w:val="single" w:color="000000" w:sz="4" w:space="0"/>
            </w:tcBorders>
            <w:noWrap w:val="0"/>
            <w:vAlign w:val="center"/>
          </w:tcPr>
          <w:p w14:paraId="412D1FA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11C53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8B1EA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A7EF8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66CC3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329E4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16000</w:t>
            </w:r>
          </w:p>
        </w:tc>
      </w:tr>
      <w:tr w14:paraId="7194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3FABAF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B112B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4创意编程</w:t>
            </w:r>
          </w:p>
        </w:tc>
        <w:tc>
          <w:tcPr>
            <w:tcW w:w="795" w:type="dxa"/>
            <w:vMerge w:val="continue"/>
            <w:tcBorders>
              <w:left w:val="single" w:color="000000" w:sz="4" w:space="0"/>
              <w:right w:val="single" w:color="000000" w:sz="4" w:space="0"/>
            </w:tcBorders>
            <w:noWrap w:val="0"/>
            <w:vAlign w:val="center"/>
          </w:tcPr>
          <w:p w14:paraId="6C5A750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757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电脑室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4C67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F96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E259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647BF4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16000</w:t>
            </w:r>
          </w:p>
        </w:tc>
      </w:tr>
      <w:tr w14:paraId="2384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9EDB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3C02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7创意编程</w:t>
            </w:r>
          </w:p>
        </w:tc>
        <w:tc>
          <w:tcPr>
            <w:tcW w:w="795" w:type="dxa"/>
            <w:vMerge w:val="continue"/>
            <w:tcBorders>
              <w:left w:val="single" w:color="000000" w:sz="4" w:space="0"/>
              <w:right w:val="single" w:color="000000" w:sz="4" w:space="0"/>
            </w:tcBorders>
            <w:noWrap w:val="0"/>
            <w:vAlign w:val="center"/>
          </w:tcPr>
          <w:p w14:paraId="7939F02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81A3A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电脑室3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D54D4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232B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0DFAB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CE696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11200</w:t>
            </w:r>
          </w:p>
        </w:tc>
      </w:tr>
      <w:tr w14:paraId="3E79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278DC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BD6C0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7建筑模型</w:t>
            </w:r>
          </w:p>
        </w:tc>
        <w:tc>
          <w:tcPr>
            <w:tcW w:w="795" w:type="dxa"/>
            <w:vMerge w:val="continue"/>
            <w:tcBorders>
              <w:left w:val="single" w:color="000000" w:sz="4" w:space="0"/>
              <w:right w:val="single" w:color="000000" w:sz="4" w:space="0"/>
            </w:tcBorders>
            <w:noWrap w:val="0"/>
            <w:vAlign w:val="center"/>
          </w:tcPr>
          <w:p w14:paraId="1EA0FE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13A5E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593DD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DEEA5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37843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2BE577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11200</w:t>
            </w:r>
          </w:p>
        </w:tc>
      </w:tr>
      <w:tr w14:paraId="4AD2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92996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3482E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7车辆模型</w:t>
            </w:r>
          </w:p>
        </w:tc>
        <w:tc>
          <w:tcPr>
            <w:tcW w:w="795" w:type="dxa"/>
            <w:vMerge w:val="continue"/>
            <w:tcBorders>
              <w:left w:val="single" w:color="000000" w:sz="4" w:space="0"/>
              <w:right w:val="single" w:color="000000" w:sz="4" w:space="0"/>
            </w:tcBorders>
            <w:noWrap w:val="0"/>
            <w:vAlign w:val="center"/>
          </w:tcPr>
          <w:p w14:paraId="240CD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3256A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6373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4CF1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DBBF0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1E56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11200</w:t>
            </w:r>
          </w:p>
        </w:tc>
      </w:tr>
      <w:tr w14:paraId="07E9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21423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F4B53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魔方</w:t>
            </w:r>
          </w:p>
        </w:tc>
        <w:tc>
          <w:tcPr>
            <w:tcW w:w="795" w:type="dxa"/>
            <w:vMerge w:val="continue"/>
            <w:tcBorders>
              <w:left w:val="single" w:color="000000" w:sz="4" w:space="0"/>
              <w:bottom w:val="single" w:color="000000" w:sz="4" w:space="0"/>
              <w:right w:val="single" w:color="000000" w:sz="4" w:space="0"/>
            </w:tcBorders>
            <w:noWrap w:val="0"/>
            <w:vAlign w:val="center"/>
          </w:tcPr>
          <w:p w14:paraId="76290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FBD20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CADA1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9919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8AF29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643F86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11200</w:t>
            </w:r>
          </w:p>
        </w:tc>
      </w:tr>
      <w:tr w14:paraId="3498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408123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30</w:t>
            </w:r>
          </w:p>
        </w:tc>
        <w:tc>
          <w:tcPr>
            <w:tcW w:w="6525" w:type="dxa"/>
            <w:gridSpan w:val="6"/>
            <w:tcBorders>
              <w:top w:val="single" w:color="000000" w:sz="4" w:space="0"/>
              <w:left w:val="single" w:color="000000" w:sz="4" w:space="0"/>
              <w:bottom w:val="single" w:color="000000" w:sz="4" w:space="0"/>
              <w:right w:val="single" w:color="000000" w:sz="4" w:space="0"/>
            </w:tcBorders>
            <w:noWrap w:val="0"/>
            <w:vAlign w:val="center"/>
          </w:tcPr>
          <w:p w14:paraId="242B73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（一）课时</w:t>
            </w:r>
            <w:r>
              <w:rPr>
                <w:rFonts w:hint="eastAsia" w:ascii="Times New Roman" w:hAnsi="Times New Roman" w:eastAsia="宋体" w:cs="Times New Roman"/>
                <w:i w:val="0"/>
                <w:iCs w:val="0"/>
                <w:color w:val="auto"/>
                <w:kern w:val="0"/>
                <w:sz w:val="22"/>
                <w:szCs w:val="22"/>
                <w:u w:val="none"/>
                <w:lang w:val="en-US" w:eastAsia="zh-CN" w:bidi="ar"/>
              </w:rPr>
              <w:t>最高限价</w:t>
            </w:r>
            <w:r>
              <w:rPr>
                <w:rFonts w:hint="default" w:ascii="Times New Roman" w:hAnsi="Times New Roman" w:eastAsia="宋体" w:cs="Times New Roman"/>
                <w:i w:val="0"/>
                <w:iCs w:val="0"/>
                <w:color w:val="auto"/>
                <w:kern w:val="0"/>
                <w:sz w:val="22"/>
                <w:szCs w:val="22"/>
                <w:u w:val="none"/>
                <w:lang w:val="en-US" w:eastAsia="zh-CN" w:bidi="ar"/>
              </w:rPr>
              <w:t>（含税）</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2DD902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401200</w:t>
            </w:r>
          </w:p>
        </w:tc>
      </w:tr>
      <w:tr w14:paraId="05B7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DB5BB3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31</w:t>
            </w:r>
          </w:p>
        </w:tc>
        <w:tc>
          <w:tcPr>
            <w:tcW w:w="6525" w:type="dxa"/>
            <w:gridSpan w:val="6"/>
            <w:tcBorders>
              <w:top w:val="single" w:color="000000" w:sz="4" w:space="0"/>
              <w:left w:val="single" w:color="000000" w:sz="4" w:space="0"/>
              <w:bottom w:val="single" w:color="000000" w:sz="4" w:space="0"/>
              <w:right w:val="single" w:color="000000" w:sz="4" w:space="0"/>
            </w:tcBorders>
            <w:noWrap w:val="0"/>
            <w:vAlign w:val="center"/>
          </w:tcPr>
          <w:p w14:paraId="16127E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（二）器材费</w:t>
            </w:r>
            <w:r>
              <w:rPr>
                <w:rFonts w:hint="eastAsia" w:ascii="Times New Roman" w:hAnsi="Times New Roman" w:eastAsia="宋体" w:cs="Times New Roman"/>
                <w:i w:val="0"/>
                <w:iCs w:val="0"/>
                <w:color w:val="auto"/>
                <w:kern w:val="0"/>
                <w:sz w:val="22"/>
                <w:szCs w:val="22"/>
                <w:u w:val="none"/>
                <w:lang w:val="en-US" w:eastAsia="zh-CN" w:bidi="ar"/>
              </w:rPr>
              <w:t>最高限价</w:t>
            </w:r>
            <w:r>
              <w:rPr>
                <w:rFonts w:hint="default" w:ascii="Times New Roman" w:hAnsi="Times New Roman" w:eastAsia="宋体" w:cs="Times New Roman"/>
                <w:i w:val="0"/>
                <w:iCs w:val="0"/>
                <w:color w:val="auto"/>
                <w:kern w:val="0"/>
                <w:sz w:val="22"/>
                <w:szCs w:val="22"/>
                <w:u w:val="none"/>
                <w:lang w:val="en-US" w:eastAsia="zh-CN" w:bidi="ar"/>
              </w:rPr>
              <w:t>（含税）</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47E8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78000</w:t>
            </w:r>
          </w:p>
        </w:tc>
      </w:tr>
      <w:tr w14:paraId="37F3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71E713E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32</w:t>
            </w:r>
          </w:p>
        </w:tc>
        <w:tc>
          <w:tcPr>
            <w:tcW w:w="6525" w:type="dxa"/>
            <w:gridSpan w:val="6"/>
            <w:tcBorders>
              <w:top w:val="single" w:color="000000" w:sz="4" w:space="0"/>
              <w:left w:val="single" w:color="000000" w:sz="4" w:space="0"/>
              <w:bottom w:val="single" w:color="000000" w:sz="4" w:space="0"/>
              <w:right w:val="single" w:color="000000" w:sz="4" w:space="0"/>
            </w:tcBorders>
            <w:noWrap w:val="0"/>
            <w:vAlign w:val="center"/>
          </w:tcPr>
          <w:p w14:paraId="7619D3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Times New Roman" w:hAnsi="Times New Roman" w:cs="Times New Roman"/>
                <w:i w:val="0"/>
                <w:iCs w:val="0"/>
                <w:color w:val="auto"/>
                <w:kern w:val="0"/>
                <w:sz w:val="22"/>
                <w:szCs w:val="22"/>
                <w:u w:val="none"/>
                <w:lang w:val="en-US" w:eastAsia="zh-CN" w:bidi="ar"/>
              </w:rPr>
              <w:t>三</w:t>
            </w:r>
            <w:r>
              <w:rPr>
                <w:rFonts w:hint="default" w:ascii="Times New Roman" w:hAnsi="Times New Roman" w:eastAsia="宋体" w:cs="Times New Roman"/>
                <w:i w:val="0"/>
                <w:iCs w:val="0"/>
                <w:color w:val="auto"/>
                <w:kern w:val="0"/>
                <w:sz w:val="22"/>
                <w:szCs w:val="22"/>
                <w:u w:val="none"/>
                <w:lang w:val="en-US" w:eastAsia="zh-CN" w:bidi="ar"/>
              </w:rPr>
              <w:t>）管理费</w:t>
            </w:r>
            <w:r>
              <w:rPr>
                <w:rFonts w:hint="eastAsia" w:ascii="Times New Roman" w:hAnsi="Times New Roman" w:eastAsia="宋体" w:cs="Times New Roman"/>
                <w:i w:val="0"/>
                <w:iCs w:val="0"/>
                <w:color w:val="auto"/>
                <w:kern w:val="0"/>
                <w:sz w:val="22"/>
                <w:szCs w:val="22"/>
                <w:u w:val="none"/>
                <w:lang w:val="en-US" w:eastAsia="zh-CN" w:bidi="ar"/>
              </w:rPr>
              <w:t>最高限价</w:t>
            </w:r>
            <w:r>
              <w:rPr>
                <w:rFonts w:hint="default" w:ascii="Times New Roman" w:hAnsi="Times New Roman" w:eastAsia="宋体" w:cs="Times New Roman"/>
                <w:i w:val="0"/>
                <w:iCs w:val="0"/>
                <w:color w:val="auto"/>
                <w:kern w:val="0"/>
                <w:sz w:val="22"/>
                <w:szCs w:val="22"/>
                <w:u w:val="none"/>
                <w:lang w:val="en-US" w:eastAsia="zh-CN" w:bidi="ar"/>
              </w:rPr>
              <w:t>（含税）</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2F0B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40120</w:t>
            </w:r>
          </w:p>
        </w:tc>
      </w:tr>
      <w:tr w14:paraId="412E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9526A6D">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33</w:t>
            </w:r>
          </w:p>
        </w:tc>
        <w:tc>
          <w:tcPr>
            <w:tcW w:w="6525" w:type="dxa"/>
            <w:gridSpan w:val="6"/>
            <w:tcBorders>
              <w:top w:val="single" w:color="000000" w:sz="4" w:space="0"/>
              <w:left w:val="single" w:color="000000" w:sz="4" w:space="0"/>
              <w:bottom w:val="single" w:color="000000" w:sz="4" w:space="0"/>
              <w:right w:val="single" w:color="000000" w:sz="4" w:space="0"/>
            </w:tcBorders>
            <w:noWrap w:val="0"/>
            <w:vAlign w:val="center"/>
          </w:tcPr>
          <w:p w14:paraId="0C9257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r>
              <w:rPr>
                <w:rFonts w:hint="eastAsia" w:ascii="Times New Roman" w:hAnsi="Times New Roman" w:eastAsia="宋体" w:cs="Times New Roman"/>
                <w:i w:val="0"/>
                <w:iCs w:val="0"/>
                <w:color w:val="auto"/>
                <w:kern w:val="0"/>
                <w:sz w:val="22"/>
                <w:szCs w:val="22"/>
                <w:u w:val="none"/>
                <w:lang w:val="en-US" w:eastAsia="zh-CN" w:bidi="ar"/>
              </w:rPr>
              <w:t>最高限价</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1216D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519320</w:t>
            </w:r>
          </w:p>
        </w:tc>
      </w:tr>
    </w:tbl>
    <w:p w14:paraId="0A316A0E">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说明：1）社团活动时间由采购单位制定。</w:t>
      </w:r>
    </w:p>
    <w:p w14:paraId="366EE9CC">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2）采购单位可根据实际招生情况增减社团或者根据学生兴趣变更社团项目，所增加获变更社团按同种类社团计算劳务费工资。</w:t>
      </w:r>
    </w:p>
    <w:p w14:paraId="78530744">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3）采购单位可根据实际情况调整每周社团活动节数。</w:t>
      </w:r>
    </w:p>
    <w:p w14:paraId="0D0C1A55">
      <w:pPr>
        <w:keepNext w:val="0"/>
        <w:keepLines w:val="0"/>
        <w:pageBreakBefore w:val="0"/>
        <w:numPr>
          <w:ilvl w:val="0"/>
          <w:numId w:val="0"/>
        </w:numPr>
        <w:kinsoku/>
        <w:wordWrap/>
        <w:overflowPunct/>
        <w:topLinePunct w:val="0"/>
        <w:autoSpaceDE/>
        <w:autoSpaceDN/>
        <w:bidi w:val="0"/>
        <w:adjustRightInd/>
        <w:snapToGrid/>
        <w:spacing w:line="360" w:lineRule="exact"/>
        <w:ind w:firstLine="442" w:firstLineChars="200"/>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3、服务要求</w:t>
      </w:r>
      <w:r>
        <w:rPr>
          <w:rFonts w:hint="default" w:ascii="Times New Roman" w:hAnsi="Times New Roman" w:eastAsia="宋体" w:cs="Times New Roman"/>
          <w:b/>
          <w:bCs/>
          <w:color w:val="auto"/>
          <w:sz w:val="22"/>
          <w:szCs w:val="22"/>
          <w:highlight w:val="none"/>
        </w:rPr>
        <w:t>：</w:t>
      </w:r>
    </w:p>
    <w:p w14:paraId="65CE2EB8">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中标供应商按照采购单位整体发展和工作需要，负责所有购买服务的课后服务“社团项目”课程辅导教师的劳务工资及商业保险，管理人事档案等方面的服务，做好学校辅导教师的管理和服务工作。具体包括：与课后服务“社团项目”课程辅导教师签订劳务关系；根据用工单位要求组织招聘、初步筛选；员工入职前的公共培训；办理录用、辞退手续；协助考核、执行考核结果；落实奖惩；劳动人事纠纷协调处理；负责工资计算、发放、接受员工工资查询等内容。</w:t>
      </w:r>
    </w:p>
    <w:p w14:paraId="33A4CA58">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2）协助采购单位进行课后服务“社团项目”的招生工作。</w:t>
      </w:r>
    </w:p>
    <w:p w14:paraId="77459EB5">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3）协助采购单位与参加课后服务“社团项目”的学生家长沟通。</w:t>
      </w:r>
    </w:p>
    <w:p w14:paraId="5EB2F4F4">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4）派驻管理人员到采购单位对课后服务“社团项目”项目管理。</w:t>
      </w:r>
    </w:p>
    <w:p w14:paraId="276FF56F">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5）负责对采购单位课后服务“社团项目”项目安全管理。</w:t>
      </w:r>
    </w:p>
    <w:p w14:paraId="400CD5BE">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6）针对采购单位的实际情况，设计拟开课学段的社团课程图谱，展示拟培养的学生核心素养。</w:t>
      </w:r>
    </w:p>
    <w:p w14:paraId="6DC99A76">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7）针对学生上课情况，制定学习目标，做出评价量表，并给每个社团达成学习目标的学生颁发技能认证证书。</w:t>
      </w:r>
    </w:p>
    <w:p w14:paraId="5724CADF">
      <w:pPr>
        <w:keepNext w:val="0"/>
        <w:keepLines w:val="0"/>
        <w:pageBreakBefore w:val="0"/>
        <w:numPr>
          <w:ilvl w:val="0"/>
          <w:numId w:val="0"/>
        </w:numPr>
        <w:kinsoku/>
        <w:wordWrap/>
        <w:overflowPunct/>
        <w:topLinePunct w:val="0"/>
        <w:autoSpaceDE/>
        <w:autoSpaceDN/>
        <w:bidi w:val="0"/>
        <w:adjustRightInd/>
        <w:snapToGrid/>
        <w:spacing w:line="360" w:lineRule="exact"/>
        <w:ind w:firstLine="442" w:firstLineChars="200"/>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4、辅导教师条件</w:t>
      </w:r>
    </w:p>
    <w:p w14:paraId="28CB5688">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1）艺术类：具有艺术专业专科或本科（含）以上学历、有一定的教学或团队辅导经验。民间工艺美术类可适当降低学历要求，但须在相关领域有较大影响力、丰富的教学辅导经验及成果。</w:t>
      </w:r>
    </w:p>
    <w:p w14:paraId="589C87C3">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2）体育类：具有体育专业专科或本科（含）以上学历，或国家二级（含）以上教练员证，有教学辅导经验。</w:t>
      </w:r>
    </w:p>
    <w:p w14:paraId="2C15419F">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3）创客类：具有相关专业专科或本科（含）以上学历，有一定的教学或团队辅导经验，有辅导学生参加创客类比赛获奖的经验。</w:t>
      </w:r>
    </w:p>
    <w:p w14:paraId="03E15D8A">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4）学科类、语言类：具有相关专业专科或本科（含）以上学历，专业素养过硬，有丰富的教学辅导经验以及成果。</w:t>
      </w:r>
    </w:p>
    <w:p w14:paraId="23F07990">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5）师德师风方面：授课老师来校上课需整齐着装，不穿超短裙、拖鞋，不着奇装异服。不染夸张发色，不带夸张首饰。和学生交流需文明用语，不得和学生起肢体或语言冲突。不得强迫学生报自己的课外班或购买器材。</w:t>
      </w:r>
    </w:p>
    <w:p w14:paraId="40E78184">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6）中标单位派遣的辅导教师需经采购单位同意。</w:t>
      </w:r>
    </w:p>
    <w:p w14:paraId="1AFA7408">
      <w:pPr>
        <w:keepNext w:val="0"/>
        <w:keepLines w:val="0"/>
        <w:pageBreakBefore w:val="0"/>
        <w:numPr>
          <w:ilvl w:val="0"/>
          <w:numId w:val="0"/>
        </w:numPr>
        <w:kinsoku/>
        <w:wordWrap/>
        <w:overflowPunct/>
        <w:topLinePunct w:val="0"/>
        <w:autoSpaceDE/>
        <w:autoSpaceDN/>
        <w:bidi w:val="0"/>
        <w:adjustRightInd/>
        <w:snapToGrid/>
        <w:spacing w:line="360" w:lineRule="exact"/>
        <w:ind w:firstLine="442" w:firstLineChars="200"/>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5、费用划分</w:t>
      </w:r>
    </w:p>
    <w:p w14:paraId="26C12E95">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1）本项目总预算金额为519320元，含税费、课时费、器材费、管理费。</w:t>
      </w:r>
    </w:p>
    <w:p w14:paraId="1C1F2A5F">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2）本项目器材费（含税金）不超过78000元。</w:t>
      </w:r>
    </w:p>
    <w:p w14:paraId="0C8AFB32">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3）本项目管理费（含税金）不超过40120元为分项包干制。</w:t>
      </w:r>
    </w:p>
    <w:p w14:paraId="32CB082B">
      <w:pPr>
        <w:keepNext w:val="0"/>
        <w:keepLines w:val="0"/>
        <w:pageBreakBefore w:val="0"/>
        <w:numPr>
          <w:ilvl w:val="0"/>
          <w:numId w:val="0"/>
        </w:numPr>
        <w:kinsoku/>
        <w:wordWrap/>
        <w:overflowPunct/>
        <w:topLinePunct w:val="0"/>
        <w:autoSpaceDE/>
        <w:autoSpaceDN/>
        <w:bidi w:val="0"/>
        <w:adjustRightInd/>
        <w:snapToGrid/>
        <w:spacing w:line="360" w:lineRule="exact"/>
        <w:ind w:firstLine="440" w:firstLineChars="20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color w:val="000000"/>
          <w:sz w:val="22"/>
          <w:szCs w:val="22"/>
          <w:highlight w:val="none"/>
          <w:lang w:val="en-US" w:eastAsia="zh-CN"/>
        </w:rPr>
        <w:t>4）本项目内器材费和课时费可进行调配。</w:t>
      </w:r>
    </w:p>
    <w:p w14:paraId="5ED98A59">
      <w:pPr>
        <w:pStyle w:val="2"/>
        <w:keepNext w:val="0"/>
        <w:keepLines w:val="0"/>
        <w:pageBreakBefore w:val="0"/>
        <w:widowControl w:val="0"/>
        <w:kinsoku/>
        <w:wordWrap/>
        <w:overflowPunct/>
        <w:topLinePunct w:val="0"/>
        <w:autoSpaceDE/>
        <w:autoSpaceDN/>
        <w:bidi w:val="0"/>
        <w:spacing w:line="360" w:lineRule="exact"/>
        <w:ind w:firstLine="400" w:firstLineChars="200"/>
        <w:textAlignment w:val="auto"/>
        <w:rPr>
          <w:rFonts w:hint="eastAsia" w:ascii="宋体" w:hAnsi="宋体" w:cs="宋体"/>
          <w:b w:val="0"/>
          <w:bCs w:val="0"/>
          <w:sz w:val="20"/>
          <w:szCs w:val="20"/>
          <w:lang w:val="en"/>
        </w:rPr>
      </w:pPr>
      <w:r>
        <w:rPr>
          <w:rFonts w:hint="eastAsia" w:ascii="宋体" w:hAnsi="宋体" w:cs="宋体"/>
          <w:b w:val="0"/>
          <w:bCs w:val="0"/>
          <w:sz w:val="20"/>
          <w:szCs w:val="20"/>
          <w:lang w:val="en"/>
        </w:rPr>
        <w:t>注：带“▲”号的部分为重要条款，负偏离将导致严重扣分，但不导致投标无效。带“★”号的条款为实质性条款，任何一条负偏离将被视为未实质性满足招标文件要求作投标无效处理。</w:t>
      </w:r>
    </w:p>
    <w:p w14:paraId="7BEE569A">
      <w:pPr>
        <w:keepNext w:val="0"/>
        <w:keepLines w:val="0"/>
        <w:pageBreakBefore w:val="0"/>
        <w:widowControl w:val="0"/>
        <w:kinsoku/>
        <w:wordWrap/>
        <w:overflowPunct/>
        <w:topLinePunct w:val="0"/>
        <w:autoSpaceDE/>
        <w:autoSpaceDN/>
        <w:bidi w:val="0"/>
        <w:spacing w:line="360" w:lineRule="exact"/>
        <w:ind w:firstLine="400" w:firstLineChars="200"/>
        <w:textAlignment w:val="auto"/>
        <w:rPr>
          <w:rFonts w:ascii="宋体" w:hAnsi="宋体" w:cs="宋体"/>
          <w:sz w:val="20"/>
          <w:szCs w:val="21"/>
        </w:rPr>
      </w:pPr>
    </w:p>
    <w:p w14:paraId="23E6FBE3">
      <w:pPr>
        <w:pStyle w:val="5"/>
        <w:keepNext w:val="0"/>
        <w:keepLines w:val="0"/>
        <w:pageBreakBefore w:val="0"/>
        <w:widowControl w:val="0"/>
        <w:numPr>
          <w:ilvl w:val="0"/>
          <w:numId w:val="4"/>
        </w:numPr>
        <w:kinsoku/>
        <w:wordWrap/>
        <w:overflowPunct/>
        <w:topLinePunct w:val="0"/>
        <w:autoSpaceDE/>
        <w:autoSpaceDN/>
        <w:bidi w:val="0"/>
        <w:adjustRightInd/>
        <w:spacing w:line="360" w:lineRule="exact"/>
        <w:textAlignment w:val="auto"/>
        <w:rPr>
          <w:rFonts w:ascii="宋体" w:hAnsi="宋体" w:cs="宋体"/>
          <w:sz w:val="32"/>
          <w:szCs w:val="32"/>
        </w:rPr>
      </w:pPr>
      <w:r>
        <w:rPr>
          <w:rFonts w:hint="eastAsia" w:ascii="宋体" w:hAnsi="宋体" w:cs="宋体"/>
          <w:sz w:val="32"/>
          <w:szCs w:val="32"/>
        </w:rPr>
        <w:t>商务需求</w:t>
      </w:r>
      <w:r>
        <w:rPr>
          <w:rFonts w:hint="eastAsia" w:ascii="宋体" w:hAnsi="宋体" w:cs="宋体"/>
          <w:sz w:val="32"/>
          <w:szCs w:val="32"/>
          <w:lang w:val="en-US" w:eastAsia="zh-CN"/>
        </w:rPr>
        <w:t xml:space="preserve"> </w:t>
      </w:r>
    </w:p>
    <w:p w14:paraId="15623E53">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1、服务期</w:t>
      </w:r>
    </w:p>
    <w:p w14:paraId="1656869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cs="Times New Roman"/>
          <w:sz w:val="22"/>
          <w:szCs w:val="22"/>
          <w:lang w:eastAsia="zh-CN"/>
        </w:rPr>
        <w:t>自合同签订之日起至</w:t>
      </w:r>
      <w:r>
        <w:rPr>
          <w:rFonts w:hint="eastAsia" w:ascii="Times New Roman" w:hAnsi="Times New Roman" w:cs="Times New Roman"/>
          <w:sz w:val="22"/>
          <w:szCs w:val="22"/>
          <w:lang w:val="en-US" w:eastAsia="zh-CN"/>
        </w:rPr>
        <w:t>2025年</w:t>
      </w:r>
      <w:r>
        <w:rPr>
          <w:rFonts w:hint="eastAsia" w:ascii="Times New Roman" w:hAnsi="Times New Roman" w:cs="Times New Roman"/>
          <w:sz w:val="22"/>
          <w:szCs w:val="22"/>
          <w:lang w:eastAsia="zh-CN"/>
        </w:rPr>
        <w:t>春季学期结束。</w:t>
      </w:r>
    </w:p>
    <w:p w14:paraId="6A33BCFA">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2、付款方式</w:t>
      </w:r>
    </w:p>
    <w:p w14:paraId="7A0E56D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春季学期期末结束后，一次性付清款项</w:t>
      </w:r>
      <w:r>
        <w:rPr>
          <w:rFonts w:hint="eastAsia" w:ascii="Times New Roman" w:hAnsi="Times New Roman" w:eastAsia="宋体" w:cs="Times New Roman"/>
          <w:sz w:val="22"/>
          <w:szCs w:val="22"/>
          <w:lang w:val="en-US" w:eastAsia="zh-CN"/>
        </w:rPr>
        <w:t>，</w:t>
      </w:r>
      <w:r>
        <w:rPr>
          <w:rFonts w:hint="eastAsia" w:ascii="Times New Roman" w:hAnsi="Times New Roman" w:cs="Times New Roman"/>
          <w:sz w:val="22"/>
          <w:szCs w:val="22"/>
          <w:lang w:val="en-US" w:eastAsia="zh-CN"/>
        </w:rPr>
        <w:t>费用以</w:t>
      </w:r>
      <w:r>
        <w:rPr>
          <w:rFonts w:hint="eastAsia" w:ascii="Times New Roman" w:hAnsi="Times New Roman" w:eastAsia="宋体" w:cs="Times New Roman"/>
          <w:sz w:val="22"/>
          <w:szCs w:val="22"/>
          <w:lang w:val="en-US" w:eastAsia="zh-CN"/>
        </w:rPr>
        <w:t>实际发生课时及器材费据实结算。</w:t>
      </w:r>
      <w:r>
        <w:rPr>
          <w:rFonts w:hint="default" w:ascii="Times New Roman" w:hAnsi="Times New Roman" w:eastAsia="宋体" w:cs="Times New Roman"/>
          <w:sz w:val="22"/>
          <w:szCs w:val="22"/>
          <w:lang w:val="en-US" w:eastAsia="zh-CN"/>
        </w:rPr>
        <w:t>支付</w:t>
      </w:r>
      <w:r>
        <w:rPr>
          <w:rFonts w:hint="eastAsia" w:ascii="Times New Roman" w:hAnsi="Times New Roman" w:eastAsia="宋体" w:cs="Times New Roman"/>
          <w:sz w:val="22"/>
          <w:szCs w:val="22"/>
          <w:lang w:val="en-US" w:eastAsia="zh-CN"/>
        </w:rPr>
        <w:t>前</w:t>
      </w:r>
      <w:r>
        <w:rPr>
          <w:rFonts w:hint="default" w:ascii="Times New Roman" w:hAnsi="Times New Roman" w:eastAsia="宋体" w:cs="Times New Roman"/>
          <w:sz w:val="22"/>
          <w:szCs w:val="22"/>
          <w:lang w:val="en-US" w:eastAsia="zh-CN"/>
        </w:rPr>
        <w:t>中标供应商开具正式发票，采购单位收到票据后，按程序办理付款手续，支付服务费用。以上为预计付款方式，合同订立时，采购单位可根据实际情况最终确定支付方式，并在合同中予以明确。</w:t>
      </w:r>
    </w:p>
    <w:p w14:paraId="7BD326D3">
      <w:pPr>
        <w:pStyle w:val="2"/>
        <w:keepNext w:val="0"/>
        <w:keepLines w:val="0"/>
        <w:pageBreakBefore w:val="0"/>
        <w:widowControl w:val="0"/>
        <w:kinsoku/>
        <w:wordWrap/>
        <w:overflowPunct/>
        <w:topLinePunct w:val="0"/>
        <w:autoSpaceDE/>
        <w:autoSpaceDN/>
        <w:bidi w:val="0"/>
        <w:spacing w:line="360" w:lineRule="exact"/>
        <w:ind w:firstLine="400" w:firstLineChars="200"/>
        <w:textAlignment w:val="auto"/>
        <w:rPr>
          <w:rFonts w:hint="eastAsia" w:ascii="宋体" w:hAnsi="宋体" w:cs="宋体"/>
          <w:b w:val="0"/>
          <w:bCs w:val="0"/>
          <w:sz w:val="20"/>
          <w:szCs w:val="20"/>
          <w:lang w:val="en"/>
        </w:rPr>
      </w:pPr>
      <w:r>
        <w:rPr>
          <w:rFonts w:hint="eastAsia" w:ascii="宋体" w:hAnsi="宋体" w:cs="宋体"/>
          <w:b w:val="0"/>
          <w:bCs w:val="0"/>
          <w:sz w:val="20"/>
          <w:szCs w:val="20"/>
          <w:lang w:val="en"/>
        </w:rPr>
        <w:t xml:space="preserve">注：带“▲”号的部分为重要条款，负偏离将导致严重扣分，但不导致投标无效。带“★”号的条款为实质性条款，任何一条负偏离将被视为未实质性满足招标文件要求作投标无效处理。 </w:t>
      </w:r>
    </w:p>
    <w:p w14:paraId="39255F1D">
      <w:pPr>
        <w:keepNext w:val="0"/>
        <w:keepLines w:val="0"/>
        <w:pageBreakBefore w:val="0"/>
        <w:widowControl w:val="0"/>
        <w:kinsoku/>
        <w:wordWrap/>
        <w:overflowPunct/>
        <w:topLinePunct w:val="0"/>
        <w:autoSpaceDE/>
        <w:autoSpaceDN/>
        <w:bidi w:val="0"/>
        <w:spacing w:line="360" w:lineRule="exact"/>
        <w:ind w:firstLine="400" w:firstLineChars="200"/>
        <w:textAlignment w:val="auto"/>
        <w:rPr>
          <w:rFonts w:ascii="宋体" w:hAnsi="宋体" w:cs="宋体"/>
          <w:sz w:val="20"/>
          <w:szCs w:val="21"/>
        </w:rPr>
      </w:pPr>
    </w:p>
    <w:p w14:paraId="26DDEFFA">
      <w:pPr>
        <w:pStyle w:val="5"/>
        <w:keepNext w:val="0"/>
        <w:keepLines w:val="0"/>
        <w:pageBreakBefore w:val="0"/>
        <w:widowControl w:val="0"/>
        <w:numPr>
          <w:ilvl w:val="0"/>
          <w:numId w:val="4"/>
        </w:numPr>
        <w:kinsoku/>
        <w:wordWrap/>
        <w:overflowPunct/>
        <w:topLinePunct w:val="0"/>
        <w:autoSpaceDE/>
        <w:autoSpaceDN/>
        <w:bidi w:val="0"/>
        <w:adjustRightInd/>
        <w:spacing w:line="360" w:lineRule="exact"/>
        <w:textAlignment w:val="auto"/>
        <w:rPr>
          <w:rFonts w:ascii="宋体" w:hAnsi="宋体" w:cs="宋体"/>
          <w:sz w:val="32"/>
          <w:szCs w:val="32"/>
        </w:rPr>
      </w:pPr>
      <w:r>
        <w:rPr>
          <w:rFonts w:hint="eastAsia" w:ascii="宋体" w:hAnsi="宋体" w:cs="宋体"/>
          <w:sz w:val="32"/>
          <w:szCs w:val="32"/>
        </w:rPr>
        <w:t>投标报价要求</w:t>
      </w:r>
    </w:p>
    <w:p w14:paraId="05AA339C">
      <w:pPr>
        <w:pStyle w:val="24"/>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本项目服务费采用包干制，应包括</w:t>
      </w:r>
      <w:r>
        <w:rPr>
          <w:rFonts w:hint="eastAsia" w:ascii="宋体" w:hAnsi="宋体" w:eastAsia="宋体" w:cs="宋体"/>
          <w:b w:val="0"/>
          <w:bCs/>
          <w:kern w:val="2"/>
          <w:sz w:val="22"/>
          <w:szCs w:val="22"/>
          <w:u w:val="none"/>
          <w:lang w:val="en-US" w:eastAsia="zh-CN" w:bidi="ar-SA"/>
        </w:rPr>
        <w:t>但不限于需求调研费、设计开发费、测试验证费、实施集成费、培训费、售后服务及技术支持费等本项目所有建设内容所需费用以及国家规定的各项税费等所有项目相关费用</w:t>
      </w:r>
      <w:r>
        <w:rPr>
          <w:rFonts w:hint="eastAsia" w:ascii="宋体" w:hAnsi="宋体" w:eastAsia="宋体" w:cs="宋体"/>
          <w:kern w:val="0"/>
          <w:sz w:val="22"/>
          <w:szCs w:val="22"/>
        </w:rPr>
        <w:t>。由企业根据招标文件所提供的资料自行测算投标报价；一经中标，投标报价作为中标单位与采购单位签定的合同金额，合同期限内不做调整；</w:t>
      </w:r>
    </w:p>
    <w:p w14:paraId="0DBCA6DF">
      <w:pPr>
        <w:pStyle w:val="24"/>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应根据本企业的成本自行决定报价。不得以低于成本的报价竞标；评标委员会认为投标人的报价明显低于其他通过符合性审查投保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221D92">
      <w:pPr>
        <w:pStyle w:val="24"/>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投标人的投标报价不得超过财政预算限额或最高投投标限价；</w:t>
      </w:r>
    </w:p>
    <w:p w14:paraId="6E8AF680">
      <w:pPr>
        <w:pStyle w:val="24"/>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投标人的投标报价，应是本项目招标范围和招标文件及合同条款上所列的各项内容中所述的全部，不得以任何理由予以重复，并以投标人在投标文件中提出的综合单价或总价为依据；</w:t>
      </w:r>
    </w:p>
    <w:p w14:paraId="072A5907">
      <w:pPr>
        <w:pStyle w:val="24"/>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除采购代理机构通过修改招标文件予以更正，否则，投标人应毫无例外地按招标文件所列的清单中项目和数量填报综合单价和合价。投标人未填综合单价或合价的项目，在实施后，视作该项费用已包括在其它有价款的综合单价或合价内，不得申请额外支付；</w:t>
      </w:r>
    </w:p>
    <w:p w14:paraId="342BE646">
      <w:pPr>
        <w:pStyle w:val="24"/>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投标人应先到项目地点踏勘以充分了解项目的位置、情况、道路及任何其它足以影响投标报价的情况，任何因忽视或误解项目情况而导致的索赔或服务期限延长申请将不获批准；</w:t>
      </w:r>
    </w:p>
    <w:p w14:paraId="4221F4F6">
      <w:pPr>
        <w:pStyle w:val="24"/>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Chars="0" w:firstLine="440"/>
        <w:textAlignment w:val="auto"/>
        <w:rPr>
          <w:rFonts w:hint="eastAsia" w:ascii="宋体" w:hAnsi="宋体" w:eastAsia="宋体" w:cs="宋体"/>
          <w:kern w:val="0"/>
          <w:sz w:val="22"/>
          <w:szCs w:val="22"/>
        </w:rPr>
      </w:pPr>
      <w:r>
        <w:rPr>
          <w:rFonts w:hint="eastAsia" w:ascii="宋体" w:hAnsi="宋体" w:eastAsia="宋体" w:cs="宋体"/>
          <w:kern w:val="0"/>
          <w:sz w:val="22"/>
          <w:szCs w:val="22"/>
        </w:rPr>
        <w:t>投标人不得期望通过索赔等方式获取补偿，否则，除可能遭到拒绝外，还可能将被作为不良行为记录在案，并可能影响其以后参加政府采购的项目投标。各投标人在投标报价时，应充分考虑投标报价的风险。 </w:t>
      </w:r>
    </w:p>
    <w:p w14:paraId="3BE41526">
      <w:pPr>
        <w:keepNext w:val="0"/>
        <w:keepLines w:val="0"/>
        <w:pageBreakBefore w:val="0"/>
        <w:widowControl w:val="0"/>
        <w:kinsoku/>
        <w:wordWrap/>
        <w:overflowPunct/>
        <w:topLinePunct w:val="0"/>
        <w:autoSpaceDE/>
        <w:autoSpaceDN/>
        <w:bidi w:val="0"/>
        <w:spacing w:line="360" w:lineRule="exact"/>
        <w:ind w:firstLine="400" w:firstLineChars="200"/>
        <w:textAlignment w:val="auto"/>
        <w:rPr>
          <w:rFonts w:ascii="宋体" w:hAnsi="宋体" w:cs="宋体"/>
          <w:sz w:val="20"/>
          <w:szCs w:val="21"/>
        </w:rPr>
      </w:pPr>
    </w:p>
    <w:p w14:paraId="1D06E10B">
      <w:pPr>
        <w:pStyle w:val="5"/>
        <w:keepNext w:val="0"/>
        <w:keepLines w:val="0"/>
        <w:pageBreakBefore w:val="0"/>
        <w:widowControl w:val="0"/>
        <w:numPr>
          <w:ilvl w:val="0"/>
          <w:numId w:val="4"/>
        </w:numPr>
        <w:kinsoku/>
        <w:wordWrap/>
        <w:overflowPunct/>
        <w:topLinePunct w:val="0"/>
        <w:autoSpaceDE/>
        <w:autoSpaceDN/>
        <w:bidi w:val="0"/>
        <w:adjustRightInd/>
        <w:spacing w:line="360" w:lineRule="exact"/>
        <w:textAlignment w:val="auto"/>
        <w:rPr>
          <w:rFonts w:ascii="宋体" w:hAnsi="宋体" w:cs="宋体"/>
          <w:sz w:val="32"/>
          <w:szCs w:val="32"/>
        </w:rPr>
      </w:pPr>
      <w:r>
        <w:rPr>
          <w:rFonts w:hint="eastAsia" w:ascii="宋体" w:hAnsi="宋体" w:cs="宋体"/>
          <w:sz w:val="32"/>
          <w:szCs w:val="32"/>
        </w:rPr>
        <w:t>政策导向</w:t>
      </w:r>
    </w:p>
    <w:p w14:paraId="7CAFEB9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（1）投标人提供的服务全部均由优惠主体承接，则对其投标总价给予</w:t>
      </w:r>
      <w:r>
        <w:rPr>
          <w:rFonts w:hint="eastAsia" w:ascii="宋体" w:hAnsi="宋体" w:eastAsia="宋体" w:cs="宋体"/>
          <w:b/>
          <w:bCs/>
          <w:sz w:val="22"/>
          <w:szCs w:val="22"/>
          <w:u w:val="single"/>
        </w:rPr>
        <w:t>10 %</w:t>
      </w:r>
      <w:r>
        <w:rPr>
          <w:rFonts w:hint="eastAsia" w:ascii="宋体" w:hAnsi="宋体" w:eastAsia="宋体" w:cs="宋体"/>
          <w:sz w:val="22"/>
          <w:szCs w:val="22"/>
        </w:rPr>
        <w:t>的扣除，用扣除后的价格参与评审。满足多项优惠政策的企业，不重复享受多项价格扣除政策。</w:t>
      </w:r>
    </w:p>
    <w:p w14:paraId="17C22D5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3C440F0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（2）根据《工业和信息化部、国家统计局、国家发展和改革委员会、财政部关于印发中小企业划型标准规定的通知》（工信部联企业〔2011〕300 号），本项目采购标的（项目需求）对应的中小企业划分标准所属行业为</w:t>
      </w:r>
      <w:r>
        <w:rPr>
          <w:rFonts w:hint="eastAsia" w:ascii="宋体" w:hAnsi="宋体" w:cs="宋体"/>
          <w:b/>
          <w:bCs/>
          <w:sz w:val="22"/>
          <w:szCs w:val="22"/>
          <w:u w:val="single"/>
          <w:lang w:eastAsia="zh-CN"/>
        </w:rPr>
        <w:t>其他未列明行业</w:t>
      </w:r>
      <w:r>
        <w:rPr>
          <w:rFonts w:hint="eastAsia" w:ascii="宋体" w:hAnsi="宋体" w:eastAsia="宋体" w:cs="宋体"/>
          <w:sz w:val="22"/>
          <w:szCs w:val="22"/>
        </w:rPr>
        <w:t>。</w:t>
      </w:r>
    </w:p>
    <w:p w14:paraId="2B058CE5">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格式、附件”中“中小企业、残疾人福利性单位和监狱企业政策导向”章节提供的格式）。监狱企业或者代理提供监狱企业货物的供应商如须享受优惠政策，除上述资料外，还须提供省级以上监狱管理局、戒毒管理局出具的监狱企业证明文件。</w:t>
      </w:r>
    </w:p>
    <w:p w14:paraId="5E4F23A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cs="宋体"/>
          <w:szCs w:val="22"/>
        </w:rPr>
      </w:pPr>
      <w:r>
        <w:rPr>
          <w:rFonts w:hint="eastAsia" w:ascii="宋体" w:hAnsi="宋体" w:eastAsia="宋体" w:cs="宋体"/>
          <w:sz w:val="22"/>
          <w:szCs w:val="22"/>
        </w:rPr>
        <w:t>（4）享受价格扣除获得政府采购合同的，小微企业不得将合同分包给大中型企业。</w:t>
      </w:r>
      <w:r>
        <w:rPr>
          <w:rFonts w:hint="eastAsia" w:ascii="宋体" w:hAnsi="宋体" w:cs="宋体"/>
          <w:szCs w:val="21"/>
        </w:rPr>
        <w:br w:type="page"/>
      </w:r>
    </w:p>
    <w:p w14:paraId="58B304D4">
      <w:pPr>
        <w:rPr>
          <w:rFonts w:ascii="宋体" w:hAnsi="宋体" w:cs="宋体"/>
          <w:szCs w:val="22"/>
        </w:rPr>
      </w:pPr>
    </w:p>
    <w:p w14:paraId="2CA6C2C0">
      <w:pPr>
        <w:rPr>
          <w:rFonts w:ascii="宋体" w:hAnsi="宋体" w:cs="宋体"/>
          <w:szCs w:val="22"/>
        </w:rPr>
      </w:pPr>
    </w:p>
    <w:p w14:paraId="64C1AF81">
      <w:pPr>
        <w:rPr>
          <w:rFonts w:ascii="宋体" w:hAnsi="宋体" w:cs="宋体"/>
          <w:szCs w:val="22"/>
        </w:rPr>
      </w:pPr>
    </w:p>
    <w:p w14:paraId="04954868">
      <w:pPr>
        <w:rPr>
          <w:rFonts w:ascii="宋体" w:hAnsi="宋体" w:cs="宋体"/>
          <w:szCs w:val="22"/>
        </w:rPr>
      </w:pPr>
    </w:p>
    <w:p w14:paraId="0251F510">
      <w:pPr>
        <w:rPr>
          <w:rFonts w:ascii="宋体" w:hAnsi="宋体" w:cs="宋体"/>
          <w:szCs w:val="22"/>
        </w:rPr>
      </w:pPr>
    </w:p>
    <w:p w14:paraId="647A02D4">
      <w:pPr>
        <w:rPr>
          <w:rFonts w:ascii="宋体" w:hAnsi="宋体" w:cs="宋体"/>
          <w:szCs w:val="22"/>
        </w:rPr>
      </w:pPr>
    </w:p>
    <w:p w14:paraId="510E0C8E">
      <w:pPr>
        <w:rPr>
          <w:rFonts w:ascii="宋体" w:hAnsi="宋体" w:cs="宋体"/>
          <w:szCs w:val="22"/>
        </w:rPr>
      </w:pPr>
    </w:p>
    <w:p w14:paraId="4DFD33E0">
      <w:pPr>
        <w:rPr>
          <w:rFonts w:ascii="宋体" w:hAnsi="宋体" w:cs="宋体"/>
          <w:szCs w:val="22"/>
        </w:rPr>
      </w:pPr>
    </w:p>
    <w:p w14:paraId="262871CA">
      <w:pPr>
        <w:rPr>
          <w:rFonts w:ascii="宋体" w:hAnsi="宋体" w:cs="宋体"/>
          <w:szCs w:val="22"/>
        </w:rPr>
      </w:pPr>
    </w:p>
    <w:p w14:paraId="16F03B14">
      <w:pPr>
        <w:pStyle w:val="2"/>
      </w:pPr>
    </w:p>
    <w:p w14:paraId="3FDC7C69">
      <w:pPr>
        <w:rPr>
          <w:rFonts w:ascii="宋体" w:hAnsi="宋体" w:cs="宋体"/>
          <w:szCs w:val="22"/>
        </w:rPr>
      </w:pPr>
    </w:p>
    <w:p w14:paraId="7B920A20">
      <w:pPr>
        <w:rPr>
          <w:rFonts w:ascii="宋体" w:hAnsi="宋体" w:cs="宋体"/>
          <w:szCs w:val="22"/>
        </w:rPr>
      </w:pPr>
    </w:p>
    <w:p w14:paraId="58C6492B">
      <w:pPr>
        <w:rPr>
          <w:rFonts w:ascii="宋体" w:hAnsi="宋体" w:cs="宋体"/>
          <w:szCs w:val="22"/>
        </w:rPr>
      </w:pPr>
    </w:p>
    <w:p w14:paraId="10B192C1">
      <w:pPr>
        <w:rPr>
          <w:rFonts w:ascii="宋体" w:hAnsi="宋体" w:cs="宋体"/>
          <w:szCs w:val="22"/>
        </w:rPr>
      </w:pPr>
    </w:p>
    <w:p w14:paraId="6F2616F7">
      <w:pPr>
        <w:rPr>
          <w:rFonts w:ascii="宋体" w:hAnsi="宋体" w:cs="宋体"/>
          <w:szCs w:val="22"/>
        </w:rPr>
      </w:pPr>
    </w:p>
    <w:p w14:paraId="22DFCDC2">
      <w:pPr>
        <w:rPr>
          <w:rFonts w:ascii="宋体" w:hAnsi="宋体" w:cs="宋体"/>
          <w:szCs w:val="22"/>
        </w:rPr>
      </w:pPr>
    </w:p>
    <w:p w14:paraId="4B98A8C7">
      <w:pPr>
        <w:pStyle w:val="5"/>
        <w:rPr>
          <w:rFonts w:cs="宋体"/>
          <w:bCs/>
          <w:kern w:val="28"/>
          <w:sz w:val="44"/>
          <w:szCs w:val="44"/>
        </w:rPr>
      </w:pPr>
      <w:r>
        <w:rPr>
          <w:rFonts w:hint="eastAsia" w:cs="宋体"/>
          <w:bCs/>
          <w:kern w:val="28"/>
          <w:sz w:val="44"/>
          <w:szCs w:val="44"/>
        </w:rPr>
        <w:t>第三章  投标文件格式、附件</w:t>
      </w:r>
    </w:p>
    <w:p w14:paraId="66E20C51">
      <w:pPr>
        <w:pStyle w:val="5"/>
        <w:rPr>
          <w:rFonts w:cs="宋体"/>
          <w:bCs/>
          <w:kern w:val="28"/>
          <w:sz w:val="44"/>
          <w:szCs w:val="44"/>
        </w:rPr>
      </w:pPr>
      <w:r>
        <w:rPr>
          <w:rFonts w:hint="eastAsia" w:cs="宋体"/>
          <w:bCs/>
          <w:kern w:val="28"/>
          <w:sz w:val="44"/>
          <w:szCs w:val="44"/>
        </w:rPr>
        <w:br w:type="page"/>
      </w:r>
      <w:r>
        <w:rPr>
          <w:rFonts w:hint="eastAsia" w:cs="宋体"/>
          <w:sz w:val="32"/>
          <w:szCs w:val="32"/>
        </w:rPr>
        <w:t>附件1：开标文件</w:t>
      </w:r>
    </w:p>
    <w:p w14:paraId="6DC02D4D">
      <w:pPr>
        <w:pStyle w:val="38"/>
        <w:rPr>
          <w:rFonts w:ascii="宋体" w:hAnsi="宋体" w:eastAsia="宋体" w:cs="宋体"/>
          <w:lang w:eastAsia="zh-CN"/>
        </w:rPr>
      </w:pPr>
    </w:p>
    <w:p w14:paraId="160B8172">
      <w:pPr>
        <w:pStyle w:val="38"/>
        <w:rPr>
          <w:rFonts w:ascii="宋体" w:hAnsi="宋体" w:eastAsia="宋体" w:cs="宋体"/>
          <w:lang w:eastAsia="zh-CN"/>
        </w:rPr>
      </w:pPr>
    </w:p>
    <w:p w14:paraId="253F0DEE">
      <w:pPr>
        <w:pStyle w:val="38"/>
        <w:rPr>
          <w:rFonts w:ascii="宋体" w:hAnsi="宋体" w:eastAsia="宋体" w:cs="宋体"/>
          <w:lang w:eastAsia="zh-CN"/>
        </w:rPr>
      </w:pPr>
    </w:p>
    <w:p w14:paraId="7CEA4830">
      <w:pPr>
        <w:jc w:val="center"/>
        <w:rPr>
          <w:rFonts w:hint="eastAsia" w:ascii="宋体" w:hAnsi="宋体" w:eastAsia="宋体" w:cs="宋体"/>
          <w:sz w:val="40"/>
          <w:szCs w:val="40"/>
          <w:lang w:eastAsia="zh-CN"/>
        </w:rPr>
      </w:pPr>
      <w:r>
        <w:rPr>
          <w:rFonts w:hint="eastAsia" w:ascii="宋体" w:hAnsi="宋体" w:cs="宋体"/>
          <w:sz w:val="40"/>
          <w:szCs w:val="40"/>
          <w:lang w:eastAsia="zh-CN"/>
        </w:rPr>
        <w:t>深圳市罗湖实验学校课后服务社团项目</w:t>
      </w:r>
    </w:p>
    <w:p w14:paraId="2C63082D">
      <w:pPr>
        <w:jc w:val="center"/>
        <w:rPr>
          <w:rFonts w:ascii="宋体" w:hAnsi="宋体" w:cs="宋体"/>
          <w:sz w:val="44"/>
          <w:szCs w:val="44"/>
        </w:rPr>
      </w:pPr>
      <w:r>
        <w:rPr>
          <w:rFonts w:hint="eastAsia" w:ascii="宋体" w:hAnsi="宋体" w:cs="宋体"/>
          <w:sz w:val="44"/>
          <w:szCs w:val="44"/>
        </w:rPr>
        <w:t>（唱标信封）</w:t>
      </w:r>
    </w:p>
    <w:p w14:paraId="7A593DBA">
      <w:pPr>
        <w:jc w:val="center"/>
        <w:rPr>
          <w:rFonts w:ascii="宋体" w:hAnsi="宋体" w:cs="宋体"/>
          <w:sz w:val="44"/>
          <w:szCs w:val="44"/>
        </w:rPr>
      </w:pPr>
    </w:p>
    <w:p w14:paraId="33C5E99D">
      <w:pPr>
        <w:jc w:val="center"/>
        <w:rPr>
          <w:rFonts w:ascii="宋体" w:hAnsi="宋体" w:cs="宋体"/>
          <w:sz w:val="44"/>
          <w:szCs w:val="44"/>
        </w:rPr>
      </w:pPr>
    </w:p>
    <w:p w14:paraId="41DDB80E">
      <w:pPr>
        <w:jc w:val="center"/>
        <w:rPr>
          <w:rFonts w:ascii="宋体" w:hAnsi="宋体" w:cs="宋体"/>
          <w:sz w:val="44"/>
          <w:szCs w:val="44"/>
        </w:rPr>
      </w:pPr>
    </w:p>
    <w:p w14:paraId="02417B0D">
      <w:pPr>
        <w:jc w:val="center"/>
        <w:rPr>
          <w:rFonts w:ascii="宋体" w:hAnsi="宋体" w:cs="宋体"/>
          <w:sz w:val="44"/>
          <w:szCs w:val="44"/>
        </w:rPr>
      </w:pPr>
    </w:p>
    <w:p w14:paraId="0E42CF1D">
      <w:pPr>
        <w:rPr>
          <w:rFonts w:ascii="宋体" w:hAnsi="宋体" w:cs="宋体"/>
          <w:sz w:val="44"/>
          <w:szCs w:val="44"/>
        </w:rPr>
      </w:pPr>
    </w:p>
    <w:p w14:paraId="008DF3ED">
      <w:pPr>
        <w:spacing w:line="480" w:lineRule="auto"/>
        <w:ind w:firstLine="1400" w:firstLineChars="500"/>
        <w:rPr>
          <w:rFonts w:ascii="宋体" w:hAnsi="宋体" w:cs="宋体"/>
          <w:sz w:val="28"/>
          <w:szCs w:val="28"/>
          <w:u w:val="single"/>
        </w:rPr>
      </w:pPr>
      <w:r>
        <w:rPr>
          <w:rFonts w:hint="eastAsia" w:ascii="宋体" w:hAnsi="宋体" w:cs="宋体"/>
          <w:sz w:val="28"/>
          <w:szCs w:val="28"/>
        </w:rPr>
        <w:t>项目编号：_____________________________</w:t>
      </w:r>
    </w:p>
    <w:p w14:paraId="325D7CFD">
      <w:pPr>
        <w:spacing w:line="480" w:lineRule="auto"/>
        <w:ind w:firstLine="1400" w:firstLineChars="500"/>
        <w:rPr>
          <w:rFonts w:ascii="宋体" w:hAnsi="宋体" w:cs="宋体"/>
          <w:sz w:val="28"/>
          <w:szCs w:val="28"/>
          <w:u w:val="single"/>
        </w:rPr>
      </w:pPr>
      <w:r>
        <w:rPr>
          <w:rFonts w:hint="eastAsia" w:ascii="宋体" w:hAnsi="宋体" w:cs="宋体"/>
          <w:sz w:val="28"/>
          <w:szCs w:val="28"/>
        </w:rPr>
        <w:t>供应商（盖章）：___________________________</w:t>
      </w:r>
    </w:p>
    <w:p w14:paraId="4180C4DE">
      <w:pPr>
        <w:spacing w:line="480" w:lineRule="auto"/>
        <w:ind w:firstLine="1400" w:firstLineChars="500"/>
        <w:rPr>
          <w:rFonts w:ascii="宋体" w:hAnsi="宋体" w:cs="宋体"/>
          <w:sz w:val="28"/>
          <w:szCs w:val="28"/>
        </w:rPr>
      </w:pPr>
      <w:r>
        <w:rPr>
          <w:rFonts w:hint="eastAsia" w:ascii="宋体" w:hAnsi="宋体" w:cs="宋体"/>
          <w:sz w:val="28"/>
          <w:szCs w:val="28"/>
        </w:rPr>
        <w:t>法定代表人或授权委托人签字：__________________</w:t>
      </w:r>
    </w:p>
    <w:p w14:paraId="44CDAAC1">
      <w:pPr>
        <w:spacing w:line="360" w:lineRule="auto"/>
        <w:ind w:firstLine="1400" w:firstLineChars="500"/>
        <w:rPr>
          <w:rFonts w:ascii="宋体" w:hAnsi="宋体" w:cs="宋体"/>
          <w:sz w:val="28"/>
          <w:szCs w:val="28"/>
        </w:rPr>
      </w:pPr>
      <w:r>
        <w:rPr>
          <w:rFonts w:hint="eastAsia" w:ascii="宋体" w:hAnsi="宋体" w:cs="宋体"/>
          <w:sz w:val="28"/>
          <w:szCs w:val="28"/>
        </w:rPr>
        <w:t>投标日期：____________年_____月______日</w:t>
      </w:r>
    </w:p>
    <w:p w14:paraId="6A4A1ABB">
      <w:pPr>
        <w:spacing w:line="360" w:lineRule="auto"/>
        <w:ind w:firstLine="1400" w:firstLineChars="500"/>
        <w:rPr>
          <w:rFonts w:ascii="宋体" w:hAnsi="宋体" w:cs="宋体"/>
          <w:sz w:val="28"/>
          <w:szCs w:val="28"/>
        </w:rPr>
      </w:pPr>
    </w:p>
    <w:p w14:paraId="602B3C7E">
      <w:pPr>
        <w:spacing w:line="360" w:lineRule="auto"/>
        <w:ind w:firstLine="1400" w:firstLineChars="500"/>
        <w:rPr>
          <w:rFonts w:ascii="宋体" w:hAnsi="宋体" w:cs="宋体"/>
          <w:sz w:val="28"/>
          <w:szCs w:val="28"/>
        </w:rPr>
      </w:pPr>
    </w:p>
    <w:p w14:paraId="2FEA5C25">
      <w:pPr>
        <w:spacing w:line="360" w:lineRule="auto"/>
        <w:ind w:firstLine="1400" w:firstLineChars="500"/>
        <w:rPr>
          <w:rFonts w:ascii="宋体" w:hAnsi="宋体" w:cs="宋体"/>
          <w:sz w:val="28"/>
          <w:szCs w:val="28"/>
        </w:rPr>
      </w:pPr>
    </w:p>
    <w:p w14:paraId="77D1E5BC">
      <w:pPr>
        <w:pStyle w:val="24"/>
        <w:ind w:left="0" w:leftChars="0" w:firstLine="0" w:firstLineChars="0"/>
        <w:rPr>
          <w:rFonts w:ascii="宋体" w:hAnsi="宋体" w:cs="宋体"/>
        </w:rPr>
      </w:pPr>
      <w:r>
        <w:rPr>
          <w:rFonts w:hint="eastAsia" w:ascii="宋体" w:hAnsi="宋体" w:cs="宋体"/>
        </w:rPr>
        <w:br w:type="page"/>
      </w:r>
    </w:p>
    <w:p w14:paraId="7B5BD317">
      <w:pPr>
        <w:pStyle w:val="6"/>
        <w:spacing w:before="120" w:after="120"/>
        <w:jc w:val="center"/>
        <w:rPr>
          <w:rFonts w:cs="宋体"/>
          <w:snapToGrid w:val="0"/>
          <w:sz w:val="32"/>
        </w:rPr>
      </w:pPr>
      <w:r>
        <w:rPr>
          <w:rFonts w:hint="eastAsia" w:cs="宋体"/>
          <w:sz w:val="32"/>
        </w:rPr>
        <w:t>一、开标一览表</w:t>
      </w:r>
    </w:p>
    <w:p w14:paraId="071903CD">
      <w:pPr>
        <w:spacing w:line="360" w:lineRule="auto"/>
        <w:ind w:right="525"/>
        <w:rPr>
          <w:rFonts w:ascii="宋体" w:hAnsi="宋体" w:cs="宋体"/>
          <w:bCs/>
          <w:snapToGrid w:val="0"/>
          <w:kern w:val="0"/>
          <w:sz w:val="22"/>
          <w:szCs w:val="22"/>
        </w:rPr>
      </w:pPr>
      <w:r>
        <w:rPr>
          <w:rFonts w:hint="eastAsia" w:ascii="宋体" w:hAnsi="宋体" w:cs="宋体"/>
          <w:sz w:val="22"/>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930"/>
        <w:gridCol w:w="3474"/>
      </w:tblGrid>
      <w:tr w14:paraId="4ED7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trPr>
        <w:tc>
          <w:tcPr>
            <w:tcW w:w="2122" w:type="dxa"/>
            <w:vAlign w:val="center"/>
          </w:tcPr>
          <w:p w14:paraId="1B7CBD53">
            <w:pPr>
              <w:spacing w:line="360" w:lineRule="auto"/>
              <w:jc w:val="center"/>
              <w:rPr>
                <w:rFonts w:ascii="宋体" w:hAnsi="宋体" w:cs="宋体"/>
                <w:snapToGrid w:val="0"/>
                <w:kern w:val="0"/>
                <w:sz w:val="22"/>
                <w:szCs w:val="22"/>
              </w:rPr>
            </w:pPr>
            <w:r>
              <w:rPr>
                <w:rFonts w:hint="eastAsia" w:ascii="宋体" w:hAnsi="宋体" w:cs="宋体"/>
                <w:bCs/>
                <w:snapToGrid w:val="0"/>
                <w:kern w:val="0"/>
                <w:sz w:val="22"/>
                <w:szCs w:val="22"/>
              </w:rPr>
              <w:t>项目编号</w:t>
            </w:r>
          </w:p>
        </w:tc>
        <w:tc>
          <w:tcPr>
            <w:tcW w:w="2930" w:type="dxa"/>
            <w:vAlign w:val="center"/>
          </w:tcPr>
          <w:p w14:paraId="1C054183">
            <w:pPr>
              <w:spacing w:line="360" w:lineRule="auto"/>
              <w:jc w:val="center"/>
              <w:rPr>
                <w:rFonts w:ascii="宋体" w:hAnsi="宋体" w:cs="宋体"/>
                <w:snapToGrid w:val="0"/>
                <w:kern w:val="0"/>
                <w:sz w:val="22"/>
                <w:szCs w:val="22"/>
              </w:rPr>
            </w:pPr>
            <w:r>
              <w:rPr>
                <w:rFonts w:hint="eastAsia" w:ascii="宋体" w:hAnsi="宋体" w:cs="宋体"/>
                <w:snapToGrid w:val="0"/>
                <w:kern w:val="0"/>
                <w:sz w:val="22"/>
                <w:szCs w:val="22"/>
              </w:rPr>
              <w:t>项目名称</w:t>
            </w:r>
          </w:p>
        </w:tc>
        <w:tc>
          <w:tcPr>
            <w:tcW w:w="3474" w:type="dxa"/>
            <w:vAlign w:val="center"/>
          </w:tcPr>
          <w:p w14:paraId="7F50B545">
            <w:pPr>
              <w:spacing w:line="360" w:lineRule="auto"/>
              <w:jc w:val="center"/>
              <w:rPr>
                <w:rFonts w:ascii="宋体" w:hAnsi="宋体" w:cs="宋体"/>
                <w:snapToGrid w:val="0"/>
                <w:kern w:val="0"/>
                <w:sz w:val="22"/>
                <w:szCs w:val="22"/>
              </w:rPr>
            </w:pPr>
            <w:r>
              <w:rPr>
                <w:rFonts w:hint="eastAsia" w:ascii="宋体" w:hAnsi="宋体" w:cs="宋体"/>
                <w:snapToGrid w:val="0"/>
                <w:kern w:val="0"/>
                <w:sz w:val="22"/>
                <w:szCs w:val="22"/>
              </w:rPr>
              <w:t>投标</w:t>
            </w:r>
            <w:r>
              <w:rPr>
                <w:rFonts w:hint="eastAsia" w:ascii="宋体" w:hAnsi="宋体" w:cs="宋体"/>
                <w:sz w:val="22"/>
                <w:szCs w:val="22"/>
              </w:rPr>
              <w:t>总</w:t>
            </w:r>
            <w:r>
              <w:rPr>
                <w:rFonts w:hint="eastAsia" w:ascii="宋体" w:hAnsi="宋体" w:cs="宋体"/>
                <w:snapToGrid w:val="0"/>
                <w:kern w:val="0"/>
                <w:sz w:val="22"/>
                <w:szCs w:val="22"/>
              </w:rPr>
              <w:t>价（元）</w:t>
            </w:r>
          </w:p>
        </w:tc>
      </w:tr>
      <w:tr w14:paraId="70E1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122" w:type="dxa"/>
            <w:vAlign w:val="center"/>
          </w:tcPr>
          <w:p w14:paraId="46B53252">
            <w:pPr>
              <w:spacing w:line="360" w:lineRule="auto"/>
              <w:jc w:val="center"/>
              <w:rPr>
                <w:rFonts w:ascii="宋体" w:hAnsi="宋体" w:cs="宋体"/>
                <w:snapToGrid w:val="0"/>
                <w:kern w:val="0"/>
                <w:sz w:val="22"/>
                <w:szCs w:val="22"/>
              </w:rPr>
            </w:pPr>
          </w:p>
        </w:tc>
        <w:tc>
          <w:tcPr>
            <w:tcW w:w="2930" w:type="dxa"/>
            <w:vAlign w:val="center"/>
          </w:tcPr>
          <w:p w14:paraId="5A4CD083">
            <w:pPr>
              <w:widowControl/>
              <w:spacing w:line="360" w:lineRule="auto"/>
              <w:jc w:val="center"/>
              <w:rPr>
                <w:rFonts w:ascii="宋体" w:hAnsi="宋体" w:cs="宋体"/>
                <w:kern w:val="0"/>
                <w:sz w:val="22"/>
                <w:szCs w:val="22"/>
              </w:rPr>
            </w:pPr>
          </w:p>
        </w:tc>
        <w:tc>
          <w:tcPr>
            <w:tcW w:w="3474" w:type="dxa"/>
            <w:vAlign w:val="center"/>
          </w:tcPr>
          <w:p w14:paraId="7BF34444">
            <w:pPr>
              <w:spacing w:line="360" w:lineRule="auto"/>
              <w:rPr>
                <w:rFonts w:ascii="宋体" w:hAnsi="宋体" w:cs="宋体"/>
                <w:snapToGrid w:val="0"/>
                <w:kern w:val="0"/>
                <w:sz w:val="22"/>
                <w:szCs w:val="22"/>
              </w:rPr>
            </w:pPr>
            <w:r>
              <w:rPr>
                <w:rFonts w:hint="eastAsia" w:ascii="宋体" w:hAnsi="宋体" w:cs="宋体"/>
                <w:snapToGrid w:val="0"/>
                <w:kern w:val="0"/>
                <w:sz w:val="22"/>
                <w:szCs w:val="22"/>
              </w:rPr>
              <w:t>大写：</w:t>
            </w:r>
          </w:p>
          <w:p w14:paraId="11009D6E">
            <w:pPr>
              <w:spacing w:line="360" w:lineRule="auto"/>
              <w:rPr>
                <w:rFonts w:ascii="宋体" w:hAnsi="宋体" w:cs="宋体"/>
                <w:snapToGrid w:val="0"/>
                <w:kern w:val="0"/>
                <w:sz w:val="22"/>
                <w:szCs w:val="22"/>
              </w:rPr>
            </w:pPr>
            <w:r>
              <w:rPr>
                <w:rFonts w:hint="eastAsia" w:ascii="宋体" w:hAnsi="宋体" w:cs="宋体"/>
                <w:snapToGrid w:val="0"/>
                <w:kern w:val="0"/>
                <w:sz w:val="22"/>
                <w:szCs w:val="22"/>
              </w:rPr>
              <w:t>小写：</w:t>
            </w:r>
          </w:p>
        </w:tc>
      </w:tr>
    </w:tbl>
    <w:p w14:paraId="047576A0">
      <w:pPr>
        <w:spacing w:line="360" w:lineRule="auto"/>
        <w:rPr>
          <w:rFonts w:ascii="宋体" w:hAnsi="宋体" w:cs="宋体"/>
          <w:snapToGrid w:val="0"/>
          <w:kern w:val="0"/>
          <w:sz w:val="22"/>
          <w:szCs w:val="22"/>
        </w:rPr>
      </w:pPr>
    </w:p>
    <w:p w14:paraId="501ED4E8">
      <w:pPr>
        <w:spacing w:line="360" w:lineRule="exact"/>
        <w:rPr>
          <w:rFonts w:ascii="宋体" w:hAnsi="宋体" w:cs="宋体"/>
          <w:snapToGrid w:val="0"/>
          <w:kern w:val="0"/>
          <w:sz w:val="22"/>
        </w:rPr>
      </w:pPr>
      <w:r>
        <w:rPr>
          <w:rFonts w:hint="eastAsia" w:ascii="宋体" w:hAnsi="宋体" w:cs="宋体"/>
          <w:snapToGrid w:val="0"/>
          <w:kern w:val="0"/>
          <w:sz w:val="22"/>
          <w:szCs w:val="22"/>
        </w:rPr>
        <w:t>注：</w:t>
      </w:r>
      <w:r>
        <w:rPr>
          <w:rFonts w:hint="eastAsia" w:ascii="宋体" w:hAnsi="宋体" w:cs="宋体"/>
          <w:snapToGrid w:val="0"/>
          <w:kern w:val="0"/>
          <w:sz w:val="22"/>
        </w:rPr>
        <w:t>此表应与法定代表人证明书、法定代表人授权书一同密封单独提交。</w:t>
      </w:r>
    </w:p>
    <w:p w14:paraId="5BCAE4E0">
      <w:pPr>
        <w:spacing w:line="360" w:lineRule="auto"/>
        <w:ind w:right="2100" w:rightChars="1000"/>
        <w:jc w:val="right"/>
        <w:rPr>
          <w:rFonts w:ascii="宋体" w:hAnsi="宋体" w:cs="宋体"/>
          <w:snapToGrid w:val="0"/>
          <w:kern w:val="0"/>
          <w:sz w:val="22"/>
          <w:szCs w:val="22"/>
        </w:rPr>
      </w:pPr>
    </w:p>
    <w:p w14:paraId="6A6808E2">
      <w:pPr>
        <w:spacing w:line="360" w:lineRule="auto"/>
        <w:ind w:right="2100" w:rightChars="1000"/>
        <w:jc w:val="left"/>
        <w:rPr>
          <w:rFonts w:ascii="宋体" w:hAnsi="宋体" w:cs="宋体"/>
          <w:snapToGrid w:val="0"/>
          <w:kern w:val="0"/>
          <w:sz w:val="22"/>
          <w:szCs w:val="22"/>
        </w:rPr>
      </w:pPr>
      <w:r>
        <w:rPr>
          <w:rFonts w:hint="eastAsia" w:ascii="宋体" w:hAnsi="宋体" w:cs="宋体"/>
          <w:snapToGrid w:val="0"/>
          <w:kern w:val="0"/>
          <w:sz w:val="22"/>
          <w:szCs w:val="22"/>
          <w:lang w:val="zh-CN"/>
        </w:rPr>
        <w:t>法定代表人（</w:t>
      </w:r>
      <w:r>
        <w:rPr>
          <w:rFonts w:hint="eastAsia" w:ascii="宋体" w:hAnsi="宋体" w:cs="宋体"/>
          <w:snapToGrid w:val="0"/>
          <w:kern w:val="0"/>
          <w:sz w:val="22"/>
          <w:szCs w:val="22"/>
        </w:rPr>
        <w:t>单位负责人</w:t>
      </w:r>
      <w:r>
        <w:rPr>
          <w:rFonts w:hint="eastAsia" w:ascii="宋体" w:hAnsi="宋体" w:cs="宋体"/>
          <w:snapToGrid w:val="0"/>
          <w:kern w:val="0"/>
          <w:sz w:val="22"/>
          <w:szCs w:val="22"/>
          <w:lang w:val="zh-CN"/>
        </w:rPr>
        <w:t>）或其授权代表（签字</w:t>
      </w:r>
      <w:r>
        <w:rPr>
          <w:rFonts w:hint="eastAsia" w:ascii="宋体" w:hAnsi="宋体" w:cs="宋体"/>
          <w:snapToGrid w:val="0"/>
          <w:kern w:val="0"/>
          <w:sz w:val="22"/>
          <w:szCs w:val="22"/>
        </w:rPr>
        <w:t>或盖章</w:t>
      </w:r>
      <w:r>
        <w:rPr>
          <w:rFonts w:hint="eastAsia" w:ascii="宋体" w:hAnsi="宋体" w:cs="宋体"/>
          <w:snapToGrid w:val="0"/>
          <w:kern w:val="0"/>
          <w:sz w:val="22"/>
          <w:szCs w:val="22"/>
          <w:lang w:val="zh-CN"/>
        </w:rPr>
        <w:t>）</w:t>
      </w:r>
      <w:r>
        <w:rPr>
          <w:rFonts w:hint="eastAsia" w:ascii="宋体" w:hAnsi="宋体" w:cs="宋体"/>
          <w:snapToGrid w:val="0"/>
          <w:kern w:val="0"/>
          <w:sz w:val="22"/>
          <w:szCs w:val="22"/>
        </w:rPr>
        <w:t xml:space="preserve">：                   </w:t>
      </w:r>
    </w:p>
    <w:p w14:paraId="252FD133">
      <w:pPr>
        <w:spacing w:line="360" w:lineRule="auto"/>
        <w:ind w:right="2100" w:rightChars="1000"/>
        <w:jc w:val="left"/>
        <w:rPr>
          <w:rFonts w:ascii="宋体" w:hAnsi="宋体" w:cs="宋体"/>
          <w:snapToGrid w:val="0"/>
          <w:kern w:val="0"/>
          <w:sz w:val="22"/>
          <w:szCs w:val="22"/>
        </w:rPr>
      </w:pPr>
      <w:r>
        <w:rPr>
          <w:rFonts w:hint="eastAsia" w:ascii="宋体" w:hAnsi="宋体" w:cs="宋体"/>
          <w:snapToGrid w:val="0"/>
          <w:kern w:val="0"/>
          <w:sz w:val="22"/>
          <w:szCs w:val="22"/>
        </w:rPr>
        <w:t xml:space="preserve">投标人名称（盖章）：                        </w:t>
      </w:r>
    </w:p>
    <w:p w14:paraId="0C639612">
      <w:pPr>
        <w:spacing w:line="360" w:lineRule="auto"/>
        <w:ind w:right="2100" w:rightChars="1000"/>
        <w:jc w:val="left"/>
        <w:rPr>
          <w:rFonts w:ascii="宋体" w:hAnsi="宋体" w:cs="宋体"/>
          <w:snapToGrid w:val="0"/>
          <w:kern w:val="0"/>
          <w:sz w:val="22"/>
          <w:szCs w:val="22"/>
        </w:rPr>
      </w:pPr>
      <w:r>
        <w:rPr>
          <w:rFonts w:hint="eastAsia" w:ascii="宋体" w:hAnsi="宋体" w:cs="宋体"/>
          <w:snapToGrid w:val="0"/>
          <w:kern w:val="0"/>
          <w:sz w:val="22"/>
          <w:szCs w:val="22"/>
        </w:rPr>
        <w:t>日期：   年   月   日</w:t>
      </w:r>
    </w:p>
    <w:p w14:paraId="4B60D9FF">
      <w:pPr>
        <w:spacing w:line="360" w:lineRule="exact"/>
        <w:ind w:right="2100" w:rightChars="1000"/>
        <w:jc w:val="left"/>
        <w:rPr>
          <w:rFonts w:ascii="宋体" w:hAnsi="宋体" w:cs="宋体"/>
          <w:snapToGrid w:val="0"/>
          <w:kern w:val="0"/>
        </w:rPr>
      </w:pPr>
    </w:p>
    <w:p w14:paraId="19AF402E">
      <w:pPr>
        <w:pStyle w:val="24"/>
        <w:rPr>
          <w:rFonts w:ascii="宋体" w:hAnsi="宋体" w:cs="宋体"/>
          <w:snapToGrid w:val="0"/>
          <w:kern w:val="0"/>
        </w:rPr>
      </w:pPr>
    </w:p>
    <w:p w14:paraId="6467244B">
      <w:pPr>
        <w:pStyle w:val="24"/>
        <w:rPr>
          <w:rFonts w:ascii="宋体" w:hAnsi="宋体" w:cs="宋体"/>
          <w:snapToGrid w:val="0"/>
          <w:kern w:val="0"/>
        </w:rPr>
      </w:pPr>
    </w:p>
    <w:p w14:paraId="7F4E1BB5">
      <w:r>
        <w:rPr>
          <w:rFonts w:hint="eastAsia"/>
        </w:rPr>
        <w:t xml:space="preserve">            </w:t>
      </w:r>
    </w:p>
    <w:p w14:paraId="3CF6E9AA"/>
    <w:p w14:paraId="0EAEA194"/>
    <w:p w14:paraId="1193882E"/>
    <w:p w14:paraId="224251F7"/>
    <w:p w14:paraId="58DD0F9E"/>
    <w:p w14:paraId="09A3DC99"/>
    <w:p w14:paraId="4AA65BFC"/>
    <w:p w14:paraId="0500B90D"/>
    <w:p w14:paraId="2DE2494A"/>
    <w:p w14:paraId="0B3347C8"/>
    <w:p w14:paraId="5FDCA828">
      <w:r>
        <w:rPr>
          <w:rFonts w:hint="eastAsia"/>
        </w:rPr>
        <w:br w:type="page"/>
      </w:r>
    </w:p>
    <w:p w14:paraId="06CCA055">
      <w:pPr>
        <w:pStyle w:val="6"/>
        <w:spacing w:before="120" w:after="120"/>
        <w:jc w:val="center"/>
        <w:rPr>
          <w:rFonts w:cs="宋体"/>
          <w:sz w:val="32"/>
        </w:rPr>
      </w:pPr>
      <w:r>
        <w:rPr>
          <w:rFonts w:hint="eastAsia" w:cs="宋体"/>
          <w:sz w:val="32"/>
        </w:rPr>
        <w:t>二、法定代表人资格证明书</w:t>
      </w:r>
    </w:p>
    <w:p w14:paraId="583BE990">
      <w:pPr>
        <w:rPr>
          <w:rFonts w:ascii="宋体" w:hAnsi="宋体" w:cs="宋体"/>
        </w:rPr>
      </w:pPr>
    </w:p>
    <w:p w14:paraId="4FEF7D53">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14:paraId="54491D4D">
      <w:pPr>
        <w:spacing w:line="360" w:lineRule="auto"/>
        <w:rPr>
          <w:rFonts w:ascii="宋体" w:hAnsi="宋体" w:cs="宋体"/>
          <w:szCs w:val="21"/>
        </w:rPr>
      </w:pPr>
      <w:r>
        <w:rPr>
          <w:rFonts w:hint="eastAsia" w:ascii="宋体" w:hAnsi="宋体" w:cs="宋体"/>
          <w:szCs w:val="21"/>
        </w:rPr>
        <w:t xml:space="preserve">有效日期：         签发日期：         单位：              </w:t>
      </w:r>
    </w:p>
    <w:p w14:paraId="1D8E9765">
      <w:pPr>
        <w:spacing w:line="360" w:lineRule="auto"/>
        <w:rPr>
          <w:rFonts w:ascii="宋体" w:hAnsi="宋体" w:cs="宋体"/>
          <w:szCs w:val="21"/>
        </w:rPr>
      </w:pPr>
      <w:r>
        <w:rPr>
          <w:rFonts w:hint="eastAsia" w:ascii="宋体" w:hAnsi="宋体" w:cs="宋体"/>
          <w:szCs w:val="21"/>
        </w:rPr>
        <w:t>附：代表人性别：   年龄：      身份证号码：</w:t>
      </w:r>
    </w:p>
    <w:p w14:paraId="0D81569E">
      <w:pPr>
        <w:spacing w:line="360" w:lineRule="auto"/>
        <w:rPr>
          <w:rFonts w:ascii="宋体" w:hAnsi="宋体" w:cs="宋体"/>
          <w:szCs w:val="21"/>
        </w:rPr>
      </w:pPr>
      <w:r>
        <w:rPr>
          <w:rFonts w:hint="eastAsia" w:ascii="宋体" w:hAnsi="宋体" w:cs="宋体"/>
          <w:szCs w:val="21"/>
        </w:rPr>
        <w:t>营业执照号码：                 经济性质：</w:t>
      </w:r>
    </w:p>
    <w:p w14:paraId="335DC7F6">
      <w:pPr>
        <w:spacing w:line="360" w:lineRule="auto"/>
        <w:rPr>
          <w:rFonts w:ascii="宋体" w:hAnsi="宋体" w:cs="宋体"/>
          <w:szCs w:val="21"/>
        </w:rPr>
      </w:pPr>
      <w:r>
        <w:rPr>
          <w:rFonts w:hint="eastAsia" w:ascii="宋体" w:hAnsi="宋体" w:cs="宋体"/>
          <w:szCs w:val="21"/>
        </w:rPr>
        <w:t>主营（产）：</w:t>
      </w:r>
    </w:p>
    <w:p w14:paraId="2618DDA9">
      <w:pPr>
        <w:spacing w:line="360" w:lineRule="auto"/>
        <w:rPr>
          <w:rFonts w:ascii="宋体" w:hAnsi="宋体" w:cs="宋体"/>
          <w:szCs w:val="21"/>
        </w:rPr>
      </w:pPr>
      <w:r>
        <w:rPr>
          <w:rFonts w:hint="eastAsia" w:ascii="宋体" w:hAnsi="宋体" w:cs="宋体"/>
          <w:szCs w:val="21"/>
        </w:rPr>
        <w:t>兼营（产）：</w:t>
      </w:r>
    </w:p>
    <w:p w14:paraId="7553FACF">
      <w:pPr>
        <w:spacing w:line="360" w:lineRule="auto"/>
        <w:rPr>
          <w:rFonts w:ascii="宋体" w:hAnsi="宋体" w:cs="宋体"/>
          <w:szCs w:val="21"/>
        </w:rPr>
      </w:pPr>
      <w:r>
        <w:rPr>
          <w:rFonts w:hint="eastAsia" w:ascii="宋体" w:hAnsi="宋体" w:cs="宋体"/>
          <w:szCs w:val="21"/>
        </w:rPr>
        <w:t>进口物品经营许可证号码：</w:t>
      </w:r>
    </w:p>
    <w:p w14:paraId="0D8E77B1">
      <w:pPr>
        <w:spacing w:line="360" w:lineRule="auto"/>
        <w:rPr>
          <w:rFonts w:ascii="宋体" w:hAnsi="宋体" w:cs="宋体"/>
          <w:szCs w:val="21"/>
        </w:rPr>
      </w:pPr>
      <w:r>
        <w:rPr>
          <w:rFonts w:hint="eastAsia" w:ascii="宋体" w:hAnsi="宋体" w:cs="宋体"/>
          <w:szCs w:val="21"/>
        </w:rPr>
        <w:t>主营：</w:t>
      </w:r>
    </w:p>
    <w:p w14:paraId="2CCFADF8">
      <w:pPr>
        <w:spacing w:line="360" w:lineRule="auto"/>
        <w:rPr>
          <w:rFonts w:ascii="宋体" w:hAnsi="宋体" w:cs="宋体"/>
          <w:szCs w:val="21"/>
        </w:rPr>
      </w:pPr>
      <w:r>
        <w:rPr>
          <w:rFonts w:hint="eastAsia" w:ascii="宋体" w:hAnsi="宋体" w:cs="宋体"/>
          <w:szCs w:val="21"/>
        </w:rPr>
        <w:t>兼营：</w:t>
      </w:r>
    </w:p>
    <w:p w14:paraId="08CB54D2">
      <w:pPr>
        <w:spacing w:line="360" w:lineRule="exact"/>
        <w:rPr>
          <w:rFonts w:ascii="宋体" w:hAnsi="宋体" w:cs="宋体"/>
          <w:sz w:val="22"/>
          <w:szCs w:val="22"/>
        </w:rPr>
      </w:pPr>
      <w:r>
        <w:rPr>
          <w:rFonts w:hint="eastAsia" w:ascii="宋体" w:hAnsi="宋体" w:cs="宋体"/>
          <w:szCs w:val="21"/>
        </w:rPr>
        <w:t>说明</w:t>
      </w:r>
      <w:r>
        <w:rPr>
          <w:rFonts w:hint="eastAsia" w:ascii="宋体" w:hAnsi="宋体" w:cs="宋体"/>
          <w:sz w:val="22"/>
          <w:szCs w:val="22"/>
        </w:rPr>
        <w:t>：1、法定代表人为企业事业单位、国家机关、社会团体的主要行政负责人。</w:t>
      </w:r>
    </w:p>
    <w:p w14:paraId="5E603788">
      <w:pPr>
        <w:spacing w:line="360" w:lineRule="exact"/>
        <w:rPr>
          <w:rFonts w:ascii="宋体" w:hAnsi="宋体" w:cs="宋体"/>
          <w:sz w:val="22"/>
          <w:szCs w:val="22"/>
        </w:rPr>
      </w:pPr>
      <w:r>
        <w:rPr>
          <w:rFonts w:hint="eastAsia" w:ascii="宋体" w:hAnsi="宋体" w:cs="宋体"/>
          <w:sz w:val="22"/>
          <w:szCs w:val="22"/>
        </w:rPr>
        <w:t xml:space="preserve">      2、内容必须填写真实、清楚，涂改无效，不得转让、买卖。</w:t>
      </w:r>
    </w:p>
    <w:p w14:paraId="1D0F22AA">
      <w:pPr>
        <w:spacing w:line="360" w:lineRule="exact"/>
        <w:ind w:firstLine="660" w:firstLineChars="300"/>
        <w:rPr>
          <w:rFonts w:ascii="宋体" w:hAnsi="宋体" w:cs="宋体"/>
          <w:sz w:val="22"/>
          <w:szCs w:val="22"/>
        </w:rPr>
      </w:pPr>
      <w:r>
        <w:rPr>
          <w:rFonts w:hint="eastAsia" w:ascii="宋体" w:hAnsi="宋体" w:cs="宋体"/>
          <w:sz w:val="22"/>
          <w:szCs w:val="22"/>
        </w:rPr>
        <w:t>3、提供法定代表人的身份证复印件（附后）。</w:t>
      </w:r>
    </w:p>
    <w:p w14:paraId="642A5A24">
      <w:pPr>
        <w:spacing w:line="360" w:lineRule="auto"/>
        <w:ind w:left="4598" w:leftChars="2000" w:hanging="398" w:hangingChars="166"/>
        <w:rPr>
          <w:rFonts w:ascii="宋体" w:hAnsi="宋体"/>
          <w:sz w:val="24"/>
        </w:rPr>
      </w:pPr>
    </w:p>
    <w:p w14:paraId="6E4FECC0">
      <w:pPr>
        <w:spacing w:line="360" w:lineRule="auto"/>
        <w:rPr>
          <w:rFonts w:ascii="Times New Roman" w:hAnsi="Times New Roman"/>
          <w:sz w:val="22"/>
          <w:szCs w:val="22"/>
        </w:rPr>
      </w:pPr>
      <w:r>
        <w:rPr>
          <w:rFonts w:hint="eastAsia" w:ascii="Times New Roman" w:hAnsi="Times New Roman"/>
          <w:sz w:val="22"/>
          <w:szCs w:val="22"/>
        </w:rPr>
        <w:t xml:space="preserve">投标人名称（盖章）：                        </w:t>
      </w:r>
    </w:p>
    <w:p w14:paraId="7F45EA5F">
      <w:pPr>
        <w:spacing w:line="360" w:lineRule="auto"/>
        <w:rPr>
          <w:rFonts w:ascii="Times New Roman" w:hAnsi="Times New Roman"/>
          <w:sz w:val="22"/>
          <w:szCs w:val="22"/>
        </w:rPr>
      </w:pPr>
      <w:r>
        <w:rPr>
          <w:rFonts w:hint="eastAsia" w:ascii="Times New Roman" w:hAnsi="Times New Roman"/>
          <w:sz w:val="22"/>
          <w:szCs w:val="22"/>
        </w:rPr>
        <w:t>日期：   年   月   日</w:t>
      </w:r>
    </w:p>
    <w:p w14:paraId="49E8FCAD">
      <w:pPr>
        <w:jc w:val="center"/>
        <w:rPr>
          <w:rFonts w:ascii="宋体" w:hAnsi="宋体" w:cs="宋体"/>
          <w:bCs/>
          <w:sz w:val="24"/>
        </w:rPr>
      </w:pPr>
      <w:r>
        <w:rPr>
          <w:rFonts w:hint="eastAsia" w:ascii="宋体" w:hAnsi="宋体" w:cs="宋体"/>
          <w:bCs/>
          <w:sz w:val="24"/>
        </w:rPr>
        <w:br w:type="page"/>
      </w:r>
    </w:p>
    <w:p w14:paraId="36ED7515">
      <w:pPr>
        <w:pStyle w:val="6"/>
        <w:spacing w:before="120" w:after="120"/>
        <w:jc w:val="center"/>
        <w:rPr>
          <w:rFonts w:cs="宋体"/>
          <w:sz w:val="32"/>
        </w:rPr>
      </w:pPr>
      <w:r>
        <w:rPr>
          <w:rFonts w:hint="eastAsia" w:cs="宋体"/>
          <w:sz w:val="32"/>
        </w:rPr>
        <w:t>三、法定代表人授权书</w:t>
      </w:r>
    </w:p>
    <w:p w14:paraId="1CC3E2D7">
      <w:pPr>
        <w:rPr>
          <w:rFonts w:ascii="宋体" w:hAnsi="宋体" w:cs="宋体"/>
          <w:bCs/>
          <w:sz w:val="24"/>
        </w:rPr>
      </w:pPr>
    </w:p>
    <w:p w14:paraId="29367AE0">
      <w:pPr>
        <w:spacing w:line="360" w:lineRule="exact"/>
        <w:rPr>
          <w:rFonts w:ascii="宋体" w:hAnsi="宋体" w:cs="宋体"/>
          <w:bCs/>
          <w:sz w:val="22"/>
        </w:rPr>
      </w:pPr>
      <w:r>
        <w:rPr>
          <w:rFonts w:hint="eastAsia" w:ascii="宋体" w:hAnsi="宋体" w:cs="宋体"/>
          <w:sz w:val="22"/>
        </w:rPr>
        <w:t>致：</w:t>
      </w:r>
      <w:r>
        <w:rPr>
          <w:rFonts w:hint="eastAsia" w:ascii="宋体" w:hAnsi="宋体" w:cs="宋体"/>
          <w:bCs/>
          <w:sz w:val="22"/>
        </w:rPr>
        <w:t>深圳市东海国际招标有限公司：</w:t>
      </w:r>
    </w:p>
    <w:p w14:paraId="13E664DE">
      <w:pPr>
        <w:spacing w:line="360" w:lineRule="exact"/>
        <w:rPr>
          <w:rFonts w:ascii="宋体" w:hAnsi="宋体" w:cs="宋体"/>
          <w:bCs/>
          <w:sz w:val="22"/>
        </w:rPr>
      </w:pPr>
    </w:p>
    <w:p w14:paraId="5F9BC1F3">
      <w:pPr>
        <w:spacing w:line="360" w:lineRule="exact"/>
        <w:rPr>
          <w:rFonts w:ascii="宋体" w:hAnsi="宋体" w:cs="宋体"/>
          <w:bCs/>
          <w:sz w:val="22"/>
        </w:rPr>
      </w:pPr>
      <w:r>
        <w:rPr>
          <w:rFonts w:hint="eastAsia" w:ascii="宋体" w:hAnsi="宋体" w:cs="宋体"/>
          <w:bCs/>
          <w:sz w:val="22"/>
        </w:rPr>
        <w:t xml:space="preserve">     </w:t>
      </w:r>
      <w:r>
        <w:rPr>
          <w:rFonts w:hint="eastAsia" w:ascii="宋体" w:hAnsi="宋体" w:cs="宋体"/>
          <w:bCs/>
          <w:sz w:val="22"/>
          <w:u w:val="single"/>
        </w:rPr>
        <w:t xml:space="preserve">          （投标人全称）     </w:t>
      </w:r>
      <w:r>
        <w:rPr>
          <w:rFonts w:hint="eastAsia" w:ascii="宋体" w:hAnsi="宋体" w:cs="宋体"/>
          <w:bCs/>
          <w:sz w:val="22"/>
        </w:rPr>
        <w:t xml:space="preserve"> （法定代表人</w:t>
      </w:r>
      <w:r>
        <w:rPr>
          <w:rFonts w:hint="eastAsia" w:ascii="宋体" w:hAnsi="宋体" w:cs="宋体"/>
          <w:bCs/>
          <w:sz w:val="22"/>
          <w:u w:val="single"/>
        </w:rPr>
        <w:t xml:space="preserve">）              </w:t>
      </w:r>
      <w:r>
        <w:rPr>
          <w:rFonts w:hint="eastAsia" w:ascii="宋体" w:hAnsi="宋体" w:cs="宋体"/>
          <w:bCs/>
          <w:sz w:val="22"/>
        </w:rPr>
        <w:t xml:space="preserve">授权 </w:t>
      </w:r>
      <w:r>
        <w:rPr>
          <w:rFonts w:hint="eastAsia" w:ascii="宋体" w:hAnsi="宋体" w:cs="宋体"/>
          <w:bCs/>
          <w:sz w:val="22"/>
          <w:u w:val="single"/>
        </w:rPr>
        <w:t xml:space="preserve">  （被授权代表姓名、职务）              </w:t>
      </w:r>
      <w:r>
        <w:rPr>
          <w:rFonts w:hint="eastAsia" w:ascii="宋体" w:hAnsi="宋体" w:cs="宋体"/>
          <w:bCs/>
          <w:sz w:val="22"/>
        </w:rPr>
        <w:t>为本公司合法代理人，参加贵招标代理公司组织的</w:t>
      </w:r>
      <w:r>
        <w:rPr>
          <w:rFonts w:hint="eastAsia" w:ascii="宋体" w:hAnsi="宋体" w:cs="宋体"/>
          <w:bCs/>
          <w:sz w:val="22"/>
          <w:u w:val="single"/>
        </w:rPr>
        <w:t xml:space="preserve">   (项目名称)（项目编号）                      </w:t>
      </w:r>
      <w:r>
        <w:rPr>
          <w:rFonts w:hint="eastAsia" w:ascii="宋体" w:hAnsi="宋体" w:cs="宋体"/>
          <w:bCs/>
          <w:sz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3697FB21">
      <w:pPr>
        <w:spacing w:line="360" w:lineRule="exact"/>
        <w:rPr>
          <w:rFonts w:ascii="宋体" w:hAnsi="宋体" w:cs="宋体"/>
          <w:bCs/>
          <w:sz w:val="22"/>
        </w:rPr>
      </w:pPr>
      <w:r>
        <w:rPr>
          <w:rFonts w:hint="eastAsia" w:ascii="宋体" w:hAnsi="宋体" w:cs="宋体"/>
          <w:bCs/>
          <w:sz w:val="22"/>
        </w:rPr>
        <w:t xml:space="preserve">     本授权书于</w:t>
      </w:r>
      <w:r>
        <w:rPr>
          <w:rFonts w:hint="eastAsia" w:ascii="宋体" w:hAnsi="宋体" w:cs="宋体"/>
          <w:bCs/>
          <w:sz w:val="22"/>
          <w:u w:val="single"/>
        </w:rPr>
        <w:t xml:space="preserve">       </w:t>
      </w:r>
      <w:r>
        <w:rPr>
          <w:rFonts w:hint="eastAsia" w:ascii="宋体" w:hAnsi="宋体" w:cs="宋体"/>
          <w:bCs/>
          <w:sz w:val="22"/>
        </w:rPr>
        <w:t>年</w:t>
      </w:r>
      <w:r>
        <w:rPr>
          <w:rFonts w:hint="eastAsia" w:ascii="宋体" w:hAnsi="宋体" w:cs="宋体"/>
          <w:bCs/>
          <w:sz w:val="22"/>
          <w:u w:val="single"/>
        </w:rPr>
        <w:t xml:space="preserve">   </w:t>
      </w:r>
      <w:r>
        <w:rPr>
          <w:rFonts w:hint="eastAsia" w:ascii="宋体" w:hAnsi="宋体" w:cs="宋体"/>
          <w:bCs/>
          <w:sz w:val="22"/>
        </w:rPr>
        <w:t>月</w:t>
      </w:r>
      <w:r>
        <w:rPr>
          <w:rFonts w:hint="eastAsia" w:ascii="宋体" w:hAnsi="宋体" w:cs="宋体"/>
          <w:bCs/>
          <w:sz w:val="22"/>
          <w:u w:val="single"/>
        </w:rPr>
        <w:t xml:space="preserve">    </w:t>
      </w:r>
      <w:r>
        <w:rPr>
          <w:rFonts w:hint="eastAsia" w:ascii="宋体" w:hAnsi="宋体" w:cs="宋体"/>
          <w:bCs/>
          <w:sz w:val="22"/>
        </w:rPr>
        <w:t>日签字生效，特此声明。</w:t>
      </w:r>
    </w:p>
    <w:p w14:paraId="3BD3BA47">
      <w:pPr>
        <w:spacing w:line="360" w:lineRule="exact"/>
        <w:rPr>
          <w:rFonts w:ascii="宋体" w:hAnsi="宋体" w:cs="宋体"/>
          <w:bCs/>
          <w:sz w:val="22"/>
        </w:rPr>
      </w:pPr>
    </w:p>
    <w:p w14:paraId="214FA742">
      <w:pPr>
        <w:spacing w:line="360" w:lineRule="exact"/>
        <w:ind w:firstLine="110" w:firstLineChars="50"/>
        <w:rPr>
          <w:rFonts w:ascii="宋体" w:hAnsi="宋体" w:cs="宋体"/>
          <w:bCs/>
          <w:sz w:val="22"/>
          <w:u w:val="single"/>
        </w:rPr>
      </w:pPr>
      <w:r>
        <w:rPr>
          <w:rFonts w:hint="eastAsia" w:ascii="宋体" w:hAnsi="宋体" w:cs="宋体"/>
          <w:bCs/>
          <w:sz w:val="22"/>
        </w:rPr>
        <w:t>被授权人：</w:t>
      </w:r>
      <w:r>
        <w:rPr>
          <w:rFonts w:hint="eastAsia" w:ascii="宋体" w:hAnsi="宋体" w:cs="宋体"/>
          <w:bCs/>
          <w:sz w:val="22"/>
          <w:u w:val="single"/>
        </w:rPr>
        <w:t xml:space="preserve">                  </w:t>
      </w:r>
      <w:r>
        <w:rPr>
          <w:rFonts w:hint="eastAsia" w:ascii="宋体" w:hAnsi="宋体" w:cs="宋体"/>
          <w:bCs/>
          <w:sz w:val="22"/>
        </w:rPr>
        <w:t xml:space="preserve">   职务：</w:t>
      </w:r>
      <w:r>
        <w:rPr>
          <w:rFonts w:hint="eastAsia" w:ascii="宋体" w:hAnsi="宋体" w:cs="宋体"/>
          <w:bCs/>
          <w:sz w:val="22"/>
          <w:u w:val="single"/>
        </w:rPr>
        <w:t xml:space="preserve">                  </w:t>
      </w:r>
    </w:p>
    <w:p w14:paraId="749C3BD4">
      <w:pPr>
        <w:spacing w:line="360" w:lineRule="exact"/>
        <w:ind w:firstLine="110" w:firstLineChars="50"/>
        <w:rPr>
          <w:rFonts w:ascii="宋体" w:hAnsi="宋体" w:cs="宋体"/>
          <w:bCs/>
          <w:sz w:val="22"/>
          <w:u w:val="single"/>
        </w:rPr>
      </w:pPr>
      <w:r>
        <w:rPr>
          <w:rFonts w:hint="eastAsia" w:ascii="宋体" w:hAnsi="宋体" w:cs="宋体"/>
          <w:bCs/>
          <w:sz w:val="22"/>
        </w:rPr>
        <w:t>联系电话：</w:t>
      </w:r>
      <w:r>
        <w:rPr>
          <w:rFonts w:hint="eastAsia" w:ascii="宋体" w:hAnsi="宋体" w:cs="宋体"/>
          <w:bCs/>
          <w:sz w:val="22"/>
          <w:u w:val="single"/>
        </w:rPr>
        <w:t xml:space="preserve">                  </w:t>
      </w:r>
      <w:r>
        <w:rPr>
          <w:rFonts w:hint="eastAsia" w:ascii="宋体" w:hAnsi="宋体" w:cs="宋体"/>
          <w:bCs/>
          <w:sz w:val="22"/>
        </w:rPr>
        <w:t xml:space="preserve">   手机：</w:t>
      </w:r>
      <w:r>
        <w:rPr>
          <w:rFonts w:hint="eastAsia" w:ascii="宋体" w:hAnsi="宋体" w:cs="宋体"/>
          <w:bCs/>
          <w:sz w:val="22"/>
          <w:u w:val="single"/>
        </w:rPr>
        <w:t xml:space="preserve">                  </w:t>
      </w:r>
    </w:p>
    <w:p w14:paraId="309FB85A">
      <w:pPr>
        <w:spacing w:line="360" w:lineRule="exact"/>
        <w:ind w:firstLine="110" w:firstLineChars="50"/>
        <w:rPr>
          <w:rFonts w:ascii="宋体" w:hAnsi="宋体" w:cs="宋体"/>
          <w:bCs/>
          <w:sz w:val="22"/>
        </w:rPr>
      </w:pPr>
      <w:r>
        <w:rPr>
          <w:rFonts w:hint="eastAsia" w:ascii="宋体" w:hAnsi="宋体" w:cs="宋体"/>
          <w:bCs/>
          <w:sz w:val="22"/>
        </w:rPr>
        <w:t>身份证号码：</w:t>
      </w:r>
      <w:r>
        <w:rPr>
          <w:rFonts w:hint="eastAsia" w:ascii="宋体" w:hAnsi="宋体" w:cs="宋体"/>
          <w:bCs/>
          <w:sz w:val="22"/>
          <w:u w:val="single"/>
        </w:rPr>
        <w:t xml:space="preserve">                                           </w:t>
      </w:r>
    </w:p>
    <w:p w14:paraId="3A9980BB">
      <w:pPr>
        <w:spacing w:line="360" w:lineRule="exact"/>
        <w:ind w:firstLine="110" w:firstLineChars="50"/>
        <w:rPr>
          <w:rFonts w:ascii="宋体" w:hAnsi="宋体" w:cs="宋体"/>
          <w:bCs/>
          <w:sz w:val="22"/>
          <w:u w:val="single"/>
        </w:rPr>
      </w:pPr>
      <w:r>
        <w:rPr>
          <w:rFonts w:hint="eastAsia" w:ascii="宋体" w:hAnsi="宋体" w:cs="宋体"/>
          <w:bCs/>
          <w:sz w:val="22"/>
        </w:rPr>
        <w:t>投标人（盖章）：</w:t>
      </w:r>
      <w:r>
        <w:rPr>
          <w:rFonts w:hint="eastAsia" w:ascii="宋体" w:hAnsi="宋体" w:cs="宋体"/>
          <w:bCs/>
          <w:sz w:val="22"/>
          <w:u w:val="single"/>
        </w:rPr>
        <w:t xml:space="preserve">                                        </w:t>
      </w:r>
    </w:p>
    <w:p w14:paraId="13263274">
      <w:pPr>
        <w:spacing w:line="360" w:lineRule="exact"/>
        <w:ind w:firstLine="110" w:firstLineChars="50"/>
        <w:rPr>
          <w:rFonts w:ascii="宋体" w:hAnsi="宋体" w:cs="宋体"/>
          <w:bCs/>
          <w:sz w:val="22"/>
          <w:u w:val="single"/>
        </w:rPr>
      </w:pPr>
      <w:r>
        <w:rPr>
          <w:rFonts w:hint="eastAsia" w:ascii="宋体" w:hAnsi="宋体" w:cs="宋体"/>
          <w:bCs/>
          <w:sz w:val="22"/>
        </w:rPr>
        <w:t>法定代表人（签名）：</w:t>
      </w:r>
      <w:r>
        <w:rPr>
          <w:rFonts w:hint="eastAsia" w:ascii="宋体" w:hAnsi="宋体" w:cs="宋体"/>
          <w:bCs/>
          <w:sz w:val="22"/>
          <w:u w:val="single"/>
        </w:rPr>
        <w:t xml:space="preserve">                                    </w:t>
      </w:r>
    </w:p>
    <w:p w14:paraId="6F590B91">
      <w:pPr>
        <w:spacing w:line="360" w:lineRule="exact"/>
        <w:ind w:firstLine="110" w:firstLineChars="50"/>
        <w:rPr>
          <w:rFonts w:ascii="宋体" w:hAnsi="宋体" w:cs="宋体"/>
          <w:bCs/>
          <w:sz w:val="22"/>
          <w:u w:val="single"/>
        </w:rPr>
      </w:pPr>
      <w:r>
        <w:rPr>
          <w:rFonts w:hint="eastAsia" w:ascii="宋体" w:hAnsi="宋体" w:cs="宋体"/>
          <w:bCs/>
          <w:sz w:val="22"/>
        </w:rPr>
        <w:t>被授权人（签名）：</w:t>
      </w:r>
      <w:r>
        <w:rPr>
          <w:rFonts w:hint="eastAsia" w:ascii="宋体" w:hAnsi="宋体" w:cs="宋体"/>
          <w:bCs/>
          <w:sz w:val="22"/>
          <w:u w:val="single"/>
        </w:rPr>
        <w:t xml:space="preserve">                                      </w:t>
      </w:r>
    </w:p>
    <w:p w14:paraId="39263C7D">
      <w:pPr>
        <w:spacing w:line="360" w:lineRule="exact"/>
        <w:rPr>
          <w:rFonts w:ascii="宋体" w:hAnsi="宋体" w:cs="宋体"/>
          <w:bCs/>
          <w:sz w:val="22"/>
        </w:rPr>
      </w:pPr>
    </w:p>
    <w:p w14:paraId="2D56B6E0">
      <w:pPr>
        <w:spacing w:line="360" w:lineRule="exact"/>
        <w:rPr>
          <w:rFonts w:ascii="宋体" w:hAnsi="宋体" w:cs="宋体"/>
          <w:b/>
          <w:sz w:val="22"/>
        </w:rPr>
      </w:pPr>
      <w:r>
        <w:rPr>
          <w:rFonts w:hint="eastAsia" w:ascii="宋体" w:hAnsi="宋体" w:cs="宋体"/>
          <w:b/>
          <w:sz w:val="22"/>
        </w:rPr>
        <w:t>必须提供代理人有效期内身份证的正反面扫描件（港澳台居民可提供往来通行证），非中国国籍管辖范围的，可提供公安部门认可的身份证明材料，否则将导致投标无效。</w:t>
      </w:r>
    </w:p>
    <w:p w14:paraId="5627F8FA">
      <w:pPr>
        <w:spacing w:line="360" w:lineRule="exact"/>
        <w:rPr>
          <w:rFonts w:ascii="宋体" w:hAnsi="宋体" w:cs="宋体"/>
          <w:b/>
          <w:sz w:val="22"/>
        </w:rPr>
      </w:pPr>
    </w:p>
    <w:p w14:paraId="277858DD">
      <w:pPr>
        <w:spacing w:line="360" w:lineRule="exact"/>
        <w:rPr>
          <w:bCs/>
          <w:sz w:val="22"/>
        </w:rPr>
      </w:pPr>
      <w:r>
        <w:rPr>
          <w:bCs/>
          <w:sz w:val="22"/>
        </w:rPr>
        <w:t>说明：1.本授权委托书要求投标人提供有</w:t>
      </w:r>
      <w:r>
        <w:rPr>
          <w:b/>
          <w:bCs/>
          <w:sz w:val="22"/>
        </w:rPr>
        <w:t>代理人签字、法定代表人的签字（或盖私章）和加盖公章</w:t>
      </w:r>
      <w:r>
        <w:rPr>
          <w:bCs/>
          <w:sz w:val="22"/>
        </w:rPr>
        <w:t>后的原件方为有效；</w:t>
      </w:r>
    </w:p>
    <w:p w14:paraId="042C90F8">
      <w:pPr>
        <w:spacing w:line="360" w:lineRule="exact"/>
        <w:jc w:val="left"/>
        <w:rPr>
          <w:rFonts w:ascii="宋体" w:hAnsi="宋体" w:cs="宋体"/>
          <w:bCs/>
          <w:sz w:val="22"/>
        </w:rPr>
      </w:pPr>
      <w:r>
        <w:rPr>
          <w:bCs/>
          <w:sz w:val="22"/>
        </w:rPr>
        <w:t>2.提供代理人的身份证复印件（附后）。</w:t>
      </w:r>
    </w:p>
    <w:p w14:paraId="73B65361">
      <w:pPr>
        <w:pStyle w:val="5"/>
        <w:rPr>
          <w:rFonts w:cs="宋体"/>
          <w:sz w:val="32"/>
          <w:szCs w:val="32"/>
        </w:rPr>
      </w:pPr>
      <w:r>
        <w:rPr>
          <w:rFonts w:hint="eastAsia" w:cs="宋体"/>
          <w:bCs/>
          <w:sz w:val="22"/>
        </w:rPr>
        <w:br w:type="page"/>
      </w:r>
      <w:r>
        <w:rPr>
          <w:rFonts w:hint="eastAsia" w:cs="宋体"/>
          <w:sz w:val="32"/>
          <w:szCs w:val="32"/>
        </w:rPr>
        <w:t>附件2、投标文件</w:t>
      </w:r>
    </w:p>
    <w:p w14:paraId="723D9335">
      <w:pPr>
        <w:ind w:left="907" w:leftChars="432" w:firstLine="990" w:firstLineChars="450"/>
        <w:rPr>
          <w:rFonts w:ascii="宋体" w:hAnsi="宋体" w:cs="宋体"/>
          <w:bCs/>
          <w:sz w:val="22"/>
        </w:rPr>
      </w:pPr>
    </w:p>
    <w:p w14:paraId="56964C89">
      <w:pPr>
        <w:ind w:left="907" w:leftChars="432" w:firstLine="990" w:firstLineChars="450"/>
        <w:rPr>
          <w:rFonts w:ascii="宋体" w:hAnsi="宋体" w:cs="宋体"/>
          <w:bCs/>
          <w:sz w:val="22"/>
        </w:rPr>
      </w:pPr>
    </w:p>
    <w:p w14:paraId="23057FDC">
      <w:pPr>
        <w:ind w:left="907" w:leftChars="432" w:firstLine="990" w:firstLineChars="450"/>
        <w:rPr>
          <w:rFonts w:ascii="宋体" w:hAnsi="宋体" w:cs="宋体"/>
          <w:bCs/>
          <w:sz w:val="22"/>
        </w:rPr>
      </w:pPr>
    </w:p>
    <w:p w14:paraId="05D6B9FB">
      <w:pPr>
        <w:ind w:left="907" w:leftChars="432" w:firstLine="990" w:firstLineChars="450"/>
        <w:rPr>
          <w:rFonts w:ascii="宋体" w:hAnsi="宋体" w:cs="宋体"/>
          <w:bCs/>
          <w:sz w:val="22"/>
        </w:rPr>
      </w:pPr>
    </w:p>
    <w:p w14:paraId="40661B3C">
      <w:pPr>
        <w:ind w:left="907" w:leftChars="432" w:firstLine="990" w:firstLineChars="450"/>
        <w:rPr>
          <w:rFonts w:ascii="宋体" w:hAnsi="宋体" w:cs="宋体"/>
          <w:bCs/>
          <w:sz w:val="22"/>
        </w:rPr>
      </w:pPr>
    </w:p>
    <w:p w14:paraId="2F3A10BD">
      <w:pPr>
        <w:ind w:left="907" w:leftChars="432" w:firstLine="990" w:firstLineChars="450"/>
        <w:rPr>
          <w:rFonts w:ascii="宋体" w:hAnsi="宋体" w:cs="宋体"/>
          <w:bCs/>
          <w:sz w:val="22"/>
        </w:rPr>
      </w:pPr>
    </w:p>
    <w:p w14:paraId="60EF2372">
      <w:pPr>
        <w:jc w:val="center"/>
        <w:rPr>
          <w:rFonts w:hint="eastAsia" w:ascii="宋体" w:hAnsi="宋体" w:eastAsia="宋体" w:cs="宋体"/>
          <w:snapToGrid w:val="0"/>
          <w:kern w:val="0"/>
          <w:sz w:val="48"/>
          <w:szCs w:val="48"/>
          <w:lang w:eastAsia="zh-CN"/>
        </w:rPr>
      </w:pPr>
      <w:r>
        <w:rPr>
          <w:rFonts w:hint="eastAsia" w:ascii="宋体" w:hAnsi="宋体" w:cs="宋体"/>
          <w:sz w:val="40"/>
          <w:szCs w:val="40"/>
          <w:lang w:eastAsia="zh-CN"/>
        </w:rPr>
        <w:t>深圳市罗湖实验学校课后服务社团项目</w:t>
      </w:r>
    </w:p>
    <w:p w14:paraId="5494E030">
      <w:pPr>
        <w:jc w:val="center"/>
        <w:rPr>
          <w:rFonts w:ascii="宋体" w:hAnsi="宋体" w:cs="宋体"/>
          <w:sz w:val="44"/>
          <w:szCs w:val="44"/>
        </w:rPr>
      </w:pPr>
      <w:r>
        <w:rPr>
          <w:rFonts w:hint="eastAsia" w:ascii="宋体" w:hAnsi="宋体" w:cs="宋体"/>
          <w:sz w:val="44"/>
          <w:szCs w:val="44"/>
        </w:rPr>
        <w:t>（投标文件）</w:t>
      </w:r>
    </w:p>
    <w:p w14:paraId="264E8919">
      <w:pPr>
        <w:jc w:val="center"/>
        <w:rPr>
          <w:rFonts w:ascii="宋体" w:hAnsi="宋体" w:cs="宋体"/>
          <w:sz w:val="44"/>
          <w:szCs w:val="44"/>
        </w:rPr>
      </w:pPr>
    </w:p>
    <w:p w14:paraId="3F04095A">
      <w:pPr>
        <w:jc w:val="center"/>
        <w:rPr>
          <w:rFonts w:ascii="宋体" w:hAnsi="宋体" w:cs="宋体"/>
          <w:sz w:val="44"/>
          <w:szCs w:val="44"/>
        </w:rPr>
      </w:pPr>
    </w:p>
    <w:p w14:paraId="643C753F">
      <w:pPr>
        <w:jc w:val="center"/>
        <w:rPr>
          <w:rFonts w:ascii="宋体" w:hAnsi="宋体" w:cs="宋体"/>
          <w:sz w:val="44"/>
          <w:szCs w:val="44"/>
        </w:rPr>
      </w:pPr>
    </w:p>
    <w:p w14:paraId="3BA16644">
      <w:pPr>
        <w:jc w:val="center"/>
        <w:rPr>
          <w:rFonts w:ascii="宋体" w:hAnsi="宋体" w:cs="宋体"/>
          <w:sz w:val="44"/>
          <w:szCs w:val="44"/>
        </w:rPr>
      </w:pPr>
    </w:p>
    <w:p w14:paraId="384A16F8">
      <w:pPr>
        <w:rPr>
          <w:rFonts w:ascii="宋体" w:hAnsi="宋体" w:cs="宋体"/>
          <w:sz w:val="44"/>
          <w:szCs w:val="44"/>
        </w:rPr>
      </w:pPr>
    </w:p>
    <w:p w14:paraId="2D29D263">
      <w:pPr>
        <w:spacing w:line="480" w:lineRule="auto"/>
        <w:ind w:firstLine="1400" w:firstLineChars="500"/>
        <w:rPr>
          <w:rFonts w:ascii="宋体" w:hAnsi="宋体" w:cs="宋体"/>
          <w:sz w:val="28"/>
          <w:szCs w:val="28"/>
          <w:u w:val="single"/>
        </w:rPr>
      </w:pPr>
      <w:r>
        <w:rPr>
          <w:rFonts w:hint="eastAsia" w:ascii="宋体" w:hAnsi="宋体" w:cs="宋体"/>
          <w:sz w:val="28"/>
          <w:szCs w:val="28"/>
        </w:rPr>
        <w:t>项目编号：_____________________________</w:t>
      </w:r>
    </w:p>
    <w:p w14:paraId="4EE64E64">
      <w:pPr>
        <w:spacing w:line="480" w:lineRule="auto"/>
        <w:ind w:firstLine="1400" w:firstLineChars="500"/>
        <w:rPr>
          <w:rFonts w:ascii="宋体" w:hAnsi="宋体" w:cs="宋体"/>
          <w:sz w:val="28"/>
          <w:szCs w:val="28"/>
          <w:u w:val="single"/>
        </w:rPr>
      </w:pPr>
      <w:r>
        <w:rPr>
          <w:rFonts w:hint="eastAsia" w:ascii="宋体" w:hAnsi="宋体" w:cs="宋体"/>
          <w:sz w:val="28"/>
          <w:szCs w:val="28"/>
        </w:rPr>
        <w:t>供应商（盖章）：___________________________</w:t>
      </w:r>
    </w:p>
    <w:p w14:paraId="7EAF30A3">
      <w:pPr>
        <w:spacing w:line="480" w:lineRule="auto"/>
        <w:ind w:firstLine="1400" w:firstLineChars="500"/>
        <w:rPr>
          <w:rFonts w:ascii="宋体" w:hAnsi="宋体" w:cs="宋体"/>
          <w:sz w:val="28"/>
          <w:szCs w:val="28"/>
        </w:rPr>
      </w:pPr>
      <w:r>
        <w:rPr>
          <w:rFonts w:hint="eastAsia" w:ascii="宋体" w:hAnsi="宋体" w:cs="宋体"/>
          <w:sz w:val="28"/>
          <w:szCs w:val="28"/>
        </w:rPr>
        <w:t>法定代表人或授权委托人签字：__________________</w:t>
      </w:r>
    </w:p>
    <w:p w14:paraId="570ABBCA">
      <w:pPr>
        <w:ind w:firstLine="1400" w:firstLineChars="500"/>
        <w:jc w:val="left"/>
        <w:rPr>
          <w:rFonts w:ascii="宋体" w:hAnsi="宋体" w:cs="宋体"/>
          <w:sz w:val="28"/>
          <w:szCs w:val="28"/>
        </w:rPr>
      </w:pPr>
      <w:r>
        <w:rPr>
          <w:rFonts w:hint="eastAsia" w:ascii="宋体" w:hAnsi="宋体" w:cs="宋体"/>
          <w:sz w:val="28"/>
          <w:szCs w:val="28"/>
        </w:rPr>
        <w:t>投标日期：____________年_____月______日</w:t>
      </w:r>
    </w:p>
    <w:p w14:paraId="6F28236A">
      <w:pPr>
        <w:pStyle w:val="24"/>
        <w:ind w:firstLine="560"/>
        <w:rPr>
          <w:rFonts w:ascii="宋体" w:hAnsi="宋体" w:cs="宋体"/>
          <w:sz w:val="28"/>
          <w:szCs w:val="28"/>
        </w:rPr>
      </w:pPr>
    </w:p>
    <w:p w14:paraId="74B05A39">
      <w:pPr>
        <w:pStyle w:val="24"/>
        <w:ind w:firstLine="560"/>
        <w:rPr>
          <w:rFonts w:ascii="宋体" w:hAnsi="宋体" w:cs="宋体"/>
          <w:sz w:val="28"/>
          <w:szCs w:val="28"/>
        </w:rPr>
      </w:pPr>
    </w:p>
    <w:p w14:paraId="5E981E53">
      <w:pPr>
        <w:pStyle w:val="24"/>
        <w:ind w:firstLine="560"/>
        <w:rPr>
          <w:rFonts w:ascii="宋体" w:hAnsi="宋体" w:cs="宋体"/>
          <w:sz w:val="28"/>
          <w:szCs w:val="28"/>
        </w:rPr>
      </w:pPr>
    </w:p>
    <w:p w14:paraId="6381584E">
      <w:pPr>
        <w:pStyle w:val="24"/>
        <w:ind w:firstLine="560"/>
        <w:rPr>
          <w:rFonts w:ascii="宋体" w:hAnsi="宋体" w:cs="宋体"/>
          <w:sz w:val="28"/>
          <w:szCs w:val="28"/>
        </w:rPr>
      </w:pPr>
    </w:p>
    <w:p w14:paraId="465075D0">
      <w:pPr>
        <w:pStyle w:val="24"/>
        <w:ind w:firstLine="560"/>
        <w:rPr>
          <w:rFonts w:ascii="宋体" w:hAnsi="宋体" w:cs="宋体"/>
          <w:sz w:val="28"/>
          <w:szCs w:val="28"/>
        </w:rPr>
      </w:pPr>
    </w:p>
    <w:p w14:paraId="73B48BB0">
      <w:pPr>
        <w:jc w:val="center"/>
        <w:rPr>
          <w:rFonts w:ascii="宋体" w:hAnsi="宋体" w:cs="宋体"/>
          <w:b/>
          <w:bCs/>
          <w:sz w:val="32"/>
          <w:szCs w:val="32"/>
        </w:rPr>
      </w:pPr>
    </w:p>
    <w:p w14:paraId="212583A3">
      <w:pPr>
        <w:rPr>
          <w:rFonts w:ascii="宋体" w:hAnsi="宋体" w:cs="宋体"/>
          <w:b/>
          <w:bCs/>
          <w:sz w:val="32"/>
          <w:szCs w:val="32"/>
        </w:rPr>
      </w:pPr>
      <w:r>
        <w:rPr>
          <w:rFonts w:hint="eastAsia" w:ascii="宋体" w:hAnsi="宋体" w:cs="宋体"/>
          <w:b/>
          <w:bCs/>
          <w:sz w:val="32"/>
          <w:szCs w:val="32"/>
        </w:rPr>
        <w:br w:type="page"/>
      </w:r>
    </w:p>
    <w:p w14:paraId="04A0F944">
      <w:pPr>
        <w:jc w:val="center"/>
        <w:rPr>
          <w:rFonts w:ascii="宋体" w:hAnsi="宋体" w:cs="宋体"/>
          <w:bCs/>
          <w:sz w:val="22"/>
        </w:rPr>
      </w:pPr>
      <w:r>
        <w:rPr>
          <w:rFonts w:hint="eastAsia" w:ascii="宋体" w:hAnsi="宋体" w:cs="宋体"/>
          <w:b/>
          <w:bCs/>
          <w:sz w:val="32"/>
          <w:szCs w:val="32"/>
        </w:rPr>
        <w:t>投标文件目录</w:t>
      </w:r>
    </w:p>
    <w:p w14:paraId="71C3712A">
      <w:pPr>
        <w:ind w:firstLine="1100" w:firstLineChars="500"/>
        <w:jc w:val="left"/>
        <w:rPr>
          <w:rFonts w:ascii="宋体" w:hAnsi="宋体" w:cs="宋体"/>
          <w:bCs/>
          <w:sz w:val="22"/>
        </w:rPr>
      </w:pPr>
    </w:p>
    <w:p w14:paraId="3FF40D4B">
      <w:pPr>
        <w:numPr>
          <w:ilvl w:val="0"/>
          <w:numId w:val="6"/>
        </w:numPr>
        <w:spacing w:line="360" w:lineRule="auto"/>
        <w:rPr>
          <w:rFonts w:ascii="宋体" w:hAnsi="宋体" w:cs="宋体"/>
          <w:sz w:val="22"/>
          <w:szCs w:val="22"/>
        </w:rPr>
      </w:pPr>
      <w:r>
        <w:rPr>
          <w:rFonts w:hint="eastAsia" w:ascii="宋体" w:hAnsi="宋体" w:cs="宋体"/>
          <w:sz w:val="22"/>
          <w:szCs w:val="22"/>
        </w:rPr>
        <w:t>评标指引表</w:t>
      </w:r>
    </w:p>
    <w:p w14:paraId="7D64685B">
      <w:pPr>
        <w:numPr>
          <w:ilvl w:val="0"/>
          <w:numId w:val="6"/>
        </w:numPr>
        <w:spacing w:line="360" w:lineRule="auto"/>
        <w:rPr>
          <w:rFonts w:ascii="宋体" w:hAnsi="宋体" w:cs="宋体"/>
          <w:sz w:val="22"/>
          <w:szCs w:val="22"/>
        </w:rPr>
      </w:pPr>
      <w:r>
        <w:rPr>
          <w:rFonts w:hint="eastAsia" w:ascii="宋体" w:hAnsi="宋体" w:cs="宋体"/>
          <w:sz w:val="22"/>
          <w:szCs w:val="22"/>
        </w:rPr>
        <w:t>投标函</w:t>
      </w:r>
    </w:p>
    <w:p w14:paraId="0728AC91">
      <w:pPr>
        <w:numPr>
          <w:ilvl w:val="0"/>
          <w:numId w:val="6"/>
        </w:numPr>
        <w:spacing w:line="360" w:lineRule="auto"/>
        <w:rPr>
          <w:rFonts w:ascii="宋体" w:hAnsi="宋体" w:cs="宋体"/>
          <w:sz w:val="22"/>
          <w:szCs w:val="22"/>
        </w:rPr>
      </w:pPr>
      <w:r>
        <w:rPr>
          <w:rFonts w:hint="eastAsia" w:ascii="宋体" w:hAnsi="宋体" w:cs="宋体"/>
          <w:sz w:val="22"/>
          <w:szCs w:val="22"/>
        </w:rPr>
        <w:t>政府采购投标及履约承诺函</w:t>
      </w:r>
    </w:p>
    <w:p w14:paraId="01F3CB69">
      <w:pPr>
        <w:numPr>
          <w:ilvl w:val="0"/>
          <w:numId w:val="6"/>
        </w:numPr>
        <w:spacing w:line="360" w:lineRule="auto"/>
      </w:pPr>
      <w:r>
        <w:rPr>
          <w:rFonts w:hint="eastAsia" w:ascii="宋体" w:hAnsi="宋体" w:cs="宋体"/>
          <w:sz w:val="22"/>
          <w:szCs w:val="22"/>
        </w:rPr>
        <w:t>诚信承诺函</w:t>
      </w:r>
    </w:p>
    <w:p w14:paraId="55FE4DBB">
      <w:pPr>
        <w:numPr>
          <w:ilvl w:val="0"/>
          <w:numId w:val="6"/>
        </w:numPr>
        <w:spacing w:line="360" w:lineRule="auto"/>
      </w:pPr>
      <w:r>
        <w:rPr>
          <w:rFonts w:hint="eastAsia" w:ascii="宋体" w:hAnsi="宋体" w:cs="宋体"/>
          <w:sz w:val="22"/>
        </w:rPr>
        <w:t>政府采购违法行为风险知悉确认书</w:t>
      </w:r>
    </w:p>
    <w:p w14:paraId="0A5F3E88">
      <w:pPr>
        <w:numPr>
          <w:ilvl w:val="0"/>
          <w:numId w:val="6"/>
        </w:numPr>
        <w:spacing w:line="360" w:lineRule="auto"/>
        <w:rPr>
          <w:rFonts w:ascii="宋体" w:hAnsi="宋体" w:cs="宋体"/>
          <w:sz w:val="22"/>
          <w:szCs w:val="22"/>
        </w:rPr>
      </w:pPr>
      <w:r>
        <w:rPr>
          <w:rFonts w:hint="eastAsia" w:ascii="宋体" w:hAnsi="宋体" w:cs="宋体"/>
          <w:sz w:val="22"/>
          <w:szCs w:val="22"/>
        </w:rPr>
        <w:t>法定代表人证明书</w:t>
      </w:r>
    </w:p>
    <w:p w14:paraId="1D8A0283">
      <w:pPr>
        <w:numPr>
          <w:ilvl w:val="0"/>
          <w:numId w:val="6"/>
        </w:numPr>
        <w:spacing w:line="360" w:lineRule="auto"/>
        <w:rPr>
          <w:rFonts w:ascii="宋体" w:hAnsi="宋体" w:cs="宋体"/>
          <w:sz w:val="22"/>
          <w:szCs w:val="22"/>
        </w:rPr>
      </w:pPr>
      <w:r>
        <w:rPr>
          <w:rFonts w:hint="eastAsia" w:ascii="宋体" w:hAnsi="宋体" w:cs="宋体"/>
          <w:sz w:val="22"/>
          <w:szCs w:val="22"/>
        </w:rPr>
        <w:t>法定代表人授权书</w:t>
      </w:r>
    </w:p>
    <w:p w14:paraId="266A6DD6">
      <w:pPr>
        <w:numPr>
          <w:ilvl w:val="0"/>
          <w:numId w:val="6"/>
        </w:numPr>
        <w:spacing w:line="360" w:lineRule="auto"/>
        <w:rPr>
          <w:rFonts w:ascii="宋体" w:hAnsi="宋体" w:cs="宋体"/>
          <w:sz w:val="22"/>
          <w:szCs w:val="22"/>
        </w:rPr>
      </w:pPr>
      <w:r>
        <w:rPr>
          <w:rFonts w:hint="eastAsia" w:ascii="宋体" w:hAnsi="宋体" w:cs="宋体"/>
          <w:sz w:val="22"/>
          <w:szCs w:val="22"/>
        </w:rPr>
        <w:t>招标代理服务费承诺函</w:t>
      </w:r>
    </w:p>
    <w:p w14:paraId="4F792235">
      <w:pPr>
        <w:numPr>
          <w:ilvl w:val="0"/>
          <w:numId w:val="6"/>
        </w:numPr>
        <w:spacing w:line="360" w:lineRule="auto"/>
        <w:rPr>
          <w:rFonts w:ascii="宋体" w:hAnsi="宋体" w:cs="宋体"/>
          <w:sz w:val="22"/>
          <w:szCs w:val="22"/>
        </w:rPr>
      </w:pPr>
      <w:r>
        <w:rPr>
          <w:rFonts w:hint="eastAsia" w:ascii="宋体" w:hAnsi="宋体" w:cs="宋体"/>
          <w:sz w:val="22"/>
          <w:szCs w:val="22"/>
        </w:rPr>
        <w:t>报价清单表</w:t>
      </w:r>
    </w:p>
    <w:p w14:paraId="2998381D">
      <w:pPr>
        <w:numPr>
          <w:ilvl w:val="0"/>
          <w:numId w:val="6"/>
        </w:numPr>
        <w:spacing w:line="360" w:lineRule="auto"/>
        <w:rPr>
          <w:rFonts w:ascii="宋体" w:hAnsi="宋体" w:cs="宋体"/>
          <w:sz w:val="22"/>
          <w:szCs w:val="22"/>
        </w:rPr>
      </w:pPr>
      <w:r>
        <w:rPr>
          <w:rFonts w:hint="eastAsia" w:ascii="宋体" w:hAnsi="宋体" w:cs="宋体"/>
          <w:sz w:val="22"/>
          <w:szCs w:val="22"/>
        </w:rPr>
        <w:t>供应商情况介绍</w:t>
      </w:r>
    </w:p>
    <w:p w14:paraId="69C4A38B">
      <w:pPr>
        <w:numPr>
          <w:ilvl w:val="0"/>
          <w:numId w:val="6"/>
        </w:numPr>
        <w:spacing w:line="360" w:lineRule="auto"/>
        <w:rPr>
          <w:rFonts w:ascii="宋体" w:hAnsi="宋体" w:cs="宋体"/>
          <w:sz w:val="22"/>
          <w:szCs w:val="22"/>
        </w:rPr>
      </w:pPr>
      <w:r>
        <w:rPr>
          <w:rFonts w:hint="eastAsia" w:ascii="宋体" w:hAnsi="宋体" w:cs="宋体"/>
          <w:sz w:val="22"/>
          <w:szCs w:val="22"/>
        </w:rPr>
        <w:t>项目主要管理及技术人员情况</w:t>
      </w:r>
    </w:p>
    <w:p w14:paraId="19608348">
      <w:pPr>
        <w:numPr>
          <w:ilvl w:val="0"/>
          <w:numId w:val="6"/>
        </w:numPr>
        <w:spacing w:line="360" w:lineRule="auto"/>
        <w:rPr>
          <w:rFonts w:ascii="宋体" w:hAnsi="宋体" w:cs="宋体"/>
          <w:sz w:val="22"/>
          <w:szCs w:val="22"/>
        </w:rPr>
      </w:pPr>
      <w:r>
        <w:rPr>
          <w:rFonts w:hint="eastAsia" w:ascii="宋体" w:hAnsi="宋体" w:cs="宋体"/>
          <w:sz w:val="22"/>
          <w:szCs w:val="22"/>
        </w:rPr>
        <w:t>项目具体方案</w:t>
      </w:r>
    </w:p>
    <w:p w14:paraId="39E2AB82">
      <w:pPr>
        <w:numPr>
          <w:ilvl w:val="0"/>
          <w:numId w:val="6"/>
        </w:numPr>
        <w:spacing w:line="360" w:lineRule="auto"/>
        <w:rPr>
          <w:rFonts w:ascii="宋体" w:hAnsi="宋体" w:cs="宋体"/>
          <w:sz w:val="22"/>
          <w:szCs w:val="22"/>
        </w:rPr>
      </w:pPr>
      <w:r>
        <w:rPr>
          <w:rFonts w:hint="eastAsia" w:ascii="宋体" w:hAnsi="宋体" w:cs="宋体"/>
          <w:sz w:val="22"/>
          <w:szCs w:val="22"/>
        </w:rPr>
        <w:t>商务条款偏离表</w:t>
      </w:r>
    </w:p>
    <w:p w14:paraId="31F53D5A">
      <w:pPr>
        <w:numPr>
          <w:ilvl w:val="0"/>
          <w:numId w:val="6"/>
        </w:numPr>
        <w:spacing w:line="360" w:lineRule="auto"/>
        <w:rPr>
          <w:rFonts w:ascii="宋体" w:hAnsi="宋体" w:cs="宋体"/>
          <w:sz w:val="22"/>
          <w:szCs w:val="22"/>
        </w:rPr>
      </w:pPr>
      <w:r>
        <w:rPr>
          <w:rFonts w:hint="eastAsia" w:ascii="宋体" w:hAnsi="宋体" w:cs="宋体"/>
          <w:sz w:val="22"/>
          <w:szCs w:val="22"/>
        </w:rPr>
        <w:t>服务条款偏离表</w:t>
      </w:r>
    </w:p>
    <w:p w14:paraId="4529F3AF">
      <w:pPr>
        <w:numPr>
          <w:ilvl w:val="0"/>
          <w:numId w:val="6"/>
        </w:numPr>
        <w:spacing w:line="360" w:lineRule="auto"/>
        <w:rPr>
          <w:rFonts w:ascii="宋体" w:hAnsi="宋体" w:cs="宋体"/>
          <w:sz w:val="22"/>
          <w:szCs w:val="22"/>
        </w:rPr>
      </w:pPr>
      <w:r>
        <w:rPr>
          <w:rFonts w:hint="eastAsia" w:ascii="宋体" w:hAnsi="宋体" w:cs="宋体"/>
          <w:sz w:val="22"/>
          <w:szCs w:val="22"/>
        </w:rPr>
        <w:t>实质性条款响应情况表</w:t>
      </w:r>
    </w:p>
    <w:p w14:paraId="5A348E10">
      <w:pPr>
        <w:numPr>
          <w:ilvl w:val="0"/>
          <w:numId w:val="6"/>
        </w:numPr>
        <w:spacing w:line="360" w:lineRule="auto"/>
        <w:rPr>
          <w:rFonts w:ascii="宋体" w:hAnsi="宋体" w:cs="宋体"/>
          <w:sz w:val="22"/>
          <w:szCs w:val="22"/>
        </w:rPr>
      </w:pPr>
      <w:r>
        <w:rPr>
          <w:rFonts w:hint="eastAsia" w:ascii="宋体" w:hAnsi="宋体" w:cs="宋体"/>
          <w:sz w:val="22"/>
          <w:szCs w:val="22"/>
        </w:rPr>
        <w:t>中小企业、残疾人福利性单位和监狱企业政策导向</w:t>
      </w:r>
    </w:p>
    <w:p w14:paraId="1FB20784">
      <w:pPr>
        <w:numPr>
          <w:ilvl w:val="0"/>
          <w:numId w:val="6"/>
        </w:numPr>
        <w:spacing w:line="360" w:lineRule="auto"/>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474852EB">
      <w:pPr>
        <w:jc w:val="center"/>
        <w:rPr>
          <w:rFonts w:ascii="宋体" w:hAnsi="宋体" w:cs="宋体"/>
          <w:bCs/>
          <w:kern w:val="28"/>
          <w:sz w:val="44"/>
          <w:szCs w:val="44"/>
        </w:rPr>
      </w:pPr>
    </w:p>
    <w:p w14:paraId="11C454F6">
      <w:pPr>
        <w:numPr>
          <w:ilvl w:val="0"/>
          <w:numId w:val="7"/>
        </w:numPr>
        <w:ind w:left="420" w:firstLine="0"/>
        <w:jc w:val="center"/>
        <w:outlineLvl w:val="2"/>
        <w:rPr>
          <w:rFonts w:ascii="宋体" w:hAnsi="宋体" w:cs="宋体"/>
          <w:b/>
          <w:bCs/>
          <w:sz w:val="32"/>
          <w:szCs w:val="32"/>
        </w:rPr>
      </w:pPr>
      <w:r>
        <w:rPr>
          <w:rFonts w:hint="eastAsia" w:ascii="宋体" w:hAnsi="宋体" w:cs="宋体"/>
          <w:bCs/>
          <w:kern w:val="28"/>
          <w:sz w:val="44"/>
          <w:szCs w:val="44"/>
        </w:rPr>
        <w:br w:type="page"/>
      </w:r>
      <w:r>
        <w:rPr>
          <w:rFonts w:hint="eastAsia" w:ascii="宋体" w:hAnsi="宋体" w:cs="宋体"/>
          <w:b/>
          <w:bCs/>
          <w:sz w:val="32"/>
          <w:szCs w:val="32"/>
        </w:rPr>
        <w:t>评标指引表</w:t>
      </w:r>
    </w:p>
    <w:p w14:paraId="6F62E108">
      <w:pPr>
        <w:jc w:val="center"/>
        <w:rPr>
          <w:rFonts w:ascii="宋体" w:hAnsi="宋体" w:cs="宋体"/>
          <w:b/>
          <w:sz w:val="22"/>
          <w:szCs w:val="22"/>
        </w:rPr>
      </w:pPr>
      <w:r>
        <w:rPr>
          <w:rFonts w:hint="eastAsia" w:ascii="宋体" w:hAnsi="宋体" w:cs="宋体"/>
          <w:b/>
          <w:sz w:val="22"/>
          <w:szCs w:val="22"/>
        </w:rPr>
        <w:t>（置于投标文件的首页）</w:t>
      </w:r>
    </w:p>
    <w:p w14:paraId="67801F8B">
      <w:pPr>
        <w:jc w:val="center"/>
        <w:rPr>
          <w:rFonts w:ascii="宋体" w:hAnsi="宋体" w:cs="宋体"/>
          <w:b/>
          <w:sz w:val="22"/>
          <w:szCs w:val="22"/>
        </w:rPr>
      </w:pPr>
    </w:p>
    <w:p w14:paraId="6456B147">
      <w:pPr>
        <w:ind w:firstLine="440" w:firstLineChars="200"/>
        <w:rPr>
          <w:rFonts w:ascii="宋体" w:hAnsi="宋体" w:cs="宋体"/>
          <w:sz w:val="22"/>
          <w:szCs w:val="22"/>
        </w:rPr>
      </w:pPr>
      <w:r>
        <w:rPr>
          <w:rFonts w:hint="eastAsia" w:ascii="宋体" w:hAnsi="宋体" w:cs="宋体"/>
          <w:sz w:val="22"/>
          <w:szCs w:val="22"/>
        </w:rPr>
        <w:t>为方便参与该项目的评委专家的评标，快速找到评标事项与该项目投标文件所对应的位置，请投标人参照下表格式，编制本项目评标指引表。</w:t>
      </w:r>
    </w:p>
    <w:p w14:paraId="14CEA2BA">
      <w:pPr>
        <w:jc w:val="center"/>
        <w:rPr>
          <w:rFonts w:ascii="宋体" w:hAnsi="宋体" w:cs="宋体"/>
          <w:b/>
          <w:sz w:val="22"/>
          <w:szCs w:val="22"/>
        </w:rPr>
      </w:pPr>
      <w:r>
        <w:rPr>
          <w:rFonts w:hint="eastAsia" w:ascii="宋体" w:hAnsi="宋体" w:cs="宋体"/>
          <w:b/>
          <w:sz w:val="22"/>
          <w:szCs w:val="22"/>
        </w:rPr>
        <w:t>评标指引表</w:t>
      </w:r>
    </w:p>
    <w:tbl>
      <w:tblPr>
        <w:tblStyle w:val="25"/>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47"/>
        <w:gridCol w:w="1014"/>
        <w:gridCol w:w="1371"/>
        <w:gridCol w:w="1106"/>
        <w:gridCol w:w="1201"/>
      </w:tblGrid>
      <w:tr w14:paraId="34DD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0" w:type="dxa"/>
            <w:gridSpan w:val="6"/>
          </w:tcPr>
          <w:p w14:paraId="01C6FE5C">
            <w:pPr>
              <w:jc w:val="center"/>
              <w:rPr>
                <w:rFonts w:ascii="宋体" w:hAnsi="宋体" w:cs="宋体"/>
                <w:b/>
                <w:sz w:val="22"/>
                <w:szCs w:val="22"/>
              </w:rPr>
            </w:pPr>
            <w:r>
              <w:rPr>
                <w:rFonts w:hint="eastAsia" w:ascii="宋体" w:hAnsi="宋体" w:cs="宋体"/>
                <w:b/>
                <w:sz w:val="22"/>
                <w:szCs w:val="22"/>
              </w:rPr>
              <w:t>一、资格性审查指引</w:t>
            </w:r>
          </w:p>
        </w:tc>
      </w:tr>
      <w:tr w14:paraId="60C7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21C44FF1">
            <w:pPr>
              <w:jc w:val="center"/>
              <w:rPr>
                <w:rFonts w:ascii="宋体" w:hAnsi="宋体" w:cs="宋体"/>
                <w:b/>
                <w:sz w:val="22"/>
                <w:szCs w:val="22"/>
              </w:rPr>
            </w:pPr>
            <w:r>
              <w:rPr>
                <w:rFonts w:hint="eastAsia" w:ascii="宋体" w:hAnsi="宋体" w:cs="宋体"/>
                <w:b/>
                <w:sz w:val="22"/>
                <w:szCs w:val="22"/>
              </w:rPr>
              <w:t>序号</w:t>
            </w:r>
          </w:p>
        </w:tc>
        <w:tc>
          <w:tcPr>
            <w:tcW w:w="2947" w:type="dxa"/>
            <w:vAlign w:val="center"/>
          </w:tcPr>
          <w:p w14:paraId="25E001E3">
            <w:pPr>
              <w:jc w:val="center"/>
              <w:rPr>
                <w:rFonts w:ascii="宋体" w:hAnsi="宋体" w:cs="宋体"/>
                <w:b/>
                <w:sz w:val="22"/>
                <w:szCs w:val="22"/>
              </w:rPr>
            </w:pPr>
            <w:r>
              <w:rPr>
                <w:rFonts w:hint="eastAsia" w:ascii="宋体" w:hAnsi="宋体" w:cs="宋体"/>
                <w:b/>
                <w:sz w:val="22"/>
                <w:szCs w:val="22"/>
              </w:rPr>
              <w:t>资格性检查项目</w:t>
            </w:r>
          </w:p>
        </w:tc>
        <w:tc>
          <w:tcPr>
            <w:tcW w:w="3491" w:type="dxa"/>
            <w:gridSpan w:val="3"/>
            <w:vAlign w:val="center"/>
          </w:tcPr>
          <w:p w14:paraId="65799F30">
            <w:pPr>
              <w:jc w:val="center"/>
              <w:rPr>
                <w:rFonts w:ascii="宋体" w:hAnsi="宋体" w:cs="宋体"/>
                <w:b/>
                <w:sz w:val="22"/>
                <w:szCs w:val="22"/>
              </w:rPr>
            </w:pPr>
            <w:r>
              <w:rPr>
                <w:rFonts w:hint="eastAsia" w:ascii="宋体" w:hAnsi="宋体" w:cs="宋体"/>
                <w:b/>
                <w:sz w:val="22"/>
                <w:szCs w:val="22"/>
              </w:rPr>
              <w:t>证明文件</w:t>
            </w:r>
          </w:p>
        </w:tc>
        <w:tc>
          <w:tcPr>
            <w:tcW w:w="1201" w:type="dxa"/>
            <w:vAlign w:val="center"/>
          </w:tcPr>
          <w:p w14:paraId="73EB8FA1">
            <w:pPr>
              <w:jc w:val="center"/>
              <w:rPr>
                <w:rFonts w:ascii="宋体" w:hAnsi="宋体" w:cs="宋体"/>
                <w:b/>
                <w:sz w:val="22"/>
                <w:szCs w:val="22"/>
              </w:rPr>
            </w:pPr>
            <w:r>
              <w:rPr>
                <w:rFonts w:hint="eastAsia" w:ascii="宋体" w:hAnsi="宋体" w:cs="宋体"/>
                <w:b/>
                <w:sz w:val="22"/>
                <w:szCs w:val="22"/>
              </w:rPr>
              <w:t>起止页码</w:t>
            </w:r>
          </w:p>
        </w:tc>
      </w:tr>
      <w:tr w14:paraId="4C93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4EA7704C">
            <w:pPr>
              <w:jc w:val="center"/>
              <w:rPr>
                <w:rFonts w:ascii="宋体" w:hAnsi="宋体" w:cs="宋体"/>
                <w:b/>
                <w:sz w:val="22"/>
                <w:szCs w:val="22"/>
              </w:rPr>
            </w:pPr>
            <w:r>
              <w:rPr>
                <w:rFonts w:hint="eastAsia" w:ascii="宋体" w:hAnsi="宋体" w:cs="宋体"/>
                <w:b/>
                <w:sz w:val="22"/>
                <w:szCs w:val="22"/>
              </w:rPr>
              <w:t>1</w:t>
            </w:r>
          </w:p>
        </w:tc>
        <w:tc>
          <w:tcPr>
            <w:tcW w:w="2947" w:type="dxa"/>
            <w:vAlign w:val="center"/>
          </w:tcPr>
          <w:p w14:paraId="46959185">
            <w:pPr>
              <w:jc w:val="center"/>
              <w:rPr>
                <w:rFonts w:ascii="宋体" w:hAnsi="宋体" w:cs="宋体"/>
                <w:b/>
                <w:sz w:val="22"/>
                <w:szCs w:val="22"/>
              </w:rPr>
            </w:pPr>
          </w:p>
        </w:tc>
        <w:tc>
          <w:tcPr>
            <w:tcW w:w="3491" w:type="dxa"/>
            <w:gridSpan w:val="3"/>
            <w:vAlign w:val="center"/>
          </w:tcPr>
          <w:p w14:paraId="35396B7E">
            <w:pPr>
              <w:jc w:val="center"/>
              <w:rPr>
                <w:rFonts w:ascii="宋体" w:hAnsi="宋体" w:cs="宋体"/>
                <w:b/>
                <w:sz w:val="22"/>
                <w:szCs w:val="22"/>
              </w:rPr>
            </w:pPr>
          </w:p>
        </w:tc>
        <w:tc>
          <w:tcPr>
            <w:tcW w:w="1201" w:type="dxa"/>
            <w:vAlign w:val="center"/>
          </w:tcPr>
          <w:p w14:paraId="45979680">
            <w:pPr>
              <w:jc w:val="center"/>
              <w:rPr>
                <w:rFonts w:ascii="宋体" w:hAnsi="宋体" w:cs="宋体"/>
                <w:b/>
                <w:sz w:val="22"/>
                <w:szCs w:val="22"/>
              </w:rPr>
            </w:pPr>
          </w:p>
        </w:tc>
      </w:tr>
      <w:tr w14:paraId="2900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473C8A28">
            <w:pPr>
              <w:jc w:val="center"/>
              <w:rPr>
                <w:rFonts w:ascii="宋体" w:hAnsi="宋体" w:cs="宋体"/>
                <w:b/>
                <w:sz w:val="22"/>
                <w:szCs w:val="22"/>
              </w:rPr>
            </w:pPr>
            <w:r>
              <w:rPr>
                <w:rFonts w:hint="eastAsia" w:ascii="宋体" w:hAnsi="宋体" w:cs="宋体"/>
                <w:b/>
                <w:sz w:val="22"/>
                <w:szCs w:val="22"/>
              </w:rPr>
              <w:t>2</w:t>
            </w:r>
          </w:p>
        </w:tc>
        <w:tc>
          <w:tcPr>
            <w:tcW w:w="2947" w:type="dxa"/>
            <w:vAlign w:val="center"/>
          </w:tcPr>
          <w:p w14:paraId="62D368EC">
            <w:pPr>
              <w:jc w:val="center"/>
              <w:rPr>
                <w:rFonts w:ascii="宋体" w:hAnsi="宋体" w:cs="宋体"/>
                <w:b/>
                <w:sz w:val="22"/>
                <w:szCs w:val="22"/>
              </w:rPr>
            </w:pPr>
          </w:p>
        </w:tc>
        <w:tc>
          <w:tcPr>
            <w:tcW w:w="3491" w:type="dxa"/>
            <w:gridSpan w:val="3"/>
            <w:vAlign w:val="center"/>
          </w:tcPr>
          <w:p w14:paraId="3EB01273">
            <w:pPr>
              <w:jc w:val="center"/>
              <w:rPr>
                <w:rFonts w:ascii="宋体" w:hAnsi="宋体" w:cs="宋体"/>
                <w:b/>
                <w:sz w:val="22"/>
                <w:szCs w:val="22"/>
              </w:rPr>
            </w:pPr>
          </w:p>
        </w:tc>
        <w:tc>
          <w:tcPr>
            <w:tcW w:w="1201" w:type="dxa"/>
            <w:vAlign w:val="center"/>
          </w:tcPr>
          <w:p w14:paraId="71990892">
            <w:pPr>
              <w:jc w:val="center"/>
              <w:rPr>
                <w:rFonts w:ascii="宋体" w:hAnsi="宋体" w:cs="宋体"/>
                <w:b/>
                <w:sz w:val="22"/>
                <w:szCs w:val="22"/>
              </w:rPr>
            </w:pPr>
          </w:p>
        </w:tc>
      </w:tr>
      <w:tr w14:paraId="01F9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2847CFE0">
            <w:pPr>
              <w:jc w:val="center"/>
              <w:rPr>
                <w:rFonts w:ascii="宋体" w:hAnsi="宋体" w:cs="宋体"/>
                <w:b/>
                <w:sz w:val="22"/>
                <w:szCs w:val="22"/>
              </w:rPr>
            </w:pPr>
            <w:r>
              <w:rPr>
                <w:rFonts w:hint="eastAsia" w:ascii="宋体" w:hAnsi="宋体" w:cs="宋体"/>
                <w:b/>
                <w:sz w:val="22"/>
                <w:szCs w:val="22"/>
              </w:rPr>
              <w:t>……</w:t>
            </w:r>
          </w:p>
        </w:tc>
        <w:tc>
          <w:tcPr>
            <w:tcW w:w="2947" w:type="dxa"/>
            <w:vAlign w:val="center"/>
          </w:tcPr>
          <w:p w14:paraId="7B731981">
            <w:pPr>
              <w:jc w:val="center"/>
              <w:rPr>
                <w:rFonts w:ascii="宋体" w:hAnsi="宋体" w:cs="宋体"/>
                <w:b/>
                <w:sz w:val="22"/>
                <w:szCs w:val="22"/>
              </w:rPr>
            </w:pPr>
            <w:r>
              <w:rPr>
                <w:rFonts w:hint="eastAsia" w:ascii="宋体" w:hAnsi="宋体" w:cs="宋体"/>
                <w:b/>
                <w:sz w:val="22"/>
                <w:szCs w:val="22"/>
              </w:rPr>
              <w:t>…………</w:t>
            </w:r>
          </w:p>
        </w:tc>
        <w:tc>
          <w:tcPr>
            <w:tcW w:w="3491" w:type="dxa"/>
            <w:gridSpan w:val="3"/>
            <w:vAlign w:val="center"/>
          </w:tcPr>
          <w:p w14:paraId="411A6B8C">
            <w:pPr>
              <w:jc w:val="center"/>
              <w:rPr>
                <w:rFonts w:ascii="宋体" w:hAnsi="宋体" w:cs="宋体"/>
                <w:b/>
                <w:sz w:val="22"/>
                <w:szCs w:val="22"/>
              </w:rPr>
            </w:pPr>
          </w:p>
        </w:tc>
        <w:tc>
          <w:tcPr>
            <w:tcW w:w="1201" w:type="dxa"/>
            <w:vAlign w:val="center"/>
          </w:tcPr>
          <w:p w14:paraId="1B5C3D8F">
            <w:pPr>
              <w:jc w:val="center"/>
              <w:rPr>
                <w:rFonts w:ascii="宋体" w:hAnsi="宋体" w:cs="宋体"/>
                <w:b/>
                <w:sz w:val="22"/>
                <w:szCs w:val="22"/>
              </w:rPr>
            </w:pPr>
          </w:p>
        </w:tc>
      </w:tr>
      <w:tr w14:paraId="4AC1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0" w:type="dxa"/>
            <w:gridSpan w:val="6"/>
          </w:tcPr>
          <w:p w14:paraId="2E510869">
            <w:pPr>
              <w:jc w:val="center"/>
              <w:rPr>
                <w:rFonts w:ascii="宋体" w:hAnsi="宋体" w:cs="宋体"/>
                <w:b/>
                <w:sz w:val="22"/>
                <w:szCs w:val="22"/>
              </w:rPr>
            </w:pPr>
            <w:r>
              <w:rPr>
                <w:rFonts w:hint="eastAsia" w:ascii="宋体" w:hAnsi="宋体" w:cs="宋体"/>
                <w:b/>
                <w:sz w:val="22"/>
                <w:szCs w:val="22"/>
              </w:rPr>
              <w:t>二、符合性审查指引</w:t>
            </w:r>
          </w:p>
        </w:tc>
      </w:tr>
      <w:tr w14:paraId="04B4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3D4A028D">
            <w:pPr>
              <w:jc w:val="center"/>
              <w:rPr>
                <w:rFonts w:ascii="宋体" w:hAnsi="宋体" w:cs="宋体"/>
                <w:b/>
                <w:sz w:val="22"/>
                <w:szCs w:val="22"/>
              </w:rPr>
            </w:pPr>
            <w:r>
              <w:rPr>
                <w:rFonts w:hint="eastAsia" w:ascii="宋体" w:hAnsi="宋体" w:cs="宋体"/>
                <w:b/>
                <w:sz w:val="22"/>
                <w:szCs w:val="22"/>
              </w:rPr>
              <w:t>序号</w:t>
            </w:r>
          </w:p>
        </w:tc>
        <w:tc>
          <w:tcPr>
            <w:tcW w:w="2947" w:type="dxa"/>
            <w:vAlign w:val="center"/>
          </w:tcPr>
          <w:p w14:paraId="6A373FA5">
            <w:pPr>
              <w:jc w:val="center"/>
              <w:rPr>
                <w:rFonts w:ascii="宋体" w:hAnsi="宋体" w:cs="宋体"/>
                <w:b/>
                <w:sz w:val="22"/>
                <w:szCs w:val="22"/>
              </w:rPr>
            </w:pPr>
            <w:r>
              <w:rPr>
                <w:rFonts w:hint="eastAsia" w:ascii="宋体" w:hAnsi="宋体" w:cs="宋体"/>
                <w:b/>
                <w:sz w:val="22"/>
                <w:szCs w:val="22"/>
              </w:rPr>
              <w:t>符合性检查项目</w:t>
            </w:r>
          </w:p>
        </w:tc>
        <w:tc>
          <w:tcPr>
            <w:tcW w:w="3491" w:type="dxa"/>
            <w:gridSpan w:val="3"/>
            <w:vAlign w:val="center"/>
          </w:tcPr>
          <w:p w14:paraId="663AB97E">
            <w:pPr>
              <w:jc w:val="center"/>
              <w:rPr>
                <w:rFonts w:ascii="宋体" w:hAnsi="宋体" w:cs="宋体"/>
                <w:b/>
                <w:sz w:val="22"/>
                <w:szCs w:val="22"/>
              </w:rPr>
            </w:pPr>
            <w:r>
              <w:rPr>
                <w:rFonts w:hint="eastAsia" w:ascii="宋体" w:hAnsi="宋体" w:cs="宋体"/>
                <w:b/>
                <w:sz w:val="22"/>
                <w:szCs w:val="22"/>
              </w:rPr>
              <w:t>说明</w:t>
            </w:r>
          </w:p>
        </w:tc>
        <w:tc>
          <w:tcPr>
            <w:tcW w:w="1201" w:type="dxa"/>
            <w:vAlign w:val="center"/>
          </w:tcPr>
          <w:p w14:paraId="002F064F">
            <w:pPr>
              <w:jc w:val="center"/>
              <w:rPr>
                <w:rFonts w:ascii="宋体" w:hAnsi="宋体" w:cs="宋体"/>
                <w:b/>
                <w:sz w:val="22"/>
                <w:szCs w:val="22"/>
              </w:rPr>
            </w:pPr>
            <w:r>
              <w:rPr>
                <w:rFonts w:hint="eastAsia" w:ascii="宋体" w:hAnsi="宋体" w:cs="宋体"/>
                <w:b/>
                <w:sz w:val="22"/>
                <w:szCs w:val="22"/>
              </w:rPr>
              <w:t>起止页码</w:t>
            </w:r>
          </w:p>
        </w:tc>
      </w:tr>
      <w:tr w14:paraId="772E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69DD1714">
            <w:pPr>
              <w:jc w:val="center"/>
              <w:rPr>
                <w:rFonts w:ascii="宋体" w:hAnsi="宋体" w:cs="宋体"/>
                <w:b/>
                <w:sz w:val="22"/>
                <w:szCs w:val="22"/>
              </w:rPr>
            </w:pPr>
            <w:r>
              <w:rPr>
                <w:rFonts w:hint="eastAsia" w:ascii="宋体" w:hAnsi="宋体" w:cs="宋体"/>
                <w:b/>
                <w:sz w:val="22"/>
                <w:szCs w:val="22"/>
              </w:rPr>
              <w:t>1</w:t>
            </w:r>
          </w:p>
        </w:tc>
        <w:tc>
          <w:tcPr>
            <w:tcW w:w="2947" w:type="dxa"/>
          </w:tcPr>
          <w:p w14:paraId="761D27DE">
            <w:pPr>
              <w:jc w:val="center"/>
              <w:rPr>
                <w:rFonts w:ascii="宋体" w:hAnsi="宋体" w:cs="宋体"/>
                <w:b/>
                <w:sz w:val="22"/>
                <w:szCs w:val="22"/>
              </w:rPr>
            </w:pPr>
          </w:p>
        </w:tc>
        <w:tc>
          <w:tcPr>
            <w:tcW w:w="3491" w:type="dxa"/>
            <w:gridSpan w:val="3"/>
            <w:vAlign w:val="center"/>
          </w:tcPr>
          <w:p w14:paraId="3C22DCC4">
            <w:pPr>
              <w:jc w:val="center"/>
              <w:rPr>
                <w:rFonts w:ascii="宋体" w:hAnsi="宋体" w:cs="宋体"/>
                <w:b/>
                <w:sz w:val="22"/>
                <w:szCs w:val="22"/>
              </w:rPr>
            </w:pPr>
          </w:p>
        </w:tc>
        <w:tc>
          <w:tcPr>
            <w:tcW w:w="1201" w:type="dxa"/>
            <w:vAlign w:val="center"/>
          </w:tcPr>
          <w:p w14:paraId="1897D896">
            <w:pPr>
              <w:jc w:val="center"/>
              <w:rPr>
                <w:rFonts w:ascii="宋体" w:hAnsi="宋体" w:cs="宋体"/>
                <w:b/>
                <w:sz w:val="22"/>
                <w:szCs w:val="22"/>
              </w:rPr>
            </w:pPr>
          </w:p>
        </w:tc>
      </w:tr>
      <w:tr w14:paraId="5CF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54E35BFD">
            <w:pPr>
              <w:jc w:val="center"/>
              <w:rPr>
                <w:rFonts w:ascii="宋体" w:hAnsi="宋体" w:cs="宋体"/>
                <w:b/>
                <w:sz w:val="22"/>
                <w:szCs w:val="22"/>
              </w:rPr>
            </w:pPr>
            <w:r>
              <w:rPr>
                <w:rFonts w:hint="eastAsia" w:ascii="宋体" w:hAnsi="宋体" w:cs="宋体"/>
                <w:b/>
                <w:sz w:val="22"/>
                <w:szCs w:val="22"/>
              </w:rPr>
              <w:t>2</w:t>
            </w:r>
          </w:p>
        </w:tc>
        <w:tc>
          <w:tcPr>
            <w:tcW w:w="2947" w:type="dxa"/>
          </w:tcPr>
          <w:p w14:paraId="3D183446">
            <w:pPr>
              <w:jc w:val="center"/>
              <w:rPr>
                <w:rFonts w:ascii="宋体" w:hAnsi="宋体" w:cs="宋体"/>
                <w:b/>
                <w:sz w:val="22"/>
                <w:szCs w:val="22"/>
              </w:rPr>
            </w:pPr>
          </w:p>
        </w:tc>
        <w:tc>
          <w:tcPr>
            <w:tcW w:w="3491" w:type="dxa"/>
            <w:gridSpan w:val="3"/>
            <w:vAlign w:val="center"/>
          </w:tcPr>
          <w:p w14:paraId="1C70F3D9">
            <w:pPr>
              <w:jc w:val="center"/>
              <w:rPr>
                <w:rFonts w:ascii="宋体" w:hAnsi="宋体" w:cs="宋体"/>
                <w:b/>
                <w:sz w:val="22"/>
                <w:szCs w:val="22"/>
              </w:rPr>
            </w:pPr>
          </w:p>
        </w:tc>
        <w:tc>
          <w:tcPr>
            <w:tcW w:w="1201" w:type="dxa"/>
            <w:vAlign w:val="center"/>
          </w:tcPr>
          <w:p w14:paraId="048FB29B">
            <w:pPr>
              <w:jc w:val="center"/>
              <w:rPr>
                <w:rFonts w:ascii="宋体" w:hAnsi="宋体" w:cs="宋体"/>
                <w:b/>
                <w:sz w:val="22"/>
                <w:szCs w:val="22"/>
              </w:rPr>
            </w:pPr>
          </w:p>
        </w:tc>
      </w:tr>
      <w:tr w14:paraId="14B8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0F2C435D">
            <w:pPr>
              <w:jc w:val="center"/>
              <w:rPr>
                <w:rFonts w:ascii="宋体" w:hAnsi="宋体" w:cs="宋体"/>
                <w:b/>
                <w:sz w:val="22"/>
                <w:szCs w:val="22"/>
              </w:rPr>
            </w:pPr>
            <w:r>
              <w:rPr>
                <w:rFonts w:hint="eastAsia" w:ascii="宋体" w:hAnsi="宋体" w:cs="宋体"/>
                <w:b/>
                <w:sz w:val="22"/>
                <w:szCs w:val="22"/>
              </w:rPr>
              <w:t>3</w:t>
            </w:r>
          </w:p>
        </w:tc>
        <w:tc>
          <w:tcPr>
            <w:tcW w:w="2947" w:type="dxa"/>
          </w:tcPr>
          <w:p w14:paraId="2DC52FA4">
            <w:pPr>
              <w:jc w:val="center"/>
              <w:rPr>
                <w:rFonts w:ascii="宋体" w:hAnsi="宋体" w:cs="宋体"/>
                <w:b/>
                <w:sz w:val="22"/>
                <w:szCs w:val="22"/>
              </w:rPr>
            </w:pPr>
          </w:p>
        </w:tc>
        <w:tc>
          <w:tcPr>
            <w:tcW w:w="3491" w:type="dxa"/>
            <w:gridSpan w:val="3"/>
            <w:vAlign w:val="center"/>
          </w:tcPr>
          <w:p w14:paraId="43198667">
            <w:pPr>
              <w:jc w:val="center"/>
              <w:rPr>
                <w:rFonts w:ascii="宋体" w:hAnsi="宋体" w:cs="宋体"/>
                <w:b/>
                <w:sz w:val="22"/>
                <w:szCs w:val="22"/>
              </w:rPr>
            </w:pPr>
          </w:p>
        </w:tc>
        <w:tc>
          <w:tcPr>
            <w:tcW w:w="1201" w:type="dxa"/>
            <w:vAlign w:val="center"/>
          </w:tcPr>
          <w:p w14:paraId="1FE3372E">
            <w:pPr>
              <w:jc w:val="center"/>
              <w:rPr>
                <w:rFonts w:ascii="宋体" w:hAnsi="宋体" w:cs="宋体"/>
                <w:b/>
                <w:sz w:val="22"/>
                <w:szCs w:val="22"/>
              </w:rPr>
            </w:pPr>
          </w:p>
        </w:tc>
      </w:tr>
      <w:tr w14:paraId="785F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6C39B19D">
            <w:pPr>
              <w:jc w:val="center"/>
              <w:rPr>
                <w:rFonts w:ascii="宋体" w:hAnsi="宋体" w:cs="宋体"/>
                <w:b/>
                <w:sz w:val="22"/>
                <w:szCs w:val="22"/>
              </w:rPr>
            </w:pPr>
            <w:r>
              <w:rPr>
                <w:rFonts w:hint="eastAsia" w:ascii="宋体" w:hAnsi="宋体" w:cs="宋体"/>
                <w:b/>
                <w:sz w:val="22"/>
                <w:szCs w:val="22"/>
              </w:rPr>
              <w:t>4</w:t>
            </w:r>
          </w:p>
        </w:tc>
        <w:tc>
          <w:tcPr>
            <w:tcW w:w="2947" w:type="dxa"/>
          </w:tcPr>
          <w:p w14:paraId="6C4CA1EF">
            <w:pPr>
              <w:jc w:val="center"/>
              <w:rPr>
                <w:rFonts w:ascii="宋体" w:hAnsi="宋体" w:cs="宋体"/>
                <w:b/>
                <w:sz w:val="22"/>
                <w:szCs w:val="22"/>
              </w:rPr>
            </w:pPr>
          </w:p>
        </w:tc>
        <w:tc>
          <w:tcPr>
            <w:tcW w:w="3491" w:type="dxa"/>
            <w:gridSpan w:val="3"/>
            <w:vAlign w:val="center"/>
          </w:tcPr>
          <w:p w14:paraId="0CBF76BE">
            <w:pPr>
              <w:jc w:val="center"/>
              <w:rPr>
                <w:rFonts w:ascii="宋体" w:hAnsi="宋体" w:cs="宋体"/>
                <w:b/>
                <w:sz w:val="22"/>
                <w:szCs w:val="22"/>
              </w:rPr>
            </w:pPr>
          </w:p>
        </w:tc>
        <w:tc>
          <w:tcPr>
            <w:tcW w:w="1201" w:type="dxa"/>
            <w:vAlign w:val="center"/>
          </w:tcPr>
          <w:p w14:paraId="7F87C48B">
            <w:pPr>
              <w:jc w:val="center"/>
              <w:rPr>
                <w:rFonts w:ascii="宋体" w:hAnsi="宋体" w:cs="宋体"/>
                <w:b/>
                <w:sz w:val="22"/>
                <w:szCs w:val="22"/>
              </w:rPr>
            </w:pPr>
          </w:p>
        </w:tc>
      </w:tr>
      <w:tr w14:paraId="7A55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3AB79D63">
            <w:pPr>
              <w:jc w:val="center"/>
              <w:rPr>
                <w:rFonts w:ascii="宋体" w:hAnsi="宋体" w:cs="宋体"/>
                <w:b/>
                <w:sz w:val="22"/>
                <w:szCs w:val="22"/>
              </w:rPr>
            </w:pPr>
            <w:r>
              <w:rPr>
                <w:rFonts w:hint="eastAsia" w:ascii="宋体" w:hAnsi="宋体" w:cs="宋体"/>
                <w:b/>
                <w:sz w:val="22"/>
                <w:szCs w:val="22"/>
              </w:rPr>
              <w:t>5</w:t>
            </w:r>
          </w:p>
        </w:tc>
        <w:tc>
          <w:tcPr>
            <w:tcW w:w="2947" w:type="dxa"/>
          </w:tcPr>
          <w:p w14:paraId="7AB80223">
            <w:pPr>
              <w:jc w:val="center"/>
              <w:rPr>
                <w:rFonts w:ascii="宋体" w:hAnsi="宋体" w:cs="宋体"/>
                <w:sz w:val="22"/>
                <w:szCs w:val="22"/>
              </w:rPr>
            </w:pPr>
          </w:p>
        </w:tc>
        <w:tc>
          <w:tcPr>
            <w:tcW w:w="3491" w:type="dxa"/>
            <w:gridSpan w:val="3"/>
            <w:vAlign w:val="center"/>
          </w:tcPr>
          <w:p w14:paraId="008B4377">
            <w:pPr>
              <w:jc w:val="center"/>
              <w:rPr>
                <w:rFonts w:ascii="宋体" w:hAnsi="宋体" w:cs="宋体"/>
                <w:b/>
                <w:sz w:val="22"/>
                <w:szCs w:val="22"/>
              </w:rPr>
            </w:pPr>
          </w:p>
        </w:tc>
        <w:tc>
          <w:tcPr>
            <w:tcW w:w="1201" w:type="dxa"/>
            <w:vAlign w:val="center"/>
          </w:tcPr>
          <w:p w14:paraId="0E3EDED9">
            <w:pPr>
              <w:jc w:val="center"/>
              <w:rPr>
                <w:rFonts w:ascii="宋体" w:hAnsi="宋体" w:cs="宋体"/>
                <w:b/>
                <w:sz w:val="22"/>
                <w:szCs w:val="22"/>
              </w:rPr>
            </w:pPr>
          </w:p>
        </w:tc>
      </w:tr>
      <w:tr w14:paraId="2631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1B4393E9">
            <w:pPr>
              <w:jc w:val="center"/>
              <w:rPr>
                <w:rFonts w:ascii="宋体" w:hAnsi="宋体" w:cs="宋体"/>
                <w:b/>
                <w:sz w:val="22"/>
                <w:szCs w:val="22"/>
              </w:rPr>
            </w:pPr>
            <w:r>
              <w:rPr>
                <w:rFonts w:hint="eastAsia" w:ascii="宋体" w:hAnsi="宋体" w:cs="宋体"/>
                <w:b/>
                <w:sz w:val="22"/>
                <w:szCs w:val="22"/>
              </w:rPr>
              <w:t>6</w:t>
            </w:r>
          </w:p>
        </w:tc>
        <w:tc>
          <w:tcPr>
            <w:tcW w:w="2947" w:type="dxa"/>
          </w:tcPr>
          <w:p w14:paraId="4601D741">
            <w:pPr>
              <w:jc w:val="center"/>
              <w:rPr>
                <w:rFonts w:ascii="宋体" w:hAnsi="宋体" w:cs="宋体"/>
                <w:sz w:val="22"/>
                <w:szCs w:val="22"/>
              </w:rPr>
            </w:pPr>
          </w:p>
        </w:tc>
        <w:tc>
          <w:tcPr>
            <w:tcW w:w="3491" w:type="dxa"/>
            <w:gridSpan w:val="3"/>
            <w:vAlign w:val="center"/>
          </w:tcPr>
          <w:p w14:paraId="01B32556">
            <w:pPr>
              <w:jc w:val="center"/>
              <w:rPr>
                <w:rFonts w:ascii="宋体" w:hAnsi="宋体" w:cs="宋体"/>
                <w:b/>
                <w:sz w:val="22"/>
                <w:szCs w:val="22"/>
              </w:rPr>
            </w:pPr>
          </w:p>
        </w:tc>
        <w:tc>
          <w:tcPr>
            <w:tcW w:w="1201" w:type="dxa"/>
            <w:vAlign w:val="center"/>
          </w:tcPr>
          <w:p w14:paraId="096D1A9F">
            <w:pPr>
              <w:jc w:val="center"/>
              <w:rPr>
                <w:rFonts w:ascii="宋体" w:hAnsi="宋体" w:cs="宋体"/>
                <w:b/>
                <w:sz w:val="22"/>
                <w:szCs w:val="22"/>
              </w:rPr>
            </w:pPr>
          </w:p>
        </w:tc>
      </w:tr>
      <w:tr w14:paraId="1B4A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62E132D8">
            <w:pPr>
              <w:jc w:val="center"/>
              <w:rPr>
                <w:rFonts w:ascii="宋体" w:hAnsi="宋体" w:cs="宋体"/>
                <w:b/>
                <w:sz w:val="22"/>
                <w:szCs w:val="22"/>
              </w:rPr>
            </w:pPr>
            <w:r>
              <w:rPr>
                <w:rFonts w:hint="eastAsia" w:ascii="宋体" w:hAnsi="宋体" w:cs="宋体"/>
                <w:b/>
                <w:sz w:val="22"/>
                <w:szCs w:val="22"/>
              </w:rPr>
              <w:t>7</w:t>
            </w:r>
          </w:p>
        </w:tc>
        <w:tc>
          <w:tcPr>
            <w:tcW w:w="2947" w:type="dxa"/>
          </w:tcPr>
          <w:p w14:paraId="683D221C">
            <w:pPr>
              <w:jc w:val="center"/>
              <w:rPr>
                <w:rFonts w:ascii="宋体" w:hAnsi="宋体" w:cs="宋体"/>
                <w:sz w:val="22"/>
                <w:szCs w:val="22"/>
              </w:rPr>
            </w:pPr>
          </w:p>
        </w:tc>
        <w:tc>
          <w:tcPr>
            <w:tcW w:w="3491" w:type="dxa"/>
            <w:gridSpan w:val="3"/>
            <w:vAlign w:val="center"/>
          </w:tcPr>
          <w:p w14:paraId="7EA91B5E">
            <w:pPr>
              <w:jc w:val="center"/>
              <w:rPr>
                <w:rFonts w:ascii="宋体" w:hAnsi="宋体" w:cs="宋体"/>
                <w:b/>
                <w:sz w:val="22"/>
                <w:szCs w:val="22"/>
              </w:rPr>
            </w:pPr>
          </w:p>
        </w:tc>
        <w:tc>
          <w:tcPr>
            <w:tcW w:w="1201" w:type="dxa"/>
            <w:vAlign w:val="center"/>
          </w:tcPr>
          <w:p w14:paraId="3172E833">
            <w:pPr>
              <w:jc w:val="center"/>
              <w:rPr>
                <w:rFonts w:ascii="宋体" w:hAnsi="宋体" w:cs="宋体"/>
                <w:b/>
                <w:sz w:val="22"/>
                <w:szCs w:val="22"/>
              </w:rPr>
            </w:pPr>
          </w:p>
        </w:tc>
      </w:tr>
      <w:tr w14:paraId="2106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tcPr>
          <w:p w14:paraId="733A3BA9">
            <w:pPr>
              <w:jc w:val="center"/>
              <w:rPr>
                <w:rFonts w:ascii="宋体" w:hAnsi="宋体" w:cs="宋体"/>
                <w:b/>
                <w:sz w:val="22"/>
                <w:szCs w:val="22"/>
              </w:rPr>
            </w:pPr>
            <w:r>
              <w:rPr>
                <w:rFonts w:hint="eastAsia" w:ascii="宋体" w:hAnsi="宋体" w:cs="宋体"/>
                <w:b/>
                <w:sz w:val="22"/>
                <w:szCs w:val="22"/>
              </w:rPr>
              <w:t>8</w:t>
            </w:r>
          </w:p>
        </w:tc>
        <w:tc>
          <w:tcPr>
            <w:tcW w:w="2947" w:type="dxa"/>
          </w:tcPr>
          <w:p w14:paraId="49E5C0CE">
            <w:pPr>
              <w:jc w:val="center"/>
              <w:rPr>
                <w:rFonts w:ascii="宋体" w:hAnsi="宋体" w:cs="宋体"/>
                <w:b/>
                <w:sz w:val="22"/>
                <w:szCs w:val="22"/>
              </w:rPr>
            </w:pPr>
          </w:p>
        </w:tc>
        <w:tc>
          <w:tcPr>
            <w:tcW w:w="3491" w:type="dxa"/>
            <w:gridSpan w:val="3"/>
            <w:vAlign w:val="center"/>
          </w:tcPr>
          <w:p w14:paraId="177F9C1A">
            <w:pPr>
              <w:jc w:val="center"/>
              <w:rPr>
                <w:rFonts w:ascii="宋体" w:hAnsi="宋体" w:cs="宋体"/>
                <w:b/>
                <w:sz w:val="22"/>
                <w:szCs w:val="22"/>
              </w:rPr>
            </w:pPr>
          </w:p>
        </w:tc>
        <w:tc>
          <w:tcPr>
            <w:tcW w:w="1201" w:type="dxa"/>
            <w:vAlign w:val="center"/>
          </w:tcPr>
          <w:p w14:paraId="3ABE72AB">
            <w:pPr>
              <w:jc w:val="center"/>
              <w:rPr>
                <w:rFonts w:ascii="宋体" w:hAnsi="宋体" w:cs="宋体"/>
                <w:b/>
                <w:sz w:val="22"/>
                <w:szCs w:val="22"/>
              </w:rPr>
            </w:pPr>
          </w:p>
        </w:tc>
      </w:tr>
      <w:tr w14:paraId="5476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0" w:type="dxa"/>
            <w:gridSpan w:val="6"/>
          </w:tcPr>
          <w:p w14:paraId="31CF5170">
            <w:pPr>
              <w:jc w:val="center"/>
              <w:rPr>
                <w:rFonts w:ascii="宋体" w:hAnsi="宋体" w:cs="宋体"/>
                <w:b/>
                <w:sz w:val="22"/>
                <w:szCs w:val="22"/>
              </w:rPr>
            </w:pPr>
            <w:r>
              <w:rPr>
                <w:rFonts w:hint="eastAsia" w:ascii="宋体" w:hAnsi="宋体" w:cs="宋体"/>
                <w:b/>
                <w:sz w:val="22"/>
                <w:szCs w:val="22"/>
              </w:rPr>
              <w:t>三、综合评分指引</w:t>
            </w:r>
          </w:p>
        </w:tc>
      </w:tr>
      <w:tr w14:paraId="46C2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1" w:type="dxa"/>
          </w:tcPr>
          <w:p w14:paraId="0BD39801">
            <w:pPr>
              <w:jc w:val="center"/>
              <w:rPr>
                <w:rFonts w:ascii="宋体" w:hAnsi="宋体" w:cs="宋体"/>
                <w:b/>
                <w:sz w:val="22"/>
                <w:szCs w:val="22"/>
              </w:rPr>
            </w:pPr>
            <w:r>
              <w:rPr>
                <w:rFonts w:hint="eastAsia" w:ascii="宋体" w:hAnsi="宋体" w:cs="宋体"/>
                <w:b/>
                <w:sz w:val="22"/>
                <w:szCs w:val="22"/>
              </w:rPr>
              <w:t>评分类别</w:t>
            </w:r>
          </w:p>
        </w:tc>
        <w:tc>
          <w:tcPr>
            <w:tcW w:w="3961" w:type="dxa"/>
            <w:gridSpan w:val="2"/>
            <w:vAlign w:val="center"/>
          </w:tcPr>
          <w:p w14:paraId="57C4D9F9">
            <w:pPr>
              <w:jc w:val="center"/>
              <w:rPr>
                <w:rFonts w:ascii="宋体" w:hAnsi="宋体" w:cs="宋体"/>
                <w:b/>
                <w:sz w:val="22"/>
                <w:szCs w:val="22"/>
              </w:rPr>
            </w:pPr>
            <w:r>
              <w:rPr>
                <w:rFonts w:hint="eastAsia" w:ascii="宋体" w:hAnsi="宋体" w:cs="宋体"/>
                <w:b/>
                <w:sz w:val="22"/>
                <w:szCs w:val="22"/>
              </w:rPr>
              <w:t>评分项目</w:t>
            </w:r>
          </w:p>
        </w:tc>
        <w:tc>
          <w:tcPr>
            <w:tcW w:w="1371" w:type="dxa"/>
            <w:vAlign w:val="center"/>
          </w:tcPr>
          <w:p w14:paraId="2EA809FA">
            <w:pPr>
              <w:jc w:val="center"/>
              <w:rPr>
                <w:rFonts w:ascii="宋体" w:hAnsi="宋体" w:cs="宋体"/>
                <w:b/>
                <w:sz w:val="22"/>
                <w:szCs w:val="22"/>
              </w:rPr>
            </w:pPr>
            <w:r>
              <w:rPr>
                <w:rFonts w:hint="eastAsia" w:ascii="宋体" w:hAnsi="宋体" w:cs="宋体"/>
                <w:b/>
                <w:sz w:val="22"/>
                <w:szCs w:val="22"/>
              </w:rPr>
              <w:t>分值</w:t>
            </w:r>
          </w:p>
          <w:p w14:paraId="0CB1ABCF">
            <w:pPr>
              <w:jc w:val="center"/>
              <w:rPr>
                <w:rFonts w:ascii="宋体" w:hAnsi="宋体" w:cs="宋体"/>
                <w:b/>
                <w:sz w:val="22"/>
                <w:szCs w:val="22"/>
              </w:rPr>
            </w:pPr>
            <w:r>
              <w:rPr>
                <w:rFonts w:hint="eastAsia" w:ascii="宋体" w:hAnsi="宋体" w:cs="宋体"/>
                <w:b/>
                <w:sz w:val="22"/>
                <w:szCs w:val="22"/>
              </w:rPr>
              <w:t>（或权重）</w:t>
            </w:r>
          </w:p>
        </w:tc>
        <w:tc>
          <w:tcPr>
            <w:tcW w:w="1106" w:type="dxa"/>
            <w:vAlign w:val="center"/>
          </w:tcPr>
          <w:p w14:paraId="27F2E9B5">
            <w:pPr>
              <w:jc w:val="center"/>
              <w:rPr>
                <w:rFonts w:ascii="宋体" w:hAnsi="宋体" w:cs="宋体"/>
                <w:b/>
                <w:sz w:val="22"/>
                <w:szCs w:val="22"/>
              </w:rPr>
            </w:pPr>
            <w:r>
              <w:rPr>
                <w:rFonts w:hint="eastAsia" w:ascii="宋体" w:hAnsi="宋体" w:cs="宋体"/>
                <w:b/>
                <w:sz w:val="22"/>
                <w:szCs w:val="22"/>
              </w:rPr>
              <w:t>对应章节</w:t>
            </w:r>
          </w:p>
        </w:tc>
        <w:tc>
          <w:tcPr>
            <w:tcW w:w="1201" w:type="dxa"/>
            <w:vAlign w:val="center"/>
          </w:tcPr>
          <w:p w14:paraId="0BD85597">
            <w:pPr>
              <w:jc w:val="center"/>
              <w:rPr>
                <w:rFonts w:ascii="宋体" w:hAnsi="宋体" w:cs="宋体"/>
                <w:b/>
                <w:sz w:val="22"/>
                <w:szCs w:val="22"/>
              </w:rPr>
            </w:pPr>
            <w:r>
              <w:rPr>
                <w:rFonts w:hint="eastAsia" w:ascii="宋体" w:hAnsi="宋体" w:cs="宋体"/>
                <w:b/>
                <w:sz w:val="22"/>
                <w:szCs w:val="22"/>
              </w:rPr>
              <w:t>起止页码</w:t>
            </w:r>
          </w:p>
        </w:tc>
      </w:tr>
      <w:tr w14:paraId="212F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vMerge w:val="restart"/>
            <w:vAlign w:val="center"/>
          </w:tcPr>
          <w:p w14:paraId="4E3C2FBA">
            <w:pPr>
              <w:jc w:val="center"/>
              <w:rPr>
                <w:rFonts w:ascii="宋体" w:hAnsi="宋体" w:cs="宋体"/>
                <w:b/>
                <w:sz w:val="22"/>
                <w:szCs w:val="22"/>
              </w:rPr>
            </w:pPr>
            <w:r>
              <w:rPr>
                <w:rFonts w:hint="eastAsia" w:ascii="宋体" w:hAnsi="宋体" w:cs="宋体"/>
                <w:b/>
                <w:sz w:val="22"/>
                <w:szCs w:val="22"/>
              </w:rPr>
              <w:t>技术部分</w:t>
            </w:r>
          </w:p>
        </w:tc>
        <w:tc>
          <w:tcPr>
            <w:tcW w:w="3961" w:type="dxa"/>
            <w:gridSpan w:val="2"/>
          </w:tcPr>
          <w:p w14:paraId="676F625B">
            <w:pPr>
              <w:jc w:val="center"/>
              <w:rPr>
                <w:rFonts w:ascii="宋体" w:hAnsi="宋体" w:cs="宋体"/>
                <w:b/>
                <w:sz w:val="22"/>
                <w:szCs w:val="22"/>
              </w:rPr>
            </w:pPr>
            <w:r>
              <w:rPr>
                <w:rFonts w:hint="eastAsia" w:ascii="宋体" w:hAnsi="宋体" w:cs="宋体"/>
                <w:b/>
                <w:sz w:val="22"/>
                <w:szCs w:val="22"/>
              </w:rPr>
              <w:t>1.…………</w:t>
            </w:r>
          </w:p>
        </w:tc>
        <w:tc>
          <w:tcPr>
            <w:tcW w:w="1371" w:type="dxa"/>
          </w:tcPr>
          <w:p w14:paraId="0F4B8DD3">
            <w:pPr>
              <w:jc w:val="center"/>
              <w:rPr>
                <w:rFonts w:ascii="宋体" w:hAnsi="宋体" w:cs="宋体"/>
                <w:b/>
                <w:sz w:val="22"/>
                <w:szCs w:val="22"/>
              </w:rPr>
            </w:pPr>
          </w:p>
        </w:tc>
        <w:tc>
          <w:tcPr>
            <w:tcW w:w="1106" w:type="dxa"/>
          </w:tcPr>
          <w:p w14:paraId="2BA6D87A">
            <w:pPr>
              <w:jc w:val="center"/>
              <w:rPr>
                <w:rFonts w:ascii="宋体" w:hAnsi="宋体" w:cs="宋体"/>
                <w:b/>
                <w:sz w:val="22"/>
                <w:szCs w:val="22"/>
              </w:rPr>
            </w:pPr>
          </w:p>
        </w:tc>
        <w:tc>
          <w:tcPr>
            <w:tcW w:w="1201" w:type="dxa"/>
          </w:tcPr>
          <w:p w14:paraId="2B44C352">
            <w:pPr>
              <w:jc w:val="center"/>
              <w:rPr>
                <w:rFonts w:ascii="宋体" w:hAnsi="宋体" w:cs="宋体"/>
                <w:b/>
                <w:sz w:val="22"/>
                <w:szCs w:val="22"/>
              </w:rPr>
            </w:pPr>
          </w:p>
        </w:tc>
      </w:tr>
      <w:tr w14:paraId="1CF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vMerge w:val="continue"/>
            <w:vAlign w:val="center"/>
          </w:tcPr>
          <w:p w14:paraId="2AD24476">
            <w:pPr>
              <w:jc w:val="center"/>
              <w:rPr>
                <w:rFonts w:ascii="宋体" w:hAnsi="宋体" w:cs="宋体"/>
                <w:b/>
                <w:sz w:val="22"/>
                <w:szCs w:val="22"/>
              </w:rPr>
            </w:pPr>
          </w:p>
        </w:tc>
        <w:tc>
          <w:tcPr>
            <w:tcW w:w="3961" w:type="dxa"/>
            <w:gridSpan w:val="2"/>
          </w:tcPr>
          <w:p w14:paraId="3851679D">
            <w:pPr>
              <w:jc w:val="center"/>
              <w:rPr>
                <w:rFonts w:ascii="宋体" w:hAnsi="宋体" w:cs="宋体"/>
                <w:b/>
                <w:sz w:val="22"/>
                <w:szCs w:val="22"/>
              </w:rPr>
            </w:pPr>
            <w:r>
              <w:rPr>
                <w:rFonts w:hint="eastAsia" w:ascii="宋体" w:hAnsi="宋体" w:cs="宋体"/>
                <w:b/>
                <w:sz w:val="22"/>
                <w:szCs w:val="22"/>
              </w:rPr>
              <w:t>2.…………</w:t>
            </w:r>
          </w:p>
        </w:tc>
        <w:tc>
          <w:tcPr>
            <w:tcW w:w="1371" w:type="dxa"/>
          </w:tcPr>
          <w:p w14:paraId="11785D06">
            <w:pPr>
              <w:jc w:val="center"/>
              <w:rPr>
                <w:rFonts w:ascii="宋体" w:hAnsi="宋体" w:cs="宋体"/>
                <w:b/>
                <w:sz w:val="22"/>
                <w:szCs w:val="22"/>
              </w:rPr>
            </w:pPr>
          </w:p>
        </w:tc>
        <w:tc>
          <w:tcPr>
            <w:tcW w:w="1106" w:type="dxa"/>
          </w:tcPr>
          <w:p w14:paraId="35B46F5A">
            <w:pPr>
              <w:jc w:val="center"/>
              <w:rPr>
                <w:rFonts w:ascii="宋体" w:hAnsi="宋体" w:cs="宋体"/>
                <w:b/>
                <w:sz w:val="22"/>
                <w:szCs w:val="22"/>
              </w:rPr>
            </w:pPr>
          </w:p>
        </w:tc>
        <w:tc>
          <w:tcPr>
            <w:tcW w:w="1201" w:type="dxa"/>
          </w:tcPr>
          <w:p w14:paraId="3BC4034D">
            <w:pPr>
              <w:jc w:val="center"/>
              <w:rPr>
                <w:rFonts w:ascii="宋体" w:hAnsi="宋体" w:cs="宋体"/>
                <w:b/>
                <w:sz w:val="22"/>
                <w:szCs w:val="22"/>
              </w:rPr>
            </w:pPr>
          </w:p>
        </w:tc>
      </w:tr>
      <w:tr w14:paraId="1FA3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1" w:type="dxa"/>
            <w:vMerge w:val="continue"/>
            <w:vAlign w:val="center"/>
          </w:tcPr>
          <w:p w14:paraId="0C19097B">
            <w:pPr>
              <w:jc w:val="center"/>
              <w:rPr>
                <w:rFonts w:ascii="宋体" w:hAnsi="宋体" w:cs="宋体"/>
                <w:b/>
                <w:sz w:val="22"/>
                <w:szCs w:val="22"/>
              </w:rPr>
            </w:pPr>
          </w:p>
        </w:tc>
        <w:tc>
          <w:tcPr>
            <w:tcW w:w="3961" w:type="dxa"/>
            <w:gridSpan w:val="2"/>
          </w:tcPr>
          <w:p w14:paraId="65334153">
            <w:pPr>
              <w:jc w:val="center"/>
              <w:rPr>
                <w:rFonts w:ascii="宋体" w:hAnsi="宋体" w:cs="宋体"/>
                <w:b/>
                <w:sz w:val="22"/>
                <w:szCs w:val="22"/>
              </w:rPr>
            </w:pPr>
            <w:r>
              <w:rPr>
                <w:rFonts w:hint="eastAsia" w:ascii="宋体" w:hAnsi="宋体" w:cs="宋体"/>
                <w:b/>
                <w:sz w:val="22"/>
                <w:szCs w:val="22"/>
              </w:rPr>
              <w:t>…………</w:t>
            </w:r>
          </w:p>
        </w:tc>
        <w:tc>
          <w:tcPr>
            <w:tcW w:w="1371" w:type="dxa"/>
          </w:tcPr>
          <w:p w14:paraId="0F0D3706">
            <w:pPr>
              <w:jc w:val="center"/>
              <w:rPr>
                <w:rFonts w:ascii="宋体" w:hAnsi="宋体" w:cs="宋体"/>
                <w:b/>
                <w:sz w:val="22"/>
                <w:szCs w:val="22"/>
              </w:rPr>
            </w:pPr>
          </w:p>
        </w:tc>
        <w:tc>
          <w:tcPr>
            <w:tcW w:w="1106" w:type="dxa"/>
          </w:tcPr>
          <w:p w14:paraId="65C8617F">
            <w:pPr>
              <w:jc w:val="center"/>
              <w:rPr>
                <w:rFonts w:ascii="宋体" w:hAnsi="宋体" w:cs="宋体"/>
                <w:b/>
                <w:sz w:val="22"/>
                <w:szCs w:val="22"/>
              </w:rPr>
            </w:pPr>
          </w:p>
        </w:tc>
        <w:tc>
          <w:tcPr>
            <w:tcW w:w="1201" w:type="dxa"/>
          </w:tcPr>
          <w:p w14:paraId="2A015DA9">
            <w:pPr>
              <w:jc w:val="center"/>
              <w:rPr>
                <w:rFonts w:ascii="宋体" w:hAnsi="宋体" w:cs="宋体"/>
                <w:b/>
                <w:sz w:val="22"/>
                <w:szCs w:val="22"/>
              </w:rPr>
            </w:pPr>
          </w:p>
        </w:tc>
      </w:tr>
      <w:tr w14:paraId="11A4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vMerge w:val="restart"/>
            <w:vAlign w:val="center"/>
          </w:tcPr>
          <w:p w14:paraId="62B345D6">
            <w:pPr>
              <w:jc w:val="center"/>
              <w:rPr>
                <w:rFonts w:ascii="宋体" w:hAnsi="宋体" w:cs="宋体"/>
                <w:b/>
                <w:sz w:val="22"/>
                <w:szCs w:val="22"/>
              </w:rPr>
            </w:pPr>
            <w:r>
              <w:rPr>
                <w:rFonts w:hint="eastAsia" w:ascii="宋体" w:hAnsi="宋体" w:cs="宋体"/>
                <w:b/>
                <w:sz w:val="22"/>
                <w:szCs w:val="22"/>
              </w:rPr>
              <w:t>商务部分</w:t>
            </w:r>
          </w:p>
        </w:tc>
        <w:tc>
          <w:tcPr>
            <w:tcW w:w="3961" w:type="dxa"/>
            <w:gridSpan w:val="2"/>
          </w:tcPr>
          <w:p w14:paraId="071F9506">
            <w:pPr>
              <w:jc w:val="center"/>
              <w:rPr>
                <w:rFonts w:ascii="宋体" w:hAnsi="宋体" w:cs="宋体"/>
                <w:b/>
                <w:sz w:val="22"/>
                <w:szCs w:val="22"/>
              </w:rPr>
            </w:pPr>
            <w:r>
              <w:rPr>
                <w:rFonts w:hint="eastAsia" w:ascii="宋体" w:hAnsi="宋体" w:cs="宋体"/>
                <w:b/>
                <w:sz w:val="22"/>
                <w:szCs w:val="22"/>
              </w:rPr>
              <w:t>1.…………</w:t>
            </w:r>
          </w:p>
        </w:tc>
        <w:tc>
          <w:tcPr>
            <w:tcW w:w="1371" w:type="dxa"/>
          </w:tcPr>
          <w:p w14:paraId="2EAED007">
            <w:pPr>
              <w:jc w:val="center"/>
              <w:rPr>
                <w:rFonts w:ascii="宋体" w:hAnsi="宋体" w:cs="宋体"/>
                <w:b/>
                <w:sz w:val="22"/>
                <w:szCs w:val="22"/>
              </w:rPr>
            </w:pPr>
          </w:p>
        </w:tc>
        <w:tc>
          <w:tcPr>
            <w:tcW w:w="1106" w:type="dxa"/>
          </w:tcPr>
          <w:p w14:paraId="2AE0B720">
            <w:pPr>
              <w:jc w:val="center"/>
              <w:rPr>
                <w:rFonts w:ascii="宋体" w:hAnsi="宋体" w:cs="宋体"/>
                <w:b/>
                <w:sz w:val="22"/>
                <w:szCs w:val="22"/>
              </w:rPr>
            </w:pPr>
          </w:p>
        </w:tc>
        <w:tc>
          <w:tcPr>
            <w:tcW w:w="1201" w:type="dxa"/>
          </w:tcPr>
          <w:p w14:paraId="170C8CEB">
            <w:pPr>
              <w:jc w:val="center"/>
              <w:rPr>
                <w:rFonts w:ascii="宋体" w:hAnsi="宋体" w:cs="宋体"/>
                <w:b/>
                <w:sz w:val="22"/>
                <w:szCs w:val="22"/>
              </w:rPr>
            </w:pPr>
          </w:p>
        </w:tc>
      </w:tr>
      <w:tr w14:paraId="2FAD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1" w:type="dxa"/>
            <w:vMerge w:val="continue"/>
          </w:tcPr>
          <w:p w14:paraId="5C3ED13E">
            <w:pPr>
              <w:jc w:val="center"/>
              <w:rPr>
                <w:rFonts w:ascii="宋体" w:hAnsi="宋体" w:cs="宋体"/>
                <w:b/>
                <w:sz w:val="22"/>
                <w:szCs w:val="22"/>
              </w:rPr>
            </w:pPr>
          </w:p>
        </w:tc>
        <w:tc>
          <w:tcPr>
            <w:tcW w:w="3961" w:type="dxa"/>
            <w:gridSpan w:val="2"/>
          </w:tcPr>
          <w:p w14:paraId="25AADB41">
            <w:pPr>
              <w:jc w:val="center"/>
              <w:rPr>
                <w:rFonts w:ascii="宋体" w:hAnsi="宋体" w:cs="宋体"/>
                <w:b/>
                <w:sz w:val="22"/>
                <w:szCs w:val="22"/>
              </w:rPr>
            </w:pPr>
            <w:r>
              <w:rPr>
                <w:rFonts w:hint="eastAsia" w:ascii="宋体" w:hAnsi="宋体" w:cs="宋体"/>
                <w:b/>
                <w:sz w:val="22"/>
                <w:szCs w:val="22"/>
              </w:rPr>
              <w:t>2.…………</w:t>
            </w:r>
          </w:p>
        </w:tc>
        <w:tc>
          <w:tcPr>
            <w:tcW w:w="1371" w:type="dxa"/>
          </w:tcPr>
          <w:p w14:paraId="60409337">
            <w:pPr>
              <w:jc w:val="center"/>
              <w:rPr>
                <w:rFonts w:ascii="宋体" w:hAnsi="宋体" w:cs="宋体"/>
                <w:b/>
                <w:sz w:val="22"/>
                <w:szCs w:val="22"/>
              </w:rPr>
            </w:pPr>
          </w:p>
        </w:tc>
        <w:tc>
          <w:tcPr>
            <w:tcW w:w="1106" w:type="dxa"/>
          </w:tcPr>
          <w:p w14:paraId="27D2DE7F">
            <w:pPr>
              <w:jc w:val="center"/>
              <w:rPr>
                <w:rFonts w:ascii="宋体" w:hAnsi="宋体" w:cs="宋体"/>
                <w:b/>
                <w:sz w:val="22"/>
                <w:szCs w:val="22"/>
              </w:rPr>
            </w:pPr>
          </w:p>
        </w:tc>
        <w:tc>
          <w:tcPr>
            <w:tcW w:w="1201" w:type="dxa"/>
          </w:tcPr>
          <w:p w14:paraId="2BBEAF3E">
            <w:pPr>
              <w:jc w:val="center"/>
              <w:rPr>
                <w:rFonts w:ascii="宋体" w:hAnsi="宋体" w:cs="宋体"/>
                <w:b/>
                <w:sz w:val="22"/>
                <w:szCs w:val="22"/>
              </w:rPr>
            </w:pPr>
          </w:p>
        </w:tc>
      </w:tr>
      <w:tr w14:paraId="4591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1" w:type="dxa"/>
            <w:vMerge w:val="continue"/>
          </w:tcPr>
          <w:p w14:paraId="2D4C4888">
            <w:pPr>
              <w:jc w:val="center"/>
              <w:rPr>
                <w:rFonts w:ascii="宋体" w:hAnsi="宋体" w:cs="宋体"/>
                <w:b/>
                <w:sz w:val="22"/>
                <w:szCs w:val="22"/>
              </w:rPr>
            </w:pPr>
          </w:p>
        </w:tc>
        <w:tc>
          <w:tcPr>
            <w:tcW w:w="3961" w:type="dxa"/>
            <w:gridSpan w:val="2"/>
          </w:tcPr>
          <w:p w14:paraId="5D4852D6">
            <w:pPr>
              <w:jc w:val="center"/>
              <w:rPr>
                <w:rFonts w:ascii="宋体" w:hAnsi="宋体" w:cs="宋体"/>
                <w:b/>
                <w:sz w:val="22"/>
                <w:szCs w:val="22"/>
              </w:rPr>
            </w:pPr>
            <w:r>
              <w:rPr>
                <w:rFonts w:hint="eastAsia" w:ascii="宋体" w:hAnsi="宋体" w:cs="宋体"/>
                <w:b/>
                <w:sz w:val="22"/>
                <w:szCs w:val="22"/>
              </w:rPr>
              <w:t>…………</w:t>
            </w:r>
          </w:p>
        </w:tc>
        <w:tc>
          <w:tcPr>
            <w:tcW w:w="1371" w:type="dxa"/>
          </w:tcPr>
          <w:p w14:paraId="5BF91591">
            <w:pPr>
              <w:jc w:val="center"/>
              <w:rPr>
                <w:rFonts w:ascii="宋体" w:hAnsi="宋体" w:cs="宋体"/>
                <w:b/>
                <w:sz w:val="22"/>
                <w:szCs w:val="22"/>
              </w:rPr>
            </w:pPr>
          </w:p>
        </w:tc>
        <w:tc>
          <w:tcPr>
            <w:tcW w:w="1106" w:type="dxa"/>
          </w:tcPr>
          <w:p w14:paraId="37446951">
            <w:pPr>
              <w:jc w:val="center"/>
              <w:rPr>
                <w:rFonts w:ascii="宋体" w:hAnsi="宋体" w:cs="宋体"/>
                <w:b/>
                <w:sz w:val="22"/>
                <w:szCs w:val="22"/>
              </w:rPr>
            </w:pPr>
          </w:p>
        </w:tc>
        <w:tc>
          <w:tcPr>
            <w:tcW w:w="1201" w:type="dxa"/>
          </w:tcPr>
          <w:p w14:paraId="1D009E25">
            <w:pPr>
              <w:jc w:val="center"/>
              <w:rPr>
                <w:rFonts w:ascii="宋体" w:hAnsi="宋体" w:cs="宋体"/>
                <w:b/>
                <w:sz w:val="22"/>
                <w:szCs w:val="22"/>
              </w:rPr>
            </w:pPr>
          </w:p>
        </w:tc>
      </w:tr>
    </w:tbl>
    <w:p w14:paraId="3D399B95">
      <w:pPr>
        <w:ind w:firstLine="442" w:firstLineChars="200"/>
        <w:rPr>
          <w:rFonts w:ascii="宋体" w:hAnsi="宋体" w:cs="宋体"/>
          <w:b/>
          <w:sz w:val="22"/>
          <w:szCs w:val="22"/>
        </w:rPr>
      </w:pPr>
      <w:r>
        <w:rPr>
          <w:rFonts w:hint="eastAsia" w:ascii="宋体" w:hAnsi="宋体" w:cs="宋体"/>
          <w:b/>
          <w:sz w:val="22"/>
          <w:szCs w:val="22"/>
        </w:rPr>
        <w:t>注：请投标人按照“关键信息——投标文件初审表、评标信息”的审查和评分内容，自上而下的顺序填写本表。因项目次序混乱而影响评标效率及评标结果者，投标人自负其责。</w:t>
      </w:r>
    </w:p>
    <w:p w14:paraId="23134944">
      <w:pPr>
        <w:jc w:val="center"/>
        <w:rPr>
          <w:rFonts w:ascii="宋体" w:hAnsi="宋体" w:cs="宋体"/>
          <w:szCs w:val="21"/>
        </w:rPr>
      </w:pPr>
    </w:p>
    <w:p w14:paraId="0167247C"/>
    <w:p w14:paraId="4D68EFD9">
      <w:pPr>
        <w:numPr>
          <w:ilvl w:val="0"/>
          <w:numId w:val="7"/>
        </w:numPr>
        <w:ind w:left="420" w:firstLine="0"/>
        <w:jc w:val="center"/>
        <w:outlineLvl w:val="2"/>
        <w:rPr>
          <w:rFonts w:ascii="宋体" w:hAnsi="宋体" w:cs="宋体"/>
          <w:b/>
          <w:sz w:val="32"/>
          <w:szCs w:val="32"/>
        </w:rPr>
      </w:pPr>
      <w:r>
        <w:rPr>
          <w:rFonts w:hint="eastAsia" w:ascii="宋体" w:hAnsi="宋体" w:cs="宋体"/>
          <w:szCs w:val="21"/>
        </w:rPr>
        <w:br w:type="page"/>
      </w:r>
      <w:r>
        <w:rPr>
          <w:rFonts w:hint="eastAsia" w:ascii="宋体" w:hAnsi="宋体" w:cs="宋体"/>
          <w:b/>
          <w:sz w:val="32"/>
          <w:szCs w:val="32"/>
        </w:rPr>
        <w:t>投标函</w:t>
      </w:r>
    </w:p>
    <w:p w14:paraId="399DD3F2">
      <w:pPr>
        <w:spacing w:line="360" w:lineRule="exact"/>
        <w:rPr>
          <w:rFonts w:ascii="宋体" w:hAnsi="宋体" w:cs="宋体"/>
          <w:sz w:val="22"/>
          <w:szCs w:val="22"/>
        </w:rPr>
      </w:pPr>
      <w:r>
        <w:rPr>
          <w:rFonts w:hint="eastAsia" w:ascii="宋体" w:hAnsi="宋体" w:cs="宋体"/>
          <w:sz w:val="22"/>
          <w:szCs w:val="22"/>
        </w:rPr>
        <w:t>致：</w:t>
      </w:r>
      <w:r>
        <w:rPr>
          <w:rFonts w:hint="eastAsia" w:ascii="宋体" w:hAnsi="宋体" w:cs="宋体"/>
          <w:kern w:val="0"/>
          <w:sz w:val="22"/>
          <w:szCs w:val="22"/>
        </w:rPr>
        <w:t>深圳市东海国际招标有限公司</w:t>
      </w:r>
    </w:p>
    <w:p w14:paraId="159EDA94">
      <w:pPr>
        <w:spacing w:line="360" w:lineRule="exact"/>
        <w:ind w:firstLine="440" w:firstLineChars="200"/>
        <w:rPr>
          <w:rFonts w:ascii="宋体" w:hAnsi="宋体" w:cs="宋体"/>
          <w:sz w:val="22"/>
          <w:szCs w:val="22"/>
        </w:rPr>
      </w:pPr>
      <w:r>
        <w:rPr>
          <w:rFonts w:hint="eastAsia" w:ascii="宋体" w:hAnsi="宋体" w:cs="宋体"/>
          <w:sz w:val="22"/>
          <w:szCs w:val="22"/>
        </w:rPr>
        <w:t>根据贵方</w:t>
      </w:r>
      <w:r>
        <w:rPr>
          <w:rFonts w:hint="eastAsia" w:ascii="宋体" w:hAnsi="宋体" w:cs="宋体"/>
          <w:sz w:val="22"/>
          <w:szCs w:val="22"/>
          <w:u w:val="single"/>
        </w:rPr>
        <w:t xml:space="preserve">                     （项目名称）</w:t>
      </w:r>
      <w:r>
        <w:rPr>
          <w:rFonts w:hint="eastAsia" w:ascii="宋体" w:hAnsi="宋体" w:cs="宋体"/>
          <w:sz w:val="22"/>
          <w:szCs w:val="22"/>
        </w:rPr>
        <w:t>的招标公告</w:t>
      </w:r>
      <w:r>
        <w:rPr>
          <w:rFonts w:hint="eastAsia" w:ascii="宋体" w:hAnsi="宋体" w:cs="宋体"/>
          <w:sz w:val="22"/>
          <w:szCs w:val="22"/>
          <w:u w:val="single"/>
        </w:rPr>
        <w:t>（项目编号为      ）</w:t>
      </w:r>
      <w:r>
        <w:rPr>
          <w:rFonts w:hint="eastAsia" w:ascii="宋体" w:hAnsi="宋体" w:cs="宋体"/>
          <w:sz w:val="22"/>
          <w:szCs w:val="22"/>
        </w:rPr>
        <w:t>，本人经我方法定代表人授权正式代表投标人</w:t>
      </w:r>
      <w:r>
        <w:rPr>
          <w:rFonts w:hint="eastAsia" w:ascii="宋体" w:hAnsi="宋体" w:cs="宋体"/>
          <w:sz w:val="22"/>
          <w:szCs w:val="22"/>
          <w:u w:val="single"/>
        </w:rPr>
        <w:t xml:space="preserve">                    </w:t>
      </w:r>
      <w:r>
        <w:rPr>
          <w:rFonts w:hint="eastAsia" w:ascii="宋体" w:hAnsi="宋体" w:cs="宋体"/>
          <w:sz w:val="22"/>
          <w:szCs w:val="22"/>
        </w:rPr>
        <w:t>（投标人的名称），提交唱标信封1份及投标文件正本1份，副本5份，投标文件电子版1份（盖章扫描件）。</w:t>
      </w:r>
    </w:p>
    <w:p w14:paraId="2216DBA7">
      <w:pPr>
        <w:spacing w:line="360" w:lineRule="exact"/>
        <w:rPr>
          <w:rFonts w:ascii="宋体" w:hAnsi="宋体" w:cs="宋体"/>
          <w:sz w:val="22"/>
          <w:szCs w:val="22"/>
        </w:rPr>
      </w:pPr>
      <w:r>
        <w:rPr>
          <w:rFonts w:hint="eastAsia" w:ascii="宋体" w:hAnsi="宋体" w:cs="宋体"/>
          <w:sz w:val="22"/>
          <w:szCs w:val="22"/>
        </w:rPr>
        <w:t xml:space="preserve">    据此函，本人代表投标方保证，所提供的全部资料是真实的。本人承诺：</w:t>
      </w:r>
    </w:p>
    <w:p w14:paraId="6CB90079">
      <w:pPr>
        <w:spacing w:line="360" w:lineRule="exact"/>
        <w:ind w:firstLine="440" w:firstLineChars="200"/>
        <w:rPr>
          <w:rFonts w:ascii="宋体" w:hAnsi="宋体" w:cs="宋体"/>
          <w:sz w:val="22"/>
          <w:szCs w:val="22"/>
        </w:rPr>
      </w:pPr>
      <w:r>
        <w:rPr>
          <w:rFonts w:hint="eastAsia" w:ascii="宋体" w:hAnsi="宋体" w:cs="宋体"/>
          <w:sz w:val="22"/>
          <w:szCs w:val="22"/>
        </w:rPr>
        <w:t>（1）我方愿以开标一览表中的投标报价并按采购文件要求承包上述项目并修补其任何缺陷；</w:t>
      </w:r>
    </w:p>
    <w:p w14:paraId="4D984B84">
      <w:pPr>
        <w:spacing w:line="360" w:lineRule="exact"/>
        <w:ind w:firstLine="440" w:firstLineChars="200"/>
        <w:rPr>
          <w:rFonts w:ascii="宋体" w:hAnsi="宋体" w:cs="宋体"/>
          <w:sz w:val="22"/>
          <w:szCs w:val="22"/>
        </w:rPr>
      </w:pPr>
      <w:r>
        <w:rPr>
          <w:rFonts w:hint="eastAsia" w:ascii="宋体" w:hAnsi="宋体" w:cs="宋体"/>
          <w:sz w:val="22"/>
          <w:szCs w:val="22"/>
        </w:rPr>
        <w:t>（2）我方承担根据采购文件的规定，完成合同的责任和义务。</w:t>
      </w:r>
    </w:p>
    <w:p w14:paraId="7279404F">
      <w:pPr>
        <w:spacing w:line="360" w:lineRule="exact"/>
        <w:ind w:firstLine="440" w:firstLineChars="200"/>
        <w:rPr>
          <w:rFonts w:ascii="宋体" w:hAnsi="宋体" w:cs="宋体"/>
          <w:sz w:val="22"/>
          <w:szCs w:val="22"/>
        </w:rPr>
      </w:pPr>
      <w:r>
        <w:rPr>
          <w:rFonts w:hint="eastAsia" w:ascii="宋体" w:hAnsi="宋体" w:cs="宋体"/>
          <w:sz w:val="22"/>
          <w:szCs w:val="22"/>
        </w:rPr>
        <w:t>（3）我方已详细阅读了全部采购文件，包括采购文件修改书（如果有的话），参考资料及有关附件，我们完全理解并同意放弃对这方面有不清楚或误解的问题和质疑投诉的权利。</w:t>
      </w:r>
    </w:p>
    <w:p w14:paraId="26F84542">
      <w:pPr>
        <w:spacing w:line="360" w:lineRule="exact"/>
        <w:ind w:firstLine="440" w:firstLineChars="200"/>
        <w:rPr>
          <w:rFonts w:ascii="宋体" w:hAnsi="宋体" w:cs="宋体"/>
          <w:sz w:val="22"/>
          <w:szCs w:val="22"/>
        </w:rPr>
      </w:pPr>
      <w:r>
        <w:rPr>
          <w:rFonts w:hint="eastAsia" w:ascii="宋体" w:hAnsi="宋体" w:cs="宋体"/>
          <w:sz w:val="22"/>
          <w:szCs w:val="22"/>
        </w:rPr>
        <w:t>（4）我方同意所递交的投标文件在“关键信息-投标须知前附表”规定的投标有效期内有效，在此期间内我方的投标有可能中标，我方将受此约束。</w:t>
      </w:r>
    </w:p>
    <w:p w14:paraId="62EB63F8">
      <w:pPr>
        <w:spacing w:line="360" w:lineRule="exact"/>
        <w:ind w:firstLine="440" w:firstLineChars="200"/>
        <w:rPr>
          <w:rFonts w:ascii="宋体" w:hAnsi="宋体" w:cs="宋体"/>
          <w:sz w:val="22"/>
          <w:szCs w:val="22"/>
        </w:rPr>
      </w:pPr>
      <w:r>
        <w:rPr>
          <w:rFonts w:hint="eastAsia" w:ascii="宋体" w:hAnsi="宋体" w:cs="宋体"/>
          <w:sz w:val="22"/>
          <w:szCs w:val="22"/>
        </w:rPr>
        <w:t>（5）除非另外达成协议并生效，贵方的中标通知书和本投标文件将构成约束我们双方的合同。</w:t>
      </w:r>
    </w:p>
    <w:p w14:paraId="7FE41E74">
      <w:pPr>
        <w:spacing w:line="360" w:lineRule="exact"/>
        <w:ind w:firstLine="440" w:firstLineChars="200"/>
        <w:rPr>
          <w:rFonts w:ascii="宋体" w:hAnsi="宋体" w:cs="宋体"/>
          <w:sz w:val="22"/>
          <w:szCs w:val="22"/>
        </w:rPr>
      </w:pPr>
      <w:r>
        <w:rPr>
          <w:rFonts w:hint="eastAsia" w:ascii="宋体" w:hAnsi="宋体" w:cs="宋体"/>
          <w:sz w:val="22"/>
          <w:szCs w:val="22"/>
        </w:rPr>
        <w:t>（6）同意向贵方提供贵方可能要求的与本投标有关的任何证据或资料。</w:t>
      </w:r>
    </w:p>
    <w:p w14:paraId="5E5231E1">
      <w:pPr>
        <w:spacing w:line="360" w:lineRule="exact"/>
        <w:ind w:firstLine="440" w:firstLineChars="200"/>
        <w:rPr>
          <w:rFonts w:ascii="宋体" w:hAnsi="宋体" w:cs="宋体"/>
          <w:sz w:val="22"/>
          <w:szCs w:val="22"/>
        </w:rPr>
      </w:pPr>
      <w:r>
        <w:rPr>
          <w:rFonts w:hint="eastAsia" w:ascii="宋体" w:hAnsi="宋体" w:cs="宋体"/>
          <w:sz w:val="22"/>
          <w:szCs w:val="22"/>
        </w:rPr>
        <w:t>（7）我方完全理解贵方不一定要接受最低报价的投标或收到的任何投标。</w:t>
      </w:r>
    </w:p>
    <w:p w14:paraId="0FFEDB75">
      <w:pPr>
        <w:spacing w:line="360" w:lineRule="exact"/>
        <w:ind w:firstLine="440" w:firstLineChars="200"/>
        <w:rPr>
          <w:rFonts w:ascii="宋体" w:hAnsi="宋体" w:cs="宋体"/>
          <w:sz w:val="22"/>
          <w:szCs w:val="22"/>
        </w:rPr>
      </w:pPr>
    </w:p>
    <w:p w14:paraId="09AA9519">
      <w:pPr>
        <w:spacing w:line="360" w:lineRule="exact"/>
        <w:ind w:firstLine="440" w:firstLineChars="200"/>
        <w:rPr>
          <w:rFonts w:ascii="宋体" w:hAnsi="宋体" w:cs="宋体"/>
          <w:sz w:val="22"/>
          <w:szCs w:val="22"/>
        </w:rPr>
      </w:pPr>
    </w:p>
    <w:p w14:paraId="4836E171">
      <w:pPr>
        <w:spacing w:line="360" w:lineRule="exact"/>
        <w:ind w:firstLine="440" w:firstLineChars="200"/>
        <w:rPr>
          <w:rFonts w:ascii="宋体" w:hAnsi="宋体" w:cs="宋体"/>
          <w:sz w:val="22"/>
          <w:szCs w:val="22"/>
        </w:rPr>
      </w:pPr>
      <w:r>
        <w:rPr>
          <w:rFonts w:hint="eastAsia" w:ascii="宋体" w:hAnsi="宋体" w:cs="宋体"/>
          <w:sz w:val="22"/>
          <w:szCs w:val="22"/>
        </w:rPr>
        <w:t>与本投标有关的正式通信方式：</w:t>
      </w:r>
    </w:p>
    <w:p w14:paraId="1F14471A">
      <w:pPr>
        <w:spacing w:line="360" w:lineRule="exact"/>
        <w:ind w:firstLine="440" w:firstLineChars="200"/>
        <w:rPr>
          <w:rFonts w:ascii="宋体" w:hAnsi="宋体" w:cs="宋体"/>
          <w:sz w:val="22"/>
          <w:szCs w:val="22"/>
          <w:u w:val="single"/>
        </w:rPr>
      </w:pPr>
      <w:r>
        <w:rPr>
          <w:rFonts w:hint="eastAsia" w:ascii="宋体" w:hAnsi="宋体" w:cs="宋体"/>
          <w:sz w:val="22"/>
          <w:szCs w:val="22"/>
        </w:rPr>
        <w:t>地址：</w:t>
      </w:r>
      <w:r>
        <w:rPr>
          <w:rFonts w:hint="eastAsia" w:ascii="宋体" w:hAnsi="宋体" w:cs="宋体"/>
          <w:sz w:val="22"/>
          <w:szCs w:val="22"/>
          <w:u w:val="single"/>
        </w:rPr>
        <w:t xml:space="preserve">                                          </w:t>
      </w:r>
      <w:r>
        <w:rPr>
          <w:rFonts w:hint="eastAsia" w:ascii="宋体" w:hAnsi="宋体" w:cs="宋体"/>
          <w:sz w:val="22"/>
          <w:szCs w:val="22"/>
        </w:rPr>
        <w:t xml:space="preserve"> 邮政编码：</w:t>
      </w:r>
      <w:r>
        <w:rPr>
          <w:rFonts w:hint="eastAsia" w:ascii="宋体" w:hAnsi="宋体" w:cs="宋体"/>
          <w:sz w:val="22"/>
          <w:szCs w:val="22"/>
          <w:u w:val="single"/>
        </w:rPr>
        <w:t xml:space="preserve">         </w:t>
      </w:r>
    </w:p>
    <w:p w14:paraId="777B8C07">
      <w:pPr>
        <w:spacing w:line="360" w:lineRule="exact"/>
        <w:ind w:firstLine="440" w:firstLineChars="200"/>
        <w:rPr>
          <w:rFonts w:ascii="宋体" w:hAnsi="宋体" w:cs="宋体"/>
          <w:sz w:val="22"/>
          <w:szCs w:val="22"/>
          <w:u w:val="single"/>
        </w:rPr>
      </w:pPr>
      <w:r>
        <w:rPr>
          <w:rFonts w:hint="eastAsia" w:ascii="宋体" w:hAnsi="宋体" w:cs="宋体"/>
          <w:sz w:val="22"/>
          <w:szCs w:val="22"/>
        </w:rPr>
        <w:t>电话、手机、传真或电传：</w:t>
      </w:r>
      <w:r>
        <w:rPr>
          <w:rFonts w:hint="eastAsia" w:ascii="宋体" w:hAnsi="宋体" w:cs="宋体"/>
          <w:sz w:val="22"/>
          <w:szCs w:val="22"/>
          <w:u w:val="single"/>
        </w:rPr>
        <w:t xml:space="preserve">                                            </w:t>
      </w:r>
    </w:p>
    <w:p w14:paraId="73CCDFF1">
      <w:pPr>
        <w:spacing w:line="360" w:lineRule="exact"/>
        <w:ind w:firstLine="440" w:firstLineChars="200"/>
        <w:rPr>
          <w:rFonts w:ascii="宋体" w:hAnsi="宋体" w:cs="宋体"/>
          <w:sz w:val="22"/>
          <w:szCs w:val="22"/>
          <w:u w:val="single"/>
        </w:rPr>
      </w:pPr>
      <w:r>
        <w:rPr>
          <w:rFonts w:hint="eastAsia" w:ascii="宋体" w:hAnsi="宋体" w:cs="宋体"/>
          <w:sz w:val="22"/>
          <w:szCs w:val="22"/>
        </w:rPr>
        <w:t>开户银行名称：</w:t>
      </w:r>
      <w:r>
        <w:rPr>
          <w:rFonts w:hint="eastAsia" w:ascii="宋体" w:hAnsi="宋体" w:cs="宋体"/>
          <w:sz w:val="22"/>
          <w:szCs w:val="22"/>
          <w:u w:val="single"/>
        </w:rPr>
        <w:t xml:space="preserve">               </w:t>
      </w:r>
      <w:r>
        <w:rPr>
          <w:rFonts w:hint="eastAsia" w:ascii="宋体" w:hAnsi="宋体" w:cs="宋体"/>
          <w:sz w:val="22"/>
          <w:szCs w:val="22"/>
        </w:rPr>
        <w:t xml:space="preserve"> 开户银行账号：</w:t>
      </w:r>
      <w:r>
        <w:rPr>
          <w:rFonts w:hint="eastAsia" w:ascii="宋体" w:hAnsi="宋体" w:cs="宋体"/>
          <w:sz w:val="22"/>
          <w:szCs w:val="22"/>
          <w:u w:val="single"/>
        </w:rPr>
        <w:t xml:space="preserve">               </w:t>
      </w:r>
    </w:p>
    <w:p w14:paraId="0CAABB45">
      <w:pPr>
        <w:spacing w:line="360" w:lineRule="exact"/>
        <w:ind w:firstLine="440" w:firstLineChars="200"/>
        <w:rPr>
          <w:rFonts w:ascii="宋体" w:hAnsi="宋体" w:cs="宋体"/>
          <w:sz w:val="22"/>
          <w:szCs w:val="22"/>
          <w:u w:val="single"/>
        </w:rPr>
      </w:pPr>
      <w:r>
        <w:rPr>
          <w:rFonts w:hint="eastAsia" w:ascii="宋体" w:hAnsi="宋体" w:cs="宋体"/>
          <w:sz w:val="22"/>
          <w:szCs w:val="22"/>
        </w:rPr>
        <w:t>开户银行地址：</w:t>
      </w:r>
      <w:r>
        <w:rPr>
          <w:rFonts w:hint="eastAsia" w:ascii="宋体" w:hAnsi="宋体" w:cs="宋体"/>
          <w:sz w:val="22"/>
          <w:szCs w:val="22"/>
          <w:u w:val="single"/>
        </w:rPr>
        <w:t xml:space="preserve">               </w:t>
      </w:r>
      <w:r>
        <w:rPr>
          <w:rFonts w:hint="eastAsia" w:ascii="宋体" w:hAnsi="宋体" w:cs="宋体"/>
          <w:sz w:val="22"/>
          <w:szCs w:val="22"/>
        </w:rPr>
        <w:t xml:space="preserve"> 开户银行电话：</w:t>
      </w:r>
      <w:r>
        <w:rPr>
          <w:rFonts w:hint="eastAsia" w:ascii="宋体" w:hAnsi="宋体" w:cs="宋体"/>
          <w:sz w:val="22"/>
          <w:szCs w:val="22"/>
          <w:u w:val="single"/>
        </w:rPr>
        <w:t xml:space="preserve">               </w:t>
      </w:r>
    </w:p>
    <w:p w14:paraId="533F7C1D">
      <w:pPr>
        <w:spacing w:line="360" w:lineRule="exact"/>
        <w:ind w:firstLine="5317" w:firstLineChars="2417"/>
        <w:rPr>
          <w:rFonts w:ascii="宋体" w:hAnsi="宋体" w:cs="宋体"/>
          <w:sz w:val="22"/>
          <w:szCs w:val="22"/>
        </w:rPr>
      </w:pPr>
    </w:p>
    <w:p w14:paraId="3E63843D">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49D3F0EF">
      <w:pPr>
        <w:spacing w:line="360" w:lineRule="auto"/>
        <w:rPr>
          <w:sz w:val="22"/>
        </w:rPr>
      </w:pPr>
      <w:r>
        <w:rPr>
          <w:rFonts w:hint="eastAsia"/>
          <w:sz w:val="22"/>
        </w:rPr>
        <w:t xml:space="preserve">投标人名称（盖章）：                        </w:t>
      </w:r>
    </w:p>
    <w:p w14:paraId="29477807">
      <w:pPr>
        <w:spacing w:line="360" w:lineRule="auto"/>
        <w:rPr>
          <w:sz w:val="22"/>
        </w:rPr>
      </w:pPr>
      <w:r>
        <w:rPr>
          <w:rFonts w:hint="eastAsia"/>
          <w:sz w:val="22"/>
        </w:rPr>
        <w:t>日期：   年   月   日</w:t>
      </w:r>
    </w:p>
    <w:p w14:paraId="4F7A0DE9">
      <w:pPr>
        <w:rPr>
          <w:b/>
          <w:sz w:val="24"/>
        </w:rPr>
      </w:pPr>
    </w:p>
    <w:p w14:paraId="363179C3">
      <w:pPr>
        <w:jc w:val="center"/>
        <w:rPr>
          <w:b/>
          <w:bCs/>
          <w:sz w:val="32"/>
          <w:szCs w:val="32"/>
        </w:rPr>
      </w:pPr>
    </w:p>
    <w:p w14:paraId="2212FAE0">
      <w:pPr>
        <w:spacing w:line="360" w:lineRule="auto"/>
        <w:jc w:val="center"/>
        <w:rPr>
          <w:b/>
          <w:bCs/>
          <w:sz w:val="32"/>
          <w:szCs w:val="32"/>
        </w:rPr>
      </w:pPr>
    </w:p>
    <w:p w14:paraId="1E3B0998">
      <w:pPr>
        <w:spacing w:line="360" w:lineRule="auto"/>
        <w:jc w:val="center"/>
        <w:rPr>
          <w:b/>
          <w:bCs/>
          <w:sz w:val="32"/>
          <w:szCs w:val="32"/>
        </w:rPr>
      </w:pPr>
    </w:p>
    <w:p w14:paraId="0575C2EE">
      <w:pPr>
        <w:spacing w:line="360" w:lineRule="auto"/>
        <w:jc w:val="both"/>
        <w:rPr>
          <w:rFonts w:ascii="宋体" w:hAnsi="宋体" w:cs="宋体"/>
          <w:szCs w:val="21"/>
        </w:rPr>
      </w:pPr>
      <w:r>
        <w:rPr>
          <w:rFonts w:hint="eastAsia" w:ascii="宋体" w:hAnsi="宋体" w:cs="宋体"/>
          <w:szCs w:val="21"/>
        </w:rPr>
        <w:br w:type="page"/>
      </w:r>
    </w:p>
    <w:p w14:paraId="0BE4D612">
      <w:pPr>
        <w:numPr>
          <w:ilvl w:val="0"/>
          <w:numId w:val="7"/>
        </w:numPr>
        <w:ind w:left="420" w:firstLine="0"/>
        <w:jc w:val="center"/>
        <w:outlineLvl w:val="2"/>
        <w:rPr>
          <w:rFonts w:ascii="宋体" w:hAnsi="宋体" w:cs="宋体"/>
          <w:b/>
          <w:bCs/>
          <w:sz w:val="32"/>
        </w:rPr>
      </w:pPr>
      <w:r>
        <w:rPr>
          <w:rFonts w:hint="eastAsia" w:ascii="宋体" w:hAnsi="宋体" w:cs="宋体"/>
          <w:b/>
          <w:bCs/>
          <w:sz w:val="32"/>
        </w:rPr>
        <w:t>政府采购投标及履约承诺函</w:t>
      </w:r>
    </w:p>
    <w:p w14:paraId="516C3B30">
      <w:pPr>
        <w:widowControl/>
        <w:spacing w:line="240" w:lineRule="exact"/>
        <w:jc w:val="left"/>
        <w:rPr>
          <w:rFonts w:ascii="宋体" w:hAnsi="宋体" w:cs="宋体"/>
          <w:kern w:val="0"/>
          <w:sz w:val="32"/>
          <w:szCs w:val="18"/>
        </w:rPr>
      </w:pPr>
    </w:p>
    <w:p w14:paraId="253CC94D">
      <w:pPr>
        <w:ind w:right="-815" w:firstLine="420" w:firstLineChars="200"/>
        <w:rPr>
          <w:rFonts w:ascii="宋体" w:hAnsi="宋体"/>
          <w:szCs w:val="21"/>
        </w:rPr>
      </w:pPr>
      <w:r>
        <w:rPr>
          <w:rFonts w:hint="eastAsia" w:ascii="宋体" w:hAnsi="宋体"/>
          <w:szCs w:val="21"/>
        </w:rPr>
        <w:t>我单位承诺：</w:t>
      </w:r>
    </w:p>
    <w:p w14:paraId="63207E01">
      <w:pPr>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0493F429">
      <w:pPr>
        <w:ind w:firstLine="420" w:firstLineChars="200"/>
        <w:rPr>
          <w:rFonts w:ascii="宋体" w:hAnsi="宋体"/>
          <w:szCs w:val="21"/>
        </w:rPr>
      </w:pPr>
      <w:r>
        <w:rPr>
          <w:rFonts w:hint="eastAsia" w:ascii="宋体" w:hAnsi="宋体"/>
          <w:szCs w:val="21"/>
        </w:rPr>
        <w:t>2.我单位参与该项目投标，符合招标文件关于联合体及进口产品的相关资格要求。</w:t>
      </w:r>
    </w:p>
    <w:p w14:paraId="0D1B579E">
      <w:pPr>
        <w:ind w:firstLine="420" w:firstLineChars="200"/>
        <w:rPr>
          <w:rFonts w:ascii="宋体" w:hAnsi="宋体"/>
          <w:szCs w:val="21"/>
        </w:rPr>
      </w:pPr>
      <w:r>
        <w:rPr>
          <w:rFonts w:hint="eastAsia" w:ascii="宋体" w:hAnsi="宋体"/>
          <w:szCs w:val="21"/>
        </w:rPr>
        <w:t>3.我单位参与本项目投标前三年内，在经营活动中没有重大违法记录。</w:t>
      </w:r>
    </w:p>
    <w:p w14:paraId="3E7B708C">
      <w:pPr>
        <w:ind w:firstLine="420" w:firstLineChars="200"/>
        <w:rPr>
          <w:rFonts w:ascii="宋体" w:hAnsi="宋体"/>
          <w:szCs w:val="21"/>
        </w:rPr>
      </w:pPr>
      <w:r>
        <w:rPr>
          <w:rFonts w:hint="eastAsia" w:ascii="宋体" w:hAnsi="宋体"/>
          <w:szCs w:val="21"/>
        </w:rPr>
        <w:t>4.我单位参与本项目</w:t>
      </w:r>
      <w:r>
        <w:rPr>
          <w:rFonts w:hint="eastAsia"/>
        </w:rPr>
        <w:t>政府采购活动时不存在被有关部门禁止参与政府采购活动且在有效期内的情况。</w:t>
      </w:r>
    </w:p>
    <w:p w14:paraId="54F37450">
      <w:pPr>
        <w:ind w:firstLine="420" w:firstLineChars="200"/>
        <w:rPr>
          <w:rFonts w:ascii="宋体" w:hAnsi="宋体"/>
          <w:szCs w:val="21"/>
        </w:rPr>
      </w:pPr>
      <w:r>
        <w:rPr>
          <w:rFonts w:hint="eastAsia" w:ascii="宋体" w:hAnsi="宋体"/>
          <w:szCs w:val="21"/>
        </w:rPr>
        <w:t>5.我单位具备《中华人民共和国政府采购法》第二十二条的条件。</w:t>
      </w:r>
    </w:p>
    <w:p w14:paraId="55DADA44">
      <w:pPr>
        <w:ind w:firstLine="420" w:firstLineChars="200"/>
        <w:rPr>
          <w:rFonts w:ascii="宋体" w:hAnsi="宋体"/>
          <w:szCs w:val="21"/>
        </w:rPr>
      </w:pPr>
      <w:r>
        <w:rPr>
          <w:rFonts w:hint="eastAsia" w:ascii="宋体" w:hAnsi="宋体"/>
          <w:szCs w:val="21"/>
        </w:rPr>
        <w:t>6.我单位</w:t>
      </w:r>
      <w:r>
        <w:rPr>
          <w:rFonts w:hint="eastAsia"/>
        </w:rPr>
        <w:t>未被列入失信被执行人、重大税收违法案件当事人名单（重大税收违法失信主体）、政府采购严重违法失信行为记录名单。</w:t>
      </w:r>
    </w:p>
    <w:p w14:paraId="2BB1E4E0">
      <w:pPr>
        <w:ind w:firstLine="420" w:firstLineChars="200"/>
        <w:rPr>
          <w:rFonts w:ascii="宋体" w:hAnsi="宋体"/>
          <w:szCs w:val="21"/>
        </w:rPr>
      </w:pPr>
      <w:r>
        <w:rPr>
          <w:rFonts w:hint="eastAsia" w:ascii="宋体" w:hAnsi="宋体"/>
          <w:szCs w:val="21"/>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1014303">
      <w:pPr>
        <w:ind w:firstLine="420" w:firstLineChars="200"/>
        <w:rPr>
          <w:rFonts w:ascii="宋体" w:hAnsi="宋体"/>
          <w:szCs w:val="21"/>
        </w:rPr>
      </w:pPr>
      <w:r>
        <w:rPr>
          <w:rFonts w:hint="eastAsia" w:ascii="宋体" w:hAnsi="宋体"/>
          <w:szCs w:val="21"/>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2DD097D">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B6F7F82">
      <w:pPr>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9474C9A">
      <w:pPr>
        <w:ind w:firstLine="420" w:firstLineChars="200"/>
        <w:rPr>
          <w:rFonts w:ascii="宋体" w:hAnsi="宋体"/>
          <w:szCs w:val="21"/>
        </w:rPr>
      </w:pPr>
      <w:r>
        <w:rPr>
          <w:rFonts w:hint="eastAsia" w:ascii="宋体" w:hAnsi="宋体"/>
          <w:szCs w:val="21"/>
        </w:rPr>
        <w:t>10.我单位承诺中标后项目不转包，未经采购人同意不进行分包。</w:t>
      </w:r>
    </w:p>
    <w:p w14:paraId="11BCE833">
      <w:pPr>
        <w:ind w:firstLine="420" w:firstLineChars="200"/>
        <w:rPr>
          <w:rFonts w:ascii="宋体" w:hAnsi="宋体"/>
        </w:rPr>
      </w:pPr>
      <w:r>
        <w:rPr>
          <w:rFonts w:hint="eastAsia" w:ascii="宋体" w:hAnsi="宋体"/>
          <w:szCs w:val="21"/>
        </w:rPr>
        <w:t>11</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83AFB38">
      <w:pPr>
        <w:ind w:firstLine="420" w:firstLineChars="200"/>
        <w:rPr>
          <w:rFonts w:ascii="宋体" w:hAnsi="宋体"/>
        </w:rPr>
      </w:pPr>
      <w:r>
        <w:rPr>
          <w:rFonts w:ascii="宋体" w:hAnsi="宋体"/>
        </w:rPr>
        <w:t>1</w:t>
      </w:r>
      <w:r>
        <w:rPr>
          <w:rFonts w:hint="eastAsia" w:ascii="宋体" w:hAnsi="宋体"/>
        </w:rPr>
        <w:t>2</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1E8864B5">
      <w:pPr>
        <w:ind w:firstLine="420" w:firstLineChars="200"/>
        <w:rPr>
          <w:rFonts w:ascii="宋体" w:hAnsi="宋体"/>
        </w:rPr>
      </w:pPr>
      <w:r>
        <w:rPr>
          <w:rFonts w:hint="eastAsia" w:ascii="宋体" w:hAnsi="宋体"/>
        </w:rPr>
        <w:t>13</w:t>
      </w:r>
      <w:r>
        <w:rPr>
          <w:rFonts w:ascii="宋体" w:hAnsi="宋体"/>
        </w:rPr>
        <w:t>.</w:t>
      </w:r>
      <w:r>
        <w:rPr>
          <w:rFonts w:hint="eastAsia" w:ascii="宋体" w:hAnsi="宋体"/>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3060B066">
      <w:pPr>
        <w:numPr>
          <w:ilvl w:val="255"/>
          <w:numId w:val="0"/>
        </w:numPr>
        <w:ind w:firstLine="420" w:firstLineChars="200"/>
        <w:rPr>
          <w:rFonts w:ascii="宋体" w:hAnsi="宋体"/>
        </w:rPr>
      </w:pPr>
      <w:r>
        <w:rPr>
          <w:rFonts w:hint="eastAsia" w:ascii="宋体" w:hAnsi="宋体"/>
        </w:rPr>
        <w:t>14.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6442941">
      <w:pPr>
        <w:ind w:firstLine="420" w:firstLineChars="200"/>
        <w:rPr>
          <w:rFonts w:ascii="宋体" w:hAnsi="宋体"/>
        </w:rPr>
      </w:pPr>
      <w:r>
        <w:rPr>
          <w:rFonts w:hint="eastAsia" w:ascii="宋体" w:hAnsi="宋体"/>
        </w:rPr>
        <w:t>15.我单位清楚，如存在违反投标承诺行为情节严重的，将根据《深圳市财政局关于印发&lt;深圳市财政局政府采购供应商信用信息管理办法&gt;的通知》，依法被列入失信信息。</w:t>
      </w:r>
    </w:p>
    <w:p w14:paraId="3B2E623F">
      <w:pPr>
        <w:ind w:firstLine="420" w:firstLineChars="200"/>
      </w:pPr>
      <w:r>
        <w:rPr>
          <w:rFonts w:hint="eastAsia" w:ascii="宋体" w:hAnsi="宋体"/>
        </w:rPr>
        <w:t>16.我单位保证，参与本项目不存在《深圳市财政局政府采购供应商信用信息管理办法》列明的严重违法失信行为。</w:t>
      </w:r>
    </w:p>
    <w:p w14:paraId="0A9572DC">
      <w:pPr>
        <w:ind w:firstLine="420" w:firstLineChars="200"/>
        <w:rPr>
          <w:rFonts w:ascii="宋体" w:hAnsi="宋体"/>
          <w:szCs w:val="21"/>
        </w:rPr>
      </w:pPr>
      <w:r>
        <w:rPr>
          <w:rFonts w:hint="eastAsia" w:ascii="宋体" w:hAnsi="宋体"/>
          <w:szCs w:val="21"/>
        </w:rPr>
        <w:t xml:space="preserve">以上承诺，如有违反，愿依照国家相关法律法规处理，并承担由此给采购人带来的损失。                   </w:t>
      </w:r>
    </w:p>
    <w:p w14:paraId="3F1AE87F">
      <w:pPr>
        <w:spacing w:before="60" w:beforeLines="25" w:after="60" w:afterLines="25"/>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p>
    <w:p w14:paraId="77B7497D">
      <w:pPr>
        <w:spacing w:before="60" w:beforeLines="25" w:after="60" w:afterLines="25"/>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 xml:space="preserve">                     投标人：</w:t>
      </w:r>
      <w:r>
        <w:rPr>
          <w:rFonts w:hint="eastAsia"/>
          <w:color w:val="000000" w:themeColor="text1"/>
          <w:szCs w:val="21"/>
          <w:u w:val="single"/>
          <w14:textFill>
            <w14:solidFill>
              <w14:schemeClr w14:val="tx1"/>
            </w14:solidFill>
          </w14:textFill>
        </w:rPr>
        <w:t xml:space="preserve">              </w:t>
      </w:r>
    </w:p>
    <w:p w14:paraId="047C8192">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443B2C71">
      <w:pPr>
        <w:rPr>
          <w:rFonts w:ascii="宋体" w:hAnsi="宋体" w:cs="宋体"/>
          <w:b/>
          <w:bCs/>
          <w:sz w:val="32"/>
        </w:rPr>
      </w:pPr>
      <w:r>
        <w:rPr>
          <w:rFonts w:hint="eastAsia" w:ascii="宋体" w:hAnsi="宋体" w:cs="宋体"/>
          <w:b/>
          <w:bCs/>
          <w:sz w:val="32"/>
        </w:rPr>
        <w:br w:type="page"/>
      </w:r>
    </w:p>
    <w:p w14:paraId="277AF8A8">
      <w:pPr>
        <w:numPr>
          <w:ilvl w:val="0"/>
          <w:numId w:val="7"/>
        </w:numPr>
        <w:ind w:left="420" w:firstLine="0"/>
        <w:jc w:val="center"/>
        <w:outlineLvl w:val="2"/>
        <w:rPr>
          <w:rFonts w:ascii="宋体" w:hAnsi="宋体" w:cs="宋体"/>
          <w:b/>
          <w:bCs/>
          <w:sz w:val="32"/>
        </w:rPr>
      </w:pPr>
      <w:r>
        <w:rPr>
          <w:rFonts w:hint="eastAsia" w:ascii="宋体" w:hAnsi="宋体" w:cs="宋体"/>
          <w:b/>
          <w:bCs/>
          <w:sz w:val="32"/>
        </w:rPr>
        <w:t>诚信承诺函</w:t>
      </w:r>
    </w:p>
    <w:p w14:paraId="5825EFE3">
      <w:pPr>
        <w:spacing w:line="360" w:lineRule="auto"/>
        <w:rPr>
          <w:rFonts w:ascii="宋体" w:hAnsi="宋体" w:cs="宋体"/>
          <w:sz w:val="22"/>
          <w:szCs w:val="22"/>
        </w:rPr>
      </w:pPr>
    </w:p>
    <w:p w14:paraId="2A64AC65">
      <w:pPr>
        <w:spacing w:line="360" w:lineRule="auto"/>
        <w:rPr>
          <w:rFonts w:ascii="宋体" w:hAnsi="宋体" w:cs="宋体"/>
          <w:sz w:val="22"/>
          <w:szCs w:val="22"/>
        </w:rPr>
      </w:pPr>
      <w:r>
        <w:rPr>
          <w:rFonts w:hint="eastAsia" w:ascii="宋体" w:hAnsi="宋体" w:cs="宋体"/>
          <w:sz w:val="22"/>
          <w:szCs w:val="22"/>
        </w:rPr>
        <w:t>致：深圳市东海国际招标有限公司</w:t>
      </w:r>
    </w:p>
    <w:p w14:paraId="01C95AF2">
      <w:pPr>
        <w:spacing w:line="360" w:lineRule="auto"/>
        <w:ind w:firstLine="440" w:firstLineChars="200"/>
        <w:rPr>
          <w:rFonts w:ascii="宋体" w:hAnsi="宋体" w:cs="宋体"/>
          <w:sz w:val="22"/>
          <w:szCs w:val="22"/>
        </w:rPr>
      </w:pPr>
      <w:r>
        <w:rPr>
          <w:rFonts w:hint="eastAsia" w:ascii="宋体" w:hAnsi="宋体" w:cs="宋体"/>
          <w:sz w:val="22"/>
          <w:szCs w:val="22"/>
        </w:rPr>
        <w:t>我公司承诺，在政府采购招标投标活动中无下列行为：</w:t>
      </w:r>
    </w:p>
    <w:p w14:paraId="1520E078">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（一）被纪检监察部门立案调查，违法违规事实成立的；</w:t>
      </w:r>
    </w:p>
    <w:p w14:paraId="04F33242">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（二）未按本条例规定签订、履行采购合同，造成严重后果的；</w:t>
      </w:r>
    </w:p>
    <w:p w14:paraId="7AD2C36A">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（三）隐瞒真实情况，提供虚假资料的；</w:t>
      </w:r>
    </w:p>
    <w:p w14:paraId="427ADE0C">
      <w:pPr>
        <w:tabs>
          <w:tab w:val="left" w:pos="567"/>
        </w:tabs>
        <w:spacing w:line="360" w:lineRule="auto"/>
        <w:ind w:left="420"/>
        <w:jc w:val="left"/>
        <w:rPr>
          <w:rFonts w:ascii="宋体" w:hAnsi="宋体" w:cs="宋体"/>
          <w:sz w:val="22"/>
          <w:szCs w:val="22"/>
        </w:rPr>
      </w:pPr>
      <w:r>
        <w:rPr>
          <w:rFonts w:hint="eastAsia" w:ascii="宋体" w:hAnsi="宋体" w:cs="宋体"/>
          <w:sz w:val="22"/>
          <w:szCs w:val="22"/>
        </w:rPr>
        <w:t>（四）以非法手段排斥其他供应商参与竞争的；</w:t>
      </w:r>
    </w:p>
    <w:p w14:paraId="7C39308E">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（五）与其他采购参加人串通投标的；</w:t>
      </w:r>
    </w:p>
    <w:p w14:paraId="404B74D6">
      <w:pPr>
        <w:tabs>
          <w:tab w:val="left" w:pos="567"/>
        </w:tabs>
        <w:spacing w:line="360" w:lineRule="auto"/>
        <w:ind w:left="420"/>
        <w:jc w:val="left"/>
        <w:rPr>
          <w:rFonts w:ascii="宋体" w:hAnsi="宋体" w:cs="宋体"/>
          <w:sz w:val="22"/>
          <w:szCs w:val="22"/>
        </w:rPr>
      </w:pPr>
      <w:r>
        <w:rPr>
          <w:rFonts w:hint="eastAsia" w:ascii="宋体" w:hAnsi="宋体" w:cs="宋体"/>
          <w:sz w:val="22"/>
          <w:szCs w:val="22"/>
        </w:rPr>
        <w:t xml:space="preserve">（六）在采购活动中应当回避而未回避的； </w:t>
      </w:r>
    </w:p>
    <w:p w14:paraId="615846A9">
      <w:pPr>
        <w:tabs>
          <w:tab w:val="left" w:pos="567"/>
        </w:tabs>
        <w:spacing w:line="360" w:lineRule="auto"/>
        <w:ind w:left="420"/>
        <w:jc w:val="left"/>
        <w:rPr>
          <w:rFonts w:ascii="宋体" w:hAnsi="宋体" w:cs="宋体"/>
          <w:sz w:val="22"/>
          <w:szCs w:val="22"/>
        </w:rPr>
      </w:pPr>
      <w:r>
        <w:rPr>
          <w:rFonts w:hint="eastAsia" w:ascii="宋体" w:hAnsi="宋体" w:cs="宋体"/>
          <w:sz w:val="22"/>
          <w:szCs w:val="22"/>
        </w:rPr>
        <w:t xml:space="preserve">（七）恶意投诉的； </w:t>
      </w:r>
    </w:p>
    <w:p w14:paraId="42DA1BCB">
      <w:pPr>
        <w:tabs>
          <w:tab w:val="left" w:pos="567"/>
        </w:tabs>
        <w:spacing w:line="360" w:lineRule="auto"/>
        <w:ind w:left="420"/>
        <w:jc w:val="left"/>
        <w:rPr>
          <w:rFonts w:ascii="宋体" w:hAnsi="宋体" w:cs="宋体"/>
          <w:sz w:val="22"/>
          <w:szCs w:val="22"/>
        </w:rPr>
      </w:pPr>
      <w:r>
        <w:rPr>
          <w:rFonts w:hint="eastAsia" w:ascii="宋体" w:hAnsi="宋体" w:cs="宋体"/>
          <w:sz w:val="22"/>
          <w:szCs w:val="22"/>
        </w:rPr>
        <w:t xml:space="preserve">（八）向采购项目相关人行贿或者提供其他不当利益的； </w:t>
      </w:r>
    </w:p>
    <w:p w14:paraId="3BEDAFFB">
      <w:pPr>
        <w:tabs>
          <w:tab w:val="left" w:pos="567"/>
        </w:tabs>
        <w:spacing w:line="360" w:lineRule="auto"/>
        <w:ind w:left="420"/>
        <w:jc w:val="left"/>
        <w:rPr>
          <w:rFonts w:ascii="宋体" w:hAnsi="宋体" w:cs="宋体"/>
          <w:sz w:val="22"/>
          <w:szCs w:val="22"/>
        </w:rPr>
      </w:pPr>
      <w:r>
        <w:rPr>
          <w:rFonts w:hint="eastAsia" w:ascii="宋体" w:hAnsi="宋体" w:cs="宋体"/>
          <w:sz w:val="22"/>
          <w:szCs w:val="22"/>
        </w:rPr>
        <w:t>（九）阻碍、抗拒主管部门监督检查的；</w:t>
      </w:r>
    </w:p>
    <w:p w14:paraId="6CDEB272">
      <w:pPr>
        <w:tabs>
          <w:tab w:val="left" w:pos="567"/>
        </w:tabs>
        <w:spacing w:line="360" w:lineRule="auto"/>
        <w:ind w:left="420"/>
        <w:jc w:val="left"/>
        <w:rPr>
          <w:rFonts w:ascii="宋体" w:hAnsi="宋体" w:cs="宋体"/>
          <w:sz w:val="22"/>
          <w:szCs w:val="22"/>
        </w:rPr>
      </w:pPr>
      <w:r>
        <w:rPr>
          <w:rFonts w:hint="eastAsia" w:ascii="宋体" w:hAnsi="宋体" w:cs="宋体"/>
          <w:sz w:val="22"/>
          <w:szCs w:val="22"/>
        </w:rPr>
        <w:t>（十）履约检查不合格或者评价为差的；</w:t>
      </w:r>
    </w:p>
    <w:p w14:paraId="24D37F23">
      <w:pPr>
        <w:tabs>
          <w:tab w:val="left" w:pos="567"/>
        </w:tabs>
        <w:spacing w:line="360" w:lineRule="auto"/>
        <w:ind w:left="420"/>
        <w:jc w:val="left"/>
        <w:rPr>
          <w:rFonts w:ascii="宋体" w:hAnsi="宋体" w:cs="宋体"/>
          <w:sz w:val="22"/>
          <w:szCs w:val="22"/>
        </w:rPr>
      </w:pPr>
      <w:r>
        <w:rPr>
          <w:rFonts w:hint="eastAsia" w:ascii="宋体" w:hAnsi="宋体" w:cs="宋体"/>
          <w:sz w:val="22"/>
          <w:szCs w:val="22"/>
        </w:rPr>
        <w:t xml:space="preserve">（十一）参与本项目投标前三年内，在经营活动中有重大违法记录； </w:t>
      </w:r>
    </w:p>
    <w:p w14:paraId="0D751182">
      <w:pPr>
        <w:tabs>
          <w:tab w:val="left" w:pos="567"/>
        </w:tabs>
        <w:spacing w:line="360" w:lineRule="auto"/>
        <w:ind w:left="420"/>
        <w:jc w:val="left"/>
        <w:rPr>
          <w:rFonts w:ascii="宋体" w:hAnsi="宋体" w:cs="宋体"/>
          <w:sz w:val="22"/>
          <w:szCs w:val="22"/>
        </w:rPr>
      </w:pPr>
      <w:r>
        <w:rPr>
          <w:rFonts w:hint="eastAsia" w:ascii="宋体" w:hAnsi="宋体" w:cs="宋体"/>
          <w:sz w:val="22"/>
          <w:szCs w:val="22"/>
        </w:rPr>
        <w:t>（十二）参与本项目政府采购活动时在处于被有关部门禁止参与政府采购活动且在有效期内的情况；</w:t>
      </w:r>
    </w:p>
    <w:p w14:paraId="189A644F">
      <w:pPr>
        <w:spacing w:line="360" w:lineRule="auto"/>
        <w:ind w:firstLine="440" w:firstLineChars="200"/>
        <w:rPr>
          <w:rFonts w:ascii="宋体" w:hAnsi="宋体" w:cs="宋体"/>
          <w:sz w:val="22"/>
          <w:szCs w:val="22"/>
        </w:rPr>
      </w:pPr>
      <w:r>
        <w:rPr>
          <w:rFonts w:hint="eastAsia" w:ascii="宋体" w:hAnsi="宋体" w:cs="宋体"/>
          <w:sz w:val="22"/>
          <w:szCs w:val="22"/>
        </w:rPr>
        <w:t>（十三）主管部门认定的其他情形。</w:t>
      </w:r>
    </w:p>
    <w:p w14:paraId="414F0360">
      <w:pPr>
        <w:spacing w:line="360" w:lineRule="auto"/>
        <w:ind w:firstLine="440" w:firstLineChars="200"/>
        <w:rPr>
          <w:rFonts w:ascii="宋体" w:hAnsi="宋体" w:cs="宋体"/>
          <w:sz w:val="22"/>
          <w:szCs w:val="22"/>
        </w:rPr>
      </w:pPr>
      <w:r>
        <w:rPr>
          <w:rFonts w:hint="eastAsia" w:ascii="宋体" w:hAnsi="宋体" w:cs="宋体"/>
          <w:sz w:val="22"/>
          <w:szCs w:val="22"/>
        </w:rPr>
        <w:t>如我司在开标日前三年内存在上述行为超出法定追诉时效未被追诉、或者上述情节轻微未给予禁止参加政府采购的行政处罚，我司自愿承担虚假应标以及其他一切不利的法律后果。</w:t>
      </w:r>
    </w:p>
    <w:p w14:paraId="092FBD16">
      <w:pPr>
        <w:spacing w:line="360" w:lineRule="auto"/>
        <w:ind w:firstLine="440" w:firstLineChars="200"/>
        <w:rPr>
          <w:rFonts w:ascii="宋体" w:hAnsi="宋体" w:cs="宋体"/>
          <w:sz w:val="22"/>
          <w:szCs w:val="22"/>
        </w:rPr>
      </w:pPr>
      <w:r>
        <w:rPr>
          <w:rFonts w:hint="eastAsia" w:ascii="宋体" w:hAnsi="宋体" w:cs="宋体"/>
          <w:sz w:val="22"/>
          <w:szCs w:val="22"/>
        </w:rPr>
        <w:t>特此承诺。</w:t>
      </w:r>
    </w:p>
    <w:p w14:paraId="68CAB9BE">
      <w:pPr>
        <w:spacing w:line="360" w:lineRule="auto"/>
        <w:ind w:firstLine="440" w:firstLineChars="200"/>
        <w:rPr>
          <w:rFonts w:ascii="宋体" w:hAnsi="宋体" w:cs="宋体"/>
          <w:sz w:val="22"/>
          <w:szCs w:val="22"/>
        </w:rPr>
      </w:pPr>
    </w:p>
    <w:p w14:paraId="6CE6C2AB">
      <w:pPr>
        <w:spacing w:line="360" w:lineRule="auto"/>
        <w:rPr>
          <w:rFonts w:ascii="Times New Roman" w:hAnsi="Times New Roman"/>
          <w:sz w:val="22"/>
          <w:szCs w:val="22"/>
        </w:rPr>
      </w:pPr>
      <w:r>
        <w:rPr>
          <w:rFonts w:hint="eastAsia" w:ascii="宋体" w:hAnsi="宋体"/>
          <w:sz w:val="22"/>
          <w:szCs w:val="22"/>
          <w:lang w:val="zh-CN"/>
        </w:rPr>
        <w:t>法定代表人（</w:t>
      </w:r>
      <w:r>
        <w:rPr>
          <w:rFonts w:hint="eastAsia" w:ascii="宋体" w:hAnsi="宋体"/>
          <w:sz w:val="22"/>
          <w:szCs w:val="22"/>
        </w:rPr>
        <w:t>单位负责人</w:t>
      </w:r>
      <w:r>
        <w:rPr>
          <w:rFonts w:hint="eastAsia" w:ascii="宋体" w:hAnsi="宋体"/>
          <w:sz w:val="22"/>
          <w:szCs w:val="22"/>
          <w:lang w:val="zh-CN"/>
        </w:rPr>
        <w:t>）或其授权代表（签字</w:t>
      </w:r>
      <w:r>
        <w:rPr>
          <w:rFonts w:hint="eastAsia" w:ascii="宋体" w:hAnsi="宋体"/>
          <w:sz w:val="22"/>
          <w:szCs w:val="22"/>
        </w:rPr>
        <w:t>或盖章</w:t>
      </w:r>
      <w:r>
        <w:rPr>
          <w:rFonts w:hint="eastAsia" w:ascii="宋体" w:hAnsi="宋体"/>
          <w:sz w:val="22"/>
          <w:szCs w:val="22"/>
          <w:lang w:val="zh-CN"/>
        </w:rPr>
        <w:t>）</w:t>
      </w:r>
      <w:r>
        <w:rPr>
          <w:rFonts w:hint="eastAsia" w:ascii="Times New Roman" w:hAnsi="Times New Roman"/>
          <w:sz w:val="22"/>
          <w:szCs w:val="22"/>
        </w:rPr>
        <w:t xml:space="preserve">：                   </w:t>
      </w:r>
    </w:p>
    <w:p w14:paraId="618DB2A9">
      <w:pPr>
        <w:spacing w:line="360" w:lineRule="auto"/>
        <w:rPr>
          <w:rFonts w:ascii="Times New Roman" w:hAnsi="Times New Roman"/>
          <w:sz w:val="22"/>
          <w:szCs w:val="22"/>
        </w:rPr>
      </w:pPr>
      <w:r>
        <w:rPr>
          <w:rFonts w:hint="eastAsia" w:ascii="Times New Roman" w:hAnsi="Times New Roman"/>
          <w:sz w:val="22"/>
          <w:szCs w:val="22"/>
        </w:rPr>
        <w:t xml:space="preserve">投标人名称（盖章）：                        </w:t>
      </w:r>
    </w:p>
    <w:p w14:paraId="3D0575B1">
      <w:pPr>
        <w:spacing w:line="360" w:lineRule="auto"/>
        <w:rPr>
          <w:rFonts w:ascii="Times New Roman" w:hAnsi="Times New Roman"/>
          <w:sz w:val="22"/>
          <w:szCs w:val="22"/>
        </w:rPr>
      </w:pPr>
      <w:r>
        <w:rPr>
          <w:rFonts w:hint="eastAsia" w:ascii="Times New Roman" w:hAnsi="Times New Roman"/>
          <w:sz w:val="22"/>
          <w:szCs w:val="22"/>
        </w:rPr>
        <w:t>日期：   年   月   日</w:t>
      </w:r>
    </w:p>
    <w:p w14:paraId="3D23C35F">
      <w:pPr>
        <w:pStyle w:val="2"/>
        <w:spacing w:line="360" w:lineRule="exact"/>
        <w:ind w:firstLine="440" w:firstLineChars="200"/>
        <w:rPr>
          <w:rFonts w:ascii="宋体" w:hAnsi="宋体" w:cs="宋体"/>
          <w:b w:val="0"/>
          <w:sz w:val="22"/>
          <w:szCs w:val="22"/>
        </w:rPr>
      </w:pPr>
      <w:r>
        <w:rPr>
          <w:rFonts w:hint="eastAsia" w:ascii="宋体" w:hAnsi="宋体" w:cs="宋体"/>
          <w:b w:val="0"/>
          <w:sz w:val="22"/>
          <w:szCs w:val="22"/>
        </w:rPr>
        <w:br w:type="page"/>
      </w:r>
    </w:p>
    <w:p w14:paraId="43E21F84">
      <w:pPr>
        <w:numPr>
          <w:ilvl w:val="0"/>
          <w:numId w:val="7"/>
        </w:numPr>
        <w:ind w:left="420" w:firstLine="0"/>
        <w:jc w:val="center"/>
        <w:outlineLvl w:val="2"/>
        <w:rPr>
          <w:rFonts w:ascii="Times New Roman" w:hAnsi="Times New Roman"/>
          <w:b/>
          <w:bCs/>
          <w:sz w:val="32"/>
          <w:szCs w:val="32"/>
        </w:rPr>
      </w:pPr>
      <w:r>
        <w:rPr>
          <w:rFonts w:hint="eastAsia" w:ascii="宋体" w:hAnsi="宋体" w:cs="FZXBSK--GBK1-0"/>
          <w:b/>
          <w:kern w:val="0"/>
          <w:sz w:val="32"/>
          <w:szCs w:val="32"/>
        </w:rPr>
        <w:t>政府采购违法行为风险知悉确认书</w:t>
      </w:r>
    </w:p>
    <w:p w14:paraId="7E96088D">
      <w:pPr>
        <w:adjustRightInd w:val="0"/>
        <w:spacing w:line="480" w:lineRule="atLeast"/>
        <w:ind w:firstLine="420" w:firstLineChars="200"/>
        <w:textAlignment w:val="baseline"/>
        <w:rPr>
          <w:rFonts w:ascii="长城仿宋" w:hAnsi="Times New Roman"/>
          <w:kern w:val="0"/>
          <w:szCs w:val="20"/>
        </w:rPr>
      </w:pPr>
    </w:p>
    <w:p w14:paraId="0DCC1C56">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本公司（单位）在投标前已充分知悉以下情形为参与政府采购活动时的重大风险事项，并承诺已对下述风险提示事项重点排查，做到严谨、诚信、依法依规参与政府采购活动。</w:t>
      </w:r>
    </w:p>
    <w:p w14:paraId="72BCB71B">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一、本公司（单位）已充分知悉“隐瞒真实情况，提供虚假资料”的法定情形，相关情形包括但不限于：</w:t>
      </w:r>
    </w:p>
    <w:p w14:paraId="4FF53743">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（一）通过转让或者租借等方式从其他单位获取资格或者资质证书投标的。</w:t>
      </w:r>
    </w:p>
    <w:p w14:paraId="3CDAEE8D">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（二）由其他单位或者其他单位负责人在投标供应商编制的投标文件上加盖印章或者签字的。</w:t>
      </w:r>
    </w:p>
    <w:p w14:paraId="5CB6AAAE">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（三）项目负责人或者主要技术人员不是本单位人员的。</w:t>
      </w:r>
    </w:p>
    <w:p w14:paraId="0DA3D777">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（四）投标保证金不是从投标供应商基本账户转出的。</w:t>
      </w:r>
    </w:p>
    <w:p w14:paraId="4BBA18C9">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（五）其他隐瞒真实情况、提供虚假资料的行为。</w:t>
      </w:r>
    </w:p>
    <w:p w14:paraId="08D1A2EA">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二、本公司（单位）已充分知悉“与其他采购参加人串通投标”的法定情形，相关情形包括但不限于：</w:t>
      </w:r>
    </w:p>
    <w:p w14:paraId="2A7E1E24">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（一）投标供应商之间相互约定给予未中标的供应商利益补偿。</w:t>
      </w:r>
    </w:p>
    <w:p w14:paraId="0FBAF983">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（二）不同投标供应商的法定代表人、主要经营负责人、项目投标授权代表人、项目负责人、主要技术人员为同一人、属同一单位或者在同一单位缴纳社会保险。</w:t>
      </w:r>
    </w:p>
    <w:p w14:paraId="0F8F633C">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（三）不同投标供应商的投标文件由同一单位或者同一人编制，或者由同一人分阶段参与编制的。</w:t>
      </w:r>
    </w:p>
    <w:p w14:paraId="51DEC589">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（四）不同投标供应商的投标文件或部分投标文件相互混装。</w:t>
      </w:r>
    </w:p>
    <w:p w14:paraId="3E07E228">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（五）不同投标供应商的投标文件内容存在非正常一致。</w:t>
      </w:r>
    </w:p>
    <w:p w14:paraId="5966A5E4">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（六）由同一单位工作人员为两家以上（含两家）供应商进行同一项投标活动的。</w:t>
      </w:r>
    </w:p>
    <w:p w14:paraId="6ADF4D68">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（七）不同投标人的投标报价呈规律性差异。</w:t>
      </w:r>
    </w:p>
    <w:p w14:paraId="494CC6F8">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（八）不同投标人的投标保证金从同一单位或者个人的账户转出。</w:t>
      </w:r>
    </w:p>
    <w:p w14:paraId="6CBC596B">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（九）主管部门依照法律、法规认定的其他情形。</w:t>
      </w:r>
    </w:p>
    <w:p w14:paraId="3C7CFD64">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三、本公司（单位）已充分知悉下列情形所对应的法律风险，并在投标前已对相关风险事项进行排查。</w:t>
      </w:r>
    </w:p>
    <w:p w14:paraId="1A0C9FA5">
      <w:pPr>
        <w:widowControl/>
        <w:autoSpaceDE w:val="0"/>
        <w:autoSpaceDN w:val="0"/>
        <w:adjustRightInd w:val="0"/>
        <w:spacing w:line="360" w:lineRule="exact"/>
        <w:ind w:firstLine="330" w:firstLineChars="150"/>
        <w:jc w:val="left"/>
        <w:rPr>
          <w:rFonts w:ascii="宋体" w:hAnsi="宋体" w:cs="宋体"/>
          <w:kern w:val="0"/>
          <w:sz w:val="22"/>
        </w:rPr>
      </w:pPr>
      <w:r>
        <w:rPr>
          <w:rFonts w:hint="eastAsia" w:ascii="宋体" w:hAnsi="宋体" w:cs="宋体"/>
          <w:kern w:val="0"/>
          <w:sz w:val="22"/>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14:paraId="0B219D9D">
      <w:pPr>
        <w:widowControl/>
        <w:autoSpaceDE w:val="0"/>
        <w:autoSpaceDN w:val="0"/>
        <w:adjustRightInd w:val="0"/>
        <w:spacing w:line="360" w:lineRule="exact"/>
        <w:ind w:firstLine="330" w:firstLineChars="150"/>
        <w:jc w:val="left"/>
        <w:rPr>
          <w:rFonts w:ascii="宋体" w:hAnsi="宋体" w:cs="宋体"/>
          <w:kern w:val="0"/>
          <w:sz w:val="22"/>
        </w:rPr>
      </w:pPr>
      <w:r>
        <w:rPr>
          <w:rFonts w:hint="eastAsia" w:ascii="宋体" w:hAnsi="宋体" w:cs="宋体"/>
          <w:kern w:val="0"/>
          <w:sz w:val="22"/>
        </w:rPr>
        <w:t>（二）对于涉及国家机关出具的公文、证件、证明材料等文件，一旦涉嫌虚假，经查实，主管部门将依法从严处理，并移送有关部门追究法律责任；涉嫌犯罪的，主管部门将一并移送司法机关追究法律责任。</w:t>
      </w:r>
    </w:p>
    <w:p w14:paraId="428CC60C">
      <w:pPr>
        <w:widowControl/>
        <w:autoSpaceDE w:val="0"/>
        <w:autoSpaceDN w:val="0"/>
        <w:adjustRightInd w:val="0"/>
        <w:spacing w:line="360" w:lineRule="exact"/>
        <w:ind w:firstLine="330" w:firstLineChars="150"/>
        <w:jc w:val="left"/>
        <w:rPr>
          <w:rFonts w:ascii="宋体" w:hAnsi="宋体" w:cs="宋体"/>
          <w:kern w:val="0"/>
          <w:sz w:val="22"/>
        </w:rPr>
      </w:pPr>
      <w:r>
        <w:rPr>
          <w:rFonts w:hint="eastAsia" w:ascii="宋体" w:hAnsi="宋体" w:cs="宋体"/>
          <w:kern w:val="0"/>
          <w:sz w:val="22"/>
        </w:rPr>
        <w:t>（三）对于涉及安全生产、特种作业、抢险救灾、防疫等政府采购项目，供应商实施提供虚假资料、串通投标等违法行为的，主管部门将依法从严处理。</w:t>
      </w:r>
    </w:p>
    <w:p w14:paraId="66EBE95F">
      <w:pPr>
        <w:widowControl/>
        <w:autoSpaceDE w:val="0"/>
        <w:autoSpaceDN w:val="0"/>
        <w:adjustRightInd w:val="0"/>
        <w:spacing w:line="360" w:lineRule="exact"/>
        <w:ind w:firstLine="330" w:firstLineChars="150"/>
        <w:jc w:val="left"/>
        <w:rPr>
          <w:rFonts w:ascii="宋体" w:hAnsi="宋体" w:cs="宋体"/>
          <w:kern w:val="0"/>
          <w:sz w:val="22"/>
        </w:rPr>
      </w:pPr>
      <w:r>
        <w:rPr>
          <w:rFonts w:hint="eastAsia" w:ascii="宋体" w:hAnsi="宋体" w:cs="宋体"/>
          <w:kern w:val="0"/>
          <w:sz w:val="2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E066E42">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F3173BB">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45B5B7C">
      <w:pPr>
        <w:widowControl/>
        <w:autoSpaceDE w:val="0"/>
        <w:autoSpaceDN w:val="0"/>
        <w:adjustRightInd w:val="0"/>
        <w:spacing w:line="360" w:lineRule="exact"/>
        <w:ind w:firstLine="440" w:firstLineChars="200"/>
        <w:jc w:val="left"/>
        <w:rPr>
          <w:rFonts w:ascii="宋体" w:hAnsi="宋体" w:cs="宋体"/>
          <w:kern w:val="0"/>
          <w:sz w:val="22"/>
        </w:rPr>
      </w:pPr>
      <w:r>
        <w:rPr>
          <w:rFonts w:hint="eastAsia" w:ascii="宋体" w:hAnsi="宋体" w:cs="宋体"/>
          <w:kern w:val="0"/>
          <w:sz w:val="22"/>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F05EA3">
      <w:pPr>
        <w:widowControl/>
        <w:autoSpaceDE w:val="0"/>
        <w:autoSpaceDN w:val="0"/>
        <w:adjustRightInd w:val="0"/>
        <w:spacing w:line="360" w:lineRule="exact"/>
        <w:ind w:firstLine="442" w:firstLineChars="200"/>
        <w:jc w:val="left"/>
        <w:rPr>
          <w:rFonts w:ascii="宋体" w:hAnsi="宋体" w:cs="宋体"/>
          <w:kern w:val="0"/>
          <w:sz w:val="22"/>
          <w:highlight w:val="yellow"/>
        </w:rPr>
      </w:pPr>
      <w:r>
        <w:rPr>
          <w:rFonts w:hint="eastAsia" w:ascii="宋体" w:hAnsi="宋体" w:cs="宋体"/>
          <w:b/>
          <w:bCs/>
          <w:color w:val="FF0000"/>
          <w:kern w:val="0"/>
          <w:sz w:val="22"/>
          <w:highlight w:val="yellow"/>
        </w:rPr>
        <w:t>以下文字请投标供应商抄写并确认</w:t>
      </w:r>
      <w:r>
        <w:rPr>
          <w:rFonts w:hint="eastAsia" w:ascii="宋体" w:hAnsi="宋体" w:cs="宋体"/>
          <w:kern w:val="0"/>
          <w:sz w:val="22"/>
          <w:highlight w:val="yellow"/>
        </w:rPr>
        <w:t>：“本公司（单位）已仔细阅读《政府采购违法行为风险知悉确认书》，充分知悉违法行为的法律后果，并承诺将严谨、诚信、依法依规参与政府采购活动”。</w:t>
      </w:r>
    </w:p>
    <w:p w14:paraId="0B1CA04F">
      <w:pPr>
        <w:widowControl/>
        <w:autoSpaceDE w:val="0"/>
        <w:autoSpaceDN w:val="0"/>
        <w:adjustRightInd w:val="0"/>
        <w:spacing w:line="360" w:lineRule="exact"/>
        <w:jc w:val="left"/>
        <w:rPr>
          <w:rFonts w:ascii="宋体" w:hAnsi="宋体" w:cs="宋体"/>
          <w:kern w:val="0"/>
          <w:sz w:val="22"/>
          <w:u w:val="single"/>
        </w:rPr>
      </w:pPr>
      <w:r>
        <w:rPr>
          <w:rFonts w:hint="eastAsia" w:ascii="宋体" w:hAnsi="宋体" w:cs="宋体"/>
          <w:kern w:val="0"/>
          <w:sz w:val="22"/>
          <w:u w:val="single"/>
        </w:rPr>
        <w:t xml:space="preserve">                                                                               </w:t>
      </w:r>
    </w:p>
    <w:p w14:paraId="57ABEB3F">
      <w:pPr>
        <w:widowControl/>
        <w:autoSpaceDE w:val="0"/>
        <w:autoSpaceDN w:val="0"/>
        <w:adjustRightInd w:val="0"/>
        <w:spacing w:line="360" w:lineRule="exact"/>
        <w:jc w:val="left"/>
        <w:rPr>
          <w:rFonts w:ascii="宋体" w:hAnsi="宋体" w:cs="宋体"/>
          <w:kern w:val="0"/>
          <w:sz w:val="22"/>
          <w:u w:val="single"/>
        </w:rPr>
      </w:pPr>
      <w:r>
        <w:rPr>
          <w:rFonts w:hint="eastAsia" w:ascii="宋体" w:hAnsi="宋体" w:cs="宋体"/>
          <w:kern w:val="0"/>
          <w:sz w:val="22"/>
          <w:u w:val="single"/>
        </w:rPr>
        <w:t xml:space="preserve">                                                                               </w:t>
      </w:r>
    </w:p>
    <w:p w14:paraId="772D30D3">
      <w:pPr>
        <w:widowControl/>
        <w:autoSpaceDE w:val="0"/>
        <w:autoSpaceDN w:val="0"/>
        <w:adjustRightInd w:val="0"/>
        <w:spacing w:line="360" w:lineRule="exact"/>
        <w:jc w:val="left"/>
        <w:rPr>
          <w:rFonts w:ascii="宋体" w:hAnsi="宋体" w:cs="宋体"/>
          <w:kern w:val="0"/>
          <w:sz w:val="22"/>
          <w:u w:val="single"/>
        </w:rPr>
      </w:pPr>
      <w:r>
        <w:rPr>
          <w:rFonts w:hint="eastAsia" w:ascii="宋体" w:hAnsi="宋体" w:cs="宋体"/>
          <w:kern w:val="0"/>
          <w:sz w:val="22"/>
          <w:u w:val="single"/>
        </w:rPr>
        <w:t xml:space="preserve">                                                                               </w:t>
      </w:r>
    </w:p>
    <w:p w14:paraId="4018F4C5">
      <w:pPr>
        <w:widowControl/>
        <w:autoSpaceDE w:val="0"/>
        <w:autoSpaceDN w:val="0"/>
        <w:adjustRightInd w:val="0"/>
        <w:spacing w:line="360" w:lineRule="exact"/>
        <w:jc w:val="left"/>
        <w:rPr>
          <w:rFonts w:ascii="宋体" w:hAnsi="宋体" w:cs="宋体"/>
          <w:kern w:val="0"/>
          <w:sz w:val="22"/>
          <w:u w:val="single"/>
        </w:rPr>
      </w:pPr>
      <w:r>
        <w:rPr>
          <w:rFonts w:hint="eastAsia" w:ascii="宋体" w:hAnsi="宋体" w:cs="宋体"/>
          <w:kern w:val="0"/>
          <w:sz w:val="22"/>
          <w:u w:val="single"/>
        </w:rPr>
        <w:t xml:space="preserve">                                                                               </w:t>
      </w:r>
    </w:p>
    <w:p w14:paraId="5C3A8753">
      <w:pPr>
        <w:widowControl/>
        <w:autoSpaceDE w:val="0"/>
        <w:autoSpaceDN w:val="0"/>
        <w:adjustRightInd w:val="0"/>
        <w:spacing w:line="360" w:lineRule="exact"/>
        <w:jc w:val="left"/>
        <w:rPr>
          <w:rFonts w:ascii="宋体" w:hAnsi="宋体" w:cs="宋体"/>
          <w:kern w:val="0"/>
          <w:sz w:val="22"/>
        </w:rPr>
      </w:pPr>
      <w:r>
        <w:rPr>
          <w:rFonts w:hint="eastAsia" w:ascii="宋体" w:hAnsi="宋体" w:cs="宋体"/>
          <w:b/>
          <w:bCs/>
          <w:kern w:val="0"/>
          <w:sz w:val="22"/>
        </w:rPr>
        <w:t>注：该风险知悉确认书用于对供应商违法行为的警示，不作为供应商资格性审查及符合性审查条件。</w:t>
      </w:r>
    </w:p>
    <w:p w14:paraId="781CE3A7">
      <w:pPr>
        <w:widowControl/>
        <w:autoSpaceDE w:val="0"/>
        <w:autoSpaceDN w:val="0"/>
        <w:adjustRightInd w:val="0"/>
        <w:spacing w:line="360" w:lineRule="exact"/>
        <w:ind w:firstLine="440" w:firstLineChars="200"/>
        <w:jc w:val="left"/>
        <w:rPr>
          <w:rFonts w:ascii="宋体" w:hAnsi="宋体" w:cs="宋体"/>
          <w:kern w:val="0"/>
          <w:sz w:val="22"/>
        </w:rPr>
      </w:pPr>
    </w:p>
    <w:p w14:paraId="605B5E67">
      <w:pPr>
        <w:widowControl/>
        <w:autoSpaceDE w:val="0"/>
        <w:autoSpaceDN w:val="0"/>
        <w:adjustRightInd w:val="0"/>
        <w:spacing w:line="360" w:lineRule="exact"/>
        <w:ind w:firstLine="440" w:firstLineChars="200"/>
        <w:jc w:val="left"/>
        <w:rPr>
          <w:rFonts w:ascii="宋体" w:hAnsi="宋体" w:cs="宋体"/>
          <w:kern w:val="0"/>
          <w:sz w:val="22"/>
        </w:rPr>
      </w:pPr>
    </w:p>
    <w:p w14:paraId="214F70A9">
      <w:pPr>
        <w:pStyle w:val="3"/>
        <w:spacing w:line="360" w:lineRule="exact"/>
        <w:rPr>
          <w:rFonts w:ascii="宋体" w:hAnsi="宋体" w:cs="宋体"/>
          <w:sz w:val="22"/>
          <w:szCs w:val="22"/>
        </w:rPr>
      </w:pPr>
    </w:p>
    <w:p w14:paraId="2C9798E1">
      <w:pPr>
        <w:widowControl/>
        <w:autoSpaceDE w:val="0"/>
        <w:autoSpaceDN w:val="0"/>
        <w:adjustRightInd w:val="0"/>
        <w:spacing w:line="360" w:lineRule="exact"/>
        <w:ind w:firstLine="3520" w:firstLineChars="1600"/>
        <w:jc w:val="left"/>
        <w:rPr>
          <w:rFonts w:ascii="宋体" w:hAnsi="宋体" w:cs="宋体"/>
          <w:kern w:val="0"/>
          <w:sz w:val="22"/>
          <w:u w:val="single"/>
        </w:rPr>
      </w:pPr>
      <w:r>
        <w:rPr>
          <w:rFonts w:hint="eastAsia" w:ascii="宋体" w:hAnsi="宋体" w:cs="宋体"/>
          <w:kern w:val="0"/>
          <w:sz w:val="22"/>
        </w:rPr>
        <w:t>负责人/投标授权代表签名：</w:t>
      </w:r>
      <w:r>
        <w:rPr>
          <w:rFonts w:hint="eastAsia" w:ascii="宋体" w:hAnsi="宋体" w:cs="宋体"/>
          <w:kern w:val="0"/>
          <w:sz w:val="22"/>
          <w:u w:val="single"/>
        </w:rPr>
        <w:t xml:space="preserve">                </w:t>
      </w:r>
    </w:p>
    <w:p w14:paraId="73471D50">
      <w:pPr>
        <w:widowControl/>
        <w:autoSpaceDE w:val="0"/>
        <w:autoSpaceDN w:val="0"/>
        <w:adjustRightInd w:val="0"/>
        <w:spacing w:line="360" w:lineRule="exact"/>
        <w:ind w:firstLine="3520" w:firstLineChars="1600"/>
        <w:jc w:val="left"/>
        <w:rPr>
          <w:rFonts w:ascii="宋体" w:hAnsi="宋体" w:cs="宋体"/>
          <w:kern w:val="0"/>
          <w:sz w:val="22"/>
        </w:rPr>
      </w:pPr>
      <w:r>
        <w:rPr>
          <w:rFonts w:hint="eastAsia" w:ascii="宋体" w:hAnsi="宋体" w:cs="宋体"/>
          <w:kern w:val="0"/>
          <w:sz w:val="22"/>
        </w:rPr>
        <w:t>知悉人（公章）：</w:t>
      </w:r>
    </w:p>
    <w:p w14:paraId="7274A51D">
      <w:pPr>
        <w:rPr>
          <w:rFonts w:ascii="宋体" w:hAnsi="宋体" w:cs="宋体"/>
          <w:b/>
          <w:bCs/>
          <w:sz w:val="32"/>
        </w:rPr>
      </w:pPr>
      <w:r>
        <w:rPr>
          <w:rFonts w:hint="eastAsia" w:ascii="宋体" w:hAnsi="宋体" w:cs="宋体"/>
          <w:kern w:val="0"/>
          <w:sz w:val="22"/>
        </w:rPr>
        <w:t>日期： 202  年   月   日</w:t>
      </w:r>
      <w:r>
        <w:rPr>
          <w:rFonts w:ascii="Times New Roman" w:hAnsi="Times New Roman"/>
          <w:sz w:val="28"/>
          <w:szCs w:val="32"/>
        </w:rPr>
        <w:br w:type="page"/>
      </w:r>
    </w:p>
    <w:p w14:paraId="13BA85F1">
      <w:pPr>
        <w:numPr>
          <w:ilvl w:val="0"/>
          <w:numId w:val="7"/>
        </w:numPr>
        <w:ind w:left="420" w:firstLine="0"/>
        <w:jc w:val="center"/>
        <w:outlineLvl w:val="2"/>
        <w:rPr>
          <w:rFonts w:ascii="宋体" w:hAnsi="宋体" w:cs="宋体"/>
          <w:b/>
          <w:bCs/>
          <w:sz w:val="32"/>
        </w:rPr>
      </w:pPr>
      <w:r>
        <w:rPr>
          <w:rFonts w:hint="eastAsia" w:ascii="宋体" w:hAnsi="宋体" w:cs="宋体"/>
          <w:b/>
          <w:bCs/>
          <w:sz w:val="32"/>
        </w:rPr>
        <w:t>法定代表人（负责人）证明书</w:t>
      </w:r>
    </w:p>
    <w:p w14:paraId="167AD6B2">
      <w:pPr>
        <w:rPr>
          <w:rFonts w:ascii="宋体" w:hAnsi="宋体" w:cs="宋体"/>
        </w:rPr>
      </w:pPr>
    </w:p>
    <w:p w14:paraId="718E0CE5">
      <w:pPr>
        <w:spacing w:line="360" w:lineRule="auto"/>
        <w:rPr>
          <w:rFonts w:ascii="宋体" w:hAnsi="宋体" w:cs="宋体"/>
          <w:sz w:val="22"/>
          <w:szCs w:val="22"/>
        </w:rPr>
      </w:pPr>
      <w:r>
        <w:rPr>
          <w:rFonts w:hint="eastAsia" w:ascii="宋体" w:hAnsi="宋体" w:cs="宋体"/>
          <w:szCs w:val="21"/>
        </w:rPr>
        <w:t xml:space="preserve">  </w:t>
      </w:r>
      <w:r>
        <w:rPr>
          <w:rFonts w:hint="eastAsia" w:ascii="宋体" w:hAnsi="宋体" w:cs="宋体"/>
          <w:sz w:val="22"/>
          <w:szCs w:val="22"/>
        </w:rPr>
        <w:t xml:space="preserve"> </w:t>
      </w:r>
      <w:r>
        <w:rPr>
          <w:rFonts w:hint="eastAsia" w:ascii="宋体" w:hAnsi="宋体" w:cs="宋体"/>
          <w:sz w:val="22"/>
          <w:szCs w:val="22"/>
          <w:u w:val="single"/>
        </w:rPr>
        <w:t xml:space="preserve">         </w:t>
      </w:r>
      <w:r>
        <w:rPr>
          <w:rFonts w:hint="eastAsia" w:ascii="宋体" w:hAnsi="宋体" w:cs="宋体"/>
          <w:sz w:val="22"/>
          <w:szCs w:val="22"/>
        </w:rPr>
        <w:t>同志，现任我单位</w:t>
      </w:r>
      <w:r>
        <w:rPr>
          <w:rFonts w:hint="eastAsia" w:ascii="宋体" w:hAnsi="宋体" w:cs="宋体"/>
          <w:sz w:val="22"/>
          <w:szCs w:val="22"/>
          <w:u w:val="single"/>
        </w:rPr>
        <w:t xml:space="preserve">         </w:t>
      </w:r>
      <w:r>
        <w:rPr>
          <w:rFonts w:hint="eastAsia" w:ascii="宋体" w:hAnsi="宋体" w:cs="宋体"/>
          <w:sz w:val="22"/>
          <w:szCs w:val="22"/>
        </w:rPr>
        <w:t>职务，为法定代表人，特此证明。</w:t>
      </w:r>
    </w:p>
    <w:p w14:paraId="24D562CE">
      <w:pPr>
        <w:spacing w:line="360" w:lineRule="auto"/>
        <w:rPr>
          <w:rFonts w:ascii="宋体" w:hAnsi="宋体" w:cs="宋体"/>
          <w:sz w:val="22"/>
          <w:szCs w:val="22"/>
        </w:rPr>
      </w:pPr>
      <w:r>
        <w:rPr>
          <w:rFonts w:hint="eastAsia" w:ascii="宋体" w:hAnsi="宋体" w:cs="宋体"/>
          <w:sz w:val="22"/>
          <w:szCs w:val="22"/>
        </w:rPr>
        <w:t xml:space="preserve">有效日期：         签发日期：         单位：              </w:t>
      </w:r>
    </w:p>
    <w:p w14:paraId="5957FE1B">
      <w:pPr>
        <w:spacing w:line="360" w:lineRule="auto"/>
        <w:rPr>
          <w:rFonts w:ascii="宋体" w:hAnsi="宋体" w:cs="宋体"/>
          <w:sz w:val="22"/>
          <w:szCs w:val="22"/>
        </w:rPr>
      </w:pPr>
      <w:r>
        <w:rPr>
          <w:rFonts w:hint="eastAsia" w:ascii="宋体" w:hAnsi="宋体" w:cs="宋体"/>
          <w:sz w:val="22"/>
          <w:szCs w:val="22"/>
        </w:rPr>
        <w:t>附：代表人性别：   年龄：      身份证号码：</w:t>
      </w:r>
    </w:p>
    <w:p w14:paraId="3B9E0C40">
      <w:pPr>
        <w:spacing w:line="360" w:lineRule="auto"/>
        <w:rPr>
          <w:rFonts w:ascii="宋体" w:hAnsi="宋体" w:cs="宋体"/>
          <w:sz w:val="22"/>
          <w:szCs w:val="22"/>
        </w:rPr>
      </w:pPr>
      <w:r>
        <w:rPr>
          <w:rFonts w:hint="eastAsia" w:ascii="宋体" w:hAnsi="宋体" w:cs="宋体"/>
          <w:sz w:val="22"/>
          <w:szCs w:val="22"/>
        </w:rPr>
        <w:t>营业执照号码：                 经济性质：</w:t>
      </w:r>
    </w:p>
    <w:p w14:paraId="669F3989">
      <w:pPr>
        <w:spacing w:line="360" w:lineRule="auto"/>
        <w:rPr>
          <w:rFonts w:ascii="宋体" w:hAnsi="宋体" w:cs="宋体"/>
          <w:sz w:val="22"/>
          <w:szCs w:val="22"/>
        </w:rPr>
      </w:pPr>
      <w:r>
        <w:rPr>
          <w:rFonts w:hint="eastAsia" w:ascii="宋体" w:hAnsi="宋体" w:cs="宋体"/>
          <w:sz w:val="22"/>
          <w:szCs w:val="22"/>
        </w:rPr>
        <w:t>主营（产）：</w:t>
      </w:r>
    </w:p>
    <w:p w14:paraId="0E2FE6FB">
      <w:pPr>
        <w:spacing w:line="360" w:lineRule="auto"/>
        <w:rPr>
          <w:rFonts w:ascii="宋体" w:hAnsi="宋体" w:cs="宋体"/>
          <w:sz w:val="22"/>
          <w:szCs w:val="22"/>
        </w:rPr>
      </w:pPr>
      <w:r>
        <w:rPr>
          <w:rFonts w:hint="eastAsia" w:ascii="宋体" w:hAnsi="宋体" w:cs="宋体"/>
          <w:sz w:val="22"/>
          <w:szCs w:val="22"/>
        </w:rPr>
        <w:t>兼营（产）：</w:t>
      </w:r>
    </w:p>
    <w:p w14:paraId="0FB5FD77">
      <w:pPr>
        <w:spacing w:line="360" w:lineRule="auto"/>
        <w:rPr>
          <w:rFonts w:ascii="宋体" w:hAnsi="宋体" w:cs="宋体"/>
          <w:sz w:val="22"/>
          <w:szCs w:val="22"/>
        </w:rPr>
      </w:pPr>
      <w:r>
        <w:rPr>
          <w:rFonts w:hint="eastAsia" w:ascii="宋体" w:hAnsi="宋体" w:cs="宋体"/>
          <w:sz w:val="22"/>
          <w:szCs w:val="22"/>
        </w:rPr>
        <w:t>进口物品经营许可证号码：</w:t>
      </w:r>
    </w:p>
    <w:p w14:paraId="209AE2EF">
      <w:pPr>
        <w:spacing w:line="360" w:lineRule="auto"/>
        <w:rPr>
          <w:rFonts w:ascii="宋体" w:hAnsi="宋体" w:cs="宋体"/>
          <w:sz w:val="22"/>
          <w:szCs w:val="22"/>
        </w:rPr>
      </w:pPr>
      <w:r>
        <w:rPr>
          <w:rFonts w:hint="eastAsia" w:ascii="宋体" w:hAnsi="宋体" w:cs="宋体"/>
          <w:sz w:val="22"/>
          <w:szCs w:val="22"/>
        </w:rPr>
        <w:t>主营：</w:t>
      </w:r>
    </w:p>
    <w:p w14:paraId="4823E579">
      <w:pPr>
        <w:spacing w:line="360" w:lineRule="auto"/>
        <w:rPr>
          <w:rFonts w:ascii="宋体" w:hAnsi="宋体" w:cs="宋体"/>
          <w:sz w:val="22"/>
          <w:szCs w:val="22"/>
        </w:rPr>
      </w:pPr>
      <w:r>
        <w:rPr>
          <w:rFonts w:hint="eastAsia" w:ascii="宋体" w:hAnsi="宋体" w:cs="宋体"/>
          <w:sz w:val="22"/>
          <w:szCs w:val="22"/>
        </w:rPr>
        <w:t>兼营：</w:t>
      </w:r>
    </w:p>
    <w:p w14:paraId="25E0AD4A">
      <w:pPr>
        <w:spacing w:line="360" w:lineRule="exact"/>
        <w:rPr>
          <w:rFonts w:ascii="宋体" w:hAnsi="宋体" w:cs="宋体"/>
          <w:sz w:val="22"/>
          <w:szCs w:val="22"/>
        </w:rPr>
      </w:pPr>
      <w:r>
        <w:rPr>
          <w:rFonts w:hint="eastAsia" w:ascii="宋体" w:hAnsi="宋体" w:cs="宋体"/>
          <w:sz w:val="22"/>
          <w:szCs w:val="22"/>
        </w:rPr>
        <w:t>说明：1、法定代表人为企业事业单位、国家机关、社会团体的主要行政负责人。</w:t>
      </w:r>
    </w:p>
    <w:p w14:paraId="7B396BF7">
      <w:pPr>
        <w:spacing w:line="360" w:lineRule="exact"/>
        <w:ind w:firstLine="660" w:firstLineChars="300"/>
        <w:rPr>
          <w:rFonts w:ascii="宋体" w:hAnsi="宋体" w:cs="宋体"/>
          <w:sz w:val="22"/>
          <w:szCs w:val="22"/>
        </w:rPr>
      </w:pPr>
      <w:r>
        <w:rPr>
          <w:rFonts w:hint="eastAsia" w:ascii="宋体" w:hAnsi="宋体" w:cs="宋体"/>
          <w:sz w:val="22"/>
          <w:szCs w:val="22"/>
        </w:rPr>
        <w:t>2、内容必须填写真实、清楚，涂改无效，不得转让、买卖。</w:t>
      </w:r>
    </w:p>
    <w:p w14:paraId="1FB68A3B">
      <w:pPr>
        <w:spacing w:line="360" w:lineRule="exact"/>
        <w:ind w:firstLine="660" w:firstLineChars="300"/>
        <w:rPr>
          <w:rFonts w:ascii="宋体" w:hAnsi="宋体" w:cs="宋体"/>
          <w:sz w:val="22"/>
          <w:szCs w:val="22"/>
        </w:rPr>
      </w:pPr>
      <w:r>
        <w:rPr>
          <w:rFonts w:hint="eastAsia" w:ascii="宋体" w:hAnsi="宋体" w:cs="宋体"/>
          <w:sz w:val="22"/>
          <w:szCs w:val="22"/>
        </w:rPr>
        <w:t>3、提供法定代表人的身份证复印件（附后）。</w:t>
      </w:r>
    </w:p>
    <w:p w14:paraId="6AB6EE8C">
      <w:pPr>
        <w:rPr>
          <w:rFonts w:ascii="宋体" w:hAnsi="宋体" w:cs="宋体"/>
          <w:sz w:val="22"/>
          <w:szCs w:val="22"/>
        </w:rPr>
      </w:pPr>
    </w:p>
    <w:p w14:paraId="7DE2B960">
      <w:pPr>
        <w:spacing w:line="360" w:lineRule="auto"/>
        <w:rPr>
          <w:rFonts w:ascii="宋体" w:hAnsi="宋体"/>
          <w:sz w:val="22"/>
          <w:szCs w:val="22"/>
        </w:rPr>
      </w:pPr>
    </w:p>
    <w:p w14:paraId="54CC917E">
      <w:pPr>
        <w:spacing w:line="360" w:lineRule="auto"/>
        <w:rPr>
          <w:rFonts w:ascii="Times New Roman" w:hAnsi="Times New Roman"/>
          <w:sz w:val="22"/>
          <w:szCs w:val="22"/>
        </w:rPr>
      </w:pPr>
      <w:r>
        <w:rPr>
          <w:rFonts w:hint="eastAsia" w:ascii="Times New Roman" w:hAnsi="Times New Roman"/>
          <w:sz w:val="22"/>
          <w:szCs w:val="22"/>
        </w:rPr>
        <w:t xml:space="preserve">投标人名称（盖章）：                        </w:t>
      </w:r>
    </w:p>
    <w:p w14:paraId="5F69EDDC">
      <w:pPr>
        <w:spacing w:line="360" w:lineRule="auto"/>
        <w:rPr>
          <w:rFonts w:ascii="Times New Roman" w:hAnsi="Times New Roman"/>
          <w:sz w:val="22"/>
          <w:szCs w:val="22"/>
        </w:rPr>
      </w:pPr>
      <w:r>
        <w:rPr>
          <w:rFonts w:hint="eastAsia" w:ascii="Times New Roman" w:hAnsi="Times New Roman"/>
          <w:sz w:val="22"/>
          <w:szCs w:val="22"/>
        </w:rPr>
        <w:t>日期：   年   月   日</w:t>
      </w:r>
    </w:p>
    <w:p w14:paraId="387E7506">
      <w:pPr>
        <w:rPr>
          <w:rFonts w:ascii="宋体" w:hAnsi="宋体" w:cs="宋体"/>
          <w:b/>
          <w:bCs/>
          <w:sz w:val="32"/>
        </w:rPr>
      </w:pPr>
      <w:r>
        <w:rPr>
          <w:rFonts w:hint="eastAsia" w:ascii="宋体" w:hAnsi="宋体" w:cs="宋体"/>
          <w:b/>
          <w:bCs/>
          <w:sz w:val="32"/>
        </w:rPr>
        <w:br w:type="page"/>
      </w:r>
    </w:p>
    <w:p w14:paraId="19B2796C">
      <w:pPr>
        <w:numPr>
          <w:ilvl w:val="0"/>
          <w:numId w:val="7"/>
        </w:numPr>
        <w:ind w:left="420" w:firstLine="0"/>
        <w:jc w:val="center"/>
        <w:outlineLvl w:val="2"/>
        <w:rPr>
          <w:rFonts w:ascii="宋体" w:hAnsi="宋体" w:cs="宋体"/>
          <w:b/>
          <w:bCs/>
          <w:sz w:val="32"/>
        </w:rPr>
      </w:pPr>
      <w:r>
        <w:rPr>
          <w:rFonts w:hint="eastAsia" w:ascii="宋体" w:hAnsi="宋体" w:cs="宋体"/>
          <w:b/>
          <w:bCs/>
          <w:sz w:val="32"/>
        </w:rPr>
        <w:t>法定代表人（负责人）授权书</w:t>
      </w:r>
    </w:p>
    <w:p w14:paraId="01B9EA32">
      <w:pPr>
        <w:rPr>
          <w:rFonts w:ascii="宋体" w:hAnsi="宋体" w:cs="宋体"/>
          <w:bCs/>
          <w:sz w:val="24"/>
        </w:rPr>
      </w:pPr>
    </w:p>
    <w:p w14:paraId="5895442C">
      <w:pPr>
        <w:spacing w:line="360" w:lineRule="exact"/>
        <w:rPr>
          <w:rFonts w:ascii="宋体" w:hAnsi="宋体" w:cs="宋体"/>
          <w:bCs/>
          <w:sz w:val="22"/>
          <w:szCs w:val="22"/>
        </w:rPr>
      </w:pPr>
      <w:r>
        <w:rPr>
          <w:rFonts w:hint="eastAsia" w:ascii="宋体" w:hAnsi="宋体" w:cs="宋体"/>
          <w:bCs/>
          <w:sz w:val="22"/>
          <w:szCs w:val="22"/>
        </w:rPr>
        <w:t>致：</w:t>
      </w:r>
      <w:r>
        <w:rPr>
          <w:rFonts w:hint="eastAsia" w:ascii="宋体" w:hAnsi="宋体" w:cs="宋体"/>
          <w:kern w:val="0"/>
          <w:sz w:val="22"/>
          <w:szCs w:val="22"/>
        </w:rPr>
        <w:t>深圳市东海国际招标有限公司</w:t>
      </w:r>
    </w:p>
    <w:p w14:paraId="789C291C">
      <w:pPr>
        <w:spacing w:line="360" w:lineRule="exact"/>
        <w:rPr>
          <w:rFonts w:ascii="宋体" w:hAnsi="宋体" w:cs="宋体"/>
          <w:bCs/>
          <w:sz w:val="22"/>
          <w:szCs w:val="22"/>
        </w:rPr>
      </w:pPr>
    </w:p>
    <w:p w14:paraId="1D372E7B">
      <w:pPr>
        <w:spacing w:line="360" w:lineRule="exact"/>
        <w:rPr>
          <w:rFonts w:ascii="宋体" w:hAnsi="宋体" w:cs="宋体"/>
          <w:bCs/>
          <w:sz w:val="22"/>
          <w:szCs w:val="22"/>
        </w:rPr>
      </w:pPr>
      <w:r>
        <w:rPr>
          <w:rFonts w:hint="eastAsia" w:ascii="宋体" w:hAnsi="宋体" w:cs="宋体"/>
          <w:bCs/>
          <w:sz w:val="22"/>
          <w:szCs w:val="22"/>
        </w:rPr>
        <w:t xml:space="preserve">     </w:t>
      </w:r>
      <w:r>
        <w:rPr>
          <w:rFonts w:hint="eastAsia" w:ascii="宋体" w:hAnsi="宋体" w:cs="宋体"/>
          <w:bCs/>
          <w:sz w:val="22"/>
          <w:szCs w:val="22"/>
          <w:u w:val="single"/>
        </w:rPr>
        <w:t xml:space="preserve">          （投标人全称）     </w:t>
      </w:r>
      <w:r>
        <w:rPr>
          <w:rFonts w:hint="eastAsia" w:ascii="宋体" w:hAnsi="宋体" w:cs="宋体"/>
          <w:bCs/>
          <w:sz w:val="22"/>
          <w:szCs w:val="22"/>
        </w:rPr>
        <w:t xml:space="preserve"> 法定代表人</w:t>
      </w:r>
      <w:r>
        <w:rPr>
          <w:rFonts w:hint="eastAsia" w:ascii="宋体" w:hAnsi="宋体" w:cs="宋体"/>
          <w:bCs/>
          <w:sz w:val="22"/>
          <w:szCs w:val="22"/>
          <w:u w:val="single"/>
        </w:rPr>
        <w:t xml:space="preserve">  （姓名、职务）              </w:t>
      </w:r>
      <w:r>
        <w:rPr>
          <w:rFonts w:hint="eastAsia" w:ascii="宋体" w:hAnsi="宋体" w:cs="宋体"/>
          <w:bCs/>
          <w:sz w:val="22"/>
          <w:szCs w:val="22"/>
        </w:rPr>
        <w:t xml:space="preserve">授权 </w:t>
      </w:r>
      <w:r>
        <w:rPr>
          <w:rFonts w:hint="eastAsia" w:ascii="宋体" w:hAnsi="宋体" w:cs="宋体"/>
          <w:bCs/>
          <w:sz w:val="22"/>
          <w:szCs w:val="22"/>
          <w:u w:val="single"/>
        </w:rPr>
        <w:t xml:space="preserve">  （被授权代表姓名、职务）              </w:t>
      </w:r>
      <w:r>
        <w:rPr>
          <w:rFonts w:hint="eastAsia" w:ascii="宋体" w:hAnsi="宋体" w:cs="宋体"/>
          <w:bCs/>
          <w:sz w:val="22"/>
          <w:szCs w:val="22"/>
        </w:rPr>
        <w:t>为本公司合法代理人，参加贵招标代理公司组织的</w:t>
      </w:r>
      <w:r>
        <w:rPr>
          <w:rFonts w:hint="eastAsia" w:ascii="宋体" w:hAnsi="宋体" w:cs="宋体"/>
          <w:bCs/>
          <w:sz w:val="22"/>
          <w:szCs w:val="22"/>
          <w:u w:val="single"/>
        </w:rPr>
        <w:t xml:space="preserve">   (项目名称)（项目编号）                      </w:t>
      </w:r>
      <w:r>
        <w:rPr>
          <w:rFonts w:hint="eastAsia" w:ascii="宋体" w:hAnsi="宋体" w:cs="宋体"/>
          <w:bCs/>
          <w:sz w:val="22"/>
          <w:szCs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41D56FDD">
      <w:pPr>
        <w:spacing w:line="360" w:lineRule="exact"/>
        <w:rPr>
          <w:rFonts w:ascii="宋体" w:hAnsi="宋体" w:cs="宋体"/>
          <w:bCs/>
          <w:sz w:val="22"/>
          <w:szCs w:val="22"/>
        </w:rPr>
      </w:pPr>
      <w:r>
        <w:rPr>
          <w:rFonts w:hint="eastAsia" w:ascii="宋体" w:hAnsi="宋体" w:cs="宋体"/>
          <w:bCs/>
          <w:sz w:val="22"/>
          <w:szCs w:val="22"/>
        </w:rPr>
        <w:t xml:space="preserve">     本授权书于</w:t>
      </w:r>
      <w:r>
        <w:rPr>
          <w:rFonts w:hint="eastAsia" w:ascii="宋体" w:hAnsi="宋体" w:cs="宋体"/>
          <w:bCs/>
          <w:sz w:val="22"/>
          <w:szCs w:val="22"/>
          <w:u w:val="single"/>
        </w:rPr>
        <w:t xml:space="preserve">       </w:t>
      </w:r>
      <w:r>
        <w:rPr>
          <w:rFonts w:hint="eastAsia" w:ascii="宋体" w:hAnsi="宋体" w:cs="宋体"/>
          <w:bCs/>
          <w:sz w:val="22"/>
          <w:szCs w:val="22"/>
        </w:rPr>
        <w:t>年</w:t>
      </w:r>
      <w:r>
        <w:rPr>
          <w:rFonts w:hint="eastAsia" w:ascii="宋体" w:hAnsi="宋体" w:cs="宋体"/>
          <w:bCs/>
          <w:sz w:val="22"/>
          <w:szCs w:val="22"/>
          <w:u w:val="single"/>
        </w:rPr>
        <w:t xml:space="preserve">   </w:t>
      </w:r>
      <w:r>
        <w:rPr>
          <w:rFonts w:hint="eastAsia" w:ascii="宋体" w:hAnsi="宋体" w:cs="宋体"/>
          <w:bCs/>
          <w:sz w:val="22"/>
          <w:szCs w:val="22"/>
        </w:rPr>
        <w:t>月</w:t>
      </w:r>
      <w:r>
        <w:rPr>
          <w:rFonts w:hint="eastAsia" w:ascii="宋体" w:hAnsi="宋体" w:cs="宋体"/>
          <w:bCs/>
          <w:sz w:val="22"/>
          <w:szCs w:val="22"/>
          <w:u w:val="single"/>
        </w:rPr>
        <w:t xml:space="preserve">    </w:t>
      </w:r>
      <w:r>
        <w:rPr>
          <w:rFonts w:hint="eastAsia" w:ascii="宋体" w:hAnsi="宋体" w:cs="宋体"/>
          <w:bCs/>
          <w:sz w:val="22"/>
          <w:szCs w:val="22"/>
        </w:rPr>
        <w:t>日签字生效，特此声明。</w:t>
      </w:r>
    </w:p>
    <w:p w14:paraId="35DAEAD6">
      <w:pPr>
        <w:spacing w:line="360" w:lineRule="exact"/>
        <w:rPr>
          <w:rFonts w:ascii="宋体" w:hAnsi="宋体" w:cs="宋体"/>
          <w:bCs/>
          <w:sz w:val="22"/>
          <w:szCs w:val="22"/>
        </w:rPr>
      </w:pPr>
    </w:p>
    <w:p w14:paraId="7737A317">
      <w:pPr>
        <w:spacing w:line="360" w:lineRule="exact"/>
        <w:ind w:firstLine="110" w:firstLineChars="50"/>
        <w:rPr>
          <w:rFonts w:ascii="宋体" w:hAnsi="宋体" w:cs="宋体"/>
          <w:bCs/>
          <w:sz w:val="22"/>
          <w:szCs w:val="22"/>
          <w:u w:val="single"/>
        </w:rPr>
      </w:pPr>
      <w:r>
        <w:rPr>
          <w:rFonts w:hint="eastAsia" w:ascii="宋体" w:hAnsi="宋体" w:cs="宋体"/>
          <w:bCs/>
          <w:sz w:val="22"/>
          <w:szCs w:val="22"/>
        </w:rPr>
        <w:t>被授权人：</w:t>
      </w:r>
      <w:r>
        <w:rPr>
          <w:rFonts w:hint="eastAsia" w:ascii="宋体" w:hAnsi="宋体" w:cs="宋体"/>
          <w:bCs/>
          <w:sz w:val="22"/>
          <w:szCs w:val="22"/>
          <w:u w:val="single"/>
        </w:rPr>
        <w:t xml:space="preserve">                  </w:t>
      </w:r>
      <w:r>
        <w:rPr>
          <w:rFonts w:hint="eastAsia" w:ascii="宋体" w:hAnsi="宋体" w:cs="宋体"/>
          <w:bCs/>
          <w:sz w:val="22"/>
          <w:szCs w:val="22"/>
        </w:rPr>
        <w:t xml:space="preserve">   职务：</w:t>
      </w:r>
      <w:r>
        <w:rPr>
          <w:rFonts w:hint="eastAsia" w:ascii="宋体" w:hAnsi="宋体" w:cs="宋体"/>
          <w:bCs/>
          <w:sz w:val="22"/>
          <w:szCs w:val="22"/>
          <w:u w:val="single"/>
        </w:rPr>
        <w:t xml:space="preserve">                  </w:t>
      </w:r>
    </w:p>
    <w:p w14:paraId="4B7E835B">
      <w:pPr>
        <w:spacing w:line="360" w:lineRule="exact"/>
        <w:ind w:firstLine="110" w:firstLineChars="50"/>
        <w:rPr>
          <w:rFonts w:ascii="宋体" w:hAnsi="宋体" w:cs="宋体"/>
          <w:bCs/>
          <w:sz w:val="22"/>
          <w:szCs w:val="22"/>
          <w:u w:val="single"/>
        </w:rPr>
      </w:pPr>
      <w:r>
        <w:rPr>
          <w:rFonts w:hint="eastAsia" w:ascii="宋体" w:hAnsi="宋体" w:cs="宋体"/>
          <w:bCs/>
          <w:sz w:val="22"/>
          <w:szCs w:val="22"/>
        </w:rPr>
        <w:t>联系电话：</w:t>
      </w:r>
      <w:r>
        <w:rPr>
          <w:rFonts w:hint="eastAsia" w:ascii="宋体" w:hAnsi="宋体" w:cs="宋体"/>
          <w:bCs/>
          <w:sz w:val="22"/>
          <w:szCs w:val="22"/>
          <w:u w:val="single"/>
        </w:rPr>
        <w:t xml:space="preserve">                  </w:t>
      </w:r>
      <w:r>
        <w:rPr>
          <w:rFonts w:hint="eastAsia" w:ascii="宋体" w:hAnsi="宋体" w:cs="宋体"/>
          <w:bCs/>
          <w:sz w:val="22"/>
          <w:szCs w:val="22"/>
        </w:rPr>
        <w:t xml:space="preserve">   手机：</w:t>
      </w:r>
      <w:r>
        <w:rPr>
          <w:rFonts w:hint="eastAsia" w:ascii="宋体" w:hAnsi="宋体" w:cs="宋体"/>
          <w:bCs/>
          <w:sz w:val="22"/>
          <w:szCs w:val="22"/>
          <w:u w:val="single"/>
        </w:rPr>
        <w:t xml:space="preserve">                  </w:t>
      </w:r>
    </w:p>
    <w:p w14:paraId="4D5F1FBB">
      <w:pPr>
        <w:spacing w:line="360" w:lineRule="exact"/>
        <w:ind w:firstLine="110" w:firstLineChars="50"/>
        <w:rPr>
          <w:rFonts w:ascii="宋体" w:hAnsi="宋体" w:cs="宋体"/>
          <w:bCs/>
          <w:sz w:val="22"/>
          <w:szCs w:val="22"/>
        </w:rPr>
      </w:pPr>
      <w:r>
        <w:rPr>
          <w:rFonts w:hint="eastAsia" w:ascii="宋体" w:hAnsi="宋体" w:cs="宋体"/>
          <w:bCs/>
          <w:sz w:val="22"/>
          <w:szCs w:val="22"/>
        </w:rPr>
        <w:t>身份证号码：</w:t>
      </w:r>
      <w:r>
        <w:rPr>
          <w:rFonts w:hint="eastAsia" w:ascii="宋体" w:hAnsi="宋体" w:cs="宋体"/>
          <w:bCs/>
          <w:sz w:val="22"/>
          <w:szCs w:val="22"/>
          <w:u w:val="single"/>
        </w:rPr>
        <w:t xml:space="preserve">                                           </w:t>
      </w:r>
    </w:p>
    <w:p w14:paraId="15FC994D">
      <w:pPr>
        <w:spacing w:line="360" w:lineRule="exact"/>
        <w:ind w:firstLine="110" w:firstLineChars="50"/>
        <w:rPr>
          <w:rFonts w:ascii="宋体" w:hAnsi="宋体" w:cs="宋体"/>
          <w:bCs/>
          <w:sz w:val="22"/>
          <w:szCs w:val="22"/>
          <w:u w:val="single"/>
        </w:rPr>
      </w:pPr>
      <w:r>
        <w:rPr>
          <w:rFonts w:hint="eastAsia" w:ascii="宋体" w:hAnsi="宋体" w:cs="宋体"/>
          <w:bCs/>
          <w:sz w:val="22"/>
          <w:szCs w:val="22"/>
        </w:rPr>
        <w:t>投标人（盖章）：</w:t>
      </w:r>
      <w:r>
        <w:rPr>
          <w:rFonts w:hint="eastAsia" w:ascii="宋体" w:hAnsi="宋体" w:cs="宋体"/>
          <w:bCs/>
          <w:sz w:val="22"/>
          <w:szCs w:val="22"/>
          <w:u w:val="single"/>
        </w:rPr>
        <w:t xml:space="preserve">                                        </w:t>
      </w:r>
    </w:p>
    <w:p w14:paraId="1D78257B">
      <w:pPr>
        <w:spacing w:line="360" w:lineRule="exact"/>
        <w:ind w:firstLine="110" w:firstLineChars="50"/>
        <w:rPr>
          <w:rFonts w:ascii="宋体" w:hAnsi="宋体" w:cs="宋体"/>
          <w:bCs/>
          <w:sz w:val="22"/>
          <w:szCs w:val="22"/>
          <w:u w:val="single"/>
        </w:rPr>
      </w:pPr>
      <w:r>
        <w:rPr>
          <w:rFonts w:hint="eastAsia" w:ascii="宋体" w:hAnsi="宋体" w:cs="宋体"/>
          <w:bCs/>
          <w:sz w:val="22"/>
          <w:szCs w:val="22"/>
        </w:rPr>
        <w:t>法定代表人（签名）：</w:t>
      </w:r>
      <w:r>
        <w:rPr>
          <w:rFonts w:hint="eastAsia" w:ascii="宋体" w:hAnsi="宋体" w:cs="宋体"/>
          <w:bCs/>
          <w:sz w:val="22"/>
          <w:szCs w:val="22"/>
          <w:u w:val="single"/>
        </w:rPr>
        <w:t xml:space="preserve">                                    </w:t>
      </w:r>
    </w:p>
    <w:p w14:paraId="097C099B">
      <w:pPr>
        <w:spacing w:line="360" w:lineRule="exact"/>
        <w:ind w:firstLine="110" w:firstLineChars="50"/>
        <w:rPr>
          <w:rFonts w:ascii="宋体" w:hAnsi="宋体" w:cs="宋体"/>
          <w:bCs/>
          <w:sz w:val="22"/>
          <w:szCs w:val="22"/>
          <w:u w:val="single"/>
        </w:rPr>
      </w:pPr>
      <w:r>
        <w:rPr>
          <w:rFonts w:hint="eastAsia" w:ascii="宋体" w:hAnsi="宋体" w:cs="宋体"/>
          <w:bCs/>
          <w:sz w:val="22"/>
          <w:szCs w:val="22"/>
        </w:rPr>
        <w:t>被授权人（签名）：</w:t>
      </w:r>
      <w:r>
        <w:rPr>
          <w:rFonts w:hint="eastAsia" w:ascii="宋体" w:hAnsi="宋体" w:cs="宋体"/>
          <w:bCs/>
          <w:sz w:val="22"/>
          <w:szCs w:val="22"/>
          <w:u w:val="single"/>
        </w:rPr>
        <w:t xml:space="preserve">                                      </w:t>
      </w:r>
    </w:p>
    <w:p w14:paraId="35027590">
      <w:pPr>
        <w:spacing w:line="360" w:lineRule="exact"/>
        <w:rPr>
          <w:rFonts w:ascii="宋体" w:hAnsi="宋体" w:cs="宋体"/>
          <w:bCs/>
          <w:sz w:val="22"/>
          <w:szCs w:val="22"/>
        </w:rPr>
      </w:pPr>
    </w:p>
    <w:p w14:paraId="26AE0EF2">
      <w:pPr>
        <w:spacing w:line="360" w:lineRule="exact"/>
        <w:rPr>
          <w:rFonts w:ascii="宋体" w:hAnsi="宋体" w:cs="宋体"/>
          <w:b/>
          <w:sz w:val="22"/>
        </w:rPr>
      </w:pPr>
      <w:r>
        <w:rPr>
          <w:rFonts w:hint="eastAsia" w:ascii="宋体" w:hAnsi="宋体" w:cs="宋体"/>
          <w:b/>
          <w:sz w:val="22"/>
        </w:rPr>
        <w:t>★必须提供代理人有效期内身份证的正反面扫描件（港澳台居民可提供往来通行证），非中国国籍管辖范围的，可提供公安部门认可的身份证明材料，否则将导致投标无效。</w:t>
      </w:r>
    </w:p>
    <w:p w14:paraId="2FC18D51">
      <w:pPr>
        <w:spacing w:line="360" w:lineRule="exact"/>
        <w:rPr>
          <w:rFonts w:ascii="宋体" w:hAnsi="宋体" w:cs="宋体"/>
          <w:b/>
          <w:sz w:val="22"/>
        </w:rPr>
      </w:pPr>
    </w:p>
    <w:p w14:paraId="55C43743">
      <w:pPr>
        <w:spacing w:line="360" w:lineRule="exact"/>
        <w:rPr>
          <w:bCs/>
          <w:sz w:val="22"/>
        </w:rPr>
      </w:pPr>
      <w:r>
        <w:rPr>
          <w:bCs/>
          <w:sz w:val="22"/>
        </w:rPr>
        <w:t>说明：1.本授权委托书要求投标人提供有</w:t>
      </w:r>
      <w:r>
        <w:rPr>
          <w:b/>
          <w:bCs/>
          <w:sz w:val="22"/>
        </w:rPr>
        <w:t>代理人签字、法定代表人的签字（或盖私章）和加盖公章</w:t>
      </w:r>
      <w:r>
        <w:rPr>
          <w:bCs/>
          <w:sz w:val="22"/>
        </w:rPr>
        <w:t>后的原件方为有效；</w:t>
      </w:r>
    </w:p>
    <w:p w14:paraId="3EA99259">
      <w:pPr>
        <w:spacing w:line="360" w:lineRule="exact"/>
        <w:jc w:val="left"/>
        <w:rPr>
          <w:bCs/>
          <w:sz w:val="22"/>
        </w:rPr>
      </w:pPr>
      <w:r>
        <w:rPr>
          <w:bCs/>
          <w:sz w:val="22"/>
        </w:rPr>
        <w:t>2.提供代理人的身份证复印件（附后）。</w:t>
      </w:r>
    </w:p>
    <w:p w14:paraId="3553A6A0">
      <w:pPr>
        <w:spacing w:line="360" w:lineRule="exact"/>
        <w:ind w:firstLine="660" w:firstLineChars="300"/>
        <w:rPr>
          <w:rFonts w:ascii="宋体" w:hAnsi="宋体" w:cs="宋体"/>
          <w:bCs/>
          <w:sz w:val="22"/>
          <w:szCs w:val="22"/>
        </w:rPr>
      </w:pPr>
    </w:p>
    <w:p w14:paraId="45D71D88">
      <w:pPr>
        <w:jc w:val="center"/>
        <w:rPr>
          <w:b/>
          <w:bCs/>
          <w:sz w:val="32"/>
          <w:szCs w:val="40"/>
        </w:rPr>
      </w:pPr>
      <w:r>
        <w:rPr>
          <w:rFonts w:hint="eastAsia" w:ascii="宋体" w:hAnsi="宋体" w:cs="宋体"/>
        </w:rPr>
        <w:br w:type="page"/>
      </w:r>
    </w:p>
    <w:p w14:paraId="35F00B61">
      <w:pPr>
        <w:numPr>
          <w:ilvl w:val="0"/>
          <w:numId w:val="7"/>
        </w:numPr>
        <w:ind w:left="420" w:firstLine="0"/>
        <w:jc w:val="center"/>
        <w:outlineLvl w:val="2"/>
        <w:rPr>
          <w:rFonts w:ascii="宋体" w:hAnsi="宋体" w:cs="宋体"/>
          <w:b/>
          <w:bCs/>
          <w:sz w:val="32"/>
          <w:szCs w:val="32"/>
        </w:rPr>
      </w:pPr>
      <w:r>
        <w:rPr>
          <w:rFonts w:hint="eastAsia" w:ascii="宋体" w:hAnsi="宋体" w:cs="宋体"/>
          <w:b/>
          <w:bCs/>
          <w:sz w:val="32"/>
          <w:szCs w:val="32"/>
        </w:rPr>
        <w:t>招标代理服务费承诺函</w:t>
      </w:r>
    </w:p>
    <w:p w14:paraId="5CA8E2D0">
      <w:pPr>
        <w:spacing w:line="360" w:lineRule="auto"/>
        <w:rPr>
          <w:rFonts w:ascii="宋体" w:hAnsi="宋体" w:cs="宋体"/>
          <w:sz w:val="24"/>
        </w:rPr>
      </w:pPr>
    </w:p>
    <w:p w14:paraId="01C83609">
      <w:pPr>
        <w:spacing w:line="360" w:lineRule="auto"/>
        <w:rPr>
          <w:rFonts w:ascii="宋体" w:hAnsi="宋体" w:cs="宋体"/>
          <w:b/>
          <w:sz w:val="22"/>
          <w:szCs w:val="22"/>
        </w:rPr>
      </w:pPr>
      <w:r>
        <w:rPr>
          <w:rFonts w:hint="eastAsia" w:ascii="宋体" w:hAnsi="宋体" w:cs="宋体"/>
          <w:sz w:val="22"/>
          <w:szCs w:val="22"/>
        </w:rPr>
        <w:t>致：深圳市东海国际招标有限公司</w:t>
      </w:r>
    </w:p>
    <w:p w14:paraId="35C092E5">
      <w:pPr>
        <w:widowControl/>
        <w:autoSpaceDE w:val="0"/>
        <w:autoSpaceDN w:val="0"/>
        <w:spacing w:line="360" w:lineRule="auto"/>
        <w:ind w:right="17" w:firstLine="440" w:firstLineChars="200"/>
        <w:textAlignment w:val="bottom"/>
        <w:rPr>
          <w:rFonts w:ascii="宋体" w:hAnsi="宋体" w:cs="宋体"/>
          <w:sz w:val="22"/>
          <w:szCs w:val="22"/>
        </w:rPr>
      </w:pPr>
    </w:p>
    <w:p w14:paraId="5FB1A428">
      <w:pPr>
        <w:pStyle w:val="24"/>
        <w:spacing w:line="360" w:lineRule="auto"/>
        <w:ind w:left="0" w:leftChars="0" w:firstLine="415" w:firstLineChars="189"/>
        <w:rPr>
          <w:rFonts w:ascii="宋体" w:hAnsi="宋体" w:cs="宋体"/>
          <w:sz w:val="22"/>
          <w:szCs w:val="22"/>
        </w:rPr>
      </w:pPr>
      <w:r>
        <w:rPr>
          <w:rFonts w:ascii="Times New Roman" w:hAnsi="Times New Roman"/>
          <w:sz w:val="22"/>
          <w:szCs w:val="22"/>
        </w:rPr>
        <w:t>我们在贵司代理的</w:t>
      </w:r>
      <w:r>
        <w:rPr>
          <w:rFonts w:ascii="Times New Roman" w:hAnsi="Times New Roman"/>
          <w:sz w:val="22"/>
          <w:szCs w:val="22"/>
          <w:u w:val="single"/>
        </w:rPr>
        <w:t xml:space="preserve">         </w:t>
      </w:r>
      <w:r>
        <w:rPr>
          <w:rFonts w:ascii="Times New Roman" w:hAnsi="Times New Roman"/>
          <w:sz w:val="22"/>
          <w:szCs w:val="22"/>
        </w:rPr>
        <w:t>项目（设备）招标中若获中标（项目编号：</w:t>
      </w:r>
      <w:r>
        <w:rPr>
          <w:rFonts w:ascii="Times New Roman" w:hAnsi="Times New Roman"/>
          <w:sz w:val="22"/>
          <w:szCs w:val="22"/>
          <w:u w:val="single"/>
        </w:rPr>
        <w:t xml:space="preserve">         </w:t>
      </w:r>
      <w:r>
        <w:rPr>
          <w:rFonts w:ascii="Times New Roman" w:hAnsi="Times New Roman"/>
          <w:sz w:val="22"/>
          <w:szCs w:val="22"/>
        </w:rPr>
        <w:t>），我们保证在收到中标通知书原件的同时按招标文件的规定，以转账、支票、汇票、电汇、现金或经贵公司认可的一种方式，向贵公司即深圳市东海国际招标有限公司指定的银行账号，一次性支付招标代理服务费。</w:t>
      </w:r>
      <w:r>
        <w:rPr>
          <w:rFonts w:hint="eastAsia" w:ascii="Times New Roman" w:hAnsi="Times New Roman"/>
          <w:sz w:val="22"/>
          <w:szCs w:val="22"/>
        </w:rPr>
        <w:t>招标代理服务费依据深财购[2018]27号文及相关规定收费。招标代理服务费不足人民币7,500.00元时，按人民币7,500.00元收取。</w:t>
      </w:r>
    </w:p>
    <w:p w14:paraId="4F26AC9B">
      <w:pPr>
        <w:widowControl/>
        <w:autoSpaceDE w:val="0"/>
        <w:autoSpaceDN w:val="0"/>
        <w:spacing w:line="360" w:lineRule="auto"/>
        <w:ind w:right="893"/>
        <w:textAlignment w:val="bottom"/>
        <w:rPr>
          <w:rFonts w:ascii="宋体" w:hAnsi="宋体" w:cs="宋体"/>
          <w:sz w:val="22"/>
          <w:szCs w:val="22"/>
        </w:rPr>
      </w:pPr>
    </w:p>
    <w:p w14:paraId="025FAC47">
      <w:pPr>
        <w:widowControl/>
        <w:autoSpaceDE w:val="0"/>
        <w:autoSpaceDN w:val="0"/>
        <w:spacing w:line="360" w:lineRule="auto"/>
        <w:ind w:right="893"/>
        <w:textAlignment w:val="bottom"/>
        <w:rPr>
          <w:rFonts w:ascii="宋体" w:hAnsi="宋体" w:cs="宋体"/>
          <w:sz w:val="22"/>
          <w:szCs w:val="22"/>
        </w:rPr>
      </w:pPr>
    </w:p>
    <w:p w14:paraId="69DF3139">
      <w:pPr>
        <w:widowControl/>
        <w:autoSpaceDE w:val="0"/>
        <w:autoSpaceDN w:val="0"/>
        <w:spacing w:line="360" w:lineRule="auto"/>
        <w:ind w:right="893" w:firstLine="440" w:firstLineChars="200"/>
        <w:textAlignment w:val="bottom"/>
        <w:rPr>
          <w:rFonts w:ascii="宋体" w:hAnsi="宋体" w:cs="宋体"/>
          <w:sz w:val="22"/>
          <w:szCs w:val="22"/>
        </w:rPr>
      </w:pPr>
      <w:r>
        <w:rPr>
          <w:rFonts w:hint="eastAsia" w:ascii="宋体" w:hAnsi="宋体" w:cs="宋体"/>
          <w:sz w:val="22"/>
          <w:szCs w:val="22"/>
        </w:rPr>
        <w:t>特此承诺。</w:t>
      </w:r>
    </w:p>
    <w:p w14:paraId="04600602">
      <w:pPr>
        <w:widowControl/>
        <w:autoSpaceDE w:val="0"/>
        <w:autoSpaceDN w:val="0"/>
        <w:spacing w:line="360" w:lineRule="auto"/>
        <w:ind w:right="893"/>
        <w:textAlignment w:val="bottom"/>
        <w:rPr>
          <w:rFonts w:ascii="宋体" w:hAnsi="宋体" w:cs="宋体"/>
          <w:sz w:val="22"/>
          <w:szCs w:val="22"/>
        </w:rPr>
      </w:pPr>
    </w:p>
    <w:p w14:paraId="49B2EB2C">
      <w:pPr>
        <w:widowControl/>
        <w:autoSpaceDE w:val="0"/>
        <w:autoSpaceDN w:val="0"/>
        <w:spacing w:line="360" w:lineRule="auto"/>
        <w:ind w:right="893"/>
        <w:textAlignment w:val="bottom"/>
        <w:rPr>
          <w:rFonts w:ascii="宋体" w:hAnsi="宋体" w:cs="宋体"/>
          <w:sz w:val="22"/>
          <w:szCs w:val="22"/>
        </w:rPr>
      </w:pPr>
    </w:p>
    <w:p w14:paraId="536F27B5">
      <w:pPr>
        <w:spacing w:line="360" w:lineRule="auto"/>
        <w:rPr>
          <w:rFonts w:ascii="宋体" w:hAnsi="宋体" w:cs="宋体"/>
          <w:sz w:val="22"/>
          <w:szCs w:val="22"/>
        </w:rPr>
      </w:pPr>
    </w:p>
    <w:p w14:paraId="737927ED">
      <w:pPr>
        <w:spacing w:line="360" w:lineRule="auto"/>
        <w:ind w:right="440"/>
        <w:jc w:val="right"/>
        <w:rPr>
          <w:rFonts w:ascii="宋体" w:hAnsi="宋体" w:cs="宋体"/>
          <w:bCs/>
          <w:sz w:val="22"/>
          <w:szCs w:val="22"/>
        </w:rPr>
      </w:pPr>
      <w:r>
        <w:rPr>
          <w:rFonts w:hint="eastAsia" w:ascii="宋体" w:hAnsi="宋体" w:cs="宋体"/>
          <w:bCs/>
          <w:sz w:val="22"/>
          <w:szCs w:val="22"/>
        </w:rPr>
        <w:t>投标人（公章）：</w:t>
      </w:r>
    </w:p>
    <w:p w14:paraId="6D4F6257">
      <w:pPr>
        <w:spacing w:line="360" w:lineRule="auto"/>
        <w:jc w:val="center"/>
        <w:rPr>
          <w:rFonts w:ascii="宋体" w:hAnsi="宋体" w:cs="宋体"/>
          <w:bCs/>
          <w:sz w:val="22"/>
          <w:szCs w:val="22"/>
        </w:rPr>
      </w:pPr>
      <w:r>
        <w:rPr>
          <w:rFonts w:hint="eastAsia" w:ascii="宋体" w:hAnsi="宋体" w:cs="宋体"/>
          <w:bCs/>
          <w:sz w:val="22"/>
          <w:szCs w:val="22"/>
        </w:rPr>
        <w:t xml:space="preserve">                                                      日期：   年  月  日</w:t>
      </w:r>
    </w:p>
    <w:p w14:paraId="01B751BC">
      <w:pPr>
        <w:spacing w:line="360" w:lineRule="auto"/>
        <w:rPr>
          <w:rFonts w:ascii="宋体" w:hAnsi="宋体" w:cs="宋体"/>
          <w:sz w:val="22"/>
          <w:szCs w:val="22"/>
        </w:rPr>
      </w:pPr>
    </w:p>
    <w:p w14:paraId="2F1DB19E">
      <w:pPr>
        <w:widowControl/>
        <w:autoSpaceDE w:val="0"/>
        <w:autoSpaceDN w:val="0"/>
        <w:spacing w:line="360" w:lineRule="auto"/>
        <w:ind w:right="893" w:firstLine="440" w:firstLineChars="200"/>
        <w:textAlignment w:val="bottom"/>
        <w:rPr>
          <w:rFonts w:ascii="宋体" w:hAnsi="宋体" w:cs="宋体"/>
          <w:sz w:val="22"/>
        </w:rPr>
      </w:pPr>
      <w:r>
        <w:rPr>
          <w:rFonts w:hint="eastAsia" w:ascii="宋体" w:hAnsi="宋体" w:cs="宋体"/>
          <w:sz w:val="22"/>
          <w:szCs w:val="22"/>
        </w:rPr>
        <w:t>(注：按要求填写，不得更改承诺内容)</w:t>
      </w:r>
      <w:r>
        <w:rPr>
          <w:rFonts w:hint="eastAsia" w:ascii="宋体" w:hAnsi="宋体" w:cs="宋体"/>
          <w:sz w:val="22"/>
        </w:rPr>
        <w:br w:type="page"/>
      </w:r>
    </w:p>
    <w:p w14:paraId="4A611B9C">
      <w:pPr>
        <w:numPr>
          <w:ilvl w:val="0"/>
          <w:numId w:val="7"/>
        </w:numPr>
        <w:ind w:left="420" w:firstLine="0"/>
        <w:jc w:val="center"/>
        <w:outlineLvl w:val="2"/>
        <w:rPr>
          <w:b/>
          <w:bCs/>
          <w:kern w:val="0"/>
          <w:sz w:val="28"/>
          <w:szCs w:val="32"/>
        </w:rPr>
      </w:pPr>
      <w:r>
        <w:rPr>
          <w:rFonts w:hint="eastAsia"/>
          <w:b/>
          <w:bCs/>
          <w:kern w:val="0"/>
          <w:sz w:val="32"/>
          <w:szCs w:val="32"/>
        </w:rPr>
        <w:t>报价清单表</w:t>
      </w:r>
    </w:p>
    <w:p w14:paraId="0B5B77A4">
      <w:pPr>
        <w:rPr>
          <w:rFonts w:ascii="宋体" w:hAnsi="宋体" w:cs="宋体"/>
        </w:rPr>
      </w:pPr>
    </w:p>
    <w:p w14:paraId="29B4CE17">
      <w:pPr>
        <w:rPr>
          <w:rFonts w:ascii="宋体" w:hAnsi="宋体" w:cs="宋体"/>
        </w:rPr>
      </w:pPr>
    </w:p>
    <w:p w14:paraId="22B7EA37">
      <w:pPr>
        <w:pStyle w:val="5"/>
        <w:numPr>
          <w:ilvl w:val="0"/>
          <w:numId w:val="8"/>
        </w:numPr>
        <w:rPr>
          <w:rFonts w:ascii="宋体" w:hAnsi="宋体" w:cs="宋体"/>
        </w:rPr>
      </w:pPr>
      <w:r>
        <w:rPr>
          <w:rFonts w:hint="eastAsia" w:ascii="宋体" w:hAnsi="宋体" w:cs="宋体"/>
        </w:rPr>
        <w:t>开标一览表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086"/>
        <w:gridCol w:w="3686"/>
      </w:tblGrid>
      <w:tr w14:paraId="56DF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55" w:type="dxa"/>
            <w:vAlign w:val="center"/>
          </w:tcPr>
          <w:p w14:paraId="142A83BC">
            <w:pPr>
              <w:spacing w:line="360" w:lineRule="exact"/>
              <w:jc w:val="center"/>
              <w:rPr>
                <w:rFonts w:ascii="宋体" w:hAnsi="宋体" w:cs="宋体"/>
                <w:snapToGrid w:val="0"/>
                <w:kern w:val="0"/>
                <w:sz w:val="22"/>
              </w:rPr>
            </w:pPr>
            <w:r>
              <w:rPr>
                <w:rFonts w:hint="eastAsia" w:ascii="宋体" w:hAnsi="宋体" w:cs="宋体"/>
                <w:bCs/>
                <w:snapToGrid w:val="0"/>
                <w:kern w:val="0"/>
                <w:sz w:val="22"/>
              </w:rPr>
              <w:t>项目编号</w:t>
            </w:r>
          </w:p>
        </w:tc>
        <w:tc>
          <w:tcPr>
            <w:tcW w:w="3086" w:type="dxa"/>
            <w:vAlign w:val="center"/>
          </w:tcPr>
          <w:p w14:paraId="3B4B1C80">
            <w:pPr>
              <w:spacing w:line="360" w:lineRule="exact"/>
              <w:jc w:val="center"/>
              <w:rPr>
                <w:rFonts w:ascii="宋体" w:hAnsi="宋体" w:cs="宋体"/>
                <w:snapToGrid w:val="0"/>
                <w:kern w:val="0"/>
                <w:sz w:val="22"/>
              </w:rPr>
            </w:pPr>
            <w:r>
              <w:rPr>
                <w:rFonts w:hint="eastAsia" w:ascii="宋体" w:hAnsi="宋体" w:cs="宋体"/>
                <w:snapToGrid w:val="0"/>
                <w:kern w:val="0"/>
                <w:sz w:val="22"/>
              </w:rPr>
              <w:t>项目名称</w:t>
            </w:r>
          </w:p>
        </w:tc>
        <w:tc>
          <w:tcPr>
            <w:tcW w:w="3686" w:type="dxa"/>
            <w:vAlign w:val="center"/>
          </w:tcPr>
          <w:p w14:paraId="0101E498">
            <w:pPr>
              <w:spacing w:line="360" w:lineRule="exact"/>
              <w:jc w:val="center"/>
              <w:rPr>
                <w:rFonts w:ascii="宋体" w:hAnsi="宋体" w:cs="宋体"/>
                <w:snapToGrid w:val="0"/>
                <w:kern w:val="0"/>
                <w:sz w:val="22"/>
              </w:rPr>
            </w:pPr>
            <w:r>
              <w:rPr>
                <w:snapToGrid w:val="0"/>
                <w:kern w:val="0"/>
                <w:sz w:val="22"/>
              </w:rPr>
              <w:t>投标</w:t>
            </w:r>
            <w:r>
              <w:rPr>
                <w:rFonts w:hint="eastAsia" w:ascii="宋体" w:hAnsi="宋体" w:cs="宋体"/>
                <w:sz w:val="22"/>
                <w:szCs w:val="22"/>
              </w:rPr>
              <w:t>总</w:t>
            </w:r>
            <w:r>
              <w:rPr>
                <w:snapToGrid w:val="0"/>
                <w:kern w:val="0"/>
                <w:sz w:val="22"/>
              </w:rPr>
              <w:t>价（元）</w:t>
            </w:r>
          </w:p>
        </w:tc>
      </w:tr>
      <w:tr w14:paraId="03E0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755" w:type="dxa"/>
            <w:vAlign w:val="center"/>
          </w:tcPr>
          <w:p w14:paraId="736F5F2C">
            <w:pPr>
              <w:spacing w:line="360" w:lineRule="exact"/>
              <w:jc w:val="center"/>
              <w:rPr>
                <w:rFonts w:ascii="宋体" w:hAnsi="宋体" w:cs="宋体"/>
                <w:snapToGrid w:val="0"/>
                <w:kern w:val="0"/>
                <w:sz w:val="22"/>
              </w:rPr>
            </w:pPr>
          </w:p>
        </w:tc>
        <w:tc>
          <w:tcPr>
            <w:tcW w:w="3086" w:type="dxa"/>
            <w:vAlign w:val="center"/>
          </w:tcPr>
          <w:p w14:paraId="4DEFE63F">
            <w:pPr>
              <w:widowControl/>
              <w:spacing w:line="360" w:lineRule="exact"/>
              <w:jc w:val="center"/>
              <w:rPr>
                <w:rFonts w:ascii="宋体" w:hAnsi="宋体" w:cs="宋体"/>
                <w:kern w:val="0"/>
                <w:sz w:val="22"/>
              </w:rPr>
            </w:pPr>
          </w:p>
        </w:tc>
        <w:tc>
          <w:tcPr>
            <w:tcW w:w="3686" w:type="dxa"/>
            <w:vAlign w:val="center"/>
          </w:tcPr>
          <w:p w14:paraId="4A7FC4E3">
            <w:pPr>
              <w:spacing w:line="360" w:lineRule="exact"/>
              <w:rPr>
                <w:rFonts w:ascii="宋体" w:hAnsi="宋体" w:cs="宋体"/>
                <w:snapToGrid w:val="0"/>
                <w:kern w:val="0"/>
                <w:sz w:val="22"/>
              </w:rPr>
            </w:pPr>
            <w:r>
              <w:rPr>
                <w:rFonts w:hint="eastAsia" w:ascii="宋体" w:hAnsi="宋体" w:cs="宋体"/>
                <w:snapToGrid w:val="0"/>
                <w:kern w:val="0"/>
                <w:sz w:val="22"/>
              </w:rPr>
              <w:t>大写：</w:t>
            </w:r>
          </w:p>
          <w:p w14:paraId="190E69B3">
            <w:pPr>
              <w:spacing w:line="360" w:lineRule="exact"/>
              <w:rPr>
                <w:rFonts w:ascii="宋体" w:hAnsi="宋体" w:cs="宋体"/>
                <w:snapToGrid w:val="0"/>
                <w:kern w:val="0"/>
                <w:sz w:val="22"/>
              </w:rPr>
            </w:pPr>
            <w:r>
              <w:rPr>
                <w:rFonts w:hint="eastAsia" w:ascii="宋体" w:hAnsi="宋体" w:cs="宋体"/>
                <w:snapToGrid w:val="0"/>
                <w:kern w:val="0"/>
                <w:sz w:val="22"/>
              </w:rPr>
              <w:t>小写：</w:t>
            </w:r>
          </w:p>
        </w:tc>
      </w:tr>
    </w:tbl>
    <w:p w14:paraId="30C48824">
      <w:pPr>
        <w:spacing w:line="360" w:lineRule="exact"/>
        <w:rPr>
          <w:rFonts w:ascii="宋体" w:hAnsi="宋体" w:cs="宋体"/>
          <w:snapToGrid w:val="0"/>
          <w:kern w:val="0"/>
          <w:sz w:val="22"/>
        </w:rPr>
      </w:pPr>
    </w:p>
    <w:p w14:paraId="00BDF10D">
      <w:pPr>
        <w:spacing w:line="360" w:lineRule="exact"/>
        <w:ind w:right="2100" w:rightChars="1000"/>
        <w:jc w:val="right"/>
        <w:rPr>
          <w:rFonts w:ascii="宋体" w:hAnsi="宋体" w:cs="宋体"/>
          <w:snapToGrid w:val="0"/>
          <w:kern w:val="0"/>
          <w:sz w:val="22"/>
        </w:rPr>
      </w:pPr>
    </w:p>
    <w:p w14:paraId="189BA659">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13227701">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5E0E754E">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0C67A0FD">
      <w:r>
        <w:br w:type="page"/>
      </w:r>
    </w:p>
    <w:p w14:paraId="46C9BE21">
      <w:pPr>
        <w:pStyle w:val="5"/>
        <w:numPr>
          <w:ilvl w:val="0"/>
          <w:numId w:val="8"/>
        </w:numPr>
        <w:rPr>
          <w:rFonts w:ascii="宋体" w:hAnsi="宋体" w:cs="宋体"/>
          <w:bCs/>
          <w:sz w:val="32"/>
          <w:szCs w:val="32"/>
        </w:rPr>
      </w:pPr>
      <w:r>
        <w:rPr>
          <w:rFonts w:hint="eastAsia" w:ascii="宋体" w:hAnsi="宋体" w:cs="宋体"/>
          <w:bCs/>
          <w:sz w:val="32"/>
          <w:szCs w:val="32"/>
        </w:rPr>
        <w:t>分项报价清单表</w:t>
      </w:r>
    </w:p>
    <w:tbl>
      <w:tblPr>
        <w:tblStyle w:val="25"/>
        <w:tblW w:w="843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
        <w:gridCol w:w="1150"/>
        <w:gridCol w:w="717"/>
        <w:gridCol w:w="1191"/>
        <w:gridCol w:w="690"/>
        <w:gridCol w:w="1177"/>
        <w:gridCol w:w="961"/>
        <w:gridCol w:w="1041"/>
        <w:gridCol w:w="1041"/>
      </w:tblGrid>
      <w:tr w14:paraId="72D3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7ABEA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37342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课程名称</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02BD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学科类别</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61C50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服务地点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B9E9E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预计</w:t>
            </w:r>
            <w:r>
              <w:rPr>
                <w:rFonts w:hint="default" w:ascii="Times New Roman" w:hAnsi="Times New Roman" w:eastAsia="宋体" w:cs="Times New Roman"/>
                <w:i w:val="0"/>
                <w:iCs w:val="0"/>
                <w:color w:val="auto"/>
                <w:kern w:val="0"/>
                <w:sz w:val="22"/>
                <w:szCs w:val="22"/>
                <w:u w:val="none"/>
                <w:lang w:val="en-US" w:eastAsia="zh-CN" w:bidi="ar"/>
              </w:rPr>
              <w:t>每周课时数</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AA46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课时费</w:t>
            </w:r>
            <w:r>
              <w:rPr>
                <w:rFonts w:hint="eastAsia" w:ascii="Times New Roman" w:hAnsi="Times New Roman"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元/每课时</w:t>
            </w:r>
            <w:r>
              <w:rPr>
                <w:rFonts w:hint="eastAsia" w:ascii="Times New Roman" w:hAnsi="Times New Roman"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（投标人报价参考，但不得超过参考价格）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0C44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本</w:t>
            </w:r>
            <w:r>
              <w:rPr>
                <w:rFonts w:hint="eastAsia" w:ascii="Times New Roman" w:hAnsi="Times New Roman" w:cs="Times New Roman"/>
                <w:i w:val="0"/>
                <w:iCs w:val="0"/>
                <w:color w:val="auto"/>
                <w:kern w:val="0"/>
                <w:sz w:val="22"/>
                <w:szCs w:val="22"/>
                <w:u w:val="none"/>
                <w:lang w:val="en-US" w:eastAsia="zh-CN" w:bidi="ar"/>
              </w:rPr>
              <w:t>学期</w:t>
            </w:r>
            <w:r>
              <w:rPr>
                <w:rFonts w:hint="default" w:ascii="Times New Roman" w:hAnsi="Times New Roman" w:eastAsia="宋体" w:cs="Times New Roman"/>
                <w:i w:val="0"/>
                <w:iCs w:val="0"/>
                <w:color w:val="auto"/>
                <w:kern w:val="0"/>
                <w:sz w:val="22"/>
                <w:szCs w:val="22"/>
                <w:u w:val="none"/>
                <w:lang w:val="en-US" w:eastAsia="zh-CN" w:bidi="ar"/>
              </w:rPr>
              <w:t>开设周数</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A7D3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本学期课时</w:t>
            </w:r>
            <w:r>
              <w:rPr>
                <w:rFonts w:hint="eastAsia" w:ascii="Times New Roman" w:hAnsi="Times New Roman" w:cs="Times New Roman"/>
                <w:i w:val="0"/>
                <w:iCs w:val="0"/>
                <w:color w:val="auto"/>
                <w:kern w:val="0"/>
                <w:sz w:val="22"/>
                <w:szCs w:val="22"/>
                <w:u w:val="none"/>
                <w:lang w:val="en-US" w:eastAsia="zh-CN" w:bidi="ar"/>
              </w:rPr>
              <w:t>投标报价（元）</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33FBF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本学期课时最高限价</w:t>
            </w:r>
            <w:r>
              <w:rPr>
                <w:rFonts w:hint="eastAsia" w:ascii="Times New Roman" w:hAnsi="Times New Roman"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元</w:t>
            </w:r>
            <w:r>
              <w:rPr>
                <w:rFonts w:hint="eastAsia" w:ascii="Times New Roman" w:hAnsi="Times New Roman" w:cs="Times New Roman"/>
                <w:i w:val="0"/>
                <w:iCs w:val="0"/>
                <w:color w:val="auto"/>
                <w:kern w:val="0"/>
                <w:sz w:val="22"/>
                <w:szCs w:val="22"/>
                <w:u w:val="none"/>
                <w:lang w:val="en-US" w:eastAsia="zh-CN" w:bidi="ar"/>
              </w:rPr>
              <w:t>）</w:t>
            </w:r>
          </w:p>
        </w:tc>
      </w:tr>
      <w:tr w14:paraId="5451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6FCF0A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17B5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7射箭</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A8ED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体育类</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CAF6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射箭室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CD5D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16EA8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56640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585C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0AB0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8400</w:t>
            </w:r>
          </w:p>
        </w:tc>
      </w:tr>
      <w:tr w14:paraId="4549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6EA42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F8ED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1小提琴</w:t>
            </w:r>
          </w:p>
        </w:tc>
        <w:tc>
          <w:tcPr>
            <w:tcW w:w="717" w:type="dxa"/>
            <w:vMerge w:val="restart"/>
            <w:tcBorders>
              <w:top w:val="single" w:color="000000" w:sz="4" w:space="0"/>
              <w:left w:val="single" w:color="000000" w:sz="4" w:space="0"/>
              <w:right w:val="single" w:color="000000" w:sz="4" w:space="0"/>
            </w:tcBorders>
            <w:noWrap w:val="0"/>
            <w:vAlign w:val="center"/>
          </w:tcPr>
          <w:p w14:paraId="51ED67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艺术类</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8CE2C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D7C5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23B2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F975F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8FF2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DCF49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2DB3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780405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B0E8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2小提琴</w:t>
            </w:r>
          </w:p>
        </w:tc>
        <w:tc>
          <w:tcPr>
            <w:tcW w:w="717" w:type="dxa"/>
            <w:vMerge w:val="continue"/>
            <w:tcBorders>
              <w:left w:val="single" w:color="000000" w:sz="4" w:space="0"/>
              <w:right w:val="single" w:color="000000" w:sz="4" w:space="0"/>
            </w:tcBorders>
            <w:noWrap w:val="0"/>
            <w:vAlign w:val="center"/>
          </w:tcPr>
          <w:p w14:paraId="13FFF20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C128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88E0B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D932A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79D70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ACCE7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338F4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0506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2C7C9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9A661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3小提琴</w:t>
            </w:r>
          </w:p>
        </w:tc>
        <w:tc>
          <w:tcPr>
            <w:tcW w:w="717" w:type="dxa"/>
            <w:vMerge w:val="continue"/>
            <w:tcBorders>
              <w:left w:val="single" w:color="000000" w:sz="4" w:space="0"/>
              <w:right w:val="single" w:color="000000" w:sz="4" w:space="0"/>
            </w:tcBorders>
            <w:noWrap w:val="0"/>
            <w:vAlign w:val="center"/>
          </w:tcPr>
          <w:p w14:paraId="4D32CCA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DD4EF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1B732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18FBF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502BA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5952C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93E3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645D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2032B7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88CB4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4小提琴</w:t>
            </w:r>
          </w:p>
        </w:tc>
        <w:tc>
          <w:tcPr>
            <w:tcW w:w="717" w:type="dxa"/>
            <w:vMerge w:val="continue"/>
            <w:tcBorders>
              <w:left w:val="single" w:color="000000" w:sz="4" w:space="0"/>
              <w:right w:val="single" w:color="000000" w:sz="4" w:space="0"/>
            </w:tcBorders>
            <w:noWrap w:val="0"/>
            <w:vAlign w:val="center"/>
          </w:tcPr>
          <w:p w14:paraId="39C1C8B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BD367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DC427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15DB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86CD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413F4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D64F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724B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3724C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DE7B3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1舞蹈</w:t>
            </w:r>
          </w:p>
        </w:tc>
        <w:tc>
          <w:tcPr>
            <w:tcW w:w="717" w:type="dxa"/>
            <w:vMerge w:val="continue"/>
            <w:tcBorders>
              <w:left w:val="single" w:color="000000" w:sz="4" w:space="0"/>
              <w:right w:val="single" w:color="000000" w:sz="4" w:space="0"/>
            </w:tcBorders>
            <w:noWrap w:val="0"/>
            <w:vAlign w:val="center"/>
          </w:tcPr>
          <w:p w14:paraId="3F4385D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6357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舞蹈室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8DC3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47B6E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F3E66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F7999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07B91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2263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9894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8AE3E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2舞蹈</w:t>
            </w:r>
          </w:p>
        </w:tc>
        <w:tc>
          <w:tcPr>
            <w:tcW w:w="717" w:type="dxa"/>
            <w:vMerge w:val="continue"/>
            <w:tcBorders>
              <w:left w:val="single" w:color="000000" w:sz="4" w:space="0"/>
              <w:right w:val="single" w:color="000000" w:sz="4" w:space="0"/>
            </w:tcBorders>
            <w:noWrap w:val="0"/>
            <w:vAlign w:val="center"/>
          </w:tcPr>
          <w:p w14:paraId="60F3146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107B7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舞蹈室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8FD3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5F0AC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ED892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110E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5179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6E9F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C09E0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C8E1B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4舞蹈</w:t>
            </w:r>
          </w:p>
        </w:tc>
        <w:tc>
          <w:tcPr>
            <w:tcW w:w="717" w:type="dxa"/>
            <w:vMerge w:val="continue"/>
            <w:tcBorders>
              <w:left w:val="single" w:color="000000" w:sz="4" w:space="0"/>
              <w:right w:val="single" w:color="000000" w:sz="4" w:space="0"/>
            </w:tcBorders>
            <w:noWrap w:val="0"/>
            <w:vAlign w:val="center"/>
          </w:tcPr>
          <w:p w14:paraId="328ED4A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BAB54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舞蹈室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24D32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3DDD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2963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FACA6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95B8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193E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6A3A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B2442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7街舞</w:t>
            </w:r>
          </w:p>
        </w:tc>
        <w:tc>
          <w:tcPr>
            <w:tcW w:w="717" w:type="dxa"/>
            <w:vMerge w:val="continue"/>
            <w:tcBorders>
              <w:left w:val="single" w:color="000000" w:sz="4" w:space="0"/>
              <w:right w:val="single" w:color="000000" w:sz="4" w:space="0"/>
            </w:tcBorders>
            <w:noWrap w:val="0"/>
            <w:vAlign w:val="center"/>
          </w:tcPr>
          <w:p w14:paraId="4BE34FB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A7200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舞蹈室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E76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7786C2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7A5B2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948D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E8E44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8400</w:t>
            </w:r>
          </w:p>
        </w:tc>
      </w:tr>
      <w:tr w14:paraId="4ADD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7FAF42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44C35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7二胡</w:t>
            </w:r>
          </w:p>
        </w:tc>
        <w:tc>
          <w:tcPr>
            <w:tcW w:w="717" w:type="dxa"/>
            <w:vMerge w:val="continue"/>
            <w:tcBorders>
              <w:left w:val="single" w:color="000000" w:sz="4" w:space="0"/>
              <w:right w:val="single" w:color="000000" w:sz="4" w:space="0"/>
            </w:tcBorders>
            <w:noWrap w:val="0"/>
            <w:vAlign w:val="center"/>
          </w:tcPr>
          <w:p w14:paraId="7260697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2638F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文体二楼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5835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3163C6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A6B27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4FF3A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7D1E2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11200</w:t>
            </w:r>
          </w:p>
        </w:tc>
      </w:tr>
      <w:tr w14:paraId="05AC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6AD2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CF0EA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1书法</w:t>
            </w:r>
          </w:p>
        </w:tc>
        <w:tc>
          <w:tcPr>
            <w:tcW w:w="717" w:type="dxa"/>
            <w:vMerge w:val="continue"/>
            <w:tcBorders>
              <w:left w:val="single" w:color="000000" w:sz="4" w:space="0"/>
              <w:right w:val="single" w:color="000000" w:sz="4" w:space="0"/>
            </w:tcBorders>
            <w:noWrap w:val="0"/>
            <w:vAlign w:val="center"/>
          </w:tcPr>
          <w:p w14:paraId="56C9306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FAF6A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ACF23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3A9E1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4C30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0F4A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AB94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4252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9A895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05621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4创意动漫</w:t>
            </w:r>
          </w:p>
        </w:tc>
        <w:tc>
          <w:tcPr>
            <w:tcW w:w="717" w:type="dxa"/>
            <w:vMerge w:val="continue"/>
            <w:tcBorders>
              <w:left w:val="single" w:color="000000" w:sz="4" w:space="0"/>
              <w:right w:val="single" w:color="000000" w:sz="4" w:space="0"/>
            </w:tcBorders>
            <w:noWrap w:val="0"/>
            <w:vAlign w:val="center"/>
          </w:tcPr>
          <w:p w14:paraId="342BA63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8E97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89911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5055E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DFCB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CA28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980BE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3BFA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2450F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A3247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3合唱</w:t>
            </w:r>
          </w:p>
        </w:tc>
        <w:tc>
          <w:tcPr>
            <w:tcW w:w="717" w:type="dxa"/>
            <w:vMerge w:val="continue"/>
            <w:tcBorders>
              <w:left w:val="single" w:color="000000" w:sz="4" w:space="0"/>
              <w:right w:val="single" w:color="000000" w:sz="4" w:space="0"/>
            </w:tcBorders>
            <w:noWrap w:val="0"/>
            <w:vAlign w:val="center"/>
          </w:tcPr>
          <w:p w14:paraId="2B7CC4D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DA96A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56C7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1A7995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17D47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7FA8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0EBE7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2239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CBB8D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BC4CE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1葫芦丝</w:t>
            </w:r>
          </w:p>
        </w:tc>
        <w:tc>
          <w:tcPr>
            <w:tcW w:w="717" w:type="dxa"/>
            <w:vMerge w:val="continue"/>
            <w:tcBorders>
              <w:left w:val="single" w:color="000000" w:sz="4" w:space="0"/>
              <w:bottom w:val="single" w:color="000000" w:sz="4" w:space="0"/>
              <w:right w:val="single" w:color="000000" w:sz="4" w:space="0"/>
            </w:tcBorders>
            <w:noWrap w:val="0"/>
            <w:vAlign w:val="center"/>
          </w:tcPr>
          <w:p w14:paraId="3928B8A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431A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0CC2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9090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34BC6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1DAA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47590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66B0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7E517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2B790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3数学逻辑思维</w:t>
            </w:r>
          </w:p>
        </w:tc>
        <w:tc>
          <w:tcPr>
            <w:tcW w:w="717" w:type="dxa"/>
            <w:vMerge w:val="restart"/>
            <w:tcBorders>
              <w:top w:val="single" w:color="000000" w:sz="4" w:space="0"/>
              <w:left w:val="single" w:color="000000" w:sz="4" w:space="0"/>
              <w:right w:val="single" w:color="000000" w:sz="4" w:space="0"/>
            </w:tcBorders>
            <w:noWrap w:val="0"/>
            <w:vAlign w:val="center"/>
          </w:tcPr>
          <w:p w14:paraId="64D4E3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学科类</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2C463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A5F92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8326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018FA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83469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A02B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6E62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3331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56AC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4数学逻辑思维</w:t>
            </w:r>
          </w:p>
        </w:tc>
        <w:tc>
          <w:tcPr>
            <w:tcW w:w="717" w:type="dxa"/>
            <w:vMerge w:val="continue"/>
            <w:tcBorders>
              <w:left w:val="single" w:color="000000" w:sz="4" w:space="0"/>
              <w:right w:val="single" w:color="000000" w:sz="4" w:space="0"/>
            </w:tcBorders>
            <w:noWrap w:val="0"/>
            <w:vAlign w:val="center"/>
          </w:tcPr>
          <w:p w14:paraId="025BF41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77DB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4E2AB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3ADF6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D22EF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E1C8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3EC12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6A40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14ECE7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E584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3中草药采摘与制作</w:t>
            </w:r>
          </w:p>
        </w:tc>
        <w:tc>
          <w:tcPr>
            <w:tcW w:w="717" w:type="dxa"/>
            <w:vMerge w:val="continue"/>
            <w:tcBorders>
              <w:left w:val="single" w:color="000000" w:sz="4" w:space="0"/>
              <w:right w:val="single" w:color="000000" w:sz="4" w:space="0"/>
            </w:tcBorders>
            <w:noWrap w:val="0"/>
            <w:vAlign w:val="center"/>
          </w:tcPr>
          <w:p w14:paraId="2E7914F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7A2F9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00FE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125309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5BBB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CC0BB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19E8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12000</w:t>
            </w:r>
          </w:p>
        </w:tc>
      </w:tr>
      <w:tr w14:paraId="5566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771F2E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DE5A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7中草药采摘与制作</w:t>
            </w:r>
          </w:p>
        </w:tc>
        <w:tc>
          <w:tcPr>
            <w:tcW w:w="717" w:type="dxa"/>
            <w:vMerge w:val="continue"/>
            <w:tcBorders>
              <w:left w:val="single" w:color="000000" w:sz="4" w:space="0"/>
              <w:bottom w:val="single" w:color="000000" w:sz="4" w:space="0"/>
              <w:right w:val="single" w:color="000000" w:sz="4" w:space="0"/>
            </w:tcBorders>
            <w:noWrap w:val="0"/>
            <w:vAlign w:val="center"/>
          </w:tcPr>
          <w:p w14:paraId="5F3F71C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B79B2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中药园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FF06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5DD993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9BCD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1CF37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F3C05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8400</w:t>
            </w:r>
          </w:p>
        </w:tc>
      </w:tr>
      <w:tr w14:paraId="1E66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B9615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8442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7无土栽培</w:t>
            </w:r>
          </w:p>
        </w:tc>
        <w:tc>
          <w:tcPr>
            <w:tcW w:w="717" w:type="dxa"/>
            <w:vMerge w:val="restart"/>
            <w:tcBorders>
              <w:top w:val="single" w:color="000000" w:sz="4" w:space="0"/>
              <w:left w:val="single" w:color="000000" w:sz="4" w:space="0"/>
              <w:right w:val="single" w:color="000000" w:sz="4" w:space="0"/>
            </w:tcBorders>
            <w:noWrap w:val="0"/>
            <w:vAlign w:val="center"/>
          </w:tcPr>
          <w:p w14:paraId="087FF2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创客类</w:t>
            </w:r>
          </w:p>
          <w:p w14:paraId="586B3E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1D21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无土栽培园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64874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71AC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A97CC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C924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978D3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32000</w:t>
            </w:r>
          </w:p>
        </w:tc>
      </w:tr>
      <w:tr w14:paraId="039A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68FC17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58856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3FPV穿越机</w:t>
            </w:r>
          </w:p>
        </w:tc>
        <w:tc>
          <w:tcPr>
            <w:tcW w:w="717" w:type="dxa"/>
            <w:vMerge w:val="continue"/>
            <w:tcBorders>
              <w:left w:val="single" w:color="000000" w:sz="4" w:space="0"/>
              <w:right w:val="single" w:color="000000" w:sz="4" w:space="0"/>
            </w:tcBorders>
            <w:noWrap w:val="0"/>
            <w:vAlign w:val="center"/>
          </w:tcPr>
          <w:p w14:paraId="756F767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172BA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FE23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5B66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FB7A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74573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37E8E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16000</w:t>
            </w:r>
          </w:p>
        </w:tc>
      </w:tr>
      <w:tr w14:paraId="0F95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F8223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21</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39C0F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7FPV穿越机</w:t>
            </w:r>
          </w:p>
        </w:tc>
        <w:tc>
          <w:tcPr>
            <w:tcW w:w="717" w:type="dxa"/>
            <w:vMerge w:val="continue"/>
            <w:tcBorders>
              <w:left w:val="single" w:color="000000" w:sz="4" w:space="0"/>
              <w:right w:val="single" w:color="000000" w:sz="4" w:space="0"/>
            </w:tcBorders>
            <w:noWrap w:val="0"/>
            <w:vAlign w:val="center"/>
          </w:tcPr>
          <w:p w14:paraId="3E528D8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75E8F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操场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CAC55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5682D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BB42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3AF00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7C500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14000</w:t>
            </w:r>
          </w:p>
        </w:tc>
      </w:tr>
      <w:tr w14:paraId="4461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293E5C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F6D3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7无人机足球</w:t>
            </w:r>
          </w:p>
        </w:tc>
        <w:tc>
          <w:tcPr>
            <w:tcW w:w="717" w:type="dxa"/>
            <w:vMerge w:val="continue"/>
            <w:tcBorders>
              <w:left w:val="single" w:color="000000" w:sz="4" w:space="0"/>
              <w:right w:val="single" w:color="000000" w:sz="4" w:space="0"/>
            </w:tcBorders>
            <w:noWrap w:val="0"/>
            <w:vAlign w:val="center"/>
          </w:tcPr>
          <w:p w14:paraId="4DE968E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D7EAF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操场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B27B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BE1E3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5F3A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E36D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68B1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14000</w:t>
            </w:r>
          </w:p>
        </w:tc>
      </w:tr>
      <w:tr w14:paraId="6C0C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186655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1FA9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3三模</w:t>
            </w:r>
          </w:p>
        </w:tc>
        <w:tc>
          <w:tcPr>
            <w:tcW w:w="717" w:type="dxa"/>
            <w:vMerge w:val="continue"/>
            <w:tcBorders>
              <w:left w:val="single" w:color="000000" w:sz="4" w:space="0"/>
              <w:right w:val="single" w:color="000000" w:sz="4" w:space="0"/>
            </w:tcBorders>
            <w:noWrap w:val="0"/>
            <w:vAlign w:val="center"/>
          </w:tcPr>
          <w:p w14:paraId="4BD0F27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FCE0D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sz w:val="22"/>
                <w:szCs w:val="22"/>
                <w:u w:val="none"/>
                <w:lang w:val="en-US" w:eastAsia="zh-CN"/>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B4770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5E36B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6A0C0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E520F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BFF0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16000</w:t>
            </w:r>
          </w:p>
        </w:tc>
      </w:tr>
      <w:tr w14:paraId="4BE8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6DC1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6E6AE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4三模</w:t>
            </w:r>
          </w:p>
        </w:tc>
        <w:tc>
          <w:tcPr>
            <w:tcW w:w="717" w:type="dxa"/>
            <w:vMerge w:val="continue"/>
            <w:tcBorders>
              <w:left w:val="single" w:color="000000" w:sz="4" w:space="0"/>
              <w:right w:val="single" w:color="000000" w:sz="4" w:space="0"/>
            </w:tcBorders>
            <w:noWrap w:val="0"/>
            <w:vAlign w:val="center"/>
          </w:tcPr>
          <w:p w14:paraId="171A0B1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FB96E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CE6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78A09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A0E82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6853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FD215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16000</w:t>
            </w:r>
          </w:p>
        </w:tc>
      </w:tr>
      <w:tr w14:paraId="734A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5695B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08EF0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4创意编程</w:t>
            </w:r>
          </w:p>
        </w:tc>
        <w:tc>
          <w:tcPr>
            <w:tcW w:w="717" w:type="dxa"/>
            <w:vMerge w:val="continue"/>
            <w:tcBorders>
              <w:left w:val="single" w:color="000000" w:sz="4" w:space="0"/>
              <w:right w:val="single" w:color="000000" w:sz="4" w:space="0"/>
            </w:tcBorders>
            <w:noWrap w:val="0"/>
            <w:vAlign w:val="center"/>
          </w:tcPr>
          <w:p w14:paraId="25AE8F4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12483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电脑室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0863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153691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C1690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2919A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DEC3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16000</w:t>
            </w:r>
          </w:p>
        </w:tc>
      </w:tr>
      <w:tr w14:paraId="16E8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223662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C9D71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7创意编程</w:t>
            </w:r>
          </w:p>
        </w:tc>
        <w:tc>
          <w:tcPr>
            <w:tcW w:w="717" w:type="dxa"/>
            <w:vMerge w:val="continue"/>
            <w:tcBorders>
              <w:left w:val="single" w:color="000000" w:sz="4" w:space="0"/>
              <w:right w:val="single" w:color="000000" w:sz="4" w:space="0"/>
            </w:tcBorders>
            <w:noWrap w:val="0"/>
            <w:vAlign w:val="center"/>
          </w:tcPr>
          <w:p w14:paraId="4B414F6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F65F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电脑室3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6377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B1B3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5C81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9E519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AB71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11200</w:t>
            </w:r>
          </w:p>
        </w:tc>
      </w:tr>
      <w:tr w14:paraId="6D6F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7229F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27</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CA786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7建筑模型</w:t>
            </w:r>
          </w:p>
        </w:tc>
        <w:tc>
          <w:tcPr>
            <w:tcW w:w="717" w:type="dxa"/>
            <w:vMerge w:val="continue"/>
            <w:tcBorders>
              <w:left w:val="single" w:color="000000" w:sz="4" w:space="0"/>
              <w:right w:val="single" w:color="000000" w:sz="4" w:space="0"/>
            </w:tcBorders>
            <w:noWrap w:val="0"/>
            <w:vAlign w:val="center"/>
          </w:tcPr>
          <w:p w14:paraId="2F9BCB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8BE13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BE7B0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1717F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864C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45650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C384D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11200</w:t>
            </w:r>
          </w:p>
        </w:tc>
      </w:tr>
      <w:tr w14:paraId="128A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1FA0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A3D2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7车辆模型</w:t>
            </w:r>
          </w:p>
        </w:tc>
        <w:tc>
          <w:tcPr>
            <w:tcW w:w="717" w:type="dxa"/>
            <w:vMerge w:val="continue"/>
            <w:tcBorders>
              <w:left w:val="single" w:color="000000" w:sz="4" w:space="0"/>
              <w:right w:val="single" w:color="000000" w:sz="4" w:space="0"/>
            </w:tcBorders>
            <w:noWrap w:val="0"/>
            <w:vAlign w:val="center"/>
          </w:tcPr>
          <w:p w14:paraId="07EF77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F1ED0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8541E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06ED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2962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DCC7F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50F99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11200</w:t>
            </w:r>
          </w:p>
        </w:tc>
      </w:tr>
      <w:tr w14:paraId="5218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9151C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072BA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魔方</w:t>
            </w:r>
          </w:p>
        </w:tc>
        <w:tc>
          <w:tcPr>
            <w:tcW w:w="717" w:type="dxa"/>
            <w:vMerge w:val="continue"/>
            <w:tcBorders>
              <w:left w:val="single" w:color="000000" w:sz="4" w:space="0"/>
              <w:bottom w:val="single" w:color="000000" w:sz="4" w:space="0"/>
              <w:right w:val="single" w:color="000000" w:sz="4" w:space="0"/>
            </w:tcBorders>
            <w:noWrap w:val="0"/>
            <w:vAlign w:val="center"/>
          </w:tcPr>
          <w:p w14:paraId="59BD2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866E3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班级教室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8268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32F06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8D732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18B5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491AA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11200</w:t>
            </w:r>
          </w:p>
        </w:tc>
      </w:tr>
      <w:tr w14:paraId="56A6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5C0490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30</w:t>
            </w:r>
          </w:p>
        </w:tc>
        <w:tc>
          <w:tcPr>
            <w:tcW w:w="5886" w:type="dxa"/>
            <w:gridSpan w:val="6"/>
            <w:tcBorders>
              <w:top w:val="single" w:color="000000" w:sz="4" w:space="0"/>
              <w:left w:val="single" w:color="000000" w:sz="4" w:space="0"/>
              <w:bottom w:val="single" w:color="000000" w:sz="4" w:space="0"/>
              <w:right w:val="single" w:color="000000" w:sz="4" w:space="0"/>
            </w:tcBorders>
            <w:noWrap w:val="0"/>
            <w:vAlign w:val="center"/>
          </w:tcPr>
          <w:p w14:paraId="406A42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（一）课时</w:t>
            </w:r>
            <w:r>
              <w:rPr>
                <w:rFonts w:hint="eastAsia" w:ascii="Times New Roman" w:hAnsi="Times New Roman" w:eastAsia="宋体" w:cs="Times New Roman"/>
                <w:i w:val="0"/>
                <w:iCs w:val="0"/>
                <w:color w:val="auto"/>
                <w:kern w:val="0"/>
                <w:sz w:val="22"/>
                <w:szCs w:val="22"/>
                <w:u w:val="none"/>
                <w:lang w:val="en-US" w:eastAsia="zh-CN" w:bidi="ar"/>
              </w:rPr>
              <w:t>最高限价</w:t>
            </w:r>
            <w:r>
              <w:rPr>
                <w:rFonts w:hint="default" w:ascii="Times New Roman" w:hAnsi="Times New Roman" w:eastAsia="宋体" w:cs="Times New Roman"/>
                <w:i w:val="0"/>
                <w:iCs w:val="0"/>
                <w:color w:val="auto"/>
                <w:kern w:val="0"/>
                <w:sz w:val="22"/>
                <w:szCs w:val="22"/>
                <w:u w:val="none"/>
                <w:lang w:val="en-US" w:eastAsia="zh-CN" w:bidi="ar"/>
              </w:rPr>
              <w:t>（含税）</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A453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A0BB4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401200</w:t>
            </w:r>
          </w:p>
        </w:tc>
      </w:tr>
      <w:tr w14:paraId="60B4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455E3E0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31</w:t>
            </w:r>
          </w:p>
        </w:tc>
        <w:tc>
          <w:tcPr>
            <w:tcW w:w="5886" w:type="dxa"/>
            <w:gridSpan w:val="6"/>
            <w:tcBorders>
              <w:top w:val="single" w:color="000000" w:sz="4" w:space="0"/>
              <w:left w:val="single" w:color="000000" w:sz="4" w:space="0"/>
              <w:bottom w:val="single" w:color="000000" w:sz="4" w:space="0"/>
              <w:right w:val="single" w:color="000000" w:sz="4" w:space="0"/>
            </w:tcBorders>
            <w:noWrap w:val="0"/>
            <w:vAlign w:val="center"/>
          </w:tcPr>
          <w:p w14:paraId="37254E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（二）器材费</w:t>
            </w:r>
            <w:r>
              <w:rPr>
                <w:rFonts w:hint="eastAsia" w:ascii="Times New Roman" w:hAnsi="Times New Roman" w:eastAsia="宋体" w:cs="Times New Roman"/>
                <w:i w:val="0"/>
                <w:iCs w:val="0"/>
                <w:color w:val="auto"/>
                <w:kern w:val="0"/>
                <w:sz w:val="22"/>
                <w:szCs w:val="22"/>
                <w:u w:val="none"/>
                <w:lang w:val="en-US" w:eastAsia="zh-CN" w:bidi="ar"/>
              </w:rPr>
              <w:t>最高限价</w:t>
            </w:r>
            <w:r>
              <w:rPr>
                <w:rFonts w:hint="default" w:ascii="Times New Roman" w:hAnsi="Times New Roman" w:eastAsia="宋体" w:cs="Times New Roman"/>
                <w:i w:val="0"/>
                <w:iCs w:val="0"/>
                <w:color w:val="auto"/>
                <w:kern w:val="0"/>
                <w:sz w:val="22"/>
                <w:szCs w:val="22"/>
                <w:u w:val="none"/>
                <w:lang w:val="en-US" w:eastAsia="zh-CN" w:bidi="ar"/>
              </w:rPr>
              <w:t>（含税）</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5A6DB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436F5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78000</w:t>
            </w:r>
          </w:p>
        </w:tc>
      </w:tr>
      <w:tr w14:paraId="66E5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54455E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32</w:t>
            </w:r>
          </w:p>
        </w:tc>
        <w:tc>
          <w:tcPr>
            <w:tcW w:w="5886" w:type="dxa"/>
            <w:gridSpan w:val="6"/>
            <w:tcBorders>
              <w:top w:val="single" w:color="000000" w:sz="4" w:space="0"/>
              <w:left w:val="single" w:color="000000" w:sz="4" w:space="0"/>
              <w:bottom w:val="single" w:color="000000" w:sz="4" w:space="0"/>
              <w:right w:val="single" w:color="000000" w:sz="4" w:space="0"/>
            </w:tcBorders>
            <w:noWrap w:val="0"/>
            <w:vAlign w:val="center"/>
          </w:tcPr>
          <w:p w14:paraId="3148C0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Times New Roman" w:hAnsi="Times New Roman" w:cs="Times New Roman"/>
                <w:i w:val="0"/>
                <w:iCs w:val="0"/>
                <w:color w:val="auto"/>
                <w:kern w:val="0"/>
                <w:sz w:val="22"/>
                <w:szCs w:val="22"/>
                <w:u w:val="none"/>
                <w:lang w:val="en-US" w:eastAsia="zh-CN" w:bidi="ar"/>
              </w:rPr>
              <w:t>三</w:t>
            </w:r>
            <w:r>
              <w:rPr>
                <w:rFonts w:hint="default" w:ascii="Times New Roman" w:hAnsi="Times New Roman" w:eastAsia="宋体" w:cs="Times New Roman"/>
                <w:i w:val="0"/>
                <w:iCs w:val="0"/>
                <w:color w:val="auto"/>
                <w:kern w:val="0"/>
                <w:sz w:val="22"/>
                <w:szCs w:val="22"/>
                <w:u w:val="none"/>
                <w:lang w:val="en-US" w:eastAsia="zh-CN" w:bidi="ar"/>
              </w:rPr>
              <w:t>）管理费</w:t>
            </w:r>
            <w:r>
              <w:rPr>
                <w:rFonts w:hint="eastAsia" w:ascii="Times New Roman" w:hAnsi="Times New Roman" w:eastAsia="宋体" w:cs="Times New Roman"/>
                <w:i w:val="0"/>
                <w:iCs w:val="0"/>
                <w:color w:val="auto"/>
                <w:kern w:val="0"/>
                <w:sz w:val="22"/>
                <w:szCs w:val="22"/>
                <w:u w:val="none"/>
                <w:lang w:val="en-US" w:eastAsia="zh-CN" w:bidi="ar"/>
              </w:rPr>
              <w:t>最高限价</w:t>
            </w:r>
            <w:r>
              <w:rPr>
                <w:rFonts w:hint="default" w:ascii="Times New Roman" w:hAnsi="Times New Roman" w:eastAsia="宋体" w:cs="Times New Roman"/>
                <w:i w:val="0"/>
                <w:iCs w:val="0"/>
                <w:color w:val="auto"/>
                <w:kern w:val="0"/>
                <w:sz w:val="22"/>
                <w:szCs w:val="22"/>
                <w:u w:val="none"/>
                <w:lang w:val="en-US" w:eastAsia="zh-CN" w:bidi="ar"/>
              </w:rPr>
              <w:t>（含税）</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1422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B06F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40120</w:t>
            </w:r>
          </w:p>
        </w:tc>
      </w:tr>
      <w:tr w14:paraId="4758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3800889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33</w:t>
            </w:r>
          </w:p>
        </w:tc>
        <w:tc>
          <w:tcPr>
            <w:tcW w:w="5886" w:type="dxa"/>
            <w:gridSpan w:val="6"/>
            <w:tcBorders>
              <w:top w:val="single" w:color="000000" w:sz="4" w:space="0"/>
              <w:left w:val="single" w:color="000000" w:sz="4" w:space="0"/>
              <w:bottom w:val="single" w:color="000000" w:sz="4" w:space="0"/>
              <w:right w:val="single" w:color="000000" w:sz="4" w:space="0"/>
            </w:tcBorders>
            <w:noWrap w:val="0"/>
            <w:vAlign w:val="center"/>
          </w:tcPr>
          <w:p w14:paraId="74B9A8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r>
              <w:rPr>
                <w:rFonts w:hint="eastAsia" w:ascii="Times New Roman" w:hAnsi="Times New Roman" w:eastAsia="宋体" w:cs="Times New Roman"/>
                <w:i w:val="0"/>
                <w:iCs w:val="0"/>
                <w:color w:val="auto"/>
                <w:kern w:val="0"/>
                <w:sz w:val="22"/>
                <w:szCs w:val="22"/>
                <w:u w:val="none"/>
                <w:lang w:val="en-US" w:eastAsia="zh-CN" w:bidi="ar"/>
              </w:rPr>
              <w:t>最高限价</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7E4A2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891FC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color w:val="auto"/>
                <w:sz w:val="22"/>
                <w:szCs w:val="22"/>
                <w:u w:val="none"/>
                <w:lang w:val="en-US" w:eastAsia="zh-CN"/>
              </w:rPr>
              <w:t>519320</w:t>
            </w:r>
          </w:p>
        </w:tc>
      </w:tr>
      <w:tr w14:paraId="6926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352" w:type="dxa"/>
            <w:gridSpan w:val="7"/>
            <w:tcBorders>
              <w:top w:val="single" w:color="000000" w:sz="4" w:space="0"/>
              <w:left w:val="single" w:color="000000" w:sz="4" w:space="0"/>
              <w:bottom w:val="single" w:color="000000" w:sz="4" w:space="0"/>
              <w:right w:val="single" w:color="000000" w:sz="4" w:space="0"/>
            </w:tcBorders>
            <w:noWrap w:val="0"/>
            <w:vAlign w:val="center"/>
          </w:tcPr>
          <w:p w14:paraId="5A4D18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i w:val="0"/>
                <w:iCs w:val="0"/>
                <w:color w:val="auto"/>
                <w:kern w:val="0"/>
                <w:sz w:val="22"/>
                <w:szCs w:val="22"/>
                <w:u w:val="none"/>
                <w:lang w:val="en-US" w:eastAsia="zh-CN" w:bidi="ar"/>
              </w:rPr>
              <w:t>投标总价（元）</w:t>
            </w:r>
          </w:p>
        </w:tc>
        <w:tc>
          <w:tcPr>
            <w:tcW w:w="2082" w:type="dxa"/>
            <w:gridSpan w:val="2"/>
            <w:tcBorders>
              <w:top w:val="single" w:color="000000" w:sz="4" w:space="0"/>
              <w:left w:val="single" w:color="000000" w:sz="4" w:space="0"/>
              <w:bottom w:val="single" w:color="000000" w:sz="4" w:space="0"/>
              <w:right w:val="single" w:color="000000" w:sz="4" w:space="0"/>
            </w:tcBorders>
            <w:noWrap w:val="0"/>
            <w:vAlign w:val="center"/>
          </w:tcPr>
          <w:p w14:paraId="1C8BB9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cs="Times New Roman"/>
                <w:b w:val="0"/>
                <w:bCs w:val="0"/>
                <w:i w:val="0"/>
                <w:iCs w:val="0"/>
                <w:color w:val="auto"/>
                <w:sz w:val="22"/>
                <w:szCs w:val="22"/>
                <w:u w:val="none"/>
                <w:lang w:val="en-US" w:eastAsia="zh-CN"/>
              </w:rPr>
            </w:pPr>
            <w:r>
              <w:rPr>
                <w:rFonts w:hint="eastAsia" w:ascii="Times New Roman" w:hAnsi="Times New Roman" w:cs="Times New Roman"/>
                <w:b w:val="0"/>
                <w:bCs w:val="0"/>
                <w:i w:val="0"/>
                <w:iCs w:val="0"/>
                <w:color w:val="auto"/>
                <w:sz w:val="22"/>
                <w:szCs w:val="22"/>
                <w:u w:val="none"/>
                <w:lang w:val="en-US" w:eastAsia="zh-CN"/>
              </w:rPr>
              <w:t>大写：</w:t>
            </w:r>
          </w:p>
          <w:p w14:paraId="5D8B32C8">
            <w:pPr>
              <w:pStyle w:val="2"/>
              <w:jc w:val="left"/>
              <w:rPr>
                <w:rFonts w:hint="default"/>
                <w:color w:val="auto"/>
                <w:lang w:val="en-US" w:eastAsia="zh-CN"/>
              </w:rPr>
            </w:pPr>
            <w:r>
              <w:rPr>
                <w:rFonts w:hint="eastAsia" w:ascii="Times New Roman" w:hAnsi="Times New Roman" w:cs="Times New Roman"/>
                <w:b w:val="0"/>
                <w:bCs w:val="0"/>
                <w:i w:val="0"/>
                <w:iCs w:val="0"/>
                <w:color w:val="auto"/>
                <w:sz w:val="22"/>
                <w:szCs w:val="22"/>
                <w:u w:val="none"/>
                <w:lang w:val="en-US" w:eastAsia="zh-CN"/>
              </w:rPr>
              <w:t>小写：</w:t>
            </w:r>
          </w:p>
        </w:tc>
      </w:tr>
    </w:tbl>
    <w:p w14:paraId="68123DBF">
      <w:pPr>
        <w:spacing w:line="360" w:lineRule="exact"/>
        <w:ind w:firstLine="220" w:firstLineChars="100"/>
        <w:rPr>
          <w:rFonts w:ascii="宋体" w:hAnsi="宋体" w:cs="宋体"/>
          <w:sz w:val="22"/>
          <w:szCs w:val="22"/>
        </w:rPr>
      </w:pPr>
      <w:r>
        <w:rPr>
          <w:rFonts w:hint="eastAsia" w:ascii="宋体" w:hAnsi="宋体" w:cs="宋体"/>
          <w:sz w:val="22"/>
          <w:szCs w:val="22"/>
        </w:rPr>
        <w:t>注：1.所有价格应按“招标文件”中规定的货币单位填写；</w:t>
      </w:r>
    </w:p>
    <w:p w14:paraId="72569123">
      <w:pPr>
        <w:spacing w:line="360" w:lineRule="exact"/>
        <w:rPr>
          <w:rFonts w:ascii="宋体" w:hAnsi="宋体" w:cs="宋体"/>
          <w:sz w:val="22"/>
          <w:szCs w:val="22"/>
        </w:rPr>
      </w:pPr>
      <w:r>
        <w:rPr>
          <w:rFonts w:hint="eastAsia" w:ascii="宋体" w:hAnsi="宋体" w:cs="宋体"/>
          <w:sz w:val="22"/>
          <w:szCs w:val="22"/>
        </w:rPr>
        <w:t xml:space="preserve">      2.投标总价应为以上各分项价格之和；</w:t>
      </w:r>
    </w:p>
    <w:p w14:paraId="1F3AECD6">
      <w:pPr>
        <w:spacing w:line="360" w:lineRule="exact"/>
        <w:ind w:firstLine="663" w:firstLineChars="300"/>
        <w:rPr>
          <w:rFonts w:ascii="宋体" w:hAnsi="宋体" w:cs="宋体"/>
          <w:b/>
          <w:bCs/>
          <w:sz w:val="22"/>
          <w:szCs w:val="22"/>
        </w:rPr>
      </w:pPr>
      <w:r>
        <w:rPr>
          <w:rFonts w:hint="eastAsia" w:ascii="宋体" w:hAnsi="宋体" w:cs="宋体"/>
          <w:b/>
          <w:bCs/>
          <w:sz w:val="22"/>
          <w:szCs w:val="22"/>
        </w:rPr>
        <w:t>3.本表格仅为指导性范本，供应商应根据项目具体情况对各分项内容进行调整提供详细分项报价。</w:t>
      </w:r>
    </w:p>
    <w:p w14:paraId="7FD75883">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21F9E7FA">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66B685E6">
      <w:pPr>
        <w:adjustRightInd w:val="0"/>
        <w:snapToGrid w:val="0"/>
        <w:spacing w:line="360" w:lineRule="exact"/>
        <w:rPr>
          <w:rFonts w:ascii="宋体" w:hAnsi="宋体" w:cs="宋体"/>
          <w:bCs/>
          <w:sz w:val="22"/>
        </w:rPr>
      </w:pPr>
      <w:r>
        <w:rPr>
          <w:rFonts w:hint="eastAsia" w:ascii="宋体" w:hAnsi="宋体" w:cs="宋体"/>
          <w:snapToGrid w:val="0"/>
          <w:kern w:val="0"/>
          <w:sz w:val="22"/>
        </w:rPr>
        <w:t>日期：   年   月   日</w:t>
      </w:r>
      <w:r>
        <w:rPr>
          <w:rFonts w:hint="eastAsia" w:ascii="宋体" w:hAnsi="宋体" w:cs="宋体"/>
        </w:rPr>
        <w:br w:type="page"/>
      </w:r>
    </w:p>
    <w:p w14:paraId="5E74D261">
      <w:pPr>
        <w:numPr>
          <w:ilvl w:val="0"/>
          <w:numId w:val="7"/>
        </w:numPr>
        <w:ind w:left="420" w:firstLine="0"/>
        <w:jc w:val="center"/>
        <w:outlineLvl w:val="2"/>
        <w:rPr>
          <w:rFonts w:ascii="宋体" w:hAnsi="宋体" w:cs="宋体"/>
          <w:b/>
          <w:bCs/>
          <w:sz w:val="22"/>
          <w:szCs w:val="22"/>
        </w:rPr>
      </w:pPr>
      <w:r>
        <w:rPr>
          <w:rFonts w:hint="eastAsia" w:ascii="宋体" w:hAnsi="宋体" w:cs="宋体"/>
          <w:b/>
          <w:bCs/>
          <w:sz w:val="32"/>
        </w:rPr>
        <w:t>供应商情况介绍</w:t>
      </w:r>
    </w:p>
    <w:p w14:paraId="3F3F7D1B">
      <w:pPr>
        <w:jc w:val="left"/>
        <w:rPr>
          <w:rFonts w:ascii="宋体" w:hAnsi="宋体" w:cs="宋体"/>
          <w:b/>
          <w:bCs/>
          <w:sz w:val="22"/>
          <w:szCs w:val="22"/>
        </w:rPr>
      </w:pPr>
      <w:r>
        <w:rPr>
          <w:rFonts w:hint="eastAsia" w:ascii="宋体" w:hAnsi="宋体" w:cs="宋体"/>
          <w:b/>
          <w:bCs/>
          <w:sz w:val="22"/>
          <w:szCs w:val="22"/>
        </w:rPr>
        <w:t>（一）供应商情况一览表</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173"/>
        <w:gridCol w:w="3253"/>
        <w:gridCol w:w="1291"/>
      </w:tblGrid>
      <w:tr w14:paraId="0A39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Pr>
          <w:p w14:paraId="3851B2E2">
            <w:pPr>
              <w:adjustRightInd w:val="0"/>
              <w:snapToGrid w:val="0"/>
              <w:spacing w:line="360" w:lineRule="exact"/>
              <w:rPr>
                <w:rFonts w:ascii="宋体" w:hAnsi="宋体" w:cs="宋体"/>
                <w:bCs/>
                <w:sz w:val="22"/>
                <w:szCs w:val="22"/>
              </w:rPr>
            </w:pPr>
            <w:r>
              <w:rPr>
                <w:rFonts w:hint="eastAsia" w:ascii="宋体" w:hAnsi="宋体" w:cs="宋体"/>
                <w:bCs/>
                <w:sz w:val="22"/>
                <w:szCs w:val="22"/>
              </w:rPr>
              <w:t>序号</w:t>
            </w:r>
          </w:p>
        </w:tc>
        <w:tc>
          <w:tcPr>
            <w:tcW w:w="1860" w:type="pct"/>
          </w:tcPr>
          <w:p w14:paraId="6F6691AF">
            <w:pPr>
              <w:adjustRightInd w:val="0"/>
              <w:snapToGrid w:val="0"/>
              <w:spacing w:line="360" w:lineRule="exact"/>
              <w:rPr>
                <w:rFonts w:ascii="宋体" w:hAnsi="宋体" w:cs="宋体"/>
                <w:bCs/>
                <w:sz w:val="22"/>
                <w:szCs w:val="22"/>
              </w:rPr>
            </w:pPr>
            <w:r>
              <w:rPr>
                <w:rFonts w:hint="eastAsia" w:ascii="宋体" w:hAnsi="宋体" w:cs="宋体"/>
                <w:bCs/>
                <w:sz w:val="22"/>
                <w:szCs w:val="22"/>
              </w:rPr>
              <w:t>项  目</w:t>
            </w:r>
          </w:p>
        </w:tc>
        <w:tc>
          <w:tcPr>
            <w:tcW w:w="1907" w:type="pct"/>
          </w:tcPr>
          <w:p w14:paraId="0070E850">
            <w:pPr>
              <w:adjustRightInd w:val="0"/>
              <w:snapToGrid w:val="0"/>
              <w:spacing w:line="360" w:lineRule="exact"/>
              <w:rPr>
                <w:rFonts w:ascii="宋体" w:hAnsi="宋体" w:cs="宋体"/>
                <w:bCs/>
                <w:sz w:val="22"/>
                <w:szCs w:val="22"/>
              </w:rPr>
            </w:pPr>
            <w:r>
              <w:rPr>
                <w:rFonts w:hint="eastAsia" w:ascii="宋体" w:hAnsi="宋体" w:cs="宋体"/>
                <w:bCs/>
                <w:sz w:val="22"/>
                <w:szCs w:val="22"/>
              </w:rPr>
              <w:t>内容及说明</w:t>
            </w:r>
          </w:p>
        </w:tc>
        <w:tc>
          <w:tcPr>
            <w:tcW w:w="756" w:type="pct"/>
          </w:tcPr>
          <w:p w14:paraId="0B557D68">
            <w:pPr>
              <w:adjustRightInd w:val="0"/>
              <w:snapToGrid w:val="0"/>
              <w:spacing w:line="360" w:lineRule="exact"/>
              <w:rPr>
                <w:rFonts w:ascii="宋体" w:hAnsi="宋体" w:cs="宋体"/>
                <w:bCs/>
                <w:sz w:val="22"/>
                <w:szCs w:val="22"/>
              </w:rPr>
            </w:pPr>
            <w:r>
              <w:rPr>
                <w:rFonts w:hint="eastAsia" w:ascii="宋体" w:hAnsi="宋体" w:cs="宋体"/>
                <w:bCs/>
                <w:sz w:val="22"/>
                <w:szCs w:val="22"/>
              </w:rPr>
              <w:t>备注</w:t>
            </w:r>
          </w:p>
        </w:tc>
      </w:tr>
      <w:tr w14:paraId="4A72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75" w:type="pct"/>
            <w:vMerge w:val="restart"/>
          </w:tcPr>
          <w:p w14:paraId="4BD819DD">
            <w:pPr>
              <w:adjustRightInd w:val="0"/>
              <w:snapToGrid w:val="0"/>
              <w:spacing w:line="360" w:lineRule="exact"/>
              <w:rPr>
                <w:rFonts w:ascii="宋体" w:hAnsi="宋体" w:cs="宋体"/>
                <w:bCs/>
                <w:sz w:val="22"/>
                <w:szCs w:val="22"/>
              </w:rPr>
            </w:pPr>
            <w:r>
              <w:rPr>
                <w:rFonts w:hint="eastAsia" w:ascii="宋体" w:hAnsi="宋体" w:cs="宋体"/>
                <w:bCs/>
                <w:sz w:val="22"/>
                <w:szCs w:val="22"/>
              </w:rPr>
              <w:t>一</w:t>
            </w:r>
          </w:p>
        </w:tc>
        <w:tc>
          <w:tcPr>
            <w:tcW w:w="1860" w:type="pct"/>
          </w:tcPr>
          <w:p w14:paraId="5BF4D344">
            <w:pPr>
              <w:adjustRightInd w:val="0"/>
              <w:snapToGrid w:val="0"/>
              <w:spacing w:line="360" w:lineRule="exact"/>
              <w:rPr>
                <w:rFonts w:ascii="宋体" w:hAnsi="宋体" w:cs="宋体"/>
                <w:bCs/>
                <w:sz w:val="22"/>
                <w:szCs w:val="22"/>
              </w:rPr>
            </w:pPr>
            <w:r>
              <w:rPr>
                <w:rFonts w:hint="eastAsia" w:ascii="宋体" w:hAnsi="宋体" w:cs="宋体"/>
                <w:bCs/>
                <w:sz w:val="22"/>
                <w:szCs w:val="22"/>
              </w:rPr>
              <w:t>营业执照</w:t>
            </w:r>
          </w:p>
        </w:tc>
        <w:tc>
          <w:tcPr>
            <w:tcW w:w="1907" w:type="pct"/>
          </w:tcPr>
          <w:p w14:paraId="4B24270B">
            <w:pPr>
              <w:adjustRightInd w:val="0"/>
              <w:snapToGrid w:val="0"/>
              <w:spacing w:line="360" w:lineRule="exact"/>
              <w:rPr>
                <w:rFonts w:ascii="宋体" w:hAnsi="宋体" w:cs="宋体"/>
                <w:bCs/>
                <w:sz w:val="22"/>
                <w:szCs w:val="22"/>
              </w:rPr>
            </w:pPr>
          </w:p>
        </w:tc>
        <w:tc>
          <w:tcPr>
            <w:tcW w:w="756" w:type="pct"/>
            <w:vMerge w:val="restart"/>
          </w:tcPr>
          <w:p w14:paraId="562A9A7A">
            <w:pPr>
              <w:adjustRightInd w:val="0"/>
              <w:snapToGrid w:val="0"/>
              <w:spacing w:line="360" w:lineRule="exact"/>
              <w:rPr>
                <w:rFonts w:ascii="宋体" w:hAnsi="宋体" w:cs="宋体"/>
                <w:bCs/>
                <w:sz w:val="22"/>
                <w:szCs w:val="22"/>
              </w:rPr>
            </w:pPr>
            <w:r>
              <w:rPr>
                <w:rFonts w:hint="eastAsia" w:ascii="宋体" w:hAnsi="宋体" w:cs="宋体"/>
                <w:bCs/>
                <w:sz w:val="22"/>
                <w:szCs w:val="22"/>
              </w:rPr>
              <w:t>提供复印件</w:t>
            </w:r>
          </w:p>
        </w:tc>
      </w:tr>
      <w:tr w14:paraId="5B41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 w:type="pct"/>
            <w:vMerge w:val="continue"/>
          </w:tcPr>
          <w:p w14:paraId="1BF6FF76">
            <w:pPr>
              <w:adjustRightInd w:val="0"/>
              <w:snapToGrid w:val="0"/>
              <w:spacing w:line="360" w:lineRule="exact"/>
              <w:rPr>
                <w:rFonts w:ascii="宋体" w:hAnsi="宋体" w:cs="宋体"/>
                <w:bCs/>
                <w:sz w:val="22"/>
                <w:szCs w:val="22"/>
              </w:rPr>
            </w:pPr>
          </w:p>
        </w:tc>
        <w:tc>
          <w:tcPr>
            <w:tcW w:w="1860" w:type="pct"/>
          </w:tcPr>
          <w:p w14:paraId="51C3D233">
            <w:pPr>
              <w:adjustRightInd w:val="0"/>
              <w:snapToGrid w:val="0"/>
              <w:spacing w:line="360" w:lineRule="exact"/>
              <w:rPr>
                <w:rFonts w:ascii="宋体" w:hAnsi="宋体" w:cs="宋体"/>
                <w:bCs/>
                <w:sz w:val="22"/>
                <w:szCs w:val="22"/>
              </w:rPr>
            </w:pPr>
            <w:r>
              <w:rPr>
                <w:rFonts w:hint="eastAsia" w:ascii="宋体" w:hAnsi="宋体" w:cs="宋体"/>
                <w:bCs/>
                <w:sz w:val="22"/>
                <w:szCs w:val="22"/>
              </w:rPr>
              <w:t>1.注册年度及注册编号</w:t>
            </w:r>
          </w:p>
        </w:tc>
        <w:tc>
          <w:tcPr>
            <w:tcW w:w="1907" w:type="pct"/>
          </w:tcPr>
          <w:p w14:paraId="0E7A1BAC">
            <w:pPr>
              <w:adjustRightInd w:val="0"/>
              <w:snapToGrid w:val="0"/>
              <w:spacing w:line="360" w:lineRule="exact"/>
              <w:rPr>
                <w:rFonts w:ascii="宋体" w:hAnsi="宋体" w:cs="宋体"/>
                <w:bCs/>
                <w:sz w:val="22"/>
                <w:szCs w:val="22"/>
              </w:rPr>
            </w:pPr>
          </w:p>
        </w:tc>
        <w:tc>
          <w:tcPr>
            <w:tcW w:w="756" w:type="pct"/>
            <w:vMerge w:val="continue"/>
          </w:tcPr>
          <w:p w14:paraId="76A6A396">
            <w:pPr>
              <w:adjustRightInd w:val="0"/>
              <w:snapToGrid w:val="0"/>
              <w:spacing w:line="360" w:lineRule="exact"/>
              <w:rPr>
                <w:rFonts w:ascii="宋体" w:hAnsi="宋体" w:cs="宋体"/>
                <w:bCs/>
                <w:sz w:val="22"/>
                <w:szCs w:val="22"/>
              </w:rPr>
            </w:pPr>
          </w:p>
        </w:tc>
      </w:tr>
      <w:tr w14:paraId="6A9D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 w:type="pct"/>
            <w:vMerge w:val="continue"/>
          </w:tcPr>
          <w:p w14:paraId="67227B04">
            <w:pPr>
              <w:adjustRightInd w:val="0"/>
              <w:snapToGrid w:val="0"/>
              <w:spacing w:line="360" w:lineRule="exact"/>
              <w:rPr>
                <w:rFonts w:ascii="宋体" w:hAnsi="宋体" w:cs="宋体"/>
                <w:bCs/>
                <w:sz w:val="22"/>
                <w:szCs w:val="22"/>
              </w:rPr>
            </w:pPr>
          </w:p>
        </w:tc>
        <w:tc>
          <w:tcPr>
            <w:tcW w:w="1860" w:type="pct"/>
          </w:tcPr>
          <w:p w14:paraId="7FFA56E1">
            <w:pPr>
              <w:adjustRightInd w:val="0"/>
              <w:snapToGrid w:val="0"/>
              <w:spacing w:line="360" w:lineRule="exact"/>
              <w:rPr>
                <w:rFonts w:ascii="宋体" w:hAnsi="宋体" w:cs="宋体"/>
                <w:bCs/>
                <w:sz w:val="22"/>
                <w:szCs w:val="22"/>
              </w:rPr>
            </w:pPr>
            <w:r>
              <w:rPr>
                <w:rFonts w:hint="eastAsia" w:ascii="宋体" w:hAnsi="宋体" w:cs="宋体"/>
                <w:bCs/>
                <w:sz w:val="22"/>
                <w:szCs w:val="22"/>
              </w:rPr>
              <w:t>2.注册资金（万元）：</w:t>
            </w:r>
          </w:p>
        </w:tc>
        <w:tc>
          <w:tcPr>
            <w:tcW w:w="1907" w:type="pct"/>
          </w:tcPr>
          <w:p w14:paraId="77434F72">
            <w:pPr>
              <w:adjustRightInd w:val="0"/>
              <w:snapToGrid w:val="0"/>
              <w:spacing w:line="360" w:lineRule="exact"/>
              <w:rPr>
                <w:rFonts w:ascii="宋体" w:hAnsi="宋体" w:cs="宋体"/>
                <w:bCs/>
                <w:sz w:val="22"/>
                <w:szCs w:val="22"/>
              </w:rPr>
            </w:pPr>
          </w:p>
        </w:tc>
        <w:tc>
          <w:tcPr>
            <w:tcW w:w="756" w:type="pct"/>
            <w:vMerge w:val="continue"/>
          </w:tcPr>
          <w:p w14:paraId="50AE7CE9">
            <w:pPr>
              <w:adjustRightInd w:val="0"/>
              <w:snapToGrid w:val="0"/>
              <w:spacing w:line="360" w:lineRule="exact"/>
              <w:rPr>
                <w:rFonts w:ascii="宋体" w:hAnsi="宋体" w:cs="宋体"/>
                <w:bCs/>
                <w:sz w:val="22"/>
                <w:szCs w:val="22"/>
              </w:rPr>
            </w:pPr>
          </w:p>
        </w:tc>
      </w:tr>
      <w:tr w14:paraId="7ED4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 w:type="pct"/>
            <w:vMerge w:val="continue"/>
          </w:tcPr>
          <w:p w14:paraId="65EEB8B5">
            <w:pPr>
              <w:adjustRightInd w:val="0"/>
              <w:snapToGrid w:val="0"/>
              <w:spacing w:line="360" w:lineRule="exact"/>
              <w:rPr>
                <w:rFonts w:ascii="宋体" w:hAnsi="宋体" w:cs="宋体"/>
                <w:bCs/>
                <w:sz w:val="22"/>
                <w:szCs w:val="22"/>
              </w:rPr>
            </w:pPr>
          </w:p>
        </w:tc>
        <w:tc>
          <w:tcPr>
            <w:tcW w:w="1860" w:type="pct"/>
          </w:tcPr>
          <w:p w14:paraId="7EEAD34D">
            <w:pPr>
              <w:adjustRightInd w:val="0"/>
              <w:snapToGrid w:val="0"/>
              <w:spacing w:line="360" w:lineRule="exact"/>
              <w:rPr>
                <w:rFonts w:ascii="宋体" w:hAnsi="宋体" w:cs="宋体"/>
                <w:bCs/>
                <w:sz w:val="22"/>
                <w:szCs w:val="22"/>
              </w:rPr>
            </w:pPr>
            <w:r>
              <w:rPr>
                <w:rFonts w:hint="eastAsia" w:ascii="宋体" w:hAnsi="宋体" w:cs="宋体"/>
                <w:bCs/>
                <w:sz w:val="22"/>
                <w:szCs w:val="22"/>
              </w:rPr>
              <w:t>3.经营场所：</w:t>
            </w:r>
          </w:p>
        </w:tc>
        <w:tc>
          <w:tcPr>
            <w:tcW w:w="1907" w:type="pct"/>
          </w:tcPr>
          <w:p w14:paraId="26EB0300">
            <w:pPr>
              <w:adjustRightInd w:val="0"/>
              <w:snapToGrid w:val="0"/>
              <w:spacing w:line="360" w:lineRule="exact"/>
              <w:rPr>
                <w:rFonts w:ascii="宋体" w:hAnsi="宋体" w:cs="宋体"/>
                <w:bCs/>
                <w:sz w:val="22"/>
                <w:szCs w:val="22"/>
              </w:rPr>
            </w:pPr>
          </w:p>
        </w:tc>
        <w:tc>
          <w:tcPr>
            <w:tcW w:w="756" w:type="pct"/>
            <w:vMerge w:val="continue"/>
          </w:tcPr>
          <w:p w14:paraId="1BF69F54">
            <w:pPr>
              <w:adjustRightInd w:val="0"/>
              <w:snapToGrid w:val="0"/>
              <w:spacing w:line="360" w:lineRule="exact"/>
              <w:rPr>
                <w:rFonts w:ascii="宋体" w:hAnsi="宋体" w:cs="宋体"/>
                <w:bCs/>
                <w:sz w:val="22"/>
                <w:szCs w:val="22"/>
              </w:rPr>
            </w:pPr>
          </w:p>
        </w:tc>
      </w:tr>
      <w:tr w14:paraId="537F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75" w:type="pct"/>
            <w:vMerge w:val="continue"/>
          </w:tcPr>
          <w:p w14:paraId="4466C93F">
            <w:pPr>
              <w:adjustRightInd w:val="0"/>
              <w:snapToGrid w:val="0"/>
              <w:spacing w:line="360" w:lineRule="exact"/>
              <w:rPr>
                <w:rFonts w:ascii="宋体" w:hAnsi="宋体" w:cs="宋体"/>
                <w:bCs/>
                <w:sz w:val="22"/>
                <w:szCs w:val="22"/>
              </w:rPr>
            </w:pPr>
          </w:p>
        </w:tc>
        <w:tc>
          <w:tcPr>
            <w:tcW w:w="1860" w:type="pct"/>
          </w:tcPr>
          <w:p w14:paraId="28767F4E">
            <w:pPr>
              <w:adjustRightInd w:val="0"/>
              <w:snapToGrid w:val="0"/>
              <w:spacing w:line="360" w:lineRule="exact"/>
              <w:rPr>
                <w:rFonts w:ascii="宋体" w:hAnsi="宋体" w:cs="宋体"/>
                <w:bCs/>
                <w:sz w:val="22"/>
                <w:szCs w:val="22"/>
              </w:rPr>
            </w:pPr>
            <w:r>
              <w:rPr>
                <w:rFonts w:hint="eastAsia" w:ascii="宋体" w:hAnsi="宋体" w:cs="宋体"/>
                <w:bCs/>
                <w:sz w:val="22"/>
                <w:szCs w:val="22"/>
              </w:rPr>
              <w:t>4.有效期：</w:t>
            </w:r>
          </w:p>
        </w:tc>
        <w:tc>
          <w:tcPr>
            <w:tcW w:w="1907" w:type="pct"/>
          </w:tcPr>
          <w:p w14:paraId="261F53DA">
            <w:pPr>
              <w:adjustRightInd w:val="0"/>
              <w:snapToGrid w:val="0"/>
              <w:spacing w:line="360" w:lineRule="exact"/>
              <w:rPr>
                <w:rFonts w:ascii="宋体" w:hAnsi="宋体" w:cs="宋体"/>
                <w:bCs/>
                <w:sz w:val="22"/>
                <w:szCs w:val="22"/>
              </w:rPr>
            </w:pPr>
          </w:p>
        </w:tc>
        <w:tc>
          <w:tcPr>
            <w:tcW w:w="756" w:type="pct"/>
            <w:vMerge w:val="continue"/>
          </w:tcPr>
          <w:p w14:paraId="4D310F6D">
            <w:pPr>
              <w:adjustRightInd w:val="0"/>
              <w:snapToGrid w:val="0"/>
              <w:spacing w:line="360" w:lineRule="exact"/>
              <w:rPr>
                <w:rFonts w:ascii="宋体" w:hAnsi="宋体" w:cs="宋体"/>
                <w:bCs/>
                <w:sz w:val="22"/>
                <w:szCs w:val="22"/>
              </w:rPr>
            </w:pPr>
          </w:p>
        </w:tc>
      </w:tr>
      <w:tr w14:paraId="62A2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restart"/>
          </w:tcPr>
          <w:p w14:paraId="1AB11FD1">
            <w:pPr>
              <w:adjustRightInd w:val="0"/>
              <w:snapToGrid w:val="0"/>
              <w:spacing w:line="360" w:lineRule="exact"/>
              <w:rPr>
                <w:rFonts w:ascii="宋体" w:hAnsi="宋体" w:cs="宋体"/>
                <w:bCs/>
                <w:sz w:val="22"/>
                <w:szCs w:val="22"/>
              </w:rPr>
            </w:pPr>
            <w:r>
              <w:rPr>
                <w:rFonts w:hint="eastAsia" w:ascii="宋体" w:hAnsi="宋体" w:cs="宋体"/>
                <w:bCs/>
                <w:sz w:val="22"/>
                <w:szCs w:val="22"/>
              </w:rPr>
              <w:t>二</w:t>
            </w:r>
          </w:p>
        </w:tc>
        <w:tc>
          <w:tcPr>
            <w:tcW w:w="1860" w:type="pct"/>
          </w:tcPr>
          <w:p w14:paraId="150715A0">
            <w:pPr>
              <w:adjustRightInd w:val="0"/>
              <w:snapToGrid w:val="0"/>
              <w:spacing w:line="360" w:lineRule="exact"/>
              <w:rPr>
                <w:rFonts w:ascii="宋体" w:hAnsi="宋体" w:cs="宋体"/>
                <w:bCs/>
                <w:sz w:val="22"/>
                <w:szCs w:val="22"/>
              </w:rPr>
            </w:pPr>
            <w:r>
              <w:rPr>
                <w:rFonts w:hint="eastAsia" w:ascii="宋体" w:hAnsi="宋体" w:cs="宋体"/>
                <w:bCs/>
                <w:sz w:val="22"/>
                <w:szCs w:val="22"/>
              </w:rPr>
              <w:t>税务登记证</w:t>
            </w:r>
          </w:p>
        </w:tc>
        <w:tc>
          <w:tcPr>
            <w:tcW w:w="1907" w:type="pct"/>
          </w:tcPr>
          <w:p w14:paraId="7C08402A">
            <w:pPr>
              <w:adjustRightInd w:val="0"/>
              <w:snapToGrid w:val="0"/>
              <w:spacing w:line="360" w:lineRule="exact"/>
              <w:rPr>
                <w:rFonts w:ascii="宋体" w:hAnsi="宋体" w:cs="宋体"/>
                <w:bCs/>
                <w:sz w:val="22"/>
                <w:szCs w:val="22"/>
              </w:rPr>
            </w:pPr>
          </w:p>
        </w:tc>
        <w:tc>
          <w:tcPr>
            <w:tcW w:w="756" w:type="pct"/>
            <w:vMerge w:val="restart"/>
          </w:tcPr>
          <w:p w14:paraId="7C59B52D">
            <w:pPr>
              <w:adjustRightInd w:val="0"/>
              <w:snapToGrid w:val="0"/>
              <w:spacing w:line="360" w:lineRule="exact"/>
              <w:rPr>
                <w:rFonts w:ascii="宋体" w:hAnsi="宋体" w:cs="宋体"/>
                <w:bCs/>
                <w:sz w:val="22"/>
                <w:szCs w:val="22"/>
              </w:rPr>
            </w:pPr>
            <w:r>
              <w:rPr>
                <w:rFonts w:hint="eastAsia" w:ascii="宋体" w:hAnsi="宋体" w:cs="宋体"/>
                <w:bCs/>
                <w:sz w:val="22"/>
                <w:szCs w:val="22"/>
              </w:rPr>
              <w:t>提供复印件</w:t>
            </w:r>
          </w:p>
        </w:tc>
      </w:tr>
      <w:tr w14:paraId="0039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6866E9D3">
            <w:pPr>
              <w:adjustRightInd w:val="0"/>
              <w:snapToGrid w:val="0"/>
              <w:spacing w:line="360" w:lineRule="exact"/>
              <w:rPr>
                <w:rFonts w:ascii="宋体" w:hAnsi="宋体" w:cs="宋体"/>
                <w:bCs/>
                <w:sz w:val="22"/>
                <w:szCs w:val="22"/>
              </w:rPr>
            </w:pPr>
          </w:p>
        </w:tc>
        <w:tc>
          <w:tcPr>
            <w:tcW w:w="1860" w:type="pct"/>
          </w:tcPr>
          <w:p w14:paraId="4D98F3FF">
            <w:pPr>
              <w:adjustRightInd w:val="0"/>
              <w:snapToGrid w:val="0"/>
              <w:spacing w:line="360" w:lineRule="exact"/>
              <w:rPr>
                <w:rFonts w:ascii="宋体" w:hAnsi="宋体" w:cs="宋体"/>
                <w:bCs/>
                <w:sz w:val="22"/>
                <w:szCs w:val="22"/>
              </w:rPr>
            </w:pPr>
            <w:r>
              <w:rPr>
                <w:rFonts w:hint="eastAsia" w:ascii="宋体" w:hAnsi="宋体" w:cs="宋体"/>
                <w:bCs/>
                <w:sz w:val="22"/>
                <w:szCs w:val="22"/>
              </w:rPr>
              <w:t>1.税务登记证编号：</w:t>
            </w:r>
          </w:p>
        </w:tc>
        <w:tc>
          <w:tcPr>
            <w:tcW w:w="1907" w:type="pct"/>
          </w:tcPr>
          <w:p w14:paraId="528E1D3B">
            <w:pPr>
              <w:adjustRightInd w:val="0"/>
              <w:snapToGrid w:val="0"/>
              <w:spacing w:line="360" w:lineRule="exact"/>
              <w:rPr>
                <w:rFonts w:ascii="宋体" w:hAnsi="宋体" w:cs="宋体"/>
                <w:bCs/>
                <w:sz w:val="22"/>
                <w:szCs w:val="22"/>
              </w:rPr>
            </w:pPr>
          </w:p>
        </w:tc>
        <w:tc>
          <w:tcPr>
            <w:tcW w:w="756" w:type="pct"/>
            <w:vMerge w:val="continue"/>
          </w:tcPr>
          <w:p w14:paraId="40E09187">
            <w:pPr>
              <w:adjustRightInd w:val="0"/>
              <w:snapToGrid w:val="0"/>
              <w:spacing w:line="360" w:lineRule="exact"/>
              <w:rPr>
                <w:rFonts w:ascii="宋体" w:hAnsi="宋体" w:cs="宋体"/>
                <w:bCs/>
                <w:sz w:val="22"/>
                <w:szCs w:val="22"/>
              </w:rPr>
            </w:pPr>
          </w:p>
        </w:tc>
      </w:tr>
      <w:tr w14:paraId="6773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Pr>
          <w:p w14:paraId="2B1A448E">
            <w:pPr>
              <w:adjustRightInd w:val="0"/>
              <w:snapToGrid w:val="0"/>
              <w:spacing w:line="360" w:lineRule="exact"/>
              <w:rPr>
                <w:rFonts w:ascii="宋体" w:hAnsi="宋体" w:cs="宋体"/>
                <w:bCs/>
                <w:sz w:val="22"/>
                <w:szCs w:val="22"/>
              </w:rPr>
            </w:pPr>
            <w:r>
              <w:rPr>
                <w:rFonts w:hint="eastAsia" w:ascii="宋体" w:hAnsi="宋体" w:cs="宋体"/>
                <w:bCs/>
                <w:sz w:val="22"/>
                <w:szCs w:val="22"/>
              </w:rPr>
              <w:t>三</w:t>
            </w:r>
            <w:r>
              <w:rPr>
                <w:rFonts w:hint="eastAsia" w:ascii="宋体" w:hAnsi="宋体" w:cs="宋体"/>
                <w:bCs/>
                <w:sz w:val="22"/>
                <w:szCs w:val="22"/>
              </w:rPr>
              <w:tab/>
            </w:r>
          </w:p>
        </w:tc>
        <w:tc>
          <w:tcPr>
            <w:tcW w:w="1860" w:type="pct"/>
          </w:tcPr>
          <w:p w14:paraId="471D3E82">
            <w:pPr>
              <w:adjustRightInd w:val="0"/>
              <w:snapToGrid w:val="0"/>
              <w:spacing w:line="360" w:lineRule="exact"/>
              <w:rPr>
                <w:rFonts w:ascii="宋体" w:hAnsi="宋体" w:cs="宋体"/>
                <w:bCs/>
                <w:sz w:val="22"/>
                <w:szCs w:val="22"/>
              </w:rPr>
            </w:pPr>
            <w:r>
              <w:rPr>
                <w:rFonts w:hint="eastAsia" w:ascii="宋体" w:hAnsi="宋体" w:cs="宋体"/>
                <w:bCs/>
                <w:sz w:val="22"/>
                <w:szCs w:val="22"/>
              </w:rPr>
              <w:t>其他资格（质）证书</w:t>
            </w:r>
          </w:p>
        </w:tc>
        <w:tc>
          <w:tcPr>
            <w:tcW w:w="1907" w:type="pct"/>
          </w:tcPr>
          <w:p w14:paraId="07588A21">
            <w:pPr>
              <w:adjustRightInd w:val="0"/>
              <w:snapToGrid w:val="0"/>
              <w:spacing w:line="360" w:lineRule="exact"/>
              <w:rPr>
                <w:rFonts w:ascii="宋体" w:hAnsi="宋体" w:cs="宋体"/>
                <w:bCs/>
                <w:sz w:val="22"/>
                <w:szCs w:val="22"/>
              </w:rPr>
            </w:pPr>
            <w:r>
              <w:rPr>
                <w:rFonts w:hint="eastAsia" w:ascii="宋体" w:hAnsi="宋体" w:cs="宋体"/>
                <w:bCs/>
                <w:sz w:val="22"/>
                <w:szCs w:val="22"/>
              </w:rPr>
              <w:t>（若有其他资质证书，可按表格格式扩展</w:t>
            </w:r>
          </w:p>
        </w:tc>
        <w:tc>
          <w:tcPr>
            <w:tcW w:w="756" w:type="pct"/>
            <w:vMerge w:val="restart"/>
          </w:tcPr>
          <w:p w14:paraId="29C97B9B">
            <w:pPr>
              <w:adjustRightInd w:val="0"/>
              <w:snapToGrid w:val="0"/>
              <w:spacing w:line="360" w:lineRule="exact"/>
              <w:rPr>
                <w:rFonts w:ascii="宋体" w:hAnsi="宋体" w:cs="宋体"/>
                <w:bCs/>
                <w:sz w:val="22"/>
                <w:szCs w:val="22"/>
              </w:rPr>
            </w:pPr>
            <w:r>
              <w:rPr>
                <w:rFonts w:hint="eastAsia" w:ascii="宋体" w:hAnsi="宋体" w:cs="宋体"/>
                <w:bCs/>
                <w:sz w:val="22"/>
                <w:szCs w:val="22"/>
              </w:rPr>
              <w:t>提供复印件</w:t>
            </w:r>
          </w:p>
          <w:p w14:paraId="48C1ABF9">
            <w:pPr>
              <w:adjustRightInd w:val="0"/>
              <w:snapToGrid w:val="0"/>
              <w:spacing w:line="360" w:lineRule="exact"/>
              <w:rPr>
                <w:rFonts w:ascii="宋体" w:hAnsi="宋体" w:cs="宋体"/>
                <w:bCs/>
                <w:sz w:val="22"/>
                <w:szCs w:val="22"/>
              </w:rPr>
            </w:pPr>
          </w:p>
        </w:tc>
      </w:tr>
      <w:tr w14:paraId="538F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restart"/>
          </w:tcPr>
          <w:p w14:paraId="39C5E24E">
            <w:pPr>
              <w:adjustRightInd w:val="0"/>
              <w:snapToGrid w:val="0"/>
              <w:spacing w:line="360" w:lineRule="exact"/>
              <w:rPr>
                <w:rFonts w:ascii="宋体" w:hAnsi="宋体" w:cs="宋体"/>
                <w:bCs/>
                <w:sz w:val="22"/>
                <w:szCs w:val="22"/>
              </w:rPr>
            </w:pPr>
          </w:p>
        </w:tc>
        <w:tc>
          <w:tcPr>
            <w:tcW w:w="1860" w:type="pct"/>
          </w:tcPr>
          <w:p w14:paraId="4B7D01E4">
            <w:pPr>
              <w:adjustRightInd w:val="0"/>
              <w:snapToGrid w:val="0"/>
              <w:spacing w:line="360" w:lineRule="exact"/>
              <w:rPr>
                <w:rFonts w:ascii="宋体" w:hAnsi="宋体" w:cs="宋体"/>
                <w:bCs/>
                <w:sz w:val="22"/>
                <w:szCs w:val="22"/>
              </w:rPr>
            </w:pPr>
            <w:r>
              <w:rPr>
                <w:rFonts w:hint="eastAsia" w:ascii="宋体" w:hAnsi="宋体" w:cs="宋体"/>
                <w:bCs/>
                <w:sz w:val="22"/>
                <w:szCs w:val="22"/>
              </w:rPr>
              <w:t>1.证书名称</w:t>
            </w:r>
            <w:r>
              <w:rPr>
                <w:rFonts w:hint="eastAsia" w:ascii="宋体" w:hAnsi="宋体" w:cs="宋体"/>
                <w:bCs/>
                <w:sz w:val="22"/>
                <w:szCs w:val="22"/>
              </w:rPr>
              <w:tab/>
            </w:r>
          </w:p>
        </w:tc>
        <w:tc>
          <w:tcPr>
            <w:tcW w:w="1907" w:type="pct"/>
          </w:tcPr>
          <w:p w14:paraId="78EE0733">
            <w:pPr>
              <w:adjustRightInd w:val="0"/>
              <w:snapToGrid w:val="0"/>
              <w:spacing w:line="360" w:lineRule="exact"/>
              <w:rPr>
                <w:rFonts w:ascii="宋体" w:hAnsi="宋体" w:cs="宋体"/>
                <w:bCs/>
                <w:sz w:val="22"/>
                <w:szCs w:val="22"/>
              </w:rPr>
            </w:pPr>
          </w:p>
        </w:tc>
        <w:tc>
          <w:tcPr>
            <w:tcW w:w="756" w:type="pct"/>
            <w:vMerge w:val="continue"/>
          </w:tcPr>
          <w:p w14:paraId="0DE9FA42">
            <w:pPr>
              <w:adjustRightInd w:val="0"/>
              <w:snapToGrid w:val="0"/>
              <w:spacing w:line="360" w:lineRule="exact"/>
              <w:rPr>
                <w:rFonts w:ascii="宋体" w:hAnsi="宋体" w:cs="宋体"/>
                <w:bCs/>
                <w:sz w:val="22"/>
                <w:szCs w:val="22"/>
              </w:rPr>
            </w:pPr>
          </w:p>
        </w:tc>
      </w:tr>
      <w:tr w14:paraId="526F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58DC4B49">
            <w:pPr>
              <w:adjustRightInd w:val="0"/>
              <w:snapToGrid w:val="0"/>
              <w:spacing w:line="360" w:lineRule="exact"/>
              <w:rPr>
                <w:rFonts w:ascii="宋体" w:hAnsi="宋体" w:cs="宋体"/>
                <w:bCs/>
                <w:sz w:val="22"/>
                <w:szCs w:val="22"/>
              </w:rPr>
            </w:pPr>
          </w:p>
        </w:tc>
        <w:tc>
          <w:tcPr>
            <w:tcW w:w="1860" w:type="pct"/>
          </w:tcPr>
          <w:p w14:paraId="608ED0AB">
            <w:pPr>
              <w:adjustRightInd w:val="0"/>
              <w:snapToGrid w:val="0"/>
              <w:spacing w:line="360" w:lineRule="exact"/>
              <w:rPr>
                <w:rFonts w:ascii="宋体" w:hAnsi="宋体" w:cs="宋体"/>
                <w:bCs/>
                <w:sz w:val="22"/>
                <w:szCs w:val="22"/>
              </w:rPr>
            </w:pPr>
            <w:r>
              <w:rPr>
                <w:rFonts w:hint="eastAsia" w:ascii="宋体" w:hAnsi="宋体" w:cs="宋体"/>
                <w:bCs/>
                <w:sz w:val="22"/>
                <w:szCs w:val="22"/>
              </w:rPr>
              <w:t>2.批准单位</w:t>
            </w:r>
          </w:p>
        </w:tc>
        <w:tc>
          <w:tcPr>
            <w:tcW w:w="1907" w:type="pct"/>
          </w:tcPr>
          <w:p w14:paraId="06F3C43B">
            <w:pPr>
              <w:adjustRightInd w:val="0"/>
              <w:snapToGrid w:val="0"/>
              <w:spacing w:line="360" w:lineRule="exact"/>
              <w:rPr>
                <w:rFonts w:ascii="宋体" w:hAnsi="宋体" w:cs="宋体"/>
                <w:bCs/>
                <w:sz w:val="22"/>
                <w:szCs w:val="22"/>
              </w:rPr>
            </w:pPr>
          </w:p>
        </w:tc>
        <w:tc>
          <w:tcPr>
            <w:tcW w:w="756" w:type="pct"/>
            <w:vMerge w:val="continue"/>
          </w:tcPr>
          <w:p w14:paraId="0413F4D6">
            <w:pPr>
              <w:adjustRightInd w:val="0"/>
              <w:snapToGrid w:val="0"/>
              <w:spacing w:line="360" w:lineRule="exact"/>
              <w:rPr>
                <w:rFonts w:ascii="宋体" w:hAnsi="宋体" w:cs="宋体"/>
                <w:bCs/>
                <w:sz w:val="22"/>
                <w:szCs w:val="22"/>
              </w:rPr>
            </w:pPr>
          </w:p>
        </w:tc>
      </w:tr>
      <w:tr w14:paraId="2118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7A235D7B">
            <w:pPr>
              <w:adjustRightInd w:val="0"/>
              <w:snapToGrid w:val="0"/>
              <w:spacing w:line="360" w:lineRule="exact"/>
              <w:rPr>
                <w:rFonts w:ascii="宋体" w:hAnsi="宋体" w:cs="宋体"/>
                <w:bCs/>
                <w:sz w:val="22"/>
                <w:szCs w:val="22"/>
              </w:rPr>
            </w:pPr>
          </w:p>
        </w:tc>
        <w:tc>
          <w:tcPr>
            <w:tcW w:w="1860" w:type="pct"/>
          </w:tcPr>
          <w:p w14:paraId="002345A8">
            <w:pPr>
              <w:adjustRightInd w:val="0"/>
              <w:snapToGrid w:val="0"/>
              <w:spacing w:line="360" w:lineRule="exact"/>
              <w:rPr>
                <w:rFonts w:ascii="宋体" w:hAnsi="宋体" w:cs="宋体"/>
                <w:bCs/>
                <w:sz w:val="22"/>
                <w:szCs w:val="22"/>
              </w:rPr>
            </w:pPr>
            <w:r>
              <w:rPr>
                <w:rFonts w:hint="eastAsia" w:ascii="宋体" w:hAnsi="宋体" w:cs="宋体"/>
                <w:bCs/>
                <w:sz w:val="22"/>
                <w:szCs w:val="22"/>
              </w:rPr>
              <w:t>3.等级</w:t>
            </w:r>
          </w:p>
        </w:tc>
        <w:tc>
          <w:tcPr>
            <w:tcW w:w="1907" w:type="pct"/>
          </w:tcPr>
          <w:p w14:paraId="7D7C89E4">
            <w:pPr>
              <w:adjustRightInd w:val="0"/>
              <w:snapToGrid w:val="0"/>
              <w:spacing w:line="360" w:lineRule="exact"/>
              <w:rPr>
                <w:rFonts w:ascii="宋体" w:hAnsi="宋体" w:cs="宋体"/>
                <w:bCs/>
                <w:sz w:val="22"/>
                <w:szCs w:val="22"/>
              </w:rPr>
            </w:pPr>
          </w:p>
        </w:tc>
        <w:tc>
          <w:tcPr>
            <w:tcW w:w="756" w:type="pct"/>
            <w:vMerge w:val="continue"/>
          </w:tcPr>
          <w:p w14:paraId="04E41973">
            <w:pPr>
              <w:adjustRightInd w:val="0"/>
              <w:snapToGrid w:val="0"/>
              <w:spacing w:line="360" w:lineRule="exact"/>
              <w:rPr>
                <w:rFonts w:ascii="宋体" w:hAnsi="宋体" w:cs="宋体"/>
                <w:bCs/>
                <w:sz w:val="22"/>
                <w:szCs w:val="22"/>
              </w:rPr>
            </w:pPr>
          </w:p>
        </w:tc>
      </w:tr>
      <w:tr w14:paraId="1736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05E88452">
            <w:pPr>
              <w:adjustRightInd w:val="0"/>
              <w:snapToGrid w:val="0"/>
              <w:spacing w:line="360" w:lineRule="exact"/>
              <w:rPr>
                <w:rFonts w:ascii="宋体" w:hAnsi="宋体" w:cs="宋体"/>
                <w:bCs/>
                <w:sz w:val="22"/>
                <w:szCs w:val="22"/>
              </w:rPr>
            </w:pPr>
          </w:p>
        </w:tc>
        <w:tc>
          <w:tcPr>
            <w:tcW w:w="1860" w:type="pct"/>
          </w:tcPr>
          <w:p w14:paraId="15CAD049">
            <w:pPr>
              <w:adjustRightInd w:val="0"/>
              <w:snapToGrid w:val="0"/>
              <w:spacing w:line="360" w:lineRule="exact"/>
              <w:rPr>
                <w:rFonts w:ascii="宋体" w:hAnsi="宋体" w:cs="宋体"/>
                <w:bCs/>
                <w:sz w:val="22"/>
                <w:szCs w:val="22"/>
              </w:rPr>
            </w:pPr>
            <w:r>
              <w:rPr>
                <w:rFonts w:hint="eastAsia" w:ascii="宋体" w:hAnsi="宋体" w:cs="宋体"/>
                <w:bCs/>
                <w:sz w:val="22"/>
                <w:szCs w:val="22"/>
              </w:rPr>
              <w:t>4.批准时间及编号</w:t>
            </w:r>
          </w:p>
        </w:tc>
        <w:tc>
          <w:tcPr>
            <w:tcW w:w="1907" w:type="pct"/>
          </w:tcPr>
          <w:p w14:paraId="162C4386">
            <w:pPr>
              <w:adjustRightInd w:val="0"/>
              <w:snapToGrid w:val="0"/>
              <w:spacing w:line="360" w:lineRule="exact"/>
              <w:rPr>
                <w:rFonts w:ascii="宋体" w:hAnsi="宋体" w:cs="宋体"/>
                <w:bCs/>
                <w:sz w:val="22"/>
                <w:szCs w:val="22"/>
              </w:rPr>
            </w:pPr>
          </w:p>
        </w:tc>
        <w:tc>
          <w:tcPr>
            <w:tcW w:w="756" w:type="pct"/>
            <w:vMerge w:val="continue"/>
          </w:tcPr>
          <w:p w14:paraId="1D0C3ADB">
            <w:pPr>
              <w:adjustRightInd w:val="0"/>
              <w:snapToGrid w:val="0"/>
              <w:spacing w:line="360" w:lineRule="exact"/>
              <w:rPr>
                <w:rFonts w:ascii="宋体" w:hAnsi="宋体" w:cs="宋体"/>
                <w:bCs/>
                <w:sz w:val="22"/>
                <w:szCs w:val="22"/>
              </w:rPr>
            </w:pPr>
          </w:p>
        </w:tc>
      </w:tr>
      <w:tr w14:paraId="1B66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Merge w:val="continue"/>
          </w:tcPr>
          <w:p w14:paraId="710D9EDF">
            <w:pPr>
              <w:adjustRightInd w:val="0"/>
              <w:snapToGrid w:val="0"/>
              <w:spacing w:line="360" w:lineRule="exact"/>
              <w:rPr>
                <w:rFonts w:ascii="宋体" w:hAnsi="宋体" w:cs="宋体"/>
                <w:bCs/>
                <w:sz w:val="22"/>
                <w:szCs w:val="22"/>
              </w:rPr>
            </w:pPr>
          </w:p>
        </w:tc>
        <w:tc>
          <w:tcPr>
            <w:tcW w:w="1860" w:type="pct"/>
          </w:tcPr>
          <w:p w14:paraId="4E77E5EF">
            <w:pPr>
              <w:adjustRightInd w:val="0"/>
              <w:snapToGrid w:val="0"/>
              <w:spacing w:line="360" w:lineRule="exact"/>
              <w:rPr>
                <w:rFonts w:ascii="宋体" w:hAnsi="宋体" w:cs="宋体"/>
                <w:bCs/>
                <w:sz w:val="22"/>
                <w:szCs w:val="22"/>
              </w:rPr>
            </w:pPr>
            <w:r>
              <w:rPr>
                <w:rFonts w:hint="eastAsia" w:ascii="宋体" w:hAnsi="宋体" w:cs="宋体"/>
                <w:bCs/>
                <w:sz w:val="22"/>
                <w:szCs w:val="22"/>
              </w:rPr>
              <w:t>5.有效期</w:t>
            </w:r>
            <w:r>
              <w:rPr>
                <w:rFonts w:hint="eastAsia" w:ascii="宋体" w:hAnsi="宋体" w:cs="宋体"/>
                <w:bCs/>
                <w:sz w:val="22"/>
                <w:szCs w:val="22"/>
              </w:rPr>
              <w:tab/>
            </w:r>
          </w:p>
        </w:tc>
        <w:tc>
          <w:tcPr>
            <w:tcW w:w="1907" w:type="pct"/>
          </w:tcPr>
          <w:p w14:paraId="39302E68">
            <w:pPr>
              <w:adjustRightInd w:val="0"/>
              <w:snapToGrid w:val="0"/>
              <w:spacing w:line="360" w:lineRule="exact"/>
              <w:rPr>
                <w:rFonts w:ascii="宋体" w:hAnsi="宋体" w:cs="宋体"/>
                <w:bCs/>
                <w:sz w:val="22"/>
                <w:szCs w:val="22"/>
              </w:rPr>
            </w:pPr>
          </w:p>
        </w:tc>
        <w:tc>
          <w:tcPr>
            <w:tcW w:w="756" w:type="pct"/>
            <w:vMerge w:val="continue"/>
          </w:tcPr>
          <w:p w14:paraId="63EC8C63">
            <w:pPr>
              <w:adjustRightInd w:val="0"/>
              <w:snapToGrid w:val="0"/>
              <w:spacing w:line="360" w:lineRule="exact"/>
              <w:rPr>
                <w:rFonts w:ascii="宋体" w:hAnsi="宋体" w:cs="宋体"/>
                <w:bCs/>
                <w:sz w:val="22"/>
                <w:szCs w:val="22"/>
              </w:rPr>
            </w:pPr>
          </w:p>
        </w:tc>
      </w:tr>
      <w:tr w14:paraId="3B11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Pr>
          <w:p w14:paraId="44A3BA65">
            <w:pPr>
              <w:adjustRightInd w:val="0"/>
              <w:snapToGrid w:val="0"/>
              <w:spacing w:line="360" w:lineRule="exact"/>
              <w:rPr>
                <w:rFonts w:ascii="宋体" w:hAnsi="宋体" w:cs="宋体"/>
                <w:bCs/>
                <w:sz w:val="22"/>
                <w:szCs w:val="22"/>
              </w:rPr>
            </w:pPr>
            <w:r>
              <w:rPr>
                <w:rFonts w:hint="eastAsia" w:ascii="宋体" w:hAnsi="宋体" w:cs="宋体"/>
                <w:bCs/>
                <w:sz w:val="22"/>
                <w:szCs w:val="22"/>
              </w:rPr>
              <w:t>四</w:t>
            </w:r>
          </w:p>
        </w:tc>
        <w:tc>
          <w:tcPr>
            <w:tcW w:w="1860" w:type="pct"/>
          </w:tcPr>
          <w:p w14:paraId="066DD00F">
            <w:pPr>
              <w:adjustRightInd w:val="0"/>
              <w:snapToGrid w:val="0"/>
              <w:spacing w:line="360" w:lineRule="exact"/>
              <w:rPr>
                <w:rFonts w:ascii="宋体" w:hAnsi="宋体" w:cs="宋体"/>
                <w:bCs/>
                <w:sz w:val="22"/>
                <w:szCs w:val="22"/>
              </w:rPr>
            </w:pPr>
            <w:r>
              <w:rPr>
                <w:rFonts w:hint="eastAsia" w:ascii="宋体" w:hAnsi="宋体" w:cs="宋体"/>
                <w:bCs/>
                <w:sz w:val="22"/>
                <w:szCs w:val="22"/>
              </w:rPr>
              <w:t>其他</w:t>
            </w:r>
          </w:p>
        </w:tc>
        <w:tc>
          <w:tcPr>
            <w:tcW w:w="1907" w:type="pct"/>
          </w:tcPr>
          <w:p w14:paraId="25EE71AE">
            <w:pPr>
              <w:adjustRightInd w:val="0"/>
              <w:snapToGrid w:val="0"/>
              <w:spacing w:line="360" w:lineRule="exact"/>
              <w:rPr>
                <w:rFonts w:ascii="宋体" w:hAnsi="宋体" w:cs="宋体"/>
                <w:bCs/>
                <w:sz w:val="22"/>
                <w:szCs w:val="22"/>
              </w:rPr>
            </w:pPr>
            <w:r>
              <w:rPr>
                <w:rFonts w:hint="eastAsia" w:ascii="宋体" w:hAnsi="宋体" w:cs="宋体"/>
                <w:bCs/>
                <w:sz w:val="22"/>
                <w:szCs w:val="22"/>
              </w:rPr>
              <w:t>投标人认为需补充的其他说明</w:t>
            </w:r>
          </w:p>
        </w:tc>
        <w:tc>
          <w:tcPr>
            <w:tcW w:w="756" w:type="pct"/>
          </w:tcPr>
          <w:p w14:paraId="6A73370F">
            <w:pPr>
              <w:adjustRightInd w:val="0"/>
              <w:snapToGrid w:val="0"/>
              <w:spacing w:line="360" w:lineRule="exact"/>
              <w:rPr>
                <w:rFonts w:ascii="宋体" w:hAnsi="宋体" w:cs="宋体"/>
                <w:bCs/>
                <w:sz w:val="22"/>
                <w:szCs w:val="22"/>
              </w:rPr>
            </w:pPr>
          </w:p>
        </w:tc>
      </w:tr>
      <w:tr w14:paraId="54C7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tcPr>
          <w:p w14:paraId="396670D3">
            <w:pPr>
              <w:adjustRightInd w:val="0"/>
              <w:snapToGrid w:val="0"/>
              <w:spacing w:line="360" w:lineRule="exact"/>
              <w:rPr>
                <w:rFonts w:ascii="宋体" w:hAnsi="宋体" w:cs="宋体"/>
                <w:bCs/>
                <w:sz w:val="22"/>
                <w:szCs w:val="22"/>
              </w:rPr>
            </w:pPr>
          </w:p>
        </w:tc>
        <w:tc>
          <w:tcPr>
            <w:tcW w:w="1860" w:type="pct"/>
          </w:tcPr>
          <w:p w14:paraId="0BDEA23D">
            <w:pPr>
              <w:adjustRightInd w:val="0"/>
              <w:snapToGrid w:val="0"/>
              <w:spacing w:line="360" w:lineRule="exact"/>
              <w:rPr>
                <w:rFonts w:ascii="宋体" w:hAnsi="宋体" w:cs="宋体"/>
                <w:bCs/>
                <w:sz w:val="22"/>
                <w:szCs w:val="22"/>
              </w:rPr>
            </w:pPr>
            <w:r>
              <w:rPr>
                <w:rFonts w:hint="eastAsia" w:ascii="宋体" w:hAnsi="宋体" w:cs="宋体"/>
                <w:bCs/>
                <w:sz w:val="22"/>
                <w:szCs w:val="22"/>
              </w:rPr>
              <w:t>1.……………………</w:t>
            </w:r>
          </w:p>
        </w:tc>
        <w:tc>
          <w:tcPr>
            <w:tcW w:w="1907" w:type="pct"/>
          </w:tcPr>
          <w:p w14:paraId="5045BFA6">
            <w:pPr>
              <w:adjustRightInd w:val="0"/>
              <w:snapToGrid w:val="0"/>
              <w:spacing w:line="360" w:lineRule="exact"/>
              <w:rPr>
                <w:rFonts w:ascii="宋体" w:hAnsi="宋体" w:cs="宋体"/>
                <w:bCs/>
                <w:sz w:val="22"/>
                <w:szCs w:val="22"/>
              </w:rPr>
            </w:pPr>
          </w:p>
        </w:tc>
        <w:tc>
          <w:tcPr>
            <w:tcW w:w="756" w:type="pct"/>
          </w:tcPr>
          <w:p w14:paraId="49258CDF">
            <w:pPr>
              <w:adjustRightInd w:val="0"/>
              <w:snapToGrid w:val="0"/>
              <w:spacing w:line="360" w:lineRule="exact"/>
              <w:rPr>
                <w:rFonts w:ascii="宋体" w:hAnsi="宋体" w:cs="宋体"/>
                <w:bCs/>
                <w:sz w:val="22"/>
                <w:szCs w:val="22"/>
              </w:rPr>
            </w:pPr>
          </w:p>
        </w:tc>
      </w:tr>
    </w:tbl>
    <w:p w14:paraId="501D03BA">
      <w:pPr>
        <w:adjustRightInd w:val="0"/>
        <w:snapToGrid w:val="0"/>
        <w:spacing w:line="360" w:lineRule="exact"/>
        <w:rPr>
          <w:rFonts w:ascii="宋体" w:hAnsi="宋体" w:cs="宋体"/>
          <w:bCs/>
          <w:sz w:val="22"/>
          <w:szCs w:val="22"/>
        </w:rPr>
      </w:pPr>
      <w:r>
        <w:rPr>
          <w:rFonts w:hint="eastAsia" w:ascii="宋体" w:hAnsi="宋体" w:cs="宋体"/>
          <w:bCs/>
          <w:sz w:val="22"/>
          <w:szCs w:val="22"/>
        </w:rPr>
        <w:tab/>
      </w:r>
      <w:r>
        <w:rPr>
          <w:rFonts w:hint="eastAsia" w:ascii="宋体" w:hAnsi="宋体" w:cs="宋体"/>
          <w:bCs/>
          <w:sz w:val="22"/>
          <w:szCs w:val="22"/>
        </w:rPr>
        <w:t>注：在按要求填写好此表格后，各投标单位可以用其它的方式，就公司整体情况作出详细的介绍（可以提供相应文字、照片等）。</w:t>
      </w:r>
    </w:p>
    <w:p w14:paraId="5648DFED">
      <w:pPr>
        <w:numPr>
          <w:ilvl w:val="0"/>
          <w:numId w:val="9"/>
        </w:numPr>
        <w:adjustRightInd w:val="0"/>
        <w:snapToGrid w:val="0"/>
        <w:spacing w:line="360" w:lineRule="exact"/>
        <w:rPr>
          <w:rFonts w:ascii="宋体" w:hAnsi="宋体" w:cs="宋体"/>
          <w:b/>
          <w:sz w:val="22"/>
          <w:szCs w:val="22"/>
        </w:rPr>
      </w:pPr>
      <w:r>
        <w:rPr>
          <w:rFonts w:hint="eastAsia" w:ascii="宋体" w:hAnsi="宋体" w:cs="宋体"/>
          <w:b/>
          <w:sz w:val="22"/>
          <w:szCs w:val="22"/>
        </w:rPr>
        <w:t>供应商资格证明文件</w:t>
      </w:r>
    </w:p>
    <w:p w14:paraId="29544988">
      <w:pPr>
        <w:pStyle w:val="24"/>
        <w:spacing w:after="0" w:line="360" w:lineRule="exact"/>
        <w:ind w:left="0" w:leftChars="0" w:firstLine="0" w:firstLineChars="0"/>
        <w:rPr>
          <w:rFonts w:ascii="宋体" w:hAnsi="宋体" w:cs="宋体"/>
          <w:bCs/>
          <w:sz w:val="22"/>
          <w:szCs w:val="22"/>
        </w:rPr>
      </w:pPr>
      <w:r>
        <w:rPr>
          <w:rFonts w:hint="eastAsia" w:ascii="宋体" w:hAnsi="宋体" w:cs="宋体"/>
          <w:bCs/>
          <w:sz w:val="22"/>
          <w:szCs w:val="22"/>
        </w:rPr>
        <w:t>1.投标人资格要求的证明文件</w:t>
      </w:r>
    </w:p>
    <w:p w14:paraId="60483738">
      <w:pPr>
        <w:pStyle w:val="24"/>
        <w:spacing w:after="0" w:line="360" w:lineRule="exact"/>
        <w:ind w:left="0" w:leftChars="0" w:firstLine="0" w:firstLineChars="0"/>
        <w:rPr>
          <w:rFonts w:ascii="宋体" w:hAnsi="宋体" w:cs="宋体"/>
          <w:bCs/>
          <w:sz w:val="22"/>
          <w:szCs w:val="22"/>
        </w:rPr>
      </w:pPr>
      <w:r>
        <w:rPr>
          <w:rFonts w:hint="eastAsia" w:ascii="宋体" w:hAnsi="宋体" w:cs="宋体"/>
          <w:sz w:val="22"/>
          <w:szCs w:val="22"/>
        </w:rPr>
        <w:t>（</w:t>
      </w:r>
      <w:r>
        <w:rPr>
          <w:rFonts w:hint="eastAsia" w:ascii="宋体" w:hAnsi="宋体" w:cs="宋体"/>
          <w:bCs/>
          <w:sz w:val="22"/>
          <w:szCs w:val="22"/>
        </w:rPr>
        <w:t>1）营业执照（或单位法人登记证等）复印件；</w:t>
      </w:r>
    </w:p>
    <w:p w14:paraId="511920E3">
      <w:pPr>
        <w:pStyle w:val="24"/>
        <w:spacing w:after="0" w:line="360" w:lineRule="exact"/>
        <w:ind w:left="0" w:leftChars="0" w:firstLine="0" w:firstLineChars="0"/>
        <w:rPr>
          <w:rFonts w:ascii="宋体" w:hAnsi="宋体" w:cs="宋体"/>
          <w:bCs/>
          <w:sz w:val="22"/>
          <w:szCs w:val="22"/>
        </w:rPr>
      </w:pPr>
      <w:r>
        <w:rPr>
          <w:rFonts w:ascii="Times New Roman" w:hAnsi="Times New Roman"/>
          <w:bCs/>
          <w:sz w:val="22"/>
          <w:szCs w:val="22"/>
        </w:rPr>
        <w:t>（2）</w:t>
      </w:r>
      <w:r>
        <w:rPr>
          <w:rFonts w:hint="eastAsia" w:ascii="Times New Roman" w:hAnsi="Times New Roman"/>
          <w:bCs/>
          <w:sz w:val="22"/>
          <w:szCs w:val="22"/>
        </w:rPr>
        <w:t>提供招标公告中关于投标人资格要求的相关资格证明文件复印件</w:t>
      </w:r>
      <w:r>
        <w:rPr>
          <w:rFonts w:ascii="Times New Roman" w:hAnsi="Times New Roman"/>
          <w:bCs/>
          <w:sz w:val="22"/>
          <w:szCs w:val="22"/>
        </w:rPr>
        <w:t>。</w:t>
      </w:r>
    </w:p>
    <w:p w14:paraId="1A262CCD">
      <w:pPr>
        <w:adjustRightInd w:val="0"/>
        <w:snapToGrid w:val="0"/>
        <w:spacing w:line="360" w:lineRule="exact"/>
        <w:rPr>
          <w:rFonts w:ascii="宋体" w:hAnsi="宋体" w:cs="宋体"/>
          <w:b/>
          <w:sz w:val="22"/>
          <w:szCs w:val="22"/>
        </w:rPr>
      </w:pPr>
      <w:r>
        <w:rPr>
          <w:rFonts w:hint="eastAsia" w:ascii="宋体" w:hAnsi="宋体" w:cs="宋体"/>
          <w:b/>
          <w:sz w:val="22"/>
          <w:szCs w:val="22"/>
        </w:rPr>
        <w:t>（三）“关键信息-评标信息”规定的公司业绩、已做项目简介</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919"/>
        <w:gridCol w:w="1233"/>
        <w:gridCol w:w="1107"/>
        <w:gridCol w:w="1107"/>
        <w:gridCol w:w="1269"/>
        <w:gridCol w:w="906"/>
        <w:gridCol w:w="1197"/>
      </w:tblGrid>
      <w:tr w14:paraId="4019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107A7578">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序号</w:t>
            </w:r>
          </w:p>
        </w:tc>
        <w:tc>
          <w:tcPr>
            <w:tcW w:w="539" w:type="pct"/>
            <w:vAlign w:val="center"/>
          </w:tcPr>
          <w:p w14:paraId="4E3A60B6">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采购人</w:t>
            </w:r>
          </w:p>
        </w:tc>
        <w:tc>
          <w:tcPr>
            <w:tcW w:w="723" w:type="pct"/>
            <w:vAlign w:val="center"/>
          </w:tcPr>
          <w:p w14:paraId="5A85EC59">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项目名称</w:t>
            </w:r>
          </w:p>
        </w:tc>
        <w:tc>
          <w:tcPr>
            <w:tcW w:w="649" w:type="pct"/>
            <w:vAlign w:val="center"/>
          </w:tcPr>
          <w:p w14:paraId="25D237D4">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规模（金额/元）</w:t>
            </w:r>
          </w:p>
        </w:tc>
        <w:tc>
          <w:tcPr>
            <w:tcW w:w="649" w:type="pct"/>
            <w:vAlign w:val="center"/>
          </w:tcPr>
          <w:p w14:paraId="4ACD1421">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完成时间</w:t>
            </w:r>
          </w:p>
        </w:tc>
        <w:tc>
          <w:tcPr>
            <w:tcW w:w="744" w:type="pct"/>
            <w:vAlign w:val="center"/>
          </w:tcPr>
          <w:p w14:paraId="4F7A1AB2">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运行情况</w:t>
            </w:r>
          </w:p>
        </w:tc>
        <w:tc>
          <w:tcPr>
            <w:tcW w:w="531" w:type="pct"/>
            <w:vAlign w:val="center"/>
          </w:tcPr>
          <w:p w14:paraId="13432AEC">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联系人</w:t>
            </w:r>
          </w:p>
        </w:tc>
        <w:tc>
          <w:tcPr>
            <w:tcW w:w="701" w:type="pct"/>
            <w:vAlign w:val="center"/>
          </w:tcPr>
          <w:p w14:paraId="57137B4D">
            <w:pPr>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联系方式</w:t>
            </w:r>
          </w:p>
        </w:tc>
      </w:tr>
      <w:tr w14:paraId="003E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tcPr>
          <w:p w14:paraId="76E0DEA3">
            <w:pPr>
              <w:adjustRightInd w:val="0"/>
              <w:snapToGrid w:val="0"/>
              <w:spacing w:line="360" w:lineRule="exact"/>
              <w:rPr>
                <w:rFonts w:ascii="宋体" w:hAnsi="宋体" w:cs="宋体"/>
                <w:bCs/>
                <w:sz w:val="22"/>
                <w:szCs w:val="22"/>
              </w:rPr>
            </w:pPr>
          </w:p>
        </w:tc>
        <w:tc>
          <w:tcPr>
            <w:tcW w:w="539" w:type="pct"/>
          </w:tcPr>
          <w:p w14:paraId="3F29B39A">
            <w:pPr>
              <w:adjustRightInd w:val="0"/>
              <w:snapToGrid w:val="0"/>
              <w:spacing w:line="360" w:lineRule="exact"/>
              <w:rPr>
                <w:rFonts w:ascii="宋体" w:hAnsi="宋体" w:cs="宋体"/>
                <w:bCs/>
                <w:sz w:val="22"/>
                <w:szCs w:val="22"/>
              </w:rPr>
            </w:pPr>
          </w:p>
        </w:tc>
        <w:tc>
          <w:tcPr>
            <w:tcW w:w="723" w:type="pct"/>
          </w:tcPr>
          <w:p w14:paraId="5A5CD5FF">
            <w:pPr>
              <w:adjustRightInd w:val="0"/>
              <w:snapToGrid w:val="0"/>
              <w:spacing w:line="360" w:lineRule="exact"/>
              <w:rPr>
                <w:rFonts w:ascii="宋体" w:hAnsi="宋体" w:cs="宋体"/>
                <w:bCs/>
                <w:sz w:val="22"/>
                <w:szCs w:val="22"/>
              </w:rPr>
            </w:pPr>
          </w:p>
        </w:tc>
        <w:tc>
          <w:tcPr>
            <w:tcW w:w="649" w:type="pct"/>
          </w:tcPr>
          <w:p w14:paraId="00728D8A">
            <w:pPr>
              <w:adjustRightInd w:val="0"/>
              <w:snapToGrid w:val="0"/>
              <w:spacing w:line="360" w:lineRule="exact"/>
              <w:rPr>
                <w:rFonts w:ascii="宋体" w:hAnsi="宋体" w:cs="宋体"/>
                <w:bCs/>
                <w:sz w:val="22"/>
                <w:szCs w:val="22"/>
              </w:rPr>
            </w:pPr>
          </w:p>
        </w:tc>
        <w:tc>
          <w:tcPr>
            <w:tcW w:w="649" w:type="pct"/>
          </w:tcPr>
          <w:p w14:paraId="1DBA1E9F">
            <w:pPr>
              <w:adjustRightInd w:val="0"/>
              <w:snapToGrid w:val="0"/>
              <w:spacing w:line="360" w:lineRule="exact"/>
              <w:rPr>
                <w:rFonts w:ascii="宋体" w:hAnsi="宋体" w:cs="宋体"/>
                <w:bCs/>
                <w:sz w:val="22"/>
                <w:szCs w:val="22"/>
              </w:rPr>
            </w:pPr>
          </w:p>
        </w:tc>
        <w:tc>
          <w:tcPr>
            <w:tcW w:w="744" w:type="pct"/>
          </w:tcPr>
          <w:p w14:paraId="2FE21DE7">
            <w:pPr>
              <w:adjustRightInd w:val="0"/>
              <w:snapToGrid w:val="0"/>
              <w:spacing w:line="360" w:lineRule="exact"/>
              <w:rPr>
                <w:rFonts w:ascii="宋体" w:hAnsi="宋体" w:cs="宋体"/>
                <w:bCs/>
                <w:sz w:val="22"/>
                <w:szCs w:val="22"/>
              </w:rPr>
            </w:pPr>
          </w:p>
        </w:tc>
        <w:tc>
          <w:tcPr>
            <w:tcW w:w="531" w:type="pct"/>
          </w:tcPr>
          <w:p w14:paraId="4BD23EDE">
            <w:pPr>
              <w:adjustRightInd w:val="0"/>
              <w:snapToGrid w:val="0"/>
              <w:spacing w:line="360" w:lineRule="exact"/>
              <w:rPr>
                <w:rFonts w:ascii="宋体" w:hAnsi="宋体" w:cs="宋体"/>
                <w:bCs/>
                <w:sz w:val="22"/>
                <w:szCs w:val="22"/>
              </w:rPr>
            </w:pPr>
          </w:p>
        </w:tc>
        <w:tc>
          <w:tcPr>
            <w:tcW w:w="701" w:type="pct"/>
          </w:tcPr>
          <w:p w14:paraId="584AE76A">
            <w:pPr>
              <w:adjustRightInd w:val="0"/>
              <w:snapToGrid w:val="0"/>
              <w:spacing w:line="360" w:lineRule="exact"/>
              <w:rPr>
                <w:rFonts w:ascii="宋体" w:hAnsi="宋体" w:cs="宋体"/>
                <w:bCs/>
                <w:sz w:val="22"/>
                <w:szCs w:val="22"/>
              </w:rPr>
            </w:pPr>
          </w:p>
        </w:tc>
      </w:tr>
    </w:tbl>
    <w:p w14:paraId="32C65D89">
      <w:pPr>
        <w:adjustRightInd w:val="0"/>
        <w:snapToGrid w:val="0"/>
        <w:spacing w:line="360" w:lineRule="exact"/>
        <w:rPr>
          <w:rFonts w:ascii="宋体" w:hAnsi="宋体" w:cs="宋体"/>
          <w:sz w:val="22"/>
          <w:szCs w:val="22"/>
        </w:rPr>
      </w:pPr>
      <w:r>
        <w:rPr>
          <w:rFonts w:hint="eastAsia" w:ascii="宋体" w:hAnsi="宋体" w:cs="宋体"/>
          <w:sz w:val="22"/>
          <w:szCs w:val="22"/>
        </w:rPr>
        <w:t>投标单位公章：</w:t>
      </w:r>
    </w:p>
    <w:p w14:paraId="270D9D7E">
      <w:pPr>
        <w:tabs>
          <w:tab w:val="left" w:pos="414"/>
          <w:tab w:val="left" w:pos="1974"/>
          <w:tab w:val="left" w:pos="3414"/>
          <w:tab w:val="left" w:pos="4854"/>
          <w:tab w:val="left" w:pos="6174"/>
          <w:tab w:val="left" w:pos="7614"/>
          <w:tab w:val="left" w:pos="9414"/>
        </w:tabs>
        <w:adjustRightInd w:val="0"/>
        <w:snapToGrid w:val="0"/>
        <w:spacing w:line="360" w:lineRule="exact"/>
        <w:rPr>
          <w:rFonts w:ascii="宋体" w:hAnsi="宋体" w:cs="宋体"/>
          <w:sz w:val="22"/>
          <w:szCs w:val="22"/>
        </w:rPr>
      </w:pPr>
      <w:r>
        <w:rPr>
          <w:rFonts w:hint="eastAsia" w:ascii="宋体" w:hAnsi="宋体" w:cs="宋体"/>
          <w:sz w:val="22"/>
          <w:szCs w:val="22"/>
        </w:rPr>
        <w:t>法人代表或被授权人签字：</w:t>
      </w:r>
    </w:p>
    <w:p w14:paraId="1FF2F83C">
      <w:pPr>
        <w:tabs>
          <w:tab w:val="left" w:pos="414"/>
          <w:tab w:val="left" w:pos="1974"/>
          <w:tab w:val="left" w:pos="3414"/>
          <w:tab w:val="left" w:pos="4854"/>
          <w:tab w:val="left" w:pos="6174"/>
          <w:tab w:val="left" w:pos="7614"/>
          <w:tab w:val="left" w:pos="9414"/>
        </w:tabs>
        <w:adjustRightInd w:val="0"/>
        <w:snapToGrid w:val="0"/>
        <w:spacing w:line="360" w:lineRule="exact"/>
        <w:rPr>
          <w:rFonts w:ascii="宋体" w:hAnsi="宋体" w:cs="宋体"/>
          <w:sz w:val="22"/>
          <w:szCs w:val="22"/>
        </w:rPr>
      </w:pPr>
      <w:r>
        <w:rPr>
          <w:rFonts w:hint="eastAsia" w:ascii="宋体" w:hAnsi="宋体" w:cs="宋体"/>
          <w:sz w:val="22"/>
          <w:szCs w:val="22"/>
        </w:rPr>
        <w:t>注：1、在备注中填写项目单位名称、联系人、联系方式等内容。</w:t>
      </w:r>
    </w:p>
    <w:p w14:paraId="5362D1DA">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rFonts w:ascii="宋体" w:hAnsi="宋体" w:cs="宋体"/>
          <w:sz w:val="22"/>
          <w:szCs w:val="22"/>
        </w:rPr>
      </w:pPr>
      <w:r>
        <w:rPr>
          <w:rFonts w:hint="eastAsia" w:ascii="宋体" w:hAnsi="宋体" w:cs="宋体"/>
          <w:sz w:val="22"/>
          <w:szCs w:val="22"/>
        </w:rPr>
        <w:t>2、需递交上述项目的证明材料（中标通知书或合同关键页）扫描件（加盖公章），原件备查。</w:t>
      </w:r>
    </w:p>
    <w:p w14:paraId="62E4BD53">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rFonts w:ascii="宋体" w:hAnsi="宋体" w:cs="宋体"/>
          <w:sz w:val="22"/>
          <w:szCs w:val="22"/>
        </w:rPr>
      </w:pPr>
      <w:r>
        <w:rPr>
          <w:rFonts w:hint="eastAsia" w:ascii="宋体" w:hAnsi="宋体" w:cs="宋体"/>
          <w:sz w:val="22"/>
          <w:szCs w:val="22"/>
        </w:rPr>
        <w:t>3、提供的资料须齐全。</w:t>
      </w:r>
    </w:p>
    <w:p w14:paraId="6E450DC6">
      <w:pPr>
        <w:tabs>
          <w:tab w:val="left" w:pos="414"/>
          <w:tab w:val="left" w:pos="1974"/>
          <w:tab w:val="left" w:pos="3414"/>
          <w:tab w:val="left" w:pos="4854"/>
          <w:tab w:val="left" w:pos="6174"/>
          <w:tab w:val="left" w:pos="7614"/>
          <w:tab w:val="left" w:pos="9414"/>
        </w:tabs>
        <w:adjustRightInd w:val="0"/>
        <w:snapToGrid w:val="0"/>
        <w:spacing w:line="360" w:lineRule="exact"/>
        <w:ind w:firstLine="442" w:firstLineChars="200"/>
        <w:rPr>
          <w:rFonts w:ascii="Times New Roman" w:hAnsi="Times New Roman"/>
          <w:b/>
          <w:sz w:val="22"/>
          <w:szCs w:val="22"/>
        </w:rPr>
      </w:pPr>
      <w:bookmarkStart w:id="18" w:name="_Toc518137920"/>
      <w:bookmarkStart w:id="19" w:name="_Toc19163"/>
      <w:bookmarkStart w:id="20" w:name="_Toc13820"/>
      <w:r>
        <w:rPr>
          <w:rFonts w:hint="eastAsia" w:ascii="Times New Roman" w:hAnsi="Times New Roman"/>
          <w:b/>
          <w:sz w:val="22"/>
          <w:szCs w:val="22"/>
        </w:rPr>
        <w:t>（四）其它重要事项说明及承诺</w:t>
      </w:r>
      <w:bookmarkEnd w:id="18"/>
      <w:bookmarkEnd w:id="19"/>
      <w:bookmarkEnd w:id="20"/>
    </w:p>
    <w:p w14:paraId="48BBD81D">
      <w:pPr>
        <w:rPr>
          <w:rFonts w:ascii="Times New Roman" w:hAnsi="Times New Roman"/>
          <w:sz w:val="22"/>
          <w:szCs w:val="22"/>
        </w:rPr>
      </w:pPr>
      <w:r>
        <w:rPr>
          <w:rFonts w:hint="eastAsia" w:ascii="宋体" w:hAnsi="宋体"/>
          <w:szCs w:val="22"/>
        </w:rPr>
        <w:t xml:space="preserve"> </w:t>
      </w:r>
    </w:p>
    <w:p w14:paraId="0ED57BF9">
      <w:pPr>
        <w:tabs>
          <w:tab w:val="left" w:pos="414"/>
          <w:tab w:val="left" w:pos="1974"/>
          <w:tab w:val="left" w:pos="3414"/>
          <w:tab w:val="left" w:pos="4854"/>
          <w:tab w:val="left" w:pos="6174"/>
          <w:tab w:val="left" w:pos="7614"/>
          <w:tab w:val="left" w:pos="9414"/>
        </w:tabs>
        <w:adjustRightInd w:val="0"/>
        <w:snapToGrid w:val="0"/>
        <w:spacing w:line="360" w:lineRule="exact"/>
        <w:rPr>
          <w:rFonts w:ascii="Times New Roman" w:hAnsi="Times New Roman"/>
          <w:sz w:val="22"/>
          <w:szCs w:val="22"/>
        </w:rPr>
      </w:pPr>
      <w:r>
        <w:rPr>
          <w:rFonts w:hint="eastAsia" w:ascii="Times New Roman" w:hAnsi="Times New Roman"/>
          <w:sz w:val="22"/>
          <w:szCs w:val="22"/>
        </w:rPr>
        <w:t>(请扼要叙述)</w:t>
      </w:r>
    </w:p>
    <w:p w14:paraId="1DF2064B">
      <w:pPr>
        <w:tabs>
          <w:tab w:val="left" w:pos="414"/>
          <w:tab w:val="left" w:pos="1974"/>
          <w:tab w:val="left" w:pos="3414"/>
          <w:tab w:val="left" w:pos="4854"/>
          <w:tab w:val="left" w:pos="6174"/>
          <w:tab w:val="left" w:pos="7614"/>
          <w:tab w:val="left" w:pos="9414"/>
        </w:tabs>
        <w:adjustRightInd w:val="0"/>
        <w:snapToGrid w:val="0"/>
        <w:spacing w:line="360" w:lineRule="exact"/>
        <w:rPr>
          <w:rFonts w:ascii="Times New Roman" w:hAnsi="Times New Roman"/>
          <w:sz w:val="22"/>
          <w:szCs w:val="22"/>
        </w:rPr>
      </w:pPr>
    </w:p>
    <w:p w14:paraId="7A9EB419">
      <w:pPr>
        <w:tabs>
          <w:tab w:val="left" w:pos="414"/>
          <w:tab w:val="left" w:pos="1974"/>
          <w:tab w:val="left" w:pos="3414"/>
          <w:tab w:val="left" w:pos="4854"/>
          <w:tab w:val="left" w:pos="6174"/>
          <w:tab w:val="left" w:pos="7614"/>
          <w:tab w:val="left" w:pos="9414"/>
        </w:tabs>
        <w:adjustRightInd w:val="0"/>
        <w:snapToGrid w:val="0"/>
        <w:spacing w:line="360" w:lineRule="exact"/>
        <w:rPr>
          <w:rFonts w:ascii="Times New Roman" w:hAnsi="Times New Roman"/>
          <w:sz w:val="22"/>
          <w:szCs w:val="22"/>
        </w:rPr>
      </w:pPr>
      <w:r>
        <w:rPr>
          <w:rFonts w:hint="eastAsia" w:ascii="Times New Roman" w:hAnsi="Times New Roman"/>
          <w:sz w:val="22"/>
          <w:szCs w:val="22"/>
          <w:lang w:val="zh-CN"/>
        </w:rPr>
        <w:t>法定代表人（</w:t>
      </w:r>
      <w:r>
        <w:rPr>
          <w:rFonts w:hint="eastAsia" w:ascii="Times New Roman" w:hAnsi="Times New Roman"/>
          <w:sz w:val="22"/>
          <w:szCs w:val="22"/>
        </w:rPr>
        <w:t>单位负责人</w:t>
      </w:r>
      <w:r>
        <w:rPr>
          <w:rFonts w:hint="eastAsia" w:ascii="Times New Roman" w:hAnsi="Times New Roman"/>
          <w:sz w:val="22"/>
          <w:szCs w:val="22"/>
          <w:lang w:val="zh-CN"/>
        </w:rPr>
        <w:t>）或其授权代表（签字</w:t>
      </w:r>
      <w:r>
        <w:rPr>
          <w:rFonts w:hint="eastAsia" w:ascii="Times New Roman" w:hAnsi="Times New Roman"/>
          <w:sz w:val="22"/>
          <w:szCs w:val="22"/>
        </w:rPr>
        <w:t>或盖章</w:t>
      </w:r>
      <w:r>
        <w:rPr>
          <w:rFonts w:hint="eastAsia" w:ascii="Times New Roman" w:hAnsi="Times New Roman"/>
          <w:sz w:val="22"/>
          <w:szCs w:val="22"/>
          <w:lang w:val="zh-CN"/>
        </w:rPr>
        <w:t>）</w:t>
      </w:r>
      <w:r>
        <w:rPr>
          <w:rFonts w:hint="eastAsia" w:ascii="Times New Roman" w:hAnsi="Times New Roman"/>
          <w:sz w:val="22"/>
          <w:szCs w:val="22"/>
        </w:rPr>
        <w:t>：</w:t>
      </w:r>
      <w:r>
        <w:rPr>
          <w:rFonts w:ascii="Times New Roman" w:hAnsi="Times New Roman"/>
          <w:sz w:val="22"/>
          <w:szCs w:val="22"/>
        </w:rPr>
        <w:t xml:space="preserve">                   </w:t>
      </w:r>
    </w:p>
    <w:p w14:paraId="4AB931E5">
      <w:pPr>
        <w:tabs>
          <w:tab w:val="left" w:pos="414"/>
          <w:tab w:val="left" w:pos="1974"/>
          <w:tab w:val="left" w:pos="3414"/>
          <w:tab w:val="left" w:pos="4854"/>
          <w:tab w:val="left" w:pos="6174"/>
          <w:tab w:val="left" w:pos="7614"/>
          <w:tab w:val="left" w:pos="9414"/>
        </w:tabs>
        <w:adjustRightInd w:val="0"/>
        <w:snapToGrid w:val="0"/>
        <w:spacing w:line="360" w:lineRule="exact"/>
        <w:rPr>
          <w:rFonts w:ascii="Times New Roman" w:hAnsi="Times New Roman"/>
          <w:sz w:val="22"/>
          <w:szCs w:val="22"/>
        </w:rPr>
      </w:pPr>
      <w:r>
        <w:rPr>
          <w:rFonts w:hint="eastAsia" w:ascii="Times New Roman" w:hAnsi="Times New Roman"/>
          <w:sz w:val="22"/>
          <w:szCs w:val="22"/>
        </w:rPr>
        <w:t>投标人名称（盖章）：</w:t>
      </w:r>
      <w:r>
        <w:rPr>
          <w:rFonts w:ascii="Times New Roman" w:hAnsi="Times New Roman"/>
          <w:sz w:val="22"/>
          <w:szCs w:val="22"/>
        </w:rPr>
        <w:t xml:space="preserve">                        </w:t>
      </w:r>
    </w:p>
    <w:p w14:paraId="05CD3E47">
      <w:pPr>
        <w:tabs>
          <w:tab w:val="left" w:pos="414"/>
          <w:tab w:val="left" w:pos="1974"/>
          <w:tab w:val="left" w:pos="3414"/>
          <w:tab w:val="left" w:pos="4854"/>
          <w:tab w:val="left" w:pos="6174"/>
          <w:tab w:val="left" w:pos="7614"/>
          <w:tab w:val="left" w:pos="9414"/>
        </w:tabs>
        <w:adjustRightInd w:val="0"/>
        <w:snapToGrid w:val="0"/>
        <w:spacing w:line="360" w:lineRule="exact"/>
        <w:rPr>
          <w:rFonts w:ascii="Times New Roman" w:hAnsi="Times New Roman"/>
          <w:sz w:val="22"/>
          <w:szCs w:val="22"/>
        </w:rPr>
      </w:pPr>
      <w:r>
        <w:rPr>
          <w:rFonts w:hint="eastAsia" w:ascii="Times New Roman" w:hAnsi="Times New Roman"/>
          <w:sz w:val="22"/>
          <w:szCs w:val="22"/>
        </w:rPr>
        <w:t>日期：</w:t>
      </w:r>
      <w:r>
        <w:rPr>
          <w:rFonts w:ascii="Times New Roman" w:hAnsi="Times New Roman"/>
          <w:sz w:val="22"/>
          <w:szCs w:val="22"/>
        </w:rPr>
        <w:t xml:space="preserve">   </w:t>
      </w:r>
      <w:r>
        <w:rPr>
          <w:rFonts w:hint="eastAsia" w:ascii="Times New Roman" w:hAnsi="Times New Roman"/>
          <w:sz w:val="22"/>
          <w:szCs w:val="22"/>
        </w:rPr>
        <w:t>年</w:t>
      </w:r>
      <w:r>
        <w:rPr>
          <w:rFonts w:ascii="Times New Roman" w:hAnsi="Times New Roman"/>
          <w:sz w:val="22"/>
          <w:szCs w:val="22"/>
        </w:rPr>
        <w:t xml:space="preserve">   </w:t>
      </w:r>
      <w:r>
        <w:rPr>
          <w:rFonts w:hint="eastAsia" w:ascii="Times New Roman" w:hAnsi="Times New Roman"/>
          <w:sz w:val="22"/>
          <w:szCs w:val="22"/>
        </w:rPr>
        <w:t>月</w:t>
      </w:r>
      <w:r>
        <w:rPr>
          <w:rFonts w:ascii="Times New Roman" w:hAnsi="Times New Roman"/>
          <w:sz w:val="22"/>
          <w:szCs w:val="22"/>
        </w:rPr>
        <w:t xml:space="preserve">   </w:t>
      </w:r>
      <w:r>
        <w:rPr>
          <w:rFonts w:hint="eastAsia" w:ascii="Times New Roman" w:hAnsi="Times New Roman"/>
          <w:sz w:val="22"/>
          <w:szCs w:val="22"/>
        </w:rPr>
        <w:t>日</w:t>
      </w:r>
    </w:p>
    <w:p w14:paraId="2A286D6E">
      <w:pPr>
        <w:rPr>
          <w:rFonts w:ascii="宋体" w:hAnsi="宋体" w:cs="宋体"/>
        </w:rPr>
      </w:pPr>
      <w:r>
        <w:rPr>
          <w:rFonts w:ascii="宋体" w:hAnsi="宋体" w:cs="宋体"/>
        </w:rPr>
        <w:br w:type="page"/>
      </w:r>
    </w:p>
    <w:p w14:paraId="4F752EFB">
      <w:pPr>
        <w:pStyle w:val="24"/>
        <w:ind w:left="0" w:leftChars="0" w:firstLine="0" w:firstLineChars="0"/>
        <w:rPr>
          <w:rFonts w:ascii="宋体" w:hAnsi="宋体" w:cs="宋体"/>
        </w:rPr>
      </w:pPr>
    </w:p>
    <w:p w14:paraId="3C9A1601">
      <w:pPr>
        <w:numPr>
          <w:ilvl w:val="0"/>
          <w:numId w:val="7"/>
        </w:numPr>
        <w:ind w:left="420" w:firstLine="0"/>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14:paraId="213D81B4">
      <w:pPr>
        <w:spacing w:line="360" w:lineRule="auto"/>
        <w:ind w:right="105" w:rightChars="50"/>
        <w:rPr>
          <w:rFonts w:ascii="宋体" w:hAnsi="宋体" w:cs="宋体"/>
          <w:kern w:val="0"/>
          <w:sz w:val="22"/>
          <w:szCs w:val="22"/>
        </w:rPr>
      </w:pP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80"/>
        <w:gridCol w:w="840"/>
        <w:gridCol w:w="855"/>
        <w:gridCol w:w="838"/>
        <w:gridCol w:w="1350"/>
        <w:gridCol w:w="959"/>
        <w:gridCol w:w="913"/>
        <w:gridCol w:w="877"/>
      </w:tblGrid>
      <w:tr w14:paraId="7BB1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B8CCE4"/>
            <w:vAlign w:val="center"/>
          </w:tcPr>
          <w:p w14:paraId="42BE4DC7">
            <w:pPr>
              <w:spacing w:line="360" w:lineRule="exact"/>
              <w:jc w:val="center"/>
              <w:rPr>
                <w:rFonts w:ascii="宋体" w:hAnsi="宋体" w:cs="宋体"/>
                <w:b/>
                <w:sz w:val="22"/>
              </w:rPr>
            </w:pPr>
            <w:r>
              <w:rPr>
                <w:rFonts w:hint="eastAsia" w:ascii="宋体" w:hAnsi="宋体" w:cs="宋体"/>
                <w:b/>
                <w:sz w:val="22"/>
              </w:rPr>
              <w:t>类别</w:t>
            </w:r>
          </w:p>
        </w:tc>
        <w:tc>
          <w:tcPr>
            <w:tcW w:w="457" w:type="pct"/>
            <w:vMerge w:val="restart"/>
            <w:shd w:val="clear" w:color="auto" w:fill="B8CCE4"/>
            <w:vAlign w:val="center"/>
          </w:tcPr>
          <w:p w14:paraId="135DE17D">
            <w:pPr>
              <w:spacing w:line="360" w:lineRule="exact"/>
              <w:jc w:val="center"/>
              <w:rPr>
                <w:rFonts w:ascii="宋体" w:hAnsi="宋体" w:cs="宋体"/>
                <w:b/>
                <w:sz w:val="22"/>
              </w:rPr>
            </w:pPr>
            <w:r>
              <w:rPr>
                <w:rFonts w:hint="eastAsia" w:ascii="宋体" w:hAnsi="宋体" w:cs="宋体"/>
                <w:b/>
                <w:sz w:val="22"/>
              </w:rPr>
              <w:t>姓名</w:t>
            </w:r>
          </w:p>
        </w:tc>
        <w:tc>
          <w:tcPr>
            <w:tcW w:w="492" w:type="pct"/>
            <w:vMerge w:val="restart"/>
            <w:shd w:val="clear" w:color="auto" w:fill="B8CCE4"/>
            <w:vAlign w:val="center"/>
          </w:tcPr>
          <w:p w14:paraId="322C86AB">
            <w:pPr>
              <w:spacing w:line="360" w:lineRule="exact"/>
              <w:jc w:val="center"/>
              <w:rPr>
                <w:rFonts w:ascii="宋体" w:hAnsi="宋体" w:cs="宋体"/>
                <w:b/>
                <w:sz w:val="22"/>
              </w:rPr>
            </w:pPr>
            <w:r>
              <w:rPr>
                <w:rFonts w:hint="eastAsia" w:ascii="宋体" w:hAnsi="宋体" w:cs="宋体"/>
                <w:b/>
                <w:sz w:val="22"/>
              </w:rPr>
              <w:t>职务</w:t>
            </w:r>
          </w:p>
        </w:tc>
        <w:tc>
          <w:tcPr>
            <w:tcW w:w="501" w:type="pct"/>
            <w:vMerge w:val="restart"/>
            <w:shd w:val="clear" w:color="auto" w:fill="B8CCE4"/>
            <w:vAlign w:val="center"/>
          </w:tcPr>
          <w:p w14:paraId="1528BE9C">
            <w:pPr>
              <w:spacing w:line="360" w:lineRule="exact"/>
              <w:jc w:val="center"/>
              <w:rPr>
                <w:rFonts w:ascii="宋体" w:hAnsi="宋体" w:cs="宋体"/>
                <w:b/>
                <w:sz w:val="22"/>
              </w:rPr>
            </w:pPr>
            <w:r>
              <w:rPr>
                <w:rFonts w:hint="eastAsia" w:ascii="宋体" w:hAnsi="宋体" w:cs="宋体"/>
                <w:b/>
                <w:sz w:val="22"/>
              </w:rPr>
              <w:t>职称</w:t>
            </w:r>
          </w:p>
        </w:tc>
        <w:tc>
          <w:tcPr>
            <w:tcW w:w="491" w:type="pct"/>
            <w:vMerge w:val="restart"/>
            <w:shd w:val="clear" w:color="auto" w:fill="B8CCE4"/>
            <w:vAlign w:val="center"/>
          </w:tcPr>
          <w:p w14:paraId="05456A75">
            <w:pPr>
              <w:spacing w:line="360" w:lineRule="exact"/>
              <w:jc w:val="center"/>
              <w:rPr>
                <w:rFonts w:ascii="宋体" w:hAnsi="宋体" w:cs="宋体"/>
                <w:b/>
                <w:sz w:val="22"/>
              </w:rPr>
            </w:pPr>
            <w:r>
              <w:rPr>
                <w:rFonts w:hint="eastAsia" w:ascii="宋体" w:hAnsi="宋体" w:cs="宋体"/>
                <w:b/>
                <w:sz w:val="22"/>
              </w:rPr>
              <w:t>学历</w:t>
            </w:r>
          </w:p>
        </w:tc>
        <w:tc>
          <w:tcPr>
            <w:tcW w:w="2402" w:type="pct"/>
            <w:gridSpan w:val="4"/>
            <w:shd w:val="clear" w:color="auto" w:fill="B8CCE4"/>
          </w:tcPr>
          <w:p w14:paraId="60F89BA7">
            <w:pPr>
              <w:spacing w:line="360" w:lineRule="exact"/>
              <w:jc w:val="center"/>
              <w:rPr>
                <w:rFonts w:ascii="宋体" w:hAnsi="宋体" w:cs="宋体"/>
                <w:b/>
                <w:sz w:val="22"/>
              </w:rPr>
            </w:pPr>
            <w:r>
              <w:rPr>
                <w:rFonts w:hint="eastAsia" w:ascii="宋体" w:hAnsi="宋体" w:cs="宋体"/>
                <w:b/>
                <w:sz w:val="22"/>
              </w:rPr>
              <w:t>上岗资格证明（执业资格或专业等级）</w:t>
            </w:r>
          </w:p>
        </w:tc>
      </w:tr>
      <w:tr w14:paraId="52CF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tcPr>
          <w:p w14:paraId="2EAB1137">
            <w:pPr>
              <w:spacing w:line="360" w:lineRule="exact"/>
              <w:rPr>
                <w:rFonts w:ascii="宋体" w:hAnsi="宋体" w:cs="宋体"/>
                <w:b/>
                <w:sz w:val="22"/>
              </w:rPr>
            </w:pPr>
          </w:p>
        </w:tc>
        <w:tc>
          <w:tcPr>
            <w:tcW w:w="457" w:type="pct"/>
            <w:vMerge w:val="continue"/>
            <w:shd w:val="clear" w:color="auto" w:fill="B8CCE4"/>
          </w:tcPr>
          <w:p w14:paraId="3875F2AA">
            <w:pPr>
              <w:spacing w:line="360" w:lineRule="exact"/>
              <w:rPr>
                <w:rFonts w:ascii="宋体" w:hAnsi="宋体" w:cs="宋体"/>
                <w:b/>
                <w:sz w:val="22"/>
              </w:rPr>
            </w:pPr>
          </w:p>
        </w:tc>
        <w:tc>
          <w:tcPr>
            <w:tcW w:w="492" w:type="pct"/>
            <w:vMerge w:val="continue"/>
            <w:shd w:val="clear" w:color="auto" w:fill="B8CCE4"/>
          </w:tcPr>
          <w:p w14:paraId="38D5EFB1">
            <w:pPr>
              <w:spacing w:line="360" w:lineRule="exact"/>
              <w:rPr>
                <w:rFonts w:ascii="宋体" w:hAnsi="宋体" w:cs="宋体"/>
                <w:b/>
                <w:sz w:val="22"/>
              </w:rPr>
            </w:pPr>
          </w:p>
        </w:tc>
        <w:tc>
          <w:tcPr>
            <w:tcW w:w="501" w:type="pct"/>
            <w:vMerge w:val="continue"/>
            <w:shd w:val="clear" w:color="auto" w:fill="B8CCE4"/>
          </w:tcPr>
          <w:p w14:paraId="7E882093">
            <w:pPr>
              <w:spacing w:line="360" w:lineRule="exact"/>
              <w:rPr>
                <w:rFonts w:ascii="宋体" w:hAnsi="宋体" w:cs="宋体"/>
                <w:b/>
                <w:sz w:val="22"/>
              </w:rPr>
            </w:pPr>
          </w:p>
        </w:tc>
        <w:tc>
          <w:tcPr>
            <w:tcW w:w="491" w:type="pct"/>
            <w:vMerge w:val="continue"/>
            <w:shd w:val="clear" w:color="auto" w:fill="B8CCE4"/>
          </w:tcPr>
          <w:p w14:paraId="21F8AA9F">
            <w:pPr>
              <w:spacing w:line="360" w:lineRule="exact"/>
              <w:rPr>
                <w:rFonts w:ascii="宋体" w:hAnsi="宋体" w:cs="宋体"/>
                <w:b/>
                <w:sz w:val="22"/>
              </w:rPr>
            </w:pPr>
          </w:p>
        </w:tc>
        <w:tc>
          <w:tcPr>
            <w:tcW w:w="791" w:type="pct"/>
            <w:shd w:val="clear" w:color="auto" w:fill="B8CCE4"/>
          </w:tcPr>
          <w:p w14:paraId="467FA498">
            <w:pPr>
              <w:spacing w:line="360" w:lineRule="exact"/>
              <w:jc w:val="center"/>
              <w:rPr>
                <w:rFonts w:ascii="宋体" w:hAnsi="宋体" w:cs="宋体"/>
                <w:b/>
                <w:sz w:val="22"/>
              </w:rPr>
            </w:pPr>
            <w:r>
              <w:rPr>
                <w:rFonts w:hint="eastAsia" w:ascii="宋体" w:hAnsi="宋体" w:cs="宋体"/>
                <w:b/>
                <w:sz w:val="22"/>
              </w:rPr>
              <w:t>证书名称</w:t>
            </w:r>
          </w:p>
        </w:tc>
        <w:tc>
          <w:tcPr>
            <w:tcW w:w="562" w:type="pct"/>
            <w:shd w:val="clear" w:color="auto" w:fill="B8CCE4"/>
          </w:tcPr>
          <w:p w14:paraId="6323E560">
            <w:pPr>
              <w:spacing w:line="360" w:lineRule="exact"/>
              <w:jc w:val="center"/>
              <w:rPr>
                <w:rFonts w:ascii="宋体" w:hAnsi="宋体" w:cs="宋体"/>
                <w:b/>
                <w:sz w:val="22"/>
              </w:rPr>
            </w:pPr>
            <w:r>
              <w:rPr>
                <w:rFonts w:hint="eastAsia" w:ascii="宋体" w:hAnsi="宋体" w:cs="宋体"/>
                <w:b/>
                <w:sz w:val="22"/>
              </w:rPr>
              <w:t>级别</w:t>
            </w:r>
          </w:p>
        </w:tc>
        <w:tc>
          <w:tcPr>
            <w:tcW w:w="535" w:type="pct"/>
            <w:shd w:val="clear" w:color="auto" w:fill="B8CCE4"/>
          </w:tcPr>
          <w:p w14:paraId="1BE12F8B">
            <w:pPr>
              <w:spacing w:line="360" w:lineRule="exact"/>
              <w:jc w:val="center"/>
              <w:rPr>
                <w:rFonts w:ascii="宋体" w:hAnsi="宋体" w:cs="宋体"/>
                <w:b/>
                <w:sz w:val="22"/>
              </w:rPr>
            </w:pPr>
            <w:r>
              <w:rPr>
                <w:rFonts w:hint="eastAsia" w:ascii="宋体" w:hAnsi="宋体" w:cs="宋体"/>
                <w:b/>
                <w:sz w:val="22"/>
              </w:rPr>
              <w:t>证号</w:t>
            </w:r>
          </w:p>
        </w:tc>
        <w:tc>
          <w:tcPr>
            <w:tcW w:w="513" w:type="pct"/>
            <w:shd w:val="clear" w:color="auto" w:fill="B8CCE4"/>
          </w:tcPr>
          <w:p w14:paraId="3879BA17">
            <w:pPr>
              <w:spacing w:line="360" w:lineRule="exact"/>
              <w:jc w:val="center"/>
              <w:rPr>
                <w:rFonts w:ascii="宋体" w:hAnsi="宋体" w:cs="宋体"/>
                <w:b/>
                <w:sz w:val="22"/>
              </w:rPr>
            </w:pPr>
            <w:r>
              <w:rPr>
                <w:rFonts w:hint="eastAsia" w:ascii="宋体" w:hAnsi="宋体" w:cs="宋体"/>
                <w:b/>
                <w:sz w:val="22"/>
              </w:rPr>
              <w:t>专业</w:t>
            </w:r>
          </w:p>
        </w:tc>
      </w:tr>
      <w:tr w14:paraId="795C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vAlign w:val="center"/>
          </w:tcPr>
          <w:p w14:paraId="01DECBB7">
            <w:pPr>
              <w:spacing w:line="360" w:lineRule="exact"/>
              <w:jc w:val="center"/>
              <w:rPr>
                <w:rFonts w:ascii="宋体" w:hAnsi="宋体" w:cs="宋体"/>
                <w:kern w:val="0"/>
                <w:sz w:val="22"/>
              </w:rPr>
            </w:pPr>
            <w:r>
              <w:rPr>
                <w:rFonts w:hint="eastAsia" w:ascii="宋体" w:hAnsi="宋体" w:cs="宋体"/>
                <w:kern w:val="0"/>
                <w:sz w:val="22"/>
              </w:rPr>
              <w:t>项目</w:t>
            </w:r>
          </w:p>
          <w:p w14:paraId="74D076AA">
            <w:pPr>
              <w:spacing w:line="360" w:lineRule="exact"/>
              <w:jc w:val="center"/>
              <w:rPr>
                <w:rFonts w:ascii="宋体" w:hAnsi="宋体" w:cs="宋体"/>
                <w:bCs/>
                <w:sz w:val="22"/>
              </w:rPr>
            </w:pPr>
            <w:r>
              <w:rPr>
                <w:rFonts w:hint="eastAsia" w:ascii="宋体" w:hAnsi="宋体" w:cs="宋体"/>
                <w:kern w:val="0"/>
                <w:sz w:val="22"/>
              </w:rPr>
              <w:t>负责人</w:t>
            </w:r>
          </w:p>
        </w:tc>
        <w:tc>
          <w:tcPr>
            <w:tcW w:w="457" w:type="pct"/>
          </w:tcPr>
          <w:p w14:paraId="1073107A">
            <w:pPr>
              <w:spacing w:line="360" w:lineRule="exact"/>
              <w:rPr>
                <w:rFonts w:ascii="宋体" w:hAnsi="宋体" w:cs="宋体"/>
                <w:bCs/>
                <w:sz w:val="22"/>
              </w:rPr>
            </w:pPr>
          </w:p>
        </w:tc>
        <w:tc>
          <w:tcPr>
            <w:tcW w:w="492" w:type="pct"/>
          </w:tcPr>
          <w:p w14:paraId="7C033A50">
            <w:pPr>
              <w:spacing w:line="360" w:lineRule="exact"/>
              <w:rPr>
                <w:rFonts w:ascii="宋体" w:hAnsi="宋体" w:cs="宋体"/>
                <w:bCs/>
                <w:sz w:val="22"/>
              </w:rPr>
            </w:pPr>
          </w:p>
        </w:tc>
        <w:tc>
          <w:tcPr>
            <w:tcW w:w="501" w:type="pct"/>
          </w:tcPr>
          <w:p w14:paraId="033AC718">
            <w:pPr>
              <w:spacing w:line="360" w:lineRule="exact"/>
              <w:rPr>
                <w:rFonts w:ascii="宋体" w:hAnsi="宋体" w:cs="宋体"/>
                <w:bCs/>
                <w:sz w:val="22"/>
              </w:rPr>
            </w:pPr>
          </w:p>
        </w:tc>
        <w:tc>
          <w:tcPr>
            <w:tcW w:w="491" w:type="pct"/>
          </w:tcPr>
          <w:p w14:paraId="6604D780">
            <w:pPr>
              <w:spacing w:line="360" w:lineRule="exact"/>
              <w:rPr>
                <w:rFonts w:ascii="宋体" w:hAnsi="宋体" w:cs="宋体"/>
                <w:bCs/>
                <w:sz w:val="22"/>
              </w:rPr>
            </w:pPr>
          </w:p>
        </w:tc>
        <w:tc>
          <w:tcPr>
            <w:tcW w:w="791" w:type="pct"/>
          </w:tcPr>
          <w:p w14:paraId="483D2553">
            <w:pPr>
              <w:spacing w:line="360" w:lineRule="exact"/>
              <w:rPr>
                <w:rFonts w:ascii="宋体" w:hAnsi="宋体" w:cs="宋体"/>
                <w:bCs/>
                <w:sz w:val="22"/>
              </w:rPr>
            </w:pPr>
          </w:p>
        </w:tc>
        <w:tc>
          <w:tcPr>
            <w:tcW w:w="562" w:type="pct"/>
          </w:tcPr>
          <w:p w14:paraId="20AFA4C7">
            <w:pPr>
              <w:spacing w:line="360" w:lineRule="exact"/>
              <w:rPr>
                <w:rFonts w:ascii="宋体" w:hAnsi="宋体" w:cs="宋体"/>
                <w:bCs/>
                <w:sz w:val="22"/>
              </w:rPr>
            </w:pPr>
          </w:p>
        </w:tc>
        <w:tc>
          <w:tcPr>
            <w:tcW w:w="535" w:type="pct"/>
          </w:tcPr>
          <w:p w14:paraId="70EC2CB8">
            <w:pPr>
              <w:spacing w:line="360" w:lineRule="exact"/>
              <w:rPr>
                <w:rFonts w:ascii="宋体" w:hAnsi="宋体" w:cs="宋体"/>
                <w:bCs/>
                <w:sz w:val="22"/>
              </w:rPr>
            </w:pPr>
          </w:p>
        </w:tc>
        <w:tc>
          <w:tcPr>
            <w:tcW w:w="513" w:type="pct"/>
          </w:tcPr>
          <w:p w14:paraId="10997EF0">
            <w:pPr>
              <w:spacing w:line="360" w:lineRule="exact"/>
              <w:rPr>
                <w:rFonts w:ascii="宋体" w:hAnsi="宋体" w:cs="宋体"/>
                <w:bCs/>
                <w:sz w:val="22"/>
              </w:rPr>
            </w:pPr>
          </w:p>
        </w:tc>
      </w:tr>
      <w:tr w14:paraId="235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vAlign w:val="center"/>
          </w:tcPr>
          <w:p w14:paraId="17594941">
            <w:pPr>
              <w:spacing w:line="360" w:lineRule="exact"/>
              <w:jc w:val="center"/>
              <w:rPr>
                <w:rFonts w:ascii="宋体" w:hAnsi="宋体" w:cs="宋体"/>
                <w:bCs/>
                <w:sz w:val="22"/>
              </w:rPr>
            </w:pPr>
            <w:r>
              <w:rPr>
                <w:rFonts w:hint="eastAsia" w:ascii="宋体" w:hAnsi="宋体" w:cs="宋体"/>
                <w:kern w:val="0"/>
                <w:sz w:val="22"/>
              </w:rPr>
              <w:t>其他项目组成员</w:t>
            </w:r>
          </w:p>
        </w:tc>
        <w:tc>
          <w:tcPr>
            <w:tcW w:w="457" w:type="pct"/>
          </w:tcPr>
          <w:p w14:paraId="2CBC0689">
            <w:pPr>
              <w:spacing w:line="360" w:lineRule="exact"/>
              <w:rPr>
                <w:rFonts w:ascii="宋体" w:hAnsi="宋体" w:cs="宋体"/>
                <w:bCs/>
                <w:sz w:val="22"/>
              </w:rPr>
            </w:pPr>
          </w:p>
        </w:tc>
        <w:tc>
          <w:tcPr>
            <w:tcW w:w="492" w:type="pct"/>
          </w:tcPr>
          <w:p w14:paraId="5A30ECA5">
            <w:pPr>
              <w:spacing w:line="360" w:lineRule="exact"/>
              <w:rPr>
                <w:rFonts w:ascii="宋体" w:hAnsi="宋体" w:cs="宋体"/>
                <w:bCs/>
                <w:sz w:val="22"/>
              </w:rPr>
            </w:pPr>
          </w:p>
        </w:tc>
        <w:tc>
          <w:tcPr>
            <w:tcW w:w="501" w:type="pct"/>
          </w:tcPr>
          <w:p w14:paraId="15D39A97">
            <w:pPr>
              <w:spacing w:line="360" w:lineRule="exact"/>
              <w:rPr>
                <w:rFonts w:ascii="宋体" w:hAnsi="宋体" w:cs="宋体"/>
                <w:bCs/>
                <w:sz w:val="22"/>
              </w:rPr>
            </w:pPr>
          </w:p>
        </w:tc>
        <w:tc>
          <w:tcPr>
            <w:tcW w:w="491" w:type="pct"/>
          </w:tcPr>
          <w:p w14:paraId="149E6092">
            <w:pPr>
              <w:spacing w:line="360" w:lineRule="exact"/>
              <w:rPr>
                <w:rFonts w:ascii="宋体" w:hAnsi="宋体" w:cs="宋体"/>
                <w:bCs/>
                <w:sz w:val="22"/>
              </w:rPr>
            </w:pPr>
          </w:p>
        </w:tc>
        <w:tc>
          <w:tcPr>
            <w:tcW w:w="791" w:type="pct"/>
          </w:tcPr>
          <w:p w14:paraId="723F9700">
            <w:pPr>
              <w:spacing w:line="360" w:lineRule="exact"/>
              <w:rPr>
                <w:rFonts w:ascii="宋体" w:hAnsi="宋体" w:cs="宋体"/>
                <w:bCs/>
                <w:sz w:val="22"/>
              </w:rPr>
            </w:pPr>
          </w:p>
        </w:tc>
        <w:tc>
          <w:tcPr>
            <w:tcW w:w="562" w:type="pct"/>
          </w:tcPr>
          <w:p w14:paraId="61C8FB44">
            <w:pPr>
              <w:spacing w:line="360" w:lineRule="exact"/>
              <w:rPr>
                <w:rFonts w:ascii="宋体" w:hAnsi="宋体" w:cs="宋体"/>
                <w:bCs/>
                <w:sz w:val="22"/>
              </w:rPr>
            </w:pPr>
          </w:p>
        </w:tc>
        <w:tc>
          <w:tcPr>
            <w:tcW w:w="535" w:type="pct"/>
          </w:tcPr>
          <w:p w14:paraId="7A2D3DDE">
            <w:pPr>
              <w:spacing w:line="360" w:lineRule="exact"/>
              <w:rPr>
                <w:rFonts w:ascii="宋体" w:hAnsi="宋体" w:cs="宋体"/>
                <w:bCs/>
                <w:sz w:val="22"/>
              </w:rPr>
            </w:pPr>
          </w:p>
        </w:tc>
        <w:tc>
          <w:tcPr>
            <w:tcW w:w="513" w:type="pct"/>
          </w:tcPr>
          <w:p w14:paraId="04496ED9">
            <w:pPr>
              <w:spacing w:line="360" w:lineRule="exact"/>
              <w:rPr>
                <w:rFonts w:ascii="宋体" w:hAnsi="宋体" w:cs="宋体"/>
                <w:bCs/>
                <w:sz w:val="22"/>
              </w:rPr>
            </w:pPr>
          </w:p>
        </w:tc>
      </w:tr>
      <w:tr w14:paraId="5E83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57C9B27A">
            <w:pPr>
              <w:spacing w:line="360" w:lineRule="exact"/>
              <w:rPr>
                <w:rFonts w:ascii="宋体" w:hAnsi="宋体" w:cs="宋体"/>
                <w:bCs/>
                <w:sz w:val="22"/>
              </w:rPr>
            </w:pPr>
          </w:p>
        </w:tc>
        <w:tc>
          <w:tcPr>
            <w:tcW w:w="457" w:type="pct"/>
          </w:tcPr>
          <w:p w14:paraId="0BD13C36">
            <w:pPr>
              <w:spacing w:line="360" w:lineRule="exact"/>
              <w:rPr>
                <w:rFonts w:ascii="宋体" w:hAnsi="宋体" w:cs="宋体"/>
                <w:bCs/>
                <w:sz w:val="22"/>
              </w:rPr>
            </w:pPr>
          </w:p>
        </w:tc>
        <w:tc>
          <w:tcPr>
            <w:tcW w:w="492" w:type="pct"/>
          </w:tcPr>
          <w:p w14:paraId="016A3EBC">
            <w:pPr>
              <w:spacing w:line="360" w:lineRule="exact"/>
              <w:rPr>
                <w:rFonts w:ascii="宋体" w:hAnsi="宋体" w:cs="宋体"/>
                <w:bCs/>
                <w:sz w:val="22"/>
              </w:rPr>
            </w:pPr>
          </w:p>
        </w:tc>
        <w:tc>
          <w:tcPr>
            <w:tcW w:w="501" w:type="pct"/>
          </w:tcPr>
          <w:p w14:paraId="38C4FDA1">
            <w:pPr>
              <w:spacing w:line="360" w:lineRule="exact"/>
              <w:rPr>
                <w:rFonts w:ascii="宋体" w:hAnsi="宋体" w:cs="宋体"/>
                <w:bCs/>
                <w:sz w:val="22"/>
              </w:rPr>
            </w:pPr>
          </w:p>
        </w:tc>
        <w:tc>
          <w:tcPr>
            <w:tcW w:w="491" w:type="pct"/>
          </w:tcPr>
          <w:p w14:paraId="776C5D8B">
            <w:pPr>
              <w:spacing w:line="360" w:lineRule="exact"/>
              <w:rPr>
                <w:rFonts w:ascii="宋体" w:hAnsi="宋体" w:cs="宋体"/>
                <w:bCs/>
                <w:sz w:val="22"/>
              </w:rPr>
            </w:pPr>
          </w:p>
        </w:tc>
        <w:tc>
          <w:tcPr>
            <w:tcW w:w="791" w:type="pct"/>
          </w:tcPr>
          <w:p w14:paraId="321F3724">
            <w:pPr>
              <w:spacing w:line="360" w:lineRule="exact"/>
              <w:rPr>
                <w:rFonts w:ascii="宋体" w:hAnsi="宋体" w:cs="宋体"/>
                <w:bCs/>
                <w:sz w:val="22"/>
              </w:rPr>
            </w:pPr>
          </w:p>
        </w:tc>
        <w:tc>
          <w:tcPr>
            <w:tcW w:w="562" w:type="pct"/>
          </w:tcPr>
          <w:p w14:paraId="7562D9F1">
            <w:pPr>
              <w:spacing w:line="360" w:lineRule="exact"/>
              <w:rPr>
                <w:rFonts w:ascii="宋体" w:hAnsi="宋体" w:cs="宋体"/>
                <w:bCs/>
                <w:sz w:val="22"/>
              </w:rPr>
            </w:pPr>
          </w:p>
        </w:tc>
        <w:tc>
          <w:tcPr>
            <w:tcW w:w="535" w:type="pct"/>
          </w:tcPr>
          <w:p w14:paraId="3968285A">
            <w:pPr>
              <w:spacing w:line="360" w:lineRule="exact"/>
              <w:rPr>
                <w:rFonts w:ascii="宋体" w:hAnsi="宋体" w:cs="宋体"/>
                <w:bCs/>
                <w:sz w:val="22"/>
              </w:rPr>
            </w:pPr>
          </w:p>
        </w:tc>
        <w:tc>
          <w:tcPr>
            <w:tcW w:w="513" w:type="pct"/>
          </w:tcPr>
          <w:p w14:paraId="44526E8E">
            <w:pPr>
              <w:spacing w:line="360" w:lineRule="exact"/>
              <w:rPr>
                <w:rFonts w:ascii="宋体" w:hAnsi="宋体" w:cs="宋体"/>
                <w:bCs/>
                <w:sz w:val="22"/>
              </w:rPr>
            </w:pPr>
          </w:p>
        </w:tc>
      </w:tr>
      <w:tr w14:paraId="28C2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2B10CC0A">
            <w:pPr>
              <w:spacing w:line="360" w:lineRule="exact"/>
              <w:rPr>
                <w:rFonts w:ascii="宋体" w:hAnsi="宋体" w:cs="宋体"/>
                <w:bCs/>
                <w:sz w:val="22"/>
              </w:rPr>
            </w:pPr>
          </w:p>
        </w:tc>
        <w:tc>
          <w:tcPr>
            <w:tcW w:w="457" w:type="pct"/>
          </w:tcPr>
          <w:p w14:paraId="03C8F8CA">
            <w:pPr>
              <w:spacing w:line="360" w:lineRule="exact"/>
              <w:rPr>
                <w:rFonts w:ascii="宋体" w:hAnsi="宋体" w:cs="宋体"/>
                <w:bCs/>
                <w:sz w:val="22"/>
              </w:rPr>
            </w:pPr>
          </w:p>
        </w:tc>
        <w:tc>
          <w:tcPr>
            <w:tcW w:w="492" w:type="pct"/>
          </w:tcPr>
          <w:p w14:paraId="4E59055F">
            <w:pPr>
              <w:spacing w:line="360" w:lineRule="exact"/>
              <w:rPr>
                <w:rFonts w:ascii="宋体" w:hAnsi="宋体" w:cs="宋体"/>
                <w:bCs/>
                <w:sz w:val="22"/>
              </w:rPr>
            </w:pPr>
          </w:p>
        </w:tc>
        <w:tc>
          <w:tcPr>
            <w:tcW w:w="501" w:type="pct"/>
          </w:tcPr>
          <w:p w14:paraId="1420D2AE">
            <w:pPr>
              <w:spacing w:line="360" w:lineRule="exact"/>
              <w:rPr>
                <w:rFonts w:ascii="宋体" w:hAnsi="宋体" w:cs="宋体"/>
                <w:bCs/>
                <w:sz w:val="22"/>
              </w:rPr>
            </w:pPr>
          </w:p>
        </w:tc>
        <w:tc>
          <w:tcPr>
            <w:tcW w:w="491" w:type="pct"/>
          </w:tcPr>
          <w:p w14:paraId="0265F744">
            <w:pPr>
              <w:spacing w:line="360" w:lineRule="exact"/>
              <w:rPr>
                <w:rFonts w:ascii="宋体" w:hAnsi="宋体" w:cs="宋体"/>
                <w:bCs/>
                <w:sz w:val="22"/>
              </w:rPr>
            </w:pPr>
          </w:p>
        </w:tc>
        <w:tc>
          <w:tcPr>
            <w:tcW w:w="791" w:type="pct"/>
          </w:tcPr>
          <w:p w14:paraId="0F63C7B4">
            <w:pPr>
              <w:spacing w:line="360" w:lineRule="exact"/>
              <w:rPr>
                <w:rFonts w:ascii="宋体" w:hAnsi="宋体" w:cs="宋体"/>
                <w:bCs/>
                <w:sz w:val="22"/>
              </w:rPr>
            </w:pPr>
          </w:p>
        </w:tc>
        <w:tc>
          <w:tcPr>
            <w:tcW w:w="562" w:type="pct"/>
          </w:tcPr>
          <w:p w14:paraId="7DFB040A">
            <w:pPr>
              <w:spacing w:line="360" w:lineRule="exact"/>
              <w:rPr>
                <w:rFonts w:ascii="宋体" w:hAnsi="宋体" w:cs="宋体"/>
                <w:bCs/>
                <w:sz w:val="22"/>
              </w:rPr>
            </w:pPr>
          </w:p>
        </w:tc>
        <w:tc>
          <w:tcPr>
            <w:tcW w:w="535" w:type="pct"/>
          </w:tcPr>
          <w:p w14:paraId="567FF201">
            <w:pPr>
              <w:spacing w:line="360" w:lineRule="exact"/>
              <w:rPr>
                <w:rFonts w:ascii="宋体" w:hAnsi="宋体" w:cs="宋体"/>
                <w:bCs/>
                <w:sz w:val="22"/>
              </w:rPr>
            </w:pPr>
          </w:p>
        </w:tc>
        <w:tc>
          <w:tcPr>
            <w:tcW w:w="513" w:type="pct"/>
          </w:tcPr>
          <w:p w14:paraId="2C902A27">
            <w:pPr>
              <w:spacing w:line="360" w:lineRule="exact"/>
              <w:rPr>
                <w:rFonts w:ascii="宋体" w:hAnsi="宋体" w:cs="宋体"/>
                <w:bCs/>
                <w:sz w:val="22"/>
              </w:rPr>
            </w:pPr>
          </w:p>
        </w:tc>
      </w:tr>
      <w:tr w14:paraId="3662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70E0A92D">
            <w:pPr>
              <w:spacing w:line="360" w:lineRule="exact"/>
              <w:rPr>
                <w:rFonts w:ascii="宋体" w:hAnsi="宋体" w:cs="宋体"/>
                <w:bCs/>
                <w:sz w:val="22"/>
              </w:rPr>
            </w:pPr>
          </w:p>
        </w:tc>
        <w:tc>
          <w:tcPr>
            <w:tcW w:w="457" w:type="pct"/>
          </w:tcPr>
          <w:p w14:paraId="3D862580">
            <w:pPr>
              <w:spacing w:line="360" w:lineRule="exact"/>
              <w:rPr>
                <w:rFonts w:ascii="宋体" w:hAnsi="宋体" w:cs="宋体"/>
                <w:bCs/>
                <w:sz w:val="22"/>
              </w:rPr>
            </w:pPr>
          </w:p>
        </w:tc>
        <w:tc>
          <w:tcPr>
            <w:tcW w:w="492" w:type="pct"/>
          </w:tcPr>
          <w:p w14:paraId="4CC7BA40">
            <w:pPr>
              <w:spacing w:line="360" w:lineRule="exact"/>
              <w:rPr>
                <w:rFonts w:ascii="宋体" w:hAnsi="宋体" w:cs="宋体"/>
                <w:bCs/>
                <w:sz w:val="22"/>
              </w:rPr>
            </w:pPr>
          </w:p>
        </w:tc>
        <w:tc>
          <w:tcPr>
            <w:tcW w:w="501" w:type="pct"/>
          </w:tcPr>
          <w:p w14:paraId="7D490D37">
            <w:pPr>
              <w:spacing w:line="360" w:lineRule="exact"/>
              <w:rPr>
                <w:rFonts w:ascii="宋体" w:hAnsi="宋体" w:cs="宋体"/>
                <w:bCs/>
                <w:sz w:val="22"/>
              </w:rPr>
            </w:pPr>
          </w:p>
        </w:tc>
        <w:tc>
          <w:tcPr>
            <w:tcW w:w="491" w:type="pct"/>
          </w:tcPr>
          <w:p w14:paraId="5658EB20">
            <w:pPr>
              <w:spacing w:line="360" w:lineRule="exact"/>
              <w:rPr>
                <w:rFonts w:ascii="宋体" w:hAnsi="宋体" w:cs="宋体"/>
                <w:bCs/>
                <w:sz w:val="22"/>
              </w:rPr>
            </w:pPr>
          </w:p>
        </w:tc>
        <w:tc>
          <w:tcPr>
            <w:tcW w:w="791" w:type="pct"/>
          </w:tcPr>
          <w:p w14:paraId="037844D1">
            <w:pPr>
              <w:spacing w:line="360" w:lineRule="exact"/>
              <w:rPr>
                <w:rFonts w:ascii="宋体" w:hAnsi="宋体" w:cs="宋体"/>
                <w:bCs/>
                <w:sz w:val="22"/>
              </w:rPr>
            </w:pPr>
          </w:p>
        </w:tc>
        <w:tc>
          <w:tcPr>
            <w:tcW w:w="562" w:type="pct"/>
          </w:tcPr>
          <w:p w14:paraId="25D81E0C">
            <w:pPr>
              <w:spacing w:line="360" w:lineRule="exact"/>
              <w:rPr>
                <w:rFonts w:ascii="宋体" w:hAnsi="宋体" w:cs="宋体"/>
                <w:bCs/>
                <w:sz w:val="22"/>
              </w:rPr>
            </w:pPr>
          </w:p>
        </w:tc>
        <w:tc>
          <w:tcPr>
            <w:tcW w:w="535" w:type="pct"/>
          </w:tcPr>
          <w:p w14:paraId="0E814444">
            <w:pPr>
              <w:spacing w:line="360" w:lineRule="exact"/>
              <w:rPr>
                <w:rFonts w:ascii="宋体" w:hAnsi="宋体" w:cs="宋体"/>
                <w:bCs/>
                <w:sz w:val="22"/>
              </w:rPr>
            </w:pPr>
          </w:p>
        </w:tc>
        <w:tc>
          <w:tcPr>
            <w:tcW w:w="513" w:type="pct"/>
          </w:tcPr>
          <w:p w14:paraId="2978368C">
            <w:pPr>
              <w:spacing w:line="360" w:lineRule="exact"/>
              <w:rPr>
                <w:rFonts w:ascii="宋体" w:hAnsi="宋体" w:cs="宋体"/>
                <w:bCs/>
                <w:sz w:val="22"/>
              </w:rPr>
            </w:pPr>
          </w:p>
        </w:tc>
      </w:tr>
      <w:tr w14:paraId="48B8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60FEBCB1">
            <w:pPr>
              <w:spacing w:line="360" w:lineRule="exact"/>
              <w:rPr>
                <w:rFonts w:ascii="宋体" w:hAnsi="宋体" w:cs="宋体"/>
                <w:bCs/>
                <w:sz w:val="22"/>
              </w:rPr>
            </w:pPr>
          </w:p>
        </w:tc>
        <w:tc>
          <w:tcPr>
            <w:tcW w:w="457" w:type="pct"/>
          </w:tcPr>
          <w:p w14:paraId="3F8F713A">
            <w:pPr>
              <w:spacing w:line="360" w:lineRule="exact"/>
              <w:rPr>
                <w:rFonts w:ascii="宋体" w:hAnsi="宋体" w:cs="宋体"/>
                <w:bCs/>
                <w:sz w:val="22"/>
              </w:rPr>
            </w:pPr>
          </w:p>
        </w:tc>
        <w:tc>
          <w:tcPr>
            <w:tcW w:w="492" w:type="pct"/>
          </w:tcPr>
          <w:p w14:paraId="5FD5FA7F">
            <w:pPr>
              <w:spacing w:line="360" w:lineRule="exact"/>
              <w:rPr>
                <w:rFonts w:ascii="宋体" w:hAnsi="宋体" w:cs="宋体"/>
                <w:bCs/>
                <w:sz w:val="22"/>
              </w:rPr>
            </w:pPr>
          </w:p>
        </w:tc>
        <w:tc>
          <w:tcPr>
            <w:tcW w:w="501" w:type="pct"/>
          </w:tcPr>
          <w:p w14:paraId="5986F534">
            <w:pPr>
              <w:spacing w:line="360" w:lineRule="exact"/>
              <w:rPr>
                <w:rFonts w:ascii="宋体" w:hAnsi="宋体" w:cs="宋体"/>
                <w:bCs/>
                <w:sz w:val="22"/>
              </w:rPr>
            </w:pPr>
          </w:p>
        </w:tc>
        <w:tc>
          <w:tcPr>
            <w:tcW w:w="491" w:type="pct"/>
          </w:tcPr>
          <w:p w14:paraId="4A4B9653">
            <w:pPr>
              <w:spacing w:line="360" w:lineRule="exact"/>
              <w:rPr>
                <w:rFonts w:ascii="宋体" w:hAnsi="宋体" w:cs="宋体"/>
                <w:bCs/>
                <w:sz w:val="22"/>
              </w:rPr>
            </w:pPr>
          </w:p>
        </w:tc>
        <w:tc>
          <w:tcPr>
            <w:tcW w:w="791" w:type="pct"/>
          </w:tcPr>
          <w:p w14:paraId="6F710F3A">
            <w:pPr>
              <w:spacing w:line="360" w:lineRule="exact"/>
              <w:rPr>
                <w:rFonts w:ascii="宋体" w:hAnsi="宋体" w:cs="宋体"/>
                <w:bCs/>
                <w:sz w:val="22"/>
              </w:rPr>
            </w:pPr>
          </w:p>
        </w:tc>
        <w:tc>
          <w:tcPr>
            <w:tcW w:w="562" w:type="pct"/>
          </w:tcPr>
          <w:p w14:paraId="461E90B7">
            <w:pPr>
              <w:spacing w:line="360" w:lineRule="exact"/>
              <w:rPr>
                <w:rFonts w:ascii="宋体" w:hAnsi="宋体" w:cs="宋体"/>
                <w:bCs/>
                <w:sz w:val="22"/>
              </w:rPr>
            </w:pPr>
          </w:p>
        </w:tc>
        <w:tc>
          <w:tcPr>
            <w:tcW w:w="535" w:type="pct"/>
          </w:tcPr>
          <w:p w14:paraId="76712F86">
            <w:pPr>
              <w:spacing w:line="360" w:lineRule="exact"/>
              <w:rPr>
                <w:rFonts w:ascii="宋体" w:hAnsi="宋体" w:cs="宋体"/>
                <w:bCs/>
                <w:sz w:val="22"/>
              </w:rPr>
            </w:pPr>
          </w:p>
        </w:tc>
        <w:tc>
          <w:tcPr>
            <w:tcW w:w="513" w:type="pct"/>
          </w:tcPr>
          <w:p w14:paraId="329827B7">
            <w:pPr>
              <w:spacing w:line="360" w:lineRule="exact"/>
              <w:rPr>
                <w:rFonts w:ascii="宋体" w:hAnsi="宋体" w:cs="宋体"/>
                <w:bCs/>
                <w:sz w:val="22"/>
              </w:rPr>
            </w:pPr>
          </w:p>
        </w:tc>
      </w:tr>
      <w:tr w14:paraId="39C0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7E997F44">
            <w:pPr>
              <w:spacing w:line="360" w:lineRule="exact"/>
              <w:rPr>
                <w:rFonts w:ascii="宋体" w:hAnsi="宋体" w:cs="宋体"/>
                <w:bCs/>
                <w:sz w:val="22"/>
              </w:rPr>
            </w:pPr>
          </w:p>
        </w:tc>
        <w:tc>
          <w:tcPr>
            <w:tcW w:w="457" w:type="pct"/>
          </w:tcPr>
          <w:p w14:paraId="64CEC483">
            <w:pPr>
              <w:spacing w:line="360" w:lineRule="exact"/>
              <w:rPr>
                <w:rFonts w:ascii="宋体" w:hAnsi="宋体" w:cs="宋体"/>
                <w:bCs/>
                <w:sz w:val="22"/>
              </w:rPr>
            </w:pPr>
          </w:p>
        </w:tc>
        <w:tc>
          <w:tcPr>
            <w:tcW w:w="492" w:type="pct"/>
          </w:tcPr>
          <w:p w14:paraId="638ECCC6">
            <w:pPr>
              <w:spacing w:line="360" w:lineRule="exact"/>
              <w:rPr>
                <w:rFonts w:ascii="宋体" w:hAnsi="宋体" w:cs="宋体"/>
                <w:bCs/>
                <w:sz w:val="22"/>
              </w:rPr>
            </w:pPr>
          </w:p>
        </w:tc>
        <w:tc>
          <w:tcPr>
            <w:tcW w:w="501" w:type="pct"/>
          </w:tcPr>
          <w:p w14:paraId="6D1A629B">
            <w:pPr>
              <w:spacing w:line="360" w:lineRule="exact"/>
              <w:rPr>
                <w:rFonts w:ascii="宋体" w:hAnsi="宋体" w:cs="宋体"/>
                <w:bCs/>
                <w:sz w:val="22"/>
              </w:rPr>
            </w:pPr>
          </w:p>
        </w:tc>
        <w:tc>
          <w:tcPr>
            <w:tcW w:w="491" w:type="pct"/>
          </w:tcPr>
          <w:p w14:paraId="6F49C109">
            <w:pPr>
              <w:spacing w:line="360" w:lineRule="exact"/>
              <w:rPr>
                <w:rFonts w:ascii="宋体" w:hAnsi="宋体" w:cs="宋体"/>
                <w:bCs/>
                <w:sz w:val="22"/>
              </w:rPr>
            </w:pPr>
          </w:p>
        </w:tc>
        <w:tc>
          <w:tcPr>
            <w:tcW w:w="791" w:type="pct"/>
          </w:tcPr>
          <w:p w14:paraId="695C4DF2">
            <w:pPr>
              <w:spacing w:line="360" w:lineRule="exact"/>
              <w:rPr>
                <w:rFonts w:ascii="宋体" w:hAnsi="宋体" w:cs="宋体"/>
                <w:bCs/>
                <w:sz w:val="22"/>
              </w:rPr>
            </w:pPr>
          </w:p>
        </w:tc>
        <w:tc>
          <w:tcPr>
            <w:tcW w:w="562" w:type="pct"/>
          </w:tcPr>
          <w:p w14:paraId="2B6C7BC9">
            <w:pPr>
              <w:spacing w:line="360" w:lineRule="exact"/>
              <w:rPr>
                <w:rFonts w:ascii="宋体" w:hAnsi="宋体" w:cs="宋体"/>
                <w:bCs/>
                <w:sz w:val="22"/>
              </w:rPr>
            </w:pPr>
          </w:p>
        </w:tc>
        <w:tc>
          <w:tcPr>
            <w:tcW w:w="535" w:type="pct"/>
          </w:tcPr>
          <w:p w14:paraId="3B238928">
            <w:pPr>
              <w:spacing w:line="360" w:lineRule="exact"/>
              <w:rPr>
                <w:rFonts w:ascii="宋体" w:hAnsi="宋体" w:cs="宋体"/>
                <w:bCs/>
                <w:sz w:val="22"/>
              </w:rPr>
            </w:pPr>
          </w:p>
        </w:tc>
        <w:tc>
          <w:tcPr>
            <w:tcW w:w="513" w:type="pct"/>
          </w:tcPr>
          <w:p w14:paraId="2CE9F45A">
            <w:pPr>
              <w:spacing w:line="360" w:lineRule="exact"/>
              <w:rPr>
                <w:rFonts w:ascii="宋体" w:hAnsi="宋体" w:cs="宋体"/>
                <w:bCs/>
                <w:sz w:val="22"/>
              </w:rPr>
            </w:pPr>
          </w:p>
        </w:tc>
      </w:tr>
    </w:tbl>
    <w:p w14:paraId="52EF4076">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7E255904">
      <w:pPr>
        <w:spacing w:line="360" w:lineRule="auto"/>
        <w:ind w:right="105" w:rightChars="50" w:firstLine="327" w:firstLineChars="149"/>
        <w:rPr>
          <w:rFonts w:ascii="宋体" w:hAnsi="宋体" w:cs="宋体"/>
          <w:sz w:val="22"/>
          <w:szCs w:val="22"/>
        </w:rPr>
      </w:pPr>
      <w:r>
        <w:rPr>
          <w:rFonts w:hint="eastAsia" w:ascii="宋体" w:hAnsi="宋体" w:cs="宋体"/>
          <w:sz w:val="22"/>
          <w:szCs w:val="22"/>
        </w:rPr>
        <w:t>注：本表可根据实际情况自行调整。</w:t>
      </w:r>
    </w:p>
    <w:p w14:paraId="4C3C45E3">
      <w:pPr>
        <w:spacing w:line="360" w:lineRule="auto"/>
        <w:ind w:left="420" w:leftChars="200"/>
        <w:rPr>
          <w:rFonts w:ascii="宋体" w:hAnsi="宋体" w:cs="宋体"/>
          <w:sz w:val="22"/>
          <w:szCs w:val="22"/>
        </w:rPr>
      </w:pPr>
      <w:r>
        <w:rPr>
          <w:rFonts w:hint="eastAsia" w:ascii="宋体" w:hAnsi="宋体" w:cs="宋体"/>
          <w:sz w:val="22"/>
          <w:szCs w:val="22"/>
        </w:rPr>
        <w:t xml:space="preserve">             </w:t>
      </w:r>
    </w:p>
    <w:p w14:paraId="74A41650">
      <w:pPr>
        <w:spacing w:line="360" w:lineRule="auto"/>
        <w:ind w:left="420" w:leftChars="200"/>
        <w:rPr>
          <w:rFonts w:ascii="宋体" w:hAnsi="宋体" w:cs="宋体"/>
          <w:sz w:val="22"/>
          <w:szCs w:val="22"/>
        </w:rPr>
      </w:pPr>
      <w:r>
        <w:rPr>
          <w:rFonts w:hint="eastAsia" w:ascii="宋体" w:hAnsi="宋体" w:cs="宋体"/>
          <w:sz w:val="22"/>
          <w:szCs w:val="22"/>
        </w:rPr>
        <w:t xml:space="preserve">投标人名称（盖章）：                        </w:t>
      </w:r>
    </w:p>
    <w:p w14:paraId="4925E26F">
      <w:pPr>
        <w:spacing w:line="360" w:lineRule="auto"/>
        <w:ind w:left="420" w:leftChars="200"/>
        <w:rPr>
          <w:rFonts w:ascii="宋体" w:hAnsi="宋体" w:cs="宋体"/>
          <w:sz w:val="22"/>
          <w:szCs w:val="22"/>
        </w:rPr>
      </w:pPr>
      <w:r>
        <w:rPr>
          <w:rFonts w:hint="eastAsia" w:ascii="宋体" w:hAnsi="宋体" w:cs="宋体"/>
          <w:sz w:val="22"/>
          <w:szCs w:val="22"/>
        </w:rPr>
        <w:t>日期：   年   月   日</w:t>
      </w:r>
    </w:p>
    <w:p w14:paraId="1AD418F6">
      <w:pPr>
        <w:adjustRightInd w:val="0"/>
        <w:snapToGrid w:val="0"/>
        <w:spacing w:line="360" w:lineRule="exact"/>
        <w:jc w:val="center"/>
        <w:rPr>
          <w:rFonts w:ascii="宋体" w:hAnsi="宋体" w:cs="宋体"/>
          <w:b/>
          <w:bCs/>
          <w:sz w:val="32"/>
          <w:szCs w:val="32"/>
        </w:rPr>
      </w:pPr>
      <w:r>
        <w:rPr>
          <w:rFonts w:hint="eastAsia" w:ascii="宋体" w:hAnsi="宋体" w:cs="宋体"/>
          <w:b/>
          <w:bCs/>
          <w:sz w:val="32"/>
          <w:szCs w:val="32"/>
        </w:rPr>
        <w:br w:type="page"/>
      </w:r>
    </w:p>
    <w:p w14:paraId="30D2C224">
      <w:pPr>
        <w:numPr>
          <w:ilvl w:val="0"/>
          <w:numId w:val="7"/>
        </w:numPr>
        <w:ind w:left="420" w:firstLine="0"/>
        <w:jc w:val="center"/>
        <w:outlineLvl w:val="2"/>
        <w:rPr>
          <w:rFonts w:ascii="宋体" w:hAnsi="宋体" w:cs="宋体"/>
          <w:b/>
          <w:bCs/>
          <w:sz w:val="32"/>
        </w:rPr>
      </w:pPr>
      <w:r>
        <w:rPr>
          <w:rFonts w:hint="eastAsia" w:ascii="宋体" w:hAnsi="宋体" w:cs="宋体"/>
          <w:b/>
          <w:bCs/>
          <w:sz w:val="32"/>
        </w:rPr>
        <w:t>项目具体方案（格式自拟）</w:t>
      </w:r>
    </w:p>
    <w:p w14:paraId="7A24D0C3">
      <w:pPr>
        <w:numPr>
          <w:ilvl w:val="0"/>
          <w:numId w:val="7"/>
        </w:numPr>
        <w:ind w:left="420" w:firstLine="0"/>
        <w:jc w:val="center"/>
        <w:outlineLvl w:val="2"/>
        <w:rPr>
          <w:rFonts w:ascii="宋体" w:hAnsi="宋体" w:cs="宋体"/>
          <w:b/>
          <w:bCs/>
          <w:sz w:val="32"/>
        </w:rPr>
      </w:pPr>
      <w:r>
        <w:rPr>
          <w:rFonts w:hint="eastAsia" w:ascii="宋体" w:hAnsi="宋体" w:cs="宋体"/>
          <w:bCs/>
          <w:sz w:val="22"/>
        </w:rPr>
        <w:br w:type="page"/>
      </w:r>
      <w:r>
        <w:rPr>
          <w:rFonts w:hint="eastAsia" w:ascii="宋体" w:hAnsi="宋体" w:cs="宋体"/>
          <w:b/>
          <w:bCs/>
          <w:sz w:val="32"/>
        </w:rPr>
        <w:t>商务条款偏离表</w:t>
      </w:r>
    </w:p>
    <w:p w14:paraId="7A1EC8DF">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400"/>
        <w:gridCol w:w="2125"/>
        <w:gridCol w:w="1580"/>
        <w:gridCol w:w="1418"/>
      </w:tblGrid>
      <w:tr w14:paraId="2988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88"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5A73CB71">
            <w:pPr>
              <w:spacing w:line="360" w:lineRule="auto"/>
              <w:jc w:val="center"/>
              <w:rPr>
                <w:rFonts w:ascii="宋体" w:hAnsi="宋体"/>
                <w:b/>
                <w:bCs/>
                <w:sz w:val="22"/>
                <w:szCs w:val="22"/>
              </w:rPr>
            </w:pPr>
            <w:r>
              <w:rPr>
                <w:rFonts w:hint="eastAsia" w:ascii="宋体" w:hAnsi="宋体"/>
                <w:b/>
                <w:bCs/>
                <w:sz w:val="22"/>
                <w:szCs w:val="22"/>
              </w:rPr>
              <w:t>序号</w:t>
            </w:r>
          </w:p>
        </w:tc>
        <w:tc>
          <w:tcPr>
            <w:tcW w:w="1407"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19CCB7CC">
            <w:pPr>
              <w:spacing w:line="360" w:lineRule="auto"/>
              <w:jc w:val="center"/>
              <w:rPr>
                <w:rFonts w:ascii="宋体" w:hAnsi="宋体"/>
                <w:b/>
                <w:bCs/>
                <w:sz w:val="22"/>
                <w:szCs w:val="22"/>
              </w:rPr>
            </w:pPr>
            <w:r>
              <w:rPr>
                <w:rFonts w:hint="eastAsia" w:ascii="宋体" w:hAnsi="宋体"/>
                <w:b/>
                <w:bCs/>
                <w:sz w:val="22"/>
                <w:szCs w:val="22"/>
              </w:rPr>
              <w:t>招标文件商务要求</w:t>
            </w:r>
          </w:p>
        </w:tc>
        <w:tc>
          <w:tcPr>
            <w:tcW w:w="1246"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6E914C30">
            <w:pPr>
              <w:spacing w:line="360" w:lineRule="auto"/>
              <w:jc w:val="center"/>
              <w:rPr>
                <w:rFonts w:ascii="宋体" w:hAnsi="宋体"/>
                <w:b/>
                <w:bCs/>
                <w:sz w:val="22"/>
                <w:szCs w:val="22"/>
              </w:rPr>
            </w:pPr>
            <w:r>
              <w:rPr>
                <w:rFonts w:hint="eastAsia" w:ascii="宋体" w:hAnsi="宋体"/>
                <w:b/>
                <w:bCs/>
                <w:sz w:val="22"/>
                <w:szCs w:val="22"/>
              </w:rPr>
              <w:t>投标文件商务响应</w:t>
            </w:r>
          </w:p>
        </w:tc>
        <w:tc>
          <w:tcPr>
            <w:tcW w:w="926"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676FCE8F">
            <w:pPr>
              <w:spacing w:line="360" w:lineRule="auto"/>
              <w:jc w:val="center"/>
              <w:rPr>
                <w:rFonts w:ascii="宋体" w:hAnsi="宋体"/>
                <w:b/>
                <w:bCs/>
                <w:sz w:val="22"/>
                <w:szCs w:val="22"/>
              </w:rPr>
            </w:pPr>
            <w:r>
              <w:rPr>
                <w:rFonts w:hint="eastAsia" w:ascii="宋体" w:hAnsi="宋体"/>
                <w:b/>
                <w:bCs/>
                <w:sz w:val="22"/>
                <w:szCs w:val="22"/>
              </w:rPr>
              <w:t>偏离情况</w:t>
            </w:r>
          </w:p>
        </w:tc>
        <w:tc>
          <w:tcPr>
            <w:tcW w:w="831"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268E9F9F">
            <w:pPr>
              <w:spacing w:line="360" w:lineRule="auto"/>
              <w:jc w:val="center"/>
              <w:rPr>
                <w:rFonts w:ascii="宋体" w:hAnsi="宋体"/>
                <w:b/>
                <w:bCs/>
                <w:sz w:val="22"/>
                <w:szCs w:val="22"/>
              </w:rPr>
            </w:pPr>
            <w:r>
              <w:rPr>
                <w:rFonts w:hint="eastAsia" w:ascii="宋体" w:hAnsi="宋体"/>
                <w:b/>
                <w:bCs/>
                <w:sz w:val="22"/>
                <w:szCs w:val="22"/>
              </w:rPr>
              <w:t>说明</w:t>
            </w:r>
          </w:p>
        </w:tc>
      </w:tr>
      <w:tr w14:paraId="1022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6F28AF4D">
            <w:pPr>
              <w:spacing w:line="360" w:lineRule="auto"/>
              <w:jc w:val="center"/>
              <w:rPr>
                <w:rFonts w:ascii="宋体" w:hAnsi="宋体"/>
                <w:sz w:val="22"/>
                <w:szCs w:val="22"/>
              </w:rPr>
            </w:pPr>
            <w:r>
              <w:rPr>
                <w:rFonts w:hint="eastAsia" w:ascii="宋体" w:hAnsi="宋体"/>
                <w:sz w:val="22"/>
                <w:szCs w:val="22"/>
              </w:rPr>
              <w:t>1</w:t>
            </w:r>
          </w:p>
        </w:tc>
        <w:tc>
          <w:tcPr>
            <w:tcW w:w="1407" w:type="pct"/>
            <w:tcBorders>
              <w:top w:val="single" w:color="auto" w:sz="4" w:space="0"/>
              <w:left w:val="nil"/>
              <w:bottom w:val="single" w:color="auto" w:sz="4" w:space="0"/>
              <w:right w:val="single" w:color="auto" w:sz="4" w:space="0"/>
            </w:tcBorders>
          </w:tcPr>
          <w:p w14:paraId="53FA4A97">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7BB30C4D">
            <w:pPr>
              <w:spacing w:line="360" w:lineRule="auto"/>
              <w:rPr>
                <w:rFonts w:ascii="宋体" w:hAnsi="宋体"/>
                <w:sz w:val="22"/>
                <w:szCs w:val="22"/>
              </w:rPr>
            </w:pPr>
          </w:p>
        </w:tc>
        <w:tc>
          <w:tcPr>
            <w:tcW w:w="926" w:type="pct"/>
            <w:tcBorders>
              <w:top w:val="single" w:color="auto" w:sz="4" w:space="0"/>
              <w:left w:val="nil"/>
              <w:bottom w:val="single" w:color="auto" w:sz="4" w:space="0"/>
              <w:right w:val="single" w:color="auto" w:sz="4" w:space="0"/>
            </w:tcBorders>
          </w:tcPr>
          <w:p w14:paraId="20154E71">
            <w:pPr>
              <w:spacing w:line="360" w:lineRule="auto"/>
              <w:rPr>
                <w:rFonts w:ascii="宋体" w:hAnsi="宋体"/>
                <w:sz w:val="22"/>
                <w:szCs w:val="22"/>
              </w:rPr>
            </w:pPr>
          </w:p>
        </w:tc>
        <w:tc>
          <w:tcPr>
            <w:tcW w:w="831" w:type="pct"/>
            <w:tcBorders>
              <w:top w:val="single" w:color="auto" w:sz="4" w:space="0"/>
              <w:left w:val="nil"/>
              <w:bottom w:val="single" w:color="auto" w:sz="4" w:space="0"/>
              <w:right w:val="single" w:color="auto" w:sz="4" w:space="0"/>
            </w:tcBorders>
          </w:tcPr>
          <w:p w14:paraId="7A322440">
            <w:pPr>
              <w:spacing w:line="360" w:lineRule="auto"/>
              <w:rPr>
                <w:rFonts w:ascii="宋体" w:hAnsi="宋体"/>
                <w:sz w:val="22"/>
                <w:szCs w:val="22"/>
              </w:rPr>
            </w:pPr>
          </w:p>
        </w:tc>
      </w:tr>
      <w:tr w14:paraId="3621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609532BB">
            <w:pPr>
              <w:spacing w:line="360" w:lineRule="auto"/>
              <w:jc w:val="center"/>
              <w:rPr>
                <w:rFonts w:ascii="宋体" w:hAnsi="宋体"/>
                <w:sz w:val="22"/>
                <w:szCs w:val="22"/>
              </w:rPr>
            </w:pPr>
            <w:r>
              <w:rPr>
                <w:rFonts w:hint="eastAsia" w:ascii="宋体" w:hAnsi="宋体"/>
                <w:sz w:val="22"/>
                <w:szCs w:val="22"/>
              </w:rPr>
              <w:t>2</w:t>
            </w:r>
          </w:p>
        </w:tc>
        <w:tc>
          <w:tcPr>
            <w:tcW w:w="1407" w:type="pct"/>
            <w:tcBorders>
              <w:top w:val="single" w:color="auto" w:sz="4" w:space="0"/>
              <w:left w:val="nil"/>
              <w:bottom w:val="single" w:color="auto" w:sz="4" w:space="0"/>
              <w:right w:val="single" w:color="auto" w:sz="4" w:space="0"/>
            </w:tcBorders>
          </w:tcPr>
          <w:p w14:paraId="60C66F1D">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4BE0E12F">
            <w:pPr>
              <w:spacing w:line="360" w:lineRule="auto"/>
              <w:rPr>
                <w:rFonts w:ascii="宋体" w:hAnsi="宋体"/>
                <w:sz w:val="22"/>
                <w:szCs w:val="22"/>
              </w:rPr>
            </w:pPr>
          </w:p>
        </w:tc>
        <w:tc>
          <w:tcPr>
            <w:tcW w:w="926" w:type="pct"/>
            <w:tcBorders>
              <w:top w:val="single" w:color="auto" w:sz="4" w:space="0"/>
              <w:left w:val="nil"/>
              <w:bottom w:val="single" w:color="auto" w:sz="4" w:space="0"/>
              <w:right w:val="single" w:color="auto" w:sz="4" w:space="0"/>
            </w:tcBorders>
          </w:tcPr>
          <w:p w14:paraId="07CD0B50">
            <w:pPr>
              <w:spacing w:line="360" w:lineRule="auto"/>
              <w:rPr>
                <w:rFonts w:ascii="宋体" w:hAnsi="宋体"/>
                <w:sz w:val="22"/>
                <w:szCs w:val="22"/>
              </w:rPr>
            </w:pPr>
          </w:p>
        </w:tc>
        <w:tc>
          <w:tcPr>
            <w:tcW w:w="831" w:type="pct"/>
            <w:tcBorders>
              <w:top w:val="single" w:color="auto" w:sz="4" w:space="0"/>
              <w:left w:val="nil"/>
              <w:bottom w:val="single" w:color="auto" w:sz="4" w:space="0"/>
              <w:right w:val="single" w:color="auto" w:sz="4" w:space="0"/>
            </w:tcBorders>
          </w:tcPr>
          <w:p w14:paraId="075CD597">
            <w:pPr>
              <w:spacing w:line="360" w:lineRule="auto"/>
              <w:rPr>
                <w:rFonts w:ascii="宋体" w:hAnsi="宋体"/>
                <w:sz w:val="22"/>
                <w:szCs w:val="22"/>
              </w:rPr>
            </w:pPr>
          </w:p>
        </w:tc>
      </w:tr>
      <w:tr w14:paraId="2D98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07B8EA76">
            <w:pPr>
              <w:spacing w:line="360" w:lineRule="auto"/>
              <w:jc w:val="center"/>
              <w:rPr>
                <w:rFonts w:ascii="宋体" w:hAnsi="宋体"/>
                <w:sz w:val="22"/>
                <w:szCs w:val="22"/>
              </w:rPr>
            </w:pPr>
            <w:r>
              <w:rPr>
                <w:rFonts w:hint="eastAsia" w:ascii="宋体" w:hAnsi="宋体"/>
                <w:sz w:val="22"/>
                <w:szCs w:val="22"/>
              </w:rPr>
              <w:t>3</w:t>
            </w:r>
          </w:p>
        </w:tc>
        <w:tc>
          <w:tcPr>
            <w:tcW w:w="1407" w:type="pct"/>
            <w:tcBorders>
              <w:top w:val="single" w:color="auto" w:sz="4" w:space="0"/>
              <w:left w:val="nil"/>
              <w:bottom w:val="single" w:color="auto" w:sz="4" w:space="0"/>
              <w:right w:val="single" w:color="auto" w:sz="4" w:space="0"/>
            </w:tcBorders>
          </w:tcPr>
          <w:p w14:paraId="4F3C0452">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21D07329">
            <w:pPr>
              <w:spacing w:line="360" w:lineRule="auto"/>
              <w:rPr>
                <w:rFonts w:ascii="宋体" w:hAnsi="宋体"/>
                <w:sz w:val="22"/>
                <w:szCs w:val="22"/>
              </w:rPr>
            </w:pPr>
          </w:p>
        </w:tc>
        <w:tc>
          <w:tcPr>
            <w:tcW w:w="926" w:type="pct"/>
            <w:tcBorders>
              <w:top w:val="single" w:color="auto" w:sz="4" w:space="0"/>
              <w:left w:val="nil"/>
              <w:bottom w:val="single" w:color="auto" w:sz="4" w:space="0"/>
              <w:right w:val="single" w:color="auto" w:sz="4" w:space="0"/>
            </w:tcBorders>
          </w:tcPr>
          <w:p w14:paraId="667CD035">
            <w:pPr>
              <w:spacing w:line="360" w:lineRule="auto"/>
              <w:rPr>
                <w:rFonts w:ascii="宋体" w:hAnsi="宋体"/>
                <w:sz w:val="22"/>
                <w:szCs w:val="22"/>
              </w:rPr>
            </w:pPr>
          </w:p>
        </w:tc>
        <w:tc>
          <w:tcPr>
            <w:tcW w:w="831" w:type="pct"/>
            <w:tcBorders>
              <w:top w:val="single" w:color="auto" w:sz="4" w:space="0"/>
              <w:left w:val="nil"/>
              <w:bottom w:val="single" w:color="auto" w:sz="4" w:space="0"/>
              <w:right w:val="single" w:color="auto" w:sz="4" w:space="0"/>
            </w:tcBorders>
          </w:tcPr>
          <w:p w14:paraId="19A2FE88">
            <w:pPr>
              <w:spacing w:line="360" w:lineRule="auto"/>
              <w:rPr>
                <w:rFonts w:ascii="宋体" w:hAnsi="宋体"/>
                <w:sz w:val="22"/>
                <w:szCs w:val="22"/>
              </w:rPr>
            </w:pPr>
          </w:p>
        </w:tc>
      </w:tr>
      <w:tr w14:paraId="4DAC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88" w:type="pct"/>
            <w:tcBorders>
              <w:top w:val="single" w:color="auto" w:sz="4" w:space="0"/>
              <w:left w:val="single" w:color="auto" w:sz="4" w:space="0"/>
              <w:bottom w:val="single" w:color="auto" w:sz="4" w:space="0"/>
              <w:right w:val="single" w:color="auto" w:sz="4" w:space="0"/>
            </w:tcBorders>
          </w:tcPr>
          <w:p w14:paraId="7719AC74">
            <w:pPr>
              <w:spacing w:line="360" w:lineRule="auto"/>
              <w:jc w:val="center"/>
              <w:rPr>
                <w:rFonts w:ascii="宋体" w:hAnsi="宋体"/>
                <w:sz w:val="22"/>
                <w:szCs w:val="22"/>
              </w:rPr>
            </w:pPr>
            <w:r>
              <w:rPr>
                <w:rFonts w:hint="eastAsia" w:ascii="宋体" w:hAnsi="宋体"/>
                <w:sz w:val="22"/>
                <w:szCs w:val="22"/>
              </w:rPr>
              <w:t>……</w:t>
            </w:r>
          </w:p>
        </w:tc>
        <w:tc>
          <w:tcPr>
            <w:tcW w:w="1407" w:type="pct"/>
            <w:tcBorders>
              <w:top w:val="single" w:color="auto" w:sz="4" w:space="0"/>
              <w:left w:val="nil"/>
              <w:bottom w:val="single" w:color="auto" w:sz="4" w:space="0"/>
              <w:right w:val="single" w:color="auto" w:sz="4" w:space="0"/>
            </w:tcBorders>
          </w:tcPr>
          <w:p w14:paraId="128BF451">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17F24E8B">
            <w:pPr>
              <w:spacing w:line="360" w:lineRule="auto"/>
              <w:rPr>
                <w:rFonts w:ascii="宋体" w:hAnsi="宋体"/>
                <w:sz w:val="22"/>
                <w:szCs w:val="22"/>
              </w:rPr>
            </w:pPr>
          </w:p>
        </w:tc>
        <w:tc>
          <w:tcPr>
            <w:tcW w:w="926" w:type="pct"/>
            <w:tcBorders>
              <w:top w:val="single" w:color="auto" w:sz="4" w:space="0"/>
              <w:left w:val="nil"/>
              <w:bottom w:val="single" w:color="auto" w:sz="4" w:space="0"/>
              <w:right w:val="single" w:color="auto" w:sz="4" w:space="0"/>
            </w:tcBorders>
          </w:tcPr>
          <w:p w14:paraId="0134135F">
            <w:pPr>
              <w:spacing w:line="360" w:lineRule="auto"/>
              <w:rPr>
                <w:rFonts w:ascii="宋体" w:hAnsi="宋体"/>
                <w:sz w:val="22"/>
                <w:szCs w:val="22"/>
              </w:rPr>
            </w:pPr>
          </w:p>
        </w:tc>
        <w:tc>
          <w:tcPr>
            <w:tcW w:w="831" w:type="pct"/>
            <w:tcBorders>
              <w:top w:val="single" w:color="auto" w:sz="4" w:space="0"/>
              <w:left w:val="nil"/>
              <w:bottom w:val="single" w:color="auto" w:sz="4" w:space="0"/>
              <w:right w:val="single" w:color="auto" w:sz="4" w:space="0"/>
            </w:tcBorders>
          </w:tcPr>
          <w:p w14:paraId="744CB552">
            <w:pPr>
              <w:spacing w:line="360" w:lineRule="auto"/>
              <w:rPr>
                <w:rFonts w:ascii="宋体" w:hAnsi="宋体"/>
                <w:sz w:val="22"/>
                <w:szCs w:val="22"/>
              </w:rPr>
            </w:pPr>
          </w:p>
        </w:tc>
      </w:tr>
    </w:tbl>
    <w:p w14:paraId="335A24FF">
      <w:pPr>
        <w:spacing w:line="360" w:lineRule="auto"/>
        <w:rPr>
          <w:rFonts w:ascii="宋体" w:hAnsi="宋体"/>
          <w:sz w:val="22"/>
          <w:szCs w:val="22"/>
        </w:rPr>
      </w:pPr>
    </w:p>
    <w:p w14:paraId="390B7A10">
      <w:pPr>
        <w:spacing w:line="360" w:lineRule="auto"/>
        <w:rPr>
          <w:rFonts w:ascii="宋体" w:hAnsi="宋体"/>
          <w:sz w:val="22"/>
          <w:szCs w:val="22"/>
        </w:rPr>
      </w:pPr>
      <w:r>
        <w:rPr>
          <w:rFonts w:hint="eastAsia" w:ascii="宋体" w:hAnsi="宋体"/>
          <w:sz w:val="22"/>
          <w:szCs w:val="22"/>
        </w:rPr>
        <w:t>注：</w:t>
      </w:r>
    </w:p>
    <w:p w14:paraId="6351AF10">
      <w:pPr>
        <w:numPr>
          <w:ilvl w:val="0"/>
          <w:numId w:val="10"/>
        </w:numPr>
        <w:spacing w:line="360" w:lineRule="auto"/>
        <w:rPr>
          <w:rFonts w:ascii="宋体" w:hAnsi="宋体"/>
          <w:b/>
          <w:bCs/>
          <w:color w:val="FF0000"/>
          <w:sz w:val="22"/>
          <w:szCs w:val="22"/>
          <w:highlight w:val="yellow"/>
        </w:rPr>
      </w:pPr>
      <w:r>
        <w:rPr>
          <w:rFonts w:hint="eastAsia" w:ascii="宋体" w:hAnsi="宋体"/>
          <w:b/>
          <w:bCs/>
          <w:color w:val="FF0000"/>
          <w:sz w:val="22"/>
          <w:szCs w:val="22"/>
          <w:highlight w:val="yellow"/>
        </w:rPr>
        <w:t>投标人必须对应招标文件“第二章招标项目需求”中“商务需求”逐条响应。</w:t>
      </w:r>
    </w:p>
    <w:p w14:paraId="38C435A2">
      <w:pPr>
        <w:numPr>
          <w:ilvl w:val="0"/>
          <w:numId w:val="10"/>
        </w:numPr>
        <w:spacing w:line="360" w:lineRule="auto"/>
        <w:rPr>
          <w:rFonts w:ascii="宋体" w:hAnsi="宋体" w:cs="宋体"/>
          <w:bCs/>
          <w:sz w:val="22"/>
        </w:rPr>
      </w:pPr>
      <w:r>
        <w:rPr>
          <w:rFonts w:hint="eastAsia" w:ascii="宋体" w:hAnsi="宋体"/>
          <w:sz w:val="22"/>
          <w:szCs w:val="22"/>
        </w:rPr>
        <w:t>“偏离情况”一栏应如实填写“正偏离”、“负偏离”或“无偏离”。</w:t>
      </w:r>
    </w:p>
    <w:p w14:paraId="0DB9E8B0">
      <w:pPr>
        <w:spacing w:line="360" w:lineRule="auto"/>
        <w:rPr>
          <w:rFonts w:ascii="Times New Roman" w:hAnsi="Times New Roman"/>
          <w:sz w:val="22"/>
          <w:szCs w:val="22"/>
        </w:rPr>
      </w:pPr>
    </w:p>
    <w:p w14:paraId="54420D87">
      <w:pPr>
        <w:spacing w:line="360" w:lineRule="auto"/>
        <w:rPr>
          <w:rFonts w:ascii="Times New Roman" w:hAnsi="Times New Roman"/>
          <w:sz w:val="22"/>
          <w:szCs w:val="22"/>
        </w:rPr>
      </w:pPr>
    </w:p>
    <w:p w14:paraId="5DC269B7">
      <w:pPr>
        <w:spacing w:line="360" w:lineRule="auto"/>
        <w:rPr>
          <w:rFonts w:ascii="Times New Roman" w:hAnsi="Times New Roman"/>
          <w:sz w:val="22"/>
          <w:szCs w:val="22"/>
        </w:rPr>
      </w:pPr>
      <w:r>
        <w:rPr>
          <w:rFonts w:hint="eastAsia" w:ascii="Times New Roman" w:hAnsi="Times New Roman"/>
          <w:sz w:val="22"/>
          <w:szCs w:val="22"/>
        </w:rPr>
        <w:t xml:space="preserve">投标人名称（盖章）：                        </w:t>
      </w:r>
    </w:p>
    <w:p w14:paraId="2564B543">
      <w:pPr>
        <w:spacing w:line="360" w:lineRule="auto"/>
        <w:rPr>
          <w:rFonts w:ascii="Times New Roman" w:hAnsi="Times New Roman"/>
          <w:sz w:val="22"/>
          <w:szCs w:val="22"/>
        </w:rPr>
      </w:pPr>
      <w:r>
        <w:rPr>
          <w:rFonts w:hint="eastAsia" w:ascii="Times New Roman" w:hAnsi="Times New Roman"/>
          <w:sz w:val="22"/>
          <w:szCs w:val="22"/>
        </w:rPr>
        <w:t>日期：   年   月   日</w:t>
      </w:r>
    </w:p>
    <w:p w14:paraId="1E19236F">
      <w:pPr>
        <w:numPr>
          <w:ilvl w:val="0"/>
          <w:numId w:val="7"/>
        </w:numPr>
        <w:ind w:left="420" w:firstLine="0"/>
        <w:jc w:val="center"/>
        <w:outlineLvl w:val="2"/>
        <w:rPr>
          <w:rFonts w:ascii="宋体" w:hAnsi="宋体" w:cs="宋体"/>
          <w:b/>
          <w:bCs/>
          <w:sz w:val="32"/>
          <w:szCs w:val="32"/>
        </w:rPr>
      </w:pPr>
      <w:r>
        <w:rPr>
          <w:rFonts w:hint="eastAsia" w:ascii="宋体" w:hAnsi="宋体" w:cs="宋体"/>
          <w:bCs/>
          <w:sz w:val="22"/>
        </w:rPr>
        <w:br w:type="page"/>
      </w:r>
      <w:r>
        <w:rPr>
          <w:rFonts w:hint="eastAsia" w:ascii="宋体" w:hAnsi="宋体" w:cs="宋体"/>
          <w:b/>
          <w:bCs/>
          <w:sz w:val="32"/>
          <w:szCs w:val="32"/>
        </w:rPr>
        <w:t>服务条款偏离表</w:t>
      </w:r>
    </w:p>
    <w:p w14:paraId="69BE1790">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400"/>
        <w:gridCol w:w="2125"/>
        <w:gridCol w:w="1578"/>
        <w:gridCol w:w="1420"/>
      </w:tblGrid>
      <w:tr w14:paraId="62FB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88" w:type="pc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416328CE">
            <w:pPr>
              <w:spacing w:line="360" w:lineRule="auto"/>
              <w:jc w:val="center"/>
              <w:rPr>
                <w:rFonts w:ascii="宋体" w:hAnsi="宋体"/>
                <w:b/>
                <w:bCs/>
                <w:sz w:val="22"/>
                <w:szCs w:val="22"/>
              </w:rPr>
            </w:pPr>
            <w:r>
              <w:rPr>
                <w:rFonts w:hint="eastAsia" w:ascii="宋体" w:hAnsi="宋体"/>
                <w:b/>
                <w:bCs/>
                <w:sz w:val="22"/>
                <w:szCs w:val="22"/>
              </w:rPr>
              <w:t>序号</w:t>
            </w:r>
          </w:p>
        </w:tc>
        <w:tc>
          <w:tcPr>
            <w:tcW w:w="1407"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5FBF89BA">
            <w:pPr>
              <w:spacing w:line="360" w:lineRule="auto"/>
              <w:jc w:val="center"/>
              <w:rPr>
                <w:rFonts w:ascii="宋体" w:hAnsi="宋体"/>
                <w:b/>
                <w:bCs/>
                <w:sz w:val="22"/>
                <w:szCs w:val="22"/>
              </w:rPr>
            </w:pPr>
            <w:r>
              <w:rPr>
                <w:rFonts w:hint="eastAsia" w:ascii="宋体" w:hAnsi="宋体"/>
                <w:b/>
                <w:bCs/>
                <w:sz w:val="22"/>
                <w:szCs w:val="22"/>
              </w:rPr>
              <w:t>招标文件服务要求</w:t>
            </w:r>
          </w:p>
        </w:tc>
        <w:tc>
          <w:tcPr>
            <w:tcW w:w="1246"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1D1F96A0">
            <w:pPr>
              <w:spacing w:line="360" w:lineRule="auto"/>
              <w:jc w:val="center"/>
              <w:rPr>
                <w:rFonts w:ascii="宋体" w:hAnsi="宋体"/>
                <w:b/>
                <w:bCs/>
                <w:sz w:val="22"/>
                <w:szCs w:val="22"/>
              </w:rPr>
            </w:pPr>
            <w:r>
              <w:rPr>
                <w:rFonts w:hint="eastAsia" w:ascii="宋体" w:hAnsi="宋体"/>
                <w:b/>
                <w:bCs/>
                <w:sz w:val="22"/>
                <w:szCs w:val="22"/>
              </w:rPr>
              <w:t>投标文件服务响应</w:t>
            </w:r>
          </w:p>
        </w:tc>
        <w:tc>
          <w:tcPr>
            <w:tcW w:w="925"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07AE5B41">
            <w:pPr>
              <w:spacing w:line="360" w:lineRule="auto"/>
              <w:jc w:val="center"/>
              <w:rPr>
                <w:rFonts w:ascii="宋体" w:hAnsi="宋体"/>
                <w:b/>
                <w:bCs/>
                <w:sz w:val="22"/>
                <w:szCs w:val="22"/>
              </w:rPr>
            </w:pPr>
            <w:r>
              <w:rPr>
                <w:rFonts w:hint="eastAsia" w:ascii="宋体" w:hAnsi="宋体"/>
                <w:b/>
                <w:bCs/>
                <w:sz w:val="22"/>
                <w:szCs w:val="22"/>
              </w:rPr>
              <w:t>偏离情况</w:t>
            </w:r>
          </w:p>
        </w:tc>
        <w:tc>
          <w:tcPr>
            <w:tcW w:w="832" w:type="pct"/>
            <w:tcBorders>
              <w:top w:val="single" w:color="auto" w:sz="4" w:space="0"/>
              <w:left w:val="nil"/>
              <w:bottom w:val="single" w:color="auto" w:sz="4" w:space="0"/>
              <w:right w:val="single" w:color="auto" w:sz="4" w:space="0"/>
            </w:tcBorders>
            <w:shd w:val="clear" w:color="auto" w:fill="BDD6EE" w:themeFill="accent1" w:themeFillTint="66"/>
            <w:vAlign w:val="center"/>
          </w:tcPr>
          <w:p w14:paraId="3E6A49F2">
            <w:pPr>
              <w:spacing w:line="360" w:lineRule="auto"/>
              <w:jc w:val="center"/>
              <w:rPr>
                <w:rFonts w:ascii="宋体" w:hAnsi="宋体"/>
                <w:b/>
                <w:bCs/>
                <w:sz w:val="22"/>
                <w:szCs w:val="22"/>
              </w:rPr>
            </w:pPr>
            <w:r>
              <w:rPr>
                <w:rFonts w:hint="eastAsia" w:ascii="宋体" w:hAnsi="宋体"/>
                <w:b/>
                <w:bCs/>
                <w:sz w:val="22"/>
                <w:szCs w:val="22"/>
              </w:rPr>
              <w:t>说明</w:t>
            </w:r>
          </w:p>
        </w:tc>
      </w:tr>
      <w:tr w14:paraId="1551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30B367D8">
            <w:pPr>
              <w:spacing w:line="360" w:lineRule="auto"/>
              <w:jc w:val="center"/>
              <w:rPr>
                <w:rFonts w:ascii="宋体" w:hAnsi="宋体"/>
                <w:sz w:val="22"/>
                <w:szCs w:val="22"/>
              </w:rPr>
            </w:pPr>
            <w:r>
              <w:rPr>
                <w:rFonts w:hint="eastAsia" w:ascii="宋体" w:hAnsi="宋体"/>
                <w:sz w:val="22"/>
                <w:szCs w:val="22"/>
              </w:rPr>
              <w:t>1</w:t>
            </w:r>
          </w:p>
        </w:tc>
        <w:tc>
          <w:tcPr>
            <w:tcW w:w="1407" w:type="pct"/>
            <w:tcBorders>
              <w:top w:val="single" w:color="auto" w:sz="4" w:space="0"/>
              <w:left w:val="nil"/>
              <w:bottom w:val="single" w:color="auto" w:sz="4" w:space="0"/>
              <w:right w:val="single" w:color="auto" w:sz="4" w:space="0"/>
            </w:tcBorders>
          </w:tcPr>
          <w:p w14:paraId="7C6E45E0">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5B87ACEA">
            <w:pPr>
              <w:spacing w:line="360" w:lineRule="auto"/>
              <w:rPr>
                <w:rFonts w:ascii="宋体" w:hAnsi="宋体"/>
                <w:sz w:val="22"/>
                <w:szCs w:val="22"/>
              </w:rPr>
            </w:pPr>
          </w:p>
        </w:tc>
        <w:tc>
          <w:tcPr>
            <w:tcW w:w="925" w:type="pct"/>
            <w:tcBorders>
              <w:top w:val="single" w:color="auto" w:sz="4" w:space="0"/>
              <w:left w:val="nil"/>
              <w:bottom w:val="single" w:color="auto" w:sz="4" w:space="0"/>
              <w:right w:val="single" w:color="auto" w:sz="4" w:space="0"/>
            </w:tcBorders>
          </w:tcPr>
          <w:p w14:paraId="10344EBA">
            <w:pPr>
              <w:spacing w:line="360" w:lineRule="auto"/>
              <w:rPr>
                <w:rFonts w:ascii="宋体" w:hAnsi="宋体"/>
                <w:sz w:val="22"/>
                <w:szCs w:val="22"/>
              </w:rPr>
            </w:pPr>
          </w:p>
        </w:tc>
        <w:tc>
          <w:tcPr>
            <w:tcW w:w="832" w:type="pct"/>
            <w:tcBorders>
              <w:top w:val="single" w:color="auto" w:sz="4" w:space="0"/>
              <w:left w:val="nil"/>
              <w:bottom w:val="single" w:color="auto" w:sz="4" w:space="0"/>
              <w:right w:val="single" w:color="auto" w:sz="4" w:space="0"/>
            </w:tcBorders>
          </w:tcPr>
          <w:p w14:paraId="5EAAF943">
            <w:pPr>
              <w:spacing w:line="360" w:lineRule="auto"/>
              <w:rPr>
                <w:rFonts w:ascii="宋体" w:hAnsi="宋体"/>
                <w:sz w:val="22"/>
                <w:szCs w:val="22"/>
              </w:rPr>
            </w:pPr>
          </w:p>
        </w:tc>
      </w:tr>
      <w:tr w14:paraId="60BA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279B2C1A">
            <w:pPr>
              <w:spacing w:line="360" w:lineRule="auto"/>
              <w:jc w:val="center"/>
              <w:rPr>
                <w:rFonts w:ascii="宋体" w:hAnsi="宋体"/>
                <w:sz w:val="22"/>
                <w:szCs w:val="22"/>
              </w:rPr>
            </w:pPr>
            <w:r>
              <w:rPr>
                <w:rFonts w:hint="eastAsia" w:ascii="宋体" w:hAnsi="宋体"/>
                <w:sz w:val="22"/>
                <w:szCs w:val="22"/>
              </w:rPr>
              <w:t>2</w:t>
            </w:r>
          </w:p>
        </w:tc>
        <w:tc>
          <w:tcPr>
            <w:tcW w:w="1407" w:type="pct"/>
            <w:tcBorders>
              <w:top w:val="single" w:color="auto" w:sz="4" w:space="0"/>
              <w:left w:val="nil"/>
              <w:bottom w:val="single" w:color="auto" w:sz="4" w:space="0"/>
              <w:right w:val="single" w:color="auto" w:sz="4" w:space="0"/>
            </w:tcBorders>
          </w:tcPr>
          <w:p w14:paraId="3365F980">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3B5EC920">
            <w:pPr>
              <w:spacing w:line="360" w:lineRule="auto"/>
              <w:rPr>
                <w:rFonts w:ascii="宋体" w:hAnsi="宋体"/>
                <w:sz w:val="22"/>
                <w:szCs w:val="22"/>
              </w:rPr>
            </w:pPr>
          </w:p>
        </w:tc>
        <w:tc>
          <w:tcPr>
            <w:tcW w:w="925" w:type="pct"/>
            <w:tcBorders>
              <w:top w:val="single" w:color="auto" w:sz="4" w:space="0"/>
              <w:left w:val="nil"/>
              <w:bottom w:val="single" w:color="auto" w:sz="4" w:space="0"/>
              <w:right w:val="single" w:color="auto" w:sz="4" w:space="0"/>
            </w:tcBorders>
          </w:tcPr>
          <w:p w14:paraId="582D255A">
            <w:pPr>
              <w:spacing w:line="360" w:lineRule="auto"/>
              <w:rPr>
                <w:rFonts w:ascii="宋体" w:hAnsi="宋体"/>
                <w:sz w:val="22"/>
                <w:szCs w:val="22"/>
              </w:rPr>
            </w:pPr>
          </w:p>
        </w:tc>
        <w:tc>
          <w:tcPr>
            <w:tcW w:w="832" w:type="pct"/>
            <w:tcBorders>
              <w:top w:val="single" w:color="auto" w:sz="4" w:space="0"/>
              <w:left w:val="nil"/>
              <w:bottom w:val="single" w:color="auto" w:sz="4" w:space="0"/>
              <w:right w:val="single" w:color="auto" w:sz="4" w:space="0"/>
            </w:tcBorders>
          </w:tcPr>
          <w:p w14:paraId="7D982B69">
            <w:pPr>
              <w:spacing w:line="360" w:lineRule="auto"/>
              <w:rPr>
                <w:rFonts w:ascii="宋体" w:hAnsi="宋体"/>
                <w:sz w:val="22"/>
                <w:szCs w:val="22"/>
              </w:rPr>
            </w:pPr>
          </w:p>
        </w:tc>
      </w:tr>
      <w:tr w14:paraId="751B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574BED21">
            <w:pPr>
              <w:spacing w:line="360" w:lineRule="auto"/>
              <w:jc w:val="center"/>
              <w:rPr>
                <w:rFonts w:ascii="宋体" w:hAnsi="宋体"/>
                <w:sz w:val="22"/>
                <w:szCs w:val="22"/>
              </w:rPr>
            </w:pPr>
            <w:r>
              <w:rPr>
                <w:rFonts w:hint="eastAsia" w:ascii="宋体" w:hAnsi="宋体"/>
                <w:sz w:val="22"/>
                <w:szCs w:val="22"/>
              </w:rPr>
              <w:t>3</w:t>
            </w:r>
          </w:p>
        </w:tc>
        <w:tc>
          <w:tcPr>
            <w:tcW w:w="1407" w:type="pct"/>
            <w:tcBorders>
              <w:top w:val="single" w:color="auto" w:sz="4" w:space="0"/>
              <w:left w:val="nil"/>
              <w:bottom w:val="single" w:color="auto" w:sz="4" w:space="0"/>
              <w:right w:val="single" w:color="auto" w:sz="4" w:space="0"/>
            </w:tcBorders>
          </w:tcPr>
          <w:p w14:paraId="76794893">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7D1E450A">
            <w:pPr>
              <w:spacing w:line="360" w:lineRule="auto"/>
              <w:rPr>
                <w:rFonts w:ascii="宋体" w:hAnsi="宋体"/>
                <w:sz w:val="22"/>
                <w:szCs w:val="22"/>
              </w:rPr>
            </w:pPr>
          </w:p>
        </w:tc>
        <w:tc>
          <w:tcPr>
            <w:tcW w:w="925" w:type="pct"/>
            <w:tcBorders>
              <w:top w:val="single" w:color="auto" w:sz="4" w:space="0"/>
              <w:left w:val="nil"/>
              <w:bottom w:val="single" w:color="auto" w:sz="4" w:space="0"/>
              <w:right w:val="single" w:color="auto" w:sz="4" w:space="0"/>
            </w:tcBorders>
          </w:tcPr>
          <w:p w14:paraId="30863BE7">
            <w:pPr>
              <w:spacing w:line="360" w:lineRule="auto"/>
              <w:rPr>
                <w:rFonts w:ascii="宋体" w:hAnsi="宋体"/>
                <w:sz w:val="22"/>
                <w:szCs w:val="22"/>
              </w:rPr>
            </w:pPr>
          </w:p>
        </w:tc>
        <w:tc>
          <w:tcPr>
            <w:tcW w:w="832" w:type="pct"/>
            <w:tcBorders>
              <w:top w:val="single" w:color="auto" w:sz="4" w:space="0"/>
              <w:left w:val="nil"/>
              <w:bottom w:val="single" w:color="auto" w:sz="4" w:space="0"/>
              <w:right w:val="single" w:color="auto" w:sz="4" w:space="0"/>
            </w:tcBorders>
          </w:tcPr>
          <w:p w14:paraId="4B80F55A">
            <w:pPr>
              <w:spacing w:line="360" w:lineRule="auto"/>
              <w:rPr>
                <w:rFonts w:ascii="宋体" w:hAnsi="宋体"/>
                <w:sz w:val="22"/>
                <w:szCs w:val="22"/>
              </w:rPr>
            </w:pPr>
          </w:p>
        </w:tc>
      </w:tr>
      <w:tr w14:paraId="7B4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88" w:type="pct"/>
            <w:tcBorders>
              <w:top w:val="single" w:color="auto" w:sz="4" w:space="0"/>
              <w:left w:val="single" w:color="auto" w:sz="4" w:space="0"/>
              <w:bottom w:val="single" w:color="auto" w:sz="4" w:space="0"/>
              <w:right w:val="single" w:color="auto" w:sz="4" w:space="0"/>
            </w:tcBorders>
          </w:tcPr>
          <w:p w14:paraId="219F8788">
            <w:pPr>
              <w:spacing w:line="360" w:lineRule="auto"/>
              <w:jc w:val="center"/>
              <w:rPr>
                <w:rFonts w:ascii="宋体" w:hAnsi="宋体"/>
                <w:sz w:val="22"/>
                <w:szCs w:val="22"/>
              </w:rPr>
            </w:pPr>
            <w:r>
              <w:rPr>
                <w:rFonts w:hint="eastAsia" w:ascii="宋体" w:hAnsi="宋体"/>
                <w:sz w:val="22"/>
                <w:szCs w:val="22"/>
              </w:rPr>
              <w:t>……</w:t>
            </w:r>
          </w:p>
        </w:tc>
        <w:tc>
          <w:tcPr>
            <w:tcW w:w="1407" w:type="pct"/>
            <w:tcBorders>
              <w:top w:val="single" w:color="auto" w:sz="4" w:space="0"/>
              <w:left w:val="nil"/>
              <w:bottom w:val="single" w:color="auto" w:sz="4" w:space="0"/>
              <w:right w:val="single" w:color="auto" w:sz="4" w:space="0"/>
            </w:tcBorders>
          </w:tcPr>
          <w:p w14:paraId="71EEF020">
            <w:pPr>
              <w:spacing w:line="360" w:lineRule="auto"/>
              <w:rPr>
                <w:rFonts w:ascii="宋体" w:hAnsi="宋体"/>
                <w:sz w:val="22"/>
                <w:szCs w:val="22"/>
              </w:rPr>
            </w:pPr>
          </w:p>
        </w:tc>
        <w:tc>
          <w:tcPr>
            <w:tcW w:w="1246" w:type="pct"/>
            <w:tcBorders>
              <w:top w:val="single" w:color="auto" w:sz="4" w:space="0"/>
              <w:left w:val="nil"/>
              <w:bottom w:val="single" w:color="auto" w:sz="4" w:space="0"/>
              <w:right w:val="single" w:color="auto" w:sz="4" w:space="0"/>
            </w:tcBorders>
          </w:tcPr>
          <w:p w14:paraId="7F2F328F">
            <w:pPr>
              <w:spacing w:line="360" w:lineRule="auto"/>
              <w:rPr>
                <w:rFonts w:ascii="宋体" w:hAnsi="宋体"/>
                <w:sz w:val="22"/>
                <w:szCs w:val="22"/>
              </w:rPr>
            </w:pPr>
          </w:p>
        </w:tc>
        <w:tc>
          <w:tcPr>
            <w:tcW w:w="925" w:type="pct"/>
            <w:tcBorders>
              <w:top w:val="single" w:color="auto" w:sz="4" w:space="0"/>
              <w:left w:val="nil"/>
              <w:bottom w:val="single" w:color="auto" w:sz="4" w:space="0"/>
              <w:right w:val="single" w:color="auto" w:sz="4" w:space="0"/>
            </w:tcBorders>
          </w:tcPr>
          <w:p w14:paraId="6F1BAA12">
            <w:pPr>
              <w:spacing w:line="360" w:lineRule="auto"/>
              <w:rPr>
                <w:rFonts w:ascii="宋体" w:hAnsi="宋体"/>
                <w:sz w:val="22"/>
                <w:szCs w:val="22"/>
              </w:rPr>
            </w:pPr>
          </w:p>
        </w:tc>
        <w:tc>
          <w:tcPr>
            <w:tcW w:w="832" w:type="pct"/>
            <w:tcBorders>
              <w:top w:val="single" w:color="auto" w:sz="4" w:space="0"/>
              <w:left w:val="nil"/>
              <w:bottom w:val="single" w:color="auto" w:sz="4" w:space="0"/>
              <w:right w:val="single" w:color="auto" w:sz="4" w:space="0"/>
            </w:tcBorders>
          </w:tcPr>
          <w:p w14:paraId="57A5A9A3">
            <w:pPr>
              <w:spacing w:line="360" w:lineRule="auto"/>
              <w:rPr>
                <w:rFonts w:ascii="宋体" w:hAnsi="宋体"/>
                <w:sz w:val="22"/>
                <w:szCs w:val="22"/>
              </w:rPr>
            </w:pPr>
          </w:p>
        </w:tc>
      </w:tr>
    </w:tbl>
    <w:p w14:paraId="305355CF">
      <w:pPr>
        <w:spacing w:line="360" w:lineRule="auto"/>
        <w:rPr>
          <w:rFonts w:ascii="宋体" w:hAnsi="宋体"/>
          <w:sz w:val="22"/>
          <w:szCs w:val="22"/>
        </w:rPr>
      </w:pPr>
    </w:p>
    <w:p w14:paraId="6CA98189">
      <w:pPr>
        <w:spacing w:line="360" w:lineRule="auto"/>
        <w:rPr>
          <w:rFonts w:ascii="宋体" w:hAnsi="宋体"/>
          <w:sz w:val="22"/>
          <w:szCs w:val="22"/>
        </w:rPr>
      </w:pPr>
      <w:r>
        <w:rPr>
          <w:rFonts w:hint="eastAsia" w:ascii="宋体" w:hAnsi="宋体"/>
          <w:sz w:val="22"/>
          <w:szCs w:val="22"/>
        </w:rPr>
        <w:t>注：</w:t>
      </w:r>
    </w:p>
    <w:p w14:paraId="1B050F4C">
      <w:pPr>
        <w:spacing w:line="360" w:lineRule="auto"/>
        <w:ind w:left="425" w:hanging="425"/>
        <w:rPr>
          <w:rFonts w:ascii="宋体" w:hAnsi="宋体"/>
          <w:b/>
          <w:bCs/>
          <w:color w:val="FF0000"/>
          <w:sz w:val="22"/>
          <w:szCs w:val="22"/>
          <w:highlight w:val="yellow"/>
        </w:rPr>
      </w:pPr>
      <w:r>
        <w:rPr>
          <w:rFonts w:ascii="宋体" w:hAnsi="宋体"/>
          <w:b/>
          <w:bCs/>
          <w:color w:val="FF0000"/>
          <w:sz w:val="22"/>
          <w:szCs w:val="22"/>
          <w:highlight w:val="yellow"/>
        </w:rPr>
        <w:t>1.</w:t>
      </w:r>
      <w:r>
        <w:rPr>
          <w:rFonts w:hint="eastAsia" w:ascii="宋体" w:hAnsi="宋体"/>
          <w:b/>
          <w:bCs/>
          <w:color w:val="FF0000"/>
          <w:sz w:val="22"/>
          <w:szCs w:val="22"/>
          <w:highlight w:val="yellow"/>
        </w:rPr>
        <w:t>投标人必须对应招标文件“第二章招标项目需求”中“具体服务要求”逐条响应。</w:t>
      </w:r>
    </w:p>
    <w:p w14:paraId="27D275E7">
      <w:pPr>
        <w:spacing w:line="360" w:lineRule="auto"/>
        <w:ind w:left="425" w:hanging="425"/>
        <w:rPr>
          <w:rFonts w:ascii="宋体" w:hAnsi="宋体"/>
          <w:sz w:val="22"/>
          <w:szCs w:val="22"/>
        </w:rPr>
      </w:pPr>
      <w:r>
        <w:rPr>
          <w:rFonts w:ascii="宋体" w:hAnsi="宋体"/>
          <w:sz w:val="22"/>
          <w:szCs w:val="22"/>
        </w:rPr>
        <w:t>2.</w:t>
      </w:r>
      <w:r>
        <w:rPr>
          <w:rFonts w:hint="eastAsia" w:ascii="宋体" w:hAnsi="宋体"/>
          <w:sz w:val="22"/>
          <w:szCs w:val="22"/>
        </w:rPr>
        <w:t>“偏离情况”一栏应如实填写“正偏离”、“负偏离”或“无偏离”。</w:t>
      </w:r>
    </w:p>
    <w:p w14:paraId="48477DBC">
      <w:pPr>
        <w:spacing w:line="360" w:lineRule="exact"/>
        <w:rPr>
          <w:rFonts w:ascii="宋体" w:hAnsi="宋体" w:cs="宋体"/>
          <w:bCs/>
          <w:sz w:val="22"/>
          <w:szCs w:val="22"/>
        </w:rPr>
      </w:pPr>
    </w:p>
    <w:p w14:paraId="7CD577A0">
      <w:pPr>
        <w:spacing w:line="360" w:lineRule="auto"/>
        <w:rPr>
          <w:rFonts w:ascii="Times New Roman" w:hAnsi="Times New Roman"/>
          <w:sz w:val="22"/>
          <w:szCs w:val="22"/>
        </w:rPr>
      </w:pPr>
      <w:r>
        <w:rPr>
          <w:rFonts w:hint="eastAsia" w:ascii="Times New Roman" w:hAnsi="Times New Roman"/>
          <w:sz w:val="22"/>
          <w:szCs w:val="22"/>
        </w:rPr>
        <w:t xml:space="preserve">投标人名称（盖章）：                        </w:t>
      </w:r>
    </w:p>
    <w:p w14:paraId="2DDB0ACD">
      <w:pPr>
        <w:spacing w:line="360" w:lineRule="auto"/>
        <w:rPr>
          <w:rFonts w:ascii="Times New Roman" w:hAnsi="Times New Roman"/>
          <w:sz w:val="22"/>
          <w:szCs w:val="22"/>
        </w:rPr>
      </w:pPr>
      <w:r>
        <w:rPr>
          <w:rFonts w:hint="eastAsia" w:ascii="Times New Roman" w:hAnsi="Times New Roman"/>
          <w:sz w:val="22"/>
          <w:szCs w:val="22"/>
        </w:rPr>
        <w:t>日期：   年   月   日</w:t>
      </w:r>
    </w:p>
    <w:p w14:paraId="4F5D0C9C">
      <w:pPr>
        <w:adjustRightInd w:val="0"/>
        <w:snapToGrid w:val="0"/>
        <w:spacing w:line="360" w:lineRule="exact"/>
        <w:rPr>
          <w:rFonts w:ascii="宋体" w:hAnsi="宋体" w:cs="宋体"/>
          <w:bCs/>
          <w:sz w:val="22"/>
        </w:rPr>
      </w:pPr>
    </w:p>
    <w:p w14:paraId="10558A50">
      <w:pPr>
        <w:adjustRightInd w:val="0"/>
        <w:snapToGrid w:val="0"/>
        <w:spacing w:line="360" w:lineRule="exact"/>
        <w:rPr>
          <w:rFonts w:ascii="宋体" w:hAnsi="宋体" w:cs="宋体"/>
          <w:bCs/>
          <w:sz w:val="22"/>
        </w:rPr>
      </w:pPr>
    </w:p>
    <w:p w14:paraId="58416AF8">
      <w:pPr>
        <w:rPr>
          <w:rFonts w:ascii="宋体" w:hAnsi="宋体" w:cs="宋体"/>
          <w:bCs/>
          <w:sz w:val="22"/>
        </w:rPr>
      </w:pPr>
      <w:r>
        <w:rPr>
          <w:rFonts w:hint="eastAsia" w:ascii="宋体" w:hAnsi="宋体" w:cs="宋体"/>
          <w:bCs/>
          <w:sz w:val="22"/>
        </w:rPr>
        <w:br w:type="page"/>
      </w:r>
    </w:p>
    <w:p w14:paraId="7DAE015E">
      <w:pPr>
        <w:numPr>
          <w:ilvl w:val="0"/>
          <w:numId w:val="7"/>
        </w:numPr>
        <w:ind w:firstLine="0"/>
        <w:jc w:val="center"/>
        <w:outlineLvl w:val="2"/>
        <w:rPr>
          <w:b/>
          <w:bCs/>
          <w:sz w:val="32"/>
          <w:szCs w:val="32"/>
        </w:rPr>
      </w:pPr>
      <w:r>
        <w:rPr>
          <w:rFonts w:hint="eastAsia"/>
          <w:b/>
          <w:bCs/>
          <w:sz w:val="32"/>
          <w:szCs w:val="32"/>
        </w:rPr>
        <w:t>实质性条款响应情况表</w:t>
      </w:r>
    </w:p>
    <w:p w14:paraId="3B0752BF">
      <w:pPr>
        <w:pStyle w:val="2"/>
      </w:pP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5610"/>
        <w:gridCol w:w="2114"/>
      </w:tblGrid>
      <w:tr w14:paraId="5103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shd w:val="clear" w:color="auto" w:fill="DCE6F2"/>
            <w:vAlign w:val="center"/>
          </w:tcPr>
          <w:p w14:paraId="58C0A56A">
            <w:pPr>
              <w:adjustRightInd w:val="0"/>
              <w:snapToGrid w:val="0"/>
              <w:spacing w:line="360" w:lineRule="auto"/>
              <w:jc w:val="center"/>
              <w:rPr>
                <w:rFonts w:ascii="宋体" w:hAnsi="宋体" w:cs="宋体"/>
                <w:kern w:val="0"/>
                <w:sz w:val="22"/>
                <w:szCs w:val="22"/>
              </w:rPr>
            </w:pPr>
            <w:r>
              <w:rPr>
                <w:rFonts w:hint="eastAsia" w:ascii="宋体" w:hAnsi="宋体" w:cs="宋体"/>
                <w:kern w:val="0"/>
                <w:sz w:val="22"/>
                <w:szCs w:val="22"/>
              </w:rPr>
              <w:t>序号</w:t>
            </w:r>
          </w:p>
        </w:tc>
        <w:tc>
          <w:tcPr>
            <w:tcW w:w="3289" w:type="pct"/>
            <w:shd w:val="clear" w:color="auto" w:fill="DCE6F2"/>
            <w:vAlign w:val="center"/>
          </w:tcPr>
          <w:p w14:paraId="57B4A115">
            <w:pPr>
              <w:adjustRightInd w:val="0"/>
              <w:snapToGrid w:val="0"/>
              <w:spacing w:line="360" w:lineRule="auto"/>
              <w:jc w:val="center"/>
              <w:rPr>
                <w:rFonts w:ascii="宋体" w:hAnsi="宋体" w:cs="宋体"/>
                <w:kern w:val="0"/>
                <w:sz w:val="22"/>
                <w:szCs w:val="22"/>
              </w:rPr>
            </w:pPr>
            <w:r>
              <w:rPr>
                <w:rFonts w:hint="eastAsia" w:ascii="宋体" w:hAnsi="宋体" w:cs="宋体"/>
                <w:kern w:val="0"/>
                <w:sz w:val="22"/>
                <w:szCs w:val="22"/>
              </w:rPr>
              <w:t>具体内容</w:t>
            </w:r>
          </w:p>
        </w:tc>
        <w:tc>
          <w:tcPr>
            <w:tcW w:w="1239" w:type="pct"/>
            <w:shd w:val="clear" w:color="auto" w:fill="DCE6F2"/>
            <w:vAlign w:val="center"/>
          </w:tcPr>
          <w:p w14:paraId="76A99B93">
            <w:pPr>
              <w:adjustRightInd w:val="0"/>
              <w:snapToGrid w:val="0"/>
              <w:spacing w:line="360" w:lineRule="auto"/>
              <w:jc w:val="center"/>
              <w:rPr>
                <w:rFonts w:ascii="宋体" w:hAnsi="宋体" w:cs="宋体"/>
                <w:kern w:val="0"/>
                <w:sz w:val="22"/>
                <w:szCs w:val="22"/>
              </w:rPr>
            </w:pPr>
            <w:r>
              <w:rPr>
                <w:rFonts w:hint="eastAsia" w:ascii="宋体" w:hAnsi="宋体" w:cs="宋体"/>
                <w:kern w:val="0"/>
                <w:sz w:val="22"/>
                <w:szCs w:val="22"/>
              </w:rPr>
              <w:t>投标人响应情况</w:t>
            </w:r>
          </w:p>
        </w:tc>
      </w:tr>
      <w:tr w14:paraId="616D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14:paraId="675BDF1F">
            <w:pPr>
              <w:adjustRightInd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3289" w:type="pct"/>
            <w:vAlign w:val="center"/>
          </w:tcPr>
          <w:p w14:paraId="6905CCB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kern w:val="0"/>
                <w:sz w:val="22"/>
                <w:szCs w:val="22"/>
              </w:rPr>
            </w:pPr>
            <w:r>
              <w:rPr>
                <w:rFonts w:hint="eastAsia"/>
                <w:szCs w:val="22"/>
              </w:rPr>
              <w:t>满足本项目标★的条款要求。</w:t>
            </w:r>
          </w:p>
        </w:tc>
        <w:tc>
          <w:tcPr>
            <w:tcW w:w="1239" w:type="pct"/>
            <w:vAlign w:val="center"/>
          </w:tcPr>
          <w:p w14:paraId="50B1A34F">
            <w:pPr>
              <w:adjustRightInd w:val="0"/>
              <w:snapToGrid w:val="0"/>
              <w:spacing w:line="360" w:lineRule="auto"/>
              <w:jc w:val="left"/>
              <w:rPr>
                <w:rFonts w:ascii="宋体" w:hAnsi="宋体" w:cs="宋体"/>
                <w:kern w:val="0"/>
                <w:szCs w:val="21"/>
              </w:rPr>
            </w:pPr>
          </w:p>
        </w:tc>
      </w:tr>
    </w:tbl>
    <w:p w14:paraId="62505C85">
      <w:pPr>
        <w:spacing w:line="360" w:lineRule="auto"/>
        <w:ind w:left="425" w:hanging="425"/>
        <w:rPr>
          <w:rFonts w:ascii="宋体" w:hAnsi="宋体"/>
          <w:sz w:val="22"/>
          <w:szCs w:val="22"/>
        </w:rPr>
      </w:pPr>
    </w:p>
    <w:p w14:paraId="7A880307">
      <w:pPr>
        <w:spacing w:line="360" w:lineRule="auto"/>
        <w:ind w:left="425" w:hanging="425"/>
        <w:rPr>
          <w:rFonts w:ascii="宋体" w:hAnsi="宋体"/>
          <w:sz w:val="22"/>
          <w:szCs w:val="22"/>
        </w:rPr>
      </w:pPr>
      <w:r>
        <w:rPr>
          <w:rFonts w:hint="eastAsia" w:ascii="宋体" w:hAnsi="宋体"/>
          <w:sz w:val="22"/>
          <w:szCs w:val="22"/>
        </w:rPr>
        <w:t>注：</w:t>
      </w:r>
    </w:p>
    <w:p w14:paraId="239F212E">
      <w:pPr>
        <w:spacing w:line="360" w:lineRule="auto"/>
        <w:ind w:left="425" w:hanging="425"/>
        <w:rPr>
          <w:rFonts w:ascii="宋体" w:hAnsi="宋体"/>
          <w:sz w:val="22"/>
          <w:szCs w:val="22"/>
        </w:rPr>
      </w:pPr>
      <w:r>
        <w:rPr>
          <w:rFonts w:hint="eastAsia" w:ascii="宋体" w:hAnsi="宋体"/>
          <w:sz w:val="22"/>
          <w:szCs w:val="22"/>
        </w:rPr>
        <w:t>1. 上表所列内容为不可负偏离条款。</w:t>
      </w:r>
    </w:p>
    <w:p w14:paraId="1FADBD38">
      <w:pPr>
        <w:spacing w:line="360" w:lineRule="auto"/>
        <w:ind w:left="425" w:hanging="425"/>
        <w:rPr>
          <w:rFonts w:ascii="宋体" w:hAnsi="宋体"/>
          <w:sz w:val="22"/>
          <w:szCs w:val="22"/>
          <w:highlight w:val="yellow"/>
        </w:rPr>
      </w:pPr>
      <w:r>
        <w:rPr>
          <w:rFonts w:hint="eastAsia" w:ascii="宋体" w:hAnsi="宋体"/>
          <w:sz w:val="22"/>
          <w:szCs w:val="22"/>
          <w:highlight w:val="yellow"/>
        </w:rPr>
        <w:t>2.</w:t>
      </w:r>
      <w:r>
        <w:rPr>
          <w:rFonts w:hint="eastAsia" w:ascii="宋体" w:hAnsi="宋体"/>
          <w:b/>
          <w:bCs/>
          <w:sz w:val="22"/>
          <w:szCs w:val="22"/>
          <w:highlight w:val="yellow"/>
        </w:rPr>
        <w:t>“投标人响应情况”一栏应如实填写“响应”或“不响应”</w:t>
      </w:r>
      <w:r>
        <w:rPr>
          <w:rFonts w:hint="eastAsia" w:ascii="宋体" w:hAnsi="宋体"/>
          <w:sz w:val="22"/>
          <w:szCs w:val="22"/>
          <w:highlight w:val="yellow"/>
        </w:rPr>
        <w:t>。</w:t>
      </w:r>
    </w:p>
    <w:p w14:paraId="7D092637">
      <w:pPr>
        <w:spacing w:line="360" w:lineRule="auto"/>
        <w:ind w:left="425" w:hanging="425"/>
        <w:rPr>
          <w:rFonts w:ascii="宋体" w:hAnsi="宋体"/>
          <w:sz w:val="22"/>
          <w:szCs w:val="22"/>
        </w:rPr>
      </w:pPr>
      <w:r>
        <w:rPr>
          <w:rFonts w:hint="eastAsia" w:ascii="宋体" w:hAnsi="宋体"/>
          <w:sz w:val="22"/>
          <w:szCs w:val="22"/>
        </w:rPr>
        <w:t>3. “实质性响应条款响应情况”与投标文件其它内容冲突的，以“实质性响应条款响应情况”为准。</w:t>
      </w:r>
    </w:p>
    <w:p w14:paraId="1C13C9E3">
      <w:pPr>
        <w:pStyle w:val="3"/>
        <w:rPr>
          <w:b/>
        </w:rPr>
      </w:pPr>
    </w:p>
    <w:p w14:paraId="3BFA9E12">
      <w:pPr>
        <w:pStyle w:val="3"/>
        <w:rPr>
          <w:b/>
        </w:rPr>
      </w:pPr>
    </w:p>
    <w:p w14:paraId="36CDCB9D">
      <w:pPr>
        <w:pStyle w:val="3"/>
        <w:rPr>
          <w:b/>
        </w:rPr>
      </w:pPr>
    </w:p>
    <w:p w14:paraId="3C79FF3A">
      <w:pPr>
        <w:pStyle w:val="3"/>
        <w:rPr>
          <w:b/>
        </w:rPr>
      </w:pPr>
    </w:p>
    <w:p w14:paraId="175C121E">
      <w:pPr>
        <w:rPr>
          <w:rFonts w:ascii="宋体" w:hAnsi="宋体" w:cs="宋体"/>
          <w:b/>
          <w:bCs/>
          <w:sz w:val="32"/>
        </w:rPr>
      </w:pPr>
      <w:r>
        <w:rPr>
          <w:rFonts w:hint="eastAsia" w:ascii="宋体" w:hAnsi="宋体" w:cs="宋体"/>
          <w:b/>
          <w:bCs/>
          <w:sz w:val="32"/>
        </w:rPr>
        <w:br w:type="page"/>
      </w:r>
    </w:p>
    <w:p w14:paraId="7E443CAC">
      <w:pPr>
        <w:numPr>
          <w:ilvl w:val="0"/>
          <w:numId w:val="7"/>
        </w:numPr>
        <w:ind w:firstLine="0"/>
        <w:jc w:val="center"/>
        <w:outlineLvl w:val="2"/>
        <w:rPr>
          <w:rFonts w:ascii="宋体" w:hAnsi="宋体" w:cs="宋体"/>
          <w:b/>
          <w:bCs/>
          <w:sz w:val="32"/>
        </w:rPr>
      </w:pPr>
      <w:r>
        <w:rPr>
          <w:rFonts w:hint="eastAsia" w:ascii="宋体" w:hAnsi="宋体" w:cs="宋体"/>
          <w:b/>
          <w:bCs/>
          <w:sz w:val="32"/>
        </w:rPr>
        <w:t>中小企业、残疾人福利性单位和监狱企业政策导向</w:t>
      </w:r>
    </w:p>
    <w:p w14:paraId="005697C7">
      <w:pPr>
        <w:adjustRightInd w:val="0"/>
        <w:snapToGrid w:val="0"/>
        <w:spacing w:line="360" w:lineRule="exact"/>
        <w:ind w:firstLine="440" w:firstLineChars="200"/>
        <w:jc w:val="center"/>
        <w:rPr>
          <w:rFonts w:ascii="宋体" w:hAnsi="宋体" w:cs="宋体"/>
          <w:sz w:val="22"/>
        </w:rPr>
      </w:pPr>
      <w:r>
        <w:rPr>
          <w:rFonts w:hint="eastAsia" w:ascii="宋体" w:hAnsi="宋体" w:cs="宋体"/>
          <w:sz w:val="22"/>
        </w:rPr>
        <w:t>（如符合则提供）</w:t>
      </w:r>
    </w:p>
    <w:p w14:paraId="6BFBCFDE">
      <w:pPr>
        <w:spacing w:line="360" w:lineRule="auto"/>
        <w:ind w:firstLine="440" w:firstLineChars="200"/>
        <w:rPr>
          <w:rFonts w:ascii="宋体" w:hAnsi="宋体" w:cs="宋体"/>
          <w:bCs/>
          <w:sz w:val="22"/>
          <w:szCs w:val="22"/>
        </w:rPr>
      </w:pPr>
      <w:r>
        <w:rPr>
          <w:rFonts w:hint="eastAsia" w:ascii="宋体" w:hAnsi="宋体" w:cs="宋体"/>
          <w:bCs/>
          <w:sz w:val="22"/>
          <w:szCs w:val="22"/>
        </w:rPr>
        <w:t>填写指引：</w:t>
      </w:r>
    </w:p>
    <w:p w14:paraId="535BDEDA">
      <w:pPr>
        <w:spacing w:line="360" w:lineRule="auto"/>
        <w:ind w:firstLine="440" w:firstLineChars="200"/>
        <w:rPr>
          <w:rFonts w:ascii="宋体" w:hAnsi="宋体" w:cs="宋体"/>
          <w:bCs/>
          <w:sz w:val="22"/>
          <w:szCs w:val="22"/>
        </w:rPr>
      </w:pPr>
      <w:r>
        <w:rPr>
          <w:rFonts w:hint="eastAsia" w:ascii="宋体" w:hAnsi="宋体" w:cs="宋体"/>
          <w:bCs/>
          <w:sz w:val="22"/>
          <w:szCs w:val="22"/>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126C249F">
      <w:pPr>
        <w:spacing w:line="360" w:lineRule="auto"/>
        <w:ind w:firstLine="440" w:firstLineChars="200"/>
        <w:rPr>
          <w:rFonts w:ascii="宋体" w:hAnsi="宋体" w:cs="宋体"/>
          <w:bCs/>
          <w:sz w:val="22"/>
          <w:szCs w:val="22"/>
        </w:rPr>
      </w:pPr>
      <w:r>
        <w:rPr>
          <w:rFonts w:hint="eastAsia" w:ascii="宋体" w:hAnsi="宋体" w:cs="宋体"/>
          <w:bCs/>
          <w:sz w:val="22"/>
          <w:szCs w:val="22"/>
        </w:rPr>
        <w:t>2、该部分内容填写需要参考的相关文件：（1）《深圳市财政局关于落实有关政府采购优惠政策的意见》（深财购函【2019】868号）；(2)财政部《政府采购促进中小企业发展管理办法》；(3) 《工业和信息化部、国家统计局、国家发展和改革委员会、财政部关于印发中小企业划型标准规定的通知》（工信部联企业〔2011〕300 号）。</w:t>
      </w:r>
    </w:p>
    <w:p w14:paraId="5FFC7B64">
      <w:pPr>
        <w:spacing w:line="360" w:lineRule="auto"/>
        <w:ind w:firstLine="440" w:firstLineChars="200"/>
        <w:rPr>
          <w:rFonts w:ascii="宋体" w:hAnsi="宋体" w:cs="宋体"/>
          <w:bCs/>
          <w:sz w:val="22"/>
          <w:szCs w:val="22"/>
        </w:rPr>
      </w:pPr>
      <w:r>
        <w:rPr>
          <w:rFonts w:hint="eastAsia" w:ascii="宋体" w:hAnsi="宋体" w:cs="宋体"/>
          <w:bCs/>
          <w:sz w:val="22"/>
          <w:szCs w:val="22"/>
        </w:rPr>
        <w:t>3、请依照提供的格式和内容填写声明函，不要随意变更格式或增删内容；满足多项优惠政策的企业，不重复享受多项价格扣除政策。</w:t>
      </w:r>
    </w:p>
    <w:p w14:paraId="48E1EF18">
      <w:pPr>
        <w:spacing w:line="360" w:lineRule="auto"/>
        <w:ind w:firstLine="440" w:firstLineChars="200"/>
        <w:rPr>
          <w:rFonts w:ascii="宋体" w:hAnsi="宋体" w:cs="宋体"/>
          <w:bCs/>
          <w:sz w:val="22"/>
          <w:szCs w:val="22"/>
        </w:rPr>
      </w:pPr>
      <w:r>
        <w:rPr>
          <w:rFonts w:hint="eastAsia" w:ascii="宋体" w:hAnsi="宋体" w:cs="宋体"/>
          <w:bCs/>
          <w:sz w:val="22"/>
          <w:szCs w:val="22"/>
        </w:rPr>
        <w:t>4、声明函具体填写要求：</w:t>
      </w:r>
    </w:p>
    <w:p w14:paraId="05345EB4">
      <w:pPr>
        <w:spacing w:line="360" w:lineRule="auto"/>
        <w:ind w:firstLine="442" w:firstLineChars="200"/>
        <w:rPr>
          <w:rFonts w:ascii="宋体" w:hAnsi="宋体" w:cs="宋体"/>
          <w:b/>
          <w:sz w:val="22"/>
          <w:szCs w:val="22"/>
        </w:rPr>
      </w:pPr>
      <w:r>
        <w:rPr>
          <w:rFonts w:hint="eastAsia" w:ascii="宋体" w:hAnsi="宋体" w:cs="宋体"/>
          <w:b/>
          <w:sz w:val="22"/>
          <w:szCs w:val="22"/>
        </w:rPr>
        <w:t>（1）声明是中小企业须填写《中小企业声明函》的以下内容：</w:t>
      </w:r>
    </w:p>
    <w:p w14:paraId="37AC280A">
      <w:pPr>
        <w:spacing w:line="360" w:lineRule="auto"/>
        <w:ind w:firstLine="442" w:firstLineChars="200"/>
        <w:rPr>
          <w:rFonts w:ascii="宋体" w:hAnsi="宋体" w:cs="宋体"/>
          <w:b/>
          <w:sz w:val="22"/>
          <w:szCs w:val="22"/>
        </w:rPr>
      </w:pPr>
      <w:r>
        <w:rPr>
          <w:rFonts w:hint="eastAsia" w:ascii="宋体" w:hAnsi="宋体" w:cs="宋体"/>
          <w:b/>
          <w:sz w:val="22"/>
          <w:szCs w:val="22"/>
        </w:rPr>
        <w:t>在“采购单位名称”下划线处填写本项目的实际采购单位名称（深圳东海国际招标有限公司不是本项目的采购单位，而是本项目的组织实施机构）；</w:t>
      </w:r>
    </w:p>
    <w:p w14:paraId="7B8A8A71">
      <w:pPr>
        <w:spacing w:line="360" w:lineRule="auto"/>
        <w:ind w:firstLine="442" w:firstLineChars="200"/>
        <w:rPr>
          <w:rFonts w:ascii="宋体" w:hAnsi="宋体" w:cs="宋体"/>
          <w:b/>
          <w:sz w:val="22"/>
          <w:szCs w:val="22"/>
        </w:rPr>
      </w:pPr>
      <w:r>
        <w:rPr>
          <w:rFonts w:hint="eastAsia" w:ascii="宋体" w:hAnsi="宋体" w:cs="宋体"/>
          <w:b/>
          <w:sz w:val="22"/>
          <w:szCs w:val="22"/>
        </w:rPr>
        <w:t>在“采购项目名称”下划线处填写本项目的实际项目名称（项目名称可在招标公告处查看）；</w:t>
      </w:r>
    </w:p>
    <w:p w14:paraId="5EF27918">
      <w:pPr>
        <w:spacing w:line="360" w:lineRule="auto"/>
        <w:ind w:firstLine="442" w:firstLineChars="200"/>
        <w:rPr>
          <w:b/>
          <w:sz w:val="22"/>
          <w:szCs w:val="22"/>
        </w:rPr>
      </w:pPr>
      <w:r>
        <w:rPr>
          <w:rFonts w:hint="eastAsia" w:ascii="宋体" w:hAnsi="宋体"/>
          <w:b/>
          <w:sz w:val="22"/>
          <w:szCs w:val="22"/>
        </w:rPr>
        <w:t>在“标的名称”下划线处填写招标文件中采购需求中相对应的名称；</w:t>
      </w:r>
    </w:p>
    <w:p w14:paraId="4D81B5F9">
      <w:pPr>
        <w:spacing w:line="360" w:lineRule="auto"/>
        <w:ind w:firstLine="442" w:firstLineChars="200"/>
        <w:rPr>
          <w:rFonts w:hint="eastAsia" w:ascii="宋体" w:hAnsi="宋体"/>
          <w:b/>
          <w:sz w:val="22"/>
          <w:szCs w:val="22"/>
        </w:rPr>
      </w:pPr>
      <w:r>
        <w:rPr>
          <w:rFonts w:hint="eastAsia" w:ascii="宋体" w:hAnsi="宋体"/>
          <w:b/>
          <w:sz w:val="22"/>
          <w:szCs w:val="22"/>
        </w:rPr>
        <w:t>在“采购文件中明确的所属行业”中填写对应的行业类别；</w:t>
      </w:r>
    </w:p>
    <w:p w14:paraId="34D7DE7B">
      <w:pPr>
        <w:spacing w:line="360" w:lineRule="auto"/>
        <w:ind w:firstLine="442" w:firstLineChars="200"/>
        <w:rPr>
          <w:rFonts w:hint="eastAsia" w:ascii="宋体" w:hAnsi="宋体"/>
          <w:b/>
          <w:sz w:val="22"/>
          <w:szCs w:val="22"/>
        </w:rPr>
      </w:pPr>
      <w:r>
        <w:rPr>
          <w:rFonts w:hint="eastAsia" w:ascii="宋体" w:hAnsi="宋体"/>
          <w:b/>
          <w:sz w:val="22"/>
          <w:szCs w:val="22"/>
        </w:rPr>
        <w:t>在“企业名称”中填写所承接的企业名称，并如实填写该企业需要填报的其他情况；</w:t>
      </w:r>
    </w:p>
    <w:p w14:paraId="2EECFA90">
      <w:pPr>
        <w:spacing w:line="360" w:lineRule="auto"/>
        <w:ind w:firstLine="442" w:firstLineChars="200"/>
        <w:rPr>
          <w:rFonts w:ascii="宋体" w:hAnsi="宋体" w:cs="宋体"/>
          <w:b/>
          <w:sz w:val="22"/>
          <w:szCs w:val="22"/>
        </w:rPr>
      </w:pPr>
      <w:r>
        <w:rPr>
          <w:rFonts w:hint="eastAsia" w:ascii="宋体" w:hAnsi="宋体"/>
          <w:b/>
          <w:sz w:val="22"/>
          <w:szCs w:val="22"/>
        </w:rPr>
        <w:t>在“中型企业、小型企业、微型企业”下划线处根据自身实际情况在三个选项</w:t>
      </w:r>
      <w:r>
        <w:rPr>
          <w:rFonts w:hint="eastAsia" w:ascii="宋体" w:hAnsi="宋体" w:cs="宋体"/>
          <w:b/>
          <w:sz w:val="22"/>
          <w:szCs w:val="22"/>
        </w:rPr>
        <w:t>中填写符合相关政策要求的一个。</w:t>
      </w:r>
    </w:p>
    <w:p w14:paraId="31384F8E">
      <w:pPr>
        <w:spacing w:line="360" w:lineRule="auto"/>
        <w:ind w:firstLine="440" w:firstLineChars="200"/>
        <w:rPr>
          <w:rFonts w:ascii="宋体" w:hAnsi="宋体" w:cs="宋体"/>
          <w:bCs/>
          <w:sz w:val="22"/>
          <w:szCs w:val="22"/>
        </w:rPr>
      </w:pPr>
      <w:r>
        <w:rPr>
          <w:rFonts w:hint="eastAsia" w:ascii="宋体" w:hAnsi="宋体" w:cs="宋体"/>
          <w:bCs/>
          <w:sz w:val="22"/>
          <w:szCs w:val="22"/>
        </w:rPr>
        <w:t>（2）声明是残疾人福利性单位须填写《残疾人福利性单位声明函》的三项内容（填写位置的字体已加粗），具体参照以上《中小企业声明函》填写要求执行。</w:t>
      </w:r>
    </w:p>
    <w:p w14:paraId="2D67C512">
      <w:pPr>
        <w:ind w:firstLine="440" w:firstLineChars="200"/>
        <w:rPr>
          <w:rFonts w:ascii="宋体" w:hAnsi="宋体" w:cs="宋体"/>
          <w:b/>
          <w:szCs w:val="21"/>
        </w:rPr>
      </w:pPr>
      <w:r>
        <w:rPr>
          <w:rFonts w:hint="eastAsia" w:ascii="宋体" w:hAnsi="宋体" w:cs="宋体"/>
          <w:bCs/>
          <w:sz w:val="22"/>
          <w:szCs w:val="22"/>
        </w:rPr>
        <w:t>5、声明函的有效性最终由评审委员会判定。</w:t>
      </w:r>
    </w:p>
    <w:p w14:paraId="669879E7"/>
    <w:p w14:paraId="20DB4A1E">
      <w:pPr>
        <w:adjustRightInd w:val="0"/>
        <w:snapToGrid w:val="0"/>
        <w:spacing w:line="360" w:lineRule="auto"/>
        <w:jc w:val="center"/>
        <w:rPr>
          <w:rFonts w:ascii="宋体" w:hAnsi="宋体" w:cs="宋体"/>
          <w:b/>
          <w:sz w:val="22"/>
          <w:szCs w:val="22"/>
        </w:rPr>
      </w:pPr>
      <w:r>
        <w:rPr>
          <w:rFonts w:hint="eastAsia" w:ascii="宋体" w:hAnsi="宋体" w:cs="宋体"/>
          <w:b/>
          <w:sz w:val="22"/>
          <w:szCs w:val="22"/>
        </w:rPr>
        <w:t>（一）中小企</w:t>
      </w:r>
      <w:r>
        <w:rPr>
          <w:rFonts w:hint="eastAsia" w:ascii="宋体" w:hAnsi="宋体" w:cs="宋体"/>
          <w:b/>
          <w:bCs/>
          <w:sz w:val="22"/>
          <w:szCs w:val="22"/>
        </w:rPr>
        <w:t>业声明函</w:t>
      </w:r>
    </w:p>
    <w:p w14:paraId="5D218813">
      <w:pPr>
        <w:ind w:firstLine="440" w:firstLineChars="200"/>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w:t>
      </w:r>
    </w:p>
    <w:p w14:paraId="425763BF">
      <w:pPr>
        <w:ind w:firstLine="440" w:firstLineChars="200"/>
        <w:rPr>
          <w:rFonts w:ascii="宋体" w:hAnsi="宋体" w:cs="宋体"/>
          <w:sz w:val="22"/>
          <w:szCs w:val="22"/>
        </w:rPr>
      </w:pPr>
      <w:r>
        <w:rPr>
          <w:rFonts w:hint="eastAsia" w:ascii="宋体" w:hAnsi="宋体" w:cs="宋体"/>
          <w:sz w:val="22"/>
          <w:szCs w:val="22"/>
        </w:rPr>
        <w:t>（联合体）参加</w:t>
      </w:r>
      <w:r>
        <w:rPr>
          <w:rFonts w:hint="eastAsia" w:ascii="宋体" w:hAnsi="宋体" w:cs="宋体"/>
          <w:b/>
          <w:bCs/>
          <w:sz w:val="22"/>
          <w:szCs w:val="22"/>
          <w:u w:val="single"/>
        </w:rPr>
        <w:t>（</w:t>
      </w:r>
      <w:r>
        <w:rPr>
          <w:rFonts w:hint="eastAsia" w:ascii="宋体" w:hAnsi="宋体" w:cs="宋体"/>
          <w:b/>
          <w:sz w:val="22"/>
          <w:szCs w:val="22"/>
          <w:u w:val="single"/>
        </w:rPr>
        <w:t>采购</w:t>
      </w:r>
      <w:r>
        <w:rPr>
          <w:rFonts w:hint="eastAsia" w:ascii="宋体" w:hAnsi="宋体" w:cs="宋体"/>
          <w:b/>
          <w:bCs/>
          <w:sz w:val="22"/>
          <w:szCs w:val="22"/>
          <w:u w:val="single"/>
        </w:rPr>
        <w:t>单位名称）</w:t>
      </w:r>
      <w:r>
        <w:rPr>
          <w:rFonts w:hint="eastAsia" w:ascii="宋体" w:hAnsi="宋体" w:cs="宋体"/>
          <w:sz w:val="22"/>
          <w:szCs w:val="22"/>
        </w:rPr>
        <w:t>的</w:t>
      </w:r>
      <w:r>
        <w:rPr>
          <w:rFonts w:hint="eastAsia" w:ascii="宋体" w:hAnsi="宋体" w:cs="宋体"/>
          <w:b/>
          <w:bCs/>
          <w:sz w:val="22"/>
          <w:szCs w:val="22"/>
          <w:u w:val="single"/>
        </w:rPr>
        <w:t>（</w:t>
      </w:r>
      <w:r>
        <w:rPr>
          <w:rFonts w:hint="eastAsia" w:ascii="宋体" w:hAnsi="宋体" w:cs="宋体"/>
          <w:b/>
          <w:sz w:val="22"/>
          <w:szCs w:val="22"/>
        </w:rPr>
        <w:t>采购</w:t>
      </w:r>
      <w:r>
        <w:rPr>
          <w:rFonts w:hint="eastAsia" w:ascii="宋体" w:hAnsi="宋体" w:cs="宋体"/>
          <w:b/>
          <w:bCs/>
          <w:sz w:val="22"/>
          <w:szCs w:val="22"/>
          <w:u w:val="single"/>
        </w:rPr>
        <w:t>项目名称）</w:t>
      </w:r>
      <w:r>
        <w:rPr>
          <w:rFonts w:hint="eastAsia" w:ascii="宋体" w:hAnsi="宋体" w:cs="宋体"/>
          <w:sz w:val="22"/>
          <w:szCs w:val="22"/>
        </w:rPr>
        <w:t>采购活动，服务全部由符合政策要求的中小企业承接。相关企业（含联合体中的中小企业、签订分包意向协议的中小企业）的具体情况如下：</w:t>
      </w:r>
    </w:p>
    <w:p w14:paraId="26761655">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152AF89B">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71060371">
      <w:pPr>
        <w:ind w:firstLine="440" w:firstLineChars="200"/>
        <w:rPr>
          <w:rFonts w:ascii="宋体" w:hAnsi="宋体" w:cs="宋体"/>
          <w:sz w:val="22"/>
          <w:szCs w:val="22"/>
        </w:rPr>
      </w:pPr>
      <w:r>
        <w:rPr>
          <w:rFonts w:hint="eastAsia" w:ascii="宋体" w:hAnsi="宋体" w:cs="宋体"/>
          <w:sz w:val="22"/>
          <w:szCs w:val="22"/>
        </w:rPr>
        <w:t>……</w:t>
      </w:r>
    </w:p>
    <w:p w14:paraId="23DC80E8">
      <w:pPr>
        <w:ind w:firstLine="440" w:firstLineChars="200"/>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14:paraId="1BBEE88B">
      <w:pPr>
        <w:ind w:firstLine="440" w:firstLineChars="200"/>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14:paraId="2BF32E3A">
      <w:pPr>
        <w:spacing w:line="360" w:lineRule="exact"/>
        <w:ind w:firstLine="440" w:firstLineChars="200"/>
        <w:rPr>
          <w:rFonts w:ascii="宋体" w:hAnsi="宋体" w:cs="宋体"/>
          <w:sz w:val="22"/>
          <w:szCs w:val="22"/>
        </w:rPr>
      </w:pPr>
      <w:r>
        <w:rPr>
          <w:rFonts w:hint="eastAsia" w:ascii="宋体" w:hAnsi="宋体" w:cs="宋体"/>
          <w:sz w:val="22"/>
          <w:szCs w:val="22"/>
        </w:rPr>
        <w:t>本公司知悉《政府采购促进中小企业发展管理办法》（财库〔2020〕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号）第二十条规定，本公司按照本办法规定提供声明函内容不实的，属于提供虚假材料谋取中标、成交，依照《政府采购法》等政府采购有关法律法规规定追究相应责任。</w:t>
      </w:r>
    </w:p>
    <w:p w14:paraId="29CD9A45">
      <w:pPr>
        <w:ind w:firstLine="440" w:firstLineChars="200"/>
        <w:jc w:val="center"/>
        <w:rPr>
          <w:rFonts w:ascii="宋体" w:hAnsi="宋体" w:cs="宋体"/>
          <w:sz w:val="22"/>
          <w:szCs w:val="22"/>
          <w:u w:val="single"/>
        </w:rPr>
      </w:pPr>
      <w:r>
        <w:rPr>
          <w:rFonts w:hint="eastAsia" w:ascii="宋体" w:hAnsi="宋体" w:cs="宋体"/>
          <w:sz w:val="22"/>
          <w:szCs w:val="22"/>
        </w:rPr>
        <w:t xml:space="preserve">                                   企业名称（盖章）：</w:t>
      </w:r>
      <w:r>
        <w:rPr>
          <w:rFonts w:hint="eastAsia" w:ascii="宋体" w:hAnsi="宋体" w:cs="宋体"/>
          <w:sz w:val="22"/>
          <w:szCs w:val="22"/>
          <w:u w:val="single"/>
        </w:rPr>
        <w:t xml:space="preserve">          </w:t>
      </w:r>
    </w:p>
    <w:p w14:paraId="427FA63B">
      <w:pPr>
        <w:ind w:firstLine="420" w:firstLineChars="200"/>
        <w:jc w:val="center"/>
      </w:pPr>
      <w:r>
        <w:rPr>
          <w:rFonts w:hint="eastAsia" w:ascii="宋体" w:hAnsi="宋体"/>
        </w:rPr>
        <w:t xml:space="preserve">                                 日期：</w:t>
      </w:r>
      <w:r>
        <w:rPr>
          <w:rFonts w:hint="eastAsia"/>
          <w:u w:val="single"/>
        </w:rPr>
        <w:t xml:space="preserve">               </w:t>
      </w:r>
    </w:p>
    <w:p w14:paraId="7966D5DF">
      <w:r>
        <w:rPr>
          <w:rFonts w:hint="eastAsia" w:ascii="宋体" w:hAnsi="宋体"/>
        </w:rPr>
        <w:t>（从业人员、营业收入、资产总额上一年度数据，无上一年度数据的新成立企业可不填报）</w:t>
      </w:r>
    </w:p>
    <w:p w14:paraId="4BC1111B">
      <w:pPr>
        <w:spacing w:line="360" w:lineRule="exact"/>
        <w:ind w:firstLine="4840" w:firstLineChars="2200"/>
        <w:rPr>
          <w:rFonts w:ascii="宋体" w:hAnsi="宋体" w:cs="宋体"/>
          <w:sz w:val="22"/>
          <w:u w:val="single"/>
        </w:rPr>
      </w:pPr>
    </w:p>
    <w:p w14:paraId="412999BC">
      <w:pPr>
        <w:spacing w:line="360" w:lineRule="exact"/>
        <w:jc w:val="center"/>
        <w:rPr>
          <w:rFonts w:ascii="宋体" w:hAnsi="宋体" w:cs="宋体"/>
          <w:b/>
          <w:spacing w:val="6"/>
          <w:sz w:val="22"/>
        </w:rPr>
      </w:pPr>
      <w:r>
        <w:rPr>
          <w:rFonts w:hint="eastAsia" w:ascii="宋体" w:hAnsi="宋体" w:cs="宋体"/>
          <w:b/>
          <w:spacing w:val="6"/>
          <w:sz w:val="22"/>
        </w:rPr>
        <w:t>（二）残疾人福利性单位声明函</w:t>
      </w:r>
    </w:p>
    <w:p w14:paraId="2B7DE4DB">
      <w:pPr>
        <w:spacing w:line="360" w:lineRule="exact"/>
        <w:jc w:val="left"/>
        <w:rPr>
          <w:spacing w:val="6"/>
          <w:sz w:val="22"/>
        </w:rPr>
      </w:pPr>
      <w:r>
        <w:rPr>
          <w:rFonts w:hint="eastAsia" w:ascii="宋体" w:hAnsi="宋体" w:cs="宋体"/>
          <w:b/>
          <w:spacing w:val="6"/>
          <w:sz w:val="22"/>
        </w:rPr>
        <w:t xml:space="preserve">    </w:t>
      </w:r>
      <w:r>
        <w:rPr>
          <w:b/>
          <w:spacing w:val="6"/>
          <w:sz w:val="22"/>
        </w:rPr>
        <w:t xml:space="preserve"> </w:t>
      </w:r>
      <w:r>
        <w:rPr>
          <w:spacing w:val="6"/>
          <w:sz w:val="22"/>
        </w:rPr>
        <w:t>本单位郑重声明，根据《财政部 民政部 中国残疾人联合会关于促进残疾人就业政府采购政策的通知》（财库</w:t>
      </w:r>
      <w:r>
        <w:rPr>
          <w:sz w:val="22"/>
        </w:rPr>
        <w:t>〔2017〕 141</w:t>
      </w:r>
      <w:r>
        <w:rPr>
          <w:spacing w:val="6"/>
          <w:sz w:val="22"/>
        </w:rPr>
        <w:t>号）的规定，本单位为符合条件的残疾人福利性单位，</w:t>
      </w:r>
      <w:r>
        <w:rPr>
          <w:rFonts w:hint="eastAsia" w:ascii="宋体" w:hAnsi="宋体"/>
          <w:szCs w:val="21"/>
        </w:rPr>
        <w:t>且本单位参加</w:t>
      </w:r>
      <w:r>
        <w:rPr>
          <w:rFonts w:hint="eastAsia" w:ascii="宋体" w:hAnsi="宋体"/>
          <w:b/>
          <w:szCs w:val="21"/>
          <w:u w:val="single"/>
        </w:rPr>
        <w:t xml:space="preserve">   （采购单位名称）</w:t>
      </w:r>
      <w:r>
        <w:rPr>
          <w:rFonts w:ascii="宋体" w:hAnsi="宋体"/>
          <w:b/>
          <w:szCs w:val="21"/>
          <w:u w:val="single"/>
        </w:rPr>
        <w:t>_</w:t>
      </w:r>
      <w:r>
        <w:rPr>
          <w:rFonts w:hint="eastAsia" w:ascii="宋体" w:hAnsi="宋体"/>
          <w:szCs w:val="21"/>
        </w:rPr>
        <w:t>单位的</w:t>
      </w:r>
      <w:r>
        <w:rPr>
          <w:rFonts w:hint="eastAsia" w:ascii="宋体" w:hAnsi="宋体"/>
          <w:b/>
          <w:szCs w:val="21"/>
          <w:u w:val="single"/>
        </w:rPr>
        <w:t>（采购项目名称）</w:t>
      </w:r>
      <w:r>
        <w:rPr>
          <w:rFonts w:hint="eastAsia" w:ascii="宋体" w:hAnsi="宋体"/>
          <w:szCs w:val="21"/>
        </w:rPr>
        <w:t>项目采购活动，并由本单位提供服务</w:t>
      </w:r>
      <w:r>
        <w:rPr>
          <w:spacing w:val="6"/>
          <w:sz w:val="22"/>
        </w:rPr>
        <w:t>。</w:t>
      </w:r>
    </w:p>
    <w:p w14:paraId="0A5666FB">
      <w:pPr>
        <w:spacing w:line="360" w:lineRule="exact"/>
        <w:ind w:firstLine="464" w:firstLineChars="200"/>
        <w:jc w:val="left"/>
        <w:rPr>
          <w:spacing w:val="6"/>
          <w:sz w:val="22"/>
        </w:rPr>
      </w:pPr>
      <w:r>
        <w:rPr>
          <w:rFonts w:hint="eastAsia"/>
          <w:spacing w:val="6"/>
          <w:sz w:val="22"/>
        </w:rPr>
        <w:t>本单位对上述声明的真实性负责。如有虚假，将依法承担相应责任。</w:t>
      </w:r>
    </w:p>
    <w:p w14:paraId="1F3CF1F8">
      <w:pPr>
        <w:spacing w:line="360" w:lineRule="exact"/>
        <w:ind w:firstLine="464" w:firstLineChars="200"/>
        <w:jc w:val="left"/>
        <w:rPr>
          <w:rFonts w:ascii="宋体" w:hAnsi="宋体" w:cs="宋体"/>
          <w:b/>
          <w:spacing w:val="6"/>
          <w:sz w:val="22"/>
        </w:rPr>
      </w:pPr>
      <w:r>
        <w:rPr>
          <w:rFonts w:hint="eastAsia"/>
          <w:spacing w:val="6"/>
          <w:sz w:val="22"/>
        </w:rPr>
        <w:t>本单位知悉《关于促进残疾人就业政府采购政策的通知》(财库(2017141号)的规定,承诺提供的声明函内容是真实的,如提供声明函内容不实,则依法追究相关法律责任。</w:t>
      </w:r>
    </w:p>
    <w:p w14:paraId="2FF6C1D4">
      <w:pPr>
        <w:spacing w:line="360" w:lineRule="exact"/>
        <w:ind w:firstLine="440" w:firstLineChars="200"/>
        <w:rPr>
          <w:rFonts w:ascii="宋体" w:hAnsi="宋体" w:cs="宋体"/>
          <w:sz w:val="22"/>
        </w:rPr>
      </w:pPr>
    </w:p>
    <w:p w14:paraId="20232396">
      <w:pPr>
        <w:ind w:firstLine="5880" w:firstLineChars="28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5EB74B3B">
      <w:pPr>
        <w:ind w:firstLine="420" w:firstLineChars="200"/>
        <w:jc w:val="center"/>
      </w:pPr>
      <w:r>
        <w:rPr>
          <w:rFonts w:hint="eastAsia" w:ascii="宋体" w:hAnsi="宋体"/>
        </w:rPr>
        <w:t xml:space="preserve">                                  日期：</w:t>
      </w:r>
      <w:r>
        <w:rPr>
          <w:rFonts w:hint="eastAsia"/>
          <w:u w:val="single"/>
        </w:rPr>
        <w:t xml:space="preserve">               </w:t>
      </w:r>
    </w:p>
    <w:p w14:paraId="4DA22C04">
      <w:pPr>
        <w:spacing w:line="360" w:lineRule="exact"/>
        <w:rPr>
          <w:rFonts w:ascii="宋体" w:hAnsi="宋体" w:cs="宋体"/>
          <w:b/>
          <w:spacing w:val="6"/>
          <w:sz w:val="22"/>
        </w:rPr>
      </w:pPr>
    </w:p>
    <w:p w14:paraId="03D62B87">
      <w:pPr>
        <w:spacing w:line="360" w:lineRule="exact"/>
        <w:jc w:val="center"/>
        <w:rPr>
          <w:rFonts w:ascii="宋体" w:hAnsi="宋体" w:cs="宋体"/>
          <w:b/>
          <w:bCs/>
          <w:sz w:val="22"/>
        </w:rPr>
      </w:pPr>
      <w:r>
        <w:rPr>
          <w:rFonts w:hint="eastAsia" w:ascii="宋体" w:hAnsi="宋体" w:cs="宋体"/>
          <w:b/>
          <w:spacing w:val="6"/>
          <w:sz w:val="22"/>
        </w:rPr>
        <w:t>（三）</w:t>
      </w:r>
      <w:r>
        <w:rPr>
          <w:rFonts w:hint="eastAsia"/>
          <w:b/>
          <w:sz w:val="24"/>
        </w:rPr>
        <w:t>监狱企业声明函（</w:t>
      </w:r>
      <w:r>
        <w:rPr>
          <w:b/>
          <w:spacing w:val="6"/>
          <w:sz w:val="22"/>
        </w:rPr>
        <w:t>省级以上监狱管理局、戒毒管理局(含新疆生产建设兵团)出具的属于监狱企业的证明文件原件的扫描件</w:t>
      </w:r>
      <w:r>
        <w:rPr>
          <w:rFonts w:hint="eastAsia"/>
          <w:b/>
          <w:sz w:val="24"/>
        </w:rPr>
        <w:t>）</w:t>
      </w:r>
    </w:p>
    <w:p w14:paraId="037ACF05">
      <w:pPr>
        <w:spacing w:line="360" w:lineRule="auto"/>
        <w:ind w:firstLine="466" w:firstLineChars="200"/>
        <w:rPr>
          <w:rFonts w:ascii="宋体"/>
          <w:szCs w:val="21"/>
        </w:rPr>
      </w:pPr>
      <w:r>
        <w:rPr>
          <w:b/>
          <w:spacing w:val="6"/>
          <w:sz w:val="22"/>
        </w:rPr>
        <w:t xml:space="preserve"> </w:t>
      </w:r>
      <w:r>
        <w:rPr>
          <w:rFonts w:hint="eastAsia" w:ascii="宋体" w:hAnsi="宋体"/>
          <w:szCs w:val="21"/>
        </w:rPr>
        <w:t>本单位郑重声明，根据《财政部 司法部 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号）的规定，本单位为符合条件的监狱企业，且本单位参加</w:t>
      </w:r>
      <w:r>
        <w:rPr>
          <w:rFonts w:ascii="宋体" w:hAnsi="宋体"/>
          <w:b/>
          <w:szCs w:val="21"/>
        </w:rPr>
        <w:t>_</w:t>
      </w:r>
      <w:r>
        <w:rPr>
          <w:rFonts w:hint="eastAsia" w:ascii="宋体" w:hAnsi="宋体"/>
          <w:b/>
          <w:szCs w:val="21"/>
        </w:rPr>
        <w:t>（采购单位名称）</w:t>
      </w:r>
      <w:r>
        <w:rPr>
          <w:rFonts w:ascii="宋体" w:hAnsi="宋体"/>
          <w:b/>
          <w:szCs w:val="21"/>
        </w:rPr>
        <w:t>_</w:t>
      </w:r>
      <w:r>
        <w:rPr>
          <w:rFonts w:hint="eastAsia" w:ascii="宋体" w:hAnsi="宋体"/>
          <w:szCs w:val="21"/>
        </w:rPr>
        <w:t>单位的</w:t>
      </w:r>
      <w:r>
        <w:rPr>
          <w:rFonts w:ascii="宋体" w:hAnsi="宋体"/>
          <w:b/>
          <w:szCs w:val="21"/>
        </w:rPr>
        <w:t>_</w:t>
      </w:r>
      <w:r>
        <w:rPr>
          <w:rFonts w:hint="eastAsia" w:ascii="宋体" w:hAnsi="宋体"/>
          <w:b/>
          <w:szCs w:val="21"/>
        </w:rPr>
        <w:t>（采购项目名称）</w:t>
      </w:r>
      <w:r>
        <w:rPr>
          <w:rFonts w:ascii="宋体" w:hAnsi="宋体"/>
          <w:b/>
          <w:szCs w:val="21"/>
        </w:rPr>
        <w:t>_</w:t>
      </w:r>
      <w:r>
        <w:rPr>
          <w:rFonts w:hint="eastAsia" w:ascii="宋体" w:hAnsi="宋体"/>
          <w:szCs w:val="21"/>
        </w:rPr>
        <w:t>项目采购活动，并由本单位提供服务。</w:t>
      </w:r>
    </w:p>
    <w:p w14:paraId="76DE355E">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14:paraId="55CFD4C4">
      <w:pPr>
        <w:spacing w:line="360" w:lineRule="auto"/>
        <w:rPr>
          <w:rFonts w:ascii="宋体"/>
          <w:szCs w:val="21"/>
        </w:rPr>
      </w:pPr>
      <w:r>
        <w:rPr>
          <w:rFonts w:hint="eastAsia" w:ascii="宋体" w:hAnsi="宋体"/>
          <w:szCs w:val="21"/>
        </w:rPr>
        <w:t>附：省级以上监狱管理局、戒毒管理局（含新疆生产建设兵团）出具的监狱企业证明文件。</w:t>
      </w:r>
    </w:p>
    <w:p w14:paraId="76F4B759">
      <w:pPr>
        <w:spacing w:line="360" w:lineRule="auto"/>
        <w:ind w:firstLine="5460" w:firstLineChars="26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7B60FF50">
      <w:pPr>
        <w:spacing w:line="360" w:lineRule="auto"/>
        <w:ind w:firstLine="420" w:firstLineChars="200"/>
        <w:jc w:val="center"/>
      </w:pPr>
      <w:r>
        <w:rPr>
          <w:rFonts w:hint="eastAsia" w:ascii="宋体" w:hAnsi="宋体"/>
        </w:rPr>
        <w:t xml:space="preserve">                                  日期：</w:t>
      </w:r>
      <w:r>
        <w:rPr>
          <w:rFonts w:hint="eastAsia"/>
          <w:u w:val="single"/>
        </w:rPr>
        <w:t xml:space="preserve">               </w:t>
      </w:r>
    </w:p>
    <w:p w14:paraId="6605E2AC">
      <w:pPr>
        <w:pStyle w:val="24"/>
        <w:rPr>
          <w:rFonts w:ascii="宋体" w:hAnsi="宋体" w:cs="宋体"/>
        </w:rPr>
      </w:pPr>
    </w:p>
    <w:p w14:paraId="4F545384">
      <w:pPr>
        <w:rPr>
          <w:rFonts w:ascii="宋体" w:hAnsi="宋体" w:cs="宋体"/>
          <w:b/>
          <w:bCs/>
          <w:sz w:val="32"/>
          <w:szCs w:val="32"/>
        </w:rPr>
      </w:pPr>
      <w:r>
        <w:rPr>
          <w:rFonts w:hint="eastAsia" w:ascii="宋体" w:hAnsi="宋体" w:cs="宋体"/>
          <w:b/>
          <w:bCs/>
          <w:sz w:val="32"/>
          <w:szCs w:val="32"/>
        </w:rPr>
        <w:br w:type="page"/>
      </w:r>
    </w:p>
    <w:p w14:paraId="53FBDF8D">
      <w:pPr>
        <w:numPr>
          <w:ilvl w:val="0"/>
          <w:numId w:val="7"/>
        </w:numPr>
        <w:ind w:firstLine="0"/>
        <w:jc w:val="center"/>
        <w:outlineLvl w:val="2"/>
        <w:rPr>
          <w:rFonts w:ascii="宋体" w:hAnsi="宋体" w:cs="宋体"/>
          <w:b/>
          <w:bCs/>
          <w:sz w:val="32"/>
          <w:szCs w:val="32"/>
        </w:rPr>
      </w:pPr>
      <w:r>
        <w:rPr>
          <w:rFonts w:hint="eastAsia" w:ascii="宋体" w:hAnsi="宋体" w:cs="宋体"/>
          <w:b/>
          <w:bCs/>
          <w:sz w:val="32"/>
          <w:szCs w:val="32"/>
        </w:rPr>
        <w:t>招标文件要求的其他内容及投标人认为需要加以说明的其他内容</w:t>
      </w:r>
    </w:p>
    <w:p w14:paraId="414ABAAE">
      <w:pPr>
        <w:pStyle w:val="8"/>
        <w:rPr>
          <w:rFonts w:ascii="宋体" w:hAnsi="宋体" w:cs="宋体"/>
          <w:szCs w:val="22"/>
        </w:rPr>
      </w:pPr>
      <w:r>
        <w:rPr>
          <w:rFonts w:hint="eastAsia" w:ascii="宋体" w:hAnsi="宋体" w:cs="宋体"/>
        </w:rPr>
        <w:br w:type="page"/>
      </w:r>
    </w:p>
    <w:p w14:paraId="197516BB">
      <w:pPr>
        <w:rPr>
          <w:rFonts w:ascii="宋体" w:hAnsi="宋体" w:cs="宋体"/>
          <w:szCs w:val="22"/>
        </w:rPr>
      </w:pPr>
    </w:p>
    <w:p w14:paraId="3C4FA88A">
      <w:pPr>
        <w:rPr>
          <w:rFonts w:ascii="宋体" w:hAnsi="宋体" w:cs="宋体"/>
          <w:szCs w:val="22"/>
        </w:rPr>
      </w:pPr>
    </w:p>
    <w:p w14:paraId="7E1641AF">
      <w:pPr>
        <w:rPr>
          <w:rFonts w:ascii="宋体" w:hAnsi="宋体" w:cs="宋体"/>
          <w:szCs w:val="22"/>
        </w:rPr>
      </w:pPr>
    </w:p>
    <w:p w14:paraId="27C85C78">
      <w:pPr>
        <w:rPr>
          <w:rFonts w:ascii="宋体" w:hAnsi="宋体" w:cs="宋体"/>
          <w:szCs w:val="22"/>
        </w:rPr>
      </w:pPr>
    </w:p>
    <w:p w14:paraId="78261BC8">
      <w:pPr>
        <w:rPr>
          <w:rFonts w:ascii="宋体" w:hAnsi="宋体" w:cs="宋体"/>
          <w:szCs w:val="22"/>
        </w:rPr>
      </w:pPr>
    </w:p>
    <w:p w14:paraId="28A77408">
      <w:pPr>
        <w:rPr>
          <w:rFonts w:ascii="宋体" w:hAnsi="宋体" w:cs="宋体"/>
          <w:szCs w:val="22"/>
        </w:rPr>
      </w:pPr>
    </w:p>
    <w:p w14:paraId="0AB996FF">
      <w:pPr>
        <w:rPr>
          <w:rFonts w:ascii="宋体" w:hAnsi="宋体" w:cs="宋体"/>
          <w:szCs w:val="22"/>
        </w:rPr>
      </w:pPr>
    </w:p>
    <w:p w14:paraId="45BA0898">
      <w:pPr>
        <w:rPr>
          <w:rFonts w:ascii="宋体" w:hAnsi="宋体" w:cs="宋体"/>
          <w:szCs w:val="22"/>
        </w:rPr>
      </w:pPr>
    </w:p>
    <w:p w14:paraId="608FB9AD">
      <w:pPr>
        <w:rPr>
          <w:rFonts w:ascii="宋体" w:hAnsi="宋体" w:cs="宋体"/>
          <w:szCs w:val="22"/>
        </w:rPr>
      </w:pPr>
    </w:p>
    <w:p w14:paraId="7D8D07CD">
      <w:pPr>
        <w:rPr>
          <w:rFonts w:ascii="宋体" w:hAnsi="宋体" w:cs="宋体"/>
          <w:szCs w:val="22"/>
        </w:rPr>
      </w:pPr>
    </w:p>
    <w:p w14:paraId="3F5EE73E">
      <w:pPr>
        <w:rPr>
          <w:rFonts w:ascii="宋体" w:hAnsi="宋体" w:cs="宋体"/>
          <w:b/>
          <w:kern w:val="0"/>
          <w:sz w:val="36"/>
          <w:szCs w:val="36"/>
        </w:rPr>
      </w:pPr>
    </w:p>
    <w:p w14:paraId="346D6E36">
      <w:pPr>
        <w:pStyle w:val="5"/>
        <w:rPr>
          <w:rFonts w:ascii="宋体" w:hAnsi="宋体" w:cs="宋体"/>
          <w:sz w:val="36"/>
          <w:szCs w:val="36"/>
        </w:rPr>
      </w:pPr>
      <w:r>
        <w:rPr>
          <w:rFonts w:hint="eastAsia" w:ascii="宋体" w:hAnsi="宋体" w:cs="宋体"/>
          <w:sz w:val="36"/>
          <w:szCs w:val="36"/>
        </w:rPr>
        <w:t>第四章  政府采购合同的签订、履约及验收</w:t>
      </w:r>
    </w:p>
    <w:p w14:paraId="670ED16C">
      <w:pPr>
        <w:jc w:val="center"/>
        <w:rPr>
          <w:rFonts w:ascii="宋体" w:hAnsi="宋体" w:cs="宋体"/>
          <w:b/>
          <w:sz w:val="36"/>
          <w:szCs w:val="36"/>
        </w:rPr>
      </w:pPr>
      <w:r>
        <w:rPr>
          <w:rFonts w:hint="eastAsia" w:ascii="宋体" w:hAnsi="宋体" w:cs="宋体"/>
          <w:b/>
          <w:sz w:val="36"/>
          <w:szCs w:val="36"/>
        </w:rPr>
        <w:br w:type="page"/>
      </w:r>
    </w:p>
    <w:p w14:paraId="78B22B55">
      <w:pPr>
        <w:jc w:val="center"/>
        <w:rPr>
          <w:rFonts w:ascii="宋体" w:hAnsi="宋体" w:cs="宋体"/>
          <w:b/>
          <w:sz w:val="36"/>
          <w:szCs w:val="36"/>
        </w:rPr>
      </w:pPr>
    </w:p>
    <w:p w14:paraId="421370FC">
      <w:pPr>
        <w:jc w:val="center"/>
        <w:rPr>
          <w:rFonts w:ascii="宋体" w:hAnsi="宋体" w:cs="宋体"/>
          <w:b/>
          <w:sz w:val="36"/>
          <w:szCs w:val="36"/>
        </w:rPr>
      </w:pPr>
    </w:p>
    <w:p w14:paraId="0BA785AD">
      <w:pPr>
        <w:pStyle w:val="4"/>
        <w:numPr>
          <w:ilvl w:val="0"/>
          <w:numId w:val="11"/>
        </w:numPr>
        <w:rPr>
          <w:rFonts w:ascii="宋体" w:hAnsi="宋体" w:cs="宋体"/>
        </w:rPr>
      </w:pPr>
      <w:r>
        <w:rPr>
          <w:rFonts w:hint="eastAsia" w:ascii="宋体" w:hAnsi="宋体" w:cs="宋体"/>
          <w:b/>
          <w:kern w:val="0"/>
          <w:sz w:val="24"/>
        </w:rPr>
        <w:t>重要提示</w:t>
      </w:r>
    </w:p>
    <w:p w14:paraId="445761BF">
      <w:pPr>
        <w:ind w:firstLine="420" w:firstLineChars="200"/>
        <w:rPr>
          <w:rFonts w:ascii="宋体" w:hAnsi="宋体" w:cs="宋体"/>
        </w:rPr>
      </w:pPr>
      <w:r>
        <w:rPr>
          <w:rFonts w:hint="eastAsia" w:ascii="宋体" w:hAnsi="宋体" w:cs="宋体"/>
        </w:rPr>
        <w:t>（一）参照《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367D0922">
      <w:pPr>
        <w:ind w:firstLine="420" w:firstLineChars="200"/>
        <w:rPr>
          <w:rFonts w:ascii="宋体" w:hAnsi="宋体" w:cs="宋体"/>
        </w:rPr>
      </w:pPr>
      <w:r>
        <w:rPr>
          <w:rFonts w:hint="eastAsia" w:ascii="宋体" w:hAnsi="宋体" w:cs="宋体"/>
        </w:rPr>
        <w:t>（二）供应商必须诚信投标，对项目需求进行实质性响应。采购单位（或深圳市东海国际招标有限公司）将组织聘请第三方专业机构（必要时，邀请参加本项目投标的供应商）实施项目履约验收，如未按合同履约，将按上述第（一）条规定进行处理。</w:t>
      </w:r>
    </w:p>
    <w:p w14:paraId="22B69575">
      <w:pPr>
        <w:pStyle w:val="4"/>
        <w:numPr>
          <w:ilvl w:val="0"/>
          <w:numId w:val="11"/>
        </w:numPr>
        <w:rPr>
          <w:rFonts w:ascii="宋体" w:hAnsi="宋体" w:cs="宋体"/>
          <w:b/>
          <w:kern w:val="0"/>
          <w:sz w:val="24"/>
        </w:rPr>
      </w:pPr>
      <w:r>
        <w:rPr>
          <w:rFonts w:hint="eastAsia" w:ascii="宋体" w:hAnsi="宋体" w:cs="宋体"/>
        </w:rPr>
        <w:br w:type="page"/>
      </w:r>
      <w:r>
        <w:rPr>
          <w:rFonts w:hint="eastAsia" w:ascii="宋体" w:hAnsi="宋体" w:cs="宋体"/>
          <w:b/>
          <w:kern w:val="0"/>
          <w:sz w:val="24"/>
        </w:rPr>
        <w:t>合同条款及格式（仅供参考）</w:t>
      </w:r>
    </w:p>
    <w:p w14:paraId="7F64948A">
      <w:pPr>
        <w:ind w:firstLine="413" w:firstLineChars="196"/>
        <w:jc w:val="center"/>
        <w:rPr>
          <w:rFonts w:ascii="宋体" w:hAnsi="宋体"/>
          <w:b/>
          <w:szCs w:val="21"/>
        </w:rPr>
      </w:pPr>
      <w:bookmarkStart w:id="21" w:name="_Toc73521680"/>
      <w:bookmarkEnd w:id="21"/>
      <w:bookmarkStart w:id="22" w:name="_Toc101074886"/>
      <w:bookmarkEnd w:id="22"/>
      <w:bookmarkStart w:id="23" w:name="_Toc73518163"/>
      <w:bookmarkEnd w:id="23"/>
      <w:bookmarkStart w:id="24" w:name="_Toc73517685"/>
      <w:bookmarkEnd w:id="24"/>
      <w:bookmarkStart w:id="25" w:name="_Toc84303603"/>
      <w:bookmarkEnd w:id="25"/>
      <w:bookmarkStart w:id="26" w:name="_Toc100052414"/>
      <w:bookmarkEnd w:id="26"/>
      <w:bookmarkStart w:id="27" w:name="_Toc73521592"/>
      <w:bookmarkEnd w:id="27"/>
    </w:p>
    <w:p w14:paraId="14C0FD0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61127A68">
      <w:pPr>
        <w:pStyle w:val="14"/>
        <w:spacing w:line="360" w:lineRule="auto"/>
        <w:ind w:firstLine="482" w:firstLineChars="200"/>
        <w:rPr>
          <w:rFonts w:ascii="Times New Roman" w:hAnsi="Times New Roman"/>
          <w:b/>
          <w:color w:val="0000FF"/>
          <w:sz w:val="24"/>
        </w:rPr>
      </w:pPr>
      <w:r>
        <w:rPr>
          <w:rFonts w:hint="eastAsia" w:ascii="Times New Roman" w:hAnsi="Times New Roman"/>
          <w:b/>
          <w:color w:val="0000FF"/>
          <w:sz w:val="24"/>
        </w:rPr>
        <w:t>重要说明：采购人在签订合同前有权依据招标文件要求和项目实际情况对以下合同内容进行删改或补充。</w:t>
      </w:r>
    </w:p>
    <w:p w14:paraId="14A56430">
      <w:pPr>
        <w:pStyle w:val="14"/>
        <w:spacing w:line="360" w:lineRule="auto"/>
        <w:ind w:firstLine="482" w:firstLineChars="200"/>
        <w:rPr>
          <w:rFonts w:ascii="Times New Roman" w:hAnsi="Times New Roman"/>
          <w:b/>
          <w:sz w:val="24"/>
        </w:rPr>
      </w:pPr>
    </w:p>
    <w:p w14:paraId="7FB6B227">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6A73A6E">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66442F96">
      <w:pPr>
        <w:adjustRightInd w:val="0"/>
        <w:snapToGrid w:val="0"/>
        <w:spacing w:line="360" w:lineRule="auto"/>
        <w:rPr>
          <w:rFonts w:ascii="宋体" w:hAnsi="宋体"/>
          <w:szCs w:val="21"/>
        </w:rPr>
      </w:pPr>
    </w:p>
    <w:p w14:paraId="6233D984">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lang w:eastAsia="zh-CN"/>
        </w:rPr>
        <w:t>深圳市罗湖实验学校课后服务社团项目</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w:t>
      </w:r>
      <w:r>
        <w:rPr>
          <w:rFonts w:hint="eastAsia" w:ascii="宋体" w:hAnsi="宋体"/>
          <w:szCs w:val="21"/>
          <w:u w:val="single"/>
          <w:lang w:eastAsia="zh-CN"/>
        </w:rPr>
        <w:t>深圳市罗湖实验学校课后服务社团项目</w:t>
      </w:r>
      <w:r>
        <w:rPr>
          <w:rFonts w:hint="eastAsia" w:ascii="宋体" w:hAnsi="宋体"/>
          <w:szCs w:val="21"/>
        </w:rPr>
        <w:t>，达成以下合同条款：</w:t>
      </w:r>
    </w:p>
    <w:p w14:paraId="4DB6EB91">
      <w:pPr>
        <w:pStyle w:val="14"/>
        <w:snapToGrid w:val="0"/>
        <w:spacing w:line="360" w:lineRule="auto"/>
        <w:ind w:firstLine="422" w:firstLineChars="200"/>
        <w:rPr>
          <w:rFonts w:hAnsi="宋体"/>
          <w:b/>
          <w:szCs w:val="21"/>
        </w:rPr>
      </w:pPr>
      <w:r>
        <w:rPr>
          <w:rFonts w:hint="eastAsia" w:hAnsi="宋体"/>
          <w:b/>
          <w:szCs w:val="21"/>
        </w:rPr>
        <w:t>一、服务内容</w:t>
      </w:r>
    </w:p>
    <w:p w14:paraId="776B8227">
      <w:pPr>
        <w:spacing w:line="360" w:lineRule="auto"/>
        <w:ind w:firstLine="422" w:firstLineChars="201"/>
        <w:rPr>
          <w:rFonts w:ascii="宋体" w:hAnsi="宋体"/>
          <w:szCs w:val="21"/>
        </w:rPr>
      </w:pPr>
      <w:r>
        <w:rPr>
          <w:rFonts w:hint="eastAsia" w:ascii="宋体" w:hAnsi="宋体"/>
          <w:szCs w:val="21"/>
        </w:rPr>
        <w:t>______________________</w:t>
      </w:r>
    </w:p>
    <w:p w14:paraId="61CFE3AD">
      <w:pPr>
        <w:pStyle w:val="14"/>
        <w:snapToGrid w:val="0"/>
        <w:spacing w:line="360" w:lineRule="auto"/>
        <w:ind w:firstLine="422" w:firstLineChars="200"/>
        <w:rPr>
          <w:rFonts w:hAnsi="宋体"/>
          <w:b/>
          <w:szCs w:val="21"/>
        </w:rPr>
      </w:pPr>
      <w:r>
        <w:rPr>
          <w:rFonts w:hint="eastAsia" w:hAnsi="宋体"/>
          <w:b/>
          <w:szCs w:val="21"/>
        </w:rPr>
        <w:t>二、合同金额</w:t>
      </w:r>
    </w:p>
    <w:p w14:paraId="66DA7963">
      <w:pPr>
        <w:pStyle w:val="14"/>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56EED47">
      <w:pPr>
        <w:pStyle w:val="14"/>
        <w:snapToGrid w:val="0"/>
        <w:spacing w:line="360" w:lineRule="auto"/>
        <w:ind w:firstLine="422" w:firstLineChars="200"/>
        <w:rPr>
          <w:rFonts w:hAnsi="宋体"/>
          <w:b/>
          <w:szCs w:val="21"/>
        </w:rPr>
      </w:pPr>
      <w:r>
        <w:rPr>
          <w:rFonts w:hint="eastAsia" w:hAnsi="宋体"/>
          <w:b/>
          <w:szCs w:val="21"/>
        </w:rPr>
        <w:t>三、技术资料</w:t>
      </w:r>
    </w:p>
    <w:p w14:paraId="3E295F0F">
      <w:pPr>
        <w:pStyle w:val="14"/>
        <w:snapToGrid w:val="0"/>
        <w:spacing w:line="360" w:lineRule="auto"/>
        <w:ind w:firstLine="420" w:firstLineChars="200"/>
        <w:rPr>
          <w:rFonts w:hAnsi="宋体"/>
          <w:szCs w:val="21"/>
        </w:rPr>
      </w:pPr>
    </w:p>
    <w:p w14:paraId="26AEBB1A">
      <w:pPr>
        <w:pStyle w:val="14"/>
        <w:snapToGrid w:val="0"/>
        <w:spacing w:line="360" w:lineRule="auto"/>
        <w:ind w:firstLine="422" w:firstLineChars="200"/>
        <w:rPr>
          <w:rFonts w:hAnsi="宋体"/>
          <w:b/>
          <w:szCs w:val="21"/>
        </w:rPr>
      </w:pPr>
      <w:r>
        <w:rPr>
          <w:rFonts w:hint="eastAsia" w:hAnsi="宋体"/>
          <w:b/>
          <w:szCs w:val="21"/>
        </w:rPr>
        <w:t>四、知识产权</w:t>
      </w:r>
    </w:p>
    <w:p w14:paraId="75C79B9D">
      <w:pPr>
        <w:pStyle w:val="14"/>
        <w:snapToGrid w:val="0"/>
        <w:spacing w:line="360" w:lineRule="auto"/>
        <w:rPr>
          <w:rFonts w:hAnsi="宋体"/>
          <w:bCs/>
          <w:szCs w:val="21"/>
        </w:rPr>
      </w:pPr>
    </w:p>
    <w:p w14:paraId="7E65A457">
      <w:pPr>
        <w:pStyle w:val="14"/>
        <w:numPr>
          <w:ilvl w:val="0"/>
          <w:numId w:val="12"/>
        </w:numPr>
        <w:snapToGrid w:val="0"/>
        <w:spacing w:line="360" w:lineRule="auto"/>
        <w:ind w:firstLine="422" w:firstLineChars="200"/>
        <w:rPr>
          <w:rFonts w:hint="eastAsia" w:hAnsi="宋体"/>
          <w:b/>
          <w:szCs w:val="21"/>
        </w:rPr>
      </w:pPr>
      <w:r>
        <w:rPr>
          <w:rFonts w:hint="eastAsia" w:hAnsi="宋体"/>
          <w:b/>
          <w:szCs w:val="21"/>
        </w:rPr>
        <w:t>履约保证金</w:t>
      </w:r>
      <w:r>
        <w:rPr>
          <w:rFonts w:hint="eastAsia" w:hAnsi="宋体"/>
          <w:b/>
          <w:szCs w:val="21"/>
          <w:lang w:eastAsia="zh-CN"/>
        </w:rPr>
        <w:t>（如有）</w:t>
      </w:r>
    </w:p>
    <w:p w14:paraId="527CE92E">
      <w:pPr>
        <w:pStyle w:val="14"/>
        <w:numPr>
          <w:ilvl w:val="0"/>
          <w:numId w:val="0"/>
        </w:numPr>
        <w:snapToGrid w:val="0"/>
        <w:spacing w:line="360" w:lineRule="auto"/>
        <w:rPr>
          <w:rFonts w:hint="eastAsia" w:hAnsi="宋体"/>
          <w:b/>
          <w:szCs w:val="21"/>
        </w:rPr>
      </w:pPr>
    </w:p>
    <w:p w14:paraId="06383FA0">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5594412C">
      <w:pPr>
        <w:snapToGrid w:val="0"/>
        <w:spacing w:line="360" w:lineRule="auto"/>
        <w:ind w:firstLine="420" w:firstLineChars="200"/>
        <w:rPr>
          <w:rFonts w:ascii="宋体" w:hAnsi="宋体"/>
          <w:szCs w:val="21"/>
        </w:rPr>
      </w:pPr>
      <w:r>
        <w:rPr>
          <w:rFonts w:hint="eastAsia" w:ascii="宋体" w:hAnsi="宋体"/>
          <w:szCs w:val="21"/>
        </w:rPr>
        <w:t>1、_______________________</w:t>
      </w:r>
    </w:p>
    <w:p w14:paraId="1D8AF811">
      <w:pPr>
        <w:snapToGrid w:val="0"/>
        <w:spacing w:line="360" w:lineRule="auto"/>
        <w:ind w:firstLine="420" w:firstLineChars="200"/>
        <w:rPr>
          <w:rFonts w:ascii="宋体" w:hAnsi="宋体"/>
          <w:szCs w:val="21"/>
        </w:rPr>
      </w:pPr>
      <w:r>
        <w:rPr>
          <w:rFonts w:hint="eastAsia" w:ascii="宋体" w:hAnsi="宋体"/>
          <w:szCs w:val="21"/>
        </w:rPr>
        <w:t>2、_______________________</w:t>
      </w:r>
    </w:p>
    <w:p w14:paraId="230BA585">
      <w:pPr>
        <w:snapToGrid w:val="0"/>
        <w:spacing w:line="360" w:lineRule="auto"/>
        <w:ind w:firstLine="420" w:firstLineChars="200"/>
        <w:rPr>
          <w:rFonts w:ascii="宋体" w:hAnsi="宋体"/>
          <w:szCs w:val="21"/>
        </w:rPr>
      </w:pPr>
      <w:r>
        <w:rPr>
          <w:rFonts w:hint="eastAsia" w:ascii="宋体" w:hAnsi="宋体"/>
          <w:szCs w:val="21"/>
        </w:rPr>
        <w:t>3、_______________________</w:t>
      </w:r>
    </w:p>
    <w:p w14:paraId="188A4C66">
      <w:pPr>
        <w:snapToGrid w:val="0"/>
        <w:spacing w:line="360" w:lineRule="auto"/>
        <w:ind w:firstLine="420" w:firstLineChars="200"/>
        <w:rPr>
          <w:rFonts w:ascii="宋体" w:hAnsi="宋体"/>
          <w:szCs w:val="21"/>
        </w:rPr>
      </w:pPr>
      <w:r>
        <w:rPr>
          <w:rFonts w:hint="eastAsia" w:ascii="宋体" w:hAnsi="宋体"/>
          <w:szCs w:val="21"/>
        </w:rPr>
        <w:t>4、_______________________</w:t>
      </w:r>
    </w:p>
    <w:p w14:paraId="0723839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4F19B0CB">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5DE92AF5">
      <w:pPr>
        <w:snapToGrid w:val="0"/>
        <w:spacing w:line="360" w:lineRule="auto"/>
        <w:ind w:firstLine="420" w:firstLineChars="200"/>
        <w:rPr>
          <w:rFonts w:ascii="宋体" w:hAnsi="宋体"/>
          <w:szCs w:val="21"/>
        </w:rPr>
      </w:pPr>
      <w:r>
        <w:rPr>
          <w:rFonts w:hint="eastAsia" w:ascii="宋体" w:hAnsi="宋体"/>
          <w:szCs w:val="21"/>
        </w:rPr>
        <w:t>1、_______________________</w:t>
      </w:r>
    </w:p>
    <w:p w14:paraId="2F9B4FE2">
      <w:pPr>
        <w:snapToGrid w:val="0"/>
        <w:spacing w:line="360" w:lineRule="auto"/>
        <w:ind w:firstLine="420" w:firstLineChars="200"/>
        <w:rPr>
          <w:rFonts w:ascii="宋体" w:hAnsi="宋体"/>
          <w:szCs w:val="21"/>
        </w:rPr>
      </w:pPr>
      <w:r>
        <w:rPr>
          <w:rFonts w:hint="eastAsia" w:ascii="宋体" w:hAnsi="宋体"/>
          <w:szCs w:val="21"/>
        </w:rPr>
        <w:t>2、_______________________</w:t>
      </w:r>
    </w:p>
    <w:p w14:paraId="43F1F208">
      <w:pPr>
        <w:snapToGrid w:val="0"/>
        <w:spacing w:line="360" w:lineRule="auto"/>
        <w:ind w:firstLine="420" w:firstLineChars="200"/>
        <w:rPr>
          <w:rFonts w:ascii="宋体" w:hAnsi="宋体"/>
          <w:szCs w:val="21"/>
        </w:rPr>
      </w:pPr>
      <w:r>
        <w:rPr>
          <w:rFonts w:hint="eastAsia" w:ascii="宋体" w:hAnsi="宋体"/>
          <w:szCs w:val="21"/>
        </w:rPr>
        <w:t>3、_______________________</w:t>
      </w:r>
    </w:p>
    <w:p w14:paraId="1D3538AE">
      <w:pPr>
        <w:snapToGrid w:val="0"/>
        <w:spacing w:line="360" w:lineRule="auto"/>
        <w:ind w:firstLine="420" w:firstLineChars="200"/>
        <w:rPr>
          <w:rFonts w:ascii="宋体" w:hAnsi="宋体"/>
          <w:szCs w:val="21"/>
        </w:rPr>
      </w:pPr>
      <w:r>
        <w:rPr>
          <w:rFonts w:hint="eastAsia" w:ascii="宋体" w:hAnsi="宋体"/>
          <w:szCs w:val="21"/>
        </w:rPr>
        <w:t>4、_______________________</w:t>
      </w:r>
    </w:p>
    <w:p w14:paraId="7D1FE356">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29503415">
      <w:pPr>
        <w:pStyle w:val="14"/>
        <w:snapToGrid w:val="0"/>
        <w:spacing w:line="360" w:lineRule="auto"/>
        <w:ind w:firstLine="422" w:firstLineChars="200"/>
        <w:rPr>
          <w:rFonts w:hAnsi="宋体"/>
          <w:b/>
          <w:szCs w:val="21"/>
        </w:rPr>
      </w:pPr>
      <w:r>
        <w:rPr>
          <w:rFonts w:hint="eastAsia" w:hAnsi="宋体"/>
          <w:b/>
          <w:szCs w:val="21"/>
        </w:rPr>
        <w:t>八、合同履行时间、履行方式及履行地点</w:t>
      </w:r>
    </w:p>
    <w:p w14:paraId="4CFA45E2">
      <w:pPr>
        <w:pStyle w:val="14"/>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46469493">
      <w:pPr>
        <w:pStyle w:val="14"/>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06F5C8CD">
      <w:pPr>
        <w:pStyle w:val="14"/>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61B653F9">
      <w:pPr>
        <w:snapToGrid w:val="0"/>
        <w:spacing w:line="360" w:lineRule="auto"/>
        <w:ind w:firstLine="422" w:firstLineChars="200"/>
        <w:rPr>
          <w:rFonts w:ascii="宋体" w:hAnsi="宋体"/>
          <w:b/>
          <w:szCs w:val="21"/>
        </w:rPr>
      </w:pPr>
      <w:r>
        <w:rPr>
          <w:rFonts w:hint="eastAsia" w:ascii="宋体" w:hAnsi="宋体"/>
          <w:b/>
          <w:szCs w:val="21"/>
        </w:rPr>
        <w:t>九、验收</w:t>
      </w:r>
    </w:p>
    <w:p w14:paraId="33A75DED">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1648DE63">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6F1C5FB">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6A96DC58">
      <w:pPr>
        <w:pStyle w:val="14"/>
        <w:snapToGrid w:val="0"/>
        <w:spacing w:line="360" w:lineRule="auto"/>
        <w:ind w:firstLine="422" w:firstLineChars="200"/>
        <w:rPr>
          <w:rFonts w:hAnsi="宋体"/>
          <w:b/>
          <w:szCs w:val="21"/>
        </w:rPr>
      </w:pPr>
      <w:r>
        <w:rPr>
          <w:rFonts w:hint="eastAsia" w:hAnsi="宋体"/>
          <w:b/>
          <w:szCs w:val="21"/>
        </w:rPr>
        <w:t>十、付款方式和税费</w:t>
      </w:r>
    </w:p>
    <w:p w14:paraId="3F8AB244">
      <w:pPr>
        <w:snapToGrid w:val="0"/>
        <w:spacing w:line="360" w:lineRule="auto"/>
        <w:ind w:firstLine="420" w:firstLineChars="200"/>
        <w:rPr>
          <w:rFonts w:ascii="宋体" w:hAnsi="宋体"/>
          <w:szCs w:val="21"/>
        </w:rPr>
      </w:pPr>
    </w:p>
    <w:p w14:paraId="7748C417">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18EE2637">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019285E6">
      <w:pPr>
        <w:pStyle w:val="14"/>
        <w:snapToGrid w:val="0"/>
        <w:spacing w:line="360" w:lineRule="auto"/>
        <w:ind w:firstLine="422" w:firstLineChars="200"/>
        <w:rPr>
          <w:rFonts w:hAnsi="宋体"/>
          <w:b/>
          <w:szCs w:val="21"/>
        </w:rPr>
      </w:pPr>
      <w:r>
        <w:rPr>
          <w:rFonts w:hint="eastAsia" w:hAnsi="宋体"/>
          <w:b/>
          <w:szCs w:val="21"/>
        </w:rPr>
        <w:t>十二、违约责任</w:t>
      </w:r>
    </w:p>
    <w:p w14:paraId="4E416967">
      <w:pPr>
        <w:pStyle w:val="14"/>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653B2CA0">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01A6F758">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2C2E7293">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B884C46">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00B7B188">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0988DD22">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434F8BE">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0790B4AF">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26F9027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5601CC72">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2A5C937">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1DE8BA5A">
      <w:pPr>
        <w:pStyle w:val="14"/>
        <w:snapToGrid w:val="0"/>
        <w:spacing w:line="360" w:lineRule="auto"/>
        <w:ind w:firstLine="420" w:firstLineChars="200"/>
        <w:rPr>
          <w:rFonts w:hAnsi="宋体"/>
          <w:szCs w:val="21"/>
        </w:rPr>
      </w:pPr>
      <w:r>
        <w:rPr>
          <w:rFonts w:hint="eastAsia" w:hAnsi="宋体"/>
          <w:szCs w:val="21"/>
        </w:rPr>
        <w:t>附件：</w:t>
      </w:r>
    </w:p>
    <w:p w14:paraId="17A9FA55">
      <w:pPr>
        <w:snapToGrid w:val="0"/>
        <w:spacing w:line="360" w:lineRule="auto"/>
        <w:ind w:firstLine="420" w:firstLineChars="200"/>
        <w:rPr>
          <w:rFonts w:ascii="宋体" w:hAnsi="宋体"/>
          <w:szCs w:val="21"/>
        </w:rPr>
      </w:pPr>
      <w:r>
        <w:rPr>
          <w:rFonts w:hint="eastAsia" w:ascii="宋体" w:hAnsi="宋体"/>
          <w:szCs w:val="21"/>
        </w:rPr>
        <w:t>1、《中标通知书》</w:t>
      </w:r>
    </w:p>
    <w:p w14:paraId="73BFB069">
      <w:pPr>
        <w:snapToGrid w:val="0"/>
        <w:spacing w:line="360" w:lineRule="auto"/>
        <w:ind w:firstLine="420" w:firstLineChars="200"/>
        <w:rPr>
          <w:rFonts w:ascii="宋体" w:hAnsi="宋体"/>
          <w:szCs w:val="21"/>
        </w:rPr>
      </w:pPr>
      <w:r>
        <w:rPr>
          <w:rFonts w:hint="eastAsia" w:ascii="宋体" w:hAnsi="宋体"/>
          <w:szCs w:val="21"/>
        </w:rPr>
        <w:t>2、《投标文件》</w:t>
      </w:r>
    </w:p>
    <w:p w14:paraId="69735890">
      <w:pPr>
        <w:snapToGrid w:val="0"/>
        <w:spacing w:line="360" w:lineRule="auto"/>
        <w:ind w:firstLine="420" w:firstLineChars="200"/>
        <w:rPr>
          <w:rFonts w:ascii="宋体" w:hAnsi="宋体"/>
          <w:szCs w:val="21"/>
        </w:rPr>
      </w:pPr>
      <w:r>
        <w:rPr>
          <w:rFonts w:hint="eastAsia" w:ascii="宋体" w:hAnsi="宋体"/>
          <w:szCs w:val="21"/>
        </w:rPr>
        <w:t>3、《招标文件》</w:t>
      </w:r>
    </w:p>
    <w:p w14:paraId="04D03BBD">
      <w:pPr>
        <w:snapToGrid w:val="0"/>
        <w:spacing w:line="360" w:lineRule="auto"/>
        <w:rPr>
          <w:rFonts w:ascii="宋体" w:hAnsi="宋体"/>
          <w:szCs w:val="21"/>
        </w:rPr>
      </w:pPr>
    </w:p>
    <w:p w14:paraId="4D3D6526">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6B8D579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4A72E410">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 xml:space="preserve"> 委托代理人：</w:t>
      </w:r>
    </w:p>
    <w:p w14:paraId="6D7310D1">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日期：   年     月    日</w:t>
      </w:r>
    </w:p>
    <w:p w14:paraId="72AAB2DE">
      <w:pPr>
        <w:jc w:val="center"/>
        <w:rPr>
          <w:b/>
          <w:sz w:val="52"/>
          <w:szCs w:val="52"/>
        </w:rPr>
      </w:pPr>
    </w:p>
    <w:p w14:paraId="535E3B06">
      <w:pPr>
        <w:pStyle w:val="12"/>
        <w:spacing w:line="360" w:lineRule="exact"/>
        <w:rPr>
          <w:rFonts w:ascii="宋体" w:hAnsi="宋体" w:cs="宋体"/>
          <w:sz w:val="22"/>
          <w:szCs w:val="22"/>
        </w:rPr>
      </w:pPr>
    </w:p>
    <w:p w14:paraId="773FF237">
      <w:pPr>
        <w:rPr>
          <w:rFonts w:ascii="宋体" w:hAnsi="宋体" w:cs="宋体"/>
          <w:sz w:val="22"/>
          <w:szCs w:val="22"/>
        </w:rPr>
      </w:pPr>
    </w:p>
    <w:p w14:paraId="6906A968">
      <w:pPr>
        <w:rPr>
          <w:rFonts w:ascii="宋体" w:hAnsi="宋体" w:cs="宋体"/>
          <w:sz w:val="22"/>
          <w:szCs w:val="22"/>
        </w:rPr>
      </w:pPr>
    </w:p>
    <w:p w14:paraId="55D28124">
      <w:pPr>
        <w:rPr>
          <w:rFonts w:ascii="宋体" w:hAnsi="宋体" w:cs="宋体"/>
          <w:sz w:val="22"/>
          <w:szCs w:val="22"/>
        </w:rPr>
      </w:pPr>
    </w:p>
    <w:p w14:paraId="29CECFA3">
      <w:pPr>
        <w:rPr>
          <w:rFonts w:ascii="宋体" w:hAnsi="宋体" w:cs="宋体"/>
          <w:sz w:val="22"/>
          <w:szCs w:val="22"/>
        </w:rPr>
      </w:pPr>
    </w:p>
    <w:p w14:paraId="57B3DE52">
      <w:pPr>
        <w:rPr>
          <w:rFonts w:ascii="宋体" w:hAnsi="宋体" w:cs="宋体"/>
          <w:sz w:val="22"/>
          <w:szCs w:val="22"/>
        </w:rPr>
      </w:pPr>
    </w:p>
    <w:p w14:paraId="03A44A2B">
      <w:pPr>
        <w:rPr>
          <w:rFonts w:ascii="宋体" w:hAnsi="宋体" w:cs="宋体"/>
          <w:sz w:val="22"/>
          <w:szCs w:val="22"/>
        </w:rPr>
      </w:pPr>
    </w:p>
    <w:p w14:paraId="1A80E4C2">
      <w:pPr>
        <w:rPr>
          <w:rFonts w:ascii="宋体" w:hAnsi="宋体" w:cs="宋体"/>
          <w:sz w:val="22"/>
          <w:szCs w:val="22"/>
        </w:rPr>
      </w:pPr>
    </w:p>
    <w:p w14:paraId="6E3932FB">
      <w:pPr>
        <w:rPr>
          <w:rFonts w:ascii="宋体" w:hAnsi="宋体" w:cs="宋体"/>
        </w:rPr>
      </w:pPr>
    </w:p>
    <w:p w14:paraId="556CCF51">
      <w:pPr>
        <w:rPr>
          <w:rFonts w:ascii="宋体" w:hAnsi="宋体" w:cs="宋体"/>
        </w:rPr>
      </w:pPr>
    </w:p>
    <w:p w14:paraId="205B696E">
      <w:pPr>
        <w:rPr>
          <w:rFonts w:ascii="宋体" w:hAnsi="宋体" w:cs="宋体"/>
        </w:rPr>
      </w:pPr>
    </w:p>
    <w:p w14:paraId="44BC098F">
      <w:pPr>
        <w:rPr>
          <w:rFonts w:ascii="宋体" w:hAnsi="宋体" w:cs="宋体"/>
        </w:rPr>
      </w:pPr>
    </w:p>
    <w:p w14:paraId="2AE4D908">
      <w:pPr>
        <w:rPr>
          <w:rFonts w:ascii="宋体" w:hAnsi="宋体" w:cs="宋体"/>
          <w:b/>
          <w:sz w:val="52"/>
          <w:szCs w:val="52"/>
        </w:rPr>
      </w:pPr>
    </w:p>
    <w:p w14:paraId="3F87D53B">
      <w:pPr>
        <w:pStyle w:val="2"/>
        <w:rPr>
          <w:rFonts w:ascii="宋体" w:hAnsi="宋体" w:cs="宋体"/>
          <w:b/>
          <w:sz w:val="52"/>
          <w:szCs w:val="52"/>
        </w:rPr>
      </w:pPr>
    </w:p>
    <w:p w14:paraId="3DD09712">
      <w:pPr>
        <w:pStyle w:val="3"/>
      </w:pPr>
    </w:p>
    <w:p w14:paraId="1ECA1FFE">
      <w:pPr>
        <w:rPr>
          <w:rFonts w:hint="eastAsia" w:ascii="宋体" w:hAnsi="宋体" w:cs="宋体"/>
          <w:b/>
          <w:sz w:val="52"/>
          <w:szCs w:val="52"/>
        </w:rPr>
      </w:pPr>
      <w:r>
        <w:rPr>
          <w:rFonts w:hint="eastAsia" w:ascii="宋体" w:hAnsi="宋体" w:cs="宋体"/>
          <w:b/>
          <w:sz w:val="52"/>
          <w:szCs w:val="52"/>
        </w:rPr>
        <w:br w:type="page"/>
      </w:r>
    </w:p>
    <w:p w14:paraId="5563C16A">
      <w:pPr>
        <w:pStyle w:val="4"/>
        <w:rPr>
          <w:rFonts w:hint="eastAsia" w:ascii="宋体" w:hAnsi="宋体" w:cs="宋体"/>
          <w:b/>
          <w:sz w:val="52"/>
          <w:szCs w:val="52"/>
        </w:rPr>
      </w:pPr>
    </w:p>
    <w:p w14:paraId="21A14C3A">
      <w:pPr>
        <w:pStyle w:val="4"/>
        <w:rPr>
          <w:rFonts w:hint="eastAsia" w:ascii="宋体" w:hAnsi="宋体" w:cs="宋体"/>
          <w:b/>
          <w:sz w:val="52"/>
          <w:szCs w:val="52"/>
        </w:rPr>
      </w:pPr>
    </w:p>
    <w:p w14:paraId="59205DD5">
      <w:pPr>
        <w:pStyle w:val="4"/>
        <w:rPr>
          <w:rFonts w:ascii="宋体" w:hAnsi="宋体" w:cs="宋体"/>
          <w:b/>
          <w:sz w:val="52"/>
          <w:szCs w:val="52"/>
        </w:rPr>
      </w:pPr>
      <w:r>
        <w:rPr>
          <w:rFonts w:hint="eastAsia" w:ascii="宋体" w:hAnsi="宋体" w:cs="宋体"/>
          <w:b/>
          <w:sz w:val="52"/>
          <w:szCs w:val="52"/>
        </w:rPr>
        <w:t>第二册  通用条款</w:t>
      </w:r>
    </w:p>
    <w:p w14:paraId="6AC2B458">
      <w:pPr>
        <w:rPr>
          <w:rFonts w:ascii="宋体" w:hAnsi="宋体" w:cs="宋体"/>
        </w:rPr>
      </w:pPr>
      <w:r>
        <w:rPr>
          <w:rFonts w:hint="eastAsia" w:ascii="宋体" w:hAnsi="宋体" w:cs="宋体"/>
          <w:b/>
          <w:sz w:val="52"/>
          <w:szCs w:val="52"/>
        </w:rPr>
        <w:br w:type="page"/>
      </w:r>
    </w:p>
    <w:p w14:paraId="032D8F4C">
      <w:pPr>
        <w:rPr>
          <w:rFonts w:ascii="宋体" w:hAnsi="宋体" w:cs="宋体"/>
        </w:rPr>
      </w:pPr>
    </w:p>
    <w:p w14:paraId="4EA97530">
      <w:pPr>
        <w:rPr>
          <w:rFonts w:ascii="宋体" w:hAnsi="宋体" w:cs="宋体"/>
        </w:rPr>
      </w:pPr>
    </w:p>
    <w:p w14:paraId="0EDA92B0">
      <w:pPr>
        <w:rPr>
          <w:rFonts w:ascii="宋体" w:hAnsi="宋体" w:cs="宋体"/>
        </w:rPr>
      </w:pPr>
    </w:p>
    <w:p w14:paraId="511B73EA">
      <w:pPr>
        <w:rPr>
          <w:rFonts w:ascii="宋体" w:hAnsi="宋体" w:cs="宋体"/>
        </w:rPr>
      </w:pPr>
    </w:p>
    <w:p w14:paraId="5F89D514">
      <w:pPr>
        <w:rPr>
          <w:rFonts w:ascii="宋体" w:hAnsi="宋体" w:cs="宋体"/>
        </w:rPr>
      </w:pPr>
    </w:p>
    <w:p w14:paraId="1FBBFA97">
      <w:pPr>
        <w:rPr>
          <w:rFonts w:ascii="宋体" w:hAnsi="宋体" w:cs="宋体"/>
        </w:rPr>
      </w:pPr>
    </w:p>
    <w:p w14:paraId="7C8522C9">
      <w:pPr>
        <w:rPr>
          <w:rFonts w:ascii="宋体" w:hAnsi="宋体" w:cs="宋体"/>
        </w:rPr>
      </w:pPr>
    </w:p>
    <w:p w14:paraId="565F6D08">
      <w:pPr>
        <w:rPr>
          <w:rFonts w:ascii="宋体" w:hAnsi="宋体" w:cs="宋体"/>
        </w:rPr>
      </w:pPr>
    </w:p>
    <w:p w14:paraId="663ECBEA">
      <w:pPr>
        <w:rPr>
          <w:rFonts w:ascii="宋体" w:hAnsi="宋体" w:cs="宋体"/>
        </w:rPr>
      </w:pPr>
    </w:p>
    <w:p w14:paraId="6D340175">
      <w:pPr>
        <w:rPr>
          <w:rFonts w:ascii="宋体" w:hAnsi="宋体" w:cs="宋体"/>
        </w:rPr>
      </w:pPr>
    </w:p>
    <w:p w14:paraId="72F3BE2F">
      <w:pPr>
        <w:rPr>
          <w:rFonts w:ascii="宋体" w:hAnsi="宋体" w:cs="宋体"/>
        </w:rPr>
      </w:pPr>
    </w:p>
    <w:p w14:paraId="058FB33A">
      <w:pPr>
        <w:rPr>
          <w:rFonts w:ascii="宋体" w:hAnsi="宋体" w:cs="宋体"/>
        </w:rPr>
      </w:pPr>
    </w:p>
    <w:p w14:paraId="3EE84AA3">
      <w:pPr>
        <w:rPr>
          <w:rFonts w:ascii="宋体" w:hAnsi="宋体" w:cs="宋体"/>
        </w:rPr>
      </w:pPr>
    </w:p>
    <w:p w14:paraId="56C97029">
      <w:pPr>
        <w:rPr>
          <w:rFonts w:ascii="宋体" w:hAnsi="宋体" w:cs="宋体"/>
        </w:rPr>
      </w:pPr>
    </w:p>
    <w:p w14:paraId="3A1FD822">
      <w:pPr>
        <w:pStyle w:val="5"/>
        <w:spacing w:line="240" w:lineRule="auto"/>
        <w:rPr>
          <w:rFonts w:ascii="宋体" w:hAnsi="宋体" w:cs="宋体"/>
          <w:sz w:val="22"/>
          <w:szCs w:val="22"/>
        </w:rPr>
      </w:pPr>
      <w:r>
        <w:rPr>
          <w:bCs/>
          <w:sz w:val="32"/>
          <w:szCs w:val="32"/>
        </w:rPr>
        <w:t>第一章  总则</w:t>
      </w:r>
      <w:r>
        <w:rPr>
          <w:bCs/>
          <w:sz w:val="32"/>
          <w:szCs w:val="32"/>
        </w:rPr>
        <w:br w:type="page"/>
      </w:r>
    </w:p>
    <w:p w14:paraId="1C37A656">
      <w:pPr>
        <w:rPr>
          <w:rFonts w:ascii="宋体" w:hAnsi="宋体" w:cs="宋体"/>
          <w:sz w:val="22"/>
          <w:szCs w:val="22"/>
        </w:rPr>
      </w:pPr>
    </w:p>
    <w:p w14:paraId="31C5133E">
      <w:pPr>
        <w:numPr>
          <w:ilvl w:val="0"/>
          <w:numId w:val="13"/>
        </w:numPr>
        <w:rPr>
          <w:rFonts w:ascii="宋体" w:hAnsi="宋体" w:cs="宋体"/>
          <w:sz w:val="22"/>
          <w:szCs w:val="22"/>
        </w:rPr>
      </w:pPr>
      <w:r>
        <w:rPr>
          <w:rFonts w:hint="eastAsia" w:ascii="宋体" w:hAnsi="宋体" w:cs="宋体"/>
          <w:sz w:val="22"/>
          <w:szCs w:val="22"/>
        </w:rPr>
        <w:t>通用条款说明</w:t>
      </w:r>
    </w:p>
    <w:p w14:paraId="164DE9AB">
      <w:pPr>
        <w:numPr>
          <w:ilvl w:val="1"/>
          <w:numId w:val="14"/>
        </w:numPr>
        <w:rPr>
          <w:rFonts w:ascii="宋体" w:hAnsi="宋体" w:cs="宋体"/>
          <w:sz w:val="22"/>
          <w:szCs w:val="22"/>
        </w:rPr>
      </w:pPr>
      <w:r>
        <w:rPr>
          <w:rFonts w:hint="eastAsia" w:ascii="宋体" w:hAnsi="宋体" w:cs="宋体"/>
          <w:sz w:val="22"/>
          <w:szCs w:val="22"/>
        </w:rPr>
        <w:t>政府采购代理机构发出采购文件通用条款版本，列出深圳市政府采购项目进行招标采购所适用的通用条款内容。如有需要，政府采购代理机构可以对这些条款增加附录或补充内容。</w:t>
      </w:r>
    </w:p>
    <w:p w14:paraId="0C3138EE">
      <w:pPr>
        <w:ind w:left="907"/>
        <w:rPr>
          <w:rFonts w:ascii="宋体" w:hAnsi="宋体" w:cs="宋体"/>
          <w:sz w:val="22"/>
          <w:szCs w:val="22"/>
        </w:rPr>
      </w:pPr>
    </w:p>
    <w:p w14:paraId="004A6397">
      <w:pPr>
        <w:numPr>
          <w:ilvl w:val="0"/>
          <w:numId w:val="13"/>
        </w:numPr>
        <w:rPr>
          <w:rFonts w:ascii="宋体" w:hAnsi="宋体" w:cs="宋体"/>
          <w:sz w:val="22"/>
          <w:szCs w:val="22"/>
        </w:rPr>
      </w:pPr>
      <w:bookmarkStart w:id="28" w:name="_Toc60631622"/>
      <w:bookmarkStart w:id="29" w:name="_Toc60560627"/>
      <w:bookmarkStart w:id="30" w:name="_Toc73521637"/>
      <w:bookmarkStart w:id="31" w:name="_Toc100052366"/>
      <w:bookmarkStart w:id="32" w:name="_Toc73517641"/>
      <w:bookmarkStart w:id="33" w:name="_Toc73521549"/>
      <w:bookmarkStart w:id="34" w:name="_Toc73518119"/>
      <w:bookmarkStart w:id="35" w:name="_Toc73517643"/>
      <w:bookmarkStart w:id="36" w:name="_Toc73521551"/>
      <w:bookmarkStart w:id="37" w:name="_Toc60560629"/>
      <w:bookmarkStart w:id="38" w:name="_Toc73521639"/>
      <w:bookmarkStart w:id="39" w:name="_Toc73518121"/>
      <w:bookmarkStart w:id="40" w:name="_Toc60631624"/>
      <w:bookmarkStart w:id="41" w:name="_Toc100052368"/>
      <w:r>
        <w:rPr>
          <w:rFonts w:hint="eastAsia" w:ascii="宋体" w:hAnsi="宋体" w:cs="宋体"/>
          <w:sz w:val="22"/>
          <w:szCs w:val="22"/>
        </w:rPr>
        <w:t>采购说明</w:t>
      </w:r>
      <w:bookmarkEnd w:id="28"/>
      <w:bookmarkEnd w:id="29"/>
      <w:bookmarkEnd w:id="30"/>
      <w:bookmarkEnd w:id="31"/>
      <w:bookmarkEnd w:id="32"/>
      <w:bookmarkEnd w:id="33"/>
      <w:bookmarkEnd w:id="34"/>
    </w:p>
    <w:p w14:paraId="75B83D0E">
      <w:pPr>
        <w:numPr>
          <w:ilvl w:val="1"/>
          <w:numId w:val="14"/>
        </w:numPr>
        <w:rPr>
          <w:rFonts w:ascii="宋体" w:hAnsi="宋体" w:cs="宋体"/>
          <w:sz w:val="22"/>
          <w:szCs w:val="22"/>
        </w:rPr>
      </w:pPr>
      <w:r>
        <w:rPr>
          <w:rFonts w:hint="eastAsia" w:ascii="宋体" w:hAnsi="宋体" w:cs="宋体"/>
          <w:sz w:val="22"/>
          <w:szCs w:val="22"/>
        </w:rPr>
        <w:t>本项目参照《深圳经济特区政府采购条例》的规定，并参考有关法规、政策、规章、规定通过招标择优选定供应商。</w:t>
      </w:r>
    </w:p>
    <w:p w14:paraId="191C98F1">
      <w:pPr>
        <w:ind w:left="907"/>
        <w:rPr>
          <w:rFonts w:ascii="宋体" w:hAnsi="宋体" w:cs="宋体"/>
          <w:sz w:val="22"/>
          <w:szCs w:val="22"/>
        </w:rPr>
      </w:pPr>
    </w:p>
    <w:p w14:paraId="05D10A61">
      <w:pPr>
        <w:numPr>
          <w:ilvl w:val="0"/>
          <w:numId w:val="13"/>
        </w:numPr>
        <w:rPr>
          <w:rFonts w:ascii="宋体" w:hAnsi="宋体" w:cs="宋体"/>
          <w:sz w:val="22"/>
          <w:szCs w:val="22"/>
        </w:rPr>
      </w:pPr>
      <w:bookmarkStart w:id="42" w:name="_Toc60560628"/>
      <w:bookmarkStart w:id="43" w:name="_Toc73521550"/>
      <w:bookmarkStart w:id="44" w:name="_Toc73517642"/>
      <w:bookmarkStart w:id="45" w:name="_Toc73521638"/>
      <w:bookmarkStart w:id="46" w:name="_Toc60631623"/>
      <w:bookmarkStart w:id="47" w:name="_Toc100052367"/>
      <w:bookmarkStart w:id="48" w:name="_Toc73518120"/>
      <w:r>
        <w:rPr>
          <w:rFonts w:hint="eastAsia" w:ascii="宋体" w:hAnsi="宋体" w:cs="宋体"/>
          <w:sz w:val="22"/>
          <w:szCs w:val="22"/>
        </w:rPr>
        <w:t>定义</w:t>
      </w:r>
      <w:bookmarkEnd w:id="42"/>
      <w:bookmarkEnd w:id="43"/>
      <w:bookmarkEnd w:id="44"/>
      <w:bookmarkEnd w:id="45"/>
      <w:bookmarkEnd w:id="46"/>
      <w:bookmarkEnd w:id="47"/>
      <w:bookmarkEnd w:id="48"/>
    </w:p>
    <w:p w14:paraId="329E6EE3">
      <w:pPr>
        <w:ind w:left="907"/>
        <w:rPr>
          <w:rFonts w:ascii="宋体" w:hAnsi="宋体" w:cs="宋体"/>
          <w:sz w:val="22"/>
          <w:szCs w:val="22"/>
        </w:rPr>
      </w:pPr>
      <w:r>
        <w:rPr>
          <w:rFonts w:hint="eastAsia" w:ascii="宋体" w:hAnsi="宋体" w:cs="宋体"/>
          <w:sz w:val="22"/>
          <w:szCs w:val="22"/>
        </w:rPr>
        <w:t>采购文件中下列术语应解释为：</w:t>
      </w:r>
    </w:p>
    <w:p w14:paraId="3946C241">
      <w:pPr>
        <w:numPr>
          <w:ilvl w:val="1"/>
          <w:numId w:val="14"/>
        </w:numPr>
        <w:rPr>
          <w:rFonts w:ascii="宋体" w:hAnsi="宋体" w:cs="宋体"/>
          <w:sz w:val="22"/>
          <w:szCs w:val="22"/>
        </w:rPr>
      </w:pPr>
      <w:r>
        <w:rPr>
          <w:rFonts w:hint="eastAsia" w:ascii="宋体" w:hAnsi="宋体" w:cs="宋体"/>
          <w:sz w:val="22"/>
          <w:szCs w:val="22"/>
        </w:rPr>
        <w:t>“政府采购代理机构”系指依法设立的负责采购组织工作的专门机构；本项目系指深圳市东海国际招标有限公司；</w:t>
      </w:r>
    </w:p>
    <w:p w14:paraId="74C16EE8">
      <w:pPr>
        <w:numPr>
          <w:ilvl w:val="1"/>
          <w:numId w:val="14"/>
        </w:numPr>
        <w:rPr>
          <w:rFonts w:ascii="宋体" w:hAnsi="宋体" w:cs="宋体"/>
          <w:sz w:val="22"/>
          <w:szCs w:val="22"/>
        </w:rPr>
      </w:pPr>
      <w:r>
        <w:rPr>
          <w:rFonts w:hint="eastAsia" w:ascii="宋体" w:hAnsi="宋体" w:cs="宋体"/>
          <w:sz w:val="22"/>
          <w:szCs w:val="22"/>
        </w:rPr>
        <w:t xml:space="preserve">“采购人”或“采购单位”：系指利用财政性资金依法进行政府采购的国家机关、事业单位、团体组织； </w:t>
      </w:r>
    </w:p>
    <w:p w14:paraId="05EA8720">
      <w:pPr>
        <w:numPr>
          <w:ilvl w:val="1"/>
          <w:numId w:val="14"/>
        </w:numPr>
        <w:rPr>
          <w:rFonts w:ascii="宋体" w:hAnsi="宋体" w:cs="宋体"/>
          <w:sz w:val="22"/>
          <w:szCs w:val="22"/>
        </w:rPr>
      </w:pPr>
      <w:r>
        <w:rPr>
          <w:rFonts w:hint="eastAsia" w:ascii="宋体" w:hAnsi="宋体" w:cs="宋体"/>
          <w:sz w:val="22"/>
          <w:szCs w:val="22"/>
        </w:rPr>
        <w:t>“投标人”或“投标方”，即供应商，是指参加投标竞争并愿意按照采购文件要求向采购人提供货物、工程或者服务的依法成立的法人、其他组织或者自然人；</w:t>
      </w:r>
    </w:p>
    <w:p w14:paraId="41A72297">
      <w:pPr>
        <w:numPr>
          <w:ilvl w:val="1"/>
          <w:numId w:val="14"/>
        </w:numPr>
        <w:rPr>
          <w:rFonts w:ascii="宋体" w:hAnsi="宋体" w:cs="宋体"/>
          <w:sz w:val="22"/>
          <w:szCs w:val="22"/>
        </w:rPr>
      </w:pPr>
      <w:r>
        <w:rPr>
          <w:rFonts w:hint="eastAsia" w:ascii="宋体" w:hAnsi="宋体" w:cs="宋体"/>
          <w:sz w:val="22"/>
          <w:szCs w:val="22"/>
        </w:rPr>
        <w:t>“评审委员会”和“谈判小组”是参照《深圳经济特区政府采购条例》有关规定组建的专门负责本次采购其评标（谈判）工作的临时性机构；</w:t>
      </w:r>
    </w:p>
    <w:p w14:paraId="5F016FB3">
      <w:pPr>
        <w:numPr>
          <w:ilvl w:val="1"/>
          <w:numId w:val="14"/>
        </w:numPr>
        <w:rPr>
          <w:rFonts w:ascii="宋体" w:hAnsi="宋体" w:cs="宋体"/>
          <w:sz w:val="22"/>
          <w:szCs w:val="22"/>
        </w:rPr>
      </w:pPr>
      <w:r>
        <w:rPr>
          <w:rFonts w:hint="eastAsia" w:ascii="宋体" w:hAnsi="宋体" w:cs="宋体"/>
          <w:sz w:val="22"/>
          <w:szCs w:val="22"/>
        </w:rPr>
        <w:t>“日期”指公历日；</w:t>
      </w:r>
    </w:p>
    <w:p w14:paraId="754741CD">
      <w:pPr>
        <w:numPr>
          <w:ilvl w:val="1"/>
          <w:numId w:val="14"/>
        </w:numPr>
        <w:rPr>
          <w:rFonts w:ascii="宋体" w:hAnsi="宋体" w:cs="宋体"/>
          <w:sz w:val="22"/>
          <w:szCs w:val="22"/>
        </w:rPr>
      </w:pPr>
      <w:r>
        <w:rPr>
          <w:rFonts w:hint="eastAsia" w:ascii="宋体" w:hAnsi="宋体" w:cs="宋体"/>
          <w:sz w:val="22"/>
          <w:szCs w:val="22"/>
        </w:rPr>
        <w:t>“合同”指由本次招标所产生的合同或合约文件。</w:t>
      </w:r>
    </w:p>
    <w:p w14:paraId="6D31D6A7">
      <w:pPr>
        <w:ind w:left="907"/>
        <w:rPr>
          <w:rFonts w:ascii="宋体" w:hAnsi="宋体" w:cs="宋体"/>
          <w:sz w:val="22"/>
          <w:szCs w:val="22"/>
        </w:rPr>
      </w:pPr>
    </w:p>
    <w:p w14:paraId="4CD1AE95">
      <w:pPr>
        <w:numPr>
          <w:ilvl w:val="0"/>
          <w:numId w:val="13"/>
        </w:numPr>
        <w:rPr>
          <w:rFonts w:ascii="宋体" w:hAnsi="宋体" w:cs="宋体"/>
          <w:sz w:val="22"/>
          <w:szCs w:val="22"/>
        </w:rPr>
      </w:pPr>
      <w:r>
        <w:rPr>
          <w:rFonts w:hint="eastAsia" w:ascii="宋体" w:hAnsi="宋体" w:cs="宋体"/>
          <w:sz w:val="22"/>
          <w:szCs w:val="22"/>
        </w:rPr>
        <w:t>政府采购供应商责任</w:t>
      </w:r>
    </w:p>
    <w:p w14:paraId="3B0AB3C1">
      <w:pPr>
        <w:numPr>
          <w:ilvl w:val="1"/>
          <w:numId w:val="14"/>
        </w:numPr>
        <w:rPr>
          <w:rFonts w:ascii="宋体" w:hAnsi="宋体" w:cs="宋体"/>
          <w:sz w:val="22"/>
          <w:szCs w:val="22"/>
        </w:rPr>
      </w:pPr>
      <w:r>
        <w:rPr>
          <w:rFonts w:hint="eastAsia" w:ascii="宋体" w:hAnsi="宋体" w:cs="宋体"/>
          <w:sz w:val="22"/>
          <w:szCs w:val="22"/>
        </w:rPr>
        <w:t>欢迎诚信、有实力和有社会责任心的供应商参与政府采购事业。</w:t>
      </w:r>
    </w:p>
    <w:p w14:paraId="61B52F1D">
      <w:pPr>
        <w:numPr>
          <w:ilvl w:val="1"/>
          <w:numId w:val="14"/>
        </w:numPr>
        <w:rPr>
          <w:rFonts w:ascii="宋体" w:hAnsi="宋体" w:cs="宋体"/>
          <w:sz w:val="22"/>
          <w:szCs w:val="22"/>
        </w:rPr>
      </w:pPr>
      <w:r>
        <w:rPr>
          <w:rFonts w:hint="eastAsia" w:ascii="宋体" w:hAnsi="宋体" w:cs="宋体"/>
          <w:sz w:val="22"/>
          <w:szCs w:val="22"/>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43BA2C2A">
      <w:pPr>
        <w:ind w:left="907"/>
        <w:rPr>
          <w:rFonts w:ascii="宋体" w:hAnsi="宋体" w:cs="宋体"/>
          <w:sz w:val="22"/>
          <w:szCs w:val="22"/>
        </w:rPr>
      </w:pPr>
    </w:p>
    <w:bookmarkEnd w:id="35"/>
    <w:bookmarkEnd w:id="36"/>
    <w:bookmarkEnd w:id="37"/>
    <w:bookmarkEnd w:id="38"/>
    <w:bookmarkEnd w:id="39"/>
    <w:bookmarkEnd w:id="40"/>
    <w:bookmarkEnd w:id="41"/>
    <w:p w14:paraId="5453E35C">
      <w:pPr>
        <w:numPr>
          <w:ilvl w:val="0"/>
          <w:numId w:val="13"/>
        </w:numPr>
        <w:rPr>
          <w:rFonts w:ascii="宋体" w:hAnsi="宋体" w:cs="宋体"/>
          <w:sz w:val="22"/>
          <w:szCs w:val="22"/>
        </w:rPr>
      </w:pPr>
      <w:r>
        <w:rPr>
          <w:rFonts w:hint="eastAsia" w:ascii="宋体" w:hAnsi="宋体" w:cs="宋体"/>
          <w:sz w:val="22"/>
          <w:szCs w:val="22"/>
        </w:rPr>
        <w:t>投标人参加政府采购的条件</w:t>
      </w:r>
    </w:p>
    <w:p w14:paraId="4D118B90">
      <w:pPr>
        <w:numPr>
          <w:ilvl w:val="1"/>
          <w:numId w:val="14"/>
        </w:numPr>
        <w:ind w:left="950" w:hanging="950" w:hangingChars="432"/>
        <w:rPr>
          <w:rFonts w:ascii="宋体" w:hAnsi="宋体" w:cs="宋体"/>
          <w:sz w:val="22"/>
          <w:szCs w:val="22"/>
        </w:rPr>
      </w:pPr>
      <w:r>
        <w:rPr>
          <w:rFonts w:hint="eastAsia" w:ascii="宋体" w:hAnsi="宋体" w:cs="宋体"/>
          <w:sz w:val="22"/>
          <w:szCs w:val="22"/>
        </w:rPr>
        <w:t>参加本项目的投标人应具备的资格条件详见本项目采购公告中 “对投标人资格要求”的内容。</w:t>
      </w:r>
    </w:p>
    <w:p w14:paraId="3B08424E">
      <w:pPr>
        <w:ind w:left="907"/>
        <w:rPr>
          <w:rFonts w:ascii="宋体" w:hAnsi="宋体" w:cs="宋体"/>
          <w:sz w:val="22"/>
          <w:szCs w:val="22"/>
        </w:rPr>
      </w:pPr>
    </w:p>
    <w:p w14:paraId="15EBFABB">
      <w:pPr>
        <w:numPr>
          <w:ilvl w:val="0"/>
          <w:numId w:val="13"/>
        </w:numPr>
        <w:rPr>
          <w:rFonts w:ascii="宋体" w:hAnsi="宋体" w:cs="宋体"/>
          <w:sz w:val="22"/>
          <w:szCs w:val="22"/>
        </w:rPr>
      </w:pPr>
      <w:bookmarkStart w:id="49" w:name="_Toc100052370"/>
      <w:bookmarkStart w:id="50" w:name="_Toc73517645"/>
      <w:bookmarkStart w:id="51" w:name="_Toc60631626"/>
      <w:bookmarkStart w:id="52" w:name="_Toc73521553"/>
      <w:bookmarkStart w:id="53" w:name="_Toc60560631"/>
      <w:bookmarkStart w:id="54" w:name="_Toc73518123"/>
      <w:bookmarkStart w:id="55" w:name="_Toc73521641"/>
      <w:r>
        <w:rPr>
          <w:rFonts w:hint="eastAsia" w:ascii="宋体" w:hAnsi="宋体" w:cs="宋体"/>
          <w:sz w:val="22"/>
          <w:szCs w:val="22"/>
        </w:rPr>
        <w:t>联合体投标</w:t>
      </w:r>
    </w:p>
    <w:p w14:paraId="4F7A4C91">
      <w:pPr>
        <w:numPr>
          <w:ilvl w:val="1"/>
          <w:numId w:val="14"/>
        </w:numPr>
        <w:rPr>
          <w:rFonts w:ascii="宋体" w:hAnsi="宋体" w:cs="宋体"/>
          <w:sz w:val="22"/>
          <w:szCs w:val="22"/>
        </w:rPr>
      </w:pPr>
      <w:r>
        <w:rPr>
          <w:rFonts w:hint="eastAsia" w:ascii="宋体" w:hAnsi="宋体" w:cs="宋体"/>
          <w:sz w:val="22"/>
          <w:szCs w:val="22"/>
        </w:rPr>
        <w:t>以下有关联合体投标的条款仅适用于允许投标人组成联合体投标的项目。</w:t>
      </w:r>
    </w:p>
    <w:p w14:paraId="483D0AB9">
      <w:pPr>
        <w:numPr>
          <w:ilvl w:val="1"/>
          <w:numId w:val="14"/>
        </w:numPr>
        <w:rPr>
          <w:rFonts w:ascii="宋体" w:hAnsi="宋体" w:cs="宋体"/>
          <w:sz w:val="22"/>
          <w:szCs w:val="22"/>
        </w:rPr>
      </w:pPr>
      <w:r>
        <w:rPr>
          <w:rFonts w:hint="eastAsia" w:ascii="宋体" w:hAnsi="宋体" w:cs="宋体"/>
          <w:sz w:val="22"/>
          <w:szCs w:val="22"/>
        </w:rPr>
        <w:t>由两个或两个以上的自然人、法人或者其他组织可以组成一个联合体，以一个供应商的身份共同投标时，应符合以下原则：</w:t>
      </w:r>
    </w:p>
    <w:p w14:paraId="3F72E991">
      <w:pPr>
        <w:numPr>
          <w:ilvl w:val="2"/>
          <w:numId w:val="15"/>
        </w:numPr>
        <w:rPr>
          <w:rFonts w:ascii="宋体" w:hAnsi="宋体" w:cs="宋体"/>
          <w:sz w:val="22"/>
          <w:szCs w:val="22"/>
        </w:rPr>
      </w:pPr>
      <w:r>
        <w:rPr>
          <w:rFonts w:hint="eastAsia" w:ascii="宋体" w:hAnsi="宋体" w:cs="宋体"/>
          <w:sz w:val="22"/>
          <w:szCs w:val="22"/>
        </w:rPr>
        <w:t xml:space="preserve">投标联合体各方参加政府采购活动应当具备下列条件： </w:t>
      </w:r>
    </w:p>
    <w:p w14:paraId="1B04C2EF">
      <w:pPr>
        <w:numPr>
          <w:ilvl w:val="3"/>
          <w:numId w:val="16"/>
        </w:numPr>
        <w:rPr>
          <w:rFonts w:ascii="宋体" w:hAnsi="宋体" w:cs="宋体"/>
          <w:sz w:val="22"/>
          <w:szCs w:val="22"/>
        </w:rPr>
      </w:pPr>
      <w:r>
        <w:rPr>
          <w:rFonts w:hint="eastAsia" w:ascii="宋体" w:hAnsi="宋体" w:cs="宋体"/>
          <w:sz w:val="22"/>
          <w:szCs w:val="22"/>
        </w:rPr>
        <w:t xml:space="preserve">具有独立承担民事责任的能力； </w:t>
      </w:r>
    </w:p>
    <w:p w14:paraId="2B989054">
      <w:pPr>
        <w:numPr>
          <w:ilvl w:val="3"/>
          <w:numId w:val="16"/>
        </w:numPr>
        <w:rPr>
          <w:rFonts w:ascii="宋体" w:hAnsi="宋体" w:cs="宋体"/>
          <w:sz w:val="22"/>
          <w:szCs w:val="22"/>
        </w:rPr>
      </w:pPr>
      <w:r>
        <w:rPr>
          <w:rFonts w:hint="eastAsia" w:ascii="宋体" w:hAnsi="宋体" w:cs="宋体"/>
          <w:sz w:val="22"/>
          <w:szCs w:val="22"/>
        </w:rPr>
        <w:t xml:space="preserve">有良好的商业信誉和健全的财务会计制度； </w:t>
      </w:r>
    </w:p>
    <w:p w14:paraId="797363EA">
      <w:pPr>
        <w:numPr>
          <w:ilvl w:val="3"/>
          <w:numId w:val="16"/>
        </w:numPr>
        <w:rPr>
          <w:rFonts w:ascii="宋体" w:hAnsi="宋体" w:cs="宋体"/>
          <w:sz w:val="22"/>
          <w:szCs w:val="22"/>
        </w:rPr>
      </w:pPr>
      <w:r>
        <w:rPr>
          <w:rFonts w:hint="eastAsia" w:ascii="宋体" w:hAnsi="宋体" w:cs="宋体"/>
          <w:sz w:val="22"/>
          <w:szCs w:val="22"/>
        </w:rPr>
        <w:t xml:space="preserve">具有履行合同所必需的设备和专业技术能力； </w:t>
      </w:r>
    </w:p>
    <w:p w14:paraId="70D50E93">
      <w:pPr>
        <w:numPr>
          <w:ilvl w:val="3"/>
          <w:numId w:val="16"/>
        </w:numPr>
        <w:rPr>
          <w:rFonts w:ascii="宋体" w:hAnsi="宋体" w:cs="宋体"/>
          <w:sz w:val="22"/>
          <w:szCs w:val="22"/>
        </w:rPr>
      </w:pPr>
      <w:r>
        <w:rPr>
          <w:rFonts w:hint="eastAsia" w:ascii="宋体" w:hAnsi="宋体" w:cs="宋体"/>
          <w:sz w:val="22"/>
          <w:szCs w:val="22"/>
        </w:rPr>
        <w:t xml:space="preserve">有依法缴纳税收和社会保障资金的良好记录； </w:t>
      </w:r>
    </w:p>
    <w:p w14:paraId="758EB61C">
      <w:pPr>
        <w:numPr>
          <w:ilvl w:val="3"/>
          <w:numId w:val="16"/>
        </w:numPr>
        <w:rPr>
          <w:rFonts w:ascii="宋体" w:hAnsi="宋体" w:cs="宋体"/>
          <w:sz w:val="22"/>
          <w:szCs w:val="22"/>
        </w:rPr>
      </w:pPr>
      <w:r>
        <w:rPr>
          <w:rFonts w:hint="eastAsia" w:ascii="宋体" w:hAnsi="宋体" w:cs="宋体"/>
          <w:sz w:val="22"/>
          <w:szCs w:val="22"/>
        </w:rPr>
        <w:t xml:space="preserve">参加政府采购活动前三年内，在经营活动中没有重大违法记录； </w:t>
      </w:r>
    </w:p>
    <w:p w14:paraId="3AA7ECD7">
      <w:pPr>
        <w:numPr>
          <w:ilvl w:val="3"/>
          <w:numId w:val="16"/>
        </w:numPr>
        <w:rPr>
          <w:rFonts w:ascii="宋体" w:hAnsi="宋体" w:cs="宋体"/>
          <w:sz w:val="22"/>
          <w:szCs w:val="22"/>
        </w:rPr>
      </w:pPr>
      <w:r>
        <w:rPr>
          <w:rFonts w:hint="eastAsia" w:ascii="宋体" w:hAnsi="宋体" w:cs="宋体"/>
          <w:sz w:val="22"/>
          <w:szCs w:val="22"/>
        </w:rPr>
        <w:t xml:space="preserve">法律、行政法规规定的其他条件。 </w:t>
      </w:r>
    </w:p>
    <w:p w14:paraId="14BB1E82">
      <w:pPr>
        <w:numPr>
          <w:ilvl w:val="2"/>
          <w:numId w:val="15"/>
        </w:numPr>
        <w:rPr>
          <w:rFonts w:ascii="宋体" w:hAnsi="宋体" w:cs="宋体"/>
          <w:sz w:val="22"/>
          <w:szCs w:val="22"/>
        </w:rPr>
      </w:pPr>
      <w:r>
        <w:rPr>
          <w:rFonts w:hint="eastAsia" w:ascii="宋体" w:hAnsi="宋体" w:cs="宋体"/>
          <w:sz w:val="22"/>
          <w:szCs w:val="22"/>
        </w:rPr>
        <w:t>投标联合体各方必须有一方先行注册成深圳政府采购代理机构供应商；</w:t>
      </w:r>
    </w:p>
    <w:p w14:paraId="1191E291">
      <w:pPr>
        <w:numPr>
          <w:ilvl w:val="2"/>
          <w:numId w:val="15"/>
        </w:numPr>
        <w:rPr>
          <w:rFonts w:ascii="宋体" w:hAnsi="宋体" w:cs="宋体"/>
          <w:sz w:val="22"/>
          <w:szCs w:val="22"/>
        </w:rPr>
      </w:pPr>
      <w:r>
        <w:rPr>
          <w:rFonts w:hint="eastAsia" w:ascii="宋体" w:hAnsi="宋体" w:cs="宋体"/>
          <w:sz w:val="22"/>
          <w:szCs w:val="22"/>
        </w:rPr>
        <w:t>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14:paraId="77178202">
      <w:pPr>
        <w:numPr>
          <w:ilvl w:val="2"/>
          <w:numId w:val="15"/>
        </w:numPr>
        <w:rPr>
          <w:rFonts w:ascii="宋体" w:hAnsi="宋体" w:cs="宋体"/>
          <w:sz w:val="22"/>
          <w:szCs w:val="22"/>
        </w:rPr>
      </w:pPr>
      <w:r>
        <w:rPr>
          <w:rFonts w:hint="eastAsia" w:ascii="宋体" w:hAnsi="宋体" w:cs="宋体"/>
          <w:sz w:val="22"/>
          <w:szCs w:val="22"/>
        </w:rPr>
        <w:t>投标人的投标文件及中标后签署的合同协议对联合体各方均具法律约束力；</w:t>
      </w:r>
    </w:p>
    <w:p w14:paraId="752DD380">
      <w:pPr>
        <w:numPr>
          <w:ilvl w:val="2"/>
          <w:numId w:val="15"/>
        </w:numPr>
        <w:rPr>
          <w:rFonts w:ascii="宋体" w:hAnsi="宋体" w:cs="宋体"/>
          <w:sz w:val="22"/>
          <w:szCs w:val="22"/>
        </w:rPr>
      </w:pPr>
      <w:r>
        <w:rPr>
          <w:rFonts w:hint="eastAsia" w:ascii="宋体" w:hAnsi="宋体" w:cs="宋体"/>
          <w:sz w:val="22"/>
          <w:szCs w:val="22"/>
        </w:rPr>
        <w:t>联合体各方应当签订共同投标协议，明确约定各方拟承担的工作和责任，并将该共同投标协议随投标文件一并递交给政府采购代理机构；</w:t>
      </w:r>
    </w:p>
    <w:p w14:paraId="63E0F241">
      <w:pPr>
        <w:numPr>
          <w:ilvl w:val="2"/>
          <w:numId w:val="15"/>
        </w:numPr>
        <w:rPr>
          <w:rFonts w:ascii="宋体" w:hAnsi="宋体" w:cs="宋体"/>
          <w:sz w:val="22"/>
          <w:szCs w:val="22"/>
        </w:rPr>
      </w:pPr>
      <w:r>
        <w:rPr>
          <w:rFonts w:hint="eastAsia" w:ascii="宋体" w:hAnsi="宋体" w:cs="宋体"/>
          <w:sz w:val="22"/>
          <w:szCs w:val="22"/>
        </w:rPr>
        <w:t>联合体中标后，联合体各方应当共同与采购单位签订合同，就中标项目向采购单位承担连带责任；</w:t>
      </w:r>
    </w:p>
    <w:p w14:paraId="4B9A4194">
      <w:pPr>
        <w:numPr>
          <w:ilvl w:val="2"/>
          <w:numId w:val="15"/>
        </w:numPr>
        <w:rPr>
          <w:rFonts w:ascii="宋体" w:hAnsi="宋体" w:cs="宋体"/>
          <w:sz w:val="22"/>
          <w:szCs w:val="22"/>
        </w:rPr>
      </w:pPr>
      <w:r>
        <w:rPr>
          <w:rFonts w:hint="eastAsia" w:ascii="宋体" w:hAnsi="宋体" w:cs="宋体"/>
          <w:sz w:val="22"/>
          <w:szCs w:val="22"/>
        </w:rPr>
        <w:t>联合体的各方应当共同推荐一联合体投标授权代表方，由联合体各方提交一份授权书，证明其有资格代表联合体各方签署投标文件，该授权书作为投标文件的组成部分一并提交给政府采购代理机构；</w:t>
      </w:r>
    </w:p>
    <w:p w14:paraId="1C1BCBF2">
      <w:pPr>
        <w:numPr>
          <w:ilvl w:val="2"/>
          <w:numId w:val="15"/>
        </w:numPr>
        <w:rPr>
          <w:rFonts w:ascii="宋体" w:hAnsi="宋体" w:cs="宋体"/>
          <w:sz w:val="22"/>
          <w:szCs w:val="22"/>
        </w:rPr>
      </w:pPr>
      <w:r>
        <w:rPr>
          <w:rFonts w:hint="eastAsia" w:ascii="宋体" w:hAnsi="宋体" w:cs="宋体"/>
          <w:sz w:val="22"/>
          <w:szCs w:val="22"/>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886AC40">
      <w:pPr>
        <w:numPr>
          <w:ilvl w:val="2"/>
          <w:numId w:val="15"/>
        </w:numPr>
        <w:rPr>
          <w:rFonts w:ascii="宋体" w:hAnsi="宋体" w:cs="宋体"/>
          <w:sz w:val="22"/>
          <w:szCs w:val="22"/>
        </w:rPr>
      </w:pPr>
      <w:r>
        <w:rPr>
          <w:rFonts w:hint="eastAsia" w:ascii="宋体" w:hAnsi="宋体" w:cs="宋体"/>
          <w:sz w:val="22"/>
          <w:szCs w:val="22"/>
        </w:rPr>
        <w:t>除非另有规定或说明，本通用条款中“投标人”一词亦指联合体各方。</w:t>
      </w:r>
    </w:p>
    <w:p w14:paraId="270D553E">
      <w:pPr>
        <w:ind w:left="907"/>
        <w:rPr>
          <w:rFonts w:ascii="宋体" w:hAnsi="宋体" w:cs="宋体"/>
          <w:sz w:val="22"/>
          <w:szCs w:val="22"/>
        </w:rPr>
      </w:pPr>
    </w:p>
    <w:p w14:paraId="0604ACCE">
      <w:pPr>
        <w:numPr>
          <w:ilvl w:val="0"/>
          <w:numId w:val="13"/>
        </w:numPr>
        <w:rPr>
          <w:rFonts w:ascii="宋体" w:hAnsi="宋体" w:cs="宋体"/>
          <w:sz w:val="22"/>
          <w:szCs w:val="22"/>
        </w:rPr>
      </w:pPr>
      <w:r>
        <w:rPr>
          <w:rFonts w:hint="eastAsia" w:ascii="宋体" w:hAnsi="宋体" w:cs="宋体"/>
          <w:sz w:val="22"/>
          <w:szCs w:val="22"/>
        </w:rPr>
        <w:t>本项目若涉及采购货物，则合格的货物及相应服务应满足以下要求：</w:t>
      </w:r>
    </w:p>
    <w:p w14:paraId="3C1B8CF3">
      <w:pPr>
        <w:numPr>
          <w:ilvl w:val="1"/>
          <w:numId w:val="14"/>
        </w:numPr>
        <w:rPr>
          <w:rFonts w:ascii="宋体" w:hAnsi="宋体" w:cs="宋体"/>
          <w:sz w:val="22"/>
          <w:szCs w:val="22"/>
        </w:rPr>
      </w:pPr>
      <w:r>
        <w:rPr>
          <w:rFonts w:hint="eastAsia" w:ascii="宋体" w:hAnsi="宋体" w:cs="宋体"/>
          <w:sz w:val="22"/>
          <w:szCs w:val="22"/>
        </w:rPr>
        <w:t>必须是全新、未使用过的原装合格正品（包括零部件），如安装或配置了软件的，须为正版软件。</w:t>
      </w:r>
    </w:p>
    <w:p w14:paraId="49181078">
      <w:pPr>
        <w:numPr>
          <w:ilvl w:val="1"/>
          <w:numId w:val="14"/>
        </w:numPr>
        <w:rPr>
          <w:rFonts w:ascii="宋体" w:hAnsi="宋体" w:cs="宋体"/>
          <w:sz w:val="22"/>
          <w:szCs w:val="22"/>
        </w:rPr>
      </w:pPr>
      <w:r>
        <w:rPr>
          <w:rFonts w:hint="eastAsia" w:ascii="宋体" w:hAnsi="宋体" w:cs="宋体"/>
          <w:sz w:val="22"/>
          <w:szCs w:val="22"/>
        </w:rPr>
        <w:t>国产的货物及其有关服务必须符合中华人民共和国的设计和制造生产标准或行业标准。采购公告有其他要求的，亦应符合其要求。</w:t>
      </w:r>
    </w:p>
    <w:p w14:paraId="6D64D08A">
      <w:pPr>
        <w:numPr>
          <w:ilvl w:val="1"/>
          <w:numId w:val="14"/>
        </w:numPr>
        <w:rPr>
          <w:rFonts w:ascii="宋体" w:hAnsi="宋体" w:cs="宋体"/>
          <w:sz w:val="22"/>
          <w:szCs w:val="22"/>
        </w:rPr>
      </w:pPr>
      <w:r>
        <w:rPr>
          <w:rFonts w:hint="eastAsia" w:ascii="宋体" w:hAnsi="宋体" w:cs="宋体"/>
          <w:sz w:val="22"/>
          <w:szCs w:val="22"/>
        </w:rPr>
        <w:t>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14:paraId="4915CE64">
      <w:pPr>
        <w:numPr>
          <w:ilvl w:val="1"/>
          <w:numId w:val="14"/>
        </w:numPr>
        <w:rPr>
          <w:rFonts w:ascii="宋体" w:hAnsi="宋体" w:cs="宋体"/>
          <w:sz w:val="22"/>
          <w:szCs w:val="22"/>
        </w:rPr>
      </w:pPr>
      <w:r>
        <w:rPr>
          <w:rFonts w:hint="eastAsia" w:ascii="宋体" w:hAnsi="宋体" w:cs="宋体"/>
          <w:sz w:val="22"/>
          <w:szCs w:val="22"/>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28D21E2">
      <w:pPr>
        <w:numPr>
          <w:ilvl w:val="1"/>
          <w:numId w:val="14"/>
        </w:numPr>
        <w:rPr>
          <w:rFonts w:ascii="宋体" w:hAnsi="宋体" w:cs="宋体"/>
          <w:sz w:val="22"/>
          <w:szCs w:val="22"/>
        </w:rPr>
      </w:pPr>
      <w:r>
        <w:rPr>
          <w:rFonts w:hint="eastAsia" w:ascii="宋体" w:hAnsi="宋体" w:cs="宋体"/>
          <w:sz w:val="22"/>
          <w:szCs w:val="22"/>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17B4F7">
      <w:pPr>
        <w:numPr>
          <w:ilvl w:val="1"/>
          <w:numId w:val="14"/>
        </w:numPr>
        <w:rPr>
          <w:rFonts w:ascii="宋体" w:hAnsi="宋体" w:cs="宋体"/>
          <w:sz w:val="22"/>
          <w:szCs w:val="22"/>
        </w:rPr>
      </w:pPr>
      <w:r>
        <w:rPr>
          <w:rFonts w:hint="eastAsia" w:ascii="宋体" w:hAnsi="宋体" w:cs="宋体"/>
          <w:sz w:val="22"/>
          <w:szCs w:val="22"/>
        </w:rPr>
        <w:t>对工期的要求：投标人在投标时对其所投项目应提交详细的《交货进度表》，列明交货计划等，在合同规定的时间内完工验收。</w:t>
      </w:r>
    </w:p>
    <w:p w14:paraId="1FBB9FC5">
      <w:pPr>
        <w:numPr>
          <w:ilvl w:val="1"/>
          <w:numId w:val="14"/>
        </w:numPr>
        <w:rPr>
          <w:rFonts w:ascii="宋体" w:hAnsi="宋体" w:cs="宋体"/>
          <w:sz w:val="22"/>
          <w:szCs w:val="22"/>
        </w:rPr>
      </w:pPr>
      <w:r>
        <w:rPr>
          <w:rFonts w:hint="eastAsia" w:ascii="宋体" w:hAnsi="宋体" w:cs="宋体"/>
          <w:sz w:val="22"/>
          <w:szCs w:val="22"/>
        </w:rPr>
        <w:t>除非下文另有规定，产品有效期为：密封存放在阴凉、干燥、通风、温度为-5°Ｃ～４０°Ｃ的环境中，有效期八年。特殊要求的另行规定。</w:t>
      </w:r>
    </w:p>
    <w:p w14:paraId="57C254D9">
      <w:pPr>
        <w:numPr>
          <w:ilvl w:val="1"/>
          <w:numId w:val="14"/>
        </w:numPr>
        <w:rPr>
          <w:rFonts w:ascii="宋体" w:hAnsi="宋体" w:cs="宋体"/>
          <w:sz w:val="22"/>
          <w:szCs w:val="22"/>
        </w:rPr>
      </w:pPr>
      <w:r>
        <w:rPr>
          <w:rFonts w:hint="eastAsia" w:ascii="宋体" w:hAnsi="宋体" w:cs="宋体"/>
          <w:sz w:val="22"/>
          <w:szCs w:val="22"/>
        </w:rPr>
        <w:t>服务响应期：4小时以内到达采购单位现场。特殊要求的另行规定。</w:t>
      </w:r>
    </w:p>
    <w:p w14:paraId="4AE6D0BD">
      <w:pPr>
        <w:numPr>
          <w:ilvl w:val="1"/>
          <w:numId w:val="14"/>
        </w:numPr>
        <w:rPr>
          <w:rFonts w:ascii="宋体" w:hAnsi="宋体" w:cs="宋体"/>
          <w:sz w:val="22"/>
          <w:szCs w:val="22"/>
        </w:rPr>
      </w:pPr>
      <w:r>
        <w:rPr>
          <w:rFonts w:hint="eastAsia" w:ascii="宋体" w:hAnsi="宋体" w:cs="宋体"/>
          <w:sz w:val="22"/>
          <w:szCs w:val="22"/>
        </w:rPr>
        <w:t>投标人必须承担的设备运输、安装调试、验收检测和提供设备操作说明书、图纸等其他相关及类似的义务。</w:t>
      </w:r>
    </w:p>
    <w:p w14:paraId="66180BD6">
      <w:pPr>
        <w:ind w:left="907"/>
        <w:rPr>
          <w:rFonts w:ascii="宋体" w:hAnsi="宋体" w:cs="宋体"/>
          <w:sz w:val="22"/>
          <w:szCs w:val="22"/>
        </w:rPr>
      </w:pPr>
    </w:p>
    <w:p w14:paraId="35C9D14B">
      <w:pPr>
        <w:numPr>
          <w:ilvl w:val="0"/>
          <w:numId w:val="13"/>
        </w:numPr>
        <w:rPr>
          <w:rFonts w:ascii="宋体" w:hAnsi="宋体" w:cs="宋体"/>
          <w:sz w:val="22"/>
          <w:szCs w:val="22"/>
        </w:rPr>
      </w:pPr>
      <w:r>
        <w:rPr>
          <w:rFonts w:hint="eastAsia" w:ascii="宋体" w:hAnsi="宋体" w:cs="宋体"/>
          <w:sz w:val="22"/>
          <w:szCs w:val="22"/>
        </w:rPr>
        <w:t>投标费用</w:t>
      </w:r>
      <w:bookmarkEnd w:id="49"/>
      <w:bookmarkEnd w:id="50"/>
      <w:bookmarkEnd w:id="51"/>
      <w:bookmarkEnd w:id="52"/>
      <w:bookmarkEnd w:id="53"/>
      <w:bookmarkEnd w:id="54"/>
      <w:bookmarkEnd w:id="55"/>
    </w:p>
    <w:p w14:paraId="5C2CD641">
      <w:pPr>
        <w:numPr>
          <w:ilvl w:val="1"/>
          <w:numId w:val="14"/>
        </w:numPr>
        <w:rPr>
          <w:rFonts w:ascii="宋体" w:hAnsi="宋体" w:cs="宋体"/>
          <w:sz w:val="22"/>
          <w:szCs w:val="22"/>
        </w:rPr>
      </w:pPr>
      <w:r>
        <w:rPr>
          <w:rFonts w:hint="eastAsia" w:ascii="宋体" w:hAnsi="宋体" w:cs="宋体"/>
          <w:sz w:val="22"/>
          <w:szCs w:val="22"/>
        </w:rPr>
        <w:t>不论投标结果如何，投标人应承担其编制投标文件与递交投标文件所涉及的一切费用。</w:t>
      </w:r>
    </w:p>
    <w:p w14:paraId="7D81248C">
      <w:pPr>
        <w:ind w:left="907"/>
        <w:rPr>
          <w:rFonts w:ascii="宋体" w:hAnsi="宋体" w:cs="宋体"/>
          <w:sz w:val="22"/>
          <w:szCs w:val="22"/>
        </w:rPr>
      </w:pPr>
    </w:p>
    <w:p w14:paraId="5C23EC27">
      <w:pPr>
        <w:numPr>
          <w:ilvl w:val="0"/>
          <w:numId w:val="13"/>
        </w:numPr>
        <w:rPr>
          <w:rFonts w:ascii="宋体" w:hAnsi="宋体" w:cs="宋体"/>
          <w:sz w:val="22"/>
          <w:szCs w:val="22"/>
        </w:rPr>
      </w:pPr>
      <w:bookmarkStart w:id="56" w:name="_Toc73517646"/>
      <w:bookmarkStart w:id="57" w:name="_Toc60560632"/>
      <w:bookmarkStart w:id="58" w:name="_Toc100052371"/>
      <w:bookmarkStart w:id="59" w:name="_Toc73521554"/>
      <w:bookmarkStart w:id="60" w:name="_Toc60631627"/>
      <w:bookmarkStart w:id="61" w:name="_Toc73521642"/>
      <w:bookmarkStart w:id="62" w:name="_Toc73518124"/>
      <w:r>
        <w:rPr>
          <w:rFonts w:hint="eastAsia" w:ascii="宋体" w:hAnsi="宋体" w:cs="宋体"/>
          <w:sz w:val="22"/>
          <w:szCs w:val="22"/>
        </w:rPr>
        <w:t>踏勘现场</w:t>
      </w:r>
      <w:bookmarkEnd w:id="56"/>
      <w:bookmarkEnd w:id="57"/>
      <w:bookmarkEnd w:id="58"/>
      <w:bookmarkEnd w:id="59"/>
      <w:bookmarkEnd w:id="60"/>
      <w:bookmarkEnd w:id="61"/>
      <w:bookmarkEnd w:id="62"/>
    </w:p>
    <w:p w14:paraId="1A1A3300">
      <w:pPr>
        <w:numPr>
          <w:ilvl w:val="1"/>
          <w:numId w:val="14"/>
        </w:numPr>
        <w:rPr>
          <w:rFonts w:ascii="宋体" w:hAnsi="宋体" w:cs="宋体"/>
          <w:sz w:val="22"/>
          <w:szCs w:val="22"/>
        </w:rPr>
      </w:pPr>
      <w:bookmarkStart w:id="63" w:name="_Toc78260681"/>
      <w:bookmarkStart w:id="64" w:name="_Toc100052372"/>
      <w:r>
        <w:rPr>
          <w:rFonts w:hint="eastAsia" w:ascii="宋体" w:hAnsi="宋体" w:cs="宋体"/>
          <w:sz w:val="22"/>
          <w:szCs w:val="22"/>
        </w:rPr>
        <w:t>如有需要，政府采购代理机构或采购单位将组织投标人对项目现场及周围环境进行踏勘，以便投标人获取有关编制投标文件和签署合同所需的所有资料。踏勘现场所发生的费用由投标人自己承担，投标人应按采购公告所约定的时间、地点统一踏勘现场。</w:t>
      </w:r>
    </w:p>
    <w:p w14:paraId="34DE9479">
      <w:pPr>
        <w:numPr>
          <w:ilvl w:val="1"/>
          <w:numId w:val="14"/>
        </w:numPr>
        <w:rPr>
          <w:rFonts w:ascii="宋体" w:hAnsi="宋体" w:cs="宋体"/>
          <w:sz w:val="22"/>
          <w:szCs w:val="22"/>
        </w:rPr>
      </w:pPr>
      <w:r>
        <w:rPr>
          <w:rFonts w:hint="eastAsia" w:ascii="宋体" w:hAnsi="宋体" w:cs="宋体"/>
          <w:sz w:val="22"/>
          <w:szCs w:val="22"/>
        </w:rPr>
        <w:t>投标人及其人员经过采购单位的允许，可以踏勘目的进入采购单位的项目现场。若本项目采购文件要求投标人于统一时间地点踏勘现场的，投标人应当按时前往。</w:t>
      </w:r>
    </w:p>
    <w:p w14:paraId="7B36253A">
      <w:pPr>
        <w:numPr>
          <w:ilvl w:val="1"/>
          <w:numId w:val="14"/>
        </w:numPr>
        <w:rPr>
          <w:rFonts w:ascii="宋体" w:hAnsi="宋体" w:cs="宋体"/>
          <w:sz w:val="22"/>
          <w:szCs w:val="22"/>
        </w:rPr>
      </w:pPr>
      <w:r>
        <w:rPr>
          <w:rFonts w:hint="eastAsia" w:ascii="宋体" w:hAnsi="宋体" w:cs="宋体"/>
          <w:sz w:val="22"/>
          <w:szCs w:val="22"/>
        </w:rPr>
        <w:t>采购单位必须通过政府采购代理机构向投标人提供有关现场的资料和数据。</w:t>
      </w:r>
    </w:p>
    <w:p w14:paraId="70C5451C">
      <w:pPr>
        <w:numPr>
          <w:ilvl w:val="1"/>
          <w:numId w:val="14"/>
        </w:numPr>
        <w:rPr>
          <w:rFonts w:ascii="宋体" w:hAnsi="宋体" w:cs="宋体"/>
          <w:sz w:val="22"/>
          <w:szCs w:val="22"/>
        </w:rPr>
      </w:pPr>
      <w:r>
        <w:rPr>
          <w:rFonts w:hint="eastAsia" w:ascii="宋体" w:hAnsi="宋体" w:cs="宋体"/>
          <w:sz w:val="22"/>
          <w:szCs w:val="22"/>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14:paraId="3816E2CD">
      <w:pPr>
        <w:numPr>
          <w:ilvl w:val="1"/>
          <w:numId w:val="14"/>
        </w:numPr>
        <w:rPr>
          <w:rFonts w:ascii="宋体" w:hAnsi="宋体" w:cs="宋体"/>
          <w:sz w:val="22"/>
          <w:szCs w:val="22"/>
        </w:rPr>
      </w:pPr>
      <w:r>
        <w:rPr>
          <w:rFonts w:hint="eastAsia" w:ascii="宋体" w:hAnsi="宋体" w:cs="宋体"/>
          <w:sz w:val="22"/>
          <w:szCs w:val="22"/>
        </w:rPr>
        <w:t>未参与现场踏勘不作为否定投标人资格的理由。</w:t>
      </w:r>
    </w:p>
    <w:p w14:paraId="5407E605">
      <w:pPr>
        <w:ind w:left="907"/>
        <w:rPr>
          <w:rFonts w:ascii="宋体" w:hAnsi="宋体" w:cs="宋体"/>
          <w:sz w:val="22"/>
          <w:szCs w:val="22"/>
        </w:rPr>
      </w:pPr>
    </w:p>
    <w:p w14:paraId="7753C724">
      <w:pPr>
        <w:numPr>
          <w:ilvl w:val="0"/>
          <w:numId w:val="13"/>
        </w:numPr>
        <w:rPr>
          <w:rFonts w:ascii="宋体" w:hAnsi="宋体" w:cs="宋体"/>
          <w:sz w:val="22"/>
          <w:szCs w:val="22"/>
        </w:rPr>
      </w:pPr>
      <w:r>
        <w:rPr>
          <w:rFonts w:hint="eastAsia" w:ascii="宋体" w:hAnsi="宋体" w:cs="宋体"/>
          <w:sz w:val="22"/>
          <w:szCs w:val="22"/>
        </w:rPr>
        <w:t>招标</w:t>
      </w:r>
      <w:bookmarkEnd w:id="63"/>
      <w:r>
        <w:rPr>
          <w:rFonts w:hint="eastAsia" w:ascii="宋体" w:hAnsi="宋体" w:cs="宋体"/>
          <w:sz w:val="22"/>
          <w:szCs w:val="22"/>
        </w:rPr>
        <w:t>答疑</w:t>
      </w:r>
      <w:bookmarkEnd w:id="64"/>
    </w:p>
    <w:p w14:paraId="3C083A56">
      <w:pPr>
        <w:numPr>
          <w:ilvl w:val="1"/>
          <w:numId w:val="14"/>
        </w:numPr>
        <w:rPr>
          <w:rFonts w:ascii="宋体" w:hAnsi="宋体" w:cs="宋体"/>
          <w:sz w:val="22"/>
          <w:szCs w:val="22"/>
        </w:rPr>
      </w:pPr>
      <w:r>
        <w:rPr>
          <w:rFonts w:hint="eastAsia" w:ascii="宋体" w:hAnsi="宋体" w:cs="宋体"/>
          <w:sz w:val="22"/>
          <w:szCs w:val="22"/>
        </w:rPr>
        <w:t>招标答疑的目的是澄清、解答投标人在查阅采购文件后或现场踏勘中可能提出的与投标有关的疑问或询问。</w:t>
      </w:r>
    </w:p>
    <w:p w14:paraId="374BFE7E">
      <w:pPr>
        <w:numPr>
          <w:ilvl w:val="1"/>
          <w:numId w:val="14"/>
        </w:numPr>
        <w:rPr>
          <w:rFonts w:ascii="宋体" w:hAnsi="宋体" w:cs="宋体"/>
          <w:sz w:val="22"/>
          <w:szCs w:val="22"/>
        </w:rPr>
      </w:pPr>
      <w:r>
        <w:rPr>
          <w:rFonts w:hint="eastAsia" w:ascii="宋体" w:hAnsi="宋体" w:cs="宋体"/>
          <w:sz w:val="22"/>
          <w:szCs w:val="22"/>
        </w:rPr>
        <w:t>投标人提出的与投标有关的问题须在采购文件规定的答疑截止时间前以网上提问形式提交给政府采购代理机构。</w:t>
      </w:r>
    </w:p>
    <w:p w14:paraId="7EA1CE22">
      <w:pPr>
        <w:numPr>
          <w:ilvl w:val="1"/>
          <w:numId w:val="14"/>
        </w:numPr>
        <w:rPr>
          <w:rFonts w:ascii="宋体" w:hAnsi="宋体" w:cs="宋体"/>
          <w:sz w:val="22"/>
          <w:szCs w:val="22"/>
        </w:rPr>
      </w:pPr>
      <w:r>
        <w:rPr>
          <w:rFonts w:hint="eastAsia" w:ascii="宋体" w:hAnsi="宋体" w:cs="宋体"/>
          <w:sz w:val="22"/>
          <w:szCs w:val="22"/>
        </w:rPr>
        <w:t>政府采购代理机构对疑问所做出的澄清和解答，以书面答复（包括网站发布信息）为准。答疑纪要的有效性规定按照本通用条款第13.3、13.4款规定执行。</w:t>
      </w:r>
    </w:p>
    <w:p w14:paraId="0F7E3040">
      <w:pPr>
        <w:numPr>
          <w:ilvl w:val="1"/>
          <w:numId w:val="14"/>
        </w:numPr>
        <w:rPr>
          <w:rFonts w:ascii="宋体" w:hAnsi="宋体" w:cs="宋体"/>
          <w:sz w:val="22"/>
          <w:szCs w:val="22"/>
        </w:rPr>
      </w:pPr>
      <w:r>
        <w:rPr>
          <w:rFonts w:hint="eastAsia" w:ascii="宋体" w:hAnsi="宋体" w:cs="宋体"/>
          <w:sz w:val="22"/>
          <w:szCs w:val="22"/>
        </w:rPr>
        <w:t>如政府采购代理机构认为有必要组织现场答疑会，投标人应按照采购文件规定的时间或政府采购代理机构另行书面通知（包括网站发布的通知）的时间和地点，参与现场答疑会。</w:t>
      </w:r>
    </w:p>
    <w:p w14:paraId="4D097009">
      <w:pPr>
        <w:numPr>
          <w:ilvl w:val="1"/>
          <w:numId w:val="14"/>
        </w:numPr>
        <w:rPr>
          <w:rFonts w:ascii="宋体" w:hAnsi="宋体" w:cs="宋体"/>
          <w:sz w:val="22"/>
          <w:szCs w:val="22"/>
        </w:rPr>
      </w:pPr>
      <w:r>
        <w:rPr>
          <w:rFonts w:hint="eastAsia" w:ascii="宋体" w:hAnsi="宋体" w:cs="宋体"/>
          <w:sz w:val="22"/>
          <w:szCs w:val="22"/>
        </w:rPr>
        <w:t>未参与招标答疑不作为否定投标人资格的理由。</w:t>
      </w:r>
    </w:p>
    <w:p w14:paraId="3A716D01">
      <w:r>
        <w:br w:type="page"/>
      </w:r>
      <w:bookmarkStart w:id="65" w:name="bt招标文件"/>
      <w:bookmarkEnd w:id="65"/>
      <w:bookmarkStart w:id="66" w:name="_Toc73517648"/>
      <w:bookmarkStart w:id="67" w:name="_Toc73521644"/>
      <w:bookmarkStart w:id="68" w:name="_Toc73518126"/>
      <w:bookmarkStart w:id="69" w:name="_Toc73521556"/>
      <w:bookmarkStart w:id="70" w:name="_Toc101074878"/>
      <w:bookmarkStart w:id="71" w:name="_Toc100052373"/>
    </w:p>
    <w:p w14:paraId="0ED39B3B"/>
    <w:p w14:paraId="5462E69B"/>
    <w:p w14:paraId="38AE8E48"/>
    <w:p w14:paraId="01927BBD"/>
    <w:p w14:paraId="49D706B4"/>
    <w:p w14:paraId="723D73FC"/>
    <w:p w14:paraId="105489F6"/>
    <w:p w14:paraId="201D4C07"/>
    <w:p w14:paraId="3E5B2AEB"/>
    <w:p w14:paraId="4EF9B2DA"/>
    <w:p w14:paraId="4B0D6840"/>
    <w:p w14:paraId="0C234498"/>
    <w:p w14:paraId="47FE6385"/>
    <w:p w14:paraId="32BBDC12"/>
    <w:p w14:paraId="20413BFE"/>
    <w:p w14:paraId="50B601D5">
      <w:pPr>
        <w:jc w:val="center"/>
        <w:rPr>
          <w:szCs w:val="28"/>
        </w:rPr>
      </w:pPr>
      <w:r>
        <w:rPr>
          <w:b/>
          <w:bCs/>
          <w:kern w:val="28"/>
          <w:sz w:val="44"/>
          <w:szCs w:val="44"/>
        </w:rPr>
        <w:t>第二章  采购文件</w:t>
      </w:r>
      <w:r>
        <w:rPr>
          <w:b/>
          <w:bCs/>
          <w:kern w:val="28"/>
          <w:sz w:val="44"/>
          <w:szCs w:val="44"/>
        </w:rPr>
        <w:br w:type="page"/>
      </w:r>
      <w:bookmarkEnd w:id="66"/>
      <w:bookmarkEnd w:id="67"/>
      <w:bookmarkEnd w:id="68"/>
      <w:bookmarkEnd w:id="69"/>
      <w:bookmarkEnd w:id="70"/>
      <w:bookmarkEnd w:id="71"/>
    </w:p>
    <w:p w14:paraId="5838117C"/>
    <w:p w14:paraId="6857C88D">
      <w:pPr>
        <w:numPr>
          <w:ilvl w:val="0"/>
          <w:numId w:val="13"/>
        </w:numPr>
        <w:rPr>
          <w:rFonts w:ascii="宋体" w:hAnsi="宋体" w:cs="宋体"/>
          <w:sz w:val="22"/>
          <w:szCs w:val="22"/>
        </w:rPr>
      </w:pPr>
      <w:bookmarkStart w:id="72" w:name="_Toc73517649"/>
      <w:bookmarkStart w:id="73" w:name="_Toc73521645"/>
      <w:bookmarkStart w:id="74" w:name="_Toc73521557"/>
      <w:bookmarkStart w:id="75" w:name="_Toc73518127"/>
      <w:bookmarkStart w:id="76" w:name="_Toc100052374"/>
      <w:r>
        <w:rPr>
          <w:rFonts w:hint="eastAsia" w:ascii="宋体" w:hAnsi="宋体" w:cs="宋体"/>
          <w:sz w:val="22"/>
          <w:szCs w:val="22"/>
        </w:rPr>
        <w:t>采购文件的编制与组成</w:t>
      </w:r>
      <w:bookmarkEnd w:id="72"/>
      <w:bookmarkEnd w:id="73"/>
      <w:bookmarkEnd w:id="74"/>
      <w:bookmarkEnd w:id="75"/>
      <w:bookmarkEnd w:id="76"/>
    </w:p>
    <w:p w14:paraId="1E194B5B">
      <w:pPr>
        <w:numPr>
          <w:ilvl w:val="1"/>
          <w:numId w:val="14"/>
        </w:numPr>
        <w:rPr>
          <w:rFonts w:ascii="宋体" w:hAnsi="宋体" w:cs="宋体"/>
          <w:sz w:val="22"/>
          <w:szCs w:val="22"/>
        </w:rPr>
      </w:pPr>
      <w:r>
        <w:rPr>
          <w:rFonts w:hint="eastAsia" w:ascii="宋体" w:hAnsi="宋体" w:cs="宋体"/>
          <w:sz w:val="22"/>
          <w:szCs w:val="22"/>
        </w:rPr>
        <w:t>采购文件除以下内容外，政府采购代理机构在招标（或谈判）期间发出的答疑纪要和其他补充修改函件，均是采购文件的组成部分，对投标人起约束作用；</w:t>
      </w:r>
    </w:p>
    <w:p w14:paraId="308445CB">
      <w:pPr>
        <w:ind w:left="907"/>
        <w:rPr>
          <w:rFonts w:ascii="宋体" w:hAnsi="宋体" w:cs="宋体"/>
          <w:sz w:val="22"/>
          <w:szCs w:val="22"/>
        </w:rPr>
      </w:pPr>
      <w:r>
        <w:rPr>
          <w:rFonts w:hint="eastAsia" w:ascii="宋体" w:hAnsi="宋体" w:cs="宋体"/>
          <w:sz w:val="22"/>
          <w:szCs w:val="22"/>
        </w:rPr>
        <w:t>采购文件包括下列内容：</w:t>
      </w:r>
    </w:p>
    <w:p w14:paraId="067C72EE">
      <w:pPr>
        <w:ind w:left="907"/>
        <w:rPr>
          <w:rFonts w:ascii="宋体" w:hAnsi="宋体" w:cs="宋体"/>
          <w:b/>
          <w:sz w:val="22"/>
        </w:rPr>
      </w:pPr>
      <w:bookmarkStart w:id="77" w:name="_Toc60560636"/>
      <w:bookmarkStart w:id="78" w:name="_Toc60631631"/>
      <w:bookmarkStart w:id="79" w:name="_Toc73517650"/>
      <w:bookmarkStart w:id="80" w:name="_Toc100052375"/>
      <w:bookmarkStart w:id="81" w:name="_Toc73521646"/>
      <w:bookmarkStart w:id="82" w:name="_Toc73521558"/>
      <w:bookmarkStart w:id="83" w:name="_Toc73518128"/>
      <w:bookmarkStart w:id="84" w:name="_Toc73518129"/>
      <w:bookmarkStart w:id="85" w:name="_Toc73521647"/>
      <w:bookmarkStart w:id="86" w:name="_Toc60631632"/>
      <w:bookmarkStart w:id="87" w:name="_Toc100052376"/>
      <w:bookmarkStart w:id="88" w:name="_Toc73517651"/>
      <w:bookmarkStart w:id="89" w:name="_Toc73521559"/>
      <w:bookmarkStart w:id="90" w:name="_Toc60560637"/>
      <w:r>
        <w:rPr>
          <w:rFonts w:hint="eastAsia" w:ascii="宋体" w:hAnsi="宋体" w:cs="宋体"/>
          <w:b/>
          <w:sz w:val="22"/>
        </w:rPr>
        <w:t>第一册  专用条款</w:t>
      </w:r>
    </w:p>
    <w:p w14:paraId="75D9A64D">
      <w:pPr>
        <w:ind w:left="907"/>
        <w:rPr>
          <w:rFonts w:ascii="宋体" w:hAnsi="宋体" w:cs="宋体"/>
          <w:b/>
          <w:sz w:val="22"/>
        </w:rPr>
      </w:pPr>
      <w:r>
        <w:rPr>
          <w:rFonts w:hint="eastAsia" w:ascii="宋体" w:hAnsi="宋体" w:cs="宋体"/>
          <w:b/>
          <w:sz w:val="22"/>
        </w:rPr>
        <w:t>关键信息</w:t>
      </w:r>
    </w:p>
    <w:p w14:paraId="15E41CC5">
      <w:pPr>
        <w:ind w:left="907"/>
        <w:rPr>
          <w:rFonts w:ascii="宋体" w:hAnsi="宋体" w:cs="宋体"/>
          <w:sz w:val="22"/>
        </w:rPr>
      </w:pPr>
      <w:r>
        <w:rPr>
          <w:rFonts w:hint="eastAsia" w:ascii="宋体" w:hAnsi="宋体" w:cs="宋体"/>
          <w:sz w:val="22"/>
        </w:rPr>
        <w:t>第一章  招标公告</w:t>
      </w:r>
    </w:p>
    <w:p w14:paraId="066C37D3">
      <w:pPr>
        <w:ind w:left="907"/>
        <w:rPr>
          <w:rFonts w:ascii="宋体" w:hAnsi="宋体" w:cs="宋体"/>
          <w:sz w:val="22"/>
        </w:rPr>
      </w:pPr>
      <w:r>
        <w:rPr>
          <w:rFonts w:hint="eastAsia" w:ascii="宋体" w:hAnsi="宋体" w:cs="宋体"/>
          <w:sz w:val="22"/>
        </w:rPr>
        <w:t>第二章  招标项目需求</w:t>
      </w:r>
    </w:p>
    <w:p w14:paraId="71048ECF">
      <w:pPr>
        <w:ind w:left="907"/>
        <w:rPr>
          <w:rFonts w:ascii="宋体" w:hAnsi="宋体" w:cs="宋体"/>
          <w:sz w:val="22"/>
        </w:rPr>
      </w:pPr>
      <w:r>
        <w:rPr>
          <w:rFonts w:hint="eastAsia" w:ascii="宋体" w:hAnsi="宋体" w:cs="宋体"/>
          <w:sz w:val="22"/>
        </w:rPr>
        <w:t>第三章  合同条款及格式</w:t>
      </w:r>
    </w:p>
    <w:p w14:paraId="57B7296E">
      <w:pPr>
        <w:ind w:left="907"/>
        <w:rPr>
          <w:rFonts w:ascii="宋体" w:hAnsi="宋体" w:cs="宋体"/>
          <w:sz w:val="22"/>
        </w:rPr>
      </w:pPr>
      <w:r>
        <w:rPr>
          <w:rFonts w:hint="eastAsia" w:ascii="宋体" w:hAnsi="宋体" w:cs="宋体"/>
          <w:sz w:val="22"/>
        </w:rPr>
        <w:t>第四章  投标文件格式、附件</w:t>
      </w:r>
    </w:p>
    <w:p w14:paraId="5FA06423">
      <w:pPr>
        <w:ind w:left="907"/>
        <w:rPr>
          <w:rFonts w:ascii="宋体" w:hAnsi="宋体" w:cs="宋体"/>
          <w:sz w:val="22"/>
        </w:rPr>
      </w:pPr>
      <w:r>
        <w:rPr>
          <w:rFonts w:hint="eastAsia" w:ascii="宋体" w:hAnsi="宋体" w:cs="宋体"/>
          <w:sz w:val="22"/>
        </w:rPr>
        <w:t>第五章  政府采购履约情况反馈表</w:t>
      </w:r>
    </w:p>
    <w:p w14:paraId="79D9201D">
      <w:pPr>
        <w:ind w:left="907"/>
        <w:rPr>
          <w:rFonts w:ascii="宋体" w:hAnsi="宋体" w:cs="宋体"/>
          <w:b/>
          <w:sz w:val="22"/>
        </w:rPr>
      </w:pPr>
      <w:r>
        <w:rPr>
          <w:rFonts w:hint="eastAsia" w:ascii="宋体" w:hAnsi="宋体" w:cs="宋体"/>
          <w:b/>
          <w:sz w:val="22"/>
        </w:rPr>
        <w:t>第二册  通用条款</w:t>
      </w:r>
    </w:p>
    <w:p w14:paraId="6269D84D">
      <w:pPr>
        <w:ind w:left="907"/>
        <w:rPr>
          <w:rFonts w:ascii="宋体" w:hAnsi="宋体" w:cs="宋体"/>
          <w:sz w:val="22"/>
        </w:rPr>
      </w:pPr>
      <w:r>
        <w:rPr>
          <w:rFonts w:hint="eastAsia" w:ascii="宋体" w:hAnsi="宋体" w:cs="宋体"/>
          <w:sz w:val="22"/>
        </w:rPr>
        <w:t>第一章  总则</w:t>
      </w:r>
    </w:p>
    <w:p w14:paraId="7C6CC2B8">
      <w:pPr>
        <w:ind w:left="907"/>
        <w:rPr>
          <w:rFonts w:ascii="宋体" w:hAnsi="宋体" w:cs="宋体"/>
          <w:sz w:val="22"/>
        </w:rPr>
      </w:pPr>
      <w:r>
        <w:rPr>
          <w:rFonts w:hint="eastAsia" w:ascii="宋体" w:hAnsi="宋体" w:cs="宋体"/>
          <w:sz w:val="22"/>
        </w:rPr>
        <w:t>第二章  采购文件</w:t>
      </w:r>
    </w:p>
    <w:p w14:paraId="2281E74A">
      <w:pPr>
        <w:ind w:left="907"/>
        <w:rPr>
          <w:rFonts w:ascii="宋体" w:hAnsi="宋体" w:cs="宋体"/>
          <w:sz w:val="22"/>
        </w:rPr>
      </w:pPr>
      <w:r>
        <w:rPr>
          <w:rFonts w:hint="eastAsia" w:ascii="宋体" w:hAnsi="宋体" w:cs="宋体"/>
          <w:sz w:val="22"/>
        </w:rPr>
        <w:t>第三章  投标文件的编制</w:t>
      </w:r>
    </w:p>
    <w:p w14:paraId="4C10A269">
      <w:pPr>
        <w:ind w:left="907"/>
        <w:rPr>
          <w:rFonts w:ascii="宋体" w:hAnsi="宋体" w:cs="宋体"/>
          <w:sz w:val="22"/>
        </w:rPr>
      </w:pPr>
      <w:r>
        <w:rPr>
          <w:rFonts w:hint="eastAsia" w:ascii="宋体" w:hAnsi="宋体" w:cs="宋体"/>
          <w:sz w:val="22"/>
        </w:rPr>
        <w:t>第四章  投标文件的递交</w:t>
      </w:r>
    </w:p>
    <w:p w14:paraId="401AB5DE">
      <w:pPr>
        <w:ind w:left="907"/>
        <w:rPr>
          <w:rFonts w:ascii="宋体" w:hAnsi="宋体" w:cs="宋体"/>
          <w:sz w:val="22"/>
        </w:rPr>
      </w:pPr>
      <w:r>
        <w:rPr>
          <w:rFonts w:hint="eastAsia" w:ascii="宋体" w:hAnsi="宋体" w:cs="宋体"/>
          <w:sz w:val="22"/>
        </w:rPr>
        <w:t>第五章  开标</w:t>
      </w:r>
    </w:p>
    <w:p w14:paraId="4B909894">
      <w:pPr>
        <w:ind w:left="907"/>
        <w:rPr>
          <w:rFonts w:ascii="宋体" w:hAnsi="宋体" w:cs="宋体"/>
          <w:sz w:val="22"/>
        </w:rPr>
      </w:pPr>
      <w:r>
        <w:rPr>
          <w:rFonts w:hint="eastAsia" w:ascii="宋体" w:hAnsi="宋体" w:cs="宋体"/>
          <w:sz w:val="22"/>
        </w:rPr>
        <w:t>第六章  评标要求</w:t>
      </w:r>
    </w:p>
    <w:p w14:paraId="243E2304">
      <w:pPr>
        <w:ind w:left="907"/>
        <w:rPr>
          <w:rFonts w:ascii="宋体" w:hAnsi="宋体" w:cs="宋体"/>
          <w:sz w:val="22"/>
        </w:rPr>
      </w:pPr>
      <w:r>
        <w:rPr>
          <w:rFonts w:hint="eastAsia" w:ascii="宋体" w:hAnsi="宋体" w:cs="宋体"/>
          <w:sz w:val="22"/>
        </w:rPr>
        <w:t>第七章  评标程序及评标方法</w:t>
      </w:r>
    </w:p>
    <w:p w14:paraId="356C0065">
      <w:pPr>
        <w:ind w:left="907"/>
        <w:rPr>
          <w:rFonts w:ascii="宋体" w:hAnsi="宋体" w:cs="宋体"/>
          <w:sz w:val="22"/>
        </w:rPr>
      </w:pPr>
      <w:r>
        <w:rPr>
          <w:rFonts w:hint="eastAsia" w:ascii="宋体" w:hAnsi="宋体" w:cs="宋体"/>
          <w:sz w:val="22"/>
        </w:rPr>
        <w:t>第八章  定标及公示</w:t>
      </w:r>
    </w:p>
    <w:p w14:paraId="401CFA96">
      <w:pPr>
        <w:ind w:left="907"/>
        <w:rPr>
          <w:rFonts w:ascii="宋体" w:hAnsi="宋体" w:cs="宋体"/>
          <w:sz w:val="22"/>
        </w:rPr>
      </w:pPr>
      <w:r>
        <w:rPr>
          <w:rFonts w:hint="eastAsia" w:ascii="宋体" w:hAnsi="宋体" w:cs="宋体"/>
          <w:sz w:val="22"/>
        </w:rPr>
        <w:t>第九章  公开招标失败的后续处理</w:t>
      </w:r>
    </w:p>
    <w:p w14:paraId="2305ABB1">
      <w:pPr>
        <w:ind w:left="907"/>
        <w:rPr>
          <w:rFonts w:ascii="宋体" w:hAnsi="宋体" w:cs="宋体"/>
          <w:sz w:val="22"/>
        </w:rPr>
      </w:pPr>
      <w:r>
        <w:rPr>
          <w:rFonts w:hint="eastAsia" w:ascii="宋体" w:hAnsi="宋体" w:cs="宋体"/>
          <w:sz w:val="22"/>
        </w:rPr>
        <w:t>第十章  合同的授予与备案</w:t>
      </w:r>
    </w:p>
    <w:p w14:paraId="34AADB3E">
      <w:pPr>
        <w:ind w:left="907"/>
        <w:rPr>
          <w:rFonts w:ascii="宋体" w:hAnsi="宋体" w:cs="宋体"/>
          <w:sz w:val="22"/>
        </w:rPr>
      </w:pPr>
      <w:r>
        <w:rPr>
          <w:rFonts w:hint="eastAsia" w:ascii="宋体" w:hAnsi="宋体" w:cs="宋体"/>
          <w:sz w:val="22"/>
        </w:rPr>
        <w:t>第十一章  质疑处理</w:t>
      </w:r>
    </w:p>
    <w:p w14:paraId="0D25C2F7">
      <w:pPr>
        <w:ind w:left="907"/>
        <w:rPr>
          <w:rFonts w:ascii="宋体" w:hAnsi="宋体" w:cs="宋体"/>
          <w:b/>
          <w:sz w:val="22"/>
        </w:rPr>
      </w:pPr>
      <w:r>
        <w:rPr>
          <w:rFonts w:hint="eastAsia" w:ascii="宋体" w:hAnsi="宋体" w:cs="宋体"/>
          <w:b/>
          <w:sz w:val="22"/>
        </w:rPr>
        <w:t>第三册 附件</w:t>
      </w:r>
    </w:p>
    <w:p w14:paraId="13B90178">
      <w:pPr>
        <w:ind w:left="907"/>
        <w:rPr>
          <w:rFonts w:ascii="宋体" w:hAnsi="宋体" w:cs="宋体"/>
          <w:sz w:val="22"/>
        </w:rPr>
      </w:pPr>
      <w:r>
        <w:rPr>
          <w:rFonts w:hint="eastAsia" w:ascii="宋体" w:hAnsi="宋体" w:cs="宋体"/>
          <w:sz w:val="22"/>
        </w:rPr>
        <w:t>一、 财政部 工业和信息化部关于印发《政府采购促进中小企业发展管理办法》的通知</w:t>
      </w:r>
    </w:p>
    <w:p w14:paraId="1AE7A380">
      <w:pPr>
        <w:ind w:left="907"/>
        <w:rPr>
          <w:rFonts w:ascii="宋体" w:hAnsi="宋体" w:cs="宋体"/>
          <w:sz w:val="22"/>
        </w:rPr>
      </w:pPr>
      <w:r>
        <w:rPr>
          <w:rFonts w:hint="eastAsia" w:ascii="宋体" w:hAnsi="宋体" w:cs="宋体"/>
          <w:sz w:val="22"/>
        </w:rPr>
        <w:t>二、 关于印发中小企业划型标准规定的通知</w:t>
      </w:r>
    </w:p>
    <w:p w14:paraId="3941A04E">
      <w:pPr>
        <w:ind w:left="907"/>
        <w:rPr>
          <w:rFonts w:ascii="宋体" w:hAnsi="宋体" w:cs="宋体"/>
          <w:sz w:val="22"/>
        </w:rPr>
      </w:pPr>
      <w:r>
        <w:rPr>
          <w:rFonts w:hint="eastAsia" w:ascii="宋体" w:hAnsi="宋体" w:cs="宋体"/>
          <w:sz w:val="22"/>
        </w:rPr>
        <w:t>三、 国家统计局关于印发《统计上大中小微型企业划分办法 （2017）》的通知</w:t>
      </w:r>
    </w:p>
    <w:p w14:paraId="1E521F84">
      <w:pPr>
        <w:ind w:left="907"/>
      </w:pPr>
      <w:r>
        <w:rPr>
          <w:rFonts w:hint="eastAsia" w:ascii="宋体" w:hAnsi="宋体" w:cs="宋体"/>
          <w:sz w:val="22"/>
        </w:rPr>
        <w:t>四、 财政部 民政部 中国残疾人联合会关于促进残疾人就业 政府采购政策的通知</w:t>
      </w:r>
    </w:p>
    <w:p w14:paraId="5D9AF35C">
      <w:pPr>
        <w:numPr>
          <w:ilvl w:val="1"/>
          <w:numId w:val="14"/>
        </w:numPr>
        <w:rPr>
          <w:rFonts w:ascii="宋体" w:hAnsi="宋体" w:cs="宋体"/>
          <w:sz w:val="22"/>
          <w:szCs w:val="22"/>
        </w:rPr>
      </w:pPr>
      <w:r>
        <w:rPr>
          <w:rFonts w:hint="eastAsia" w:ascii="宋体" w:hAnsi="宋体" w:cs="宋体"/>
          <w:sz w:val="22"/>
          <w:szCs w:val="22"/>
        </w:rPr>
        <w:t>投标人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14:paraId="40AE5750">
      <w:pPr>
        <w:numPr>
          <w:ilvl w:val="1"/>
          <w:numId w:val="14"/>
        </w:numPr>
        <w:rPr>
          <w:rFonts w:ascii="宋体" w:hAnsi="宋体" w:cs="宋体"/>
          <w:sz w:val="22"/>
          <w:szCs w:val="22"/>
        </w:rPr>
      </w:pPr>
      <w:r>
        <w:rPr>
          <w:rFonts w:hint="eastAsia" w:ascii="宋体" w:hAnsi="宋体" w:cs="宋体"/>
          <w:sz w:val="22"/>
          <w:szCs w:val="22"/>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14:paraId="7EFA520A">
      <w:pPr>
        <w:ind w:left="907"/>
        <w:rPr>
          <w:rFonts w:ascii="宋体" w:hAnsi="宋体" w:cs="宋体"/>
          <w:sz w:val="22"/>
          <w:szCs w:val="22"/>
        </w:rPr>
      </w:pPr>
    </w:p>
    <w:p w14:paraId="50CAFEA0">
      <w:pPr>
        <w:numPr>
          <w:ilvl w:val="0"/>
          <w:numId w:val="13"/>
        </w:numPr>
        <w:rPr>
          <w:rFonts w:ascii="宋体" w:hAnsi="宋体" w:cs="宋体"/>
          <w:sz w:val="22"/>
          <w:szCs w:val="22"/>
        </w:rPr>
      </w:pPr>
      <w:r>
        <w:rPr>
          <w:rFonts w:hint="eastAsia" w:ascii="宋体" w:hAnsi="宋体" w:cs="宋体"/>
          <w:sz w:val="22"/>
          <w:szCs w:val="22"/>
        </w:rPr>
        <w:t>采购文件的澄清</w:t>
      </w:r>
      <w:bookmarkEnd w:id="77"/>
      <w:bookmarkEnd w:id="78"/>
      <w:bookmarkEnd w:id="79"/>
      <w:bookmarkEnd w:id="80"/>
      <w:bookmarkEnd w:id="81"/>
      <w:bookmarkEnd w:id="82"/>
      <w:bookmarkEnd w:id="83"/>
    </w:p>
    <w:p w14:paraId="60978ED3">
      <w:pPr>
        <w:numPr>
          <w:ilvl w:val="1"/>
          <w:numId w:val="14"/>
        </w:numPr>
        <w:rPr>
          <w:rFonts w:ascii="宋体" w:hAnsi="宋体" w:cs="宋体"/>
          <w:sz w:val="22"/>
          <w:szCs w:val="22"/>
        </w:rPr>
      </w:pPr>
      <w:r>
        <w:rPr>
          <w:rFonts w:hint="eastAsia" w:ascii="宋体" w:hAnsi="宋体" w:cs="宋体"/>
          <w:sz w:val="22"/>
          <w:szCs w:val="22"/>
        </w:rPr>
        <w:t>任何要求对采购文件进行澄清的潜在投标人，均应以书面形式通知采购代理机构和采购人。采购代理机构对其在投标截止期五日以前收到的对招标文件的澄清要求均以书面形式予以答复，同时将书面答复以13.2所述方式发给每个购买招标文件的潜在投标人(答复中不包括问题的来源)。</w:t>
      </w:r>
    </w:p>
    <w:p w14:paraId="09D188BD">
      <w:pPr>
        <w:numPr>
          <w:ilvl w:val="1"/>
          <w:numId w:val="14"/>
        </w:numPr>
        <w:rPr>
          <w:rFonts w:ascii="宋体" w:hAnsi="宋体" w:cs="宋体"/>
          <w:sz w:val="22"/>
          <w:szCs w:val="22"/>
        </w:rPr>
      </w:pPr>
      <w:r>
        <w:rPr>
          <w:rFonts w:hint="eastAsia" w:ascii="宋体" w:hAnsi="宋体" w:cs="宋体"/>
          <w:sz w:val="22"/>
          <w:szCs w:val="22"/>
        </w:rPr>
        <w:t>对于没有提出澄清又参与了该项目投标的供应商将被视为完全认同该采购文件（含澄清纪要），投标截止期后不再受理针对采购文件的相关质疑或投诉。</w:t>
      </w:r>
    </w:p>
    <w:p w14:paraId="22019AFA">
      <w:pPr>
        <w:numPr>
          <w:ilvl w:val="1"/>
          <w:numId w:val="14"/>
        </w:numPr>
        <w:rPr>
          <w:rFonts w:ascii="宋体" w:hAnsi="宋体" w:cs="宋体"/>
          <w:sz w:val="22"/>
          <w:szCs w:val="22"/>
        </w:rPr>
      </w:pPr>
      <w:r>
        <w:rPr>
          <w:rFonts w:hint="eastAsia" w:ascii="宋体" w:hAnsi="宋体" w:cs="宋体"/>
          <w:sz w:val="22"/>
          <w:szCs w:val="22"/>
        </w:rPr>
        <w:t>对采购文件中描述有歧意或前后不一致的地方，评审委员会有权进行评判，但对同一条款的评判应适用于每个投标人。</w:t>
      </w:r>
    </w:p>
    <w:p w14:paraId="7590464E">
      <w:pPr>
        <w:ind w:left="907"/>
        <w:rPr>
          <w:rFonts w:ascii="宋体" w:hAnsi="宋体" w:cs="宋体"/>
          <w:sz w:val="22"/>
          <w:szCs w:val="22"/>
        </w:rPr>
      </w:pPr>
    </w:p>
    <w:p w14:paraId="1D9E5F4A">
      <w:pPr>
        <w:numPr>
          <w:ilvl w:val="0"/>
          <w:numId w:val="13"/>
        </w:numPr>
        <w:rPr>
          <w:rFonts w:ascii="宋体" w:hAnsi="宋体" w:cs="宋体"/>
          <w:sz w:val="22"/>
          <w:szCs w:val="22"/>
        </w:rPr>
      </w:pPr>
      <w:r>
        <w:rPr>
          <w:rFonts w:hint="eastAsia" w:ascii="宋体" w:hAnsi="宋体" w:cs="宋体"/>
          <w:sz w:val="22"/>
          <w:szCs w:val="22"/>
        </w:rPr>
        <w:t>采购文件的修改</w:t>
      </w:r>
      <w:bookmarkEnd w:id="84"/>
      <w:bookmarkEnd w:id="85"/>
      <w:bookmarkEnd w:id="86"/>
      <w:bookmarkEnd w:id="87"/>
      <w:bookmarkEnd w:id="88"/>
      <w:bookmarkEnd w:id="89"/>
      <w:bookmarkEnd w:id="90"/>
    </w:p>
    <w:p w14:paraId="7D5A5C62">
      <w:pPr>
        <w:numPr>
          <w:ilvl w:val="1"/>
          <w:numId w:val="14"/>
        </w:numPr>
        <w:rPr>
          <w:rFonts w:ascii="宋体" w:hAnsi="宋体" w:cs="宋体"/>
          <w:sz w:val="22"/>
          <w:szCs w:val="22"/>
        </w:rPr>
      </w:pPr>
      <w:bookmarkStart w:id="91" w:name="bt投标文件"/>
      <w:bookmarkEnd w:id="91"/>
      <w:bookmarkStart w:id="92" w:name="_Toc101074879"/>
      <w:bookmarkStart w:id="93" w:name="_Toc73521648"/>
      <w:bookmarkStart w:id="94" w:name="_Toc73521560"/>
      <w:bookmarkStart w:id="95" w:name="_Toc73517652"/>
      <w:bookmarkStart w:id="96" w:name="_Toc100052377"/>
      <w:bookmarkStart w:id="97" w:name="_Toc73518130"/>
      <w:r>
        <w:rPr>
          <w:rFonts w:hint="eastAsia" w:ascii="宋体" w:hAnsi="宋体" w:cs="宋体"/>
          <w:sz w:val="22"/>
          <w:szCs w:val="22"/>
        </w:rPr>
        <w:t>采购代理机构和采购人可主动地或在解答潜在投标人提出的澄清问题时对采购文件进行修改。</w:t>
      </w:r>
    </w:p>
    <w:p w14:paraId="793A7B38">
      <w:pPr>
        <w:numPr>
          <w:ilvl w:val="1"/>
          <w:numId w:val="14"/>
        </w:numPr>
        <w:rPr>
          <w:rFonts w:ascii="宋体" w:hAnsi="宋体" w:cs="宋体"/>
          <w:sz w:val="22"/>
          <w:szCs w:val="22"/>
        </w:rPr>
      </w:pPr>
      <w:r>
        <w:rPr>
          <w:rFonts w:hint="eastAsia" w:ascii="宋体" w:hAnsi="宋体" w:cs="宋体"/>
          <w:sz w:val="22"/>
          <w:szCs w:val="22"/>
        </w:rPr>
        <w:t>采购文件的修改是采购文件的组成部分，采购文件的修改在深圳市东海国际招标有限公司官网(http：//www.szdhit.com)以网上公告形式发布，并对投标人具有约束力，招标期间，投标人有义务上网查看，公告一经上网发布，即视为送达。</w:t>
      </w:r>
    </w:p>
    <w:p w14:paraId="62FE9BA5">
      <w:pPr>
        <w:numPr>
          <w:ilvl w:val="1"/>
          <w:numId w:val="14"/>
        </w:numPr>
        <w:rPr>
          <w:rFonts w:ascii="宋体" w:hAnsi="宋体" w:cs="宋体"/>
          <w:sz w:val="22"/>
          <w:szCs w:val="22"/>
        </w:rPr>
      </w:pPr>
      <w:r>
        <w:rPr>
          <w:rFonts w:hint="eastAsia" w:ascii="宋体" w:hAnsi="宋体" w:cs="宋体"/>
          <w:sz w:val="22"/>
          <w:szCs w:val="22"/>
        </w:rPr>
        <w:t>为使投标人准备投标时有充分时间对采购文件的修改部分进行研究，采购代理机构和采购人可适当推迟投标截止期。</w:t>
      </w:r>
    </w:p>
    <w:p w14:paraId="2AB16641"/>
    <w:p w14:paraId="6ED65EC2">
      <w:r>
        <w:br w:type="page"/>
      </w:r>
    </w:p>
    <w:p w14:paraId="2BD2E90E"/>
    <w:p w14:paraId="4A10D03C"/>
    <w:p w14:paraId="4B6B8ABD"/>
    <w:p w14:paraId="459B9DF4"/>
    <w:p w14:paraId="6E5FDF98"/>
    <w:p w14:paraId="0F0208BE"/>
    <w:p w14:paraId="39740121"/>
    <w:p w14:paraId="20604CDC"/>
    <w:p w14:paraId="2CC308BF"/>
    <w:p w14:paraId="43A0E515"/>
    <w:p w14:paraId="73E5FC83"/>
    <w:p w14:paraId="00F61EC4"/>
    <w:p w14:paraId="37DEE5C7"/>
    <w:p w14:paraId="4A3A3525"/>
    <w:p w14:paraId="73044B13"/>
    <w:p w14:paraId="071F1476">
      <w:pPr>
        <w:pStyle w:val="5"/>
        <w:rPr>
          <w:szCs w:val="28"/>
        </w:rPr>
      </w:pPr>
      <w:r>
        <w:rPr>
          <w:b w:val="0"/>
          <w:bCs/>
          <w:kern w:val="28"/>
          <w:sz w:val="44"/>
          <w:szCs w:val="44"/>
        </w:rPr>
        <w:t>第三章  投标文件的编制</w:t>
      </w:r>
      <w:r>
        <w:rPr>
          <w:b w:val="0"/>
          <w:bCs/>
          <w:kern w:val="28"/>
          <w:sz w:val="44"/>
          <w:szCs w:val="44"/>
        </w:rPr>
        <w:br w:type="page"/>
      </w:r>
      <w:bookmarkEnd w:id="92"/>
      <w:bookmarkEnd w:id="93"/>
      <w:bookmarkEnd w:id="94"/>
      <w:bookmarkEnd w:id="95"/>
      <w:bookmarkEnd w:id="96"/>
      <w:bookmarkEnd w:id="97"/>
    </w:p>
    <w:p w14:paraId="433A0CEA"/>
    <w:p w14:paraId="6A62C51A">
      <w:pPr>
        <w:numPr>
          <w:ilvl w:val="0"/>
          <w:numId w:val="13"/>
        </w:numPr>
        <w:rPr>
          <w:rFonts w:ascii="宋体" w:hAnsi="宋体" w:cs="宋体"/>
          <w:sz w:val="22"/>
          <w:szCs w:val="22"/>
        </w:rPr>
      </w:pPr>
      <w:bookmarkStart w:id="98" w:name="_Toc60560639"/>
      <w:bookmarkStart w:id="99" w:name="_Toc73517653"/>
      <w:bookmarkStart w:id="100" w:name="_Toc100052378"/>
      <w:bookmarkStart w:id="101" w:name="_Toc60631634"/>
      <w:bookmarkStart w:id="102" w:name="_Toc73521649"/>
      <w:bookmarkStart w:id="103" w:name="_Toc73518131"/>
      <w:bookmarkStart w:id="104" w:name="_Toc73521561"/>
      <w:r>
        <w:rPr>
          <w:rFonts w:hint="eastAsia" w:ascii="宋体" w:hAnsi="宋体" w:cs="宋体"/>
          <w:sz w:val="22"/>
          <w:szCs w:val="22"/>
        </w:rPr>
        <w:t>投标文件的语言及度量单位</w:t>
      </w:r>
      <w:bookmarkEnd w:id="98"/>
      <w:bookmarkEnd w:id="99"/>
      <w:bookmarkEnd w:id="100"/>
      <w:bookmarkEnd w:id="101"/>
      <w:bookmarkEnd w:id="102"/>
      <w:bookmarkEnd w:id="103"/>
      <w:bookmarkEnd w:id="104"/>
    </w:p>
    <w:p w14:paraId="3049CBA8">
      <w:pPr>
        <w:numPr>
          <w:ilvl w:val="1"/>
          <w:numId w:val="14"/>
        </w:numPr>
        <w:rPr>
          <w:rFonts w:ascii="宋体" w:hAnsi="宋体" w:cs="宋体"/>
          <w:sz w:val="22"/>
          <w:szCs w:val="22"/>
        </w:rPr>
      </w:pPr>
      <w:r>
        <w:rPr>
          <w:rFonts w:hint="eastAsia" w:ascii="宋体" w:hAnsi="宋体" w:cs="宋体"/>
          <w:sz w:val="22"/>
          <w:szCs w:val="22"/>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BD4CC74">
      <w:pPr>
        <w:numPr>
          <w:ilvl w:val="1"/>
          <w:numId w:val="14"/>
        </w:numPr>
        <w:rPr>
          <w:rFonts w:ascii="宋体" w:hAnsi="宋体" w:cs="宋体"/>
          <w:sz w:val="22"/>
          <w:szCs w:val="22"/>
        </w:rPr>
      </w:pPr>
      <w:r>
        <w:rPr>
          <w:rFonts w:hint="eastAsia" w:ascii="宋体" w:hAnsi="宋体" w:cs="宋体"/>
          <w:sz w:val="22"/>
          <w:szCs w:val="22"/>
        </w:rPr>
        <w:t>除技术规范另有规定外，投标文件使用的度量单位，均采用中华人民共和国法定计量单位。</w:t>
      </w:r>
    </w:p>
    <w:p w14:paraId="1E04B52D">
      <w:pPr>
        <w:ind w:left="907"/>
        <w:rPr>
          <w:rFonts w:ascii="宋体" w:hAnsi="宋体" w:cs="宋体"/>
          <w:sz w:val="22"/>
          <w:szCs w:val="22"/>
        </w:rPr>
      </w:pPr>
    </w:p>
    <w:p w14:paraId="02B7758C">
      <w:pPr>
        <w:numPr>
          <w:ilvl w:val="0"/>
          <w:numId w:val="13"/>
        </w:numPr>
        <w:rPr>
          <w:rFonts w:ascii="宋体" w:hAnsi="宋体" w:cs="宋体"/>
          <w:sz w:val="22"/>
          <w:szCs w:val="22"/>
        </w:rPr>
      </w:pPr>
      <w:bookmarkStart w:id="105" w:name="_Toc73518132"/>
      <w:bookmarkStart w:id="106" w:name="_Toc60631635"/>
      <w:bookmarkStart w:id="107" w:name="_Toc60560640"/>
      <w:bookmarkStart w:id="108" w:name="_Toc73517654"/>
      <w:bookmarkStart w:id="109" w:name="_Toc73521650"/>
      <w:bookmarkStart w:id="110" w:name="_Toc73521562"/>
      <w:bookmarkStart w:id="111" w:name="_Toc100052379"/>
      <w:r>
        <w:rPr>
          <w:rFonts w:hint="eastAsia" w:ascii="宋体" w:hAnsi="宋体" w:cs="宋体"/>
          <w:sz w:val="22"/>
          <w:szCs w:val="22"/>
        </w:rPr>
        <w:t>投标文件的组成</w:t>
      </w:r>
      <w:bookmarkEnd w:id="105"/>
      <w:bookmarkEnd w:id="106"/>
      <w:bookmarkEnd w:id="107"/>
      <w:bookmarkEnd w:id="108"/>
      <w:bookmarkEnd w:id="109"/>
      <w:bookmarkEnd w:id="110"/>
      <w:bookmarkEnd w:id="111"/>
    </w:p>
    <w:p w14:paraId="3EE9F9C3">
      <w:pPr>
        <w:numPr>
          <w:ilvl w:val="0"/>
          <w:numId w:val="17"/>
        </w:numPr>
        <w:ind w:left="420"/>
        <w:rPr>
          <w:rFonts w:ascii="宋体" w:hAnsi="宋体" w:cs="宋体"/>
          <w:sz w:val="22"/>
          <w:szCs w:val="22"/>
        </w:rPr>
      </w:pPr>
      <w:bookmarkStart w:id="112" w:name="投标文件的组成"/>
      <w:bookmarkStart w:id="113" w:name="_Toc60631636"/>
      <w:bookmarkStart w:id="114" w:name="_Toc73521651"/>
      <w:bookmarkStart w:id="115" w:name="_Toc73518133"/>
      <w:bookmarkStart w:id="116" w:name="_Toc60560641"/>
      <w:bookmarkStart w:id="117" w:name="_Toc73521563"/>
      <w:bookmarkStart w:id="118" w:name="_Toc73517655"/>
      <w:r>
        <w:rPr>
          <w:rFonts w:hint="eastAsia" w:ascii="宋体" w:hAnsi="宋体" w:cs="宋体"/>
          <w:sz w:val="22"/>
          <w:szCs w:val="22"/>
        </w:rPr>
        <w:t>评标指引表</w:t>
      </w:r>
    </w:p>
    <w:p w14:paraId="00058B12">
      <w:pPr>
        <w:numPr>
          <w:ilvl w:val="0"/>
          <w:numId w:val="17"/>
        </w:numPr>
        <w:ind w:left="420"/>
        <w:rPr>
          <w:rFonts w:ascii="宋体" w:hAnsi="宋体" w:cs="宋体"/>
          <w:sz w:val="22"/>
          <w:szCs w:val="22"/>
        </w:rPr>
      </w:pPr>
      <w:r>
        <w:rPr>
          <w:rFonts w:hint="eastAsia" w:ascii="宋体" w:hAnsi="宋体" w:cs="宋体"/>
          <w:sz w:val="22"/>
          <w:szCs w:val="22"/>
        </w:rPr>
        <w:t>投标函及投标保证金交纳凭证</w:t>
      </w:r>
    </w:p>
    <w:p w14:paraId="41BBF29A">
      <w:pPr>
        <w:numPr>
          <w:ilvl w:val="0"/>
          <w:numId w:val="17"/>
        </w:numPr>
        <w:ind w:left="420"/>
        <w:rPr>
          <w:rFonts w:ascii="宋体" w:hAnsi="宋体" w:cs="宋体"/>
          <w:sz w:val="22"/>
          <w:szCs w:val="22"/>
        </w:rPr>
      </w:pPr>
      <w:r>
        <w:rPr>
          <w:rFonts w:hint="eastAsia" w:ascii="宋体" w:hAnsi="宋体" w:cs="宋体"/>
          <w:sz w:val="22"/>
          <w:szCs w:val="22"/>
        </w:rPr>
        <w:t>政府采购投标及履约承诺函</w:t>
      </w:r>
    </w:p>
    <w:p w14:paraId="27A27B69">
      <w:pPr>
        <w:numPr>
          <w:ilvl w:val="0"/>
          <w:numId w:val="17"/>
        </w:numPr>
        <w:ind w:left="420"/>
        <w:rPr>
          <w:rFonts w:ascii="宋体" w:hAnsi="宋体" w:cs="宋体"/>
          <w:sz w:val="22"/>
          <w:szCs w:val="22"/>
        </w:rPr>
      </w:pPr>
      <w:r>
        <w:rPr>
          <w:rFonts w:hint="eastAsia" w:ascii="宋体" w:hAnsi="宋体" w:cs="宋体"/>
          <w:sz w:val="22"/>
          <w:szCs w:val="22"/>
        </w:rPr>
        <w:t>诚信承诺函</w:t>
      </w:r>
    </w:p>
    <w:p w14:paraId="2376879F">
      <w:pPr>
        <w:numPr>
          <w:ilvl w:val="0"/>
          <w:numId w:val="17"/>
        </w:numPr>
        <w:ind w:left="420"/>
        <w:rPr>
          <w:rFonts w:ascii="宋体" w:hAnsi="宋体" w:cs="宋体"/>
          <w:sz w:val="22"/>
          <w:szCs w:val="22"/>
        </w:rPr>
      </w:pPr>
      <w:r>
        <w:rPr>
          <w:rFonts w:hint="eastAsia" w:ascii="宋体" w:hAnsi="宋体" w:cs="宋体"/>
          <w:sz w:val="22"/>
          <w:szCs w:val="22"/>
        </w:rPr>
        <w:t>政府采购违法行为风险知悉确认书</w:t>
      </w:r>
    </w:p>
    <w:p w14:paraId="4E865209">
      <w:pPr>
        <w:numPr>
          <w:ilvl w:val="0"/>
          <w:numId w:val="17"/>
        </w:numPr>
        <w:ind w:left="420"/>
        <w:rPr>
          <w:rFonts w:ascii="宋体" w:hAnsi="宋体" w:cs="宋体"/>
          <w:sz w:val="22"/>
          <w:szCs w:val="22"/>
        </w:rPr>
      </w:pPr>
      <w:r>
        <w:rPr>
          <w:rFonts w:hint="eastAsia" w:ascii="宋体" w:hAnsi="宋体" w:cs="宋体"/>
          <w:sz w:val="22"/>
          <w:szCs w:val="22"/>
        </w:rPr>
        <w:t>法定代表人（负责人）证明书</w:t>
      </w:r>
    </w:p>
    <w:p w14:paraId="6950369E">
      <w:pPr>
        <w:numPr>
          <w:ilvl w:val="0"/>
          <w:numId w:val="17"/>
        </w:numPr>
        <w:ind w:left="420"/>
        <w:rPr>
          <w:rFonts w:ascii="宋体" w:hAnsi="宋体" w:cs="宋体"/>
          <w:sz w:val="22"/>
          <w:szCs w:val="22"/>
        </w:rPr>
      </w:pPr>
      <w:r>
        <w:rPr>
          <w:rFonts w:hint="eastAsia" w:ascii="宋体" w:hAnsi="宋体" w:cs="宋体"/>
          <w:sz w:val="22"/>
          <w:szCs w:val="22"/>
        </w:rPr>
        <w:t>法定代表人（负责人）授权书</w:t>
      </w:r>
    </w:p>
    <w:p w14:paraId="37D7D82F">
      <w:pPr>
        <w:numPr>
          <w:ilvl w:val="0"/>
          <w:numId w:val="17"/>
        </w:numPr>
        <w:ind w:left="420"/>
        <w:rPr>
          <w:rFonts w:ascii="宋体" w:hAnsi="宋体" w:cs="宋体"/>
          <w:sz w:val="22"/>
          <w:szCs w:val="22"/>
        </w:rPr>
      </w:pPr>
      <w:r>
        <w:rPr>
          <w:rFonts w:hint="eastAsia" w:ascii="宋体" w:hAnsi="宋体" w:cs="宋体"/>
          <w:sz w:val="22"/>
          <w:szCs w:val="22"/>
        </w:rPr>
        <w:t>招标代理服务费承诺函</w:t>
      </w:r>
    </w:p>
    <w:p w14:paraId="0D2F160B">
      <w:pPr>
        <w:numPr>
          <w:ilvl w:val="0"/>
          <w:numId w:val="17"/>
        </w:numPr>
        <w:ind w:left="420"/>
        <w:rPr>
          <w:rFonts w:ascii="宋体" w:hAnsi="宋体" w:cs="宋体"/>
          <w:sz w:val="22"/>
          <w:szCs w:val="22"/>
        </w:rPr>
      </w:pPr>
      <w:r>
        <w:rPr>
          <w:rFonts w:hint="eastAsia" w:ascii="宋体" w:hAnsi="宋体" w:cs="宋体"/>
          <w:sz w:val="22"/>
          <w:szCs w:val="22"/>
        </w:rPr>
        <w:t>报价清单表</w:t>
      </w:r>
    </w:p>
    <w:p w14:paraId="17D753A0">
      <w:pPr>
        <w:numPr>
          <w:ilvl w:val="0"/>
          <w:numId w:val="17"/>
        </w:numPr>
        <w:ind w:left="420"/>
        <w:rPr>
          <w:rFonts w:ascii="宋体" w:hAnsi="宋体" w:cs="宋体"/>
          <w:sz w:val="22"/>
          <w:szCs w:val="22"/>
        </w:rPr>
      </w:pPr>
      <w:r>
        <w:rPr>
          <w:rFonts w:hint="eastAsia" w:ascii="宋体" w:hAnsi="宋体" w:cs="宋体"/>
          <w:sz w:val="22"/>
          <w:szCs w:val="22"/>
        </w:rPr>
        <w:t>供应商情况介绍</w:t>
      </w:r>
    </w:p>
    <w:p w14:paraId="6CD24D0A">
      <w:pPr>
        <w:numPr>
          <w:ilvl w:val="0"/>
          <w:numId w:val="17"/>
        </w:numPr>
        <w:ind w:left="420"/>
        <w:rPr>
          <w:rFonts w:ascii="宋体" w:hAnsi="宋体" w:cs="宋体"/>
          <w:sz w:val="22"/>
          <w:szCs w:val="22"/>
        </w:rPr>
      </w:pPr>
      <w:r>
        <w:rPr>
          <w:rFonts w:hint="eastAsia" w:ascii="宋体" w:hAnsi="宋体" w:cs="宋体"/>
          <w:sz w:val="22"/>
          <w:szCs w:val="22"/>
        </w:rPr>
        <w:t>项目主要管理及技术人员情况</w:t>
      </w:r>
    </w:p>
    <w:p w14:paraId="46BCA0FD">
      <w:pPr>
        <w:numPr>
          <w:ilvl w:val="0"/>
          <w:numId w:val="17"/>
        </w:numPr>
        <w:ind w:left="420"/>
        <w:rPr>
          <w:rFonts w:ascii="宋体" w:hAnsi="宋体" w:cs="宋体"/>
          <w:sz w:val="22"/>
          <w:szCs w:val="22"/>
        </w:rPr>
      </w:pPr>
      <w:r>
        <w:rPr>
          <w:rFonts w:hint="eastAsia" w:ascii="宋体" w:hAnsi="宋体" w:cs="宋体"/>
          <w:sz w:val="22"/>
          <w:szCs w:val="22"/>
        </w:rPr>
        <w:t>项目具体方案</w:t>
      </w:r>
    </w:p>
    <w:p w14:paraId="45927D79">
      <w:pPr>
        <w:numPr>
          <w:ilvl w:val="0"/>
          <w:numId w:val="17"/>
        </w:numPr>
        <w:ind w:left="420"/>
        <w:rPr>
          <w:rFonts w:ascii="宋体" w:hAnsi="宋体" w:cs="宋体"/>
          <w:sz w:val="22"/>
          <w:szCs w:val="22"/>
        </w:rPr>
      </w:pPr>
      <w:r>
        <w:rPr>
          <w:rFonts w:hint="eastAsia" w:ascii="宋体" w:hAnsi="宋体" w:cs="宋体"/>
          <w:sz w:val="22"/>
          <w:szCs w:val="22"/>
        </w:rPr>
        <w:t>商务条款偏离表</w:t>
      </w:r>
    </w:p>
    <w:p w14:paraId="52312574">
      <w:pPr>
        <w:numPr>
          <w:ilvl w:val="0"/>
          <w:numId w:val="17"/>
        </w:numPr>
        <w:ind w:left="420"/>
        <w:rPr>
          <w:rFonts w:ascii="宋体" w:hAnsi="宋体" w:cs="宋体"/>
          <w:sz w:val="22"/>
          <w:szCs w:val="22"/>
        </w:rPr>
      </w:pPr>
      <w:r>
        <w:rPr>
          <w:rFonts w:hint="eastAsia" w:ascii="宋体" w:hAnsi="宋体" w:cs="宋体"/>
          <w:sz w:val="22"/>
          <w:szCs w:val="22"/>
        </w:rPr>
        <w:t>服务条款偏离表</w:t>
      </w:r>
    </w:p>
    <w:p w14:paraId="06150C59">
      <w:pPr>
        <w:numPr>
          <w:ilvl w:val="0"/>
          <w:numId w:val="17"/>
        </w:numPr>
        <w:ind w:left="420"/>
        <w:rPr>
          <w:rFonts w:ascii="宋体" w:hAnsi="宋体" w:cs="宋体"/>
          <w:sz w:val="22"/>
          <w:szCs w:val="22"/>
        </w:rPr>
      </w:pPr>
      <w:r>
        <w:rPr>
          <w:rFonts w:hint="eastAsia" w:ascii="宋体" w:hAnsi="宋体" w:cs="宋体"/>
          <w:sz w:val="22"/>
          <w:szCs w:val="22"/>
        </w:rPr>
        <w:t>实质性条款响应情况表</w:t>
      </w:r>
    </w:p>
    <w:p w14:paraId="2E28E34C">
      <w:pPr>
        <w:numPr>
          <w:ilvl w:val="0"/>
          <w:numId w:val="17"/>
        </w:numPr>
        <w:ind w:left="420"/>
        <w:rPr>
          <w:rFonts w:ascii="宋体" w:hAnsi="宋体" w:cs="宋体"/>
          <w:sz w:val="22"/>
          <w:szCs w:val="22"/>
        </w:rPr>
      </w:pPr>
      <w:r>
        <w:rPr>
          <w:rFonts w:hint="eastAsia" w:ascii="宋体" w:hAnsi="宋体" w:cs="宋体"/>
          <w:sz w:val="22"/>
          <w:szCs w:val="22"/>
        </w:rPr>
        <w:t>中小企业、残疾人福利性单位和监狱企业政策导向</w:t>
      </w:r>
    </w:p>
    <w:p w14:paraId="0CBA187B">
      <w:pPr>
        <w:numPr>
          <w:ilvl w:val="0"/>
          <w:numId w:val="17"/>
        </w:numPr>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5F301D43">
      <w:pPr>
        <w:ind w:left="907"/>
        <w:rPr>
          <w:rFonts w:ascii="宋体" w:hAnsi="宋体" w:cs="宋体"/>
          <w:sz w:val="22"/>
          <w:szCs w:val="22"/>
        </w:rPr>
      </w:pPr>
      <w:r>
        <w:rPr>
          <w:rFonts w:hint="eastAsia" w:ascii="宋体" w:hAnsi="宋体" w:cs="宋体"/>
          <w:sz w:val="22"/>
          <w:szCs w:val="22"/>
        </w:rPr>
        <w:t>上述文件须按顺序装订成册，并编制投标文件目录。</w:t>
      </w:r>
    </w:p>
    <w:p w14:paraId="40D014B2">
      <w:pPr>
        <w:ind w:left="907"/>
        <w:rPr>
          <w:rFonts w:ascii="宋体" w:hAnsi="宋体" w:cs="宋体"/>
          <w:sz w:val="22"/>
          <w:szCs w:val="22"/>
        </w:rPr>
      </w:pPr>
      <w:r>
        <w:rPr>
          <w:rFonts w:hint="eastAsia" w:ascii="宋体" w:hAnsi="宋体" w:cs="宋体"/>
          <w:sz w:val="22"/>
          <w:szCs w:val="22"/>
        </w:rPr>
        <w:t>除上述文件资料外还须按采购文件要求制作“开标文件”。“开标文件”作为投标文件的一部分，但须单独密封。</w:t>
      </w:r>
    </w:p>
    <w:p w14:paraId="792143BF">
      <w:pPr>
        <w:ind w:left="907"/>
        <w:rPr>
          <w:rFonts w:ascii="宋体" w:hAnsi="宋体" w:cs="宋体"/>
          <w:sz w:val="22"/>
          <w:szCs w:val="22"/>
        </w:rPr>
      </w:pPr>
    </w:p>
    <w:bookmarkEnd w:id="112"/>
    <w:p w14:paraId="4826C455">
      <w:pPr>
        <w:numPr>
          <w:ilvl w:val="0"/>
          <w:numId w:val="13"/>
        </w:numPr>
        <w:rPr>
          <w:rFonts w:ascii="宋体" w:hAnsi="宋体" w:cs="宋体"/>
          <w:sz w:val="22"/>
          <w:szCs w:val="22"/>
        </w:rPr>
      </w:pPr>
      <w:bookmarkStart w:id="119" w:name="_Toc100052380"/>
      <w:r>
        <w:rPr>
          <w:rFonts w:hint="eastAsia" w:ascii="宋体" w:hAnsi="宋体" w:cs="宋体"/>
          <w:sz w:val="22"/>
          <w:szCs w:val="22"/>
        </w:rPr>
        <w:t>投标文件格式</w:t>
      </w:r>
      <w:bookmarkEnd w:id="113"/>
      <w:bookmarkEnd w:id="114"/>
      <w:bookmarkEnd w:id="115"/>
      <w:bookmarkEnd w:id="116"/>
      <w:bookmarkEnd w:id="117"/>
      <w:bookmarkEnd w:id="118"/>
      <w:bookmarkEnd w:id="119"/>
    </w:p>
    <w:p w14:paraId="6AF1583F">
      <w:pPr>
        <w:numPr>
          <w:ilvl w:val="1"/>
          <w:numId w:val="14"/>
        </w:numPr>
        <w:rPr>
          <w:rFonts w:ascii="宋体" w:hAnsi="宋体" w:cs="宋体"/>
          <w:sz w:val="22"/>
          <w:szCs w:val="22"/>
        </w:rPr>
      </w:pPr>
      <w:r>
        <w:rPr>
          <w:rFonts w:hint="eastAsia" w:ascii="宋体" w:hAnsi="宋体" w:cs="宋体"/>
          <w:sz w:val="22"/>
          <w:szCs w:val="22"/>
        </w:rPr>
        <w:t>投标文件包括本通用条款第15条中规定的内容。如采购文件提供了投标文件格式，则投标人提交的投标文件应毫无例外地使用采购文件所提供的相应格式（表格可以按同样格式扩展）。</w:t>
      </w:r>
      <w:bookmarkStart w:id="120" w:name="_Toc73518135"/>
      <w:bookmarkStart w:id="121" w:name="_Toc73521653"/>
      <w:bookmarkStart w:id="122" w:name="_Toc60631638"/>
      <w:bookmarkStart w:id="123" w:name="_Toc60560643"/>
      <w:bookmarkStart w:id="124" w:name="_Toc73517657"/>
      <w:bookmarkStart w:id="125" w:name="_Toc73521565"/>
    </w:p>
    <w:p w14:paraId="63DD21B0">
      <w:pPr>
        <w:ind w:left="907"/>
        <w:rPr>
          <w:rFonts w:ascii="宋体" w:hAnsi="宋体" w:cs="宋体"/>
          <w:sz w:val="22"/>
          <w:szCs w:val="22"/>
        </w:rPr>
      </w:pPr>
    </w:p>
    <w:p w14:paraId="04B3B16D">
      <w:pPr>
        <w:numPr>
          <w:ilvl w:val="0"/>
          <w:numId w:val="13"/>
        </w:numPr>
        <w:rPr>
          <w:rFonts w:ascii="宋体" w:hAnsi="宋体" w:cs="宋体"/>
          <w:sz w:val="22"/>
          <w:szCs w:val="22"/>
        </w:rPr>
      </w:pPr>
      <w:bookmarkStart w:id="126" w:name="_Toc100052382"/>
      <w:r>
        <w:rPr>
          <w:rFonts w:hint="eastAsia" w:ascii="宋体" w:hAnsi="宋体" w:cs="宋体"/>
          <w:sz w:val="22"/>
          <w:szCs w:val="22"/>
        </w:rPr>
        <w:t>投标货币</w:t>
      </w:r>
      <w:bookmarkEnd w:id="120"/>
      <w:bookmarkEnd w:id="121"/>
      <w:bookmarkEnd w:id="122"/>
      <w:bookmarkEnd w:id="123"/>
      <w:bookmarkEnd w:id="124"/>
      <w:bookmarkEnd w:id="125"/>
      <w:bookmarkEnd w:id="126"/>
    </w:p>
    <w:p w14:paraId="4B73C2F1">
      <w:pPr>
        <w:numPr>
          <w:ilvl w:val="1"/>
          <w:numId w:val="14"/>
        </w:numPr>
        <w:rPr>
          <w:rFonts w:ascii="宋体" w:hAnsi="宋体" w:cs="宋体"/>
          <w:sz w:val="22"/>
          <w:szCs w:val="22"/>
        </w:rPr>
      </w:pPr>
      <w:r>
        <w:rPr>
          <w:rFonts w:hint="eastAsia" w:ascii="宋体" w:hAnsi="宋体" w:cs="宋体"/>
          <w:sz w:val="22"/>
          <w:szCs w:val="22"/>
        </w:rPr>
        <w:t>本项目的投标应以人民币计。</w:t>
      </w:r>
    </w:p>
    <w:p w14:paraId="0E1C5F30">
      <w:pPr>
        <w:ind w:left="907"/>
        <w:rPr>
          <w:rFonts w:ascii="宋体" w:hAnsi="宋体" w:cs="宋体"/>
          <w:sz w:val="22"/>
          <w:szCs w:val="22"/>
        </w:rPr>
      </w:pPr>
    </w:p>
    <w:p w14:paraId="6259AD4D">
      <w:pPr>
        <w:numPr>
          <w:ilvl w:val="0"/>
          <w:numId w:val="13"/>
        </w:numPr>
        <w:rPr>
          <w:rFonts w:ascii="宋体" w:hAnsi="宋体" w:cs="宋体"/>
          <w:sz w:val="22"/>
          <w:szCs w:val="22"/>
        </w:rPr>
      </w:pPr>
      <w:r>
        <w:rPr>
          <w:rFonts w:hint="eastAsia" w:ascii="宋体" w:hAnsi="宋体" w:cs="宋体"/>
          <w:sz w:val="22"/>
          <w:szCs w:val="22"/>
        </w:rPr>
        <w:t>证明投标文件投标技术方案的合格性和符合采购文件规定的文件要求</w:t>
      </w:r>
    </w:p>
    <w:p w14:paraId="4D5C4F50">
      <w:pPr>
        <w:numPr>
          <w:ilvl w:val="1"/>
          <w:numId w:val="14"/>
        </w:numPr>
        <w:rPr>
          <w:rFonts w:ascii="宋体" w:hAnsi="宋体" w:cs="宋体"/>
          <w:sz w:val="22"/>
          <w:szCs w:val="22"/>
        </w:rPr>
      </w:pPr>
      <w:r>
        <w:rPr>
          <w:rFonts w:hint="eastAsia" w:ascii="宋体" w:hAnsi="宋体" w:cs="宋体"/>
          <w:sz w:val="22"/>
          <w:szCs w:val="22"/>
        </w:rPr>
        <w:t>投标人应提交证明文件证明其投标技术方案项下的货物、工程和服务的合格性符合采购文件规定。该投标技术方案及其证明文件作为投标文件的一部分。</w:t>
      </w:r>
    </w:p>
    <w:p w14:paraId="254F1916">
      <w:pPr>
        <w:numPr>
          <w:ilvl w:val="1"/>
          <w:numId w:val="14"/>
        </w:numPr>
        <w:rPr>
          <w:rFonts w:ascii="宋体" w:hAnsi="宋体" w:cs="宋体"/>
          <w:sz w:val="22"/>
          <w:szCs w:val="22"/>
        </w:rPr>
      </w:pPr>
      <w:r>
        <w:rPr>
          <w:rFonts w:hint="eastAsia" w:ascii="宋体" w:hAnsi="宋体" w:cs="宋体"/>
          <w:sz w:val="22"/>
          <w:szCs w:val="22"/>
        </w:rPr>
        <w:t>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符合以下要求：</w:t>
      </w:r>
    </w:p>
    <w:p w14:paraId="1F3E2756">
      <w:pPr>
        <w:numPr>
          <w:ilvl w:val="2"/>
          <w:numId w:val="18"/>
        </w:numPr>
        <w:rPr>
          <w:rFonts w:ascii="宋体" w:hAnsi="宋体" w:cs="宋体"/>
          <w:sz w:val="22"/>
          <w:szCs w:val="22"/>
        </w:rPr>
      </w:pPr>
      <w:r>
        <w:rPr>
          <w:rFonts w:hint="eastAsia" w:ascii="宋体" w:hAnsi="宋体" w:cs="宋体"/>
          <w:sz w:val="22"/>
          <w:szCs w:val="22"/>
        </w:rPr>
        <w:t>主要技术指标和性能的详细说明。</w:t>
      </w:r>
    </w:p>
    <w:p w14:paraId="24070EF8">
      <w:pPr>
        <w:numPr>
          <w:ilvl w:val="2"/>
          <w:numId w:val="18"/>
        </w:numPr>
        <w:rPr>
          <w:rFonts w:ascii="宋体" w:hAnsi="宋体" w:cs="宋体"/>
          <w:sz w:val="22"/>
          <w:szCs w:val="22"/>
        </w:rPr>
      </w:pPr>
      <w:r>
        <w:rPr>
          <w:rFonts w:hint="eastAsia" w:ascii="宋体" w:hAnsi="宋体" w:cs="宋体"/>
          <w:sz w:val="22"/>
          <w:szCs w:val="22"/>
        </w:rPr>
        <w:t>投标产品从采购单位开始使用至采购文件中规定的周期内正常、连续地使用所必须的备件和专用工具清单，包括备件和专用工具的货源及现行价格。</w:t>
      </w:r>
    </w:p>
    <w:p w14:paraId="0D39F36F">
      <w:pPr>
        <w:numPr>
          <w:ilvl w:val="2"/>
          <w:numId w:val="18"/>
        </w:numPr>
        <w:rPr>
          <w:rFonts w:ascii="宋体" w:hAnsi="宋体" w:cs="宋体"/>
          <w:sz w:val="22"/>
          <w:szCs w:val="22"/>
        </w:rPr>
      </w:pPr>
      <w:r>
        <w:rPr>
          <w:rFonts w:hint="eastAsia" w:ascii="宋体" w:hAnsi="宋体" w:cs="宋体"/>
          <w:sz w:val="22"/>
          <w:szCs w:val="22"/>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14:paraId="437A5AEF">
      <w:pPr>
        <w:numPr>
          <w:ilvl w:val="2"/>
          <w:numId w:val="18"/>
        </w:numPr>
        <w:rPr>
          <w:rFonts w:ascii="宋体" w:hAnsi="宋体" w:cs="宋体"/>
          <w:sz w:val="22"/>
          <w:szCs w:val="22"/>
        </w:rPr>
      </w:pPr>
      <w:r>
        <w:rPr>
          <w:rFonts w:hint="eastAsia" w:ascii="宋体" w:hAnsi="宋体" w:cs="宋体"/>
          <w:sz w:val="22"/>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14:paraId="0A70D4D5">
      <w:pPr>
        <w:numPr>
          <w:ilvl w:val="2"/>
          <w:numId w:val="18"/>
        </w:numPr>
        <w:rPr>
          <w:rFonts w:ascii="宋体" w:hAnsi="宋体" w:cs="宋体"/>
          <w:sz w:val="22"/>
          <w:szCs w:val="22"/>
        </w:rPr>
      </w:pPr>
      <w:r>
        <w:rPr>
          <w:rFonts w:hint="eastAsia" w:ascii="宋体" w:hAnsi="宋体" w:cs="宋体"/>
          <w:sz w:val="22"/>
          <w:szCs w:val="22"/>
        </w:rPr>
        <w:t>我国政府机构出具的产品检验和核准证件应为证件正面、背面和附件标注的全部具体内容；产品检验和核准证件的尺寸和清晰度应该能够在电脑上被阅读、识别和判断，提供原件扫描件。</w:t>
      </w:r>
    </w:p>
    <w:p w14:paraId="307C8CE3">
      <w:pPr>
        <w:numPr>
          <w:ilvl w:val="1"/>
          <w:numId w:val="14"/>
        </w:numPr>
        <w:rPr>
          <w:rFonts w:ascii="宋体" w:hAnsi="宋体" w:cs="宋体"/>
          <w:sz w:val="22"/>
          <w:szCs w:val="22"/>
        </w:rPr>
      </w:pPr>
      <w:r>
        <w:rPr>
          <w:rFonts w:hint="eastAsia" w:ascii="宋体" w:hAnsi="宋体" w:cs="宋体"/>
          <w:sz w:val="22"/>
          <w:szCs w:val="22"/>
        </w:rPr>
        <w:t>相关资料不符合18.2款要求的，评审委员会有权认定为投标技术方案不合格响应，其相关分数予以扣减或作废标处理。</w:t>
      </w:r>
    </w:p>
    <w:p w14:paraId="18D45D44">
      <w:pPr>
        <w:numPr>
          <w:ilvl w:val="1"/>
          <w:numId w:val="14"/>
        </w:numPr>
        <w:rPr>
          <w:rFonts w:ascii="宋体" w:hAnsi="宋体" w:cs="宋体"/>
          <w:sz w:val="22"/>
          <w:szCs w:val="22"/>
        </w:rPr>
      </w:pPr>
      <w:r>
        <w:rPr>
          <w:rFonts w:hint="eastAsia" w:ascii="宋体" w:hAnsi="宋体" w:cs="宋体"/>
          <w:sz w:val="22"/>
          <w:szCs w:val="22"/>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14:paraId="38DA75F5">
      <w:pPr>
        <w:numPr>
          <w:ilvl w:val="1"/>
          <w:numId w:val="14"/>
        </w:numPr>
        <w:rPr>
          <w:rFonts w:ascii="宋体" w:hAnsi="宋体" w:cs="宋体"/>
          <w:sz w:val="22"/>
          <w:szCs w:val="22"/>
        </w:rPr>
      </w:pPr>
      <w:r>
        <w:rPr>
          <w:rFonts w:hint="eastAsia" w:ascii="宋体" w:hAnsi="宋体" w:cs="宋体"/>
          <w:sz w:val="22"/>
          <w:szCs w:val="22"/>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14:paraId="5A3FE970">
      <w:pPr>
        <w:numPr>
          <w:ilvl w:val="1"/>
          <w:numId w:val="14"/>
        </w:numPr>
        <w:rPr>
          <w:rFonts w:ascii="宋体" w:hAnsi="宋体" w:cs="宋体"/>
          <w:sz w:val="22"/>
          <w:szCs w:val="22"/>
        </w:rPr>
      </w:pPr>
      <w:r>
        <w:rPr>
          <w:rFonts w:hint="eastAsia" w:ascii="宋体" w:hAnsi="宋体" w:cs="宋体"/>
          <w:sz w:val="22"/>
          <w:szCs w:val="22"/>
        </w:rPr>
        <w:t>为保证公平公正，除非另有规定或说明，投标人对同一货物或服务投标时，不得同时提供两套或两套以上的投标方案。</w:t>
      </w:r>
    </w:p>
    <w:p w14:paraId="5BB8D408">
      <w:pPr>
        <w:ind w:left="907"/>
        <w:rPr>
          <w:rFonts w:ascii="宋体" w:hAnsi="宋体" w:cs="宋体"/>
          <w:sz w:val="22"/>
          <w:szCs w:val="22"/>
        </w:rPr>
      </w:pPr>
    </w:p>
    <w:p w14:paraId="5D517611">
      <w:pPr>
        <w:numPr>
          <w:ilvl w:val="0"/>
          <w:numId w:val="13"/>
        </w:numPr>
        <w:rPr>
          <w:rFonts w:ascii="宋体" w:hAnsi="宋体" w:cs="宋体"/>
          <w:sz w:val="22"/>
          <w:szCs w:val="22"/>
        </w:rPr>
      </w:pPr>
      <w:r>
        <w:rPr>
          <w:rFonts w:hint="eastAsia" w:ascii="宋体" w:hAnsi="宋体" w:cs="宋体"/>
          <w:sz w:val="22"/>
          <w:szCs w:val="22"/>
        </w:rPr>
        <w:t>投标文件其他证明文件的要求</w:t>
      </w:r>
    </w:p>
    <w:p w14:paraId="7024E9BF">
      <w:pPr>
        <w:numPr>
          <w:ilvl w:val="1"/>
          <w:numId w:val="14"/>
        </w:numPr>
        <w:rPr>
          <w:rFonts w:ascii="宋体" w:hAnsi="宋体" w:cs="宋体"/>
          <w:sz w:val="22"/>
          <w:szCs w:val="22"/>
        </w:rPr>
      </w:pPr>
      <w:bookmarkStart w:id="127" w:name="_Toc100052383"/>
      <w:bookmarkStart w:id="128" w:name="_Toc60631639"/>
      <w:bookmarkStart w:id="129" w:name="_Toc73518136"/>
      <w:bookmarkStart w:id="130" w:name="_Toc73521566"/>
      <w:bookmarkStart w:id="131" w:name="_Toc73517658"/>
      <w:bookmarkStart w:id="132" w:name="_Toc73521654"/>
      <w:bookmarkStart w:id="133" w:name="_Toc60560644"/>
      <w:r>
        <w:rPr>
          <w:rFonts w:hint="eastAsia" w:ascii="宋体" w:hAnsi="宋体" w:cs="宋体"/>
          <w:sz w:val="22"/>
          <w:szCs w:val="22"/>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14:paraId="2E5FDD0F">
      <w:pPr>
        <w:numPr>
          <w:ilvl w:val="1"/>
          <w:numId w:val="14"/>
        </w:numPr>
        <w:rPr>
          <w:rFonts w:ascii="宋体" w:hAnsi="宋体" w:cs="宋体"/>
          <w:sz w:val="22"/>
          <w:szCs w:val="22"/>
        </w:rPr>
      </w:pPr>
      <w:r>
        <w:rPr>
          <w:rFonts w:hint="eastAsia" w:ascii="宋体" w:hAnsi="宋体" w:cs="宋体"/>
          <w:sz w:val="22"/>
          <w:szCs w:val="22"/>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816C14C">
      <w:pPr>
        <w:ind w:left="907"/>
        <w:rPr>
          <w:rFonts w:ascii="宋体" w:hAnsi="宋体" w:cs="宋体"/>
          <w:sz w:val="22"/>
          <w:szCs w:val="22"/>
        </w:rPr>
      </w:pPr>
    </w:p>
    <w:p w14:paraId="5D7DFEBC">
      <w:pPr>
        <w:numPr>
          <w:ilvl w:val="0"/>
          <w:numId w:val="13"/>
        </w:numPr>
        <w:rPr>
          <w:rFonts w:ascii="宋体" w:hAnsi="宋体" w:cs="宋体"/>
          <w:sz w:val="22"/>
          <w:szCs w:val="22"/>
        </w:rPr>
      </w:pPr>
      <w:r>
        <w:rPr>
          <w:rFonts w:hint="eastAsia" w:ascii="宋体" w:hAnsi="宋体" w:cs="宋体"/>
          <w:sz w:val="22"/>
          <w:szCs w:val="22"/>
        </w:rPr>
        <w:t>投标有效期</w:t>
      </w:r>
      <w:bookmarkEnd w:id="127"/>
      <w:bookmarkEnd w:id="128"/>
      <w:bookmarkEnd w:id="129"/>
      <w:bookmarkEnd w:id="130"/>
      <w:bookmarkEnd w:id="131"/>
      <w:bookmarkEnd w:id="132"/>
      <w:bookmarkEnd w:id="133"/>
    </w:p>
    <w:p w14:paraId="42FA421B">
      <w:pPr>
        <w:numPr>
          <w:ilvl w:val="1"/>
          <w:numId w:val="14"/>
        </w:numPr>
        <w:rPr>
          <w:rFonts w:ascii="宋体" w:hAnsi="宋体" w:cs="宋体"/>
          <w:sz w:val="22"/>
          <w:szCs w:val="22"/>
        </w:rPr>
      </w:pPr>
      <w:r>
        <w:rPr>
          <w:rFonts w:hint="eastAsia" w:ascii="宋体" w:hAnsi="宋体" w:cs="宋体"/>
          <w:sz w:val="22"/>
          <w:szCs w:val="22"/>
        </w:rPr>
        <w:t>投标有效期为从投标截止之日算起的日历天数，具体见专用条款中投标有效期的天数要求。在此期限内，所有投标文件均保持有效；</w:t>
      </w:r>
    </w:p>
    <w:p w14:paraId="3B45B901">
      <w:pPr>
        <w:numPr>
          <w:ilvl w:val="1"/>
          <w:numId w:val="14"/>
        </w:numPr>
        <w:rPr>
          <w:rFonts w:ascii="宋体" w:hAnsi="宋体" w:cs="宋体"/>
          <w:sz w:val="22"/>
          <w:szCs w:val="22"/>
        </w:rPr>
      </w:pPr>
      <w:r>
        <w:rPr>
          <w:rFonts w:hint="eastAsia" w:ascii="宋体" w:hAnsi="宋体" w:cs="宋体"/>
          <w:sz w:val="22"/>
          <w:szCs w:val="22"/>
        </w:rPr>
        <w:t>在特殊的情况下，政府采购代理机构在原定的投标有效期满之前，政府采购代理机构可以根据需要以书面形式（包括网站公开发布方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B7045FC">
      <w:pPr>
        <w:numPr>
          <w:ilvl w:val="1"/>
          <w:numId w:val="14"/>
        </w:numPr>
        <w:rPr>
          <w:rFonts w:ascii="宋体" w:hAnsi="宋体" w:cs="宋体"/>
          <w:sz w:val="22"/>
          <w:szCs w:val="22"/>
        </w:rPr>
      </w:pPr>
      <w:r>
        <w:rPr>
          <w:rFonts w:hint="eastAsia" w:ascii="宋体" w:hAnsi="宋体" w:cs="宋体"/>
          <w:sz w:val="22"/>
          <w:szCs w:val="22"/>
        </w:rPr>
        <w:t>中标单位的投标书有效期，截止于完成本采购文件规定的全部项目内容，并通过竣工验收及保修结束。</w:t>
      </w:r>
    </w:p>
    <w:p w14:paraId="450FF7E4">
      <w:pPr>
        <w:ind w:left="907"/>
        <w:rPr>
          <w:rFonts w:ascii="宋体" w:hAnsi="宋体" w:cs="宋体"/>
          <w:sz w:val="22"/>
          <w:szCs w:val="22"/>
        </w:rPr>
      </w:pPr>
    </w:p>
    <w:p w14:paraId="5021B552">
      <w:pPr>
        <w:numPr>
          <w:ilvl w:val="0"/>
          <w:numId w:val="13"/>
        </w:numPr>
        <w:rPr>
          <w:rFonts w:ascii="宋体" w:hAnsi="宋体" w:cs="宋体"/>
          <w:sz w:val="22"/>
          <w:szCs w:val="22"/>
        </w:rPr>
      </w:pPr>
      <w:bookmarkStart w:id="134" w:name="_Toc73521567"/>
      <w:bookmarkStart w:id="135" w:name="_Toc73517659"/>
      <w:bookmarkStart w:id="136" w:name="_Toc60560645"/>
      <w:bookmarkStart w:id="137" w:name="_Toc60631640"/>
      <w:bookmarkStart w:id="138" w:name="_Toc73521655"/>
      <w:bookmarkStart w:id="139" w:name="_Toc73518137"/>
      <w:bookmarkStart w:id="140" w:name="_Toc100052384"/>
      <w:r>
        <w:rPr>
          <w:rFonts w:hint="eastAsia" w:ascii="宋体" w:hAnsi="宋体" w:cs="宋体"/>
          <w:sz w:val="22"/>
          <w:szCs w:val="22"/>
        </w:rPr>
        <w:t>投标</w:t>
      </w:r>
      <w:bookmarkEnd w:id="134"/>
      <w:bookmarkEnd w:id="135"/>
      <w:bookmarkEnd w:id="136"/>
      <w:bookmarkEnd w:id="137"/>
      <w:bookmarkEnd w:id="138"/>
      <w:bookmarkEnd w:id="139"/>
      <w:bookmarkEnd w:id="140"/>
      <w:r>
        <w:rPr>
          <w:rFonts w:hint="eastAsia" w:ascii="宋体" w:hAnsi="宋体" w:cs="宋体"/>
          <w:sz w:val="22"/>
          <w:szCs w:val="22"/>
        </w:rPr>
        <w:t>保证金</w:t>
      </w:r>
    </w:p>
    <w:p w14:paraId="4565FA80">
      <w:pPr>
        <w:numPr>
          <w:ilvl w:val="1"/>
          <w:numId w:val="14"/>
        </w:numPr>
        <w:rPr>
          <w:rFonts w:ascii="宋体" w:hAnsi="宋体" w:cs="宋体"/>
          <w:sz w:val="22"/>
          <w:szCs w:val="22"/>
        </w:rPr>
      </w:pPr>
      <w:bookmarkStart w:id="141" w:name="_Toc60560646"/>
      <w:bookmarkStart w:id="142" w:name="_Toc73518138"/>
      <w:bookmarkStart w:id="143" w:name="_Toc100052385"/>
      <w:bookmarkStart w:id="144" w:name="_Toc60631641"/>
      <w:bookmarkStart w:id="145" w:name="_Toc73521656"/>
      <w:bookmarkStart w:id="146" w:name="_Toc73517660"/>
      <w:bookmarkStart w:id="147" w:name="_Toc73521568"/>
      <w:r>
        <w:rPr>
          <w:rFonts w:hint="eastAsia" w:ascii="宋体" w:hAnsi="宋体" w:cs="宋体"/>
          <w:sz w:val="22"/>
          <w:szCs w:val="22"/>
        </w:rPr>
        <w:t>投标保证金的缴纳：</w:t>
      </w:r>
    </w:p>
    <w:p w14:paraId="58898FE4">
      <w:pPr>
        <w:numPr>
          <w:ilvl w:val="2"/>
          <w:numId w:val="18"/>
        </w:numPr>
        <w:rPr>
          <w:rFonts w:ascii="宋体" w:hAnsi="宋体" w:cs="宋体"/>
          <w:sz w:val="22"/>
          <w:szCs w:val="22"/>
        </w:rPr>
      </w:pPr>
      <w:r>
        <w:rPr>
          <w:rFonts w:hint="eastAsia" w:ascii="宋体" w:hAnsi="宋体" w:cs="宋体"/>
          <w:sz w:val="22"/>
          <w:szCs w:val="22"/>
        </w:rPr>
        <w:t>投标保证金应当采用非现金形式交纳。</w:t>
      </w:r>
    </w:p>
    <w:p w14:paraId="77999BBD">
      <w:pPr>
        <w:numPr>
          <w:ilvl w:val="2"/>
          <w:numId w:val="18"/>
        </w:numPr>
        <w:rPr>
          <w:rFonts w:ascii="宋体" w:hAnsi="宋体" w:cs="宋体"/>
          <w:sz w:val="22"/>
          <w:szCs w:val="22"/>
        </w:rPr>
      </w:pPr>
      <w:r>
        <w:rPr>
          <w:rFonts w:hint="eastAsia" w:ascii="宋体" w:hAnsi="宋体" w:cs="宋体"/>
          <w:sz w:val="22"/>
          <w:szCs w:val="22"/>
        </w:rPr>
        <w:t>若为重大项目，政府采购代理机构可自行决定另外收取投标保证金，不受21.1.1款限制。是否另外收取投标保证金，请见本采购文件专用条款《对通用条款的补充内容》中的相关要求。</w:t>
      </w:r>
    </w:p>
    <w:p w14:paraId="67258FA2">
      <w:pPr>
        <w:numPr>
          <w:ilvl w:val="1"/>
          <w:numId w:val="14"/>
        </w:numPr>
        <w:rPr>
          <w:rFonts w:ascii="宋体" w:hAnsi="宋体" w:cs="宋体"/>
          <w:sz w:val="22"/>
          <w:szCs w:val="22"/>
        </w:rPr>
      </w:pPr>
      <w:r>
        <w:rPr>
          <w:rFonts w:hint="eastAsia" w:ascii="宋体" w:hAnsi="宋体" w:cs="宋体"/>
          <w:sz w:val="22"/>
          <w:szCs w:val="22"/>
        </w:rPr>
        <w:t>投标保证金是为了保护政府采购代理机构和采购单位免因投标人的行为而蒙受损失。政府采购代理机构和采购单位因投标人的行为受到损害时可根据本通用条款第21.5款的规定没收投标人的投标保证金。</w:t>
      </w:r>
    </w:p>
    <w:p w14:paraId="38C6C1FB">
      <w:pPr>
        <w:numPr>
          <w:ilvl w:val="1"/>
          <w:numId w:val="14"/>
        </w:numPr>
        <w:rPr>
          <w:rFonts w:ascii="宋体" w:hAnsi="宋体" w:cs="宋体"/>
          <w:sz w:val="22"/>
          <w:szCs w:val="22"/>
        </w:rPr>
      </w:pPr>
      <w:r>
        <w:rPr>
          <w:rFonts w:hint="eastAsia" w:ascii="宋体" w:hAnsi="宋体" w:cs="宋体"/>
          <w:sz w:val="22"/>
          <w:szCs w:val="22"/>
        </w:rPr>
        <w:t>未中标的投标人的投标保证金，将于中标结果公告后五个工作日内无息退还投标人。</w:t>
      </w:r>
    </w:p>
    <w:p w14:paraId="51E08137">
      <w:pPr>
        <w:numPr>
          <w:ilvl w:val="1"/>
          <w:numId w:val="14"/>
        </w:numPr>
        <w:rPr>
          <w:rFonts w:ascii="宋体" w:hAnsi="宋体" w:cs="宋体"/>
          <w:sz w:val="22"/>
          <w:szCs w:val="22"/>
        </w:rPr>
      </w:pPr>
      <w:r>
        <w:rPr>
          <w:rFonts w:hint="eastAsia" w:ascii="宋体" w:hAnsi="宋体" w:cs="宋体"/>
          <w:sz w:val="22"/>
          <w:szCs w:val="22"/>
        </w:rPr>
        <w:t>中标人的投标保证金，在与采购人签订了合同，提交了履约保证金并交纳了招标代理服务费后予以无息退还。</w:t>
      </w:r>
    </w:p>
    <w:p w14:paraId="1F3D25FB">
      <w:pPr>
        <w:numPr>
          <w:ilvl w:val="1"/>
          <w:numId w:val="14"/>
        </w:numPr>
        <w:rPr>
          <w:rFonts w:ascii="宋体" w:hAnsi="宋体" w:cs="宋体"/>
          <w:sz w:val="22"/>
          <w:szCs w:val="22"/>
        </w:rPr>
      </w:pPr>
      <w:r>
        <w:rPr>
          <w:rFonts w:hint="eastAsia" w:ascii="宋体" w:hAnsi="宋体" w:cs="宋体"/>
          <w:sz w:val="22"/>
          <w:szCs w:val="22"/>
        </w:rPr>
        <w:t>如下列任何情况发生时，投标保证金将被没收。</w:t>
      </w:r>
    </w:p>
    <w:p w14:paraId="39F7E618">
      <w:pPr>
        <w:numPr>
          <w:ilvl w:val="2"/>
          <w:numId w:val="18"/>
        </w:numPr>
        <w:rPr>
          <w:rFonts w:ascii="宋体" w:hAnsi="宋体" w:cs="宋体"/>
          <w:sz w:val="22"/>
          <w:szCs w:val="22"/>
        </w:rPr>
      </w:pPr>
      <w:r>
        <w:rPr>
          <w:rFonts w:hint="eastAsia" w:ascii="宋体" w:hAnsi="宋体" w:cs="宋体"/>
          <w:sz w:val="22"/>
          <w:szCs w:val="22"/>
        </w:rPr>
        <w:t>投标人在采购文件中规定的投标有效期内撤回其投标；</w:t>
      </w:r>
    </w:p>
    <w:p w14:paraId="49809BC0">
      <w:pPr>
        <w:numPr>
          <w:ilvl w:val="2"/>
          <w:numId w:val="18"/>
        </w:numPr>
        <w:rPr>
          <w:rFonts w:ascii="宋体" w:hAnsi="宋体" w:cs="宋体"/>
          <w:sz w:val="22"/>
          <w:szCs w:val="22"/>
        </w:rPr>
      </w:pPr>
      <w:r>
        <w:rPr>
          <w:rFonts w:hint="eastAsia" w:ascii="宋体" w:hAnsi="宋体" w:cs="宋体"/>
          <w:sz w:val="22"/>
          <w:szCs w:val="22"/>
        </w:rPr>
        <w:t>中标人在规定期限内未能根据本项通用条款第47条规定签订合同；</w:t>
      </w:r>
    </w:p>
    <w:p w14:paraId="00E41342">
      <w:pPr>
        <w:numPr>
          <w:ilvl w:val="2"/>
          <w:numId w:val="18"/>
        </w:numPr>
        <w:rPr>
          <w:rFonts w:ascii="宋体" w:hAnsi="宋体" w:cs="宋体"/>
          <w:sz w:val="22"/>
          <w:szCs w:val="22"/>
        </w:rPr>
      </w:pPr>
      <w:r>
        <w:rPr>
          <w:rFonts w:hint="eastAsia" w:ascii="宋体" w:hAnsi="宋体" w:cs="宋体"/>
          <w:sz w:val="22"/>
          <w:szCs w:val="22"/>
        </w:rPr>
        <w:t>投标人提供虚假投标文件或虚假补充文件：</w:t>
      </w:r>
    </w:p>
    <w:p w14:paraId="26D55890">
      <w:pPr>
        <w:numPr>
          <w:ilvl w:val="2"/>
          <w:numId w:val="18"/>
        </w:numPr>
        <w:rPr>
          <w:rFonts w:ascii="宋体" w:hAnsi="宋体" w:cs="宋体"/>
          <w:sz w:val="22"/>
          <w:szCs w:val="22"/>
        </w:rPr>
      </w:pPr>
      <w:r>
        <w:rPr>
          <w:rFonts w:hint="eastAsia" w:ascii="宋体" w:hAnsi="宋体" w:cs="宋体"/>
          <w:sz w:val="22"/>
          <w:szCs w:val="22"/>
        </w:rPr>
        <w:t>投标人以谋取中标为目的的技术规格模糊响应（如有意照搬照抄采购文件的技术要求）或虚假响应的；</w:t>
      </w:r>
    </w:p>
    <w:p w14:paraId="47921327">
      <w:pPr>
        <w:numPr>
          <w:ilvl w:val="2"/>
          <w:numId w:val="18"/>
        </w:numPr>
        <w:rPr>
          <w:rFonts w:ascii="宋体" w:hAnsi="宋体" w:cs="宋体"/>
          <w:sz w:val="22"/>
          <w:szCs w:val="22"/>
        </w:rPr>
      </w:pPr>
      <w:r>
        <w:rPr>
          <w:rFonts w:hint="eastAsia" w:ascii="宋体" w:hAnsi="宋体" w:cs="宋体"/>
          <w:sz w:val="22"/>
          <w:szCs w:val="22"/>
        </w:rPr>
        <w:t>投标人质疑投诉提供虚假情况。</w:t>
      </w:r>
    </w:p>
    <w:p w14:paraId="0D62CF3C">
      <w:pPr>
        <w:numPr>
          <w:ilvl w:val="1"/>
          <w:numId w:val="14"/>
        </w:numPr>
        <w:rPr>
          <w:rFonts w:ascii="宋体" w:hAnsi="宋体" w:cs="宋体"/>
          <w:sz w:val="22"/>
          <w:szCs w:val="22"/>
        </w:rPr>
      </w:pPr>
      <w:r>
        <w:rPr>
          <w:rFonts w:hint="eastAsia" w:ascii="宋体" w:hAnsi="宋体" w:cs="宋体"/>
          <w:sz w:val="22"/>
          <w:szCs w:val="22"/>
        </w:rPr>
        <w:t>投标保证金账户信息：</w:t>
      </w:r>
    </w:p>
    <w:p w14:paraId="54683770">
      <w:pPr>
        <w:spacing w:line="360" w:lineRule="exact"/>
        <w:ind w:firstLine="883" w:firstLineChars="400"/>
        <w:jc w:val="left"/>
        <w:rPr>
          <w:rFonts w:ascii="宋体" w:hAnsi="宋体" w:cs="宋体"/>
          <w:b/>
          <w:bCs/>
          <w:sz w:val="22"/>
          <w:szCs w:val="22"/>
        </w:rPr>
      </w:pPr>
      <w:r>
        <w:rPr>
          <w:rFonts w:hint="eastAsia" w:ascii="宋体" w:hAnsi="宋体" w:cs="宋体"/>
          <w:b/>
          <w:bCs/>
          <w:sz w:val="22"/>
          <w:szCs w:val="22"/>
        </w:rPr>
        <w:t>开户行：中国建设银行深圳东乐支行</w:t>
      </w:r>
    </w:p>
    <w:p w14:paraId="27B23E2C">
      <w:pPr>
        <w:spacing w:line="360" w:lineRule="exact"/>
        <w:ind w:firstLine="883" w:firstLineChars="400"/>
        <w:jc w:val="left"/>
        <w:rPr>
          <w:rFonts w:ascii="宋体" w:hAnsi="宋体" w:cs="宋体"/>
          <w:b/>
          <w:bCs/>
          <w:sz w:val="22"/>
          <w:szCs w:val="22"/>
        </w:rPr>
      </w:pPr>
      <w:r>
        <w:rPr>
          <w:rFonts w:hint="eastAsia" w:ascii="宋体" w:hAnsi="宋体" w:cs="宋体"/>
          <w:b/>
          <w:bCs/>
          <w:sz w:val="22"/>
          <w:szCs w:val="22"/>
        </w:rPr>
        <w:t xml:space="preserve">户名：深圳市东海国际招标有限公司 </w:t>
      </w:r>
    </w:p>
    <w:p w14:paraId="2A6E0A20">
      <w:pPr>
        <w:spacing w:line="360" w:lineRule="exact"/>
        <w:ind w:firstLine="883" w:firstLineChars="400"/>
        <w:jc w:val="left"/>
        <w:rPr>
          <w:rFonts w:ascii="宋体" w:hAnsi="宋体" w:cs="宋体"/>
          <w:b/>
          <w:bCs/>
          <w:sz w:val="22"/>
          <w:szCs w:val="22"/>
        </w:rPr>
      </w:pPr>
      <w:r>
        <w:rPr>
          <w:rFonts w:hint="eastAsia" w:ascii="宋体" w:hAnsi="宋体" w:cs="宋体"/>
          <w:b/>
          <w:bCs/>
          <w:sz w:val="22"/>
          <w:szCs w:val="22"/>
        </w:rPr>
        <w:t xml:space="preserve">账号：4425 0100 0074 0000 0417 </w:t>
      </w:r>
    </w:p>
    <w:p w14:paraId="6318813E">
      <w:pPr>
        <w:ind w:left="907"/>
        <w:rPr>
          <w:rFonts w:ascii="宋体" w:hAnsi="宋体" w:cs="宋体"/>
          <w:b/>
          <w:sz w:val="22"/>
          <w:szCs w:val="22"/>
        </w:rPr>
      </w:pPr>
    </w:p>
    <w:p w14:paraId="446516C4">
      <w:pPr>
        <w:numPr>
          <w:ilvl w:val="0"/>
          <w:numId w:val="13"/>
        </w:numPr>
        <w:rPr>
          <w:rFonts w:ascii="宋体" w:hAnsi="宋体" w:cs="宋体"/>
          <w:sz w:val="22"/>
          <w:szCs w:val="22"/>
        </w:rPr>
      </w:pPr>
      <w:r>
        <w:rPr>
          <w:rFonts w:hint="eastAsia" w:ascii="宋体" w:hAnsi="宋体" w:cs="宋体"/>
          <w:sz w:val="22"/>
          <w:szCs w:val="22"/>
        </w:rPr>
        <w:t>投标人的替代方案</w:t>
      </w:r>
      <w:bookmarkEnd w:id="141"/>
      <w:bookmarkEnd w:id="142"/>
      <w:bookmarkEnd w:id="143"/>
      <w:bookmarkEnd w:id="144"/>
      <w:bookmarkEnd w:id="145"/>
      <w:bookmarkEnd w:id="146"/>
      <w:bookmarkEnd w:id="147"/>
    </w:p>
    <w:p w14:paraId="3C988D3F">
      <w:pPr>
        <w:numPr>
          <w:ilvl w:val="1"/>
          <w:numId w:val="14"/>
        </w:numPr>
        <w:rPr>
          <w:rFonts w:ascii="宋体" w:hAnsi="宋体" w:cs="宋体"/>
          <w:sz w:val="22"/>
          <w:szCs w:val="22"/>
        </w:rPr>
      </w:pPr>
      <w:r>
        <w:rPr>
          <w:rFonts w:hint="eastAsia" w:ascii="宋体" w:hAnsi="宋体" w:cs="宋体"/>
          <w:sz w:val="22"/>
          <w:szCs w:val="22"/>
        </w:rPr>
        <w:t>投标人所提交的投标文件应完全满足采购文件（包括图纸和技术规范所示的基本技术设计）的要求。除非招标的项目明确允许投标人提交替代方案，否则投标人有关替代方案的条款将不予考虑。</w:t>
      </w:r>
    </w:p>
    <w:p w14:paraId="2DFD0770">
      <w:pPr>
        <w:numPr>
          <w:ilvl w:val="1"/>
          <w:numId w:val="14"/>
        </w:numPr>
        <w:rPr>
          <w:rFonts w:ascii="宋体" w:hAnsi="宋体" w:cs="宋体"/>
          <w:sz w:val="22"/>
          <w:szCs w:val="22"/>
        </w:rPr>
      </w:pPr>
      <w:r>
        <w:rPr>
          <w:rFonts w:hint="eastAsia" w:ascii="宋体" w:hAnsi="宋体" w:cs="宋体"/>
          <w:sz w:val="22"/>
          <w:szCs w:val="22"/>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14:paraId="08C7B75B">
      <w:pPr>
        <w:ind w:left="907"/>
        <w:rPr>
          <w:rFonts w:ascii="宋体" w:hAnsi="宋体" w:cs="宋体"/>
          <w:sz w:val="22"/>
          <w:szCs w:val="22"/>
        </w:rPr>
      </w:pPr>
    </w:p>
    <w:p w14:paraId="68710AD9">
      <w:pPr>
        <w:numPr>
          <w:ilvl w:val="0"/>
          <w:numId w:val="13"/>
        </w:numPr>
        <w:rPr>
          <w:rFonts w:ascii="宋体" w:hAnsi="宋体" w:cs="宋体"/>
          <w:sz w:val="22"/>
          <w:szCs w:val="22"/>
        </w:rPr>
      </w:pPr>
      <w:bookmarkStart w:id="148" w:name="_Toc73521569"/>
      <w:bookmarkStart w:id="149" w:name="_Toc73518139"/>
      <w:bookmarkStart w:id="150" w:name="_Toc73517661"/>
      <w:bookmarkStart w:id="151" w:name="_Toc100052386"/>
      <w:bookmarkStart w:id="152" w:name="_Toc73521657"/>
      <w:r>
        <w:rPr>
          <w:rFonts w:hint="eastAsia" w:ascii="宋体" w:hAnsi="宋体" w:cs="宋体"/>
          <w:sz w:val="22"/>
          <w:szCs w:val="22"/>
        </w:rPr>
        <w:t>投标文件的制作要求</w:t>
      </w:r>
      <w:bookmarkEnd w:id="148"/>
      <w:bookmarkEnd w:id="149"/>
      <w:bookmarkEnd w:id="150"/>
      <w:bookmarkEnd w:id="151"/>
      <w:bookmarkEnd w:id="152"/>
    </w:p>
    <w:p w14:paraId="732FB79B">
      <w:pPr>
        <w:numPr>
          <w:ilvl w:val="1"/>
          <w:numId w:val="14"/>
        </w:numPr>
        <w:rPr>
          <w:rFonts w:ascii="宋体" w:hAnsi="宋体" w:cs="宋体"/>
          <w:sz w:val="22"/>
          <w:szCs w:val="22"/>
        </w:rPr>
      </w:pPr>
      <w:r>
        <w:rPr>
          <w:rFonts w:hint="eastAsia" w:ascii="宋体" w:hAnsi="宋体" w:cs="宋体"/>
          <w:sz w:val="22"/>
          <w:szCs w:val="22"/>
        </w:rPr>
        <w:t>投标人按照关键信息中要求的份数制作纸质投标文件及投标文件的电子文档。</w:t>
      </w:r>
    </w:p>
    <w:p w14:paraId="48109838">
      <w:pPr>
        <w:numPr>
          <w:ilvl w:val="1"/>
          <w:numId w:val="14"/>
        </w:numPr>
        <w:rPr>
          <w:rFonts w:ascii="宋体" w:hAnsi="宋体" w:cs="宋体"/>
          <w:sz w:val="22"/>
          <w:szCs w:val="22"/>
        </w:rPr>
      </w:pPr>
      <w:r>
        <w:rPr>
          <w:rFonts w:hint="eastAsia" w:ascii="宋体" w:hAnsi="宋体" w:cs="宋体"/>
          <w:sz w:val="22"/>
          <w:szCs w:val="22"/>
        </w:rPr>
        <w:t>投标人按照采购文件提供的投标文件格式模板及要求编制投标文件。</w:t>
      </w:r>
    </w:p>
    <w:p w14:paraId="794556C7">
      <w:pPr>
        <w:numPr>
          <w:ilvl w:val="1"/>
          <w:numId w:val="14"/>
        </w:numPr>
        <w:rPr>
          <w:rFonts w:ascii="宋体" w:hAnsi="宋体" w:cs="宋体"/>
          <w:sz w:val="22"/>
          <w:szCs w:val="22"/>
        </w:rPr>
      </w:pPr>
      <w:r>
        <w:rPr>
          <w:rFonts w:hint="eastAsia" w:ascii="宋体" w:hAnsi="宋体" w:cs="宋体"/>
          <w:sz w:val="22"/>
          <w:szCs w:val="22"/>
        </w:rPr>
        <w:t>投标人在利用投标文件格式模板编制投标书时须注意：</w:t>
      </w:r>
    </w:p>
    <w:p w14:paraId="75F94EF6">
      <w:pPr>
        <w:numPr>
          <w:ilvl w:val="2"/>
          <w:numId w:val="18"/>
        </w:numPr>
        <w:rPr>
          <w:rFonts w:ascii="宋体" w:hAnsi="宋体" w:cs="宋体"/>
          <w:sz w:val="22"/>
          <w:szCs w:val="22"/>
        </w:rPr>
      </w:pPr>
      <w:r>
        <w:rPr>
          <w:rFonts w:hint="eastAsia" w:ascii="宋体" w:hAnsi="宋体" w:cs="宋体"/>
          <w:sz w:val="22"/>
          <w:szCs w:val="22"/>
        </w:rPr>
        <w:t>除模板要求填写或添加的内容外，不得对其他文字内容做任何改动。如果因操作失误而改动的，以模板中的文字叙述为准。</w:t>
      </w:r>
    </w:p>
    <w:p w14:paraId="76D35F4D">
      <w:pPr>
        <w:numPr>
          <w:ilvl w:val="2"/>
          <w:numId w:val="18"/>
        </w:numPr>
        <w:rPr>
          <w:rFonts w:ascii="宋体" w:hAnsi="宋体" w:cs="宋体"/>
          <w:sz w:val="22"/>
          <w:szCs w:val="22"/>
        </w:rPr>
      </w:pPr>
      <w:r>
        <w:rPr>
          <w:rFonts w:hint="eastAsia" w:ascii="宋体" w:hAnsi="宋体" w:cs="宋体"/>
          <w:sz w:val="22"/>
          <w:szCs w:val="22"/>
        </w:rPr>
        <w:t>采购文件的编号、包号应与根据此招标制作的投标文件项目编号、包号一致。</w:t>
      </w:r>
      <w:bookmarkStart w:id="153" w:name="_Toc101074880"/>
      <w:bookmarkStart w:id="154" w:name="_Toc100052387"/>
      <w:bookmarkStart w:id="155" w:name="_Toc73521658"/>
      <w:bookmarkStart w:id="156" w:name="_Toc73517662"/>
      <w:bookmarkStart w:id="157" w:name="_Toc73521570"/>
      <w:bookmarkStart w:id="158" w:name="_Toc73518140"/>
    </w:p>
    <w:p w14:paraId="502383EB"/>
    <w:p w14:paraId="71331CC3">
      <w:r>
        <w:br w:type="page"/>
      </w:r>
    </w:p>
    <w:p w14:paraId="5AA5F55D"/>
    <w:p w14:paraId="2F6ECE06"/>
    <w:p w14:paraId="02619A14"/>
    <w:p w14:paraId="1FEBD91B"/>
    <w:p w14:paraId="49905857"/>
    <w:p w14:paraId="72FF56D2"/>
    <w:p w14:paraId="6EFFE66F"/>
    <w:p w14:paraId="7369843E"/>
    <w:p w14:paraId="14F029A7"/>
    <w:p w14:paraId="677A4A7C"/>
    <w:p w14:paraId="7B916DC4"/>
    <w:p w14:paraId="254B6EEE"/>
    <w:p w14:paraId="5D4266F3"/>
    <w:p w14:paraId="7FD0101F"/>
    <w:p w14:paraId="0BD615C0"/>
    <w:p w14:paraId="604FF054">
      <w:pPr>
        <w:pStyle w:val="5"/>
        <w:rPr>
          <w:b w:val="0"/>
          <w:szCs w:val="28"/>
        </w:rPr>
      </w:pPr>
      <w:r>
        <w:rPr>
          <w:b w:val="0"/>
          <w:bCs/>
          <w:kern w:val="28"/>
          <w:sz w:val="44"/>
          <w:szCs w:val="44"/>
        </w:rPr>
        <w:t>第四章  投标文件的递交</w:t>
      </w:r>
      <w:r>
        <w:rPr>
          <w:b w:val="0"/>
          <w:bCs/>
          <w:kern w:val="28"/>
          <w:sz w:val="44"/>
          <w:szCs w:val="44"/>
        </w:rPr>
        <w:br w:type="page"/>
      </w:r>
      <w:bookmarkEnd w:id="153"/>
      <w:bookmarkEnd w:id="154"/>
      <w:bookmarkEnd w:id="155"/>
      <w:bookmarkEnd w:id="156"/>
      <w:bookmarkEnd w:id="157"/>
      <w:bookmarkEnd w:id="158"/>
    </w:p>
    <w:p w14:paraId="1D693179"/>
    <w:p w14:paraId="3CF9EB86">
      <w:pPr>
        <w:numPr>
          <w:ilvl w:val="0"/>
          <w:numId w:val="13"/>
        </w:numPr>
        <w:ind w:left="950" w:hanging="950" w:hangingChars="432"/>
        <w:rPr>
          <w:rFonts w:ascii="宋体" w:hAnsi="宋体" w:cs="宋体"/>
          <w:sz w:val="22"/>
          <w:szCs w:val="22"/>
        </w:rPr>
      </w:pPr>
      <w:bookmarkStart w:id="159" w:name="_Toc73521659"/>
      <w:bookmarkStart w:id="160" w:name="_Toc60631644"/>
      <w:bookmarkStart w:id="161" w:name="_Toc73521571"/>
      <w:bookmarkStart w:id="162" w:name="_Toc60560649"/>
      <w:bookmarkStart w:id="163" w:name="_Toc73517663"/>
      <w:bookmarkStart w:id="164" w:name="_Toc100052388"/>
      <w:bookmarkStart w:id="165" w:name="_Toc73518141"/>
      <w:r>
        <w:rPr>
          <w:rFonts w:hint="eastAsia" w:ascii="宋体" w:hAnsi="宋体" w:cs="宋体"/>
          <w:sz w:val="22"/>
          <w:szCs w:val="22"/>
        </w:rPr>
        <w:t>投标文件密封和标记</w:t>
      </w:r>
    </w:p>
    <w:p w14:paraId="32597EF8">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投标文件正本和副本、附有投标文件电子文档的光盘密封或U盘，并标明项目编号、包号（如分包的话）、项目名称及“正本”或“副本”，开标一览表和投标文件（含正本和副本）应分开独立密封包装。</w:t>
      </w:r>
    </w:p>
    <w:p w14:paraId="4A102D3A">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投标人应将开标一览表和授权委托书单独密封提交，并在信封上标明“开标文件”字样。投标人的法定代表人参加投标时，须开具法定代表人证明书。</w:t>
      </w:r>
    </w:p>
    <w:p w14:paraId="1A4E108F">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密封包装上注明“在（开标日期、时间）前不得启封”的字样。</w:t>
      </w:r>
    </w:p>
    <w:p w14:paraId="6A975543">
      <w:pPr>
        <w:ind w:left="907"/>
        <w:rPr>
          <w:rFonts w:ascii="宋体" w:hAnsi="宋体" w:cs="宋体"/>
          <w:sz w:val="22"/>
          <w:szCs w:val="22"/>
        </w:rPr>
      </w:pPr>
    </w:p>
    <w:p w14:paraId="24FAA7D0">
      <w:pPr>
        <w:numPr>
          <w:ilvl w:val="0"/>
          <w:numId w:val="13"/>
        </w:numPr>
        <w:ind w:left="950" w:hanging="950" w:hangingChars="432"/>
        <w:rPr>
          <w:rFonts w:ascii="宋体" w:hAnsi="宋体" w:cs="宋体"/>
          <w:sz w:val="22"/>
          <w:szCs w:val="22"/>
        </w:rPr>
      </w:pPr>
      <w:r>
        <w:rPr>
          <w:rFonts w:hint="eastAsia" w:ascii="宋体" w:hAnsi="宋体" w:cs="宋体"/>
          <w:sz w:val="22"/>
          <w:szCs w:val="22"/>
        </w:rPr>
        <w:t>投标截止日期</w:t>
      </w:r>
    </w:p>
    <w:p w14:paraId="665502BD">
      <w:pPr>
        <w:numPr>
          <w:ilvl w:val="1"/>
          <w:numId w:val="14"/>
        </w:numPr>
        <w:ind w:left="950" w:hanging="950" w:hangingChars="432"/>
        <w:rPr>
          <w:rFonts w:ascii="宋体" w:hAnsi="宋体" w:cs="宋体"/>
          <w:sz w:val="22"/>
          <w:szCs w:val="22"/>
        </w:rPr>
      </w:pPr>
      <w:r>
        <w:rPr>
          <w:rFonts w:hint="eastAsia" w:ascii="宋体" w:hAnsi="宋体" w:cs="宋体"/>
          <w:sz w:val="22"/>
          <w:szCs w:val="22"/>
        </w:rPr>
        <w:t>投标人应在不迟于采购公告规定的截止日期和时间将投标文件递交至采购代理机构。</w:t>
      </w:r>
    </w:p>
    <w:p w14:paraId="4D624BC0">
      <w:pPr>
        <w:numPr>
          <w:ilvl w:val="1"/>
          <w:numId w:val="14"/>
        </w:numPr>
        <w:ind w:left="950" w:hanging="950" w:hangingChars="432"/>
        <w:rPr>
          <w:rFonts w:ascii="宋体" w:hAnsi="宋体" w:cs="宋体"/>
          <w:sz w:val="22"/>
          <w:szCs w:val="22"/>
        </w:rPr>
      </w:pPr>
      <w:r>
        <w:rPr>
          <w:rFonts w:hint="eastAsia" w:ascii="宋体" w:hAnsi="宋体" w:cs="宋体"/>
          <w:sz w:val="22"/>
          <w:szCs w:val="22"/>
        </w:rPr>
        <w:t>采购代理机构可以通过修改采购文件自行决定酌情推迟投标截止期，在此情况下，采购代理机构、采购人和投标人受投标截止期制约的所有权利和义务均应延长至新的截止期。</w:t>
      </w:r>
    </w:p>
    <w:p w14:paraId="06E395D5">
      <w:pPr>
        <w:ind w:left="907"/>
        <w:rPr>
          <w:rFonts w:ascii="宋体" w:hAnsi="宋体" w:cs="宋体"/>
          <w:sz w:val="22"/>
          <w:szCs w:val="22"/>
        </w:rPr>
      </w:pPr>
    </w:p>
    <w:p w14:paraId="5E11D18E">
      <w:pPr>
        <w:numPr>
          <w:ilvl w:val="0"/>
          <w:numId w:val="13"/>
        </w:numPr>
        <w:ind w:left="950" w:hanging="950" w:hangingChars="432"/>
        <w:rPr>
          <w:rFonts w:ascii="宋体" w:hAnsi="宋体" w:cs="宋体"/>
          <w:sz w:val="22"/>
          <w:szCs w:val="22"/>
        </w:rPr>
      </w:pPr>
      <w:r>
        <w:rPr>
          <w:rFonts w:hint="eastAsia" w:ascii="宋体" w:hAnsi="宋体" w:cs="宋体"/>
          <w:sz w:val="22"/>
          <w:szCs w:val="22"/>
        </w:rPr>
        <w:t>样品的递交</w:t>
      </w:r>
    </w:p>
    <w:p w14:paraId="23D03438">
      <w:pPr>
        <w:numPr>
          <w:ilvl w:val="1"/>
          <w:numId w:val="14"/>
        </w:numPr>
        <w:ind w:left="950" w:hanging="950" w:hangingChars="432"/>
        <w:rPr>
          <w:rFonts w:ascii="宋体" w:hAnsi="宋体" w:cs="宋体"/>
          <w:sz w:val="22"/>
          <w:szCs w:val="22"/>
        </w:rPr>
      </w:pPr>
      <w:r>
        <w:rPr>
          <w:rFonts w:hint="eastAsia" w:ascii="宋体" w:hAnsi="宋体" w:cs="宋体"/>
          <w:sz w:val="22"/>
          <w:szCs w:val="22"/>
        </w:rPr>
        <w:t>如有必要，采购单位可以要求投标人提供样品。</w:t>
      </w:r>
    </w:p>
    <w:p w14:paraId="6E73DA18">
      <w:pPr>
        <w:numPr>
          <w:ilvl w:val="1"/>
          <w:numId w:val="14"/>
        </w:numPr>
        <w:ind w:left="950" w:hanging="950" w:hangingChars="432"/>
        <w:rPr>
          <w:rFonts w:ascii="宋体" w:hAnsi="宋体" w:cs="宋体"/>
          <w:sz w:val="22"/>
          <w:szCs w:val="22"/>
        </w:rPr>
      </w:pPr>
      <w:r>
        <w:rPr>
          <w:rFonts w:hint="eastAsia" w:ascii="宋体" w:hAnsi="宋体" w:cs="宋体"/>
          <w:sz w:val="22"/>
          <w:szCs w:val="22"/>
        </w:rPr>
        <w:t>未中标供应商的样品将于招标结束后退还。中标供应商的样品由采购单位保留，作为验收的依据。</w:t>
      </w:r>
    </w:p>
    <w:p w14:paraId="280A7819">
      <w:pPr>
        <w:ind w:left="907"/>
        <w:rPr>
          <w:rFonts w:ascii="宋体" w:hAnsi="宋体" w:cs="宋体"/>
          <w:sz w:val="22"/>
          <w:szCs w:val="22"/>
        </w:rPr>
      </w:pPr>
    </w:p>
    <w:p w14:paraId="39202E00">
      <w:pPr>
        <w:numPr>
          <w:ilvl w:val="0"/>
          <w:numId w:val="13"/>
        </w:numPr>
        <w:ind w:left="950" w:hanging="950" w:hangingChars="432"/>
        <w:rPr>
          <w:rFonts w:ascii="宋体" w:hAnsi="宋体" w:cs="宋体"/>
          <w:sz w:val="22"/>
          <w:szCs w:val="22"/>
        </w:rPr>
      </w:pPr>
      <w:r>
        <w:rPr>
          <w:rFonts w:hint="eastAsia" w:ascii="宋体" w:hAnsi="宋体" w:cs="宋体"/>
          <w:sz w:val="22"/>
          <w:szCs w:val="22"/>
        </w:rPr>
        <w:t>投标文件的修改和撤销</w:t>
      </w:r>
    </w:p>
    <w:p w14:paraId="1037D37A">
      <w:pPr>
        <w:numPr>
          <w:ilvl w:val="1"/>
          <w:numId w:val="14"/>
        </w:numPr>
        <w:ind w:left="950" w:hanging="950" w:hangingChars="432"/>
        <w:rPr>
          <w:rFonts w:ascii="宋体" w:hAnsi="宋体" w:cs="宋体"/>
          <w:sz w:val="22"/>
          <w:szCs w:val="22"/>
        </w:rPr>
      </w:pPr>
      <w:r>
        <w:rPr>
          <w:rFonts w:hint="eastAsia" w:ascii="宋体" w:hAnsi="宋体" w:cs="宋体"/>
          <w:sz w:val="22"/>
          <w:szCs w:val="22"/>
        </w:rPr>
        <w:t>投标方在提交投标文件后可对其投标文件进行修改并重新提交投标文件或撤销投标。</w:t>
      </w:r>
    </w:p>
    <w:p w14:paraId="7F43EA56">
      <w:pPr>
        <w:numPr>
          <w:ilvl w:val="1"/>
          <w:numId w:val="14"/>
        </w:numPr>
        <w:ind w:left="950" w:hanging="950" w:hangingChars="432"/>
        <w:rPr>
          <w:rFonts w:ascii="宋体" w:hAnsi="宋体" w:cs="宋体"/>
          <w:sz w:val="22"/>
          <w:szCs w:val="22"/>
        </w:rPr>
      </w:pPr>
      <w:r>
        <w:rPr>
          <w:rFonts w:hint="eastAsia" w:ascii="宋体" w:hAnsi="宋体" w:cs="宋体"/>
          <w:sz w:val="22"/>
          <w:szCs w:val="22"/>
        </w:rPr>
        <w:t>投标截止时间以后不得修改投标文件。</w:t>
      </w:r>
    </w:p>
    <w:p w14:paraId="707717F4">
      <w:pPr>
        <w:numPr>
          <w:ilvl w:val="1"/>
          <w:numId w:val="14"/>
        </w:numPr>
        <w:ind w:left="950" w:hanging="950" w:hangingChars="432"/>
        <w:rPr>
          <w:rFonts w:ascii="宋体" w:hAnsi="宋体" w:cs="宋体"/>
          <w:sz w:val="22"/>
          <w:szCs w:val="22"/>
        </w:rPr>
      </w:pPr>
      <w:r>
        <w:rPr>
          <w:rFonts w:hint="eastAsia" w:ascii="宋体" w:hAnsi="宋体" w:cs="宋体"/>
          <w:sz w:val="22"/>
          <w:szCs w:val="22"/>
        </w:rPr>
        <w:t>从投标截止期至投标人在投标书中确定的投标有效期之间的这段时间内，投标人不得撤回其投标，否则其投标保证金将按照本通用条款的规定被没收。</w:t>
      </w:r>
    </w:p>
    <w:bookmarkEnd w:id="159"/>
    <w:bookmarkEnd w:id="160"/>
    <w:bookmarkEnd w:id="161"/>
    <w:bookmarkEnd w:id="162"/>
    <w:bookmarkEnd w:id="163"/>
    <w:bookmarkEnd w:id="164"/>
    <w:bookmarkEnd w:id="165"/>
    <w:p w14:paraId="5104BE28">
      <w:pPr>
        <w:numPr>
          <w:ilvl w:val="1"/>
          <w:numId w:val="14"/>
        </w:numPr>
        <w:ind w:left="950" w:hanging="950" w:hangingChars="432"/>
        <w:rPr>
          <w:rFonts w:ascii="宋体" w:hAnsi="宋体" w:cs="宋体"/>
          <w:sz w:val="22"/>
          <w:szCs w:val="22"/>
        </w:rPr>
      </w:pPr>
      <w:r>
        <w:rPr>
          <w:rFonts w:hint="eastAsia" w:ascii="宋体" w:hAnsi="宋体" w:cs="宋体"/>
          <w:sz w:val="22"/>
          <w:szCs w:val="22"/>
        </w:rPr>
        <w:t>政府采购代理机构不退还投标文件，另有规定的除外。</w:t>
      </w:r>
      <w:bookmarkStart w:id="166" w:name="_Toc101074881"/>
      <w:bookmarkStart w:id="167" w:name="_Toc73521662"/>
      <w:bookmarkStart w:id="168" w:name="_Toc73518144"/>
      <w:bookmarkStart w:id="169" w:name="_Toc100052391"/>
      <w:bookmarkStart w:id="170" w:name="_Toc73517666"/>
      <w:bookmarkStart w:id="171" w:name="_Toc73521574"/>
    </w:p>
    <w:p w14:paraId="7D5A8297"/>
    <w:p w14:paraId="0A2D6CE6">
      <w:r>
        <w:br w:type="page"/>
      </w:r>
    </w:p>
    <w:p w14:paraId="4FF44B4A"/>
    <w:p w14:paraId="3A9531B4"/>
    <w:p w14:paraId="6762CA0C"/>
    <w:p w14:paraId="4DA145C1"/>
    <w:p w14:paraId="5DA2023C"/>
    <w:p w14:paraId="5B207C46"/>
    <w:p w14:paraId="7C0D9B68"/>
    <w:p w14:paraId="110F9106"/>
    <w:p w14:paraId="51A5B584"/>
    <w:p w14:paraId="0100B27B"/>
    <w:p w14:paraId="0A7BEA0F"/>
    <w:p w14:paraId="5644AA5B"/>
    <w:p w14:paraId="0B3AFEEE"/>
    <w:p w14:paraId="6D5F7378"/>
    <w:p w14:paraId="5AC7E792">
      <w:pPr>
        <w:pStyle w:val="5"/>
        <w:rPr>
          <w:szCs w:val="28"/>
        </w:rPr>
      </w:pPr>
      <w:r>
        <w:rPr>
          <w:b w:val="0"/>
          <w:bCs/>
          <w:kern w:val="28"/>
          <w:sz w:val="44"/>
          <w:szCs w:val="44"/>
        </w:rPr>
        <w:t>第五章  开标</w:t>
      </w:r>
      <w:r>
        <w:rPr>
          <w:b w:val="0"/>
          <w:bCs/>
          <w:kern w:val="28"/>
          <w:sz w:val="44"/>
          <w:szCs w:val="44"/>
        </w:rPr>
        <w:br w:type="page"/>
      </w:r>
      <w:bookmarkEnd w:id="166"/>
      <w:bookmarkEnd w:id="167"/>
      <w:bookmarkEnd w:id="168"/>
      <w:bookmarkEnd w:id="169"/>
      <w:bookmarkEnd w:id="170"/>
      <w:bookmarkEnd w:id="171"/>
    </w:p>
    <w:p w14:paraId="25226DB7"/>
    <w:p w14:paraId="65383CB8">
      <w:pPr>
        <w:numPr>
          <w:ilvl w:val="0"/>
          <w:numId w:val="13"/>
        </w:numPr>
        <w:ind w:left="950" w:hanging="950" w:hangingChars="432"/>
        <w:rPr>
          <w:rFonts w:ascii="宋体" w:hAnsi="宋体" w:cs="宋体"/>
          <w:sz w:val="22"/>
          <w:szCs w:val="22"/>
        </w:rPr>
      </w:pPr>
      <w:bookmarkStart w:id="172" w:name="_Toc100052392"/>
      <w:bookmarkStart w:id="173" w:name="_Toc73521663"/>
      <w:bookmarkStart w:id="174" w:name="_Toc73517667"/>
      <w:bookmarkStart w:id="175" w:name="_Toc60631650"/>
      <w:bookmarkStart w:id="176" w:name="_Toc73521575"/>
      <w:bookmarkStart w:id="177" w:name="_Toc73518145"/>
      <w:bookmarkStart w:id="178" w:name="_Toc60560655"/>
      <w:r>
        <w:rPr>
          <w:rFonts w:hint="eastAsia" w:ascii="宋体" w:hAnsi="宋体" w:cs="宋体"/>
          <w:sz w:val="22"/>
          <w:szCs w:val="22"/>
        </w:rPr>
        <w:t>开标</w:t>
      </w:r>
      <w:bookmarkEnd w:id="172"/>
      <w:bookmarkEnd w:id="173"/>
      <w:bookmarkEnd w:id="174"/>
      <w:bookmarkEnd w:id="175"/>
      <w:bookmarkEnd w:id="176"/>
      <w:bookmarkEnd w:id="177"/>
      <w:bookmarkEnd w:id="178"/>
    </w:p>
    <w:p w14:paraId="08E82E4C">
      <w:pPr>
        <w:numPr>
          <w:ilvl w:val="1"/>
          <w:numId w:val="14"/>
        </w:numPr>
        <w:ind w:left="950" w:hanging="950" w:hangingChars="432"/>
        <w:rPr>
          <w:rFonts w:ascii="宋体" w:hAnsi="宋体" w:cs="宋体"/>
          <w:sz w:val="22"/>
          <w:szCs w:val="22"/>
        </w:rPr>
      </w:pPr>
      <w:bookmarkStart w:id="179" w:name="bt评标"/>
      <w:bookmarkEnd w:id="179"/>
      <w:bookmarkStart w:id="180" w:name="_Toc73521664"/>
      <w:bookmarkStart w:id="181" w:name="_Toc73518146"/>
      <w:bookmarkStart w:id="182" w:name="_Toc73517668"/>
      <w:bookmarkStart w:id="183" w:name="_Toc100052393"/>
      <w:bookmarkStart w:id="184" w:name="_Toc101074882"/>
      <w:bookmarkStart w:id="185" w:name="_Toc73521576"/>
      <w:r>
        <w:rPr>
          <w:rFonts w:hint="eastAsia" w:ascii="宋体" w:hAnsi="宋体" w:cs="宋体"/>
          <w:sz w:val="22"/>
          <w:szCs w:val="22"/>
        </w:rPr>
        <w:t>政府采购代理机构按采购公告规定的日期、时间和地点组织公开开标。投标人应派代表参加，参加开标的投标人代表签名报到以证明其出席。若因疫情防控，不能到现场的，可以通过视频会议进行在线开标。</w:t>
      </w:r>
    </w:p>
    <w:p w14:paraId="65281AFB">
      <w:pPr>
        <w:numPr>
          <w:ilvl w:val="1"/>
          <w:numId w:val="14"/>
        </w:numPr>
        <w:ind w:left="950" w:hanging="950" w:hangingChars="432"/>
        <w:rPr>
          <w:rFonts w:ascii="宋体" w:hAnsi="宋体" w:cs="宋体"/>
          <w:sz w:val="22"/>
          <w:szCs w:val="22"/>
        </w:rPr>
      </w:pPr>
      <w:r>
        <w:rPr>
          <w:rFonts w:hint="eastAsia" w:ascii="宋体" w:hAnsi="宋体" w:cs="宋体"/>
          <w:sz w:val="22"/>
          <w:szCs w:val="22"/>
        </w:rPr>
        <w:t>开标时，采购代理机构当众宣读投标人名称、修改和撤回的通知、开标一览表的内容。</w:t>
      </w:r>
    </w:p>
    <w:p w14:paraId="297F5FC7">
      <w:pPr>
        <w:numPr>
          <w:ilvl w:val="1"/>
          <w:numId w:val="14"/>
        </w:numPr>
        <w:ind w:left="950" w:hanging="950" w:hangingChars="432"/>
        <w:rPr>
          <w:rFonts w:ascii="宋体" w:hAnsi="宋体" w:cs="宋体"/>
          <w:sz w:val="22"/>
          <w:szCs w:val="22"/>
        </w:rPr>
      </w:pPr>
      <w:r>
        <w:rPr>
          <w:rFonts w:hint="eastAsia" w:ascii="宋体" w:hAnsi="宋体" w:cs="宋体"/>
          <w:sz w:val="22"/>
          <w:szCs w:val="22"/>
        </w:rPr>
        <w:t>除了按照规定原封退回迟到的投标之外，开标时不得拒绝任何已报名购买采购文件的投标人的投标。</w:t>
      </w:r>
    </w:p>
    <w:p w14:paraId="684BB85B">
      <w:pPr>
        <w:numPr>
          <w:ilvl w:val="1"/>
          <w:numId w:val="14"/>
        </w:numPr>
        <w:ind w:left="950" w:hanging="950" w:hangingChars="432"/>
        <w:rPr>
          <w:rFonts w:ascii="宋体" w:hAnsi="宋体" w:cs="宋体"/>
          <w:sz w:val="22"/>
          <w:szCs w:val="22"/>
        </w:rPr>
      </w:pPr>
      <w:r>
        <w:rPr>
          <w:rFonts w:hint="eastAsia" w:ascii="宋体" w:hAnsi="宋体" w:cs="宋体"/>
          <w:sz w:val="22"/>
          <w:szCs w:val="22"/>
        </w:rPr>
        <w:t>开标时没有启封和读出的投标文件，在评标时将不予考虑。没有启封和读出的投标文件将原封退回给投标人。</w:t>
      </w:r>
    </w:p>
    <w:p w14:paraId="1348DEA9">
      <w:pPr>
        <w:numPr>
          <w:ilvl w:val="1"/>
          <w:numId w:val="14"/>
        </w:numPr>
        <w:ind w:left="950" w:hanging="950" w:hangingChars="432"/>
        <w:rPr>
          <w:rFonts w:ascii="宋体" w:hAnsi="宋体" w:cs="宋体"/>
          <w:sz w:val="22"/>
          <w:szCs w:val="22"/>
        </w:rPr>
      </w:pPr>
      <w:r>
        <w:rPr>
          <w:rFonts w:hint="eastAsia" w:ascii="宋体" w:hAnsi="宋体" w:cs="宋体"/>
          <w:sz w:val="22"/>
          <w:szCs w:val="22"/>
        </w:rPr>
        <w:t>投标人对开标有异议的，应当在开标现场提出。采购代理机构将做开标记录，并要求出席有关人员签字确认。</w:t>
      </w:r>
    </w:p>
    <w:p w14:paraId="053D9BD5">
      <w:pPr>
        <w:numPr>
          <w:ilvl w:val="1"/>
          <w:numId w:val="14"/>
        </w:numPr>
        <w:rPr>
          <w:rFonts w:ascii="宋体" w:hAnsi="宋体" w:cs="宋体"/>
          <w:sz w:val="22"/>
          <w:szCs w:val="22"/>
        </w:rPr>
      </w:pPr>
      <w:r>
        <w:rPr>
          <w:rFonts w:hint="eastAsia" w:ascii="宋体" w:hAnsi="宋体" w:cs="宋体"/>
          <w:sz w:val="22"/>
          <w:szCs w:val="22"/>
        </w:rPr>
        <w:t>公开招标采购项目开标结束后，采购人或者采购代理机构应当依法对投标人的资格进行审查。资格性检查：依据法律法规和采购文件的规定，对投标文件中的资格证明、投标保证金等进行审查，以确定投标供应商是否具备投标资格。</w:t>
      </w:r>
    </w:p>
    <w:p w14:paraId="33FE8A16">
      <w:pPr>
        <w:numPr>
          <w:ilvl w:val="1"/>
          <w:numId w:val="14"/>
        </w:numPr>
        <w:rPr>
          <w:rFonts w:ascii="宋体" w:hAnsi="宋体" w:cs="宋体"/>
          <w:sz w:val="22"/>
          <w:szCs w:val="22"/>
        </w:rPr>
      </w:pPr>
      <w:r>
        <w:rPr>
          <w:rFonts w:hint="eastAsia" w:ascii="宋体" w:hAnsi="宋体" w:cs="宋体"/>
          <w:sz w:val="22"/>
          <w:szCs w:val="22"/>
        </w:rPr>
        <w:t>合格投标人不足3家的，不得评标。</w:t>
      </w:r>
    </w:p>
    <w:p w14:paraId="545A5678">
      <w:r>
        <w:br w:type="page"/>
      </w:r>
    </w:p>
    <w:p w14:paraId="5F93BEA8"/>
    <w:p w14:paraId="22E23E01"/>
    <w:p w14:paraId="289879DC"/>
    <w:p w14:paraId="0C8A7494"/>
    <w:p w14:paraId="3660F927"/>
    <w:p w14:paraId="1C412B17"/>
    <w:p w14:paraId="06DA88DE"/>
    <w:p w14:paraId="014453DC"/>
    <w:p w14:paraId="770A8CEC"/>
    <w:p w14:paraId="6ADF9F53"/>
    <w:p w14:paraId="52B656C0"/>
    <w:p w14:paraId="6D8E80B8"/>
    <w:p w14:paraId="288A3675"/>
    <w:p w14:paraId="63C54297"/>
    <w:p w14:paraId="71EC110F"/>
    <w:p w14:paraId="0E96FE52">
      <w:pPr>
        <w:pStyle w:val="5"/>
        <w:rPr>
          <w:szCs w:val="28"/>
        </w:rPr>
      </w:pPr>
      <w:r>
        <w:rPr>
          <w:b w:val="0"/>
          <w:bCs/>
          <w:kern w:val="28"/>
          <w:sz w:val="44"/>
          <w:szCs w:val="44"/>
        </w:rPr>
        <w:t>第六章  评标要求</w:t>
      </w:r>
      <w:r>
        <w:rPr>
          <w:b w:val="0"/>
          <w:bCs/>
          <w:kern w:val="28"/>
          <w:sz w:val="44"/>
          <w:szCs w:val="44"/>
        </w:rPr>
        <w:br w:type="page"/>
      </w:r>
      <w:bookmarkEnd w:id="180"/>
      <w:bookmarkEnd w:id="181"/>
      <w:bookmarkEnd w:id="182"/>
      <w:bookmarkEnd w:id="183"/>
      <w:bookmarkEnd w:id="184"/>
      <w:bookmarkEnd w:id="185"/>
    </w:p>
    <w:p w14:paraId="5EC797EC">
      <w:pPr>
        <w:rPr>
          <w:rFonts w:ascii="宋体" w:hAnsi="宋体" w:cs="宋体"/>
          <w:sz w:val="22"/>
          <w:szCs w:val="22"/>
        </w:rPr>
      </w:pPr>
    </w:p>
    <w:p w14:paraId="767E8CF6">
      <w:pPr>
        <w:numPr>
          <w:ilvl w:val="0"/>
          <w:numId w:val="13"/>
        </w:numPr>
        <w:ind w:left="950" w:hanging="950" w:hangingChars="432"/>
        <w:rPr>
          <w:rFonts w:ascii="宋体" w:hAnsi="宋体" w:cs="宋体"/>
          <w:sz w:val="22"/>
          <w:szCs w:val="22"/>
        </w:rPr>
      </w:pPr>
      <w:bookmarkStart w:id="186" w:name="bt评标会议"/>
      <w:bookmarkEnd w:id="186"/>
      <w:bookmarkStart w:id="187" w:name="_Toc73517669"/>
      <w:bookmarkStart w:id="188" w:name="_Toc100052394"/>
      <w:bookmarkStart w:id="189" w:name="_Toc73521577"/>
      <w:bookmarkStart w:id="190" w:name="_Toc73521665"/>
      <w:bookmarkStart w:id="191" w:name="_Toc73518147"/>
      <w:r>
        <w:rPr>
          <w:rFonts w:hint="eastAsia" w:ascii="宋体" w:hAnsi="宋体" w:cs="宋体"/>
          <w:sz w:val="22"/>
          <w:szCs w:val="22"/>
        </w:rPr>
        <w:t>评审委员会组成</w:t>
      </w:r>
    </w:p>
    <w:p w14:paraId="5B618818">
      <w:pPr>
        <w:numPr>
          <w:ilvl w:val="1"/>
          <w:numId w:val="14"/>
        </w:numPr>
        <w:ind w:left="950" w:hanging="950" w:hangingChars="432"/>
        <w:rPr>
          <w:rFonts w:ascii="宋体" w:hAnsi="宋体" w:cs="宋体"/>
          <w:sz w:val="22"/>
          <w:szCs w:val="22"/>
        </w:rPr>
      </w:pPr>
      <w:r>
        <w:rPr>
          <w:rFonts w:hint="eastAsia" w:ascii="宋体" w:hAnsi="宋体" w:cs="宋体"/>
          <w:sz w:val="22"/>
          <w:szCs w:val="22"/>
        </w:rPr>
        <w:t>开标结束后召开评标会议，评审委员会由政府采购代理机构依法组建，负责评标活动。</w:t>
      </w:r>
    </w:p>
    <w:p w14:paraId="31819514">
      <w:pPr>
        <w:numPr>
          <w:ilvl w:val="2"/>
          <w:numId w:val="18"/>
        </w:numPr>
        <w:ind w:left="950" w:hanging="950" w:hangingChars="432"/>
        <w:rPr>
          <w:rFonts w:ascii="宋体" w:hAnsi="宋体" w:cs="宋体"/>
          <w:sz w:val="22"/>
          <w:szCs w:val="22"/>
        </w:rPr>
      </w:pPr>
      <w:r>
        <w:rPr>
          <w:rFonts w:hint="eastAsia" w:ascii="宋体" w:hAnsi="宋体" w:cs="宋体"/>
          <w:sz w:val="22"/>
          <w:szCs w:val="22"/>
        </w:rPr>
        <w:t>评审委员会的组成及行为规范执行《政府采购货物和服务招标投标管理办法（财政部令第87号）》，评审委员会由采购单位代表和有关技术、经济等方面的专家组成，成员人数为5人以上（含5人）单数，其中技术、经济等方面的专家不少于成员总数的三分之二。</w:t>
      </w:r>
    </w:p>
    <w:p w14:paraId="02430A1A">
      <w:pPr>
        <w:numPr>
          <w:ilvl w:val="2"/>
          <w:numId w:val="18"/>
        </w:numPr>
        <w:ind w:left="950" w:hanging="950" w:hangingChars="432"/>
        <w:rPr>
          <w:rFonts w:ascii="宋体" w:hAnsi="宋体" w:cs="宋体"/>
          <w:sz w:val="22"/>
          <w:szCs w:val="22"/>
        </w:rPr>
      </w:pPr>
      <w:r>
        <w:rPr>
          <w:rFonts w:hint="eastAsia" w:ascii="宋体" w:hAnsi="宋体" w:cs="宋体"/>
          <w:sz w:val="22"/>
          <w:szCs w:val="22"/>
        </w:rPr>
        <w:t>为保证评委人选的专业性，以及评标中的公平公正性，评审委员会成员从专家库中随机抽取。</w:t>
      </w:r>
    </w:p>
    <w:p w14:paraId="01908CE4">
      <w:pPr>
        <w:numPr>
          <w:ilvl w:val="2"/>
          <w:numId w:val="18"/>
        </w:numPr>
        <w:ind w:left="950" w:hanging="950" w:hangingChars="432"/>
        <w:rPr>
          <w:rFonts w:ascii="宋体" w:hAnsi="宋体" w:cs="宋体"/>
          <w:sz w:val="22"/>
          <w:szCs w:val="22"/>
        </w:rPr>
      </w:pPr>
      <w:r>
        <w:rPr>
          <w:rFonts w:hint="eastAsia" w:ascii="宋体" w:hAnsi="宋体" w:cs="宋体"/>
          <w:sz w:val="22"/>
          <w:szCs w:val="22"/>
        </w:rPr>
        <w:t>采购单位代表须持本单位签发的《评标授权书》参加评标。</w:t>
      </w:r>
    </w:p>
    <w:p w14:paraId="4C3B60FF">
      <w:pPr>
        <w:numPr>
          <w:ilvl w:val="2"/>
          <w:numId w:val="18"/>
        </w:numPr>
        <w:ind w:left="950" w:hanging="950" w:hangingChars="432"/>
        <w:rPr>
          <w:rFonts w:ascii="宋体" w:hAnsi="宋体" w:cs="宋体"/>
          <w:sz w:val="22"/>
          <w:szCs w:val="22"/>
        </w:rPr>
      </w:pPr>
      <w:r>
        <w:rPr>
          <w:rFonts w:hint="eastAsia" w:ascii="宋体" w:hAnsi="宋体" w:cs="宋体"/>
          <w:sz w:val="22"/>
          <w:szCs w:val="22"/>
        </w:rPr>
        <w:t>采购单位无代表参与评标，应在开标前一天提交《采购单位不派评委参与项目评标承诺书》给政府采购代理机构。</w:t>
      </w:r>
    </w:p>
    <w:p w14:paraId="6FBAD1FA">
      <w:pPr>
        <w:numPr>
          <w:ilvl w:val="1"/>
          <w:numId w:val="14"/>
        </w:numPr>
        <w:ind w:left="950" w:hanging="950" w:hangingChars="432"/>
        <w:rPr>
          <w:rFonts w:ascii="宋体" w:hAnsi="宋体" w:cs="宋体"/>
          <w:sz w:val="22"/>
          <w:szCs w:val="22"/>
        </w:rPr>
      </w:pPr>
      <w:r>
        <w:rPr>
          <w:rFonts w:hint="eastAsia" w:ascii="宋体" w:hAnsi="宋体" w:cs="宋体"/>
          <w:sz w:val="22"/>
          <w:szCs w:val="22"/>
        </w:rPr>
        <w:t>评标定标应当遵循公平、公正、科学、择优的原则。</w:t>
      </w:r>
    </w:p>
    <w:p w14:paraId="543BF833">
      <w:pPr>
        <w:numPr>
          <w:ilvl w:val="1"/>
          <w:numId w:val="14"/>
        </w:numPr>
        <w:ind w:left="950" w:hanging="950" w:hangingChars="432"/>
        <w:rPr>
          <w:rFonts w:ascii="宋体" w:hAnsi="宋体" w:cs="宋体"/>
          <w:sz w:val="22"/>
          <w:szCs w:val="22"/>
        </w:rPr>
      </w:pPr>
      <w:r>
        <w:rPr>
          <w:rFonts w:hint="eastAsia" w:ascii="宋体" w:hAnsi="宋体" w:cs="宋体"/>
          <w:sz w:val="22"/>
          <w:szCs w:val="22"/>
        </w:rPr>
        <w:t>评标活动依法进行，任何单位和个人不得非法干预评标过程和结果。</w:t>
      </w:r>
    </w:p>
    <w:p w14:paraId="136D6AF2">
      <w:pPr>
        <w:numPr>
          <w:ilvl w:val="1"/>
          <w:numId w:val="14"/>
        </w:numPr>
        <w:ind w:left="950" w:hanging="950" w:hangingChars="432"/>
        <w:rPr>
          <w:rFonts w:ascii="宋体" w:hAnsi="宋体" w:cs="宋体"/>
          <w:sz w:val="22"/>
          <w:szCs w:val="22"/>
        </w:rPr>
      </w:pPr>
      <w:r>
        <w:rPr>
          <w:rFonts w:hint="eastAsia" w:ascii="宋体" w:hAnsi="宋体" w:cs="宋体"/>
          <w:sz w:val="22"/>
          <w:szCs w:val="22"/>
        </w:rPr>
        <w:t>评标过程中不允许违背评标程序或采用采购文件未载明的评标方法或评标因素进行评标。</w:t>
      </w:r>
    </w:p>
    <w:p w14:paraId="609D20DE">
      <w:pPr>
        <w:numPr>
          <w:ilvl w:val="1"/>
          <w:numId w:val="14"/>
        </w:numPr>
        <w:ind w:left="950" w:hanging="950" w:hangingChars="432"/>
        <w:rPr>
          <w:rFonts w:ascii="宋体" w:hAnsi="宋体" w:cs="宋体"/>
          <w:sz w:val="22"/>
          <w:szCs w:val="22"/>
        </w:rPr>
      </w:pPr>
      <w:r>
        <w:rPr>
          <w:rFonts w:hint="eastAsia" w:ascii="宋体" w:hAnsi="宋体" w:cs="宋体"/>
          <w:sz w:val="22"/>
          <w:szCs w:val="22"/>
        </w:rPr>
        <w:t>开标后，直到授予中标人合同为止，凡属于对投标文件的审查、澄清、评价和比较的有关资料以及中标候选人的推荐情况、与评标有关的其他任何情况均严格保密。</w:t>
      </w:r>
    </w:p>
    <w:p w14:paraId="740042A8">
      <w:pPr>
        <w:ind w:left="907"/>
        <w:rPr>
          <w:rFonts w:ascii="宋体" w:hAnsi="宋体" w:cs="宋体"/>
          <w:sz w:val="22"/>
          <w:szCs w:val="22"/>
        </w:rPr>
      </w:pPr>
    </w:p>
    <w:p w14:paraId="14BEF814">
      <w:pPr>
        <w:numPr>
          <w:ilvl w:val="0"/>
          <w:numId w:val="13"/>
        </w:numPr>
        <w:ind w:left="950" w:hanging="950" w:hangingChars="432"/>
        <w:rPr>
          <w:rFonts w:ascii="宋体" w:hAnsi="宋体" w:cs="宋体"/>
          <w:sz w:val="22"/>
          <w:szCs w:val="22"/>
        </w:rPr>
      </w:pPr>
      <w:r>
        <w:rPr>
          <w:rFonts w:hint="eastAsia" w:ascii="宋体" w:hAnsi="宋体" w:cs="宋体"/>
          <w:sz w:val="22"/>
          <w:szCs w:val="22"/>
        </w:rPr>
        <w:t>向评审委员会提供的资料</w:t>
      </w:r>
    </w:p>
    <w:p w14:paraId="730E77D1">
      <w:pPr>
        <w:numPr>
          <w:ilvl w:val="1"/>
          <w:numId w:val="14"/>
        </w:numPr>
        <w:ind w:left="950" w:hanging="950" w:hangingChars="432"/>
        <w:rPr>
          <w:rFonts w:ascii="宋体" w:hAnsi="宋体" w:cs="宋体"/>
          <w:sz w:val="22"/>
          <w:szCs w:val="22"/>
        </w:rPr>
      </w:pPr>
      <w:r>
        <w:rPr>
          <w:rFonts w:hint="eastAsia" w:ascii="宋体" w:hAnsi="宋体" w:cs="宋体"/>
          <w:sz w:val="22"/>
          <w:szCs w:val="22"/>
        </w:rPr>
        <w:t>公开发布的采购文件，包括图纸、服务清单、答疑文件等；</w:t>
      </w:r>
    </w:p>
    <w:p w14:paraId="426EBF93">
      <w:pPr>
        <w:numPr>
          <w:ilvl w:val="1"/>
          <w:numId w:val="14"/>
        </w:numPr>
        <w:ind w:left="950" w:hanging="950" w:hangingChars="432"/>
        <w:rPr>
          <w:rFonts w:ascii="宋体" w:hAnsi="宋体" w:cs="宋体"/>
          <w:sz w:val="22"/>
          <w:szCs w:val="22"/>
        </w:rPr>
      </w:pPr>
      <w:r>
        <w:rPr>
          <w:rFonts w:hint="eastAsia" w:ascii="宋体" w:hAnsi="宋体" w:cs="宋体"/>
          <w:sz w:val="22"/>
          <w:szCs w:val="22"/>
        </w:rPr>
        <w:t>其他评标必须的资料。</w:t>
      </w:r>
    </w:p>
    <w:p w14:paraId="653C4DA2">
      <w:pPr>
        <w:numPr>
          <w:ilvl w:val="1"/>
          <w:numId w:val="14"/>
        </w:numPr>
        <w:ind w:left="950" w:hanging="950" w:hangingChars="432"/>
        <w:rPr>
          <w:rFonts w:ascii="宋体" w:hAnsi="宋体" w:cs="宋体"/>
          <w:sz w:val="22"/>
          <w:szCs w:val="22"/>
        </w:rPr>
      </w:pPr>
      <w:r>
        <w:rPr>
          <w:rFonts w:hint="eastAsia" w:ascii="宋体" w:hAnsi="宋体" w:cs="宋体"/>
          <w:sz w:val="22"/>
          <w:szCs w:val="22"/>
        </w:rPr>
        <w:t>评审委员会应当认真研究采购文件，至少应了解熟悉以下内容：</w:t>
      </w:r>
    </w:p>
    <w:p w14:paraId="7C754607">
      <w:pPr>
        <w:numPr>
          <w:ilvl w:val="2"/>
          <w:numId w:val="18"/>
        </w:numPr>
        <w:ind w:left="950" w:hanging="950" w:hangingChars="432"/>
        <w:rPr>
          <w:rFonts w:ascii="宋体" w:hAnsi="宋体" w:cs="宋体"/>
          <w:sz w:val="22"/>
          <w:szCs w:val="22"/>
        </w:rPr>
      </w:pPr>
      <w:r>
        <w:rPr>
          <w:rFonts w:hint="eastAsia" w:ascii="宋体" w:hAnsi="宋体" w:cs="宋体"/>
          <w:sz w:val="22"/>
          <w:szCs w:val="22"/>
        </w:rPr>
        <w:t>招标的目的；</w:t>
      </w:r>
    </w:p>
    <w:p w14:paraId="3721C4A6">
      <w:pPr>
        <w:numPr>
          <w:ilvl w:val="2"/>
          <w:numId w:val="18"/>
        </w:numPr>
        <w:ind w:left="950" w:hanging="950" w:hangingChars="432"/>
        <w:rPr>
          <w:rFonts w:ascii="宋体" w:hAnsi="宋体" w:cs="宋体"/>
          <w:sz w:val="22"/>
          <w:szCs w:val="22"/>
        </w:rPr>
      </w:pPr>
      <w:r>
        <w:rPr>
          <w:rFonts w:hint="eastAsia" w:ascii="宋体" w:hAnsi="宋体" w:cs="宋体"/>
          <w:sz w:val="22"/>
          <w:szCs w:val="22"/>
        </w:rPr>
        <w:t>招标项目需求的范围和性质；</w:t>
      </w:r>
    </w:p>
    <w:p w14:paraId="014077EF">
      <w:pPr>
        <w:numPr>
          <w:ilvl w:val="2"/>
          <w:numId w:val="18"/>
        </w:numPr>
        <w:ind w:left="950" w:hanging="950" w:hangingChars="432"/>
        <w:rPr>
          <w:rFonts w:ascii="宋体" w:hAnsi="宋体" w:cs="宋体"/>
          <w:sz w:val="22"/>
          <w:szCs w:val="22"/>
        </w:rPr>
      </w:pPr>
      <w:r>
        <w:rPr>
          <w:rFonts w:hint="eastAsia" w:ascii="宋体" w:hAnsi="宋体" w:cs="宋体"/>
          <w:sz w:val="22"/>
          <w:szCs w:val="22"/>
        </w:rPr>
        <w:t>采购文件规定的投标人的资格、财政预算限额、商务条款；</w:t>
      </w:r>
    </w:p>
    <w:p w14:paraId="67B7BB48">
      <w:pPr>
        <w:numPr>
          <w:ilvl w:val="2"/>
          <w:numId w:val="18"/>
        </w:numPr>
        <w:ind w:left="950" w:hanging="950" w:hangingChars="432"/>
        <w:rPr>
          <w:rFonts w:ascii="宋体" w:hAnsi="宋体" w:cs="宋体"/>
          <w:sz w:val="22"/>
          <w:szCs w:val="22"/>
        </w:rPr>
      </w:pPr>
      <w:r>
        <w:rPr>
          <w:rFonts w:hint="eastAsia" w:ascii="宋体" w:hAnsi="宋体" w:cs="宋体"/>
          <w:sz w:val="22"/>
          <w:szCs w:val="22"/>
        </w:rPr>
        <w:t>采购文件规定的评标程序、评标方法和评标因素；</w:t>
      </w:r>
    </w:p>
    <w:p w14:paraId="6B58FFC1">
      <w:pPr>
        <w:numPr>
          <w:ilvl w:val="2"/>
          <w:numId w:val="18"/>
        </w:numPr>
        <w:ind w:left="950" w:hanging="950" w:hangingChars="432"/>
        <w:rPr>
          <w:rFonts w:ascii="宋体" w:hAnsi="宋体" w:cs="宋体"/>
          <w:sz w:val="22"/>
          <w:szCs w:val="22"/>
        </w:rPr>
      </w:pPr>
      <w:r>
        <w:rPr>
          <w:rFonts w:hint="eastAsia" w:ascii="宋体" w:hAnsi="宋体" w:cs="宋体"/>
          <w:sz w:val="22"/>
          <w:szCs w:val="22"/>
        </w:rPr>
        <w:t>采购文件所列示的废标条款；</w:t>
      </w:r>
    </w:p>
    <w:p w14:paraId="3EB7D5BD">
      <w:pPr>
        <w:ind w:left="907"/>
        <w:rPr>
          <w:rFonts w:ascii="宋体" w:hAnsi="宋体" w:cs="宋体"/>
          <w:sz w:val="22"/>
          <w:szCs w:val="22"/>
        </w:rPr>
      </w:pPr>
    </w:p>
    <w:p w14:paraId="0827D57A">
      <w:pPr>
        <w:numPr>
          <w:ilvl w:val="0"/>
          <w:numId w:val="13"/>
        </w:numPr>
        <w:ind w:left="950" w:hanging="950" w:hangingChars="432"/>
        <w:rPr>
          <w:rFonts w:ascii="宋体" w:hAnsi="宋体" w:cs="宋体"/>
          <w:sz w:val="22"/>
          <w:szCs w:val="22"/>
        </w:rPr>
      </w:pPr>
      <w:r>
        <w:rPr>
          <w:rFonts w:hint="eastAsia" w:ascii="宋体" w:hAnsi="宋体" w:cs="宋体"/>
          <w:sz w:val="22"/>
          <w:szCs w:val="22"/>
        </w:rPr>
        <w:t>独立评标</w:t>
      </w:r>
    </w:p>
    <w:p w14:paraId="3D9ED7A9">
      <w:pPr>
        <w:numPr>
          <w:ilvl w:val="1"/>
          <w:numId w:val="14"/>
        </w:numPr>
        <w:ind w:left="950" w:hanging="950" w:hangingChars="432"/>
        <w:rPr>
          <w:rFonts w:ascii="宋体" w:hAnsi="宋体" w:cs="宋体"/>
          <w:sz w:val="22"/>
          <w:szCs w:val="22"/>
        </w:rPr>
      </w:pPr>
      <w:r>
        <w:rPr>
          <w:rFonts w:hint="eastAsia" w:ascii="宋体" w:hAnsi="宋体" w:cs="宋体"/>
          <w:sz w:val="22"/>
          <w:szCs w:val="22"/>
        </w:rPr>
        <w:t>评审委员会成员的评标活动应当独立进行，并应遵循投标文件初审、澄清有关问题、比较与评价、确定中标供应商、编写评标报告的工作程序。</w:t>
      </w:r>
      <w:bookmarkEnd w:id="187"/>
      <w:bookmarkEnd w:id="188"/>
      <w:bookmarkEnd w:id="189"/>
      <w:bookmarkEnd w:id="190"/>
      <w:bookmarkEnd w:id="191"/>
      <w:bookmarkStart w:id="192" w:name="bt错误的修正"/>
      <w:bookmarkEnd w:id="192"/>
      <w:bookmarkStart w:id="193" w:name="bt评标过程的保密"/>
      <w:bookmarkEnd w:id="193"/>
    </w:p>
    <w:p w14:paraId="1128B012">
      <w:bookmarkStart w:id="194" w:name="_Toc100052397"/>
      <w:bookmarkStart w:id="195" w:name="_Toc101074883"/>
    </w:p>
    <w:p w14:paraId="20FD2426">
      <w:r>
        <w:br w:type="page"/>
      </w:r>
    </w:p>
    <w:p w14:paraId="5E15172C"/>
    <w:p w14:paraId="09D40495"/>
    <w:p w14:paraId="16767202"/>
    <w:p w14:paraId="18AE241C"/>
    <w:p w14:paraId="3DB8BB28"/>
    <w:p w14:paraId="5052D534"/>
    <w:p w14:paraId="4D3E5072"/>
    <w:p w14:paraId="34044C15"/>
    <w:p w14:paraId="5DA9F621"/>
    <w:p w14:paraId="41B6E2F4"/>
    <w:p w14:paraId="6AA762AB"/>
    <w:p w14:paraId="4533BAE0"/>
    <w:p w14:paraId="685D3308"/>
    <w:p w14:paraId="7D62DFC2"/>
    <w:p w14:paraId="6EF72AF9"/>
    <w:p w14:paraId="0E48C28C">
      <w:pPr>
        <w:pStyle w:val="5"/>
        <w:rPr>
          <w:b w:val="0"/>
          <w:bCs/>
          <w:kern w:val="28"/>
          <w:sz w:val="44"/>
          <w:szCs w:val="44"/>
        </w:rPr>
      </w:pPr>
      <w:r>
        <w:rPr>
          <w:b w:val="0"/>
          <w:bCs/>
          <w:kern w:val="28"/>
          <w:sz w:val="44"/>
          <w:szCs w:val="44"/>
        </w:rPr>
        <w:t>第七章  评标程序及评标方法</w:t>
      </w:r>
    </w:p>
    <w:p w14:paraId="312A4E7B">
      <w:pPr>
        <w:ind w:left="-907" w:leftChars="-432"/>
        <w:jc w:val="center"/>
        <w:rPr>
          <w:szCs w:val="28"/>
        </w:rPr>
      </w:pPr>
      <w:r>
        <w:rPr>
          <w:szCs w:val="28"/>
        </w:rPr>
        <w:br w:type="page"/>
      </w:r>
      <w:bookmarkEnd w:id="194"/>
      <w:bookmarkEnd w:id="195"/>
      <w:bookmarkStart w:id="196" w:name="_Toc73518149"/>
      <w:bookmarkStart w:id="197" w:name="_Toc73517671"/>
      <w:bookmarkStart w:id="198" w:name="_Toc73521667"/>
      <w:bookmarkStart w:id="199" w:name="_Toc73521579"/>
    </w:p>
    <w:p w14:paraId="3CA50D64"/>
    <w:p w14:paraId="56A96F98">
      <w:pPr>
        <w:numPr>
          <w:ilvl w:val="0"/>
          <w:numId w:val="13"/>
        </w:numPr>
        <w:ind w:left="950" w:hanging="950" w:hangingChars="432"/>
        <w:rPr>
          <w:rFonts w:ascii="宋体" w:hAnsi="宋体" w:cs="宋体"/>
          <w:sz w:val="22"/>
          <w:szCs w:val="22"/>
        </w:rPr>
      </w:pPr>
      <w:bookmarkStart w:id="200" w:name="_Toc100052398"/>
      <w:r>
        <w:rPr>
          <w:rFonts w:hint="eastAsia" w:ascii="宋体" w:hAnsi="宋体" w:cs="宋体"/>
          <w:sz w:val="22"/>
          <w:szCs w:val="22"/>
        </w:rPr>
        <w:t>投标文件初审</w:t>
      </w:r>
      <w:bookmarkEnd w:id="200"/>
    </w:p>
    <w:bookmarkEnd w:id="196"/>
    <w:bookmarkEnd w:id="197"/>
    <w:bookmarkEnd w:id="198"/>
    <w:bookmarkEnd w:id="199"/>
    <w:p w14:paraId="40A35101">
      <w:pPr>
        <w:numPr>
          <w:ilvl w:val="1"/>
          <w:numId w:val="14"/>
        </w:numPr>
        <w:ind w:left="950" w:hanging="950" w:hangingChars="432"/>
        <w:rPr>
          <w:rFonts w:ascii="宋体" w:hAnsi="宋体" w:cs="宋体"/>
          <w:sz w:val="22"/>
          <w:szCs w:val="22"/>
        </w:rPr>
      </w:pPr>
      <w:r>
        <w:rPr>
          <w:rFonts w:hint="eastAsia" w:ascii="宋体" w:hAnsi="宋体" w:cs="宋体"/>
          <w:sz w:val="22"/>
          <w:szCs w:val="22"/>
        </w:rPr>
        <w:t>投标文件初审即符合性检查。符合性检查：依据采购文件的规定，从投标文件的有效性、完整性和对采购文件的响应程度进行审查，以确定是否对采购文件的实质性要求作出响应。</w:t>
      </w:r>
    </w:p>
    <w:p w14:paraId="68C575F1">
      <w:pPr>
        <w:numPr>
          <w:ilvl w:val="1"/>
          <w:numId w:val="14"/>
        </w:numPr>
        <w:ind w:left="950" w:hanging="950" w:hangingChars="432"/>
        <w:rPr>
          <w:rFonts w:ascii="宋体" w:hAnsi="宋体" w:cs="宋体"/>
          <w:sz w:val="22"/>
          <w:szCs w:val="22"/>
        </w:rPr>
      </w:pPr>
      <w:r>
        <w:rPr>
          <w:rFonts w:hint="eastAsia" w:ascii="宋体" w:hAnsi="宋体" w:cs="宋体"/>
          <w:sz w:val="22"/>
          <w:szCs w:val="22"/>
        </w:rPr>
        <w:t>投标文件初审内容请详见“关键信息”中的《投标文件初审表》部分。投标人若有一条审查不通过则按废标处理。评审委员会对投标单位打√为通过审查，打×为未通过审查。</w:t>
      </w:r>
    </w:p>
    <w:p w14:paraId="17495135">
      <w:pPr>
        <w:numPr>
          <w:ilvl w:val="1"/>
          <w:numId w:val="14"/>
        </w:numPr>
        <w:ind w:left="950" w:hanging="950" w:hangingChars="432"/>
        <w:rPr>
          <w:rFonts w:ascii="宋体" w:hAnsi="宋体" w:cs="宋体"/>
          <w:sz w:val="22"/>
          <w:szCs w:val="22"/>
        </w:rPr>
      </w:pPr>
      <w:r>
        <w:rPr>
          <w:rFonts w:hint="eastAsia" w:ascii="宋体" w:hAnsi="宋体" w:cs="宋体"/>
          <w:sz w:val="22"/>
          <w:szCs w:val="22"/>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14:paraId="1CB8689E">
      <w:pPr>
        <w:numPr>
          <w:ilvl w:val="1"/>
          <w:numId w:val="14"/>
        </w:numPr>
        <w:ind w:left="950" w:hanging="950" w:hangingChars="432"/>
        <w:rPr>
          <w:rFonts w:ascii="宋体" w:hAnsi="宋体" w:cs="宋体"/>
          <w:sz w:val="22"/>
          <w:szCs w:val="22"/>
        </w:rPr>
      </w:pPr>
      <w:r>
        <w:rPr>
          <w:rFonts w:hint="eastAsia" w:ascii="宋体" w:hAnsi="宋体" w:cs="宋体"/>
          <w:sz w:val="22"/>
          <w:szCs w:val="22"/>
        </w:rPr>
        <w:t>对不属于投标文件初审表所列的其他情形，除法律法规另有规定外，不得作为废标的理由。</w:t>
      </w:r>
    </w:p>
    <w:p w14:paraId="4B2D760D">
      <w:pPr>
        <w:ind w:left="907"/>
        <w:rPr>
          <w:rFonts w:ascii="宋体" w:hAnsi="宋体" w:cs="宋体"/>
          <w:sz w:val="22"/>
          <w:szCs w:val="22"/>
        </w:rPr>
      </w:pPr>
    </w:p>
    <w:p w14:paraId="0DED7AA4">
      <w:pPr>
        <w:numPr>
          <w:ilvl w:val="0"/>
          <w:numId w:val="13"/>
        </w:numPr>
        <w:ind w:left="950" w:hanging="950" w:hangingChars="432"/>
        <w:rPr>
          <w:rFonts w:ascii="宋体" w:hAnsi="宋体" w:cs="宋体"/>
          <w:sz w:val="22"/>
          <w:szCs w:val="22"/>
        </w:rPr>
      </w:pPr>
      <w:bookmarkStart w:id="201" w:name="_Toc100052399"/>
      <w:r>
        <w:rPr>
          <w:rFonts w:hint="eastAsia" w:ascii="宋体" w:hAnsi="宋体" w:cs="宋体"/>
          <w:sz w:val="22"/>
          <w:szCs w:val="22"/>
        </w:rPr>
        <w:t>澄清有关问题</w:t>
      </w:r>
      <w:bookmarkEnd w:id="201"/>
    </w:p>
    <w:p w14:paraId="3EC5FD06">
      <w:pPr>
        <w:numPr>
          <w:ilvl w:val="1"/>
          <w:numId w:val="14"/>
        </w:numPr>
        <w:ind w:left="950" w:hanging="950" w:hangingChars="432"/>
        <w:rPr>
          <w:rFonts w:ascii="宋体" w:hAnsi="宋体" w:cs="宋体"/>
          <w:sz w:val="22"/>
          <w:szCs w:val="22"/>
        </w:rPr>
      </w:pPr>
      <w:bookmarkStart w:id="202" w:name="bt投标文件的澄清"/>
      <w:bookmarkEnd w:id="202"/>
      <w:bookmarkStart w:id="203" w:name="bt投标文件的评估和比较"/>
      <w:bookmarkEnd w:id="203"/>
      <w:bookmarkStart w:id="204" w:name="bt废标"/>
      <w:bookmarkEnd w:id="204"/>
      <w:bookmarkStart w:id="205" w:name="_Toc73521583"/>
      <w:bookmarkStart w:id="206" w:name="_Toc73518153"/>
      <w:bookmarkStart w:id="207" w:name="_Toc73521671"/>
      <w:bookmarkStart w:id="208" w:name="_Toc73517675"/>
      <w:r>
        <w:rPr>
          <w:rFonts w:hint="eastAsia" w:ascii="宋体" w:hAnsi="宋体" w:cs="宋体"/>
          <w:sz w:val="22"/>
          <w:szCs w:val="22"/>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14:paraId="287FD402">
      <w:pPr>
        <w:ind w:left="907"/>
        <w:rPr>
          <w:rFonts w:ascii="宋体" w:hAnsi="宋体" w:cs="宋体"/>
          <w:sz w:val="22"/>
          <w:szCs w:val="22"/>
        </w:rPr>
      </w:pPr>
    </w:p>
    <w:p w14:paraId="1C04126F">
      <w:pPr>
        <w:numPr>
          <w:ilvl w:val="0"/>
          <w:numId w:val="13"/>
        </w:numPr>
        <w:ind w:left="950" w:hanging="950" w:hangingChars="432"/>
        <w:rPr>
          <w:rFonts w:ascii="宋体" w:hAnsi="宋体" w:cs="宋体"/>
          <w:sz w:val="22"/>
          <w:szCs w:val="22"/>
        </w:rPr>
      </w:pPr>
      <w:r>
        <w:rPr>
          <w:rFonts w:hint="eastAsia" w:ascii="宋体" w:hAnsi="宋体" w:cs="宋体"/>
          <w:sz w:val="22"/>
          <w:szCs w:val="22"/>
        </w:rPr>
        <w:t>错误的修正</w:t>
      </w:r>
    </w:p>
    <w:p w14:paraId="7F1A21FC">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 xml:space="preserve">（一）投标文件中开标一览表（报价表）内容与投标文件中相应内容不一致的，以开标一览表（报价表）为准； </w:t>
      </w:r>
    </w:p>
    <w:p w14:paraId="291C9606">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 xml:space="preserve">（二）大写金额和小写金额不一致的，以大写金额为准； </w:t>
      </w:r>
    </w:p>
    <w:p w14:paraId="268267F8">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 xml:space="preserve">（三）单价金额小数点或者百分比有明显错位的，以开标一览表的总价为准，并修改单价； </w:t>
      </w:r>
    </w:p>
    <w:p w14:paraId="3C9DB774">
      <w:pPr>
        <w:numPr>
          <w:ilvl w:val="1"/>
          <w:numId w:val="14"/>
        </w:numPr>
        <w:ind w:left="954" w:hanging="954" w:hangingChars="432"/>
        <w:rPr>
          <w:rFonts w:ascii="宋体" w:hAnsi="宋体" w:cs="宋体"/>
          <w:b/>
          <w:bCs/>
          <w:sz w:val="22"/>
          <w:szCs w:val="22"/>
        </w:rPr>
      </w:pPr>
      <w:r>
        <w:rPr>
          <w:rFonts w:hint="eastAsia" w:ascii="宋体" w:hAnsi="宋体" w:cs="宋体"/>
          <w:b/>
          <w:bCs/>
          <w:sz w:val="22"/>
          <w:szCs w:val="22"/>
        </w:rPr>
        <w:t xml:space="preserve">（四）总价金额与按单价汇总金额不一致的，以单价金额计算结果为准。 </w:t>
      </w:r>
    </w:p>
    <w:p w14:paraId="0870936D">
      <w:pPr>
        <w:numPr>
          <w:ilvl w:val="1"/>
          <w:numId w:val="14"/>
        </w:numPr>
        <w:ind w:left="954" w:hanging="954" w:hangingChars="432"/>
        <w:rPr>
          <w:rFonts w:ascii="宋体" w:hAnsi="宋体" w:cs="宋体"/>
          <w:sz w:val="22"/>
          <w:szCs w:val="22"/>
        </w:rPr>
      </w:pPr>
      <w:r>
        <w:rPr>
          <w:rFonts w:hint="eastAsia" w:ascii="宋体" w:hAnsi="宋体" w:cs="宋体"/>
          <w:b/>
          <w:bCs/>
          <w:sz w:val="22"/>
          <w:szCs w:val="22"/>
        </w:rPr>
        <w:t>同时出现两种以上不一致的，按照前款规定的顺序修正。修正后的报价由评标委员会以澄清方式经投标人确认后产生约束力，投标人不确认的，其投标无效。</w:t>
      </w:r>
    </w:p>
    <w:p w14:paraId="2A4E44D6">
      <w:pPr>
        <w:numPr>
          <w:ilvl w:val="0"/>
          <w:numId w:val="13"/>
        </w:numPr>
        <w:ind w:left="950" w:hanging="950" w:hangingChars="432"/>
        <w:rPr>
          <w:rFonts w:ascii="宋体" w:hAnsi="宋体" w:cs="宋体"/>
          <w:sz w:val="22"/>
          <w:szCs w:val="22"/>
        </w:rPr>
      </w:pPr>
      <w:bookmarkStart w:id="209" w:name="_Toc100052401"/>
      <w:r>
        <w:rPr>
          <w:rFonts w:hint="eastAsia" w:ascii="宋体" w:hAnsi="宋体" w:cs="宋体"/>
          <w:sz w:val="22"/>
          <w:szCs w:val="22"/>
        </w:rPr>
        <w:t>投标文件的</w:t>
      </w:r>
      <w:bookmarkEnd w:id="205"/>
      <w:bookmarkEnd w:id="206"/>
      <w:bookmarkEnd w:id="207"/>
      <w:bookmarkEnd w:id="208"/>
      <w:r>
        <w:rPr>
          <w:rFonts w:hint="eastAsia" w:ascii="宋体" w:hAnsi="宋体" w:cs="宋体"/>
          <w:sz w:val="22"/>
          <w:szCs w:val="22"/>
        </w:rPr>
        <w:t>比较与评价</w:t>
      </w:r>
      <w:bookmarkEnd w:id="209"/>
    </w:p>
    <w:p w14:paraId="38D95CF9">
      <w:pPr>
        <w:numPr>
          <w:ilvl w:val="1"/>
          <w:numId w:val="14"/>
        </w:numPr>
        <w:ind w:left="950" w:hanging="950" w:hangingChars="432"/>
        <w:rPr>
          <w:rFonts w:ascii="宋体" w:hAnsi="宋体" w:cs="宋体"/>
          <w:sz w:val="22"/>
          <w:szCs w:val="22"/>
        </w:rPr>
      </w:pPr>
      <w:r>
        <w:rPr>
          <w:rFonts w:hint="eastAsia" w:ascii="宋体" w:hAnsi="宋体" w:cs="宋体"/>
          <w:sz w:val="22"/>
          <w:szCs w:val="22"/>
        </w:rPr>
        <w:t>评审委员会将参照《深圳经济特区政府采购条例》及《政府采购货物和服务招标投标管理办法（财政部令第87号）》，参照相关法律、法规、规定，仅对通过资格性审查和符合性审查的投标文件进行综合比较与评价。</w:t>
      </w:r>
    </w:p>
    <w:p w14:paraId="16D22E8A">
      <w:pPr>
        <w:ind w:left="907"/>
        <w:rPr>
          <w:rFonts w:ascii="宋体" w:hAnsi="宋体" w:cs="宋体"/>
          <w:sz w:val="22"/>
          <w:szCs w:val="22"/>
        </w:rPr>
      </w:pPr>
    </w:p>
    <w:p w14:paraId="0CD3066A">
      <w:pPr>
        <w:numPr>
          <w:ilvl w:val="0"/>
          <w:numId w:val="13"/>
        </w:numPr>
        <w:ind w:left="950" w:hanging="950" w:hangingChars="432"/>
        <w:rPr>
          <w:rFonts w:ascii="宋体" w:hAnsi="宋体" w:cs="宋体"/>
          <w:sz w:val="22"/>
          <w:szCs w:val="22"/>
        </w:rPr>
      </w:pPr>
      <w:r>
        <w:rPr>
          <w:rFonts w:hint="eastAsia" w:ascii="宋体" w:hAnsi="宋体" w:cs="宋体"/>
          <w:sz w:val="22"/>
          <w:szCs w:val="22"/>
        </w:rPr>
        <w:t>实地考察、演示或设备测试</w:t>
      </w:r>
    </w:p>
    <w:p w14:paraId="52848C19">
      <w:pPr>
        <w:numPr>
          <w:ilvl w:val="1"/>
          <w:numId w:val="14"/>
        </w:numPr>
        <w:ind w:left="950" w:hanging="950" w:hangingChars="432"/>
        <w:rPr>
          <w:rFonts w:ascii="宋体" w:hAnsi="宋体" w:cs="宋体"/>
          <w:sz w:val="22"/>
          <w:szCs w:val="22"/>
        </w:rPr>
      </w:pPr>
      <w:r>
        <w:rPr>
          <w:rFonts w:hint="eastAsia" w:ascii="宋体" w:hAnsi="宋体" w:cs="宋体"/>
          <w:sz w:val="22"/>
          <w:szCs w:val="22"/>
        </w:rPr>
        <w:t>在招标过程中，评审委员会有权决定是否对本项目投标人进行现场勘察或实地考察或检验有关证明材料的原件。投标人应随时做好接受检查的准备。</w:t>
      </w:r>
    </w:p>
    <w:p w14:paraId="7DC9BF50">
      <w:pPr>
        <w:numPr>
          <w:ilvl w:val="1"/>
          <w:numId w:val="14"/>
        </w:numPr>
        <w:ind w:left="950" w:hanging="950" w:hangingChars="432"/>
        <w:rPr>
          <w:rFonts w:ascii="宋体" w:hAnsi="宋体" w:cs="宋体"/>
          <w:sz w:val="22"/>
          <w:szCs w:val="22"/>
        </w:rPr>
      </w:pPr>
      <w:r>
        <w:rPr>
          <w:rFonts w:hint="eastAsia" w:ascii="宋体" w:hAnsi="宋体" w:cs="宋体"/>
          <w:sz w:val="22"/>
          <w:szCs w:val="22"/>
        </w:rPr>
        <w:t>若采购文件要求进行现场演示或设备测试的，投标人应做好相应准备。</w:t>
      </w:r>
    </w:p>
    <w:p w14:paraId="4E712DD0">
      <w:pPr>
        <w:ind w:left="907"/>
        <w:rPr>
          <w:rFonts w:ascii="宋体" w:hAnsi="宋体" w:cs="宋体"/>
          <w:sz w:val="22"/>
          <w:szCs w:val="22"/>
        </w:rPr>
      </w:pPr>
    </w:p>
    <w:p w14:paraId="3A125C77">
      <w:pPr>
        <w:numPr>
          <w:ilvl w:val="0"/>
          <w:numId w:val="13"/>
        </w:numPr>
        <w:ind w:left="950" w:hanging="950" w:hangingChars="432"/>
        <w:rPr>
          <w:rFonts w:ascii="宋体" w:hAnsi="宋体" w:cs="宋体"/>
          <w:sz w:val="22"/>
          <w:szCs w:val="22"/>
        </w:rPr>
      </w:pPr>
      <w:bookmarkStart w:id="210" w:name="_Toc100052402"/>
      <w:r>
        <w:rPr>
          <w:rFonts w:hint="eastAsia" w:ascii="宋体" w:hAnsi="宋体" w:cs="宋体"/>
          <w:sz w:val="22"/>
          <w:szCs w:val="22"/>
        </w:rPr>
        <w:t>评标方法</w:t>
      </w:r>
      <w:bookmarkEnd w:id="210"/>
    </w:p>
    <w:p w14:paraId="1543B4C2">
      <w:pPr>
        <w:numPr>
          <w:ilvl w:val="1"/>
          <w:numId w:val="14"/>
        </w:numPr>
        <w:ind w:left="950" w:hanging="950" w:hangingChars="432"/>
        <w:rPr>
          <w:rFonts w:ascii="宋体" w:hAnsi="宋体" w:cs="宋体"/>
          <w:sz w:val="22"/>
          <w:szCs w:val="22"/>
        </w:rPr>
      </w:pPr>
      <w:bookmarkStart w:id="211" w:name="评标方法2"/>
      <w:r>
        <w:rPr>
          <w:rFonts w:hint="eastAsia" w:ascii="宋体" w:hAnsi="宋体" w:cs="宋体"/>
          <w:sz w:val="22"/>
          <w:szCs w:val="22"/>
        </w:rPr>
        <w:t>最低价法</w:t>
      </w:r>
    </w:p>
    <w:p w14:paraId="3116D4EC">
      <w:pPr>
        <w:numPr>
          <w:ilvl w:val="2"/>
          <w:numId w:val="18"/>
        </w:numPr>
        <w:ind w:left="950" w:hanging="950" w:hangingChars="432"/>
        <w:rPr>
          <w:rFonts w:ascii="宋体" w:hAnsi="宋体" w:cs="宋体"/>
          <w:sz w:val="22"/>
          <w:szCs w:val="22"/>
        </w:rPr>
      </w:pPr>
      <w:r>
        <w:rPr>
          <w:rFonts w:hint="eastAsia" w:ascii="宋体" w:hAnsi="宋体" w:cs="宋体"/>
          <w:sz w:val="22"/>
          <w:szCs w:val="22"/>
        </w:rPr>
        <w:t>最低价法是指以价格因素确定中标候选供应商的评标方法，即在满足采购文件实质性要求前提下，以报价最低的投标供应商作为中标候选供应商或中标供应商的评标方法；</w:t>
      </w:r>
    </w:p>
    <w:p w14:paraId="4B2113C9">
      <w:pPr>
        <w:numPr>
          <w:ilvl w:val="1"/>
          <w:numId w:val="14"/>
        </w:numPr>
        <w:ind w:left="950" w:hanging="950" w:hangingChars="432"/>
        <w:rPr>
          <w:rFonts w:ascii="宋体" w:hAnsi="宋体" w:cs="宋体"/>
          <w:sz w:val="22"/>
          <w:szCs w:val="22"/>
        </w:rPr>
      </w:pPr>
      <w:r>
        <w:rPr>
          <w:rFonts w:hint="eastAsia" w:ascii="宋体" w:hAnsi="宋体" w:cs="宋体"/>
          <w:sz w:val="22"/>
          <w:szCs w:val="22"/>
        </w:rPr>
        <w:t>定性评审法</w:t>
      </w:r>
    </w:p>
    <w:p w14:paraId="29A35DC6">
      <w:pPr>
        <w:numPr>
          <w:ilvl w:val="2"/>
          <w:numId w:val="18"/>
        </w:numPr>
        <w:rPr>
          <w:rFonts w:ascii="宋体" w:hAnsi="宋体" w:cs="宋体"/>
          <w:sz w:val="22"/>
          <w:szCs w:val="22"/>
        </w:rPr>
      </w:pPr>
      <w:r>
        <w:rPr>
          <w:rFonts w:hint="eastAsia" w:ascii="宋体" w:hAnsi="宋体" w:cs="宋体"/>
          <w:sz w:val="22"/>
          <w:szCs w:val="22"/>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2F551E36">
      <w:pPr>
        <w:numPr>
          <w:ilvl w:val="1"/>
          <w:numId w:val="14"/>
        </w:numPr>
        <w:ind w:left="950" w:hanging="950" w:hangingChars="432"/>
        <w:rPr>
          <w:rFonts w:ascii="宋体" w:hAnsi="宋体" w:cs="宋体"/>
          <w:sz w:val="22"/>
          <w:szCs w:val="22"/>
        </w:rPr>
      </w:pPr>
      <w:r>
        <w:rPr>
          <w:rFonts w:hint="eastAsia" w:ascii="宋体" w:hAnsi="宋体" w:cs="宋体"/>
          <w:sz w:val="22"/>
          <w:szCs w:val="22"/>
        </w:rPr>
        <w:t>综合评分法</w:t>
      </w:r>
      <w:bookmarkEnd w:id="211"/>
    </w:p>
    <w:p w14:paraId="5E5E55AF">
      <w:pPr>
        <w:numPr>
          <w:ilvl w:val="2"/>
          <w:numId w:val="18"/>
        </w:numPr>
        <w:ind w:left="950" w:hanging="950" w:hangingChars="432"/>
        <w:rPr>
          <w:rFonts w:ascii="宋体" w:hAnsi="宋体" w:cs="宋体"/>
          <w:sz w:val="22"/>
          <w:szCs w:val="22"/>
        </w:rPr>
      </w:pPr>
      <w:bookmarkStart w:id="212" w:name="评标方法3"/>
      <w:r>
        <w:rPr>
          <w:rFonts w:hint="eastAsia" w:ascii="宋体" w:hAnsi="宋体" w:cs="宋体"/>
          <w:sz w:val="22"/>
          <w:szCs w:val="22"/>
        </w:rPr>
        <w:t>综合评分法是指在最大限度地满足采购文件实质性要求前提下，按照采购文件中规定的各项因素进行量化打分，以评标总得分最高的投标供应商作为中标候选供应商或中标供应商的评标方法。</w:t>
      </w:r>
    </w:p>
    <w:p w14:paraId="2450DF31">
      <w:pPr>
        <w:numPr>
          <w:ilvl w:val="1"/>
          <w:numId w:val="14"/>
        </w:numPr>
        <w:ind w:left="950" w:hanging="950" w:hangingChars="432"/>
        <w:rPr>
          <w:rFonts w:ascii="宋体" w:hAnsi="宋体" w:cs="宋体"/>
          <w:sz w:val="22"/>
          <w:szCs w:val="22"/>
        </w:rPr>
      </w:pPr>
      <w:r>
        <w:rPr>
          <w:rFonts w:hint="eastAsia" w:ascii="宋体" w:hAnsi="宋体" w:cs="宋体"/>
          <w:sz w:val="22"/>
          <w:szCs w:val="22"/>
        </w:rPr>
        <w:t>以评定分离的项目参照《深圳市政府采购评标定标分离管理暂行办法》设置评标方法。</w:t>
      </w:r>
    </w:p>
    <w:p w14:paraId="2EF0C3AE">
      <w:pPr>
        <w:numPr>
          <w:ilvl w:val="1"/>
          <w:numId w:val="14"/>
        </w:numPr>
        <w:ind w:left="950" w:hanging="950" w:hangingChars="432"/>
        <w:rPr>
          <w:rFonts w:ascii="宋体" w:hAnsi="宋体" w:cs="宋体"/>
          <w:sz w:val="22"/>
          <w:szCs w:val="22"/>
        </w:rPr>
      </w:pPr>
      <w:r>
        <w:rPr>
          <w:rFonts w:hint="eastAsia" w:ascii="宋体" w:hAnsi="宋体" w:cs="宋体"/>
          <w:sz w:val="22"/>
          <w:szCs w:val="22"/>
        </w:rPr>
        <w:t>其他评标方法根据主管部门相关规定执行。</w:t>
      </w:r>
    </w:p>
    <w:p w14:paraId="2E3F1CD3">
      <w:pPr>
        <w:numPr>
          <w:ilvl w:val="1"/>
          <w:numId w:val="14"/>
        </w:numPr>
        <w:ind w:left="950" w:hanging="950" w:hangingChars="432"/>
        <w:rPr>
          <w:rFonts w:ascii="宋体" w:hAnsi="宋体" w:cs="宋体"/>
          <w:sz w:val="22"/>
          <w:szCs w:val="22"/>
        </w:rPr>
      </w:pPr>
      <w:r>
        <w:rPr>
          <w:rFonts w:hint="eastAsia" w:ascii="宋体" w:hAnsi="宋体" w:cs="宋体"/>
          <w:sz w:val="22"/>
          <w:szCs w:val="22"/>
        </w:rPr>
        <w:t>本项目采用的评标方法</w:t>
      </w:r>
      <w:bookmarkEnd w:id="212"/>
      <w:r>
        <w:rPr>
          <w:rFonts w:hint="eastAsia" w:ascii="宋体" w:hAnsi="宋体" w:cs="宋体"/>
          <w:sz w:val="22"/>
          <w:szCs w:val="22"/>
        </w:rPr>
        <w:t>详见采购文件关键信息的相关内容。</w:t>
      </w:r>
    </w:p>
    <w:p w14:paraId="36A6C60A">
      <w:r>
        <w:br w:type="page"/>
      </w:r>
    </w:p>
    <w:p w14:paraId="5B3E8579"/>
    <w:p w14:paraId="517920B4"/>
    <w:p w14:paraId="122BED29"/>
    <w:p w14:paraId="197E7460"/>
    <w:p w14:paraId="0FA41A73"/>
    <w:p w14:paraId="17567692"/>
    <w:p w14:paraId="66020B58"/>
    <w:p w14:paraId="112AD481"/>
    <w:p w14:paraId="54B43205"/>
    <w:p w14:paraId="4A9F2D49"/>
    <w:p w14:paraId="08B504A3"/>
    <w:p w14:paraId="4E23DCB2"/>
    <w:p w14:paraId="79C39238"/>
    <w:p w14:paraId="172E8194"/>
    <w:p w14:paraId="63A68702"/>
    <w:p w14:paraId="400D6233">
      <w:pPr>
        <w:pStyle w:val="5"/>
        <w:rPr>
          <w:szCs w:val="28"/>
        </w:rPr>
      </w:pPr>
      <w:r>
        <w:rPr>
          <w:b w:val="0"/>
          <w:bCs/>
          <w:kern w:val="28"/>
          <w:sz w:val="44"/>
          <w:szCs w:val="44"/>
        </w:rPr>
        <w:t>第八章  定标及公示</w:t>
      </w:r>
      <w:r>
        <w:rPr>
          <w:b w:val="0"/>
          <w:bCs/>
          <w:kern w:val="28"/>
          <w:sz w:val="44"/>
          <w:szCs w:val="44"/>
        </w:rPr>
        <w:br w:type="page"/>
      </w:r>
    </w:p>
    <w:p w14:paraId="329B45A3"/>
    <w:p w14:paraId="32605CC6">
      <w:pPr>
        <w:numPr>
          <w:ilvl w:val="0"/>
          <w:numId w:val="13"/>
        </w:numPr>
        <w:ind w:left="950" w:hanging="950" w:hangingChars="432"/>
        <w:rPr>
          <w:rFonts w:ascii="宋体" w:hAnsi="宋体" w:cs="宋体"/>
          <w:sz w:val="22"/>
          <w:szCs w:val="22"/>
        </w:rPr>
      </w:pPr>
      <w:r>
        <w:rPr>
          <w:rFonts w:hint="eastAsia" w:ascii="宋体" w:hAnsi="宋体" w:cs="宋体"/>
          <w:sz w:val="22"/>
          <w:szCs w:val="22"/>
        </w:rPr>
        <w:t>定标方法</w:t>
      </w:r>
    </w:p>
    <w:p w14:paraId="79C332DF">
      <w:pPr>
        <w:numPr>
          <w:ilvl w:val="1"/>
          <w:numId w:val="14"/>
        </w:numPr>
        <w:ind w:left="950" w:hanging="950" w:hangingChars="432"/>
        <w:rPr>
          <w:rFonts w:ascii="宋体" w:hAnsi="宋体" w:cs="宋体"/>
          <w:sz w:val="22"/>
          <w:szCs w:val="22"/>
        </w:rPr>
      </w:pPr>
      <w:r>
        <w:rPr>
          <w:rFonts w:hint="eastAsia" w:ascii="宋体" w:hAnsi="宋体" w:cs="宋体"/>
          <w:sz w:val="22"/>
          <w:szCs w:val="22"/>
        </w:rPr>
        <w:t>评审委员会依据本项目采购文件所约定的评标方法进行评审和比较，向政府采购代理机构提交书面评标报告，并根据评标方法比较评价结果从优到劣进行排序，并推荐中标候选人或确定中标供应商；</w:t>
      </w:r>
    </w:p>
    <w:p w14:paraId="4EEC9468">
      <w:pPr>
        <w:numPr>
          <w:ilvl w:val="1"/>
          <w:numId w:val="14"/>
        </w:numPr>
        <w:ind w:left="950" w:hanging="950" w:hangingChars="432"/>
        <w:rPr>
          <w:rFonts w:ascii="宋体" w:hAnsi="宋体" w:cs="宋体"/>
          <w:sz w:val="22"/>
          <w:szCs w:val="22"/>
        </w:rPr>
      </w:pPr>
      <w:r>
        <w:rPr>
          <w:rFonts w:hint="eastAsia" w:ascii="宋体" w:hAnsi="宋体" w:cs="宋体"/>
          <w:sz w:val="22"/>
          <w:szCs w:val="22"/>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1CA7861C">
      <w:pPr>
        <w:numPr>
          <w:ilvl w:val="1"/>
          <w:numId w:val="14"/>
        </w:numPr>
        <w:ind w:left="950" w:hanging="950" w:hangingChars="432"/>
        <w:rPr>
          <w:rFonts w:ascii="宋体" w:hAnsi="宋体" w:cs="宋体"/>
          <w:sz w:val="22"/>
          <w:szCs w:val="22"/>
        </w:rPr>
      </w:pPr>
      <w:r>
        <w:rPr>
          <w:rFonts w:hint="eastAsia" w:ascii="宋体" w:hAnsi="宋体" w:cs="宋体"/>
          <w:sz w:val="22"/>
          <w:szCs w:val="22"/>
        </w:rPr>
        <w:t>采用综合评分法的，按评审后得分由高到低顺序排列。得分相同的，按投标报价由低到高顺序排列。得分且投标报价相同的，按技术指标优劣顺序排列。</w:t>
      </w:r>
    </w:p>
    <w:p w14:paraId="48CB64ED">
      <w:pPr>
        <w:numPr>
          <w:ilvl w:val="1"/>
          <w:numId w:val="14"/>
        </w:numPr>
        <w:ind w:left="950" w:hanging="950" w:hangingChars="432"/>
        <w:rPr>
          <w:rFonts w:ascii="宋体" w:hAnsi="宋体" w:cs="宋体"/>
          <w:sz w:val="22"/>
          <w:szCs w:val="22"/>
        </w:rPr>
      </w:pPr>
      <w:r>
        <w:rPr>
          <w:rFonts w:hint="eastAsia" w:ascii="宋体" w:hAnsi="宋体" w:cs="宋体"/>
          <w:sz w:val="22"/>
          <w:szCs w:val="22"/>
        </w:rPr>
        <w:t>采用性价比法的，按商数得分由高到低顺序排列。商数得分相同的，按投标报价由低到高顺序排列。商数得分且投标报价相同的，按技术指标优劣顺序排列。</w:t>
      </w:r>
    </w:p>
    <w:p w14:paraId="41D88ADF">
      <w:pPr>
        <w:numPr>
          <w:ilvl w:val="1"/>
          <w:numId w:val="14"/>
        </w:numPr>
        <w:ind w:left="950" w:hanging="950" w:hangingChars="432"/>
        <w:rPr>
          <w:rFonts w:ascii="宋体" w:hAnsi="宋体" w:cs="宋体"/>
          <w:sz w:val="22"/>
          <w:szCs w:val="22"/>
        </w:rPr>
      </w:pPr>
      <w:r>
        <w:rPr>
          <w:rFonts w:hint="eastAsia" w:ascii="宋体" w:hAnsi="宋体" w:cs="宋体"/>
          <w:sz w:val="22"/>
          <w:szCs w:val="22"/>
        </w:rPr>
        <w:t>本项目采用的定标方法详见采购文件关键信息的相关内容。</w:t>
      </w:r>
    </w:p>
    <w:p w14:paraId="5631B0E2">
      <w:pPr>
        <w:ind w:left="907"/>
        <w:rPr>
          <w:rFonts w:ascii="宋体" w:hAnsi="宋体" w:cs="宋体"/>
          <w:sz w:val="22"/>
          <w:szCs w:val="22"/>
        </w:rPr>
      </w:pPr>
    </w:p>
    <w:p w14:paraId="18C622ED">
      <w:pPr>
        <w:numPr>
          <w:ilvl w:val="0"/>
          <w:numId w:val="13"/>
        </w:numPr>
        <w:ind w:left="950" w:hanging="950" w:hangingChars="432"/>
        <w:rPr>
          <w:rFonts w:ascii="宋体" w:hAnsi="宋体" w:cs="宋体"/>
          <w:sz w:val="22"/>
          <w:szCs w:val="22"/>
        </w:rPr>
      </w:pPr>
      <w:bookmarkStart w:id="213" w:name="_Toc100052404"/>
      <w:r>
        <w:rPr>
          <w:rFonts w:hint="eastAsia" w:ascii="宋体" w:hAnsi="宋体" w:cs="宋体"/>
          <w:sz w:val="22"/>
          <w:szCs w:val="22"/>
        </w:rPr>
        <w:t>编写评标报告</w:t>
      </w:r>
      <w:bookmarkEnd w:id="213"/>
    </w:p>
    <w:p w14:paraId="67C4C58B">
      <w:pPr>
        <w:numPr>
          <w:ilvl w:val="1"/>
          <w:numId w:val="14"/>
        </w:numPr>
        <w:ind w:left="950" w:hanging="950" w:hangingChars="432"/>
        <w:rPr>
          <w:rFonts w:ascii="宋体" w:hAnsi="宋体" w:cs="宋体"/>
          <w:sz w:val="22"/>
          <w:szCs w:val="22"/>
        </w:rPr>
      </w:pPr>
      <w:r>
        <w:rPr>
          <w:rFonts w:hint="eastAsia" w:ascii="宋体" w:hAnsi="宋体" w:cs="宋体"/>
          <w:sz w:val="22"/>
          <w:szCs w:val="22"/>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14:paraId="3B679E97">
      <w:pPr>
        <w:ind w:left="907"/>
        <w:rPr>
          <w:rFonts w:ascii="宋体" w:hAnsi="宋体" w:cs="宋体"/>
          <w:sz w:val="22"/>
          <w:szCs w:val="22"/>
        </w:rPr>
      </w:pPr>
    </w:p>
    <w:p w14:paraId="3EB5B7E4">
      <w:pPr>
        <w:numPr>
          <w:ilvl w:val="0"/>
          <w:numId w:val="13"/>
        </w:numPr>
        <w:ind w:left="950" w:hanging="950" w:hangingChars="432"/>
        <w:rPr>
          <w:rFonts w:ascii="宋体" w:hAnsi="宋体" w:cs="宋体"/>
          <w:sz w:val="22"/>
          <w:szCs w:val="22"/>
        </w:rPr>
      </w:pPr>
      <w:bookmarkStart w:id="214" w:name="_Toc100052405"/>
      <w:bookmarkStart w:id="215" w:name="_Toc73517681"/>
      <w:bookmarkStart w:id="216" w:name="_Toc73521588"/>
      <w:bookmarkStart w:id="217" w:name="_Toc73521676"/>
      <w:bookmarkStart w:id="218" w:name="_Toc73518159"/>
      <w:r>
        <w:rPr>
          <w:rFonts w:hint="eastAsia" w:ascii="宋体" w:hAnsi="宋体" w:cs="宋体"/>
          <w:sz w:val="22"/>
          <w:szCs w:val="22"/>
        </w:rPr>
        <w:t>中标公告</w:t>
      </w:r>
      <w:bookmarkEnd w:id="214"/>
    </w:p>
    <w:p w14:paraId="0D2EC8E2">
      <w:pPr>
        <w:numPr>
          <w:ilvl w:val="1"/>
          <w:numId w:val="14"/>
        </w:numPr>
        <w:ind w:left="950" w:hanging="950" w:hangingChars="432"/>
        <w:rPr>
          <w:rFonts w:ascii="宋体" w:hAnsi="宋体" w:cs="宋体"/>
          <w:sz w:val="22"/>
          <w:szCs w:val="22"/>
        </w:rPr>
      </w:pPr>
      <w:r>
        <w:rPr>
          <w:rFonts w:hint="eastAsia" w:ascii="宋体" w:hAnsi="宋体" w:cs="宋体"/>
          <w:sz w:val="22"/>
          <w:szCs w:val="22"/>
        </w:rPr>
        <w:t>为体现“公开、公平、公正”的原则，评标结束后，政府采购代理机构将在“深圳市东海国际招标有限公司官网(http：//www.szdhit.com)”及其他指定媒体上发布中标结果公告，公示期为三日。供应商如对评标结果有异议，请于公示期内，以书面或网上形式向采购代理机构反映。若在公示期内未提出异议，则视为认同该评标结果。</w:t>
      </w:r>
    </w:p>
    <w:p w14:paraId="5092B122">
      <w:pPr>
        <w:numPr>
          <w:ilvl w:val="1"/>
          <w:numId w:val="14"/>
        </w:numPr>
        <w:ind w:left="950" w:hanging="950" w:hangingChars="432"/>
        <w:rPr>
          <w:rFonts w:ascii="宋体" w:hAnsi="宋体" w:cs="宋体"/>
          <w:sz w:val="22"/>
          <w:szCs w:val="22"/>
        </w:rPr>
      </w:pPr>
      <w:r>
        <w:rPr>
          <w:rFonts w:hint="eastAsia" w:ascii="宋体" w:hAnsi="宋体" w:cs="宋体"/>
          <w:sz w:val="22"/>
          <w:szCs w:val="22"/>
        </w:rPr>
        <w:t>质疑投诉人应保证质疑投诉内容的真实性和可靠性，并承担相应的法律责任。</w:t>
      </w:r>
    </w:p>
    <w:p w14:paraId="2F2BA53C">
      <w:pPr>
        <w:ind w:left="907"/>
        <w:rPr>
          <w:rFonts w:ascii="宋体" w:hAnsi="宋体" w:cs="宋体"/>
          <w:sz w:val="22"/>
          <w:szCs w:val="22"/>
        </w:rPr>
      </w:pPr>
    </w:p>
    <w:p w14:paraId="21383550">
      <w:pPr>
        <w:numPr>
          <w:ilvl w:val="0"/>
          <w:numId w:val="13"/>
        </w:numPr>
        <w:ind w:left="950" w:hanging="950" w:hangingChars="432"/>
        <w:rPr>
          <w:rFonts w:ascii="宋体" w:hAnsi="宋体" w:cs="宋体"/>
          <w:sz w:val="22"/>
          <w:szCs w:val="22"/>
        </w:rPr>
      </w:pPr>
      <w:bookmarkStart w:id="219" w:name="_Toc100052406"/>
      <w:r>
        <w:rPr>
          <w:rFonts w:hint="eastAsia" w:ascii="宋体" w:hAnsi="宋体" w:cs="宋体"/>
          <w:sz w:val="22"/>
          <w:szCs w:val="22"/>
        </w:rPr>
        <w:t>中标通知书</w:t>
      </w:r>
      <w:bookmarkEnd w:id="219"/>
    </w:p>
    <w:bookmarkEnd w:id="215"/>
    <w:bookmarkEnd w:id="216"/>
    <w:bookmarkEnd w:id="217"/>
    <w:bookmarkEnd w:id="218"/>
    <w:p w14:paraId="07160239">
      <w:pPr>
        <w:numPr>
          <w:ilvl w:val="1"/>
          <w:numId w:val="14"/>
        </w:numPr>
        <w:ind w:left="950" w:hanging="950" w:hangingChars="432"/>
        <w:rPr>
          <w:rFonts w:ascii="宋体" w:hAnsi="宋体" w:cs="宋体"/>
          <w:sz w:val="22"/>
          <w:szCs w:val="22"/>
        </w:rPr>
      </w:pPr>
      <w:r>
        <w:rPr>
          <w:rFonts w:hint="eastAsia" w:ascii="宋体" w:hAnsi="宋体" w:cs="宋体"/>
          <w:sz w:val="22"/>
          <w:szCs w:val="22"/>
        </w:rPr>
        <w:t>中标公告公布以后，公示期内无人质疑投诉，采购代理机构将向中标人发出《中标通知书》。中标人领取中标通知书前须缴纳服务费。</w:t>
      </w:r>
    </w:p>
    <w:p w14:paraId="06D6601D">
      <w:pPr>
        <w:numPr>
          <w:ilvl w:val="1"/>
          <w:numId w:val="14"/>
        </w:numPr>
        <w:ind w:left="950" w:hanging="950" w:hangingChars="432"/>
        <w:rPr>
          <w:rFonts w:ascii="宋体" w:hAnsi="宋体" w:cs="宋体"/>
          <w:sz w:val="22"/>
          <w:szCs w:val="22"/>
        </w:rPr>
      </w:pPr>
      <w:r>
        <w:rPr>
          <w:rFonts w:hint="eastAsia" w:ascii="宋体" w:hAnsi="宋体" w:cs="宋体"/>
          <w:sz w:val="22"/>
          <w:szCs w:val="22"/>
        </w:rPr>
        <w:t>中标通知书是合同的重要组成部分。</w:t>
      </w:r>
    </w:p>
    <w:p w14:paraId="35EEB2EE">
      <w:pPr>
        <w:numPr>
          <w:ilvl w:val="1"/>
          <w:numId w:val="14"/>
        </w:numPr>
        <w:ind w:left="950" w:hanging="950" w:hangingChars="432"/>
        <w:rPr>
          <w:rFonts w:ascii="宋体" w:hAnsi="宋体" w:cs="宋体"/>
          <w:sz w:val="22"/>
          <w:szCs w:val="22"/>
        </w:rPr>
      </w:pPr>
      <w:r>
        <w:rPr>
          <w:rFonts w:hint="eastAsia" w:ascii="宋体" w:hAnsi="宋体" w:cs="宋体"/>
          <w:sz w:val="22"/>
          <w:szCs w:val="22"/>
        </w:rPr>
        <w:t>因质疑投诉或其它原因导致项目结果变更或采购终止的，采购代理机构有权收回中标通知书或终止采购合同。</w:t>
      </w:r>
    </w:p>
    <w:p w14:paraId="07D4F04C">
      <w:bookmarkStart w:id="220" w:name="bt合同的授予"/>
      <w:bookmarkEnd w:id="220"/>
      <w:bookmarkStart w:id="221" w:name="_Toc101074884"/>
      <w:bookmarkStart w:id="222" w:name="_Toc73518156"/>
      <w:bookmarkStart w:id="223" w:name="_Toc73517678"/>
      <w:bookmarkStart w:id="224" w:name="_Toc100052407"/>
    </w:p>
    <w:p w14:paraId="1AA8F2ED">
      <w:r>
        <w:br w:type="page"/>
      </w:r>
    </w:p>
    <w:p w14:paraId="6E340773"/>
    <w:p w14:paraId="41E4746C"/>
    <w:p w14:paraId="3BBD7B62"/>
    <w:p w14:paraId="18A2C3DB"/>
    <w:p w14:paraId="7C50A8E9"/>
    <w:p w14:paraId="2A754351"/>
    <w:p w14:paraId="1D5C5E94"/>
    <w:p w14:paraId="7B6D7A23"/>
    <w:p w14:paraId="1E1DD257"/>
    <w:p w14:paraId="5EB94DD9"/>
    <w:p w14:paraId="2C5DBCAC"/>
    <w:p w14:paraId="27D30737"/>
    <w:p w14:paraId="14CFD6B2"/>
    <w:p w14:paraId="5704AA31"/>
    <w:p w14:paraId="73776F85"/>
    <w:p w14:paraId="040DC300">
      <w:pPr>
        <w:pStyle w:val="5"/>
        <w:rPr>
          <w:szCs w:val="28"/>
        </w:rPr>
      </w:pPr>
      <w:r>
        <w:rPr>
          <w:b w:val="0"/>
          <w:bCs/>
          <w:kern w:val="28"/>
          <w:sz w:val="44"/>
          <w:szCs w:val="44"/>
        </w:rPr>
        <w:t>第九章  公开招标失败的后续处理</w:t>
      </w:r>
      <w:r>
        <w:rPr>
          <w:b w:val="0"/>
          <w:bCs/>
          <w:kern w:val="28"/>
          <w:sz w:val="44"/>
          <w:szCs w:val="44"/>
        </w:rPr>
        <w:br w:type="page"/>
      </w:r>
    </w:p>
    <w:p w14:paraId="481F1F16"/>
    <w:p w14:paraId="6B0D7838">
      <w:pPr>
        <w:numPr>
          <w:ilvl w:val="0"/>
          <w:numId w:val="13"/>
        </w:numPr>
        <w:spacing w:line="360" w:lineRule="auto"/>
        <w:rPr>
          <w:rFonts w:ascii="宋体" w:hAnsi="宋体" w:cs="宋体"/>
          <w:sz w:val="22"/>
          <w:szCs w:val="22"/>
        </w:rPr>
      </w:pPr>
      <w:r>
        <w:rPr>
          <w:rFonts w:hint="eastAsia" w:ascii="宋体" w:hAnsi="宋体" w:cs="宋体"/>
          <w:sz w:val="22"/>
          <w:szCs w:val="22"/>
        </w:rPr>
        <w:t>公开招标失败的处理</w:t>
      </w:r>
    </w:p>
    <w:p w14:paraId="563006A6">
      <w:pPr>
        <w:numPr>
          <w:ilvl w:val="1"/>
          <w:numId w:val="14"/>
        </w:numPr>
        <w:ind w:left="950" w:hanging="950" w:hangingChars="432"/>
        <w:rPr>
          <w:rFonts w:ascii="宋体" w:hAnsi="宋体" w:cs="宋体"/>
          <w:sz w:val="22"/>
          <w:szCs w:val="22"/>
        </w:rPr>
      </w:pPr>
      <w:r>
        <w:rPr>
          <w:rFonts w:hint="eastAsia" w:ascii="宋体" w:hAnsi="宋体" w:cs="宋体"/>
          <w:sz w:val="22"/>
          <w:szCs w:val="22"/>
        </w:rPr>
        <w:t>本项目公开招标过程中若由于投标截止后实际递交投标文件的供应商数量不足、经评审委员会评审对采购文件作实质响应的供应商不足等原因造成公开招标失败，可由政府采购代理机构重新组织采购。</w:t>
      </w:r>
    </w:p>
    <w:p w14:paraId="518BBEEC">
      <w:pPr>
        <w:numPr>
          <w:ilvl w:val="1"/>
          <w:numId w:val="14"/>
        </w:numPr>
        <w:ind w:left="950" w:hanging="950" w:hangingChars="432"/>
        <w:rPr>
          <w:rFonts w:ascii="宋体" w:hAnsi="宋体" w:cs="宋体"/>
          <w:sz w:val="22"/>
          <w:szCs w:val="22"/>
        </w:rPr>
      </w:pPr>
      <w:r>
        <w:rPr>
          <w:rFonts w:hint="eastAsia" w:ascii="宋体" w:hAnsi="宋体" w:cs="宋体"/>
          <w:sz w:val="22"/>
          <w:szCs w:val="22"/>
        </w:rPr>
        <w:t>对公开招标失败的项目，评审委员会在出具该项目招标失败结论的同时，提出重新采购组织形式的建议，以及进一步完善采购文件的资格、技术、商务要求的修改建议。</w:t>
      </w:r>
    </w:p>
    <w:p w14:paraId="14E25014">
      <w:pPr>
        <w:numPr>
          <w:ilvl w:val="1"/>
          <w:numId w:val="14"/>
        </w:numPr>
        <w:ind w:left="950" w:hanging="950" w:hangingChars="432"/>
        <w:rPr>
          <w:rFonts w:ascii="宋体" w:hAnsi="宋体" w:cs="宋体"/>
          <w:sz w:val="22"/>
          <w:szCs w:val="22"/>
        </w:rPr>
      </w:pPr>
      <w:r>
        <w:rPr>
          <w:rFonts w:hint="eastAsia" w:ascii="宋体" w:hAnsi="宋体" w:cs="宋体"/>
          <w:sz w:val="22"/>
          <w:szCs w:val="22"/>
        </w:rPr>
        <w:t>重新组织采购有以下两种组织形式：</w:t>
      </w:r>
    </w:p>
    <w:p w14:paraId="0DF28734">
      <w:pPr>
        <w:numPr>
          <w:ilvl w:val="2"/>
          <w:numId w:val="18"/>
        </w:numPr>
        <w:rPr>
          <w:rFonts w:ascii="宋体" w:hAnsi="宋体" w:cs="宋体"/>
          <w:sz w:val="22"/>
          <w:szCs w:val="22"/>
        </w:rPr>
      </w:pPr>
      <w:r>
        <w:rPr>
          <w:rFonts w:hint="eastAsia" w:ascii="宋体" w:hAnsi="宋体" w:cs="宋体"/>
          <w:sz w:val="22"/>
          <w:szCs w:val="22"/>
        </w:rPr>
        <w:t>由政府采购代理机构重新组织公开招标；</w:t>
      </w:r>
    </w:p>
    <w:p w14:paraId="0F4FC4E6">
      <w:pPr>
        <w:numPr>
          <w:ilvl w:val="2"/>
          <w:numId w:val="18"/>
        </w:numPr>
        <w:rPr>
          <w:rFonts w:ascii="宋体" w:hAnsi="宋体" w:cs="宋体"/>
          <w:sz w:val="22"/>
          <w:szCs w:val="22"/>
        </w:rPr>
      </w:pPr>
      <w:r>
        <w:rPr>
          <w:rFonts w:hint="eastAsia" w:ascii="宋体" w:hAnsi="宋体" w:cs="宋体"/>
          <w:sz w:val="22"/>
          <w:szCs w:val="22"/>
        </w:rPr>
        <w:t>根据实际情况需要向政府采购监督管理部门提出非公开招标方式申请，经政府采购监督管理部门批准公开招标失败采购项目可转为竞争性谈判或单一来源谈判方式采购。</w:t>
      </w:r>
    </w:p>
    <w:p w14:paraId="581E4FC7">
      <w:pPr>
        <w:numPr>
          <w:ilvl w:val="1"/>
          <w:numId w:val="14"/>
        </w:numPr>
        <w:ind w:left="950" w:hanging="950" w:hangingChars="432"/>
        <w:rPr>
          <w:rFonts w:ascii="宋体" w:hAnsi="宋体" w:cs="宋体"/>
          <w:sz w:val="22"/>
          <w:szCs w:val="22"/>
        </w:rPr>
      </w:pPr>
      <w:r>
        <w:rPr>
          <w:rFonts w:hint="eastAsia" w:ascii="宋体" w:hAnsi="宋体" w:cs="宋体"/>
          <w:sz w:val="22"/>
          <w:szCs w:val="22"/>
        </w:rPr>
        <w:t>公开招标失败的采购项目重新组织公开招标，政府采购代理机构要重新按公开招标流程发布采购公告和采购文件、组成评审委员会等组织采购活动。</w:t>
      </w:r>
    </w:p>
    <w:p w14:paraId="27475F31">
      <w:pPr>
        <w:numPr>
          <w:ilvl w:val="1"/>
          <w:numId w:val="14"/>
        </w:numPr>
        <w:ind w:left="950" w:hanging="950" w:hangingChars="432"/>
        <w:rPr>
          <w:rFonts w:ascii="宋体" w:hAnsi="宋体" w:cs="宋体"/>
          <w:sz w:val="22"/>
          <w:szCs w:val="22"/>
        </w:rPr>
      </w:pPr>
      <w:r>
        <w:rPr>
          <w:rFonts w:hint="eastAsia" w:ascii="宋体" w:hAnsi="宋体" w:cs="宋体"/>
          <w:sz w:val="22"/>
          <w:szCs w:val="22"/>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14:paraId="2EBB88DB">
      <w:pPr>
        <w:ind w:left="907"/>
        <w:rPr>
          <w:rFonts w:ascii="宋体" w:hAnsi="宋体" w:cs="宋体"/>
          <w:sz w:val="22"/>
          <w:szCs w:val="22"/>
        </w:rPr>
      </w:pPr>
    </w:p>
    <w:p w14:paraId="54199F56">
      <w:pPr>
        <w:numPr>
          <w:ilvl w:val="0"/>
          <w:numId w:val="13"/>
        </w:numPr>
        <w:rPr>
          <w:rFonts w:ascii="宋体" w:hAnsi="宋体" w:cs="宋体"/>
          <w:sz w:val="22"/>
          <w:szCs w:val="22"/>
        </w:rPr>
      </w:pPr>
      <w:r>
        <w:rPr>
          <w:rFonts w:hint="eastAsia" w:ascii="宋体" w:hAnsi="宋体" w:cs="宋体"/>
          <w:sz w:val="22"/>
          <w:szCs w:val="22"/>
        </w:rPr>
        <w:t>公开招标失败项目转为竞争性谈判方式采购的</w:t>
      </w:r>
    </w:p>
    <w:p w14:paraId="3CEB0AE7">
      <w:pPr>
        <w:numPr>
          <w:ilvl w:val="1"/>
          <w:numId w:val="14"/>
        </w:numPr>
        <w:ind w:left="950" w:hanging="950" w:hangingChars="432"/>
        <w:rPr>
          <w:rFonts w:ascii="宋体" w:hAnsi="宋体" w:cs="宋体"/>
          <w:sz w:val="22"/>
          <w:szCs w:val="22"/>
        </w:rPr>
      </w:pPr>
      <w:r>
        <w:rPr>
          <w:rFonts w:hint="eastAsia" w:ascii="宋体" w:hAnsi="宋体" w:cs="宋体"/>
          <w:sz w:val="22"/>
          <w:szCs w:val="22"/>
        </w:rPr>
        <w:t>谈判文件</w:t>
      </w:r>
    </w:p>
    <w:p w14:paraId="01A54F7F">
      <w:pPr>
        <w:numPr>
          <w:ilvl w:val="2"/>
          <w:numId w:val="18"/>
        </w:numPr>
        <w:rPr>
          <w:rFonts w:ascii="宋体" w:hAnsi="宋体" w:cs="宋体"/>
          <w:sz w:val="22"/>
          <w:szCs w:val="22"/>
        </w:rPr>
      </w:pPr>
      <w:r>
        <w:rPr>
          <w:rFonts w:hint="eastAsia" w:ascii="宋体" w:hAnsi="宋体" w:cs="宋体"/>
          <w:sz w:val="22"/>
          <w:szCs w:val="22"/>
        </w:rPr>
        <w:t>公开招标失败项目转为竞争性谈判方式采购的，原采购文件转为谈判文件。</w:t>
      </w:r>
    </w:p>
    <w:p w14:paraId="0C32CB96">
      <w:pPr>
        <w:numPr>
          <w:ilvl w:val="1"/>
          <w:numId w:val="14"/>
        </w:numPr>
        <w:ind w:left="950" w:hanging="950" w:hangingChars="432"/>
        <w:rPr>
          <w:rFonts w:ascii="宋体" w:hAnsi="宋体" w:cs="宋体"/>
          <w:sz w:val="22"/>
          <w:szCs w:val="22"/>
        </w:rPr>
      </w:pPr>
      <w:r>
        <w:rPr>
          <w:rFonts w:hint="eastAsia" w:ascii="宋体" w:hAnsi="宋体" w:cs="宋体"/>
          <w:sz w:val="22"/>
          <w:szCs w:val="22"/>
        </w:rPr>
        <w:t>谈判小组</w:t>
      </w:r>
    </w:p>
    <w:p w14:paraId="62A45CDF">
      <w:pPr>
        <w:numPr>
          <w:ilvl w:val="2"/>
          <w:numId w:val="18"/>
        </w:numPr>
        <w:rPr>
          <w:rFonts w:ascii="宋体" w:hAnsi="宋体" w:cs="宋体"/>
          <w:sz w:val="22"/>
          <w:szCs w:val="22"/>
        </w:rPr>
      </w:pPr>
      <w:r>
        <w:rPr>
          <w:rFonts w:hint="eastAsia" w:ascii="宋体" w:hAnsi="宋体" w:cs="宋体"/>
          <w:sz w:val="22"/>
          <w:szCs w:val="22"/>
        </w:rPr>
        <w:t>公开招标失败项目转为竞争性谈判方式采购后，评审委员会转为谈判小组；专家可重新抽取也可继续采用评审委员会内专家。</w:t>
      </w:r>
    </w:p>
    <w:p w14:paraId="0246B842">
      <w:pPr>
        <w:numPr>
          <w:ilvl w:val="2"/>
          <w:numId w:val="18"/>
        </w:numPr>
        <w:rPr>
          <w:rFonts w:ascii="宋体" w:hAnsi="宋体" w:cs="宋体"/>
          <w:sz w:val="22"/>
          <w:szCs w:val="22"/>
        </w:rPr>
      </w:pPr>
      <w:r>
        <w:rPr>
          <w:rFonts w:hint="eastAsia" w:ascii="宋体" w:hAnsi="宋体" w:cs="宋体"/>
          <w:sz w:val="22"/>
          <w:szCs w:val="22"/>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366B7932">
      <w:pPr>
        <w:numPr>
          <w:ilvl w:val="1"/>
          <w:numId w:val="14"/>
        </w:numPr>
        <w:ind w:left="950" w:hanging="950" w:hangingChars="432"/>
        <w:rPr>
          <w:rFonts w:ascii="宋体" w:hAnsi="宋体" w:cs="宋体"/>
          <w:sz w:val="22"/>
          <w:szCs w:val="22"/>
        </w:rPr>
      </w:pPr>
      <w:r>
        <w:rPr>
          <w:rFonts w:hint="eastAsia" w:ascii="宋体" w:hAnsi="宋体" w:cs="宋体"/>
          <w:sz w:val="22"/>
          <w:szCs w:val="22"/>
        </w:rPr>
        <w:t>谈判程序</w:t>
      </w:r>
    </w:p>
    <w:p w14:paraId="5EB6DA43">
      <w:pPr>
        <w:numPr>
          <w:ilvl w:val="2"/>
          <w:numId w:val="18"/>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667EEB05">
      <w:pPr>
        <w:numPr>
          <w:ilvl w:val="2"/>
          <w:numId w:val="18"/>
        </w:numPr>
        <w:rPr>
          <w:rFonts w:ascii="宋体" w:hAnsi="宋体" w:cs="宋体"/>
          <w:sz w:val="22"/>
          <w:szCs w:val="22"/>
        </w:rPr>
      </w:pPr>
      <w:r>
        <w:rPr>
          <w:rFonts w:hint="eastAsia" w:ascii="宋体" w:hAnsi="宋体" w:cs="宋体"/>
          <w:sz w:val="22"/>
          <w:szCs w:val="22"/>
        </w:rPr>
        <w:t>谈判小组主持人宣布谈判规则和谈判纪律。</w:t>
      </w:r>
    </w:p>
    <w:p w14:paraId="6039473C">
      <w:pPr>
        <w:numPr>
          <w:ilvl w:val="2"/>
          <w:numId w:val="18"/>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39514FC7">
      <w:pPr>
        <w:ind w:left="907"/>
        <w:rPr>
          <w:rFonts w:ascii="宋体" w:hAnsi="宋体" w:cs="宋体"/>
          <w:sz w:val="22"/>
          <w:szCs w:val="22"/>
        </w:rPr>
      </w:pPr>
      <w:r>
        <w:rPr>
          <w:rFonts w:hint="eastAsia" w:ascii="宋体" w:hAnsi="宋体" w:cs="宋体"/>
          <w:sz w:val="22"/>
          <w:szCs w:val="22"/>
        </w:rPr>
        <w:t>（1）项目方案；</w:t>
      </w:r>
    </w:p>
    <w:p w14:paraId="4530803E">
      <w:pPr>
        <w:ind w:left="907"/>
        <w:rPr>
          <w:rFonts w:ascii="宋体" w:hAnsi="宋体" w:cs="宋体"/>
          <w:sz w:val="22"/>
          <w:szCs w:val="22"/>
        </w:rPr>
      </w:pPr>
      <w:r>
        <w:rPr>
          <w:rFonts w:hint="eastAsia" w:ascii="宋体" w:hAnsi="宋体" w:cs="宋体"/>
          <w:sz w:val="22"/>
          <w:szCs w:val="22"/>
        </w:rPr>
        <w:t>（2）报价；</w:t>
      </w:r>
    </w:p>
    <w:p w14:paraId="57826C6E">
      <w:pPr>
        <w:ind w:left="907"/>
        <w:rPr>
          <w:rFonts w:ascii="宋体" w:hAnsi="宋体" w:cs="宋体"/>
          <w:sz w:val="22"/>
          <w:szCs w:val="22"/>
        </w:rPr>
      </w:pPr>
      <w:r>
        <w:rPr>
          <w:rFonts w:hint="eastAsia" w:ascii="宋体" w:hAnsi="宋体" w:cs="宋体"/>
          <w:sz w:val="22"/>
          <w:szCs w:val="22"/>
        </w:rPr>
        <w:t>（3）其它相关事项。</w:t>
      </w:r>
    </w:p>
    <w:p w14:paraId="1CCA8BA0">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原采购文件或谈判邀请文件有实质性变动的，谈判小组应当通过政府采购代理机构通知所有参加谈判的供应商。</w:t>
      </w:r>
    </w:p>
    <w:p w14:paraId="4C7C3524">
      <w:pPr>
        <w:numPr>
          <w:ilvl w:val="2"/>
          <w:numId w:val="18"/>
        </w:numPr>
        <w:rPr>
          <w:rFonts w:ascii="宋体" w:hAnsi="宋体" w:cs="宋体"/>
          <w:sz w:val="22"/>
          <w:szCs w:val="22"/>
        </w:rPr>
      </w:pPr>
      <w:r>
        <w:rPr>
          <w:rFonts w:hint="eastAsia" w:ascii="宋体" w:hAnsi="宋体" w:cs="宋体"/>
          <w:sz w:val="22"/>
          <w:szCs w:val="22"/>
        </w:rPr>
        <w:t>谈判小组可以用书面形式要求各供应商对其谈判应答文件含义不明确的内容作必要的澄清或者说明，重要问题供应商应以书面形式进行澄清、说明。</w:t>
      </w:r>
    </w:p>
    <w:p w14:paraId="6F6567E9">
      <w:pPr>
        <w:numPr>
          <w:ilvl w:val="2"/>
          <w:numId w:val="18"/>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270CD98C">
      <w:pPr>
        <w:numPr>
          <w:ilvl w:val="2"/>
          <w:numId w:val="18"/>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60CFC5D2">
      <w:pPr>
        <w:numPr>
          <w:ilvl w:val="2"/>
          <w:numId w:val="18"/>
        </w:numPr>
        <w:rPr>
          <w:rFonts w:ascii="宋体" w:hAnsi="宋体" w:cs="宋体"/>
          <w:sz w:val="22"/>
          <w:szCs w:val="22"/>
        </w:rPr>
      </w:pPr>
      <w:r>
        <w:rPr>
          <w:rFonts w:hint="eastAsia" w:ascii="宋体" w:hAnsi="宋体" w:cs="宋体"/>
          <w:sz w:val="22"/>
          <w:szCs w:val="22"/>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C51D980">
      <w:pPr>
        <w:numPr>
          <w:ilvl w:val="2"/>
          <w:numId w:val="18"/>
        </w:numPr>
        <w:rPr>
          <w:rFonts w:ascii="宋体" w:hAnsi="宋体" w:cs="宋体"/>
          <w:sz w:val="22"/>
          <w:szCs w:val="22"/>
        </w:rPr>
      </w:pPr>
      <w:r>
        <w:rPr>
          <w:rFonts w:hint="eastAsia" w:ascii="宋体" w:hAnsi="宋体" w:cs="宋体"/>
          <w:sz w:val="22"/>
          <w:szCs w:val="22"/>
        </w:rPr>
        <w:t>有下列情形之一的，该供应商的谈判结果作废标处理，具体内容见原采购文件中投标文件初审表的《符合性检查表》部分以及谈判邀请中相应的变动部分。</w:t>
      </w:r>
    </w:p>
    <w:p w14:paraId="434891F4">
      <w:pPr>
        <w:numPr>
          <w:ilvl w:val="2"/>
          <w:numId w:val="18"/>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44405AF0">
      <w:pPr>
        <w:numPr>
          <w:ilvl w:val="2"/>
          <w:numId w:val="18"/>
        </w:numPr>
        <w:rPr>
          <w:rFonts w:ascii="宋体" w:hAnsi="宋体" w:cs="宋体"/>
          <w:sz w:val="22"/>
          <w:szCs w:val="22"/>
        </w:rPr>
      </w:pPr>
      <w:r>
        <w:rPr>
          <w:rFonts w:hint="eastAsia" w:ascii="宋体" w:hAnsi="宋体" w:cs="宋体"/>
          <w:sz w:val="22"/>
          <w:szCs w:val="22"/>
        </w:rPr>
        <w:t>谈判小组将对谈判过程进行记录，以存档备查。</w:t>
      </w:r>
    </w:p>
    <w:p w14:paraId="09959DC9">
      <w:pPr>
        <w:numPr>
          <w:ilvl w:val="1"/>
          <w:numId w:val="14"/>
        </w:numPr>
        <w:ind w:left="950" w:hanging="950" w:hangingChars="432"/>
        <w:rPr>
          <w:rFonts w:ascii="宋体" w:hAnsi="宋体" w:cs="宋体"/>
          <w:sz w:val="22"/>
          <w:szCs w:val="22"/>
        </w:rPr>
      </w:pPr>
      <w:r>
        <w:rPr>
          <w:rFonts w:hint="eastAsia" w:ascii="宋体" w:hAnsi="宋体" w:cs="宋体"/>
          <w:sz w:val="22"/>
          <w:szCs w:val="22"/>
        </w:rPr>
        <w:t>评标方法和定标原则</w:t>
      </w:r>
    </w:p>
    <w:p w14:paraId="5FB1C761">
      <w:pPr>
        <w:numPr>
          <w:ilvl w:val="2"/>
          <w:numId w:val="18"/>
        </w:numPr>
        <w:rPr>
          <w:rFonts w:ascii="宋体" w:hAnsi="宋体" w:cs="宋体"/>
          <w:sz w:val="22"/>
          <w:szCs w:val="22"/>
        </w:rPr>
      </w:pPr>
      <w:r>
        <w:rPr>
          <w:rFonts w:hint="eastAsia" w:ascii="宋体" w:hAnsi="宋体" w:cs="宋体"/>
          <w:sz w:val="22"/>
          <w:szCs w:val="22"/>
        </w:rPr>
        <w:t>根据《政府采购货物和服务招标投标管理办法（财政部令第87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最低评标价法。</w:t>
      </w:r>
    </w:p>
    <w:p w14:paraId="1355F07C">
      <w:pPr>
        <w:numPr>
          <w:ilvl w:val="2"/>
          <w:numId w:val="18"/>
        </w:numPr>
        <w:rPr>
          <w:rFonts w:ascii="宋体" w:hAnsi="宋体" w:cs="宋体"/>
          <w:sz w:val="22"/>
          <w:szCs w:val="22"/>
        </w:rPr>
      </w:pPr>
      <w:r>
        <w:rPr>
          <w:rFonts w:hint="eastAsia" w:ascii="宋体" w:hAnsi="宋体" w:cs="宋体"/>
          <w:sz w:val="22"/>
          <w:szCs w:val="22"/>
        </w:rPr>
        <w:t>对公开招标失败转为竞争性谈判方式采购的项目，谈判小组对谈判应答文件进行评审和比较，综合各家供应商最终的方案、服务和投资等谈判结果并按本通用条款第37.1.1款的最低评标价法进行评审。</w:t>
      </w:r>
    </w:p>
    <w:p w14:paraId="6CD48FC1">
      <w:pPr>
        <w:numPr>
          <w:ilvl w:val="2"/>
          <w:numId w:val="18"/>
        </w:numPr>
        <w:rPr>
          <w:rFonts w:ascii="宋体" w:hAnsi="宋体" w:cs="宋体"/>
          <w:sz w:val="22"/>
          <w:szCs w:val="22"/>
        </w:rPr>
      </w:pPr>
      <w:r>
        <w:rPr>
          <w:rFonts w:hint="eastAsia" w:ascii="宋体" w:hAnsi="宋体" w:cs="宋体"/>
          <w:sz w:val="22"/>
          <w:szCs w:val="22"/>
        </w:rPr>
        <w:t>若要采用其他评标方法的，必须报经政府采购监督管理部门批准，谈判小组按批准的评标方法进行评审。谈判邀请文件中应注明批准的评标方法。</w:t>
      </w:r>
    </w:p>
    <w:p w14:paraId="56D01A94">
      <w:pPr>
        <w:numPr>
          <w:ilvl w:val="2"/>
          <w:numId w:val="18"/>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p>
    <w:p w14:paraId="6D9543EF">
      <w:pPr>
        <w:ind w:left="907"/>
        <w:rPr>
          <w:rFonts w:ascii="宋体" w:hAnsi="宋体" w:cs="宋体"/>
          <w:sz w:val="22"/>
          <w:szCs w:val="22"/>
        </w:rPr>
      </w:pPr>
    </w:p>
    <w:p w14:paraId="4B8E02FD">
      <w:pPr>
        <w:numPr>
          <w:ilvl w:val="0"/>
          <w:numId w:val="13"/>
        </w:numPr>
        <w:rPr>
          <w:rFonts w:ascii="宋体" w:hAnsi="宋体" w:cs="宋体"/>
          <w:sz w:val="22"/>
          <w:szCs w:val="22"/>
        </w:rPr>
      </w:pPr>
      <w:r>
        <w:rPr>
          <w:rFonts w:hint="eastAsia" w:ascii="宋体" w:hAnsi="宋体" w:cs="宋体"/>
          <w:sz w:val="22"/>
          <w:szCs w:val="22"/>
        </w:rPr>
        <w:t>公开招标失败项目转为单一来源谈判方式采购</w:t>
      </w:r>
    </w:p>
    <w:p w14:paraId="7307405B">
      <w:pPr>
        <w:numPr>
          <w:ilvl w:val="1"/>
          <w:numId w:val="14"/>
        </w:numPr>
        <w:ind w:left="950" w:hanging="950" w:hangingChars="432"/>
        <w:rPr>
          <w:rFonts w:ascii="宋体" w:hAnsi="宋体" w:cs="宋体"/>
          <w:sz w:val="22"/>
          <w:szCs w:val="22"/>
        </w:rPr>
      </w:pPr>
      <w:r>
        <w:rPr>
          <w:rFonts w:hint="eastAsia" w:ascii="宋体" w:hAnsi="宋体" w:cs="宋体"/>
          <w:sz w:val="22"/>
          <w:szCs w:val="22"/>
        </w:rPr>
        <w:t>谈判文件</w:t>
      </w:r>
    </w:p>
    <w:p w14:paraId="3FDCF468">
      <w:pPr>
        <w:numPr>
          <w:ilvl w:val="2"/>
          <w:numId w:val="18"/>
        </w:numPr>
        <w:rPr>
          <w:rFonts w:ascii="宋体" w:hAnsi="宋体" w:cs="宋体"/>
          <w:sz w:val="22"/>
          <w:szCs w:val="22"/>
        </w:rPr>
      </w:pPr>
      <w:r>
        <w:rPr>
          <w:rFonts w:hint="eastAsia" w:ascii="宋体" w:hAnsi="宋体" w:cs="宋体"/>
          <w:sz w:val="22"/>
          <w:szCs w:val="22"/>
        </w:rPr>
        <w:t>公开招标失败项目转为单一来源谈判方式采购的，原采购文件转为谈判文件。</w:t>
      </w:r>
    </w:p>
    <w:p w14:paraId="00C3F65A">
      <w:pPr>
        <w:numPr>
          <w:ilvl w:val="1"/>
          <w:numId w:val="14"/>
        </w:numPr>
        <w:ind w:left="950" w:hanging="950" w:hangingChars="432"/>
        <w:rPr>
          <w:rFonts w:ascii="宋体" w:hAnsi="宋体" w:cs="宋体"/>
          <w:sz w:val="22"/>
          <w:szCs w:val="22"/>
        </w:rPr>
      </w:pPr>
      <w:r>
        <w:rPr>
          <w:rFonts w:hint="eastAsia" w:ascii="宋体" w:hAnsi="宋体" w:cs="宋体"/>
          <w:sz w:val="22"/>
          <w:szCs w:val="22"/>
        </w:rPr>
        <w:t>谈判小组</w:t>
      </w:r>
    </w:p>
    <w:p w14:paraId="0515BB9A">
      <w:pPr>
        <w:numPr>
          <w:ilvl w:val="2"/>
          <w:numId w:val="18"/>
        </w:numPr>
        <w:rPr>
          <w:rFonts w:ascii="宋体" w:hAnsi="宋体" w:cs="宋体"/>
          <w:sz w:val="22"/>
          <w:szCs w:val="22"/>
        </w:rPr>
      </w:pPr>
      <w:r>
        <w:rPr>
          <w:rFonts w:hint="eastAsia" w:ascii="宋体" w:hAnsi="宋体" w:cs="宋体"/>
          <w:sz w:val="22"/>
          <w:szCs w:val="22"/>
        </w:rPr>
        <w:t>公开招标失败项目转为单一来源谈判方式采购后，评审委员会转为谈判小组，专家可重新抽取也可继续采用评审委员会内专家。</w:t>
      </w:r>
    </w:p>
    <w:p w14:paraId="4AEBB4B3">
      <w:pPr>
        <w:numPr>
          <w:ilvl w:val="2"/>
          <w:numId w:val="18"/>
        </w:numPr>
        <w:rPr>
          <w:rFonts w:ascii="宋体" w:hAnsi="宋体" w:cs="宋体"/>
          <w:sz w:val="22"/>
          <w:szCs w:val="22"/>
        </w:rPr>
      </w:pPr>
      <w:r>
        <w:rPr>
          <w:rFonts w:hint="eastAsia" w:ascii="宋体" w:hAnsi="宋体" w:cs="宋体"/>
          <w:sz w:val="22"/>
          <w:szCs w:val="22"/>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40E43770">
      <w:pPr>
        <w:numPr>
          <w:ilvl w:val="1"/>
          <w:numId w:val="14"/>
        </w:numPr>
        <w:ind w:left="950" w:hanging="950" w:hangingChars="432"/>
        <w:rPr>
          <w:rFonts w:ascii="宋体" w:hAnsi="宋体" w:cs="宋体"/>
          <w:sz w:val="22"/>
          <w:szCs w:val="22"/>
        </w:rPr>
      </w:pPr>
      <w:r>
        <w:rPr>
          <w:rFonts w:hint="eastAsia" w:ascii="宋体" w:hAnsi="宋体" w:cs="宋体"/>
          <w:sz w:val="22"/>
          <w:szCs w:val="22"/>
        </w:rPr>
        <w:t>谈判程序</w:t>
      </w:r>
    </w:p>
    <w:p w14:paraId="4D3A4EA4">
      <w:pPr>
        <w:numPr>
          <w:ilvl w:val="2"/>
          <w:numId w:val="18"/>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5080CEDF">
      <w:pPr>
        <w:numPr>
          <w:ilvl w:val="2"/>
          <w:numId w:val="18"/>
        </w:numPr>
        <w:rPr>
          <w:rFonts w:ascii="宋体" w:hAnsi="宋体" w:cs="宋体"/>
          <w:sz w:val="22"/>
          <w:szCs w:val="22"/>
        </w:rPr>
      </w:pPr>
      <w:r>
        <w:rPr>
          <w:rFonts w:hint="eastAsia" w:ascii="宋体" w:hAnsi="宋体" w:cs="宋体"/>
          <w:sz w:val="22"/>
          <w:szCs w:val="22"/>
        </w:rPr>
        <w:t>谈判小组主持人宣布谈判规则和谈判纪律。</w:t>
      </w:r>
    </w:p>
    <w:p w14:paraId="50450D7D">
      <w:pPr>
        <w:numPr>
          <w:ilvl w:val="2"/>
          <w:numId w:val="18"/>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07CD9A4B">
      <w:pPr>
        <w:ind w:left="907"/>
        <w:rPr>
          <w:rFonts w:ascii="宋体" w:hAnsi="宋体" w:cs="宋体"/>
          <w:sz w:val="22"/>
          <w:szCs w:val="22"/>
        </w:rPr>
      </w:pPr>
      <w:r>
        <w:rPr>
          <w:rFonts w:hint="eastAsia" w:ascii="宋体" w:hAnsi="宋体" w:cs="宋体"/>
          <w:sz w:val="22"/>
          <w:szCs w:val="22"/>
        </w:rPr>
        <w:t>（1）项目方案；</w:t>
      </w:r>
    </w:p>
    <w:p w14:paraId="6FD04CFE">
      <w:pPr>
        <w:ind w:left="907"/>
        <w:rPr>
          <w:rFonts w:ascii="宋体" w:hAnsi="宋体" w:cs="宋体"/>
          <w:sz w:val="22"/>
          <w:szCs w:val="22"/>
        </w:rPr>
      </w:pPr>
      <w:r>
        <w:rPr>
          <w:rFonts w:hint="eastAsia" w:ascii="宋体" w:hAnsi="宋体" w:cs="宋体"/>
          <w:sz w:val="22"/>
          <w:szCs w:val="22"/>
        </w:rPr>
        <w:t>（2）报价；</w:t>
      </w:r>
    </w:p>
    <w:p w14:paraId="6DB9A38B">
      <w:pPr>
        <w:ind w:left="907"/>
        <w:rPr>
          <w:rFonts w:ascii="宋体" w:hAnsi="宋体" w:cs="宋体"/>
          <w:sz w:val="22"/>
          <w:szCs w:val="22"/>
        </w:rPr>
      </w:pPr>
      <w:r>
        <w:rPr>
          <w:rFonts w:hint="eastAsia" w:ascii="宋体" w:hAnsi="宋体" w:cs="宋体"/>
          <w:sz w:val="22"/>
          <w:szCs w:val="22"/>
        </w:rPr>
        <w:t>（3）其它相关事项。</w:t>
      </w:r>
    </w:p>
    <w:p w14:paraId="7829DBF5">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原采购文件或谈判邀请文件有实质性变动的，谈判小组应当通过政府采购代理机构通知供应商。</w:t>
      </w:r>
    </w:p>
    <w:p w14:paraId="5C038B21">
      <w:pPr>
        <w:numPr>
          <w:ilvl w:val="2"/>
          <w:numId w:val="18"/>
        </w:numPr>
        <w:rPr>
          <w:rFonts w:ascii="宋体" w:hAnsi="宋体" w:cs="宋体"/>
          <w:sz w:val="22"/>
          <w:szCs w:val="22"/>
        </w:rPr>
      </w:pPr>
      <w:r>
        <w:rPr>
          <w:rFonts w:hint="eastAsia" w:ascii="宋体" w:hAnsi="宋体" w:cs="宋体"/>
          <w:sz w:val="22"/>
          <w:szCs w:val="22"/>
        </w:rPr>
        <w:t>谈判小组可以用书面形式要求供应商对其谈判应答文件含义不明确的内容作必要的澄清或者说明，重要问题供应商应以书面形式进行澄清、说明。</w:t>
      </w:r>
    </w:p>
    <w:p w14:paraId="0BCC2B59">
      <w:pPr>
        <w:numPr>
          <w:ilvl w:val="2"/>
          <w:numId w:val="18"/>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38198F70">
      <w:pPr>
        <w:numPr>
          <w:ilvl w:val="2"/>
          <w:numId w:val="18"/>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579A1472">
      <w:pPr>
        <w:numPr>
          <w:ilvl w:val="2"/>
          <w:numId w:val="18"/>
        </w:numPr>
        <w:rPr>
          <w:rFonts w:ascii="宋体" w:hAnsi="宋体" w:cs="宋体"/>
          <w:sz w:val="22"/>
          <w:szCs w:val="22"/>
        </w:rPr>
      </w:pPr>
      <w:r>
        <w:rPr>
          <w:rFonts w:hint="eastAsia" w:ascii="宋体" w:hAnsi="宋体" w:cs="宋体"/>
          <w:sz w:val="22"/>
          <w:szCs w:val="22"/>
        </w:rPr>
        <w:t>谈判小组与单一来源供应商进行谈判。供应商有两次更改机会；供应商应在规定的时间内提出最后更改及书面承诺。</w:t>
      </w:r>
    </w:p>
    <w:p w14:paraId="26C82D95">
      <w:pPr>
        <w:numPr>
          <w:ilvl w:val="2"/>
          <w:numId w:val="18"/>
        </w:numPr>
        <w:rPr>
          <w:rFonts w:ascii="宋体" w:hAnsi="宋体" w:cs="宋体"/>
          <w:sz w:val="22"/>
          <w:szCs w:val="22"/>
        </w:rPr>
      </w:pPr>
      <w:r>
        <w:rPr>
          <w:rFonts w:hint="eastAsia" w:ascii="宋体" w:hAnsi="宋体" w:cs="宋体"/>
          <w:sz w:val="22"/>
          <w:szCs w:val="22"/>
        </w:rPr>
        <w:t>有下列情形之一的，供应商的谈判结果作废标处理，具体内容见原采购文件中投标文件初审表的《符合性检查表》部分以及谈判邀请中相应的变动部分。</w:t>
      </w:r>
    </w:p>
    <w:p w14:paraId="300B0844">
      <w:pPr>
        <w:numPr>
          <w:ilvl w:val="2"/>
          <w:numId w:val="18"/>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62F780D7">
      <w:pPr>
        <w:numPr>
          <w:ilvl w:val="2"/>
          <w:numId w:val="18"/>
        </w:numPr>
        <w:rPr>
          <w:rFonts w:ascii="宋体" w:hAnsi="宋体" w:cs="宋体"/>
          <w:sz w:val="22"/>
          <w:szCs w:val="22"/>
        </w:rPr>
      </w:pPr>
      <w:r>
        <w:rPr>
          <w:rFonts w:hint="eastAsia" w:ascii="宋体" w:hAnsi="宋体" w:cs="宋体"/>
          <w:sz w:val="22"/>
          <w:szCs w:val="22"/>
        </w:rPr>
        <w:t>谈判小组将对谈判过程进行记录，以存档备查。</w:t>
      </w:r>
    </w:p>
    <w:p w14:paraId="593E7ACB">
      <w:pPr>
        <w:numPr>
          <w:ilvl w:val="1"/>
          <w:numId w:val="14"/>
        </w:numPr>
        <w:ind w:left="950" w:hanging="950" w:hangingChars="432"/>
        <w:rPr>
          <w:rFonts w:ascii="宋体" w:hAnsi="宋体" w:cs="宋体"/>
          <w:sz w:val="22"/>
          <w:szCs w:val="22"/>
        </w:rPr>
      </w:pPr>
      <w:r>
        <w:rPr>
          <w:rFonts w:hint="eastAsia" w:ascii="宋体" w:hAnsi="宋体" w:cs="宋体"/>
          <w:sz w:val="22"/>
          <w:szCs w:val="22"/>
        </w:rPr>
        <w:t>评标方法和定标原则</w:t>
      </w:r>
    </w:p>
    <w:p w14:paraId="47D83EFB">
      <w:pPr>
        <w:numPr>
          <w:ilvl w:val="2"/>
          <w:numId w:val="18"/>
        </w:numPr>
        <w:rPr>
          <w:rFonts w:ascii="宋体" w:hAnsi="宋体" w:cs="宋体"/>
          <w:sz w:val="22"/>
          <w:szCs w:val="22"/>
        </w:rPr>
      </w:pPr>
      <w:r>
        <w:rPr>
          <w:rFonts w:hint="eastAsia" w:ascii="宋体" w:hAnsi="宋体" w:cs="宋体"/>
          <w:sz w:val="22"/>
          <w:szCs w:val="22"/>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14:paraId="269D6C23">
      <w:pPr>
        <w:numPr>
          <w:ilvl w:val="2"/>
          <w:numId w:val="18"/>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bookmarkEnd w:id="221"/>
      <w:bookmarkEnd w:id="222"/>
      <w:bookmarkEnd w:id="223"/>
      <w:bookmarkEnd w:id="224"/>
    </w:p>
    <w:p w14:paraId="7FC206EB">
      <w:r>
        <w:br w:type="page"/>
      </w:r>
    </w:p>
    <w:p w14:paraId="66D3F373"/>
    <w:p w14:paraId="35B0B1B4"/>
    <w:p w14:paraId="65E71825"/>
    <w:p w14:paraId="00F804D4"/>
    <w:p w14:paraId="03DE40F2"/>
    <w:p w14:paraId="1E83953A"/>
    <w:p w14:paraId="1EEC1C8D"/>
    <w:p w14:paraId="5EA1D070"/>
    <w:p w14:paraId="1AD4EE9C"/>
    <w:p w14:paraId="276AAFD7"/>
    <w:p w14:paraId="2A27CECE"/>
    <w:p w14:paraId="4191CB06"/>
    <w:p w14:paraId="5CB1CF14"/>
    <w:p w14:paraId="6FC5F750"/>
    <w:p w14:paraId="1DDB6A1B"/>
    <w:p w14:paraId="5784CAB2">
      <w:pPr>
        <w:pStyle w:val="5"/>
        <w:rPr>
          <w:szCs w:val="28"/>
        </w:rPr>
      </w:pPr>
      <w:r>
        <w:rPr>
          <w:b w:val="0"/>
          <w:bCs/>
          <w:kern w:val="28"/>
          <w:sz w:val="44"/>
          <w:szCs w:val="44"/>
        </w:rPr>
        <w:t>第十章  合同的授予与备案</w:t>
      </w:r>
      <w:r>
        <w:rPr>
          <w:b w:val="0"/>
          <w:bCs/>
          <w:kern w:val="28"/>
          <w:sz w:val="44"/>
          <w:szCs w:val="44"/>
        </w:rPr>
        <w:br w:type="page"/>
      </w:r>
    </w:p>
    <w:p w14:paraId="765D1DAA"/>
    <w:p w14:paraId="75E9E0BE">
      <w:pPr>
        <w:numPr>
          <w:ilvl w:val="0"/>
          <w:numId w:val="13"/>
        </w:numPr>
        <w:ind w:left="1037" w:hanging="1036" w:hangingChars="432"/>
        <w:rPr>
          <w:sz w:val="24"/>
        </w:rPr>
      </w:pPr>
      <w:bookmarkStart w:id="225" w:name="_33._合同授予标准"/>
      <w:bookmarkEnd w:id="225"/>
      <w:bookmarkStart w:id="226" w:name="_Toc73518157"/>
      <w:bookmarkStart w:id="227" w:name="_Toc73517679"/>
      <w:bookmarkStart w:id="228" w:name="_Toc100052408"/>
      <w:bookmarkStart w:id="229" w:name="_Toc73521674"/>
      <w:bookmarkStart w:id="230" w:name="_Toc73521586"/>
      <w:r>
        <w:rPr>
          <w:sz w:val="24"/>
        </w:rPr>
        <w:t>合同授予标准</w:t>
      </w:r>
      <w:bookmarkEnd w:id="226"/>
      <w:bookmarkEnd w:id="227"/>
      <w:bookmarkEnd w:id="228"/>
      <w:bookmarkEnd w:id="229"/>
      <w:bookmarkEnd w:id="230"/>
    </w:p>
    <w:p w14:paraId="20E99DFC">
      <w:pPr>
        <w:numPr>
          <w:ilvl w:val="1"/>
          <w:numId w:val="14"/>
        </w:numPr>
        <w:ind w:hangingChars="432"/>
        <w:rPr>
          <w:szCs w:val="21"/>
        </w:rPr>
      </w:pPr>
      <w:r>
        <w:rPr>
          <w:szCs w:val="21"/>
        </w:rPr>
        <w:t>本项目的合同将授予按本采购文件规定评审确定的中标人。</w:t>
      </w:r>
    </w:p>
    <w:p w14:paraId="3F2EDC82">
      <w:pPr>
        <w:ind w:left="907"/>
        <w:rPr>
          <w:szCs w:val="21"/>
        </w:rPr>
      </w:pPr>
    </w:p>
    <w:p w14:paraId="1B60C375">
      <w:pPr>
        <w:numPr>
          <w:ilvl w:val="0"/>
          <w:numId w:val="13"/>
        </w:numPr>
        <w:ind w:left="1037" w:hanging="1036" w:hangingChars="432"/>
        <w:rPr>
          <w:sz w:val="24"/>
        </w:rPr>
      </w:pPr>
      <w:r>
        <w:rPr>
          <w:sz w:val="24"/>
        </w:rPr>
        <w:t>接受和拒绝任何或所有投标的权力</w:t>
      </w:r>
    </w:p>
    <w:p w14:paraId="6C9A8555">
      <w:pPr>
        <w:numPr>
          <w:ilvl w:val="1"/>
          <w:numId w:val="14"/>
        </w:numPr>
        <w:ind w:hangingChars="432"/>
        <w:rPr>
          <w:szCs w:val="21"/>
        </w:rPr>
      </w:pPr>
      <w:r>
        <w:rPr>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14:paraId="39D142CA">
      <w:pPr>
        <w:ind w:left="907"/>
        <w:rPr>
          <w:szCs w:val="21"/>
        </w:rPr>
      </w:pPr>
    </w:p>
    <w:p w14:paraId="6BF41175">
      <w:pPr>
        <w:numPr>
          <w:ilvl w:val="0"/>
          <w:numId w:val="13"/>
        </w:numPr>
        <w:ind w:left="1037" w:hanging="1036" w:hangingChars="432"/>
        <w:rPr>
          <w:sz w:val="24"/>
        </w:rPr>
      </w:pPr>
      <w:bookmarkStart w:id="231" w:name="_Toc73521589"/>
      <w:bookmarkStart w:id="232" w:name="_Toc73517682"/>
      <w:bookmarkStart w:id="233" w:name="_Toc73521677"/>
      <w:bookmarkStart w:id="234" w:name="_Toc73518160"/>
      <w:bookmarkStart w:id="235" w:name="_Toc100052410"/>
      <w:r>
        <w:rPr>
          <w:sz w:val="24"/>
        </w:rPr>
        <w:t>合同协议书的签订</w:t>
      </w:r>
      <w:bookmarkEnd w:id="231"/>
      <w:bookmarkEnd w:id="232"/>
      <w:bookmarkEnd w:id="233"/>
      <w:bookmarkEnd w:id="234"/>
      <w:bookmarkEnd w:id="235"/>
    </w:p>
    <w:p w14:paraId="3B9258BC">
      <w:pPr>
        <w:numPr>
          <w:ilvl w:val="1"/>
          <w:numId w:val="14"/>
        </w:numPr>
        <w:ind w:hangingChars="432"/>
        <w:rPr>
          <w:szCs w:val="21"/>
        </w:rPr>
      </w:pPr>
      <w:r>
        <w:rPr>
          <w:rFonts w:hint="eastAsia"/>
          <w:szCs w:val="21"/>
        </w:rPr>
        <w:t>中标人将于中标通知书发出之日起十个工作日内</w:t>
      </w:r>
      <w:r>
        <w:rPr>
          <w:szCs w:val="21"/>
        </w:rPr>
        <w:t>，按照采购文件和投标文件内容与采购单位签订书面合同，合同书应采用本采购文件规定的合同样本；</w:t>
      </w:r>
    </w:p>
    <w:p w14:paraId="34CE7771">
      <w:pPr>
        <w:numPr>
          <w:ilvl w:val="1"/>
          <w:numId w:val="14"/>
        </w:numPr>
        <w:ind w:hangingChars="432"/>
        <w:rPr>
          <w:szCs w:val="21"/>
        </w:rPr>
      </w:pPr>
      <w:r>
        <w:rPr>
          <w:szCs w:val="21"/>
        </w:rPr>
        <w:t>中标人如不按本通用条款第47.1款的规定与采购单位签订合同，则政府采购代理机构将有充分的理由废除中标，并没收其投标保证金，给政府采购代理机构造成的损失超过投标担保数额的，还应当对超过部分予以赔偿，同时承担相应法律责任；</w:t>
      </w:r>
    </w:p>
    <w:p w14:paraId="5460374C">
      <w:pPr>
        <w:numPr>
          <w:ilvl w:val="1"/>
          <w:numId w:val="14"/>
        </w:numPr>
        <w:ind w:hangingChars="432"/>
        <w:rPr>
          <w:szCs w:val="21"/>
        </w:rPr>
      </w:pPr>
      <w:r>
        <w:rPr>
          <w:szCs w:val="21"/>
        </w:rPr>
        <w:t>中标人应当按照合同约定履行义务，完成中标项目，不得将中标项目转让（转包）给他人；</w:t>
      </w:r>
    </w:p>
    <w:p w14:paraId="205FCE86">
      <w:pPr>
        <w:numPr>
          <w:ilvl w:val="1"/>
          <w:numId w:val="14"/>
        </w:numPr>
        <w:ind w:hangingChars="432"/>
        <w:rPr>
          <w:szCs w:val="21"/>
        </w:rPr>
      </w:pPr>
      <w:r>
        <w:rPr>
          <w:szCs w:val="21"/>
        </w:rPr>
        <w:t>采购人与中标人签订的合同必须遵守本采购文件的合同条件，并且不得更改合同条件。</w:t>
      </w:r>
    </w:p>
    <w:p w14:paraId="53E3C1AC">
      <w:pPr>
        <w:ind w:left="907"/>
        <w:rPr>
          <w:szCs w:val="21"/>
        </w:rPr>
      </w:pPr>
    </w:p>
    <w:p w14:paraId="033D6118">
      <w:pPr>
        <w:numPr>
          <w:ilvl w:val="0"/>
          <w:numId w:val="13"/>
        </w:numPr>
        <w:ind w:left="1037" w:hanging="1036" w:hangingChars="432"/>
        <w:rPr>
          <w:sz w:val="24"/>
        </w:rPr>
      </w:pPr>
      <w:bookmarkStart w:id="236" w:name="_Toc73517683"/>
      <w:bookmarkStart w:id="237" w:name="_Toc100052411"/>
      <w:bookmarkStart w:id="238" w:name="_Toc73521590"/>
      <w:bookmarkStart w:id="239" w:name="_Toc73521678"/>
      <w:bookmarkStart w:id="240" w:name="_Toc73518161"/>
      <w:r>
        <w:rPr>
          <w:sz w:val="24"/>
        </w:rPr>
        <w:t>履约担保</w:t>
      </w:r>
      <w:bookmarkEnd w:id="236"/>
      <w:bookmarkEnd w:id="237"/>
      <w:bookmarkEnd w:id="238"/>
      <w:bookmarkEnd w:id="239"/>
      <w:bookmarkEnd w:id="240"/>
    </w:p>
    <w:p w14:paraId="4481D90B">
      <w:pPr>
        <w:numPr>
          <w:ilvl w:val="1"/>
          <w:numId w:val="14"/>
        </w:numPr>
        <w:ind w:hangingChars="432"/>
        <w:rPr>
          <w:szCs w:val="21"/>
        </w:rPr>
      </w:pPr>
      <w:r>
        <w:rPr>
          <w:szCs w:val="21"/>
        </w:rPr>
        <w:t>在签订项目合同的同时，中标人应按“对通用条款的补充内容”中规定的金额向采购单位提交履约保证金；</w:t>
      </w:r>
    </w:p>
    <w:p w14:paraId="70824E93">
      <w:pPr>
        <w:numPr>
          <w:ilvl w:val="1"/>
          <w:numId w:val="14"/>
        </w:numPr>
        <w:ind w:hangingChars="432"/>
        <w:rPr>
          <w:szCs w:val="21"/>
        </w:rPr>
      </w:pPr>
      <w:r>
        <w:rPr>
          <w:szCs w:val="21"/>
        </w:rPr>
        <w:t>如果中标人不能按本通用条款第49.1款的规定执行，采购单位将有充分的理由通过政府采购监督管理部门废除中标，并没收投标保证金，给采购单位造成的损失超过投标保证金数额的，还应当对超过部分予以赔偿；</w:t>
      </w:r>
    </w:p>
    <w:p w14:paraId="37D347B1">
      <w:pPr>
        <w:numPr>
          <w:ilvl w:val="1"/>
          <w:numId w:val="14"/>
        </w:numPr>
        <w:ind w:hangingChars="432"/>
        <w:rPr>
          <w:szCs w:val="21"/>
        </w:rPr>
      </w:pPr>
      <w:r>
        <w:rPr>
          <w:szCs w:val="21"/>
        </w:rPr>
        <w:t>项目服务期满之后，经验收合格后，采购单位在七日内办理解除履约担保手续。</w:t>
      </w:r>
    </w:p>
    <w:p w14:paraId="50BC9971">
      <w:pPr>
        <w:ind w:left="907"/>
        <w:rPr>
          <w:szCs w:val="21"/>
        </w:rPr>
      </w:pPr>
    </w:p>
    <w:p w14:paraId="22FAEA17">
      <w:pPr>
        <w:numPr>
          <w:ilvl w:val="0"/>
          <w:numId w:val="13"/>
        </w:numPr>
        <w:ind w:left="1037" w:hanging="1036" w:hangingChars="432"/>
        <w:rPr>
          <w:sz w:val="24"/>
        </w:rPr>
      </w:pPr>
      <w:r>
        <w:rPr>
          <w:sz w:val="24"/>
        </w:rPr>
        <w:t>招标代理服务费</w:t>
      </w:r>
    </w:p>
    <w:p w14:paraId="1A85A496">
      <w:pPr>
        <w:numPr>
          <w:ilvl w:val="1"/>
          <w:numId w:val="14"/>
        </w:numPr>
        <w:ind w:hangingChars="432"/>
        <w:rPr>
          <w:szCs w:val="21"/>
        </w:rPr>
      </w:pPr>
      <w:r>
        <w:rPr>
          <w:szCs w:val="21"/>
        </w:rPr>
        <w:t>招标代理服务费依据深财购[2018]27号文及相关规定，具体收费标准如下表：</w:t>
      </w:r>
    </w:p>
    <w:tbl>
      <w:tblPr>
        <w:tblStyle w:val="25"/>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1984"/>
        <w:gridCol w:w="1843"/>
        <w:gridCol w:w="1900"/>
      </w:tblGrid>
      <w:tr w14:paraId="515D0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52A28FF7">
            <w:r>
              <w:t>中标金额（万元）</w:t>
            </w:r>
          </w:p>
        </w:tc>
        <w:tc>
          <w:tcPr>
            <w:tcW w:w="1984" w:type="dxa"/>
            <w:vAlign w:val="center"/>
          </w:tcPr>
          <w:p w14:paraId="587D0240">
            <w:pPr>
              <w:jc w:val="center"/>
            </w:pPr>
            <w:r>
              <w:t>货物采购</w:t>
            </w:r>
          </w:p>
        </w:tc>
        <w:tc>
          <w:tcPr>
            <w:tcW w:w="1843" w:type="dxa"/>
            <w:vAlign w:val="center"/>
          </w:tcPr>
          <w:p w14:paraId="7C2EB977">
            <w:pPr>
              <w:jc w:val="center"/>
            </w:pPr>
            <w:r>
              <w:t>服务采购</w:t>
            </w:r>
          </w:p>
        </w:tc>
        <w:tc>
          <w:tcPr>
            <w:tcW w:w="1900" w:type="dxa"/>
            <w:vAlign w:val="center"/>
          </w:tcPr>
          <w:p w14:paraId="18628189">
            <w:pPr>
              <w:jc w:val="center"/>
            </w:pPr>
            <w:r>
              <w:t>工程采购</w:t>
            </w:r>
          </w:p>
        </w:tc>
      </w:tr>
      <w:tr w14:paraId="3D2F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41BA9A33">
            <w:r>
              <w:t>100以下</w:t>
            </w:r>
          </w:p>
        </w:tc>
        <w:tc>
          <w:tcPr>
            <w:tcW w:w="1984" w:type="dxa"/>
          </w:tcPr>
          <w:p w14:paraId="4695C618">
            <w:pPr>
              <w:jc w:val="center"/>
            </w:pPr>
            <w:r>
              <w:t>1.5%</w:t>
            </w:r>
          </w:p>
        </w:tc>
        <w:tc>
          <w:tcPr>
            <w:tcW w:w="1843" w:type="dxa"/>
          </w:tcPr>
          <w:p w14:paraId="700D61BD">
            <w:pPr>
              <w:jc w:val="center"/>
            </w:pPr>
            <w:r>
              <w:t>1.5%</w:t>
            </w:r>
          </w:p>
        </w:tc>
        <w:tc>
          <w:tcPr>
            <w:tcW w:w="1900" w:type="dxa"/>
          </w:tcPr>
          <w:p w14:paraId="22F6534C">
            <w:pPr>
              <w:jc w:val="center"/>
            </w:pPr>
            <w:r>
              <w:t>1.0%</w:t>
            </w:r>
          </w:p>
        </w:tc>
      </w:tr>
      <w:tr w14:paraId="7BA92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0AE4BAB3">
            <w:r>
              <w:t>100-500</w:t>
            </w:r>
          </w:p>
        </w:tc>
        <w:tc>
          <w:tcPr>
            <w:tcW w:w="1984" w:type="dxa"/>
          </w:tcPr>
          <w:p w14:paraId="49E916F2">
            <w:pPr>
              <w:jc w:val="center"/>
            </w:pPr>
            <w:r>
              <w:t>1.1%</w:t>
            </w:r>
          </w:p>
        </w:tc>
        <w:tc>
          <w:tcPr>
            <w:tcW w:w="1843" w:type="dxa"/>
          </w:tcPr>
          <w:p w14:paraId="2BCFE673">
            <w:pPr>
              <w:jc w:val="center"/>
            </w:pPr>
            <w:r>
              <w:t>0.8%</w:t>
            </w:r>
          </w:p>
        </w:tc>
        <w:tc>
          <w:tcPr>
            <w:tcW w:w="1900" w:type="dxa"/>
          </w:tcPr>
          <w:p w14:paraId="7A58DFEB">
            <w:pPr>
              <w:jc w:val="center"/>
            </w:pPr>
            <w:r>
              <w:t>0.7%</w:t>
            </w:r>
          </w:p>
        </w:tc>
      </w:tr>
      <w:tr w14:paraId="148AC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1FBDB658">
            <w:r>
              <w:t>500-1000</w:t>
            </w:r>
          </w:p>
        </w:tc>
        <w:tc>
          <w:tcPr>
            <w:tcW w:w="1984" w:type="dxa"/>
          </w:tcPr>
          <w:p w14:paraId="2DAF3D34">
            <w:pPr>
              <w:jc w:val="center"/>
            </w:pPr>
            <w:r>
              <w:t>0.8%</w:t>
            </w:r>
          </w:p>
        </w:tc>
        <w:tc>
          <w:tcPr>
            <w:tcW w:w="1843" w:type="dxa"/>
          </w:tcPr>
          <w:p w14:paraId="3E3009B8">
            <w:pPr>
              <w:jc w:val="center"/>
            </w:pPr>
            <w:r>
              <w:t>0.45%</w:t>
            </w:r>
          </w:p>
        </w:tc>
        <w:tc>
          <w:tcPr>
            <w:tcW w:w="1900" w:type="dxa"/>
          </w:tcPr>
          <w:p w14:paraId="75B8EA75">
            <w:pPr>
              <w:jc w:val="center"/>
            </w:pPr>
            <w:r>
              <w:t>0.55%</w:t>
            </w:r>
          </w:p>
        </w:tc>
      </w:tr>
      <w:tr w14:paraId="487FE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3251E472">
            <w:r>
              <w:t>1000-5000</w:t>
            </w:r>
          </w:p>
        </w:tc>
        <w:tc>
          <w:tcPr>
            <w:tcW w:w="1984" w:type="dxa"/>
          </w:tcPr>
          <w:p w14:paraId="492FA047">
            <w:pPr>
              <w:jc w:val="center"/>
            </w:pPr>
            <w:r>
              <w:t>0.5%</w:t>
            </w:r>
          </w:p>
        </w:tc>
        <w:tc>
          <w:tcPr>
            <w:tcW w:w="1843" w:type="dxa"/>
          </w:tcPr>
          <w:p w14:paraId="5E54C71C">
            <w:pPr>
              <w:jc w:val="center"/>
            </w:pPr>
            <w:r>
              <w:t>0.25%</w:t>
            </w:r>
          </w:p>
        </w:tc>
        <w:tc>
          <w:tcPr>
            <w:tcW w:w="1900" w:type="dxa"/>
          </w:tcPr>
          <w:p w14:paraId="6F2672C3">
            <w:pPr>
              <w:jc w:val="center"/>
            </w:pPr>
            <w:r>
              <w:t>0.35%</w:t>
            </w:r>
          </w:p>
        </w:tc>
      </w:tr>
      <w:tr w14:paraId="74E12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56673410">
            <w:r>
              <w:t>5000-10000</w:t>
            </w:r>
          </w:p>
        </w:tc>
        <w:tc>
          <w:tcPr>
            <w:tcW w:w="1984" w:type="dxa"/>
          </w:tcPr>
          <w:p w14:paraId="78EE3B63">
            <w:pPr>
              <w:jc w:val="center"/>
            </w:pPr>
            <w:r>
              <w:t>0.25%</w:t>
            </w:r>
          </w:p>
        </w:tc>
        <w:tc>
          <w:tcPr>
            <w:tcW w:w="1843" w:type="dxa"/>
          </w:tcPr>
          <w:p w14:paraId="235618DF">
            <w:pPr>
              <w:jc w:val="center"/>
            </w:pPr>
            <w:r>
              <w:t>0.1%</w:t>
            </w:r>
          </w:p>
        </w:tc>
        <w:tc>
          <w:tcPr>
            <w:tcW w:w="1900" w:type="dxa"/>
          </w:tcPr>
          <w:p w14:paraId="385C676D">
            <w:pPr>
              <w:jc w:val="center"/>
            </w:pPr>
            <w:r>
              <w:t>0.2%</w:t>
            </w:r>
          </w:p>
        </w:tc>
      </w:tr>
      <w:tr w14:paraId="4C224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right"/>
        </w:trPr>
        <w:tc>
          <w:tcPr>
            <w:tcW w:w="1760" w:type="dxa"/>
          </w:tcPr>
          <w:p w14:paraId="2F4F04A6">
            <w:r>
              <w:t>10000-50000</w:t>
            </w:r>
          </w:p>
        </w:tc>
        <w:tc>
          <w:tcPr>
            <w:tcW w:w="1984" w:type="dxa"/>
          </w:tcPr>
          <w:p w14:paraId="752EBBB5">
            <w:pPr>
              <w:jc w:val="center"/>
            </w:pPr>
            <w:r>
              <w:t>0.05%</w:t>
            </w:r>
          </w:p>
        </w:tc>
        <w:tc>
          <w:tcPr>
            <w:tcW w:w="1843" w:type="dxa"/>
          </w:tcPr>
          <w:p w14:paraId="0140F919">
            <w:pPr>
              <w:jc w:val="center"/>
            </w:pPr>
            <w:r>
              <w:t>0.05%</w:t>
            </w:r>
          </w:p>
        </w:tc>
        <w:tc>
          <w:tcPr>
            <w:tcW w:w="1900" w:type="dxa"/>
          </w:tcPr>
          <w:p w14:paraId="7C26C9AE">
            <w:pPr>
              <w:jc w:val="center"/>
            </w:pPr>
            <w:r>
              <w:t>0.05%</w:t>
            </w:r>
          </w:p>
        </w:tc>
      </w:tr>
    </w:tbl>
    <w:p w14:paraId="2F7A9FCC">
      <w:pPr>
        <w:ind w:left="907"/>
        <w:rPr>
          <w:szCs w:val="21"/>
        </w:rPr>
      </w:pPr>
      <w:r>
        <w:rPr>
          <w:szCs w:val="21"/>
        </w:rPr>
        <w:t>注：</w:t>
      </w:r>
    </w:p>
    <w:p w14:paraId="12D21DFB">
      <w:pPr>
        <w:ind w:left="907"/>
        <w:rPr>
          <w:szCs w:val="21"/>
        </w:rPr>
      </w:pPr>
      <w:r>
        <w:rPr>
          <w:szCs w:val="21"/>
        </w:rPr>
        <w:t>(1)以中标通知书中确定的中标总金额作为缴费的计算基数。</w:t>
      </w:r>
    </w:p>
    <w:p w14:paraId="1AFE7294">
      <w:pPr>
        <w:ind w:left="907"/>
        <w:rPr>
          <w:szCs w:val="21"/>
        </w:rPr>
      </w:pPr>
      <w:r>
        <w:rPr>
          <w:szCs w:val="21"/>
        </w:rPr>
        <w:t>(2)招标代理服务费按差额定率累进法计算。</w:t>
      </w:r>
    </w:p>
    <w:p w14:paraId="190E5473">
      <w:pPr>
        <w:ind w:left="907"/>
        <w:rPr>
          <w:szCs w:val="21"/>
        </w:rPr>
      </w:pPr>
      <w:r>
        <w:rPr>
          <w:szCs w:val="21"/>
        </w:rPr>
        <w:t>(3)领取中标通知书前向采购代理机构缴纳服务费。</w:t>
      </w:r>
    </w:p>
    <w:p w14:paraId="656320FF">
      <w:pPr>
        <w:rPr>
          <w:szCs w:val="21"/>
        </w:rPr>
      </w:pPr>
    </w:p>
    <w:p w14:paraId="5B5D489D">
      <w:pPr>
        <w:numPr>
          <w:ilvl w:val="0"/>
          <w:numId w:val="13"/>
        </w:numPr>
        <w:rPr>
          <w:sz w:val="24"/>
        </w:rPr>
      </w:pPr>
      <w:r>
        <w:rPr>
          <w:sz w:val="24"/>
        </w:rPr>
        <w:t>宣传</w:t>
      </w:r>
    </w:p>
    <w:p w14:paraId="79DF98EB">
      <w:pPr>
        <w:numPr>
          <w:ilvl w:val="1"/>
          <w:numId w:val="14"/>
        </w:numPr>
        <w:ind w:hangingChars="432"/>
        <w:rPr>
          <w:szCs w:val="21"/>
        </w:rPr>
      </w:pPr>
      <w:r>
        <w:rPr>
          <w:szCs w:val="21"/>
        </w:rPr>
        <w:t>凡与政府采购活动有关的宣传或广告，若当中提及政府采购，必须事先将具体对外宣传方案报采购代理机构，并征得其同意。对外市场宣传包括但不限于以下形式：</w:t>
      </w:r>
    </w:p>
    <w:p w14:paraId="46697531">
      <w:pPr>
        <w:numPr>
          <w:ilvl w:val="2"/>
          <w:numId w:val="15"/>
        </w:numPr>
        <w:rPr>
          <w:szCs w:val="21"/>
        </w:rPr>
      </w:pPr>
      <w:r>
        <w:rPr>
          <w:szCs w:val="21"/>
        </w:rPr>
        <w:t>名片、宣传册、广告标语等；</w:t>
      </w:r>
    </w:p>
    <w:p w14:paraId="799AFE23">
      <w:pPr>
        <w:numPr>
          <w:ilvl w:val="2"/>
          <w:numId w:val="15"/>
        </w:numPr>
        <w:rPr>
          <w:szCs w:val="21"/>
        </w:rPr>
      </w:pPr>
      <w:r>
        <w:rPr>
          <w:szCs w:val="21"/>
        </w:rPr>
        <w:t>案例介绍、推广等；</w:t>
      </w:r>
    </w:p>
    <w:p w14:paraId="7F2C967C">
      <w:pPr>
        <w:numPr>
          <w:ilvl w:val="2"/>
          <w:numId w:val="15"/>
        </w:numPr>
        <w:rPr>
          <w:szCs w:val="21"/>
        </w:rPr>
      </w:pPr>
      <w:r>
        <w:rPr>
          <w:szCs w:val="21"/>
        </w:rPr>
        <w:t>工作人员向其他消费群体宣传。</w:t>
      </w:r>
    </w:p>
    <w:p w14:paraId="74365FF0">
      <w:pPr>
        <w:ind w:left="907"/>
        <w:rPr>
          <w:szCs w:val="21"/>
        </w:rPr>
      </w:pPr>
    </w:p>
    <w:p w14:paraId="3F756478">
      <w:pPr>
        <w:numPr>
          <w:ilvl w:val="0"/>
          <w:numId w:val="13"/>
        </w:numPr>
        <w:rPr>
          <w:sz w:val="24"/>
        </w:rPr>
      </w:pPr>
      <w:r>
        <w:rPr>
          <w:sz w:val="24"/>
        </w:rPr>
        <w:t>腐败和欺诈行为</w:t>
      </w:r>
    </w:p>
    <w:p w14:paraId="0B973BA6">
      <w:pPr>
        <w:numPr>
          <w:ilvl w:val="1"/>
          <w:numId w:val="14"/>
        </w:numPr>
        <w:ind w:hangingChars="432"/>
        <w:rPr>
          <w:szCs w:val="21"/>
        </w:rPr>
      </w:pPr>
      <w:r>
        <w:rPr>
          <w:szCs w:val="21"/>
        </w:rPr>
        <w:t>政府采购要求合同项下的采购人和中标人在合同采购和实施过程中应遵守最高的道德标准。根据本要求，政府采购代理机构将：</w:t>
      </w:r>
    </w:p>
    <w:p w14:paraId="3DE48928">
      <w:pPr>
        <w:numPr>
          <w:ilvl w:val="2"/>
          <w:numId w:val="15"/>
        </w:numPr>
        <w:rPr>
          <w:szCs w:val="21"/>
        </w:rPr>
      </w:pPr>
      <w:r>
        <w:rPr>
          <w:szCs w:val="21"/>
        </w:rPr>
        <w:t>为此目的，定义下述条件：</w:t>
      </w:r>
    </w:p>
    <w:p w14:paraId="297AA03D">
      <w:pPr>
        <w:ind w:left="907"/>
        <w:rPr>
          <w:szCs w:val="21"/>
        </w:rPr>
      </w:pPr>
      <w:r>
        <w:rPr>
          <w:szCs w:val="21"/>
        </w:rPr>
        <w:t>（a）“腐败行为”是指提供、给予、接受或索取任何有价值的东西来影响招标方或采购人在采购过程或合同实施过程中的行为；</w:t>
      </w:r>
    </w:p>
    <w:p w14:paraId="771362DB">
      <w:pPr>
        <w:ind w:left="907"/>
        <w:rPr>
          <w:szCs w:val="21"/>
        </w:rPr>
      </w:pPr>
      <w:r>
        <w:rPr>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54D404">
      <w:pPr>
        <w:numPr>
          <w:ilvl w:val="2"/>
          <w:numId w:val="15"/>
        </w:numPr>
        <w:rPr>
          <w:szCs w:val="21"/>
        </w:rPr>
      </w:pPr>
      <w:r>
        <w:rPr>
          <w:szCs w:val="21"/>
        </w:rPr>
        <w:t>如果评审委员会认为投标人在本合同的竞争中有腐败和欺诈行为，则拒绝接受该投标。</w:t>
      </w:r>
    </w:p>
    <w:p w14:paraId="5854B5C5">
      <w:pPr>
        <w:numPr>
          <w:ilvl w:val="2"/>
          <w:numId w:val="15"/>
        </w:numPr>
        <w:rPr>
          <w:szCs w:val="21"/>
        </w:rPr>
      </w:pPr>
      <w:r>
        <w:rPr>
          <w:szCs w:val="21"/>
        </w:rPr>
        <w:t>如果投标人或中标人在政府采购合同的竞争和实施过程中有腐败和欺诈行为，将依据</w:t>
      </w:r>
      <w:r>
        <w:rPr>
          <w:rFonts w:hint="eastAsia"/>
          <w:szCs w:val="21"/>
        </w:rPr>
        <w:t>《中华人民共和国民法典》</w:t>
      </w:r>
      <w:r>
        <w:rPr>
          <w:szCs w:val="21"/>
        </w:rPr>
        <w:t>、《深圳经济特区政府采购条例》有关法律法规进行处罚。</w:t>
      </w:r>
    </w:p>
    <w:p w14:paraId="56648E07"/>
    <w:p w14:paraId="1314BE50">
      <w:r>
        <w:br w:type="page"/>
      </w:r>
    </w:p>
    <w:p w14:paraId="1229B19B"/>
    <w:p w14:paraId="04599094"/>
    <w:p w14:paraId="2EB51B50"/>
    <w:p w14:paraId="73268429"/>
    <w:p w14:paraId="50F9DFEF"/>
    <w:p w14:paraId="07AA6F71"/>
    <w:p w14:paraId="0C602B68"/>
    <w:p w14:paraId="43A155E0"/>
    <w:p w14:paraId="700008C9"/>
    <w:p w14:paraId="081AE430"/>
    <w:p w14:paraId="48BE3754"/>
    <w:p w14:paraId="6C9CE006"/>
    <w:p w14:paraId="77F71CBC"/>
    <w:p w14:paraId="5AD012F9"/>
    <w:p w14:paraId="345426A6"/>
    <w:p w14:paraId="0C8A1CD9">
      <w:pPr>
        <w:pStyle w:val="5"/>
      </w:pPr>
      <w:r>
        <w:rPr>
          <w:b w:val="0"/>
          <w:bCs/>
          <w:kern w:val="28"/>
          <w:sz w:val="44"/>
          <w:szCs w:val="44"/>
        </w:rPr>
        <w:t>第十一章  质疑处理</w:t>
      </w:r>
      <w:r>
        <w:rPr>
          <w:b w:val="0"/>
          <w:bCs/>
          <w:kern w:val="28"/>
          <w:sz w:val="44"/>
          <w:szCs w:val="44"/>
        </w:rPr>
        <w:br w:type="page"/>
      </w:r>
    </w:p>
    <w:p w14:paraId="4C8D31BC">
      <w:pPr>
        <w:numPr>
          <w:ilvl w:val="0"/>
          <w:numId w:val="13"/>
        </w:numPr>
        <w:ind w:left="950" w:hanging="950" w:hangingChars="432"/>
        <w:rPr>
          <w:rFonts w:ascii="宋体" w:hAnsi="宋体" w:cs="宋体"/>
          <w:sz w:val="22"/>
          <w:szCs w:val="22"/>
        </w:rPr>
      </w:pPr>
      <w:r>
        <w:rPr>
          <w:rFonts w:hint="eastAsia" w:ascii="宋体" w:hAnsi="宋体" w:cs="宋体"/>
          <w:sz w:val="22"/>
          <w:szCs w:val="22"/>
        </w:rPr>
        <w:t>质疑受理机构</w:t>
      </w:r>
    </w:p>
    <w:p w14:paraId="2594C791">
      <w:pPr>
        <w:numPr>
          <w:ilvl w:val="1"/>
          <w:numId w:val="14"/>
        </w:numPr>
        <w:ind w:left="950" w:hanging="950" w:hangingChars="432"/>
        <w:rPr>
          <w:rFonts w:ascii="宋体" w:hAnsi="宋体" w:cs="宋体"/>
          <w:sz w:val="22"/>
          <w:szCs w:val="22"/>
        </w:rPr>
      </w:pPr>
      <w:r>
        <w:rPr>
          <w:rFonts w:hint="eastAsia" w:ascii="宋体" w:hAnsi="宋体" w:cs="宋体"/>
          <w:sz w:val="22"/>
          <w:szCs w:val="22"/>
        </w:rPr>
        <w:t>采购代理机构负责受理和答复质疑。</w:t>
      </w:r>
    </w:p>
    <w:p w14:paraId="1816C830">
      <w:pPr>
        <w:rPr>
          <w:rFonts w:ascii="宋体" w:hAnsi="宋体" w:cs="宋体"/>
          <w:sz w:val="22"/>
          <w:szCs w:val="22"/>
        </w:rPr>
      </w:pPr>
    </w:p>
    <w:p w14:paraId="1A5F0703">
      <w:pPr>
        <w:numPr>
          <w:ilvl w:val="0"/>
          <w:numId w:val="13"/>
        </w:numPr>
        <w:ind w:left="950" w:hanging="950" w:hangingChars="432"/>
        <w:rPr>
          <w:rFonts w:ascii="宋体" w:hAnsi="宋体" w:cs="宋体"/>
          <w:sz w:val="22"/>
          <w:szCs w:val="22"/>
        </w:rPr>
      </w:pPr>
      <w:r>
        <w:rPr>
          <w:rFonts w:hint="eastAsia" w:ascii="宋体" w:hAnsi="宋体" w:cs="宋体"/>
          <w:sz w:val="22"/>
          <w:szCs w:val="22"/>
        </w:rPr>
        <w:t>质疑处理原则</w:t>
      </w:r>
    </w:p>
    <w:p w14:paraId="5C7C039F">
      <w:pPr>
        <w:numPr>
          <w:ilvl w:val="1"/>
          <w:numId w:val="14"/>
        </w:numPr>
        <w:ind w:left="950" w:hanging="950" w:hangingChars="432"/>
        <w:rPr>
          <w:rFonts w:ascii="宋体" w:hAnsi="宋体" w:cs="宋体"/>
          <w:sz w:val="22"/>
          <w:szCs w:val="22"/>
        </w:rPr>
      </w:pPr>
      <w:r>
        <w:rPr>
          <w:rFonts w:hint="eastAsia" w:ascii="宋体" w:hAnsi="宋体" w:cs="宋体"/>
          <w:sz w:val="22"/>
          <w:szCs w:val="22"/>
        </w:rPr>
        <w:t>质疑处理遵循公平、公正、规范、高效的原则。</w:t>
      </w:r>
    </w:p>
    <w:p w14:paraId="79E7D50D">
      <w:pPr>
        <w:numPr>
          <w:ilvl w:val="1"/>
          <w:numId w:val="14"/>
        </w:numPr>
        <w:ind w:left="950" w:hanging="950" w:hangingChars="432"/>
        <w:rPr>
          <w:rFonts w:ascii="宋体" w:hAnsi="宋体" w:cs="宋体"/>
          <w:sz w:val="22"/>
          <w:szCs w:val="22"/>
        </w:rPr>
      </w:pPr>
      <w:r>
        <w:rPr>
          <w:rFonts w:hint="eastAsia" w:ascii="宋体" w:hAnsi="宋体" w:cs="宋体"/>
          <w:sz w:val="22"/>
          <w:szCs w:val="22"/>
        </w:rPr>
        <w:t>供应商质疑实行实名制和“谁质疑，谁举证”的原则，质疑应有具体的事项及事实根据。</w:t>
      </w:r>
    </w:p>
    <w:p w14:paraId="204B5D23">
      <w:pPr>
        <w:ind w:left="907"/>
        <w:rPr>
          <w:rFonts w:ascii="宋体" w:hAnsi="宋体" w:cs="宋体"/>
          <w:sz w:val="22"/>
          <w:szCs w:val="22"/>
        </w:rPr>
      </w:pPr>
    </w:p>
    <w:p w14:paraId="2DD80E25">
      <w:pPr>
        <w:numPr>
          <w:ilvl w:val="0"/>
          <w:numId w:val="13"/>
        </w:numPr>
        <w:ind w:left="950" w:hanging="950" w:hangingChars="432"/>
        <w:rPr>
          <w:rFonts w:ascii="宋体" w:hAnsi="宋体" w:cs="宋体"/>
          <w:sz w:val="22"/>
          <w:szCs w:val="22"/>
        </w:rPr>
      </w:pPr>
      <w:r>
        <w:rPr>
          <w:rFonts w:hint="eastAsia" w:ascii="宋体" w:hAnsi="宋体" w:cs="宋体"/>
          <w:sz w:val="22"/>
          <w:szCs w:val="22"/>
        </w:rPr>
        <w:t>质疑受理的时效和范围</w:t>
      </w:r>
    </w:p>
    <w:p w14:paraId="24266A47">
      <w:pPr>
        <w:numPr>
          <w:ilvl w:val="1"/>
          <w:numId w:val="14"/>
        </w:numPr>
        <w:ind w:left="950" w:hanging="950" w:hangingChars="432"/>
        <w:rPr>
          <w:rFonts w:ascii="宋体" w:hAnsi="宋体" w:cs="宋体"/>
          <w:sz w:val="22"/>
          <w:szCs w:val="22"/>
        </w:rPr>
      </w:pPr>
      <w:r>
        <w:rPr>
          <w:rFonts w:hint="eastAsia" w:ascii="宋体" w:hAnsi="宋体" w:cs="宋体"/>
          <w:sz w:val="22"/>
          <w:szCs w:val="22"/>
        </w:rPr>
        <w:t>供应商认为采购文件、采购过程和中标、成交结果使自己权益受到损害的，可以在知道或者应知其权益受到损害之日起七个工作日内，以书面形式向政府采购代理机构提出质疑。</w:t>
      </w:r>
    </w:p>
    <w:p w14:paraId="4FEC867E">
      <w:pPr>
        <w:numPr>
          <w:ilvl w:val="1"/>
          <w:numId w:val="14"/>
        </w:numPr>
        <w:ind w:left="950" w:hanging="950" w:hangingChars="432"/>
        <w:rPr>
          <w:rFonts w:ascii="宋体" w:hAnsi="宋体" w:cs="宋体"/>
          <w:sz w:val="22"/>
          <w:szCs w:val="22"/>
        </w:rPr>
      </w:pPr>
      <w:r>
        <w:rPr>
          <w:rFonts w:hint="eastAsia" w:ascii="宋体" w:hAnsi="宋体" w:cs="宋体"/>
          <w:sz w:val="22"/>
          <w:szCs w:val="22"/>
        </w:rPr>
        <w:t>供应商对采购文件有疑问的，政府采购代理机构按答疑程序处理；供应商对采购文件有异议的，按质疑程序处理。</w:t>
      </w:r>
    </w:p>
    <w:p w14:paraId="0C2E990A">
      <w:pPr>
        <w:numPr>
          <w:ilvl w:val="1"/>
          <w:numId w:val="14"/>
        </w:numPr>
        <w:ind w:left="950" w:hanging="950" w:hangingChars="432"/>
        <w:rPr>
          <w:rFonts w:ascii="宋体" w:hAnsi="宋体" w:cs="宋体"/>
          <w:sz w:val="22"/>
          <w:szCs w:val="22"/>
        </w:rPr>
      </w:pPr>
      <w:r>
        <w:rPr>
          <w:rFonts w:hint="eastAsia" w:ascii="宋体" w:hAnsi="宋体" w:cs="宋体"/>
          <w:sz w:val="22"/>
        </w:rPr>
        <w:t>供应商在法定质疑期内一次性提出针对同一采购程序环节的质疑。</w:t>
      </w:r>
    </w:p>
    <w:p w14:paraId="6959B0CC">
      <w:pPr>
        <w:ind w:left="907"/>
        <w:rPr>
          <w:rFonts w:ascii="宋体" w:hAnsi="宋体" w:cs="宋体"/>
          <w:sz w:val="22"/>
          <w:szCs w:val="22"/>
        </w:rPr>
      </w:pPr>
    </w:p>
    <w:p w14:paraId="7B98887B">
      <w:pPr>
        <w:numPr>
          <w:ilvl w:val="0"/>
          <w:numId w:val="13"/>
        </w:numPr>
        <w:ind w:left="950" w:hanging="950" w:hangingChars="432"/>
        <w:rPr>
          <w:rFonts w:ascii="宋体" w:hAnsi="宋体" w:cs="宋体"/>
          <w:sz w:val="22"/>
          <w:szCs w:val="22"/>
        </w:rPr>
      </w:pPr>
      <w:r>
        <w:rPr>
          <w:rFonts w:hint="eastAsia" w:ascii="宋体" w:hAnsi="宋体" w:cs="宋体"/>
          <w:sz w:val="22"/>
          <w:szCs w:val="22"/>
        </w:rPr>
        <w:t>质疑条件</w:t>
      </w:r>
    </w:p>
    <w:p w14:paraId="3DEFD813">
      <w:pPr>
        <w:numPr>
          <w:ilvl w:val="1"/>
          <w:numId w:val="14"/>
        </w:numPr>
        <w:ind w:left="950" w:hanging="950" w:hangingChars="432"/>
        <w:rPr>
          <w:rFonts w:ascii="宋体" w:hAnsi="宋体" w:cs="宋体"/>
          <w:sz w:val="22"/>
          <w:szCs w:val="22"/>
        </w:rPr>
      </w:pPr>
      <w:r>
        <w:rPr>
          <w:rFonts w:hint="eastAsia" w:ascii="宋体" w:hAnsi="宋体" w:cs="宋体"/>
          <w:sz w:val="22"/>
          <w:szCs w:val="22"/>
        </w:rPr>
        <w:t>提出质疑的应是直接参与相应采购项目的供应商。以联合体形式参与的，由联合体共同提出；</w:t>
      </w:r>
    </w:p>
    <w:p w14:paraId="1B7DB0E5">
      <w:pPr>
        <w:numPr>
          <w:ilvl w:val="1"/>
          <w:numId w:val="14"/>
        </w:numPr>
        <w:ind w:left="950" w:hanging="950" w:hangingChars="432"/>
        <w:rPr>
          <w:rFonts w:ascii="宋体" w:hAnsi="宋体" w:cs="宋体"/>
          <w:sz w:val="22"/>
          <w:szCs w:val="22"/>
        </w:rPr>
      </w:pPr>
      <w:r>
        <w:rPr>
          <w:rFonts w:hint="eastAsia" w:ascii="宋体" w:hAnsi="宋体" w:cs="宋体"/>
          <w:sz w:val="22"/>
          <w:szCs w:val="22"/>
        </w:rPr>
        <w:t>提供质疑的项目名称和编号、质疑供应商的单位名称、详细地址、邮政编码、联系人及联系电话等基本情况；</w:t>
      </w:r>
    </w:p>
    <w:p w14:paraId="074092F5">
      <w:pPr>
        <w:numPr>
          <w:ilvl w:val="1"/>
          <w:numId w:val="14"/>
        </w:numPr>
        <w:ind w:left="950" w:hanging="950" w:hangingChars="432"/>
        <w:rPr>
          <w:rFonts w:ascii="宋体" w:hAnsi="宋体" w:cs="宋体"/>
          <w:sz w:val="22"/>
          <w:szCs w:val="22"/>
        </w:rPr>
      </w:pPr>
      <w:r>
        <w:rPr>
          <w:rFonts w:hint="eastAsia" w:ascii="宋体" w:hAnsi="宋体" w:cs="宋体"/>
          <w:sz w:val="22"/>
          <w:szCs w:val="22"/>
        </w:rPr>
        <w:t>有质疑的具体事项、请求及理由，并附相关证据材料；</w:t>
      </w:r>
    </w:p>
    <w:p w14:paraId="5FC9B703">
      <w:pPr>
        <w:numPr>
          <w:ilvl w:val="1"/>
          <w:numId w:val="14"/>
        </w:numPr>
        <w:ind w:left="950" w:hanging="950" w:hangingChars="432"/>
        <w:rPr>
          <w:rFonts w:ascii="宋体" w:hAnsi="宋体" w:cs="宋体"/>
          <w:sz w:val="22"/>
          <w:szCs w:val="22"/>
        </w:rPr>
      </w:pPr>
      <w:r>
        <w:rPr>
          <w:rFonts w:hint="eastAsia" w:ascii="宋体" w:hAnsi="宋体" w:cs="宋体"/>
          <w:sz w:val="22"/>
          <w:szCs w:val="22"/>
        </w:rPr>
        <w:t>质疑书加盖公章，被授权人进行质疑的同时提交法人授权委托书；</w:t>
      </w:r>
    </w:p>
    <w:p w14:paraId="79E7CFEB">
      <w:pPr>
        <w:numPr>
          <w:ilvl w:val="1"/>
          <w:numId w:val="14"/>
        </w:numPr>
        <w:ind w:left="950" w:hanging="950" w:hangingChars="432"/>
        <w:rPr>
          <w:rFonts w:ascii="宋体" w:hAnsi="宋体" w:cs="宋体"/>
          <w:sz w:val="22"/>
          <w:szCs w:val="22"/>
        </w:rPr>
      </w:pPr>
      <w:r>
        <w:rPr>
          <w:rFonts w:hint="eastAsia" w:ascii="宋体" w:hAnsi="宋体" w:cs="宋体"/>
          <w:sz w:val="22"/>
          <w:szCs w:val="22"/>
        </w:rPr>
        <w:t>质疑材料中有外文资料的，应一并附上中文译本，并以中文译本为准。</w:t>
      </w:r>
    </w:p>
    <w:p w14:paraId="03DAA341">
      <w:pPr>
        <w:ind w:left="907"/>
        <w:rPr>
          <w:rFonts w:ascii="宋体" w:hAnsi="宋体" w:cs="宋体"/>
          <w:sz w:val="22"/>
          <w:szCs w:val="22"/>
        </w:rPr>
      </w:pPr>
    </w:p>
    <w:p w14:paraId="0D463F76">
      <w:pPr>
        <w:numPr>
          <w:ilvl w:val="0"/>
          <w:numId w:val="13"/>
        </w:numPr>
        <w:ind w:left="950" w:hanging="950" w:hangingChars="432"/>
        <w:rPr>
          <w:rFonts w:ascii="宋体" w:hAnsi="宋体" w:cs="宋体"/>
          <w:sz w:val="22"/>
          <w:szCs w:val="22"/>
        </w:rPr>
      </w:pPr>
      <w:r>
        <w:rPr>
          <w:rFonts w:hint="eastAsia" w:ascii="宋体" w:hAnsi="宋体" w:cs="宋体"/>
          <w:sz w:val="22"/>
          <w:szCs w:val="22"/>
        </w:rPr>
        <w:t>受理质疑办理程序</w:t>
      </w:r>
    </w:p>
    <w:p w14:paraId="141D6F9E">
      <w:pPr>
        <w:numPr>
          <w:ilvl w:val="1"/>
          <w:numId w:val="14"/>
        </w:numPr>
        <w:ind w:left="950" w:hanging="950" w:hangingChars="432"/>
        <w:rPr>
          <w:rFonts w:ascii="宋体" w:hAnsi="宋体" w:cs="宋体"/>
          <w:sz w:val="22"/>
          <w:szCs w:val="22"/>
        </w:rPr>
      </w:pPr>
      <w:r>
        <w:rPr>
          <w:rFonts w:hint="eastAsia" w:ascii="宋体" w:hAnsi="宋体" w:cs="宋体"/>
          <w:sz w:val="22"/>
          <w:szCs w:val="22"/>
        </w:rPr>
        <w:t>先与质疑供应商进行沟通，以消除因误解或对采购规则和程序的不了解而引起的质疑。对沟通情况满意的，供应商撤回质疑，质疑处理程序终止。</w:t>
      </w:r>
    </w:p>
    <w:p w14:paraId="0E9F72B9">
      <w:pPr>
        <w:numPr>
          <w:ilvl w:val="1"/>
          <w:numId w:val="14"/>
        </w:numPr>
        <w:ind w:left="950" w:hanging="950" w:hangingChars="432"/>
        <w:rPr>
          <w:rFonts w:ascii="宋体" w:hAnsi="宋体" w:cs="宋体"/>
          <w:sz w:val="22"/>
          <w:szCs w:val="22"/>
        </w:rPr>
      </w:pPr>
      <w:r>
        <w:rPr>
          <w:rFonts w:hint="eastAsia" w:ascii="宋体" w:hAnsi="宋体" w:cs="宋体"/>
          <w:sz w:val="22"/>
          <w:szCs w:val="22"/>
        </w:rPr>
        <w:t>处理质疑一般进行书面审查；必要时听取各方当事人的陈述和申辩、进行相关调查；组织原评审委员会或谈判小组进行复议。</w:t>
      </w:r>
    </w:p>
    <w:p w14:paraId="0D37AD86">
      <w:pPr>
        <w:numPr>
          <w:ilvl w:val="1"/>
          <w:numId w:val="14"/>
        </w:numPr>
        <w:ind w:left="950" w:hanging="950" w:hangingChars="432"/>
        <w:rPr>
          <w:rFonts w:ascii="宋体" w:hAnsi="宋体" w:cs="宋体"/>
          <w:sz w:val="22"/>
          <w:szCs w:val="22"/>
        </w:rPr>
      </w:pPr>
      <w:r>
        <w:rPr>
          <w:rFonts w:hint="eastAsia" w:ascii="宋体" w:hAnsi="宋体" w:cs="宋体"/>
          <w:sz w:val="22"/>
          <w:szCs w:val="22"/>
        </w:rPr>
        <w:t>在质疑处理期间，采购代理机构视情形决定暂停采购活动。</w:t>
      </w:r>
    </w:p>
    <w:p w14:paraId="4A110C3A">
      <w:pPr>
        <w:numPr>
          <w:ilvl w:val="1"/>
          <w:numId w:val="14"/>
        </w:numPr>
        <w:ind w:left="950" w:hanging="950" w:hangingChars="432"/>
        <w:rPr>
          <w:rFonts w:ascii="宋体" w:hAnsi="宋体" w:cs="宋体"/>
          <w:sz w:val="22"/>
          <w:szCs w:val="22"/>
        </w:rPr>
      </w:pPr>
      <w:r>
        <w:rPr>
          <w:rFonts w:hint="eastAsia" w:ascii="宋体" w:hAnsi="宋体" w:cs="宋体"/>
          <w:sz w:val="22"/>
          <w:szCs w:val="22"/>
        </w:rPr>
        <w:t>采购代理机构原则上在质疑受理之日起七个工作日内书面答复质疑供应商。答复函以直接领取、传真或邮寄方式送达。</w:t>
      </w:r>
    </w:p>
    <w:p w14:paraId="3C8F6610">
      <w:pPr>
        <w:numPr>
          <w:ilvl w:val="1"/>
          <w:numId w:val="14"/>
        </w:numPr>
        <w:ind w:left="950" w:hanging="950" w:hangingChars="432"/>
        <w:rPr>
          <w:rFonts w:ascii="宋体" w:hAnsi="宋体" w:cs="宋体"/>
          <w:sz w:val="22"/>
          <w:szCs w:val="22"/>
        </w:rPr>
      </w:pPr>
      <w:r>
        <w:rPr>
          <w:rFonts w:hint="eastAsia" w:ascii="宋体" w:hAnsi="宋体" w:cs="宋体"/>
          <w:sz w:val="22"/>
          <w:szCs w:val="22"/>
        </w:rPr>
        <w:t>供应商向采购代理机构提出质疑后，在质疑处理期限内，不得同时向其他方面提起同一质疑。</w:t>
      </w:r>
    </w:p>
    <w:p w14:paraId="6532191B">
      <w:pPr>
        <w:ind w:left="907"/>
        <w:rPr>
          <w:rFonts w:ascii="宋体" w:hAnsi="宋体" w:cs="宋体"/>
          <w:sz w:val="22"/>
          <w:szCs w:val="22"/>
        </w:rPr>
      </w:pPr>
    </w:p>
    <w:p w14:paraId="0BED3606">
      <w:pPr>
        <w:numPr>
          <w:ilvl w:val="0"/>
          <w:numId w:val="13"/>
        </w:numPr>
        <w:ind w:left="950" w:hanging="950" w:hangingChars="432"/>
        <w:rPr>
          <w:rFonts w:ascii="宋体" w:hAnsi="宋体" w:cs="宋体"/>
          <w:sz w:val="22"/>
          <w:szCs w:val="22"/>
        </w:rPr>
      </w:pPr>
      <w:r>
        <w:rPr>
          <w:rFonts w:hint="eastAsia" w:ascii="宋体" w:hAnsi="宋体" w:cs="宋体"/>
          <w:sz w:val="22"/>
          <w:szCs w:val="22"/>
        </w:rPr>
        <w:t>相关责任与义务</w:t>
      </w:r>
    </w:p>
    <w:p w14:paraId="59C0F82F">
      <w:pPr>
        <w:numPr>
          <w:ilvl w:val="1"/>
          <w:numId w:val="14"/>
        </w:numPr>
        <w:ind w:left="950" w:hanging="950" w:hangingChars="432"/>
        <w:rPr>
          <w:rFonts w:ascii="宋体" w:hAnsi="宋体" w:cs="宋体"/>
          <w:sz w:val="22"/>
          <w:szCs w:val="22"/>
        </w:rPr>
      </w:pPr>
      <w:r>
        <w:rPr>
          <w:rFonts w:hint="eastAsia" w:ascii="宋体" w:hAnsi="宋体" w:cs="宋体"/>
          <w:sz w:val="22"/>
          <w:szCs w:val="22"/>
        </w:rPr>
        <w:t>采购单位、评标专家和相关供应商等当事人应积极配合政府采购代理机构进行质疑调查，如实反映情况，及时提供证明材料。</w:t>
      </w:r>
    </w:p>
    <w:p w14:paraId="394166F8">
      <w:pPr>
        <w:numPr>
          <w:ilvl w:val="1"/>
          <w:numId w:val="14"/>
        </w:numPr>
        <w:ind w:left="950" w:hanging="950" w:hangingChars="432"/>
        <w:rPr>
          <w:rFonts w:ascii="宋体" w:hAnsi="宋体" w:cs="宋体"/>
          <w:sz w:val="22"/>
          <w:szCs w:val="22"/>
        </w:rPr>
      </w:pPr>
      <w:r>
        <w:rPr>
          <w:rFonts w:hint="eastAsia" w:ascii="宋体" w:hAnsi="宋体" w:cs="宋体"/>
          <w:sz w:val="22"/>
          <w:szCs w:val="22"/>
        </w:rPr>
        <w:t>质疑供应商有下列情形之一的，属于虚假、恶意质疑，并视情节提请政府采购监督管理部门给予一定年限内禁止参与政府采购活动资格或其他处罚：</w:t>
      </w:r>
    </w:p>
    <w:p w14:paraId="2E871118">
      <w:pPr>
        <w:numPr>
          <w:ilvl w:val="1"/>
          <w:numId w:val="14"/>
        </w:numPr>
        <w:ind w:left="950" w:hanging="950" w:hangingChars="432"/>
        <w:rPr>
          <w:rFonts w:ascii="宋体" w:hAnsi="宋体" w:cs="宋体"/>
          <w:sz w:val="22"/>
          <w:szCs w:val="22"/>
        </w:rPr>
      </w:pPr>
      <w:r>
        <w:rPr>
          <w:rFonts w:hint="eastAsia" w:ascii="宋体" w:hAnsi="宋体" w:cs="宋体"/>
          <w:sz w:val="22"/>
          <w:szCs w:val="22"/>
        </w:rPr>
        <w:t>捏造事实或提供虚假证明材料的；</w:t>
      </w:r>
    </w:p>
    <w:p w14:paraId="1E8E1579">
      <w:pPr>
        <w:numPr>
          <w:ilvl w:val="1"/>
          <w:numId w:val="14"/>
        </w:numPr>
        <w:ind w:left="950" w:hanging="950" w:hangingChars="432"/>
        <w:rPr>
          <w:rFonts w:ascii="宋体" w:hAnsi="宋体" w:cs="宋体"/>
          <w:sz w:val="22"/>
          <w:szCs w:val="22"/>
        </w:rPr>
      </w:pPr>
      <w:r>
        <w:rPr>
          <w:rFonts w:hint="eastAsia" w:ascii="宋体" w:hAnsi="宋体" w:cs="宋体"/>
          <w:sz w:val="22"/>
          <w:szCs w:val="22"/>
        </w:rPr>
        <w:t>假冒他人名义进行质疑的；</w:t>
      </w:r>
    </w:p>
    <w:p w14:paraId="572E7C89">
      <w:pPr>
        <w:numPr>
          <w:ilvl w:val="1"/>
          <w:numId w:val="14"/>
        </w:numPr>
        <w:ind w:left="950" w:hanging="950" w:hangingChars="432"/>
        <w:rPr>
          <w:rFonts w:ascii="宋体" w:hAnsi="宋体" w:cs="宋体"/>
          <w:sz w:val="22"/>
          <w:szCs w:val="22"/>
        </w:rPr>
      </w:pPr>
      <w:r>
        <w:rPr>
          <w:rFonts w:hint="eastAsia" w:ascii="宋体" w:hAnsi="宋体" w:cs="宋体"/>
          <w:sz w:val="22"/>
          <w:szCs w:val="22"/>
        </w:rPr>
        <w:t>拒不配合进行有关调查、情节严重的。</w:t>
      </w:r>
    </w:p>
    <w:p w14:paraId="3CC517B2">
      <w:pPr>
        <w:pStyle w:val="24"/>
        <w:ind w:firstLine="440"/>
        <w:rPr>
          <w:rFonts w:ascii="宋体" w:hAnsi="宋体" w:cs="宋体"/>
          <w:sz w:val="22"/>
          <w:szCs w:val="22"/>
        </w:rPr>
      </w:pPr>
    </w:p>
    <w:p w14:paraId="178C5225">
      <w:pPr>
        <w:rPr>
          <w:rFonts w:ascii="宋体" w:hAnsi="宋体" w:cs="宋体"/>
          <w:sz w:val="22"/>
          <w:szCs w:val="22"/>
        </w:rPr>
      </w:pPr>
    </w:p>
    <w:p w14:paraId="6C1C95E8">
      <w:pPr>
        <w:pStyle w:val="24"/>
        <w:ind w:firstLine="440"/>
        <w:rPr>
          <w:rFonts w:ascii="宋体" w:hAnsi="宋体" w:cs="宋体"/>
          <w:sz w:val="22"/>
          <w:szCs w:val="22"/>
        </w:rPr>
      </w:pPr>
    </w:p>
    <w:p w14:paraId="48026AE4"/>
    <w:p w14:paraId="58A4823C">
      <w:pPr>
        <w:jc w:val="center"/>
        <w:rPr>
          <w:b/>
          <w:bCs/>
          <w:kern w:val="28"/>
          <w:sz w:val="44"/>
          <w:szCs w:val="44"/>
        </w:rPr>
      </w:pPr>
      <w:r>
        <w:rPr>
          <w:b/>
          <w:bCs/>
          <w:kern w:val="28"/>
          <w:sz w:val="44"/>
          <w:szCs w:val="44"/>
        </w:rPr>
        <w:t>第</w:t>
      </w:r>
      <w:r>
        <w:rPr>
          <w:rFonts w:hint="eastAsia"/>
          <w:b/>
          <w:bCs/>
          <w:kern w:val="28"/>
          <w:sz w:val="44"/>
          <w:szCs w:val="44"/>
        </w:rPr>
        <w:t>三</w:t>
      </w:r>
      <w:r>
        <w:rPr>
          <w:b/>
          <w:bCs/>
          <w:kern w:val="28"/>
          <w:sz w:val="44"/>
          <w:szCs w:val="44"/>
        </w:rPr>
        <w:t xml:space="preserve">册  </w:t>
      </w:r>
      <w:r>
        <w:rPr>
          <w:rFonts w:hint="eastAsia"/>
          <w:b/>
          <w:bCs/>
          <w:kern w:val="28"/>
          <w:sz w:val="44"/>
          <w:szCs w:val="44"/>
        </w:rPr>
        <w:t>附件</w:t>
      </w:r>
    </w:p>
    <w:p w14:paraId="4FB5F1EB">
      <w:pPr>
        <w:pStyle w:val="21"/>
        <w:shd w:val="clear" w:color="auto" w:fill="FFFFFF"/>
        <w:jc w:val="center"/>
        <w:rPr>
          <w:rFonts w:ascii="宋体" w:hAnsi="宋体" w:cs="宋体"/>
          <w:b/>
          <w:bCs/>
          <w:color w:val="333333"/>
          <w:sz w:val="21"/>
          <w:szCs w:val="21"/>
        </w:rPr>
      </w:pPr>
      <w:bookmarkStart w:id="241" w:name="_Toc73610162"/>
      <w:bookmarkStart w:id="242" w:name="_Toc73613644"/>
    </w:p>
    <w:p w14:paraId="0495AF54">
      <w:pPr>
        <w:pStyle w:val="21"/>
        <w:shd w:val="clear" w:color="auto" w:fill="FFFFFF"/>
        <w:jc w:val="center"/>
        <w:rPr>
          <w:rFonts w:ascii="宋体" w:hAnsi="宋体" w:cs="宋体"/>
          <w:b/>
          <w:bCs/>
          <w:color w:val="333333"/>
          <w:sz w:val="21"/>
          <w:szCs w:val="21"/>
        </w:rPr>
      </w:pPr>
    </w:p>
    <w:p w14:paraId="715DE6C8">
      <w:pPr>
        <w:pStyle w:val="21"/>
        <w:shd w:val="clear" w:color="auto" w:fill="FFFFFF"/>
        <w:jc w:val="center"/>
        <w:rPr>
          <w:rFonts w:ascii="宋体" w:hAnsi="宋体" w:cs="宋体"/>
          <w:b/>
          <w:bCs/>
          <w:color w:val="333333"/>
          <w:sz w:val="21"/>
          <w:szCs w:val="21"/>
        </w:rPr>
      </w:pPr>
      <w:r>
        <w:rPr>
          <w:rFonts w:hint="eastAsia" w:ascii="宋体" w:hAnsi="宋体" w:cs="宋体"/>
          <w:b/>
          <w:bCs/>
          <w:color w:val="333333"/>
          <w:sz w:val="21"/>
          <w:szCs w:val="21"/>
        </w:rPr>
        <w:t>一、财政部 工业和信息化部关于印发《政府采购促进中小企业发展管理办法》的通知</w:t>
      </w:r>
      <w:bookmarkEnd w:id="241"/>
      <w:bookmarkEnd w:id="242"/>
    </w:p>
    <w:p w14:paraId="2DC2F71D"/>
    <w:p w14:paraId="35637461"/>
    <w:p w14:paraId="0243FB01">
      <w:pPr>
        <w:pStyle w:val="21"/>
        <w:shd w:val="clear" w:color="auto" w:fill="FFFFFF"/>
        <w:jc w:val="center"/>
        <w:rPr>
          <w:rFonts w:ascii="宋体" w:hAnsi="宋体" w:cs="宋体"/>
          <w:color w:val="000000"/>
          <w:sz w:val="21"/>
          <w:szCs w:val="21"/>
        </w:rPr>
      </w:pPr>
      <w:r>
        <w:rPr>
          <w:rFonts w:hint="eastAsia" w:ascii="宋体" w:hAnsi="宋体" w:cs="宋体"/>
          <w:color w:val="000000"/>
          <w:sz w:val="21"/>
          <w:szCs w:val="21"/>
        </w:rPr>
        <w:t>财库〔2020〕46号</w:t>
      </w:r>
    </w:p>
    <w:p w14:paraId="2CF45530">
      <w:pPr>
        <w:pStyle w:val="21"/>
        <w:shd w:val="clear" w:color="auto" w:fill="FFFFFF"/>
        <w:rPr>
          <w:rFonts w:ascii="宋体" w:hAnsi="宋体" w:cs="宋体"/>
          <w:color w:val="333333"/>
          <w:sz w:val="21"/>
          <w:szCs w:val="21"/>
        </w:rPr>
      </w:pPr>
      <w:r>
        <w:rPr>
          <w:rFonts w:hint="eastAsia" w:ascii="宋体" w:hAnsi="宋体" w:cs="宋体"/>
          <w:color w:val="333333"/>
          <w:sz w:val="21"/>
          <w:szCs w:val="21"/>
        </w:rPr>
        <w:t>各中央预算单位办公厅（室），各省、自治区、直辖市、计划单列市财政厅（局）、工业和信息化主管部门，新疆生产建设兵团财政局、工业和信息化主管部门：</w:t>
      </w:r>
    </w:p>
    <w:p w14:paraId="24420024">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3661CEC">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附件：政府采购促进中小企业发展管理办法</w:t>
      </w:r>
    </w:p>
    <w:p w14:paraId="6F94EABA">
      <w:pPr>
        <w:pStyle w:val="21"/>
        <w:shd w:val="clear" w:color="auto" w:fill="FFFFFF"/>
        <w:jc w:val="right"/>
        <w:rPr>
          <w:rFonts w:ascii="宋体" w:hAnsi="宋体" w:cs="宋体"/>
          <w:color w:val="333333"/>
          <w:sz w:val="21"/>
          <w:szCs w:val="21"/>
        </w:rPr>
      </w:pPr>
      <w:r>
        <w:rPr>
          <w:rFonts w:hint="eastAsia" w:ascii="宋体" w:hAnsi="宋体" w:cs="宋体"/>
          <w:color w:val="333333"/>
          <w:sz w:val="21"/>
          <w:szCs w:val="21"/>
        </w:rPr>
        <w:t>财　　政　　部</w:t>
      </w:r>
    </w:p>
    <w:p w14:paraId="305F6100">
      <w:pPr>
        <w:pStyle w:val="21"/>
        <w:shd w:val="clear" w:color="auto" w:fill="FFFFFF"/>
        <w:jc w:val="right"/>
        <w:rPr>
          <w:rFonts w:ascii="宋体" w:hAnsi="宋体" w:cs="宋体"/>
          <w:color w:val="333333"/>
          <w:sz w:val="21"/>
          <w:szCs w:val="21"/>
        </w:rPr>
      </w:pPr>
      <w:r>
        <w:rPr>
          <w:rFonts w:hint="eastAsia" w:ascii="宋体" w:hAnsi="宋体" w:cs="宋体"/>
          <w:color w:val="333333"/>
          <w:sz w:val="21"/>
          <w:szCs w:val="21"/>
        </w:rPr>
        <w:t>工业和信息化部</w:t>
      </w:r>
    </w:p>
    <w:p w14:paraId="6059694E">
      <w:pPr>
        <w:pStyle w:val="21"/>
        <w:shd w:val="clear" w:color="auto" w:fill="FFFFFF"/>
        <w:jc w:val="right"/>
        <w:rPr>
          <w:rFonts w:ascii="宋体" w:hAnsi="宋体" w:cs="宋体"/>
          <w:color w:val="333333"/>
          <w:sz w:val="21"/>
          <w:szCs w:val="21"/>
        </w:rPr>
      </w:pPr>
      <w:r>
        <w:rPr>
          <w:rFonts w:hint="eastAsia" w:ascii="宋体" w:hAnsi="宋体" w:cs="宋体"/>
          <w:color w:val="333333"/>
          <w:sz w:val="21"/>
          <w:szCs w:val="21"/>
        </w:rPr>
        <w:t>2020年12月18日</w:t>
      </w:r>
    </w:p>
    <w:p w14:paraId="50D6FD62">
      <w:pPr>
        <w:pStyle w:val="21"/>
        <w:shd w:val="clear" w:color="auto" w:fill="FFFFFF"/>
        <w:ind w:firstLine="480"/>
        <w:rPr>
          <w:rFonts w:ascii="宋体" w:hAnsi="宋体" w:cs="宋体"/>
          <w:color w:val="333333"/>
          <w:sz w:val="21"/>
          <w:szCs w:val="21"/>
        </w:rPr>
      </w:pPr>
    </w:p>
    <w:p w14:paraId="3ECEF9AB">
      <w:pPr>
        <w:pStyle w:val="21"/>
        <w:shd w:val="clear" w:color="auto" w:fill="FFFFFF"/>
        <w:rPr>
          <w:rFonts w:ascii="宋体" w:hAnsi="宋体" w:cs="宋体"/>
          <w:color w:val="333333"/>
          <w:sz w:val="21"/>
          <w:szCs w:val="21"/>
        </w:rPr>
      </w:pPr>
      <w:r>
        <w:rPr>
          <w:rFonts w:hint="eastAsia" w:ascii="宋体" w:hAnsi="宋体" w:cs="宋体"/>
          <w:b/>
          <w:bCs/>
          <w:color w:val="333333"/>
          <w:sz w:val="21"/>
          <w:szCs w:val="21"/>
        </w:rPr>
        <w:t>附件</w:t>
      </w:r>
    </w:p>
    <w:p w14:paraId="504F2A6C">
      <w:pPr>
        <w:pStyle w:val="21"/>
        <w:shd w:val="clear" w:color="auto" w:fill="FFFFFF"/>
        <w:ind w:firstLine="480"/>
        <w:rPr>
          <w:rFonts w:ascii="宋体" w:hAnsi="宋体" w:cs="宋体"/>
          <w:color w:val="333333"/>
          <w:sz w:val="21"/>
          <w:szCs w:val="21"/>
        </w:rPr>
      </w:pPr>
    </w:p>
    <w:p w14:paraId="7DD32938">
      <w:pPr>
        <w:pStyle w:val="21"/>
        <w:shd w:val="clear" w:color="auto" w:fill="FFFFFF"/>
        <w:jc w:val="center"/>
        <w:rPr>
          <w:rFonts w:ascii="宋体" w:hAnsi="宋体" w:cs="宋体"/>
          <w:color w:val="333333"/>
          <w:sz w:val="21"/>
          <w:szCs w:val="21"/>
        </w:rPr>
      </w:pPr>
      <w:r>
        <w:rPr>
          <w:rFonts w:hint="eastAsia" w:ascii="宋体" w:hAnsi="宋体" w:cs="宋体"/>
          <w:b/>
          <w:bCs/>
          <w:color w:val="333333"/>
          <w:sz w:val="21"/>
          <w:szCs w:val="21"/>
        </w:rPr>
        <w:t>政府采购促进中小企业发展管理办法</w:t>
      </w:r>
    </w:p>
    <w:p w14:paraId="4392C223">
      <w:pPr>
        <w:pStyle w:val="21"/>
        <w:shd w:val="clear" w:color="auto" w:fill="FFFFFF"/>
        <w:ind w:firstLine="480"/>
        <w:rPr>
          <w:rFonts w:ascii="宋体" w:hAnsi="宋体" w:cs="宋体"/>
          <w:color w:val="333333"/>
          <w:sz w:val="21"/>
          <w:szCs w:val="21"/>
        </w:rPr>
      </w:pPr>
    </w:p>
    <w:p w14:paraId="1F5C178A">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第一条</w:t>
      </w:r>
      <w:r>
        <w:rPr>
          <w:rFonts w:hint="eastAsia" w:ascii="宋体" w:hAnsi="宋体" w:cs="宋体"/>
          <w:color w:val="333333"/>
          <w:sz w:val="21"/>
          <w:szCs w:val="21"/>
        </w:rPr>
        <w:t>　为了发挥政府采购的政策功能，促进中小企业健康发展，根据《中华人民共和国政府采购法》、《中华人民共和国中小企业促进法》等有关法律法规，制定本办法。</w:t>
      </w:r>
    </w:p>
    <w:p w14:paraId="7B66B657">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第二条</w:t>
      </w:r>
      <w:r>
        <w:rPr>
          <w:rFonts w:hint="eastAsia" w:ascii="宋体" w:hAnsi="宋体" w:cs="宋体"/>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2C26376">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符合中小企业划分标准的个体工商户，在政府采购活动中视同中小企业。</w:t>
      </w:r>
    </w:p>
    <w:p w14:paraId="361071EB">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第三条</w:t>
      </w:r>
      <w:r>
        <w:rPr>
          <w:rFonts w:hint="eastAsia" w:ascii="宋体" w:hAnsi="宋体" w:cs="宋体"/>
          <w:color w:val="333333"/>
          <w:sz w:val="21"/>
          <w:szCs w:val="21"/>
        </w:rPr>
        <w:t>　采购人在政府采购活动中应当通过加强采购需求管理，落实预留采购份额、价格评审优惠、优先采购等措施，提高中小企业在政府采购中的份额，支持中小企业发展。</w:t>
      </w:r>
    </w:p>
    <w:p w14:paraId="129F79AB">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第四条</w:t>
      </w:r>
      <w:r>
        <w:rPr>
          <w:rFonts w:hint="eastAsia" w:ascii="宋体" w:hAnsi="宋体" w:cs="宋体"/>
          <w:color w:val="333333"/>
          <w:sz w:val="21"/>
          <w:szCs w:val="21"/>
        </w:rPr>
        <w:t>　在政府采购活动中，供应商提供的货物、工程或者服务符合下列情形的，享受本办法规定的中小企业扶持政策：</w:t>
      </w:r>
    </w:p>
    <w:p w14:paraId="1B16ED7C">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（一）在货物采购项目中，货物由中小企业制造，即货物由中小企业生产且使用该中小企业商号或者注册商标；</w:t>
      </w:r>
    </w:p>
    <w:p w14:paraId="162DD3DD">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（二）在工程采购项目中，工程由中小企业承建，即工程施工单位为中小企业；</w:t>
      </w:r>
    </w:p>
    <w:p w14:paraId="1F7CBA2C">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（三）在服务采购项目中，服务由中小企业承接，即提供服务的人员为中小企业依照《中华人民共和国劳动合同法》订立劳动合同的从业人员。</w:t>
      </w:r>
    </w:p>
    <w:p w14:paraId="22C38D3F">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在货物采购项目中，供应商提供的货物既有中小企业制造货物，也有大型企业制造货物的，不享受本办法规定的中小企业扶持政策。</w:t>
      </w:r>
    </w:p>
    <w:p w14:paraId="48E05B6C">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以联合体形式参加政府采购活动，联合体各方均为中小企业的，联合体视同中小企业。其中，联合体各方均为小微企业的，联合体视同小微企业。</w:t>
      </w:r>
    </w:p>
    <w:p w14:paraId="17E97359">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第五条</w:t>
      </w:r>
      <w:r>
        <w:rPr>
          <w:rFonts w:hint="eastAsia" w:ascii="宋体" w:hAnsi="宋体" w:cs="宋体"/>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E99ED71">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第六条</w:t>
      </w:r>
      <w:r>
        <w:rPr>
          <w:rFonts w:hint="eastAsia" w:ascii="宋体" w:hAnsi="宋体" w:cs="宋体"/>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2F4B8A9">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符合下列情形之一的，可不专门面向中小企业预留采购份额：</w:t>
      </w:r>
    </w:p>
    <w:p w14:paraId="21ACB76B">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（一）法律法规和国家有关政策明确规定优先或者应当面向事业单位、社会组织等非企业主体采购的；</w:t>
      </w:r>
    </w:p>
    <w:p w14:paraId="7DF501A2">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（二）因确需使用不可替代的专利、专有技术，基础设施限制，或者提供特定公共服务等原因，只能从中小企业之外的供应商处采购的；</w:t>
      </w:r>
    </w:p>
    <w:p w14:paraId="3C71033A">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（三）按照本办法规定预留采购份额无法确保充分供应、充分竞争，或者存在可能影响政府采购目标实现的情形；</w:t>
      </w:r>
    </w:p>
    <w:p w14:paraId="5681F87C">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（四）框架协议采购项目；</w:t>
      </w:r>
    </w:p>
    <w:p w14:paraId="3698FDC8">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（五）省级以上人民政府财政部门规定的其他情形。</w:t>
      </w:r>
    </w:p>
    <w:p w14:paraId="12537619">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除上述情形外，其他均为适宜由中小企业提供的情形。</w:t>
      </w:r>
    </w:p>
    <w:p w14:paraId="4395CAD2">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第七条</w:t>
      </w:r>
      <w:r>
        <w:rPr>
          <w:rFonts w:hint="eastAsia" w:ascii="宋体" w:hAnsi="宋体" w:cs="宋体"/>
          <w:color w:val="333333"/>
          <w:sz w:val="21"/>
          <w:szCs w:val="21"/>
        </w:rPr>
        <w:t>　采购限额标准以上，200万元以下的货物和服务采购项目、400万元以下的工程采购项目，适宜由中小企业提供的，采购人应当专门面向中小企业采购。</w:t>
      </w:r>
    </w:p>
    <w:p w14:paraId="07500DEF">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第八条</w:t>
      </w:r>
      <w:r>
        <w:rPr>
          <w:rFonts w:hint="eastAsia" w:ascii="宋体" w:hAnsi="宋体" w:cs="宋体"/>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4609439">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（一）将采购项目整体或者设置采购包专门面向中小企业采购；</w:t>
      </w:r>
    </w:p>
    <w:p w14:paraId="7502B9B0">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（二）要求供应商以联合体形式参加采购活动，且联合体中中小企业承担的部分达到一定比例；</w:t>
      </w:r>
    </w:p>
    <w:p w14:paraId="1238D942">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（三）要求获得采购合同的供应商将采购项目中的一定比例分包给一家或者多家中小企业。</w:t>
      </w:r>
    </w:p>
    <w:p w14:paraId="360B94A7">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组成联合体或者接受分包合同的中小企业与联合体内其他企业、分包企业之间不得存在直接控股、管理关系。</w:t>
      </w:r>
    </w:p>
    <w:p w14:paraId="07B5FAF3">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第九条</w:t>
      </w:r>
      <w:r>
        <w:rPr>
          <w:rFonts w:hint="eastAsia" w:ascii="宋体" w:hAnsi="宋体" w:cs="宋体"/>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A632B7">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3D73E59">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E5CA640">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第十条</w:t>
      </w:r>
      <w:r>
        <w:rPr>
          <w:rFonts w:hint="eastAsia" w:ascii="宋体" w:hAnsi="宋体" w:cs="宋体"/>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EC59EB0">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第十一条</w:t>
      </w:r>
      <w:r>
        <w:rPr>
          <w:rFonts w:hint="eastAsia" w:ascii="宋体" w:hAnsi="宋体" w:cs="宋体"/>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4744B7BA">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第十二条</w:t>
      </w:r>
      <w:r>
        <w:rPr>
          <w:rFonts w:hint="eastAsia" w:ascii="宋体" w:hAnsi="宋体" w:cs="宋体"/>
          <w:color w:val="333333"/>
          <w:sz w:val="21"/>
          <w:szCs w:val="21"/>
        </w:rPr>
        <w:t>　采购项目涉及中小企业采购的，采购文件应当明确以下内容：</w:t>
      </w:r>
    </w:p>
    <w:p w14:paraId="6C3244C9">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（一）预留份额的采购项目或者采购包，明确该项目或相关采购包专门面向中小企业采购，以及相关标的及预算金额；</w:t>
      </w:r>
    </w:p>
    <w:p w14:paraId="17A43644">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（二）要求以联合体形式参加或者合同分包的，明确联合协议或者分包意向协议中中小企业合同金额应当达到的比例，并作为供应商资格条件；</w:t>
      </w:r>
    </w:p>
    <w:p w14:paraId="34B751AF">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（三）非预留份额的采购项目或者采购包，明确有关价格扣除比例或者价格分加分比例；</w:t>
      </w:r>
    </w:p>
    <w:p w14:paraId="11474CBD">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（四）规定依据本办法规定享受扶持政策获得政府采购合同的，小微企业不得将合同分包给大中型企业，中型企业不得将合同分包给大型企业；</w:t>
      </w:r>
    </w:p>
    <w:p w14:paraId="6E0DC3F2">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（五）采购人认为具备相关条件的，明确对中小企业在资金支付期限、预付款比例等方面的优惠措施；</w:t>
      </w:r>
    </w:p>
    <w:p w14:paraId="2B7D535E">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（六）明确采购标的对应的中小企业划分标准所属行业；</w:t>
      </w:r>
    </w:p>
    <w:p w14:paraId="5EEBD6E7">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（七）法律法规和省级以上人民政府财政部门规定的其他事项。</w:t>
      </w:r>
    </w:p>
    <w:p w14:paraId="6820B519">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第十三条</w:t>
      </w:r>
      <w:r>
        <w:rPr>
          <w:rFonts w:hint="eastAsia" w:ascii="宋体" w:hAnsi="宋体" w:cs="宋体"/>
          <w:color w:val="333333"/>
          <w:sz w:val="21"/>
          <w:szCs w:val="21"/>
        </w:rPr>
        <w:t>　中标、成交供应商享受本办法规定的中小企业扶持政策的，采购人、采购代理机构应当随中标、成交结果公开中标、成交供应商的《中小企业声明函》。</w:t>
      </w:r>
    </w:p>
    <w:p w14:paraId="4BA8055E">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适用招标投标法的政府采购工程建设项目，应当在公示中标候选人时公开中标候选人的《中小企业声明函》。</w:t>
      </w:r>
    </w:p>
    <w:p w14:paraId="436177D7">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第十四条</w:t>
      </w:r>
      <w:r>
        <w:rPr>
          <w:rFonts w:hint="eastAsia" w:ascii="宋体" w:hAnsi="宋体" w:cs="宋体"/>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37FC174">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第十五条</w:t>
      </w:r>
      <w:r>
        <w:rPr>
          <w:rFonts w:hint="eastAsia" w:ascii="宋体" w:hAnsi="宋体" w:cs="宋体"/>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394AC8D2">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第十六条</w:t>
      </w:r>
      <w:r>
        <w:rPr>
          <w:rFonts w:hint="eastAsia" w:ascii="宋体" w:hAnsi="宋体" w:cs="宋体"/>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63BBEA4C">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中小企业主管部门应当在收到财政部门或者有关招标投标行政监督部门关于协助开展中小企业认定函后10个工作日内做出书面答复。</w:t>
      </w:r>
    </w:p>
    <w:p w14:paraId="5CA49441">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第十七条</w:t>
      </w:r>
      <w:r>
        <w:rPr>
          <w:rFonts w:hint="eastAsia" w:ascii="宋体" w:hAnsi="宋体" w:cs="宋体"/>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36F43C6A">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第十八条</w:t>
      </w:r>
      <w:r>
        <w:rPr>
          <w:rFonts w:hint="eastAsia" w:ascii="宋体" w:hAnsi="宋体" w:cs="宋体"/>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476FDAE">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第十九条</w:t>
      </w:r>
      <w:r>
        <w:rPr>
          <w:rFonts w:hint="eastAsia" w:ascii="宋体" w:hAnsi="宋体" w:cs="宋体"/>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8D7C532">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第二十条</w:t>
      </w:r>
      <w:r>
        <w:rPr>
          <w:rFonts w:hint="eastAsia" w:ascii="宋体" w:hAnsi="宋体" w:cs="宋体"/>
          <w:color w:val="333333"/>
          <w:sz w:val="21"/>
          <w:szCs w:val="21"/>
        </w:rPr>
        <w:t>　供应商按照本办法规定提供声明函内容不实的，属于提供虚假材料谋取中标、成交，依照《中华人民共和国政府采购法》等国家有关规定追究相应责任。</w:t>
      </w:r>
    </w:p>
    <w:p w14:paraId="07CD8249">
      <w:pPr>
        <w:pStyle w:val="21"/>
        <w:shd w:val="clear" w:color="auto" w:fill="FFFFFF"/>
        <w:ind w:firstLine="480"/>
        <w:rPr>
          <w:rFonts w:ascii="宋体" w:hAnsi="宋体" w:cs="宋体"/>
          <w:color w:val="333333"/>
          <w:sz w:val="21"/>
          <w:szCs w:val="21"/>
        </w:rPr>
      </w:pPr>
      <w:r>
        <w:rPr>
          <w:rFonts w:hint="eastAsia" w:ascii="宋体" w:hAnsi="宋体" w:cs="宋体"/>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15FF8DE8">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第二十一条</w:t>
      </w:r>
      <w:r>
        <w:rPr>
          <w:rFonts w:hint="eastAsia" w:ascii="宋体" w:hAnsi="宋体" w:cs="宋体"/>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A6FD95B">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第二十二条</w:t>
      </w:r>
      <w:r>
        <w:rPr>
          <w:rFonts w:hint="eastAsia" w:ascii="宋体" w:hAnsi="宋体" w:cs="宋体"/>
          <w:color w:val="333333"/>
          <w:sz w:val="21"/>
          <w:szCs w:val="21"/>
        </w:rPr>
        <w:t>　对外援助项目、国家相关资格或者资质管理制度另有规定的项目，不适用本办法。</w:t>
      </w:r>
    </w:p>
    <w:p w14:paraId="6B8C5886">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第二十三条</w:t>
      </w:r>
      <w:r>
        <w:rPr>
          <w:rFonts w:hint="eastAsia" w:ascii="宋体" w:hAnsi="宋体" w:cs="宋体"/>
          <w:color w:val="333333"/>
          <w:sz w:val="21"/>
          <w:szCs w:val="21"/>
        </w:rPr>
        <w:t>　关于视同中小企业的其他主体的政府采购扶持政策，由财政部会同有关部门另行规定。</w:t>
      </w:r>
    </w:p>
    <w:p w14:paraId="04B7C4FE">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第二十四条</w:t>
      </w:r>
      <w:r>
        <w:rPr>
          <w:rFonts w:hint="eastAsia" w:ascii="宋体" w:hAnsi="宋体" w:cs="宋体"/>
          <w:color w:val="333333"/>
          <w:sz w:val="21"/>
          <w:szCs w:val="21"/>
        </w:rPr>
        <w:t>　省级财政部门可以会同中小企业主管部门根据本办法的规定制定具体实施办法。</w:t>
      </w:r>
    </w:p>
    <w:p w14:paraId="7D9D945D">
      <w:pPr>
        <w:pStyle w:val="21"/>
        <w:shd w:val="clear" w:color="auto" w:fill="FFFFFF"/>
        <w:ind w:firstLine="480"/>
        <w:rPr>
          <w:rFonts w:ascii="宋体" w:hAnsi="宋体" w:cs="宋体"/>
          <w:color w:val="333333"/>
          <w:sz w:val="21"/>
          <w:szCs w:val="21"/>
        </w:rPr>
      </w:pPr>
      <w:r>
        <w:rPr>
          <w:rFonts w:hint="eastAsia" w:ascii="宋体" w:hAnsi="宋体" w:cs="宋体"/>
          <w:b/>
          <w:bCs/>
          <w:color w:val="333333"/>
          <w:sz w:val="21"/>
          <w:szCs w:val="21"/>
        </w:rPr>
        <w:t>第二十五条</w:t>
      </w:r>
      <w:r>
        <w:rPr>
          <w:rFonts w:hint="eastAsia" w:ascii="宋体" w:hAnsi="宋体" w:cs="宋体"/>
          <w:color w:val="333333"/>
          <w:sz w:val="21"/>
          <w:szCs w:val="21"/>
        </w:rPr>
        <w:t>　本办法自2021年1月1日起施行。《财政部 工业和信息化部关于印发〈政府采购促进中小企业发展暂行办法〉的通知》（财库〔2011〕181号）同时废止。</w:t>
      </w:r>
    </w:p>
    <w:p w14:paraId="22E07BEA">
      <w:pPr>
        <w:pStyle w:val="21"/>
        <w:shd w:val="clear" w:color="auto" w:fill="FFFFFF"/>
        <w:ind w:firstLine="480"/>
        <w:rPr>
          <w:rFonts w:ascii="宋体" w:hAnsi="宋体" w:cs="宋体"/>
          <w:color w:val="333333"/>
          <w:sz w:val="21"/>
          <w:szCs w:val="21"/>
        </w:rPr>
      </w:pPr>
    </w:p>
    <w:p w14:paraId="20FE72CD">
      <w:pPr>
        <w:rPr>
          <w:rFonts w:ascii="宋体" w:hAnsi="宋体" w:cs="宋体"/>
          <w:szCs w:val="21"/>
        </w:rPr>
      </w:pPr>
    </w:p>
    <w:p w14:paraId="093D9870">
      <w:pPr>
        <w:pStyle w:val="21"/>
        <w:shd w:val="clear" w:color="auto" w:fill="FFFFFF"/>
        <w:jc w:val="center"/>
        <w:rPr>
          <w:rFonts w:ascii="宋体" w:hAnsi="宋体" w:cs="宋体"/>
          <w:b/>
          <w:bCs/>
          <w:color w:val="333333"/>
          <w:sz w:val="21"/>
          <w:szCs w:val="21"/>
        </w:rPr>
      </w:pPr>
      <w:bookmarkStart w:id="243" w:name="_Toc73610163"/>
      <w:bookmarkStart w:id="244" w:name="_Toc73613645"/>
      <w:r>
        <w:rPr>
          <w:rFonts w:hint="eastAsia" w:ascii="宋体" w:hAnsi="宋体" w:cs="宋体"/>
          <w:b/>
          <w:bCs/>
          <w:color w:val="333333"/>
          <w:sz w:val="21"/>
          <w:szCs w:val="21"/>
        </w:rPr>
        <w:t>二、关于印发中小企业划型标准规定的通知</w:t>
      </w:r>
      <w:bookmarkEnd w:id="243"/>
      <w:bookmarkEnd w:id="244"/>
    </w:p>
    <w:p w14:paraId="271E8B4D">
      <w:pPr>
        <w:jc w:val="center"/>
        <w:rPr>
          <w:rFonts w:ascii="宋体" w:hAnsi="宋体" w:cs="宋体"/>
          <w:color w:val="000000"/>
          <w:szCs w:val="21"/>
        </w:rPr>
      </w:pPr>
    </w:p>
    <w:p w14:paraId="29B0FF7A">
      <w:pPr>
        <w:jc w:val="center"/>
        <w:rPr>
          <w:rFonts w:ascii="宋体" w:hAnsi="宋体" w:cs="宋体"/>
          <w:color w:val="000000"/>
          <w:szCs w:val="21"/>
        </w:rPr>
      </w:pPr>
      <w:r>
        <w:rPr>
          <w:rFonts w:hint="eastAsia" w:ascii="宋体" w:hAnsi="宋体" w:cs="宋体"/>
          <w:color w:val="000000"/>
          <w:szCs w:val="21"/>
        </w:rPr>
        <w:t>工信部联企业〔2011〕300号</w:t>
      </w:r>
    </w:p>
    <w:p w14:paraId="0A4D2E49">
      <w:pPr>
        <w:rPr>
          <w:rFonts w:ascii="宋体" w:hAnsi="宋体" w:cs="宋体"/>
          <w:color w:val="000000"/>
          <w:szCs w:val="21"/>
        </w:rPr>
      </w:pPr>
      <w:r>
        <w:rPr>
          <w:rFonts w:hint="eastAsia" w:ascii="宋体" w:hAnsi="宋体" w:cs="宋体"/>
          <w:color w:val="000000"/>
          <w:szCs w:val="21"/>
        </w:rPr>
        <w:t>各省、自治区、直辖市人民政府，国务院各部委、各直属机构及有关单位：</w:t>
      </w:r>
    </w:p>
    <w:p w14:paraId="1820D59A">
      <w:pPr>
        <w:rPr>
          <w:rFonts w:ascii="宋体" w:hAnsi="宋体" w:cs="宋体"/>
          <w:color w:val="000000"/>
          <w:szCs w:val="21"/>
        </w:rPr>
      </w:pPr>
      <w:r>
        <w:rPr>
          <w:rFonts w:hint="eastAsia" w:ascii="宋体" w:hAnsi="宋体" w:cs="宋体"/>
          <w:color w:val="00000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8615C02">
      <w:pPr>
        <w:rPr>
          <w:rFonts w:ascii="宋体" w:hAnsi="宋体" w:cs="宋体"/>
          <w:color w:val="000000"/>
          <w:szCs w:val="21"/>
        </w:rPr>
      </w:pPr>
    </w:p>
    <w:p w14:paraId="298A4909">
      <w:pPr>
        <w:jc w:val="right"/>
        <w:rPr>
          <w:rFonts w:ascii="宋体" w:hAnsi="宋体" w:cs="宋体"/>
          <w:color w:val="000000"/>
          <w:szCs w:val="21"/>
        </w:rPr>
      </w:pPr>
      <w:r>
        <w:rPr>
          <w:rFonts w:hint="eastAsia" w:ascii="宋体" w:hAnsi="宋体" w:cs="宋体"/>
          <w:color w:val="000000"/>
          <w:szCs w:val="21"/>
        </w:rPr>
        <w:t>工业和信息化部　国家统计局   国家发展和改革委员会　财政部</w:t>
      </w:r>
    </w:p>
    <w:p w14:paraId="698D5D07">
      <w:pPr>
        <w:jc w:val="right"/>
        <w:rPr>
          <w:rFonts w:ascii="宋体" w:hAnsi="宋体" w:cs="宋体"/>
          <w:color w:val="000000"/>
          <w:szCs w:val="21"/>
        </w:rPr>
      </w:pPr>
      <w:r>
        <w:rPr>
          <w:rFonts w:hint="eastAsia" w:ascii="宋体" w:hAnsi="宋体" w:cs="宋体"/>
          <w:color w:val="000000"/>
          <w:szCs w:val="21"/>
        </w:rPr>
        <w:t>二○一一年六月十八日</w:t>
      </w:r>
    </w:p>
    <w:p w14:paraId="1E8CA515">
      <w:pPr>
        <w:rPr>
          <w:rFonts w:ascii="宋体" w:hAnsi="宋体" w:cs="宋体"/>
          <w:szCs w:val="21"/>
        </w:rPr>
      </w:pPr>
    </w:p>
    <w:p w14:paraId="7D6F0FDC">
      <w:pPr>
        <w:jc w:val="center"/>
        <w:rPr>
          <w:rFonts w:ascii="宋体" w:hAnsi="宋体" w:cs="宋体"/>
          <w:szCs w:val="21"/>
        </w:rPr>
      </w:pPr>
      <w:r>
        <w:rPr>
          <w:rStyle w:val="28"/>
          <w:rFonts w:hint="eastAsia" w:ascii="宋体" w:hAnsi="宋体" w:cs="宋体"/>
          <w:color w:val="000000"/>
          <w:szCs w:val="21"/>
        </w:rPr>
        <w:t>中小企业划型标准规定</w:t>
      </w:r>
    </w:p>
    <w:p w14:paraId="052049A8">
      <w:pPr>
        <w:rPr>
          <w:rFonts w:ascii="宋体" w:hAnsi="宋体" w:cs="宋体"/>
          <w:color w:val="000000"/>
          <w:szCs w:val="21"/>
        </w:rPr>
      </w:pPr>
      <w:r>
        <w:rPr>
          <w:rFonts w:hint="eastAsia" w:ascii="宋体" w:hAnsi="宋体" w:cs="宋体"/>
          <w:color w:val="000000"/>
          <w:szCs w:val="21"/>
        </w:rPr>
        <w:t>　　</w:t>
      </w:r>
    </w:p>
    <w:p w14:paraId="3F185AB9">
      <w:pPr>
        <w:rPr>
          <w:rFonts w:ascii="宋体" w:hAnsi="宋体" w:cs="宋体"/>
          <w:color w:val="000000"/>
          <w:szCs w:val="21"/>
        </w:rPr>
      </w:pPr>
      <w:r>
        <w:rPr>
          <w:rFonts w:hint="eastAsia" w:ascii="宋体" w:hAnsi="宋体" w:cs="宋体"/>
          <w:color w:val="000000"/>
          <w:szCs w:val="21"/>
        </w:rPr>
        <w:t>一、根据《中华人民共和国中小企业促进法》和《国务院关于进一步促进中小企业发展的若干意见》(国发〔2009〕36号)，制定本规定。</w:t>
      </w:r>
    </w:p>
    <w:p w14:paraId="6F3730F9">
      <w:pPr>
        <w:rPr>
          <w:rFonts w:ascii="宋体" w:hAnsi="宋体" w:cs="宋体"/>
          <w:color w:val="000000"/>
          <w:szCs w:val="21"/>
        </w:rPr>
      </w:pPr>
      <w:r>
        <w:rPr>
          <w:rFonts w:hint="eastAsia" w:ascii="宋体" w:hAnsi="宋体" w:cs="宋体"/>
          <w:color w:val="000000"/>
          <w:szCs w:val="21"/>
        </w:rPr>
        <w:t>　　二、中小企业划分为中型、小型、微型三种类型，具体标准根据企业从业人员、营业收入、资产总额等指标，结合行业特点制定。</w:t>
      </w:r>
    </w:p>
    <w:p w14:paraId="2677EDD7">
      <w:pPr>
        <w:rPr>
          <w:rFonts w:ascii="宋体" w:hAnsi="宋体" w:cs="宋体"/>
          <w:color w:val="000000"/>
          <w:szCs w:val="21"/>
        </w:rPr>
      </w:pPr>
      <w:r>
        <w:rPr>
          <w:rFonts w:hint="eastAsia" w:ascii="宋体" w:hAnsi="宋体" w:cs="宋体"/>
          <w:color w:val="00000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A59E76B">
      <w:pPr>
        <w:rPr>
          <w:rFonts w:ascii="宋体" w:hAnsi="宋体" w:cs="宋体"/>
          <w:color w:val="000000"/>
          <w:szCs w:val="21"/>
        </w:rPr>
      </w:pPr>
      <w:r>
        <w:rPr>
          <w:rFonts w:hint="eastAsia" w:ascii="宋体" w:hAnsi="宋体" w:cs="宋体"/>
          <w:color w:val="000000"/>
          <w:szCs w:val="21"/>
        </w:rPr>
        <w:t>　　四、各行业划型标准为：</w:t>
      </w:r>
    </w:p>
    <w:p w14:paraId="6B04BE70">
      <w:pPr>
        <w:rPr>
          <w:rFonts w:ascii="宋体" w:hAnsi="宋体" w:cs="宋体"/>
          <w:color w:val="000000"/>
          <w:szCs w:val="21"/>
        </w:rPr>
      </w:pPr>
      <w:r>
        <w:rPr>
          <w:rFonts w:hint="eastAsia" w:ascii="宋体" w:hAnsi="宋体" w:cs="宋体"/>
          <w:color w:val="000000"/>
          <w:szCs w:val="21"/>
        </w:rPr>
        <w:t>　　（一）农、林、牧、渔业。营业收入20000万元以下的为中小微型企业。其中，营业收入500万元及以上的为中型企业，营业收入50万元及以上的为小型企业，营业收入50万元以下的为微型企业。</w:t>
      </w:r>
    </w:p>
    <w:p w14:paraId="1FBE5F0A">
      <w:pPr>
        <w:rPr>
          <w:rFonts w:ascii="宋体" w:hAnsi="宋体" w:cs="宋体"/>
          <w:color w:val="000000"/>
          <w:szCs w:val="21"/>
        </w:rPr>
      </w:pPr>
      <w:r>
        <w:rPr>
          <w:rFonts w:hint="eastAsia" w:ascii="宋体" w:hAnsi="宋体" w:cs="宋体"/>
          <w:color w:val="00000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DB7E57">
      <w:pPr>
        <w:rPr>
          <w:rFonts w:ascii="宋体" w:hAnsi="宋体" w:cs="宋体"/>
          <w:color w:val="000000"/>
          <w:szCs w:val="21"/>
        </w:rPr>
      </w:pPr>
      <w:r>
        <w:rPr>
          <w:rFonts w:hint="eastAsia" w:ascii="宋体" w:hAnsi="宋体" w:cs="宋体"/>
          <w:color w:val="00000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ABA6D9">
      <w:pPr>
        <w:rPr>
          <w:rFonts w:ascii="宋体" w:hAnsi="宋体" w:cs="宋体"/>
          <w:color w:val="000000"/>
          <w:szCs w:val="21"/>
        </w:rPr>
      </w:pPr>
      <w:r>
        <w:rPr>
          <w:rFonts w:hint="eastAsia" w:ascii="宋体" w:hAnsi="宋体" w:cs="宋体"/>
          <w:color w:val="00000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8C0322">
      <w:pPr>
        <w:rPr>
          <w:rFonts w:ascii="宋体" w:hAnsi="宋体" w:cs="宋体"/>
          <w:color w:val="000000"/>
          <w:szCs w:val="21"/>
        </w:rPr>
      </w:pPr>
      <w:r>
        <w:rPr>
          <w:rFonts w:hint="eastAsia" w:ascii="宋体" w:hAnsi="宋体" w:cs="宋体"/>
          <w:color w:val="00000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CCBDCC2">
      <w:pPr>
        <w:rPr>
          <w:rFonts w:ascii="宋体" w:hAnsi="宋体" w:cs="宋体"/>
          <w:color w:val="000000"/>
          <w:szCs w:val="21"/>
        </w:rPr>
      </w:pPr>
      <w:r>
        <w:rPr>
          <w:rFonts w:hint="eastAsia" w:ascii="宋体" w:hAnsi="宋体" w:cs="宋体"/>
          <w:color w:val="00000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AA2BAD">
      <w:pPr>
        <w:rPr>
          <w:rFonts w:ascii="宋体" w:hAnsi="宋体" w:cs="宋体"/>
          <w:color w:val="000000"/>
          <w:szCs w:val="21"/>
        </w:rPr>
      </w:pPr>
      <w:r>
        <w:rPr>
          <w:rFonts w:hint="eastAsia" w:ascii="宋体" w:hAnsi="宋体" w:cs="宋体"/>
          <w:color w:val="00000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A8678D">
      <w:pPr>
        <w:rPr>
          <w:rFonts w:ascii="宋体" w:hAnsi="宋体" w:cs="宋体"/>
          <w:color w:val="000000"/>
          <w:szCs w:val="21"/>
        </w:rPr>
      </w:pPr>
      <w:r>
        <w:rPr>
          <w:rFonts w:hint="eastAsia" w:ascii="宋体" w:hAnsi="宋体" w:cs="宋体"/>
          <w:color w:val="00000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7FF4A8">
      <w:pPr>
        <w:rPr>
          <w:rFonts w:ascii="宋体" w:hAnsi="宋体" w:cs="宋体"/>
          <w:color w:val="000000"/>
          <w:szCs w:val="21"/>
        </w:rPr>
      </w:pPr>
      <w:r>
        <w:rPr>
          <w:rFonts w:hint="eastAsia" w:ascii="宋体" w:hAnsi="宋体" w:cs="宋体"/>
          <w:color w:val="00000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0280C3">
      <w:pPr>
        <w:rPr>
          <w:rFonts w:ascii="宋体" w:hAnsi="宋体" w:cs="宋体"/>
          <w:color w:val="000000"/>
          <w:szCs w:val="21"/>
        </w:rPr>
      </w:pPr>
      <w:r>
        <w:rPr>
          <w:rFonts w:hint="eastAsia" w:ascii="宋体" w:hAnsi="宋体" w:cs="宋体"/>
          <w:color w:val="00000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937226">
      <w:pPr>
        <w:rPr>
          <w:rFonts w:ascii="宋体" w:hAnsi="宋体" w:cs="宋体"/>
          <w:color w:val="000000"/>
          <w:szCs w:val="21"/>
        </w:rPr>
      </w:pPr>
      <w:r>
        <w:rPr>
          <w:rFonts w:hint="eastAsia" w:ascii="宋体" w:hAnsi="宋体" w:cs="宋体"/>
          <w:color w:val="00000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9FA81E">
      <w:pPr>
        <w:rPr>
          <w:rFonts w:ascii="宋体" w:hAnsi="宋体" w:cs="宋体"/>
          <w:color w:val="000000"/>
          <w:szCs w:val="21"/>
        </w:rPr>
      </w:pPr>
      <w:r>
        <w:rPr>
          <w:rFonts w:hint="eastAsia" w:ascii="宋体" w:hAnsi="宋体" w:cs="宋体"/>
          <w:color w:val="00000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7D7B53">
      <w:pPr>
        <w:rPr>
          <w:rFonts w:ascii="宋体" w:hAnsi="宋体" w:cs="宋体"/>
          <w:color w:val="000000"/>
          <w:szCs w:val="21"/>
        </w:rPr>
      </w:pPr>
      <w:r>
        <w:rPr>
          <w:rFonts w:hint="eastAsia" w:ascii="宋体" w:hAnsi="宋体" w:cs="宋体"/>
          <w:color w:val="00000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BE8487">
      <w:pPr>
        <w:rPr>
          <w:rFonts w:ascii="宋体" w:hAnsi="宋体" w:cs="宋体"/>
          <w:color w:val="000000"/>
          <w:szCs w:val="21"/>
        </w:rPr>
      </w:pPr>
      <w:r>
        <w:rPr>
          <w:rFonts w:hint="eastAsia" w:ascii="宋体" w:hAnsi="宋体" w:cs="宋体"/>
          <w:color w:val="00000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CD9B453">
      <w:pPr>
        <w:rPr>
          <w:rFonts w:ascii="宋体" w:hAnsi="宋体" w:cs="宋体"/>
          <w:color w:val="000000"/>
          <w:szCs w:val="21"/>
        </w:rPr>
      </w:pPr>
      <w:r>
        <w:rPr>
          <w:rFonts w:hint="eastAsia" w:ascii="宋体" w:hAnsi="宋体" w:cs="宋体"/>
          <w:color w:val="00000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2B404E">
      <w:pPr>
        <w:rPr>
          <w:rFonts w:ascii="宋体" w:hAnsi="宋体" w:cs="宋体"/>
          <w:color w:val="000000"/>
          <w:szCs w:val="21"/>
        </w:rPr>
      </w:pPr>
      <w:r>
        <w:rPr>
          <w:rFonts w:hint="eastAsia" w:ascii="宋体" w:hAnsi="宋体" w:cs="宋体"/>
          <w:color w:val="000000"/>
          <w:szCs w:val="21"/>
        </w:rPr>
        <w:t>　　（十六）其他未列明行业。从业人员300人以下的为中小微型企业。其中，从业人员100人及以上的为中型企业；从业人员10人及以上的为小型企业；从业人员10人以下的为微型企业。</w:t>
      </w:r>
    </w:p>
    <w:p w14:paraId="6529C2D6">
      <w:pPr>
        <w:rPr>
          <w:rFonts w:ascii="宋体" w:hAnsi="宋体" w:cs="宋体"/>
          <w:color w:val="000000"/>
          <w:szCs w:val="21"/>
        </w:rPr>
      </w:pPr>
      <w:r>
        <w:rPr>
          <w:rFonts w:hint="eastAsia" w:ascii="宋体" w:hAnsi="宋体" w:cs="宋体"/>
          <w:color w:val="000000"/>
          <w:szCs w:val="21"/>
        </w:rPr>
        <w:t>　　五、企业类型的划分以统计部门的统计数据为依据。</w:t>
      </w:r>
    </w:p>
    <w:p w14:paraId="1A857D18">
      <w:pPr>
        <w:rPr>
          <w:rFonts w:ascii="宋体" w:hAnsi="宋体" w:cs="宋体"/>
          <w:color w:val="000000"/>
          <w:szCs w:val="21"/>
        </w:rPr>
      </w:pPr>
      <w:r>
        <w:rPr>
          <w:rFonts w:hint="eastAsia" w:ascii="宋体" w:hAnsi="宋体" w:cs="宋体"/>
          <w:color w:val="000000"/>
          <w:szCs w:val="21"/>
        </w:rPr>
        <w:t>　　六、本规定适用于在中华人民共和国境内依法设立的各类所有制和各种组织形式的企业。个体工商户和本规定以外的行业，参照本规定进行划型。</w:t>
      </w:r>
    </w:p>
    <w:p w14:paraId="1CCDB670">
      <w:pPr>
        <w:rPr>
          <w:rFonts w:ascii="宋体" w:hAnsi="宋体" w:cs="宋体"/>
          <w:color w:val="000000"/>
          <w:szCs w:val="21"/>
        </w:rPr>
      </w:pPr>
      <w:r>
        <w:rPr>
          <w:rFonts w:hint="eastAsia" w:ascii="宋体" w:hAnsi="宋体" w:cs="宋体"/>
          <w:color w:val="00000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25311916">
      <w:pPr>
        <w:rPr>
          <w:rFonts w:ascii="宋体" w:hAnsi="宋体" w:cs="宋体"/>
          <w:color w:val="000000"/>
          <w:szCs w:val="21"/>
        </w:rPr>
      </w:pPr>
      <w:r>
        <w:rPr>
          <w:rFonts w:hint="eastAsia" w:ascii="宋体" w:hAnsi="宋体" w:cs="宋体"/>
          <w:color w:val="000000"/>
          <w:szCs w:val="21"/>
        </w:rPr>
        <w:t>　　八、本规定由工业和信息化部、国家统计局会同有关部门根据《国民经济行业分类》修订情况和企业发展变化情况适时修订。</w:t>
      </w:r>
    </w:p>
    <w:p w14:paraId="25C81210">
      <w:pPr>
        <w:rPr>
          <w:rFonts w:ascii="宋体" w:hAnsi="宋体" w:cs="宋体"/>
          <w:color w:val="000000"/>
          <w:szCs w:val="21"/>
        </w:rPr>
      </w:pPr>
      <w:r>
        <w:rPr>
          <w:rFonts w:hint="eastAsia" w:ascii="宋体" w:hAnsi="宋体" w:cs="宋体"/>
          <w:color w:val="000000"/>
          <w:szCs w:val="21"/>
        </w:rPr>
        <w:t>　　九、本规定由工业和信息化部、国家统计局会同有关部门负责解释。</w:t>
      </w:r>
    </w:p>
    <w:p w14:paraId="2DFFA674">
      <w:pPr>
        <w:rPr>
          <w:rFonts w:ascii="宋体" w:hAnsi="宋体" w:cs="宋体"/>
          <w:szCs w:val="21"/>
        </w:rPr>
      </w:pPr>
      <w:r>
        <w:rPr>
          <w:rFonts w:hint="eastAsia" w:ascii="宋体" w:hAnsi="宋体" w:cs="宋体"/>
          <w:color w:val="000000"/>
          <w:szCs w:val="21"/>
        </w:rPr>
        <w:t>　　十、本规定自发布之日起执行，原国家经贸委、原国家计委、财政部和国家统计局2003年颁布的《中小企业标准暂行规定》同时废止。</w:t>
      </w:r>
    </w:p>
    <w:p w14:paraId="3A7A315E">
      <w:pPr>
        <w:pStyle w:val="6"/>
        <w:spacing w:before="0" w:after="0"/>
        <w:jc w:val="center"/>
        <w:rPr>
          <w:rFonts w:cs="宋体"/>
          <w:szCs w:val="21"/>
        </w:rPr>
      </w:pPr>
      <w:bookmarkStart w:id="245" w:name="_Toc73610164"/>
      <w:bookmarkStart w:id="246" w:name="_Toc73613646"/>
    </w:p>
    <w:p w14:paraId="62A67A00">
      <w:pPr>
        <w:pStyle w:val="6"/>
        <w:spacing w:before="0" w:after="0"/>
        <w:jc w:val="center"/>
        <w:rPr>
          <w:rFonts w:cs="宋体"/>
          <w:szCs w:val="21"/>
        </w:rPr>
      </w:pPr>
    </w:p>
    <w:p w14:paraId="6C8D1B85">
      <w:pPr>
        <w:pStyle w:val="6"/>
        <w:spacing w:before="0" w:after="0"/>
        <w:jc w:val="center"/>
        <w:rPr>
          <w:rFonts w:cs="宋体"/>
          <w:szCs w:val="21"/>
        </w:rPr>
      </w:pPr>
      <w:r>
        <w:rPr>
          <w:rFonts w:hint="eastAsia" w:cs="宋体"/>
          <w:szCs w:val="21"/>
        </w:rPr>
        <w:t>三、国家统计局关于印发《统计上大中小微型企业划分办法 （2017）》的通知</w:t>
      </w:r>
      <w:bookmarkEnd w:id="245"/>
      <w:bookmarkEnd w:id="246"/>
      <w:r>
        <w:rPr>
          <w:rFonts w:hint="eastAsia" w:cs="宋体"/>
          <w:szCs w:val="21"/>
        </w:rPr>
        <w:t> </w:t>
      </w:r>
    </w:p>
    <w:p w14:paraId="07D9A4FA">
      <w:pPr>
        <w:widowControl/>
        <w:jc w:val="left"/>
        <w:rPr>
          <w:rFonts w:ascii="宋体" w:hAnsi="宋体" w:cs="宋体"/>
          <w:kern w:val="0"/>
          <w:szCs w:val="21"/>
        </w:rPr>
      </w:pPr>
    </w:p>
    <w:p w14:paraId="78DCA588">
      <w:pPr>
        <w:widowControl/>
        <w:jc w:val="left"/>
        <w:rPr>
          <w:rFonts w:ascii="宋体" w:hAnsi="宋体" w:cs="宋体"/>
          <w:kern w:val="0"/>
          <w:szCs w:val="21"/>
        </w:rPr>
      </w:pPr>
      <w:r>
        <w:rPr>
          <w:rFonts w:hint="eastAsia" w:ascii="宋体" w:hAnsi="宋体" w:cs="宋体"/>
          <w:kern w:val="0"/>
          <w:szCs w:val="21"/>
        </w:rPr>
        <w:t>各省、自治区、直辖市统计局，新疆生产建设兵团统计局，国务院各有关部门，国家统计局各调查总队：</w:t>
      </w:r>
    </w:p>
    <w:p w14:paraId="73385ED2">
      <w:pPr>
        <w:widowControl/>
        <w:ind w:firstLine="371" w:firstLineChars="177"/>
        <w:jc w:val="left"/>
        <w:rPr>
          <w:rFonts w:ascii="宋体" w:hAnsi="宋体" w:cs="宋体"/>
          <w:kern w:val="0"/>
          <w:szCs w:val="21"/>
        </w:rPr>
      </w:pPr>
      <w:r>
        <w:rPr>
          <w:rFonts w:hint="eastAsia"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626910C">
      <w:pPr>
        <w:widowControl/>
        <w:jc w:val="left"/>
        <w:rPr>
          <w:rFonts w:ascii="宋体" w:hAnsi="宋体" w:cs="宋体"/>
          <w:kern w:val="0"/>
          <w:szCs w:val="21"/>
        </w:rPr>
      </w:pPr>
      <w:r>
        <w:rPr>
          <w:rFonts w:hint="eastAsia" w:ascii="宋体" w:hAnsi="宋体" w:cs="宋体"/>
          <w:kern w:val="0"/>
          <w:szCs w:val="21"/>
        </w:rPr>
        <w:t>附件：《统计上大中小微型企业划分办法（2017）》修订说明</w:t>
      </w:r>
    </w:p>
    <w:p w14:paraId="2DD6CD5F">
      <w:pPr>
        <w:widowControl/>
        <w:jc w:val="right"/>
        <w:rPr>
          <w:rFonts w:ascii="宋体" w:hAnsi="宋体" w:cs="宋体"/>
          <w:kern w:val="0"/>
          <w:szCs w:val="21"/>
        </w:rPr>
      </w:pPr>
      <w:r>
        <w:rPr>
          <w:rFonts w:hint="eastAsia" w:ascii="宋体" w:hAnsi="宋体" w:cs="宋体"/>
          <w:kern w:val="0"/>
          <w:szCs w:val="21"/>
        </w:rPr>
        <w:t>国家统计局</w:t>
      </w:r>
    </w:p>
    <w:p w14:paraId="4B63AE3D">
      <w:pPr>
        <w:widowControl/>
        <w:jc w:val="right"/>
        <w:rPr>
          <w:rFonts w:ascii="宋体" w:hAnsi="宋体" w:cs="宋体"/>
          <w:kern w:val="0"/>
          <w:szCs w:val="21"/>
        </w:rPr>
      </w:pPr>
      <w:r>
        <w:rPr>
          <w:rFonts w:hint="eastAsia" w:ascii="宋体" w:hAnsi="宋体" w:cs="宋体"/>
          <w:kern w:val="0"/>
          <w:szCs w:val="21"/>
        </w:rPr>
        <w:t>2017年12月28日</w:t>
      </w:r>
    </w:p>
    <w:p w14:paraId="00395F59">
      <w:pPr>
        <w:widowControl/>
        <w:jc w:val="center"/>
        <w:rPr>
          <w:rFonts w:ascii="宋体" w:hAnsi="宋体" w:cs="宋体"/>
          <w:b/>
          <w:bCs/>
          <w:kern w:val="0"/>
          <w:szCs w:val="21"/>
        </w:rPr>
      </w:pPr>
    </w:p>
    <w:p w14:paraId="6E301731">
      <w:pPr>
        <w:widowControl/>
        <w:jc w:val="center"/>
        <w:rPr>
          <w:rFonts w:ascii="宋体" w:hAnsi="宋体" w:cs="宋体"/>
          <w:kern w:val="0"/>
          <w:szCs w:val="21"/>
        </w:rPr>
      </w:pPr>
      <w:r>
        <w:rPr>
          <w:rFonts w:hint="eastAsia" w:ascii="宋体" w:hAnsi="宋体" w:cs="宋体"/>
          <w:b/>
          <w:bCs/>
          <w:kern w:val="0"/>
          <w:szCs w:val="21"/>
        </w:rPr>
        <w:t>统计上大中小微型企业划分办法（2017）</w:t>
      </w:r>
    </w:p>
    <w:p w14:paraId="49214447">
      <w:pPr>
        <w:widowControl/>
        <w:jc w:val="left"/>
        <w:rPr>
          <w:rFonts w:ascii="宋体" w:hAnsi="宋体" w:cs="宋体"/>
          <w:kern w:val="0"/>
          <w:szCs w:val="21"/>
        </w:rPr>
      </w:pPr>
    </w:p>
    <w:p w14:paraId="0BCF6DBA">
      <w:pPr>
        <w:widowControl/>
        <w:ind w:left="1" w:firstLine="371" w:firstLineChars="177"/>
        <w:jc w:val="left"/>
        <w:rPr>
          <w:rFonts w:ascii="宋体" w:hAnsi="宋体" w:cs="宋体"/>
          <w:kern w:val="0"/>
          <w:szCs w:val="21"/>
        </w:rPr>
      </w:pPr>
      <w:r>
        <w:rPr>
          <w:rFonts w:hint="eastAsia"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57D0EAB">
      <w:pPr>
        <w:widowControl/>
        <w:ind w:firstLine="371" w:firstLineChars="177"/>
        <w:jc w:val="left"/>
        <w:rPr>
          <w:rFonts w:ascii="宋体" w:hAnsi="宋体" w:cs="宋体"/>
          <w:kern w:val="0"/>
          <w:szCs w:val="21"/>
        </w:rPr>
      </w:pPr>
      <w:r>
        <w:rPr>
          <w:rFonts w:hint="eastAsia" w:ascii="宋体" w:hAnsi="宋体" w:cs="宋体"/>
          <w:kern w:val="0"/>
          <w:szCs w:val="21"/>
        </w:rPr>
        <w:t>二、本办法适用对象为在中华人民共和国境内依法设立的各种组织形式的法人企业或单位。个体工商户参照本办法进行划分。</w:t>
      </w:r>
    </w:p>
    <w:p w14:paraId="5FD622BF">
      <w:pPr>
        <w:widowControl/>
        <w:ind w:firstLine="371" w:firstLineChars="177"/>
        <w:jc w:val="left"/>
        <w:rPr>
          <w:rFonts w:ascii="宋体" w:hAnsi="宋体" w:cs="宋体"/>
          <w:kern w:val="0"/>
          <w:szCs w:val="21"/>
        </w:rPr>
      </w:pPr>
      <w:r>
        <w:rPr>
          <w:rFonts w:hint="eastAsia"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365752D">
      <w:pPr>
        <w:widowControl/>
        <w:ind w:firstLine="371" w:firstLineChars="177"/>
        <w:jc w:val="left"/>
        <w:rPr>
          <w:rFonts w:ascii="宋体" w:hAnsi="宋体" w:cs="宋体"/>
          <w:kern w:val="0"/>
          <w:szCs w:val="21"/>
        </w:rPr>
      </w:pPr>
      <w:r>
        <w:rPr>
          <w:rFonts w:hint="eastAsia"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55EF3733">
      <w:pPr>
        <w:widowControl/>
        <w:ind w:firstLine="371" w:firstLineChars="177"/>
        <w:jc w:val="left"/>
        <w:rPr>
          <w:rFonts w:ascii="宋体" w:hAnsi="宋体" w:cs="宋体"/>
          <w:kern w:val="0"/>
          <w:szCs w:val="21"/>
        </w:rPr>
      </w:pPr>
      <w:r>
        <w:rPr>
          <w:rFonts w:hint="eastAsia" w:ascii="宋体" w:hAnsi="宋体" w:cs="宋体"/>
          <w:kern w:val="0"/>
          <w:szCs w:val="21"/>
        </w:rPr>
        <w:t>五、企业划分由政府综合统计部门根据统计年报每年确定一次，定报统计原则上不进行调整。</w:t>
      </w:r>
    </w:p>
    <w:p w14:paraId="17C7B776">
      <w:pPr>
        <w:widowControl/>
        <w:ind w:left="1" w:firstLine="371" w:firstLineChars="177"/>
        <w:jc w:val="left"/>
        <w:rPr>
          <w:rFonts w:ascii="宋体" w:hAnsi="宋体" w:cs="宋体"/>
          <w:kern w:val="0"/>
          <w:szCs w:val="21"/>
        </w:rPr>
      </w:pPr>
      <w:r>
        <w:rPr>
          <w:rFonts w:hint="eastAsia" w:ascii="宋体" w:hAnsi="宋体" w:cs="宋体"/>
          <w:kern w:val="0"/>
          <w:szCs w:val="21"/>
        </w:rPr>
        <w:t>六、本办法自印发之日起执行，国家统计局2011年印发的《统计上大中小微型企业划分办法》（国统字〔2011〕75号）同时废止。</w:t>
      </w:r>
    </w:p>
    <w:p w14:paraId="6EDB4E11">
      <w:pPr>
        <w:widowControl/>
        <w:jc w:val="left"/>
        <w:rPr>
          <w:rFonts w:ascii="宋体" w:hAnsi="宋体" w:cs="宋体"/>
          <w:kern w:val="0"/>
          <w:szCs w:val="21"/>
        </w:rPr>
      </w:pPr>
    </w:p>
    <w:p w14:paraId="13235EF4">
      <w:pPr>
        <w:widowControl/>
        <w:jc w:val="left"/>
        <w:rPr>
          <w:rFonts w:ascii="宋体" w:hAnsi="宋体" w:cs="宋体"/>
          <w:kern w:val="0"/>
          <w:szCs w:val="21"/>
        </w:rPr>
      </w:pPr>
      <w:r>
        <w:rPr>
          <w:rFonts w:hint="eastAsia" w:ascii="宋体" w:hAnsi="宋体" w:cs="宋体"/>
          <w:kern w:val="0"/>
          <w:szCs w:val="21"/>
        </w:rPr>
        <w:t>附件</w:t>
      </w:r>
    </w:p>
    <w:p w14:paraId="6EC0953E">
      <w:pPr>
        <w:widowControl/>
        <w:jc w:val="center"/>
        <w:rPr>
          <w:rFonts w:ascii="宋体" w:hAnsi="宋体" w:cs="宋体"/>
          <w:kern w:val="0"/>
          <w:szCs w:val="21"/>
        </w:rPr>
      </w:pPr>
      <w:r>
        <w:rPr>
          <w:rFonts w:hint="eastAsia" w:ascii="宋体" w:hAnsi="宋体" w:cs="宋体"/>
          <w:b/>
          <w:bCs/>
          <w:kern w:val="0"/>
          <w:szCs w:val="21"/>
        </w:rPr>
        <w:t>《统计上大中小微型企业划分办法（2017）》修订说明</w:t>
      </w:r>
    </w:p>
    <w:p w14:paraId="6582801F">
      <w:pPr>
        <w:widowControl/>
        <w:jc w:val="left"/>
        <w:rPr>
          <w:rFonts w:ascii="宋体" w:hAnsi="宋体" w:cs="宋体"/>
          <w:kern w:val="0"/>
          <w:szCs w:val="21"/>
        </w:rPr>
      </w:pPr>
    </w:p>
    <w:p w14:paraId="1FC5706E">
      <w:pPr>
        <w:widowControl/>
        <w:ind w:firstLine="371" w:firstLineChars="177"/>
        <w:jc w:val="left"/>
        <w:rPr>
          <w:rFonts w:ascii="宋体" w:hAnsi="宋体" w:cs="宋体"/>
          <w:kern w:val="0"/>
          <w:szCs w:val="21"/>
        </w:rPr>
      </w:pPr>
      <w:r>
        <w:rPr>
          <w:rFonts w:hint="eastAsia" w:ascii="宋体" w:hAnsi="宋体" w:cs="宋体"/>
          <w:kern w:val="0"/>
          <w:szCs w:val="21"/>
        </w:rPr>
        <w:t>一、修订背景</w:t>
      </w:r>
    </w:p>
    <w:p w14:paraId="220E916E">
      <w:pPr>
        <w:widowControl/>
        <w:ind w:firstLine="371" w:firstLineChars="177"/>
        <w:jc w:val="left"/>
        <w:rPr>
          <w:rFonts w:ascii="宋体" w:hAnsi="宋体" w:cs="宋体"/>
          <w:kern w:val="0"/>
          <w:szCs w:val="21"/>
        </w:rPr>
      </w:pPr>
      <w:r>
        <w:rPr>
          <w:rFonts w:hint="eastAsia"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EF6A89B">
      <w:pPr>
        <w:widowControl/>
        <w:ind w:firstLine="371" w:firstLineChars="177"/>
        <w:jc w:val="left"/>
        <w:rPr>
          <w:rFonts w:ascii="宋体" w:hAnsi="宋体" w:cs="宋体"/>
          <w:kern w:val="0"/>
          <w:szCs w:val="21"/>
        </w:rPr>
      </w:pPr>
      <w:r>
        <w:rPr>
          <w:rFonts w:hint="eastAsia"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4DBD4C9">
      <w:pPr>
        <w:widowControl/>
        <w:ind w:firstLine="371" w:firstLineChars="177"/>
        <w:jc w:val="left"/>
        <w:rPr>
          <w:rFonts w:ascii="宋体" w:hAnsi="宋体" w:cs="宋体"/>
          <w:kern w:val="0"/>
          <w:szCs w:val="21"/>
        </w:rPr>
      </w:pPr>
      <w:r>
        <w:rPr>
          <w:rFonts w:hint="eastAsia" w:ascii="宋体" w:hAnsi="宋体" w:cs="宋体"/>
          <w:kern w:val="0"/>
          <w:szCs w:val="21"/>
        </w:rPr>
        <w:t>二、修订主要内容</w:t>
      </w:r>
    </w:p>
    <w:p w14:paraId="29DCD083">
      <w:pPr>
        <w:widowControl/>
        <w:ind w:firstLine="371" w:firstLineChars="177"/>
        <w:jc w:val="left"/>
        <w:rPr>
          <w:rFonts w:ascii="宋体" w:hAnsi="宋体" w:cs="宋体"/>
          <w:kern w:val="0"/>
          <w:szCs w:val="21"/>
        </w:rPr>
      </w:pPr>
      <w:r>
        <w:rPr>
          <w:rFonts w:hint="eastAsia"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E616284">
      <w:pPr>
        <w:widowControl/>
        <w:ind w:firstLine="371" w:firstLineChars="177"/>
        <w:jc w:val="left"/>
        <w:rPr>
          <w:rFonts w:ascii="宋体" w:hAnsi="宋体" w:cs="宋体"/>
          <w:kern w:val="0"/>
          <w:szCs w:val="21"/>
        </w:rPr>
      </w:pPr>
      <w:r>
        <w:rPr>
          <w:rFonts w:hint="eastAsia" w:ascii="宋体" w:hAnsi="宋体" w:cs="宋体"/>
          <w:kern w:val="0"/>
          <w:szCs w:val="21"/>
        </w:rPr>
        <w:t>将交通运输业中包括的“装卸搬运和运输代理业”修改为“多式联运和运输代理业、装卸搬运”。</w:t>
      </w:r>
    </w:p>
    <w:p w14:paraId="2F2BECA0">
      <w:pPr>
        <w:widowControl/>
        <w:jc w:val="left"/>
        <w:rPr>
          <w:rFonts w:ascii="宋体" w:hAnsi="宋体" w:cs="宋体"/>
          <w:kern w:val="0"/>
          <w:szCs w:val="21"/>
        </w:rPr>
      </w:pPr>
      <w:r>
        <w:rPr>
          <w:rFonts w:hint="eastAsia" w:ascii="宋体" w:hAnsi="宋体" w:cs="宋体"/>
          <w:kern w:val="0"/>
          <w:szCs w:val="21"/>
        </w:rPr>
        <w:t>仓储业所包括的行业中类，根据《国民经济行业分类》（GB/T 4754—2017）调整为“通用仓储，低温仓储，危险品仓储，谷物、棉花等农产品仓储，中药材仓储和其他仓储业”。</w:t>
      </w:r>
    </w:p>
    <w:p w14:paraId="39B8A7C8">
      <w:pPr>
        <w:widowControl/>
        <w:jc w:val="left"/>
        <w:rPr>
          <w:rFonts w:ascii="宋体" w:hAnsi="宋体" w:cs="宋体"/>
          <w:kern w:val="0"/>
          <w:szCs w:val="21"/>
        </w:rPr>
      </w:pPr>
    </w:p>
    <w:p w14:paraId="2996ACCE">
      <w:pPr>
        <w:widowControl/>
        <w:jc w:val="left"/>
        <w:rPr>
          <w:rFonts w:ascii="宋体" w:hAnsi="宋体" w:cs="宋体"/>
          <w:kern w:val="0"/>
          <w:szCs w:val="21"/>
        </w:rPr>
      </w:pPr>
      <w:r>
        <w:rPr>
          <w:rFonts w:hint="eastAsia" w:ascii="宋体" w:hAnsi="宋体" w:cs="宋体"/>
          <w:kern w:val="0"/>
          <w:szCs w:val="21"/>
        </w:rPr>
        <w:t>附表</w:t>
      </w:r>
    </w:p>
    <w:p w14:paraId="7F3C7BBC">
      <w:pPr>
        <w:widowControl/>
        <w:jc w:val="center"/>
        <w:rPr>
          <w:rFonts w:ascii="宋体" w:hAnsi="宋体" w:cs="宋体"/>
          <w:kern w:val="0"/>
          <w:szCs w:val="21"/>
        </w:rPr>
      </w:pPr>
      <w:r>
        <w:rPr>
          <w:rFonts w:hint="eastAsia" w:ascii="宋体" w:hAnsi="宋体" w:cs="宋体"/>
          <w:b/>
          <w:bCs/>
          <w:kern w:val="0"/>
          <w:szCs w:val="21"/>
        </w:rPr>
        <w:t>统计上大中小微型企业划分标准</w:t>
      </w:r>
    </w:p>
    <w:tbl>
      <w:tblPr>
        <w:tblStyle w:val="2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E9BAADB">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25D59108">
            <w:pPr>
              <w:widowControl/>
              <w:jc w:val="center"/>
              <w:rPr>
                <w:rFonts w:ascii="宋体" w:hAnsi="宋体" w:cs="宋体"/>
                <w:b/>
                <w:bCs/>
                <w:color w:val="000000"/>
                <w:kern w:val="0"/>
                <w:szCs w:val="21"/>
              </w:rPr>
            </w:pPr>
            <w:r>
              <w:rPr>
                <w:rFonts w:hint="eastAsia" w:ascii="宋体" w:hAnsi="宋体" w:cs="宋体"/>
                <w:b/>
                <w:bCs/>
                <w:color w:val="000000"/>
                <w:kern w:val="0"/>
                <w:szCs w:val="21"/>
              </w:rPr>
              <w:t>行业名称</w:t>
            </w:r>
          </w:p>
        </w:tc>
        <w:tc>
          <w:tcPr>
            <w:tcW w:w="1369" w:type="dxa"/>
            <w:tcBorders>
              <w:top w:val="single" w:color="auto" w:sz="4" w:space="0"/>
              <w:left w:val="nil"/>
              <w:bottom w:val="single" w:color="auto" w:sz="4" w:space="0"/>
              <w:right w:val="single" w:color="auto" w:sz="4" w:space="0"/>
            </w:tcBorders>
            <w:vAlign w:val="center"/>
          </w:tcPr>
          <w:p w14:paraId="46CDDB95">
            <w:pPr>
              <w:widowControl/>
              <w:jc w:val="center"/>
              <w:rPr>
                <w:rFonts w:ascii="宋体" w:hAnsi="宋体" w:cs="宋体"/>
                <w:b/>
                <w:bCs/>
                <w:color w:val="000000"/>
                <w:kern w:val="0"/>
                <w:szCs w:val="21"/>
              </w:rPr>
            </w:pPr>
            <w:r>
              <w:rPr>
                <w:rFonts w:hint="eastAsia" w:ascii="宋体" w:hAnsi="宋体" w:cs="宋体"/>
                <w:b/>
                <w:bCs/>
                <w:color w:val="000000"/>
                <w:kern w:val="0"/>
                <w:szCs w:val="21"/>
              </w:rPr>
              <w:t>指标名称</w:t>
            </w:r>
          </w:p>
        </w:tc>
        <w:tc>
          <w:tcPr>
            <w:tcW w:w="709" w:type="dxa"/>
            <w:tcBorders>
              <w:top w:val="single" w:color="auto" w:sz="4" w:space="0"/>
              <w:left w:val="nil"/>
              <w:bottom w:val="single" w:color="auto" w:sz="4" w:space="0"/>
              <w:right w:val="single" w:color="auto" w:sz="4" w:space="0"/>
            </w:tcBorders>
            <w:vAlign w:val="center"/>
          </w:tcPr>
          <w:p w14:paraId="2F674CF2">
            <w:pPr>
              <w:widowControl/>
              <w:jc w:val="center"/>
              <w:rPr>
                <w:rFonts w:ascii="宋体" w:hAnsi="宋体" w:cs="宋体"/>
                <w:b/>
                <w:bCs/>
                <w:color w:val="000000"/>
                <w:kern w:val="0"/>
                <w:szCs w:val="21"/>
              </w:rPr>
            </w:pPr>
            <w:r>
              <w:rPr>
                <w:rFonts w:hint="eastAsia" w:ascii="宋体" w:hAnsi="宋体" w:cs="宋体"/>
                <w:b/>
                <w:bCs/>
                <w:color w:val="000000"/>
                <w:kern w:val="0"/>
                <w:szCs w:val="21"/>
              </w:rPr>
              <w:t>计量</w:t>
            </w:r>
          </w:p>
          <w:p w14:paraId="1C9A37D2">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125" w:type="dxa"/>
            <w:tcBorders>
              <w:top w:val="single" w:color="auto" w:sz="4" w:space="0"/>
              <w:left w:val="nil"/>
              <w:bottom w:val="single" w:color="auto" w:sz="4" w:space="0"/>
              <w:right w:val="single" w:color="auto" w:sz="4" w:space="0"/>
            </w:tcBorders>
            <w:vAlign w:val="center"/>
          </w:tcPr>
          <w:p w14:paraId="4009015B">
            <w:pPr>
              <w:widowControl/>
              <w:jc w:val="center"/>
              <w:rPr>
                <w:rFonts w:ascii="宋体" w:hAnsi="宋体" w:cs="宋体"/>
                <w:b/>
                <w:bCs/>
                <w:color w:val="000000"/>
                <w:kern w:val="0"/>
                <w:szCs w:val="21"/>
              </w:rPr>
            </w:pPr>
            <w:r>
              <w:rPr>
                <w:rFonts w:hint="eastAsia" w:ascii="宋体" w:hAnsi="宋体" w:cs="宋体"/>
                <w:b/>
                <w:bCs/>
                <w:color w:val="000000"/>
                <w:kern w:val="0"/>
                <w:szCs w:val="21"/>
              </w:rPr>
              <w:t>大型</w:t>
            </w:r>
          </w:p>
        </w:tc>
        <w:tc>
          <w:tcPr>
            <w:tcW w:w="1701" w:type="dxa"/>
            <w:tcBorders>
              <w:top w:val="single" w:color="auto" w:sz="4" w:space="0"/>
              <w:left w:val="nil"/>
              <w:bottom w:val="single" w:color="auto" w:sz="4" w:space="0"/>
              <w:right w:val="single" w:color="auto" w:sz="4" w:space="0"/>
            </w:tcBorders>
            <w:vAlign w:val="center"/>
          </w:tcPr>
          <w:p w14:paraId="737F7FBE">
            <w:pPr>
              <w:widowControl/>
              <w:jc w:val="center"/>
              <w:rPr>
                <w:rFonts w:ascii="宋体" w:hAnsi="宋体" w:cs="宋体"/>
                <w:b/>
                <w:bCs/>
                <w:color w:val="000000"/>
                <w:kern w:val="0"/>
                <w:szCs w:val="21"/>
              </w:rPr>
            </w:pPr>
            <w:r>
              <w:rPr>
                <w:rFonts w:hint="eastAsia" w:ascii="宋体" w:hAnsi="宋体" w:cs="宋体"/>
                <w:b/>
                <w:bCs/>
                <w:color w:val="000000"/>
                <w:kern w:val="0"/>
                <w:szCs w:val="21"/>
              </w:rPr>
              <w:t>中型</w:t>
            </w:r>
          </w:p>
        </w:tc>
        <w:tc>
          <w:tcPr>
            <w:tcW w:w="1426" w:type="dxa"/>
            <w:tcBorders>
              <w:top w:val="single" w:color="auto" w:sz="4" w:space="0"/>
              <w:left w:val="nil"/>
              <w:bottom w:val="single" w:color="auto" w:sz="4" w:space="0"/>
              <w:right w:val="single" w:color="auto" w:sz="4" w:space="0"/>
            </w:tcBorders>
            <w:vAlign w:val="center"/>
          </w:tcPr>
          <w:p w14:paraId="0A58A608">
            <w:pPr>
              <w:widowControl/>
              <w:jc w:val="center"/>
              <w:rPr>
                <w:rFonts w:ascii="宋体" w:hAnsi="宋体" w:cs="宋体"/>
                <w:b/>
                <w:bCs/>
                <w:color w:val="000000"/>
                <w:kern w:val="0"/>
                <w:szCs w:val="21"/>
              </w:rPr>
            </w:pPr>
            <w:r>
              <w:rPr>
                <w:rFonts w:hint="eastAsia" w:ascii="宋体" w:hAnsi="宋体" w:cs="宋体"/>
                <w:b/>
                <w:bCs/>
                <w:color w:val="000000"/>
                <w:kern w:val="0"/>
                <w:szCs w:val="21"/>
              </w:rPr>
              <w:t>小型</w:t>
            </w:r>
          </w:p>
        </w:tc>
        <w:tc>
          <w:tcPr>
            <w:tcW w:w="992" w:type="dxa"/>
            <w:tcBorders>
              <w:top w:val="single" w:color="auto" w:sz="4" w:space="0"/>
              <w:left w:val="nil"/>
              <w:bottom w:val="single" w:color="auto" w:sz="4" w:space="0"/>
              <w:right w:val="nil"/>
            </w:tcBorders>
            <w:vAlign w:val="center"/>
          </w:tcPr>
          <w:p w14:paraId="561F67F9">
            <w:pPr>
              <w:widowControl/>
              <w:jc w:val="center"/>
              <w:rPr>
                <w:rFonts w:ascii="宋体" w:hAnsi="宋体" w:cs="宋体"/>
                <w:b/>
                <w:bCs/>
                <w:color w:val="000000"/>
                <w:kern w:val="0"/>
                <w:szCs w:val="21"/>
              </w:rPr>
            </w:pPr>
            <w:r>
              <w:rPr>
                <w:rFonts w:hint="eastAsia" w:ascii="宋体" w:hAnsi="宋体" w:cs="宋体"/>
                <w:b/>
                <w:bCs/>
                <w:color w:val="000000"/>
                <w:kern w:val="0"/>
                <w:szCs w:val="21"/>
              </w:rPr>
              <w:t>微型</w:t>
            </w:r>
          </w:p>
        </w:tc>
      </w:tr>
      <w:tr w14:paraId="0C6B247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2211AD24">
            <w:pPr>
              <w:widowControl/>
              <w:jc w:val="left"/>
              <w:rPr>
                <w:rFonts w:ascii="宋体" w:hAnsi="宋体" w:cs="宋体"/>
                <w:color w:val="000000"/>
                <w:kern w:val="0"/>
                <w:szCs w:val="21"/>
              </w:rPr>
            </w:pPr>
            <w:r>
              <w:rPr>
                <w:rFonts w:hint="eastAsia" w:ascii="宋体" w:hAnsi="宋体" w:cs="宋体"/>
                <w:color w:val="000000"/>
                <w:kern w:val="0"/>
                <w:szCs w:val="21"/>
              </w:rPr>
              <w:t>农、林、牧、渔业</w:t>
            </w:r>
          </w:p>
        </w:tc>
        <w:tc>
          <w:tcPr>
            <w:tcW w:w="1369" w:type="dxa"/>
            <w:tcBorders>
              <w:top w:val="nil"/>
              <w:left w:val="nil"/>
              <w:bottom w:val="single" w:color="auto" w:sz="4" w:space="0"/>
              <w:right w:val="single" w:color="auto" w:sz="4" w:space="0"/>
            </w:tcBorders>
            <w:vAlign w:val="center"/>
          </w:tcPr>
          <w:p w14:paraId="01CE9DC6">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6EEC041F">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774C5B53">
            <w:pPr>
              <w:widowControl/>
              <w:jc w:val="center"/>
              <w:rPr>
                <w:rFonts w:ascii="宋体" w:hAnsi="宋体" w:cs="宋体"/>
                <w:color w:val="000000"/>
                <w:kern w:val="0"/>
                <w:szCs w:val="21"/>
              </w:rPr>
            </w:pPr>
            <w:r>
              <w:rPr>
                <w:rFonts w:hint="eastAsia" w:ascii="宋体" w:hAnsi="宋体" w:cs="宋体"/>
                <w:color w:val="000000"/>
                <w:kern w:val="0"/>
                <w:szCs w:val="21"/>
              </w:rPr>
              <w:t>Y≥20000</w:t>
            </w:r>
          </w:p>
        </w:tc>
        <w:tc>
          <w:tcPr>
            <w:tcW w:w="1701" w:type="dxa"/>
            <w:tcBorders>
              <w:top w:val="nil"/>
              <w:left w:val="nil"/>
              <w:bottom w:val="single" w:color="auto" w:sz="4" w:space="0"/>
              <w:right w:val="single" w:color="auto" w:sz="4" w:space="0"/>
            </w:tcBorders>
            <w:vAlign w:val="center"/>
          </w:tcPr>
          <w:p w14:paraId="69A1AA97">
            <w:pPr>
              <w:widowControl/>
              <w:jc w:val="center"/>
              <w:rPr>
                <w:rFonts w:ascii="宋体" w:hAnsi="宋体" w:cs="宋体"/>
                <w:color w:val="000000"/>
                <w:kern w:val="0"/>
                <w:szCs w:val="21"/>
              </w:rPr>
            </w:pPr>
            <w:r>
              <w:rPr>
                <w:rFonts w:hint="eastAsia" w:ascii="宋体" w:hAnsi="宋体" w:cs="宋体"/>
                <w:color w:val="000000"/>
                <w:kern w:val="0"/>
                <w:szCs w:val="21"/>
              </w:rPr>
              <w:t xml:space="preserve"> 500≤Y＜20000</w:t>
            </w:r>
          </w:p>
        </w:tc>
        <w:tc>
          <w:tcPr>
            <w:tcW w:w="1426" w:type="dxa"/>
            <w:tcBorders>
              <w:top w:val="nil"/>
              <w:left w:val="nil"/>
              <w:bottom w:val="single" w:color="auto" w:sz="4" w:space="0"/>
              <w:right w:val="single" w:color="auto" w:sz="4" w:space="0"/>
            </w:tcBorders>
            <w:vAlign w:val="center"/>
          </w:tcPr>
          <w:p w14:paraId="20ED0D56">
            <w:pPr>
              <w:widowControl/>
              <w:jc w:val="center"/>
              <w:rPr>
                <w:rFonts w:ascii="宋体" w:hAnsi="宋体" w:cs="宋体"/>
                <w:color w:val="000000"/>
                <w:kern w:val="0"/>
                <w:szCs w:val="21"/>
              </w:rPr>
            </w:pPr>
            <w:r>
              <w:rPr>
                <w:rFonts w:hint="eastAsia" w:ascii="宋体" w:hAnsi="宋体" w:cs="宋体"/>
                <w:color w:val="000000"/>
                <w:kern w:val="0"/>
                <w:szCs w:val="21"/>
              </w:rPr>
              <w:t xml:space="preserve"> 50≤Y＜500</w:t>
            </w:r>
          </w:p>
        </w:tc>
        <w:tc>
          <w:tcPr>
            <w:tcW w:w="992" w:type="dxa"/>
            <w:tcBorders>
              <w:top w:val="nil"/>
              <w:left w:val="nil"/>
              <w:bottom w:val="single" w:color="auto" w:sz="4" w:space="0"/>
              <w:right w:val="nil"/>
            </w:tcBorders>
            <w:vAlign w:val="center"/>
          </w:tcPr>
          <w:p w14:paraId="4B6C3C7D">
            <w:pPr>
              <w:widowControl/>
              <w:jc w:val="center"/>
              <w:rPr>
                <w:rFonts w:ascii="宋体" w:hAnsi="宋体" w:cs="宋体"/>
                <w:color w:val="000000"/>
                <w:kern w:val="0"/>
                <w:szCs w:val="21"/>
              </w:rPr>
            </w:pPr>
            <w:r>
              <w:rPr>
                <w:rFonts w:hint="eastAsia" w:ascii="宋体" w:hAnsi="宋体" w:cs="宋体"/>
                <w:color w:val="000000"/>
                <w:kern w:val="0"/>
                <w:szCs w:val="21"/>
              </w:rPr>
              <w:t>Y＜50</w:t>
            </w:r>
          </w:p>
        </w:tc>
      </w:tr>
      <w:tr w14:paraId="1DA1B77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EFA8A86">
            <w:pPr>
              <w:widowControl/>
              <w:jc w:val="left"/>
              <w:rPr>
                <w:rFonts w:ascii="宋体" w:hAnsi="宋体" w:cs="宋体"/>
                <w:color w:val="000000"/>
                <w:kern w:val="0"/>
                <w:szCs w:val="21"/>
              </w:rPr>
            </w:pPr>
            <w:r>
              <w:rPr>
                <w:rFonts w:hint="eastAsia" w:ascii="宋体" w:hAnsi="宋体" w:cs="宋体"/>
                <w:color w:val="000000"/>
                <w:kern w:val="0"/>
                <w:szCs w:val="21"/>
              </w:rPr>
              <w:t>工业 *</w:t>
            </w:r>
          </w:p>
        </w:tc>
        <w:tc>
          <w:tcPr>
            <w:tcW w:w="1369" w:type="dxa"/>
            <w:tcBorders>
              <w:top w:val="nil"/>
              <w:left w:val="nil"/>
              <w:bottom w:val="nil"/>
              <w:right w:val="single" w:color="auto" w:sz="4" w:space="0"/>
            </w:tcBorders>
            <w:vAlign w:val="center"/>
          </w:tcPr>
          <w:p w14:paraId="133513F2">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0D7A1CF0">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650F872B">
            <w:pPr>
              <w:widowControl/>
              <w:jc w:val="center"/>
              <w:rPr>
                <w:rFonts w:ascii="宋体" w:hAnsi="宋体" w:cs="宋体"/>
                <w:color w:val="000000"/>
                <w:kern w:val="0"/>
                <w:szCs w:val="21"/>
              </w:rPr>
            </w:pPr>
            <w:r>
              <w:rPr>
                <w:rFonts w:hint="eastAsia" w:ascii="宋体" w:hAnsi="宋体" w:cs="宋体"/>
                <w:color w:val="000000"/>
                <w:kern w:val="0"/>
                <w:szCs w:val="21"/>
              </w:rPr>
              <w:t>X≥1000</w:t>
            </w:r>
          </w:p>
        </w:tc>
        <w:tc>
          <w:tcPr>
            <w:tcW w:w="1701" w:type="dxa"/>
            <w:tcBorders>
              <w:top w:val="nil"/>
              <w:left w:val="nil"/>
              <w:bottom w:val="nil"/>
              <w:right w:val="single" w:color="auto" w:sz="4" w:space="0"/>
            </w:tcBorders>
            <w:vAlign w:val="center"/>
          </w:tcPr>
          <w:p w14:paraId="24E6693B">
            <w:pPr>
              <w:widowControl/>
              <w:jc w:val="center"/>
              <w:rPr>
                <w:rFonts w:ascii="宋体" w:hAnsi="宋体" w:cs="宋体"/>
                <w:color w:val="000000"/>
                <w:kern w:val="0"/>
                <w:szCs w:val="21"/>
              </w:rPr>
            </w:pPr>
            <w:r>
              <w:rPr>
                <w:rFonts w:hint="eastAsia" w:ascii="宋体" w:hAnsi="宋体" w:cs="宋体"/>
                <w:color w:val="000000"/>
                <w:kern w:val="0"/>
                <w:szCs w:val="21"/>
              </w:rPr>
              <w:t>300≤X＜1000</w:t>
            </w:r>
          </w:p>
        </w:tc>
        <w:tc>
          <w:tcPr>
            <w:tcW w:w="1426" w:type="dxa"/>
            <w:tcBorders>
              <w:top w:val="nil"/>
              <w:left w:val="nil"/>
              <w:bottom w:val="nil"/>
              <w:right w:val="single" w:color="auto" w:sz="4" w:space="0"/>
            </w:tcBorders>
            <w:vAlign w:val="center"/>
          </w:tcPr>
          <w:p w14:paraId="5572F4B4">
            <w:pPr>
              <w:widowControl/>
              <w:jc w:val="center"/>
              <w:rPr>
                <w:rFonts w:ascii="宋体" w:hAnsi="宋体" w:cs="宋体"/>
                <w:color w:val="000000"/>
                <w:kern w:val="0"/>
                <w:szCs w:val="21"/>
              </w:rPr>
            </w:pPr>
            <w:r>
              <w:rPr>
                <w:rFonts w:hint="eastAsia" w:ascii="宋体" w:hAnsi="宋体" w:cs="宋体"/>
                <w:color w:val="000000"/>
                <w:kern w:val="0"/>
                <w:szCs w:val="21"/>
              </w:rPr>
              <w:t xml:space="preserve"> 20≤X＜300</w:t>
            </w:r>
          </w:p>
        </w:tc>
        <w:tc>
          <w:tcPr>
            <w:tcW w:w="992" w:type="dxa"/>
            <w:tcBorders>
              <w:top w:val="nil"/>
              <w:left w:val="nil"/>
              <w:bottom w:val="nil"/>
              <w:right w:val="nil"/>
            </w:tcBorders>
            <w:vAlign w:val="center"/>
          </w:tcPr>
          <w:p w14:paraId="7ABDEA97">
            <w:pPr>
              <w:widowControl/>
              <w:jc w:val="center"/>
              <w:rPr>
                <w:rFonts w:ascii="宋体" w:hAnsi="宋体" w:cs="宋体"/>
                <w:color w:val="000000"/>
                <w:kern w:val="0"/>
                <w:szCs w:val="21"/>
              </w:rPr>
            </w:pPr>
            <w:r>
              <w:rPr>
                <w:rFonts w:hint="eastAsia" w:ascii="宋体" w:hAnsi="宋体" w:cs="宋体"/>
                <w:color w:val="000000"/>
                <w:kern w:val="0"/>
                <w:szCs w:val="21"/>
              </w:rPr>
              <w:t>X＜20</w:t>
            </w:r>
          </w:p>
        </w:tc>
      </w:tr>
      <w:tr w14:paraId="1CD3AE9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5EB10D2">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62E034AF">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7F3DF8A7">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18E70072">
            <w:pPr>
              <w:widowControl/>
              <w:jc w:val="center"/>
              <w:rPr>
                <w:rFonts w:ascii="宋体" w:hAnsi="宋体" w:cs="宋体"/>
                <w:color w:val="000000"/>
                <w:kern w:val="0"/>
                <w:szCs w:val="21"/>
              </w:rPr>
            </w:pPr>
            <w:r>
              <w:rPr>
                <w:rFonts w:hint="eastAsia" w:ascii="宋体" w:hAnsi="宋体" w:cs="宋体"/>
                <w:color w:val="000000"/>
                <w:kern w:val="0"/>
                <w:szCs w:val="21"/>
              </w:rPr>
              <w:t>Y≥40000</w:t>
            </w:r>
          </w:p>
        </w:tc>
        <w:tc>
          <w:tcPr>
            <w:tcW w:w="1701" w:type="dxa"/>
            <w:tcBorders>
              <w:top w:val="nil"/>
              <w:left w:val="nil"/>
              <w:bottom w:val="single" w:color="auto" w:sz="4" w:space="0"/>
              <w:right w:val="single" w:color="auto" w:sz="4" w:space="0"/>
            </w:tcBorders>
            <w:vAlign w:val="center"/>
          </w:tcPr>
          <w:p w14:paraId="3F036527">
            <w:pPr>
              <w:widowControl/>
              <w:jc w:val="center"/>
              <w:rPr>
                <w:rFonts w:ascii="宋体" w:hAnsi="宋体" w:cs="宋体"/>
                <w:color w:val="000000"/>
                <w:kern w:val="0"/>
                <w:szCs w:val="21"/>
              </w:rPr>
            </w:pPr>
            <w:r>
              <w:rPr>
                <w:rFonts w:hint="eastAsia" w:ascii="宋体" w:hAnsi="宋体" w:cs="宋体"/>
                <w:color w:val="000000"/>
                <w:kern w:val="0"/>
                <w:szCs w:val="21"/>
              </w:rPr>
              <w:t>2000≤Y＜40000</w:t>
            </w:r>
          </w:p>
        </w:tc>
        <w:tc>
          <w:tcPr>
            <w:tcW w:w="1426" w:type="dxa"/>
            <w:tcBorders>
              <w:top w:val="nil"/>
              <w:left w:val="nil"/>
              <w:bottom w:val="single" w:color="auto" w:sz="4" w:space="0"/>
              <w:right w:val="single" w:color="auto" w:sz="4" w:space="0"/>
            </w:tcBorders>
            <w:vAlign w:val="center"/>
          </w:tcPr>
          <w:p w14:paraId="162B829A">
            <w:pPr>
              <w:widowControl/>
              <w:jc w:val="center"/>
              <w:rPr>
                <w:rFonts w:ascii="宋体" w:hAnsi="宋体" w:cs="宋体"/>
                <w:color w:val="000000"/>
                <w:kern w:val="0"/>
                <w:szCs w:val="21"/>
              </w:rPr>
            </w:pPr>
            <w:r>
              <w:rPr>
                <w:rFonts w:hint="eastAsia" w:ascii="宋体" w:hAnsi="宋体" w:cs="宋体"/>
                <w:color w:val="000000"/>
                <w:kern w:val="0"/>
                <w:szCs w:val="21"/>
              </w:rPr>
              <w:t xml:space="preserve"> 300≤Y＜2000</w:t>
            </w:r>
          </w:p>
        </w:tc>
        <w:tc>
          <w:tcPr>
            <w:tcW w:w="992" w:type="dxa"/>
            <w:tcBorders>
              <w:top w:val="nil"/>
              <w:left w:val="nil"/>
              <w:bottom w:val="single" w:color="auto" w:sz="4" w:space="0"/>
              <w:right w:val="nil"/>
            </w:tcBorders>
            <w:vAlign w:val="center"/>
          </w:tcPr>
          <w:p w14:paraId="742D0304">
            <w:pPr>
              <w:widowControl/>
              <w:jc w:val="center"/>
              <w:rPr>
                <w:rFonts w:ascii="宋体" w:hAnsi="宋体" w:cs="宋体"/>
                <w:color w:val="000000"/>
                <w:kern w:val="0"/>
                <w:szCs w:val="21"/>
              </w:rPr>
            </w:pPr>
            <w:r>
              <w:rPr>
                <w:rFonts w:hint="eastAsia" w:ascii="宋体" w:hAnsi="宋体" w:cs="宋体"/>
                <w:color w:val="000000"/>
                <w:kern w:val="0"/>
                <w:szCs w:val="21"/>
              </w:rPr>
              <w:t>Y＜300</w:t>
            </w:r>
          </w:p>
        </w:tc>
      </w:tr>
      <w:tr w14:paraId="64E4CC0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C314F13">
            <w:pPr>
              <w:widowControl/>
              <w:jc w:val="left"/>
              <w:rPr>
                <w:rFonts w:ascii="宋体" w:hAnsi="宋体" w:cs="宋体"/>
                <w:color w:val="000000"/>
                <w:kern w:val="0"/>
                <w:szCs w:val="21"/>
              </w:rPr>
            </w:pPr>
            <w:r>
              <w:rPr>
                <w:rFonts w:hint="eastAsia" w:ascii="宋体" w:hAnsi="宋体" w:cs="宋体"/>
                <w:color w:val="000000"/>
                <w:kern w:val="0"/>
                <w:szCs w:val="21"/>
              </w:rPr>
              <w:t>建筑业</w:t>
            </w:r>
          </w:p>
        </w:tc>
        <w:tc>
          <w:tcPr>
            <w:tcW w:w="1369" w:type="dxa"/>
            <w:tcBorders>
              <w:top w:val="nil"/>
              <w:left w:val="nil"/>
              <w:bottom w:val="nil"/>
              <w:right w:val="single" w:color="auto" w:sz="4" w:space="0"/>
            </w:tcBorders>
            <w:vAlign w:val="center"/>
          </w:tcPr>
          <w:p w14:paraId="732C6602">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nil"/>
              <w:right w:val="single" w:color="auto" w:sz="4" w:space="0"/>
            </w:tcBorders>
            <w:vAlign w:val="center"/>
          </w:tcPr>
          <w:p w14:paraId="3CAE15E9">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nil"/>
              <w:right w:val="single" w:color="auto" w:sz="4" w:space="0"/>
            </w:tcBorders>
            <w:vAlign w:val="center"/>
          </w:tcPr>
          <w:p w14:paraId="41735016">
            <w:pPr>
              <w:widowControl/>
              <w:jc w:val="center"/>
              <w:rPr>
                <w:rFonts w:ascii="宋体" w:hAnsi="宋体" w:cs="宋体"/>
                <w:color w:val="000000"/>
                <w:kern w:val="0"/>
                <w:szCs w:val="21"/>
              </w:rPr>
            </w:pPr>
            <w:r>
              <w:rPr>
                <w:rFonts w:hint="eastAsia" w:ascii="宋体" w:hAnsi="宋体" w:cs="宋体"/>
                <w:color w:val="000000"/>
                <w:kern w:val="0"/>
                <w:szCs w:val="21"/>
              </w:rPr>
              <w:t>Y≥80000</w:t>
            </w:r>
          </w:p>
        </w:tc>
        <w:tc>
          <w:tcPr>
            <w:tcW w:w="1701" w:type="dxa"/>
            <w:tcBorders>
              <w:top w:val="nil"/>
              <w:left w:val="nil"/>
              <w:bottom w:val="nil"/>
              <w:right w:val="single" w:color="auto" w:sz="4" w:space="0"/>
            </w:tcBorders>
            <w:vAlign w:val="center"/>
          </w:tcPr>
          <w:p w14:paraId="5623EA4D">
            <w:pPr>
              <w:widowControl/>
              <w:jc w:val="center"/>
              <w:rPr>
                <w:rFonts w:ascii="宋体" w:hAnsi="宋体" w:cs="宋体"/>
                <w:color w:val="000000"/>
                <w:kern w:val="0"/>
                <w:szCs w:val="21"/>
              </w:rPr>
            </w:pPr>
            <w:r>
              <w:rPr>
                <w:rFonts w:hint="eastAsia" w:ascii="宋体" w:hAnsi="宋体" w:cs="宋体"/>
                <w:color w:val="000000"/>
                <w:kern w:val="0"/>
                <w:szCs w:val="21"/>
              </w:rPr>
              <w:t>6000≤Y＜80000</w:t>
            </w:r>
          </w:p>
        </w:tc>
        <w:tc>
          <w:tcPr>
            <w:tcW w:w="1426" w:type="dxa"/>
            <w:tcBorders>
              <w:top w:val="nil"/>
              <w:left w:val="nil"/>
              <w:bottom w:val="nil"/>
              <w:right w:val="single" w:color="auto" w:sz="4" w:space="0"/>
            </w:tcBorders>
            <w:vAlign w:val="center"/>
          </w:tcPr>
          <w:p w14:paraId="5A7730E9">
            <w:pPr>
              <w:widowControl/>
              <w:jc w:val="center"/>
              <w:rPr>
                <w:rFonts w:ascii="宋体" w:hAnsi="宋体" w:cs="宋体"/>
                <w:color w:val="000000"/>
                <w:kern w:val="0"/>
                <w:szCs w:val="21"/>
              </w:rPr>
            </w:pPr>
            <w:r>
              <w:rPr>
                <w:rFonts w:hint="eastAsia" w:ascii="宋体" w:hAnsi="宋体" w:cs="宋体"/>
                <w:color w:val="000000"/>
                <w:kern w:val="0"/>
                <w:szCs w:val="21"/>
              </w:rPr>
              <w:t xml:space="preserve"> 300≤Y＜6000</w:t>
            </w:r>
          </w:p>
        </w:tc>
        <w:tc>
          <w:tcPr>
            <w:tcW w:w="992" w:type="dxa"/>
            <w:tcBorders>
              <w:top w:val="nil"/>
              <w:left w:val="nil"/>
              <w:bottom w:val="nil"/>
              <w:right w:val="nil"/>
            </w:tcBorders>
            <w:vAlign w:val="center"/>
          </w:tcPr>
          <w:p w14:paraId="092C0639">
            <w:pPr>
              <w:widowControl/>
              <w:jc w:val="center"/>
              <w:rPr>
                <w:rFonts w:ascii="宋体" w:hAnsi="宋体" w:cs="宋体"/>
                <w:color w:val="000000"/>
                <w:kern w:val="0"/>
                <w:szCs w:val="21"/>
              </w:rPr>
            </w:pPr>
            <w:r>
              <w:rPr>
                <w:rFonts w:hint="eastAsia" w:ascii="宋体" w:hAnsi="宋体" w:cs="宋体"/>
                <w:color w:val="000000"/>
                <w:kern w:val="0"/>
                <w:szCs w:val="21"/>
              </w:rPr>
              <w:t>Y＜300</w:t>
            </w:r>
          </w:p>
        </w:tc>
      </w:tr>
      <w:tr w14:paraId="1D780E6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2F2361E">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75692ECB">
            <w:pPr>
              <w:widowControl/>
              <w:jc w:val="center"/>
              <w:rPr>
                <w:rFonts w:ascii="宋体" w:hAnsi="宋体" w:cs="宋体"/>
                <w:color w:val="000000"/>
                <w:kern w:val="0"/>
                <w:szCs w:val="21"/>
              </w:rPr>
            </w:pPr>
            <w:r>
              <w:rPr>
                <w:rFonts w:hint="eastAsia" w:ascii="宋体" w:hAnsi="宋体" w:cs="宋体"/>
                <w:color w:val="000000"/>
                <w:kern w:val="0"/>
                <w:szCs w:val="21"/>
              </w:rPr>
              <w:t>资产总额(Z)</w:t>
            </w:r>
          </w:p>
        </w:tc>
        <w:tc>
          <w:tcPr>
            <w:tcW w:w="709" w:type="dxa"/>
            <w:tcBorders>
              <w:top w:val="nil"/>
              <w:left w:val="nil"/>
              <w:bottom w:val="single" w:color="auto" w:sz="4" w:space="0"/>
              <w:right w:val="single" w:color="auto" w:sz="4" w:space="0"/>
            </w:tcBorders>
            <w:vAlign w:val="center"/>
          </w:tcPr>
          <w:p w14:paraId="063208B7">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0D0F419E">
            <w:pPr>
              <w:widowControl/>
              <w:jc w:val="center"/>
              <w:rPr>
                <w:rFonts w:ascii="宋体" w:hAnsi="宋体" w:cs="宋体"/>
                <w:color w:val="000000"/>
                <w:kern w:val="0"/>
                <w:szCs w:val="21"/>
              </w:rPr>
            </w:pPr>
            <w:r>
              <w:rPr>
                <w:rFonts w:hint="eastAsia" w:ascii="宋体" w:hAnsi="宋体" w:cs="宋体"/>
                <w:color w:val="000000"/>
                <w:kern w:val="0"/>
                <w:szCs w:val="21"/>
              </w:rPr>
              <w:t>Z≥80000</w:t>
            </w:r>
          </w:p>
        </w:tc>
        <w:tc>
          <w:tcPr>
            <w:tcW w:w="1701" w:type="dxa"/>
            <w:tcBorders>
              <w:top w:val="nil"/>
              <w:left w:val="nil"/>
              <w:bottom w:val="single" w:color="auto" w:sz="4" w:space="0"/>
              <w:right w:val="single" w:color="auto" w:sz="4" w:space="0"/>
            </w:tcBorders>
            <w:vAlign w:val="center"/>
          </w:tcPr>
          <w:p w14:paraId="3CDD2476">
            <w:pPr>
              <w:widowControl/>
              <w:jc w:val="center"/>
              <w:rPr>
                <w:rFonts w:ascii="宋体" w:hAnsi="宋体" w:cs="宋体"/>
                <w:color w:val="000000"/>
                <w:kern w:val="0"/>
                <w:szCs w:val="21"/>
              </w:rPr>
            </w:pPr>
            <w:r>
              <w:rPr>
                <w:rFonts w:hint="eastAsia" w:ascii="宋体" w:hAnsi="宋体" w:cs="宋体"/>
                <w:color w:val="000000"/>
                <w:kern w:val="0"/>
                <w:szCs w:val="21"/>
              </w:rPr>
              <w:t>5000≤Z＜80000</w:t>
            </w:r>
          </w:p>
        </w:tc>
        <w:tc>
          <w:tcPr>
            <w:tcW w:w="1426" w:type="dxa"/>
            <w:tcBorders>
              <w:top w:val="nil"/>
              <w:left w:val="nil"/>
              <w:bottom w:val="single" w:color="auto" w:sz="4" w:space="0"/>
              <w:right w:val="single" w:color="auto" w:sz="4" w:space="0"/>
            </w:tcBorders>
            <w:vAlign w:val="center"/>
          </w:tcPr>
          <w:p w14:paraId="51F97E23">
            <w:pPr>
              <w:widowControl/>
              <w:jc w:val="center"/>
              <w:rPr>
                <w:rFonts w:ascii="宋体" w:hAnsi="宋体" w:cs="宋体"/>
                <w:color w:val="000000"/>
                <w:kern w:val="0"/>
                <w:szCs w:val="21"/>
              </w:rPr>
            </w:pPr>
            <w:r>
              <w:rPr>
                <w:rFonts w:hint="eastAsia" w:ascii="宋体" w:hAnsi="宋体" w:cs="宋体"/>
                <w:color w:val="000000"/>
                <w:kern w:val="0"/>
                <w:szCs w:val="21"/>
              </w:rPr>
              <w:t xml:space="preserve"> 300≤Z＜5000</w:t>
            </w:r>
          </w:p>
        </w:tc>
        <w:tc>
          <w:tcPr>
            <w:tcW w:w="992" w:type="dxa"/>
            <w:tcBorders>
              <w:top w:val="nil"/>
              <w:left w:val="nil"/>
              <w:bottom w:val="single" w:color="auto" w:sz="4" w:space="0"/>
              <w:right w:val="nil"/>
            </w:tcBorders>
            <w:vAlign w:val="center"/>
          </w:tcPr>
          <w:p w14:paraId="1412EB41">
            <w:pPr>
              <w:widowControl/>
              <w:jc w:val="center"/>
              <w:rPr>
                <w:rFonts w:ascii="宋体" w:hAnsi="宋体" w:cs="宋体"/>
                <w:color w:val="000000"/>
                <w:kern w:val="0"/>
                <w:szCs w:val="21"/>
              </w:rPr>
            </w:pPr>
            <w:r>
              <w:rPr>
                <w:rFonts w:hint="eastAsia" w:ascii="宋体" w:hAnsi="宋体" w:cs="宋体"/>
                <w:color w:val="000000"/>
                <w:kern w:val="0"/>
                <w:szCs w:val="21"/>
              </w:rPr>
              <w:t>Z＜300</w:t>
            </w:r>
          </w:p>
        </w:tc>
      </w:tr>
      <w:tr w14:paraId="2DAEF41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7744E63">
            <w:pPr>
              <w:widowControl/>
              <w:jc w:val="left"/>
              <w:rPr>
                <w:rFonts w:ascii="宋体" w:hAnsi="宋体" w:cs="宋体"/>
                <w:color w:val="000000"/>
                <w:kern w:val="0"/>
                <w:szCs w:val="21"/>
              </w:rPr>
            </w:pPr>
            <w:r>
              <w:rPr>
                <w:rFonts w:hint="eastAsia" w:ascii="宋体" w:hAnsi="宋体" w:cs="宋体"/>
                <w:color w:val="000000"/>
                <w:kern w:val="0"/>
                <w:szCs w:val="21"/>
              </w:rPr>
              <w:t>批发业</w:t>
            </w:r>
          </w:p>
        </w:tc>
        <w:tc>
          <w:tcPr>
            <w:tcW w:w="1369" w:type="dxa"/>
            <w:tcBorders>
              <w:top w:val="nil"/>
              <w:left w:val="nil"/>
              <w:bottom w:val="nil"/>
              <w:right w:val="single" w:color="auto" w:sz="4" w:space="0"/>
            </w:tcBorders>
            <w:vAlign w:val="center"/>
          </w:tcPr>
          <w:p w14:paraId="06B09A38">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65D90923">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10DC1218">
            <w:pPr>
              <w:widowControl/>
              <w:jc w:val="center"/>
              <w:rPr>
                <w:rFonts w:ascii="宋体" w:hAnsi="宋体" w:cs="宋体"/>
                <w:color w:val="000000"/>
                <w:kern w:val="0"/>
                <w:szCs w:val="21"/>
              </w:rPr>
            </w:pPr>
            <w:r>
              <w:rPr>
                <w:rFonts w:hint="eastAsia" w:ascii="宋体" w:hAnsi="宋体" w:cs="宋体"/>
                <w:color w:val="000000"/>
                <w:kern w:val="0"/>
                <w:szCs w:val="21"/>
              </w:rPr>
              <w:t>X≥200</w:t>
            </w:r>
          </w:p>
        </w:tc>
        <w:tc>
          <w:tcPr>
            <w:tcW w:w="1701" w:type="dxa"/>
            <w:tcBorders>
              <w:top w:val="nil"/>
              <w:left w:val="nil"/>
              <w:bottom w:val="nil"/>
              <w:right w:val="single" w:color="auto" w:sz="4" w:space="0"/>
            </w:tcBorders>
            <w:vAlign w:val="center"/>
          </w:tcPr>
          <w:p w14:paraId="237B1B52">
            <w:pPr>
              <w:widowControl/>
              <w:jc w:val="center"/>
              <w:rPr>
                <w:rFonts w:ascii="宋体" w:hAnsi="宋体" w:cs="宋体"/>
                <w:color w:val="000000"/>
                <w:kern w:val="0"/>
                <w:szCs w:val="21"/>
              </w:rPr>
            </w:pPr>
            <w:r>
              <w:rPr>
                <w:rFonts w:hint="eastAsia" w:ascii="宋体" w:hAnsi="宋体" w:cs="宋体"/>
                <w:color w:val="000000"/>
                <w:kern w:val="0"/>
                <w:szCs w:val="21"/>
              </w:rPr>
              <w:t>20≤X＜200</w:t>
            </w:r>
          </w:p>
        </w:tc>
        <w:tc>
          <w:tcPr>
            <w:tcW w:w="1426" w:type="dxa"/>
            <w:tcBorders>
              <w:top w:val="nil"/>
              <w:left w:val="nil"/>
              <w:bottom w:val="nil"/>
              <w:right w:val="single" w:color="auto" w:sz="4" w:space="0"/>
            </w:tcBorders>
            <w:vAlign w:val="center"/>
          </w:tcPr>
          <w:p w14:paraId="0906CD86">
            <w:pPr>
              <w:widowControl/>
              <w:jc w:val="center"/>
              <w:rPr>
                <w:rFonts w:ascii="宋体" w:hAnsi="宋体" w:cs="宋体"/>
                <w:color w:val="000000"/>
                <w:kern w:val="0"/>
                <w:szCs w:val="21"/>
              </w:rPr>
            </w:pPr>
            <w:r>
              <w:rPr>
                <w:rFonts w:hint="eastAsia" w:ascii="宋体" w:hAnsi="宋体" w:cs="宋体"/>
                <w:color w:val="000000"/>
                <w:kern w:val="0"/>
                <w:szCs w:val="21"/>
              </w:rPr>
              <w:t xml:space="preserve"> 5≤X＜20</w:t>
            </w:r>
          </w:p>
        </w:tc>
        <w:tc>
          <w:tcPr>
            <w:tcW w:w="992" w:type="dxa"/>
            <w:tcBorders>
              <w:top w:val="nil"/>
              <w:left w:val="nil"/>
              <w:bottom w:val="nil"/>
              <w:right w:val="nil"/>
            </w:tcBorders>
            <w:vAlign w:val="center"/>
          </w:tcPr>
          <w:p w14:paraId="7286234F">
            <w:pPr>
              <w:widowControl/>
              <w:jc w:val="center"/>
              <w:rPr>
                <w:rFonts w:ascii="宋体" w:hAnsi="宋体" w:cs="宋体"/>
                <w:color w:val="000000"/>
                <w:kern w:val="0"/>
                <w:szCs w:val="21"/>
              </w:rPr>
            </w:pPr>
            <w:r>
              <w:rPr>
                <w:rFonts w:hint="eastAsia" w:ascii="宋体" w:hAnsi="宋体" w:cs="宋体"/>
                <w:color w:val="000000"/>
                <w:kern w:val="0"/>
                <w:szCs w:val="21"/>
              </w:rPr>
              <w:t>X＜5</w:t>
            </w:r>
          </w:p>
        </w:tc>
      </w:tr>
      <w:tr w14:paraId="0E20F8F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6CD5AC2">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20E3ECDF">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69DFBBB4">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7A1C5597">
            <w:pPr>
              <w:widowControl/>
              <w:jc w:val="center"/>
              <w:rPr>
                <w:rFonts w:ascii="宋体" w:hAnsi="宋体" w:cs="宋体"/>
                <w:color w:val="000000"/>
                <w:kern w:val="0"/>
                <w:szCs w:val="21"/>
              </w:rPr>
            </w:pPr>
            <w:r>
              <w:rPr>
                <w:rFonts w:hint="eastAsia" w:ascii="宋体" w:hAnsi="宋体" w:cs="宋体"/>
                <w:color w:val="000000"/>
                <w:kern w:val="0"/>
                <w:szCs w:val="21"/>
              </w:rPr>
              <w:t>Y≥40000</w:t>
            </w:r>
          </w:p>
        </w:tc>
        <w:tc>
          <w:tcPr>
            <w:tcW w:w="1701" w:type="dxa"/>
            <w:tcBorders>
              <w:top w:val="nil"/>
              <w:left w:val="nil"/>
              <w:bottom w:val="single" w:color="auto" w:sz="4" w:space="0"/>
              <w:right w:val="single" w:color="auto" w:sz="4" w:space="0"/>
            </w:tcBorders>
            <w:vAlign w:val="center"/>
          </w:tcPr>
          <w:p w14:paraId="6410B94E">
            <w:pPr>
              <w:widowControl/>
              <w:jc w:val="center"/>
              <w:rPr>
                <w:rFonts w:ascii="宋体" w:hAnsi="宋体" w:cs="宋体"/>
                <w:color w:val="000000"/>
                <w:kern w:val="0"/>
                <w:szCs w:val="21"/>
              </w:rPr>
            </w:pPr>
            <w:r>
              <w:rPr>
                <w:rFonts w:hint="eastAsia" w:ascii="宋体" w:hAnsi="宋体" w:cs="宋体"/>
                <w:color w:val="000000"/>
                <w:kern w:val="0"/>
                <w:szCs w:val="21"/>
              </w:rPr>
              <w:t>5000≤Y＜40000</w:t>
            </w:r>
          </w:p>
        </w:tc>
        <w:tc>
          <w:tcPr>
            <w:tcW w:w="1426" w:type="dxa"/>
            <w:tcBorders>
              <w:top w:val="nil"/>
              <w:left w:val="nil"/>
              <w:bottom w:val="single" w:color="auto" w:sz="4" w:space="0"/>
              <w:right w:val="single" w:color="auto" w:sz="4" w:space="0"/>
            </w:tcBorders>
            <w:vAlign w:val="center"/>
          </w:tcPr>
          <w:p w14:paraId="2D2EBCF7">
            <w:pPr>
              <w:widowControl/>
              <w:ind w:left="-1" w:leftChars="-1" w:hanging="1"/>
              <w:jc w:val="center"/>
              <w:rPr>
                <w:rFonts w:ascii="宋体" w:hAnsi="宋体" w:cs="宋体"/>
                <w:color w:val="000000"/>
                <w:kern w:val="0"/>
                <w:szCs w:val="21"/>
              </w:rPr>
            </w:pPr>
            <w:r>
              <w:rPr>
                <w:rFonts w:hint="eastAsia" w:ascii="宋体" w:hAnsi="宋体" w:cs="宋体"/>
                <w:color w:val="000000"/>
                <w:kern w:val="0"/>
                <w:szCs w:val="21"/>
              </w:rPr>
              <w:t>1000≤Y＜5000</w:t>
            </w:r>
          </w:p>
        </w:tc>
        <w:tc>
          <w:tcPr>
            <w:tcW w:w="992" w:type="dxa"/>
            <w:tcBorders>
              <w:top w:val="nil"/>
              <w:left w:val="nil"/>
              <w:bottom w:val="single" w:color="auto" w:sz="4" w:space="0"/>
              <w:right w:val="nil"/>
            </w:tcBorders>
            <w:vAlign w:val="center"/>
          </w:tcPr>
          <w:p w14:paraId="71BE439A">
            <w:pPr>
              <w:widowControl/>
              <w:jc w:val="center"/>
              <w:rPr>
                <w:rFonts w:ascii="宋体" w:hAnsi="宋体" w:cs="宋体"/>
                <w:color w:val="000000"/>
                <w:kern w:val="0"/>
                <w:szCs w:val="21"/>
              </w:rPr>
            </w:pPr>
            <w:r>
              <w:rPr>
                <w:rFonts w:hint="eastAsia" w:ascii="宋体" w:hAnsi="宋体" w:cs="宋体"/>
                <w:color w:val="000000"/>
                <w:kern w:val="0"/>
                <w:szCs w:val="21"/>
              </w:rPr>
              <w:t>Y＜1000</w:t>
            </w:r>
          </w:p>
        </w:tc>
      </w:tr>
      <w:tr w14:paraId="27B6940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44022A7">
            <w:pPr>
              <w:widowControl/>
              <w:jc w:val="left"/>
              <w:rPr>
                <w:rFonts w:ascii="宋体" w:hAnsi="宋体" w:cs="宋体"/>
                <w:color w:val="000000"/>
                <w:kern w:val="0"/>
                <w:szCs w:val="21"/>
              </w:rPr>
            </w:pPr>
            <w:r>
              <w:rPr>
                <w:rFonts w:hint="eastAsia" w:ascii="宋体" w:hAnsi="宋体" w:cs="宋体"/>
                <w:color w:val="000000"/>
                <w:kern w:val="0"/>
                <w:szCs w:val="21"/>
              </w:rPr>
              <w:t>零售业</w:t>
            </w:r>
          </w:p>
        </w:tc>
        <w:tc>
          <w:tcPr>
            <w:tcW w:w="1369" w:type="dxa"/>
            <w:tcBorders>
              <w:top w:val="nil"/>
              <w:left w:val="nil"/>
              <w:bottom w:val="nil"/>
              <w:right w:val="single" w:color="auto" w:sz="4" w:space="0"/>
            </w:tcBorders>
            <w:vAlign w:val="center"/>
          </w:tcPr>
          <w:p w14:paraId="10DEAE24">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3CDD1A6D">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5AED5D56">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2F64EEBC">
            <w:pPr>
              <w:widowControl/>
              <w:jc w:val="center"/>
              <w:rPr>
                <w:rFonts w:ascii="宋体" w:hAnsi="宋体" w:cs="宋体"/>
                <w:color w:val="000000"/>
                <w:kern w:val="0"/>
                <w:szCs w:val="21"/>
              </w:rPr>
            </w:pPr>
            <w:r>
              <w:rPr>
                <w:rFonts w:hint="eastAsia" w:ascii="宋体" w:hAnsi="宋体" w:cs="宋体"/>
                <w:color w:val="000000"/>
                <w:kern w:val="0"/>
                <w:szCs w:val="21"/>
              </w:rPr>
              <w:t>50≤X＜300</w:t>
            </w:r>
          </w:p>
        </w:tc>
        <w:tc>
          <w:tcPr>
            <w:tcW w:w="1426" w:type="dxa"/>
            <w:tcBorders>
              <w:top w:val="nil"/>
              <w:left w:val="nil"/>
              <w:bottom w:val="nil"/>
              <w:right w:val="single" w:color="auto" w:sz="4" w:space="0"/>
            </w:tcBorders>
            <w:vAlign w:val="center"/>
          </w:tcPr>
          <w:p w14:paraId="182583DB">
            <w:pPr>
              <w:widowControl/>
              <w:ind w:left="-1" w:leftChars="-1" w:hanging="1"/>
              <w:jc w:val="center"/>
              <w:rPr>
                <w:rFonts w:ascii="宋体" w:hAnsi="宋体" w:cs="宋体"/>
                <w:color w:val="000000"/>
                <w:kern w:val="0"/>
                <w:szCs w:val="21"/>
              </w:rPr>
            </w:pPr>
            <w:r>
              <w:rPr>
                <w:rFonts w:hint="eastAsia" w:ascii="宋体" w:hAnsi="宋体" w:cs="宋体"/>
                <w:color w:val="000000"/>
                <w:kern w:val="0"/>
                <w:szCs w:val="21"/>
              </w:rPr>
              <w:t xml:space="preserve">10≤X＜50 </w:t>
            </w:r>
          </w:p>
        </w:tc>
        <w:tc>
          <w:tcPr>
            <w:tcW w:w="992" w:type="dxa"/>
            <w:tcBorders>
              <w:top w:val="nil"/>
              <w:left w:val="nil"/>
              <w:bottom w:val="nil"/>
              <w:right w:val="nil"/>
            </w:tcBorders>
            <w:vAlign w:val="center"/>
          </w:tcPr>
          <w:p w14:paraId="73DAB3E8">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181ACF5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8DD0B8">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795C442C">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5B09F925">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736D7E1E">
            <w:pPr>
              <w:widowControl/>
              <w:jc w:val="center"/>
              <w:rPr>
                <w:rFonts w:ascii="宋体" w:hAnsi="宋体" w:cs="宋体"/>
                <w:color w:val="000000"/>
                <w:kern w:val="0"/>
                <w:szCs w:val="21"/>
              </w:rPr>
            </w:pPr>
            <w:r>
              <w:rPr>
                <w:rFonts w:hint="eastAsia" w:ascii="宋体" w:hAnsi="宋体" w:cs="宋体"/>
                <w:color w:val="000000"/>
                <w:kern w:val="0"/>
                <w:szCs w:val="21"/>
              </w:rPr>
              <w:t>Y≥20000</w:t>
            </w:r>
          </w:p>
        </w:tc>
        <w:tc>
          <w:tcPr>
            <w:tcW w:w="1701" w:type="dxa"/>
            <w:tcBorders>
              <w:top w:val="nil"/>
              <w:left w:val="nil"/>
              <w:bottom w:val="single" w:color="auto" w:sz="4" w:space="0"/>
              <w:right w:val="single" w:color="auto" w:sz="4" w:space="0"/>
            </w:tcBorders>
            <w:vAlign w:val="center"/>
          </w:tcPr>
          <w:p w14:paraId="1CD84199">
            <w:pPr>
              <w:widowControl/>
              <w:jc w:val="center"/>
              <w:rPr>
                <w:rFonts w:ascii="宋体" w:hAnsi="宋体" w:cs="宋体"/>
                <w:color w:val="000000"/>
                <w:kern w:val="0"/>
                <w:szCs w:val="21"/>
              </w:rPr>
            </w:pPr>
            <w:r>
              <w:rPr>
                <w:rFonts w:hint="eastAsia" w:ascii="宋体" w:hAnsi="宋体" w:cs="宋体"/>
                <w:color w:val="000000"/>
                <w:kern w:val="0"/>
                <w:szCs w:val="21"/>
              </w:rPr>
              <w:t xml:space="preserve"> 500≤Y＜20000</w:t>
            </w:r>
          </w:p>
        </w:tc>
        <w:tc>
          <w:tcPr>
            <w:tcW w:w="1426" w:type="dxa"/>
            <w:tcBorders>
              <w:top w:val="nil"/>
              <w:left w:val="nil"/>
              <w:bottom w:val="single" w:color="auto" w:sz="4" w:space="0"/>
              <w:right w:val="single" w:color="auto" w:sz="4" w:space="0"/>
            </w:tcBorders>
            <w:vAlign w:val="center"/>
          </w:tcPr>
          <w:p w14:paraId="3B745EE8">
            <w:pPr>
              <w:widowControl/>
              <w:ind w:left="-1" w:leftChars="-1" w:hanging="1"/>
              <w:jc w:val="center"/>
              <w:rPr>
                <w:rFonts w:ascii="宋体" w:hAnsi="宋体" w:cs="宋体"/>
                <w:color w:val="000000"/>
                <w:kern w:val="0"/>
                <w:szCs w:val="21"/>
              </w:rPr>
            </w:pPr>
            <w:r>
              <w:rPr>
                <w:rFonts w:hint="eastAsia" w:ascii="宋体" w:hAnsi="宋体" w:cs="宋体"/>
                <w:color w:val="000000"/>
                <w:kern w:val="0"/>
                <w:szCs w:val="21"/>
              </w:rPr>
              <w:t xml:space="preserve">100≤Y＜500 </w:t>
            </w:r>
          </w:p>
        </w:tc>
        <w:tc>
          <w:tcPr>
            <w:tcW w:w="992" w:type="dxa"/>
            <w:tcBorders>
              <w:top w:val="nil"/>
              <w:left w:val="nil"/>
              <w:bottom w:val="single" w:color="auto" w:sz="4" w:space="0"/>
              <w:right w:val="nil"/>
            </w:tcBorders>
            <w:vAlign w:val="center"/>
          </w:tcPr>
          <w:p w14:paraId="7C047A0E">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13E56F8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647B454">
            <w:pPr>
              <w:widowControl/>
              <w:jc w:val="left"/>
              <w:rPr>
                <w:rFonts w:ascii="宋体" w:hAnsi="宋体" w:cs="宋体"/>
                <w:color w:val="000000"/>
                <w:kern w:val="0"/>
                <w:szCs w:val="21"/>
              </w:rPr>
            </w:pPr>
            <w:r>
              <w:rPr>
                <w:rFonts w:hint="eastAsia" w:ascii="宋体" w:hAnsi="宋体" w:cs="宋体"/>
                <w:color w:val="000000"/>
                <w:kern w:val="0"/>
                <w:szCs w:val="21"/>
              </w:rPr>
              <w:t>交通运输业 *</w:t>
            </w:r>
          </w:p>
        </w:tc>
        <w:tc>
          <w:tcPr>
            <w:tcW w:w="1369" w:type="dxa"/>
            <w:tcBorders>
              <w:top w:val="nil"/>
              <w:left w:val="nil"/>
              <w:bottom w:val="nil"/>
              <w:right w:val="single" w:color="auto" w:sz="4" w:space="0"/>
            </w:tcBorders>
            <w:vAlign w:val="center"/>
          </w:tcPr>
          <w:p w14:paraId="0320D769">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6D75115B">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403D6ACA">
            <w:pPr>
              <w:widowControl/>
              <w:jc w:val="center"/>
              <w:rPr>
                <w:rFonts w:ascii="宋体" w:hAnsi="宋体" w:cs="宋体"/>
                <w:color w:val="000000"/>
                <w:kern w:val="0"/>
                <w:szCs w:val="21"/>
              </w:rPr>
            </w:pPr>
            <w:r>
              <w:rPr>
                <w:rFonts w:hint="eastAsia" w:ascii="宋体" w:hAnsi="宋体" w:cs="宋体"/>
                <w:color w:val="000000"/>
                <w:kern w:val="0"/>
                <w:szCs w:val="21"/>
              </w:rPr>
              <w:t>X≥1000</w:t>
            </w:r>
          </w:p>
        </w:tc>
        <w:tc>
          <w:tcPr>
            <w:tcW w:w="1701" w:type="dxa"/>
            <w:tcBorders>
              <w:top w:val="nil"/>
              <w:left w:val="nil"/>
              <w:bottom w:val="nil"/>
              <w:right w:val="single" w:color="auto" w:sz="4" w:space="0"/>
            </w:tcBorders>
            <w:vAlign w:val="center"/>
          </w:tcPr>
          <w:p w14:paraId="25B9F207">
            <w:pPr>
              <w:widowControl/>
              <w:jc w:val="center"/>
              <w:rPr>
                <w:rFonts w:ascii="宋体" w:hAnsi="宋体" w:cs="宋体"/>
                <w:color w:val="000000"/>
                <w:kern w:val="0"/>
                <w:szCs w:val="21"/>
              </w:rPr>
            </w:pPr>
            <w:r>
              <w:rPr>
                <w:rFonts w:hint="eastAsia" w:ascii="宋体" w:hAnsi="宋体" w:cs="宋体"/>
                <w:color w:val="000000"/>
                <w:kern w:val="0"/>
                <w:szCs w:val="21"/>
              </w:rPr>
              <w:t>300≤X＜1000</w:t>
            </w:r>
          </w:p>
        </w:tc>
        <w:tc>
          <w:tcPr>
            <w:tcW w:w="1426" w:type="dxa"/>
            <w:tcBorders>
              <w:top w:val="nil"/>
              <w:left w:val="nil"/>
              <w:bottom w:val="nil"/>
              <w:right w:val="single" w:color="auto" w:sz="4" w:space="0"/>
            </w:tcBorders>
            <w:vAlign w:val="center"/>
          </w:tcPr>
          <w:p w14:paraId="1E8245F8">
            <w:pPr>
              <w:widowControl/>
              <w:jc w:val="center"/>
              <w:rPr>
                <w:rFonts w:ascii="宋体" w:hAnsi="宋体" w:cs="宋体"/>
                <w:color w:val="000000"/>
                <w:kern w:val="0"/>
                <w:szCs w:val="21"/>
              </w:rPr>
            </w:pPr>
            <w:r>
              <w:rPr>
                <w:rFonts w:hint="eastAsia" w:ascii="宋体" w:hAnsi="宋体" w:cs="宋体"/>
                <w:color w:val="000000"/>
                <w:kern w:val="0"/>
                <w:szCs w:val="21"/>
              </w:rPr>
              <w:t xml:space="preserve"> 20≤X＜300</w:t>
            </w:r>
          </w:p>
        </w:tc>
        <w:tc>
          <w:tcPr>
            <w:tcW w:w="992" w:type="dxa"/>
            <w:tcBorders>
              <w:top w:val="nil"/>
              <w:left w:val="nil"/>
              <w:bottom w:val="nil"/>
              <w:right w:val="nil"/>
            </w:tcBorders>
            <w:vAlign w:val="center"/>
          </w:tcPr>
          <w:p w14:paraId="0889B33F">
            <w:pPr>
              <w:widowControl/>
              <w:jc w:val="center"/>
              <w:rPr>
                <w:rFonts w:ascii="宋体" w:hAnsi="宋体" w:cs="宋体"/>
                <w:color w:val="000000"/>
                <w:kern w:val="0"/>
                <w:szCs w:val="21"/>
              </w:rPr>
            </w:pPr>
            <w:r>
              <w:rPr>
                <w:rFonts w:hint="eastAsia" w:ascii="宋体" w:hAnsi="宋体" w:cs="宋体"/>
                <w:color w:val="000000"/>
                <w:kern w:val="0"/>
                <w:szCs w:val="21"/>
              </w:rPr>
              <w:t>X＜20</w:t>
            </w:r>
          </w:p>
        </w:tc>
      </w:tr>
      <w:tr w14:paraId="48512F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6D434F">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64AA7DF0">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3C2168D1">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49D085A4">
            <w:pPr>
              <w:widowControl/>
              <w:jc w:val="center"/>
              <w:rPr>
                <w:rFonts w:ascii="宋体" w:hAnsi="宋体" w:cs="宋体"/>
                <w:color w:val="000000"/>
                <w:kern w:val="0"/>
                <w:szCs w:val="21"/>
              </w:rPr>
            </w:pPr>
            <w:r>
              <w:rPr>
                <w:rFonts w:hint="eastAsia" w:ascii="宋体" w:hAnsi="宋体" w:cs="宋体"/>
                <w:color w:val="000000"/>
                <w:kern w:val="0"/>
                <w:szCs w:val="21"/>
              </w:rPr>
              <w:t>Y≥30000</w:t>
            </w:r>
          </w:p>
        </w:tc>
        <w:tc>
          <w:tcPr>
            <w:tcW w:w="1701" w:type="dxa"/>
            <w:tcBorders>
              <w:top w:val="nil"/>
              <w:left w:val="nil"/>
              <w:bottom w:val="single" w:color="auto" w:sz="4" w:space="0"/>
              <w:right w:val="single" w:color="auto" w:sz="4" w:space="0"/>
            </w:tcBorders>
            <w:vAlign w:val="center"/>
          </w:tcPr>
          <w:p w14:paraId="1FF8B1F6">
            <w:pPr>
              <w:widowControl/>
              <w:jc w:val="center"/>
              <w:rPr>
                <w:rFonts w:ascii="宋体" w:hAnsi="宋体" w:cs="宋体"/>
                <w:color w:val="000000"/>
                <w:kern w:val="0"/>
                <w:szCs w:val="21"/>
              </w:rPr>
            </w:pPr>
            <w:r>
              <w:rPr>
                <w:rFonts w:hint="eastAsia" w:ascii="宋体" w:hAnsi="宋体" w:cs="宋体"/>
                <w:color w:val="000000"/>
                <w:kern w:val="0"/>
                <w:szCs w:val="21"/>
              </w:rPr>
              <w:t>3000≤Y＜30000</w:t>
            </w:r>
          </w:p>
        </w:tc>
        <w:tc>
          <w:tcPr>
            <w:tcW w:w="1426" w:type="dxa"/>
            <w:tcBorders>
              <w:top w:val="nil"/>
              <w:left w:val="nil"/>
              <w:bottom w:val="single" w:color="auto" w:sz="4" w:space="0"/>
              <w:right w:val="single" w:color="auto" w:sz="4" w:space="0"/>
            </w:tcBorders>
            <w:vAlign w:val="center"/>
          </w:tcPr>
          <w:p w14:paraId="72AA21F8">
            <w:pPr>
              <w:widowControl/>
              <w:jc w:val="center"/>
              <w:rPr>
                <w:rFonts w:ascii="宋体" w:hAnsi="宋体" w:cs="宋体"/>
                <w:color w:val="000000"/>
                <w:kern w:val="0"/>
                <w:szCs w:val="21"/>
              </w:rPr>
            </w:pPr>
            <w:r>
              <w:rPr>
                <w:rFonts w:hint="eastAsia" w:ascii="宋体" w:hAnsi="宋体" w:cs="宋体"/>
                <w:color w:val="000000"/>
                <w:kern w:val="0"/>
                <w:szCs w:val="21"/>
              </w:rPr>
              <w:t xml:space="preserve"> 200≤Y＜3000</w:t>
            </w:r>
          </w:p>
        </w:tc>
        <w:tc>
          <w:tcPr>
            <w:tcW w:w="992" w:type="dxa"/>
            <w:tcBorders>
              <w:top w:val="nil"/>
              <w:left w:val="nil"/>
              <w:bottom w:val="single" w:color="auto" w:sz="4" w:space="0"/>
              <w:right w:val="nil"/>
            </w:tcBorders>
            <w:vAlign w:val="center"/>
          </w:tcPr>
          <w:p w14:paraId="7EF4BE06">
            <w:pPr>
              <w:widowControl/>
              <w:jc w:val="center"/>
              <w:rPr>
                <w:rFonts w:ascii="宋体" w:hAnsi="宋体" w:cs="宋体"/>
                <w:color w:val="000000"/>
                <w:kern w:val="0"/>
                <w:szCs w:val="21"/>
              </w:rPr>
            </w:pPr>
            <w:r>
              <w:rPr>
                <w:rFonts w:hint="eastAsia" w:ascii="宋体" w:hAnsi="宋体" w:cs="宋体"/>
                <w:color w:val="000000"/>
                <w:kern w:val="0"/>
                <w:szCs w:val="21"/>
              </w:rPr>
              <w:t>Y＜200</w:t>
            </w:r>
          </w:p>
        </w:tc>
      </w:tr>
      <w:tr w14:paraId="6EC2E87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2102686">
            <w:pPr>
              <w:widowControl/>
              <w:jc w:val="left"/>
              <w:rPr>
                <w:rFonts w:ascii="宋体" w:hAnsi="宋体" w:cs="宋体"/>
                <w:color w:val="000000"/>
                <w:kern w:val="0"/>
                <w:szCs w:val="21"/>
              </w:rPr>
            </w:pPr>
            <w:r>
              <w:rPr>
                <w:rFonts w:hint="eastAsia" w:ascii="宋体" w:hAnsi="宋体" w:cs="宋体"/>
                <w:color w:val="000000"/>
                <w:kern w:val="0"/>
                <w:szCs w:val="21"/>
              </w:rPr>
              <w:t>仓储业*</w:t>
            </w:r>
          </w:p>
        </w:tc>
        <w:tc>
          <w:tcPr>
            <w:tcW w:w="1369" w:type="dxa"/>
            <w:tcBorders>
              <w:top w:val="nil"/>
              <w:left w:val="nil"/>
              <w:bottom w:val="nil"/>
              <w:right w:val="single" w:color="auto" w:sz="4" w:space="0"/>
            </w:tcBorders>
            <w:vAlign w:val="center"/>
          </w:tcPr>
          <w:p w14:paraId="534439FD">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1BFD416C">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7998E41F">
            <w:pPr>
              <w:widowControl/>
              <w:jc w:val="center"/>
              <w:rPr>
                <w:rFonts w:ascii="宋体" w:hAnsi="宋体" w:cs="宋体"/>
                <w:color w:val="000000"/>
                <w:kern w:val="0"/>
                <w:szCs w:val="21"/>
              </w:rPr>
            </w:pPr>
            <w:r>
              <w:rPr>
                <w:rFonts w:hint="eastAsia" w:ascii="宋体" w:hAnsi="宋体" w:cs="宋体"/>
                <w:color w:val="000000"/>
                <w:kern w:val="0"/>
                <w:szCs w:val="21"/>
              </w:rPr>
              <w:t>X≥200</w:t>
            </w:r>
          </w:p>
        </w:tc>
        <w:tc>
          <w:tcPr>
            <w:tcW w:w="1701" w:type="dxa"/>
            <w:tcBorders>
              <w:top w:val="nil"/>
              <w:left w:val="nil"/>
              <w:bottom w:val="nil"/>
              <w:right w:val="single" w:color="auto" w:sz="4" w:space="0"/>
            </w:tcBorders>
            <w:vAlign w:val="center"/>
          </w:tcPr>
          <w:p w14:paraId="4E333CAE">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100≤X＜200</w:t>
            </w:r>
          </w:p>
        </w:tc>
        <w:tc>
          <w:tcPr>
            <w:tcW w:w="1426" w:type="dxa"/>
            <w:tcBorders>
              <w:top w:val="nil"/>
              <w:left w:val="nil"/>
              <w:bottom w:val="nil"/>
              <w:right w:val="single" w:color="auto" w:sz="4" w:space="0"/>
            </w:tcBorders>
            <w:vAlign w:val="center"/>
          </w:tcPr>
          <w:p w14:paraId="312893E3">
            <w:pPr>
              <w:widowControl/>
              <w:jc w:val="center"/>
              <w:rPr>
                <w:rFonts w:ascii="宋体" w:hAnsi="宋体" w:cs="宋体"/>
                <w:color w:val="000000"/>
                <w:kern w:val="0"/>
                <w:szCs w:val="21"/>
              </w:rPr>
            </w:pPr>
            <w:r>
              <w:rPr>
                <w:rFonts w:hint="eastAsia" w:ascii="宋体" w:hAnsi="宋体" w:cs="宋体"/>
                <w:color w:val="000000"/>
                <w:kern w:val="0"/>
                <w:szCs w:val="21"/>
              </w:rPr>
              <w:t xml:space="preserve"> 20≤X＜100</w:t>
            </w:r>
          </w:p>
        </w:tc>
        <w:tc>
          <w:tcPr>
            <w:tcW w:w="992" w:type="dxa"/>
            <w:tcBorders>
              <w:top w:val="nil"/>
              <w:left w:val="nil"/>
              <w:bottom w:val="nil"/>
              <w:right w:val="nil"/>
            </w:tcBorders>
            <w:vAlign w:val="center"/>
          </w:tcPr>
          <w:p w14:paraId="0D0AC44F">
            <w:pPr>
              <w:widowControl/>
              <w:jc w:val="center"/>
              <w:rPr>
                <w:rFonts w:ascii="宋体" w:hAnsi="宋体" w:cs="宋体"/>
                <w:color w:val="000000"/>
                <w:kern w:val="0"/>
                <w:szCs w:val="21"/>
              </w:rPr>
            </w:pPr>
            <w:r>
              <w:rPr>
                <w:rFonts w:hint="eastAsia" w:ascii="宋体" w:hAnsi="宋体" w:cs="宋体"/>
                <w:color w:val="000000"/>
                <w:kern w:val="0"/>
                <w:szCs w:val="21"/>
              </w:rPr>
              <w:t>X＜20</w:t>
            </w:r>
          </w:p>
        </w:tc>
      </w:tr>
      <w:tr w14:paraId="1BE76DF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455E6F5">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04419DA1">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6D59711D">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64B80845">
            <w:pPr>
              <w:widowControl/>
              <w:jc w:val="center"/>
              <w:rPr>
                <w:rFonts w:ascii="宋体" w:hAnsi="宋体" w:cs="宋体"/>
                <w:color w:val="000000"/>
                <w:kern w:val="0"/>
                <w:szCs w:val="21"/>
              </w:rPr>
            </w:pPr>
            <w:r>
              <w:rPr>
                <w:rFonts w:hint="eastAsia" w:ascii="宋体" w:hAnsi="宋体" w:cs="宋体"/>
                <w:color w:val="000000"/>
                <w:kern w:val="0"/>
                <w:szCs w:val="21"/>
              </w:rPr>
              <w:t>Y≥30000</w:t>
            </w:r>
          </w:p>
        </w:tc>
        <w:tc>
          <w:tcPr>
            <w:tcW w:w="1701" w:type="dxa"/>
            <w:tcBorders>
              <w:top w:val="nil"/>
              <w:left w:val="nil"/>
              <w:bottom w:val="single" w:color="auto" w:sz="4" w:space="0"/>
              <w:right w:val="single" w:color="auto" w:sz="4" w:space="0"/>
            </w:tcBorders>
            <w:vAlign w:val="center"/>
          </w:tcPr>
          <w:p w14:paraId="0DA0789F">
            <w:pPr>
              <w:widowControl/>
              <w:jc w:val="center"/>
              <w:rPr>
                <w:rFonts w:ascii="宋体" w:hAnsi="宋体" w:cs="宋体"/>
                <w:color w:val="000000"/>
                <w:kern w:val="0"/>
                <w:szCs w:val="21"/>
              </w:rPr>
            </w:pPr>
            <w:r>
              <w:rPr>
                <w:rFonts w:hint="eastAsia" w:ascii="宋体" w:hAnsi="宋体" w:cs="宋体"/>
                <w:color w:val="000000"/>
                <w:kern w:val="0"/>
                <w:szCs w:val="21"/>
              </w:rPr>
              <w:t>1000≤Y＜30000</w:t>
            </w:r>
          </w:p>
        </w:tc>
        <w:tc>
          <w:tcPr>
            <w:tcW w:w="1426" w:type="dxa"/>
            <w:tcBorders>
              <w:top w:val="nil"/>
              <w:left w:val="nil"/>
              <w:bottom w:val="single" w:color="auto" w:sz="4" w:space="0"/>
              <w:right w:val="single" w:color="auto" w:sz="4" w:space="0"/>
            </w:tcBorders>
            <w:vAlign w:val="center"/>
          </w:tcPr>
          <w:p w14:paraId="5C087FC5">
            <w:pPr>
              <w:widowControl/>
              <w:jc w:val="center"/>
              <w:rPr>
                <w:rFonts w:ascii="宋体" w:hAnsi="宋体" w:cs="宋体"/>
                <w:color w:val="000000"/>
                <w:kern w:val="0"/>
                <w:szCs w:val="21"/>
              </w:rPr>
            </w:pPr>
            <w:r>
              <w:rPr>
                <w:rFonts w:hint="eastAsia" w:ascii="宋体" w:hAnsi="宋体" w:cs="宋体"/>
                <w:color w:val="000000"/>
                <w:kern w:val="0"/>
                <w:szCs w:val="21"/>
              </w:rPr>
              <w:t xml:space="preserve"> 100≤Y＜1000</w:t>
            </w:r>
          </w:p>
        </w:tc>
        <w:tc>
          <w:tcPr>
            <w:tcW w:w="992" w:type="dxa"/>
            <w:tcBorders>
              <w:top w:val="nil"/>
              <w:left w:val="nil"/>
              <w:bottom w:val="single" w:color="auto" w:sz="4" w:space="0"/>
              <w:right w:val="nil"/>
            </w:tcBorders>
            <w:vAlign w:val="center"/>
          </w:tcPr>
          <w:p w14:paraId="2D22A8F6">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00DD59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9414C75">
            <w:pPr>
              <w:widowControl/>
              <w:jc w:val="left"/>
              <w:rPr>
                <w:rFonts w:ascii="宋体" w:hAnsi="宋体" w:cs="宋体"/>
                <w:color w:val="000000"/>
                <w:kern w:val="0"/>
                <w:szCs w:val="21"/>
              </w:rPr>
            </w:pPr>
            <w:r>
              <w:rPr>
                <w:rFonts w:hint="eastAsia" w:ascii="宋体" w:hAnsi="宋体" w:cs="宋体"/>
                <w:color w:val="000000"/>
                <w:kern w:val="0"/>
                <w:szCs w:val="21"/>
              </w:rPr>
              <w:t>邮政业</w:t>
            </w:r>
          </w:p>
        </w:tc>
        <w:tc>
          <w:tcPr>
            <w:tcW w:w="1369" w:type="dxa"/>
            <w:tcBorders>
              <w:top w:val="nil"/>
              <w:left w:val="nil"/>
              <w:bottom w:val="nil"/>
              <w:right w:val="single" w:color="auto" w:sz="4" w:space="0"/>
            </w:tcBorders>
            <w:vAlign w:val="center"/>
          </w:tcPr>
          <w:p w14:paraId="2AA19290">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795409FA">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553C953E">
            <w:pPr>
              <w:widowControl/>
              <w:jc w:val="center"/>
              <w:rPr>
                <w:rFonts w:ascii="宋体" w:hAnsi="宋体" w:cs="宋体"/>
                <w:color w:val="000000"/>
                <w:kern w:val="0"/>
                <w:szCs w:val="21"/>
              </w:rPr>
            </w:pPr>
            <w:r>
              <w:rPr>
                <w:rFonts w:hint="eastAsia" w:ascii="宋体" w:hAnsi="宋体" w:cs="宋体"/>
                <w:color w:val="000000"/>
                <w:kern w:val="0"/>
                <w:szCs w:val="21"/>
              </w:rPr>
              <w:t>X≥1000</w:t>
            </w:r>
          </w:p>
        </w:tc>
        <w:tc>
          <w:tcPr>
            <w:tcW w:w="1701" w:type="dxa"/>
            <w:tcBorders>
              <w:top w:val="nil"/>
              <w:left w:val="nil"/>
              <w:bottom w:val="nil"/>
              <w:right w:val="single" w:color="auto" w:sz="4" w:space="0"/>
            </w:tcBorders>
            <w:vAlign w:val="center"/>
          </w:tcPr>
          <w:p w14:paraId="5ED9E073">
            <w:pPr>
              <w:widowControl/>
              <w:jc w:val="center"/>
              <w:rPr>
                <w:rFonts w:ascii="宋体" w:hAnsi="宋体" w:cs="宋体"/>
                <w:color w:val="000000"/>
                <w:kern w:val="0"/>
                <w:szCs w:val="21"/>
              </w:rPr>
            </w:pPr>
            <w:r>
              <w:rPr>
                <w:rFonts w:hint="eastAsia" w:ascii="宋体" w:hAnsi="宋体" w:cs="宋体"/>
                <w:color w:val="000000"/>
                <w:kern w:val="0"/>
                <w:szCs w:val="21"/>
              </w:rPr>
              <w:t>300≤X＜1000</w:t>
            </w:r>
          </w:p>
        </w:tc>
        <w:tc>
          <w:tcPr>
            <w:tcW w:w="1426" w:type="dxa"/>
            <w:tcBorders>
              <w:top w:val="nil"/>
              <w:left w:val="nil"/>
              <w:bottom w:val="nil"/>
              <w:right w:val="single" w:color="auto" w:sz="4" w:space="0"/>
            </w:tcBorders>
            <w:vAlign w:val="center"/>
          </w:tcPr>
          <w:p w14:paraId="57C35375">
            <w:pPr>
              <w:widowControl/>
              <w:jc w:val="center"/>
              <w:rPr>
                <w:rFonts w:ascii="宋体" w:hAnsi="宋体" w:cs="宋体"/>
                <w:color w:val="000000"/>
                <w:kern w:val="0"/>
                <w:szCs w:val="21"/>
              </w:rPr>
            </w:pPr>
            <w:r>
              <w:rPr>
                <w:rFonts w:hint="eastAsia" w:ascii="宋体" w:hAnsi="宋体" w:cs="宋体"/>
                <w:color w:val="000000"/>
                <w:kern w:val="0"/>
                <w:szCs w:val="21"/>
              </w:rPr>
              <w:t xml:space="preserve"> 20≤X＜300</w:t>
            </w:r>
          </w:p>
        </w:tc>
        <w:tc>
          <w:tcPr>
            <w:tcW w:w="992" w:type="dxa"/>
            <w:tcBorders>
              <w:top w:val="nil"/>
              <w:left w:val="nil"/>
              <w:bottom w:val="nil"/>
              <w:right w:val="nil"/>
            </w:tcBorders>
            <w:vAlign w:val="center"/>
          </w:tcPr>
          <w:p w14:paraId="4597BB6B">
            <w:pPr>
              <w:widowControl/>
              <w:jc w:val="center"/>
              <w:rPr>
                <w:rFonts w:ascii="宋体" w:hAnsi="宋体" w:cs="宋体"/>
                <w:color w:val="000000"/>
                <w:kern w:val="0"/>
                <w:szCs w:val="21"/>
              </w:rPr>
            </w:pPr>
            <w:r>
              <w:rPr>
                <w:rFonts w:hint="eastAsia" w:ascii="宋体" w:hAnsi="宋体" w:cs="宋体"/>
                <w:color w:val="000000"/>
                <w:kern w:val="0"/>
                <w:szCs w:val="21"/>
              </w:rPr>
              <w:t>X＜20</w:t>
            </w:r>
          </w:p>
        </w:tc>
      </w:tr>
      <w:tr w14:paraId="79C93C6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553494A">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6F3E5961">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60E1EEB0">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60AC5B8A">
            <w:pPr>
              <w:widowControl/>
              <w:jc w:val="center"/>
              <w:rPr>
                <w:rFonts w:ascii="宋体" w:hAnsi="宋体" w:cs="宋体"/>
                <w:color w:val="000000"/>
                <w:kern w:val="0"/>
                <w:szCs w:val="21"/>
              </w:rPr>
            </w:pPr>
            <w:r>
              <w:rPr>
                <w:rFonts w:hint="eastAsia" w:ascii="宋体" w:hAnsi="宋体" w:cs="宋体"/>
                <w:color w:val="000000"/>
                <w:kern w:val="0"/>
                <w:szCs w:val="21"/>
              </w:rPr>
              <w:t>Y≥30000</w:t>
            </w:r>
          </w:p>
        </w:tc>
        <w:tc>
          <w:tcPr>
            <w:tcW w:w="1701" w:type="dxa"/>
            <w:tcBorders>
              <w:top w:val="nil"/>
              <w:left w:val="nil"/>
              <w:bottom w:val="single" w:color="auto" w:sz="4" w:space="0"/>
              <w:right w:val="single" w:color="auto" w:sz="4" w:space="0"/>
            </w:tcBorders>
            <w:vAlign w:val="center"/>
          </w:tcPr>
          <w:p w14:paraId="0F1C37D7">
            <w:pPr>
              <w:widowControl/>
              <w:jc w:val="center"/>
              <w:rPr>
                <w:rFonts w:ascii="宋体" w:hAnsi="宋体" w:cs="宋体"/>
                <w:color w:val="000000"/>
                <w:kern w:val="0"/>
                <w:szCs w:val="21"/>
              </w:rPr>
            </w:pPr>
            <w:r>
              <w:rPr>
                <w:rFonts w:hint="eastAsia" w:ascii="宋体" w:hAnsi="宋体" w:cs="宋体"/>
                <w:color w:val="000000"/>
                <w:kern w:val="0"/>
                <w:szCs w:val="21"/>
              </w:rPr>
              <w:t>2000≤Y＜30000</w:t>
            </w:r>
          </w:p>
        </w:tc>
        <w:tc>
          <w:tcPr>
            <w:tcW w:w="1426" w:type="dxa"/>
            <w:tcBorders>
              <w:top w:val="nil"/>
              <w:left w:val="nil"/>
              <w:bottom w:val="single" w:color="auto" w:sz="4" w:space="0"/>
              <w:right w:val="single" w:color="auto" w:sz="4" w:space="0"/>
            </w:tcBorders>
            <w:vAlign w:val="center"/>
          </w:tcPr>
          <w:p w14:paraId="2FE330A5">
            <w:pPr>
              <w:widowControl/>
              <w:jc w:val="center"/>
              <w:rPr>
                <w:rFonts w:ascii="宋体" w:hAnsi="宋体" w:cs="宋体"/>
                <w:color w:val="000000"/>
                <w:kern w:val="0"/>
                <w:szCs w:val="21"/>
              </w:rPr>
            </w:pPr>
            <w:r>
              <w:rPr>
                <w:rFonts w:hint="eastAsia" w:ascii="宋体" w:hAnsi="宋体" w:cs="宋体"/>
                <w:color w:val="000000"/>
                <w:kern w:val="0"/>
                <w:szCs w:val="21"/>
              </w:rPr>
              <w:t xml:space="preserve"> 100≤Y＜2000</w:t>
            </w:r>
          </w:p>
        </w:tc>
        <w:tc>
          <w:tcPr>
            <w:tcW w:w="992" w:type="dxa"/>
            <w:tcBorders>
              <w:top w:val="nil"/>
              <w:left w:val="nil"/>
              <w:bottom w:val="single" w:color="auto" w:sz="4" w:space="0"/>
              <w:right w:val="nil"/>
            </w:tcBorders>
            <w:vAlign w:val="center"/>
          </w:tcPr>
          <w:p w14:paraId="2CB575F3">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3558BBD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C0C0308">
            <w:pPr>
              <w:widowControl/>
              <w:jc w:val="left"/>
              <w:rPr>
                <w:rFonts w:ascii="宋体" w:hAnsi="宋体" w:cs="宋体"/>
                <w:color w:val="000000"/>
                <w:kern w:val="0"/>
                <w:szCs w:val="21"/>
              </w:rPr>
            </w:pPr>
            <w:r>
              <w:rPr>
                <w:rFonts w:hint="eastAsia" w:ascii="宋体" w:hAnsi="宋体" w:cs="宋体"/>
                <w:color w:val="000000"/>
                <w:kern w:val="0"/>
                <w:szCs w:val="21"/>
              </w:rPr>
              <w:t>住宿业</w:t>
            </w:r>
          </w:p>
        </w:tc>
        <w:tc>
          <w:tcPr>
            <w:tcW w:w="1369" w:type="dxa"/>
            <w:tcBorders>
              <w:top w:val="nil"/>
              <w:left w:val="nil"/>
              <w:bottom w:val="nil"/>
              <w:right w:val="single" w:color="auto" w:sz="4" w:space="0"/>
            </w:tcBorders>
            <w:vAlign w:val="center"/>
          </w:tcPr>
          <w:p w14:paraId="4BE7A04C">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0E16F580">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4F3EF315">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01DE4D08">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nil"/>
              <w:right w:val="single" w:color="auto" w:sz="4" w:space="0"/>
            </w:tcBorders>
            <w:vAlign w:val="center"/>
          </w:tcPr>
          <w:p w14:paraId="7EC16ECF">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26366795">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00FE91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6BA3B">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31AFA9EB">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50E4EE9D">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60781187">
            <w:pPr>
              <w:widowControl/>
              <w:jc w:val="center"/>
              <w:rPr>
                <w:rFonts w:ascii="宋体" w:hAnsi="宋体" w:cs="宋体"/>
                <w:color w:val="000000"/>
                <w:kern w:val="0"/>
                <w:szCs w:val="21"/>
              </w:rPr>
            </w:pPr>
            <w:r>
              <w:rPr>
                <w:rFonts w:hint="eastAsia" w:ascii="宋体" w:hAnsi="宋体" w:cs="宋体"/>
                <w:color w:val="000000"/>
                <w:kern w:val="0"/>
                <w:szCs w:val="21"/>
              </w:rPr>
              <w:t>Y≥10000</w:t>
            </w:r>
          </w:p>
        </w:tc>
        <w:tc>
          <w:tcPr>
            <w:tcW w:w="1701" w:type="dxa"/>
            <w:tcBorders>
              <w:top w:val="nil"/>
              <w:left w:val="nil"/>
              <w:bottom w:val="single" w:color="auto" w:sz="4" w:space="0"/>
              <w:right w:val="single" w:color="auto" w:sz="4" w:space="0"/>
            </w:tcBorders>
            <w:vAlign w:val="center"/>
          </w:tcPr>
          <w:p w14:paraId="123DFD78">
            <w:pPr>
              <w:widowControl/>
              <w:jc w:val="center"/>
              <w:rPr>
                <w:rFonts w:ascii="宋体" w:hAnsi="宋体" w:cs="宋体"/>
                <w:color w:val="000000"/>
                <w:kern w:val="0"/>
                <w:szCs w:val="21"/>
              </w:rPr>
            </w:pPr>
            <w:r>
              <w:rPr>
                <w:rFonts w:hint="eastAsia" w:ascii="宋体" w:hAnsi="宋体" w:cs="宋体"/>
                <w:color w:val="000000"/>
                <w:kern w:val="0"/>
                <w:szCs w:val="21"/>
              </w:rPr>
              <w:t>2000≤Y＜10000</w:t>
            </w:r>
          </w:p>
        </w:tc>
        <w:tc>
          <w:tcPr>
            <w:tcW w:w="1426" w:type="dxa"/>
            <w:tcBorders>
              <w:top w:val="nil"/>
              <w:left w:val="nil"/>
              <w:bottom w:val="single" w:color="auto" w:sz="4" w:space="0"/>
              <w:right w:val="single" w:color="auto" w:sz="4" w:space="0"/>
            </w:tcBorders>
            <w:vAlign w:val="center"/>
          </w:tcPr>
          <w:p w14:paraId="320737B4">
            <w:pPr>
              <w:widowControl/>
              <w:jc w:val="center"/>
              <w:rPr>
                <w:rFonts w:ascii="宋体" w:hAnsi="宋体" w:cs="宋体"/>
                <w:color w:val="000000"/>
                <w:kern w:val="0"/>
                <w:szCs w:val="21"/>
              </w:rPr>
            </w:pPr>
            <w:r>
              <w:rPr>
                <w:rFonts w:hint="eastAsia" w:ascii="宋体" w:hAnsi="宋体" w:cs="宋体"/>
                <w:color w:val="000000"/>
                <w:kern w:val="0"/>
                <w:szCs w:val="21"/>
              </w:rPr>
              <w:t xml:space="preserve"> 100≤Y＜2000</w:t>
            </w:r>
          </w:p>
        </w:tc>
        <w:tc>
          <w:tcPr>
            <w:tcW w:w="992" w:type="dxa"/>
            <w:tcBorders>
              <w:top w:val="nil"/>
              <w:left w:val="nil"/>
              <w:bottom w:val="single" w:color="auto" w:sz="4" w:space="0"/>
              <w:right w:val="nil"/>
            </w:tcBorders>
            <w:vAlign w:val="center"/>
          </w:tcPr>
          <w:p w14:paraId="2464B78B">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7185261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EC0ACD9">
            <w:pPr>
              <w:widowControl/>
              <w:jc w:val="left"/>
              <w:rPr>
                <w:rFonts w:ascii="宋体" w:hAnsi="宋体" w:cs="宋体"/>
                <w:color w:val="000000"/>
                <w:kern w:val="0"/>
                <w:szCs w:val="21"/>
              </w:rPr>
            </w:pPr>
            <w:r>
              <w:rPr>
                <w:rFonts w:hint="eastAsia" w:ascii="宋体" w:hAnsi="宋体" w:cs="宋体"/>
                <w:color w:val="000000"/>
                <w:kern w:val="0"/>
                <w:szCs w:val="21"/>
              </w:rPr>
              <w:t>餐饮业</w:t>
            </w:r>
          </w:p>
        </w:tc>
        <w:tc>
          <w:tcPr>
            <w:tcW w:w="1369" w:type="dxa"/>
            <w:tcBorders>
              <w:top w:val="nil"/>
              <w:left w:val="nil"/>
              <w:bottom w:val="nil"/>
              <w:right w:val="single" w:color="auto" w:sz="4" w:space="0"/>
            </w:tcBorders>
            <w:vAlign w:val="center"/>
          </w:tcPr>
          <w:p w14:paraId="73929AF0">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6FAF9CD5">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4AE60A62">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399A905F">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nil"/>
              <w:right w:val="single" w:color="auto" w:sz="4" w:space="0"/>
            </w:tcBorders>
            <w:vAlign w:val="center"/>
          </w:tcPr>
          <w:p w14:paraId="7DAA1E05">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2C1D3841">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223A959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EC872F">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0FEA1306">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0C906DA5">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0964085F">
            <w:pPr>
              <w:widowControl/>
              <w:jc w:val="center"/>
              <w:rPr>
                <w:rFonts w:ascii="宋体" w:hAnsi="宋体" w:cs="宋体"/>
                <w:color w:val="000000"/>
                <w:kern w:val="0"/>
                <w:szCs w:val="21"/>
              </w:rPr>
            </w:pPr>
            <w:r>
              <w:rPr>
                <w:rFonts w:hint="eastAsia" w:ascii="宋体" w:hAnsi="宋体" w:cs="宋体"/>
                <w:color w:val="000000"/>
                <w:kern w:val="0"/>
                <w:szCs w:val="21"/>
              </w:rPr>
              <w:t>Y≥10000</w:t>
            </w:r>
          </w:p>
        </w:tc>
        <w:tc>
          <w:tcPr>
            <w:tcW w:w="1701" w:type="dxa"/>
            <w:tcBorders>
              <w:top w:val="nil"/>
              <w:left w:val="nil"/>
              <w:bottom w:val="single" w:color="auto" w:sz="4" w:space="0"/>
              <w:right w:val="single" w:color="auto" w:sz="4" w:space="0"/>
            </w:tcBorders>
            <w:vAlign w:val="center"/>
          </w:tcPr>
          <w:p w14:paraId="6F7CF688">
            <w:pPr>
              <w:widowControl/>
              <w:jc w:val="center"/>
              <w:rPr>
                <w:rFonts w:ascii="宋体" w:hAnsi="宋体" w:cs="宋体"/>
                <w:color w:val="000000"/>
                <w:kern w:val="0"/>
                <w:szCs w:val="21"/>
              </w:rPr>
            </w:pPr>
            <w:r>
              <w:rPr>
                <w:rFonts w:hint="eastAsia" w:ascii="宋体" w:hAnsi="宋体" w:cs="宋体"/>
                <w:color w:val="000000"/>
                <w:kern w:val="0"/>
                <w:szCs w:val="21"/>
              </w:rPr>
              <w:t>2000≤Y＜10000</w:t>
            </w:r>
          </w:p>
        </w:tc>
        <w:tc>
          <w:tcPr>
            <w:tcW w:w="1426" w:type="dxa"/>
            <w:tcBorders>
              <w:top w:val="nil"/>
              <w:left w:val="nil"/>
              <w:bottom w:val="single" w:color="auto" w:sz="4" w:space="0"/>
              <w:right w:val="single" w:color="auto" w:sz="4" w:space="0"/>
            </w:tcBorders>
            <w:vAlign w:val="center"/>
          </w:tcPr>
          <w:p w14:paraId="53CD9F16">
            <w:pPr>
              <w:widowControl/>
              <w:jc w:val="center"/>
              <w:rPr>
                <w:rFonts w:ascii="宋体" w:hAnsi="宋体" w:cs="宋体"/>
                <w:color w:val="000000"/>
                <w:kern w:val="0"/>
                <w:szCs w:val="21"/>
              </w:rPr>
            </w:pPr>
            <w:r>
              <w:rPr>
                <w:rFonts w:hint="eastAsia" w:ascii="宋体" w:hAnsi="宋体" w:cs="宋体"/>
                <w:color w:val="000000"/>
                <w:kern w:val="0"/>
                <w:szCs w:val="21"/>
              </w:rPr>
              <w:t xml:space="preserve"> 100≤Y＜2000</w:t>
            </w:r>
          </w:p>
        </w:tc>
        <w:tc>
          <w:tcPr>
            <w:tcW w:w="992" w:type="dxa"/>
            <w:tcBorders>
              <w:top w:val="nil"/>
              <w:left w:val="nil"/>
              <w:bottom w:val="single" w:color="auto" w:sz="4" w:space="0"/>
              <w:right w:val="nil"/>
            </w:tcBorders>
            <w:vAlign w:val="center"/>
          </w:tcPr>
          <w:p w14:paraId="33F40D7A">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0E3DE81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C5DF33C">
            <w:pPr>
              <w:widowControl/>
              <w:jc w:val="left"/>
              <w:rPr>
                <w:rFonts w:ascii="宋体" w:hAnsi="宋体" w:cs="宋体"/>
                <w:color w:val="000000"/>
                <w:kern w:val="0"/>
                <w:szCs w:val="21"/>
              </w:rPr>
            </w:pPr>
            <w:r>
              <w:rPr>
                <w:rFonts w:hint="eastAsia" w:ascii="宋体" w:hAnsi="宋体" w:cs="宋体"/>
                <w:color w:val="000000"/>
                <w:kern w:val="0"/>
                <w:szCs w:val="21"/>
              </w:rPr>
              <w:t>信息传输业 *</w:t>
            </w:r>
          </w:p>
        </w:tc>
        <w:tc>
          <w:tcPr>
            <w:tcW w:w="1369" w:type="dxa"/>
            <w:tcBorders>
              <w:top w:val="nil"/>
              <w:left w:val="nil"/>
              <w:bottom w:val="nil"/>
              <w:right w:val="single" w:color="auto" w:sz="4" w:space="0"/>
            </w:tcBorders>
            <w:vAlign w:val="center"/>
          </w:tcPr>
          <w:p w14:paraId="5AB4F413">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0B07715C">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2392FD05">
            <w:pPr>
              <w:widowControl/>
              <w:jc w:val="center"/>
              <w:rPr>
                <w:rFonts w:ascii="宋体" w:hAnsi="宋体" w:cs="宋体"/>
                <w:color w:val="000000"/>
                <w:kern w:val="0"/>
                <w:szCs w:val="21"/>
              </w:rPr>
            </w:pPr>
            <w:r>
              <w:rPr>
                <w:rFonts w:hint="eastAsia" w:ascii="宋体" w:hAnsi="宋体" w:cs="宋体"/>
                <w:color w:val="000000"/>
                <w:kern w:val="0"/>
                <w:szCs w:val="21"/>
              </w:rPr>
              <w:t>X≥2000</w:t>
            </w:r>
          </w:p>
        </w:tc>
        <w:tc>
          <w:tcPr>
            <w:tcW w:w="1701" w:type="dxa"/>
            <w:tcBorders>
              <w:top w:val="nil"/>
              <w:left w:val="nil"/>
              <w:bottom w:val="nil"/>
              <w:right w:val="single" w:color="auto" w:sz="4" w:space="0"/>
            </w:tcBorders>
            <w:vAlign w:val="center"/>
          </w:tcPr>
          <w:p w14:paraId="67885013">
            <w:pPr>
              <w:widowControl/>
              <w:jc w:val="center"/>
              <w:rPr>
                <w:rFonts w:ascii="宋体" w:hAnsi="宋体" w:cs="宋体"/>
                <w:color w:val="000000"/>
                <w:kern w:val="0"/>
                <w:szCs w:val="21"/>
              </w:rPr>
            </w:pPr>
            <w:r>
              <w:rPr>
                <w:rFonts w:hint="eastAsia" w:ascii="宋体" w:hAnsi="宋体" w:cs="宋体"/>
                <w:color w:val="000000"/>
                <w:kern w:val="0"/>
                <w:szCs w:val="21"/>
              </w:rPr>
              <w:t>100≤X＜2000</w:t>
            </w:r>
          </w:p>
        </w:tc>
        <w:tc>
          <w:tcPr>
            <w:tcW w:w="1426" w:type="dxa"/>
            <w:tcBorders>
              <w:top w:val="nil"/>
              <w:left w:val="nil"/>
              <w:bottom w:val="nil"/>
              <w:right w:val="single" w:color="auto" w:sz="4" w:space="0"/>
            </w:tcBorders>
            <w:vAlign w:val="center"/>
          </w:tcPr>
          <w:p w14:paraId="18642D5A">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41D57013">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0FE47D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EB6F2E">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165ACC05">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16208F66">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16F1A0E1">
            <w:pPr>
              <w:widowControl/>
              <w:jc w:val="center"/>
              <w:rPr>
                <w:rFonts w:ascii="宋体" w:hAnsi="宋体" w:cs="宋体"/>
                <w:color w:val="000000"/>
                <w:kern w:val="0"/>
                <w:szCs w:val="21"/>
              </w:rPr>
            </w:pPr>
            <w:r>
              <w:rPr>
                <w:rFonts w:hint="eastAsia" w:ascii="宋体" w:hAnsi="宋体" w:cs="宋体"/>
                <w:color w:val="000000"/>
                <w:kern w:val="0"/>
                <w:szCs w:val="21"/>
              </w:rPr>
              <w:t>Y≥100000</w:t>
            </w:r>
          </w:p>
        </w:tc>
        <w:tc>
          <w:tcPr>
            <w:tcW w:w="1701" w:type="dxa"/>
            <w:tcBorders>
              <w:top w:val="nil"/>
              <w:left w:val="nil"/>
              <w:bottom w:val="single" w:color="auto" w:sz="4" w:space="0"/>
              <w:right w:val="single" w:color="auto" w:sz="4" w:space="0"/>
            </w:tcBorders>
            <w:vAlign w:val="center"/>
          </w:tcPr>
          <w:p w14:paraId="0BD22804">
            <w:pPr>
              <w:widowControl/>
              <w:jc w:val="center"/>
              <w:rPr>
                <w:rFonts w:ascii="宋体" w:hAnsi="宋体" w:cs="宋体"/>
                <w:color w:val="000000"/>
                <w:kern w:val="0"/>
                <w:szCs w:val="21"/>
              </w:rPr>
            </w:pPr>
            <w:r>
              <w:rPr>
                <w:rFonts w:hint="eastAsia" w:ascii="宋体" w:hAnsi="宋体" w:cs="宋体"/>
                <w:color w:val="000000"/>
                <w:kern w:val="0"/>
                <w:szCs w:val="21"/>
              </w:rPr>
              <w:t xml:space="preserve"> 1000≤Y＜100000</w:t>
            </w:r>
          </w:p>
        </w:tc>
        <w:tc>
          <w:tcPr>
            <w:tcW w:w="1426" w:type="dxa"/>
            <w:tcBorders>
              <w:top w:val="nil"/>
              <w:left w:val="nil"/>
              <w:bottom w:val="single" w:color="auto" w:sz="4" w:space="0"/>
              <w:right w:val="single" w:color="auto" w:sz="4" w:space="0"/>
            </w:tcBorders>
            <w:vAlign w:val="center"/>
          </w:tcPr>
          <w:p w14:paraId="7DE261B5">
            <w:pPr>
              <w:widowControl/>
              <w:jc w:val="center"/>
              <w:rPr>
                <w:rFonts w:ascii="宋体" w:hAnsi="宋体" w:cs="宋体"/>
                <w:color w:val="000000"/>
                <w:kern w:val="0"/>
                <w:szCs w:val="21"/>
              </w:rPr>
            </w:pPr>
            <w:r>
              <w:rPr>
                <w:rFonts w:hint="eastAsia" w:ascii="宋体" w:hAnsi="宋体" w:cs="宋体"/>
                <w:color w:val="000000"/>
                <w:kern w:val="0"/>
                <w:szCs w:val="21"/>
              </w:rPr>
              <w:t xml:space="preserve"> 100≤Y＜1000</w:t>
            </w:r>
          </w:p>
        </w:tc>
        <w:tc>
          <w:tcPr>
            <w:tcW w:w="992" w:type="dxa"/>
            <w:tcBorders>
              <w:top w:val="nil"/>
              <w:left w:val="nil"/>
              <w:bottom w:val="single" w:color="auto" w:sz="4" w:space="0"/>
              <w:right w:val="nil"/>
            </w:tcBorders>
            <w:vAlign w:val="center"/>
          </w:tcPr>
          <w:p w14:paraId="2D540E88">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05B01006">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49776E23">
            <w:pPr>
              <w:widowControl/>
              <w:jc w:val="left"/>
              <w:rPr>
                <w:rFonts w:ascii="宋体" w:hAnsi="宋体" w:cs="宋体"/>
                <w:color w:val="000000"/>
                <w:spacing w:val="-12"/>
                <w:kern w:val="0"/>
                <w:szCs w:val="21"/>
              </w:rPr>
            </w:pPr>
            <w:r>
              <w:rPr>
                <w:rFonts w:hint="eastAsia" w:ascii="宋体" w:hAnsi="宋体" w:cs="宋体"/>
                <w:color w:val="000000"/>
                <w:spacing w:val="-12"/>
                <w:kern w:val="0"/>
                <w:szCs w:val="21"/>
              </w:rPr>
              <w:t>软件和信息技术服</w:t>
            </w:r>
            <w:r>
              <w:rPr>
                <w:rFonts w:hint="eastAsia" w:ascii="宋体" w:hAnsi="宋体" w:cs="宋体"/>
                <w:color w:val="000000"/>
                <w:kern w:val="0"/>
                <w:szCs w:val="21"/>
              </w:rPr>
              <w:t>务业</w:t>
            </w:r>
          </w:p>
        </w:tc>
        <w:tc>
          <w:tcPr>
            <w:tcW w:w="1369" w:type="dxa"/>
            <w:tcBorders>
              <w:top w:val="nil"/>
              <w:left w:val="nil"/>
              <w:bottom w:val="nil"/>
              <w:right w:val="single" w:color="auto" w:sz="4" w:space="0"/>
            </w:tcBorders>
            <w:vAlign w:val="center"/>
          </w:tcPr>
          <w:p w14:paraId="29C4FB1B">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0C7214F6">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0D07A29B">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23F9FB2C">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nil"/>
              <w:right w:val="single" w:color="auto" w:sz="4" w:space="0"/>
            </w:tcBorders>
            <w:vAlign w:val="center"/>
          </w:tcPr>
          <w:p w14:paraId="31908D0F">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604AAC56">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6C0185C6">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5E4EA12">
            <w:pPr>
              <w:widowControl/>
              <w:jc w:val="left"/>
              <w:rPr>
                <w:rFonts w:ascii="宋体" w:hAnsi="宋体" w:cs="宋体"/>
                <w:color w:val="000000"/>
                <w:spacing w:val="-12"/>
                <w:kern w:val="0"/>
                <w:szCs w:val="21"/>
              </w:rPr>
            </w:pPr>
          </w:p>
        </w:tc>
        <w:tc>
          <w:tcPr>
            <w:tcW w:w="1369" w:type="dxa"/>
            <w:tcBorders>
              <w:top w:val="nil"/>
              <w:left w:val="nil"/>
              <w:bottom w:val="single" w:color="auto" w:sz="4" w:space="0"/>
              <w:right w:val="single" w:color="auto" w:sz="4" w:space="0"/>
            </w:tcBorders>
            <w:vAlign w:val="center"/>
          </w:tcPr>
          <w:p w14:paraId="33E7E932">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47BB7094">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1D2AC883">
            <w:pPr>
              <w:widowControl/>
              <w:jc w:val="center"/>
              <w:rPr>
                <w:rFonts w:ascii="宋体" w:hAnsi="宋体" w:cs="宋体"/>
                <w:color w:val="000000"/>
                <w:kern w:val="0"/>
                <w:szCs w:val="21"/>
              </w:rPr>
            </w:pPr>
            <w:r>
              <w:rPr>
                <w:rFonts w:hint="eastAsia" w:ascii="宋体" w:hAnsi="宋体" w:cs="宋体"/>
                <w:color w:val="000000"/>
                <w:kern w:val="0"/>
                <w:szCs w:val="21"/>
              </w:rPr>
              <w:t>Y≥10000</w:t>
            </w:r>
          </w:p>
        </w:tc>
        <w:tc>
          <w:tcPr>
            <w:tcW w:w="1701" w:type="dxa"/>
            <w:tcBorders>
              <w:top w:val="nil"/>
              <w:left w:val="nil"/>
              <w:bottom w:val="single" w:color="auto" w:sz="4" w:space="0"/>
              <w:right w:val="single" w:color="auto" w:sz="4" w:space="0"/>
            </w:tcBorders>
            <w:vAlign w:val="center"/>
          </w:tcPr>
          <w:p w14:paraId="24C95D31">
            <w:pPr>
              <w:widowControl/>
              <w:jc w:val="center"/>
              <w:rPr>
                <w:rFonts w:ascii="宋体" w:hAnsi="宋体" w:cs="宋体"/>
                <w:color w:val="000000"/>
                <w:kern w:val="0"/>
                <w:szCs w:val="21"/>
              </w:rPr>
            </w:pPr>
            <w:r>
              <w:rPr>
                <w:rFonts w:hint="eastAsia" w:ascii="宋体" w:hAnsi="宋体" w:cs="宋体"/>
                <w:color w:val="000000"/>
                <w:kern w:val="0"/>
                <w:szCs w:val="21"/>
              </w:rPr>
              <w:t>1000≤Y＜10000</w:t>
            </w:r>
          </w:p>
        </w:tc>
        <w:tc>
          <w:tcPr>
            <w:tcW w:w="1426" w:type="dxa"/>
            <w:tcBorders>
              <w:top w:val="nil"/>
              <w:left w:val="nil"/>
              <w:bottom w:val="single" w:color="auto" w:sz="4" w:space="0"/>
              <w:right w:val="single" w:color="auto" w:sz="4" w:space="0"/>
            </w:tcBorders>
            <w:vAlign w:val="center"/>
          </w:tcPr>
          <w:p w14:paraId="28A15DA1">
            <w:pPr>
              <w:widowControl/>
              <w:jc w:val="center"/>
              <w:rPr>
                <w:rFonts w:ascii="宋体" w:hAnsi="宋体" w:cs="宋体"/>
                <w:color w:val="000000"/>
                <w:kern w:val="0"/>
                <w:szCs w:val="21"/>
              </w:rPr>
            </w:pPr>
            <w:r>
              <w:rPr>
                <w:rFonts w:hint="eastAsia" w:ascii="宋体" w:hAnsi="宋体" w:cs="宋体"/>
                <w:color w:val="000000"/>
                <w:kern w:val="0"/>
                <w:szCs w:val="21"/>
              </w:rPr>
              <w:t xml:space="preserve">  50≤Y＜1000</w:t>
            </w:r>
          </w:p>
        </w:tc>
        <w:tc>
          <w:tcPr>
            <w:tcW w:w="992" w:type="dxa"/>
            <w:tcBorders>
              <w:top w:val="nil"/>
              <w:left w:val="nil"/>
              <w:bottom w:val="single" w:color="auto" w:sz="4" w:space="0"/>
              <w:right w:val="nil"/>
            </w:tcBorders>
            <w:vAlign w:val="center"/>
          </w:tcPr>
          <w:p w14:paraId="5031E62B">
            <w:pPr>
              <w:widowControl/>
              <w:jc w:val="center"/>
              <w:rPr>
                <w:rFonts w:ascii="宋体" w:hAnsi="宋体" w:cs="宋体"/>
                <w:color w:val="000000"/>
                <w:kern w:val="0"/>
                <w:szCs w:val="21"/>
              </w:rPr>
            </w:pPr>
            <w:r>
              <w:rPr>
                <w:rFonts w:hint="eastAsia" w:ascii="宋体" w:hAnsi="宋体" w:cs="宋体"/>
                <w:color w:val="000000"/>
                <w:kern w:val="0"/>
                <w:szCs w:val="21"/>
              </w:rPr>
              <w:t>Y＜50</w:t>
            </w:r>
          </w:p>
        </w:tc>
      </w:tr>
      <w:tr w14:paraId="5090B30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440E6F39">
            <w:pPr>
              <w:widowControl/>
              <w:jc w:val="left"/>
              <w:rPr>
                <w:rFonts w:ascii="宋体" w:hAnsi="宋体" w:cs="宋体"/>
                <w:color w:val="000000"/>
                <w:kern w:val="0"/>
                <w:szCs w:val="21"/>
              </w:rPr>
            </w:pPr>
            <w:r>
              <w:rPr>
                <w:rFonts w:hint="eastAsia" w:ascii="宋体" w:hAnsi="宋体" w:cs="宋体"/>
                <w:color w:val="000000"/>
                <w:kern w:val="0"/>
                <w:szCs w:val="21"/>
              </w:rPr>
              <w:t>房地产开发经营</w:t>
            </w:r>
          </w:p>
        </w:tc>
        <w:tc>
          <w:tcPr>
            <w:tcW w:w="1369" w:type="dxa"/>
            <w:tcBorders>
              <w:top w:val="nil"/>
              <w:left w:val="nil"/>
              <w:bottom w:val="nil"/>
              <w:right w:val="single" w:color="auto" w:sz="4" w:space="0"/>
            </w:tcBorders>
            <w:vAlign w:val="center"/>
          </w:tcPr>
          <w:p w14:paraId="28A6A57E">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nil"/>
              <w:right w:val="single" w:color="auto" w:sz="4" w:space="0"/>
            </w:tcBorders>
            <w:vAlign w:val="center"/>
          </w:tcPr>
          <w:p w14:paraId="07285A6A">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nil"/>
              <w:right w:val="single" w:color="auto" w:sz="4" w:space="0"/>
            </w:tcBorders>
            <w:vAlign w:val="center"/>
          </w:tcPr>
          <w:p w14:paraId="2649BDD9">
            <w:pPr>
              <w:widowControl/>
              <w:jc w:val="center"/>
              <w:rPr>
                <w:rFonts w:ascii="宋体" w:hAnsi="宋体" w:cs="宋体"/>
                <w:color w:val="000000"/>
                <w:kern w:val="0"/>
                <w:szCs w:val="21"/>
              </w:rPr>
            </w:pPr>
            <w:r>
              <w:rPr>
                <w:rFonts w:hint="eastAsia" w:ascii="宋体" w:hAnsi="宋体" w:cs="宋体"/>
                <w:color w:val="000000"/>
                <w:kern w:val="0"/>
                <w:szCs w:val="21"/>
              </w:rPr>
              <w:t>Y≥200000</w:t>
            </w:r>
          </w:p>
        </w:tc>
        <w:tc>
          <w:tcPr>
            <w:tcW w:w="1701" w:type="dxa"/>
            <w:tcBorders>
              <w:top w:val="nil"/>
              <w:left w:val="nil"/>
              <w:bottom w:val="nil"/>
              <w:right w:val="single" w:color="auto" w:sz="4" w:space="0"/>
            </w:tcBorders>
            <w:vAlign w:val="center"/>
          </w:tcPr>
          <w:p w14:paraId="646BAA4A">
            <w:pPr>
              <w:widowControl/>
              <w:jc w:val="center"/>
              <w:rPr>
                <w:rFonts w:ascii="宋体" w:hAnsi="宋体" w:cs="宋体"/>
                <w:color w:val="000000"/>
                <w:kern w:val="0"/>
                <w:szCs w:val="21"/>
              </w:rPr>
            </w:pPr>
            <w:r>
              <w:rPr>
                <w:rFonts w:hint="eastAsia" w:ascii="宋体" w:hAnsi="宋体" w:cs="宋体"/>
                <w:color w:val="000000"/>
                <w:kern w:val="0"/>
                <w:szCs w:val="21"/>
              </w:rPr>
              <w:t xml:space="preserve"> 1000≤Y＜200000</w:t>
            </w:r>
          </w:p>
        </w:tc>
        <w:tc>
          <w:tcPr>
            <w:tcW w:w="1426" w:type="dxa"/>
            <w:tcBorders>
              <w:top w:val="nil"/>
              <w:left w:val="nil"/>
              <w:bottom w:val="nil"/>
              <w:right w:val="single" w:color="auto" w:sz="4" w:space="0"/>
            </w:tcBorders>
            <w:vAlign w:val="center"/>
          </w:tcPr>
          <w:p w14:paraId="0C4F73F4">
            <w:pPr>
              <w:widowControl/>
              <w:jc w:val="center"/>
              <w:rPr>
                <w:rFonts w:ascii="宋体" w:hAnsi="宋体" w:cs="宋体"/>
                <w:color w:val="000000"/>
                <w:kern w:val="0"/>
                <w:szCs w:val="21"/>
              </w:rPr>
            </w:pPr>
            <w:r>
              <w:rPr>
                <w:rFonts w:hint="eastAsia" w:ascii="宋体" w:hAnsi="宋体" w:cs="宋体"/>
                <w:color w:val="000000"/>
                <w:kern w:val="0"/>
                <w:szCs w:val="21"/>
              </w:rPr>
              <w:t xml:space="preserve"> 100≤Y＜1000</w:t>
            </w:r>
          </w:p>
        </w:tc>
        <w:tc>
          <w:tcPr>
            <w:tcW w:w="992" w:type="dxa"/>
            <w:tcBorders>
              <w:top w:val="nil"/>
              <w:left w:val="nil"/>
              <w:bottom w:val="nil"/>
              <w:right w:val="nil"/>
            </w:tcBorders>
            <w:vAlign w:val="center"/>
          </w:tcPr>
          <w:p w14:paraId="20499AC0">
            <w:pPr>
              <w:widowControl/>
              <w:jc w:val="center"/>
              <w:rPr>
                <w:rFonts w:ascii="宋体" w:hAnsi="宋体" w:cs="宋体"/>
                <w:color w:val="000000"/>
                <w:kern w:val="0"/>
                <w:szCs w:val="21"/>
              </w:rPr>
            </w:pPr>
            <w:r>
              <w:rPr>
                <w:rFonts w:hint="eastAsia" w:ascii="宋体" w:hAnsi="宋体" w:cs="宋体"/>
                <w:color w:val="000000"/>
                <w:kern w:val="0"/>
                <w:szCs w:val="21"/>
              </w:rPr>
              <w:t>Y＜100</w:t>
            </w:r>
          </w:p>
        </w:tc>
      </w:tr>
      <w:tr w14:paraId="21B6F11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750588E">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46DE1EAF">
            <w:pPr>
              <w:widowControl/>
              <w:jc w:val="center"/>
              <w:rPr>
                <w:rFonts w:ascii="宋体" w:hAnsi="宋体" w:cs="宋体"/>
                <w:color w:val="000000"/>
                <w:kern w:val="0"/>
                <w:szCs w:val="21"/>
              </w:rPr>
            </w:pPr>
            <w:r>
              <w:rPr>
                <w:rFonts w:hint="eastAsia" w:ascii="宋体" w:hAnsi="宋体" w:cs="宋体"/>
                <w:color w:val="000000"/>
                <w:kern w:val="0"/>
                <w:szCs w:val="21"/>
              </w:rPr>
              <w:t>资产总额(Z)</w:t>
            </w:r>
          </w:p>
        </w:tc>
        <w:tc>
          <w:tcPr>
            <w:tcW w:w="709" w:type="dxa"/>
            <w:tcBorders>
              <w:top w:val="nil"/>
              <w:left w:val="nil"/>
              <w:bottom w:val="single" w:color="auto" w:sz="4" w:space="0"/>
              <w:right w:val="single" w:color="auto" w:sz="4" w:space="0"/>
            </w:tcBorders>
            <w:vAlign w:val="center"/>
          </w:tcPr>
          <w:p w14:paraId="337779EF">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7D9A71F9">
            <w:pPr>
              <w:widowControl/>
              <w:jc w:val="center"/>
              <w:rPr>
                <w:rFonts w:ascii="宋体" w:hAnsi="宋体" w:cs="宋体"/>
                <w:color w:val="000000"/>
                <w:kern w:val="0"/>
                <w:szCs w:val="21"/>
              </w:rPr>
            </w:pPr>
            <w:r>
              <w:rPr>
                <w:rFonts w:hint="eastAsia" w:ascii="宋体" w:hAnsi="宋体" w:cs="宋体"/>
                <w:color w:val="000000"/>
                <w:kern w:val="0"/>
                <w:szCs w:val="21"/>
              </w:rPr>
              <w:t>Z≥10000</w:t>
            </w:r>
          </w:p>
        </w:tc>
        <w:tc>
          <w:tcPr>
            <w:tcW w:w="1701" w:type="dxa"/>
            <w:tcBorders>
              <w:top w:val="nil"/>
              <w:left w:val="nil"/>
              <w:bottom w:val="single" w:color="auto" w:sz="4" w:space="0"/>
              <w:right w:val="single" w:color="auto" w:sz="4" w:space="0"/>
            </w:tcBorders>
            <w:vAlign w:val="center"/>
          </w:tcPr>
          <w:p w14:paraId="56396235">
            <w:pPr>
              <w:widowControl/>
              <w:jc w:val="center"/>
              <w:rPr>
                <w:rFonts w:ascii="宋体" w:hAnsi="宋体" w:cs="宋体"/>
                <w:color w:val="000000"/>
                <w:kern w:val="0"/>
                <w:szCs w:val="21"/>
              </w:rPr>
            </w:pPr>
            <w:r>
              <w:rPr>
                <w:rFonts w:hint="eastAsia" w:ascii="宋体" w:hAnsi="宋体" w:cs="宋体"/>
                <w:color w:val="000000"/>
                <w:kern w:val="0"/>
                <w:szCs w:val="21"/>
              </w:rPr>
              <w:t>5000≤Z＜10000</w:t>
            </w:r>
          </w:p>
        </w:tc>
        <w:tc>
          <w:tcPr>
            <w:tcW w:w="1426" w:type="dxa"/>
            <w:tcBorders>
              <w:top w:val="nil"/>
              <w:left w:val="nil"/>
              <w:bottom w:val="single" w:color="auto" w:sz="4" w:space="0"/>
              <w:right w:val="single" w:color="auto" w:sz="4" w:space="0"/>
            </w:tcBorders>
            <w:vAlign w:val="center"/>
          </w:tcPr>
          <w:p w14:paraId="3C7BBF93">
            <w:pPr>
              <w:widowControl/>
              <w:jc w:val="center"/>
              <w:rPr>
                <w:rFonts w:ascii="宋体" w:hAnsi="宋体" w:cs="宋体"/>
                <w:color w:val="000000"/>
                <w:kern w:val="0"/>
                <w:szCs w:val="21"/>
              </w:rPr>
            </w:pPr>
            <w:r>
              <w:rPr>
                <w:rFonts w:hint="eastAsia" w:ascii="宋体" w:hAnsi="宋体" w:cs="宋体"/>
                <w:color w:val="000000"/>
                <w:kern w:val="0"/>
                <w:szCs w:val="21"/>
              </w:rPr>
              <w:t xml:space="preserve">2000≤Z＜5000   </w:t>
            </w:r>
          </w:p>
        </w:tc>
        <w:tc>
          <w:tcPr>
            <w:tcW w:w="992" w:type="dxa"/>
            <w:tcBorders>
              <w:top w:val="nil"/>
              <w:left w:val="nil"/>
              <w:bottom w:val="single" w:color="auto" w:sz="4" w:space="0"/>
              <w:right w:val="nil"/>
            </w:tcBorders>
            <w:vAlign w:val="center"/>
          </w:tcPr>
          <w:p w14:paraId="05971FEC">
            <w:pPr>
              <w:widowControl/>
              <w:jc w:val="center"/>
              <w:rPr>
                <w:rFonts w:ascii="宋体" w:hAnsi="宋体" w:cs="宋体"/>
                <w:color w:val="000000"/>
                <w:kern w:val="0"/>
                <w:szCs w:val="21"/>
              </w:rPr>
            </w:pPr>
            <w:r>
              <w:rPr>
                <w:rFonts w:hint="eastAsia" w:ascii="宋体" w:hAnsi="宋体" w:cs="宋体"/>
                <w:color w:val="000000"/>
                <w:kern w:val="0"/>
                <w:szCs w:val="21"/>
              </w:rPr>
              <w:t>Z＜2000</w:t>
            </w:r>
          </w:p>
        </w:tc>
      </w:tr>
      <w:tr w14:paraId="441B6DE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7CB190EC">
            <w:pPr>
              <w:widowControl/>
              <w:jc w:val="left"/>
              <w:rPr>
                <w:rFonts w:ascii="宋体" w:hAnsi="宋体" w:cs="宋体"/>
                <w:color w:val="000000"/>
                <w:kern w:val="0"/>
                <w:szCs w:val="21"/>
              </w:rPr>
            </w:pPr>
            <w:r>
              <w:rPr>
                <w:rFonts w:hint="eastAsia" w:ascii="宋体" w:hAnsi="宋体" w:cs="宋体"/>
                <w:color w:val="000000"/>
                <w:kern w:val="0"/>
                <w:szCs w:val="21"/>
              </w:rPr>
              <w:t>物业管理</w:t>
            </w:r>
          </w:p>
        </w:tc>
        <w:tc>
          <w:tcPr>
            <w:tcW w:w="1369" w:type="dxa"/>
            <w:tcBorders>
              <w:top w:val="nil"/>
              <w:left w:val="nil"/>
              <w:bottom w:val="nil"/>
              <w:right w:val="single" w:color="auto" w:sz="4" w:space="0"/>
            </w:tcBorders>
            <w:vAlign w:val="center"/>
          </w:tcPr>
          <w:p w14:paraId="3A73CB3A">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2B1526FD">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712A6966">
            <w:pPr>
              <w:widowControl/>
              <w:jc w:val="center"/>
              <w:rPr>
                <w:rFonts w:ascii="宋体" w:hAnsi="宋体" w:cs="宋体"/>
                <w:color w:val="000000"/>
                <w:kern w:val="0"/>
                <w:szCs w:val="21"/>
              </w:rPr>
            </w:pPr>
            <w:r>
              <w:rPr>
                <w:rFonts w:hint="eastAsia" w:ascii="宋体" w:hAnsi="宋体" w:cs="宋体"/>
                <w:color w:val="000000"/>
                <w:kern w:val="0"/>
                <w:szCs w:val="21"/>
              </w:rPr>
              <w:t>X≥1000</w:t>
            </w:r>
          </w:p>
        </w:tc>
        <w:tc>
          <w:tcPr>
            <w:tcW w:w="1701" w:type="dxa"/>
            <w:tcBorders>
              <w:top w:val="nil"/>
              <w:left w:val="nil"/>
              <w:bottom w:val="nil"/>
              <w:right w:val="single" w:color="auto" w:sz="4" w:space="0"/>
            </w:tcBorders>
            <w:vAlign w:val="center"/>
          </w:tcPr>
          <w:p w14:paraId="358D27E6">
            <w:pPr>
              <w:widowControl/>
              <w:jc w:val="center"/>
              <w:rPr>
                <w:rFonts w:ascii="宋体" w:hAnsi="宋体" w:cs="宋体"/>
                <w:color w:val="000000"/>
                <w:kern w:val="0"/>
                <w:szCs w:val="21"/>
              </w:rPr>
            </w:pPr>
            <w:r>
              <w:rPr>
                <w:rFonts w:hint="eastAsia" w:ascii="宋体" w:hAnsi="宋体" w:cs="宋体"/>
                <w:color w:val="000000"/>
                <w:kern w:val="0"/>
                <w:szCs w:val="21"/>
              </w:rPr>
              <w:t>300≤X＜1000</w:t>
            </w:r>
          </w:p>
        </w:tc>
        <w:tc>
          <w:tcPr>
            <w:tcW w:w="1426" w:type="dxa"/>
            <w:tcBorders>
              <w:top w:val="nil"/>
              <w:left w:val="nil"/>
              <w:bottom w:val="nil"/>
              <w:right w:val="single" w:color="auto" w:sz="4" w:space="0"/>
            </w:tcBorders>
            <w:vAlign w:val="center"/>
          </w:tcPr>
          <w:p w14:paraId="388BE3B8">
            <w:pPr>
              <w:widowControl/>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992" w:type="dxa"/>
            <w:tcBorders>
              <w:top w:val="nil"/>
              <w:left w:val="nil"/>
              <w:bottom w:val="nil"/>
              <w:right w:val="nil"/>
            </w:tcBorders>
            <w:vAlign w:val="center"/>
          </w:tcPr>
          <w:p w14:paraId="4C4806A3">
            <w:pPr>
              <w:widowControl/>
              <w:jc w:val="center"/>
              <w:rPr>
                <w:rFonts w:ascii="宋体" w:hAnsi="宋体" w:cs="宋体"/>
                <w:color w:val="000000"/>
                <w:kern w:val="0"/>
                <w:szCs w:val="21"/>
              </w:rPr>
            </w:pPr>
            <w:r>
              <w:rPr>
                <w:rFonts w:hint="eastAsia" w:ascii="宋体" w:hAnsi="宋体" w:cs="宋体"/>
                <w:color w:val="000000"/>
                <w:kern w:val="0"/>
                <w:szCs w:val="21"/>
              </w:rPr>
              <w:t>X＜100</w:t>
            </w:r>
          </w:p>
        </w:tc>
      </w:tr>
      <w:tr w14:paraId="11A0CD2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B5FF9CC">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7AE690FE">
            <w:pPr>
              <w:widowControl/>
              <w:jc w:val="center"/>
              <w:rPr>
                <w:rFonts w:ascii="宋体" w:hAnsi="宋体" w:cs="宋体"/>
                <w:color w:val="000000"/>
                <w:kern w:val="0"/>
                <w:szCs w:val="21"/>
              </w:rPr>
            </w:pPr>
            <w:r>
              <w:rPr>
                <w:rFonts w:hint="eastAsia" w:ascii="宋体" w:hAnsi="宋体" w:cs="宋体"/>
                <w:color w:val="000000"/>
                <w:kern w:val="0"/>
                <w:szCs w:val="21"/>
              </w:rPr>
              <w:t>营业收入(Y)</w:t>
            </w:r>
          </w:p>
        </w:tc>
        <w:tc>
          <w:tcPr>
            <w:tcW w:w="709" w:type="dxa"/>
            <w:tcBorders>
              <w:top w:val="nil"/>
              <w:left w:val="nil"/>
              <w:bottom w:val="single" w:color="auto" w:sz="4" w:space="0"/>
              <w:right w:val="single" w:color="auto" w:sz="4" w:space="0"/>
            </w:tcBorders>
            <w:vAlign w:val="center"/>
          </w:tcPr>
          <w:p w14:paraId="21B3FD4F">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34E4333C">
            <w:pPr>
              <w:widowControl/>
              <w:jc w:val="center"/>
              <w:rPr>
                <w:rFonts w:ascii="宋体" w:hAnsi="宋体" w:cs="宋体"/>
                <w:color w:val="000000"/>
                <w:kern w:val="0"/>
                <w:szCs w:val="21"/>
              </w:rPr>
            </w:pPr>
            <w:r>
              <w:rPr>
                <w:rFonts w:hint="eastAsia" w:ascii="宋体" w:hAnsi="宋体" w:cs="宋体"/>
                <w:color w:val="000000"/>
                <w:kern w:val="0"/>
                <w:szCs w:val="21"/>
              </w:rPr>
              <w:t>Y≥5000</w:t>
            </w:r>
          </w:p>
        </w:tc>
        <w:tc>
          <w:tcPr>
            <w:tcW w:w="1701" w:type="dxa"/>
            <w:tcBorders>
              <w:top w:val="nil"/>
              <w:left w:val="nil"/>
              <w:bottom w:val="single" w:color="auto" w:sz="4" w:space="0"/>
              <w:right w:val="single" w:color="auto" w:sz="4" w:space="0"/>
            </w:tcBorders>
            <w:vAlign w:val="center"/>
          </w:tcPr>
          <w:p w14:paraId="7582AE2B">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1000≤Y＜5000 </w:t>
            </w:r>
          </w:p>
        </w:tc>
        <w:tc>
          <w:tcPr>
            <w:tcW w:w="1426" w:type="dxa"/>
            <w:tcBorders>
              <w:top w:val="nil"/>
              <w:left w:val="nil"/>
              <w:bottom w:val="single" w:color="auto" w:sz="4" w:space="0"/>
              <w:right w:val="single" w:color="auto" w:sz="4" w:space="0"/>
            </w:tcBorders>
            <w:vAlign w:val="center"/>
          </w:tcPr>
          <w:p w14:paraId="763FBAC3">
            <w:pPr>
              <w:widowControl/>
              <w:jc w:val="center"/>
              <w:rPr>
                <w:rFonts w:ascii="宋体" w:hAnsi="宋体" w:cs="宋体"/>
                <w:color w:val="000000"/>
                <w:kern w:val="0"/>
                <w:szCs w:val="21"/>
              </w:rPr>
            </w:pPr>
            <w:r>
              <w:rPr>
                <w:rFonts w:hint="eastAsia" w:ascii="宋体" w:hAnsi="宋体" w:cs="宋体"/>
                <w:color w:val="000000"/>
                <w:kern w:val="0"/>
                <w:szCs w:val="21"/>
              </w:rPr>
              <w:t xml:space="preserve"> 500≤Y＜1000</w:t>
            </w:r>
          </w:p>
        </w:tc>
        <w:tc>
          <w:tcPr>
            <w:tcW w:w="992" w:type="dxa"/>
            <w:tcBorders>
              <w:top w:val="nil"/>
              <w:left w:val="nil"/>
              <w:bottom w:val="single" w:color="auto" w:sz="4" w:space="0"/>
              <w:right w:val="nil"/>
            </w:tcBorders>
            <w:vAlign w:val="center"/>
          </w:tcPr>
          <w:p w14:paraId="45F45906">
            <w:pPr>
              <w:widowControl/>
              <w:jc w:val="center"/>
              <w:rPr>
                <w:rFonts w:ascii="宋体" w:hAnsi="宋体" w:cs="宋体"/>
                <w:color w:val="000000"/>
                <w:kern w:val="0"/>
                <w:szCs w:val="21"/>
              </w:rPr>
            </w:pPr>
            <w:r>
              <w:rPr>
                <w:rFonts w:hint="eastAsia" w:ascii="宋体" w:hAnsi="宋体" w:cs="宋体"/>
                <w:color w:val="000000"/>
                <w:kern w:val="0"/>
                <w:szCs w:val="21"/>
              </w:rPr>
              <w:t>Y＜500</w:t>
            </w:r>
          </w:p>
        </w:tc>
      </w:tr>
      <w:tr w14:paraId="669E6B5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27F7048F">
            <w:pPr>
              <w:widowControl/>
              <w:jc w:val="left"/>
              <w:rPr>
                <w:rFonts w:ascii="宋体" w:hAnsi="宋体" w:cs="宋体"/>
                <w:color w:val="000000"/>
                <w:kern w:val="0"/>
                <w:szCs w:val="21"/>
              </w:rPr>
            </w:pPr>
            <w:r>
              <w:rPr>
                <w:rFonts w:hint="eastAsia" w:ascii="宋体" w:hAnsi="宋体" w:cs="宋体"/>
                <w:color w:val="000000"/>
                <w:kern w:val="0"/>
                <w:szCs w:val="21"/>
              </w:rPr>
              <w:t>租赁和商务服务业</w:t>
            </w:r>
          </w:p>
        </w:tc>
        <w:tc>
          <w:tcPr>
            <w:tcW w:w="1369" w:type="dxa"/>
            <w:tcBorders>
              <w:top w:val="nil"/>
              <w:left w:val="nil"/>
              <w:bottom w:val="nil"/>
              <w:right w:val="single" w:color="auto" w:sz="4" w:space="0"/>
            </w:tcBorders>
            <w:vAlign w:val="center"/>
          </w:tcPr>
          <w:p w14:paraId="0EBBBD48">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nil"/>
              <w:right w:val="single" w:color="auto" w:sz="4" w:space="0"/>
            </w:tcBorders>
            <w:vAlign w:val="center"/>
          </w:tcPr>
          <w:p w14:paraId="36D9DD90">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nil"/>
              <w:right w:val="single" w:color="auto" w:sz="4" w:space="0"/>
            </w:tcBorders>
            <w:vAlign w:val="center"/>
          </w:tcPr>
          <w:p w14:paraId="3D2A73D8">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nil"/>
              <w:right w:val="single" w:color="auto" w:sz="4" w:space="0"/>
            </w:tcBorders>
            <w:vAlign w:val="center"/>
          </w:tcPr>
          <w:p w14:paraId="725E2CF5">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nil"/>
              <w:right w:val="single" w:color="auto" w:sz="4" w:space="0"/>
            </w:tcBorders>
            <w:vAlign w:val="center"/>
          </w:tcPr>
          <w:p w14:paraId="6C28AB35">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nil"/>
              <w:right w:val="nil"/>
            </w:tcBorders>
            <w:vAlign w:val="center"/>
          </w:tcPr>
          <w:p w14:paraId="566DFD66">
            <w:pPr>
              <w:widowControl/>
              <w:jc w:val="center"/>
              <w:rPr>
                <w:rFonts w:ascii="宋体" w:hAnsi="宋体" w:cs="宋体"/>
                <w:color w:val="000000"/>
                <w:kern w:val="0"/>
                <w:szCs w:val="21"/>
              </w:rPr>
            </w:pPr>
            <w:r>
              <w:rPr>
                <w:rFonts w:hint="eastAsia" w:ascii="宋体" w:hAnsi="宋体" w:cs="宋体"/>
                <w:color w:val="000000"/>
                <w:kern w:val="0"/>
                <w:szCs w:val="21"/>
              </w:rPr>
              <w:t>X＜10</w:t>
            </w:r>
          </w:p>
        </w:tc>
      </w:tr>
      <w:tr w14:paraId="37243D4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D411038">
            <w:pPr>
              <w:widowControl/>
              <w:jc w:val="left"/>
              <w:rPr>
                <w:rFonts w:ascii="宋体" w:hAnsi="宋体" w:cs="宋体"/>
                <w:color w:val="000000"/>
                <w:kern w:val="0"/>
                <w:szCs w:val="21"/>
              </w:rPr>
            </w:pPr>
          </w:p>
        </w:tc>
        <w:tc>
          <w:tcPr>
            <w:tcW w:w="1369" w:type="dxa"/>
            <w:tcBorders>
              <w:top w:val="nil"/>
              <w:left w:val="nil"/>
              <w:bottom w:val="single" w:color="auto" w:sz="4" w:space="0"/>
              <w:right w:val="single" w:color="auto" w:sz="4" w:space="0"/>
            </w:tcBorders>
            <w:vAlign w:val="center"/>
          </w:tcPr>
          <w:p w14:paraId="09622A31">
            <w:pPr>
              <w:widowControl/>
              <w:jc w:val="center"/>
              <w:rPr>
                <w:rFonts w:ascii="宋体" w:hAnsi="宋体" w:cs="宋体"/>
                <w:color w:val="000000"/>
                <w:kern w:val="0"/>
                <w:szCs w:val="21"/>
              </w:rPr>
            </w:pPr>
            <w:r>
              <w:rPr>
                <w:rFonts w:hint="eastAsia" w:ascii="宋体" w:hAnsi="宋体" w:cs="宋体"/>
                <w:color w:val="000000"/>
                <w:kern w:val="0"/>
                <w:szCs w:val="21"/>
              </w:rPr>
              <w:t>资产总额(Z)</w:t>
            </w:r>
          </w:p>
        </w:tc>
        <w:tc>
          <w:tcPr>
            <w:tcW w:w="709" w:type="dxa"/>
            <w:tcBorders>
              <w:top w:val="nil"/>
              <w:left w:val="nil"/>
              <w:bottom w:val="single" w:color="auto" w:sz="4" w:space="0"/>
              <w:right w:val="single" w:color="auto" w:sz="4" w:space="0"/>
            </w:tcBorders>
            <w:vAlign w:val="center"/>
          </w:tcPr>
          <w:p w14:paraId="59604268">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125" w:type="dxa"/>
            <w:tcBorders>
              <w:top w:val="nil"/>
              <w:left w:val="nil"/>
              <w:bottom w:val="single" w:color="auto" w:sz="4" w:space="0"/>
              <w:right w:val="single" w:color="auto" w:sz="4" w:space="0"/>
            </w:tcBorders>
            <w:vAlign w:val="center"/>
          </w:tcPr>
          <w:p w14:paraId="39E1C25A">
            <w:pPr>
              <w:widowControl/>
              <w:jc w:val="center"/>
              <w:rPr>
                <w:rFonts w:ascii="宋体" w:hAnsi="宋体" w:cs="宋体"/>
                <w:color w:val="000000"/>
                <w:kern w:val="0"/>
                <w:szCs w:val="21"/>
              </w:rPr>
            </w:pPr>
            <w:r>
              <w:rPr>
                <w:rFonts w:hint="eastAsia" w:ascii="宋体" w:hAnsi="宋体" w:cs="宋体"/>
                <w:color w:val="000000"/>
                <w:kern w:val="0"/>
                <w:szCs w:val="21"/>
              </w:rPr>
              <w:t>Z≥120000</w:t>
            </w:r>
          </w:p>
        </w:tc>
        <w:tc>
          <w:tcPr>
            <w:tcW w:w="1701" w:type="dxa"/>
            <w:tcBorders>
              <w:top w:val="nil"/>
              <w:left w:val="nil"/>
              <w:bottom w:val="single" w:color="auto" w:sz="4" w:space="0"/>
              <w:right w:val="single" w:color="auto" w:sz="4" w:space="0"/>
            </w:tcBorders>
            <w:vAlign w:val="center"/>
          </w:tcPr>
          <w:p w14:paraId="05F9FC1D">
            <w:pPr>
              <w:widowControl/>
              <w:jc w:val="center"/>
              <w:rPr>
                <w:rFonts w:ascii="宋体" w:hAnsi="宋体" w:cs="宋体"/>
                <w:color w:val="000000"/>
                <w:kern w:val="0"/>
                <w:szCs w:val="21"/>
              </w:rPr>
            </w:pPr>
            <w:r>
              <w:rPr>
                <w:rFonts w:hint="eastAsia" w:ascii="宋体" w:hAnsi="宋体" w:cs="宋体"/>
                <w:color w:val="000000"/>
                <w:kern w:val="0"/>
                <w:szCs w:val="21"/>
              </w:rPr>
              <w:t xml:space="preserve"> 8000≤Z＜120000</w:t>
            </w:r>
          </w:p>
        </w:tc>
        <w:tc>
          <w:tcPr>
            <w:tcW w:w="1426" w:type="dxa"/>
            <w:tcBorders>
              <w:top w:val="nil"/>
              <w:left w:val="nil"/>
              <w:bottom w:val="single" w:color="auto" w:sz="4" w:space="0"/>
              <w:right w:val="single" w:color="auto" w:sz="4" w:space="0"/>
            </w:tcBorders>
            <w:vAlign w:val="center"/>
          </w:tcPr>
          <w:p w14:paraId="46CCD599">
            <w:pPr>
              <w:widowControl/>
              <w:jc w:val="center"/>
              <w:rPr>
                <w:rFonts w:ascii="宋体" w:hAnsi="宋体" w:cs="宋体"/>
                <w:color w:val="000000"/>
                <w:kern w:val="0"/>
                <w:szCs w:val="21"/>
              </w:rPr>
            </w:pPr>
            <w:r>
              <w:rPr>
                <w:rFonts w:hint="eastAsia" w:ascii="宋体" w:hAnsi="宋体" w:cs="宋体"/>
                <w:color w:val="000000"/>
                <w:kern w:val="0"/>
                <w:szCs w:val="21"/>
              </w:rPr>
              <w:t xml:space="preserve"> 100≤Z＜8000</w:t>
            </w:r>
          </w:p>
        </w:tc>
        <w:tc>
          <w:tcPr>
            <w:tcW w:w="992" w:type="dxa"/>
            <w:tcBorders>
              <w:top w:val="nil"/>
              <w:left w:val="nil"/>
              <w:bottom w:val="single" w:color="auto" w:sz="4" w:space="0"/>
              <w:right w:val="nil"/>
            </w:tcBorders>
            <w:vAlign w:val="center"/>
          </w:tcPr>
          <w:p w14:paraId="0AA988FE">
            <w:pPr>
              <w:widowControl/>
              <w:jc w:val="center"/>
              <w:rPr>
                <w:rFonts w:ascii="宋体" w:hAnsi="宋体" w:cs="宋体"/>
                <w:color w:val="000000"/>
                <w:kern w:val="0"/>
                <w:szCs w:val="21"/>
              </w:rPr>
            </w:pPr>
            <w:r>
              <w:rPr>
                <w:rFonts w:hint="eastAsia" w:ascii="宋体" w:hAnsi="宋体" w:cs="宋体"/>
                <w:color w:val="000000"/>
                <w:kern w:val="0"/>
                <w:szCs w:val="21"/>
              </w:rPr>
              <w:t>Z＜100</w:t>
            </w:r>
          </w:p>
        </w:tc>
      </w:tr>
      <w:tr w14:paraId="044C9EB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0CFA15AE">
            <w:pPr>
              <w:widowControl/>
              <w:jc w:val="left"/>
              <w:rPr>
                <w:rFonts w:ascii="宋体" w:hAnsi="宋体" w:cs="宋体"/>
                <w:color w:val="000000"/>
                <w:kern w:val="0"/>
                <w:szCs w:val="21"/>
              </w:rPr>
            </w:pPr>
            <w:r>
              <w:rPr>
                <w:rFonts w:hint="eastAsia" w:ascii="宋体" w:hAnsi="宋体" w:cs="宋体"/>
                <w:color w:val="000000"/>
                <w:kern w:val="0"/>
                <w:szCs w:val="21"/>
              </w:rPr>
              <w:t>其他未列明行业 *</w:t>
            </w:r>
          </w:p>
        </w:tc>
        <w:tc>
          <w:tcPr>
            <w:tcW w:w="1369" w:type="dxa"/>
            <w:tcBorders>
              <w:top w:val="nil"/>
              <w:left w:val="nil"/>
              <w:bottom w:val="single" w:color="auto" w:sz="4" w:space="0"/>
              <w:right w:val="single" w:color="auto" w:sz="4" w:space="0"/>
            </w:tcBorders>
            <w:vAlign w:val="center"/>
          </w:tcPr>
          <w:p w14:paraId="6E4AF0D7">
            <w:pPr>
              <w:widowControl/>
              <w:jc w:val="center"/>
              <w:rPr>
                <w:rFonts w:ascii="宋体" w:hAnsi="宋体" w:cs="宋体"/>
                <w:color w:val="000000"/>
                <w:kern w:val="0"/>
                <w:szCs w:val="21"/>
              </w:rPr>
            </w:pPr>
            <w:r>
              <w:rPr>
                <w:rFonts w:hint="eastAsia" w:ascii="宋体" w:hAnsi="宋体" w:cs="宋体"/>
                <w:color w:val="000000"/>
                <w:kern w:val="0"/>
                <w:szCs w:val="21"/>
              </w:rPr>
              <w:t>从业人员(X)</w:t>
            </w:r>
          </w:p>
        </w:tc>
        <w:tc>
          <w:tcPr>
            <w:tcW w:w="709" w:type="dxa"/>
            <w:tcBorders>
              <w:top w:val="nil"/>
              <w:left w:val="nil"/>
              <w:bottom w:val="single" w:color="auto" w:sz="4" w:space="0"/>
              <w:right w:val="single" w:color="auto" w:sz="4" w:space="0"/>
            </w:tcBorders>
            <w:vAlign w:val="center"/>
          </w:tcPr>
          <w:p w14:paraId="22EED214">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125" w:type="dxa"/>
            <w:tcBorders>
              <w:top w:val="nil"/>
              <w:left w:val="nil"/>
              <w:bottom w:val="single" w:color="auto" w:sz="4" w:space="0"/>
              <w:right w:val="single" w:color="auto" w:sz="4" w:space="0"/>
            </w:tcBorders>
            <w:vAlign w:val="center"/>
          </w:tcPr>
          <w:p w14:paraId="7ECC5BE0">
            <w:pPr>
              <w:widowControl/>
              <w:jc w:val="center"/>
              <w:rPr>
                <w:rFonts w:ascii="宋体" w:hAnsi="宋体" w:cs="宋体"/>
                <w:color w:val="000000"/>
                <w:kern w:val="0"/>
                <w:szCs w:val="21"/>
              </w:rPr>
            </w:pPr>
            <w:r>
              <w:rPr>
                <w:rFonts w:hint="eastAsia" w:ascii="宋体" w:hAnsi="宋体" w:cs="宋体"/>
                <w:color w:val="000000"/>
                <w:kern w:val="0"/>
                <w:szCs w:val="21"/>
              </w:rPr>
              <w:t>X≥300</w:t>
            </w:r>
          </w:p>
        </w:tc>
        <w:tc>
          <w:tcPr>
            <w:tcW w:w="1701" w:type="dxa"/>
            <w:tcBorders>
              <w:top w:val="nil"/>
              <w:left w:val="nil"/>
              <w:bottom w:val="single" w:color="auto" w:sz="4" w:space="0"/>
              <w:right w:val="single" w:color="auto" w:sz="4" w:space="0"/>
            </w:tcBorders>
            <w:vAlign w:val="center"/>
          </w:tcPr>
          <w:p w14:paraId="4CAF8E89">
            <w:pPr>
              <w:widowControl/>
              <w:ind w:left="19" w:leftChars="-51" w:hanging="126" w:hangingChars="60"/>
              <w:jc w:val="center"/>
              <w:rPr>
                <w:rFonts w:ascii="宋体" w:hAnsi="宋体" w:cs="宋体"/>
                <w:color w:val="000000"/>
                <w:kern w:val="0"/>
                <w:szCs w:val="21"/>
              </w:rPr>
            </w:pPr>
            <w:r>
              <w:rPr>
                <w:rFonts w:hint="eastAsia" w:ascii="宋体" w:hAnsi="宋体" w:cs="宋体"/>
                <w:color w:val="000000"/>
                <w:kern w:val="0"/>
                <w:szCs w:val="21"/>
              </w:rPr>
              <w:t xml:space="preserve">100≤X＜300 </w:t>
            </w:r>
          </w:p>
        </w:tc>
        <w:tc>
          <w:tcPr>
            <w:tcW w:w="1426" w:type="dxa"/>
            <w:tcBorders>
              <w:top w:val="nil"/>
              <w:left w:val="nil"/>
              <w:bottom w:val="single" w:color="auto" w:sz="4" w:space="0"/>
              <w:right w:val="single" w:color="auto" w:sz="4" w:space="0"/>
            </w:tcBorders>
            <w:vAlign w:val="center"/>
          </w:tcPr>
          <w:p w14:paraId="5C4180CF">
            <w:pPr>
              <w:widowControl/>
              <w:jc w:val="center"/>
              <w:rPr>
                <w:rFonts w:ascii="宋体" w:hAnsi="宋体" w:cs="宋体"/>
                <w:color w:val="000000"/>
                <w:kern w:val="0"/>
                <w:szCs w:val="21"/>
              </w:rPr>
            </w:pPr>
            <w:r>
              <w:rPr>
                <w:rFonts w:hint="eastAsia" w:ascii="宋体" w:hAnsi="宋体" w:cs="宋体"/>
                <w:color w:val="000000"/>
                <w:kern w:val="0"/>
                <w:szCs w:val="21"/>
              </w:rPr>
              <w:t xml:space="preserve"> 10≤X＜100</w:t>
            </w:r>
          </w:p>
        </w:tc>
        <w:tc>
          <w:tcPr>
            <w:tcW w:w="992" w:type="dxa"/>
            <w:tcBorders>
              <w:top w:val="nil"/>
              <w:left w:val="nil"/>
              <w:bottom w:val="single" w:color="auto" w:sz="4" w:space="0"/>
              <w:right w:val="nil"/>
            </w:tcBorders>
            <w:vAlign w:val="center"/>
          </w:tcPr>
          <w:p w14:paraId="686F990C">
            <w:pPr>
              <w:widowControl/>
              <w:jc w:val="center"/>
              <w:rPr>
                <w:rFonts w:ascii="宋体" w:hAnsi="宋体" w:cs="宋体"/>
                <w:color w:val="000000"/>
                <w:kern w:val="0"/>
                <w:szCs w:val="21"/>
              </w:rPr>
            </w:pPr>
            <w:r>
              <w:rPr>
                <w:rFonts w:hint="eastAsia" w:ascii="宋体" w:hAnsi="宋体" w:cs="宋体"/>
                <w:color w:val="000000"/>
                <w:kern w:val="0"/>
                <w:szCs w:val="21"/>
              </w:rPr>
              <w:t>X＜10</w:t>
            </w:r>
          </w:p>
        </w:tc>
      </w:tr>
    </w:tbl>
    <w:p w14:paraId="6CA5052E">
      <w:pPr>
        <w:widowControl/>
        <w:jc w:val="left"/>
        <w:rPr>
          <w:rFonts w:ascii="宋体" w:hAnsi="宋体" w:cs="宋体"/>
          <w:kern w:val="0"/>
          <w:szCs w:val="21"/>
        </w:rPr>
      </w:pPr>
      <w:r>
        <w:rPr>
          <w:rFonts w:hint="eastAsia" w:ascii="宋体" w:hAnsi="宋体" w:cs="宋体"/>
          <w:kern w:val="0"/>
          <w:szCs w:val="21"/>
        </w:rPr>
        <w:t>说明：</w:t>
      </w:r>
    </w:p>
    <w:p w14:paraId="2CC2D1BF">
      <w:pPr>
        <w:widowControl/>
        <w:ind w:firstLine="371" w:firstLineChars="177"/>
        <w:jc w:val="left"/>
        <w:rPr>
          <w:rFonts w:ascii="宋体" w:hAnsi="宋体" w:cs="宋体"/>
          <w:kern w:val="0"/>
          <w:szCs w:val="21"/>
        </w:rPr>
      </w:pPr>
      <w:r>
        <w:rPr>
          <w:rFonts w:hint="eastAsia" w:ascii="宋体" w:hAnsi="宋体" w:cs="宋体"/>
          <w:kern w:val="0"/>
          <w:szCs w:val="21"/>
        </w:rPr>
        <w:t>1.大型、中型和小型企业须同时满足所列指标的下限，否则下划一档；微型企业只须满足所列指标中的一项即可。</w:t>
      </w:r>
    </w:p>
    <w:p w14:paraId="04AC2742">
      <w:pPr>
        <w:widowControl/>
        <w:ind w:firstLine="371" w:firstLineChars="177"/>
        <w:jc w:val="left"/>
        <w:rPr>
          <w:rFonts w:ascii="宋体" w:hAnsi="宋体" w:cs="宋体"/>
          <w:kern w:val="0"/>
          <w:szCs w:val="21"/>
        </w:rPr>
      </w:pPr>
      <w:r>
        <w:rPr>
          <w:rFonts w:hint="eastAsia"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8C2BEFE">
      <w:pPr>
        <w:widowControl/>
        <w:ind w:firstLine="371" w:firstLineChars="177"/>
        <w:jc w:val="left"/>
        <w:rPr>
          <w:rFonts w:ascii="宋体" w:hAnsi="宋体" w:cs="宋体"/>
          <w:kern w:val="0"/>
          <w:szCs w:val="21"/>
        </w:rPr>
      </w:pPr>
      <w:r>
        <w:rPr>
          <w:rFonts w:hint="eastAsia"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148EA16">
      <w:pPr>
        <w:rPr>
          <w:rFonts w:ascii="宋体" w:hAnsi="宋体" w:cs="宋体"/>
          <w:szCs w:val="21"/>
        </w:rPr>
      </w:pPr>
    </w:p>
    <w:p w14:paraId="146993E5">
      <w:pPr>
        <w:pStyle w:val="6"/>
        <w:spacing w:before="0" w:after="0"/>
        <w:jc w:val="center"/>
        <w:rPr>
          <w:rFonts w:cs="宋体"/>
          <w:szCs w:val="21"/>
        </w:rPr>
      </w:pPr>
      <w:bookmarkStart w:id="247" w:name="_Toc73613647"/>
      <w:bookmarkStart w:id="248" w:name="_Toc73610165"/>
      <w:r>
        <w:rPr>
          <w:rFonts w:hint="eastAsia" w:cs="宋体"/>
          <w:szCs w:val="21"/>
        </w:rPr>
        <w:t>四、财政部 民政部 中国残疾人联合会关于促进残疾人就业 政府采购政策的通知</w:t>
      </w:r>
      <w:bookmarkEnd w:id="247"/>
      <w:bookmarkEnd w:id="248"/>
      <w:r>
        <w:rPr>
          <w:rFonts w:hint="eastAsia" w:cs="宋体"/>
          <w:szCs w:val="21"/>
        </w:rPr>
        <w:t xml:space="preserve"> </w:t>
      </w:r>
    </w:p>
    <w:p w14:paraId="392FF79F">
      <w:pPr>
        <w:widowControl/>
        <w:jc w:val="center"/>
        <w:rPr>
          <w:rFonts w:ascii="宋体" w:hAnsi="宋体" w:cs="宋体"/>
          <w:kern w:val="0"/>
          <w:szCs w:val="21"/>
        </w:rPr>
      </w:pPr>
      <w:r>
        <w:rPr>
          <w:rFonts w:hint="eastAsia" w:ascii="宋体" w:hAnsi="宋体" w:cs="宋体"/>
          <w:kern w:val="0"/>
          <w:szCs w:val="21"/>
        </w:rPr>
        <w:t>财库〔2017〕141号</w:t>
      </w:r>
    </w:p>
    <w:p w14:paraId="0EA26093">
      <w:pPr>
        <w:widowControl/>
        <w:jc w:val="left"/>
        <w:rPr>
          <w:rFonts w:ascii="宋体" w:hAnsi="宋体" w:cs="宋体"/>
          <w:kern w:val="0"/>
          <w:szCs w:val="21"/>
        </w:rPr>
      </w:pPr>
    </w:p>
    <w:p w14:paraId="3C72A7B4">
      <w:pPr>
        <w:widowControl/>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B53E913">
      <w:pPr>
        <w:widowControl/>
        <w:jc w:val="left"/>
        <w:rPr>
          <w:rFonts w:ascii="宋体" w:hAnsi="宋体" w:cs="宋体"/>
          <w:kern w:val="0"/>
          <w:szCs w:val="21"/>
        </w:rPr>
      </w:pPr>
      <w:r>
        <w:rPr>
          <w:rFonts w:hint="eastAsia" w:ascii="宋体" w:hAnsi="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5EA59FBC">
      <w:pPr>
        <w:widowControl/>
        <w:jc w:val="left"/>
        <w:rPr>
          <w:rFonts w:ascii="宋体" w:hAnsi="宋体" w:cs="宋体"/>
          <w:kern w:val="0"/>
          <w:szCs w:val="21"/>
        </w:rPr>
      </w:pPr>
      <w:r>
        <w:rPr>
          <w:rFonts w:hint="eastAsia" w:ascii="宋体" w:hAnsi="宋体" w:cs="宋体"/>
          <w:kern w:val="0"/>
          <w:szCs w:val="21"/>
        </w:rPr>
        <w:t>　　一、享受政府采购支持政策的残疾人福利性单位应当同时满足以下条件：</w:t>
      </w:r>
    </w:p>
    <w:p w14:paraId="293CB9FA">
      <w:pPr>
        <w:widowControl/>
        <w:jc w:val="left"/>
        <w:rPr>
          <w:rFonts w:ascii="宋体" w:hAnsi="宋体" w:cs="宋体"/>
          <w:kern w:val="0"/>
          <w:szCs w:val="21"/>
        </w:rPr>
      </w:pPr>
      <w:r>
        <w:rPr>
          <w:rFonts w:hint="eastAsia" w:ascii="宋体" w:hAnsi="宋体" w:cs="宋体"/>
          <w:kern w:val="0"/>
          <w:szCs w:val="21"/>
        </w:rPr>
        <w:t>　　（一）安置的残疾人占本单位在职职工人数的比例不低于25%（含25%），并且安置的残疾人人数不少于10人（含10人）；</w:t>
      </w:r>
    </w:p>
    <w:p w14:paraId="7916F196">
      <w:pPr>
        <w:widowControl/>
        <w:jc w:val="left"/>
        <w:rPr>
          <w:rFonts w:ascii="宋体" w:hAnsi="宋体" w:cs="宋体"/>
          <w:kern w:val="0"/>
          <w:szCs w:val="21"/>
        </w:rPr>
      </w:pPr>
      <w:r>
        <w:rPr>
          <w:rFonts w:hint="eastAsia" w:ascii="宋体" w:hAnsi="宋体" w:cs="宋体"/>
          <w:kern w:val="0"/>
          <w:szCs w:val="21"/>
        </w:rPr>
        <w:t>　　（二）依法与安置的每位残疾人签订了一年以上（含一年）的劳动合同或服务协议；</w:t>
      </w:r>
    </w:p>
    <w:p w14:paraId="006109DE">
      <w:pPr>
        <w:widowControl/>
        <w:jc w:val="left"/>
        <w:rPr>
          <w:rFonts w:ascii="宋体" w:hAnsi="宋体" w:cs="宋体"/>
          <w:kern w:val="0"/>
          <w:szCs w:val="21"/>
        </w:rPr>
      </w:pPr>
      <w:r>
        <w:rPr>
          <w:rFonts w:hint="eastAsia" w:ascii="宋体" w:hAnsi="宋体" w:cs="宋体"/>
          <w:kern w:val="0"/>
          <w:szCs w:val="21"/>
        </w:rPr>
        <w:t>　　（三）为安置的每位残疾人按月足额缴纳了基本养老保险、基本医疗保险、失业保险、工伤保险和生育保险等社会保险费；</w:t>
      </w:r>
    </w:p>
    <w:p w14:paraId="5C2D16F6">
      <w:pPr>
        <w:widowControl/>
        <w:jc w:val="left"/>
        <w:rPr>
          <w:rFonts w:ascii="宋体" w:hAnsi="宋体" w:cs="宋体"/>
          <w:kern w:val="0"/>
          <w:szCs w:val="21"/>
        </w:rPr>
      </w:pPr>
      <w:r>
        <w:rPr>
          <w:rFonts w:hint="eastAsia" w:ascii="宋体" w:hAnsi="宋体" w:cs="宋体"/>
          <w:kern w:val="0"/>
          <w:szCs w:val="21"/>
        </w:rPr>
        <w:t>　　（四）通过银行等金融机构向安置的每位残疾人，按月支付了不低于单位所在区县适用的经省级人民政府批准的月最低工资标准的工资；</w:t>
      </w:r>
    </w:p>
    <w:p w14:paraId="0C04E11F">
      <w:pPr>
        <w:widowControl/>
        <w:jc w:val="left"/>
        <w:rPr>
          <w:rFonts w:ascii="宋体" w:hAnsi="宋体" w:cs="宋体"/>
          <w:kern w:val="0"/>
          <w:szCs w:val="21"/>
        </w:rPr>
      </w:pPr>
      <w:r>
        <w:rPr>
          <w:rFonts w:hint="eastAsia" w:ascii="宋体" w:hAnsi="宋体" w:cs="宋体"/>
          <w:kern w:val="0"/>
          <w:szCs w:val="21"/>
        </w:rPr>
        <w:t>　　（五）提供本单位制造的货物、承担的工程或者服务（以下简称产品），或者提供其他残疾人福利性单位制造的货物（不包括使用非残疾人福利性单位注册商标的货物）。</w:t>
      </w:r>
    </w:p>
    <w:p w14:paraId="2B485431">
      <w:pPr>
        <w:widowControl/>
        <w:jc w:val="left"/>
        <w:rPr>
          <w:rFonts w:ascii="宋体" w:hAnsi="宋体" w:cs="宋体"/>
          <w:kern w:val="0"/>
          <w:szCs w:val="21"/>
        </w:rPr>
      </w:pPr>
      <w:r>
        <w:rPr>
          <w:rFonts w:hint="eastAsia" w:ascii="宋体" w:hAnsi="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E362A90">
      <w:pPr>
        <w:widowControl/>
        <w:jc w:val="left"/>
        <w:rPr>
          <w:rFonts w:ascii="宋体" w:hAnsi="宋体" w:cs="宋体"/>
          <w:kern w:val="0"/>
          <w:szCs w:val="21"/>
        </w:rPr>
      </w:pPr>
      <w:r>
        <w:rPr>
          <w:rFonts w:hint="eastAsia" w:ascii="宋体" w:hAnsi="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EE52E10">
      <w:pPr>
        <w:widowControl/>
        <w:jc w:val="left"/>
        <w:rPr>
          <w:rFonts w:ascii="宋体" w:hAnsi="宋体" w:cs="宋体"/>
          <w:kern w:val="0"/>
          <w:szCs w:val="21"/>
        </w:rPr>
      </w:pPr>
      <w:r>
        <w:rPr>
          <w:rFonts w:hint="eastAsia" w:ascii="宋体" w:hAnsi="宋体" w:cs="宋体"/>
          <w:kern w:val="0"/>
          <w:szCs w:val="21"/>
        </w:rPr>
        <w:t>　　中标、成交供应商为残疾人福利性单位的，采购人或者其委托的采购代理机构应当随中标、成交结果同时公告其《残疾人福利性单位声明函》，接受社会监督。</w:t>
      </w:r>
    </w:p>
    <w:p w14:paraId="40649EB6">
      <w:pPr>
        <w:widowControl/>
        <w:jc w:val="left"/>
        <w:rPr>
          <w:rFonts w:ascii="宋体" w:hAnsi="宋体" w:cs="宋体"/>
          <w:kern w:val="0"/>
          <w:szCs w:val="21"/>
        </w:rPr>
      </w:pPr>
      <w:r>
        <w:rPr>
          <w:rFonts w:hint="eastAsia" w:ascii="宋体" w:hAnsi="宋体" w:cs="宋体"/>
          <w:kern w:val="0"/>
          <w:szCs w:val="21"/>
        </w:rPr>
        <w:t>　　供应商提供的《残疾人福利性单位声明函》与事实不符的，依照《政府采购法》第七十七条第一款的规定追究法律责任。</w:t>
      </w:r>
    </w:p>
    <w:p w14:paraId="3AF15FFF">
      <w:pPr>
        <w:widowControl/>
        <w:jc w:val="left"/>
        <w:rPr>
          <w:rFonts w:ascii="宋体" w:hAnsi="宋体" w:cs="宋体"/>
          <w:kern w:val="0"/>
          <w:szCs w:val="21"/>
        </w:rPr>
      </w:pPr>
      <w:r>
        <w:rPr>
          <w:rFonts w:hint="eastAsia" w:ascii="宋体" w:hAnsi="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0D6571">
      <w:pPr>
        <w:widowControl/>
        <w:jc w:val="left"/>
        <w:rPr>
          <w:rFonts w:ascii="宋体" w:hAnsi="宋体" w:cs="宋体"/>
          <w:kern w:val="0"/>
          <w:szCs w:val="21"/>
        </w:rPr>
      </w:pPr>
      <w:r>
        <w:rPr>
          <w:rFonts w:hint="eastAsia" w:ascii="宋体" w:hAnsi="宋体" w:cs="宋体"/>
          <w:kern w:val="0"/>
          <w:szCs w:val="21"/>
        </w:rPr>
        <w:t>　　四、采购人采购公开招标数额标准以上的货物或者服务，因落实促进残疾人就业政策的需要，依法履行有关报批程序后，可采用公开招标以外的采购方式。</w:t>
      </w:r>
    </w:p>
    <w:p w14:paraId="299A0B09">
      <w:pPr>
        <w:widowControl/>
        <w:jc w:val="left"/>
        <w:rPr>
          <w:rFonts w:ascii="宋体" w:hAnsi="宋体" w:cs="宋体"/>
          <w:kern w:val="0"/>
          <w:szCs w:val="21"/>
        </w:rPr>
      </w:pPr>
      <w:r>
        <w:rPr>
          <w:rFonts w:hint="eastAsia" w:ascii="宋体" w:hAnsi="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F06E095">
      <w:pPr>
        <w:widowControl/>
        <w:jc w:val="left"/>
        <w:rPr>
          <w:rFonts w:ascii="宋体" w:hAnsi="宋体" w:cs="宋体"/>
          <w:kern w:val="0"/>
          <w:szCs w:val="21"/>
        </w:rPr>
      </w:pPr>
      <w:r>
        <w:rPr>
          <w:rFonts w:hint="eastAsia" w:ascii="宋体" w:hAnsi="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C6EA405">
      <w:pPr>
        <w:widowControl/>
        <w:jc w:val="left"/>
        <w:rPr>
          <w:rFonts w:ascii="宋体" w:hAnsi="宋体" w:cs="宋体"/>
          <w:kern w:val="0"/>
          <w:szCs w:val="21"/>
        </w:rPr>
      </w:pPr>
      <w:r>
        <w:rPr>
          <w:rFonts w:hint="eastAsia" w:ascii="宋体" w:hAnsi="宋体" w:cs="宋体"/>
          <w:kern w:val="0"/>
          <w:szCs w:val="21"/>
        </w:rPr>
        <w:t>　　七、本通知自2017年10月1日起执行。</w:t>
      </w:r>
    </w:p>
    <w:p w14:paraId="10F3CECA">
      <w:pPr>
        <w:widowControl/>
        <w:jc w:val="left"/>
        <w:rPr>
          <w:rFonts w:ascii="宋体" w:hAnsi="宋体" w:cs="宋体"/>
          <w:kern w:val="0"/>
          <w:szCs w:val="21"/>
        </w:rPr>
      </w:pPr>
      <w:r>
        <w:rPr>
          <w:rFonts w:hint="eastAsia" w:ascii="宋体" w:hAnsi="宋体" w:cs="宋体"/>
          <w:kern w:val="0"/>
          <w:szCs w:val="21"/>
        </w:rPr>
        <w:t>　　</w:t>
      </w:r>
    </w:p>
    <w:p w14:paraId="56D75CFE">
      <w:pPr>
        <w:widowControl/>
        <w:jc w:val="right"/>
        <w:rPr>
          <w:rFonts w:ascii="宋体" w:hAnsi="宋体" w:cs="宋体"/>
          <w:kern w:val="0"/>
          <w:szCs w:val="21"/>
        </w:rPr>
      </w:pPr>
      <w:r>
        <w:rPr>
          <w:rFonts w:hint="eastAsia" w:ascii="宋体" w:hAnsi="宋体" w:cs="宋体"/>
          <w:kern w:val="0"/>
          <w:szCs w:val="21"/>
        </w:rPr>
        <w:t>财政部 民政部 中国残疾人联合会</w:t>
      </w:r>
    </w:p>
    <w:p w14:paraId="7DA4388C">
      <w:pPr>
        <w:widowControl/>
        <w:jc w:val="right"/>
        <w:rPr>
          <w:rFonts w:ascii="宋体" w:hAnsi="宋体" w:cs="宋体"/>
          <w:kern w:val="0"/>
          <w:szCs w:val="21"/>
        </w:rPr>
      </w:pPr>
    </w:p>
    <w:p w14:paraId="334769D2">
      <w:pPr>
        <w:widowControl/>
        <w:jc w:val="right"/>
        <w:rPr>
          <w:rFonts w:ascii="宋体" w:hAnsi="宋体" w:cs="宋体"/>
          <w:kern w:val="0"/>
          <w:szCs w:val="21"/>
        </w:rPr>
      </w:pPr>
      <w:r>
        <w:rPr>
          <w:rFonts w:hint="eastAsia" w:ascii="宋体" w:hAnsi="宋体" w:cs="宋体"/>
          <w:kern w:val="0"/>
          <w:szCs w:val="21"/>
        </w:rPr>
        <w:t>  2017年8月22日</w:t>
      </w:r>
    </w:p>
    <w:p w14:paraId="4E52AA4A">
      <w:pPr>
        <w:tabs>
          <w:tab w:val="left" w:pos="1875"/>
        </w:tabs>
        <w:rPr>
          <w:rFonts w:ascii="宋体" w:hAnsi="宋体" w:cs="宋体"/>
          <w:szCs w:val="21"/>
        </w:rPr>
      </w:pPr>
    </w:p>
    <w:p w14:paraId="2B63DAC3"/>
    <w:p w14:paraId="1A9C3666">
      <w:pPr>
        <w:pStyle w:val="2"/>
      </w:pPr>
    </w:p>
    <w:p w14:paraId="26C1F187"/>
    <w:p w14:paraId="430B16AE"/>
    <w:sectPr>
      <w:footerReference r:id="rId6" w:type="first"/>
      <w:headerReference r:id="rId3" w:type="default"/>
      <w:footerReference r:id="rId4" w:type="default"/>
      <w:footerReference r:id="rId5" w:type="even"/>
      <w:pgSz w:w="11907" w:h="16840"/>
      <w:pgMar w:top="1440" w:right="1797" w:bottom="1440" w:left="1797" w:header="851" w:footer="992" w:gutter="0"/>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FZXBSK--GBK1-0">
    <w:altName w:val="宋体"/>
    <w:panose1 w:val="00000000000000000000"/>
    <w:charset w:val="86"/>
    <w:family w:val="auto"/>
    <w:pitch w:val="default"/>
    <w:sig w:usb0="00000000" w:usb1="00000000" w:usb2="0000001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C0199">
    <w:pPr>
      <w:pStyle w:val="17"/>
      <w:framePr w:wrap="around" w:vAnchor="text" w:hAnchor="margin" w:xAlign="center" w:y="1"/>
      <w:rPr>
        <w:rStyle w:val="29"/>
      </w:rPr>
    </w:pPr>
    <w:r>
      <w:t xml:space="preserve">- </w:t>
    </w:r>
    <w:r>
      <w:fldChar w:fldCharType="begin"/>
    </w:r>
    <w:r>
      <w:instrText xml:space="preserve"> PAGE </w:instrText>
    </w:r>
    <w:r>
      <w:fldChar w:fldCharType="separate"/>
    </w:r>
    <w:r>
      <w:t>- 98 -</w:t>
    </w:r>
    <w:r>
      <w:fldChar w:fldCharType="end"/>
    </w:r>
    <w:r>
      <w:t xml:space="preserve"> -</w:t>
    </w:r>
  </w:p>
  <w:p w14:paraId="4307FA1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07346">
    <w:pPr>
      <w:pStyle w:val="17"/>
      <w:framePr w:wrap="around" w:vAnchor="text" w:hAnchor="margin" w:xAlign="center" w:y="1"/>
      <w:rPr>
        <w:rStyle w:val="29"/>
      </w:rPr>
    </w:pPr>
    <w:r>
      <w:fldChar w:fldCharType="begin"/>
    </w:r>
    <w:r>
      <w:rPr>
        <w:rStyle w:val="29"/>
      </w:rPr>
      <w:instrText xml:space="preserve">PAGE  </w:instrText>
    </w:r>
    <w:r>
      <w:fldChar w:fldCharType="end"/>
    </w:r>
  </w:p>
  <w:p w14:paraId="132D595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E4CA">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4A5704">
                          <w:pPr>
                            <w:pStyle w:val="1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B4A5704">
                    <w:pPr>
                      <w:pStyle w:val="1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3AFE">
    <w:pPr>
      <w:pStyle w:val="18"/>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8BE4F"/>
    <w:multiLevelType w:val="singleLevel"/>
    <w:tmpl w:val="9A48BE4F"/>
    <w:lvl w:ilvl="0" w:tentative="0">
      <w:start w:val="1"/>
      <w:numFmt w:val="chineseCounting"/>
      <w:suff w:val="nothing"/>
      <w:lvlText w:val="（%1）"/>
      <w:lvlJc w:val="left"/>
      <w:pPr>
        <w:ind w:left="0" w:firstLine="420"/>
      </w:pPr>
      <w:rPr>
        <w:rFonts w:hint="eastAsia"/>
        <w:b/>
        <w:bCs/>
      </w:rPr>
    </w:lvl>
  </w:abstractNum>
  <w:abstractNum w:abstractNumId="1">
    <w:nsid w:val="B7F29D3F"/>
    <w:multiLevelType w:val="singleLevel"/>
    <w:tmpl w:val="B7F29D3F"/>
    <w:lvl w:ilvl="0" w:tentative="0">
      <w:start w:val="1"/>
      <w:numFmt w:val="chineseCounting"/>
      <w:suff w:val="nothing"/>
      <w:lvlText w:val="%1、"/>
      <w:lvlJc w:val="left"/>
      <w:pPr>
        <w:ind w:left="0" w:firstLine="420"/>
      </w:pPr>
      <w:rPr>
        <w:rFonts w:hint="eastAsia"/>
      </w:rPr>
    </w:lvl>
  </w:abstractNum>
  <w:abstractNum w:abstractNumId="2">
    <w:nsid w:val="DB811B52"/>
    <w:multiLevelType w:val="singleLevel"/>
    <w:tmpl w:val="DB811B52"/>
    <w:lvl w:ilvl="0" w:tentative="0">
      <w:start w:val="1"/>
      <w:numFmt w:val="chineseCounting"/>
      <w:suff w:val="nothing"/>
      <w:lvlText w:val="%1、"/>
      <w:lvlJc w:val="left"/>
      <w:pPr>
        <w:ind w:left="0" w:firstLine="420"/>
      </w:pPr>
      <w:rPr>
        <w:rFonts w:hint="eastAsia"/>
      </w:rPr>
    </w:lvl>
  </w:abstractNum>
  <w:abstractNum w:abstractNumId="3">
    <w:nsid w:val="DC73F8B9"/>
    <w:multiLevelType w:val="singleLevel"/>
    <w:tmpl w:val="DC73F8B9"/>
    <w:lvl w:ilvl="0" w:tentative="0">
      <w:start w:val="1"/>
      <w:numFmt w:val="decimal"/>
      <w:lvlText w:val="%1."/>
      <w:lvlJc w:val="left"/>
      <w:pPr>
        <w:ind w:left="425" w:hanging="425"/>
      </w:pPr>
      <w:rPr>
        <w:rFonts w:hint="default"/>
      </w:rPr>
    </w:lvl>
  </w:abstractNum>
  <w:abstractNum w:abstractNumId="4">
    <w:nsid w:val="EABBC419"/>
    <w:multiLevelType w:val="singleLevel"/>
    <w:tmpl w:val="EABBC419"/>
    <w:lvl w:ilvl="0" w:tentative="0">
      <w:start w:val="1"/>
      <w:numFmt w:val="decimal"/>
      <w:suff w:val="nothing"/>
      <w:lvlText w:val="%1．"/>
      <w:lvlJc w:val="left"/>
      <w:pPr>
        <w:ind w:left="0" w:firstLine="400"/>
      </w:pPr>
      <w:rPr>
        <w:rFonts w:hint="default"/>
      </w:rPr>
    </w:lvl>
  </w:abstractNum>
  <w:abstractNum w:abstractNumId="5">
    <w:nsid w:val="27F3295B"/>
    <w:multiLevelType w:val="singleLevel"/>
    <w:tmpl w:val="27F3295B"/>
    <w:lvl w:ilvl="0" w:tentative="0">
      <w:start w:val="5"/>
      <w:numFmt w:val="chineseCounting"/>
      <w:suff w:val="nothing"/>
      <w:lvlText w:val="%1、"/>
      <w:lvlJc w:val="left"/>
      <w:rPr>
        <w:rFonts w:hint="eastAsia"/>
      </w:rPr>
    </w:lvl>
  </w:abstractNum>
  <w:abstractNum w:abstractNumId="6">
    <w:nsid w:val="2B947E7C"/>
    <w:multiLevelType w:val="multilevel"/>
    <w:tmpl w:val="2B947E7C"/>
    <w:lvl w:ilvl="0" w:tentative="0">
      <w:start w:val="1"/>
      <w:numFmt w:val="japaneseCounting"/>
      <w:pStyle w:val="62"/>
      <w:lvlText w:val="第%1条"/>
      <w:lvlJc w:val="left"/>
      <w:pPr>
        <w:tabs>
          <w:tab w:val="left" w:pos="1140"/>
        </w:tabs>
        <w:ind w:left="1140" w:hanging="960"/>
      </w:pPr>
    </w:lvl>
    <w:lvl w:ilvl="1" w:tentative="0">
      <w:start w:val="1"/>
      <w:numFmt w:val="decimal"/>
      <w:lvlText w:val="%2."/>
      <w:lvlJc w:val="left"/>
      <w:pPr>
        <w:tabs>
          <w:tab w:val="left" w:pos="1680"/>
        </w:tabs>
        <w:ind w:left="1680" w:hanging="360"/>
      </w:pPr>
    </w:lvl>
    <w:lvl w:ilvl="2" w:tentative="0">
      <w:start w:val="1"/>
      <w:numFmt w:val="decimal"/>
      <w:lvlText w:val="%3."/>
      <w:lvlJc w:val="left"/>
      <w:pPr>
        <w:tabs>
          <w:tab w:val="left" w:pos="2400"/>
        </w:tabs>
        <w:ind w:left="2400" w:hanging="360"/>
      </w:pPr>
    </w:lvl>
    <w:lvl w:ilvl="3" w:tentative="0">
      <w:start w:val="1"/>
      <w:numFmt w:val="decimal"/>
      <w:lvlText w:val="%4."/>
      <w:lvlJc w:val="left"/>
      <w:pPr>
        <w:tabs>
          <w:tab w:val="left" w:pos="3120"/>
        </w:tabs>
        <w:ind w:left="3120" w:hanging="360"/>
      </w:pPr>
    </w:lvl>
    <w:lvl w:ilvl="4" w:tentative="0">
      <w:start w:val="1"/>
      <w:numFmt w:val="decimal"/>
      <w:lvlText w:val="%5."/>
      <w:lvlJc w:val="left"/>
      <w:pPr>
        <w:tabs>
          <w:tab w:val="left" w:pos="3840"/>
        </w:tabs>
        <w:ind w:left="3840" w:hanging="360"/>
      </w:pPr>
    </w:lvl>
    <w:lvl w:ilvl="5" w:tentative="0">
      <w:start w:val="1"/>
      <w:numFmt w:val="decimal"/>
      <w:lvlText w:val="%6."/>
      <w:lvlJc w:val="left"/>
      <w:pPr>
        <w:tabs>
          <w:tab w:val="left" w:pos="4560"/>
        </w:tabs>
        <w:ind w:left="4560" w:hanging="360"/>
      </w:pPr>
    </w:lvl>
    <w:lvl w:ilvl="6" w:tentative="0">
      <w:start w:val="1"/>
      <w:numFmt w:val="decimal"/>
      <w:lvlText w:val="%7."/>
      <w:lvlJc w:val="left"/>
      <w:pPr>
        <w:tabs>
          <w:tab w:val="left" w:pos="5280"/>
        </w:tabs>
        <w:ind w:left="5280" w:hanging="360"/>
      </w:pPr>
    </w:lvl>
    <w:lvl w:ilvl="7" w:tentative="0">
      <w:start w:val="1"/>
      <w:numFmt w:val="decimal"/>
      <w:lvlText w:val="%8."/>
      <w:lvlJc w:val="left"/>
      <w:pPr>
        <w:tabs>
          <w:tab w:val="left" w:pos="6000"/>
        </w:tabs>
        <w:ind w:left="6000" w:hanging="360"/>
      </w:pPr>
    </w:lvl>
    <w:lvl w:ilvl="8" w:tentative="0">
      <w:start w:val="1"/>
      <w:numFmt w:val="decimal"/>
      <w:lvlText w:val="%9."/>
      <w:lvlJc w:val="left"/>
      <w:pPr>
        <w:tabs>
          <w:tab w:val="left" w:pos="6720"/>
        </w:tabs>
        <w:ind w:left="6720" w:hanging="360"/>
      </w:pPr>
    </w:lvl>
  </w:abstractNum>
  <w:abstractNum w:abstractNumId="7">
    <w:nsid w:val="3693089E"/>
    <w:multiLevelType w:val="singleLevel"/>
    <w:tmpl w:val="3693089E"/>
    <w:lvl w:ilvl="0" w:tentative="0">
      <w:start w:val="1"/>
      <w:numFmt w:val="chineseCounting"/>
      <w:suff w:val="nothing"/>
      <w:lvlText w:val="%1、"/>
      <w:lvlJc w:val="left"/>
      <w:pPr>
        <w:ind w:left="0" w:firstLine="420"/>
      </w:pPr>
      <w:rPr>
        <w:rFonts w:hint="eastAsia"/>
      </w:rPr>
    </w:lvl>
  </w:abstractNum>
  <w:abstractNum w:abstractNumId="8">
    <w:nsid w:val="3EC84A5C"/>
    <w:multiLevelType w:val="multilevel"/>
    <w:tmpl w:val="3EC84A5C"/>
    <w:lvl w:ilvl="0" w:tentative="0">
      <w:start w:val="1"/>
      <w:numFmt w:val="decimal"/>
      <w:lvlText w:val="%1."/>
      <w:lvlJc w:val="left"/>
      <w:pPr>
        <w:tabs>
          <w:tab w:val="left" w:pos="907"/>
        </w:tabs>
        <w:ind w:left="907" w:hanging="907"/>
      </w:pPr>
      <w:rPr>
        <w:rFonts w:hint="default" w:ascii="Times New Roman" w:hAnsi="Times New Roman" w:cs="Times New Roman"/>
      </w:rPr>
    </w:lvl>
    <w:lvl w:ilvl="1" w:tentative="0">
      <w:start w:val="1"/>
      <w:numFmt w:val="decimal"/>
      <w:lvlText w:val="%1.%2."/>
      <w:lvlJc w:val="left"/>
      <w:pPr>
        <w:ind w:left="907" w:firstLine="0"/>
      </w:pPr>
      <w:rPr>
        <w:rFonts w:hint="eastAsia"/>
      </w:rPr>
    </w:lvl>
    <w:lvl w:ilvl="2" w:tentative="0">
      <w:start w:val="1"/>
      <w:numFmt w:val="decimal"/>
      <w:lvlText w:val="%1.%2.%3."/>
      <w:lvlJc w:val="left"/>
      <w:pPr>
        <w:ind w:left="1814" w:firstLine="0"/>
      </w:pPr>
      <w:rPr>
        <w:rFonts w:hint="eastAsia"/>
      </w:rPr>
    </w:lvl>
    <w:lvl w:ilvl="3" w:tentative="0">
      <w:start w:val="1"/>
      <w:numFmt w:val="decimal"/>
      <w:lvlText w:val="%1.%2.%3.%4."/>
      <w:lvlJc w:val="left"/>
      <w:pPr>
        <w:ind w:left="2721" w:firstLine="0"/>
      </w:pPr>
      <w:rPr>
        <w:rFonts w:hint="eastAsia"/>
      </w:rPr>
    </w:lvl>
    <w:lvl w:ilvl="4" w:tentative="0">
      <w:start w:val="1"/>
      <w:numFmt w:val="decimal"/>
      <w:lvlText w:val="%1.%2.%3.%4.%5."/>
      <w:lvlJc w:val="left"/>
      <w:pPr>
        <w:ind w:left="3628" w:firstLine="0"/>
      </w:pPr>
      <w:rPr>
        <w:rFonts w:hint="eastAsia"/>
      </w:rPr>
    </w:lvl>
    <w:lvl w:ilvl="5" w:tentative="0">
      <w:start w:val="1"/>
      <w:numFmt w:val="decimal"/>
      <w:lvlText w:val="%1.%2.%3.%4.%5.%6."/>
      <w:lvlJc w:val="left"/>
      <w:pPr>
        <w:ind w:left="4535" w:firstLine="0"/>
      </w:pPr>
      <w:rPr>
        <w:rFonts w:hint="eastAsia"/>
      </w:rPr>
    </w:lvl>
    <w:lvl w:ilvl="6" w:tentative="0">
      <w:start w:val="1"/>
      <w:numFmt w:val="decimal"/>
      <w:lvlText w:val="%1.%2.%3.%4.%5.%6.%7."/>
      <w:lvlJc w:val="left"/>
      <w:pPr>
        <w:ind w:left="5442" w:firstLine="0"/>
      </w:pPr>
      <w:rPr>
        <w:rFonts w:hint="eastAsia"/>
      </w:rPr>
    </w:lvl>
    <w:lvl w:ilvl="7" w:tentative="0">
      <w:start w:val="1"/>
      <w:numFmt w:val="decimal"/>
      <w:lvlText w:val="%1.%2.%3.%4.%5.%6.%7.%8."/>
      <w:lvlJc w:val="left"/>
      <w:pPr>
        <w:ind w:left="6349" w:firstLine="0"/>
      </w:pPr>
      <w:rPr>
        <w:rFonts w:hint="eastAsia"/>
      </w:rPr>
    </w:lvl>
    <w:lvl w:ilvl="8" w:tentative="0">
      <w:start w:val="1"/>
      <w:numFmt w:val="decimal"/>
      <w:lvlText w:val="%1.%2.%3.%4.%5.%6.%7.%8.%9."/>
      <w:lvlJc w:val="left"/>
      <w:pPr>
        <w:ind w:left="7256" w:firstLine="0"/>
      </w:pPr>
      <w:rPr>
        <w:rFonts w:hint="eastAsia"/>
      </w:rPr>
    </w:lvl>
  </w:abstractNum>
  <w:abstractNum w:abstractNumId="9">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297788"/>
    <w:multiLevelType w:val="singleLevel"/>
    <w:tmpl w:val="56297788"/>
    <w:lvl w:ilvl="0" w:tentative="0">
      <w:start w:val="2"/>
      <w:numFmt w:val="chineseCounting"/>
      <w:suff w:val="nothing"/>
      <w:lvlText w:val="（%1）"/>
      <w:lvlJc w:val="left"/>
      <w:rPr>
        <w:rFonts w:hint="eastAsia"/>
      </w:rPr>
    </w:lvl>
  </w:abstractNum>
  <w:abstractNum w:abstractNumId="11">
    <w:nsid w:val="6F63110B"/>
    <w:multiLevelType w:val="singleLevel"/>
    <w:tmpl w:val="6F63110B"/>
    <w:lvl w:ilvl="0" w:tentative="0">
      <w:start w:val="1"/>
      <w:numFmt w:val="chineseCounting"/>
      <w:suff w:val="nothing"/>
      <w:lvlText w:val="%1、"/>
      <w:lvlJc w:val="left"/>
      <w:pPr>
        <w:ind w:left="0" w:firstLine="420"/>
      </w:pPr>
      <w:rPr>
        <w:rFonts w:hint="eastAsia"/>
      </w:rPr>
    </w:lvl>
  </w:abstractNum>
  <w:abstractNum w:abstractNumId="12">
    <w:nsid w:val="73303DA0"/>
    <w:multiLevelType w:val="multilevel"/>
    <w:tmpl w:val="73303DA0"/>
    <w:lvl w:ilvl="0" w:tentative="0">
      <w:start w:val="1"/>
      <w:numFmt w:val="chineseCountingThousand"/>
      <w:pStyle w:val="63"/>
      <w:lvlText w:val="第%1条"/>
      <w:lvlJc w:val="left"/>
      <w:pPr>
        <w:tabs>
          <w:tab w:val="left" w:pos="1995"/>
        </w:tabs>
        <w:ind w:left="1995" w:hanging="1455"/>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CA15D09"/>
    <w:multiLevelType w:val="singleLevel"/>
    <w:tmpl w:val="7CA15D09"/>
    <w:lvl w:ilvl="0" w:tentative="0">
      <w:start w:val="1"/>
      <w:numFmt w:val="chineseCounting"/>
      <w:suff w:val="nothing"/>
      <w:lvlText w:val="%1、"/>
      <w:lvlJc w:val="left"/>
      <w:pPr>
        <w:ind w:left="0" w:firstLine="420"/>
      </w:pPr>
      <w:rPr>
        <w:rFonts w:hint="eastAsia"/>
        <w:b/>
        <w:bCs/>
        <w:sz w:val="32"/>
        <w:szCs w:val="32"/>
      </w:rPr>
    </w:lvl>
  </w:abstractNum>
  <w:num w:numId="1">
    <w:abstractNumId w:val="6"/>
  </w:num>
  <w:num w:numId="2">
    <w:abstractNumId w:val="12"/>
  </w:num>
  <w:num w:numId="3">
    <w:abstractNumId w:val="9"/>
  </w:num>
  <w:num w:numId="4">
    <w:abstractNumId w:val="1"/>
  </w:num>
  <w:num w:numId="5">
    <w:abstractNumId w:val="4"/>
  </w:num>
  <w:num w:numId="6">
    <w:abstractNumId w:val="11"/>
  </w:num>
  <w:num w:numId="7">
    <w:abstractNumId w:val="13"/>
  </w:num>
  <w:num w:numId="8">
    <w:abstractNumId w:val="0"/>
  </w:num>
  <w:num w:numId="9">
    <w:abstractNumId w:val="10"/>
  </w:num>
  <w:num w:numId="10">
    <w:abstractNumId w:val="3"/>
  </w:num>
  <w:num w:numId="11">
    <w:abstractNumId w:val="7"/>
  </w:num>
  <w:num w:numId="12">
    <w:abstractNumId w:val="5"/>
  </w:num>
  <w:num w:numId="13">
    <w:abstractNumId w:val="8"/>
  </w:num>
  <w:num w:numId="14">
    <w:abstractNumId w:val="8"/>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default" w:ascii="Times New Roman" w:hAnsi="Times New Roman" w:cs="Times New Roman"/>
          <w:b w:val="0"/>
        </w:rPr>
      </w:lvl>
    </w:lvlOverride>
    <w:lvlOverride w:ilvl="2">
      <w:lvl w:ilvl="2" w:tentative="1">
        <w:start w:val="1"/>
        <w:numFmt w:val="decimal"/>
        <w:lvlText w:val="%1.%2.%3."/>
        <w:lvlJc w:val="left"/>
        <w:pPr>
          <w:ind w:left="1814" w:firstLine="0"/>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15">
    <w:abstractNumId w:val="8"/>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16">
    <w:abstractNumId w:val="8"/>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tabs>
            <w:tab w:val="left" w:pos="907"/>
          </w:tabs>
          <w:ind w:left="907" w:hanging="907"/>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17">
    <w:abstractNumId w:val="2"/>
  </w:num>
  <w:num w:numId="18">
    <w:abstractNumId w:val="8"/>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default" w:ascii="Times New Roman" w:hAnsi="Times New Roman" w:cs="Times New Roman"/>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DI3ZDEwZDA0ZmRlNjY1M2I4NzFiYjc1ZTVlZTEifQ=="/>
    <w:docVar w:name="KSO_WPS_MARK_KEY" w:val="739ef164-01c8-4600-b862-46e1c9d53cfc"/>
    <w:docVar w:name="KY_MEDREF_DOCUID" w:val="{ED0D8092-13DF-4E37-A776-E239325999ED}"/>
    <w:docVar w:name="KY_MEDREF_VERSION" w:val="3"/>
  </w:docVars>
  <w:rsids>
    <w:rsidRoot w:val="111F1C12"/>
    <w:rsid w:val="00025372"/>
    <w:rsid w:val="00050E60"/>
    <w:rsid w:val="00054655"/>
    <w:rsid w:val="00077055"/>
    <w:rsid w:val="000917A8"/>
    <w:rsid w:val="00091E22"/>
    <w:rsid w:val="000B73DB"/>
    <w:rsid w:val="000E5279"/>
    <w:rsid w:val="000E7A40"/>
    <w:rsid w:val="000F107D"/>
    <w:rsid w:val="000F3AC7"/>
    <w:rsid w:val="000F68E6"/>
    <w:rsid w:val="001017E5"/>
    <w:rsid w:val="001064AC"/>
    <w:rsid w:val="00125E13"/>
    <w:rsid w:val="0013006D"/>
    <w:rsid w:val="0013426D"/>
    <w:rsid w:val="00136660"/>
    <w:rsid w:val="00145826"/>
    <w:rsid w:val="00192E06"/>
    <w:rsid w:val="001A55AD"/>
    <w:rsid w:val="001D4DB9"/>
    <w:rsid w:val="001D7355"/>
    <w:rsid w:val="001E6B2E"/>
    <w:rsid w:val="00205435"/>
    <w:rsid w:val="002106D2"/>
    <w:rsid w:val="00216CF5"/>
    <w:rsid w:val="00223153"/>
    <w:rsid w:val="00236423"/>
    <w:rsid w:val="00237426"/>
    <w:rsid w:val="00240044"/>
    <w:rsid w:val="0024166A"/>
    <w:rsid w:val="002430C2"/>
    <w:rsid w:val="00245D95"/>
    <w:rsid w:val="002477B4"/>
    <w:rsid w:val="00260379"/>
    <w:rsid w:val="002645BE"/>
    <w:rsid w:val="002A368A"/>
    <w:rsid w:val="002C092F"/>
    <w:rsid w:val="002C2F28"/>
    <w:rsid w:val="002C716E"/>
    <w:rsid w:val="002D57FE"/>
    <w:rsid w:val="002D6464"/>
    <w:rsid w:val="00310E62"/>
    <w:rsid w:val="00322BB4"/>
    <w:rsid w:val="00334ACA"/>
    <w:rsid w:val="00344D33"/>
    <w:rsid w:val="00345292"/>
    <w:rsid w:val="00347A58"/>
    <w:rsid w:val="00351787"/>
    <w:rsid w:val="003A6F84"/>
    <w:rsid w:val="003B5438"/>
    <w:rsid w:val="003C3A7B"/>
    <w:rsid w:val="003D43E5"/>
    <w:rsid w:val="003D6082"/>
    <w:rsid w:val="003F71F9"/>
    <w:rsid w:val="00423A6D"/>
    <w:rsid w:val="004250E5"/>
    <w:rsid w:val="0043126B"/>
    <w:rsid w:val="00464B7D"/>
    <w:rsid w:val="004E3386"/>
    <w:rsid w:val="004E781D"/>
    <w:rsid w:val="00500641"/>
    <w:rsid w:val="00504515"/>
    <w:rsid w:val="0051299F"/>
    <w:rsid w:val="0057275C"/>
    <w:rsid w:val="005A5573"/>
    <w:rsid w:val="006006F4"/>
    <w:rsid w:val="006147B8"/>
    <w:rsid w:val="00624D6C"/>
    <w:rsid w:val="0065443A"/>
    <w:rsid w:val="006571DE"/>
    <w:rsid w:val="00660774"/>
    <w:rsid w:val="00666B5D"/>
    <w:rsid w:val="00667D70"/>
    <w:rsid w:val="006715DB"/>
    <w:rsid w:val="006834B8"/>
    <w:rsid w:val="006913AB"/>
    <w:rsid w:val="006A2FEB"/>
    <w:rsid w:val="006A6EC6"/>
    <w:rsid w:val="006A7E03"/>
    <w:rsid w:val="006B1E7E"/>
    <w:rsid w:val="006E6760"/>
    <w:rsid w:val="006F7915"/>
    <w:rsid w:val="00716EBA"/>
    <w:rsid w:val="00723BDC"/>
    <w:rsid w:val="007501E6"/>
    <w:rsid w:val="00753208"/>
    <w:rsid w:val="00766CA4"/>
    <w:rsid w:val="00767ED3"/>
    <w:rsid w:val="00770598"/>
    <w:rsid w:val="007D5C80"/>
    <w:rsid w:val="007D74EB"/>
    <w:rsid w:val="0081029B"/>
    <w:rsid w:val="00816FF3"/>
    <w:rsid w:val="00825BC6"/>
    <w:rsid w:val="0083717B"/>
    <w:rsid w:val="00845113"/>
    <w:rsid w:val="008572D0"/>
    <w:rsid w:val="008828CD"/>
    <w:rsid w:val="008925B1"/>
    <w:rsid w:val="00892E36"/>
    <w:rsid w:val="008A14A9"/>
    <w:rsid w:val="008C035C"/>
    <w:rsid w:val="008E00ED"/>
    <w:rsid w:val="008F1B79"/>
    <w:rsid w:val="008F2B92"/>
    <w:rsid w:val="00913478"/>
    <w:rsid w:val="00941A71"/>
    <w:rsid w:val="009908A5"/>
    <w:rsid w:val="009B02EC"/>
    <w:rsid w:val="009F5699"/>
    <w:rsid w:val="00A03848"/>
    <w:rsid w:val="00A14185"/>
    <w:rsid w:val="00A4253D"/>
    <w:rsid w:val="00A57C9D"/>
    <w:rsid w:val="00A64286"/>
    <w:rsid w:val="00A6660F"/>
    <w:rsid w:val="00A66CF9"/>
    <w:rsid w:val="00A8090A"/>
    <w:rsid w:val="00A831F3"/>
    <w:rsid w:val="00AA49C5"/>
    <w:rsid w:val="00AA7A5D"/>
    <w:rsid w:val="00AD61FF"/>
    <w:rsid w:val="00AE0AAC"/>
    <w:rsid w:val="00AE67FD"/>
    <w:rsid w:val="00AF632E"/>
    <w:rsid w:val="00B14DD7"/>
    <w:rsid w:val="00B14E83"/>
    <w:rsid w:val="00B16FF1"/>
    <w:rsid w:val="00B8434E"/>
    <w:rsid w:val="00B931E9"/>
    <w:rsid w:val="00B97621"/>
    <w:rsid w:val="00BA373F"/>
    <w:rsid w:val="00BC1242"/>
    <w:rsid w:val="00BC7790"/>
    <w:rsid w:val="00BE1753"/>
    <w:rsid w:val="00BE715C"/>
    <w:rsid w:val="00C02852"/>
    <w:rsid w:val="00C406FC"/>
    <w:rsid w:val="00C617D0"/>
    <w:rsid w:val="00C901E2"/>
    <w:rsid w:val="00CA0ADD"/>
    <w:rsid w:val="00CA44A5"/>
    <w:rsid w:val="00CA515C"/>
    <w:rsid w:val="00CB1AFC"/>
    <w:rsid w:val="00CC3593"/>
    <w:rsid w:val="00D16173"/>
    <w:rsid w:val="00D24858"/>
    <w:rsid w:val="00D26ED3"/>
    <w:rsid w:val="00D3365E"/>
    <w:rsid w:val="00D33E10"/>
    <w:rsid w:val="00D41333"/>
    <w:rsid w:val="00D42607"/>
    <w:rsid w:val="00D43F4F"/>
    <w:rsid w:val="00D471A0"/>
    <w:rsid w:val="00D879BB"/>
    <w:rsid w:val="00DA48E7"/>
    <w:rsid w:val="00DA52B7"/>
    <w:rsid w:val="00DB526A"/>
    <w:rsid w:val="00DD2A84"/>
    <w:rsid w:val="00DD716D"/>
    <w:rsid w:val="00DF7184"/>
    <w:rsid w:val="00E1338A"/>
    <w:rsid w:val="00E16028"/>
    <w:rsid w:val="00E26492"/>
    <w:rsid w:val="00E33AAE"/>
    <w:rsid w:val="00E33B6A"/>
    <w:rsid w:val="00E4507B"/>
    <w:rsid w:val="00E53795"/>
    <w:rsid w:val="00E55EBE"/>
    <w:rsid w:val="00E73DAD"/>
    <w:rsid w:val="00E837EB"/>
    <w:rsid w:val="00E8454E"/>
    <w:rsid w:val="00E94FCD"/>
    <w:rsid w:val="00E94FF0"/>
    <w:rsid w:val="00EA3129"/>
    <w:rsid w:val="00EA6752"/>
    <w:rsid w:val="00EB59A0"/>
    <w:rsid w:val="00EB6E37"/>
    <w:rsid w:val="00EC283E"/>
    <w:rsid w:val="00EC35B9"/>
    <w:rsid w:val="00EC626C"/>
    <w:rsid w:val="00ED0194"/>
    <w:rsid w:val="00ED1145"/>
    <w:rsid w:val="00F231B0"/>
    <w:rsid w:val="00F70744"/>
    <w:rsid w:val="00F7127D"/>
    <w:rsid w:val="00F739F3"/>
    <w:rsid w:val="00F92CB1"/>
    <w:rsid w:val="00FC1F4C"/>
    <w:rsid w:val="00FC269C"/>
    <w:rsid w:val="00FD1FCC"/>
    <w:rsid w:val="00FE459D"/>
    <w:rsid w:val="00FE4EC4"/>
    <w:rsid w:val="00FF3A5A"/>
    <w:rsid w:val="01171874"/>
    <w:rsid w:val="017524AC"/>
    <w:rsid w:val="01BF684C"/>
    <w:rsid w:val="01EA4745"/>
    <w:rsid w:val="01F75672"/>
    <w:rsid w:val="01FA04C5"/>
    <w:rsid w:val="020D1169"/>
    <w:rsid w:val="021A2464"/>
    <w:rsid w:val="021B0C49"/>
    <w:rsid w:val="023C403F"/>
    <w:rsid w:val="024737BC"/>
    <w:rsid w:val="02D07585"/>
    <w:rsid w:val="033E78DF"/>
    <w:rsid w:val="0352760B"/>
    <w:rsid w:val="03631C8B"/>
    <w:rsid w:val="03811A4F"/>
    <w:rsid w:val="038B349C"/>
    <w:rsid w:val="03DB586B"/>
    <w:rsid w:val="040C554B"/>
    <w:rsid w:val="043571F4"/>
    <w:rsid w:val="04450A30"/>
    <w:rsid w:val="04895010"/>
    <w:rsid w:val="04A15CEF"/>
    <w:rsid w:val="04EA6DAD"/>
    <w:rsid w:val="050E1B56"/>
    <w:rsid w:val="052440AA"/>
    <w:rsid w:val="052821B7"/>
    <w:rsid w:val="059C7E7E"/>
    <w:rsid w:val="05BE17B7"/>
    <w:rsid w:val="05C35700"/>
    <w:rsid w:val="05E91C78"/>
    <w:rsid w:val="06077BAA"/>
    <w:rsid w:val="06124094"/>
    <w:rsid w:val="06182ECF"/>
    <w:rsid w:val="062F531D"/>
    <w:rsid w:val="06444482"/>
    <w:rsid w:val="06642D2D"/>
    <w:rsid w:val="066637C1"/>
    <w:rsid w:val="0683598A"/>
    <w:rsid w:val="068A0238"/>
    <w:rsid w:val="068D7149"/>
    <w:rsid w:val="06B20AB5"/>
    <w:rsid w:val="06C377E9"/>
    <w:rsid w:val="06C85F4E"/>
    <w:rsid w:val="06E130D0"/>
    <w:rsid w:val="06EA6EE5"/>
    <w:rsid w:val="06FF6413"/>
    <w:rsid w:val="07137B80"/>
    <w:rsid w:val="0715005E"/>
    <w:rsid w:val="07244DC3"/>
    <w:rsid w:val="07311DB0"/>
    <w:rsid w:val="07434BCA"/>
    <w:rsid w:val="074866C1"/>
    <w:rsid w:val="07556B9F"/>
    <w:rsid w:val="07602738"/>
    <w:rsid w:val="07A0764E"/>
    <w:rsid w:val="07E9590B"/>
    <w:rsid w:val="081F7CA2"/>
    <w:rsid w:val="08295EAC"/>
    <w:rsid w:val="08471265"/>
    <w:rsid w:val="0859325F"/>
    <w:rsid w:val="08617BB8"/>
    <w:rsid w:val="08A63A80"/>
    <w:rsid w:val="08CB3009"/>
    <w:rsid w:val="08E67235"/>
    <w:rsid w:val="08F0369A"/>
    <w:rsid w:val="08F4099F"/>
    <w:rsid w:val="092843E4"/>
    <w:rsid w:val="092A6EDD"/>
    <w:rsid w:val="09360823"/>
    <w:rsid w:val="093D3F11"/>
    <w:rsid w:val="094579E0"/>
    <w:rsid w:val="09542F09"/>
    <w:rsid w:val="09747ABE"/>
    <w:rsid w:val="09910E66"/>
    <w:rsid w:val="09B30A80"/>
    <w:rsid w:val="09B9637A"/>
    <w:rsid w:val="0A1F4F16"/>
    <w:rsid w:val="0A290CAB"/>
    <w:rsid w:val="0A3A6153"/>
    <w:rsid w:val="0A401079"/>
    <w:rsid w:val="0A47502A"/>
    <w:rsid w:val="0A481C45"/>
    <w:rsid w:val="0A5C19EE"/>
    <w:rsid w:val="0A7871DF"/>
    <w:rsid w:val="0A940473"/>
    <w:rsid w:val="0AD81306"/>
    <w:rsid w:val="0AEB33E1"/>
    <w:rsid w:val="0AF07F6C"/>
    <w:rsid w:val="0B074A0C"/>
    <w:rsid w:val="0B0A78BD"/>
    <w:rsid w:val="0B2D7384"/>
    <w:rsid w:val="0B4C726D"/>
    <w:rsid w:val="0B900E77"/>
    <w:rsid w:val="0B954157"/>
    <w:rsid w:val="0BAA38F6"/>
    <w:rsid w:val="0BAC61CD"/>
    <w:rsid w:val="0BAF0A57"/>
    <w:rsid w:val="0BAF0F44"/>
    <w:rsid w:val="0BB66575"/>
    <w:rsid w:val="0BCB720C"/>
    <w:rsid w:val="0BE47A58"/>
    <w:rsid w:val="0BF405EF"/>
    <w:rsid w:val="0C4B235C"/>
    <w:rsid w:val="0C596848"/>
    <w:rsid w:val="0C846488"/>
    <w:rsid w:val="0CA13E02"/>
    <w:rsid w:val="0CE10450"/>
    <w:rsid w:val="0CFD1E39"/>
    <w:rsid w:val="0D1643D4"/>
    <w:rsid w:val="0D2E0223"/>
    <w:rsid w:val="0D421223"/>
    <w:rsid w:val="0D50409B"/>
    <w:rsid w:val="0D656FF1"/>
    <w:rsid w:val="0D747B9F"/>
    <w:rsid w:val="0D786D53"/>
    <w:rsid w:val="0D8538FD"/>
    <w:rsid w:val="0D9E7E0F"/>
    <w:rsid w:val="0DEE0D57"/>
    <w:rsid w:val="0DFE0CAB"/>
    <w:rsid w:val="0E0D7668"/>
    <w:rsid w:val="0E0F0455"/>
    <w:rsid w:val="0E25637E"/>
    <w:rsid w:val="0E63372C"/>
    <w:rsid w:val="0E6713DE"/>
    <w:rsid w:val="0E7D1618"/>
    <w:rsid w:val="0E866879"/>
    <w:rsid w:val="0E9C07DF"/>
    <w:rsid w:val="0EC37539"/>
    <w:rsid w:val="0EDC5A85"/>
    <w:rsid w:val="0EE41B4B"/>
    <w:rsid w:val="0F047432"/>
    <w:rsid w:val="0F0F2851"/>
    <w:rsid w:val="0F182FFF"/>
    <w:rsid w:val="0F557D79"/>
    <w:rsid w:val="0F5A3BB7"/>
    <w:rsid w:val="0F620892"/>
    <w:rsid w:val="0F6438FD"/>
    <w:rsid w:val="0F6C4862"/>
    <w:rsid w:val="0F792A4E"/>
    <w:rsid w:val="0F837E3C"/>
    <w:rsid w:val="0F897A97"/>
    <w:rsid w:val="0F9C7222"/>
    <w:rsid w:val="0FAA7569"/>
    <w:rsid w:val="0FB2755A"/>
    <w:rsid w:val="0FB85196"/>
    <w:rsid w:val="0FBC27E7"/>
    <w:rsid w:val="0FC9044A"/>
    <w:rsid w:val="0FDF156F"/>
    <w:rsid w:val="0FE003D1"/>
    <w:rsid w:val="0FE521B8"/>
    <w:rsid w:val="100D3ADF"/>
    <w:rsid w:val="10190B67"/>
    <w:rsid w:val="10200ADA"/>
    <w:rsid w:val="103A3783"/>
    <w:rsid w:val="103F62B9"/>
    <w:rsid w:val="10403C1F"/>
    <w:rsid w:val="10467C22"/>
    <w:rsid w:val="106741E2"/>
    <w:rsid w:val="10887051"/>
    <w:rsid w:val="109B03CC"/>
    <w:rsid w:val="10B64CFD"/>
    <w:rsid w:val="10BF633C"/>
    <w:rsid w:val="10E459A2"/>
    <w:rsid w:val="10E95878"/>
    <w:rsid w:val="10ED6A1B"/>
    <w:rsid w:val="1112341C"/>
    <w:rsid w:val="111F1C12"/>
    <w:rsid w:val="1123321C"/>
    <w:rsid w:val="11BC6E21"/>
    <w:rsid w:val="11C210CA"/>
    <w:rsid w:val="12025C94"/>
    <w:rsid w:val="120E4821"/>
    <w:rsid w:val="123521D9"/>
    <w:rsid w:val="126070F5"/>
    <w:rsid w:val="1278022E"/>
    <w:rsid w:val="127F5D15"/>
    <w:rsid w:val="12C92D09"/>
    <w:rsid w:val="12CC2940"/>
    <w:rsid w:val="12E5655F"/>
    <w:rsid w:val="134A38F4"/>
    <w:rsid w:val="13555E1B"/>
    <w:rsid w:val="13685214"/>
    <w:rsid w:val="139A6375"/>
    <w:rsid w:val="13A36355"/>
    <w:rsid w:val="13AC1068"/>
    <w:rsid w:val="13B7026F"/>
    <w:rsid w:val="13CA33DC"/>
    <w:rsid w:val="13D374FE"/>
    <w:rsid w:val="13D92D8C"/>
    <w:rsid w:val="13D95916"/>
    <w:rsid w:val="13DD7A91"/>
    <w:rsid w:val="13EE73C3"/>
    <w:rsid w:val="1409137B"/>
    <w:rsid w:val="14134B87"/>
    <w:rsid w:val="144E64F9"/>
    <w:rsid w:val="1460330F"/>
    <w:rsid w:val="14673F8D"/>
    <w:rsid w:val="148038B7"/>
    <w:rsid w:val="14A16B75"/>
    <w:rsid w:val="14D24504"/>
    <w:rsid w:val="14F24BCB"/>
    <w:rsid w:val="14F41125"/>
    <w:rsid w:val="14F52CBF"/>
    <w:rsid w:val="15167B96"/>
    <w:rsid w:val="152568D0"/>
    <w:rsid w:val="152908CD"/>
    <w:rsid w:val="153E5868"/>
    <w:rsid w:val="154611F2"/>
    <w:rsid w:val="15724426"/>
    <w:rsid w:val="158731F7"/>
    <w:rsid w:val="158B56CD"/>
    <w:rsid w:val="159026A3"/>
    <w:rsid w:val="15941104"/>
    <w:rsid w:val="15D11126"/>
    <w:rsid w:val="15D50EE4"/>
    <w:rsid w:val="15FD5029"/>
    <w:rsid w:val="161F1D1F"/>
    <w:rsid w:val="162453F6"/>
    <w:rsid w:val="163C6D3C"/>
    <w:rsid w:val="16417F89"/>
    <w:rsid w:val="1677709B"/>
    <w:rsid w:val="16886E4D"/>
    <w:rsid w:val="16AF5A6D"/>
    <w:rsid w:val="16B40C55"/>
    <w:rsid w:val="16B636F7"/>
    <w:rsid w:val="16D57322"/>
    <w:rsid w:val="16E05866"/>
    <w:rsid w:val="16F459CF"/>
    <w:rsid w:val="16FE1553"/>
    <w:rsid w:val="17190169"/>
    <w:rsid w:val="172403CA"/>
    <w:rsid w:val="172A7CF3"/>
    <w:rsid w:val="173E1A6D"/>
    <w:rsid w:val="17463235"/>
    <w:rsid w:val="17600638"/>
    <w:rsid w:val="176F6C9D"/>
    <w:rsid w:val="17757C3C"/>
    <w:rsid w:val="17A8445B"/>
    <w:rsid w:val="17DB498B"/>
    <w:rsid w:val="17DE021E"/>
    <w:rsid w:val="17E03D15"/>
    <w:rsid w:val="1819047B"/>
    <w:rsid w:val="182C4545"/>
    <w:rsid w:val="183436D9"/>
    <w:rsid w:val="184C6DB1"/>
    <w:rsid w:val="1858173C"/>
    <w:rsid w:val="187A3F87"/>
    <w:rsid w:val="188125EA"/>
    <w:rsid w:val="1881312C"/>
    <w:rsid w:val="18AF3831"/>
    <w:rsid w:val="18D2340B"/>
    <w:rsid w:val="18EF1C68"/>
    <w:rsid w:val="197C59A3"/>
    <w:rsid w:val="199A0B98"/>
    <w:rsid w:val="19A16DB7"/>
    <w:rsid w:val="19BE7E2A"/>
    <w:rsid w:val="19CA28B1"/>
    <w:rsid w:val="19F5711A"/>
    <w:rsid w:val="19F74DF1"/>
    <w:rsid w:val="19F86FC5"/>
    <w:rsid w:val="1A23332C"/>
    <w:rsid w:val="1A25069D"/>
    <w:rsid w:val="1A483566"/>
    <w:rsid w:val="1A712204"/>
    <w:rsid w:val="1A8D0787"/>
    <w:rsid w:val="1ADF5748"/>
    <w:rsid w:val="1B44195B"/>
    <w:rsid w:val="1B6653E1"/>
    <w:rsid w:val="1BE063BC"/>
    <w:rsid w:val="1BFE3817"/>
    <w:rsid w:val="1C026A3B"/>
    <w:rsid w:val="1C065130"/>
    <w:rsid w:val="1C071E75"/>
    <w:rsid w:val="1C0D79D1"/>
    <w:rsid w:val="1C514CE7"/>
    <w:rsid w:val="1C5B13F8"/>
    <w:rsid w:val="1C66462C"/>
    <w:rsid w:val="1C8C5982"/>
    <w:rsid w:val="1C8E0C32"/>
    <w:rsid w:val="1C9A626F"/>
    <w:rsid w:val="1C9C025F"/>
    <w:rsid w:val="1CEE1BBC"/>
    <w:rsid w:val="1D0161EB"/>
    <w:rsid w:val="1D246AC7"/>
    <w:rsid w:val="1D3943B9"/>
    <w:rsid w:val="1D4D2945"/>
    <w:rsid w:val="1D530C8F"/>
    <w:rsid w:val="1D584FDA"/>
    <w:rsid w:val="1D5D043B"/>
    <w:rsid w:val="1D6F3C77"/>
    <w:rsid w:val="1DB87B82"/>
    <w:rsid w:val="1E0508CE"/>
    <w:rsid w:val="1E0B1DA5"/>
    <w:rsid w:val="1E242FA0"/>
    <w:rsid w:val="1E2635C8"/>
    <w:rsid w:val="1E42390A"/>
    <w:rsid w:val="1E4479F5"/>
    <w:rsid w:val="1E481D01"/>
    <w:rsid w:val="1E4C761E"/>
    <w:rsid w:val="1E5D3CF4"/>
    <w:rsid w:val="1E65288C"/>
    <w:rsid w:val="1E7978A7"/>
    <w:rsid w:val="1EB7068B"/>
    <w:rsid w:val="1EC670E9"/>
    <w:rsid w:val="1ED65FDF"/>
    <w:rsid w:val="1ED670E2"/>
    <w:rsid w:val="1EDD22B2"/>
    <w:rsid w:val="1F0F5DF5"/>
    <w:rsid w:val="1F103F85"/>
    <w:rsid w:val="1F2853C9"/>
    <w:rsid w:val="1F2C22AC"/>
    <w:rsid w:val="1F3569AB"/>
    <w:rsid w:val="1F425605"/>
    <w:rsid w:val="1F501B58"/>
    <w:rsid w:val="1F5D7D23"/>
    <w:rsid w:val="1F7C1719"/>
    <w:rsid w:val="1F886C13"/>
    <w:rsid w:val="1FBC2C9C"/>
    <w:rsid w:val="1FBE1C57"/>
    <w:rsid w:val="1FD63D84"/>
    <w:rsid w:val="201B0CD3"/>
    <w:rsid w:val="2020322B"/>
    <w:rsid w:val="20494A7C"/>
    <w:rsid w:val="205662AB"/>
    <w:rsid w:val="205B1010"/>
    <w:rsid w:val="20703EBA"/>
    <w:rsid w:val="20776C72"/>
    <w:rsid w:val="20891984"/>
    <w:rsid w:val="20B858E3"/>
    <w:rsid w:val="20BA0C8B"/>
    <w:rsid w:val="20C67169"/>
    <w:rsid w:val="20DE251B"/>
    <w:rsid w:val="20E208BE"/>
    <w:rsid w:val="20ED5A05"/>
    <w:rsid w:val="21005984"/>
    <w:rsid w:val="21116D6C"/>
    <w:rsid w:val="21294361"/>
    <w:rsid w:val="21555FFF"/>
    <w:rsid w:val="215B62FE"/>
    <w:rsid w:val="21636449"/>
    <w:rsid w:val="21706016"/>
    <w:rsid w:val="218541ED"/>
    <w:rsid w:val="219B1519"/>
    <w:rsid w:val="21A220AF"/>
    <w:rsid w:val="21AF1F37"/>
    <w:rsid w:val="22041D83"/>
    <w:rsid w:val="22093672"/>
    <w:rsid w:val="22161464"/>
    <w:rsid w:val="22456F79"/>
    <w:rsid w:val="224F6DFB"/>
    <w:rsid w:val="226C5FFC"/>
    <w:rsid w:val="22AD7522"/>
    <w:rsid w:val="22B92AB5"/>
    <w:rsid w:val="22BC37D0"/>
    <w:rsid w:val="22CB3886"/>
    <w:rsid w:val="22CC254A"/>
    <w:rsid w:val="22ED3C46"/>
    <w:rsid w:val="22FE20AD"/>
    <w:rsid w:val="23052CB6"/>
    <w:rsid w:val="231548B1"/>
    <w:rsid w:val="23197621"/>
    <w:rsid w:val="231F6004"/>
    <w:rsid w:val="23333A4E"/>
    <w:rsid w:val="23352255"/>
    <w:rsid w:val="2340677A"/>
    <w:rsid w:val="23475D11"/>
    <w:rsid w:val="234A2CBF"/>
    <w:rsid w:val="23575396"/>
    <w:rsid w:val="238E56F8"/>
    <w:rsid w:val="23EB0CBD"/>
    <w:rsid w:val="23FE4604"/>
    <w:rsid w:val="240C59DD"/>
    <w:rsid w:val="241D7B3F"/>
    <w:rsid w:val="241E69FC"/>
    <w:rsid w:val="24575689"/>
    <w:rsid w:val="24833773"/>
    <w:rsid w:val="24895704"/>
    <w:rsid w:val="24A237DC"/>
    <w:rsid w:val="24AA6E1F"/>
    <w:rsid w:val="24B578C1"/>
    <w:rsid w:val="24E35695"/>
    <w:rsid w:val="24E62AFB"/>
    <w:rsid w:val="24F3004C"/>
    <w:rsid w:val="251975DA"/>
    <w:rsid w:val="2536522E"/>
    <w:rsid w:val="253801A8"/>
    <w:rsid w:val="2543097A"/>
    <w:rsid w:val="254D5797"/>
    <w:rsid w:val="2555371D"/>
    <w:rsid w:val="255D2D36"/>
    <w:rsid w:val="25A35D9C"/>
    <w:rsid w:val="25E327D5"/>
    <w:rsid w:val="25F211C5"/>
    <w:rsid w:val="26211C70"/>
    <w:rsid w:val="262E6ED2"/>
    <w:rsid w:val="26526108"/>
    <w:rsid w:val="2681079B"/>
    <w:rsid w:val="268479F6"/>
    <w:rsid w:val="26860394"/>
    <w:rsid w:val="26A30288"/>
    <w:rsid w:val="27085757"/>
    <w:rsid w:val="27135962"/>
    <w:rsid w:val="272F2A2E"/>
    <w:rsid w:val="273F3383"/>
    <w:rsid w:val="27536EF7"/>
    <w:rsid w:val="27600FCE"/>
    <w:rsid w:val="2767358A"/>
    <w:rsid w:val="27677775"/>
    <w:rsid w:val="276B7224"/>
    <w:rsid w:val="277B5EAD"/>
    <w:rsid w:val="278B04FF"/>
    <w:rsid w:val="27A64A59"/>
    <w:rsid w:val="27B16E5E"/>
    <w:rsid w:val="27B40309"/>
    <w:rsid w:val="27B47733"/>
    <w:rsid w:val="27C80258"/>
    <w:rsid w:val="27D36A0B"/>
    <w:rsid w:val="27F62090"/>
    <w:rsid w:val="282334BE"/>
    <w:rsid w:val="2839618E"/>
    <w:rsid w:val="285D7100"/>
    <w:rsid w:val="2899012F"/>
    <w:rsid w:val="28AC4D09"/>
    <w:rsid w:val="28BB1909"/>
    <w:rsid w:val="28E0629B"/>
    <w:rsid w:val="293D0721"/>
    <w:rsid w:val="293E25D2"/>
    <w:rsid w:val="29547BD2"/>
    <w:rsid w:val="29694671"/>
    <w:rsid w:val="297240DD"/>
    <w:rsid w:val="297F7BFC"/>
    <w:rsid w:val="29AE66B4"/>
    <w:rsid w:val="29DC15D1"/>
    <w:rsid w:val="2A021BF3"/>
    <w:rsid w:val="2A1468B0"/>
    <w:rsid w:val="2A435801"/>
    <w:rsid w:val="2A547277"/>
    <w:rsid w:val="2A687195"/>
    <w:rsid w:val="2A77613D"/>
    <w:rsid w:val="2A7C1FDA"/>
    <w:rsid w:val="2AD80EE4"/>
    <w:rsid w:val="2AED3E69"/>
    <w:rsid w:val="2AF71901"/>
    <w:rsid w:val="2B1D17A3"/>
    <w:rsid w:val="2B6756DC"/>
    <w:rsid w:val="2BA36251"/>
    <w:rsid w:val="2BB83D85"/>
    <w:rsid w:val="2BE315B0"/>
    <w:rsid w:val="2BE87CEF"/>
    <w:rsid w:val="2C5C3502"/>
    <w:rsid w:val="2C6C71FA"/>
    <w:rsid w:val="2C865BD2"/>
    <w:rsid w:val="2C885AD6"/>
    <w:rsid w:val="2C892A75"/>
    <w:rsid w:val="2C906929"/>
    <w:rsid w:val="2CA65A58"/>
    <w:rsid w:val="2CB31908"/>
    <w:rsid w:val="2CC06F13"/>
    <w:rsid w:val="2CFD68F5"/>
    <w:rsid w:val="2D3B78F6"/>
    <w:rsid w:val="2D8B5158"/>
    <w:rsid w:val="2DB650FE"/>
    <w:rsid w:val="2DD616B2"/>
    <w:rsid w:val="2DE42AF7"/>
    <w:rsid w:val="2DFF6B3A"/>
    <w:rsid w:val="2E345470"/>
    <w:rsid w:val="2E694A04"/>
    <w:rsid w:val="2E851517"/>
    <w:rsid w:val="2E894691"/>
    <w:rsid w:val="2EAC460B"/>
    <w:rsid w:val="2ECB6F2D"/>
    <w:rsid w:val="2ECF180C"/>
    <w:rsid w:val="2F062E78"/>
    <w:rsid w:val="2F3358F9"/>
    <w:rsid w:val="2F5401C3"/>
    <w:rsid w:val="2F6166C6"/>
    <w:rsid w:val="2F6D0B05"/>
    <w:rsid w:val="2F83138F"/>
    <w:rsid w:val="2FCB778C"/>
    <w:rsid w:val="3001658A"/>
    <w:rsid w:val="301008A7"/>
    <w:rsid w:val="30154744"/>
    <w:rsid w:val="30353C29"/>
    <w:rsid w:val="30394D9D"/>
    <w:rsid w:val="30497B91"/>
    <w:rsid w:val="304D44BC"/>
    <w:rsid w:val="3050638A"/>
    <w:rsid w:val="30A106D7"/>
    <w:rsid w:val="30B55E57"/>
    <w:rsid w:val="311C7963"/>
    <w:rsid w:val="316E7252"/>
    <w:rsid w:val="317C228B"/>
    <w:rsid w:val="318A6853"/>
    <w:rsid w:val="31DE70DA"/>
    <w:rsid w:val="32075FF9"/>
    <w:rsid w:val="323C3C96"/>
    <w:rsid w:val="32467555"/>
    <w:rsid w:val="324A3E9C"/>
    <w:rsid w:val="3262186A"/>
    <w:rsid w:val="32827A03"/>
    <w:rsid w:val="32860A96"/>
    <w:rsid w:val="328949F5"/>
    <w:rsid w:val="32945942"/>
    <w:rsid w:val="329E04FD"/>
    <w:rsid w:val="32A93554"/>
    <w:rsid w:val="32B41E52"/>
    <w:rsid w:val="32C757B9"/>
    <w:rsid w:val="32E42847"/>
    <w:rsid w:val="33110903"/>
    <w:rsid w:val="332A20B1"/>
    <w:rsid w:val="336D7AC4"/>
    <w:rsid w:val="337672CD"/>
    <w:rsid w:val="337B12C4"/>
    <w:rsid w:val="33A10940"/>
    <w:rsid w:val="33D03282"/>
    <w:rsid w:val="33F43507"/>
    <w:rsid w:val="34031F81"/>
    <w:rsid w:val="34154FC5"/>
    <w:rsid w:val="342C69D4"/>
    <w:rsid w:val="34666A21"/>
    <w:rsid w:val="34740518"/>
    <w:rsid w:val="349A466D"/>
    <w:rsid w:val="34CA6C80"/>
    <w:rsid w:val="34CC342B"/>
    <w:rsid w:val="34E452E0"/>
    <w:rsid w:val="34E63E44"/>
    <w:rsid w:val="35020CF9"/>
    <w:rsid w:val="3517435A"/>
    <w:rsid w:val="35281D26"/>
    <w:rsid w:val="353413A3"/>
    <w:rsid w:val="3561541C"/>
    <w:rsid w:val="3565496C"/>
    <w:rsid w:val="35731BF7"/>
    <w:rsid w:val="357339A5"/>
    <w:rsid w:val="35A70210"/>
    <w:rsid w:val="35E97DB6"/>
    <w:rsid w:val="36303EE4"/>
    <w:rsid w:val="36493D8C"/>
    <w:rsid w:val="36537AC0"/>
    <w:rsid w:val="366559E4"/>
    <w:rsid w:val="36792FD7"/>
    <w:rsid w:val="36A60538"/>
    <w:rsid w:val="36B02D31"/>
    <w:rsid w:val="36B35215"/>
    <w:rsid w:val="36DB566D"/>
    <w:rsid w:val="36EE3268"/>
    <w:rsid w:val="36F63D88"/>
    <w:rsid w:val="370468A9"/>
    <w:rsid w:val="370B198D"/>
    <w:rsid w:val="371E3F66"/>
    <w:rsid w:val="37665153"/>
    <w:rsid w:val="376B4C00"/>
    <w:rsid w:val="3770507F"/>
    <w:rsid w:val="377F2AD5"/>
    <w:rsid w:val="37A767E6"/>
    <w:rsid w:val="37A822BE"/>
    <w:rsid w:val="37B46572"/>
    <w:rsid w:val="37C05440"/>
    <w:rsid w:val="37C93620"/>
    <w:rsid w:val="37E15F80"/>
    <w:rsid w:val="37F034C6"/>
    <w:rsid w:val="37F1776A"/>
    <w:rsid w:val="37FD4A54"/>
    <w:rsid w:val="381D575A"/>
    <w:rsid w:val="38336E87"/>
    <w:rsid w:val="38776A58"/>
    <w:rsid w:val="38854EF2"/>
    <w:rsid w:val="38890542"/>
    <w:rsid w:val="38894EAE"/>
    <w:rsid w:val="38944B73"/>
    <w:rsid w:val="38B369F8"/>
    <w:rsid w:val="38EA6FCF"/>
    <w:rsid w:val="3907606D"/>
    <w:rsid w:val="39092797"/>
    <w:rsid w:val="39156ECD"/>
    <w:rsid w:val="392D5D11"/>
    <w:rsid w:val="394123EC"/>
    <w:rsid w:val="396609B1"/>
    <w:rsid w:val="39915041"/>
    <w:rsid w:val="39956770"/>
    <w:rsid w:val="39A71832"/>
    <w:rsid w:val="39C13E17"/>
    <w:rsid w:val="39DF45FA"/>
    <w:rsid w:val="39E71349"/>
    <w:rsid w:val="39F53FCC"/>
    <w:rsid w:val="3A0D1A46"/>
    <w:rsid w:val="3A331955"/>
    <w:rsid w:val="3A400993"/>
    <w:rsid w:val="3A4C6D2F"/>
    <w:rsid w:val="3A5A6263"/>
    <w:rsid w:val="3A633BE8"/>
    <w:rsid w:val="3AA10705"/>
    <w:rsid w:val="3AA22CFA"/>
    <w:rsid w:val="3AAE2278"/>
    <w:rsid w:val="3AB605BC"/>
    <w:rsid w:val="3ACD5133"/>
    <w:rsid w:val="3B0357CB"/>
    <w:rsid w:val="3B3B092F"/>
    <w:rsid w:val="3B3B1976"/>
    <w:rsid w:val="3B4668D3"/>
    <w:rsid w:val="3B512AC7"/>
    <w:rsid w:val="3BAB3E99"/>
    <w:rsid w:val="3BAE5CB6"/>
    <w:rsid w:val="3BAE6269"/>
    <w:rsid w:val="3BB30F9F"/>
    <w:rsid w:val="3BBA4578"/>
    <w:rsid w:val="3BBD419E"/>
    <w:rsid w:val="3BC15D57"/>
    <w:rsid w:val="3BCF475A"/>
    <w:rsid w:val="3BE20411"/>
    <w:rsid w:val="3BE451DD"/>
    <w:rsid w:val="3C3A026E"/>
    <w:rsid w:val="3C447DDB"/>
    <w:rsid w:val="3C5830E2"/>
    <w:rsid w:val="3CFB3486"/>
    <w:rsid w:val="3D0A7794"/>
    <w:rsid w:val="3D1708FC"/>
    <w:rsid w:val="3D1A7390"/>
    <w:rsid w:val="3D5A050C"/>
    <w:rsid w:val="3D8B24EA"/>
    <w:rsid w:val="3DAA5153"/>
    <w:rsid w:val="3DB8213A"/>
    <w:rsid w:val="3DE411D5"/>
    <w:rsid w:val="3DEE3070"/>
    <w:rsid w:val="3E0E7115"/>
    <w:rsid w:val="3E1251B0"/>
    <w:rsid w:val="3E41335C"/>
    <w:rsid w:val="3E6B2193"/>
    <w:rsid w:val="3E7C3D6A"/>
    <w:rsid w:val="3E8A014E"/>
    <w:rsid w:val="3E90381A"/>
    <w:rsid w:val="3EBD75C8"/>
    <w:rsid w:val="3EC510CE"/>
    <w:rsid w:val="3F086863"/>
    <w:rsid w:val="3F0A57CF"/>
    <w:rsid w:val="3F0F3A45"/>
    <w:rsid w:val="3F5A6F13"/>
    <w:rsid w:val="3F6E5909"/>
    <w:rsid w:val="3F882780"/>
    <w:rsid w:val="3F953B21"/>
    <w:rsid w:val="3F97238E"/>
    <w:rsid w:val="3FB6417D"/>
    <w:rsid w:val="3FB944BF"/>
    <w:rsid w:val="3FC37539"/>
    <w:rsid w:val="3FE639AD"/>
    <w:rsid w:val="400E0065"/>
    <w:rsid w:val="40474350"/>
    <w:rsid w:val="406A0F3B"/>
    <w:rsid w:val="406A7DC3"/>
    <w:rsid w:val="407112AE"/>
    <w:rsid w:val="40827371"/>
    <w:rsid w:val="40B60DFF"/>
    <w:rsid w:val="40CF6F3E"/>
    <w:rsid w:val="40D66930"/>
    <w:rsid w:val="410559B6"/>
    <w:rsid w:val="41066E56"/>
    <w:rsid w:val="41241738"/>
    <w:rsid w:val="412876E7"/>
    <w:rsid w:val="412D4F64"/>
    <w:rsid w:val="415B5E44"/>
    <w:rsid w:val="416845DA"/>
    <w:rsid w:val="418845EF"/>
    <w:rsid w:val="419D6868"/>
    <w:rsid w:val="41A41AB6"/>
    <w:rsid w:val="41B120D9"/>
    <w:rsid w:val="41B27BC3"/>
    <w:rsid w:val="41B92AEF"/>
    <w:rsid w:val="41C924CD"/>
    <w:rsid w:val="41D628C4"/>
    <w:rsid w:val="41E023C2"/>
    <w:rsid w:val="41F63FCF"/>
    <w:rsid w:val="42297269"/>
    <w:rsid w:val="428B4AEB"/>
    <w:rsid w:val="42AB2833"/>
    <w:rsid w:val="42AC2CFC"/>
    <w:rsid w:val="42E05B48"/>
    <w:rsid w:val="430C76E0"/>
    <w:rsid w:val="431C7EE5"/>
    <w:rsid w:val="43266B4C"/>
    <w:rsid w:val="433B15A7"/>
    <w:rsid w:val="434D7F2B"/>
    <w:rsid w:val="43817B35"/>
    <w:rsid w:val="438A5501"/>
    <w:rsid w:val="4398427E"/>
    <w:rsid w:val="43D35462"/>
    <w:rsid w:val="440901CA"/>
    <w:rsid w:val="44130D52"/>
    <w:rsid w:val="44140974"/>
    <w:rsid w:val="44190F99"/>
    <w:rsid w:val="442403F9"/>
    <w:rsid w:val="443171E5"/>
    <w:rsid w:val="443A23EE"/>
    <w:rsid w:val="44622B86"/>
    <w:rsid w:val="44BB1488"/>
    <w:rsid w:val="44F07349"/>
    <w:rsid w:val="451E2038"/>
    <w:rsid w:val="45466038"/>
    <w:rsid w:val="457F7272"/>
    <w:rsid w:val="458C6934"/>
    <w:rsid w:val="462E79F1"/>
    <w:rsid w:val="464D4084"/>
    <w:rsid w:val="46534F82"/>
    <w:rsid w:val="465B5DAE"/>
    <w:rsid w:val="465D72A2"/>
    <w:rsid w:val="465E18F3"/>
    <w:rsid w:val="4661696D"/>
    <w:rsid w:val="466263C3"/>
    <w:rsid w:val="467C5739"/>
    <w:rsid w:val="468C1600"/>
    <w:rsid w:val="4697384C"/>
    <w:rsid w:val="46DB38C0"/>
    <w:rsid w:val="46E1696A"/>
    <w:rsid w:val="47115896"/>
    <w:rsid w:val="47196F77"/>
    <w:rsid w:val="475267CD"/>
    <w:rsid w:val="476D4E67"/>
    <w:rsid w:val="478718E7"/>
    <w:rsid w:val="47981173"/>
    <w:rsid w:val="47B24618"/>
    <w:rsid w:val="47BF237C"/>
    <w:rsid w:val="47CE6158"/>
    <w:rsid w:val="47DF4A19"/>
    <w:rsid w:val="47FC5B03"/>
    <w:rsid w:val="47FE1D76"/>
    <w:rsid w:val="48176CCB"/>
    <w:rsid w:val="483A75B9"/>
    <w:rsid w:val="4853040B"/>
    <w:rsid w:val="485A024C"/>
    <w:rsid w:val="48694BD1"/>
    <w:rsid w:val="4888270D"/>
    <w:rsid w:val="489B4EA1"/>
    <w:rsid w:val="48E13C4C"/>
    <w:rsid w:val="492F1751"/>
    <w:rsid w:val="49CE6F44"/>
    <w:rsid w:val="49D73FE4"/>
    <w:rsid w:val="4A08695A"/>
    <w:rsid w:val="4A1B07D5"/>
    <w:rsid w:val="4A2878EE"/>
    <w:rsid w:val="4A2B0AE3"/>
    <w:rsid w:val="4A866AC5"/>
    <w:rsid w:val="4A8A76B7"/>
    <w:rsid w:val="4A8C4C16"/>
    <w:rsid w:val="4A9007AF"/>
    <w:rsid w:val="4AAC2C5B"/>
    <w:rsid w:val="4B3043BA"/>
    <w:rsid w:val="4B313BAD"/>
    <w:rsid w:val="4B4D6462"/>
    <w:rsid w:val="4B5A30A1"/>
    <w:rsid w:val="4B754FF8"/>
    <w:rsid w:val="4B777FC8"/>
    <w:rsid w:val="4B9732F4"/>
    <w:rsid w:val="4BC2339D"/>
    <w:rsid w:val="4BCF2AD6"/>
    <w:rsid w:val="4BD41B97"/>
    <w:rsid w:val="4BFB79BA"/>
    <w:rsid w:val="4C0116B3"/>
    <w:rsid w:val="4C01454E"/>
    <w:rsid w:val="4C03562B"/>
    <w:rsid w:val="4C1E5027"/>
    <w:rsid w:val="4C3B3BB5"/>
    <w:rsid w:val="4C561C6A"/>
    <w:rsid w:val="4C5849AB"/>
    <w:rsid w:val="4C735FE6"/>
    <w:rsid w:val="4C8C366D"/>
    <w:rsid w:val="4C951B67"/>
    <w:rsid w:val="4CDD5C9E"/>
    <w:rsid w:val="4CDF14F6"/>
    <w:rsid w:val="4D17148E"/>
    <w:rsid w:val="4D190925"/>
    <w:rsid w:val="4D1A7082"/>
    <w:rsid w:val="4D2B05C5"/>
    <w:rsid w:val="4D3850D9"/>
    <w:rsid w:val="4D3E6AC8"/>
    <w:rsid w:val="4D495042"/>
    <w:rsid w:val="4D632239"/>
    <w:rsid w:val="4DD20C31"/>
    <w:rsid w:val="4DED0341"/>
    <w:rsid w:val="4E083087"/>
    <w:rsid w:val="4E164095"/>
    <w:rsid w:val="4E231BD6"/>
    <w:rsid w:val="4E6B3F6B"/>
    <w:rsid w:val="4E6E4F34"/>
    <w:rsid w:val="4E8D43B9"/>
    <w:rsid w:val="4ECE7A68"/>
    <w:rsid w:val="4ED22280"/>
    <w:rsid w:val="4ED767A5"/>
    <w:rsid w:val="4F016159"/>
    <w:rsid w:val="4F560168"/>
    <w:rsid w:val="4F591F2F"/>
    <w:rsid w:val="4F5E1FB1"/>
    <w:rsid w:val="4F8915E2"/>
    <w:rsid w:val="4F9772C2"/>
    <w:rsid w:val="4F9C6CCB"/>
    <w:rsid w:val="4F9D3FAB"/>
    <w:rsid w:val="4FC04703"/>
    <w:rsid w:val="4FCE113C"/>
    <w:rsid w:val="4FD13549"/>
    <w:rsid w:val="4FE00D4D"/>
    <w:rsid w:val="500F7F2F"/>
    <w:rsid w:val="50260B79"/>
    <w:rsid w:val="504303B7"/>
    <w:rsid w:val="505E3E94"/>
    <w:rsid w:val="508A4913"/>
    <w:rsid w:val="50A524D5"/>
    <w:rsid w:val="50DE0E73"/>
    <w:rsid w:val="50F22664"/>
    <w:rsid w:val="511C2D0A"/>
    <w:rsid w:val="51291F21"/>
    <w:rsid w:val="513338D4"/>
    <w:rsid w:val="514E21A9"/>
    <w:rsid w:val="515F3303"/>
    <w:rsid w:val="51771A1A"/>
    <w:rsid w:val="517C6E66"/>
    <w:rsid w:val="518B3C19"/>
    <w:rsid w:val="51AD5C1C"/>
    <w:rsid w:val="51CD421C"/>
    <w:rsid w:val="51E43809"/>
    <w:rsid w:val="52557D35"/>
    <w:rsid w:val="52616076"/>
    <w:rsid w:val="528616F8"/>
    <w:rsid w:val="52924294"/>
    <w:rsid w:val="52970207"/>
    <w:rsid w:val="52976ACD"/>
    <w:rsid w:val="52AE0C11"/>
    <w:rsid w:val="52CA767F"/>
    <w:rsid w:val="52ED09EC"/>
    <w:rsid w:val="532105A3"/>
    <w:rsid w:val="532E05B2"/>
    <w:rsid w:val="533F00C1"/>
    <w:rsid w:val="534A6B5C"/>
    <w:rsid w:val="53B12C2C"/>
    <w:rsid w:val="53B33200"/>
    <w:rsid w:val="53BC52A1"/>
    <w:rsid w:val="53C34A6F"/>
    <w:rsid w:val="53DF4239"/>
    <w:rsid w:val="53EE7D83"/>
    <w:rsid w:val="54227F49"/>
    <w:rsid w:val="54266D3E"/>
    <w:rsid w:val="542F45C0"/>
    <w:rsid w:val="5443289C"/>
    <w:rsid w:val="546315F6"/>
    <w:rsid w:val="5483448D"/>
    <w:rsid w:val="54834C53"/>
    <w:rsid w:val="54BC6626"/>
    <w:rsid w:val="54C6565D"/>
    <w:rsid w:val="54CB4B96"/>
    <w:rsid w:val="54CF221A"/>
    <w:rsid w:val="550F6EFA"/>
    <w:rsid w:val="55243DD9"/>
    <w:rsid w:val="55316168"/>
    <w:rsid w:val="55393DE9"/>
    <w:rsid w:val="553E5AA8"/>
    <w:rsid w:val="55740B89"/>
    <w:rsid w:val="5574464A"/>
    <w:rsid w:val="55821CB6"/>
    <w:rsid w:val="558A46C7"/>
    <w:rsid w:val="559F4FDA"/>
    <w:rsid w:val="55B17EA6"/>
    <w:rsid w:val="55E742C2"/>
    <w:rsid w:val="5605137C"/>
    <w:rsid w:val="562D06F7"/>
    <w:rsid w:val="56426CE9"/>
    <w:rsid w:val="56963132"/>
    <w:rsid w:val="56EA11CB"/>
    <w:rsid w:val="56F76BFC"/>
    <w:rsid w:val="57053A42"/>
    <w:rsid w:val="572868A4"/>
    <w:rsid w:val="57666D80"/>
    <w:rsid w:val="576974C5"/>
    <w:rsid w:val="576D32D8"/>
    <w:rsid w:val="5779749F"/>
    <w:rsid w:val="578A6A3D"/>
    <w:rsid w:val="57A867DC"/>
    <w:rsid w:val="57C05293"/>
    <w:rsid w:val="57C54DFF"/>
    <w:rsid w:val="57F03974"/>
    <w:rsid w:val="58105B00"/>
    <w:rsid w:val="58660286"/>
    <w:rsid w:val="587074AD"/>
    <w:rsid w:val="58BD0F2F"/>
    <w:rsid w:val="58E07719"/>
    <w:rsid w:val="58EE1097"/>
    <w:rsid w:val="58F827D2"/>
    <w:rsid w:val="58FC3C94"/>
    <w:rsid w:val="59327003"/>
    <w:rsid w:val="593F23EE"/>
    <w:rsid w:val="59816C3D"/>
    <w:rsid w:val="598F6D31"/>
    <w:rsid w:val="59A4325C"/>
    <w:rsid w:val="59B83D99"/>
    <w:rsid w:val="59C743D7"/>
    <w:rsid w:val="5A1B0DD1"/>
    <w:rsid w:val="5A2471D5"/>
    <w:rsid w:val="5A614C4E"/>
    <w:rsid w:val="5A695922"/>
    <w:rsid w:val="5A7D677B"/>
    <w:rsid w:val="5A9048BF"/>
    <w:rsid w:val="5AAD1F57"/>
    <w:rsid w:val="5ABA77FD"/>
    <w:rsid w:val="5AD71C43"/>
    <w:rsid w:val="5AE43A9D"/>
    <w:rsid w:val="5B06172A"/>
    <w:rsid w:val="5B587C31"/>
    <w:rsid w:val="5B5E3AC9"/>
    <w:rsid w:val="5B6B58B3"/>
    <w:rsid w:val="5B901FC3"/>
    <w:rsid w:val="5BB33F7E"/>
    <w:rsid w:val="5BCD69E1"/>
    <w:rsid w:val="5BF47FE6"/>
    <w:rsid w:val="5BF8449A"/>
    <w:rsid w:val="5C2D5714"/>
    <w:rsid w:val="5C355BBC"/>
    <w:rsid w:val="5C357179"/>
    <w:rsid w:val="5C3804D5"/>
    <w:rsid w:val="5C412E01"/>
    <w:rsid w:val="5C7D538C"/>
    <w:rsid w:val="5C8D74D5"/>
    <w:rsid w:val="5C9347A9"/>
    <w:rsid w:val="5CB13DE3"/>
    <w:rsid w:val="5CC432FF"/>
    <w:rsid w:val="5CCB77D7"/>
    <w:rsid w:val="5CDE2BD0"/>
    <w:rsid w:val="5CF3349A"/>
    <w:rsid w:val="5D0D12C8"/>
    <w:rsid w:val="5D1C5695"/>
    <w:rsid w:val="5D3446A6"/>
    <w:rsid w:val="5D3F4BF0"/>
    <w:rsid w:val="5D3F5111"/>
    <w:rsid w:val="5D4111F7"/>
    <w:rsid w:val="5D530069"/>
    <w:rsid w:val="5D567E52"/>
    <w:rsid w:val="5D9334C7"/>
    <w:rsid w:val="5DBF70F0"/>
    <w:rsid w:val="5DDB7A0D"/>
    <w:rsid w:val="5DE43FC8"/>
    <w:rsid w:val="5E233DDC"/>
    <w:rsid w:val="5E384F22"/>
    <w:rsid w:val="5E4541A5"/>
    <w:rsid w:val="5E6749AF"/>
    <w:rsid w:val="5E756F3E"/>
    <w:rsid w:val="5E785187"/>
    <w:rsid w:val="5EA5324C"/>
    <w:rsid w:val="5EA8352B"/>
    <w:rsid w:val="5EAC6E9D"/>
    <w:rsid w:val="5EBA006F"/>
    <w:rsid w:val="5EC925A8"/>
    <w:rsid w:val="5F0607C6"/>
    <w:rsid w:val="5F0D2452"/>
    <w:rsid w:val="5F3F4042"/>
    <w:rsid w:val="5F8209F5"/>
    <w:rsid w:val="5FB747DE"/>
    <w:rsid w:val="60011965"/>
    <w:rsid w:val="600517FA"/>
    <w:rsid w:val="60074D07"/>
    <w:rsid w:val="600B1912"/>
    <w:rsid w:val="604D3143"/>
    <w:rsid w:val="605B367F"/>
    <w:rsid w:val="606D6F96"/>
    <w:rsid w:val="607B62F7"/>
    <w:rsid w:val="6096311E"/>
    <w:rsid w:val="60A725D1"/>
    <w:rsid w:val="60AA6573"/>
    <w:rsid w:val="60B42255"/>
    <w:rsid w:val="60CB60E2"/>
    <w:rsid w:val="60E170B6"/>
    <w:rsid w:val="60E732E5"/>
    <w:rsid w:val="60F171C1"/>
    <w:rsid w:val="612D0A9B"/>
    <w:rsid w:val="612F71B0"/>
    <w:rsid w:val="613C41DE"/>
    <w:rsid w:val="61506F4F"/>
    <w:rsid w:val="616C26D9"/>
    <w:rsid w:val="61871754"/>
    <w:rsid w:val="619E0326"/>
    <w:rsid w:val="61A81155"/>
    <w:rsid w:val="61F80EDA"/>
    <w:rsid w:val="6204509B"/>
    <w:rsid w:val="620A36CD"/>
    <w:rsid w:val="622518DF"/>
    <w:rsid w:val="62317910"/>
    <w:rsid w:val="629471B9"/>
    <w:rsid w:val="62A558BE"/>
    <w:rsid w:val="62D13EDE"/>
    <w:rsid w:val="62F24AD3"/>
    <w:rsid w:val="630C4391"/>
    <w:rsid w:val="630D197D"/>
    <w:rsid w:val="63250B6A"/>
    <w:rsid w:val="633F3E86"/>
    <w:rsid w:val="63402F9A"/>
    <w:rsid w:val="6341644D"/>
    <w:rsid w:val="63454F14"/>
    <w:rsid w:val="637B2D41"/>
    <w:rsid w:val="637D49D9"/>
    <w:rsid w:val="63E3170F"/>
    <w:rsid w:val="63F034E2"/>
    <w:rsid w:val="64051CCA"/>
    <w:rsid w:val="64320BF5"/>
    <w:rsid w:val="643E4FFA"/>
    <w:rsid w:val="6475275F"/>
    <w:rsid w:val="648B3A0A"/>
    <w:rsid w:val="648E5981"/>
    <w:rsid w:val="64916A0D"/>
    <w:rsid w:val="64960429"/>
    <w:rsid w:val="64A4089F"/>
    <w:rsid w:val="64B620FD"/>
    <w:rsid w:val="64F03F1C"/>
    <w:rsid w:val="64F06E79"/>
    <w:rsid w:val="64FB0350"/>
    <w:rsid w:val="65073308"/>
    <w:rsid w:val="650A5824"/>
    <w:rsid w:val="6540162F"/>
    <w:rsid w:val="65516378"/>
    <w:rsid w:val="65A345EA"/>
    <w:rsid w:val="65A84940"/>
    <w:rsid w:val="65B4282B"/>
    <w:rsid w:val="65B63E2C"/>
    <w:rsid w:val="65D54B00"/>
    <w:rsid w:val="65E74F8A"/>
    <w:rsid w:val="66077D9D"/>
    <w:rsid w:val="661B37C9"/>
    <w:rsid w:val="66312C21"/>
    <w:rsid w:val="66402E65"/>
    <w:rsid w:val="664F575F"/>
    <w:rsid w:val="66517576"/>
    <w:rsid w:val="66925960"/>
    <w:rsid w:val="66B64315"/>
    <w:rsid w:val="671E5E5B"/>
    <w:rsid w:val="675F4E6C"/>
    <w:rsid w:val="675F5E5E"/>
    <w:rsid w:val="677F3E31"/>
    <w:rsid w:val="67942BC5"/>
    <w:rsid w:val="679900D6"/>
    <w:rsid w:val="67C2644B"/>
    <w:rsid w:val="67C34E88"/>
    <w:rsid w:val="67EC7342"/>
    <w:rsid w:val="68036E98"/>
    <w:rsid w:val="680A7E0F"/>
    <w:rsid w:val="680B24AD"/>
    <w:rsid w:val="683751E5"/>
    <w:rsid w:val="68480892"/>
    <w:rsid w:val="68527E20"/>
    <w:rsid w:val="686A7362"/>
    <w:rsid w:val="68804C66"/>
    <w:rsid w:val="68863414"/>
    <w:rsid w:val="68BE2E92"/>
    <w:rsid w:val="68D67594"/>
    <w:rsid w:val="68E31BD1"/>
    <w:rsid w:val="68E675A5"/>
    <w:rsid w:val="69077488"/>
    <w:rsid w:val="69171A9D"/>
    <w:rsid w:val="691C7B92"/>
    <w:rsid w:val="69300138"/>
    <w:rsid w:val="69336C77"/>
    <w:rsid w:val="695C537F"/>
    <w:rsid w:val="695D1E65"/>
    <w:rsid w:val="69600463"/>
    <w:rsid w:val="69662807"/>
    <w:rsid w:val="69753174"/>
    <w:rsid w:val="697B6106"/>
    <w:rsid w:val="698869AD"/>
    <w:rsid w:val="69905D46"/>
    <w:rsid w:val="69A52414"/>
    <w:rsid w:val="6A1D2F7F"/>
    <w:rsid w:val="6A216F4A"/>
    <w:rsid w:val="6A451690"/>
    <w:rsid w:val="6A5B0896"/>
    <w:rsid w:val="6A611C56"/>
    <w:rsid w:val="6A891345"/>
    <w:rsid w:val="6AB447B0"/>
    <w:rsid w:val="6ABB0DA2"/>
    <w:rsid w:val="6AD70ED2"/>
    <w:rsid w:val="6B0A408C"/>
    <w:rsid w:val="6B0F76F1"/>
    <w:rsid w:val="6B1E692B"/>
    <w:rsid w:val="6B257B8D"/>
    <w:rsid w:val="6B285847"/>
    <w:rsid w:val="6B5C24F2"/>
    <w:rsid w:val="6B7D56F0"/>
    <w:rsid w:val="6B9601AD"/>
    <w:rsid w:val="6BAB73E8"/>
    <w:rsid w:val="6BAD1568"/>
    <w:rsid w:val="6BAF7A2F"/>
    <w:rsid w:val="6BBB6FDE"/>
    <w:rsid w:val="6BC7310C"/>
    <w:rsid w:val="6BEF065F"/>
    <w:rsid w:val="6BF7366A"/>
    <w:rsid w:val="6C135BA8"/>
    <w:rsid w:val="6C1F74A2"/>
    <w:rsid w:val="6C3D5FF0"/>
    <w:rsid w:val="6C546984"/>
    <w:rsid w:val="6C5B2594"/>
    <w:rsid w:val="6C8163CC"/>
    <w:rsid w:val="6C882AB4"/>
    <w:rsid w:val="6C9139EB"/>
    <w:rsid w:val="6CAB51F7"/>
    <w:rsid w:val="6CB84558"/>
    <w:rsid w:val="6CC60C41"/>
    <w:rsid w:val="6CEA55E7"/>
    <w:rsid w:val="6D1D6F73"/>
    <w:rsid w:val="6D2A0C5D"/>
    <w:rsid w:val="6D4A4512"/>
    <w:rsid w:val="6D5A0F91"/>
    <w:rsid w:val="6D5A10D7"/>
    <w:rsid w:val="6D5D30AD"/>
    <w:rsid w:val="6D7A25C7"/>
    <w:rsid w:val="6DAD0544"/>
    <w:rsid w:val="6DB27370"/>
    <w:rsid w:val="6DB679BA"/>
    <w:rsid w:val="6E0607D2"/>
    <w:rsid w:val="6E2C128C"/>
    <w:rsid w:val="6E3F1428"/>
    <w:rsid w:val="6E3F4508"/>
    <w:rsid w:val="6E452589"/>
    <w:rsid w:val="6E8563B9"/>
    <w:rsid w:val="6E9D04FD"/>
    <w:rsid w:val="6EAD5569"/>
    <w:rsid w:val="6EAF40E8"/>
    <w:rsid w:val="6EB04D47"/>
    <w:rsid w:val="6EB80181"/>
    <w:rsid w:val="6EE3246C"/>
    <w:rsid w:val="6EE4097F"/>
    <w:rsid w:val="6EF54186"/>
    <w:rsid w:val="6F0A4B8B"/>
    <w:rsid w:val="6F1720C1"/>
    <w:rsid w:val="6F273A49"/>
    <w:rsid w:val="6F311F93"/>
    <w:rsid w:val="6F434296"/>
    <w:rsid w:val="6F5B23C4"/>
    <w:rsid w:val="6F7B7813"/>
    <w:rsid w:val="6F957C2C"/>
    <w:rsid w:val="6FAC62A8"/>
    <w:rsid w:val="6FED1ECA"/>
    <w:rsid w:val="70165356"/>
    <w:rsid w:val="702C68C4"/>
    <w:rsid w:val="70534C94"/>
    <w:rsid w:val="70657DB3"/>
    <w:rsid w:val="70705873"/>
    <w:rsid w:val="70776D56"/>
    <w:rsid w:val="708B4884"/>
    <w:rsid w:val="70A756FF"/>
    <w:rsid w:val="70C71121"/>
    <w:rsid w:val="70E55D27"/>
    <w:rsid w:val="710B028A"/>
    <w:rsid w:val="71233A32"/>
    <w:rsid w:val="7169303C"/>
    <w:rsid w:val="71874784"/>
    <w:rsid w:val="71BE17A6"/>
    <w:rsid w:val="71CB6246"/>
    <w:rsid w:val="71E14182"/>
    <w:rsid w:val="720F6E08"/>
    <w:rsid w:val="72153DD4"/>
    <w:rsid w:val="722F68B9"/>
    <w:rsid w:val="723555C1"/>
    <w:rsid w:val="72467608"/>
    <w:rsid w:val="725D087E"/>
    <w:rsid w:val="72646CA7"/>
    <w:rsid w:val="727A536F"/>
    <w:rsid w:val="729448CC"/>
    <w:rsid w:val="72B45F38"/>
    <w:rsid w:val="72BF1962"/>
    <w:rsid w:val="72C5782C"/>
    <w:rsid w:val="72CA61B1"/>
    <w:rsid w:val="730242D1"/>
    <w:rsid w:val="73510435"/>
    <w:rsid w:val="73643325"/>
    <w:rsid w:val="73821232"/>
    <w:rsid w:val="739C6215"/>
    <w:rsid w:val="739E467B"/>
    <w:rsid w:val="73B10982"/>
    <w:rsid w:val="73B146F3"/>
    <w:rsid w:val="73BB15A2"/>
    <w:rsid w:val="73BC1F87"/>
    <w:rsid w:val="73BF3927"/>
    <w:rsid w:val="73C001F0"/>
    <w:rsid w:val="73F620AB"/>
    <w:rsid w:val="74180335"/>
    <w:rsid w:val="74187A8E"/>
    <w:rsid w:val="741B1827"/>
    <w:rsid w:val="741C78CC"/>
    <w:rsid w:val="742A22B9"/>
    <w:rsid w:val="74404DBF"/>
    <w:rsid w:val="7455674D"/>
    <w:rsid w:val="74640AAD"/>
    <w:rsid w:val="74650560"/>
    <w:rsid w:val="747E46E9"/>
    <w:rsid w:val="74880394"/>
    <w:rsid w:val="74AD1F26"/>
    <w:rsid w:val="74BA3FCB"/>
    <w:rsid w:val="75202715"/>
    <w:rsid w:val="7577245B"/>
    <w:rsid w:val="75D709C9"/>
    <w:rsid w:val="76047888"/>
    <w:rsid w:val="761231CD"/>
    <w:rsid w:val="762F5404"/>
    <w:rsid w:val="76313EEE"/>
    <w:rsid w:val="76360DA9"/>
    <w:rsid w:val="763C15B6"/>
    <w:rsid w:val="76495595"/>
    <w:rsid w:val="766B05BB"/>
    <w:rsid w:val="767F6B9B"/>
    <w:rsid w:val="7688512E"/>
    <w:rsid w:val="769F58F9"/>
    <w:rsid w:val="76CF2CE1"/>
    <w:rsid w:val="76D24210"/>
    <w:rsid w:val="76E3003A"/>
    <w:rsid w:val="76F80AF0"/>
    <w:rsid w:val="77617AAC"/>
    <w:rsid w:val="776D11A6"/>
    <w:rsid w:val="77714FE6"/>
    <w:rsid w:val="77A7177E"/>
    <w:rsid w:val="77BE0BAA"/>
    <w:rsid w:val="782C23C9"/>
    <w:rsid w:val="78325558"/>
    <w:rsid w:val="783E2109"/>
    <w:rsid w:val="78475C23"/>
    <w:rsid w:val="785F6626"/>
    <w:rsid w:val="78661F65"/>
    <w:rsid w:val="786850F7"/>
    <w:rsid w:val="788269F7"/>
    <w:rsid w:val="789D5DBC"/>
    <w:rsid w:val="78C22246"/>
    <w:rsid w:val="79217AEE"/>
    <w:rsid w:val="793547C6"/>
    <w:rsid w:val="79472563"/>
    <w:rsid w:val="794B00A2"/>
    <w:rsid w:val="794F2AE6"/>
    <w:rsid w:val="797F3E53"/>
    <w:rsid w:val="799553FB"/>
    <w:rsid w:val="79AA71CE"/>
    <w:rsid w:val="79C64519"/>
    <w:rsid w:val="79C90089"/>
    <w:rsid w:val="79D436A6"/>
    <w:rsid w:val="79D53ABE"/>
    <w:rsid w:val="79F75550"/>
    <w:rsid w:val="7A066163"/>
    <w:rsid w:val="7A095946"/>
    <w:rsid w:val="7A282DD4"/>
    <w:rsid w:val="7A89434E"/>
    <w:rsid w:val="7A8E3493"/>
    <w:rsid w:val="7AB60EE3"/>
    <w:rsid w:val="7ABE4C8F"/>
    <w:rsid w:val="7ACD6939"/>
    <w:rsid w:val="7B8D1179"/>
    <w:rsid w:val="7B936752"/>
    <w:rsid w:val="7BBD538A"/>
    <w:rsid w:val="7BFD1741"/>
    <w:rsid w:val="7C08053E"/>
    <w:rsid w:val="7C08366F"/>
    <w:rsid w:val="7C330393"/>
    <w:rsid w:val="7C855C6B"/>
    <w:rsid w:val="7CBA2FCF"/>
    <w:rsid w:val="7CF92125"/>
    <w:rsid w:val="7D04250C"/>
    <w:rsid w:val="7D192930"/>
    <w:rsid w:val="7D1C2921"/>
    <w:rsid w:val="7D343367"/>
    <w:rsid w:val="7D3C35EE"/>
    <w:rsid w:val="7D3E5C13"/>
    <w:rsid w:val="7D6C50A1"/>
    <w:rsid w:val="7D8767DE"/>
    <w:rsid w:val="7DB20F4A"/>
    <w:rsid w:val="7DEC6718"/>
    <w:rsid w:val="7DF403A0"/>
    <w:rsid w:val="7E0C41CE"/>
    <w:rsid w:val="7E4C6B51"/>
    <w:rsid w:val="7E4E1C37"/>
    <w:rsid w:val="7E8A7B62"/>
    <w:rsid w:val="7EF427EB"/>
    <w:rsid w:val="7F16081C"/>
    <w:rsid w:val="7F20170E"/>
    <w:rsid w:val="7F235900"/>
    <w:rsid w:val="7F4F4D23"/>
    <w:rsid w:val="7F600DF9"/>
    <w:rsid w:val="7F67693B"/>
    <w:rsid w:val="7F764C2B"/>
    <w:rsid w:val="7F8117A3"/>
    <w:rsid w:val="7F833E55"/>
    <w:rsid w:val="7F8B3DA6"/>
    <w:rsid w:val="7FCE14D1"/>
    <w:rsid w:val="7FE75E10"/>
    <w:rsid w:val="7FE767A6"/>
    <w:rsid w:val="9FEBD036"/>
    <w:rsid w:val="EB7EAF54"/>
    <w:rsid w:val="F43D0EAA"/>
    <w:rsid w:val="FDDDC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iPriority="39"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340" w:after="330" w:line="360" w:lineRule="auto"/>
      <w:jc w:val="center"/>
      <w:outlineLvl w:val="0"/>
    </w:pPr>
    <w:rPr>
      <w:kern w:val="44"/>
      <w:szCs w:val="44"/>
    </w:rPr>
  </w:style>
  <w:style w:type="paragraph" w:styleId="5">
    <w:name w:val="heading 2"/>
    <w:basedOn w:val="1"/>
    <w:next w:val="1"/>
    <w:link w:val="34"/>
    <w:qFormat/>
    <w:uiPriority w:val="9"/>
    <w:pPr>
      <w:adjustRightInd w:val="0"/>
      <w:snapToGrid w:val="0"/>
      <w:spacing w:line="360" w:lineRule="auto"/>
      <w:jc w:val="center"/>
      <w:textAlignment w:val="baseline"/>
      <w:outlineLvl w:val="1"/>
    </w:pPr>
    <w:rPr>
      <w:b/>
      <w:kern w:val="0"/>
      <w:sz w:val="30"/>
      <w:szCs w:val="20"/>
    </w:rPr>
  </w:style>
  <w:style w:type="paragraph" w:styleId="6">
    <w:name w:val="heading 3"/>
    <w:basedOn w:val="7"/>
    <w:next w:val="1"/>
    <w:qFormat/>
    <w:uiPriority w:val="9"/>
    <w:pPr>
      <w:spacing w:before="260" w:after="260"/>
      <w:outlineLvl w:val="2"/>
    </w:pPr>
    <w:rPr>
      <w:rFonts w:ascii="宋体" w:hAnsi="宋体"/>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rFonts w:ascii="Times New Roman" w:hAnsi="Times New Roman"/>
      <w:kern w:val="0"/>
      <w:sz w:val="24"/>
    </w:rPr>
  </w:style>
  <w:style w:type="paragraph" w:styleId="8">
    <w:name w:val="Normal Indent"/>
    <w:basedOn w:val="1"/>
    <w:qFormat/>
    <w:uiPriority w:val="0"/>
    <w:pPr>
      <w:ind w:firstLine="420"/>
    </w:pPr>
    <w:rPr>
      <w:szCs w:val="20"/>
    </w:rPr>
  </w:style>
  <w:style w:type="paragraph" w:styleId="9">
    <w:name w:val="annotation text"/>
    <w:basedOn w:val="1"/>
    <w:link w:val="47"/>
    <w:qFormat/>
    <w:uiPriority w:val="99"/>
    <w:pPr>
      <w:autoSpaceDE w:val="0"/>
      <w:autoSpaceDN w:val="0"/>
      <w:adjustRightInd w:val="0"/>
      <w:jc w:val="left"/>
      <w:textAlignment w:val="baseline"/>
    </w:pPr>
    <w:rPr>
      <w:rFonts w:ascii="宋体"/>
      <w:kern w:val="0"/>
      <w:sz w:val="34"/>
      <w:szCs w:val="20"/>
    </w:rPr>
  </w:style>
  <w:style w:type="paragraph" w:styleId="10">
    <w:name w:val="Body Text Indent"/>
    <w:basedOn w:val="1"/>
    <w:next w:val="11"/>
    <w:qFormat/>
    <w:uiPriority w:val="0"/>
    <w:pPr>
      <w:spacing w:line="360" w:lineRule="auto"/>
      <w:ind w:firstLine="420" w:firstLineChars="200"/>
    </w:pPr>
  </w:style>
  <w:style w:type="paragraph" w:styleId="11">
    <w:name w:val="envelope return"/>
    <w:basedOn w:val="1"/>
    <w:qFormat/>
    <w:uiPriority w:val="99"/>
    <w:rPr>
      <w:rFonts w:ascii="Arial" w:hAnsi="Arial"/>
    </w:rPr>
  </w:style>
  <w:style w:type="paragraph" w:styleId="12">
    <w:name w:val="Block Text"/>
    <w:basedOn w:val="1"/>
    <w:qFormat/>
    <w:uiPriority w:val="0"/>
    <w:pPr>
      <w:ind w:left="480" w:right="-341" w:firstLine="513"/>
    </w:pPr>
    <w:rPr>
      <w:szCs w:val="20"/>
    </w:rPr>
  </w:style>
  <w:style w:type="paragraph" w:styleId="13">
    <w:name w:val="toc 5"/>
    <w:basedOn w:val="1"/>
    <w:next w:val="1"/>
    <w:semiHidden/>
    <w:qFormat/>
    <w:uiPriority w:val="0"/>
    <w:pPr>
      <w:ind w:left="840"/>
      <w:jc w:val="left"/>
    </w:pPr>
    <w:rPr>
      <w:szCs w:val="21"/>
    </w:rPr>
  </w:style>
  <w:style w:type="paragraph" w:styleId="14">
    <w:name w:val="Plain Text"/>
    <w:basedOn w:val="1"/>
    <w:qFormat/>
    <w:uiPriority w:val="99"/>
    <w:rPr>
      <w:rFonts w:ascii="宋体" w:hAnsi="Courier New"/>
      <w:szCs w:val="20"/>
    </w:rPr>
  </w:style>
  <w:style w:type="paragraph" w:styleId="15">
    <w:name w:val="Body Text Indent 2"/>
    <w:basedOn w:val="1"/>
    <w:qFormat/>
    <w:uiPriority w:val="0"/>
    <w:pPr>
      <w:spacing w:line="500" w:lineRule="exact"/>
      <w:ind w:left="397" w:firstLine="539"/>
    </w:pPr>
    <w:rPr>
      <w:rFonts w:ascii="宋体" w:hAnsi="华文中宋"/>
      <w:sz w:val="26"/>
      <w:szCs w:val="20"/>
    </w:rPr>
  </w:style>
  <w:style w:type="paragraph" w:styleId="16">
    <w:name w:val="Balloon Text"/>
    <w:basedOn w:val="1"/>
    <w:link w:val="45"/>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jc w:val="left"/>
    </w:pPr>
    <w:rPr>
      <w:b/>
      <w:bCs/>
      <w:caps/>
    </w:rPr>
  </w:style>
  <w:style w:type="paragraph" w:styleId="20">
    <w:name w:val="toc 2"/>
    <w:basedOn w:val="1"/>
    <w:next w:val="1"/>
    <w:unhideWhenUsed/>
    <w:qFormat/>
    <w:uiPriority w:val="39"/>
    <w:pPr>
      <w:ind w:left="420" w:leftChars="200"/>
    </w:pPr>
  </w:style>
  <w:style w:type="paragraph" w:styleId="21">
    <w:name w:val="Normal (Web)"/>
    <w:basedOn w:val="1"/>
    <w:qFormat/>
    <w:uiPriority w:val="99"/>
    <w:rPr>
      <w:rFonts w:ascii="Times New Roman" w:hAnsi="Times New Roman"/>
      <w:sz w:val="24"/>
    </w:rPr>
  </w:style>
  <w:style w:type="paragraph" w:styleId="22">
    <w:name w:val="annotation subject"/>
    <w:basedOn w:val="9"/>
    <w:next w:val="9"/>
    <w:link w:val="48"/>
    <w:qFormat/>
    <w:uiPriority w:val="0"/>
    <w:pPr>
      <w:autoSpaceDE/>
      <w:autoSpaceDN/>
      <w:adjustRightInd/>
      <w:textAlignment w:val="auto"/>
    </w:pPr>
    <w:rPr>
      <w:rFonts w:ascii="Calibri"/>
      <w:b/>
      <w:bCs/>
      <w:kern w:val="2"/>
      <w:sz w:val="21"/>
      <w:szCs w:val="24"/>
    </w:rPr>
  </w:style>
  <w:style w:type="paragraph" w:styleId="23">
    <w:name w:val="Body Text First Indent"/>
    <w:basedOn w:val="2"/>
    <w:qFormat/>
    <w:uiPriority w:val="0"/>
    <w:pPr>
      <w:tabs>
        <w:tab w:val="left" w:pos="360"/>
      </w:tabs>
      <w:spacing w:line="220" w:lineRule="exact"/>
      <w:ind w:left="360" w:hanging="360"/>
    </w:pPr>
    <w:rPr>
      <w:rFonts w:ascii="Times New Roman" w:hAnsi="Times New Roman"/>
      <w:kern w:val="0"/>
      <w:sz w:val="20"/>
    </w:rPr>
  </w:style>
  <w:style w:type="paragraph" w:styleId="24">
    <w:name w:val="Body Text First Indent 2"/>
    <w:basedOn w:val="10"/>
    <w:qFormat/>
    <w:uiPriority w:val="0"/>
    <w:pPr>
      <w:spacing w:after="120" w:line="240" w:lineRule="auto"/>
      <w:ind w:left="420" w:leftChars="20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0"/>
    <w:rPr>
      <w:i/>
    </w:rPr>
  </w:style>
  <w:style w:type="character" w:styleId="31">
    <w:name w:val="Hyperlink"/>
    <w:basedOn w:val="27"/>
    <w:qFormat/>
    <w:uiPriority w:val="0"/>
    <w:rPr>
      <w:color w:val="0000FF"/>
      <w:u w:val="single"/>
    </w:rPr>
  </w:style>
  <w:style w:type="character" w:styleId="32">
    <w:name w:val="annotation reference"/>
    <w:basedOn w:val="27"/>
    <w:qFormat/>
    <w:uiPriority w:val="0"/>
    <w:rPr>
      <w:sz w:val="21"/>
      <w:szCs w:val="21"/>
    </w:rPr>
  </w:style>
  <w:style w:type="paragraph" w:customStyle="1" w:styleId="33">
    <w:name w:val="表格文字"/>
    <w:next w:val="2"/>
    <w:qFormat/>
    <w:uiPriority w:val="0"/>
    <w:pPr>
      <w:widowControl w:val="0"/>
      <w:spacing w:before="25" w:after="25"/>
    </w:pPr>
    <w:rPr>
      <w:rFonts w:ascii="Times New Roman" w:hAnsi="Times New Roman" w:eastAsia="宋体" w:cs="Times New Roman"/>
      <w:bCs/>
      <w:spacing w:val="10"/>
      <w:sz w:val="24"/>
      <w:szCs w:val="24"/>
      <w:lang w:val="en-US" w:eastAsia="zh-CN" w:bidi="ar-SA"/>
    </w:rPr>
  </w:style>
  <w:style w:type="character" w:customStyle="1" w:styleId="34">
    <w:name w:val="标题 2 Char"/>
    <w:link w:val="5"/>
    <w:qFormat/>
    <w:uiPriority w:val="0"/>
    <w:rPr>
      <w:rFonts w:ascii="Times New Roman" w:hAnsi="Times New Roman"/>
      <w:b/>
      <w:kern w:val="0"/>
      <w:sz w:val="30"/>
      <w:szCs w:val="20"/>
    </w:rPr>
  </w:style>
  <w:style w:type="paragraph" w:customStyle="1" w:styleId="35">
    <w:name w:val="引文目录1"/>
    <w:basedOn w:val="1"/>
    <w:next w:val="1"/>
    <w:qFormat/>
    <w:uiPriority w:val="0"/>
    <w:pPr>
      <w:ind w:left="420" w:leftChars="200"/>
    </w:pPr>
  </w:style>
  <w:style w:type="paragraph" w:customStyle="1" w:styleId="36">
    <w:name w:val="首行缩进"/>
    <w:basedOn w:val="1"/>
    <w:qFormat/>
    <w:uiPriority w:val="99"/>
    <w:pPr>
      <w:spacing w:line="360" w:lineRule="auto"/>
      <w:ind w:firstLine="480" w:firstLineChars="200"/>
    </w:pPr>
    <w:rPr>
      <w:rFonts w:ascii="宋体" w:hAnsi="宋体"/>
      <w:sz w:val="24"/>
    </w:rPr>
  </w:style>
  <w:style w:type="paragraph" w:customStyle="1" w:styleId="37">
    <w:name w:val="文档正文"/>
    <w:qFormat/>
    <w:uiPriority w:val="0"/>
    <w:pPr>
      <w:widowControl w:val="0"/>
      <w:adjustRightInd w:val="0"/>
      <w:spacing w:line="500" w:lineRule="exact"/>
      <w:ind w:firstLine="567"/>
      <w:jc w:val="both"/>
      <w:textAlignment w:val="baseline"/>
    </w:pPr>
    <w:rPr>
      <w:rFonts w:ascii="仿宋_GB2312" w:hAnsi="Calibri" w:eastAsia="仿宋_GB2312" w:cs="Times New Roman"/>
      <w:kern w:val="2"/>
      <w:sz w:val="28"/>
      <w:szCs w:val="21"/>
      <w:lang w:val="en-US" w:eastAsia="zh-CN" w:bidi="ar-SA"/>
    </w:rPr>
  </w:style>
  <w:style w:type="paragraph" w:customStyle="1" w:styleId="3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正文首行缩进 21"/>
    <w:basedOn w:val="40"/>
    <w:qFormat/>
    <w:uiPriority w:val="0"/>
    <w:pPr>
      <w:spacing w:after="120" w:line="240" w:lineRule="auto"/>
      <w:ind w:left="420" w:leftChars="200"/>
    </w:pPr>
  </w:style>
  <w:style w:type="paragraph" w:customStyle="1" w:styleId="40">
    <w:name w:val="正文文本缩进1"/>
    <w:basedOn w:val="1"/>
    <w:qFormat/>
    <w:uiPriority w:val="0"/>
    <w:pPr>
      <w:spacing w:line="360" w:lineRule="auto"/>
      <w:ind w:firstLine="420" w:firstLineChars="200"/>
    </w:pPr>
  </w:style>
  <w:style w:type="paragraph" w:customStyle="1" w:styleId="41">
    <w:name w:val="正文缩进1"/>
    <w:basedOn w:val="1"/>
    <w:qFormat/>
    <w:uiPriority w:val="0"/>
    <w:pPr>
      <w:ind w:firstLine="420"/>
    </w:pPr>
    <w:rPr>
      <w:szCs w:val="20"/>
    </w:rPr>
  </w:style>
  <w:style w:type="paragraph" w:customStyle="1" w:styleId="42">
    <w:name w:val="_Style 586"/>
    <w:basedOn w:val="1"/>
    <w:next w:val="43"/>
    <w:qFormat/>
    <w:uiPriority w:val="34"/>
    <w:pPr>
      <w:ind w:firstLine="420" w:firstLineChars="200"/>
    </w:pPr>
    <w:rPr>
      <w:szCs w:val="22"/>
    </w:rPr>
  </w:style>
  <w:style w:type="paragraph" w:customStyle="1" w:styleId="43">
    <w:name w:val="列表段落1"/>
    <w:basedOn w:val="1"/>
    <w:qFormat/>
    <w:uiPriority w:val="0"/>
    <w:pPr>
      <w:ind w:firstLine="420" w:firstLineChars="200"/>
    </w:pPr>
  </w:style>
  <w:style w:type="character" w:customStyle="1" w:styleId="44">
    <w:name w:val="页眉 Char"/>
    <w:basedOn w:val="27"/>
    <w:link w:val="18"/>
    <w:qFormat/>
    <w:uiPriority w:val="0"/>
    <w:rPr>
      <w:kern w:val="2"/>
      <w:sz w:val="18"/>
      <w:szCs w:val="18"/>
    </w:rPr>
  </w:style>
  <w:style w:type="character" w:customStyle="1" w:styleId="45">
    <w:name w:val="批注框文本 Char"/>
    <w:basedOn w:val="27"/>
    <w:link w:val="16"/>
    <w:qFormat/>
    <w:uiPriority w:val="0"/>
    <w:rPr>
      <w:kern w:val="2"/>
      <w:sz w:val="18"/>
      <w:szCs w:val="18"/>
    </w:rPr>
  </w:style>
  <w:style w:type="paragraph" w:customStyle="1" w:styleId="46">
    <w:name w:val="列出段落1"/>
    <w:basedOn w:val="1"/>
    <w:qFormat/>
    <w:uiPriority w:val="34"/>
    <w:pPr>
      <w:ind w:firstLine="420" w:firstLineChars="200"/>
    </w:pPr>
  </w:style>
  <w:style w:type="character" w:customStyle="1" w:styleId="47">
    <w:name w:val="批注文字 Char"/>
    <w:basedOn w:val="27"/>
    <w:link w:val="9"/>
    <w:qFormat/>
    <w:uiPriority w:val="99"/>
    <w:rPr>
      <w:rFonts w:ascii="宋体"/>
      <w:sz w:val="34"/>
    </w:rPr>
  </w:style>
  <w:style w:type="character" w:customStyle="1" w:styleId="48">
    <w:name w:val="批注主题 Char"/>
    <w:basedOn w:val="47"/>
    <w:link w:val="22"/>
    <w:qFormat/>
    <w:uiPriority w:val="0"/>
    <w:rPr>
      <w:rFonts w:ascii="宋体"/>
      <w:b/>
      <w:bCs/>
      <w:kern w:val="2"/>
      <w:sz w:val="21"/>
      <w:szCs w:val="24"/>
    </w:rPr>
  </w:style>
  <w:style w:type="character" w:customStyle="1" w:styleId="49">
    <w:name w:val="标题1"/>
    <w:qFormat/>
    <w:uiPriority w:val="0"/>
  </w:style>
  <w:style w:type="paragraph" w:customStyle="1" w:styleId="50">
    <w:name w:val="USE 1"/>
    <w:basedOn w:val="1"/>
    <w:qFormat/>
    <w:uiPriority w:val="0"/>
    <w:pPr>
      <w:spacing w:line="200" w:lineRule="atLeast"/>
      <w:jc w:val="left"/>
    </w:pPr>
    <w:rPr>
      <w:rFonts w:ascii="宋体" w:hAnsi="宋体"/>
      <w:b/>
      <w:sz w:val="24"/>
      <w:szCs w:val="28"/>
    </w:rPr>
  </w:style>
  <w:style w:type="paragraph" w:customStyle="1" w:styleId="51">
    <w:name w:val="列表段落2"/>
    <w:basedOn w:val="1"/>
    <w:qFormat/>
    <w:uiPriority w:val="99"/>
    <w:pPr>
      <w:ind w:firstLine="420" w:firstLineChars="200"/>
    </w:pPr>
  </w:style>
  <w:style w:type="character" w:customStyle="1" w:styleId="52">
    <w:name w:val="font11"/>
    <w:qFormat/>
    <w:uiPriority w:val="0"/>
    <w:rPr>
      <w:rFonts w:hint="default" w:ascii="ˎ̥" w:hAnsi="ˎ̥"/>
    </w:rPr>
  </w:style>
  <w:style w:type="paragraph" w:customStyle="1" w:styleId="53">
    <w:name w:val="*正文"/>
    <w:basedOn w:val="1"/>
    <w:qFormat/>
    <w:uiPriority w:val="0"/>
    <w:pPr>
      <w:spacing w:line="360" w:lineRule="auto"/>
      <w:ind w:firstLine="480"/>
    </w:pPr>
    <w:rPr>
      <w:rFonts w:ascii="宋体" w:hAnsi="宋体"/>
      <w:szCs w:val="22"/>
    </w:rPr>
  </w:style>
  <w:style w:type="paragraph" w:customStyle="1" w:styleId="54">
    <w:name w:val="修订1"/>
    <w:hidden/>
    <w:semiHidden/>
    <w:qFormat/>
    <w:uiPriority w:val="99"/>
    <w:rPr>
      <w:rFonts w:ascii="Calibri" w:hAnsi="Calibri" w:eastAsia="宋体" w:cs="Times New Roman"/>
      <w:kern w:val="2"/>
      <w:sz w:val="21"/>
      <w:szCs w:val="24"/>
      <w:lang w:val="en-US" w:eastAsia="zh-CN" w:bidi="ar-SA"/>
    </w:rPr>
  </w:style>
  <w:style w:type="paragraph" w:customStyle="1" w:styleId="55">
    <w:name w:val="本文正文 Char1 Char Char Char Char Char Char Char Char Char Char Char Char Char Char Char Char Char Char Char Char Char Char Char Char"/>
    <w:basedOn w:val="1"/>
    <w:link w:val="56"/>
    <w:qFormat/>
    <w:uiPriority w:val="0"/>
    <w:pPr>
      <w:widowControl/>
      <w:spacing w:line="480" w:lineRule="exact"/>
      <w:ind w:firstLine="200" w:firstLineChars="200"/>
      <w:jc w:val="left"/>
    </w:pPr>
    <w:rPr>
      <w:rFonts w:ascii="宋体" w:hAnsi="宋体"/>
      <w:kern w:val="0"/>
      <w:sz w:val="24"/>
    </w:rPr>
  </w:style>
  <w:style w:type="character" w:customStyle="1" w:styleId="56">
    <w:name w:val="本文正文 Char1 Char Char Char Char Char Char Char Char Char Char Char Char Char Char Char Char Char Char Char Char Char Char Char Char Char Char"/>
    <w:link w:val="55"/>
    <w:qFormat/>
    <w:uiPriority w:val="0"/>
    <w:rPr>
      <w:rFonts w:ascii="宋体" w:hAnsi="宋体" w:eastAsia="宋体" w:cs="Times New Roman"/>
      <w:kern w:val="0"/>
      <w:sz w:val="24"/>
      <w:szCs w:val="24"/>
    </w:rPr>
  </w:style>
  <w:style w:type="character" w:customStyle="1" w:styleId="57">
    <w:name w:val="标题 2 字符"/>
    <w:qFormat/>
    <w:uiPriority w:val="0"/>
    <w:rPr>
      <w:b/>
      <w:kern w:val="0"/>
      <w:sz w:val="30"/>
      <w:szCs w:val="20"/>
    </w:rPr>
  </w:style>
  <w:style w:type="paragraph" w:customStyle="1" w:styleId="58">
    <w:name w:val="Other|1"/>
    <w:basedOn w:val="1"/>
    <w:qFormat/>
    <w:uiPriority w:val="0"/>
    <w:pPr>
      <w:spacing w:line="413" w:lineRule="auto"/>
      <w:ind w:firstLine="400"/>
    </w:pPr>
    <w:rPr>
      <w:rFonts w:ascii="宋体" w:hAnsi="宋体" w:cs="宋体"/>
      <w:lang w:val="zh-TW" w:eastAsia="zh-TW" w:bidi="zh-TW"/>
    </w:rPr>
  </w:style>
  <w:style w:type="character" w:customStyle="1" w:styleId="59">
    <w:name w:val="apple-style-span"/>
    <w:basedOn w:val="27"/>
    <w:qFormat/>
    <w:uiPriority w:val="0"/>
  </w:style>
  <w:style w:type="character" w:customStyle="1" w:styleId="60">
    <w:name w:val="font31"/>
    <w:qFormat/>
    <w:uiPriority w:val="0"/>
    <w:rPr>
      <w:rFonts w:hint="default" w:ascii="Arial" w:hAnsi="Arial" w:cs="Arial"/>
      <w:b/>
      <w:bCs/>
      <w:color w:val="000000"/>
      <w:sz w:val="22"/>
      <w:szCs w:val="22"/>
      <w:u w:val="none"/>
    </w:rPr>
  </w:style>
  <w:style w:type="paragraph" w:customStyle="1" w:styleId="61">
    <w:name w:val="p0"/>
    <w:basedOn w:val="1"/>
    <w:qFormat/>
    <w:uiPriority w:val="0"/>
    <w:pPr>
      <w:widowControl/>
    </w:pPr>
    <w:rPr>
      <w:rFonts w:cs="黑体"/>
      <w:kern w:val="0"/>
      <w:szCs w:val="21"/>
    </w:rPr>
  </w:style>
  <w:style w:type="paragraph" w:customStyle="1" w:styleId="62">
    <w:name w:val="样式 小四 加粗 行距: 多倍行距 1.25 字行"/>
    <w:basedOn w:val="1"/>
    <w:qFormat/>
    <w:uiPriority w:val="0"/>
    <w:pPr>
      <w:numPr>
        <w:ilvl w:val="0"/>
        <w:numId w:val="1"/>
      </w:numPr>
      <w:spacing w:before="156" w:beforeLines="50" w:after="156" w:afterLines="50" w:line="300" w:lineRule="auto"/>
      <w:jc w:val="left"/>
    </w:pPr>
    <w:rPr>
      <w:rFonts w:cs="宋体"/>
      <w:b/>
      <w:bCs/>
      <w:sz w:val="24"/>
    </w:rPr>
  </w:style>
  <w:style w:type="paragraph" w:customStyle="1" w:styleId="63">
    <w:name w:val="样式 小四 加粗 黑色 段前: 7.8 磅 段后: 7.8 磅 行距: 多倍行距 1.25 字行"/>
    <w:basedOn w:val="1"/>
    <w:qFormat/>
    <w:uiPriority w:val="0"/>
    <w:pPr>
      <w:numPr>
        <w:ilvl w:val="0"/>
        <w:numId w:val="2"/>
      </w:numPr>
      <w:adjustRightInd w:val="0"/>
      <w:snapToGrid w:val="0"/>
      <w:spacing w:before="156" w:after="50" w:line="300" w:lineRule="auto"/>
    </w:pPr>
    <w:rPr>
      <w:rFonts w:cs="宋体"/>
      <w:bCs/>
      <w:color w:val="000000"/>
      <w:sz w:val="24"/>
      <w:szCs w:val="20"/>
    </w:rPr>
  </w:style>
  <w:style w:type="paragraph" w:customStyle="1" w:styleId="6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font01"/>
    <w:basedOn w:val="27"/>
    <w:qFormat/>
    <w:uiPriority w:val="0"/>
    <w:rPr>
      <w:rFonts w:hint="eastAsia" w:ascii="宋体" w:hAnsi="宋体" w:eastAsia="宋体" w:cs="宋体"/>
      <w:color w:val="000000"/>
      <w:sz w:val="22"/>
      <w:szCs w:val="22"/>
      <w:u w:val="none"/>
    </w:rPr>
  </w:style>
  <w:style w:type="character" w:customStyle="1" w:styleId="66">
    <w:name w:val="font71"/>
    <w:basedOn w:val="27"/>
    <w:qFormat/>
    <w:uiPriority w:val="0"/>
    <w:rPr>
      <w:rFonts w:hint="eastAsia" w:ascii="宋体" w:hAnsi="宋体" w:eastAsia="宋体" w:cs="宋体"/>
      <w:color w:val="FF0000"/>
      <w:sz w:val="22"/>
      <w:szCs w:val="22"/>
      <w:u w:val="none"/>
    </w:rPr>
  </w:style>
  <w:style w:type="paragraph" w:customStyle="1" w:styleId="67">
    <w:name w:val="Table Paragraph"/>
    <w:qFormat/>
    <w:uiPriority w:val="1"/>
    <w:pPr>
      <w:widowControl w:val="0"/>
      <w:autoSpaceDE w:val="0"/>
      <w:autoSpaceDN w:val="0"/>
    </w:pPr>
    <w:rPr>
      <w:rFonts w:ascii="宋体" w:hAnsi="宋体" w:eastAsia="等线" w:cs="宋体"/>
      <w:sz w:val="22"/>
      <w:szCs w:val="24"/>
      <w:lang w:val="zh-CN" w:eastAsia="zh-CN" w:bidi="zh-CN"/>
    </w:rPr>
  </w:style>
  <w:style w:type="paragraph" w:customStyle="1" w:styleId="68">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96</Pages>
  <Words>7501</Words>
  <Characters>8040</Characters>
  <Lines>415</Lines>
  <Paragraphs>116</Paragraphs>
  <TotalTime>2</TotalTime>
  <ScaleCrop>false</ScaleCrop>
  <LinksUpToDate>false</LinksUpToDate>
  <CharactersWithSpaces>8191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2024-06-19T09:28:00Z</dcterms:created>
  <dc:creator>郑庆雄</dc:creator>
  <cp:lastModifiedBy>东海国际</cp:lastModifiedBy>
  <cp:lastPrinted>2021-12-29T06:24:00Z</cp:lastPrinted>
  <dcterms:modified xsi:type="dcterms:W3CDTF">2025-01-20T11:00:06Z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1FF628007A93464794C462B55B1ECA53_13</vt:lpwstr>
  </property>
  <property fmtid="{D5CDD505-2E9C-101B-9397-08002B2CF9AE}" pid="4" name="KSOTemplateDocerSaveRecord">
    <vt:lpwstr>eyJoZGlkIjoiMWY3ZDI3ZDEwZDA0ZmRlNjY1M2I4NzFiYjc1ZTVlZTEiLCJ1c2VySWQiOiIxMTQwMDYwNTgwIn0=</vt:lpwstr>
  </property>
</Properties>
</file>