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rPr>
          <w:rFonts w:hint="default" w:eastAsiaTheme="minorEastAsia"/>
          <w:lang w:val="en-US" w:eastAsia="zh-CN"/>
        </w:rPr>
      </w:pPr>
      <w:bookmarkStart w:id="0" w:name="_Toc135293320"/>
      <w:r>
        <w:rPr>
          <w:rFonts w:hint="eastAsia"/>
        </w:rPr>
        <w:t>深圳职业技术大学大规模设计仿真设备</w:t>
      </w:r>
      <w:bookmarkEnd w:id="0"/>
      <w:r>
        <w:rPr>
          <w:rFonts w:hint="eastAsia"/>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大规模设计仿真设备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hint="eastAsia"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CGXM-2025-007274</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2、项目名称：大规模设计仿真设备</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1F37B0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270,000.00</w:t>
      </w:r>
      <w:r>
        <w:rPr>
          <w:rFonts w:hint="eastAsia" w:ascii="宋体" w:hAnsi="宋体" w:eastAsia="宋体"/>
          <w:snapToGrid w:val="0"/>
          <w:color w:val="auto"/>
          <w:sz w:val="21"/>
          <w:szCs w:val="21"/>
        </w:rPr>
        <w:t>元</w:t>
      </w:r>
    </w:p>
    <w:p w14:paraId="3D212948">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270,000.00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shd w:val="clear" w:color="auto" w:fill="ABCDEF"/>
            <w:vAlign w:val="center"/>
          </w:tcPr>
          <w:p w14:paraId="4B1FD389">
            <w:pPr>
              <w:pStyle w:val="4"/>
              <w:spacing w:before="0" w:beforeAutospacing="0" w:after="0" w:afterAutospacing="0" w:line="360" w:lineRule="auto"/>
              <w:jc w:val="center"/>
              <w:rPr>
                <w:sz w:val="21"/>
              </w:rPr>
            </w:pPr>
            <w:bookmarkStart w:id="2" w:name="_GoBack"/>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vAlign w:val="center"/>
          </w:tcPr>
          <w:p w14:paraId="6336E7E5">
            <w:pPr>
              <w:pStyle w:val="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vAlign w:val="center"/>
          </w:tcPr>
          <w:p w14:paraId="01BA3E76">
            <w:pPr>
              <w:pStyle w:val="4"/>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vAlign w:val="center"/>
          </w:tcPr>
          <w:p w14:paraId="60112FAC">
            <w:pPr>
              <w:pStyle w:val="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vAlign w:val="center"/>
          </w:tcPr>
          <w:p w14:paraId="6FE3DB69">
            <w:pPr>
              <w:pStyle w:val="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vAlign w:val="center"/>
          </w:tcPr>
          <w:p w14:paraId="73E04DCD">
            <w:pPr>
              <w:pStyle w:val="4"/>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vAlign w:val="center"/>
          </w:tcPr>
          <w:p w14:paraId="0CE4670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bookmarkEnd w:id="2"/>
    </w:tbl>
    <w:p w14:paraId="0E67BD9D">
      <w:pPr>
        <w:pStyle w:val="7"/>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7"/>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2025年12月2日9点30分（北京时间）</w:t>
      </w:r>
    </w:p>
    <w:p w14:paraId="334B5CD9">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E595A61">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53F776C9">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E5F124B">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名称：深圳职业技术大学 </w:t>
      </w:r>
    </w:p>
    <w:p w14:paraId="583938E6">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p>
    <w:p w14:paraId="4575AC87">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联系方式：李老师，0755-26019715</w:t>
      </w:r>
    </w:p>
    <w:p w14:paraId="03A2844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联系方式：党工，0755-83026699</w:t>
      </w:r>
    </w:p>
    <w:p w14:paraId="5CBC9F31">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项目联系人：党工</w:t>
      </w:r>
    </w:p>
    <w:p w14:paraId="581CC658">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24</w:t>
      </w:r>
      <w:r>
        <w:rPr>
          <w:rFonts w:hint="eastAsia" w:ascii="宋体" w:hAnsi="宋体"/>
          <w:snapToGrid w:val="0"/>
          <w:kern w:val="0"/>
          <w:sz w:val="24"/>
        </w:rPr>
        <w:t>日</w:t>
      </w:r>
    </w:p>
    <w:p w14:paraId="2A3AEE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C2CAF"/>
    <w:rsid w:val="402961F1"/>
    <w:rsid w:val="6CE4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2025-11-24T10:20:48Z</dcterms:created>
  <dc:creator>Lenovo</dc:creator>
  <cp:lastModifiedBy>中正招标 党工</cp:lastModifiedBy>
  <dcterms:modified xsi:type="dcterms:W3CDTF">2025-11-24T10:21:21Z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eyJoZGlkIjoiMzc3NDQ3NDMwNDI1NjM4YWE2ZmE5MjkzN2JmZGM2OTgiLCJ1c2VySWQiOiI0NjMwNjU1NzcifQ==</vt:lpwstr>
  </property>
  <property fmtid="{D5CDD505-2E9C-101B-9397-08002B2CF9AE}" pid="4" name="ICV">
    <vt:lpwstr>E890B34387BF4233A2D5F184BBB0E158_12</vt:lpwstr>
  </property>
</Properties>
</file>