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4"/>
        <w:rPr>
          <w:rFonts w:hint="default" w:eastAsiaTheme="minorEastAsia"/>
          <w:b/>
          <w:bCs/>
          <w:lang w:val="en-US" w:eastAsia="zh-CN"/>
        </w:rPr>
      </w:pPr>
      <w:bookmarkStart w:id="0" w:name="_Toc135293159"/>
      <w:r>
        <w:rPr>
          <w:rFonts w:hint="eastAsia"/>
          <w:b/>
          <w:bCs/>
        </w:rPr>
        <w:t>深圳自然博物馆展品征集（现生生物标本）服务包组Ⅳ家园厅</w:t>
      </w:r>
      <w:bookmarkEnd w:id="0"/>
      <w:r>
        <w:rPr>
          <w:rFonts w:hint="eastAsia"/>
          <w:b/>
          <w:bCs/>
          <w:lang w:val="en-US" w:eastAsia="zh-CN"/>
        </w:rPr>
        <w:t>的采购公告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lang w:eastAsia="zh-CN"/>
        </w:rPr>
        <w:t>深圳自然博物馆展品征集（现生生物标本）服务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hint="eastAsia" w:ascii="宋体" w:hAnsi="宋体" w:cs="Arial Unicode MS"/>
          <w:snapToGrid w:val="0"/>
          <w:kern w:val="0"/>
          <w:szCs w:val="21"/>
        </w:rPr>
      </w:pPr>
    </w:p>
    <w:p w14:paraId="464E8ED0">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SZZZ2025-QC0452</w:t>
      </w:r>
    </w:p>
    <w:p w14:paraId="3C0C0A0B">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深圳自然博物馆展品征集（现生生物标本）服务</w:t>
      </w:r>
    </w:p>
    <w:p w14:paraId="17E6EF6A">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3、项目包组：包组Ⅳ家园厅</w:t>
      </w:r>
    </w:p>
    <w:p w14:paraId="58454035">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4、采购方式：公开招标</w:t>
      </w:r>
    </w:p>
    <w:p w14:paraId="4A9F9EE1">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5、预算金额：4800万元（其中包组I（人类厅）2000万元，包组Ⅱ（生物厅）670万元，包组Ⅲ（生态厅）13</w:t>
      </w:r>
      <w:r>
        <w:rPr>
          <w:rFonts w:hint="eastAsia" w:ascii="宋体" w:hAnsi="宋体" w:eastAsia="宋体"/>
          <w:snapToGrid w:val="0"/>
          <w:color w:val="auto"/>
          <w:sz w:val="21"/>
          <w:szCs w:val="21"/>
          <w:lang w:val="en-US" w:eastAsia="zh-CN"/>
        </w:rPr>
        <w:t>57</w:t>
      </w:r>
      <w:r>
        <w:rPr>
          <w:rFonts w:hint="eastAsia" w:ascii="宋体" w:hAnsi="宋体" w:eastAsia="宋体"/>
          <w:snapToGrid w:val="0"/>
          <w:color w:val="auto"/>
          <w:sz w:val="21"/>
          <w:szCs w:val="21"/>
        </w:rPr>
        <w:t>万元，包组Ⅳ（家园厅）</w:t>
      </w:r>
      <w:r>
        <w:rPr>
          <w:rFonts w:hint="eastAsia" w:ascii="宋体" w:hAnsi="宋体" w:eastAsia="宋体"/>
          <w:snapToGrid w:val="0"/>
          <w:color w:val="auto"/>
          <w:sz w:val="21"/>
          <w:szCs w:val="21"/>
          <w:lang w:val="en-US" w:eastAsia="zh-CN"/>
        </w:rPr>
        <w:t>773</w:t>
      </w:r>
      <w:r>
        <w:rPr>
          <w:rFonts w:hint="eastAsia" w:ascii="宋体" w:hAnsi="宋体" w:eastAsia="宋体"/>
          <w:snapToGrid w:val="0"/>
          <w:color w:val="auto"/>
          <w:sz w:val="21"/>
          <w:szCs w:val="21"/>
        </w:rPr>
        <w:t>万元）</w:t>
      </w:r>
    </w:p>
    <w:p w14:paraId="36134925">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6、最高限价：4800万元（其中包组I（人类厅）2000万元，包组Ⅱ（生物厅）670万元，包组Ⅲ（生态厅）13</w:t>
      </w:r>
      <w:r>
        <w:rPr>
          <w:rFonts w:hint="eastAsia" w:ascii="宋体" w:hAnsi="宋体" w:eastAsia="宋体"/>
          <w:snapToGrid w:val="0"/>
          <w:color w:val="auto"/>
          <w:sz w:val="21"/>
          <w:szCs w:val="21"/>
          <w:lang w:val="en-US" w:eastAsia="zh-CN"/>
        </w:rPr>
        <w:t>57</w:t>
      </w:r>
      <w:r>
        <w:rPr>
          <w:rFonts w:hint="eastAsia" w:ascii="宋体" w:hAnsi="宋体" w:eastAsia="宋体"/>
          <w:snapToGrid w:val="0"/>
          <w:color w:val="auto"/>
          <w:sz w:val="21"/>
          <w:szCs w:val="21"/>
        </w:rPr>
        <w:t>万元，包组Ⅳ（家园厅）</w:t>
      </w:r>
      <w:r>
        <w:rPr>
          <w:rFonts w:hint="eastAsia" w:ascii="宋体" w:hAnsi="宋体" w:eastAsia="宋体"/>
          <w:snapToGrid w:val="0"/>
          <w:color w:val="auto"/>
          <w:sz w:val="21"/>
          <w:szCs w:val="21"/>
          <w:lang w:val="en-US" w:eastAsia="zh-CN"/>
        </w:rPr>
        <w:t>773</w:t>
      </w:r>
      <w:r>
        <w:rPr>
          <w:rFonts w:hint="eastAsia" w:ascii="宋体" w:hAnsi="宋体" w:eastAsia="宋体"/>
          <w:snapToGrid w:val="0"/>
          <w:color w:val="auto"/>
          <w:sz w:val="21"/>
          <w:szCs w:val="21"/>
        </w:rPr>
        <w:t>万元）</w:t>
      </w:r>
    </w:p>
    <w:p w14:paraId="39FF4180">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7、采购需求：</w:t>
      </w:r>
    </w:p>
    <w:tbl>
      <w:tblPr>
        <w:tblStyle w:val="6"/>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638"/>
        <w:gridCol w:w="555"/>
        <w:gridCol w:w="2520"/>
        <w:gridCol w:w="1440"/>
        <w:gridCol w:w="705"/>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682" w:type="dxa"/>
            <w:shd w:val="clear" w:color="auto" w:fill="ABCDEF"/>
            <w:vAlign w:val="center"/>
          </w:tcPr>
          <w:p w14:paraId="37BB1A96">
            <w:pPr>
              <w:pStyle w:val="5"/>
              <w:spacing w:before="0" w:beforeAutospacing="0" w:after="0" w:afterAutospacing="0" w:line="360" w:lineRule="auto"/>
              <w:jc w:val="center"/>
              <w:rPr>
                <w:sz w:val="21"/>
              </w:rPr>
            </w:pPr>
            <w:bookmarkStart w:id="2" w:name="_GoBack"/>
            <w:r>
              <w:rPr>
                <w:rFonts w:hint="eastAsia"/>
                <w:sz w:val="21"/>
              </w:rPr>
              <w:t>序号</w:t>
            </w:r>
          </w:p>
        </w:tc>
        <w:tc>
          <w:tcPr>
            <w:tcW w:w="3287" w:type="dxa"/>
            <w:shd w:val="clear" w:color="auto" w:fill="ABCDEF"/>
            <w:vAlign w:val="center"/>
          </w:tcPr>
          <w:p w14:paraId="27CC0B5E">
            <w:pPr>
              <w:pStyle w:val="5"/>
              <w:spacing w:line="360" w:lineRule="auto"/>
              <w:jc w:val="center"/>
              <w:rPr>
                <w:sz w:val="21"/>
              </w:rPr>
            </w:pPr>
            <w:r>
              <w:rPr>
                <w:sz w:val="21"/>
              </w:rPr>
              <w:t>标的名称</w:t>
            </w:r>
          </w:p>
        </w:tc>
        <w:tc>
          <w:tcPr>
            <w:tcW w:w="638" w:type="dxa"/>
            <w:shd w:val="clear" w:color="auto" w:fill="ABCDEF"/>
            <w:vAlign w:val="center"/>
          </w:tcPr>
          <w:p w14:paraId="1DB556DE">
            <w:pPr>
              <w:pStyle w:val="5"/>
              <w:spacing w:before="0" w:beforeAutospacing="0" w:after="0" w:afterAutospacing="0" w:line="360" w:lineRule="auto"/>
              <w:jc w:val="center"/>
              <w:rPr>
                <w:sz w:val="21"/>
              </w:rPr>
            </w:pPr>
            <w:r>
              <w:rPr>
                <w:sz w:val="21"/>
              </w:rPr>
              <w:t>数量</w:t>
            </w:r>
          </w:p>
        </w:tc>
        <w:tc>
          <w:tcPr>
            <w:tcW w:w="555" w:type="dxa"/>
            <w:shd w:val="clear" w:color="auto" w:fill="ABCDEF"/>
            <w:vAlign w:val="center"/>
          </w:tcPr>
          <w:p w14:paraId="5B3524EA">
            <w:pPr>
              <w:pStyle w:val="5"/>
              <w:spacing w:before="0" w:beforeAutospacing="0" w:after="0" w:afterAutospacing="0" w:line="360" w:lineRule="auto"/>
              <w:jc w:val="center"/>
              <w:rPr>
                <w:sz w:val="21"/>
              </w:rPr>
            </w:pPr>
            <w:r>
              <w:rPr>
                <w:sz w:val="21"/>
              </w:rPr>
              <w:t>单位</w:t>
            </w:r>
          </w:p>
        </w:tc>
        <w:tc>
          <w:tcPr>
            <w:tcW w:w="2520" w:type="dxa"/>
            <w:shd w:val="clear" w:color="auto" w:fill="ABCDEF"/>
            <w:vAlign w:val="center"/>
          </w:tcPr>
          <w:p w14:paraId="03D25C28">
            <w:pPr>
              <w:pStyle w:val="5"/>
              <w:spacing w:before="0" w:beforeAutospacing="0" w:after="0" w:afterAutospacing="0" w:line="360" w:lineRule="auto"/>
              <w:jc w:val="center"/>
              <w:rPr>
                <w:sz w:val="21"/>
              </w:rPr>
            </w:pPr>
            <w:r>
              <w:rPr>
                <w:rFonts w:hint="eastAsia"/>
                <w:sz w:val="21"/>
              </w:rPr>
              <w:t>简要技术需求或服务要求</w:t>
            </w:r>
          </w:p>
        </w:tc>
        <w:tc>
          <w:tcPr>
            <w:tcW w:w="1440" w:type="dxa"/>
            <w:shd w:val="clear" w:color="auto" w:fill="ABCDEF"/>
            <w:vAlign w:val="center"/>
          </w:tcPr>
          <w:p w14:paraId="3460CEDF">
            <w:pPr>
              <w:pStyle w:val="5"/>
              <w:spacing w:before="0" w:beforeAutospacing="0" w:after="0" w:afterAutospacing="0" w:line="360" w:lineRule="auto"/>
              <w:jc w:val="center"/>
              <w:rPr>
                <w:sz w:val="21"/>
              </w:rPr>
            </w:pPr>
            <w:r>
              <w:rPr>
                <w:rFonts w:hint="eastAsia"/>
                <w:sz w:val="21"/>
              </w:rPr>
              <w:t>包组</w:t>
            </w:r>
          </w:p>
        </w:tc>
        <w:tc>
          <w:tcPr>
            <w:tcW w:w="705" w:type="dxa"/>
            <w:shd w:val="clear" w:color="auto" w:fill="ABCDEF"/>
            <w:vAlign w:val="center"/>
          </w:tcPr>
          <w:p w14:paraId="5DB4EF26">
            <w:pPr>
              <w:pStyle w:val="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jc w:val="center"/>
        </w:trPr>
        <w:tc>
          <w:tcPr>
            <w:tcW w:w="682" w:type="dxa"/>
            <w:vAlign w:val="center"/>
          </w:tcPr>
          <w:p w14:paraId="4A9E8FEB">
            <w:pPr>
              <w:pStyle w:val="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3287" w:type="dxa"/>
            <w:vAlign w:val="center"/>
          </w:tcPr>
          <w:p w14:paraId="438FE457">
            <w:pPr>
              <w:pStyle w:val="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深圳自然博物馆展品征集（现生生物标本）服务</w:t>
            </w:r>
          </w:p>
        </w:tc>
        <w:tc>
          <w:tcPr>
            <w:tcW w:w="638" w:type="dxa"/>
            <w:vAlign w:val="center"/>
          </w:tcPr>
          <w:p w14:paraId="5869E30D">
            <w:pPr>
              <w:pStyle w:val="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555" w:type="dxa"/>
            <w:vAlign w:val="center"/>
          </w:tcPr>
          <w:p w14:paraId="54A0A16B">
            <w:pPr>
              <w:pStyle w:val="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项</w:t>
            </w:r>
          </w:p>
        </w:tc>
        <w:tc>
          <w:tcPr>
            <w:tcW w:w="2520" w:type="dxa"/>
            <w:vAlign w:val="center"/>
          </w:tcPr>
          <w:p w14:paraId="64AE1F03">
            <w:pPr>
              <w:pStyle w:val="5"/>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440" w:type="dxa"/>
            <w:vAlign w:val="center"/>
          </w:tcPr>
          <w:p w14:paraId="0D4D03AE">
            <w:pPr>
              <w:widowControl/>
              <w:spacing w:line="360" w:lineRule="auto"/>
              <w:jc w:val="center"/>
              <w:rPr>
                <w:rFonts w:hint="eastAsia" w:asciiTheme="minorEastAsia" w:hAnsiTheme="minorEastAsia" w:eastAsiaTheme="minorEastAsia"/>
              </w:rPr>
            </w:pPr>
            <w:r>
              <w:rPr>
                <w:rFonts w:hint="eastAsia" w:ascii="宋体" w:hAnsi="宋体"/>
                <w:snapToGrid w:val="0"/>
                <w:szCs w:val="21"/>
              </w:rPr>
              <w:t>包组Ⅳ家园厅</w:t>
            </w:r>
          </w:p>
        </w:tc>
        <w:tc>
          <w:tcPr>
            <w:tcW w:w="705" w:type="dxa"/>
            <w:vAlign w:val="center"/>
          </w:tcPr>
          <w:p w14:paraId="38FF4C85">
            <w:pPr>
              <w:widowControl/>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bookmarkEnd w:id="2"/>
    </w:tbl>
    <w:p w14:paraId="44BD584F">
      <w:pPr>
        <w:pStyle w:val="8"/>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8、合同履行期限：详见招标文件</w:t>
      </w:r>
    </w:p>
    <w:p w14:paraId="73FE0966">
      <w:pPr>
        <w:pStyle w:val="8"/>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9、本项目（是/否）接受联合体投标：详见“申请人的资格要求”</w:t>
      </w:r>
    </w:p>
    <w:p w14:paraId="2B64941B">
      <w:pPr>
        <w:adjustRightInd w:val="0"/>
        <w:snapToGrid w:val="0"/>
        <w:spacing w:line="360" w:lineRule="auto"/>
        <w:ind w:firstLine="424" w:firstLineChars="202"/>
        <w:rPr>
          <w:rFonts w:ascii="宋体"/>
          <w:bCs/>
          <w:color w:val="auto"/>
          <w:szCs w:val="20"/>
          <w:highlight w:val="none"/>
        </w:rPr>
      </w:pPr>
      <w:r>
        <w:rPr>
          <w:rFonts w:hint="eastAsia" w:ascii="宋体" w:hAnsi="宋体" w:eastAsia="宋体"/>
          <w:snapToGrid w:val="0"/>
          <w:color w:val="auto"/>
          <w:sz w:val="21"/>
          <w:szCs w:val="21"/>
          <w:lang w:val="en-US" w:eastAsia="zh-CN"/>
        </w:rPr>
        <w:t>10、</w:t>
      </w:r>
      <w:r>
        <w:rPr>
          <w:rFonts w:hint="eastAsia" w:ascii="宋体"/>
          <w:bCs/>
          <w:color w:val="auto"/>
          <w:szCs w:val="20"/>
          <w:highlight w:val="none"/>
        </w:rPr>
        <w:t>本项目属于采购人自行采购项目；采购监督管理部门为采购人的上级主管部门或采购人的纪检部门。</w:t>
      </w:r>
    </w:p>
    <w:p w14:paraId="1DDBE579">
      <w:pPr>
        <w:pStyle w:val="8"/>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5ED4E31F">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196B3578">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1.具有独立法人资格或是具有独立承担民事责任能力的其</w:t>
      </w:r>
      <w:r>
        <w:rPr>
          <w:rFonts w:hint="eastAsia" w:asciiTheme="minorEastAsia" w:hAnsiTheme="minorEastAsia" w:eastAsiaTheme="minorEastAsia"/>
          <w:snapToGrid w:val="0"/>
          <w:color w:val="auto"/>
          <w:sz w:val="21"/>
          <w:lang w:val="en-US" w:eastAsia="zh-CN"/>
        </w:rPr>
        <w:t>他</w:t>
      </w:r>
      <w:r>
        <w:rPr>
          <w:rFonts w:hint="eastAsia" w:asciiTheme="minorEastAsia" w:hAnsiTheme="minorEastAsia" w:eastAsiaTheme="minorEastAsia"/>
          <w:snapToGrid w:val="0"/>
          <w:color w:val="auto"/>
          <w:sz w:val="21"/>
        </w:rPr>
        <w:t>组织或个体工商户或自然人（提供营业执照或事业单位法人证书或其他有效身份证明材料复印件加盖公章（自然人投标的，投标文件在涉及需加盖公章的位置，由本人签名并加盖手印），如果参与投标的供应商为分公司则须提供分公司营业执照、其所属集团(或总公司)等具有独立法人资格的组织出具愿为其参与本项目投标以及履约行为承担民事责任的授权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5503F39A">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2.参与本项目采购活动时不存在被有关部门禁止参与采购活动且在有效期内的情况（由供应商在《采购投标及履约承诺函》中作出声明，加盖公章）；</w:t>
      </w:r>
    </w:p>
    <w:p w14:paraId="6208624C">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3.具备《中华人民共和国政府采购法》第二十二条第一款的条件（由供应商在《采购投标及履约承诺函》中作出声明，加盖公章）；</w:t>
      </w:r>
    </w:p>
    <w:p w14:paraId="1BE91910">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未被列入失信被执行人、重大税收违法失信主体、采购严重违法失信行为记录名单（由供应商在《采购投标及履约承诺函》中作出声明，加盖公章）；【注：采购代理机构将通过“信用中国”中“信用服务”栏的“重大税收违法失信主体”“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37542BF0">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5.不存在《深圳市财政局政府采购供应商信用信息管理办法》（深财规〔2023〕3 号）列明的严重违法失信行为（由供应商在《采购投标及履约承诺函》中作出声明，加盖公章）；</w:t>
      </w:r>
    </w:p>
    <w:p w14:paraId="21D1C3E9">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6.为本项目提供整体设计、规范编制或者项目管理、监理、检测等服务的供应商，不得参加本项目投标。（由供应商在《采购投标及履约承诺函》中作出声明，加盖公章）；</w:t>
      </w:r>
    </w:p>
    <w:p w14:paraId="7FB0BE39">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7.本项目不接受联合体投标，不允许转包分包（由供应商在《采购投标及履约承诺函》中作出声明，加盖公章）；</w:t>
      </w:r>
    </w:p>
    <w:p w14:paraId="0B082673">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8.本项目是否专门面向中小企业采购：否（由供应商在《中小企业声明函（服务）》或《残疾人福利性单位声明函》或《监狱企业声明函》中作出声明）；</w:t>
      </w:r>
    </w:p>
    <w:p w14:paraId="115FBFD3">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9.本项目包含包组I（人类厅）、包组Ⅱ（生物厅）、包组Ⅲ（生态厅）、包组Ⅳ（家园厅）四个包组，投标可参与任意一个包组或多个包组投标，且可以成为一个或以上包组的中标人，即可兼投兼中；</w:t>
      </w:r>
    </w:p>
    <w:p w14:paraId="1B16AB19">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如发现不同投标供应商的相关信息存在上述“不得”的情形，作投标无效处理）。</w:t>
      </w:r>
    </w:p>
    <w:p w14:paraId="0E85FE25">
      <w:pPr>
        <w:pStyle w:val="8"/>
        <w:wordWrap w:val="0"/>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注：其中，对于“不同供应商的单位负责人是否为同一人”，由采购代理机构将通过国家企业信用信息公示系统(https://www.gsxt.gov.cn/index.html）或机关赋码和事业单位登记管理网（http://gjsy.gov.cn/sydwfrxxcx/)或全国社会组织信用信息公示平台（https://xxgs.chinanpo.mca.gov.cn/gsxt/newList）等网站查询供应商信息，相关信息以截标当日的查询结果为准。</w:t>
      </w:r>
    </w:p>
    <w:p w14:paraId="760340FB">
      <w:pPr>
        <w:pStyle w:val="8"/>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5BD74432">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日至2025年12月22日，每天上午9：00至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，下午2：30至5:30（北京时间，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4、售价：人民币300元，招标文件售后不退。购买招标文件账号信息如下：</w:t>
      </w:r>
    </w:p>
    <w:p w14:paraId="70BA27B0">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8"/>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6A7615E5">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8"/>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2025年12月27日09点30分（北京时间）</w:t>
      </w:r>
    </w:p>
    <w:p w14:paraId="7E1D111B">
      <w:pPr>
        <w:pStyle w:val="8"/>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8"/>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4D0CE40A">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8"/>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B4B1C66">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72116424">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0D348082">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2）深圳市文化广电旅游体育局（http://wtl.sz.gov.cn）；</w:t>
      </w:r>
    </w:p>
    <w:p w14:paraId="0CCB7306">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3）深圳博物馆网站（www.shenzhenmuseum.com）；</w:t>
      </w:r>
    </w:p>
    <w:p w14:paraId="74086417">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4）采购代理机构网站（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bookmarkEnd w:id="1"/>
    <w:p w14:paraId="4EF13108">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8"/>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41038D1B">
      <w:pPr>
        <w:pStyle w:val="8"/>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名称：深圳博物馆</w:t>
      </w:r>
    </w:p>
    <w:p w14:paraId="34025C26">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地址：深圳市福田区市民中心A区</w:t>
      </w:r>
    </w:p>
    <w:p w14:paraId="2C9BB22F">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联系方式：党艳秋，0755-83026699</w:t>
      </w:r>
    </w:p>
    <w:p w14:paraId="355FE78C">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项目联系人：党艳秋</w:t>
      </w:r>
    </w:p>
    <w:p w14:paraId="15E5B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hint="eastAsia" w:ascii="宋体" w:hAnsi="宋体"/>
          <w:snapToGrid w:val="0"/>
          <w:szCs w:val="21"/>
        </w:rPr>
      </w:pPr>
      <w:r>
        <w:rPr>
          <w:rFonts w:hint="eastAsia" w:ascii="宋体" w:hAnsi="宋体"/>
          <w:snapToGrid w:val="0"/>
          <w:szCs w:val="21"/>
        </w:rPr>
        <w:t>电话：0755-83026699</w:t>
      </w:r>
    </w:p>
    <w:p w14:paraId="21C0F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61896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3BC8FC0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11</w:t>
      </w:r>
      <w:r>
        <w:rPr>
          <w:rFonts w:hint="eastAsia" w:ascii="宋体" w:hAnsi="宋体"/>
          <w:snapToGrid w:val="0"/>
          <w:kern w:val="0"/>
          <w:sz w:val="24"/>
        </w:rPr>
        <w:t>日</w:t>
      </w:r>
    </w:p>
    <w:p w14:paraId="200F0E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D9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340" w:after="330" w:line="360" w:lineRule="auto"/>
      <w:jc w:val="center"/>
      <w:outlineLvl w:val="0"/>
    </w:pPr>
    <w:rPr>
      <w:rFonts w:eastAsiaTheme="minorEastAsia"/>
      <w:kern w:val="44"/>
      <w:sz w:val="44"/>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rPr>
      <w:sz w:val="28"/>
      <w:szCs w:val="20"/>
    </w:r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2025-12-11T07:40:46Z</dcterms:created>
  <dc:creator>Lenovo</dc:creator>
  <cp:lastModifiedBy>中正招标 党工</cp:lastModifiedBy>
  <dcterms:modified xsi:type="dcterms:W3CDTF">2025-12-11T07:41:30Z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eyJoZGlkIjoiMzc3NDQ3NDMwNDI1NjM4YWE2ZmE5MjkzN2JmZGM2OTgiLCJ1c2VySWQiOiI0NjMwNjU1NzcifQ==</vt:lpwstr>
  </property>
  <property fmtid="{D5CDD505-2E9C-101B-9397-08002B2CF9AE}" pid="4" name="ICV">
    <vt:lpwstr>2BAA327BFEF740D599C4581FA8815859_12</vt:lpwstr>
  </property>
</Properties>
</file>