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4923F">
      <w:pPr>
        <w:jc w:val="center"/>
        <w:rPr>
          <w:rFonts w:hint="eastAsia" w:ascii="仿宋_GB2312" w:hAnsi="黑体" w:eastAsia="仿宋_GB2312" w:cs="仿宋"/>
          <w:b/>
          <w:bCs/>
          <w:snapToGrid w:val="0"/>
          <w:kern w:val="0"/>
          <w:sz w:val="32"/>
          <w:szCs w:val="32"/>
          <w:lang w:eastAsia="zh-CN"/>
        </w:rPr>
      </w:pPr>
      <w:r>
        <w:rPr>
          <w:rFonts w:hint="eastAsia" w:ascii="仿宋_GB2312" w:hAnsi="黑体" w:eastAsia="仿宋_GB2312" w:cs="仿宋"/>
          <w:b/>
          <w:bCs/>
          <w:snapToGrid w:val="0"/>
          <w:kern w:val="0"/>
          <w:sz w:val="32"/>
          <w:szCs w:val="32"/>
          <w:lang w:eastAsia="zh-CN"/>
        </w:rPr>
        <w:t>2025年交通案件毒品类检验项目</w:t>
      </w:r>
      <w:r>
        <w:rPr>
          <w:rFonts w:hint="eastAsia" w:ascii="仿宋_GB2312" w:hAnsi="黑体" w:eastAsia="仿宋_GB2312" w:cs="仿宋"/>
          <w:b/>
          <w:bCs/>
          <w:snapToGrid w:val="0"/>
          <w:kern w:val="0"/>
          <w:sz w:val="32"/>
          <w:szCs w:val="32"/>
        </w:rPr>
        <w:t>采购公告</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第三次采购</w:t>
      </w:r>
      <w:r>
        <w:rPr>
          <w:rFonts w:hint="eastAsia" w:ascii="仿宋_GB2312" w:hAnsi="黑体" w:eastAsia="仿宋_GB2312" w:cs="仿宋"/>
          <w:b/>
          <w:bCs/>
          <w:snapToGrid w:val="0"/>
          <w:kern w:val="0"/>
          <w:sz w:val="32"/>
          <w:szCs w:val="32"/>
          <w:lang w:eastAsia="zh-CN"/>
        </w:rPr>
        <w:t>）</w:t>
      </w:r>
    </w:p>
    <w:p w14:paraId="7039566D">
      <w:pPr>
        <w:spacing w:line="360" w:lineRule="auto"/>
        <w:rPr>
          <w:rFonts w:cs="仿宋" w:asciiTheme="minorEastAsia" w:hAnsiTheme="minorEastAsia" w:eastAsiaTheme="minorEastAsia"/>
          <w:sz w:val="24"/>
          <w:szCs w:val="24"/>
        </w:rPr>
      </w:pPr>
    </w:p>
    <w:p w14:paraId="32F6EE3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703EC31">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2025年交通案件毒品类检验项目</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bookmarkStart w:id="2" w:name="_GoBack"/>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30</w:t>
      </w:r>
      <w:bookmarkEnd w:id="2"/>
      <w:r>
        <w:rPr>
          <w:rFonts w:hint="eastAsia" w:cs="仿宋" w:asciiTheme="minorEastAsia" w:hAnsiTheme="minorEastAsia" w:eastAsiaTheme="minorEastAsia"/>
          <w:szCs w:val="21"/>
        </w:rPr>
        <w:t>分（北京时间）前递交投标文件。</w:t>
      </w:r>
    </w:p>
    <w:p w14:paraId="788EDEE4">
      <w:pPr>
        <w:spacing w:line="360" w:lineRule="auto"/>
        <w:rPr>
          <w:rFonts w:cs="仿宋" w:asciiTheme="minorEastAsia" w:hAnsiTheme="minorEastAsia" w:eastAsiaTheme="minorEastAsia"/>
          <w:szCs w:val="21"/>
        </w:rPr>
      </w:pPr>
    </w:p>
    <w:p w14:paraId="55411A6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0A068E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SZZZ2025-QC0332</w:t>
      </w:r>
    </w:p>
    <w:p w14:paraId="4BC045A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2025年交通案件毒品类检验项目</w:t>
      </w:r>
    </w:p>
    <w:p w14:paraId="42248F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406</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265</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46DFDE9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406</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265</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4D3754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6AF678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6"/>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0CEED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363C96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55B72D8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6C4C8C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06D11B8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540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9096A9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AEC84D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2025年交通案件毒品类检验项目</w:t>
            </w:r>
          </w:p>
        </w:tc>
        <w:tc>
          <w:tcPr>
            <w:tcW w:w="934" w:type="dxa"/>
            <w:vAlign w:val="center"/>
          </w:tcPr>
          <w:p w14:paraId="70A8736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07B648E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5E3131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24772DC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67E47D41">
      <w:pPr>
        <w:spacing w:line="360" w:lineRule="auto"/>
        <w:rPr>
          <w:rFonts w:cs="仿宋" w:asciiTheme="minorEastAsia" w:hAnsiTheme="minorEastAsia" w:eastAsiaTheme="minorEastAsia"/>
          <w:szCs w:val="21"/>
        </w:rPr>
      </w:pPr>
    </w:p>
    <w:p w14:paraId="75420AF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8722E5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【须提供合法有效的营业执照或法人证书或《司法鉴定许可证</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w:t>
      </w:r>
      <w:r>
        <w:rPr>
          <w:rFonts w:hint="eastAsia" w:cs="仿宋" w:asciiTheme="minorEastAsia" w:hAnsiTheme="minorEastAsia" w:eastAsiaTheme="minorEastAsia"/>
          <w:szCs w:val="21"/>
        </w:rPr>
        <w:t>或《司法鉴定许可证</w:t>
      </w:r>
      <w:r>
        <w:rPr>
          <w:rFonts w:hint="eastAsia" w:cs="仿宋" w:asciiTheme="minorEastAsia" w:hAnsiTheme="minorEastAsia" w:eastAsiaTheme="minorEastAsia"/>
          <w:szCs w:val="21"/>
          <w:lang w:eastAsia="zh-CN"/>
        </w:rPr>
        <w:t>》</w:t>
      </w:r>
      <w:r>
        <w:rPr>
          <w:rFonts w:hint="eastAsia" w:ascii="宋体" w:hAnsi="宋体"/>
          <w:snapToGrid w:val="0"/>
        </w:rPr>
        <w:t>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0B5194B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2、参与本项目的投标供应商须满足《中华人民共和国政府采购法》第二十二条规定【由投标供应商按招标文件规定的格式在《承诺函》中作出声明】；</w:t>
      </w:r>
    </w:p>
    <w:p w14:paraId="12CFD1C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3、参与本项目采购活动前三年内，在经营活动中没有重大违法记录【由投标供应商按招标文件规定的格式在《承诺函》中作出声明】；</w:t>
      </w:r>
    </w:p>
    <w:p w14:paraId="021E477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4、参与本项目政府采购活动时不存在被有关部门禁止参与政府采购活动且在有效期内的情况【由投标供应商按招标文件规定的格式在《承诺函》中作出声明】；</w:t>
      </w:r>
    </w:p>
    <w:p w14:paraId="03D61604">
      <w:pPr>
        <w:spacing w:line="360" w:lineRule="auto"/>
        <w:ind w:firstLine="371" w:firstLineChars="177"/>
        <w:rPr>
          <w:rFonts w:cs="仿宋" w:asciiTheme="minorEastAsia" w:hAnsiTheme="minorEastAsia" w:eastAsiaTheme="minorEastAsia"/>
          <w:szCs w:val="21"/>
          <w:highlight w:val="none"/>
        </w:rPr>
      </w:pPr>
      <w:r>
        <w:rPr>
          <w:rFonts w:hint="eastAsia" w:cs="仿宋" w:asciiTheme="minorEastAsia" w:hAnsiTheme="minorEastAsia" w:eastAsiaTheme="minorEastAsia"/>
          <w:szCs w:val="21"/>
        </w:rPr>
        <w:t>5、除单一来源采购项目外，为采购项目提供整体设计、规范编制或者项目管理、监理、</w:t>
      </w:r>
      <w:r>
        <w:rPr>
          <w:rFonts w:hint="eastAsia" w:cs="仿宋" w:asciiTheme="minorEastAsia" w:hAnsiTheme="minorEastAsia" w:eastAsiaTheme="minorEastAsia"/>
          <w:szCs w:val="21"/>
          <w:highlight w:val="none"/>
        </w:rPr>
        <w:t>检测等服务的人，不得再参加该采购项目的其他采购活动【由投标供应商按招标文件规定的格式在《承诺函》中作出声明】；</w:t>
      </w:r>
    </w:p>
    <w:p w14:paraId="2672E517">
      <w:pPr>
        <w:spacing w:line="360" w:lineRule="auto"/>
        <w:ind w:firstLine="371" w:firstLineChars="177"/>
        <w:rPr>
          <w:rFonts w:cs="仿宋" w:asciiTheme="minorEastAsia" w:hAnsiTheme="minorEastAsia" w:eastAsiaTheme="minorEastAsia"/>
          <w:bCs/>
          <w:szCs w:val="21"/>
          <w:highlight w:val="none"/>
        </w:rPr>
      </w:pPr>
      <w:r>
        <w:rPr>
          <w:rFonts w:hint="eastAsia" w:cs="仿宋" w:asciiTheme="minorEastAsia" w:hAnsiTheme="minorEastAsia" w:eastAsiaTheme="minorEastAsia"/>
          <w:bCs/>
          <w:szCs w:val="21"/>
          <w:highlight w:val="none"/>
        </w:rPr>
        <w:t>6、参与本项目政府采购活动不存在与其他采购参加人串通投标，隐瞒真实情况，提供虚假资料等违法违规情形</w:t>
      </w:r>
      <w:r>
        <w:rPr>
          <w:rFonts w:hint="eastAsia" w:asciiTheme="minorEastAsia" w:hAnsiTheme="minorEastAsia" w:eastAsiaTheme="minorEastAsia"/>
          <w:snapToGrid w:val="0"/>
          <w:highlight w:val="none"/>
        </w:rPr>
        <w:t>，不存在《深圳市财政局政府采购供应商信用信息管理办法》（深财规〔2023〕3号）列明的严重违法失信行为</w:t>
      </w:r>
      <w:r>
        <w:rPr>
          <w:rFonts w:hint="eastAsia" w:cs="仿宋" w:asciiTheme="minorEastAsia" w:hAnsiTheme="minorEastAsia" w:eastAsiaTheme="minorEastAsia"/>
          <w:bCs/>
          <w:szCs w:val="21"/>
          <w:highlight w:val="none"/>
        </w:rPr>
        <w:t>【由投标供应商按招标文件规定的格式在《承诺函》中作出声明】；</w:t>
      </w:r>
    </w:p>
    <w:p w14:paraId="77BEF486">
      <w:pPr>
        <w:spacing w:line="360" w:lineRule="auto"/>
        <w:ind w:firstLine="371" w:firstLineChars="177"/>
        <w:rPr>
          <w:rFonts w:cs="仿宋" w:asciiTheme="minorEastAsia" w:hAnsiTheme="minorEastAsia" w:eastAsiaTheme="minorEastAsia"/>
          <w:bCs/>
          <w:szCs w:val="21"/>
          <w:highlight w:val="none"/>
        </w:rPr>
      </w:pPr>
      <w:r>
        <w:rPr>
          <w:rFonts w:hint="eastAsia" w:cs="仿宋" w:asciiTheme="minorEastAsia" w:hAnsiTheme="minorEastAsia" w:eastAsiaTheme="minorEastAsia"/>
          <w:bCs/>
          <w:szCs w:val="21"/>
          <w:highlight w:val="none"/>
          <w:lang w:val="en-US" w:eastAsia="zh-CN"/>
        </w:rPr>
        <w:t>7</w:t>
      </w:r>
      <w:r>
        <w:rPr>
          <w:rFonts w:hint="eastAsia" w:cs="仿宋" w:asciiTheme="minorEastAsia" w:hAnsiTheme="minorEastAsia" w:eastAsiaTheme="minorEastAsia"/>
          <w:bCs/>
          <w:szCs w:val="21"/>
          <w:highlight w:val="none"/>
        </w:rPr>
        <w:t>、单位负责人为同一人或者存在直接控股、管理关系的不同供应商，不得参加同一合同项下的政府采购活动【由投标供应商按征集文件规定的格式在《承诺函》中作出声明】；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highlight w:val="none"/>
          <w:lang w:val="en-US" w:eastAsia="zh-CN"/>
        </w:rPr>
      </w:pPr>
      <w:r>
        <w:rPr>
          <w:rFonts w:hint="eastAsia" w:cs="仿宋" w:asciiTheme="minorEastAsia" w:hAnsiTheme="minorEastAsia" w:eastAsiaTheme="minorEastAsia"/>
          <w:bCs/>
          <w:szCs w:val="21"/>
          <w:highlight w:val="none"/>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1C1B586">
      <w:pPr>
        <w:spacing w:line="360" w:lineRule="auto"/>
        <w:ind w:firstLine="371" w:firstLineChars="177"/>
        <w:rPr>
          <w:rFonts w:cs="仿宋" w:asciiTheme="minorEastAsia" w:hAnsiTheme="minorEastAsia" w:eastAsiaTheme="minorEastAsia"/>
          <w:szCs w:val="21"/>
          <w:highlight w:val="none"/>
        </w:rPr>
      </w:pPr>
      <w:r>
        <w:rPr>
          <w:rFonts w:hint="eastAsia" w:cs="仿宋" w:asciiTheme="minorEastAsia" w:hAnsiTheme="minorEastAsia" w:eastAsiaTheme="minorEastAsia"/>
          <w:bCs/>
          <w:szCs w:val="21"/>
          <w:highlight w:val="none"/>
          <w:lang w:val="en-US" w:eastAsia="zh-CN"/>
        </w:rPr>
        <w:t>9</w:t>
      </w:r>
      <w:r>
        <w:rPr>
          <w:rFonts w:hint="eastAsia" w:cs="仿宋" w:asciiTheme="minorEastAsia" w:hAnsiTheme="minorEastAsia" w:eastAsiaTheme="minorEastAsia"/>
          <w:bCs/>
          <w:szCs w:val="21"/>
          <w:highlight w:val="none"/>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highlight w:val="none"/>
          <w:lang w:eastAsia="zh-CN"/>
        </w:rPr>
        <w:t>“信息公示”</w:t>
      </w:r>
      <w:r>
        <w:rPr>
          <w:rFonts w:hint="eastAsia" w:cs="仿宋" w:asciiTheme="minorEastAsia" w:hAnsiTheme="minorEastAsia" w:eastAsiaTheme="minorEastAsia"/>
          <w:bCs/>
          <w:szCs w:val="21"/>
          <w:highlight w:val="none"/>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highlight w:val="none"/>
        </w:rPr>
        <w:t>；</w:t>
      </w:r>
    </w:p>
    <w:p w14:paraId="2FD25FCD">
      <w:pPr>
        <w:spacing w:line="360" w:lineRule="auto"/>
        <w:ind w:firstLine="371" w:firstLineChars="177"/>
        <w:rPr>
          <w:rFonts w:hint="eastAsia" w:cs="仿宋" w:asciiTheme="minorEastAsia" w:hAnsiTheme="minorEastAsia" w:eastAsiaTheme="minorEastAsia"/>
          <w:szCs w:val="21"/>
          <w:highlight w:val="none"/>
          <w:lang w:eastAsia="zh-CN"/>
        </w:rPr>
      </w:pPr>
      <w:r>
        <w:rPr>
          <w:rFonts w:hint="eastAsia" w:cs="仿宋" w:asciiTheme="minorEastAsia" w:hAnsiTheme="minorEastAsia" w:eastAsiaTheme="minorEastAsia"/>
          <w:szCs w:val="21"/>
          <w:highlight w:val="none"/>
          <w:lang w:val="en-US" w:eastAsia="zh-CN"/>
        </w:rPr>
        <w:t>10</w:t>
      </w:r>
      <w:r>
        <w:rPr>
          <w:rFonts w:hint="eastAsia" w:cs="仿宋" w:asciiTheme="minorEastAsia" w:hAnsiTheme="minorEastAsia" w:eastAsiaTheme="minorEastAsia"/>
          <w:szCs w:val="21"/>
          <w:highlight w:val="none"/>
        </w:rPr>
        <w:t>、</w:t>
      </w:r>
      <w:r>
        <w:rPr>
          <w:rFonts w:hint="eastAsia" w:ascii="宋体" w:hAnsi="宋体"/>
          <w:snapToGrid w:val="0"/>
          <w:color w:val="auto"/>
          <w:sz w:val="21"/>
          <w:highlight w:val="none"/>
          <w:lang w:eastAsia="zh-CN"/>
        </w:rPr>
        <w:t>投标</w:t>
      </w:r>
      <w:r>
        <w:rPr>
          <w:rFonts w:hint="eastAsia" w:cs="仿宋" w:asciiTheme="minorEastAsia" w:hAnsiTheme="minorEastAsia" w:eastAsiaTheme="minorEastAsia"/>
          <w:bCs/>
          <w:szCs w:val="21"/>
          <w:highlight w:val="none"/>
        </w:rPr>
        <w:t>供应商</w:t>
      </w:r>
      <w:r>
        <w:rPr>
          <w:rFonts w:hint="eastAsia" w:cs="仿宋" w:asciiTheme="minorEastAsia" w:hAnsiTheme="minorEastAsia" w:eastAsiaTheme="minorEastAsia"/>
          <w:szCs w:val="21"/>
          <w:highlight w:val="none"/>
          <w:lang w:val="en-US" w:eastAsia="zh-CN"/>
        </w:rPr>
        <w:t>须</w:t>
      </w:r>
      <w:r>
        <w:rPr>
          <w:rFonts w:hint="eastAsia" w:cs="仿宋" w:asciiTheme="minorEastAsia" w:hAnsiTheme="minorEastAsia" w:eastAsiaTheme="minorEastAsia"/>
          <w:szCs w:val="21"/>
          <w:highlight w:val="none"/>
        </w:rPr>
        <w:t>具</w:t>
      </w:r>
      <w:r>
        <w:rPr>
          <w:rFonts w:hint="eastAsia" w:cs="仿宋" w:asciiTheme="minorEastAsia" w:hAnsiTheme="minorEastAsia" w:eastAsiaTheme="minorEastAsia"/>
          <w:szCs w:val="21"/>
          <w:highlight w:val="none"/>
          <w:lang w:val="en-US" w:eastAsia="zh-CN"/>
        </w:rPr>
        <w:t>有</w:t>
      </w:r>
      <w:r>
        <w:rPr>
          <w:rFonts w:hint="eastAsia" w:cs="仿宋" w:asciiTheme="minorEastAsia" w:hAnsiTheme="minorEastAsia" w:eastAsiaTheme="minorEastAsia"/>
          <w:szCs w:val="21"/>
          <w:highlight w:val="none"/>
        </w:rPr>
        <w:t>有效期内的司法行政机关颁发的《司法鉴定许可证》</w:t>
      </w:r>
      <w:r>
        <w:rPr>
          <w:rFonts w:hint="eastAsia" w:cs="仿宋" w:asciiTheme="minorEastAsia" w:hAnsiTheme="minorEastAsia" w:eastAsiaTheme="minorEastAsia"/>
          <w:szCs w:val="21"/>
          <w:highlight w:val="none"/>
          <w:lang w:eastAsia="zh-CN"/>
        </w:rPr>
        <w:t>，</w:t>
      </w:r>
      <w:r>
        <w:rPr>
          <w:rFonts w:hint="eastAsia" w:cs="仿宋" w:asciiTheme="minorEastAsia" w:hAnsiTheme="minorEastAsia" w:eastAsiaTheme="minorEastAsia"/>
          <w:szCs w:val="21"/>
          <w:highlight w:val="none"/>
        </w:rPr>
        <w:t>业务范围须包括</w:t>
      </w:r>
      <w:r>
        <w:rPr>
          <w:rFonts w:hint="eastAsia" w:cs="仿宋" w:asciiTheme="minorEastAsia" w:hAnsiTheme="minorEastAsia" w:eastAsiaTheme="minorEastAsia"/>
          <w:szCs w:val="21"/>
          <w:highlight w:val="none"/>
          <w:lang w:eastAsia="zh-CN"/>
        </w:rPr>
        <w:t>“</w:t>
      </w:r>
      <w:r>
        <w:rPr>
          <w:rFonts w:hint="eastAsia" w:cs="仿宋" w:asciiTheme="minorEastAsia" w:hAnsiTheme="minorEastAsia" w:eastAsiaTheme="minorEastAsia"/>
          <w:szCs w:val="21"/>
          <w:highlight w:val="none"/>
        </w:rPr>
        <w:t>法医毒物鉴定（含毒品类）</w:t>
      </w:r>
      <w:r>
        <w:rPr>
          <w:rFonts w:hint="eastAsia" w:cs="仿宋" w:asciiTheme="minorEastAsia" w:hAnsiTheme="minorEastAsia" w:eastAsiaTheme="minorEastAsia"/>
          <w:szCs w:val="21"/>
          <w:highlight w:val="none"/>
          <w:lang w:eastAsia="zh-CN"/>
        </w:rPr>
        <w:t>”</w:t>
      </w:r>
      <w:r>
        <w:rPr>
          <w:rFonts w:hint="eastAsia" w:cs="仿宋" w:asciiTheme="minorEastAsia" w:hAnsiTheme="minorEastAsia" w:eastAsiaTheme="minorEastAsia"/>
          <w:szCs w:val="21"/>
          <w:highlight w:val="none"/>
        </w:rPr>
        <w:t>司法鉴定</w:t>
      </w:r>
      <w:r>
        <w:rPr>
          <w:rFonts w:hint="eastAsia" w:ascii="宋体" w:hAnsi="宋体" w:eastAsia="宋体"/>
          <w:snapToGrid w:val="0"/>
          <w:color w:val="auto"/>
          <w:sz w:val="21"/>
          <w:highlight w:val="none"/>
        </w:rPr>
        <w:t>（提供有效</w:t>
      </w:r>
      <w:r>
        <w:rPr>
          <w:rFonts w:hint="eastAsia" w:asciiTheme="minorEastAsia" w:hAnsiTheme="minorEastAsia" w:eastAsiaTheme="minorEastAsia"/>
          <w:szCs w:val="24"/>
          <w:highlight w:val="none"/>
        </w:rPr>
        <w:t>许可证</w:t>
      </w:r>
      <w:r>
        <w:rPr>
          <w:rFonts w:hint="eastAsia" w:ascii="宋体" w:hAnsi="宋体" w:eastAsia="宋体"/>
          <w:snapToGrid w:val="0"/>
          <w:color w:val="auto"/>
          <w:sz w:val="21"/>
          <w:highlight w:val="none"/>
        </w:rPr>
        <w:t>复印件或扫描件加盖</w:t>
      </w:r>
      <w:r>
        <w:rPr>
          <w:rFonts w:hint="eastAsia" w:cs="仿宋" w:asciiTheme="minorEastAsia" w:hAnsiTheme="minorEastAsia" w:eastAsiaTheme="minorEastAsia"/>
          <w:bCs/>
          <w:szCs w:val="21"/>
          <w:highlight w:val="none"/>
        </w:rPr>
        <w:t>投标供应商</w:t>
      </w:r>
      <w:r>
        <w:rPr>
          <w:rFonts w:hint="eastAsia" w:ascii="宋体" w:hAnsi="宋体" w:eastAsia="宋体"/>
          <w:snapToGrid w:val="0"/>
          <w:color w:val="auto"/>
          <w:sz w:val="21"/>
          <w:highlight w:val="none"/>
        </w:rPr>
        <w:t>公章，原件备查</w:t>
      </w:r>
      <w:r>
        <w:rPr>
          <w:rFonts w:hint="eastAsia" w:ascii="宋体" w:hAnsi="宋体"/>
          <w:snapToGrid w:val="0"/>
          <w:color w:val="auto"/>
          <w:sz w:val="21"/>
          <w:highlight w:val="none"/>
          <w:lang w:eastAsia="zh-CN"/>
        </w:rPr>
        <w:t>；如国家另有规定的，则适用其规定，投标</w:t>
      </w:r>
      <w:r>
        <w:rPr>
          <w:rFonts w:hint="eastAsia" w:cs="仿宋" w:asciiTheme="minorEastAsia" w:hAnsiTheme="minorEastAsia" w:eastAsiaTheme="minorEastAsia"/>
          <w:bCs/>
          <w:szCs w:val="21"/>
          <w:highlight w:val="none"/>
        </w:rPr>
        <w:t>供应商</w:t>
      </w:r>
      <w:r>
        <w:rPr>
          <w:rFonts w:hint="eastAsia" w:ascii="宋体" w:hAnsi="宋体"/>
          <w:snapToGrid w:val="0"/>
          <w:color w:val="auto"/>
          <w:sz w:val="21"/>
          <w:highlight w:val="none"/>
          <w:lang w:eastAsia="zh-CN"/>
        </w:rPr>
        <w:t>须提供相关证明材料</w:t>
      </w:r>
      <w:r>
        <w:rPr>
          <w:rFonts w:hint="eastAsia" w:ascii="宋体" w:hAnsi="宋体" w:eastAsia="宋体"/>
          <w:snapToGrid w:val="0"/>
          <w:color w:val="auto"/>
          <w:sz w:val="21"/>
          <w:highlight w:val="none"/>
        </w:rPr>
        <w:t>）</w:t>
      </w:r>
      <w:r>
        <w:rPr>
          <w:rFonts w:hint="eastAsia" w:cs="仿宋" w:asciiTheme="minorEastAsia" w:hAnsiTheme="minorEastAsia" w:eastAsiaTheme="minorEastAsia"/>
          <w:szCs w:val="21"/>
          <w:highlight w:val="none"/>
          <w:lang w:eastAsia="zh-CN"/>
        </w:rPr>
        <w:t>；</w:t>
      </w:r>
    </w:p>
    <w:p w14:paraId="578D6452">
      <w:pPr>
        <w:spacing w:line="360" w:lineRule="auto"/>
        <w:ind w:firstLine="371" w:firstLineChars="177"/>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lang w:val="en-US" w:eastAsia="zh-CN"/>
        </w:rPr>
        <w:t>11、</w:t>
      </w:r>
      <w:r>
        <w:rPr>
          <w:rFonts w:hint="eastAsia" w:cs="仿宋" w:asciiTheme="minorEastAsia" w:hAnsiTheme="minorEastAsia" w:eastAsiaTheme="minorEastAsia"/>
          <w:szCs w:val="21"/>
          <w:highlight w:val="none"/>
        </w:rPr>
        <w:t>本项目不接受联合体投标，不允许非法分包或转包。</w:t>
      </w:r>
    </w:p>
    <w:p w14:paraId="09D48FC9">
      <w:pPr>
        <w:pStyle w:val="5"/>
      </w:pPr>
    </w:p>
    <w:p w14:paraId="4883808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15C7245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04</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20BBAD8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5C5260C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4453C4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843D53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2042B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9C8A11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527A7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4C5709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2E4A15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0EF56CA">
      <w:pPr>
        <w:spacing w:line="360" w:lineRule="auto"/>
        <w:ind w:firstLine="371" w:firstLineChars="177"/>
        <w:rPr>
          <w:rFonts w:cs="仿宋" w:asciiTheme="minorEastAsia" w:hAnsiTheme="minorEastAsia" w:eastAsiaTheme="minorEastAsia"/>
          <w:szCs w:val="21"/>
        </w:rPr>
      </w:pPr>
    </w:p>
    <w:p w14:paraId="006329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6E3E45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分（北京时间）</w:t>
      </w:r>
    </w:p>
    <w:p w14:paraId="0507686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0EFDA79">
      <w:pPr>
        <w:spacing w:line="360" w:lineRule="auto"/>
        <w:rPr>
          <w:rFonts w:cs="仿宋" w:asciiTheme="minorEastAsia" w:hAnsiTheme="minorEastAsia" w:eastAsiaTheme="minorEastAsia"/>
          <w:szCs w:val="21"/>
        </w:rPr>
      </w:pPr>
    </w:p>
    <w:p w14:paraId="3719E5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A8AA0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63148C4">
      <w:pPr>
        <w:spacing w:line="360" w:lineRule="auto"/>
        <w:rPr>
          <w:rFonts w:cs="仿宋" w:asciiTheme="minorEastAsia" w:hAnsiTheme="minorEastAsia" w:eastAsiaTheme="minorEastAsia"/>
          <w:szCs w:val="21"/>
        </w:rPr>
      </w:pPr>
    </w:p>
    <w:p w14:paraId="041C00C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85DC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4167EC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C6942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1ADF94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470F715B">
      <w:pPr>
        <w:pStyle w:val="3"/>
      </w:pPr>
    </w:p>
    <w:p w14:paraId="7A526B8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60A741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CF3AECD">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名　    称：</w:t>
      </w:r>
      <w:r>
        <w:rPr>
          <w:rFonts w:hint="eastAsia" w:cs="仿宋" w:asciiTheme="minorEastAsia" w:hAnsiTheme="minorEastAsia" w:eastAsiaTheme="minorEastAsia"/>
          <w:szCs w:val="21"/>
          <w:lang w:eastAsia="zh-CN"/>
        </w:rPr>
        <w:t>深圳市公安局交通管理局</w:t>
      </w:r>
    </w:p>
    <w:p w14:paraId="6BA8961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址：福田区莲花支路1006号</w:t>
      </w:r>
    </w:p>
    <w:p w14:paraId="482A80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6395435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63B41B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060AAE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6BB98F47">
      <w:pPr>
        <w:pStyle w:val="2"/>
        <w:rPr>
          <w:rFonts w:cs="仿宋" w:asciiTheme="minorEastAsia" w:hAnsiTheme="minorEastAsia" w:eastAsiaTheme="minorEastAsia"/>
          <w:szCs w:val="21"/>
        </w:rPr>
      </w:pPr>
    </w:p>
    <w:p w14:paraId="52B9562F">
      <w:pPr>
        <w:pStyle w:val="3"/>
      </w:pPr>
    </w:p>
    <w:p w14:paraId="439EB582">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0323D9D7">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13654BE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5039EE1E">
      <w:pPr>
        <w:spacing w:line="360" w:lineRule="auto"/>
        <w:rPr>
          <w:rFonts w:cs="仿宋" w:asciiTheme="minorEastAsia" w:hAnsiTheme="minorEastAsia" w:eastAsiaTheme="minorEastAsia"/>
          <w:szCs w:val="21"/>
        </w:rPr>
      </w:pPr>
    </w:p>
    <w:p w14:paraId="43FCC01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2CC5413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09</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04</w:t>
      </w:r>
      <w:r>
        <w:rPr>
          <w:rFonts w:hint="eastAsia" w:cs="仿宋" w:asciiTheme="minorEastAsia" w:hAnsiTheme="minorEastAsia" w:eastAsiaTheme="minorEastAsia"/>
          <w:szCs w:val="21"/>
        </w:rPr>
        <w:t>日</w:t>
      </w:r>
    </w:p>
    <w:p w14:paraId="6FEBA6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472BF"/>
    <w:rsid w:val="66C4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ody Text First Indent 2"/>
    <w:basedOn w:val="4"/>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2025-09-04T12:59:00Z</dcterms:created>
  <dc:creator>中正招标杨工</dc:creator>
  <cp:lastModifiedBy>中正招标杨工</cp:lastModifiedBy>
  <cp:lastPrinted>2025-09-04T13:00:50Z</cp:lastPrinted>
  <dcterms:modified xsi:type="dcterms:W3CDTF">2025-09-04T13:01:29Z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C6F21858C49949AD87167982A9CA3B32_11</vt:lpwstr>
  </property>
  <property fmtid="{D5CDD505-2E9C-101B-9397-08002B2CF9AE}" pid="4" name="KSOTemplateDocerSaveRecord">
    <vt:lpwstr>eyJoZGlkIjoiOTMwM2Y2MTYwMDMxNDU2MTZiYjY1MzkzNDdkYmNhZGUiLCJ1c2VySWQiOiI1NDUwNDM1MTAifQ==</vt:lpwstr>
  </property>
</Properties>
</file>