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035EB">
      <w:pPr>
        <w:pStyle w:val="2"/>
        <w:rPr>
          <w:rFonts w:hint="default"/>
          <w:lang w:val="en-US"/>
        </w:rPr>
      </w:pPr>
      <w:r>
        <w:rPr>
          <w:rFonts w:hint="eastAsia"/>
          <w:lang w:eastAsia="zh-CN"/>
        </w:rPr>
        <w:t>2025年传统广播电视监测平台维保服务项目的</w:t>
      </w:r>
      <w:r>
        <w:rPr>
          <w:rFonts w:hint="eastAsia"/>
          <w:lang w:val="en-US" w:eastAsia="zh-CN"/>
        </w:rPr>
        <w:t>采购公告</w:t>
      </w:r>
      <w:bookmarkStart w:id="2" w:name="_GoBack"/>
      <w:bookmarkEnd w:id="2"/>
    </w:p>
    <w:p w14:paraId="239CBBBD">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0697FE04">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highlight w:val="none"/>
        </w:rPr>
      </w:pPr>
      <w:r>
        <w:rPr>
          <w:rFonts w:hint="eastAsia" w:ascii="宋体" w:hAnsi="宋体"/>
          <w:snapToGrid w:val="0"/>
          <w:szCs w:val="21"/>
          <w:u w:val="single"/>
          <w:lang w:eastAsia="zh-CN"/>
        </w:rPr>
        <w:t>2025年传统广播电视监测平台维保服务项目</w:t>
      </w:r>
      <w:r>
        <w:rPr>
          <w:rFonts w:hint="eastAsia" w:ascii="宋体" w:hAnsi="宋体" w:cs="Arial Unicode MS"/>
          <w:snapToGrid w:val="0"/>
          <w:kern w:val="0"/>
          <w:szCs w:val="21"/>
        </w:rPr>
        <w:t>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highlight w:val="none"/>
          <w:u w:val="single"/>
          <w:lang w:eastAsia="zh-CN"/>
        </w:rPr>
        <w:t>2025</w:t>
      </w:r>
      <w:r>
        <w:rPr>
          <w:rFonts w:hint="eastAsia" w:ascii="宋体" w:hAnsi="宋体" w:cs="Arial Unicode MS"/>
          <w:snapToGrid w:val="0"/>
          <w:kern w:val="0"/>
          <w:szCs w:val="21"/>
          <w:highlight w:val="none"/>
          <w:u w:val="single"/>
        </w:rPr>
        <w:t>年</w:t>
      </w:r>
      <w:r>
        <w:rPr>
          <w:rFonts w:hint="eastAsia" w:ascii="宋体" w:hAnsi="宋体" w:cs="Arial Unicode MS"/>
          <w:snapToGrid w:val="0"/>
          <w:kern w:val="0"/>
          <w:szCs w:val="21"/>
          <w:highlight w:val="none"/>
          <w:u w:val="single"/>
          <w:lang w:val="en-US" w:eastAsia="zh-CN"/>
        </w:rPr>
        <w:t>6</w:t>
      </w:r>
      <w:r>
        <w:rPr>
          <w:rFonts w:hint="eastAsia" w:ascii="宋体" w:hAnsi="宋体" w:cs="Arial Unicode MS"/>
          <w:snapToGrid w:val="0"/>
          <w:kern w:val="0"/>
          <w:szCs w:val="21"/>
          <w:highlight w:val="none"/>
          <w:u w:val="single"/>
        </w:rPr>
        <w:t>月</w:t>
      </w:r>
      <w:r>
        <w:rPr>
          <w:rFonts w:hint="eastAsia" w:ascii="宋体" w:hAnsi="宋体" w:cs="Arial Unicode MS"/>
          <w:snapToGrid w:val="0"/>
          <w:kern w:val="0"/>
          <w:szCs w:val="21"/>
          <w:highlight w:val="none"/>
          <w:u w:val="single"/>
          <w:lang w:val="en-US" w:eastAsia="zh-CN"/>
        </w:rPr>
        <w:t>3</w:t>
      </w:r>
      <w:r>
        <w:rPr>
          <w:rFonts w:hint="eastAsia" w:ascii="宋体" w:hAnsi="宋体" w:cs="Arial Unicode MS"/>
          <w:snapToGrid w:val="0"/>
          <w:kern w:val="0"/>
          <w:szCs w:val="21"/>
          <w:highlight w:val="none"/>
          <w:u w:val="single"/>
        </w:rPr>
        <w:t>日14点30分</w:t>
      </w:r>
      <w:r>
        <w:rPr>
          <w:rFonts w:hint="eastAsia" w:ascii="宋体" w:hAnsi="宋体" w:cs="Arial Unicode MS"/>
          <w:snapToGrid w:val="0"/>
          <w:kern w:val="0"/>
          <w:szCs w:val="21"/>
          <w:highlight w:val="none"/>
        </w:rPr>
        <w:t>（北京时间）前递交投标</w:t>
      </w:r>
      <w:r>
        <w:rPr>
          <w:rFonts w:ascii="宋体" w:hAnsi="宋体" w:cs="Arial Unicode MS"/>
          <w:snapToGrid w:val="0"/>
          <w:kern w:val="0"/>
          <w:szCs w:val="21"/>
          <w:highlight w:val="none"/>
        </w:rPr>
        <w:t>文件</w:t>
      </w:r>
      <w:r>
        <w:rPr>
          <w:rFonts w:hint="eastAsia" w:ascii="宋体" w:hAnsi="宋体" w:cs="Arial Unicode MS"/>
          <w:snapToGrid w:val="0"/>
          <w:kern w:val="0"/>
          <w:szCs w:val="21"/>
          <w:highlight w:val="none"/>
        </w:rPr>
        <w:t>。</w:t>
      </w:r>
    </w:p>
    <w:p w14:paraId="026CF4D3">
      <w:pPr>
        <w:adjustRightInd w:val="0"/>
        <w:snapToGrid w:val="0"/>
        <w:spacing w:line="360" w:lineRule="auto"/>
        <w:ind w:firstLine="420" w:firstLineChars="200"/>
        <w:jc w:val="left"/>
        <w:rPr>
          <w:rFonts w:ascii="宋体" w:hAnsi="宋体" w:cs="Arial Unicode MS"/>
          <w:snapToGrid w:val="0"/>
          <w:kern w:val="0"/>
          <w:szCs w:val="21"/>
          <w:highlight w:val="none"/>
        </w:rPr>
      </w:pPr>
    </w:p>
    <w:p w14:paraId="498DD17C">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一、项目基本情况</w:t>
      </w:r>
    </w:p>
    <w:p w14:paraId="3106C395">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highlight w:val="none"/>
          <w:lang w:eastAsia="zh-CN"/>
        </w:rPr>
      </w:pPr>
      <w:r>
        <w:rPr>
          <w:rFonts w:hint="eastAsia" w:ascii="宋体" w:hAnsi="宋体" w:eastAsia="宋体"/>
          <w:snapToGrid w:val="0"/>
          <w:color w:val="auto"/>
          <w:sz w:val="21"/>
          <w:szCs w:val="21"/>
          <w:highlight w:val="none"/>
        </w:rPr>
        <w:t>1、项目编号：</w:t>
      </w:r>
      <w:r>
        <w:rPr>
          <w:rFonts w:hint="eastAsia" w:ascii="宋体" w:hAnsi="宋体" w:eastAsia="宋体"/>
          <w:snapToGrid w:val="0"/>
          <w:color w:val="auto"/>
          <w:sz w:val="21"/>
          <w:highlight w:val="none"/>
          <w:lang w:eastAsia="zh-CN"/>
        </w:rPr>
        <w:t>SZZZ2025-QC0189</w:t>
      </w:r>
    </w:p>
    <w:p w14:paraId="21AF7B31">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highlight w:val="none"/>
          <w:lang w:eastAsia="zh-CN"/>
        </w:rPr>
      </w:pPr>
      <w:r>
        <w:rPr>
          <w:rFonts w:hint="eastAsia" w:ascii="宋体" w:hAnsi="宋体" w:eastAsia="宋体"/>
          <w:snapToGrid w:val="0"/>
          <w:color w:val="auto"/>
          <w:sz w:val="21"/>
          <w:szCs w:val="21"/>
          <w:highlight w:val="none"/>
        </w:rPr>
        <w:t>2、项目名称：</w:t>
      </w:r>
      <w:r>
        <w:rPr>
          <w:rFonts w:hint="eastAsia" w:ascii="宋体" w:hAnsi="宋体" w:eastAsia="宋体"/>
          <w:snapToGrid w:val="0"/>
          <w:color w:val="auto"/>
          <w:sz w:val="21"/>
          <w:szCs w:val="21"/>
          <w:highlight w:val="none"/>
          <w:lang w:eastAsia="zh-CN"/>
        </w:rPr>
        <w:t>2025年传统广播电视监测平台维保服务项目</w:t>
      </w:r>
    </w:p>
    <w:p w14:paraId="6FD891F7">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highlight w:val="none"/>
        </w:rPr>
      </w:pPr>
      <w:r>
        <w:rPr>
          <w:rFonts w:hint="eastAsia" w:ascii="宋体" w:hAnsi="宋体" w:eastAsia="宋体"/>
          <w:snapToGrid w:val="0"/>
          <w:color w:val="auto"/>
          <w:sz w:val="21"/>
          <w:szCs w:val="21"/>
          <w:highlight w:val="none"/>
        </w:rPr>
        <w:t>3、采购方式：公开招标</w:t>
      </w:r>
    </w:p>
    <w:p w14:paraId="04F325AF">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highlight w:val="none"/>
        </w:rPr>
      </w:pPr>
      <w:r>
        <w:rPr>
          <w:rFonts w:hint="eastAsia" w:ascii="宋体" w:hAnsi="宋体" w:eastAsia="宋体"/>
          <w:snapToGrid w:val="0"/>
          <w:color w:val="auto"/>
          <w:sz w:val="21"/>
          <w:szCs w:val="21"/>
          <w:highlight w:val="none"/>
        </w:rPr>
        <w:t>4、预算金额：人民币</w:t>
      </w:r>
      <w:r>
        <w:rPr>
          <w:rFonts w:hint="eastAsia" w:ascii="宋体" w:hAnsi="宋体" w:eastAsia="宋体"/>
          <w:snapToGrid w:val="0"/>
          <w:color w:val="auto"/>
          <w:sz w:val="21"/>
          <w:szCs w:val="21"/>
          <w:highlight w:val="none"/>
          <w:lang w:eastAsia="zh-CN"/>
        </w:rPr>
        <w:t>460,000.00</w:t>
      </w:r>
      <w:r>
        <w:rPr>
          <w:rFonts w:hint="eastAsia" w:ascii="宋体" w:hAnsi="宋体" w:eastAsia="宋体"/>
          <w:snapToGrid w:val="0"/>
          <w:color w:val="auto"/>
          <w:sz w:val="21"/>
          <w:szCs w:val="21"/>
          <w:highlight w:val="none"/>
        </w:rPr>
        <w:t>元</w:t>
      </w:r>
    </w:p>
    <w:p w14:paraId="1DD29F38">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highlight w:val="none"/>
        </w:rPr>
      </w:pPr>
      <w:r>
        <w:rPr>
          <w:rFonts w:hint="eastAsia" w:ascii="宋体" w:hAnsi="宋体" w:eastAsia="宋体"/>
          <w:snapToGrid w:val="0"/>
          <w:color w:val="auto"/>
          <w:sz w:val="21"/>
          <w:szCs w:val="21"/>
          <w:highlight w:val="none"/>
        </w:rPr>
        <w:t>5、最高限价：人民币</w:t>
      </w:r>
      <w:r>
        <w:rPr>
          <w:rFonts w:hint="eastAsia" w:ascii="宋体" w:hAnsi="宋体" w:eastAsia="宋体"/>
          <w:snapToGrid w:val="0"/>
          <w:color w:val="auto"/>
          <w:sz w:val="21"/>
          <w:szCs w:val="21"/>
          <w:highlight w:val="none"/>
          <w:lang w:eastAsia="zh-CN"/>
        </w:rPr>
        <w:t>460,000.00</w:t>
      </w:r>
      <w:r>
        <w:rPr>
          <w:rFonts w:hint="eastAsia" w:ascii="宋体" w:hAnsi="宋体" w:eastAsia="宋体"/>
          <w:snapToGrid w:val="0"/>
          <w:color w:val="auto"/>
          <w:sz w:val="21"/>
          <w:szCs w:val="21"/>
          <w:highlight w:val="none"/>
        </w:rPr>
        <w:t>元</w:t>
      </w:r>
    </w:p>
    <w:p w14:paraId="33BD7134">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6、采购需求：</w:t>
      </w:r>
    </w:p>
    <w:tbl>
      <w:tblPr>
        <w:tblStyle w:val="5"/>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30"/>
        <w:gridCol w:w="913"/>
        <w:gridCol w:w="2693"/>
        <w:gridCol w:w="1276"/>
      </w:tblGrid>
      <w:tr w14:paraId="432D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0B4F957">
            <w:pPr>
              <w:pStyle w:val="4"/>
              <w:spacing w:before="0" w:beforeAutospacing="0" w:after="0" w:afterAutospacing="0" w:line="360" w:lineRule="auto"/>
              <w:jc w:val="center"/>
              <w:rPr>
                <w:b/>
                <w:bCs/>
                <w:sz w:val="21"/>
                <w:highlight w:val="none"/>
              </w:rPr>
            </w:pPr>
            <w:r>
              <w:rPr>
                <w:rFonts w:hint="eastAsia"/>
                <w:b/>
                <w:bCs/>
                <w:sz w:val="21"/>
                <w:highlight w:val="none"/>
              </w:rPr>
              <w:t>序号</w:t>
            </w:r>
          </w:p>
        </w:tc>
        <w:tc>
          <w:tcPr>
            <w:tcW w:w="3287" w:type="dxa"/>
            <w:shd w:val="clear" w:color="auto" w:fill="ABCDEF"/>
            <w:vAlign w:val="center"/>
          </w:tcPr>
          <w:p w14:paraId="1F8FC0CD">
            <w:pPr>
              <w:pStyle w:val="4"/>
              <w:spacing w:line="360" w:lineRule="auto"/>
              <w:jc w:val="center"/>
              <w:rPr>
                <w:b/>
                <w:bCs/>
                <w:sz w:val="21"/>
                <w:highlight w:val="none"/>
              </w:rPr>
            </w:pPr>
            <w:r>
              <w:rPr>
                <w:b/>
                <w:bCs/>
                <w:sz w:val="21"/>
                <w:highlight w:val="none"/>
              </w:rPr>
              <w:t>标的名称</w:t>
            </w:r>
          </w:p>
        </w:tc>
        <w:tc>
          <w:tcPr>
            <w:tcW w:w="930" w:type="dxa"/>
            <w:shd w:val="clear" w:color="auto" w:fill="ABCDEF"/>
            <w:vAlign w:val="center"/>
          </w:tcPr>
          <w:p w14:paraId="3B0BED59">
            <w:pPr>
              <w:pStyle w:val="4"/>
              <w:spacing w:before="0" w:beforeAutospacing="0" w:after="0" w:afterAutospacing="0" w:line="360" w:lineRule="auto"/>
              <w:jc w:val="center"/>
              <w:rPr>
                <w:b/>
                <w:bCs/>
                <w:sz w:val="21"/>
                <w:highlight w:val="none"/>
              </w:rPr>
            </w:pPr>
            <w:r>
              <w:rPr>
                <w:b/>
                <w:bCs/>
                <w:sz w:val="21"/>
                <w:highlight w:val="none"/>
              </w:rPr>
              <w:t>数量</w:t>
            </w:r>
          </w:p>
        </w:tc>
        <w:tc>
          <w:tcPr>
            <w:tcW w:w="913" w:type="dxa"/>
            <w:shd w:val="clear" w:color="auto" w:fill="ABCDEF"/>
            <w:vAlign w:val="center"/>
          </w:tcPr>
          <w:p w14:paraId="2A9143ED">
            <w:pPr>
              <w:pStyle w:val="4"/>
              <w:spacing w:before="0" w:beforeAutospacing="0" w:after="0" w:afterAutospacing="0" w:line="360" w:lineRule="auto"/>
              <w:jc w:val="center"/>
              <w:rPr>
                <w:b/>
                <w:bCs/>
                <w:sz w:val="21"/>
                <w:highlight w:val="none"/>
              </w:rPr>
            </w:pPr>
            <w:r>
              <w:rPr>
                <w:b/>
                <w:bCs/>
                <w:sz w:val="21"/>
                <w:highlight w:val="none"/>
              </w:rPr>
              <w:t>单位</w:t>
            </w:r>
          </w:p>
        </w:tc>
        <w:tc>
          <w:tcPr>
            <w:tcW w:w="2693" w:type="dxa"/>
            <w:shd w:val="clear" w:color="auto" w:fill="ABCDEF"/>
            <w:vAlign w:val="center"/>
          </w:tcPr>
          <w:p w14:paraId="7FA61534">
            <w:pPr>
              <w:pStyle w:val="4"/>
              <w:spacing w:before="0" w:beforeAutospacing="0" w:after="0" w:afterAutospacing="0" w:line="360" w:lineRule="auto"/>
              <w:jc w:val="center"/>
              <w:rPr>
                <w:b/>
                <w:bCs/>
                <w:sz w:val="21"/>
                <w:highlight w:val="none"/>
              </w:rPr>
            </w:pPr>
            <w:r>
              <w:rPr>
                <w:rFonts w:hint="eastAsia"/>
                <w:b/>
                <w:bCs/>
                <w:sz w:val="21"/>
                <w:highlight w:val="none"/>
              </w:rPr>
              <w:t>简要技术需求或服务要求</w:t>
            </w:r>
          </w:p>
        </w:tc>
        <w:tc>
          <w:tcPr>
            <w:tcW w:w="1276" w:type="dxa"/>
            <w:shd w:val="clear" w:color="auto" w:fill="ABCDEF"/>
            <w:vAlign w:val="center"/>
          </w:tcPr>
          <w:p w14:paraId="01044940">
            <w:pPr>
              <w:pStyle w:val="4"/>
              <w:spacing w:before="0" w:beforeAutospacing="0" w:after="0" w:afterAutospacing="0" w:line="360" w:lineRule="auto"/>
              <w:jc w:val="center"/>
              <w:rPr>
                <w:b/>
                <w:bCs/>
                <w:sz w:val="21"/>
                <w:highlight w:val="none"/>
              </w:rPr>
            </w:pPr>
            <w:r>
              <w:rPr>
                <w:b/>
                <w:bCs/>
                <w:sz w:val="21"/>
                <w:highlight w:val="none"/>
              </w:rPr>
              <w:t>备注</w:t>
            </w:r>
          </w:p>
        </w:tc>
      </w:tr>
      <w:tr w14:paraId="1CEA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6A94799B">
            <w:pPr>
              <w:pStyle w:val="4"/>
              <w:spacing w:before="0" w:beforeAutospacing="0" w:after="0" w:afterAutospacing="0" w:line="360" w:lineRule="auto"/>
              <w:jc w:val="center"/>
              <w:rPr>
                <w:rFonts w:ascii="宋体" w:hAnsi="宋体" w:eastAsia="宋体"/>
                <w:sz w:val="21"/>
                <w:highlight w:val="none"/>
              </w:rPr>
            </w:pPr>
            <w:r>
              <w:rPr>
                <w:rFonts w:hint="eastAsia" w:ascii="宋体" w:hAnsi="宋体" w:eastAsia="宋体"/>
                <w:sz w:val="21"/>
                <w:highlight w:val="none"/>
              </w:rPr>
              <w:t>1</w:t>
            </w:r>
          </w:p>
        </w:tc>
        <w:tc>
          <w:tcPr>
            <w:tcW w:w="3287" w:type="dxa"/>
            <w:shd w:val="clear" w:color="auto" w:fill="auto"/>
            <w:vAlign w:val="center"/>
          </w:tcPr>
          <w:p w14:paraId="2BB42574">
            <w:pPr>
              <w:pStyle w:val="4"/>
              <w:spacing w:line="360" w:lineRule="auto"/>
              <w:jc w:val="center"/>
              <w:rPr>
                <w:rFonts w:hint="eastAsia" w:ascii="宋体" w:hAnsi="宋体" w:eastAsia="宋体"/>
                <w:sz w:val="21"/>
                <w:highlight w:val="none"/>
                <w:lang w:eastAsia="zh-CN"/>
              </w:rPr>
            </w:pPr>
            <w:r>
              <w:rPr>
                <w:rFonts w:hint="eastAsia" w:ascii="宋体" w:hAnsi="宋体" w:eastAsia="宋体"/>
                <w:snapToGrid w:val="0"/>
                <w:sz w:val="21"/>
                <w:szCs w:val="21"/>
                <w:highlight w:val="none"/>
                <w:lang w:eastAsia="zh-CN"/>
              </w:rPr>
              <w:t>2025年传统广播电视监测平台维保服务</w:t>
            </w:r>
          </w:p>
        </w:tc>
        <w:tc>
          <w:tcPr>
            <w:tcW w:w="930" w:type="dxa"/>
            <w:shd w:val="clear" w:color="auto" w:fill="auto"/>
            <w:vAlign w:val="center"/>
          </w:tcPr>
          <w:p w14:paraId="5553D9C1">
            <w:pPr>
              <w:pStyle w:val="4"/>
              <w:spacing w:before="0" w:beforeAutospacing="0" w:after="0" w:afterAutospacing="0" w:line="360" w:lineRule="auto"/>
              <w:jc w:val="center"/>
              <w:rPr>
                <w:rFonts w:ascii="宋体" w:hAnsi="宋体" w:eastAsia="宋体"/>
                <w:sz w:val="21"/>
                <w:highlight w:val="none"/>
              </w:rPr>
            </w:pPr>
            <w:r>
              <w:rPr>
                <w:rFonts w:hint="eastAsia" w:ascii="宋体" w:hAnsi="宋体" w:eastAsia="宋体"/>
                <w:sz w:val="21"/>
                <w:highlight w:val="none"/>
              </w:rPr>
              <w:t>1</w:t>
            </w:r>
          </w:p>
        </w:tc>
        <w:tc>
          <w:tcPr>
            <w:tcW w:w="913" w:type="dxa"/>
            <w:shd w:val="clear" w:color="auto" w:fill="auto"/>
            <w:vAlign w:val="center"/>
          </w:tcPr>
          <w:p w14:paraId="003916A9">
            <w:pPr>
              <w:pStyle w:val="4"/>
              <w:spacing w:before="0" w:beforeAutospacing="0" w:after="0" w:afterAutospacing="0" w:line="360" w:lineRule="auto"/>
              <w:jc w:val="center"/>
              <w:rPr>
                <w:rFonts w:hint="eastAsia" w:ascii="宋体" w:hAnsi="宋体" w:eastAsia="宋体"/>
                <w:sz w:val="21"/>
                <w:highlight w:val="none"/>
                <w:lang w:eastAsia="zh-CN"/>
              </w:rPr>
            </w:pPr>
            <w:r>
              <w:rPr>
                <w:rFonts w:hint="eastAsia" w:ascii="宋体" w:hAnsi="宋体" w:eastAsia="宋体"/>
                <w:sz w:val="21"/>
                <w:highlight w:val="none"/>
                <w:lang w:val="en-US" w:eastAsia="zh-CN"/>
              </w:rPr>
              <w:t>年</w:t>
            </w:r>
          </w:p>
        </w:tc>
        <w:tc>
          <w:tcPr>
            <w:tcW w:w="2693" w:type="dxa"/>
            <w:shd w:val="clear" w:color="auto" w:fill="auto"/>
            <w:vAlign w:val="center"/>
          </w:tcPr>
          <w:p w14:paraId="72CD565B">
            <w:pPr>
              <w:pStyle w:val="4"/>
              <w:spacing w:before="0" w:beforeAutospacing="0" w:after="0" w:afterAutospacing="0" w:line="360" w:lineRule="auto"/>
              <w:jc w:val="center"/>
              <w:rPr>
                <w:rFonts w:ascii="宋体" w:hAnsi="宋体" w:eastAsia="宋体"/>
                <w:sz w:val="21"/>
                <w:highlight w:val="none"/>
              </w:rPr>
            </w:pPr>
            <w:r>
              <w:rPr>
                <w:rFonts w:hint="eastAsia" w:ascii="宋体" w:hAnsi="宋体" w:eastAsia="宋体"/>
                <w:sz w:val="21"/>
                <w:highlight w:val="none"/>
              </w:rPr>
              <w:t>详见招标文件项目需求</w:t>
            </w:r>
          </w:p>
        </w:tc>
        <w:tc>
          <w:tcPr>
            <w:tcW w:w="1276" w:type="dxa"/>
            <w:shd w:val="clear" w:color="auto" w:fill="auto"/>
            <w:vAlign w:val="center"/>
          </w:tcPr>
          <w:p w14:paraId="798C46BE">
            <w:pPr>
              <w:widowControl/>
              <w:spacing w:line="360" w:lineRule="auto"/>
              <w:jc w:val="center"/>
              <w:rPr>
                <w:rFonts w:ascii="宋体" w:hAnsi="宋体" w:eastAsia="宋体"/>
                <w:highlight w:val="none"/>
              </w:rPr>
            </w:pPr>
            <w:r>
              <w:rPr>
                <w:rFonts w:hint="eastAsia" w:ascii="宋体" w:hAnsi="宋体" w:eastAsia="宋体"/>
                <w:highlight w:val="none"/>
              </w:rPr>
              <w:t>无</w:t>
            </w:r>
          </w:p>
        </w:tc>
      </w:tr>
    </w:tbl>
    <w:p w14:paraId="0FEEC16F">
      <w:pPr>
        <w:pStyle w:val="7"/>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7、合同履行期限：详见招标文件</w:t>
      </w:r>
    </w:p>
    <w:p w14:paraId="09C05005">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8、本项目（是/否）接受联合体投标：详见“申请人的资格要求”</w:t>
      </w:r>
    </w:p>
    <w:p w14:paraId="7C13AE97">
      <w:pPr>
        <w:pStyle w:val="7"/>
        <w:adjustRightInd w:val="0"/>
        <w:snapToGrid w:val="0"/>
        <w:spacing w:before="0" w:beforeAutospacing="0" w:after="0" w:afterAutospacing="0" w:line="360" w:lineRule="auto"/>
        <w:ind w:left="359" w:leftChars="171"/>
        <w:rPr>
          <w:rFonts w:ascii="宋体" w:hAnsi="宋体" w:eastAsia="宋体"/>
          <w:b/>
          <w:snapToGrid w:val="0"/>
          <w:color w:val="auto"/>
          <w:sz w:val="21"/>
          <w:szCs w:val="21"/>
          <w:highlight w:val="none"/>
        </w:rPr>
      </w:pPr>
    </w:p>
    <w:p w14:paraId="544F52D0">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二、申请人的资格要求</w:t>
      </w:r>
    </w:p>
    <w:p w14:paraId="5DEAB496">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highlight w:val="none"/>
        </w:rPr>
      </w:pPr>
      <w:r>
        <w:rPr>
          <w:rFonts w:hint="eastAsia" w:ascii="宋体" w:hAnsi="宋体" w:eastAsia="宋体"/>
          <w:snapToGrid w:val="0"/>
          <w:color w:val="auto"/>
          <w:sz w:val="21"/>
          <w:highlight w:val="none"/>
        </w:rPr>
        <w:t>1、满足《中华人民共和国政府采购法》第二十二条规定（须提供具有独立承担民事责任能力的法人或其他组织</w:t>
      </w:r>
      <w:r>
        <w:rPr>
          <w:rFonts w:hint="eastAsia" w:ascii="宋体" w:hAnsi="宋体" w:eastAsia="宋体"/>
          <w:snapToGrid w:val="0"/>
          <w:color w:val="auto"/>
          <w:sz w:val="21"/>
          <w:highlight w:val="none"/>
          <w:lang w:eastAsia="zh-CN"/>
        </w:rPr>
        <w:t>或个体工商户</w:t>
      </w:r>
      <w:r>
        <w:rPr>
          <w:rFonts w:hint="eastAsia" w:ascii="宋体" w:hAnsi="宋体" w:eastAsia="宋体"/>
          <w:snapToGrid w:val="0"/>
          <w:color w:val="auto"/>
          <w:sz w:val="21"/>
          <w:highlight w:val="none"/>
        </w:rPr>
        <w:t>的营业执照或法人证书等证明材料复印件或扫描件以及《政府采购投标及履约承诺函》</w:t>
      </w:r>
      <w:r>
        <w:rPr>
          <w:rFonts w:hint="eastAsia" w:ascii="宋体" w:hAnsi="宋体" w:eastAsia="宋体"/>
          <w:snapToGrid w:val="0"/>
          <w:color w:val="auto"/>
          <w:sz w:val="21"/>
          <w:highlight w:val="none"/>
          <w:lang w:eastAsia="zh-CN"/>
        </w:rPr>
        <w:t>，均</w:t>
      </w:r>
      <w:r>
        <w:rPr>
          <w:rFonts w:hint="eastAsia" w:ascii="宋体" w:hAnsi="宋体" w:eastAsia="宋体"/>
          <w:snapToGrid w:val="0"/>
          <w:color w:val="auto"/>
          <w:sz w:val="21"/>
          <w:highlight w:val="none"/>
        </w:rPr>
        <w:t>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5BA60A2F">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highlight w:val="none"/>
        </w:rPr>
      </w:pPr>
      <w:r>
        <w:rPr>
          <w:rFonts w:hint="eastAsia" w:ascii="宋体" w:hAnsi="宋体" w:eastAsia="宋体"/>
          <w:snapToGrid w:val="0"/>
          <w:color w:val="auto"/>
          <w:sz w:val="21"/>
          <w:highlight w:val="none"/>
        </w:rPr>
        <w:t>2、落实政府采购政策需满足的资格要求：无。</w:t>
      </w:r>
    </w:p>
    <w:p w14:paraId="57CC4D47">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highlight w:val="none"/>
        </w:rPr>
      </w:pPr>
      <w:r>
        <w:rPr>
          <w:rFonts w:hint="eastAsia" w:ascii="宋体" w:hAnsi="宋体" w:eastAsia="宋体"/>
          <w:snapToGrid w:val="0"/>
          <w:color w:val="auto"/>
          <w:sz w:val="21"/>
          <w:highlight w:val="none"/>
        </w:rPr>
        <w:t>3、本项目的特定资格要求：</w:t>
      </w:r>
      <w:r>
        <w:rPr>
          <w:rFonts w:ascii="宋体" w:hAnsi="宋体" w:eastAsia="宋体"/>
          <w:snapToGrid w:val="0"/>
          <w:color w:val="auto"/>
          <w:sz w:val="21"/>
          <w:highlight w:val="none"/>
        </w:rPr>
        <w:t xml:space="preserve"> </w:t>
      </w:r>
    </w:p>
    <w:p w14:paraId="73E273E3">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highlight w:val="none"/>
        </w:rPr>
      </w:pPr>
      <w:r>
        <w:rPr>
          <w:rFonts w:hint="eastAsia" w:ascii="宋体" w:hAnsi="宋体" w:eastAsia="宋体"/>
          <w:snapToGrid w:val="0"/>
          <w:color w:val="auto"/>
          <w:sz w:val="21"/>
          <w:highlight w:val="none"/>
        </w:rPr>
        <w:t>（1）参与本项目采购活动前三年内，在经营活动中没有重大违法记录（须按本项目投标文件格式要求提供《政府采购投标及履约承诺函》加盖投标人公章）；</w:t>
      </w:r>
    </w:p>
    <w:p w14:paraId="745A07D1">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highlight w:val="none"/>
        </w:rPr>
      </w:pPr>
      <w:r>
        <w:rPr>
          <w:rFonts w:hint="eastAsia" w:ascii="宋体" w:hAnsi="宋体" w:eastAsia="宋体"/>
          <w:snapToGrid w:val="0"/>
          <w:color w:val="auto"/>
          <w:sz w:val="21"/>
          <w:highlight w:val="none"/>
        </w:rPr>
        <w:t>（2）参与本项目政府采购活动时不存在被有关部门禁止参与政府采购活动且在有效期内的情况（须按本项目投标文件格式要求提供《政府采购投标及履约承诺函》加盖投标人公章）；</w:t>
      </w:r>
    </w:p>
    <w:p w14:paraId="716070DE">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highlight w:val="none"/>
        </w:rPr>
      </w:pPr>
      <w:r>
        <w:rPr>
          <w:rFonts w:hint="eastAsia" w:ascii="宋体" w:hAnsi="宋体" w:eastAsia="宋体"/>
          <w:snapToGrid w:val="0"/>
          <w:color w:val="auto"/>
          <w:sz w:val="21"/>
          <w:highlight w:val="none"/>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3EECE61">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highlight w:val="none"/>
        </w:rPr>
      </w:pPr>
      <w:r>
        <w:rPr>
          <w:rFonts w:hint="eastAsia" w:ascii="宋体" w:hAnsi="宋体" w:eastAsia="宋体"/>
          <w:snapToGrid w:val="0"/>
          <w:color w:val="auto"/>
          <w:sz w:val="21"/>
          <w:highlight w:val="none"/>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A68D2E3">
      <w:pPr>
        <w:pStyle w:val="7"/>
        <w:numPr>
          <w:ilvl w:val="0"/>
          <w:numId w:val="0"/>
        </w:numPr>
        <w:adjustRightInd w:val="0"/>
        <w:snapToGrid w:val="0"/>
        <w:spacing w:before="0" w:beforeAutospacing="0" w:after="0" w:afterAutospacing="0" w:line="360" w:lineRule="auto"/>
        <w:ind w:left="0" w:leftChars="0" w:firstLine="420" w:firstLineChars="200"/>
        <w:rPr>
          <w:rFonts w:hint="eastAsia" w:ascii="宋体" w:hAnsi="宋体" w:eastAsia="宋体"/>
          <w:snapToGrid w:val="0"/>
          <w:color w:val="auto"/>
          <w:sz w:val="21"/>
          <w:highlight w:val="none"/>
        </w:rPr>
      </w:pPr>
      <w:r>
        <w:rPr>
          <w:rFonts w:hint="eastAsia" w:ascii="宋体" w:hAnsi="宋体" w:eastAsia="宋体"/>
          <w:snapToGrid w:val="0"/>
          <w:color w:val="auto"/>
          <w:sz w:val="21"/>
          <w:highlight w:val="none"/>
          <w:lang w:eastAsia="zh-CN"/>
        </w:rPr>
        <w:t>（</w:t>
      </w:r>
      <w:r>
        <w:rPr>
          <w:rFonts w:hint="eastAsia" w:ascii="宋体" w:hAnsi="宋体" w:eastAsia="宋体"/>
          <w:snapToGrid w:val="0"/>
          <w:color w:val="auto"/>
          <w:sz w:val="21"/>
          <w:highlight w:val="none"/>
          <w:lang w:val="en-US" w:eastAsia="zh-CN"/>
        </w:rPr>
        <w:t>5</w:t>
      </w:r>
      <w:r>
        <w:rPr>
          <w:rFonts w:hint="eastAsia" w:ascii="宋体" w:hAnsi="宋体" w:eastAsia="宋体"/>
          <w:snapToGrid w:val="0"/>
          <w:color w:val="auto"/>
          <w:sz w:val="21"/>
          <w:highlight w:val="none"/>
          <w:lang w:eastAsia="zh-CN"/>
        </w:rPr>
        <w:t>）</w:t>
      </w:r>
      <w:r>
        <w:rPr>
          <w:rFonts w:hint="eastAsia" w:ascii="宋体" w:hAnsi="宋体" w:eastAsia="宋体"/>
          <w:snapToGrid w:val="0"/>
          <w:color w:val="auto"/>
          <w:sz w:val="21"/>
          <w:highlight w:val="no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130BCFDB">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highlight w:val="none"/>
        </w:rPr>
      </w:pPr>
      <w:r>
        <w:rPr>
          <w:rFonts w:hint="eastAsia" w:ascii="宋体" w:hAnsi="宋体" w:eastAsia="宋体"/>
          <w:snapToGrid w:val="0"/>
          <w:color w:val="auto"/>
          <w:sz w:val="21"/>
          <w:highlight w:val="none"/>
        </w:rPr>
        <w:t>（</w:t>
      </w:r>
      <w:r>
        <w:rPr>
          <w:rFonts w:hint="eastAsia" w:ascii="宋体" w:hAnsi="宋体" w:eastAsia="宋体"/>
          <w:snapToGrid w:val="0"/>
          <w:color w:val="auto"/>
          <w:sz w:val="21"/>
          <w:highlight w:val="none"/>
          <w:lang w:val="en-US" w:eastAsia="zh-CN"/>
        </w:rPr>
        <w:t>6</w:t>
      </w:r>
      <w:r>
        <w:rPr>
          <w:rFonts w:hint="eastAsia" w:ascii="宋体" w:hAnsi="宋体" w:eastAsia="宋体"/>
          <w:snapToGrid w:val="0"/>
          <w:color w:val="auto"/>
          <w:sz w:val="21"/>
          <w:highlight w:val="none"/>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7EBECF2A">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highlight w:val="none"/>
        </w:rPr>
      </w:pPr>
      <w:r>
        <w:rPr>
          <w:rFonts w:hint="eastAsia" w:ascii="宋体" w:hAnsi="宋体" w:eastAsia="宋体"/>
          <w:snapToGrid w:val="0"/>
          <w:color w:val="auto"/>
          <w:sz w:val="21"/>
          <w:highlight w:val="none"/>
        </w:rPr>
        <w:t>（</w:t>
      </w:r>
      <w:r>
        <w:rPr>
          <w:rFonts w:hint="eastAsia" w:ascii="宋体" w:hAnsi="宋体" w:eastAsia="宋体"/>
          <w:snapToGrid w:val="0"/>
          <w:color w:val="auto"/>
          <w:sz w:val="21"/>
          <w:highlight w:val="none"/>
          <w:lang w:val="en-US" w:eastAsia="zh-CN"/>
        </w:rPr>
        <w:t>7</w:t>
      </w:r>
      <w:r>
        <w:rPr>
          <w:rFonts w:hint="eastAsia" w:ascii="宋体" w:hAnsi="宋体" w:eastAsia="宋体"/>
          <w:snapToGrid w:val="0"/>
          <w:color w:val="auto"/>
          <w:sz w:val="21"/>
          <w:highlight w:val="none"/>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69B9D411">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highlight w:val="none"/>
        </w:rPr>
      </w:pPr>
      <w:r>
        <w:rPr>
          <w:rFonts w:hint="eastAsia" w:ascii="宋体" w:hAnsi="宋体" w:eastAsia="宋体"/>
          <w:snapToGrid w:val="0"/>
          <w:color w:val="auto"/>
          <w:sz w:val="21"/>
          <w:highlight w:val="none"/>
        </w:rPr>
        <w:t>（</w:t>
      </w:r>
      <w:r>
        <w:rPr>
          <w:rFonts w:hint="eastAsia" w:ascii="宋体" w:hAnsi="宋体" w:eastAsia="宋体"/>
          <w:snapToGrid w:val="0"/>
          <w:color w:val="auto"/>
          <w:sz w:val="21"/>
          <w:highlight w:val="none"/>
          <w:lang w:val="en-US" w:eastAsia="zh-CN"/>
        </w:rPr>
        <w:t>8</w:t>
      </w:r>
      <w:r>
        <w:rPr>
          <w:rFonts w:hint="eastAsia" w:ascii="宋体" w:hAnsi="宋体" w:eastAsia="宋体"/>
          <w:snapToGrid w:val="0"/>
          <w:color w:val="auto"/>
          <w:sz w:val="21"/>
          <w:highlight w:val="none"/>
        </w:rPr>
        <w:t>）本项目不接受联合体投标，不允许非法分包或转包。</w:t>
      </w:r>
    </w:p>
    <w:p w14:paraId="57C3A402">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14:paraId="3DAA7FE8">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三、获取招标文件</w:t>
      </w:r>
      <w:r>
        <w:rPr>
          <w:rFonts w:ascii="宋体" w:hAnsi="宋体" w:eastAsia="宋体"/>
          <w:b/>
          <w:snapToGrid w:val="0"/>
          <w:color w:val="auto"/>
          <w:sz w:val="21"/>
          <w:szCs w:val="21"/>
          <w:highlight w:val="none"/>
        </w:rPr>
        <w:t xml:space="preserve"> </w:t>
      </w:r>
    </w:p>
    <w:p w14:paraId="5A23206E">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1、时间：</w:t>
      </w:r>
      <w:r>
        <w:rPr>
          <w:rFonts w:hint="eastAsia" w:ascii="宋体" w:hAnsi="宋体" w:eastAsia="宋体"/>
          <w:snapToGrid w:val="0"/>
          <w:color w:val="auto"/>
          <w:sz w:val="21"/>
          <w:szCs w:val="21"/>
          <w:highlight w:val="none"/>
          <w:u w:val="single"/>
          <w:lang w:eastAsia="zh-CN"/>
        </w:rPr>
        <w:t>2025</w:t>
      </w:r>
      <w:r>
        <w:rPr>
          <w:rFonts w:hint="eastAsia" w:ascii="宋体" w:hAnsi="宋体" w:eastAsia="宋体"/>
          <w:snapToGrid w:val="0"/>
          <w:color w:val="auto"/>
          <w:sz w:val="21"/>
          <w:szCs w:val="21"/>
          <w:highlight w:val="none"/>
          <w:u w:val="single"/>
        </w:rPr>
        <w:t>年</w:t>
      </w:r>
      <w:r>
        <w:rPr>
          <w:rFonts w:hint="eastAsia" w:ascii="宋体" w:hAnsi="宋体" w:eastAsia="宋体"/>
          <w:snapToGrid w:val="0"/>
          <w:color w:val="auto"/>
          <w:sz w:val="21"/>
          <w:szCs w:val="21"/>
          <w:highlight w:val="none"/>
          <w:u w:val="single"/>
          <w:lang w:val="en-US" w:eastAsia="zh-CN"/>
        </w:rPr>
        <w:t>5</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22</w:t>
      </w:r>
      <w:r>
        <w:rPr>
          <w:rFonts w:hint="eastAsia" w:ascii="宋体" w:hAnsi="宋体" w:eastAsia="宋体"/>
          <w:snapToGrid w:val="0"/>
          <w:color w:val="auto"/>
          <w:sz w:val="21"/>
          <w:szCs w:val="21"/>
          <w:highlight w:val="none"/>
          <w:u w:val="single"/>
        </w:rPr>
        <w:t>日至</w:t>
      </w:r>
      <w:r>
        <w:rPr>
          <w:rFonts w:hint="eastAsia" w:ascii="宋体" w:hAnsi="宋体" w:eastAsia="宋体"/>
          <w:snapToGrid w:val="0"/>
          <w:color w:val="auto"/>
          <w:sz w:val="21"/>
          <w:szCs w:val="21"/>
          <w:highlight w:val="none"/>
          <w:u w:val="single"/>
          <w:lang w:eastAsia="zh-CN"/>
        </w:rPr>
        <w:t>2025</w:t>
      </w:r>
      <w:r>
        <w:rPr>
          <w:rFonts w:hint="eastAsia" w:ascii="宋体" w:hAnsi="宋体" w:eastAsia="宋体"/>
          <w:snapToGrid w:val="0"/>
          <w:color w:val="auto"/>
          <w:sz w:val="21"/>
          <w:szCs w:val="21"/>
          <w:highlight w:val="none"/>
          <w:u w:val="single"/>
        </w:rPr>
        <w:t>年</w:t>
      </w:r>
      <w:r>
        <w:rPr>
          <w:rFonts w:hint="eastAsia" w:ascii="宋体" w:hAnsi="宋体" w:eastAsia="宋体"/>
          <w:snapToGrid w:val="0"/>
          <w:color w:val="auto"/>
          <w:sz w:val="21"/>
          <w:szCs w:val="21"/>
          <w:highlight w:val="none"/>
          <w:u w:val="single"/>
          <w:lang w:val="en-US" w:eastAsia="zh-CN"/>
        </w:rPr>
        <w:t>5</w:t>
      </w:r>
      <w:r>
        <w:rPr>
          <w:rFonts w:hint="eastAsia" w:ascii="宋体" w:hAnsi="宋体" w:eastAsia="宋体"/>
          <w:snapToGrid w:val="0"/>
          <w:color w:val="auto"/>
          <w:sz w:val="21"/>
          <w:szCs w:val="21"/>
          <w:highlight w:val="none"/>
          <w:u w:val="single"/>
        </w:rPr>
        <w:t>月</w:t>
      </w:r>
      <w:r>
        <w:rPr>
          <w:rFonts w:hint="default" w:ascii="宋体" w:hAnsi="宋体" w:eastAsia="宋体"/>
          <w:snapToGrid w:val="0"/>
          <w:color w:val="auto"/>
          <w:sz w:val="21"/>
          <w:szCs w:val="21"/>
          <w:highlight w:val="none"/>
          <w:u w:val="single"/>
          <w:lang w:val="en-US"/>
        </w:rPr>
        <w:t>29</w:t>
      </w:r>
      <w:r>
        <w:rPr>
          <w:rFonts w:hint="eastAsia" w:ascii="宋体" w:hAnsi="宋体" w:eastAsia="宋体"/>
          <w:snapToGrid w:val="0"/>
          <w:color w:val="auto"/>
          <w:sz w:val="21"/>
          <w:szCs w:val="21"/>
          <w:highlight w:val="none"/>
          <w:u w:val="single"/>
        </w:rPr>
        <w:t>日，每天上午9：00至</w:t>
      </w:r>
      <w:r>
        <w:rPr>
          <w:rFonts w:ascii="宋体" w:hAnsi="宋体" w:eastAsia="宋体"/>
          <w:snapToGrid w:val="0"/>
          <w:color w:val="auto"/>
          <w:sz w:val="21"/>
          <w:szCs w:val="21"/>
          <w:highlight w:val="none"/>
          <w:u w:val="single"/>
        </w:rPr>
        <w:t>11:30</w:t>
      </w:r>
      <w:r>
        <w:rPr>
          <w:rFonts w:hint="eastAsia" w:ascii="宋体" w:hAnsi="宋体" w:eastAsia="宋体"/>
          <w:snapToGrid w:val="0"/>
          <w:color w:val="auto"/>
          <w:sz w:val="21"/>
          <w:szCs w:val="21"/>
          <w:highlight w:val="none"/>
          <w:u w:val="single"/>
        </w:rPr>
        <w:t>，下午14：</w:t>
      </w:r>
      <w:r>
        <w:rPr>
          <w:rFonts w:ascii="宋体" w:hAnsi="宋体" w:eastAsia="宋体"/>
          <w:snapToGrid w:val="0"/>
          <w:color w:val="auto"/>
          <w:sz w:val="21"/>
          <w:szCs w:val="21"/>
          <w:highlight w:val="none"/>
          <w:u w:val="single"/>
        </w:rPr>
        <w:t>3</w:t>
      </w:r>
      <w:r>
        <w:rPr>
          <w:rFonts w:hint="eastAsia" w:ascii="宋体" w:hAnsi="宋体" w:eastAsia="宋体"/>
          <w:snapToGrid w:val="0"/>
          <w:color w:val="auto"/>
          <w:sz w:val="21"/>
          <w:szCs w:val="21"/>
          <w:highlight w:val="none"/>
          <w:u w:val="single"/>
        </w:rPr>
        <w:t>0至</w:t>
      </w:r>
      <w:r>
        <w:rPr>
          <w:rFonts w:ascii="宋体" w:hAnsi="宋体" w:eastAsia="宋体"/>
          <w:snapToGrid w:val="0"/>
          <w:color w:val="auto"/>
          <w:sz w:val="21"/>
          <w:szCs w:val="21"/>
          <w:highlight w:val="none"/>
          <w:u w:val="single"/>
        </w:rPr>
        <w:t>17:30</w:t>
      </w:r>
      <w:r>
        <w:rPr>
          <w:rFonts w:hint="eastAsia" w:ascii="宋体" w:hAnsi="宋体" w:eastAsia="宋体"/>
          <w:snapToGrid w:val="0"/>
          <w:color w:val="auto"/>
          <w:sz w:val="21"/>
          <w:szCs w:val="21"/>
          <w:highlight w:val="none"/>
          <w:u w:val="single"/>
        </w:rPr>
        <w:t>（北京时间，</w:t>
      </w:r>
      <w:r>
        <w:rPr>
          <w:rFonts w:ascii="宋体" w:hAnsi="宋体" w:eastAsia="宋体"/>
          <w:snapToGrid w:val="0"/>
          <w:color w:val="auto"/>
          <w:sz w:val="21"/>
          <w:szCs w:val="21"/>
          <w:highlight w:val="none"/>
          <w:u w:val="single"/>
        </w:rPr>
        <w:t>法定节假日</w:t>
      </w:r>
      <w:r>
        <w:rPr>
          <w:rFonts w:hint="eastAsia" w:ascii="宋体" w:hAnsi="宋体" w:eastAsia="宋体"/>
          <w:snapToGrid w:val="0"/>
          <w:color w:val="auto"/>
          <w:sz w:val="21"/>
          <w:szCs w:val="21"/>
          <w:highlight w:val="none"/>
          <w:u w:val="single"/>
        </w:rPr>
        <w:t>除外）</w:t>
      </w:r>
      <w:r>
        <w:rPr>
          <w:rFonts w:hint="eastAsia" w:ascii="宋体" w:hAnsi="宋体" w:eastAsia="宋体"/>
          <w:snapToGrid w:val="0"/>
          <w:color w:val="auto"/>
          <w:sz w:val="21"/>
          <w:szCs w:val="21"/>
          <w:highlight w:val="none"/>
        </w:rPr>
        <w:t>。</w:t>
      </w:r>
    </w:p>
    <w:p w14:paraId="12928620">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2、地点：</w:t>
      </w:r>
      <w:r>
        <w:rPr>
          <w:rFonts w:ascii="宋体" w:hAnsi="宋体" w:eastAsia="宋体"/>
          <w:snapToGrid w:val="0"/>
          <w:color w:val="auto"/>
          <w:sz w:val="21"/>
          <w:szCs w:val="21"/>
          <w:highlight w:val="none"/>
        </w:rPr>
        <w:t>深圳市福田区民田路171号新华保险大厦903</w:t>
      </w:r>
      <w:r>
        <w:rPr>
          <w:rFonts w:hint="eastAsia" w:ascii="宋体" w:hAnsi="宋体" w:eastAsia="宋体"/>
          <w:snapToGrid w:val="0"/>
          <w:color w:val="auto"/>
          <w:sz w:val="21"/>
          <w:szCs w:val="21"/>
          <w:highlight w:val="none"/>
        </w:rPr>
        <w:t>。</w:t>
      </w:r>
      <w:r>
        <w:rPr>
          <w:rFonts w:ascii="宋体" w:hAnsi="宋体" w:eastAsia="宋体"/>
          <w:snapToGrid w:val="0"/>
          <w:color w:val="auto"/>
          <w:sz w:val="21"/>
          <w:szCs w:val="21"/>
          <w:highlight w:val="none"/>
        </w:rPr>
        <w:t xml:space="preserve"> </w:t>
      </w:r>
    </w:p>
    <w:p w14:paraId="4CCB28C0">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3、方式：现场获取或线上获取</w:t>
      </w:r>
    </w:p>
    <w:p w14:paraId="6DFA0577">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（1）现场获取：投标人按以上时间和地点现场报名和获取招标文件（提供加盖公章的《购买标书登记表》），逾期不予受理。</w:t>
      </w:r>
    </w:p>
    <w:p w14:paraId="4187776D">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highlight w:val="none"/>
        </w:rPr>
        <w:fldChar w:fldCharType="begin"/>
      </w:r>
      <w:r>
        <w:rPr>
          <w:rFonts w:ascii="宋体" w:hAnsi="宋体" w:cs="Arial Unicode MS"/>
          <w:snapToGrid w:val="0"/>
          <w:kern w:val="0"/>
          <w:szCs w:val="21"/>
          <w:highlight w:val="none"/>
        </w:rPr>
        <w:instrText xml:space="preserve"> </w:instrText>
      </w:r>
      <w:r>
        <w:rPr>
          <w:rFonts w:hint="eastAsia" w:ascii="宋体" w:hAnsi="宋体" w:cs="Arial Unicode MS"/>
          <w:snapToGrid w:val="0"/>
          <w:kern w:val="0"/>
          <w:szCs w:val="21"/>
          <w:highlight w:val="none"/>
        </w:rPr>
        <w:instrText xml:space="preserve">= 1 \* GB3</w:instrText>
      </w:r>
      <w:r>
        <w:rPr>
          <w:rFonts w:ascii="宋体" w:hAnsi="宋体" w:cs="Arial Unicode MS"/>
          <w:snapToGrid w:val="0"/>
          <w:kern w:val="0"/>
          <w:szCs w:val="21"/>
          <w:highlight w:val="none"/>
        </w:rPr>
        <w:instrText xml:space="preserve"> </w:instrText>
      </w:r>
      <w:r>
        <w:rPr>
          <w:rFonts w:ascii="宋体" w:hAnsi="宋体" w:cs="Arial Unicode MS"/>
          <w:snapToGrid w:val="0"/>
          <w:kern w:val="0"/>
          <w:szCs w:val="21"/>
          <w:highlight w:val="none"/>
        </w:rPr>
        <w:fldChar w:fldCharType="separate"/>
      </w:r>
      <w:r>
        <w:rPr>
          <w:rFonts w:hint="eastAsia" w:ascii="宋体" w:hAnsi="宋体" w:cs="Arial Unicode MS"/>
          <w:snapToGrid w:val="0"/>
          <w:kern w:val="0"/>
          <w:szCs w:val="21"/>
          <w:highlight w:val="none"/>
        </w:rPr>
        <w:t>①</w:t>
      </w:r>
      <w:r>
        <w:rPr>
          <w:rFonts w:ascii="宋体" w:hAnsi="宋体" w:cs="Arial Unicode MS"/>
          <w:snapToGrid w:val="0"/>
          <w:kern w:val="0"/>
          <w:szCs w:val="21"/>
          <w:highlight w:val="none"/>
        </w:rPr>
        <w:fldChar w:fldCharType="end"/>
      </w:r>
      <w:r>
        <w:rPr>
          <w:rFonts w:hint="eastAsia" w:ascii="宋体" w:hAnsi="宋体" w:cs="Arial Unicode MS"/>
          <w:snapToGrid w:val="0"/>
          <w:kern w:val="0"/>
          <w:szCs w:val="21"/>
          <w:highlight w:val="none"/>
        </w:rPr>
        <w:t>加盖公章的《购买标书登记表》（下载地址：www.szzzt.com 首页“下载中心”）；</w:t>
      </w:r>
      <w:r>
        <w:rPr>
          <w:rFonts w:ascii="宋体" w:hAnsi="宋体" w:cs="Arial Unicode MS"/>
          <w:snapToGrid w:val="0"/>
          <w:kern w:val="0"/>
          <w:szCs w:val="21"/>
          <w:highlight w:val="none"/>
        </w:rPr>
        <w:fldChar w:fldCharType="begin"/>
      </w:r>
      <w:r>
        <w:rPr>
          <w:rFonts w:ascii="宋体" w:hAnsi="宋体" w:cs="Arial Unicode MS"/>
          <w:snapToGrid w:val="0"/>
          <w:kern w:val="0"/>
          <w:szCs w:val="21"/>
          <w:highlight w:val="none"/>
        </w:rPr>
        <w:instrText xml:space="preserve"> </w:instrText>
      </w:r>
      <w:r>
        <w:rPr>
          <w:rFonts w:hint="eastAsia" w:ascii="宋体" w:hAnsi="宋体" w:cs="Arial Unicode MS"/>
          <w:snapToGrid w:val="0"/>
          <w:kern w:val="0"/>
          <w:szCs w:val="21"/>
          <w:highlight w:val="none"/>
        </w:rPr>
        <w:instrText xml:space="preserve">= 2 \* GB3</w:instrText>
      </w:r>
      <w:r>
        <w:rPr>
          <w:rFonts w:ascii="宋体" w:hAnsi="宋体" w:cs="Arial Unicode MS"/>
          <w:snapToGrid w:val="0"/>
          <w:kern w:val="0"/>
          <w:szCs w:val="21"/>
          <w:highlight w:val="none"/>
        </w:rPr>
        <w:instrText xml:space="preserve"> </w:instrText>
      </w:r>
      <w:r>
        <w:rPr>
          <w:rFonts w:ascii="宋体" w:hAnsi="宋体" w:cs="Arial Unicode MS"/>
          <w:snapToGrid w:val="0"/>
          <w:kern w:val="0"/>
          <w:szCs w:val="21"/>
          <w:highlight w:val="none"/>
        </w:rPr>
        <w:fldChar w:fldCharType="separate"/>
      </w:r>
      <w:r>
        <w:rPr>
          <w:rFonts w:hint="eastAsia" w:ascii="宋体" w:hAnsi="宋体" w:cs="Arial Unicode MS"/>
          <w:snapToGrid w:val="0"/>
          <w:kern w:val="0"/>
          <w:szCs w:val="21"/>
          <w:highlight w:val="none"/>
        </w:rPr>
        <w:t>②</w:t>
      </w:r>
      <w:r>
        <w:rPr>
          <w:rFonts w:ascii="宋体" w:hAnsi="宋体" w:cs="Arial Unicode MS"/>
          <w:snapToGrid w:val="0"/>
          <w:kern w:val="0"/>
          <w:szCs w:val="21"/>
          <w:highlight w:val="none"/>
        </w:rPr>
        <w:fldChar w:fldCharType="end"/>
      </w:r>
      <w:r>
        <w:rPr>
          <w:rFonts w:hint="eastAsia" w:ascii="宋体" w:hAnsi="宋体" w:cs="Arial Unicode MS"/>
          <w:snapToGrid w:val="0"/>
          <w:kern w:val="0"/>
          <w:szCs w:val="21"/>
          <w:highlight w:val="none"/>
        </w:rPr>
        <w:t>购买招标文件费用的银行转账凭证。</w:t>
      </w:r>
    </w:p>
    <w:p w14:paraId="15CC019C">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4、售价：人民币600元，招标文件售后不退。购买招标文件账号信息如下：</w:t>
      </w:r>
    </w:p>
    <w:p w14:paraId="4716B5B1">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银行账号：03003729353</w:t>
      </w:r>
    </w:p>
    <w:p w14:paraId="04B7E4C9">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开户名称：深圳市中正招标有限公司</w:t>
      </w:r>
    </w:p>
    <w:p w14:paraId="6F84BA59">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开户银行：上海银行深圳天安支行</w:t>
      </w:r>
    </w:p>
    <w:p w14:paraId="070D584C">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14:paraId="201D8215">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四、提交投标文件截止时间、开标时间和地点</w:t>
      </w:r>
    </w:p>
    <w:p w14:paraId="7DD38CEE">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1、时间：</w:t>
      </w:r>
      <w:r>
        <w:rPr>
          <w:rFonts w:hint="eastAsia" w:ascii="宋体" w:hAnsi="宋体" w:eastAsia="宋体"/>
          <w:snapToGrid w:val="0"/>
          <w:color w:val="auto"/>
          <w:sz w:val="21"/>
          <w:szCs w:val="21"/>
          <w:highlight w:val="none"/>
          <w:u w:val="single"/>
          <w:lang w:eastAsia="zh-CN"/>
        </w:rPr>
        <w:t>2025</w:t>
      </w:r>
      <w:r>
        <w:rPr>
          <w:rFonts w:hint="eastAsia" w:ascii="宋体" w:hAnsi="宋体" w:eastAsia="宋体"/>
          <w:snapToGrid w:val="0"/>
          <w:color w:val="auto"/>
          <w:sz w:val="21"/>
          <w:szCs w:val="21"/>
          <w:highlight w:val="none"/>
          <w:u w:val="single"/>
        </w:rPr>
        <w:t>年</w:t>
      </w:r>
      <w:r>
        <w:rPr>
          <w:rFonts w:hint="eastAsia" w:ascii="宋体" w:hAnsi="宋体" w:eastAsia="宋体"/>
          <w:snapToGrid w:val="0"/>
          <w:color w:val="auto"/>
          <w:sz w:val="21"/>
          <w:szCs w:val="21"/>
          <w:highlight w:val="none"/>
          <w:u w:val="single"/>
          <w:lang w:val="en-US" w:eastAsia="zh-CN"/>
        </w:rPr>
        <w:t>6</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3</w:t>
      </w:r>
      <w:r>
        <w:rPr>
          <w:rFonts w:hint="eastAsia" w:ascii="宋体" w:hAnsi="宋体" w:eastAsia="宋体"/>
          <w:snapToGrid w:val="0"/>
          <w:color w:val="auto"/>
          <w:sz w:val="21"/>
          <w:szCs w:val="21"/>
          <w:highlight w:val="none"/>
          <w:u w:val="single"/>
        </w:rPr>
        <w:t>日14点30分（北京时间）</w:t>
      </w:r>
    </w:p>
    <w:p w14:paraId="435E069A">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highlight w:val="none"/>
        </w:rPr>
        <w:t>2、地点：</w:t>
      </w:r>
      <w:r>
        <w:rPr>
          <w:rFonts w:ascii="宋体" w:hAnsi="宋体" w:eastAsia="宋体"/>
          <w:snapToGrid w:val="0"/>
          <w:color w:val="auto"/>
          <w:sz w:val="21"/>
          <w:szCs w:val="21"/>
          <w:highlight w:val="none"/>
        </w:rPr>
        <w:t>深圳市福田区民田路171号新华保险大厦903</w:t>
      </w:r>
      <w:r>
        <w:rPr>
          <w:rFonts w:hint="eastAsia" w:ascii="宋体" w:hAnsi="宋体" w:eastAsia="宋体"/>
          <w:snapToGrid w:val="0"/>
          <w:color w:val="auto"/>
          <w:sz w:val="21"/>
          <w:szCs w:val="21"/>
          <w:highlight w:val="none"/>
        </w:rPr>
        <w:t>深圳</w:t>
      </w:r>
      <w:r>
        <w:rPr>
          <w:rFonts w:hint="eastAsia" w:ascii="宋体" w:hAnsi="宋体" w:eastAsia="宋体"/>
          <w:snapToGrid w:val="0"/>
          <w:color w:val="auto"/>
          <w:sz w:val="21"/>
          <w:szCs w:val="21"/>
        </w:rPr>
        <w:t>市中正招标有限公司会议室</w:t>
      </w:r>
    </w:p>
    <w:p w14:paraId="1E31C37A">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15DE6A7">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B4DCF3B">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825B2EC">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01CF54D">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618C7EE7">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06896805">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4098E15C">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1AC70AB8">
      <w:pPr>
        <w:pStyle w:val="7"/>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40464598">
      <w:pPr>
        <w:pStyle w:val="7"/>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lang w:val="en-US" w:eastAsia="zh-CN"/>
        </w:rPr>
        <w:t>注：</w:t>
      </w:r>
      <w:r>
        <w:rPr>
          <w:rFonts w:hint="eastAsia" w:ascii="宋体" w:hAnsi="宋体" w:eastAsia="宋体"/>
          <w:snapToGrid w:val="0"/>
          <w:color w:val="auto"/>
          <w:sz w:val="21"/>
          <w:szCs w:val="21"/>
        </w:rPr>
        <w:t>按深圳政府采购自行采购系统操作要求，供应商需办理注册手续，注册网址为：https://trade.szggzy.com/ggzy/center/#/register</w:t>
      </w:r>
    </w:p>
    <w:p w14:paraId="3D2A3993">
      <w:pPr>
        <w:pStyle w:val="7"/>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216CF0A">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E198754">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58686255">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深圳市广播电视技术中心</w:t>
      </w:r>
    </w:p>
    <w:p w14:paraId="13BCA330">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地址：深圳市南山区桃源街道龙珠大道54号</w:t>
      </w:r>
    </w:p>
    <w:p w14:paraId="4AAAC951">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联系方式：丘工</w:t>
      </w:r>
      <w:r>
        <w:rPr>
          <w:rFonts w:hint="eastAsia" w:ascii="宋体" w:hAnsi="宋体" w:eastAsia="宋体"/>
          <w:snapToGrid w:val="0"/>
          <w:color w:val="auto"/>
          <w:sz w:val="21"/>
          <w:szCs w:val="21"/>
          <w:lang w:eastAsia="zh-CN"/>
        </w:rPr>
        <w:t>，13826549633</w:t>
      </w:r>
    </w:p>
    <w:p w14:paraId="4E54D683">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4AD26A57">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253632A">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3F408430">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周工</w:t>
      </w:r>
      <w:r>
        <w:rPr>
          <w:rFonts w:hint="eastAsia" w:ascii="宋体" w:hAnsi="宋体" w:eastAsia="宋体"/>
          <w:snapToGrid w:val="0"/>
          <w:color w:val="auto"/>
          <w:sz w:val="21"/>
          <w:szCs w:val="21"/>
        </w:rPr>
        <w:t>，0755-83026699</w:t>
      </w:r>
    </w:p>
    <w:p w14:paraId="05E83662">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22FDFCC9">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周工</w:t>
      </w:r>
    </w:p>
    <w:p w14:paraId="3B32C090">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284BA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EB7BE9E">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highlight w:val="none"/>
        </w:rPr>
      </w:pPr>
      <w:r>
        <w:rPr>
          <w:rFonts w:hint="eastAsia" w:ascii="宋体" w:hAnsi="宋体"/>
          <w:snapToGrid w:val="0"/>
          <w:kern w:val="0"/>
          <w:sz w:val="24"/>
          <w:highlight w:val="none"/>
          <w:lang w:eastAsia="zh-CN"/>
        </w:rPr>
        <w:t>2025</w:t>
      </w:r>
      <w:r>
        <w:rPr>
          <w:rFonts w:ascii="宋体" w:hAnsi="宋体"/>
          <w:snapToGrid w:val="0"/>
          <w:kern w:val="0"/>
          <w:sz w:val="24"/>
          <w:highlight w:val="none"/>
        </w:rPr>
        <w:t>年</w:t>
      </w:r>
      <w:r>
        <w:rPr>
          <w:rFonts w:hint="eastAsia" w:ascii="宋体" w:hAnsi="宋体"/>
          <w:snapToGrid w:val="0"/>
          <w:kern w:val="0"/>
          <w:sz w:val="24"/>
          <w:highlight w:val="none"/>
          <w:lang w:val="en-US" w:eastAsia="zh-CN"/>
        </w:rPr>
        <w:t>5</w:t>
      </w:r>
      <w:r>
        <w:rPr>
          <w:rFonts w:ascii="宋体" w:hAnsi="宋体"/>
          <w:snapToGrid w:val="0"/>
          <w:kern w:val="0"/>
          <w:sz w:val="24"/>
          <w:highlight w:val="none"/>
        </w:rPr>
        <w:t>月</w:t>
      </w:r>
      <w:r>
        <w:rPr>
          <w:rFonts w:hint="eastAsia" w:ascii="宋体" w:hAnsi="宋体"/>
          <w:snapToGrid w:val="0"/>
          <w:kern w:val="0"/>
          <w:sz w:val="24"/>
          <w:highlight w:val="none"/>
          <w:lang w:val="en-US" w:eastAsia="zh-CN"/>
        </w:rPr>
        <w:t>22</w:t>
      </w:r>
      <w:r>
        <w:rPr>
          <w:rFonts w:hint="eastAsia" w:ascii="宋体" w:hAnsi="宋体"/>
          <w:snapToGrid w:val="0"/>
          <w:kern w:val="0"/>
          <w:sz w:val="24"/>
          <w:highlight w:val="none"/>
        </w:rPr>
        <w:t>日</w:t>
      </w:r>
    </w:p>
    <w:p w14:paraId="7CC964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0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D07E1"/>
    <w:rsid w:val="11DD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宋体"/>
      <w:bCs w:val="0"/>
      <w:kern w:val="44"/>
      <w:sz w:val="44"/>
      <w:szCs w:val="28"/>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kern w:val="0"/>
      <w:sz w:val="24"/>
    </w:rPr>
  </w:style>
  <w:style w:type="paragraph" w:customStyle="1" w:styleId="7">
    <w:name w:val="p9"/>
    <w:basedOn w:val="1"/>
    <w:qFormat/>
    <w:uiPriority w:val="0"/>
    <w:pPr>
      <w:widowControl/>
      <w:spacing w:before="100" w:beforeAutospacing="1" w:after="100" w:afterAutospacing="1"/>
      <w:jc w:val="left"/>
    </w:pPr>
    <w:rPr>
      <w:rFonts w:ascii="Calibri" w:hAnsi="Calibri"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2025-05-22T14:02:00Z</dcterms:created>
  <dc:creator>23599</dc:creator>
  <cp:lastModifiedBy>23599</cp:lastModifiedBy>
  <dcterms:modified xsi:type="dcterms:W3CDTF">2025-05-22T14:03:01Z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9C8AD2085EC54F4F98674AC4F337D6D7_11</vt:lpwstr>
  </property>
  <property fmtid="{D5CDD505-2E9C-101B-9397-08002B2CF9AE}" pid="4" name="KSOTemplateDocerSaveRecord">
    <vt:lpwstr>eyJoZGlkIjoiZjJlMGY3MTE5NzM4NTAyYzBmMTg1ZjgzOGRhMDJiOTUifQ==</vt:lpwstr>
  </property>
</Properties>
</file>