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C3E935">
      <w:pPr>
        <w:jc w:val="center"/>
        <w:rPr>
          <w:rFonts w:hint="default" w:ascii="仿宋_GB2312" w:hAnsi="黑体" w:eastAsia="仿宋_GB2312" w:cs="仿宋"/>
          <w:b/>
          <w:bCs/>
          <w:snapToGrid w:val="0"/>
          <w:kern w:val="0"/>
          <w:sz w:val="32"/>
          <w:szCs w:val="32"/>
          <w:lang w:val="en-US" w:eastAsia="zh-CN"/>
        </w:rPr>
      </w:pPr>
      <w:r>
        <w:rPr>
          <w:rFonts w:hint="eastAsia" w:ascii="仿宋_GB2312" w:hAnsi="黑体" w:eastAsia="仿宋_GB2312" w:cs="仿宋"/>
          <w:b/>
          <w:bCs/>
          <w:snapToGrid w:val="0"/>
          <w:kern w:val="0"/>
          <w:sz w:val="32"/>
          <w:szCs w:val="32"/>
          <w:lang w:eastAsia="zh-CN"/>
        </w:rPr>
        <w:t>2025年十五运会采购维稳及疏解设施项目</w:t>
      </w:r>
      <w:r>
        <w:rPr>
          <w:rFonts w:hint="eastAsia" w:ascii="仿宋_GB2312" w:hAnsi="黑体" w:eastAsia="仿宋_GB2312" w:cs="仿宋"/>
          <w:b/>
          <w:bCs/>
          <w:snapToGrid w:val="0"/>
          <w:kern w:val="0"/>
          <w:sz w:val="32"/>
          <w:szCs w:val="32"/>
        </w:rPr>
        <w:t>采购公告</w:t>
      </w:r>
      <w:r>
        <w:rPr>
          <w:rFonts w:hint="eastAsia" w:ascii="仿宋_GB2312" w:hAnsi="黑体" w:eastAsia="仿宋_GB2312" w:cs="仿宋"/>
          <w:b/>
          <w:bCs/>
          <w:snapToGrid w:val="0"/>
          <w:kern w:val="0"/>
          <w:sz w:val="32"/>
          <w:szCs w:val="32"/>
          <w:lang w:eastAsia="zh-CN"/>
        </w:rPr>
        <w:t>（</w:t>
      </w:r>
      <w:r>
        <w:rPr>
          <w:rFonts w:hint="eastAsia" w:ascii="仿宋_GB2312" w:hAnsi="黑体" w:eastAsia="仿宋_GB2312" w:cs="仿宋"/>
          <w:b/>
          <w:bCs/>
          <w:snapToGrid w:val="0"/>
          <w:kern w:val="0"/>
          <w:sz w:val="32"/>
          <w:szCs w:val="32"/>
          <w:lang w:val="en-US" w:eastAsia="zh-CN"/>
        </w:rPr>
        <w:t>第二次采购）</w:t>
      </w:r>
      <w:bookmarkStart w:id="2" w:name="_GoBack"/>
      <w:bookmarkEnd w:id="2"/>
    </w:p>
    <w:p w14:paraId="4E1C8877">
      <w:pPr>
        <w:spacing w:line="360" w:lineRule="auto"/>
        <w:rPr>
          <w:rFonts w:cs="仿宋" w:asciiTheme="minorEastAsia" w:hAnsiTheme="minorEastAsia" w:eastAsiaTheme="minorEastAsia"/>
          <w:sz w:val="24"/>
          <w:szCs w:val="24"/>
        </w:rPr>
      </w:pPr>
    </w:p>
    <w:p w14:paraId="080FF1CF">
      <w:pPr>
        <w:spacing w:line="360" w:lineRule="auto"/>
        <w:rPr>
          <w:rFonts w:cs="仿宋" w:asciiTheme="minorEastAsia" w:hAnsiTheme="minorEastAsia" w:eastAsiaTheme="minorEastAsia"/>
          <w:szCs w:val="21"/>
        </w:rPr>
      </w:pPr>
      <w:r>
        <w:rPr>
          <w:rFonts w:hint="eastAsia" w:cs="仿宋" w:asciiTheme="minorEastAsia" w:hAnsiTheme="minorEastAsia" w:eastAsiaTheme="minorEastAsia"/>
          <w:b/>
          <w:bCs/>
          <w:szCs w:val="21"/>
        </w:rPr>
        <w:t>一、项目概况</w:t>
      </w:r>
    </w:p>
    <w:p w14:paraId="0123DF84">
      <w:pPr>
        <w:spacing w:line="360" w:lineRule="auto"/>
        <w:ind w:firstLine="424" w:firstLineChars="202"/>
        <w:rPr>
          <w:rFonts w:cs="仿宋" w:asciiTheme="minorEastAsia" w:hAnsiTheme="minorEastAsia" w:eastAsiaTheme="minorEastAsia"/>
          <w:szCs w:val="21"/>
        </w:rPr>
      </w:pPr>
      <w:r>
        <w:rPr>
          <w:rFonts w:hint="eastAsia" w:cs="仿宋" w:asciiTheme="minorEastAsia" w:hAnsiTheme="minorEastAsia" w:eastAsiaTheme="minorEastAsia"/>
          <w:szCs w:val="21"/>
          <w:u w:val="single"/>
          <w:lang w:eastAsia="zh-CN"/>
        </w:rPr>
        <w:t>2025年十五运会采购维稳及疏解设施项目</w:t>
      </w:r>
      <w:r>
        <w:rPr>
          <w:rFonts w:hint="eastAsia" w:cs="仿宋" w:asciiTheme="minorEastAsia" w:hAnsiTheme="minorEastAsia" w:eastAsiaTheme="minorEastAsia"/>
          <w:szCs w:val="21"/>
        </w:rPr>
        <w:t>的潜在投标供应商应在</w:t>
      </w:r>
      <w:r>
        <w:rPr>
          <w:rFonts w:hint="eastAsia" w:cs="仿宋" w:asciiTheme="minorEastAsia" w:hAnsiTheme="minorEastAsia" w:eastAsiaTheme="minorEastAsia"/>
          <w:szCs w:val="21"/>
          <w:u w:val="single"/>
        </w:rPr>
        <w:t>深圳市中正招标有限公司</w:t>
      </w:r>
      <w:r>
        <w:rPr>
          <w:rFonts w:hint="eastAsia" w:cs="仿宋" w:asciiTheme="minorEastAsia" w:hAnsiTheme="minorEastAsia" w:eastAsiaTheme="minorEastAsia"/>
          <w:szCs w:val="21"/>
        </w:rPr>
        <w:t>获取招标文件，并于</w:t>
      </w:r>
      <w:r>
        <w:rPr>
          <w:rFonts w:hint="eastAsia" w:cs="仿宋" w:asciiTheme="minorEastAsia" w:hAnsiTheme="minorEastAsia" w:eastAsiaTheme="minorEastAsia"/>
          <w:szCs w:val="21"/>
          <w:u w:val="single"/>
          <w:lang w:eastAsia="zh-CN"/>
        </w:rPr>
        <w:t>2025</w:t>
      </w:r>
      <w:r>
        <w:rPr>
          <w:rFonts w:hint="eastAsia" w:cs="仿宋" w:asciiTheme="minorEastAsia" w:hAnsiTheme="minorEastAsia" w:eastAsiaTheme="minorEastAsia"/>
          <w:szCs w:val="21"/>
        </w:rPr>
        <w:t>年</w:t>
      </w:r>
      <w:r>
        <w:rPr>
          <w:rFonts w:hint="eastAsia" w:cs="仿宋" w:asciiTheme="minorEastAsia" w:hAnsiTheme="minorEastAsia" w:eastAsiaTheme="minorEastAsia"/>
          <w:szCs w:val="21"/>
          <w:u w:val="single"/>
          <w:lang w:val="en-US" w:eastAsia="zh-CN"/>
        </w:rPr>
        <w:t>07</w:t>
      </w:r>
      <w:r>
        <w:rPr>
          <w:rFonts w:hint="eastAsia" w:cs="仿宋" w:asciiTheme="minorEastAsia" w:hAnsiTheme="minorEastAsia" w:eastAsiaTheme="minorEastAsia"/>
          <w:szCs w:val="21"/>
        </w:rPr>
        <w:t>月</w:t>
      </w:r>
      <w:r>
        <w:rPr>
          <w:rFonts w:hint="eastAsia" w:cs="仿宋" w:asciiTheme="minorEastAsia" w:hAnsiTheme="minorEastAsia" w:eastAsiaTheme="minorEastAsia"/>
          <w:szCs w:val="21"/>
          <w:u w:val="single"/>
          <w:lang w:val="en-US" w:eastAsia="zh-CN"/>
        </w:rPr>
        <w:t>15</w:t>
      </w:r>
      <w:r>
        <w:rPr>
          <w:rFonts w:hint="eastAsia" w:cs="仿宋" w:asciiTheme="minorEastAsia" w:hAnsiTheme="minorEastAsia" w:eastAsiaTheme="minorEastAsia"/>
          <w:szCs w:val="21"/>
        </w:rPr>
        <w:t>日</w:t>
      </w:r>
      <w:r>
        <w:rPr>
          <w:rFonts w:hint="eastAsia" w:cs="仿宋" w:asciiTheme="minorEastAsia" w:hAnsiTheme="minorEastAsia" w:eastAsiaTheme="minorEastAsia"/>
          <w:szCs w:val="21"/>
          <w:u w:val="single"/>
          <w:lang w:val="en-US" w:eastAsia="zh-CN"/>
        </w:rPr>
        <w:t>14</w:t>
      </w:r>
      <w:r>
        <w:rPr>
          <w:rFonts w:hint="eastAsia" w:cs="仿宋" w:asciiTheme="minorEastAsia" w:hAnsiTheme="minorEastAsia" w:eastAsiaTheme="minorEastAsia"/>
          <w:szCs w:val="21"/>
        </w:rPr>
        <w:t>点</w:t>
      </w:r>
      <w:r>
        <w:rPr>
          <w:rFonts w:hint="eastAsia" w:cs="仿宋" w:asciiTheme="minorEastAsia" w:hAnsiTheme="minorEastAsia" w:eastAsiaTheme="minorEastAsia"/>
          <w:szCs w:val="21"/>
          <w:u w:val="single"/>
          <w:lang w:val="en-US" w:eastAsia="zh-CN"/>
        </w:rPr>
        <w:t>3</w:t>
      </w:r>
      <w:r>
        <w:rPr>
          <w:rFonts w:hint="eastAsia" w:cs="仿宋" w:asciiTheme="minorEastAsia" w:hAnsiTheme="minorEastAsia" w:eastAsiaTheme="minorEastAsia"/>
          <w:szCs w:val="21"/>
          <w:u w:val="single"/>
        </w:rPr>
        <w:t>0</w:t>
      </w:r>
      <w:r>
        <w:rPr>
          <w:rFonts w:hint="eastAsia" w:cs="仿宋" w:asciiTheme="minorEastAsia" w:hAnsiTheme="minorEastAsia" w:eastAsiaTheme="minorEastAsia"/>
          <w:szCs w:val="21"/>
        </w:rPr>
        <w:t>分（北京时间）前递交投标文件。</w:t>
      </w:r>
    </w:p>
    <w:p w14:paraId="47CAAF8A">
      <w:pPr>
        <w:spacing w:line="360" w:lineRule="auto"/>
        <w:rPr>
          <w:rFonts w:cs="仿宋" w:asciiTheme="minorEastAsia" w:hAnsiTheme="minorEastAsia" w:eastAsiaTheme="minorEastAsia"/>
          <w:szCs w:val="21"/>
        </w:rPr>
      </w:pPr>
    </w:p>
    <w:p w14:paraId="4FF3BC6D">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二、项目基本情况</w:t>
      </w:r>
    </w:p>
    <w:p w14:paraId="0C671E03">
      <w:pPr>
        <w:spacing w:line="360" w:lineRule="auto"/>
        <w:ind w:firstLine="371" w:firstLineChars="177"/>
        <w:rPr>
          <w:rFonts w:hint="eastAsia" w:cs="仿宋" w:asciiTheme="minorEastAsia" w:hAnsiTheme="minorEastAsia" w:eastAsiaTheme="minorEastAsia"/>
          <w:szCs w:val="21"/>
          <w:lang w:eastAsia="zh-CN"/>
        </w:rPr>
      </w:pPr>
      <w:r>
        <w:rPr>
          <w:rFonts w:hint="eastAsia" w:cs="仿宋" w:asciiTheme="minorEastAsia" w:hAnsiTheme="minorEastAsia" w:eastAsiaTheme="minorEastAsia"/>
          <w:szCs w:val="21"/>
        </w:rPr>
        <w:t>1、项目编号：</w:t>
      </w:r>
      <w:r>
        <w:rPr>
          <w:rFonts w:hint="eastAsia" w:cs="仿宋" w:asciiTheme="minorEastAsia" w:hAnsiTheme="minorEastAsia" w:eastAsiaTheme="minorEastAsia"/>
          <w:szCs w:val="21"/>
          <w:lang w:eastAsia="zh-CN"/>
        </w:rPr>
        <w:t>SZZZ2025-QA0063</w:t>
      </w:r>
    </w:p>
    <w:p w14:paraId="108FC8C2">
      <w:pPr>
        <w:spacing w:line="360" w:lineRule="auto"/>
        <w:ind w:firstLine="371" w:firstLineChars="177"/>
        <w:rPr>
          <w:rFonts w:hint="eastAsia" w:cs="仿宋" w:asciiTheme="minorEastAsia" w:hAnsiTheme="minorEastAsia" w:eastAsiaTheme="minorEastAsia"/>
          <w:szCs w:val="21"/>
          <w:lang w:eastAsia="zh-CN"/>
        </w:rPr>
      </w:pPr>
      <w:r>
        <w:rPr>
          <w:rFonts w:hint="eastAsia" w:cs="仿宋" w:asciiTheme="minorEastAsia" w:hAnsiTheme="minorEastAsia" w:eastAsiaTheme="minorEastAsia"/>
          <w:szCs w:val="21"/>
        </w:rPr>
        <w:t>2、项目名称：</w:t>
      </w:r>
      <w:r>
        <w:rPr>
          <w:rFonts w:hint="eastAsia" w:cs="仿宋" w:asciiTheme="minorEastAsia" w:hAnsiTheme="minorEastAsia" w:eastAsiaTheme="minorEastAsia"/>
          <w:szCs w:val="21"/>
          <w:lang w:eastAsia="zh-CN"/>
        </w:rPr>
        <w:t>2025年十五运会采购维稳及疏解设施项目</w:t>
      </w:r>
    </w:p>
    <w:p w14:paraId="242FD6D3">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3、预算金额：人民币</w:t>
      </w:r>
      <w:r>
        <w:rPr>
          <w:rFonts w:hint="eastAsia" w:cs="仿宋" w:asciiTheme="minorEastAsia" w:hAnsiTheme="minorEastAsia" w:eastAsiaTheme="minorEastAsia"/>
          <w:bCs/>
          <w:szCs w:val="21"/>
        </w:rPr>
        <w:t>960</w:t>
      </w:r>
      <w:r>
        <w:rPr>
          <w:rFonts w:hint="eastAsia" w:cs="仿宋" w:asciiTheme="minorEastAsia" w:hAnsiTheme="minorEastAsia" w:eastAsiaTheme="minorEastAsia"/>
          <w:bCs/>
          <w:szCs w:val="21"/>
          <w:lang w:val="en-US" w:eastAsia="zh-CN"/>
        </w:rPr>
        <w:t>,</w:t>
      </w:r>
      <w:r>
        <w:rPr>
          <w:rFonts w:hint="eastAsia" w:cs="仿宋" w:asciiTheme="minorEastAsia" w:hAnsiTheme="minorEastAsia" w:eastAsiaTheme="minorEastAsia"/>
          <w:bCs/>
          <w:szCs w:val="21"/>
        </w:rPr>
        <w:t>500.00</w:t>
      </w:r>
      <w:r>
        <w:rPr>
          <w:rFonts w:hint="eastAsia" w:cs="仿宋" w:asciiTheme="minorEastAsia" w:hAnsiTheme="minorEastAsia" w:eastAsiaTheme="minorEastAsia"/>
          <w:szCs w:val="21"/>
        </w:rPr>
        <w:t>元</w:t>
      </w:r>
    </w:p>
    <w:p w14:paraId="37B8EDFB">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4、最高限价：人民币</w:t>
      </w:r>
      <w:r>
        <w:rPr>
          <w:rFonts w:hint="eastAsia" w:cs="仿宋" w:asciiTheme="minorEastAsia" w:hAnsiTheme="minorEastAsia" w:eastAsiaTheme="minorEastAsia"/>
          <w:bCs/>
          <w:szCs w:val="21"/>
        </w:rPr>
        <w:t>960</w:t>
      </w:r>
      <w:r>
        <w:rPr>
          <w:rFonts w:hint="eastAsia" w:cs="仿宋" w:asciiTheme="minorEastAsia" w:hAnsiTheme="minorEastAsia" w:eastAsiaTheme="minorEastAsia"/>
          <w:bCs/>
          <w:szCs w:val="21"/>
          <w:lang w:val="en-US" w:eastAsia="zh-CN"/>
        </w:rPr>
        <w:t>,</w:t>
      </w:r>
      <w:r>
        <w:rPr>
          <w:rFonts w:hint="eastAsia" w:cs="仿宋" w:asciiTheme="minorEastAsia" w:hAnsiTheme="minorEastAsia" w:eastAsiaTheme="minorEastAsia"/>
          <w:bCs/>
          <w:szCs w:val="21"/>
        </w:rPr>
        <w:t>500.00</w:t>
      </w:r>
      <w:r>
        <w:rPr>
          <w:rFonts w:hint="eastAsia" w:cs="仿宋" w:asciiTheme="minorEastAsia" w:hAnsiTheme="minorEastAsia" w:eastAsiaTheme="minorEastAsia"/>
          <w:szCs w:val="21"/>
        </w:rPr>
        <w:t>元</w:t>
      </w:r>
    </w:p>
    <w:p w14:paraId="3560D2BC">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5、采购方式：公开征集</w:t>
      </w:r>
    </w:p>
    <w:p w14:paraId="5B98B61B">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6、采购需求：</w:t>
      </w:r>
    </w:p>
    <w:tbl>
      <w:tblPr>
        <w:tblStyle w:val="5"/>
        <w:tblW w:w="851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8"/>
        <w:gridCol w:w="4389"/>
        <w:gridCol w:w="934"/>
        <w:gridCol w:w="2028"/>
      </w:tblGrid>
      <w:tr w14:paraId="58E3995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8" w:type="dxa"/>
            <w:shd w:val="clear" w:color="auto" w:fill="C6D9F1"/>
            <w:vAlign w:val="center"/>
          </w:tcPr>
          <w:p w14:paraId="7D0BCE51">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序号</w:t>
            </w:r>
          </w:p>
        </w:tc>
        <w:tc>
          <w:tcPr>
            <w:tcW w:w="4389" w:type="dxa"/>
            <w:shd w:val="clear" w:color="auto" w:fill="C6D9F1"/>
            <w:vAlign w:val="center"/>
          </w:tcPr>
          <w:p w14:paraId="60A1BF6B">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标的名称</w:t>
            </w:r>
          </w:p>
        </w:tc>
        <w:tc>
          <w:tcPr>
            <w:tcW w:w="934" w:type="dxa"/>
            <w:shd w:val="clear" w:color="auto" w:fill="C6D9F1"/>
            <w:vAlign w:val="center"/>
          </w:tcPr>
          <w:p w14:paraId="3E90F723">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数量</w:t>
            </w:r>
          </w:p>
        </w:tc>
        <w:tc>
          <w:tcPr>
            <w:tcW w:w="2028" w:type="dxa"/>
            <w:shd w:val="clear" w:color="auto" w:fill="C6D9F1"/>
            <w:vAlign w:val="center"/>
          </w:tcPr>
          <w:p w14:paraId="36B66DF0">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简要技术需求</w:t>
            </w:r>
          </w:p>
        </w:tc>
      </w:tr>
      <w:tr w14:paraId="2F86F4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168" w:type="dxa"/>
            <w:vAlign w:val="center"/>
          </w:tcPr>
          <w:p w14:paraId="0D217E3A">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1</w:t>
            </w:r>
          </w:p>
        </w:tc>
        <w:tc>
          <w:tcPr>
            <w:tcW w:w="4389" w:type="dxa"/>
            <w:vAlign w:val="center"/>
          </w:tcPr>
          <w:p w14:paraId="2367CB5B">
            <w:pPr>
              <w:spacing w:line="360" w:lineRule="auto"/>
              <w:jc w:val="center"/>
              <w:rPr>
                <w:rFonts w:cs="仿宋" w:asciiTheme="minorEastAsia" w:hAnsiTheme="minorEastAsia" w:eastAsiaTheme="minorEastAsia"/>
                <w:szCs w:val="21"/>
              </w:rPr>
            </w:pPr>
            <w:r>
              <w:rPr>
                <w:rFonts w:hint="eastAsia" w:ascii="宋体" w:hAnsi="宋体"/>
              </w:rPr>
              <w:t>详见《货物清单明细》</w:t>
            </w:r>
          </w:p>
        </w:tc>
        <w:tc>
          <w:tcPr>
            <w:tcW w:w="934" w:type="dxa"/>
            <w:vAlign w:val="center"/>
          </w:tcPr>
          <w:p w14:paraId="71F7780A">
            <w:pPr>
              <w:spacing w:line="360" w:lineRule="auto"/>
              <w:jc w:val="center"/>
              <w:rPr>
                <w:rFonts w:hint="default" w:cs="仿宋" w:asciiTheme="minorEastAsia" w:hAnsiTheme="minorEastAsia" w:eastAsiaTheme="minorEastAsia"/>
                <w:szCs w:val="21"/>
                <w:lang w:val="en-US" w:eastAsia="zh-CN"/>
              </w:rPr>
            </w:pPr>
            <w:r>
              <w:rPr>
                <w:rFonts w:hint="eastAsia" w:cs="仿宋" w:asciiTheme="minorEastAsia" w:hAnsiTheme="minorEastAsia" w:eastAsiaTheme="minorEastAsia"/>
                <w:szCs w:val="21"/>
                <w:lang w:val="en-US" w:eastAsia="zh-CN"/>
              </w:rPr>
              <w:t>1批</w:t>
            </w:r>
          </w:p>
        </w:tc>
        <w:tc>
          <w:tcPr>
            <w:tcW w:w="2028" w:type="dxa"/>
            <w:vAlign w:val="center"/>
          </w:tcPr>
          <w:p w14:paraId="69AB4BBD">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详见招标文件</w:t>
            </w:r>
          </w:p>
        </w:tc>
      </w:tr>
    </w:tbl>
    <w:p w14:paraId="4FF46794">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7、合同履行期限：详见招标文件。</w:t>
      </w:r>
    </w:p>
    <w:p w14:paraId="5BB00E2D">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8、是否联合体：本项目不接受联合体投标。</w:t>
      </w:r>
    </w:p>
    <w:p w14:paraId="0686DCCF">
      <w:pPr>
        <w:spacing w:line="360" w:lineRule="auto"/>
        <w:rPr>
          <w:rFonts w:cs="仿宋" w:asciiTheme="minorEastAsia" w:hAnsiTheme="minorEastAsia" w:eastAsiaTheme="minorEastAsia"/>
          <w:szCs w:val="21"/>
        </w:rPr>
      </w:pPr>
    </w:p>
    <w:p w14:paraId="5E64A03D">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三、申请人的资格要求</w:t>
      </w:r>
    </w:p>
    <w:p w14:paraId="76BAA654">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1、须是在中华人民共和国境内注册的</w:t>
      </w:r>
      <w:r>
        <w:rPr>
          <w:rFonts w:hint="eastAsia" w:cs="仿宋" w:asciiTheme="minorEastAsia" w:hAnsiTheme="minorEastAsia" w:eastAsiaTheme="minorEastAsia"/>
          <w:bCs/>
          <w:szCs w:val="21"/>
          <w:lang w:eastAsia="zh-CN"/>
        </w:rPr>
        <w:t>具有独立承担民事责任能力的</w:t>
      </w:r>
      <w:r>
        <w:rPr>
          <w:rFonts w:hint="eastAsia" w:cs="仿宋" w:asciiTheme="minorEastAsia" w:hAnsiTheme="minorEastAsia" w:eastAsiaTheme="minorEastAsia"/>
          <w:bCs/>
          <w:szCs w:val="21"/>
        </w:rPr>
        <w:t>法人或其他组织</w:t>
      </w:r>
      <w:r>
        <w:rPr>
          <w:rFonts w:hint="eastAsia" w:asciiTheme="minorEastAsia" w:hAnsiTheme="minorEastAsia" w:eastAsiaTheme="minorEastAsia"/>
          <w:snapToGrid w:val="0"/>
          <w:color w:val="auto"/>
          <w:sz w:val="21"/>
          <w:lang w:eastAsia="zh-CN"/>
        </w:rPr>
        <w:t>或个体工商户</w:t>
      </w:r>
      <w:r>
        <w:rPr>
          <w:rFonts w:hint="eastAsia" w:cs="仿宋" w:asciiTheme="minorEastAsia" w:hAnsiTheme="minorEastAsia" w:eastAsiaTheme="minorEastAsia"/>
          <w:szCs w:val="21"/>
        </w:rPr>
        <w:t>【须提供合法有效的营业执照或法人证书等证明材料的扫描件或复印件加盖投标供应商公章，原件备查</w:t>
      </w:r>
      <w:r>
        <w:rPr>
          <w:rFonts w:hint="eastAsia" w:cs="仿宋" w:asciiTheme="minorEastAsia" w:hAnsiTheme="minorEastAsia" w:eastAsiaTheme="minorEastAsia"/>
          <w:bCs/>
          <w:szCs w:val="21"/>
        </w:rPr>
        <w:t>。</w:t>
      </w:r>
      <w:r>
        <w:rPr>
          <w:rFonts w:hint="eastAsia" w:asciiTheme="minorEastAsia" w:hAnsiTheme="minorEastAsia" w:eastAsiaTheme="minorEastAsia"/>
          <w:snapToGrid w:val="0"/>
        </w:rPr>
        <w:t>如果是分支机构参与投标，还须同时提供其具有独立法人资格的上级主体出具的</w:t>
      </w:r>
      <w:r>
        <w:rPr>
          <w:rFonts w:hint="eastAsia" w:ascii="宋体" w:hAnsi="宋体"/>
          <w:snapToGrid w:val="0"/>
        </w:rPr>
        <w:t>有效授权书及</w:t>
      </w:r>
      <w:r>
        <w:rPr>
          <w:rFonts w:hint="eastAsia" w:asciiTheme="minorEastAsia" w:hAnsiTheme="minorEastAsia" w:eastAsiaTheme="minorEastAsia"/>
          <w:snapToGrid w:val="0"/>
        </w:rPr>
        <w:t>上级主体的</w:t>
      </w:r>
      <w:r>
        <w:rPr>
          <w:rFonts w:hint="eastAsia" w:ascii="宋体" w:hAnsi="宋体"/>
          <w:snapToGrid w:val="0"/>
        </w:rPr>
        <w:t>营业执照或法人证书等证明材料复印件或扫描件加盖</w:t>
      </w:r>
      <w:r>
        <w:rPr>
          <w:rFonts w:hint="eastAsia" w:asciiTheme="minorEastAsia" w:hAnsiTheme="minorEastAsia" w:eastAsiaTheme="minorEastAsia"/>
          <w:snapToGrid w:val="0"/>
        </w:rPr>
        <w:t>投标供应商</w:t>
      </w:r>
      <w:r>
        <w:rPr>
          <w:rFonts w:hint="eastAsia" w:ascii="宋体" w:hAnsi="宋体"/>
          <w:snapToGrid w:val="0"/>
        </w:rPr>
        <w:t>公章，原件备查</w:t>
      </w:r>
      <w:r>
        <w:rPr>
          <w:rFonts w:hint="eastAsia" w:asciiTheme="minorEastAsia" w:hAnsiTheme="minorEastAsia" w:eastAsiaTheme="minorEastAsia"/>
          <w:snapToGrid w:val="0"/>
        </w:rPr>
        <w:t>；</w:t>
      </w:r>
      <w:r>
        <w:rPr>
          <w:rFonts w:hint="eastAsia" w:ascii="宋体" w:hAnsi="宋体"/>
          <w:snapToGrid w:val="0"/>
        </w:rPr>
        <w:t>本项目不接受总公司与分支机构同时参与投标，也不接受同一总公司有两个或以上分支机构参与投标，如出现以上情形，该两家或以上投标供应商均按无效投标处理</w:t>
      </w:r>
      <w:r>
        <w:rPr>
          <w:rFonts w:hint="eastAsia" w:cs="仿宋" w:asciiTheme="minorEastAsia" w:hAnsiTheme="minorEastAsia" w:eastAsiaTheme="minorEastAsia"/>
          <w:bCs/>
          <w:szCs w:val="21"/>
        </w:rPr>
        <w:t>】</w:t>
      </w:r>
      <w:r>
        <w:rPr>
          <w:rFonts w:hint="eastAsia" w:cs="仿宋" w:asciiTheme="minorEastAsia" w:hAnsiTheme="minorEastAsia" w:eastAsiaTheme="minorEastAsia"/>
          <w:szCs w:val="21"/>
        </w:rPr>
        <w:t>；</w:t>
      </w:r>
    </w:p>
    <w:p w14:paraId="3E97BEC9">
      <w:pPr>
        <w:spacing w:line="360" w:lineRule="auto"/>
        <w:ind w:firstLine="371" w:firstLineChars="177"/>
        <w:rPr>
          <w:rFonts w:hint="eastAsia" w:cs="仿宋" w:asciiTheme="minorEastAsia" w:hAnsiTheme="minorEastAsia" w:eastAsiaTheme="minorEastAsia"/>
          <w:szCs w:val="21"/>
          <w:lang w:eastAsia="zh-CN"/>
        </w:rPr>
      </w:pPr>
      <w:r>
        <w:rPr>
          <w:rFonts w:hint="eastAsia" w:cs="仿宋" w:asciiTheme="minorEastAsia" w:hAnsiTheme="minorEastAsia" w:eastAsiaTheme="minorEastAsia"/>
          <w:szCs w:val="21"/>
        </w:rPr>
        <w:t>2、落实政府采购政策需满足的资格要求：</w:t>
      </w:r>
      <w:r>
        <w:rPr>
          <w:rFonts w:hint="eastAsia" w:cs="仿宋" w:asciiTheme="minorEastAsia" w:hAnsiTheme="minorEastAsia" w:eastAsiaTheme="minorEastAsia"/>
          <w:szCs w:val="21"/>
          <w:lang w:val="en-US" w:eastAsia="zh-CN"/>
        </w:rPr>
        <w:t>无</w:t>
      </w:r>
      <w:r>
        <w:rPr>
          <w:rFonts w:hint="eastAsia" w:cs="仿宋" w:asciiTheme="minorEastAsia" w:hAnsiTheme="minorEastAsia" w:eastAsiaTheme="minorEastAsia"/>
          <w:szCs w:val="21"/>
          <w:lang w:eastAsia="zh-CN"/>
        </w:rPr>
        <w:t>；</w:t>
      </w:r>
    </w:p>
    <w:p w14:paraId="2AEB67BC">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lang w:val="en-US" w:eastAsia="zh-CN"/>
        </w:rPr>
        <w:t>3、</w:t>
      </w:r>
      <w:r>
        <w:rPr>
          <w:rFonts w:hint="eastAsia" w:cs="仿宋" w:asciiTheme="minorEastAsia" w:hAnsiTheme="minorEastAsia" w:eastAsiaTheme="minorEastAsia"/>
          <w:szCs w:val="21"/>
        </w:rPr>
        <w:t>参与本项目的投标供应商须满足《中华人民共和国政府采购法》第二十二条规定【由投标供应商按招标文件规定的格式在《承诺函》中作出声明】；</w:t>
      </w:r>
    </w:p>
    <w:p w14:paraId="5BDD97AF">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lang w:val="en-US" w:eastAsia="zh-CN"/>
        </w:rPr>
        <w:t>4</w:t>
      </w:r>
      <w:r>
        <w:rPr>
          <w:rFonts w:hint="eastAsia" w:cs="仿宋" w:asciiTheme="minorEastAsia" w:hAnsiTheme="minorEastAsia" w:eastAsiaTheme="minorEastAsia"/>
          <w:szCs w:val="21"/>
        </w:rPr>
        <w:t>、参与本项目采购活动前三年内，在经营活动中没有重大违法记录【由投标供应商按招标文件规定的格式在《承诺函》中作出声明】；</w:t>
      </w:r>
    </w:p>
    <w:p w14:paraId="34AE3585">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lang w:val="en-US" w:eastAsia="zh-CN"/>
        </w:rPr>
        <w:t>5</w:t>
      </w:r>
      <w:r>
        <w:rPr>
          <w:rFonts w:hint="eastAsia" w:cs="仿宋" w:asciiTheme="minorEastAsia" w:hAnsiTheme="minorEastAsia" w:eastAsiaTheme="minorEastAsia"/>
          <w:szCs w:val="21"/>
        </w:rPr>
        <w:t>、参与本项目政府采购活动时不存在被有关部门禁止参与政府采购活动且在有效期内的情况【由投标供应商按招标文件规定的格式在《承诺函》中作出声明】；</w:t>
      </w:r>
    </w:p>
    <w:p w14:paraId="13E9EB12">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lang w:val="en-US" w:eastAsia="zh-CN"/>
        </w:rPr>
        <w:t>6</w:t>
      </w:r>
      <w:r>
        <w:rPr>
          <w:rFonts w:hint="eastAsia" w:cs="仿宋" w:asciiTheme="minorEastAsia" w:hAnsiTheme="minorEastAsia" w:eastAsiaTheme="minorEastAsia"/>
          <w:szCs w:val="21"/>
        </w:rPr>
        <w:t>、除单一来源采购项目外，为采购项目提供整体设计、规范编制或者项目管理、监理、检测等服务的人，不得再参加该采购项目的其他采购活动【由投标供应商按招标文件规定的格式在《承诺函》中作出声明】；</w:t>
      </w:r>
    </w:p>
    <w:p w14:paraId="1BAEF867">
      <w:pPr>
        <w:spacing w:line="360" w:lineRule="auto"/>
        <w:ind w:firstLine="371" w:firstLineChars="177"/>
        <w:rPr>
          <w:rFonts w:hint="eastAsia" w:cs="仿宋" w:asciiTheme="minorEastAsia" w:hAnsiTheme="minorEastAsia" w:eastAsiaTheme="minorEastAsia"/>
          <w:szCs w:val="21"/>
        </w:rPr>
      </w:pPr>
      <w:r>
        <w:rPr>
          <w:rFonts w:hint="eastAsia" w:cs="仿宋" w:asciiTheme="minorEastAsia" w:hAnsiTheme="minorEastAsia" w:eastAsiaTheme="minorEastAsia"/>
          <w:bCs/>
          <w:szCs w:val="21"/>
          <w:lang w:val="en-US" w:eastAsia="zh-CN"/>
        </w:rPr>
        <w:t>7</w:t>
      </w:r>
      <w:r>
        <w:rPr>
          <w:rFonts w:hint="eastAsia" w:cs="仿宋" w:asciiTheme="minorEastAsia" w:hAnsiTheme="minorEastAsia" w:eastAsiaTheme="minorEastAsia"/>
          <w:bCs/>
          <w:szCs w:val="21"/>
        </w:rPr>
        <w:t>、参与本项目政府采购活动不存在与其他采购参加人串通投标，隐瞒真实情况，提供虚假资料等违法违规情形</w:t>
      </w:r>
      <w:r>
        <w:rPr>
          <w:rFonts w:hint="eastAsia" w:asciiTheme="minorEastAsia" w:hAnsiTheme="minorEastAsia" w:eastAsiaTheme="minorEastAsia"/>
          <w:snapToGrid w:val="0"/>
        </w:rPr>
        <w:t>，不存在《深圳市财政局政府采购供应商信用信息管理办法》（深</w:t>
      </w:r>
      <w:r>
        <w:rPr>
          <w:rFonts w:hint="eastAsia" w:cs="仿宋" w:asciiTheme="minorEastAsia" w:hAnsiTheme="minorEastAsia" w:eastAsiaTheme="minorEastAsia"/>
          <w:szCs w:val="21"/>
        </w:rPr>
        <w:t>财规〔2023〕3号）列明的严重违法失信行为【由投标供应商按招标文件规定的格式在《承诺函》中作出声明】；</w:t>
      </w:r>
    </w:p>
    <w:p w14:paraId="42FC6DBA">
      <w:pPr>
        <w:spacing w:line="360" w:lineRule="auto"/>
        <w:ind w:firstLine="371" w:firstLineChars="177"/>
        <w:rPr>
          <w:rFonts w:hint="eastAsia" w:cs="仿宋" w:asciiTheme="minorEastAsia" w:hAnsiTheme="minorEastAsia" w:eastAsiaTheme="minorEastAsia"/>
          <w:szCs w:val="21"/>
        </w:rPr>
      </w:pPr>
      <w:r>
        <w:rPr>
          <w:rFonts w:hint="eastAsia" w:cs="仿宋" w:asciiTheme="minorEastAsia" w:hAnsiTheme="minorEastAsia" w:eastAsiaTheme="minorEastAsia"/>
          <w:szCs w:val="21"/>
          <w:lang w:val="en-US" w:eastAsia="zh-CN"/>
        </w:rPr>
        <w:t>8</w:t>
      </w:r>
      <w:r>
        <w:rPr>
          <w:rFonts w:hint="eastAsia" w:cs="仿宋" w:asciiTheme="minorEastAsia" w:hAnsiTheme="minorEastAsia" w:eastAsiaTheme="minorEastAsia"/>
          <w:szCs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5F3ACB13">
      <w:pPr>
        <w:spacing w:line="360" w:lineRule="auto"/>
        <w:ind w:firstLine="371" w:firstLineChars="177"/>
        <w:rPr>
          <w:rFonts w:hint="eastAsia" w:cs="仿宋" w:asciiTheme="minorEastAsia" w:hAnsiTheme="minorEastAsia" w:eastAsiaTheme="minorEastAsia"/>
          <w:szCs w:val="21"/>
        </w:rPr>
      </w:pPr>
      <w:r>
        <w:rPr>
          <w:rFonts w:hint="eastAsia" w:cs="仿宋" w:asciiTheme="minorEastAsia" w:hAnsiTheme="minorEastAsia" w:eastAsiaTheme="minorEastAsia"/>
          <w:szCs w:val="21"/>
          <w:lang w:val="en-US" w:eastAsia="zh-CN"/>
        </w:rPr>
        <w:t>9</w:t>
      </w:r>
      <w:r>
        <w:rPr>
          <w:rFonts w:hint="eastAsia" w:cs="仿宋" w:asciiTheme="minorEastAsia" w:hAnsiTheme="minorEastAsia" w:eastAsiaTheme="minorEastAsia"/>
          <w:szCs w:val="21"/>
        </w:rPr>
        <w:t>、单位负责人为同一人或者存在直接控股、管理关系的不同供应商，不得参加同一合同项下的政府采购活动，采购代理机构通过国家企业信用信息公示系统（https://www.gsxt.gov.cn/index.html）或机关赋码和事业单位登记管理网（http://www.gjsy.gov.cn/sydwfrxxcx/）或全国社会组织信用信息公示平台（https://xxgs.chinanpo.mca.gov.cn/gsxt/newList）网站查询投标供应商信息，投标供应商无需提供证明材料；</w:t>
      </w:r>
    </w:p>
    <w:p w14:paraId="200CDD46">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bCs/>
          <w:szCs w:val="21"/>
          <w:lang w:val="en-US" w:eastAsia="zh-CN"/>
        </w:rPr>
        <w:t>10</w:t>
      </w:r>
      <w:r>
        <w:rPr>
          <w:rFonts w:hint="eastAsia" w:cs="仿宋" w:asciiTheme="minorEastAsia" w:hAnsiTheme="minorEastAsia" w:eastAsiaTheme="minorEastAsia"/>
          <w:bCs/>
          <w:szCs w:val="21"/>
        </w:rPr>
        <w:t>、未被列入失信被执行人、重大税收违法案件当事人名单及政府采购严重违法失信行为记录名单【信用中国网“信用服务”栏的“重大税收违法失信主体”、“失信被执行人”，中国政府采购网“政府采购严重违法失信行为记录名单”，深圳信用网以及深圳市政府采购监管网为投标供应商信用信息查询渠道，相关信息以开标当日的查询结果为准。由采购代理机构查询，投标供应商无需提供证明材料】</w:t>
      </w:r>
      <w:r>
        <w:rPr>
          <w:rFonts w:hint="eastAsia" w:cs="仿宋" w:asciiTheme="minorEastAsia" w:hAnsiTheme="minorEastAsia" w:eastAsiaTheme="minorEastAsia"/>
          <w:szCs w:val="21"/>
        </w:rPr>
        <w:t>；</w:t>
      </w:r>
    </w:p>
    <w:p w14:paraId="08A037D3">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lang w:val="en-US" w:eastAsia="zh-CN"/>
        </w:rPr>
        <w:t>11</w:t>
      </w:r>
      <w:r>
        <w:rPr>
          <w:rFonts w:hint="eastAsia" w:cs="仿宋" w:asciiTheme="minorEastAsia" w:hAnsiTheme="minorEastAsia" w:eastAsiaTheme="minorEastAsia"/>
          <w:szCs w:val="21"/>
        </w:rPr>
        <w:t>、本项目不接受联合体投标，不允许非法分包或转包；</w:t>
      </w:r>
    </w:p>
    <w:p w14:paraId="7D259533">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1</w:t>
      </w:r>
      <w:r>
        <w:rPr>
          <w:rFonts w:hint="eastAsia" w:cs="仿宋" w:asciiTheme="minorEastAsia" w:hAnsiTheme="minorEastAsia" w:eastAsiaTheme="minorEastAsia"/>
          <w:szCs w:val="21"/>
          <w:lang w:val="en-US" w:eastAsia="zh-CN"/>
        </w:rPr>
        <w:t>2</w:t>
      </w:r>
      <w:r>
        <w:rPr>
          <w:rFonts w:hint="eastAsia" w:cs="仿宋" w:asciiTheme="minorEastAsia" w:hAnsiTheme="minorEastAsia" w:eastAsiaTheme="minorEastAsia"/>
          <w:szCs w:val="21"/>
        </w:rPr>
        <w:t>、本项目不接受进口产品投标（进口产品是指通过中国海关报关验放进入中国境内且产自关境外的产品，相关内容以“财库【2007】119号文”和“财办库【2008】248号文”的相关规定为准）。</w:t>
      </w:r>
    </w:p>
    <w:p w14:paraId="0149F097">
      <w:pPr>
        <w:spacing w:line="360" w:lineRule="auto"/>
        <w:rPr>
          <w:rFonts w:hint="eastAsia" w:cs="仿宋" w:asciiTheme="minorEastAsia" w:hAnsiTheme="minorEastAsia" w:eastAsiaTheme="minorEastAsia"/>
          <w:b/>
          <w:bCs/>
          <w:szCs w:val="21"/>
        </w:rPr>
      </w:pPr>
    </w:p>
    <w:p w14:paraId="5D002422">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四、获取招标文件</w:t>
      </w:r>
    </w:p>
    <w:p w14:paraId="6227FB5D">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1、时间：</w:t>
      </w:r>
      <w:r>
        <w:rPr>
          <w:rFonts w:hint="eastAsia" w:cs="仿宋" w:asciiTheme="minorEastAsia" w:hAnsiTheme="minorEastAsia" w:eastAsiaTheme="minorEastAsia"/>
          <w:szCs w:val="21"/>
          <w:u w:val="single"/>
          <w:lang w:eastAsia="zh-CN"/>
        </w:rPr>
        <w:t>2025</w:t>
      </w:r>
      <w:r>
        <w:rPr>
          <w:rFonts w:hint="eastAsia" w:cs="仿宋" w:asciiTheme="minorEastAsia" w:hAnsiTheme="minorEastAsia" w:eastAsiaTheme="minorEastAsia"/>
          <w:szCs w:val="21"/>
        </w:rPr>
        <w:t>年</w:t>
      </w:r>
      <w:r>
        <w:rPr>
          <w:rFonts w:hint="eastAsia" w:cs="仿宋" w:asciiTheme="minorEastAsia" w:hAnsiTheme="minorEastAsia" w:eastAsiaTheme="minorEastAsia"/>
          <w:szCs w:val="21"/>
          <w:u w:val="single"/>
          <w:lang w:val="en-US" w:eastAsia="zh-CN"/>
        </w:rPr>
        <w:t>07</w:t>
      </w:r>
      <w:r>
        <w:rPr>
          <w:rFonts w:hint="eastAsia" w:cs="仿宋" w:asciiTheme="minorEastAsia" w:hAnsiTheme="minorEastAsia" w:eastAsiaTheme="minorEastAsia"/>
          <w:szCs w:val="21"/>
        </w:rPr>
        <w:t>月</w:t>
      </w:r>
      <w:r>
        <w:rPr>
          <w:rFonts w:hint="eastAsia" w:cs="仿宋" w:asciiTheme="minorEastAsia" w:hAnsiTheme="minorEastAsia" w:eastAsiaTheme="minorEastAsia"/>
          <w:szCs w:val="21"/>
          <w:u w:val="single"/>
          <w:lang w:val="en-US" w:eastAsia="zh-CN"/>
        </w:rPr>
        <w:t>09</w:t>
      </w:r>
      <w:r>
        <w:rPr>
          <w:rFonts w:hint="eastAsia" w:cs="仿宋" w:asciiTheme="minorEastAsia" w:hAnsiTheme="minorEastAsia" w:eastAsiaTheme="minorEastAsia"/>
          <w:szCs w:val="21"/>
        </w:rPr>
        <w:t>日至</w:t>
      </w:r>
      <w:r>
        <w:rPr>
          <w:rFonts w:hint="eastAsia" w:cs="仿宋" w:asciiTheme="minorEastAsia" w:hAnsiTheme="minorEastAsia" w:eastAsiaTheme="minorEastAsia"/>
          <w:szCs w:val="21"/>
          <w:u w:val="single"/>
          <w:lang w:eastAsia="zh-CN"/>
        </w:rPr>
        <w:t>2025</w:t>
      </w:r>
      <w:r>
        <w:rPr>
          <w:rFonts w:hint="eastAsia" w:cs="仿宋" w:asciiTheme="minorEastAsia" w:hAnsiTheme="minorEastAsia" w:eastAsiaTheme="minorEastAsia"/>
          <w:szCs w:val="21"/>
        </w:rPr>
        <w:t>年</w:t>
      </w:r>
      <w:r>
        <w:rPr>
          <w:rFonts w:hint="eastAsia" w:cs="仿宋" w:asciiTheme="minorEastAsia" w:hAnsiTheme="minorEastAsia" w:eastAsiaTheme="minorEastAsia"/>
          <w:szCs w:val="21"/>
          <w:u w:val="single"/>
          <w:lang w:val="en-US" w:eastAsia="zh-CN"/>
        </w:rPr>
        <w:t>07</w:t>
      </w:r>
      <w:r>
        <w:rPr>
          <w:rFonts w:hint="eastAsia" w:cs="仿宋" w:asciiTheme="minorEastAsia" w:hAnsiTheme="minorEastAsia" w:eastAsiaTheme="minorEastAsia"/>
          <w:szCs w:val="21"/>
        </w:rPr>
        <w:t>月</w:t>
      </w:r>
      <w:r>
        <w:rPr>
          <w:rFonts w:hint="eastAsia" w:cs="仿宋" w:asciiTheme="minorEastAsia" w:hAnsiTheme="minorEastAsia" w:eastAsiaTheme="minorEastAsia"/>
          <w:szCs w:val="21"/>
          <w:u w:val="single"/>
          <w:lang w:val="en-US" w:eastAsia="zh-CN"/>
        </w:rPr>
        <w:t>14</w:t>
      </w:r>
      <w:r>
        <w:rPr>
          <w:rFonts w:hint="eastAsia" w:cs="仿宋" w:asciiTheme="minorEastAsia" w:hAnsiTheme="minorEastAsia" w:eastAsiaTheme="minorEastAsia"/>
          <w:szCs w:val="21"/>
        </w:rPr>
        <w:t>日，每天上午</w:t>
      </w:r>
      <w:r>
        <w:rPr>
          <w:rFonts w:hint="eastAsia" w:cs="仿宋" w:asciiTheme="minorEastAsia" w:hAnsiTheme="minorEastAsia" w:eastAsiaTheme="minorEastAsia"/>
          <w:szCs w:val="21"/>
          <w:u w:val="single"/>
        </w:rPr>
        <w:t>09</w:t>
      </w:r>
      <w:r>
        <w:rPr>
          <w:rFonts w:hint="eastAsia" w:cs="仿宋" w:asciiTheme="minorEastAsia" w:hAnsiTheme="minorEastAsia" w:eastAsiaTheme="minorEastAsia"/>
          <w:szCs w:val="21"/>
        </w:rPr>
        <w:t>时至</w:t>
      </w:r>
      <w:r>
        <w:rPr>
          <w:rFonts w:hint="eastAsia" w:cs="仿宋" w:asciiTheme="minorEastAsia" w:hAnsiTheme="minorEastAsia" w:eastAsiaTheme="minorEastAsia"/>
          <w:szCs w:val="21"/>
          <w:u w:val="single"/>
        </w:rPr>
        <w:t>11</w:t>
      </w:r>
      <w:r>
        <w:rPr>
          <w:rFonts w:hint="eastAsia" w:cs="仿宋" w:asciiTheme="minorEastAsia" w:hAnsiTheme="minorEastAsia" w:eastAsiaTheme="minorEastAsia"/>
          <w:szCs w:val="21"/>
        </w:rPr>
        <w:t>时</w:t>
      </w:r>
      <w:r>
        <w:rPr>
          <w:rFonts w:hint="eastAsia" w:cs="仿宋" w:asciiTheme="minorEastAsia" w:hAnsiTheme="minorEastAsia" w:eastAsiaTheme="minorEastAsia"/>
          <w:szCs w:val="21"/>
          <w:u w:val="single"/>
        </w:rPr>
        <w:t>30</w:t>
      </w:r>
      <w:r>
        <w:rPr>
          <w:rFonts w:hint="eastAsia" w:cs="仿宋" w:asciiTheme="minorEastAsia" w:hAnsiTheme="minorEastAsia" w:eastAsiaTheme="minorEastAsia"/>
          <w:szCs w:val="21"/>
        </w:rPr>
        <w:t>分，下午</w:t>
      </w:r>
      <w:r>
        <w:rPr>
          <w:rFonts w:hint="eastAsia" w:cs="仿宋" w:asciiTheme="minorEastAsia" w:hAnsiTheme="minorEastAsia" w:eastAsiaTheme="minorEastAsia"/>
          <w:szCs w:val="21"/>
          <w:u w:val="single"/>
        </w:rPr>
        <w:t>02</w:t>
      </w:r>
      <w:r>
        <w:rPr>
          <w:rFonts w:hint="eastAsia" w:cs="仿宋" w:asciiTheme="minorEastAsia" w:hAnsiTheme="minorEastAsia" w:eastAsiaTheme="minorEastAsia"/>
          <w:szCs w:val="21"/>
        </w:rPr>
        <w:t>时</w:t>
      </w:r>
      <w:r>
        <w:rPr>
          <w:rFonts w:hint="eastAsia" w:cs="仿宋" w:asciiTheme="minorEastAsia" w:hAnsiTheme="minorEastAsia" w:eastAsiaTheme="minorEastAsia"/>
          <w:szCs w:val="21"/>
          <w:u w:val="single"/>
        </w:rPr>
        <w:t>30</w:t>
      </w:r>
      <w:r>
        <w:rPr>
          <w:rFonts w:hint="eastAsia" w:cs="仿宋" w:asciiTheme="minorEastAsia" w:hAnsiTheme="minorEastAsia" w:eastAsiaTheme="minorEastAsia"/>
          <w:szCs w:val="21"/>
        </w:rPr>
        <w:t>分至</w:t>
      </w:r>
      <w:r>
        <w:rPr>
          <w:rFonts w:hint="eastAsia" w:cs="仿宋" w:asciiTheme="minorEastAsia" w:hAnsiTheme="minorEastAsia" w:eastAsiaTheme="minorEastAsia"/>
          <w:szCs w:val="21"/>
          <w:u w:val="single"/>
        </w:rPr>
        <w:t>05</w:t>
      </w:r>
      <w:r>
        <w:rPr>
          <w:rFonts w:hint="eastAsia" w:cs="仿宋" w:asciiTheme="minorEastAsia" w:hAnsiTheme="minorEastAsia" w:eastAsiaTheme="minorEastAsia"/>
          <w:szCs w:val="21"/>
        </w:rPr>
        <w:t>时</w:t>
      </w:r>
      <w:r>
        <w:rPr>
          <w:rFonts w:hint="eastAsia" w:cs="仿宋" w:asciiTheme="minorEastAsia" w:hAnsiTheme="minorEastAsia" w:eastAsiaTheme="minorEastAsia"/>
          <w:szCs w:val="21"/>
          <w:u w:val="single"/>
        </w:rPr>
        <w:t>30</w:t>
      </w:r>
      <w:r>
        <w:rPr>
          <w:rFonts w:hint="eastAsia" w:cs="仿宋" w:asciiTheme="minorEastAsia" w:hAnsiTheme="minorEastAsia" w:eastAsiaTheme="minorEastAsia"/>
          <w:szCs w:val="21"/>
        </w:rPr>
        <w:t>分（北京时间，法定节假日除外）</w:t>
      </w:r>
    </w:p>
    <w:p w14:paraId="6CF65E6D">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2、地点：深圳市福田区民田路171号新华保险大厦903中正招标（中正官网www.szzzt.com）</w:t>
      </w:r>
    </w:p>
    <w:p w14:paraId="45890AA0">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3715F1E1">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w:t>
      </w:r>
      <w:r>
        <w:rPr>
          <w:rFonts w:hint="eastAsia" w:cs="仿宋" w:asciiTheme="minorEastAsia" w:hAnsiTheme="minorEastAsia" w:eastAsiaTheme="minorEastAsia"/>
          <w:bCs/>
          <w:szCs w:val="21"/>
        </w:rPr>
        <w:t>供应商</w:t>
      </w:r>
      <w:r>
        <w:rPr>
          <w:rFonts w:hint="eastAsia" w:ascii="宋体" w:hAnsi="宋体" w:cs="Arial Unicode MS"/>
          <w:snapToGrid w:val="0"/>
          <w:kern w:val="0"/>
          <w:szCs w:val="21"/>
        </w:rPr>
        <w:t>按以上时间和地点现场报名和获取招标文件（提供加盖公章的《购买标书登记表》），逾期不予受理。</w:t>
      </w:r>
    </w:p>
    <w:p w14:paraId="6E910071">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（2）线上获取：投标</w:t>
      </w:r>
      <w:r>
        <w:rPr>
          <w:rFonts w:hint="eastAsia" w:cs="仿宋" w:asciiTheme="minorEastAsia" w:hAnsiTheme="minorEastAsia" w:eastAsiaTheme="minorEastAsia"/>
          <w:bCs/>
          <w:szCs w:val="21"/>
        </w:rPr>
        <w:t>供应商</w:t>
      </w:r>
      <w:r>
        <w:rPr>
          <w:rFonts w:hint="eastAsia" w:ascii="宋体" w:hAnsi="宋体" w:cs="Arial Unicode MS"/>
          <w:snapToGrid w:val="0"/>
          <w:kern w:val="0"/>
          <w:szCs w:val="21"/>
        </w:rPr>
        <w:t xml:space="preserve">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2FBCBFE8">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4、售价：人民币600元，招标文件售后不退。</w:t>
      </w:r>
    </w:p>
    <w:p w14:paraId="18F02DA4">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购买招标文件账号信息如下：</w:t>
      </w:r>
    </w:p>
    <w:p w14:paraId="6CA8A289">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银行账号：03003729353</w:t>
      </w:r>
    </w:p>
    <w:p w14:paraId="59C767FF">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开户名称：深圳市中正招标有限公司</w:t>
      </w:r>
    </w:p>
    <w:p w14:paraId="0C9D6CC5">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开户银行：上海银行深圳天安支行</w:t>
      </w:r>
    </w:p>
    <w:p w14:paraId="2E2C5003">
      <w:pPr>
        <w:spacing w:line="360" w:lineRule="auto"/>
        <w:ind w:firstLine="371" w:firstLineChars="177"/>
        <w:rPr>
          <w:rFonts w:cs="仿宋" w:asciiTheme="minorEastAsia" w:hAnsiTheme="minorEastAsia" w:eastAsiaTheme="minorEastAsia"/>
          <w:szCs w:val="21"/>
        </w:rPr>
      </w:pPr>
    </w:p>
    <w:p w14:paraId="19B4CBD8">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五、提交投标文件截止时间、开标时间和地点</w:t>
      </w:r>
    </w:p>
    <w:p w14:paraId="11C711AD">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1、时间：</w:t>
      </w:r>
      <w:r>
        <w:rPr>
          <w:rFonts w:hint="eastAsia" w:cs="仿宋" w:asciiTheme="minorEastAsia" w:hAnsiTheme="minorEastAsia" w:eastAsiaTheme="minorEastAsia"/>
          <w:szCs w:val="21"/>
          <w:u w:val="single"/>
          <w:lang w:eastAsia="zh-CN"/>
        </w:rPr>
        <w:t>2025</w:t>
      </w:r>
      <w:r>
        <w:rPr>
          <w:rFonts w:hint="eastAsia" w:cs="仿宋" w:asciiTheme="minorEastAsia" w:hAnsiTheme="minorEastAsia" w:eastAsiaTheme="minorEastAsia"/>
          <w:szCs w:val="21"/>
        </w:rPr>
        <w:t>年</w:t>
      </w:r>
      <w:r>
        <w:rPr>
          <w:rFonts w:hint="eastAsia" w:cs="仿宋" w:asciiTheme="minorEastAsia" w:hAnsiTheme="minorEastAsia" w:eastAsiaTheme="minorEastAsia"/>
          <w:szCs w:val="21"/>
          <w:u w:val="single"/>
          <w:lang w:val="en-US" w:eastAsia="zh-CN"/>
        </w:rPr>
        <w:t>07</w:t>
      </w:r>
      <w:r>
        <w:rPr>
          <w:rFonts w:hint="eastAsia" w:cs="仿宋" w:asciiTheme="minorEastAsia" w:hAnsiTheme="minorEastAsia" w:eastAsiaTheme="minorEastAsia"/>
          <w:szCs w:val="21"/>
        </w:rPr>
        <w:t>月</w:t>
      </w:r>
      <w:r>
        <w:rPr>
          <w:rFonts w:hint="eastAsia" w:cs="仿宋" w:asciiTheme="minorEastAsia" w:hAnsiTheme="minorEastAsia" w:eastAsiaTheme="minorEastAsia"/>
          <w:szCs w:val="21"/>
          <w:u w:val="single"/>
          <w:lang w:val="en-US" w:eastAsia="zh-CN"/>
        </w:rPr>
        <w:t>15</w:t>
      </w:r>
      <w:r>
        <w:rPr>
          <w:rFonts w:hint="eastAsia" w:cs="仿宋" w:asciiTheme="minorEastAsia" w:hAnsiTheme="minorEastAsia" w:eastAsiaTheme="minorEastAsia"/>
          <w:szCs w:val="21"/>
        </w:rPr>
        <w:t>日</w:t>
      </w:r>
      <w:r>
        <w:rPr>
          <w:rFonts w:hint="eastAsia" w:cs="仿宋" w:asciiTheme="minorEastAsia" w:hAnsiTheme="minorEastAsia" w:eastAsiaTheme="minorEastAsia"/>
          <w:szCs w:val="21"/>
          <w:u w:val="single"/>
          <w:lang w:val="en-US" w:eastAsia="zh-CN"/>
        </w:rPr>
        <w:t>14</w:t>
      </w:r>
      <w:r>
        <w:rPr>
          <w:rFonts w:hint="eastAsia" w:cs="仿宋" w:asciiTheme="minorEastAsia" w:hAnsiTheme="minorEastAsia" w:eastAsiaTheme="minorEastAsia"/>
          <w:szCs w:val="21"/>
        </w:rPr>
        <w:t>点</w:t>
      </w:r>
      <w:r>
        <w:rPr>
          <w:rFonts w:hint="eastAsia" w:cs="仿宋" w:asciiTheme="minorEastAsia" w:hAnsiTheme="minorEastAsia" w:eastAsiaTheme="minorEastAsia"/>
          <w:szCs w:val="21"/>
          <w:u w:val="single"/>
          <w:lang w:val="en-US" w:eastAsia="zh-CN"/>
        </w:rPr>
        <w:t>3</w:t>
      </w:r>
      <w:r>
        <w:rPr>
          <w:rFonts w:hint="eastAsia" w:cs="仿宋" w:asciiTheme="minorEastAsia" w:hAnsiTheme="minorEastAsia" w:eastAsiaTheme="minorEastAsia"/>
          <w:szCs w:val="21"/>
          <w:u w:val="single"/>
        </w:rPr>
        <w:t>0</w:t>
      </w:r>
      <w:r>
        <w:rPr>
          <w:rFonts w:hint="eastAsia" w:cs="仿宋" w:asciiTheme="minorEastAsia" w:hAnsiTheme="minorEastAsia" w:eastAsiaTheme="minorEastAsia"/>
          <w:szCs w:val="21"/>
        </w:rPr>
        <w:t>分（北京时间）</w:t>
      </w:r>
    </w:p>
    <w:p w14:paraId="157D7792">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2、地点：深圳市福田区民田路171号新华保险大厦903中正招标</w:t>
      </w:r>
    </w:p>
    <w:p w14:paraId="5256E7DB">
      <w:pPr>
        <w:spacing w:line="360" w:lineRule="auto"/>
        <w:rPr>
          <w:rFonts w:cs="仿宋" w:asciiTheme="minorEastAsia" w:hAnsiTheme="minorEastAsia" w:eastAsiaTheme="minorEastAsia"/>
          <w:szCs w:val="21"/>
        </w:rPr>
      </w:pPr>
    </w:p>
    <w:p w14:paraId="3919976C">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六、公告期限</w:t>
      </w:r>
    </w:p>
    <w:p w14:paraId="391C5C91">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自本公告发布之日起5个日历日</w:t>
      </w:r>
    </w:p>
    <w:p w14:paraId="48DA3CCE">
      <w:pPr>
        <w:spacing w:line="360" w:lineRule="auto"/>
        <w:rPr>
          <w:rFonts w:cs="仿宋" w:asciiTheme="minorEastAsia" w:hAnsiTheme="minorEastAsia" w:eastAsiaTheme="minorEastAsia"/>
          <w:szCs w:val="21"/>
        </w:rPr>
      </w:pPr>
    </w:p>
    <w:p w14:paraId="422B3D97">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七、其他补充事宜</w:t>
      </w:r>
    </w:p>
    <w:p w14:paraId="62A29573">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本项目相关公告在以下媒体发布：</w:t>
      </w:r>
    </w:p>
    <w:p w14:paraId="105D0831">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1</w:t>
      </w:r>
      <w:bookmarkStart w:id="0" w:name="OLE_LINK3"/>
      <w:r>
        <w:rPr>
          <w:rFonts w:hint="eastAsia" w:cs="仿宋" w:asciiTheme="minorEastAsia" w:hAnsiTheme="minorEastAsia" w:eastAsiaTheme="minorEastAsia"/>
          <w:bCs/>
          <w:szCs w:val="21"/>
        </w:rPr>
        <w:t>）</w:t>
      </w:r>
      <w:r>
        <w:rPr>
          <w:rFonts w:hint="eastAsia" w:ascii="宋体" w:hAnsi="宋体" w:eastAsia="宋体"/>
          <w:snapToGrid w:val="0"/>
          <w:color w:val="auto"/>
          <w:sz w:val="21"/>
          <w:szCs w:val="21"/>
        </w:rPr>
        <w:t>深圳公共资源交易中心网站（www.szexgrp.com）</w:t>
      </w:r>
    </w:p>
    <w:p w14:paraId="4FC5ACE4">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2）</w:t>
      </w:r>
      <w:bookmarkStart w:id="1" w:name="OLE_LINK1"/>
      <w:r>
        <w:rPr>
          <w:rFonts w:hint="eastAsia" w:cs="仿宋" w:asciiTheme="minorEastAsia" w:hAnsiTheme="minorEastAsia" w:eastAsiaTheme="minorEastAsia"/>
          <w:bCs/>
          <w:szCs w:val="21"/>
        </w:rPr>
        <w:t>采购代理机构网站</w:t>
      </w:r>
      <w:bookmarkEnd w:id="1"/>
      <w:r>
        <w:rPr>
          <w:rFonts w:hint="eastAsia" w:cs="仿宋" w:asciiTheme="minorEastAsia" w:hAnsiTheme="minorEastAsia" w:eastAsiaTheme="minorEastAsia"/>
          <w:bCs/>
          <w:szCs w:val="21"/>
        </w:rPr>
        <w:t>（www.szzzt.com）</w:t>
      </w:r>
    </w:p>
    <w:bookmarkEnd w:id="0"/>
    <w:p w14:paraId="05986F0A">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相关公告在以上媒体上公布之日即视为有效送达，不再另行通知。</w:t>
      </w:r>
    </w:p>
    <w:p w14:paraId="1B88C7C4">
      <w:pPr>
        <w:pStyle w:val="4"/>
      </w:pPr>
    </w:p>
    <w:p w14:paraId="02C19098">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八、本项目联系方式</w:t>
      </w:r>
    </w:p>
    <w:p w14:paraId="10DF7248">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1、采购人信息</w:t>
      </w:r>
    </w:p>
    <w:p w14:paraId="7BCD5E2C">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名　    称：深圳市公安局交通警察支队南山大队</w:t>
      </w:r>
    </w:p>
    <w:p w14:paraId="29E83F0C">
      <w:pPr>
        <w:spacing w:line="360" w:lineRule="auto"/>
        <w:ind w:firstLine="371" w:firstLineChars="177"/>
        <w:rPr>
          <w:rFonts w:hint="default" w:eastAsia="宋体" w:cs="仿宋" w:asciiTheme="minorEastAsia" w:hAnsiTheme="minorEastAsia"/>
          <w:szCs w:val="21"/>
          <w:lang w:val="en-US" w:eastAsia="zh-CN"/>
        </w:rPr>
      </w:pPr>
      <w:r>
        <w:rPr>
          <w:rFonts w:hint="eastAsia" w:cs="仿宋" w:asciiTheme="minorEastAsia" w:hAnsiTheme="minorEastAsia" w:eastAsiaTheme="minorEastAsia"/>
          <w:szCs w:val="21"/>
        </w:rPr>
        <w:t>地　    址：</w:t>
      </w:r>
      <w:r>
        <w:rPr>
          <w:rFonts w:hint="eastAsia"/>
          <w:lang w:val="en-US" w:eastAsia="zh-CN"/>
        </w:rPr>
        <w:t>深圳市南山区关口一路18号</w:t>
      </w:r>
    </w:p>
    <w:p w14:paraId="7F536A23">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2、采购代理机构信息</w:t>
      </w:r>
    </w:p>
    <w:p w14:paraId="551F1E5A">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名　   称：深圳市中正招标有限公司</w:t>
      </w:r>
    </w:p>
    <w:p w14:paraId="44C0A3B3">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地　   址：深圳市福田区民田路171号新华保险大厦903</w:t>
      </w:r>
    </w:p>
    <w:p w14:paraId="4CA82AB5">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联系 方式：杨工，0755-83026699</w:t>
      </w:r>
    </w:p>
    <w:p w14:paraId="3D822AFF">
      <w:pPr>
        <w:spacing w:line="360" w:lineRule="auto"/>
        <w:jc w:val="left"/>
        <w:rPr>
          <w:rFonts w:cs="仿宋" w:asciiTheme="minorEastAsia" w:hAnsiTheme="minorEastAsia" w:eastAsiaTheme="minorEastAsia"/>
          <w:b/>
          <w:bCs/>
          <w:szCs w:val="21"/>
        </w:rPr>
      </w:pPr>
      <w:r>
        <w:rPr>
          <w:rFonts w:hint="eastAsia" w:cs="仿宋" w:asciiTheme="minorEastAsia" w:hAnsiTheme="minorEastAsia" w:eastAsiaTheme="minorEastAsia"/>
          <w:b/>
          <w:bCs/>
          <w:szCs w:val="21"/>
        </w:rPr>
        <w:t>九、附件</w:t>
      </w:r>
    </w:p>
    <w:p w14:paraId="7C359A9E">
      <w:pPr>
        <w:spacing w:line="360" w:lineRule="auto"/>
        <w:ind w:firstLine="411" w:firstLineChars="196"/>
        <w:jc w:val="left"/>
        <w:rPr>
          <w:rFonts w:cs="仿宋" w:asciiTheme="minorEastAsia" w:hAnsiTheme="minorEastAsia" w:eastAsiaTheme="minorEastAsia"/>
          <w:szCs w:val="21"/>
        </w:rPr>
      </w:pPr>
      <w:r>
        <w:rPr>
          <w:rFonts w:hint="eastAsia" w:cs="仿宋" w:asciiTheme="minorEastAsia" w:hAnsiTheme="minorEastAsia" w:eastAsiaTheme="minorEastAsia"/>
          <w:szCs w:val="21"/>
        </w:rPr>
        <w:t>招标文件</w:t>
      </w:r>
    </w:p>
    <w:p w14:paraId="324B9F4F">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（附件内容请登陆采购代理机构官网下载查阅）</w:t>
      </w:r>
    </w:p>
    <w:p w14:paraId="7ECD7B98">
      <w:pPr>
        <w:spacing w:line="360" w:lineRule="auto"/>
        <w:rPr>
          <w:rFonts w:cs="仿宋" w:asciiTheme="minorEastAsia" w:hAnsiTheme="minorEastAsia" w:eastAsiaTheme="minorEastAsia"/>
          <w:szCs w:val="21"/>
        </w:rPr>
      </w:pPr>
    </w:p>
    <w:p w14:paraId="535739B3">
      <w:pPr>
        <w:spacing w:line="360" w:lineRule="auto"/>
        <w:ind w:firstLine="743" w:firstLineChars="354"/>
        <w:jc w:val="right"/>
        <w:rPr>
          <w:rFonts w:cs="仿宋" w:asciiTheme="minorEastAsia" w:hAnsiTheme="minorEastAsia" w:eastAsiaTheme="minorEastAsia"/>
          <w:szCs w:val="21"/>
        </w:rPr>
      </w:pPr>
      <w:r>
        <w:rPr>
          <w:rFonts w:hint="eastAsia" w:cs="仿宋" w:asciiTheme="minorEastAsia" w:hAnsiTheme="minorEastAsia" w:eastAsiaTheme="minorEastAsia"/>
          <w:szCs w:val="21"/>
        </w:rPr>
        <w:t>深圳市中正招标有限公司</w:t>
      </w:r>
    </w:p>
    <w:p w14:paraId="1163B5E5">
      <w:pPr>
        <w:jc w:val="right"/>
      </w:pPr>
      <w:r>
        <w:rPr>
          <w:rFonts w:hint="eastAsia" w:cs="仿宋" w:asciiTheme="minorEastAsia" w:hAnsiTheme="minorEastAsia" w:eastAsiaTheme="minorEastAsia"/>
          <w:szCs w:val="21"/>
          <w:lang w:eastAsia="zh-CN"/>
        </w:rPr>
        <w:t>2025</w:t>
      </w:r>
      <w:r>
        <w:rPr>
          <w:rFonts w:hint="eastAsia" w:cs="仿宋" w:asciiTheme="minorEastAsia" w:hAnsiTheme="minorEastAsia" w:eastAsiaTheme="minorEastAsia"/>
          <w:szCs w:val="21"/>
        </w:rPr>
        <w:t>年</w:t>
      </w:r>
      <w:r>
        <w:rPr>
          <w:rFonts w:hint="eastAsia" w:cs="仿宋" w:asciiTheme="minorEastAsia" w:hAnsiTheme="minorEastAsia" w:eastAsiaTheme="minorEastAsia"/>
          <w:szCs w:val="21"/>
          <w:lang w:val="en-US" w:eastAsia="zh-CN"/>
        </w:rPr>
        <w:t>07</w:t>
      </w:r>
      <w:r>
        <w:rPr>
          <w:rFonts w:hint="eastAsia" w:cs="仿宋" w:asciiTheme="minorEastAsia" w:hAnsiTheme="minorEastAsia" w:eastAsiaTheme="minorEastAsia"/>
          <w:szCs w:val="21"/>
        </w:rPr>
        <w:t>月</w:t>
      </w:r>
      <w:r>
        <w:rPr>
          <w:rFonts w:hint="eastAsia" w:cs="仿宋" w:asciiTheme="minorEastAsia" w:hAnsiTheme="minorEastAsia" w:eastAsiaTheme="minorEastAsia"/>
          <w:szCs w:val="21"/>
          <w:lang w:val="en-US" w:eastAsia="zh-CN"/>
        </w:rPr>
        <w:t>09</w:t>
      </w:r>
      <w:r>
        <w:rPr>
          <w:rFonts w:hint="eastAsia" w:cs="仿宋" w:asciiTheme="minorEastAsia" w:hAnsiTheme="minorEastAsia" w:eastAsiaTheme="minorEastAsia"/>
          <w:szCs w:val="21"/>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411C5C"/>
    <w:rsid w:val="2C411C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outlineLvl w:val="1"/>
    </w:pPr>
    <w:rPr>
      <w:rFonts w:ascii="Arial" w:hAnsi="Arial"/>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unhideWhenUsed/>
    <w:qFormat/>
    <w:uiPriority w:val="99"/>
    <w:pPr>
      <w:spacing w:after="120"/>
      <w:ind w:left="420" w:leftChars="200"/>
    </w:pPr>
  </w:style>
  <w:style w:type="paragraph" w:styleId="4">
    <w:name w:val="Body Text First Indent 2"/>
    <w:basedOn w:val="3"/>
    <w:qFormat/>
    <w:uiPriority w:val="0"/>
    <w:pPr>
      <w:ind w:firstLine="420" w:firstLineChars="200"/>
    </w:pPr>
    <w:rPr>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2025-07-09T11:34:00Z</dcterms:created>
  <dc:creator>中正招标杨工</dc:creator>
  <cp:lastModifiedBy>中正招标杨工</cp:lastModifiedBy>
  <dcterms:modified xsi:type="dcterms:W3CDTF">2025-07-09T11:36:10Z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EE1F5647758B430C8BD50C609D05C444_11</vt:lpwstr>
  </property>
  <property fmtid="{D5CDD505-2E9C-101B-9397-08002B2CF9AE}" pid="4" name="KSOTemplateDocerSaveRecord">
    <vt:lpwstr>eyJoZGlkIjoiOTMwM2Y2MTYwMDMxNDU2MTZiYjY1MzkzNDdkYmNhZGUiLCJ1c2VySWQiOiI1NDUwNDM1MTAifQ==</vt:lpwstr>
  </property>
</Properties>
</file>