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AF782">
      <w:pPr>
        <w:pStyle w:val="2"/>
        <w:rPr>
          <w:rFonts w:hint="eastAsia" w:ascii="宋体" w:hAnsi="宋体" w:eastAsia="宋体" w:cs="宋体"/>
          <w:color w:val="auto"/>
          <w:highlight w:val="none"/>
        </w:rPr>
      </w:pPr>
      <w:r>
        <w:rPr>
          <w:rFonts w:hint="eastAsia" w:ascii="宋体" w:hAnsi="宋体" w:cs="宋体"/>
          <w:color w:val="auto"/>
          <w:sz w:val="24"/>
          <w:szCs w:val="24"/>
          <w:highlight w:val="none"/>
          <w:lang w:eastAsia="zh-CN"/>
        </w:rPr>
        <w:t>2025年吉华实验学校智慧校园数字基座+AI智能安防系统采购</w:t>
      </w:r>
      <w:bookmarkStart w:id="1" w:name="_GoBack"/>
      <w:bookmarkEnd w:id="1"/>
      <w:r>
        <w:rPr>
          <w:rFonts w:hint="eastAsia" w:ascii="宋体" w:hAnsi="宋体" w:eastAsia="宋体" w:cs="宋体"/>
          <w:color w:val="auto"/>
          <w:highlight w:val="none"/>
        </w:rPr>
        <w:t>招标公告</w:t>
      </w:r>
    </w:p>
    <w:p w14:paraId="2A4F7927">
      <w:pPr>
        <w:shd w:val="clear"/>
        <w:spacing w:line="240" w:lineRule="auto"/>
        <w:rPr>
          <w:rFonts w:hint="eastAsia" w:ascii="宋体" w:hAnsi="宋体" w:eastAsia="宋体" w:cs="宋体"/>
          <w:b/>
          <w:color w:val="auto"/>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F3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vAlign w:val="center"/>
          </w:tcPr>
          <w:p w14:paraId="2D9BED5F">
            <w:pPr>
              <w:keepNext w:val="0"/>
              <w:keepLines w:val="0"/>
              <w:widowControl w:val="0"/>
              <w:suppressLineNumbers w:val="0"/>
              <w:pBdr>
                <w:top w:val="single" w:color="auto" w:sz="4" w:space="1"/>
                <w:left w:val="single" w:color="auto" w:sz="4" w:space="4"/>
                <w:bottom w:val="single" w:color="auto" w:sz="4" w:space="1"/>
                <w:right w:val="single" w:color="auto" w:sz="4" w:space="4"/>
              </w:pBdr>
              <w:shd w:val="clear"/>
              <w:tabs>
                <w:tab w:val="left" w:pos="426"/>
              </w:tabs>
              <w:spacing w:before="0" w:beforeAutospacing="0" w:after="0" w:afterAutospacing="0" w:line="240" w:lineRule="auto"/>
              <w:ind w:left="0" w:right="0" w:firstLine="480" w:firstLineChars="200"/>
              <w:jc w:val="left"/>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项目概况</w:t>
            </w:r>
          </w:p>
          <w:p w14:paraId="21D4AAF4">
            <w:pPr>
              <w:keepNext w:val="0"/>
              <w:keepLines w:val="0"/>
              <w:widowControl w:val="0"/>
              <w:suppressLineNumbers w:val="0"/>
              <w:pBdr>
                <w:top w:val="single" w:color="auto" w:sz="4" w:space="1"/>
                <w:left w:val="single" w:color="auto" w:sz="4" w:space="4"/>
                <w:bottom w:val="single" w:color="auto" w:sz="4" w:space="1"/>
                <w:right w:val="single" w:color="auto" w:sz="4" w:space="4"/>
              </w:pBdr>
              <w:shd w:val="clear"/>
              <w:tabs>
                <w:tab w:val="left" w:pos="426"/>
              </w:tabs>
              <w:spacing w:before="0" w:beforeAutospacing="0" w:after="0" w:afterAutospacing="0" w:line="240" w:lineRule="auto"/>
              <w:ind w:left="0" w:right="0" w:firstLine="480" w:firstLineChars="200"/>
              <w:jc w:val="left"/>
              <w:rPr>
                <w:rFonts w:hint="eastAsia" w:ascii="宋体" w:hAnsi="宋体" w:eastAsia="宋体" w:cs="宋体"/>
                <w:color w:val="auto"/>
                <w:kern w:val="2"/>
                <w:sz w:val="24"/>
                <w:highlight w:val="none"/>
              </w:rPr>
            </w:pPr>
            <w:r>
              <w:rPr>
                <w:rFonts w:hint="eastAsia" w:ascii="宋体" w:hAnsi="宋体" w:cs="宋体"/>
                <w:color w:val="auto"/>
                <w:kern w:val="2"/>
                <w:sz w:val="24"/>
                <w:highlight w:val="none"/>
                <w:u w:val="single"/>
                <w:lang w:eastAsia="zh-CN"/>
              </w:rPr>
              <w:t>2025年吉华实验学校智慧校园数字基座+AI智能安防系统采购</w:t>
            </w:r>
            <w:r>
              <w:rPr>
                <w:rFonts w:hint="eastAsia" w:ascii="宋体" w:hAnsi="宋体" w:eastAsia="宋体" w:cs="宋体"/>
                <w:color w:val="auto"/>
                <w:kern w:val="2"/>
                <w:sz w:val="24"/>
                <w:highlight w:val="none"/>
              </w:rPr>
              <w:t>的潜在投标人应前往采购代理机构处获取招标文件，并于</w:t>
            </w:r>
            <w:r>
              <w:rPr>
                <w:rFonts w:hint="eastAsia" w:ascii="宋体" w:hAnsi="宋体" w:eastAsia="宋体" w:cs="宋体"/>
                <w:bCs/>
                <w:color w:val="auto"/>
                <w:kern w:val="2"/>
                <w:sz w:val="24"/>
                <w:highlight w:val="none"/>
                <w:lang w:eastAsia="zh-CN"/>
              </w:rPr>
              <w:t>2025年0</w:t>
            </w:r>
            <w:r>
              <w:rPr>
                <w:rFonts w:hint="eastAsia" w:ascii="宋体" w:hAnsi="宋体" w:eastAsia="宋体" w:cs="宋体"/>
                <w:bCs/>
                <w:color w:val="auto"/>
                <w:kern w:val="2"/>
                <w:sz w:val="24"/>
                <w:highlight w:val="none"/>
                <w:lang w:val="en-US" w:eastAsia="zh-CN"/>
              </w:rPr>
              <w:t>8</w:t>
            </w:r>
            <w:r>
              <w:rPr>
                <w:rFonts w:hint="eastAsia" w:ascii="宋体" w:hAnsi="宋体" w:eastAsia="宋体" w:cs="宋体"/>
                <w:bCs/>
                <w:color w:val="auto"/>
                <w:kern w:val="2"/>
                <w:sz w:val="24"/>
                <w:highlight w:val="none"/>
                <w:lang w:eastAsia="zh-CN"/>
              </w:rPr>
              <w:t>月</w:t>
            </w:r>
            <w:r>
              <w:rPr>
                <w:rFonts w:hint="eastAsia" w:ascii="宋体" w:hAnsi="宋体" w:eastAsia="宋体" w:cs="宋体"/>
                <w:bCs/>
                <w:color w:val="auto"/>
                <w:kern w:val="2"/>
                <w:sz w:val="24"/>
                <w:highlight w:val="none"/>
                <w:lang w:val="en-US" w:eastAsia="zh-CN"/>
              </w:rPr>
              <w:t>0</w:t>
            </w:r>
            <w:r>
              <w:rPr>
                <w:rFonts w:hint="eastAsia" w:ascii="宋体" w:hAnsi="宋体" w:cs="宋体"/>
                <w:bCs/>
                <w:color w:val="auto"/>
                <w:kern w:val="2"/>
                <w:sz w:val="24"/>
                <w:highlight w:val="none"/>
                <w:lang w:val="en-US" w:eastAsia="zh-CN"/>
              </w:rPr>
              <w:t>4</w:t>
            </w:r>
            <w:r>
              <w:rPr>
                <w:rFonts w:hint="eastAsia" w:ascii="宋体" w:hAnsi="宋体" w:eastAsia="宋体" w:cs="宋体"/>
                <w:bCs/>
                <w:color w:val="auto"/>
                <w:kern w:val="2"/>
                <w:sz w:val="24"/>
                <w:highlight w:val="none"/>
                <w:lang w:eastAsia="zh-CN"/>
              </w:rPr>
              <w:t>日1</w:t>
            </w:r>
            <w:r>
              <w:rPr>
                <w:rFonts w:hint="eastAsia" w:ascii="宋体" w:hAnsi="宋体" w:cs="宋体"/>
                <w:bCs/>
                <w:color w:val="auto"/>
                <w:kern w:val="2"/>
                <w:sz w:val="24"/>
                <w:highlight w:val="none"/>
                <w:lang w:val="en-US" w:eastAsia="zh-CN"/>
              </w:rPr>
              <w:t>4</w:t>
            </w:r>
            <w:r>
              <w:rPr>
                <w:rFonts w:hint="eastAsia" w:ascii="宋体" w:hAnsi="宋体" w:eastAsia="宋体" w:cs="宋体"/>
                <w:bCs/>
                <w:color w:val="auto"/>
                <w:kern w:val="2"/>
                <w:sz w:val="24"/>
                <w:highlight w:val="none"/>
                <w:lang w:eastAsia="zh-CN"/>
              </w:rPr>
              <w:t>：</w:t>
            </w:r>
            <w:r>
              <w:rPr>
                <w:rFonts w:hint="eastAsia" w:ascii="宋体" w:hAnsi="宋体" w:cs="宋体"/>
                <w:bCs/>
                <w:color w:val="auto"/>
                <w:kern w:val="2"/>
                <w:sz w:val="24"/>
                <w:highlight w:val="none"/>
                <w:lang w:val="en-US" w:eastAsia="zh-CN"/>
              </w:rPr>
              <w:t>3</w:t>
            </w:r>
            <w:r>
              <w:rPr>
                <w:rFonts w:hint="eastAsia" w:ascii="宋体" w:hAnsi="宋体" w:eastAsia="宋体" w:cs="宋体"/>
                <w:bCs/>
                <w:color w:val="auto"/>
                <w:kern w:val="2"/>
                <w:sz w:val="24"/>
                <w:highlight w:val="none"/>
                <w:lang w:eastAsia="zh-CN"/>
              </w:rPr>
              <w:t>0分</w:t>
            </w:r>
            <w:r>
              <w:rPr>
                <w:rFonts w:hint="eastAsia" w:ascii="宋体" w:hAnsi="宋体" w:eastAsia="宋体" w:cs="宋体"/>
                <w:bCs/>
                <w:color w:val="auto"/>
                <w:kern w:val="2"/>
                <w:sz w:val="24"/>
                <w:highlight w:val="none"/>
              </w:rPr>
              <w:t>（北京时间）前递交投标文件</w:t>
            </w:r>
            <w:r>
              <w:rPr>
                <w:rFonts w:hint="eastAsia" w:ascii="宋体" w:hAnsi="宋体" w:eastAsia="宋体" w:cs="宋体"/>
                <w:color w:val="auto"/>
                <w:kern w:val="2"/>
                <w:sz w:val="24"/>
                <w:highlight w:val="none"/>
              </w:rPr>
              <w:t>。</w:t>
            </w:r>
          </w:p>
        </w:tc>
      </w:tr>
    </w:tbl>
    <w:p w14:paraId="4C2742AD">
      <w:pPr>
        <w:shd w:val="clear"/>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一、项目基本情况</w:t>
      </w:r>
    </w:p>
    <w:p w14:paraId="782DF89C">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bookmarkStart w:id="0" w:name="项目概况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JSZB2025-023</w:t>
      </w:r>
    </w:p>
    <w:p w14:paraId="24B35F6C">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2025年吉华实验学校智慧校园数字基座+AI智能安防系统采购</w:t>
      </w:r>
    </w:p>
    <w:p w14:paraId="27B40CF8">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eastAsia="zh-CN"/>
        </w:rPr>
        <w:t>960000.00</w:t>
      </w:r>
      <w:r>
        <w:rPr>
          <w:rFonts w:hint="eastAsia" w:ascii="宋体" w:hAnsi="宋体" w:eastAsia="宋体" w:cs="宋体"/>
          <w:color w:val="auto"/>
          <w:sz w:val="24"/>
          <w:szCs w:val="24"/>
          <w:highlight w:val="none"/>
          <w:lang w:eastAsia="zh-CN"/>
        </w:rPr>
        <w:t>元</w:t>
      </w:r>
    </w:p>
    <w:p w14:paraId="069BCDB0">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最高限价（如有）：</w:t>
      </w:r>
      <w:r>
        <w:rPr>
          <w:rFonts w:hint="eastAsia" w:ascii="宋体" w:hAnsi="宋体" w:cs="宋体"/>
          <w:color w:val="auto"/>
          <w:sz w:val="24"/>
          <w:szCs w:val="24"/>
          <w:highlight w:val="none"/>
          <w:lang w:eastAsia="zh-CN"/>
        </w:rPr>
        <w:t>960000.00</w:t>
      </w:r>
      <w:r>
        <w:rPr>
          <w:rFonts w:hint="eastAsia" w:ascii="宋体" w:hAnsi="宋体" w:eastAsia="宋体" w:cs="宋体"/>
          <w:color w:val="auto"/>
          <w:sz w:val="24"/>
          <w:szCs w:val="24"/>
          <w:highlight w:val="none"/>
          <w:lang w:eastAsia="zh-CN"/>
        </w:rPr>
        <w:t>元</w:t>
      </w:r>
    </w:p>
    <w:p w14:paraId="2FEC3BCB">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9"/>
        <w:gridCol w:w="765"/>
        <w:gridCol w:w="767"/>
        <w:gridCol w:w="1606"/>
        <w:gridCol w:w="812"/>
      </w:tblGrid>
      <w:tr w14:paraId="5A71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1" w:type="pct"/>
            <w:shd w:val="clear" w:color="auto" w:fill="auto"/>
            <w:vAlign w:val="center"/>
          </w:tcPr>
          <w:p w14:paraId="186C4138">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标的名称</w:t>
            </w:r>
          </w:p>
        </w:tc>
        <w:tc>
          <w:tcPr>
            <w:tcW w:w="449" w:type="pct"/>
            <w:shd w:val="clear" w:color="auto" w:fill="auto"/>
            <w:vAlign w:val="center"/>
          </w:tcPr>
          <w:p w14:paraId="37ED949E">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数量</w:t>
            </w:r>
          </w:p>
        </w:tc>
        <w:tc>
          <w:tcPr>
            <w:tcW w:w="450" w:type="pct"/>
            <w:shd w:val="clear" w:color="auto" w:fill="auto"/>
            <w:vAlign w:val="center"/>
          </w:tcPr>
          <w:p w14:paraId="1CA54684">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单位</w:t>
            </w:r>
          </w:p>
        </w:tc>
        <w:tc>
          <w:tcPr>
            <w:tcW w:w="942" w:type="pct"/>
            <w:shd w:val="clear" w:color="auto" w:fill="auto"/>
            <w:vAlign w:val="center"/>
          </w:tcPr>
          <w:p w14:paraId="2F7D9AAD">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简要服务需求</w:t>
            </w:r>
          </w:p>
        </w:tc>
        <w:tc>
          <w:tcPr>
            <w:tcW w:w="476" w:type="pct"/>
            <w:vAlign w:val="center"/>
          </w:tcPr>
          <w:p w14:paraId="7D70CA3B">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
                <w:bCs/>
                <w:color w:val="auto"/>
                <w:kern w:val="2"/>
                <w:sz w:val="24"/>
                <w:highlight w:val="none"/>
              </w:rPr>
            </w:pPr>
            <w:r>
              <w:rPr>
                <w:rFonts w:hint="eastAsia" w:ascii="宋体" w:hAnsi="宋体" w:eastAsia="宋体" w:cs="宋体"/>
                <w:b/>
                <w:bCs/>
                <w:color w:val="auto"/>
                <w:kern w:val="2"/>
                <w:sz w:val="24"/>
                <w:highlight w:val="none"/>
              </w:rPr>
              <w:t>备注</w:t>
            </w:r>
          </w:p>
        </w:tc>
      </w:tr>
      <w:tr w14:paraId="6BDF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681" w:type="pct"/>
            <w:shd w:val="clear" w:color="auto" w:fill="auto"/>
            <w:vAlign w:val="center"/>
          </w:tcPr>
          <w:p w14:paraId="0D7B9250">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color w:val="auto"/>
                <w:kern w:val="2"/>
                <w:sz w:val="24"/>
                <w:highlight w:val="none"/>
                <w:lang w:eastAsia="zh-CN"/>
              </w:rPr>
            </w:pPr>
            <w:r>
              <w:rPr>
                <w:rFonts w:hint="eastAsia" w:ascii="宋体" w:hAnsi="宋体" w:cs="宋体"/>
                <w:color w:val="auto"/>
                <w:kern w:val="2"/>
                <w:sz w:val="24"/>
                <w:highlight w:val="none"/>
                <w:lang w:eastAsia="zh-CN"/>
              </w:rPr>
              <w:t>2025年吉华实验学校智慧校园数字基座+AI智能安防系统采购</w:t>
            </w:r>
          </w:p>
        </w:tc>
        <w:tc>
          <w:tcPr>
            <w:tcW w:w="449" w:type="pct"/>
            <w:shd w:val="clear" w:color="auto" w:fill="auto"/>
            <w:vAlign w:val="center"/>
          </w:tcPr>
          <w:p w14:paraId="17F20B42">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bCs/>
                <w:color w:val="auto"/>
                <w:kern w:val="2"/>
                <w:sz w:val="24"/>
                <w:highlight w:val="none"/>
              </w:rPr>
            </w:pPr>
            <w:r>
              <w:rPr>
                <w:rFonts w:hint="eastAsia" w:ascii="宋体" w:hAnsi="宋体" w:eastAsia="宋体" w:cs="宋体"/>
                <w:color w:val="auto"/>
                <w:kern w:val="2"/>
                <w:sz w:val="24"/>
                <w:highlight w:val="none"/>
              </w:rPr>
              <w:t>1.0</w:t>
            </w:r>
          </w:p>
        </w:tc>
        <w:tc>
          <w:tcPr>
            <w:tcW w:w="450" w:type="pct"/>
            <w:shd w:val="clear" w:color="auto" w:fill="auto"/>
            <w:vAlign w:val="center"/>
          </w:tcPr>
          <w:p w14:paraId="486C56F1">
            <w:pPr>
              <w:keepNext w:val="0"/>
              <w:keepLines w:val="0"/>
              <w:suppressLineNumbers w:val="0"/>
              <w:shd w:val="clear"/>
              <w:tabs>
                <w:tab w:val="left" w:pos="426"/>
              </w:tabs>
              <w:spacing w:before="0" w:beforeAutospacing="0" w:after="0" w:afterAutospacing="0" w:line="240" w:lineRule="auto"/>
              <w:ind w:left="0" w:right="0"/>
              <w:jc w:val="center"/>
              <w:rPr>
                <w:rFonts w:hint="eastAsia" w:ascii="宋体" w:hAnsi="宋体" w:eastAsia="宋体" w:cs="宋体"/>
                <w:bCs/>
                <w:color w:val="auto"/>
                <w:kern w:val="2"/>
                <w:sz w:val="24"/>
                <w:highlight w:val="none"/>
              </w:rPr>
            </w:pPr>
            <w:r>
              <w:rPr>
                <w:rFonts w:hint="eastAsia" w:ascii="宋体" w:hAnsi="宋体" w:eastAsia="宋体" w:cs="宋体"/>
                <w:color w:val="auto"/>
                <w:kern w:val="2"/>
                <w:sz w:val="24"/>
                <w:highlight w:val="none"/>
              </w:rPr>
              <w:t>项</w:t>
            </w:r>
          </w:p>
        </w:tc>
        <w:tc>
          <w:tcPr>
            <w:tcW w:w="942" w:type="pct"/>
            <w:shd w:val="clear" w:color="auto" w:fill="auto"/>
            <w:vAlign w:val="center"/>
          </w:tcPr>
          <w:p w14:paraId="4F1312B9">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详见招标文件</w:t>
            </w:r>
          </w:p>
        </w:tc>
        <w:tc>
          <w:tcPr>
            <w:tcW w:w="476" w:type="pct"/>
            <w:vAlign w:val="center"/>
          </w:tcPr>
          <w:p w14:paraId="3E80AADB">
            <w:pPr>
              <w:keepNext w:val="0"/>
              <w:keepLines w:val="0"/>
              <w:widowControl w:val="0"/>
              <w:suppressLineNumbers w:val="0"/>
              <w:shd w:val="clear" w:color="auto"/>
              <w:spacing w:before="0" w:beforeAutospacing="0" w:after="0" w:afterAutospacing="0" w:line="240" w:lineRule="auto"/>
              <w:ind w:left="0" w:right="0"/>
              <w:jc w:val="center"/>
              <w:rPr>
                <w:rFonts w:hint="eastAsia" w:ascii="宋体" w:hAnsi="宋体" w:eastAsia="宋体" w:cs="宋体"/>
                <w:bCs/>
                <w:color w:val="auto"/>
                <w:kern w:val="2"/>
                <w:sz w:val="24"/>
                <w:highlight w:val="none"/>
              </w:rPr>
            </w:pPr>
          </w:p>
        </w:tc>
      </w:tr>
    </w:tbl>
    <w:p w14:paraId="51351405">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End w:id="0"/>
      <w:r>
        <w:rPr>
          <w:rFonts w:hint="eastAsia" w:ascii="宋体" w:hAnsi="宋体" w:eastAsia="宋体" w:cs="宋体"/>
          <w:color w:val="auto"/>
          <w:kern w:val="2"/>
          <w:sz w:val="24"/>
          <w:highlight w:val="none"/>
        </w:rPr>
        <w:t>详见招标文件</w:t>
      </w:r>
      <w:r>
        <w:rPr>
          <w:rFonts w:hint="eastAsia" w:ascii="宋体" w:hAnsi="宋体" w:eastAsia="宋体" w:cs="宋体"/>
          <w:color w:val="auto"/>
          <w:sz w:val="24"/>
          <w:szCs w:val="24"/>
          <w:highlight w:val="none"/>
        </w:rPr>
        <w:t>。</w:t>
      </w:r>
    </w:p>
    <w:p w14:paraId="0297A36D">
      <w:pPr>
        <w:pStyle w:val="8"/>
        <w:numPr>
          <w:ilvl w:val="0"/>
          <w:numId w:val="0"/>
        </w:numPr>
        <w:shd w:val="clear"/>
        <w:spacing w:line="240" w:lineRule="auto"/>
        <w:ind w:left="42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本项目不接受联合体投标。</w:t>
      </w:r>
    </w:p>
    <w:p w14:paraId="3493231C">
      <w:pPr>
        <w:pStyle w:val="8"/>
        <w:shd w:val="clear"/>
        <w:spacing w:line="24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14:paraId="726F0EBC">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1.具有独立法人资格或具有独立承担民事责任的能力的其它组织（提供营业执照或事业单位法人证等法人证明扫描件，原件备查）。</w:t>
      </w:r>
    </w:p>
    <w:p w14:paraId="576C69F4">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2.本项目不接受联合体投标，不接受投标人选用进口产品参与投标。</w:t>
      </w:r>
    </w:p>
    <w:p w14:paraId="4E3B014D">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3.参与本项目投标前三年内，在经营活动中没有重大违法记录（由供应商在《政府采购投标及履约承诺函》中作出声明）。</w:t>
      </w:r>
    </w:p>
    <w:p w14:paraId="5E892491">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4.参与本项目政府采购活动时不存在被有关部门禁止参与政府采购活动且在有效期内的情况（由供应商在《政府采购投标及履约承诺函》中作出声明）。</w:t>
      </w:r>
    </w:p>
    <w:p w14:paraId="24536A9B">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5.具备《中华人民共和国政府采购法》第二十二条第一款的条件（由供应商在《政府采购投标及履约承诺函》中作出声明）。</w:t>
      </w:r>
    </w:p>
    <w:p w14:paraId="58CB8A64">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6.未被列入失信被执行人、重大税收违法案件当事人名单、政府采购严重违法失信行为记录名单（由供应商在《政府采购投标及履约承诺函》中作出声明）。</w:t>
      </w:r>
    </w:p>
    <w:p w14:paraId="45519ECD">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22571ED5">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7669649D">
      <w:pPr>
        <w:pStyle w:val="8"/>
        <w:shd w:val="clear"/>
        <w:spacing w:line="24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落实政府采购政策需满足的资格要求：无</w:t>
      </w:r>
    </w:p>
    <w:p w14:paraId="4A1FF9BB">
      <w:pPr>
        <w:pStyle w:val="8"/>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.本项目不允许转包或分包</w:t>
      </w:r>
      <w:r>
        <w:rPr>
          <w:rFonts w:hint="eastAsia" w:ascii="宋体" w:hAnsi="宋体" w:eastAsia="宋体" w:cs="宋体"/>
          <w:color w:val="auto"/>
          <w:sz w:val="24"/>
          <w:szCs w:val="24"/>
          <w:highlight w:val="none"/>
        </w:rPr>
        <w:t>。</w:t>
      </w:r>
    </w:p>
    <w:p w14:paraId="586F6843">
      <w:pPr>
        <w:pStyle w:val="8"/>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采购代理机构将通过“信用中国”网站（www.creditchina.gov.cn）、“中国政府采购网”（www.ccgp.gov.cn）、“深圳市政府采购监管网”（www.zfcg.sz.gov.cn）等3个渠道查询相关主体信用记录，相关信息以开标当日的查询结果为准</w:t>
      </w:r>
      <w:r>
        <w:rPr>
          <w:rFonts w:hint="eastAsia" w:ascii="宋体" w:hAnsi="宋体" w:eastAsia="宋体" w:cs="宋体"/>
          <w:color w:val="auto"/>
          <w:sz w:val="24"/>
          <w:szCs w:val="24"/>
          <w:highlight w:val="none"/>
        </w:rPr>
        <w:t>。</w:t>
      </w:r>
    </w:p>
    <w:p w14:paraId="283315B8">
      <w:pPr>
        <w:pStyle w:val="8"/>
        <w:shd w:val="clear"/>
        <w:spacing w:line="24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（2）已成功办理报名登记并获取采购文件的供应商参加投标的，不代表通过资格性审查。</w:t>
      </w:r>
    </w:p>
    <w:p w14:paraId="24218302">
      <w:pPr>
        <w:shd w:val="clear"/>
        <w:tabs>
          <w:tab w:val="left" w:pos="426"/>
        </w:tabs>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三、获取招标文件</w:t>
      </w:r>
    </w:p>
    <w:p w14:paraId="1C392E04">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1.获取招标文件时间：</w:t>
      </w:r>
      <w:r>
        <w:rPr>
          <w:rFonts w:hint="eastAsia" w:ascii="宋体" w:hAnsi="宋体" w:eastAsia="宋体" w:cs="宋体"/>
          <w:color w:val="auto"/>
          <w:kern w:val="2"/>
          <w:sz w:val="24"/>
          <w:highlight w:val="none"/>
          <w:lang w:eastAsia="zh-CN"/>
        </w:rPr>
        <w:t>2025年0</w:t>
      </w:r>
      <w:r>
        <w:rPr>
          <w:rFonts w:hint="eastAsia" w:ascii="宋体" w:hAnsi="宋体" w:eastAsia="宋体" w:cs="宋体"/>
          <w:color w:val="auto"/>
          <w:kern w:val="2"/>
          <w:sz w:val="24"/>
          <w:highlight w:val="none"/>
          <w:lang w:val="en-US" w:eastAsia="zh-CN"/>
        </w:rPr>
        <w:t>7</w:t>
      </w:r>
      <w:r>
        <w:rPr>
          <w:rFonts w:hint="eastAsia" w:ascii="宋体" w:hAnsi="宋体" w:eastAsia="宋体" w:cs="宋体"/>
          <w:color w:val="auto"/>
          <w:kern w:val="2"/>
          <w:sz w:val="24"/>
          <w:highlight w:val="none"/>
          <w:lang w:eastAsia="zh-CN"/>
        </w:rPr>
        <w:t>月</w:t>
      </w:r>
      <w:r>
        <w:rPr>
          <w:rFonts w:hint="eastAsia" w:ascii="宋体" w:hAnsi="宋体" w:eastAsia="宋体" w:cs="宋体"/>
          <w:color w:val="auto"/>
          <w:kern w:val="2"/>
          <w:sz w:val="24"/>
          <w:highlight w:val="none"/>
          <w:lang w:val="en-US" w:eastAsia="zh-CN"/>
        </w:rPr>
        <w:t>24</w:t>
      </w:r>
      <w:r>
        <w:rPr>
          <w:rFonts w:hint="eastAsia" w:ascii="宋体" w:hAnsi="宋体" w:eastAsia="宋体" w:cs="宋体"/>
          <w:color w:val="auto"/>
          <w:kern w:val="2"/>
          <w:sz w:val="24"/>
          <w:highlight w:val="none"/>
          <w:lang w:eastAsia="zh-CN"/>
        </w:rPr>
        <w:t>日起至2025年0</w:t>
      </w:r>
      <w:r>
        <w:rPr>
          <w:rFonts w:hint="eastAsia" w:ascii="宋体" w:hAnsi="宋体" w:eastAsia="宋体" w:cs="宋体"/>
          <w:color w:val="auto"/>
          <w:kern w:val="2"/>
          <w:sz w:val="24"/>
          <w:highlight w:val="none"/>
          <w:lang w:val="en-US" w:eastAsia="zh-CN"/>
        </w:rPr>
        <w:t>7</w:t>
      </w:r>
      <w:r>
        <w:rPr>
          <w:rFonts w:hint="eastAsia" w:ascii="宋体" w:hAnsi="宋体" w:eastAsia="宋体" w:cs="宋体"/>
          <w:color w:val="auto"/>
          <w:kern w:val="2"/>
          <w:sz w:val="24"/>
          <w:highlight w:val="none"/>
          <w:lang w:eastAsia="zh-CN"/>
        </w:rPr>
        <w:t>月</w:t>
      </w:r>
      <w:r>
        <w:rPr>
          <w:rFonts w:hint="eastAsia" w:ascii="宋体" w:hAnsi="宋体" w:eastAsia="宋体" w:cs="宋体"/>
          <w:color w:val="auto"/>
          <w:kern w:val="2"/>
          <w:sz w:val="24"/>
          <w:highlight w:val="none"/>
          <w:lang w:val="en-US" w:eastAsia="zh-CN"/>
        </w:rPr>
        <w:t>30</w:t>
      </w:r>
      <w:r>
        <w:rPr>
          <w:rFonts w:hint="eastAsia" w:ascii="宋体" w:hAnsi="宋体" w:eastAsia="宋体" w:cs="宋体"/>
          <w:color w:val="auto"/>
          <w:kern w:val="2"/>
          <w:sz w:val="24"/>
          <w:highlight w:val="none"/>
          <w:lang w:eastAsia="zh-CN"/>
        </w:rPr>
        <w:t>日</w:t>
      </w:r>
      <w:r>
        <w:rPr>
          <w:rFonts w:hint="eastAsia" w:ascii="宋体" w:hAnsi="宋体" w:eastAsia="宋体" w:cs="宋体"/>
          <w:color w:val="auto"/>
          <w:kern w:val="2"/>
          <w:sz w:val="24"/>
          <w:highlight w:val="none"/>
        </w:rPr>
        <w:t>（节假日除外），09：00～11：30，14：00～17：30（北京时间）。</w:t>
      </w:r>
    </w:p>
    <w:p w14:paraId="274DD92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2.获取招标文件方式：现场报名或网上邮购方式获取电子版招标文件，供应商可通过邮箱将报名资料发送至</w:t>
      </w:r>
      <w:r>
        <w:rPr>
          <w:rFonts w:hint="eastAsia" w:ascii="宋体" w:hAnsi="宋体" w:eastAsia="宋体" w:cs="宋体"/>
          <w:color w:val="auto"/>
          <w:kern w:val="2"/>
          <w:sz w:val="24"/>
          <w:highlight w:val="none"/>
          <w:lang w:eastAsia="zh-CN"/>
        </w:rPr>
        <w:t>jsgcsj2022@163.com</w:t>
      </w:r>
      <w:r>
        <w:rPr>
          <w:rFonts w:hint="eastAsia" w:ascii="宋体" w:hAnsi="宋体" w:eastAsia="宋体" w:cs="宋体"/>
          <w:color w:val="auto"/>
          <w:kern w:val="2"/>
          <w:sz w:val="24"/>
          <w:highlight w:val="none"/>
        </w:rPr>
        <w:t>，并致电我司（</w:t>
      </w:r>
      <w:r>
        <w:rPr>
          <w:rFonts w:hint="eastAsia" w:ascii="宋体" w:hAnsi="宋体" w:eastAsia="宋体" w:cs="宋体"/>
          <w:color w:val="auto"/>
          <w:kern w:val="2"/>
          <w:sz w:val="24"/>
          <w:highlight w:val="none"/>
          <w:lang w:eastAsia="zh-CN"/>
        </w:rPr>
        <w:t>吕工18376068479</w:t>
      </w:r>
      <w:r>
        <w:rPr>
          <w:rFonts w:hint="eastAsia" w:ascii="宋体" w:hAnsi="宋体" w:eastAsia="宋体" w:cs="宋体"/>
          <w:color w:val="auto"/>
          <w:kern w:val="2"/>
          <w:sz w:val="24"/>
          <w:highlight w:val="none"/>
        </w:rPr>
        <w:t>）并获取《投标报名登记表》</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rPr>
        <w:t>至我司官网</w:t>
      </w:r>
      <w:r>
        <w:rPr>
          <w:rFonts w:hint="eastAsia" w:ascii="宋体" w:hAnsi="宋体" w:eastAsia="宋体" w:cs="宋体"/>
          <w:color w:val="auto"/>
          <w:kern w:val="2"/>
          <w:sz w:val="24"/>
          <w:highlight w:val="none"/>
          <w:lang w:eastAsia="zh-CN"/>
        </w:rPr>
        <w:t>http://www.jsgcsjzx.cn/</w:t>
      </w:r>
      <w:r>
        <w:rPr>
          <w:rFonts w:hint="eastAsia" w:ascii="宋体" w:hAnsi="宋体" w:eastAsia="宋体" w:cs="宋体"/>
          <w:color w:val="auto"/>
          <w:kern w:val="2"/>
          <w:sz w:val="24"/>
          <w:highlight w:val="none"/>
        </w:rPr>
        <w:t>下载中心下载。</w:t>
      </w:r>
    </w:p>
    <w:p w14:paraId="3345386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供应商需提供以下报名资料：</w:t>
      </w:r>
    </w:p>
    <w:p w14:paraId="37885D0B">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（1）营业执照（或事业法人登记证等证明文件）复印件；</w:t>
      </w:r>
    </w:p>
    <w:p w14:paraId="196683DB">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（2）法定代表人证明书及授权委托书，附上法定代表人身份证复印件及授权代表身份证复印件；</w:t>
      </w:r>
    </w:p>
    <w:p w14:paraId="2AF46094">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（3）提供《投标报名登记表》</w:t>
      </w:r>
    </w:p>
    <w:p w14:paraId="229AC822">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以上证明材料须加盖公章，原件备查。</w:t>
      </w:r>
    </w:p>
    <w:p w14:paraId="479A479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3.招标文件售价：每套人民币500元，招标文件售后不退。</w:t>
      </w:r>
    </w:p>
    <w:p w14:paraId="77EC8FB2">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kern w:val="2"/>
          <w:sz w:val="24"/>
          <w:highlight w:val="none"/>
        </w:rPr>
        <w:t xml:space="preserve">银行账户信息： </w:t>
      </w:r>
    </w:p>
    <w:p w14:paraId="65D7011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招标文件缴费账户 </w:t>
      </w:r>
    </w:p>
    <w:p w14:paraId="7B6F9414">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账户名称：深圳市璟晟工程设计咨询有限公司 </w:t>
      </w:r>
    </w:p>
    <w:p w14:paraId="636ECEF0">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 xml:space="preserve">账  号：650914931400015 </w:t>
      </w:r>
    </w:p>
    <w:p w14:paraId="7E9F4316">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开户银行：深圳市福田银座村镇股份有限公司龙岗支行</w:t>
      </w:r>
    </w:p>
    <w:p w14:paraId="20E5864D">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四、提交投标文件截止时间、开标时间和地点</w:t>
      </w:r>
    </w:p>
    <w:p w14:paraId="0C86520C">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1.投标文件提交时间：</w:t>
      </w:r>
      <w:r>
        <w:rPr>
          <w:rFonts w:hint="eastAsia" w:ascii="宋体" w:hAnsi="宋体" w:eastAsia="宋体" w:cs="宋体"/>
          <w:color w:val="auto"/>
          <w:kern w:val="2"/>
          <w:sz w:val="24"/>
          <w:highlight w:val="none"/>
          <w:lang w:eastAsia="zh-CN"/>
        </w:rPr>
        <w:t>2025年0</w:t>
      </w: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lang w:eastAsia="zh-CN"/>
        </w:rPr>
        <w:t>月</w:t>
      </w:r>
      <w:r>
        <w:rPr>
          <w:rFonts w:hint="eastAsia" w:ascii="宋体" w:hAnsi="宋体" w:eastAsia="宋体" w:cs="宋体"/>
          <w:color w:val="auto"/>
          <w:kern w:val="2"/>
          <w:sz w:val="24"/>
          <w:highlight w:val="none"/>
          <w:lang w:val="en-US" w:eastAsia="zh-CN"/>
        </w:rPr>
        <w:t>04</w:t>
      </w:r>
      <w:r>
        <w:rPr>
          <w:rFonts w:hint="eastAsia" w:ascii="宋体" w:hAnsi="宋体" w:eastAsia="宋体" w:cs="宋体"/>
          <w:color w:val="auto"/>
          <w:kern w:val="2"/>
          <w:sz w:val="24"/>
          <w:highlight w:val="none"/>
          <w:lang w:eastAsia="zh-CN"/>
        </w:rPr>
        <w:t>日1</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lang w:eastAsia="zh-CN"/>
        </w:rPr>
        <w:t>0分</w:t>
      </w:r>
      <w:r>
        <w:rPr>
          <w:rFonts w:hint="eastAsia" w:ascii="宋体" w:hAnsi="宋体" w:eastAsia="宋体" w:cs="宋体"/>
          <w:color w:val="auto"/>
          <w:kern w:val="2"/>
          <w:sz w:val="24"/>
          <w:highlight w:val="none"/>
        </w:rPr>
        <w:t>（北京时间）</w:t>
      </w:r>
    </w:p>
    <w:p w14:paraId="5ECA70CE">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2.提交投标文件截止时间、开标时间：</w:t>
      </w:r>
      <w:r>
        <w:rPr>
          <w:rFonts w:hint="eastAsia" w:ascii="宋体" w:hAnsi="宋体" w:eastAsia="宋体" w:cs="宋体"/>
          <w:color w:val="auto"/>
          <w:kern w:val="2"/>
          <w:sz w:val="24"/>
          <w:highlight w:val="none"/>
          <w:lang w:eastAsia="zh-CN"/>
        </w:rPr>
        <w:t>2025年</w:t>
      </w:r>
      <w:r>
        <w:rPr>
          <w:rFonts w:hint="eastAsia" w:ascii="宋体" w:hAnsi="宋体" w:eastAsia="宋体" w:cs="宋体"/>
          <w:color w:val="auto"/>
          <w:kern w:val="2"/>
          <w:sz w:val="24"/>
          <w:highlight w:val="none"/>
          <w:lang w:val="en-US" w:eastAsia="zh-CN"/>
        </w:rPr>
        <w:t>08</w:t>
      </w:r>
      <w:r>
        <w:rPr>
          <w:rFonts w:hint="eastAsia" w:ascii="宋体" w:hAnsi="宋体" w:eastAsia="宋体" w:cs="宋体"/>
          <w:color w:val="auto"/>
          <w:kern w:val="2"/>
          <w:sz w:val="24"/>
          <w:highlight w:val="none"/>
          <w:lang w:eastAsia="zh-CN"/>
        </w:rPr>
        <w:t>月</w:t>
      </w:r>
      <w:r>
        <w:rPr>
          <w:rFonts w:hint="eastAsia" w:ascii="宋体" w:hAnsi="宋体" w:eastAsia="宋体" w:cs="宋体"/>
          <w:color w:val="auto"/>
          <w:kern w:val="2"/>
          <w:sz w:val="24"/>
          <w:highlight w:val="none"/>
          <w:lang w:val="en-US" w:eastAsia="zh-CN"/>
        </w:rPr>
        <w:t>04</w:t>
      </w:r>
      <w:r>
        <w:rPr>
          <w:rFonts w:hint="eastAsia" w:ascii="宋体" w:hAnsi="宋体" w:eastAsia="宋体" w:cs="宋体"/>
          <w:color w:val="auto"/>
          <w:kern w:val="2"/>
          <w:sz w:val="24"/>
          <w:highlight w:val="none"/>
          <w:lang w:eastAsia="zh-CN"/>
        </w:rPr>
        <w:t>日1</w:t>
      </w:r>
      <w:r>
        <w:rPr>
          <w:rFonts w:hint="eastAsia" w:ascii="宋体" w:hAnsi="宋体" w:eastAsia="宋体" w:cs="宋体"/>
          <w:color w:val="auto"/>
          <w:kern w:val="2"/>
          <w:sz w:val="24"/>
          <w:highlight w:val="none"/>
          <w:lang w:val="en-US" w:eastAsia="zh-CN"/>
        </w:rPr>
        <w:t>4</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3</w:t>
      </w:r>
      <w:r>
        <w:rPr>
          <w:rFonts w:hint="eastAsia" w:ascii="宋体" w:hAnsi="宋体" w:eastAsia="宋体" w:cs="宋体"/>
          <w:color w:val="auto"/>
          <w:kern w:val="2"/>
          <w:sz w:val="24"/>
          <w:highlight w:val="none"/>
          <w:lang w:eastAsia="zh-CN"/>
        </w:rPr>
        <w:t>0分</w:t>
      </w:r>
      <w:r>
        <w:rPr>
          <w:rFonts w:hint="eastAsia" w:ascii="宋体" w:hAnsi="宋体" w:eastAsia="宋体" w:cs="宋体"/>
          <w:color w:val="auto"/>
          <w:kern w:val="2"/>
          <w:sz w:val="24"/>
          <w:highlight w:val="none"/>
        </w:rPr>
        <w:t>（北京时间）</w:t>
      </w:r>
    </w:p>
    <w:p w14:paraId="661AF488">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3.地点：</w:t>
      </w:r>
      <w:r>
        <w:rPr>
          <w:rFonts w:hint="eastAsia" w:ascii="宋体" w:hAnsi="宋体" w:eastAsia="宋体" w:cs="宋体"/>
          <w:color w:val="auto"/>
          <w:kern w:val="2"/>
          <w:sz w:val="24"/>
          <w:highlight w:val="none"/>
          <w:lang w:eastAsia="zh-CN"/>
        </w:rPr>
        <w:t>深圳市龙岗区龙城街道爱联社区陂头背新村三区16号202</w:t>
      </w:r>
    </w:p>
    <w:p w14:paraId="48B49FC1">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备注：本项目投标人可以通过快递方式在提交投标文件截止时间前将投标文件邮寄至我公司，送达时间以我公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A52D3C">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rPr>
        <w:t>五、公告期限</w:t>
      </w:r>
    </w:p>
    <w:p w14:paraId="47ABF1C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自本公告发布之日起5个工作日。</w:t>
      </w:r>
    </w:p>
    <w:p w14:paraId="1C55D4A8">
      <w:pPr>
        <w:widowControl w:val="0"/>
        <w:shd w:val="clear" w:color="auto"/>
        <w:tabs>
          <w:tab w:val="left" w:pos="426"/>
        </w:tabs>
        <w:spacing w:line="240" w:lineRule="auto"/>
        <w:rPr>
          <w:rFonts w:hint="eastAsia" w:ascii="宋体" w:hAnsi="宋体" w:eastAsia="宋体" w:cs="宋体"/>
          <w:b/>
          <w:color w:val="auto"/>
          <w:kern w:val="2"/>
          <w:sz w:val="24"/>
          <w:highlight w:val="none"/>
        </w:rPr>
      </w:pPr>
      <w:r>
        <w:rPr>
          <w:rFonts w:hint="eastAsia" w:ascii="宋体" w:hAnsi="宋体" w:eastAsia="宋体" w:cs="宋体"/>
          <w:b/>
          <w:color w:val="auto"/>
          <w:kern w:val="2"/>
          <w:sz w:val="24"/>
          <w:highlight w:val="none"/>
          <w:lang w:val="en-US" w:eastAsia="zh-CN"/>
        </w:rPr>
        <w:t>六</w:t>
      </w:r>
      <w:r>
        <w:rPr>
          <w:rFonts w:hint="eastAsia" w:ascii="宋体" w:hAnsi="宋体" w:eastAsia="宋体" w:cs="宋体"/>
          <w:b/>
          <w:color w:val="auto"/>
          <w:kern w:val="2"/>
          <w:sz w:val="24"/>
          <w:highlight w:val="none"/>
        </w:rPr>
        <w:t>、其他补充事宜</w:t>
      </w:r>
    </w:p>
    <w:p w14:paraId="29E72AFB">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kern w:val="2"/>
          <w:sz w:val="24"/>
          <w:highlight w:val="none"/>
        </w:rPr>
        <w:t>本项目实行网下投标，采用纸质投标文件。</w:t>
      </w:r>
    </w:p>
    <w:p w14:paraId="78AEE2A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w:t>
      </w:r>
      <w:r>
        <w:rPr>
          <w:rFonts w:hint="eastAsia" w:ascii="宋体" w:hAnsi="宋体" w:eastAsia="宋体" w:cs="宋体"/>
          <w:color w:val="auto"/>
          <w:kern w:val="2"/>
          <w:sz w:val="24"/>
          <w:highlight w:val="none"/>
        </w:rPr>
        <w:t>采购文件澄清/修改事项：凡要求对招标文件作出澄清的，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2E73AF2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740526DA">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3.本项目相关公告在以下媒体发布：</w:t>
      </w:r>
    </w:p>
    <w:p w14:paraId="270B094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cs="宋体"/>
          <w:color w:val="auto"/>
          <w:kern w:val="2"/>
          <w:sz w:val="24"/>
          <w:highlight w:val="none"/>
          <w:lang w:val="en-US" w:eastAsia="zh-CN"/>
        </w:rPr>
        <w:t>1</w:t>
      </w:r>
      <w:r>
        <w:rPr>
          <w:rFonts w:hint="eastAsia" w:ascii="宋体" w:hAnsi="宋体" w:eastAsia="宋体" w:cs="宋体"/>
          <w:color w:val="auto"/>
          <w:kern w:val="2"/>
          <w:sz w:val="24"/>
          <w:highlight w:val="none"/>
          <w:lang w:val="en-US" w:eastAsia="zh-CN"/>
        </w:rPr>
        <w:t>）深圳公共资源交易中心（https://www.szexgrp.com/home/index.html</w:t>
      </w:r>
      <w:r>
        <w:rPr>
          <w:rFonts w:hint="eastAsia" w:ascii="宋体" w:hAnsi="宋体" w:eastAsia="宋体" w:cs="宋体"/>
          <w:color w:val="auto"/>
          <w:kern w:val="2"/>
          <w:sz w:val="24"/>
          <w:highlight w:val="none"/>
        </w:rPr>
        <w:t>）</w:t>
      </w:r>
    </w:p>
    <w:p w14:paraId="7D079F5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rPr>
        <w:t>采购代理机构网站（</w:t>
      </w:r>
      <w:r>
        <w:rPr>
          <w:rFonts w:hint="eastAsia" w:ascii="宋体" w:hAnsi="宋体" w:eastAsia="宋体" w:cs="宋体"/>
          <w:color w:val="auto"/>
          <w:kern w:val="2"/>
          <w:sz w:val="24"/>
          <w:highlight w:val="none"/>
          <w:lang w:eastAsia="zh-CN"/>
        </w:rPr>
        <w:t>http://www.jsgcsjzx.cn/</w:t>
      </w:r>
      <w:r>
        <w:rPr>
          <w:rFonts w:hint="eastAsia" w:ascii="宋体" w:hAnsi="宋体" w:eastAsia="宋体" w:cs="宋体"/>
          <w:color w:val="auto"/>
          <w:kern w:val="2"/>
          <w:sz w:val="24"/>
          <w:highlight w:val="none"/>
        </w:rPr>
        <w:t>）</w:t>
      </w:r>
    </w:p>
    <w:p w14:paraId="04988242">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相关公告在法定媒体上公布之日即视为有效送达，不再另行通知。</w:t>
      </w:r>
    </w:p>
    <w:p w14:paraId="4E916F3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4.采购人及采购代理机构有权对中标供应商就本项目要求提供的相关证明资料（原件）进行审查。供应商提供虚假资料被查实的，则可能面临被取消本项目中标资格、列入不良行为记录名单和三年内禁止参与深圳市政府采购活动的风险。</w:t>
      </w:r>
    </w:p>
    <w:p w14:paraId="574D379E">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5.本项目不需要投标保证金。</w:t>
      </w:r>
    </w:p>
    <w:p w14:paraId="0F7281E2">
      <w:pPr>
        <w:shd w:val="clear"/>
        <w:spacing w:line="24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、对本次招标提出询问，请按以下方式联系</w:t>
      </w:r>
    </w:p>
    <w:p w14:paraId="3407CF7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1.采购人信息</w:t>
      </w:r>
    </w:p>
    <w:p w14:paraId="69BB223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名</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lang w:eastAsia="zh-CN"/>
        </w:rPr>
        <w:t>称：深圳市龙岗区吉华实验学校</w:t>
      </w:r>
    </w:p>
    <w:p w14:paraId="7AB43C81">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通讯地址：深圳市龙岗区吉华街道三联社区联中路与联东路交汇处东北角</w:t>
      </w:r>
    </w:p>
    <w:p w14:paraId="41AACC43">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eastAsia="zh-CN"/>
        </w:rPr>
        <w:t>联</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lang w:eastAsia="zh-CN"/>
        </w:rPr>
        <w:t>系</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lang w:eastAsia="zh-CN"/>
        </w:rPr>
        <w:t>人：</w:t>
      </w:r>
      <w:r>
        <w:rPr>
          <w:rFonts w:hint="eastAsia" w:ascii="宋体" w:hAnsi="宋体" w:eastAsia="宋体" w:cs="宋体"/>
          <w:color w:val="auto"/>
          <w:kern w:val="2"/>
          <w:sz w:val="24"/>
          <w:highlight w:val="none"/>
          <w:lang w:val="en-US" w:eastAsia="zh-CN"/>
        </w:rPr>
        <w:t xml:space="preserve">谢老师 </w:t>
      </w:r>
    </w:p>
    <w:p w14:paraId="3AE37966">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电    话：0755-28740167</w:t>
      </w:r>
    </w:p>
    <w:p w14:paraId="66F5F18B">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rPr>
        <w:t>2.采购代理机构信息</w:t>
      </w:r>
    </w:p>
    <w:p w14:paraId="045E0F8D">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名</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rPr>
        <w:t>称：</w:t>
      </w:r>
      <w:r>
        <w:rPr>
          <w:rFonts w:hint="eastAsia" w:ascii="宋体" w:hAnsi="宋体" w:eastAsia="宋体" w:cs="宋体"/>
          <w:color w:val="auto"/>
          <w:kern w:val="2"/>
          <w:sz w:val="24"/>
          <w:highlight w:val="none"/>
          <w:lang w:eastAsia="zh-CN"/>
        </w:rPr>
        <w:t>深圳市璟晟工程设计咨询有限公司</w:t>
      </w:r>
    </w:p>
    <w:p w14:paraId="1DEBA7F5">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val="en-US" w:eastAsia="zh-CN"/>
        </w:rPr>
        <w:t>通讯</w:t>
      </w:r>
      <w:r>
        <w:rPr>
          <w:rFonts w:hint="eastAsia" w:ascii="宋体" w:hAnsi="宋体" w:eastAsia="宋体" w:cs="宋体"/>
          <w:color w:val="auto"/>
          <w:kern w:val="2"/>
          <w:sz w:val="24"/>
          <w:highlight w:val="none"/>
        </w:rPr>
        <w:t>地址：</w:t>
      </w:r>
      <w:r>
        <w:rPr>
          <w:rFonts w:hint="eastAsia" w:ascii="宋体" w:hAnsi="宋体" w:eastAsia="宋体" w:cs="宋体"/>
          <w:color w:val="auto"/>
          <w:kern w:val="2"/>
          <w:sz w:val="24"/>
          <w:highlight w:val="none"/>
          <w:lang w:eastAsia="zh-CN"/>
        </w:rPr>
        <w:t>深圳市龙岗区龙城街道爱联社区陂头背新村三区16号202</w:t>
      </w:r>
    </w:p>
    <w:p w14:paraId="19424924">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联 系 人：</w:t>
      </w:r>
      <w:r>
        <w:rPr>
          <w:rFonts w:hint="eastAsia" w:ascii="宋体" w:hAnsi="宋体" w:eastAsia="宋体" w:cs="宋体"/>
          <w:color w:val="auto"/>
          <w:kern w:val="2"/>
          <w:sz w:val="24"/>
          <w:highlight w:val="none"/>
          <w:lang w:eastAsia="zh-CN"/>
        </w:rPr>
        <w:t>吕工</w:t>
      </w:r>
    </w:p>
    <w:p w14:paraId="5E0D5E8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电</w:t>
      </w:r>
      <w:r>
        <w:rPr>
          <w:rFonts w:hint="eastAsia" w:ascii="宋体" w:hAnsi="宋体" w:eastAsia="宋体" w:cs="宋体"/>
          <w:color w:val="auto"/>
          <w:kern w:val="2"/>
          <w:sz w:val="24"/>
          <w:highlight w:val="none"/>
          <w:lang w:val="en-US" w:eastAsia="zh-CN"/>
        </w:rPr>
        <w:t xml:space="preserve">    </w:t>
      </w:r>
      <w:r>
        <w:rPr>
          <w:rFonts w:hint="eastAsia" w:ascii="宋体" w:hAnsi="宋体" w:eastAsia="宋体" w:cs="宋体"/>
          <w:color w:val="auto"/>
          <w:kern w:val="2"/>
          <w:sz w:val="24"/>
          <w:highlight w:val="none"/>
        </w:rPr>
        <w:t>话：</w:t>
      </w:r>
      <w:r>
        <w:rPr>
          <w:rFonts w:hint="eastAsia" w:ascii="宋体" w:hAnsi="宋体" w:eastAsia="宋体" w:cs="宋体"/>
          <w:color w:val="auto"/>
          <w:kern w:val="2"/>
          <w:sz w:val="24"/>
          <w:highlight w:val="none"/>
          <w:lang w:eastAsia="zh-CN"/>
        </w:rPr>
        <w:t>18376068479</w:t>
      </w:r>
    </w:p>
    <w:p w14:paraId="78B39F3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公司网址：</w:t>
      </w:r>
      <w:r>
        <w:rPr>
          <w:rFonts w:hint="eastAsia" w:ascii="宋体" w:hAnsi="宋体" w:eastAsia="宋体" w:cs="宋体"/>
          <w:color w:val="auto"/>
          <w:kern w:val="2"/>
          <w:sz w:val="24"/>
          <w:highlight w:val="none"/>
          <w:lang w:eastAsia="zh-CN"/>
        </w:rPr>
        <w:t>http://www.jsgcsjzx.cn/</w:t>
      </w:r>
    </w:p>
    <w:p w14:paraId="06003155">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rPr>
        <w:t>E－mail：</w:t>
      </w:r>
      <w:r>
        <w:rPr>
          <w:rFonts w:hint="eastAsia" w:ascii="宋体" w:hAnsi="宋体" w:eastAsia="宋体" w:cs="宋体"/>
          <w:color w:val="auto"/>
          <w:kern w:val="2"/>
          <w:sz w:val="24"/>
          <w:highlight w:val="none"/>
          <w:lang w:eastAsia="zh-CN"/>
        </w:rPr>
        <w:t>jsgcsj2022@163.com</w:t>
      </w:r>
    </w:p>
    <w:p w14:paraId="06A678E5">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3.项目联系方式</w:t>
      </w:r>
    </w:p>
    <w:p w14:paraId="3A1E9285">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项目联系人：吕工</w:t>
      </w:r>
    </w:p>
    <w:p w14:paraId="68B65EA9">
      <w:pPr>
        <w:widowControl w:val="0"/>
        <w:shd w:val="clear" w:color="auto"/>
        <w:adjustRightInd/>
        <w:snapToGrid/>
        <w:spacing w:line="240" w:lineRule="auto"/>
        <w:ind w:firstLine="480" w:firstLineChars="20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电    　话：18376068479</w:t>
      </w:r>
    </w:p>
    <w:p w14:paraId="169C9D4E">
      <w:pPr>
        <w:pStyle w:val="3"/>
        <w:tabs>
          <w:tab w:val="left" w:pos="426"/>
        </w:tabs>
        <w:rPr>
          <w:rFonts w:hint="eastAsia" w:ascii="宋体" w:hAnsi="宋体" w:eastAsia="宋体" w:cs="宋体"/>
          <w:color w:val="auto"/>
          <w:lang w:val="en-US" w:eastAsia="zh-CN"/>
        </w:rPr>
      </w:pPr>
    </w:p>
    <w:p w14:paraId="5EED5A27">
      <w:pPr>
        <w:shd w:val="clear"/>
        <w:tabs>
          <w:tab w:val="left" w:pos="426"/>
        </w:tabs>
        <w:spacing w:line="240" w:lineRule="auto"/>
        <w:rPr>
          <w:rFonts w:hint="eastAsia" w:ascii="宋体" w:hAnsi="宋体" w:eastAsia="宋体" w:cs="宋体"/>
          <w:color w:val="auto"/>
          <w:sz w:val="24"/>
          <w:highlight w:val="none"/>
        </w:rPr>
      </w:pPr>
    </w:p>
    <w:p w14:paraId="50B45330">
      <w:pPr>
        <w:shd w:val="clear"/>
        <w:tabs>
          <w:tab w:val="left" w:pos="426"/>
        </w:tabs>
        <w:spacing w:line="240" w:lineRule="auto"/>
        <w:ind w:firstLine="480" w:firstLineChars="200"/>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深圳市璟晟工程设计咨询有限公司</w:t>
      </w:r>
    </w:p>
    <w:p w14:paraId="1383EF12">
      <w:pPr>
        <w:shd w:val="clear" w:color="auto"/>
        <w:tabs>
          <w:tab w:val="left" w:pos="426"/>
        </w:tabs>
        <w:spacing w:line="240" w:lineRule="auto"/>
        <w:ind w:firstLine="480" w:firstLineChars="200"/>
        <w:jc w:val="right"/>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2025年07</w:t>
      </w:r>
      <w:r>
        <w:rPr>
          <w:rFonts w:hint="eastAsia" w:ascii="宋体" w:hAnsi="宋体" w:eastAsia="宋体" w:cs="宋体"/>
          <w:bCs/>
          <w:color w:val="auto"/>
          <w:sz w:val="24"/>
          <w:highlight w:val="none"/>
          <w:lang w:eastAsia="zh-CN"/>
        </w:rPr>
        <w:t>月</w:t>
      </w:r>
      <w:r>
        <w:rPr>
          <w:rFonts w:hint="eastAsia" w:ascii="宋体" w:hAnsi="宋体" w:eastAsia="宋体" w:cs="宋体"/>
          <w:bCs/>
          <w:color w:val="auto"/>
          <w:sz w:val="24"/>
          <w:highlight w:val="none"/>
          <w:lang w:val="en-US" w:eastAsia="zh-CN"/>
        </w:rPr>
        <w:t>2</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eastAsia="zh-CN"/>
        </w:rPr>
        <w:t>日</w:t>
      </w:r>
    </w:p>
    <w:p w14:paraId="1B6925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75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rFonts w:ascii="宋体" w:hAnsi="宋体"/>
      <w:b/>
      <w:kern w:val="0"/>
      <w:sz w:val="24"/>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b/>
      <w:bCs/>
      <w:sz w:val="24"/>
    </w:rPr>
  </w:style>
  <w:style w:type="paragraph" w:styleId="4">
    <w:name w:val="Body Text 2"/>
    <w:basedOn w:val="1"/>
    <w:qFormat/>
    <w:uiPriority w:val="0"/>
    <w:pPr>
      <w:spacing w:line="360" w:lineRule="auto"/>
    </w:pPr>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0五号正文"/>
    <w:basedOn w:val="1"/>
    <w:qFormat/>
    <w:uiPriority w:val="0"/>
    <w:pPr>
      <w:widowControl w:val="0"/>
      <w:shd w:val="clear" w:color="auto" w:fill="auto"/>
      <w:spacing w:line="300" w:lineRule="auto"/>
      <w:ind w:firstLine="420" w:firstLineChars="200"/>
    </w:pPr>
    <w:rPr>
      <w:rFonts w:cs="Times New Roman"/>
      <w:kern w:val="2"/>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2025-07-23T13:05:03Z</dcterms:created>
  <dc:creator>Administrator</dc:creator>
  <cp:lastModifiedBy>苏幕.</cp:lastModifiedBy>
  <dcterms:modified xsi:type="dcterms:W3CDTF">2025-07-23T13:05:16Z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eyJoZGlkIjoiYWEyMTYyYjE0OGUwZmJmYjJiYTY5NDhlYzgwNGI1MWMiLCJ1c2VySWQiOiI2ODYyNTQxNjYifQ==</vt:lpwstr>
  </property>
  <property fmtid="{D5CDD505-2E9C-101B-9397-08002B2CF9AE}" pid="4" name="ICV">
    <vt:lpwstr>6F02FAC3142749E28C33E0CEC77667DE_12</vt:lpwstr>
  </property>
</Properties>
</file>