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7760C">
      <w:pPr>
        <w:jc w:val="center"/>
        <w:rPr>
          <w:rFonts w:hint="eastAsia"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400C022F">
      <w:pPr>
        <w:ind w:firstLine="400" w:firstLineChars="200"/>
        <w:rPr>
          <w:rFonts w:hint="eastAsia" w:ascii="宋体" w:hAnsi="宋体"/>
          <w:color w:val="FF0000"/>
          <w:sz w:val="20"/>
          <w:szCs w:val="20"/>
        </w:rPr>
      </w:pPr>
    </w:p>
    <w:p w14:paraId="125502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r>
        <w:rPr>
          <w:rFonts w:hint="eastAsia" w:ascii="宋体" w:hAnsi="宋体"/>
          <w:color w:val="FF0000"/>
          <w:sz w:val="20"/>
          <w:szCs w:val="20"/>
          <w:lang w:val="en-US" w:eastAsia="zh-CN"/>
        </w:rPr>
        <w:t>供应商</w:t>
      </w:r>
      <w:r>
        <w:rPr>
          <w:rFonts w:hint="eastAsia" w:ascii="宋体" w:hAnsi="宋体" w:eastAsia="宋体" w:cs="宋体"/>
          <w:b/>
          <w:bCs/>
          <w:color w:val="FF0000"/>
          <w:sz w:val="21"/>
          <w:szCs w:val="21"/>
          <w:highlight w:val="none"/>
          <w:lang w:val="en-US" w:eastAsia="zh-CN"/>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666"/>
      </w:tblGrid>
      <w:tr w14:paraId="4A8C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79" w:type="dxa"/>
            <w:tcBorders>
              <w:tl2br w:val="nil"/>
              <w:tr2bl w:val="nil"/>
            </w:tcBorders>
            <w:noWrap w:val="0"/>
            <w:vAlign w:val="center"/>
          </w:tcPr>
          <w:p w14:paraId="56389FA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666" w:type="dxa"/>
            <w:tcBorders>
              <w:tl2br w:val="nil"/>
              <w:tr2bl w:val="nil"/>
            </w:tcBorders>
            <w:noWrap w:val="0"/>
            <w:vAlign w:val="center"/>
          </w:tcPr>
          <w:p w14:paraId="0F793F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79C9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l2br w:val="nil"/>
              <w:tr2bl w:val="nil"/>
            </w:tcBorders>
            <w:noWrap w:val="0"/>
            <w:vAlign w:val="center"/>
          </w:tcPr>
          <w:p w14:paraId="6D95C74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666" w:type="dxa"/>
            <w:tcBorders>
              <w:tl2br w:val="nil"/>
              <w:tr2bl w:val="nil"/>
            </w:tcBorders>
            <w:noWrap w:val="0"/>
            <w:vAlign w:val="center"/>
          </w:tcPr>
          <w:p w14:paraId="6332593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1A4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9" w:type="dxa"/>
            <w:tcBorders>
              <w:tl2br w:val="nil"/>
              <w:tr2bl w:val="nil"/>
            </w:tcBorders>
            <w:noWrap w:val="0"/>
            <w:vAlign w:val="center"/>
          </w:tcPr>
          <w:p w14:paraId="74154A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666" w:type="dxa"/>
            <w:tcBorders>
              <w:tl2br w:val="nil"/>
              <w:tr2bl w:val="nil"/>
            </w:tcBorders>
            <w:noWrap w:val="0"/>
            <w:vAlign w:val="center"/>
          </w:tcPr>
          <w:p w14:paraId="04ED7D2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1CB7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l2br w:val="nil"/>
              <w:tr2bl w:val="nil"/>
            </w:tcBorders>
            <w:noWrap w:val="0"/>
            <w:vAlign w:val="center"/>
          </w:tcPr>
          <w:p w14:paraId="2CC00A5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666" w:type="dxa"/>
            <w:tcBorders>
              <w:tl2br w:val="nil"/>
              <w:tr2bl w:val="nil"/>
            </w:tcBorders>
            <w:noWrap w:val="0"/>
            <w:vAlign w:val="center"/>
          </w:tcPr>
          <w:p w14:paraId="1EA160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50D7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79" w:type="dxa"/>
            <w:tcBorders>
              <w:tl2br w:val="nil"/>
              <w:tr2bl w:val="nil"/>
            </w:tcBorders>
            <w:noWrap w:val="0"/>
            <w:vAlign w:val="center"/>
          </w:tcPr>
          <w:p w14:paraId="1D0915F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666" w:type="dxa"/>
            <w:tcBorders>
              <w:tl2br w:val="nil"/>
              <w:tr2bl w:val="nil"/>
            </w:tcBorders>
            <w:noWrap w:val="0"/>
            <w:vAlign w:val="center"/>
          </w:tcPr>
          <w:p w14:paraId="5D696D0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w:t>
            </w:r>
          </w:p>
        </w:tc>
      </w:tr>
      <w:tr w14:paraId="167E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79" w:type="dxa"/>
            <w:tcBorders>
              <w:tl2br w:val="nil"/>
              <w:tr2bl w:val="nil"/>
            </w:tcBorders>
            <w:noWrap w:val="0"/>
            <w:vAlign w:val="center"/>
          </w:tcPr>
          <w:p w14:paraId="568CEC1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666" w:type="dxa"/>
            <w:tcBorders>
              <w:tl2br w:val="nil"/>
              <w:tr2bl w:val="nil"/>
            </w:tcBorders>
            <w:noWrap w:val="0"/>
            <w:vAlign w:val="center"/>
          </w:tcPr>
          <w:p w14:paraId="032D6B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1343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779" w:type="dxa"/>
            <w:tcBorders>
              <w:tl2br w:val="nil"/>
              <w:tr2bl w:val="nil"/>
            </w:tcBorders>
            <w:noWrap w:val="0"/>
            <w:vAlign w:val="center"/>
          </w:tcPr>
          <w:p w14:paraId="1540A0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666" w:type="dxa"/>
            <w:tcBorders>
              <w:tl2br w:val="nil"/>
              <w:tr2bl w:val="nil"/>
            </w:tcBorders>
            <w:noWrap w:val="0"/>
            <w:vAlign w:val="center"/>
          </w:tcPr>
          <w:p w14:paraId="4995BF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擅自将投标密钥出借他人使用或未妥善保管。</w:t>
            </w:r>
          </w:p>
        </w:tc>
      </w:tr>
    </w:tbl>
    <w:p w14:paraId="27732F7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E222FC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20640B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BB049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526B151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532CFC8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4AD154C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40BA5BE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7A9BBB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06D68E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15FA69F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23A33D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6231CD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textAlignment w:val="auto"/>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E95558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textAlignment w:val="auto"/>
        <w:rPr>
          <w:rFonts w:hint="eastAsia" w:ascii="宋体" w:hAnsi="宋体"/>
          <w:color w:val="FF0000"/>
          <w:sz w:val="20"/>
          <w:szCs w:val="20"/>
        </w:rPr>
      </w:pPr>
      <w:r>
        <w:rPr>
          <w:rFonts w:hint="eastAsia" w:ascii="宋体" w:hAnsi="宋体"/>
          <w:b/>
          <w:bCs/>
          <w:color w:val="FF0000"/>
          <w:sz w:val="20"/>
          <w:szCs w:val="20"/>
          <w:lang w:val="en-US" w:eastAsia="zh-CN"/>
        </w:rPr>
        <w:t>四、</w:t>
      </w:r>
      <w:r>
        <w:rPr>
          <w:rFonts w:hint="eastAsia" w:ascii="宋体" w:hAnsi="宋体"/>
          <w:b/>
          <w:bCs/>
          <w:color w:val="FF0000"/>
          <w:sz w:val="20"/>
          <w:szCs w:val="20"/>
        </w:rPr>
        <w:t>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FF0000"/>
          <w:sz w:val="20"/>
          <w:szCs w:val="20"/>
        </w:rPr>
        <w:br w:type="textWrapping"/>
      </w:r>
      <w:r>
        <w:rPr>
          <w:rFonts w:hint="eastAsia" w:ascii="宋体" w:hAnsi="宋体"/>
          <w:b/>
          <w:bCs/>
          <w:color w:val="FF0000"/>
          <w:sz w:val="20"/>
          <w:szCs w:val="20"/>
          <w:lang w:val="en-US" w:eastAsia="zh-CN"/>
        </w:rPr>
        <w:t xml:space="preserve">   五、</w:t>
      </w:r>
      <w:r>
        <w:rPr>
          <w:rFonts w:hint="eastAsia" w:ascii="宋体" w:hAnsi="宋体"/>
          <w:b/>
          <w:bCs/>
          <w:color w:val="FF0000"/>
          <w:sz w:val="20"/>
          <w:szCs w:val="20"/>
        </w:rPr>
        <w:t>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6C6BC890">
      <w:pPr>
        <w:rPr>
          <w:rFonts w:hint="eastAsia" w:ascii="方正小标宋简体" w:hAnsi="方正小标宋简体" w:eastAsia="方正小标宋简体" w:cs="方正小标宋简体"/>
          <w:bCs/>
          <w:color w:val="000000"/>
          <w:sz w:val="44"/>
          <w:szCs w:val="44"/>
        </w:rPr>
      </w:pPr>
    </w:p>
    <w:p w14:paraId="56688CCB">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14:paraId="085D7480">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145FCE7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12693D3">
            <w:pPr>
              <w:widowControl/>
              <w:jc w:val="right"/>
              <w:rPr>
                <w:sz w:val="30"/>
                <w:szCs w:val="30"/>
                <w:highlight w:val="none"/>
              </w:rPr>
            </w:pPr>
            <w:r>
              <w:rPr>
                <w:rFonts w:ascii="宋体" w:hAnsi="宋体" w:cs="宋体"/>
                <w:kern w:val="0"/>
                <w:sz w:val="30"/>
                <w:szCs w:val="30"/>
                <w:highlight w:val="none"/>
              </w:rPr>
              <w:t>项目编号：</w:t>
            </w:r>
          </w:p>
        </w:tc>
        <w:tc>
          <w:tcPr>
            <w:tcW w:w="5220" w:type="dxa"/>
            <w:shd w:val="clear" w:color="auto" w:fill="auto"/>
            <w:vAlign w:val="center"/>
          </w:tcPr>
          <w:p w14:paraId="203660B4">
            <w:pPr>
              <w:widowControl/>
              <w:jc w:val="left"/>
              <w:rPr>
                <w:sz w:val="30"/>
                <w:szCs w:val="30"/>
                <w:highlight w:val="none"/>
              </w:rPr>
            </w:pPr>
            <w:r>
              <w:rPr>
                <w:rFonts w:hint="eastAsia"/>
                <w:sz w:val="30"/>
                <w:szCs w:val="30"/>
                <w:highlight w:val="none"/>
              </w:rPr>
              <w:t>SZZXCG-2025-00276</w:t>
            </w:r>
          </w:p>
        </w:tc>
      </w:tr>
      <w:tr w14:paraId="2E3DC26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25059D6">
            <w:pPr>
              <w:widowControl/>
              <w:jc w:val="right"/>
              <w:rPr>
                <w:sz w:val="30"/>
                <w:szCs w:val="30"/>
                <w:highlight w:val="none"/>
              </w:rPr>
            </w:pPr>
            <w:r>
              <w:rPr>
                <w:rFonts w:ascii="宋体" w:hAnsi="宋体" w:cs="宋体"/>
                <w:kern w:val="0"/>
                <w:sz w:val="30"/>
                <w:szCs w:val="30"/>
                <w:highlight w:val="none"/>
              </w:rPr>
              <w:t>项目名称：</w:t>
            </w:r>
          </w:p>
        </w:tc>
        <w:tc>
          <w:tcPr>
            <w:tcW w:w="5220" w:type="dxa"/>
            <w:shd w:val="clear" w:color="auto" w:fill="auto"/>
            <w:vAlign w:val="center"/>
          </w:tcPr>
          <w:p w14:paraId="4A739B92">
            <w:pPr>
              <w:widowControl/>
              <w:jc w:val="left"/>
              <w:rPr>
                <w:rFonts w:hint="eastAsia" w:eastAsia="宋体"/>
                <w:sz w:val="30"/>
                <w:szCs w:val="30"/>
                <w:highlight w:val="none"/>
                <w:lang w:val="en-US" w:eastAsia="zh-CN"/>
              </w:rPr>
            </w:pPr>
            <w:r>
              <w:rPr>
                <w:rFonts w:hint="default"/>
                <w:sz w:val="30"/>
                <w:szCs w:val="30"/>
              </w:rPr>
              <w:t>2025年市政府办公厅信息化综合运营值班技术运营服务项目</w:t>
            </w:r>
          </w:p>
        </w:tc>
      </w:tr>
      <w:tr w14:paraId="0641B53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FD4C734">
            <w:pPr>
              <w:widowControl/>
              <w:jc w:val="right"/>
              <w:rPr>
                <w:sz w:val="30"/>
                <w:szCs w:val="30"/>
                <w:highlight w:val="none"/>
              </w:rPr>
            </w:pPr>
            <w:r>
              <w:rPr>
                <w:rFonts w:ascii="宋体" w:hAnsi="宋体" w:cs="宋体"/>
                <w:kern w:val="0"/>
                <w:sz w:val="30"/>
                <w:szCs w:val="30"/>
                <w:highlight w:val="none"/>
              </w:rPr>
              <w:t xml:space="preserve">包 </w:t>
            </w:r>
            <w:r>
              <w:rPr>
                <w:rFonts w:hint="eastAsia" w:ascii="宋体" w:hAnsi="宋体" w:cs="宋体"/>
                <w:kern w:val="0"/>
                <w:sz w:val="30"/>
                <w:szCs w:val="30"/>
                <w:highlight w:val="none"/>
                <w:lang w:val="en-US" w:eastAsia="zh-CN"/>
              </w:rPr>
              <w:t xml:space="preserve">   </w:t>
            </w:r>
            <w:r>
              <w:rPr>
                <w:rFonts w:ascii="宋体" w:hAnsi="宋体" w:cs="宋体"/>
                <w:kern w:val="0"/>
                <w:sz w:val="30"/>
                <w:szCs w:val="30"/>
                <w:highlight w:val="none"/>
              </w:rPr>
              <w:t>号：</w:t>
            </w:r>
          </w:p>
        </w:tc>
        <w:tc>
          <w:tcPr>
            <w:tcW w:w="5220" w:type="dxa"/>
            <w:shd w:val="clear" w:color="auto" w:fill="auto"/>
            <w:vAlign w:val="center"/>
          </w:tcPr>
          <w:p w14:paraId="5D389339">
            <w:pPr>
              <w:widowControl/>
              <w:jc w:val="left"/>
              <w:rPr>
                <w:sz w:val="30"/>
                <w:szCs w:val="30"/>
                <w:highlight w:val="none"/>
              </w:rPr>
            </w:pPr>
            <w:r>
              <w:rPr>
                <w:rFonts w:ascii="宋体" w:hAnsi="宋体" w:cs="宋体"/>
                <w:kern w:val="0"/>
                <w:sz w:val="30"/>
                <w:szCs w:val="30"/>
                <w:highlight w:val="none"/>
              </w:rPr>
              <w:t>A</w:t>
            </w:r>
          </w:p>
        </w:tc>
      </w:tr>
      <w:tr w14:paraId="6595036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4281F5D">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95EA48E">
            <w:pPr>
              <w:widowControl/>
              <w:jc w:val="left"/>
              <w:rPr>
                <w:sz w:val="30"/>
                <w:szCs w:val="30"/>
              </w:rPr>
            </w:pPr>
            <w:r>
              <w:rPr>
                <w:rFonts w:hint="eastAsia" w:ascii="宋体" w:hAnsi="宋体" w:cs="宋体"/>
                <w:kern w:val="0"/>
                <w:sz w:val="30"/>
                <w:szCs w:val="30"/>
              </w:rPr>
              <w:t>服务类</w:t>
            </w:r>
          </w:p>
        </w:tc>
      </w:tr>
      <w:tr w14:paraId="622F73A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C7A8011">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143C6EE9">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rPr>
              <w:t>招标</w:t>
            </w:r>
          </w:p>
        </w:tc>
      </w:tr>
      <w:tr w14:paraId="701FE44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7E41CCC">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53B12C97">
            <w:pPr>
              <w:widowControl/>
              <w:jc w:val="left"/>
              <w:rPr>
                <w:sz w:val="30"/>
                <w:szCs w:val="30"/>
              </w:rPr>
            </w:pPr>
            <w:r>
              <w:rPr>
                <w:rFonts w:ascii="宋体" w:hAnsi="宋体" w:cs="宋体"/>
                <w:kern w:val="0"/>
                <w:sz w:val="30"/>
                <w:szCs w:val="30"/>
              </w:rPr>
              <w:t>人民币</w:t>
            </w:r>
          </w:p>
        </w:tc>
      </w:tr>
      <w:tr w14:paraId="3BB4E9A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7354B0B">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17A1B316">
            <w:pPr>
              <w:widowControl/>
              <w:jc w:val="left"/>
              <w:rPr>
                <w:sz w:val="30"/>
                <w:szCs w:val="30"/>
              </w:rPr>
            </w:pPr>
            <w:r>
              <w:rPr>
                <w:rFonts w:ascii="宋体" w:hAnsi="宋体" w:cs="宋体"/>
                <w:kern w:val="0"/>
                <w:sz w:val="30"/>
                <w:szCs w:val="30"/>
                <w:lang w:bidi="ar"/>
              </w:rPr>
              <w:t>综合评分法</w:t>
            </w:r>
          </w:p>
        </w:tc>
      </w:tr>
    </w:tbl>
    <w:p w14:paraId="02700D6E">
      <w:pPr>
        <w:pStyle w:val="37"/>
        <w:jc w:val="center"/>
        <w:outlineLvl w:val="1"/>
        <w:rPr>
          <w:rFonts w:hint="eastAsia" w:ascii="黑体" w:hAnsi="黑体" w:eastAsia="黑体"/>
          <w:sz w:val="40"/>
          <w:szCs w:val="40"/>
        </w:rPr>
      </w:pPr>
    </w:p>
    <w:p w14:paraId="607BD3DD">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203441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8408DC">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75C16FA5">
            <w:pPr>
              <w:jc w:val="center"/>
              <w:rPr>
                <w:rFonts w:hint="eastAsia" w:ascii="宋体" w:hAnsi="宋体" w:cs="宋体"/>
                <w:sz w:val="28"/>
                <w:szCs w:val="28"/>
              </w:rPr>
            </w:pPr>
            <w:r>
              <w:rPr>
                <w:sz w:val="28"/>
                <w:szCs w:val="28"/>
              </w:rPr>
              <w:t>内容</w:t>
            </w:r>
          </w:p>
        </w:tc>
      </w:tr>
      <w:tr w14:paraId="2EB89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6EE5BC">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1F351251">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396D7E4B">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65328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796481E">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3C842F2F">
            <w:pPr>
              <w:widowControl/>
              <w:jc w:val="center"/>
              <w:rPr>
                <w:sz w:val="28"/>
                <w:szCs w:val="28"/>
              </w:rPr>
            </w:pPr>
            <w:r>
              <w:rPr>
                <w:rFonts w:ascii="宋体" w:hAnsi="宋体" w:cs="宋体"/>
                <w:kern w:val="0"/>
                <w:sz w:val="28"/>
                <w:szCs w:val="28"/>
              </w:rPr>
              <w:t>内容</w:t>
            </w:r>
          </w:p>
        </w:tc>
      </w:tr>
      <w:tr w14:paraId="084A0E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6CA037D">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387927C">
            <w:pPr>
              <w:widowControl/>
              <w:jc w:val="left"/>
              <w:textAlignment w:val="top"/>
              <w:rPr>
                <w:szCs w:val="21"/>
              </w:rPr>
            </w:pPr>
            <w:r>
              <w:rPr>
                <w:rFonts w:hint="eastAsia"/>
              </w:rPr>
              <w:t>不得将一个包内容拆开投标；</w:t>
            </w:r>
          </w:p>
        </w:tc>
      </w:tr>
      <w:tr w14:paraId="0CBC20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4E74C71">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C19B0D1">
            <w:pPr>
              <w:widowControl/>
              <w:jc w:val="left"/>
              <w:textAlignment w:val="top"/>
              <w:rPr>
                <w:szCs w:val="21"/>
              </w:rPr>
            </w:pPr>
            <w:r>
              <w:rPr>
                <w:rFonts w:hint="eastAsia"/>
              </w:rPr>
              <w:t>对同一项目投标时，不得提供两套以上的投标方案（招标文件另有规定的除外）；</w:t>
            </w:r>
          </w:p>
        </w:tc>
      </w:tr>
      <w:tr w14:paraId="220E3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415EA40">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7BC3D37">
            <w:pPr>
              <w:widowControl/>
              <w:jc w:val="left"/>
              <w:textAlignment w:val="top"/>
              <w:rPr>
                <w:szCs w:val="21"/>
              </w:rPr>
            </w:pPr>
            <w:r>
              <w:rPr>
                <w:rFonts w:hint="eastAsia"/>
              </w:rPr>
              <w:t>分项报价或投标总价不得高于相应预算金额（或设定的预算金额下的最高限价）；</w:t>
            </w:r>
          </w:p>
        </w:tc>
      </w:tr>
      <w:tr w14:paraId="1A5064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355"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75716F0">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C0F13FF">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5EEB1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F950185">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E0F9D8">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7B3849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C542542">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73C8A4A">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31BA6E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73C0AF1">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94C3D0F">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34565C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724110F">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893295">
            <w:pPr>
              <w:widowControl/>
              <w:jc w:val="left"/>
              <w:textAlignment w:val="top"/>
              <w:rPr>
                <w:szCs w:val="21"/>
              </w:rPr>
            </w:pPr>
            <w:r>
              <w:rPr>
                <w:rFonts w:hint="eastAsia"/>
              </w:rPr>
              <w:t>投标文件电子文档不得带病毒；</w:t>
            </w:r>
          </w:p>
        </w:tc>
      </w:tr>
      <w:tr w14:paraId="3EB905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5E8A897">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0E8D339">
            <w:pPr>
              <w:widowControl/>
              <w:jc w:val="left"/>
              <w:textAlignment w:val="top"/>
              <w:rPr>
                <w:szCs w:val="21"/>
              </w:rPr>
            </w:pPr>
            <w:r>
              <w:rPr>
                <w:rFonts w:hint="eastAsia"/>
              </w:rPr>
              <w:t>投标文件用不属于本公司的电子密钥进行加密或投标文件未按时解密的；</w:t>
            </w:r>
          </w:p>
        </w:tc>
      </w:tr>
      <w:tr w14:paraId="7122CA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AB7EACB">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CDA5864">
            <w:pPr>
              <w:widowControl/>
              <w:jc w:val="left"/>
              <w:textAlignment w:val="top"/>
              <w:rPr>
                <w:szCs w:val="21"/>
              </w:rPr>
            </w:pPr>
            <w:r>
              <w:rPr>
                <w:rFonts w:hint="eastAsia"/>
              </w:rPr>
              <w:t>法律、法规、规章、规范性文件规定的其他情形。</w:t>
            </w:r>
          </w:p>
        </w:tc>
      </w:tr>
    </w:tbl>
    <w:p w14:paraId="2AE2438D">
      <w:pPr>
        <w:pStyle w:val="37"/>
        <w:jc w:val="center"/>
        <w:outlineLvl w:val="1"/>
        <w:rPr>
          <w:rFonts w:hint="eastAsia" w:ascii="黑体" w:hAnsi="黑体" w:eastAsia="黑体"/>
          <w:sz w:val="40"/>
          <w:szCs w:val="40"/>
        </w:rPr>
      </w:pPr>
    </w:p>
    <w:p w14:paraId="48BC2F8B">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32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702"/>
        <w:gridCol w:w="720"/>
        <w:gridCol w:w="2539"/>
        <w:gridCol w:w="700"/>
        <w:gridCol w:w="4633"/>
        <w:gridCol w:w="27"/>
      </w:tblGrid>
      <w:tr w14:paraId="36886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27" w:type="dxa"/>
          <w:tblCellSpacing w:w="0" w:type="dxa"/>
          <w:jc w:val="center"/>
        </w:trPr>
        <w:tc>
          <w:tcPr>
            <w:tcW w:w="9294" w:type="dxa"/>
            <w:gridSpan w:val="5"/>
            <w:vAlign w:val="center"/>
          </w:tcPr>
          <w:p w14:paraId="4F1DBA2E">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7C5A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27" w:type="dxa"/>
          <w:tblCellSpacing w:w="0" w:type="dxa"/>
          <w:jc w:val="center"/>
        </w:trPr>
        <w:tc>
          <w:tcPr>
            <w:tcW w:w="9294" w:type="dxa"/>
            <w:gridSpan w:val="5"/>
            <w:vAlign w:val="center"/>
          </w:tcPr>
          <w:p w14:paraId="3F3A95DA">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344118B9">
            <w:pPr>
              <w:pStyle w:val="37"/>
              <w:ind w:firstLine="420"/>
              <w:rPr>
                <w:sz w:val="21"/>
                <w:szCs w:val="21"/>
              </w:rPr>
            </w:pPr>
            <w:r>
              <w:rPr>
                <w:sz w:val="21"/>
                <w:szCs w:val="21"/>
              </w:rPr>
              <w:t>价格分计算方法：</w:t>
            </w:r>
          </w:p>
          <w:p w14:paraId="6EC43AA9">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5649E9EC">
            <w:pPr>
              <w:pStyle w:val="2"/>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3B202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shd w:val="clear" w:color="auto" w:fill="E6EFFA"/>
            <w:vAlign w:val="center"/>
          </w:tcPr>
          <w:p w14:paraId="7018A317">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序号</w:t>
            </w:r>
          </w:p>
        </w:tc>
        <w:tc>
          <w:tcPr>
            <w:tcW w:w="3959" w:type="dxa"/>
            <w:gridSpan w:val="3"/>
            <w:shd w:val="clear" w:color="auto" w:fill="E6EFFA"/>
            <w:vAlign w:val="center"/>
          </w:tcPr>
          <w:p w14:paraId="34C79DCD">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评分项</w:t>
            </w:r>
          </w:p>
        </w:tc>
        <w:tc>
          <w:tcPr>
            <w:tcW w:w="4660" w:type="dxa"/>
            <w:gridSpan w:val="2"/>
            <w:shd w:val="clear" w:color="auto" w:fill="E6EFFA"/>
            <w:vAlign w:val="center"/>
          </w:tcPr>
          <w:p w14:paraId="12D337F7">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 w:val="24"/>
              </w:rPr>
            </w:pPr>
            <w:r>
              <w:rPr>
                <w:rFonts w:hint="default" w:asciiTheme="minorEastAsia" w:hAnsiTheme="minorEastAsia" w:eastAsiaTheme="minorEastAsia"/>
                <w:b/>
                <w:bCs/>
              </w:rPr>
              <w:t>权重(%)</w:t>
            </w:r>
          </w:p>
        </w:tc>
      </w:tr>
      <w:tr w14:paraId="266D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Align w:val="top"/>
          </w:tcPr>
          <w:p w14:paraId="2A54C8DC">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1</w:t>
            </w:r>
          </w:p>
        </w:tc>
        <w:tc>
          <w:tcPr>
            <w:tcW w:w="3959" w:type="dxa"/>
            <w:gridSpan w:val="3"/>
            <w:vAlign w:val="top"/>
          </w:tcPr>
          <w:p w14:paraId="4A45C531">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价格</w:t>
            </w:r>
          </w:p>
        </w:tc>
        <w:tc>
          <w:tcPr>
            <w:tcW w:w="4660" w:type="dxa"/>
            <w:gridSpan w:val="2"/>
            <w:vAlign w:val="top"/>
          </w:tcPr>
          <w:p w14:paraId="18BE8589">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eastAsia" w:asciiTheme="minorEastAsia" w:hAnsiTheme="minorEastAsia" w:eastAsiaTheme="minorEastAsia"/>
                <w:b/>
                <w:bCs/>
                <w:color w:val="0000FF"/>
              </w:rPr>
              <w:t>1</w:t>
            </w:r>
            <w:r>
              <w:rPr>
                <w:rFonts w:hint="default" w:asciiTheme="minorEastAsia" w:hAnsiTheme="minorEastAsia" w:eastAsiaTheme="minorEastAsia"/>
                <w:b/>
                <w:bCs/>
                <w:color w:val="0000FF"/>
              </w:rPr>
              <w:t>0</w:t>
            </w:r>
          </w:p>
        </w:tc>
      </w:tr>
      <w:tr w14:paraId="0D9F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restart"/>
            <w:vAlign w:val="top"/>
          </w:tcPr>
          <w:p w14:paraId="3F52FE54">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2</w:t>
            </w:r>
          </w:p>
        </w:tc>
        <w:tc>
          <w:tcPr>
            <w:tcW w:w="3959" w:type="dxa"/>
            <w:gridSpan w:val="3"/>
            <w:vAlign w:val="top"/>
          </w:tcPr>
          <w:p w14:paraId="26D4591A">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技术</w:t>
            </w:r>
            <w:r>
              <w:rPr>
                <w:rFonts w:hint="eastAsia" w:asciiTheme="minorEastAsia" w:hAnsiTheme="minorEastAsia" w:eastAsiaTheme="minorEastAsia"/>
                <w:b/>
                <w:bCs/>
                <w:color w:val="0000FF"/>
              </w:rPr>
              <w:t>部分</w:t>
            </w:r>
          </w:p>
        </w:tc>
        <w:tc>
          <w:tcPr>
            <w:tcW w:w="4660" w:type="dxa"/>
            <w:gridSpan w:val="2"/>
            <w:vAlign w:val="top"/>
          </w:tcPr>
          <w:p w14:paraId="571D679E">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lang w:val="en-US" w:eastAsia="zh-CN"/>
              </w:rPr>
            </w:pPr>
            <w:r>
              <w:rPr>
                <w:rFonts w:hint="eastAsia" w:asciiTheme="minorEastAsia" w:hAnsiTheme="minorEastAsia" w:eastAsiaTheme="minorEastAsia"/>
                <w:b/>
                <w:bCs/>
                <w:color w:val="0000FF"/>
                <w:lang w:val="en-US" w:eastAsia="zh-CN"/>
              </w:rPr>
              <w:t>55</w:t>
            </w:r>
          </w:p>
        </w:tc>
      </w:tr>
      <w:tr w14:paraId="4A66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shd w:val="clear" w:color="auto" w:fill="E6EFFA"/>
            <w:vAlign w:val="center"/>
          </w:tcPr>
          <w:p w14:paraId="0DE9E704">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shd w:val="clear" w:color="auto" w:fill="E6EFFA"/>
            <w:vAlign w:val="center"/>
          </w:tcPr>
          <w:p w14:paraId="7F377D66">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序号</w:t>
            </w:r>
          </w:p>
        </w:tc>
        <w:tc>
          <w:tcPr>
            <w:tcW w:w="2539" w:type="dxa"/>
            <w:shd w:val="clear" w:color="auto" w:fill="E6EFFA"/>
            <w:vAlign w:val="center"/>
          </w:tcPr>
          <w:p w14:paraId="1A9C8077">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eastAsia" w:asciiTheme="minorEastAsia" w:hAnsiTheme="minorEastAsia" w:eastAsiaTheme="minorEastAsia"/>
                <w:b/>
                <w:bCs/>
                <w:szCs w:val="21"/>
              </w:rPr>
              <w:t>评审因素</w:t>
            </w:r>
          </w:p>
        </w:tc>
        <w:tc>
          <w:tcPr>
            <w:tcW w:w="700" w:type="dxa"/>
            <w:shd w:val="clear" w:color="auto" w:fill="E6EFFA"/>
            <w:vAlign w:val="center"/>
          </w:tcPr>
          <w:p w14:paraId="358A2A18">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权重(%)</w:t>
            </w:r>
          </w:p>
        </w:tc>
        <w:tc>
          <w:tcPr>
            <w:tcW w:w="4660" w:type="dxa"/>
            <w:gridSpan w:val="2"/>
            <w:shd w:val="clear" w:color="auto" w:fill="E6EFFA"/>
            <w:vAlign w:val="center"/>
          </w:tcPr>
          <w:p w14:paraId="2323D65B">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评分准则</w:t>
            </w:r>
          </w:p>
        </w:tc>
      </w:tr>
      <w:tr w14:paraId="65CD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25F28983">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527A5719">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1</w:t>
            </w:r>
          </w:p>
        </w:tc>
        <w:tc>
          <w:tcPr>
            <w:tcW w:w="2539" w:type="dxa"/>
            <w:vAlign w:val="center"/>
          </w:tcPr>
          <w:p w14:paraId="0C6D720F">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实施方案</w:t>
            </w:r>
          </w:p>
        </w:tc>
        <w:tc>
          <w:tcPr>
            <w:tcW w:w="700" w:type="dxa"/>
            <w:vAlign w:val="center"/>
          </w:tcPr>
          <w:p w14:paraId="46136EC2">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rPr>
              <w:t>15</w:t>
            </w:r>
          </w:p>
        </w:tc>
        <w:tc>
          <w:tcPr>
            <w:tcW w:w="4660" w:type="dxa"/>
            <w:gridSpan w:val="2"/>
            <w:vAlign w:val="top"/>
          </w:tcPr>
          <w:p w14:paraId="5A0CC797">
            <w:pPr>
              <w:keepNext w:val="0"/>
              <w:keepLines w:val="0"/>
              <w:numPr>
                <w:ilvl w:val="0"/>
                <w:numId w:val="0"/>
              </w:numPr>
              <w:suppressLineNumbers w:val="0"/>
              <w:spacing w:before="0" w:beforeAutospacing="0" w:after="0" w:afterAutospacing="0"/>
              <w:ind w:left="0" w:right="0"/>
              <w:rPr>
                <w:rFonts w:hint="default"/>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评分内容：</w:t>
            </w:r>
          </w:p>
          <w:p w14:paraId="19946519">
            <w:pPr>
              <w:rPr>
                <w:rFonts w:hint="default"/>
              </w:rPr>
            </w:pPr>
            <w:r>
              <w:rPr>
                <w:rFonts w:hint="eastAsia"/>
                <w:lang w:val="en-US" w:eastAsia="zh-CN"/>
              </w:rPr>
              <w:t>投标人根据招标文件需求，制定本项目实施方案，具体内容包含但不限于以下几点：</w:t>
            </w:r>
            <w:r>
              <w:rPr>
                <w:rFonts w:hint="default"/>
              </w:rPr>
              <w:t xml:space="preserve"> </w:t>
            </w:r>
          </w:p>
          <w:p w14:paraId="1886E713">
            <w:pPr>
              <w:rPr>
                <w:rFonts w:hint="default"/>
              </w:rPr>
            </w:pPr>
            <w:r>
              <w:rPr>
                <w:rFonts w:hint="eastAsia"/>
                <w:lang w:val="en-US" w:eastAsia="zh-CN"/>
              </w:rPr>
              <w:t>1.</w:t>
            </w:r>
            <w:r>
              <w:rPr>
                <w:rFonts w:hint="eastAsia"/>
              </w:rPr>
              <w:t>业务运营服务方案：针对值班室业务运营需求，提出接入应用管理、业务场景应用、系统平台运营等服务方案；</w:t>
            </w:r>
          </w:p>
          <w:p w14:paraId="37B0AB0A">
            <w:pPr>
              <w:rPr>
                <w:rFonts w:hint="default"/>
              </w:rPr>
            </w:pPr>
            <w:r>
              <w:rPr>
                <w:rFonts w:hint="eastAsia"/>
                <w:lang w:val="en-US" w:eastAsia="zh-CN"/>
              </w:rPr>
              <w:t>2.</w:t>
            </w:r>
            <w:r>
              <w:rPr>
                <w:rFonts w:hint="eastAsia"/>
              </w:rPr>
              <w:t>数据分析运营服务方案：针对数据分析运营需求，提出辅助决策数据管理、数据监测分析等服务方案；</w:t>
            </w:r>
          </w:p>
          <w:p w14:paraId="56DC8727">
            <w:pPr>
              <w:rPr>
                <w:rFonts w:hint="default"/>
              </w:rPr>
            </w:pPr>
            <w:r>
              <w:rPr>
                <w:rFonts w:hint="eastAsia"/>
                <w:lang w:val="en-US" w:eastAsia="zh-CN"/>
              </w:rPr>
              <w:t>3.</w:t>
            </w:r>
            <w:r>
              <w:rPr>
                <w:rFonts w:hint="eastAsia"/>
              </w:rPr>
              <w:t>会议场景运营保障服务方案：针对会议场景运营保障需求，提出现场会议场景运营保障、视频会议场景运营保障等服务方案；</w:t>
            </w:r>
          </w:p>
          <w:p w14:paraId="542FE77E">
            <w:pPr>
              <w:rPr>
                <w:rFonts w:hint="eastAsia"/>
              </w:rPr>
            </w:pPr>
            <w:r>
              <w:rPr>
                <w:rFonts w:hint="eastAsia"/>
                <w:lang w:val="en-US" w:eastAsia="zh-CN"/>
              </w:rPr>
              <w:t>4.</w:t>
            </w:r>
            <w:r>
              <w:rPr>
                <w:rFonts w:hint="eastAsia"/>
              </w:rPr>
              <w:t>值班系统业务应急保障运营服务方案：针对值班系统业务应急保障运营需求，提出值班系统业务应急演练、值班系统业务应急响应等服务方案。</w:t>
            </w:r>
          </w:p>
          <w:p w14:paraId="4CCA6A35">
            <w:pPr>
              <w:keepNext w:val="0"/>
              <w:keepLines w:val="0"/>
              <w:numPr>
                <w:ilvl w:val="-1"/>
                <w:numId w:val="0"/>
              </w:numPr>
              <w:suppressLineNumbers w:val="0"/>
              <w:spacing w:before="0" w:beforeAutospacing="0" w:after="0" w:afterAutospacing="0"/>
              <w:ind w:left="0" w:right="0"/>
              <w:rPr>
                <w:rFonts w:hint="default"/>
                <w:b/>
                <w:bCs/>
                <w:lang w:eastAsia="zh-CN"/>
              </w:rPr>
            </w:pPr>
            <w:r>
              <w:rPr>
                <w:rFonts w:hint="eastAsia"/>
                <w:b/>
                <w:bCs/>
                <w:lang w:eastAsia="zh-CN"/>
              </w:rPr>
              <w:t>（</w:t>
            </w:r>
            <w:r>
              <w:rPr>
                <w:rFonts w:hint="eastAsia"/>
                <w:b/>
                <w:bCs/>
                <w:lang w:val="en-US" w:eastAsia="zh-CN"/>
              </w:rPr>
              <w:t>二</w:t>
            </w:r>
            <w:r>
              <w:rPr>
                <w:rFonts w:hint="eastAsia"/>
                <w:b/>
                <w:bCs/>
                <w:lang w:eastAsia="zh-CN"/>
              </w:rPr>
              <w:t>）</w:t>
            </w:r>
            <w:r>
              <w:rPr>
                <w:rFonts w:hint="default"/>
                <w:b/>
                <w:bCs/>
              </w:rPr>
              <w:t>评分标准</w:t>
            </w:r>
            <w:r>
              <w:rPr>
                <w:rFonts w:hint="eastAsia"/>
                <w:b/>
                <w:bCs/>
                <w:lang w:eastAsia="zh-CN"/>
              </w:rPr>
              <w:t>：</w:t>
            </w:r>
          </w:p>
          <w:p w14:paraId="6D3E5B5C">
            <w:pPr>
              <w:keepNext w:val="0"/>
              <w:keepLines w:val="0"/>
              <w:numPr>
                <w:ilvl w:val="-1"/>
                <w:numId w:val="0"/>
              </w:numPr>
              <w:suppressLineNumbers w:val="0"/>
              <w:spacing w:before="0" w:beforeAutospacing="0" w:after="0" w:afterAutospacing="0"/>
              <w:ind w:left="0" w:right="0"/>
              <w:rPr>
                <w:rFonts w:hint="eastAsia"/>
                <w:b/>
                <w:bCs/>
                <w:lang w:eastAsia="zh-CN"/>
              </w:rPr>
            </w:pPr>
            <w:r>
              <w:rPr>
                <w:rFonts w:hint="eastAsia"/>
                <w:b/>
                <w:bCs/>
                <w:lang w:val="en-US" w:eastAsia="zh-CN"/>
              </w:rPr>
              <w:t>本项最高得100分。</w:t>
            </w:r>
          </w:p>
          <w:p w14:paraId="717FE791">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szCs w:val="21"/>
              </w:rPr>
              <w:t>考察</w:t>
            </w:r>
            <w:r>
              <w:rPr>
                <w:rFonts w:hint="eastAsia" w:asciiTheme="minorEastAsia" w:hAnsiTheme="minorEastAsia" w:eastAsiaTheme="minorEastAsia"/>
                <w:szCs w:val="21"/>
                <w:lang w:val="en-US" w:eastAsia="zh-CN"/>
              </w:rPr>
              <w:t>以上四</w:t>
            </w:r>
            <w:r>
              <w:rPr>
                <w:rFonts w:hint="eastAsia" w:asciiTheme="minorEastAsia" w:hAnsiTheme="minorEastAsia" w:eastAsiaTheme="minorEastAsia"/>
                <w:szCs w:val="21"/>
              </w:rPr>
              <w:t>点</w:t>
            </w:r>
            <w:r>
              <w:rPr>
                <w:rFonts w:hint="eastAsia" w:asciiTheme="minorEastAsia" w:hAnsiTheme="minorEastAsia" w:eastAsiaTheme="minorEastAsia"/>
                <w:szCs w:val="21"/>
                <w:lang w:val="en-US" w:eastAsia="zh-CN"/>
              </w:rPr>
              <w:t>内容</w:t>
            </w:r>
            <w:r>
              <w:rPr>
                <w:rFonts w:hint="eastAsia" w:asciiTheme="minorEastAsia" w:hAnsiTheme="minorEastAsia" w:eastAsiaTheme="minorEastAsia"/>
                <w:szCs w:val="21"/>
              </w:rPr>
              <w:t>，满足</w:t>
            </w: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点得</w:t>
            </w:r>
            <w:r>
              <w:rPr>
                <w:rFonts w:hint="default" w:asciiTheme="minorEastAsia" w:hAnsiTheme="minorEastAsia" w:eastAsiaTheme="minorEastAsia"/>
                <w:szCs w:val="21"/>
              </w:rPr>
              <w:t>80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点得</w:t>
            </w:r>
            <w:r>
              <w:rPr>
                <w:rFonts w:hint="default" w:asciiTheme="minorEastAsia" w:hAnsiTheme="minorEastAsia" w:eastAsiaTheme="minorEastAsia"/>
                <w:szCs w:val="21"/>
              </w:rPr>
              <w:t>50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两</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其他情况</w:t>
            </w:r>
            <w:r>
              <w:rPr>
                <w:rFonts w:hint="eastAsia" w:asciiTheme="minorEastAsia" w:hAnsiTheme="minorEastAsia" w:eastAsiaTheme="minorEastAsia"/>
                <w:szCs w:val="21"/>
              </w:rPr>
              <w:t>不得分。在此基础上，专家根据各供应商的具体响应内容按照量化的评审因素指标进一步评审</w:t>
            </w:r>
            <w:r>
              <w:rPr>
                <w:rFonts w:hint="eastAsia" w:asciiTheme="minorEastAsia" w:hAnsiTheme="minorEastAsia" w:eastAsiaTheme="minorEastAsia"/>
                <w:szCs w:val="21"/>
                <w:lang w:eastAsia="zh-CN"/>
              </w:rPr>
              <w:t>：</w:t>
            </w:r>
          </w:p>
          <w:p w14:paraId="4576562E">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评审为优</w:t>
            </w:r>
            <w:r>
              <w:rPr>
                <w:rFonts w:hint="eastAsia" w:asciiTheme="minorEastAsia" w:hAnsiTheme="minorEastAsia" w:eastAsiaTheme="minorEastAsia"/>
                <w:szCs w:val="21"/>
              </w:rPr>
              <w:t>（方案</w:t>
            </w:r>
            <w:r>
              <w:rPr>
                <w:rFonts w:hint="eastAsia" w:asciiTheme="minorEastAsia" w:hAnsiTheme="minorEastAsia" w:eastAsiaTheme="minorEastAsia"/>
                <w:szCs w:val="21"/>
                <w:lang w:val="en-US" w:eastAsia="zh-CN"/>
              </w:rPr>
              <w:t>内容全面具体，表达清晰，针对性强，可操作性强）</w:t>
            </w:r>
            <w:r>
              <w:rPr>
                <w:rFonts w:hint="eastAsia" w:asciiTheme="minorEastAsia" w:hAnsiTheme="minorEastAsia" w:eastAsiaTheme="minorEastAsia"/>
                <w:szCs w:val="21"/>
              </w:rPr>
              <w:t>的加</w:t>
            </w:r>
            <w:r>
              <w:rPr>
                <w:rFonts w:hint="default" w:asciiTheme="minorEastAsia" w:hAnsiTheme="minorEastAsia" w:eastAsiaTheme="minorEastAsia"/>
                <w:szCs w:val="21"/>
              </w:rPr>
              <w:t>20</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lang w:eastAsia="zh-CN"/>
              </w:rPr>
              <w:t>；</w:t>
            </w:r>
          </w:p>
          <w:p w14:paraId="4ACAD615">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评审为良</w:t>
            </w:r>
            <w:r>
              <w:rPr>
                <w:rFonts w:hint="eastAsia" w:asciiTheme="minorEastAsia" w:hAnsiTheme="minorEastAsia" w:eastAsiaTheme="minorEastAsia"/>
                <w:szCs w:val="21"/>
              </w:rPr>
              <w:t>（方案</w:t>
            </w:r>
            <w:r>
              <w:rPr>
                <w:rFonts w:hint="eastAsia" w:asciiTheme="minorEastAsia" w:hAnsiTheme="minorEastAsia" w:eastAsiaTheme="minorEastAsia"/>
                <w:szCs w:val="21"/>
                <w:lang w:val="en-US" w:eastAsia="zh-CN"/>
              </w:rPr>
              <w:t>内容较全面具体，表达较清晰，针对性较强，可操作性较强</w:t>
            </w:r>
            <w:r>
              <w:rPr>
                <w:rFonts w:hint="eastAsia" w:asciiTheme="minorEastAsia" w:hAnsiTheme="minorEastAsia" w:eastAsiaTheme="minorEastAsia"/>
                <w:szCs w:val="21"/>
              </w:rPr>
              <w:t>）的加</w:t>
            </w:r>
            <w:r>
              <w:rPr>
                <w:rFonts w:hint="default" w:asciiTheme="minorEastAsia" w:hAnsiTheme="minorEastAsia" w:eastAsiaTheme="minorEastAsia"/>
                <w:szCs w:val="21"/>
              </w:rPr>
              <w:t>15</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66B86DAB">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评审为中</w:t>
            </w:r>
            <w:r>
              <w:rPr>
                <w:rFonts w:hint="eastAsia" w:asciiTheme="minorEastAsia" w:hAnsiTheme="minorEastAsia" w:eastAsiaTheme="minorEastAsia"/>
                <w:szCs w:val="21"/>
              </w:rPr>
              <w:t>（方案</w:t>
            </w:r>
            <w:r>
              <w:rPr>
                <w:rFonts w:hint="eastAsia" w:asciiTheme="minorEastAsia" w:hAnsiTheme="minorEastAsia" w:eastAsiaTheme="minorEastAsia"/>
                <w:szCs w:val="21"/>
                <w:lang w:val="en-US" w:eastAsia="zh-CN"/>
              </w:rPr>
              <w:t>内容基本全面，表达基本清晰，针对性一般，可操作性一般</w:t>
            </w:r>
            <w:r>
              <w:rPr>
                <w:rFonts w:hint="eastAsia" w:asciiTheme="minorEastAsia" w:hAnsiTheme="minorEastAsia" w:eastAsiaTheme="minorEastAsia"/>
                <w:szCs w:val="21"/>
              </w:rPr>
              <w:t>）的加</w:t>
            </w:r>
            <w:r>
              <w:rPr>
                <w:rFonts w:hint="default" w:asciiTheme="minorEastAsia" w:hAnsiTheme="minorEastAsia" w:eastAsiaTheme="minorEastAsia"/>
                <w:szCs w:val="21"/>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106A3966">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rPr>
            </w:pPr>
            <w:r>
              <w:rPr>
                <w:rFonts w:hint="eastAsia" w:asciiTheme="minorEastAsia" w:hAnsiTheme="minorEastAsia" w:eastAsiaTheme="minorEastAsia"/>
                <w:b/>
                <w:bCs/>
                <w:szCs w:val="21"/>
              </w:rPr>
              <w:t>评审为差</w:t>
            </w:r>
            <w:r>
              <w:rPr>
                <w:rFonts w:hint="eastAsia" w:asciiTheme="minorEastAsia" w:hAnsiTheme="minorEastAsia" w:eastAsiaTheme="minorEastAsia"/>
                <w:szCs w:val="21"/>
              </w:rPr>
              <w:t>（方案</w:t>
            </w:r>
            <w:r>
              <w:rPr>
                <w:rFonts w:hint="eastAsia" w:asciiTheme="minorEastAsia" w:hAnsiTheme="minorEastAsia" w:eastAsiaTheme="minorEastAsia"/>
                <w:szCs w:val="21"/>
                <w:lang w:val="en-US" w:eastAsia="zh-CN"/>
              </w:rPr>
              <w:t>内容不全面，表达不清晰，无针对性，无可操作性</w:t>
            </w:r>
            <w:r>
              <w:rPr>
                <w:rFonts w:hint="eastAsia" w:asciiTheme="minorEastAsia" w:hAnsiTheme="minorEastAsia" w:eastAsiaTheme="minorEastAsia"/>
                <w:szCs w:val="21"/>
              </w:rPr>
              <w:t>）的得</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分。</w:t>
            </w:r>
          </w:p>
          <w:p w14:paraId="064EB0A1">
            <w:pPr>
              <w:keepNext w:val="0"/>
              <w:keepLines w:val="0"/>
              <w:numPr>
                <w:ilvl w:val="0"/>
                <w:numId w:val="0"/>
              </w:numPr>
              <w:suppressLineNumbers w:val="0"/>
              <w:wordWrap/>
              <w:spacing w:before="0" w:beforeAutospacing="0" w:after="0" w:afterAutospacing="0"/>
              <w:ind w:left="0" w:leftChars="0" w:right="0" w:rightChars="0" w:firstLine="0" w:firstLineChars="0"/>
              <w:rPr>
                <w:rFonts w:hint="default" w:cs="宋体" w:asciiTheme="minorEastAsia" w:hAnsiTheme="minorEastAsia" w:eastAsiaTheme="minorEastAsia"/>
                <w:szCs w:val="21"/>
              </w:rPr>
            </w:pPr>
            <w:r>
              <w:rPr>
                <w:rFonts w:hint="eastAsia" w:asciiTheme="minorEastAsia" w:hAnsiTheme="minorEastAsia" w:eastAsiaTheme="minorEastAsia"/>
                <w:b/>
                <w:bCs/>
                <w:szCs w:val="21"/>
              </w:rPr>
              <w:t>如果评审为差，要求专家书面说明理由，并记录在档。</w:t>
            </w:r>
          </w:p>
        </w:tc>
      </w:tr>
      <w:tr w14:paraId="6D0B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restart"/>
            <w:vAlign w:val="center"/>
          </w:tcPr>
          <w:p w14:paraId="2DBB3904">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20841F0E">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2</w:t>
            </w:r>
          </w:p>
        </w:tc>
        <w:tc>
          <w:tcPr>
            <w:tcW w:w="2539" w:type="dxa"/>
            <w:vAlign w:val="center"/>
          </w:tcPr>
          <w:p w14:paraId="096EA681">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项目重点难点分析、应对措施及相关的合理化建议</w:t>
            </w:r>
          </w:p>
        </w:tc>
        <w:tc>
          <w:tcPr>
            <w:tcW w:w="700" w:type="dxa"/>
            <w:vAlign w:val="center"/>
          </w:tcPr>
          <w:p w14:paraId="7F9034B1">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4660" w:type="dxa"/>
            <w:gridSpan w:val="2"/>
            <w:vAlign w:val="center"/>
          </w:tcPr>
          <w:p w14:paraId="6ACD1D8B">
            <w:pPr>
              <w:keepNext w:val="0"/>
              <w:keepLines w:val="0"/>
              <w:numPr>
                <w:ilvl w:val="0"/>
                <w:numId w:val="7"/>
              </w:numPr>
              <w:suppressLineNumbers w:val="0"/>
              <w:spacing w:before="0" w:beforeAutospacing="0" w:after="0" w:afterAutospacing="0"/>
              <w:ind w:left="0" w:right="0"/>
              <w:rPr>
                <w:rFonts w:hint="eastAsia" w:asciiTheme="minorEastAsia" w:hAnsiTheme="minorEastAsia" w:eastAsiaTheme="minorEastAsia"/>
                <w:b/>
                <w:bCs/>
                <w:szCs w:val="21"/>
              </w:rPr>
            </w:pPr>
            <w:r>
              <w:rPr>
                <w:rFonts w:hint="eastAsia" w:asciiTheme="minorEastAsia" w:hAnsiTheme="minorEastAsia" w:eastAsiaTheme="minorEastAsia"/>
                <w:b/>
                <w:bCs/>
                <w:szCs w:val="21"/>
              </w:rPr>
              <w:t>评分内容：</w:t>
            </w:r>
          </w:p>
          <w:p w14:paraId="0A09E4B6">
            <w:pPr>
              <w:keepNext w:val="0"/>
              <w:keepLines w:val="0"/>
              <w:numPr>
                <w:ilvl w:val="0"/>
                <w:numId w:val="0"/>
              </w:numPr>
              <w:suppressLineNumbers w:val="0"/>
              <w:spacing w:before="0" w:beforeAutospacing="0" w:after="0" w:afterAutospacing="0"/>
              <w:ind w:left="0" w:right="0"/>
              <w:rPr>
                <w:rFonts w:hint="default"/>
              </w:rPr>
            </w:pPr>
            <w:r>
              <w:rPr>
                <w:rFonts w:hint="eastAsia"/>
                <w:lang w:val="en-US" w:eastAsia="zh-CN"/>
              </w:rPr>
              <w:t>投标人根据招标文件需求，对本项目进行</w:t>
            </w:r>
            <w:r>
              <w:rPr>
                <w:rFonts w:hint="eastAsia" w:asciiTheme="minorEastAsia" w:hAnsiTheme="minorEastAsia" w:eastAsiaTheme="minorEastAsia"/>
                <w:szCs w:val="21"/>
              </w:rPr>
              <w:t>项目重点难点分析、应对措施及相关的合理化建</w:t>
            </w:r>
            <w:r>
              <w:rPr>
                <w:rFonts w:hint="default" w:ascii="Times New Roman" w:hAnsi="Times New Roman" w:eastAsia="宋体"/>
                <w:szCs w:val="24"/>
              </w:rPr>
              <w:t>议</w:t>
            </w:r>
            <w:r>
              <w:rPr>
                <w:rFonts w:hint="default"/>
                <w:lang w:val="en-US" w:eastAsia="zh-CN"/>
              </w:rPr>
              <w:t>，具体内容包含但不限于以下几点：</w:t>
            </w:r>
            <w:r>
              <w:rPr>
                <w:rFonts w:hint="default"/>
              </w:rPr>
              <w:t xml:space="preserve"> </w:t>
            </w:r>
          </w:p>
          <w:p w14:paraId="66D5086D">
            <w:pPr>
              <w:keepNext w:val="0"/>
              <w:keepLines w:val="0"/>
              <w:widowControl/>
              <w:numPr>
                <w:ilvl w:val="-1"/>
                <w:numId w:val="0"/>
              </w:numPr>
              <w:suppressLineNumbers w:val="0"/>
              <w:wordWrap/>
              <w:spacing w:before="0" w:beforeAutospacing="0" w:after="0" w:afterAutospacing="0"/>
              <w:ind w:left="0" w:right="0"/>
              <w:jc w:val="left"/>
              <w:textAlignment w:val="auto"/>
              <w:rPr>
                <w:rFonts w:hint="default" w:ascii="Times New Roman" w:hAnsi="Times New Roman" w:cs="Times New Roman"/>
                <w:kern w:val="2"/>
                <w:szCs w:val="24"/>
                <w:lang w:eastAsia="zh-CN" w:bidi="ar"/>
              </w:rPr>
            </w:pPr>
            <w:r>
              <w:rPr>
                <w:rFonts w:hint="eastAsia" w:cs="Times New Roman"/>
                <w:kern w:val="2"/>
                <w:szCs w:val="24"/>
                <w:lang w:val="en-US" w:eastAsia="zh-CN" w:bidi="ar"/>
              </w:rPr>
              <w:t>1.</w:t>
            </w:r>
            <w:r>
              <w:rPr>
                <w:rFonts w:hint="default" w:ascii="Times New Roman" w:hAnsi="Times New Roman" w:cs="Times New Roman"/>
                <w:kern w:val="2"/>
                <w:szCs w:val="24"/>
                <w:lang w:bidi="ar"/>
              </w:rPr>
              <w:t>业务运营</w:t>
            </w:r>
            <w:r>
              <w:rPr>
                <w:rFonts w:hint="default" w:ascii="Times New Roman" w:hAnsi="Times New Roman" w:cs="Times New Roman"/>
                <w:kern w:val="2"/>
                <w:szCs w:val="24"/>
                <w:lang w:eastAsia="zh-CN" w:bidi="ar"/>
              </w:rPr>
              <w:t>；</w:t>
            </w:r>
          </w:p>
          <w:p w14:paraId="00130A3E">
            <w:pPr>
              <w:keepNext w:val="0"/>
              <w:keepLines w:val="0"/>
              <w:widowControl/>
              <w:numPr>
                <w:ilvl w:val="-1"/>
                <w:numId w:val="0"/>
              </w:numPr>
              <w:suppressLineNumbers w:val="0"/>
              <w:wordWrap/>
              <w:spacing w:before="0" w:beforeAutospacing="0" w:after="0" w:afterAutospacing="0"/>
              <w:ind w:left="0" w:right="0"/>
              <w:jc w:val="left"/>
              <w:textAlignment w:val="auto"/>
              <w:rPr>
                <w:rFonts w:hint="default"/>
                <w:szCs w:val="24"/>
              </w:rPr>
            </w:pPr>
            <w:r>
              <w:rPr>
                <w:rFonts w:hint="eastAsia" w:cs="Times New Roman"/>
                <w:kern w:val="2"/>
                <w:szCs w:val="24"/>
                <w:lang w:val="en-US" w:eastAsia="zh-CN" w:bidi="ar"/>
              </w:rPr>
              <w:t>2.</w:t>
            </w:r>
            <w:r>
              <w:rPr>
                <w:rFonts w:hint="default" w:ascii="Times New Roman" w:hAnsi="Times New Roman" w:cs="Times New Roman"/>
                <w:kern w:val="2"/>
                <w:szCs w:val="24"/>
                <w:lang w:bidi="ar"/>
              </w:rPr>
              <w:t>数据分析运营</w:t>
            </w:r>
            <w:r>
              <w:rPr>
                <w:rFonts w:hint="default" w:ascii="Times New Roman" w:hAnsi="Times New Roman" w:cs="Times New Roman"/>
                <w:kern w:val="2"/>
                <w:szCs w:val="24"/>
                <w:lang w:eastAsia="zh-CN" w:bidi="ar"/>
              </w:rPr>
              <w:t>；</w:t>
            </w:r>
          </w:p>
          <w:p w14:paraId="0488C113">
            <w:pPr>
              <w:keepNext w:val="0"/>
              <w:keepLines w:val="0"/>
              <w:widowControl/>
              <w:numPr>
                <w:ilvl w:val="-1"/>
                <w:numId w:val="0"/>
              </w:numPr>
              <w:suppressLineNumbers w:val="0"/>
              <w:wordWrap/>
              <w:spacing w:before="0" w:beforeAutospacing="0" w:after="0" w:afterAutospacing="0"/>
              <w:ind w:left="0" w:right="0"/>
              <w:jc w:val="left"/>
              <w:textAlignment w:val="auto"/>
              <w:rPr>
                <w:rFonts w:hint="default"/>
                <w:szCs w:val="24"/>
              </w:rPr>
            </w:pPr>
            <w:r>
              <w:rPr>
                <w:rFonts w:hint="eastAsia" w:cs="Times New Roman"/>
                <w:kern w:val="2"/>
                <w:szCs w:val="24"/>
                <w:lang w:val="en-US" w:eastAsia="zh-CN" w:bidi="ar"/>
              </w:rPr>
              <w:t>3.</w:t>
            </w:r>
            <w:r>
              <w:rPr>
                <w:rFonts w:hint="default" w:ascii="Times New Roman" w:hAnsi="Times New Roman" w:cs="Times New Roman"/>
                <w:kern w:val="2"/>
                <w:szCs w:val="24"/>
                <w:lang w:bidi="ar"/>
              </w:rPr>
              <w:t>会议场景运营保障</w:t>
            </w:r>
            <w:r>
              <w:rPr>
                <w:rFonts w:hint="default" w:ascii="Times New Roman" w:hAnsi="Times New Roman" w:cs="Times New Roman"/>
                <w:kern w:val="2"/>
                <w:szCs w:val="24"/>
                <w:lang w:eastAsia="zh-CN" w:bidi="ar"/>
              </w:rPr>
              <w:t>；</w:t>
            </w:r>
          </w:p>
          <w:p w14:paraId="504BFCAD">
            <w:pPr>
              <w:keepNext w:val="0"/>
              <w:keepLines w:val="0"/>
              <w:widowControl/>
              <w:numPr>
                <w:ilvl w:val="-1"/>
                <w:numId w:val="0"/>
              </w:numPr>
              <w:suppressLineNumbers w:val="0"/>
              <w:wordWrap/>
              <w:spacing w:before="0" w:beforeAutospacing="0" w:after="0" w:afterAutospacing="0"/>
              <w:ind w:left="0" w:right="0"/>
              <w:jc w:val="left"/>
              <w:textAlignment w:val="auto"/>
              <w:rPr>
                <w:rFonts w:hint="default"/>
                <w:szCs w:val="24"/>
              </w:rPr>
            </w:pPr>
            <w:r>
              <w:rPr>
                <w:rFonts w:hint="eastAsia" w:cs="Times New Roman"/>
                <w:kern w:val="2"/>
                <w:szCs w:val="24"/>
                <w:lang w:val="en-US" w:eastAsia="zh-CN" w:bidi="ar"/>
              </w:rPr>
              <w:t>4.</w:t>
            </w:r>
            <w:r>
              <w:rPr>
                <w:rFonts w:hint="default" w:ascii="Times New Roman" w:hAnsi="Times New Roman" w:cs="Times New Roman"/>
                <w:kern w:val="2"/>
                <w:szCs w:val="24"/>
                <w:lang w:bidi="ar"/>
              </w:rPr>
              <w:t>值班系统业务应急保障</w:t>
            </w:r>
            <w:r>
              <w:rPr>
                <w:rFonts w:hint="default" w:ascii="Times New Roman" w:hAnsi="Times New Roman" w:cs="Times New Roman"/>
                <w:kern w:val="2"/>
                <w:szCs w:val="24"/>
                <w:lang w:eastAsia="zh-CN" w:bidi="ar"/>
              </w:rPr>
              <w:t>。</w:t>
            </w:r>
          </w:p>
          <w:p w14:paraId="3AAC99A1">
            <w:pPr>
              <w:keepNext w:val="0"/>
              <w:keepLines w:val="0"/>
              <w:numPr>
                <w:ilvl w:val="-1"/>
                <w:numId w:val="0"/>
              </w:numPr>
              <w:suppressLineNumbers w:val="0"/>
              <w:spacing w:before="0" w:beforeAutospacing="0" w:after="0" w:afterAutospacing="0"/>
              <w:ind w:left="0" w:right="0"/>
              <w:rPr>
                <w:rFonts w:hint="eastAsia"/>
                <w:b/>
                <w:bCs/>
                <w:lang w:eastAsia="zh-CN"/>
              </w:rPr>
            </w:pPr>
            <w:r>
              <w:rPr>
                <w:rFonts w:hint="eastAsia"/>
                <w:b/>
                <w:bCs/>
                <w:lang w:eastAsia="zh-CN"/>
              </w:rPr>
              <w:t>（</w:t>
            </w:r>
            <w:r>
              <w:rPr>
                <w:rFonts w:hint="eastAsia"/>
                <w:b/>
                <w:bCs/>
                <w:lang w:val="en-US" w:eastAsia="zh-CN"/>
              </w:rPr>
              <w:t>二</w:t>
            </w:r>
            <w:r>
              <w:rPr>
                <w:rFonts w:hint="eastAsia"/>
                <w:b/>
                <w:bCs/>
                <w:lang w:eastAsia="zh-CN"/>
              </w:rPr>
              <w:t>）</w:t>
            </w:r>
            <w:r>
              <w:rPr>
                <w:rFonts w:hint="default"/>
                <w:b/>
                <w:bCs/>
              </w:rPr>
              <w:t>评分标准</w:t>
            </w:r>
            <w:r>
              <w:rPr>
                <w:rFonts w:hint="eastAsia"/>
                <w:b/>
                <w:bCs/>
                <w:lang w:eastAsia="zh-CN"/>
              </w:rPr>
              <w:t>：</w:t>
            </w:r>
          </w:p>
          <w:p w14:paraId="548A8F09">
            <w:pPr>
              <w:keepNext w:val="0"/>
              <w:keepLines w:val="0"/>
              <w:numPr>
                <w:ilvl w:val="-1"/>
                <w:numId w:val="0"/>
              </w:numPr>
              <w:suppressLineNumbers w:val="0"/>
              <w:spacing w:before="0" w:beforeAutospacing="0" w:after="0" w:afterAutospacing="0"/>
              <w:ind w:left="0" w:right="0"/>
              <w:rPr>
                <w:rFonts w:hint="eastAsia"/>
                <w:b/>
                <w:bCs/>
                <w:lang w:eastAsia="zh-CN"/>
              </w:rPr>
            </w:pPr>
            <w:r>
              <w:rPr>
                <w:rFonts w:hint="eastAsia"/>
                <w:b/>
                <w:bCs/>
                <w:lang w:val="en-US" w:eastAsia="zh-CN"/>
              </w:rPr>
              <w:t>本项最高得100分。</w:t>
            </w:r>
          </w:p>
          <w:p w14:paraId="5D9412C4">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szCs w:val="21"/>
              </w:rPr>
              <w:t>考察</w:t>
            </w:r>
            <w:r>
              <w:rPr>
                <w:rFonts w:hint="eastAsia" w:asciiTheme="minorEastAsia" w:hAnsiTheme="minorEastAsia" w:eastAsiaTheme="minorEastAsia"/>
                <w:szCs w:val="21"/>
                <w:lang w:val="en-US" w:eastAsia="zh-CN"/>
              </w:rPr>
              <w:t>以上四</w:t>
            </w:r>
            <w:r>
              <w:rPr>
                <w:rFonts w:hint="eastAsia" w:asciiTheme="minorEastAsia" w:hAnsiTheme="minorEastAsia" w:eastAsiaTheme="minorEastAsia"/>
                <w:szCs w:val="21"/>
              </w:rPr>
              <w:t>点</w:t>
            </w:r>
            <w:r>
              <w:rPr>
                <w:rFonts w:hint="eastAsia" w:asciiTheme="minorEastAsia" w:hAnsiTheme="minorEastAsia" w:eastAsiaTheme="minorEastAsia"/>
                <w:szCs w:val="21"/>
                <w:lang w:val="en-US" w:eastAsia="zh-CN"/>
              </w:rPr>
              <w:t>内容</w:t>
            </w:r>
            <w:r>
              <w:rPr>
                <w:rFonts w:hint="eastAsia" w:asciiTheme="minorEastAsia" w:hAnsiTheme="minorEastAsia" w:eastAsiaTheme="minorEastAsia"/>
                <w:szCs w:val="21"/>
              </w:rPr>
              <w:t>，满足</w:t>
            </w: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点得</w:t>
            </w:r>
            <w:r>
              <w:rPr>
                <w:rFonts w:hint="default" w:asciiTheme="minorEastAsia" w:hAnsiTheme="minorEastAsia" w:eastAsiaTheme="minorEastAsia"/>
                <w:szCs w:val="21"/>
              </w:rPr>
              <w:t>80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点得</w:t>
            </w:r>
            <w:r>
              <w:rPr>
                <w:rFonts w:hint="default" w:asciiTheme="minorEastAsia" w:hAnsiTheme="minorEastAsia" w:eastAsiaTheme="minorEastAsia"/>
                <w:szCs w:val="21"/>
              </w:rPr>
              <w:t>50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两</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其他情况</w:t>
            </w:r>
            <w:r>
              <w:rPr>
                <w:rFonts w:hint="eastAsia" w:asciiTheme="minorEastAsia" w:hAnsiTheme="minorEastAsia" w:eastAsiaTheme="minorEastAsia"/>
                <w:szCs w:val="21"/>
              </w:rPr>
              <w:t>不得分。在此基础上，专家根据各供应商的具体响应内容按照量化的评审因素指标进一步评审</w:t>
            </w:r>
            <w:r>
              <w:rPr>
                <w:rFonts w:hint="eastAsia" w:asciiTheme="minorEastAsia" w:hAnsiTheme="minorEastAsia" w:eastAsiaTheme="minorEastAsia"/>
                <w:szCs w:val="21"/>
                <w:lang w:eastAsia="zh-CN"/>
              </w:rPr>
              <w:t>：</w:t>
            </w:r>
          </w:p>
          <w:p w14:paraId="6F14EBF1">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评审为优</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重难点分析及合理化建议全面具体，表达清晰，针对性强，可操作性强）</w:t>
            </w:r>
            <w:r>
              <w:rPr>
                <w:rFonts w:hint="eastAsia" w:asciiTheme="minorEastAsia" w:hAnsiTheme="minorEastAsia" w:eastAsiaTheme="minorEastAsia"/>
                <w:szCs w:val="21"/>
              </w:rPr>
              <w:t>的加</w:t>
            </w:r>
            <w:r>
              <w:rPr>
                <w:rFonts w:hint="default" w:asciiTheme="minorEastAsia" w:hAnsiTheme="minorEastAsia" w:eastAsiaTheme="minorEastAsia"/>
                <w:szCs w:val="21"/>
              </w:rPr>
              <w:t>20</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lang w:eastAsia="zh-CN"/>
              </w:rPr>
              <w:t>；</w:t>
            </w:r>
          </w:p>
          <w:p w14:paraId="5E6B479B">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评审为良</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重难点分析及合理化建议较全面具体，表达较清晰，针对性较强，可操作性较强</w:t>
            </w:r>
            <w:r>
              <w:rPr>
                <w:rFonts w:hint="eastAsia" w:asciiTheme="minorEastAsia" w:hAnsiTheme="minorEastAsia" w:eastAsiaTheme="minorEastAsia"/>
                <w:szCs w:val="21"/>
              </w:rPr>
              <w:t>）的加</w:t>
            </w:r>
            <w:r>
              <w:rPr>
                <w:rFonts w:hint="default" w:asciiTheme="minorEastAsia" w:hAnsiTheme="minorEastAsia" w:eastAsiaTheme="minorEastAsia"/>
                <w:szCs w:val="21"/>
              </w:rPr>
              <w:t>15</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2E65CE7D">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评审为中</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重难点分析及合理化建议基本全面，表达基本清晰，针对性一般，可操作性一般</w:t>
            </w:r>
            <w:r>
              <w:rPr>
                <w:rFonts w:hint="eastAsia" w:asciiTheme="minorEastAsia" w:hAnsiTheme="minorEastAsia" w:eastAsiaTheme="minorEastAsia"/>
                <w:szCs w:val="21"/>
              </w:rPr>
              <w:t>）的加</w:t>
            </w:r>
            <w:r>
              <w:rPr>
                <w:rFonts w:hint="default" w:asciiTheme="minorEastAsia" w:hAnsiTheme="minorEastAsia" w:eastAsiaTheme="minorEastAsia"/>
                <w:szCs w:val="21"/>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45C7D027">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rPr>
            </w:pPr>
            <w:r>
              <w:rPr>
                <w:rFonts w:hint="eastAsia" w:asciiTheme="minorEastAsia" w:hAnsiTheme="minorEastAsia" w:eastAsiaTheme="minorEastAsia"/>
                <w:b/>
                <w:bCs/>
                <w:szCs w:val="21"/>
              </w:rPr>
              <w:t>评审为差</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重难点分析及合理化建议不全面，表达不清晰，无针对性，无可操作性</w:t>
            </w:r>
            <w:r>
              <w:rPr>
                <w:rFonts w:hint="eastAsia" w:asciiTheme="minorEastAsia" w:hAnsiTheme="minorEastAsia" w:eastAsiaTheme="minorEastAsia"/>
                <w:szCs w:val="21"/>
              </w:rPr>
              <w:t>）的得</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分。</w:t>
            </w:r>
          </w:p>
          <w:p w14:paraId="34766D35">
            <w:pPr>
              <w:keepNext w:val="0"/>
              <w:keepLines w:val="0"/>
              <w:suppressLineNumbers w:val="0"/>
              <w:wordWrap w:val="0"/>
              <w:spacing w:before="0" w:beforeAutospacing="0" w:after="0" w:afterAutospacing="0"/>
              <w:ind w:left="0" w:leftChars="0" w:right="0" w:rightChars="0"/>
              <w:rPr>
                <w:rFonts w:hint="default" w:cs="宋体" w:asciiTheme="minorEastAsia" w:hAnsiTheme="minorEastAsia" w:eastAsiaTheme="minorEastAsia"/>
                <w:szCs w:val="21"/>
              </w:rPr>
            </w:pPr>
            <w:r>
              <w:rPr>
                <w:rFonts w:hint="eastAsia" w:asciiTheme="minorEastAsia" w:hAnsiTheme="minorEastAsia" w:eastAsiaTheme="minorEastAsia"/>
                <w:b/>
                <w:bCs/>
                <w:szCs w:val="21"/>
              </w:rPr>
              <w:t>如果评审为差，要求专家书面说明理由，并记录在档。</w:t>
            </w:r>
          </w:p>
        </w:tc>
      </w:tr>
      <w:tr w14:paraId="2198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20C1C35C">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46D93CCF">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3</w:t>
            </w:r>
          </w:p>
        </w:tc>
        <w:tc>
          <w:tcPr>
            <w:tcW w:w="2539" w:type="dxa"/>
            <w:vAlign w:val="center"/>
          </w:tcPr>
          <w:p w14:paraId="28A7837B">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质量（完成时间、安全、环保）保障措施及方案</w:t>
            </w:r>
          </w:p>
        </w:tc>
        <w:tc>
          <w:tcPr>
            <w:tcW w:w="700" w:type="dxa"/>
            <w:vAlign w:val="center"/>
          </w:tcPr>
          <w:p w14:paraId="759BD98A">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4660" w:type="dxa"/>
            <w:gridSpan w:val="2"/>
            <w:vAlign w:val="center"/>
          </w:tcPr>
          <w:p w14:paraId="37ADF796">
            <w:pPr>
              <w:keepNext w:val="0"/>
              <w:keepLines w:val="0"/>
              <w:numPr>
                <w:ilvl w:val="0"/>
                <w:numId w:val="8"/>
              </w:numPr>
              <w:suppressLineNumbers w:val="0"/>
              <w:spacing w:before="0" w:beforeAutospacing="0" w:after="0" w:afterAutospacing="0"/>
              <w:ind w:left="0" w:right="0"/>
              <w:rPr>
                <w:rFonts w:hint="eastAsia" w:asciiTheme="minorEastAsia" w:hAnsiTheme="minorEastAsia" w:eastAsiaTheme="minorEastAsia"/>
                <w:b/>
                <w:bCs/>
                <w:szCs w:val="21"/>
              </w:rPr>
            </w:pPr>
            <w:r>
              <w:rPr>
                <w:rFonts w:hint="eastAsia" w:asciiTheme="minorEastAsia" w:hAnsiTheme="minorEastAsia" w:eastAsiaTheme="minorEastAsia"/>
                <w:b/>
                <w:bCs/>
                <w:szCs w:val="21"/>
              </w:rPr>
              <w:t>评分内容：</w:t>
            </w:r>
          </w:p>
          <w:p w14:paraId="3704F59C">
            <w:pPr>
              <w:keepNext w:val="0"/>
              <w:keepLines w:val="0"/>
              <w:numPr>
                <w:ilvl w:val="0"/>
                <w:numId w:val="0"/>
              </w:numPr>
              <w:suppressLineNumbers w:val="0"/>
              <w:spacing w:before="0" w:beforeAutospacing="0" w:after="0" w:afterAutospacing="0"/>
              <w:ind w:left="0" w:right="0"/>
              <w:rPr>
                <w:rFonts w:hint="default"/>
              </w:rPr>
            </w:pPr>
            <w:r>
              <w:rPr>
                <w:rFonts w:hint="eastAsia"/>
                <w:lang w:val="en-US" w:eastAsia="zh-CN"/>
              </w:rPr>
              <w:t>投标人根据招标文件需求，制定本项目</w:t>
            </w:r>
            <w:r>
              <w:rPr>
                <w:rFonts w:hint="eastAsia" w:asciiTheme="minorEastAsia" w:hAnsiTheme="minorEastAsia" w:eastAsiaTheme="minorEastAsia"/>
                <w:szCs w:val="21"/>
              </w:rPr>
              <w:t>质量保障</w:t>
            </w:r>
            <w:r>
              <w:rPr>
                <w:rFonts w:hint="default" w:ascii="Times New Roman" w:hAnsi="Times New Roman" w:eastAsia="宋体"/>
                <w:szCs w:val="24"/>
              </w:rPr>
              <w:t>措施方案</w:t>
            </w:r>
            <w:r>
              <w:rPr>
                <w:rFonts w:hint="default" w:ascii="Times New Roman" w:hAnsi="Times New Roman" w:eastAsia="宋体"/>
                <w:szCs w:val="24"/>
                <w:lang w:eastAsia="zh-CN"/>
              </w:rPr>
              <w:t>，</w:t>
            </w:r>
            <w:r>
              <w:rPr>
                <w:rFonts w:hint="default"/>
                <w:lang w:val="en-US" w:eastAsia="zh-CN"/>
              </w:rPr>
              <w:t>具体内容包含但不限于以下几点：</w:t>
            </w:r>
            <w:r>
              <w:rPr>
                <w:rFonts w:hint="default"/>
              </w:rPr>
              <w:t xml:space="preserve"> </w:t>
            </w:r>
          </w:p>
          <w:p w14:paraId="4CBD91D4">
            <w:pPr>
              <w:keepNext w:val="0"/>
              <w:keepLines w:val="0"/>
              <w:widowControl/>
              <w:numPr>
                <w:ilvl w:val="-1"/>
                <w:numId w:val="0"/>
              </w:numPr>
              <w:suppressLineNumbers w:val="0"/>
              <w:wordWrap/>
              <w:spacing w:before="0" w:beforeAutospacing="0" w:after="0" w:afterAutospacing="0"/>
              <w:ind w:left="0" w:right="0"/>
              <w:jc w:val="left"/>
              <w:textAlignment w:val="auto"/>
              <w:rPr>
                <w:rFonts w:hint="default" w:ascii="Times New Roman" w:hAnsi="Times New Roman" w:cs="Times New Roman"/>
                <w:kern w:val="2"/>
                <w:szCs w:val="24"/>
                <w:lang w:eastAsia="zh-CN" w:bidi="ar"/>
              </w:rPr>
            </w:pPr>
            <w:r>
              <w:rPr>
                <w:rFonts w:hint="eastAsia" w:cs="Times New Roman"/>
                <w:kern w:val="2"/>
                <w:szCs w:val="24"/>
                <w:lang w:val="en-US" w:eastAsia="zh-CN" w:bidi="ar"/>
              </w:rPr>
              <w:t>1.</w:t>
            </w:r>
            <w:r>
              <w:rPr>
                <w:rFonts w:hint="default" w:ascii="Times New Roman" w:hAnsi="Times New Roman" w:cs="Times New Roman"/>
                <w:kern w:val="2"/>
                <w:szCs w:val="24"/>
                <w:lang w:bidi="ar"/>
              </w:rPr>
              <w:t>业务运营</w:t>
            </w:r>
            <w:r>
              <w:rPr>
                <w:rFonts w:hint="default" w:ascii="Times New Roman" w:hAnsi="Times New Roman" w:cs="Times New Roman"/>
                <w:kern w:val="2"/>
                <w:szCs w:val="24"/>
                <w:lang w:eastAsia="zh-CN" w:bidi="ar"/>
              </w:rPr>
              <w:t>；</w:t>
            </w:r>
          </w:p>
          <w:p w14:paraId="6952A42A">
            <w:pPr>
              <w:keepNext w:val="0"/>
              <w:keepLines w:val="0"/>
              <w:widowControl/>
              <w:numPr>
                <w:ilvl w:val="-1"/>
                <w:numId w:val="0"/>
              </w:numPr>
              <w:suppressLineNumbers w:val="0"/>
              <w:wordWrap/>
              <w:spacing w:before="0" w:beforeAutospacing="0" w:after="0" w:afterAutospacing="0"/>
              <w:ind w:left="0" w:right="0"/>
              <w:jc w:val="left"/>
              <w:textAlignment w:val="auto"/>
              <w:rPr>
                <w:rFonts w:hint="default"/>
                <w:szCs w:val="24"/>
              </w:rPr>
            </w:pPr>
            <w:r>
              <w:rPr>
                <w:rFonts w:hint="eastAsia" w:cs="Times New Roman"/>
                <w:kern w:val="2"/>
                <w:szCs w:val="24"/>
                <w:lang w:val="en-US" w:eastAsia="zh-CN" w:bidi="ar"/>
              </w:rPr>
              <w:t>2.</w:t>
            </w:r>
            <w:r>
              <w:rPr>
                <w:rFonts w:hint="default" w:ascii="Times New Roman" w:hAnsi="Times New Roman" w:cs="Times New Roman"/>
                <w:kern w:val="2"/>
                <w:szCs w:val="24"/>
                <w:lang w:bidi="ar"/>
              </w:rPr>
              <w:t>数据分析运营</w:t>
            </w:r>
            <w:r>
              <w:rPr>
                <w:rFonts w:hint="default" w:ascii="Times New Roman" w:hAnsi="Times New Roman" w:cs="Times New Roman"/>
                <w:kern w:val="2"/>
                <w:szCs w:val="24"/>
                <w:lang w:eastAsia="zh-CN" w:bidi="ar"/>
              </w:rPr>
              <w:t>；</w:t>
            </w:r>
          </w:p>
          <w:p w14:paraId="2566E383">
            <w:pPr>
              <w:keepNext w:val="0"/>
              <w:keepLines w:val="0"/>
              <w:widowControl/>
              <w:numPr>
                <w:ilvl w:val="-1"/>
                <w:numId w:val="0"/>
              </w:numPr>
              <w:suppressLineNumbers w:val="0"/>
              <w:wordWrap/>
              <w:spacing w:before="0" w:beforeAutospacing="0" w:after="0" w:afterAutospacing="0"/>
              <w:ind w:left="0" w:right="0"/>
              <w:jc w:val="left"/>
              <w:textAlignment w:val="auto"/>
              <w:rPr>
                <w:rFonts w:hint="default"/>
                <w:szCs w:val="24"/>
              </w:rPr>
            </w:pPr>
            <w:r>
              <w:rPr>
                <w:rFonts w:hint="eastAsia" w:cs="Times New Roman"/>
                <w:kern w:val="2"/>
                <w:szCs w:val="24"/>
                <w:lang w:val="en-US" w:eastAsia="zh-CN" w:bidi="ar"/>
              </w:rPr>
              <w:t>3.</w:t>
            </w:r>
            <w:r>
              <w:rPr>
                <w:rFonts w:hint="default" w:ascii="Times New Roman" w:hAnsi="Times New Roman" w:cs="Times New Roman"/>
                <w:kern w:val="2"/>
                <w:szCs w:val="24"/>
                <w:lang w:bidi="ar"/>
              </w:rPr>
              <w:t>会议场景运营保障</w:t>
            </w:r>
            <w:r>
              <w:rPr>
                <w:rFonts w:hint="default" w:ascii="Times New Roman" w:hAnsi="Times New Roman" w:cs="Times New Roman"/>
                <w:kern w:val="2"/>
                <w:szCs w:val="24"/>
                <w:lang w:eastAsia="zh-CN" w:bidi="ar"/>
              </w:rPr>
              <w:t>；</w:t>
            </w:r>
          </w:p>
          <w:p w14:paraId="4DAE6821">
            <w:pPr>
              <w:keepNext w:val="0"/>
              <w:keepLines w:val="0"/>
              <w:widowControl/>
              <w:numPr>
                <w:ilvl w:val="-1"/>
                <w:numId w:val="0"/>
              </w:numPr>
              <w:suppressLineNumbers w:val="0"/>
              <w:wordWrap/>
              <w:spacing w:before="0" w:beforeAutospacing="0" w:after="0" w:afterAutospacing="0"/>
              <w:ind w:left="0" w:right="0"/>
              <w:jc w:val="left"/>
              <w:textAlignment w:val="auto"/>
              <w:rPr>
                <w:rFonts w:hint="default"/>
                <w:szCs w:val="24"/>
              </w:rPr>
            </w:pPr>
            <w:r>
              <w:rPr>
                <w:rFonts w:hint="eastAsia" w:cs="Times New Roman"/>
                <w:kern w:val="2"/>
                <w:szCs w:val="24"/>
                <w:lang w:val="en-US" w:eastAsia="zh-CN" w:bidi="ar"/>
              </w:rPr>
              <w:t>4.</w:t>
            </w:r>
            <w:r>
              <w:rPr>
                <w:rFonts w:hint="default" w:ascii="Times New Roman" w:hAnsi="Times New Roman" w:cs="Times New Roman"/>
                <w:kern w:val="2"/>
                <w:szCs w:val="24"/>
                <w:lang w:bidi="ar"/>
              </w:rPr>
              <w:t>值班系统业务应急保障</w:t>
            </w:r>
            <w:r>
              <w:rPr>
                <w:rFonts w:hint="default" w:ascii="Times New Roman" w:hAnsi="Times New Roman" w:cs="Times New Roman"/>
                <w:kern w:val="2"/>
                <w:szCs w:val="24"/>
                <w:lang w:eastAsia="zh-CN" w:bidi="ar"/>
              </w:rPr>
              <w:t>。</w:t>
            </w:r>
          </w:p>
          <w:p w14:paraId="2D4DC0AC">
            <w:pPr>
              <w:keepNext w:val="0"/>
              <w:keepLines w:val="0"/>
              <w:numPr>
                <w:ilvl w:val="-1"/>
                <w:numId w:val="0"/>
              </w:numPr>
              <w:suppressLineNumbers w:val="0"/>
              <w:spacing w:before="0" w:beforeAutospacing="0" w:after="0" w:afterAutospacing="0"/>
              <w:ind w:left="0" w:right="0"/>
              <w:rPr>
                <w:rFonts w:hint="eastAsia"/>
                <w:b/>
                <w:bCs/>
                <w:lang w:eastAsia="zh-CN"/>
              </w:rPr>
            </w:pPr>
            <w:r>
              <w:rPr>
                <w:rFonts w:hint="eastAsia"/>
                <w:b/>
                <w:bCs/>
                <w:lang w:eastAsia="zh-CN"/>
              </w:rPr>
              <w:t>（</w:t>
            </w:r>
            <w:r>
              <w:rPr>
                <w:rFonts w:hint="eastAsia"/>
                <w:b/>
                <w:bCs/>
                <w:lang w:val="en-US" w:eastAsia="zh-CN"/>
              </w:rPr>
              <w:t>二</w:t>
            </w:r>
            <w:r>
              <w:rPr>
                <w:rFonts w:hint="eastAsia"/>
                <w:b/>
                <w:bCs/>
                <w:lang w:eastAsia="zh-CN"/>
              </w:rPr>
              <w:t>）</w:t>
            </w:r>
            <w:r>
              <w:rPr>
                <w:rFonts w:hint="default"/>
                <w:b/>
                <w:bCs/>
              </w:rPr>
              <w:t>评分标准</w:t>
            </w:r>
            <w:r>
              <w:rPr>
                <w:rFonts w:hint="eastAsia"/>
                <w:b/>
                <w:bCs/>
                <w:lang w:eastAsia="zh-CN"/>
              </w:rPr>
              <w:t>：</w:t>
            </w:r>
          </w:p>
          <w:p w14:paraId="74237E5A">
            <w:pPr>
              <w:keepNext w:val="0"/>
              <w:keepLines w:val="0"/>
              <w:numPr>
                <w:ilvl w:val="-1"/>
                <w:numId w:val="0"/>
              </w:numPr>
              <w:suppressLineNumbers w:val="0"/>
              <w:spacing w:before="0" w:beforeAutospacing="0" w:after="0" w:afterAutospacing="0"/>
              <w:ind w:left="0" w:right="0"/>
              <w:rPr>
                <w:rFonts w:hint="eastAsia"/>
                <w:b/>
                <w:bCs/>
                <w:lang w:eastAsia="zh-CN"/>
              </w:rPr>
            </w:pPr>
            <w:r>
              <w:rPr>
                <w:rFonts w:hint="eastAsia"/>
                <w:b/>
                <w:bCs/>
                <w:lang w:val="en-US" w:eastAsia="zh-CN"/>
              </w:rPr>
              <w:t>本项最高得100分。</w:t>
            </w:r>
          </w:p>
          <w:p w14:paraId="4DD33410">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szCs w:val="21"/>
              </w:rPr>
              <w:t>考察</w:t>
            </w:r>
            <w:r>
              <w:rPr>
                <w:rFonts w:hint="eastAsia" w:asciiTheme="minorEastAsia" w:hAnsiTheme="minorEastAsia" w:eastAsiaTheme="minorEastAsia"/>
                <w:szCs w:val="21"/>
                <w:lang w:val="en-US" w:eastAsia="zh-CN"/>
              </w:rPr>
              <w:t>以上四</w:t>
            </w:r>
            <w:r>
              <w:rPr>
                <w:rFonts w:hint="eastAsia" w:asciiTheme="minorEastAsia" w:hAnsiTheme="minorEastAsia" w:eastAsiaTheme="minorEastAsia"/>
                <w:szCs w:val="21"/>
              </w:rPr>
              <w:t>点</w:t>
            </w:r>
            <w:r>
              <w:rPr>
                <w:rFonts w:hint="eastAsia" w:asciiTheme="minorEastAsia" w:hAnsiTheme="minorEastAsia" w:eastAsiaTheme="minorEastAsia"/>
                <w:szCs w:val="21"/>
                <w:lang w:val="en-US" w:eastAsia="zh-CN"/>
              </w:rPr>
              <w:t>内容</w:t>
            </w:r>
            <w:r>
              <w:rPr>
                <w:rFonts w:hint="eastAsia" w:asciiTheme="minorEastAsia" w:hAnsiTheme="minorEastAsia" w:eastAsiaTheme="minorEastAsia"/>
                <w:szCs w:val="21"/>
              </w:rPr>
              <w:t>，满足</w:t>
            </w:r>
            <w:r>
              <w:rPr>
                <w:rFonts w:hint="eastAsia" w:asciiTheme="minorEastAsia" w:hAnsiTheme="minorEastAsia" w:eastAsiaTheme="minorEastAsia"/>
                <w:szCs w:val="21"/>
                <w:lang w:val="en-US" w:eastAsia="zh-CN"/>
              </w:rPr>
              <w:t>四</w:t>
            </w:r>
            <w:r>
              <w:rPr>
                <w:rFonts w:hint="eastAsia" w:asciiTheme="minorEastAsia" w:hAnsiTheme="minorEastAsia" w:eastAsiaTheme="minorEastAsia"/>
                <w:szCs w:val="21"/>
              </w:rPr>
              <w:t>点得</w:t>
            </w:r>
            <w:r>
              <w:rPr>
                <w:rFonts w:hint="default" w:asciiTheme="minorEastAsia" w:hAnsiTheme="minorEastAsia" w:eastAsiaTheme="minorEastAsia"/>
                <w:szCs w:val="21"/>
              </w:rPr>
              <w:t>80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三</w:t>
            </w:r>
            <w:r>
              <w:rPr>
                <w:rFonts w:hint="eastAsia" w:asciiTheme="minorEastAsia" w:hAnsiTheme="minorEastAsia" w:eastAsiaTheme="minorEastAsia"/>
                <w:szCs w:val="21"/>
              </w:rPr>
              <w:t>点得</w:t>
            </w:r>
            <w:r>
              <w:rPr>
                <w:rFonts w:hint="default" w:asciiTheme="minorEastAsia" w:hAnsiTheme="minorEastAsia" w:eastAsiaTheme="minorEastAsia"/>
                <w:szCs w:val="21"/>
              </w:rPr>
              <w:t>50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两</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分，满足任意</w:t>
            </w:r>
            <w:r>
              <w:rPr>
                <w:rFonts w:hint="eastAsia" w:asciiTheme="minorEastAsia" w:hAnsiTheme="minorEastAsia" w:eastAsiaTheme="minorEastAsia"/>
                <w:szCs w:val="21"/>
                <w:lang w:val="en-US" w:eastAsia="zh-CN"/>
              </w:rPr>
              <w:t>一</w:t>
            </w:r>
            <w:r>
              <w:rPr>
                <w:rFonts w:hint="eastAsia" w:asciiTheme="minorEastAsia" w:hAnsiTheme="minorEastAsia" w:eastAsiaTheme="minorEastAsia"/>
                <w:szCs w:val="21"/>
              </w:rPr>
              <w:t>点得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其他情况</w:t>
            </w:r>
            <w:r>
              <w:rPr>
                <w:rFonts w:hint="eastAsia" w:asciiTheme="minorEastAsia" w:hAnsiTheme="minorEastAsia" w:eastAsiaTheme="minorEastAsia"/>
                <w:szCs w:val="21"/>
              </w:rPr>
              <w:t>不得分。在此基础上，专家根据各供应商的具体响应内容按照量化的评审因素指标进一步评审</w:t>
            </w:r>
            <w:r>
              <w:rPr>
                <w:rFonts w:hint="eastAsia" w:asciiTheme="minorEastAsia" w:hAnsiTheme="minorEastAsia" w:eastAsiaTheme="minorEastAsia"/>
                <w:szCs w:val="21"/>
                <w:lang w:eastAsia="zh-CN"/>
              </w:rPr>
              <w:t>：</w:t>
            </w:r>
          </w:p>
          <w:p w14:paraId="084CE509">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评审为优</w:t>
            </w:r>
            <w:r>
              <w:rPr>
                <w:rFonts w:hint="eastAsia" w:asciiTheme="minorEastAsia" w:hAnsiTheme="minorEastAsia" w:eastAsiaTheme="minorEastAsia"/>
                <w:szCs w:val="21"/>
              </w:rPr>
              <w:t>（</w:t>
            </w:r>
            <w:r>
              <w:rPr>
                <w:rFonts w:hint="default" w:ascii="宋体" w:hAnsi="宋体" w:cs="宋体"/>
                <w:kern w:val="0"/>
                <w:szCs w:val="21"/>
                <w:lang w:bidi="ar"/>
              </w:rPr>
              <w:t>质量保障措施方案</w:t>
            </w:r>
            <w:r>
              <w:rPr>
                <w:rFonts w:hint="eastAsia" w:asciiTheme="minorEastAsia" w:hAnsiTheme="minorEastAsia" w:eastAsiaTheme="minorEastAsia"/>
                <w:szCs w:val="21"/>
                <w:lang w:val="en-US" w:eastAsia="zh-CN"/>
              </w:rPr>
              <w:t>全面具体，表达清晰，针对性强，可操作性强）</w:t>
            </w:r>
            <w:r>
              <w:rPr>
                <w:rFonts w:hint="eastAsia" w:asciiTheme="minorEastAsia" w:hAnsiTheme="minorEastAsia" w:eastAsiaTheme="minorEastAsia"/>
                <w:szCs w:val="21"/>
              </w:rPr>
              <w:t>的加</w:t>
            </w:r>
            <w:r>
              <w:rPr>
                <w:rFonts w:hint="default" w:asciiTheme="minorEastAsia" w:hAnsiTheme="minorEastAsia" w:eastAsiaTheme="minorEastAsia"/>
                <w:szCs w:val="21"/>
              </w:rPr>
              <w:t>20</w:t>
            </w:r>
            <w:r>
              <w:rPr>
                <w:rFonts w:hint="eastAsia" w:asciiTheme="minorEastAsia" w:hAnsiTheme="minorEastAsia" w:eastAsiaTheme="minorEastAsia"/>
                <w:szCs w:val="21"/>
                <w:lang w:val="en-US" w:eastAsia="zh-CN"/>
              </w:rPr>
              <w:t>分</w:t>
            </w:r>
            <w:r>
              <w:rPr>
                <w:rFonts w:hint="eastAsia" w:asciiTheme="minorEastAsia" w:hAnsiTheme="minorEastAsia" w:eastAsiaTheme="minorEastAsia"/>
                <w:szCs w:val="21"/>
                <w:lang w:eastAsia="zh-CN"/>
              </w:rPr>
              <w:t>；</w:t>
            </w:r>
          </w:p>
          <w:p w14:paraId="0E742A54">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评审为良</w:t>
            </w:r>
            <w:r>
              <w:rPr>
                <w:rFonts w:hint="eastAsia" w:asciiTheme="minorEastAsia" w:hAnsiTheme="minorEastAsia" w:eastAsiaTheme="minorEastAsia"/>
                <w:szCs w:val="21"/>
              </w:rPr>
              <w:t>（</w:t>
            </w:r>
            <w:r>
              <w:rPr>
                <w:rFonts w:hint="default"/>
              </w:rPr>
              <w:t>质量保障措施方案</w:t>
            </w:r>
            <w:r>
              <w:rPr>
                <w:rFonts w:hint="eastAsia"/>
                <w:lang w:val="en-US" w:eastAsia="zh-CN"/>
              </w:rPr>
              <w:t>较全面具体，表达较清晰，针对性较强，可操作性较强</w:t>
            </w:r>
            <w:r>
              <w:rPr>
                <w:rFonts w:hint="eastAsia"/>
              </w:rPr>
              <w:t>）的加</w:t>
            </w:r>
            <w:r>
              <w:rPr>
                <w:rFonts w:hint="default"/>
              </w:rPr>
              <w:t>15</w:t>
            </w:r>
            <w:r>
              <w:rPr>
                <w:rFonts w:hint="eastAsia"/>
              </w:rPr>
              <w:t>分</w:t>
            </w:r>
            <w:r>
              <w:rPr>
                <w:rFonts w:hint="eastAsia"/>
                <w:lang w:eastAsia="zh-CN"/>
              </w:rPr>
              <w:t>；</w:t>
            </w:r>
          </w:p>
          <w:p w14:paraId="45BBEB7A">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b/>
                <w:bCs/>
                <w:szCs w:val="21"/>
              </w:rPr>
              <w:t>评审为中</w:t>
            </w:r>
            <w:r>
              <w:rPr>
                <w:rFonts w:hint="eastAsia" w:asciiTheme="minorEastAsia" w:hAnsiTheme="minorEastAsia" w:eastAsiaTheme="minorEastAsia"/>
                <w:szCs w:val="21"/>
              </w:rPr>
              <w:t>（</w:t>
            </w:r>
            <w:r>
              <w:rPr>
                <w:rFonts w:hint="default" w:ascii="宋体" w:hAnsi="宋体" w:cs="宋体"/>
                <w:kern w:val="0"/>
                <w:szCs w:val="21"/>
                <w:lang w:bidi="ar"/>
              </w:rPr>
              <w:t>质量保障措施方案</w:t>
            </w:r>
            <w:r>
              <w:rPr>
                <w:rFonts w:hint="eastAsia" w:asciiTheme="minorEastAsia" w:hAnsiTheme="minorEastAsia" w:eastAsiaTheme="minorEastAsia"/>
                <w:szCs w:val="21"/>
                <w:lang w:val="en-US" w:eastAsia="zh-CN"/>
              </w:rPr>
              <w:t>基本全面，表达基本清晰，针对性一般，可操作性一般</w:t>
            </w:r>
            <w:r>
              <w:rPr>
                <w:rFonts w:hint="eastAsia" w:asciiTheme="minorEastAsia" w:hAnsiTheme="minorEastAsia" w:eastAsiaTheme="minorEastAsia"/>
                <w:szCs w:val="21"/>
              </w:rPr>
              <w:t>）的加</w:t>
            </w:r>
            <w:r>
              <w:rPr>
                <w:rFonts w:hint="default" w:asciiTheme="minorEastAsia" w:hAnsiTheme="minorEastAsia" w:eastAsiaTheme="minorEastAsia"/>
                <w:szCs w:val="21"/>
              </w:rPr>
              <w:t>10</w:t>
            </w:r>
            <w:r>
              <w:rPr>
                <w:rFonts w:hint="eastAsia" w:asciiTheme="minorEastAsia" w:hAnsiTheme="minorEastAsia" w:eastAsiaTheme="minorEastAsia"/>
                <w:szCs w:val="21"/>
              </w:rPr>
              <w:t>分</w:t>
            </w:r>
            <w:r>
              <w:rPr>
                <w:rFonts w:hint="eastAsia" w:asciiTheme="minorEastAsia" w:hAnsiTheme="minorEastAsia" w:eastAsiaTheme="minorEastAsia"/>
                <w:szCs w:val="21"/>
                <w:lang w:eastAsia="zh-CN"/>
              </w:rPr>
              <w:t>；</w:t>
            </w:r>
          </w:p>
          <w:p w14:paraId="0AA064ED">
            <w:pPr>
              <w:keepNext w:val="0"/>
              <w:keepLines w:val="0"/>
              <w:numPr>
                <w:ilvl w:val="-1"/>
                <w:numId w:val="0"/>
              </w:numPr>
              <w:suppressLineNumbers w:val="0"/>
              <w:spacing w:before="0" w:beforeAutospacing="0" w:after="0" w:afterAutospacing="0"/>
              <w:ind w:left="0" w:right="0"/>
              <w:rPr>
                <w:rFonts w:hint="eastAsia" w:asciiTheme="minorEastAsia" w:hAnsiTheme="minorEastAsia" w:eastAsiaTheme="minorEastAsia"/>
                <w:szCs w:val="21"/>
              </w:rPr>
            </w:pPr>
            <w:r>
              <w:rPr>
                <w:rFonts w:hint="eastAsia" w:asciiTheme="minorEastAsia" w:hAnsiTheme="minorEastAsia" w:eastAsiaTheme="minorEastAsia"/>
                <w:b/>
                <w:bCs/>
                <w:szCs w:val="21"/>
              </w:rPr>
              <w:t>评审为差</w:t>
            </w:r>
            <w:r>
              <w:rPr>
                <w:rFonts w:hint="eastAsia" w:asciiTheme="minorEastAsia" w:hAnsiTheme="minorEastAsia" w:eastAsiaTheme="minorEastAsia"/>
                <w:szCs w:val="21"/>
              </w:rPr>
              <w:t>（</w:t>
            </w:r>
            <w:r>
              <w:rPr>
                <w:rFonts w:hint="default" w:ascii="宋体" w:hAnsi="宋体" w:cs="宋体"/>
                <w:kern w:val="0"/>
                <w:szCs w:val="21"/>
                <w:lang w:bidi="ar"/>
              </w:rPr>
              <w:t>质量保障措施方案</w:t>
            </w:r>
            <w:r>
              <w:rPr>
                <w:rFonts w:hint="eastAsia" w:asciiTheme="minorEastAsia" w:hAnsiTheme="minorEastAsia" w:eastAsiaTheme="minorEastAsia"/>
                <w:szCs w:val="21"/>
                <w:lang w:val="en-US" w:eastAsia="zh-CN"/>
              </w:rPr>
              <w:t>不全面，表达不清晰，无针对性，无可操作性</w:t>
            </w:r>
            <w:r>
              <w:rPr>
                <w:rFonts w:hint="eastAsia" w:asciiTheme="minorEastAsia" w:hAnsiTheme="minorEastAsia" w:eastAsiaTheme="minorEastAsia"/>
                <w:szCs w:val="21"/>
              </w:rPr>
              <w:t>）的得</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分。</w:t>
            </w:r>
          </w:p>
          <w:p w14:paraId="531D29D6">
            <w:pPr>
              <w:keepNext w:val="0"/>
              <w:keepLines w:val="0"/>
              <w:suppressLineNumbers w:val="0"/>
              <w:wordWrap w:val="0"/>
              <w:spacing w:before="0" w:beforeAutospacing="0" w:after="0" w:afterAutospacing="0"/>
              <w:ind w:left="0" w:leftChars="0" w:right="0" w:rightChars="0"/>
              <w:rPr>
                <w:rFonts w:hint="default" w:cs="宋体" w:asciiTheme="minorEastAsia" w:hAnsiTheme="minorEastAsia" w:eastAsiaTheme="minorEastAsia"/>
                <w:szCs w:val="21"/>
              </w:rPr>
            </w:pPr>
            <w:r>
              <w:rPr>
                <w:rFonts w:hint="eastAsia" w:asciiTheme="minorEastAsia" w:hAnsiTheme="minorEastAsia" w:eastAsiaTheme="minorEastAsia"/>
                <w:b/>
                <w:bCs/>
                <w:szCs w:val="21"/>
              </w:rPr>
              <w:t>如果评审为差，要求专家书面说明理由，并记录在档。</w:t>
            </w:r>
          </w:p>
        </w:tc>
      </w:tr>
      <w:tr w14:paraId="6DA0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3D5DF04A">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41CF6BFC">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4</w:t>
            </w:r>
          </w:p>
        </w:tc>
        <w:tc>
          <w:tcPr>
            <w:tcW w:w="2539" w:type="dxa"/>
            <w:vAlign w:val="center"/>
          </w:tcPr>
          <w:p w14:paraId="690499B0">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0" w:type="dxa"/>
            <w:vAlign w:val="center"/>
          </w:tcPr>
          <w:p w14:paraId="36722F14">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p>
        </w:tc>
        <w:tc>
          <w:tcPr>
            <w:tcW w:w="4660" w:type="dxa"/>
            <w:gridSpan w:val="2"/>
            <w:vAlign w:val="top"/>
          </w:tcPr>
          <w:p w14:paraId="2F397BFB">
            <w:pPr>
              <w:keepNext w:val="0"/>
              <w:keepLines w:val="0"/>
              <w:suppressLineNumbers w:val="0"/>
              <w:spacing w:before="0" w:beforeAutospacing="0" w:after="0" w:afterAutospacing="0"/>
              <w:ind w:left="0" w:right="0"/>
              <w:rPr>
                <w:rFonts w:hint="default"/>
              </w:rPr>
            </w:pPr>
            <w:r>
              <w:rPr>
                <w:rFonts w:hint="default"/>
              </w:rPr>
              <w:t>投标人承诺以下全部</w:t>
            </w:r>
            <w:r>
              <w:rPr>
                <w:rFonts w:hint="eastAsia"/>
                <w:lang w:val="en-US" w:eastAsia="zh-CN"/>
              </w:rPr>
              <w:t>两</w:t>
            </w:r>
            <w:r>
              <w:rPr>
                <w:rFonts w:hint="default"/>
              </w:rPr>
              <w:t>项得100分，否则不得分。</w:t>
            </w:r>
          </w:p>
          <w:p w14:paraId="7EE66EB4">
            <w:pPr>
              <w:keepNext w:val="0"/>
              <w:keepLines w:val="0"/>
              <w:suppressLineNumbers w:val="0"/>
              <w:spacing w:before="0" w:beforeAutospacing="0" w:after="0" w:afterAutospacing="0"/>
              <w:ind w:left="0" w:right="0"/>
              <w:rPr>
                <w:rFonts w:hint="default"/>
              </w:rPr>
            </w:pPr>
            <w:r>
              <w:rPr>
                <w:rFonts w:hint="default"/>
              </w:rPr>
              <w:t>1.项目资料移交：承诺移交完备的项目运营资料文档，包括但不限于运营台账、运营报告、运营方案等；</w:t>
            </w:r>
          </w:p>
          <w:p w14:paraId="71673676">
            <w:pPr>
              <w:keepNext w:val="0"/>
              <w:keepLines w:val="0"/>
              <w:suppressLineNumbers w:val="0"/>
              <w:spacing w:before="0" w:beforeAutospacing="0" w:after="0" w:afterAutospacing="0"/>
              <w:ind w:left="0" w:right="0"/>
              <w:rPr>
                <w:rFonts w:hint="default"/>
              </w:rPr>
            </w:pPr>
            <w:r>
              <w:rPr>
                <w:rFonts w:hint="default"/>
              </w:rPr>
              <w:t>2.项目交接手续：承诺服务期满后，配合办理交接手续</w:t>
            </w:r>
            <w:r>
              <w:rPr>
                <w:rFonts w:hint="eastAsia"/>
                <w:lang w:eastAsia="zh-CN"/>
              </w:rPr>
              <w:t>。</w:t>
            </w:r>
          </w:p>
          <w:p w14:paraId="3213086C">
            <w:pPr>
              <w:keepNext w:val="0"/>
              <w:keepLines w:val="0"/>
              <w:suppressLineNumbers w:val="0"/>
              <w:spacing w:before="0" w:beforeAutospacing="0" w:after="0" w:afterAutospacing="0"/>
              <w:ind w:left="0" w:leftChars="0" w:right="0" w:rightChars="0"/>
              <w:rPr>
                <w:rFonts w:hint="default"/>
              </w:rPr>
            </w:pPr>
            <w:r>
              <w:rPr>
                <w:rFonts w:hint="eastAsia"/>
              </w:rPr>
              <w:t>要求提供承诺（格式自定）作为得分依据，未提供承诺或承诺内容不满足要求不得分。</w:t>
            </w:r>
          </w:p>
        </w:tc>
      </w:tr>
      <w:tr w14:paraId="34D6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28B2D595">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4C93C90B">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5</w:t>
            </w:r>
          </w:p>
        </w:tc>
        <w:tc>
          <w:tcPr>
            <w:tcW w:w="2539" w:type="dxa"/>
            <w:vAlign w:val="center"/>
          </w:tcPr>
          <w:p w14:paraId="33AFAA1A">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0" w:type="dxa"/>
            <w:vAlign w:val="center"/>
          </w:tcPr>
          <w:p w14:paraId="32008E76">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lang w:val="en-US" w:eastAsia="zh-CN"/>
              </w:rPr>
              <w:t>3</w:t>
            </w:r>
          </w:p>
        </w:tc>
        <w:tc>
          <w:tcPr>
            <w:tcW w:w="4660" w:type="dxa"/>
            <w:gridSpan w:val="2"/>
            <w:vAlign w:val="top"/>
          </w:tcPr>
          <w:p w14:paraId="21BE510B">
            <w:pPr>
              <w:keepNext w:val="0"/>
              <w:keepLines w:val="0"/>
              <w:suppressLineNumbers w:val="0"/>
              <w:spacing w:before="0" w:beforeAutospacing="0" w:after="0" w:afterAutospacing="0"/>
              <w:ind w:left="0" w:right="0"/>
              <w:rPr>
                <w:rFonts w:hint="default"/>
              </w:rPr>
            </w:pPr>
            <w:r>
              <w:rPr>
                <w:rFonts w:hint="default"/>
              </w:rPr>
              <w:t>投标人承诺以下全部三项的得100分，否则不得分。</w:t>
            </w:r>
          </w:p>
          <w:p w14:paraId="65ED9C2C">
            <w:pPr>
              <w:keepNext w:val="0"/>
              <w:keepLines w:val="0"/>
              <w:suppressLineNumbers w:val="0"/>
              <w:spacing w:before="0" w:beforeAutospacing="0" w:after="0" w:afterAutospacing="0"/>
              <w:ind w:left="0" w:right="0"/>
              <w:rPr>
                <w:rFonts w:hint="default"/>
              </w:rPr>
            </w:pPr>
            <w:r>
              <w:rPr>
                <w:rFonts w:hint="default"/>
              </w:rPr>
              <w:t>1.人员严格按照招标文件及投标承诺配置；</w:t>
            </w:r>
          </w:p>
          <w:p w14:paraId="1E890CE5">
            <w:pPr>
              <w:keepNext w:val="0"/>
              <w:keepLines w:val="0"/>
              <w:suppressLineNumbers w:val="0"/>
              <w:spacing w:before="0" w:beforeAutospacing="0" w:after="0" w:afterAutospacing="0"/>
              <w:ind w:left="0" w:right="0"/>
              <w:rPr>
                <w:rFonts w:hint="default"/>
              </w:rPr>
            </w:pPr>
            <w:r>
              <w:rPr>
                <w:rFonts w:hint="default"/>
              </w:rPr>
              <w:t>2.服务质量达到招标文件要求；</w:t>
            </w:r>
          </w:p>
          <w:p w14:paraId="10C338D2">
            <w:pPr>
              <w:keepNext w:val="0"/>
              <w:keepLines w:val="0"/>
              <w:suppressLineNumbers w:val="0"/>
              <w:spacing w:before="0" w:beforeAutospacing="0" w:after="0" w:afterAutospacing="0"/>
              <w:ind w:left="0" w:right="0"/>
              <w:rPr>
                <w:rFonts w:hint="default"/>
              </w:rPr>
            </w:pPr>
            <w:r>
              <w:rPr>
                <w:rFonts w:hint="default"/>
              </w:rPr>
              <w:t>3.对未能达到的管理要求承担管理责任。</w:t>
            </w:r>
          </w:p>
          <w:p w14:paraId="4B230F57">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szCs w:val="21"/>
              </w:rPr>
            </w:pPr>
            <w:r>
              <w:rPr>
                <w:rFonts w:hint="eastAsia"/>
              </w:rPr>
              <w:t>要求提供承诺（格式自定）作为得分依据，未提供承诺或承诺内容不满足要求不得分。</w:t>
            </w:r>
          </w:p>
        </w:tc>
      </w:tr>
      <w:tr w14:paraId="70A1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3530FCAC">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28B155B7">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lang w:eastAsia="zh-CN"/>
              </w:rPr>
            </w:pPr>
            <w:r>
              <w:rPr>
                <w:rFonts w:hint="default" w:asciiTheme="minorEastAsia" w:hAnsiTheme="minorEastAsia" w:eastAsiaTheme="minorEastAsia"/>
                <w:szCs w:val="21"/>
              </w:rPr>
              <w:t>6</w:t>
            </w:r>
          </w:p>
        </w:tc>
        <w:tc>
          <w:tcPr>
            <w:tcW w:w="2539" w:type="dxa"/>
            <w:vAlign w:val="center"/>
          </w:tcPr>
          <w:p w14:paraId="5F0EFDB8">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拟安排的项目负责人情况（仅限一人）</w:t>
            </w:r>
          </w:p>
        </w:tc>
        <w:tc>
          <w:tcPr>
            <w:tcW w:w="700" w:type="dxa"/>
            <w:vAlign w:val="center"/>
          </w:tcPr>
          <w:p w14:paraId="2B4A4C55">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4660" w:type="dxa"/>
            <w:gridSpan w:val="2"/>
            <w:vAlign w:val="top"/>
          </w:tcPr>
          <w:p w14:paraId="30E7A42A">
            <w:pPr>
              <w:keepNext w:val="0"/>
              <w:keepLines w:val="0"/>
              <w:suppressLineNumbers w:val="0"/>
              <w:spacing w:before="0" w:beforeAutospacing="0" w:after="0" w:afterAutospacing="0"/>
              <w:ind w:left="0" w:right="0"/>
              <w:rPr>
                <w:rFonts w:hint="eastAsia"/>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评分内容：</w:t>
            </w:r>
          </w:p>
          <w:p w14:paraId="5B22ECAF">
            <w:pPr>
              <w:keepNext w:val="0"/>
              <w:keepLines w:val="0"/>
              <w:suppressLineNumbers w:val="0"/>
              <w:spacing w:before="0" w:beforeAutospacing="0" w:after="0" w:afterAutospacing="0"/>
              <w:ind w:left="0" w:right="0"/>
              <w:rPr>
                <w:rFonts w:hint="default"/>
                <w:lang w:val="en-US" w:eastAsia="zh-CN"/>
              </w:rPr>
            </w:pPr>
            <w:r>
              <w:rPr>
                <w:rFonts w:hint="eastAsia"/>
              </w:rPr>
              <w:t>拟安排</w:t>
            </w:r>
            <w:r>
              <w:rPr>
                <w:rFonts w:hint="eastAsia"/>
                <w:lang w:val="en-US" w:eastAsia="zh-CN"/>
              </w:rPr>
              <w:t>的</w:t>
            </w:r>
            <w:r>
              <w:rPr>
                <w:rFonts w:hint="eastAsia"/>
              </w:rPr>
              <w:t>项目负责人为投标单位员工</w:t>
            </w:r>
            <w:r>
              <w:rPr>
                <w:rFonts w:hint="eastAsia"/>
                <w:lang w:eastAsia="zh-CN"/>
              </w:rPr>
              <w:t>（</w:t>
            </w:r>
            <w:r>
              <w:rPr>
                <w:rFonts w:hint="eastAsia"/>
                <w:lang w:val="en-US" w:eastAsia="zh-CN"/>
              </w:rPr>
              <w:t>以社保为准</w:t>
            </w:r>
            <w:r>
              <w:rPr>
                <w:rFonts w:hint="eastAsia"/>
                <w:lang w:eastAsia="zh-CN"/>
              </w:rPr>
              <w:t>）</w:t>
            </w:r>
            <w:r>
              <w:rPr>
                <w:rFonts w:hint="eastAsia"/>
              </w:rPr>
              <w:t>，否则本项不得分。</w:t>
            </w:r>
            <w:r>
              <w:rPr>
                <w:rFonts w:hint="eastAsia"/>
                <w:lang w:val="en-US" w:eastAsia="zh-CN"/>
              </w:rPr>
              <w:t>在此基础上，按以下标准进行打分：</w:t>
            </w:r>
          </w:p>
          <w:p w14:paraId="32E600CA">
            <w:pPr>
              <w:keepNext w:val="0"/>
              <w:keepLines w:val="0"/>
              <w:suppressLineNumbers w:val="0"/>
              <w:spacing w:before="0" w:beforeAutospacing="0" w:after="0" w:afterAutospacing="0"/>
              <w:ind w:left="0" w:right="0"/>
              <w:rPr>
                <w:rFonts w:hint="default"/>
              </w:rPr>
            </w:pPr>
            <w:r>
              <w:rPr>
                <w:rFonts w:hint="eastAsia"/>
              </w:rPr>
              <w:t>1.具有计算机</w:t>
            </w:r>
            <w:r>
              <w:rPr>
                <w:rFonts w:hint="eastAsia"/>
                <w:lang w:val="en-US" w:eastAsia="zh-CN"/>
              </w:rPr>
              <w:t>类</w:t>
            </w:r>
            <w:r>
              <w:rPr>
                <w:rFonts w:hint="eastAsia"/>
              </w:rPr>
              <w:t>专业本科</w:t>
            </w:r>
            <w:r>
              <w:rPr>
                <w:rFonts w:hint="eastAsia"/>
                <w:lang w:eastAsia="zh-CN"/>
              </w:rPr>
              <w:t>（</w:t>
            </w:r>
            <w:r>
              <w:rPr>
                <w:rFonts w:hint="eastAsia"/>
              </w:rPr>
              <w:t>或以上</w:t>
            </w:r>
            <w:r>
              <w:rPr>
                <w:rFonts w:hint="eastAsia"/>
                <w:lang w:eastAsia="zh-CN"/>
              </w:rPr>
              <w:t>）</w:t>
            </w:r>
            <w:r>
              <w:rPr>
                <w:rFonts w:hint="eastAsia"/>
              </w:rPr>
              <w:t>学历，得20分；</w:t>
            </w:r>
          </w:p>
          <w:p w14:paraId="0DB80E26">
            <w:pPr>
              <w:keepNext w:val="0"/>
              <w:keepLines w:val="0"/>
              <w:suppressLineNumbers w:val="0"/>
              <w:spacing w:before="0" w:beforeAutospacing="0" w:after="0" w:afterAutospacing="0"/>
              <w:ind w:left="0" w:right="0"/>
              <w:rPr>
                <w:rFonts w:hint="default"/>
              </w:rPr>
            </w:pPr>
            <w:r>
              <w:rPr>
                <w:rFonts w:hint="eastAsia"/>
              </w:rPr>
              <w:t>2.具有人社</w:t>
            </w:r>
            <w:r>
              <w:rPr>
                <w:rFonts w:hint="eastAsia"/>
                <w:lang w:val="en-US" w:eastAsia="zh-CN"/>
              </w:rPr>
              <w:t>部门或人社部和工信部联合</w:t>
            </w:r>
            <w:r>
              <w:rPr>
                <w:rFonts w:hint="eastAsia"/>
              </w:rPr>
              <w:t>颁发的计算机技术与软件专业技术资格（专业：信息系统项目管理师，级别：高级）证书，得40分；</w:t>
            </w:r>
          </w:p>
          <w:p w14:paraId="49B10782">
            <w:pPr>
              <w:keepNext w:val="0"/>
              <w:keepLines w:val="0"/>
              <w:suppressLineNumbers w:val="0"/>
              <w:spacing w:before="0" w:beforeAutospacing="0" w:after="0" w:afterAutospacing="0"/>
              <w:ind w:left="0" w:right="0"/>
              <w:rPr>
                <w:rFonts w:hint="eastAsia"/>
              </w:rPr>
            </w:pPr>
            <w:r>
              <w:rPr>
                <w:rFonts w:hint="eastAsia"/>
              </w:rPr>
              <w:t>3.</w:t>
            </w:r>
            <w:r>
              <w:rPr>
                <w:rFonts w:hint="eastAsia"/>
                <w:lang w:val="en-US" w:eastAsia="zh-CN"/>
              </w:rPr>
              <w:t>具有党政机关或事业单位</w:t>
            </w:r>
            <w:r>
              <w:rPr>
                <w:rFonts w:hint="eastAsia"/>
              </w:rPr>
              <w:t>运营类</w:t>
            </w:r>
            <w:r>
              <w:rPr>
                <w:rFonts w:hint="eastAsia"/>
                <w:lang w:val="en-US" w:eastAsia="zh-CN"/>
              </w:rPr>
              <w:t>项目</w:t>
            </w:r>
            <w:r>
              <w:rPr>
                <w:rFonts w:hint="eastAsia"/>
              </w:rPr>
              <w:t>业绩经验</w:t>
            </w:r>
            <w:r>
              <w:rPr>
                <w:rFonts w:hint="eastAsia"/>
                <w:lang w:val="en-US" w:eastAsia="zh-CN"/>
              </w:rPr>
              <w:t>的</w:t>
            </w:r>
            <w:r>
              <w:rPr>
                <w:rFonts w:hint="eastAsia"/>
              </w:rPr>
              <w:t>，得40分。</w:t>
            </w:r>
          </w:p>
          <w:p w14:paraId="53C9FF52">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以上3项累计计分，最高得100分。</w:t>
            </w:r>
          </w:p>
          <w:p w14:paraId="6E02756B">
            <w:pPr>
              <w:keepNext w:val="0"/>
              <w:keepLines w:val="0"/>
              <w:suppressLineNumbers w:val="0"/>
              <w:spacing w:before="0" w:beforeAutospacing="0" w:after="0" w:afterAutospacing="0" w:line="240" w:lineRule="auto"/>
              <w:ind w:left="0" w:right="0"/>
              <w:jc w:val="left"/>
              <w:rPr>
                <w:rFonts w:hint="default" w:ascii="Times New Roman" w:hAnsi="Times New Roman" w:eastAsia="宋体"/>
                <w:b/>
                <w:bCs/>
                <w:szCs w:val="24"/>
              </w:rPr>
            </w:pPr>
            <w:r>
              <w:rPr>
                <w:rFonts w:hint="default" w:ascii="Times New Roman" w:hAnsi="Times New Roman" w:eastAsia="宋体"/>
                <w:b/>
                <w:bCs/>
                <w:szCs w:val="24"/>
              </w:rPr>
              <w:t xml:space="preserve">（二）评分依据： </w:t>
            </w:r>
          </w:p>
          <w:p w14:paraId="2CABC9A2">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rPr>
            </w:pPr>
            <w:r>
              <w:rPr>
                <w:rFonts w:hint="default" w:ascii="Times New Roman" w:hAnsi="Times New Roman" w:eastAsia="宋体"/>
                <w:szCs w:val="24"/>
              </w:rPr>
              <w:t>1.通过投标人缴纳的近三个月（含开标当月）的任意一个月的社保证明作为本单位员工的证明依据，如供应商成立不足一个月的，提供情况说明函（格式自拟），无需提供相关人员社保，亦可得分</w:t>
            </w:r>
            <w:r>
              <w:rPr>
                <w:rFonts w:hint="default" w:ascii="Times New Roman" w:hAnsi="Times New Roman" w:eastAsia="宋体"/>
                <w:szCs w:val="24"/>
                <w:lang w:eastAsia="zh-CN"/>
              </w:rPr>
              <w:t>；</w:t>
            </w:r>
          </w:p>
          <w:p w14:paraId="78A1AB93">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lang w:eastAsia="zh-CN"/>
              </w:rPr>
            </w:pPr>
            <w:r>
              <w:rPr>
                <w:rFonts w:hint="default" w:ascii="Times New Roman" w:hAnsi="Times New Roman" w:eastAsia="宋体"/>
                <w:szCs w:val="24"/>
              </w:rPr>
              <w:t>2.</w:t>
            </w:r>
            <w:r>
              <w:rPr>
                <w:rFonts w:hint="default"/>
                <w:b w:val="0"/>
                <w:bCs w:val="0"/>
                <w:sz w:val="21"/>
                <w:szCs w:val="24"/>
              </w:rPr>
              <w:t>要求提供</w:t>
            </w:r>
            <w:r>
              <w:rPr>
                <w:rFonts w:hint="default" w:ascii="Times New Roman" w:hAnsi="Times New Roman" w:eastAsia="宋体"/>
                <w:szCs w:val="24"/>
              </w:rPr>
              <w:t>拟安排的项目负责人</w:t>
            </w:r>
            <w:r>
              <w:rPr>
                <w:rFonts w:hint="default" w:ascii="Times New Roman" w:hAnsi="Times New Roman" w:eastAsia="宋体"/>
                <w:szCs w:val="24"/>
                <w:lang w:val="en-US" w:eastAsia="zh-CN"/>
              </w:rPr>
              <w:t>的学历</w:t>
            </w:r>
            <w:r>
              <w:rPr>
                <w:rFonts w:hint="default"/>
                <w:b w:val="0"/>
                <w:bCs w:val="0"/>
                <w:sz w:val="21"/>
                <w:szCs w:val="24"/>
              </w:rPr>
              <w:t>证书扫描件以及学信网查询记录。对于较早颁发的学历证书，学信网无法查询的，要求提供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w:t>
            </w:r>
            <w:r>
              <w:rPr>
                <w:rFonts w:hint="default"/>
                <w:b w:val="0"/>
                <w:bCs w:val="0"/>
                <w:sz w:val="21"/>
                <w:szCs w:val="24"/>
                <w:lang w:eastAsia="zh-CN"/>
              </w:rPr>
              <w:t>”；</w:t>
            </w:r>
          </w:p>
          <w:p w14:paraId="26580AA0">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lang w:eastAsia="zh-CN"/>
              </w:rPr>
            </w:pPr>
            <w:r>
              <w:rPr>
                <w:rFonts w:hint="default" w:ascii="Times New Roman" w:hAnsi="Times New Roman" w:eastAsia="宋体"/>
                <w:szCs w:val="24"/>
                <w:lang w:val="en-US" w:eastAsia="zh-CN"/>
              </w:rPr>
              <w:t>3.</w:t>
            </w:r>
            <w:r>
              <w:rPr>
                <w:rFonts w:hint="default" w:ascii="Times New Roman" w:hAnsi="Times New Roman" w:eastAsia="宋体"/>
                <w:szCs w:val="24"/>
              </w:rPr>
              <w:t>要求提供投标人相关证明资料作为得分依据</w:t>
            </w:r>
            <w:r>
              <w:rPr>
                <w:rFonts w:hint="default" w:ascii="Times New Roman" w:hAnsi="Times New Roman" w:eastAsia="宋体"/>
                <w:szCs w:val="24"/>
                <w:lang w:eastAsia="zh-CN"/>
              </w:rPr>
              <w:t>；</w:t>
            </w:r>
          </w:p>
          <w:p w14:paraId="0392A2CA">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lang w:eastAsia="zh-CN"/>
              </w:rPr>
            </w:pPr>
            <w:r>
              <w:rPr>
                <w:rFonts w:hint="default" w:ascii="Times New Roman" w:hAnsi="Times New Roman" w:eastAsia="宋体"/>
                <w:szCs w:val="24"/>
                <w:lang w:val="en-US" w:eastAsia="zh-CN"/>
              </w:rPr>
              <w:t>4.</w:t>
            </w:r>
            <w:r>
              <w:rPr>
                <w:rFonts w:hint="default" w:ascii="Times New Roman" w:hAnsi="Times New Roman" w:eastAsia="宋体"/>
                <w:szCs w:val="24"/>
              </w:rPr>
              <w:t>以上资料均要求提供扫描件。评分中出现无证明资料或专家无法凭所提供资料判断是否得分的情况，一律作不得分处理</w:t>
            </w:r>
            <w:r>
              <w:rPr>
                <w:rFonts w:hint="default" w:ascii="Times New Roman" w:hAnsi="Times New Roman" w:eastAsia="宋体"/>
                <w:szCs w:val="24"/>
                <w:lang w:eastAsia="zh-CN"/>
              </w:rPr>
              <w:t>；</w:t>
            </w:r>
          </w:p>
          <w:p w14:paraId="520B2EB3">
            <w:pPr>
              <w:keepNext w:val="0"/>
              <w:keepLines w:val="0"/>
              <w:suppressLineNumbers w:val="0"/>
              <w:wordWrap/>
              <w:spacing w:before="0" w:beforeAutospacing="0" w:after="0" w:afterAutospacing="0"/>
              <w:ind w:left="0" w:leftChars="0" w:right="0" w:rightChars="0"/>
              <w:rPr>
                <w:rFonts w:hint="default" w:asciiTheme="minorEastAsia" w:hAnsiTheme="minorEastAsia" w:eastAsiaTheme="minorEastAsia"/>
                <w:szCs w:val="21"/>
              </w:rPr>
            </w:pPr>
            <w:r>
              <w:rPr>
                <w:rFonts w:hint="default" w:ascii="Times New Roman" w:hAnsi="Times New Roman" w:eastAsia="宋体"/>
                <w:szCs w:val="24"/>
                <w:lang w:val="en-US" w:eastAsia="zh-CN"/>
              </w:rPr>
              <w:t>5.</w:t>
            </w:r>
            <w:r>
              <w:rPr>
                <w:rFonts w:hint="default" w:ascii="Times New Roman" w:hAnsi="Times New Roman" w:eastAsia="宋体"/>
                <w:szCs w:val="24"/>
              </w:rPr>
              <w:t>如涉及考察人员工作经验，要求提供项目合同关键信息作为得分依据，通过合同关键信息无法判断是否得分的，还须同时提供投标人承诺。</w:t>
            </w:r>
          </w:p>
        </w:tc>
      </w:tr>
      <w:tr w14:paraId="0BB6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19" w:hRule="atLeast"/>
          <w:tblCellSpacing w:w="0" w:type="dxa"/>
          <w:jc w:val="center"/>
        </w:trPr>
        <w:tc>
          <w:tcPr>
            <w:tcW w:w="702" w:type="dxa"/>
            <w:vMerge w:val="continue"/>
            <w:vAlign w:val="center"/>
          </w:tcPr>
          <w:p w14:paraId="55F05A54">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49004985">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eastAsia" w:asciiTheme="minorEastAsia" w:hAnsiTheme="minorEastAsia" w:eastAsiaTheme="minorEastAsia"/>
                <w:szCs w:val="21"/>
              </w:rPr>
              <w:t>7</w:t>
            </w:r>
          </w:p>
        </w:tc>
        <w:tc>
          <w:tcPr>
            <w:tcW w:w="2539" w:type="dxa"/>
            <w:vAlign w:val="center"/>
          </w:tcPr>
          <w:p w14:paraId="4C85CA85">
            <w:pPr>
              <w:keepNext w:val="0"/>
              <w:keepLines w:val="0"/>
              <w:suppressLineNumbers w:val="0"/>
              <w:wordWrap w:val="0"/>
              <w:spacing w:before="0" w:beforeAutospacing="0" w:after="0" w:afterAutospacing="0"/>
              <w:ind w:left="0" w:leftChars="0" w:right="0" w:rightChars="0"/>
              <w:jc w:val="center"/>
            </w:pPr>
            <w:r>
              <w:rPr>
                <w:rFonts w:hint="eastAsia" w:asciiTheme="minorEastAsia" w:hAnsiTheme="minorEastAsia" w:eastAsiaTheme="minorEastAsia"/>
                <w:szCs w:val="21"/>
              </w:rPr>
              <w:t>拟安排的项目主要团队成员（主要技术人员）情况（项目负责人除外）</w:t>
            </w:r>
          </w:p>
        </w:tc>
        <w:tc>
          <w:tcPr>
            <w:tcW w:w="700" w:type="dxa"/>
            <w:vAlign w:val="center"/>
          </w:tcPr>
          <w:p w14:paraId="026A950F">
            <w:pPr>
              <w:keepNext w:val="0"/>
              <w:keepLines w:val="0"/>
              <w:suppressLineNumbers w:val="0"/>
              <w:wordWrap w:val="0"/>
              <w:spacing w:before="0" w:beforeAutospacing="0" w:after="0" w:afterAutospacing="0"/>
              <w:ind w:left="0" w:leftChars="0" w:right="0" w:rightChars="0"/>
              <w:jc w:val="center"/>
            </w:pPr>
            <w:r>
              <w:rPr>
                <w:rFonts w:hint="eastAsia" w:asciiTheme="minorEastAsia" w:hAnsiTheme="minorEastAsia" w:eastAsiaTheme="minorEastAsia"/>
                <w:szCs w:val="21"/>
                <w:lang w:val="en-US" w:eastAsia="zh-CN"/>
              </w:rPr>
              <w:t>6</w:t>
            </w:r>
          </w:p>
        </w:tc>
        <w:tc>
          <w:tcPr>
            <w:tcW w:w="4660" w:type="dxa"/>
            <w:gridSpan w:val="2"/>
            <w:vAlign w:val="top"/>
          </w:tcPr>
          <w:p w14:paraId="793C1044">
            <w:pPr>
              <w:keepNext w:val="0"/>
              <w:keepLines w:val="0"/>
              <w:suppressLineNumbers w:val="0"/>
              <w:spacing w:before="0" w:beforeAutospacing="0" w:after="0" w:afterAutospacing="0"/>
              <w:ind w:left="0" w:right="0"/>
              <w:rPr>
                <w:rFonts w:hint="default"/>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评分内容：</w:t>
            </w:r>
          </w:p>
          <w:p w14:paraId="3D894892">
            <w:pPr>
              <w:keepNext w:val="0"/>
              <w:keepLines w:val="0"/>
              <w:suppressLineNumbers w:val="0"/>
              <w:spacing w:before="0" w:beforeAutospacing="0" w:after="0" w:afterAutospacing="0"/>
              <w:ind w:left="0" w:right="0"/>
              <w:rPr>
                <w:rFonts w:hint="default"/>
              </w:rPr>
            </w:pPr>
            <w:r>
              <w:rPr>
                <w:rFonts w:hint="eastAsia"/>
              </w:rPr>
              <w:t>拟安排</w:t>
            </w:r>
            <w:r>
              <w:rPr>
                <w:rFonts w:hint="eastAsia"/>
                <w:lang w:val="en-US" w:eastAsia="zh-CN"/>
              </w:rPr>
              <w:t>的</w:t>
            </w:r>
            <w:r>
              <w:rPr>
                <w:rFonts w:hint="eastAsia"/>
              </w:rPr>
              <w:t>项目主要团队成员为投标单位员工</w:t>
            </w:r>
            <w:r>
              <w:rPr>
                <w:rFonts w:hint="eastAsia"/>
                <w:lang w:eastAsia="zh-CN"/>
              </w:rPr>
              <w:t>（</w:t>
            </w:r>
            <w:r>
              <w:rPr>
                <w:rFonts w:hint="eastAsia"/>
                <w:lang w:val="en-US" w:eastAsia="zh-CN"/>
              </w:rPr>
              <w:t>以社保为准</w:t>
            </w:r>
            <w:r>
              <w:rPr>
                <w:rFonts w:hint="eastAsia"/>
                <w:lang w:eastAsia="zh-CN"/>
              </w:rPr>
              <w:t>）</w:t>
            </w:r>
            <w:r>
              <w:rPr>
                <w:rFonts w:hint="eastAsia"/>
              </w:rPr>
              <w:t>且</w:t>
            </w:r>
            <w:r>
              <w:rPr>
                <w:rFonts w:hint="eastAsia"/>
                <w:lang w:val="en-US" w:eastAsia="zh-CN"/>
              </w:rPr>
              <w:t>均需</w:t>
            </w:r>
            <w:r>
              <w:rPr>
                <w:rFonts w:hint="eastAsia"/>
              </w:rPr>
              <w:t>具有本科（或以上）学历，否则该人员情况不计分。</w:t>
            </w:r>
            <w:r>
              <w:rPr>
                <w:rFonts w:hint="eastAsia"/>
                <w:lang w:val="en-US" w:eastAsia="zh-CN"/>
              </w:rPr>
              <w:t>在此基础上，按以下标准进行打分：</w:t>
            </w:r>
          </w:p>
          <w:p w14:paraId="7E4E9998">
            <w:pPr>
              <w:keepNext w:val="0"/>
              <w:keepLines w:val="0"/>
              <w:suppressLineNumbers w:val="0"/>
              <w:spacing w:before="0" w:beforeAutospacing="0" w:after="0" w:afterAutospacing="0"/>
              <w:ind w:left="0" w:right="0"/>
              <w:rPr>
                <w:rFonts w:hint="default"/>
              </w:rPr>
            </w:pPr>
            <w:r>
              <w:rPr>
                <w:rFonts w:hint="eastAsia"/>
              </w:rPr>
              <w:t>1拟安排</w:t>
            </w:r>
            <w:r>
              <w:rPr>
                <w:rFonts w:hint="eastAsia"/>
                <w:lang w:val="en-US" w:eastAsia="zh-CN"/>
              </w:rPr>
              <w:t>的</w:t>
            </w:r>
            <w:r>
              <w:rPr>
                <w:rFonts w:hint="eastAsia"/>
              </w:rPr>
              <w:t>项目主要团队成员</w:t>
            </w:r>
            <w:r>
              <w:rPr>
                <w:rFonts w:hint="eastAsia"/>
                <w:lang w:val="en-US" w:eastAsia="zh-CN"/>
              </w:rPr>
              <w:t>中</w:t>
            </w:r>
            <w:r>
              <w:rPr>
                <w:rFonts w:hint="default"/>
              </w:rPr>
              <w:t>具有工信部教育与考试中心颁发的信息系统运维管理工程师（高级）证书，</w:t>
            </w:r>
            <w:r>
              <w:rPr>
                <w:rFonts w:hint="eastAsia"/>
                <w:lang w:val="en-US" w:eastAsia="zh-CN"/>
              </w:rPr>
              <w:t>每提供一人</w:t>
            </w:r>
            <w:r>
              <w:rPr>
                <w:rFonts w:hint="default"/>
              </w:rPr>
              <w:t>得</w:t>
            </w:r>
            <w:r>
              <w:rPr>
                <w:rFonts w:hint="eastAsia"/>
                <w:lang w:val="en-US" w:eastAsia="zh-CN"/>
              </w:rPr>
              <w:t>20</w:t>
            </w:r>
            <w:r>
              <w:rPr>
                <w:rFonts w:hint="default"/>
              </w:rPr>
              <w:t>分</w:t>
            </w:r>
            <w:r>
              <w:rPr>
                <w:rFonts w:hint="eastAsia"/>
                <w:lang w:eastAsia="zh-CN"/>
              </w:rPr>
              <w:t>，</w:t>
            </w:r>
            <w:r>
              <w:rPr>
                <w:rFonts w:hint="eastAsia"/>
                <w:lang w:val="en-US" w:eastAsia="zh-CN"/>
              </w:rPr>
              <w:t>最高得20分</w:t>
            </w:r>
            <w:r>
              <w:rPr>
                <w:rFonts w:hint="default"/>
              </w:rPr>
              <w:t>；</w:t>
            </w:r>
          </w:p>
          <w:p w14:paraId="6D927B28">
            <w:pPr>
              <w:keepNext w:val="0"/>
              <w:keepLines w:val="0"/>
              <w:suppressLineNumbers w:val="0"/>
              <w:spacing w:before="0" w:beforeAutospacing="0" w:after="0" w:afterAutospacing="0"/>
              <w:ind w:left="0" w:right="0"/>
              <w:rPr>
                <w:rFonts w:hint="eastAsia"/>
                <w:lang w:eastAsia="zh-CN"/>
              </w:rPr>
            </w:pPr>
            <w:r>
              <w:rPr>
                <w:rFonts w:hint="eastAsia"/>
                <w:lang w:val="en-US" w:eastAsia="zh-CN"/>
              </w:rPr>
              <w:t>2.</w:t>
            </w:r>
            <w:r>
              <w:rPr>
                <w:rFonts w:hint="eastAsia"/>
              </w:rPr>
              <w:t>拟安排</w:t>
            </w:r>
            <w:r>
              <w:rPr>
                <w:rFonts w:hint="eastAsia"/>
                <w:lang w:val="en-US" w:eastAsia="zh-CN"/>
              </w:rPr>
              <w:t>的</w:t>
            </w:r>
            <w:r>
              <w:rPr>
                <w:rFonts w:hint="eastAsia"/>
              </w:rPr>
              <w:t>项目主要团队成员</w:t>
            </w:r>
            <w:r>
              <w:rPr>
                <w:rFonts w:hint="eastAsia"/>
                <w:lang w:val="en-US" w:eastAsia="zh-CN"/>
              </w:rPr>
              <w:t>中</w:t>
            </w:r>
            <w:r>
              <w:rPr>
                <w:rFonts w:hint="default"/>
              </w:rPr>
              <w:t>具有工信部教育与考试中心颁发的大数据分析师（高级）证书，</w:t>
            </w:r>
            <w:r>
              <w:rPr>
                <w:rFonts w:hint="eastAsia"/>
                <w:lang w:val="en-US" w:eastAsia="zh-CN"/>
              </w:rPr>
              <w:t>每提供一人</w:t>
            </w:r>
            <w:r>
              <w:rPr>
                <w:rFonts w:hint="default"/>
              </w:rPr>
              <w:t>得</w:t>
            </w:r>
            <w:r>
              <w:rPr>
                <w:rFonts w:hint="eastAsia"/>
                <w:lang w:val="en-US" w:eastAsia="zh-CN"/>
              </w:rPr>
              <w:t>20</w:t>
            </w:r>
            <w:r>
              <w:rPr>
                <w:rFonts w:hint="default"/>
              </w:rPr>
              <w:t>分</w:t>
            </w:r>
            <w:r>
              <w:rPr>
                <w:rFonts w:hint="eastAsia"/>
                <w:lang w:eastAsia="zh-CN"/>
              </w:rPr>
              <w:t>，</w:t>
            </w:r>
            <w:r>
              <w:rPr>
                <w:rFonts w:hint="eastAsia"/>
                <w:lang w:val="en-US" w:eastAsia="zh-CN"/>
              </w:rPr>
              <w:t>最高得20分</w:t>
            </w:r>
            <w:r>
              <w:rPr>
                <w:rFonts w:hint="eastAsia"/>
                <w:lang w:eastAsia="zh-CN"/>
              </w:rPr>
              <w:t>；</w:t>
            </w:r>
          </w:p>
          <w:p w14:paraId="061B400F">
            <w:pPr>
              <w:keepNext w:val="0"/>
              <w:keepLines w:val="0"/>
              <w:suppressLineNumbers w:val="0"/>
              <w:spacing w:before="0" w:beforeAutospacing="0" w:after="0" w:afterAutospacing="0"/>
              <w:ind w:left="0" w:right="0"/>
              <w:rPr>
                <w:rFonts w:hint="default"/>
              </w:rPr>
            </w:pPr>
            <w:r>
              <w:rPr>
                <w:rFonts w:hint="eastAsia"/>
              </w:rPr>
              <w:t>3.拟安排的项目主要团队成员中</w:t>
            </w:r>
            <w:r>
              <w:rPr>
                <w:rFonts w:hint="default"/>
              </w:rPr>
              <w:t>具有工信部教育与考试中心</w:t>
            </w:r>
            <w:r>
              <w:rPr>
                <w:rFonts w:hint="eastAsia"/>
              </w:rPr>
              <w:t>颁发的高级网络与信息安全工程师，每提供一人得20分，最高得20分；</w:t>
            </w:r>
          </w:p>
          <w:p w14:paraId="5B0533FC">
            <w:pPr>
              <w:keepNext w:val="0"/>
              <w:keepLines w:val="0"/>
              <w:suppressLineNumbers w:val="0"/>
              <w:spacing w:before="0" w:beforeAutospacing="0" w:after="0" w:afterAutospacing="0"/>
              <w:ind w:left="0" w:right="0"/>
              <w:rPr>
                <w:rFonts w:hint="default"/>
              </w:rPr>
            </w:pPr>
            <w:r>
              <w:rPr>
                <w:rFonts w:hint="eastAsia"/>
              </w:rPr>
              <w:t>4.拟安排的项目主要团队成员中</w:t>
            </w:r>
            <w:r>
              <w:rPr>
                <w:rFonts w:hint="default"/>
              </w:rPr>
              <w:t>具有工信部教育与考试中心</w:t>
            </w:r>
            <w:r>
              <w:rPr>
                <w:rFonts w:hint="eastAsia"/>
              </w:rPr>
              <w:t>颁发的数据安全工程师证书，每提供一人得20分，最高得40分；</w:t>
            </w:r>
          </w:p>
          <w:p w14:paraId="55A375B8">
            <w:pPr>
              <w:keepNext w:val="0"/>
              <w:keepLines w:val="0"/>
              <w:suppressLineNumbers w:val="0"/>
              <w:spacing w:before="0" w:beforeAutospacing="0" w:after="0" w:afterAutospacing="0"/>
              <w:ind w:left="0" w:right="0"/>
              <w:rPr>
                <w:rFonts w:hint="default"/>
                <w:lang w:val="en-US" w:eastAsia="zh-CN"/>
              </w:rPr>
            </w:pPr>
            <w:r>
              <w:rPr>
                <w:rFonts w:hint="eastAsia"/>
              </w:rPr>
              <w:t>以上4项累计计分，最高得100分。同一人员满足以上多项要求的，仅按最高得分一次计算。</w:t>
            </w:r>
          </w:p>
          <w:p w14:paraId="1B3B978C">
            <w:pPr>
              <w:keepNext w:val="0"/>
              <w:keepLines w:val="0"/>
              <w:suppressLineNumbers w:val="0"/>
              <w:spacing w:before="0" w:beforeAutospacing="0" w:after="0" w:afterAutospacing="0" w:line="240" w:lineRule="auto"/>
              <w:ind w:left="0" w:right="0"/>
              <w:jc w:val="left"/>
              <w:rPr>
                <w:rFonts w:hint="default" w:ascii="Times New Roman" w:hAnsi="Times New Roman" w:eastAsia="宋体"/>
                <w:b/>
                <w:bCs/>
                <w:szCs w:val="24"/>
              </w:rPr>
            </w:pPr>
            <w:r>
              <w:rPr>
                <w:rFonts w:hint="default" w:ascii="Times New Roman" w:hAnsi="Times New Roman" w:eastAsia="宋体"/>
                <w:b/>
                <w:bCs/>
                <w:szCs w:val="24"/>
              </w:rPr>
              <w:t>（二）评分依据：</w:t>
            </w:r>
          </w:p>
          <w:p w14:paraId="09F4DED6">
            <w:pPr>
              <w:keepNext w:val="0"/>
              <w:keepLines w:val="0"/>
              <w:suppressLineNumbers w:val="0"/>
              <w:spacing w:before="0" w:beforeAutospacing="0" w:after="0" w:afterAutospacing="0"/>
              <w:ind w:left="0" w:right="0"/>
              <w:jc w:val="left"/>
              <w:rPr>
                <w:rFonts w:hint="default" w:ascii="Times New Roman" w:hAnsi="Times New Roman" w:eastAsia="宋体"/>
                <w:szCs w:val="24"/>
              </w:rPr>
            </w:pPr>
            <w:r>
              <w:rPr>
                <w:rFonts w:hint="default" w:ascii="Times New Roman" w:hAnsi="Times New Roman" w:eastAsia="宋体"/>
                <w:szCs w:val="24"/>
              </w:rPr>
              <w:t>1.通过投标人缴纳的近三个月（含开标当月）的任意一个月的社保证明作为本单位员工的证明依据，如供应商成立不足一个月的，提供情况说明函（格式自拟），无需提供相关人员社保，亦可得分</w:t>
            </w:r>
            <w:r>
              <w:rPr>
                <w:rFonts w:hint="eastAsia"/>
                <w:szCs w:val="24"/>
                <w:lang w:eastAsia="zh-CN"/>
              </w:rPr>
              <w:t>；</w:t>
            </w:r>
          </w:p>
          <w:p w14:paraId="1B1E9905">
            <w:pPr>
              <w:keepNext w:val="0"/>
              <w:keepLines w:val="0"/>
              <w:suppressLineNumbers w:val="0"/>
              <w:spacing w:before="0" w:beforeAutospacing="0" w:after="0" w:afterAutospacing="0" w:line="240" w:lineRule="auto"/>
              <w:ind w:left="0" w:right="0"/>
              <w:jc w:val="left"/>
              <w:rPr>
                <w:rFonts w:hint="default" w:ascii="Times New Roman" w:hAnsi="Times New Roman" w:eastAsia="宋体"/>
                <w:szCs w:val="24"/>
                <w:lang w:eastAsia="zh-CN"/>
              </w:rPr>
            </w:pPr>
            <w:r>
              <w:rPr>
                <w:rFonts w:hint="default" w:ascii="Times New Roman" w:hAnsi="Times New Roman" w:eastAsia="宋体"/>
                <w:szCs w:val="24"/>
              </w:rPr>
              <w:t>2.</w:t>
            </w:r>
            <w:r>
              <w:rPr>
                <w:rFonts w:hint="default"/>
                <w:b w:val="0"/>
                <w:bCs w:val="0"/>
                <w:sz w:val="21"/>
                <w:szCs w:val="24"/>
              </w:rPr>
              <w:t>要求提供</w:t>
            </w:r>
            <w:r>
              <w:rPr>
                <w:rFonts w:hint="eastAsia" w:asciiTheme="minorEastAsia" w:hAnsiTheme="minorEastAsia" w:eastAsiaTheme="minorEastAsia"/>
                <w:szCs w:val="21"/>
              </w:rPr>
              <w:t>拟安排的项目主要团队成员</w:t>
            </w:r>
            <w:r>
              <w:rPr>
                <w:rFonts w:hint="default" w:ascii="Times New Roman" w:hAnsi="Times New Roman" w:eastAsia="宋体"/>
                <w:szCs w:val="24"/>
                <w:lang w:val="en-US" w:eastAsia="zh-CN"/>
              </w:rPr>
              <w:t>的学历</w:t>
            </w:r>
            <w:r>
              <w:rPr>
                <w:rFonts w:hint="default"/>
                <w:b w:val="0"/>
                <w:bCs w:val="0"/>
                <w:sz w:val="21"/>
                <w:szCs w:val="24"/>
              </w:rPr>
              <w:t>证书扫描件以及学信网查询记录。对于较早颁发的学历证书，学信网无法查询的，要求提供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w:t>
            </w:r>
            <w:r>
              <w:rPr>
                <w:rFonts w:hint="default"/>
                <w:b w:val="0"/>
                <w:bCs w:val="0"/>
                <w:sz w:val="21"/>
                <w:szCs w:val="24"/>
                <w:lang w:eastAsia="zh-CN"/>
              </w:rPr>
              <w:t>”；</w:t>
            </w:r>
          </w:p>
          <w:p w14:paraId="52DE0D4B">
            <w:pPr>
              <w:keepNext w:val="0"/>
              <w:keepLines w:val="0"/>
              <w:suppressLineNumbers w:val="0"/>
              <w:spacing w:before="0" w:beforeAutospacing="0" w:after="0" w:afterAutospacing="0" w:line="240" w:lineRule="auto"/>
              <w:ind w:left="0" w:right="0"/>
              <w:jc w:val="left"/>
              <w:rPr>
                <w:rFonts w:hint="eastAsia" w:ascii="Times New Roman" w:hAnsi="Times New Roman" w:eastAsia="宋体"/>
                <w:szCs w:val="24"/>
                <w:lang w:eastAsia="zh-CN"/>
              </w:rPr>
            </w:pPr>
            <w:r>
              <w:rPr>
                <w:rFonts w:hint="eastAsia"/>
                <w:szCs w:val="24"/>
                <w:lang w:val="en-US" w:eastAsia="zh-CN"/>
              </w:rPr>
              <w:t>3.</w:t>
            </w:r>
            <w:r>
              <w:rPr>
                <w:rFonts w:hint="default" w:ascii="Times New Roman" w:hAnsi="Times New Roman" w:eastAsia="宋体"/>
                <w:szCs w:val="24"/>
              </w:rPr>
              <w:t>要求提供投标人相关证明资料作为得分依据</w:t>
            </w:r>
            <w:r>
              <w:rPr>
                <w:rFonts w:hint="eastAsia"/>
                <w:szCs w:val="24"/>
                <w:lang w:eastAsia="zh-CN"/>
              </w:rPr>
              <w:t>；</w:t>
            </w:r>
          </w:p>
          <w:p w14:paraId="16D9CA22">
            <w:pPr>
              <w:keepNext w:val="0"/>
              <w:keepLines w:val="0"/>
              <w:suppressLineNumbers w:val="0"/>
              <w:spacing w:before="0" w:beforeAutospacing="0" w:after="0" w:afterAutospacing="0"/>
              <w:ind w:left="0" w:leftChars="0" w:right="0" w:rightChars="0"/>
              <w:jc w:val="left"/>
              <w:rPr>
                <w:rFonts w:hint="default" w:cs="宋体" w:asciiTheme="minorEastAsia" w:hAnsiTheme="minorEastAsia" w:eastAsiaTheme="minorEastAsia"/>
                <w:b/>
                <w:bCs/>
                <w:color w:val="0000FF"/>
                <w:sz w:val="24"/>
                <w:lang w:val="en-US" w:eastAsia="zh-CN"/>
              </w:rPr>
            </w:pPr>
            <w:r>
              <w:rPr>
                <w:rFonts w:hint="eastAsia"/>
                <w:szCs w:val="24"/>
                <w:lang w:val="en-US" w:eastAsia="zh-CN"/>
              </w:rPr>
              <w:t>4.</w:t>
            </w:r>
            <w:r>
              <w:rPr>
                <w:rFonts w:hint="default" w:ascii="Times New Roman" w:hAnsi="Times New Roman" w:eastAsia="宋体"/>
                <w:szCs w:val="24"/>
              </w:rPr>
              <w:t>以上资料均要求提供扫描件。评分中出现无证明资料或专家无法凭所提供资料判断是否得分的情况，一律作不得分处理</w:t>
            </w:r>
            <w:r>
              <w:rPr>
                <w:rFonts w:hint="eastAsia"/>
                <w:szCs w:val="24"/>
                <w:lang w:eastAsia="zh-CN"/>
              </w:rPr>
              <w:t>。</w:t>
            </w:r>
          </w:p>
        </w:tc>
      </w:tr>
      <w:tr w14:paraId="72B9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restart"/>
            <w:shd w:val="clear" w:color="auto" w:fill="E6EFFA"/>
            <w:vAlign w:val="top"/>
          </w:tcPr>
          <w:p w14:paraId="5ACF3BB1">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3</w:t>
            </w:r>
          </w:p>
        </w:tc>
        <w:tc>
          <w:tcPr>
            <w:tcW w:w="3959" w:type="dxa"/>
            <w:gridSpan w:val="3"/>
            <w:shd w:val="clear" w:color="auto" w:fill="E6EFFA"/>
            <w:vAlign w:val="top"/>
          </w:tcPr>
          <w:p w14:paraId="51827CCB">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eastAsia" w:asciiTheme="minorEastAsia" w:hAnsiTheme="minorEastAsia" w:eastAsiaTheme="minorEastAsia"/>
                <w:b/>
                <w:bCs/>
                <w:color w:val="0000FF"/>
              </w:rPr>
              <w:t>商务部分</w:t>
            </w:r>
          </w:p>
        </w:tc>
        <w:tc>
          <w:tcPr>
            <w:tcW w:w="4660" w:type="dxa"/>
            <w:gridSpan w:val="2"/>
            <w:shd w:val="clear" w:color="auto" w:fill="E6EFFA"/>
            <w:vAlign w:val="top"/>
          </w:tcPr>
          <w:p w14:paraId="6045FC88">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eastAsia" w:cs="Times New Roman" w:asciiTheme="minorEastAsia" w:hAnsiTheme="minorEastAsia" w:eastAsiaTheme="minorEastAsia"/>
                <w:b/>
                <w:bCs/>
                <w:color w:val="0000FF"/>
                <w:sz w:val="21"/>
                <w:lang w:val="en-US" w:eastAsia="zh-CN"/>
              </w:rPr>
              <w:t>30</w:t>
            </w:r>
          </w:p>
        </w:tc>
      </w:tr>
      <w:tr w14:paraId="7200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3AA3B5E0">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18F410C3">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Theme="minorEastAsia" w:hAnsiTheme="minorEastAsia" w:eastAsiaTheme="minorEastAsia"/>
                <w:b/>
                <w:bCs/>
                <w:szCs w:val="21"/>
              </w:rPr>
              <w:t>序号</w:t>
            </w:r>
          </w:p>
        </w:tc>
        <w:tc>
          <w:tcPr>
            <w:tcW w:w="2539" w:type="dxa"/>
            <w:vAlign w:val="center"/>
          </w:tcPr>
          <w:p w14:paraId="79B113EB">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Theme="minorEastAsia" w:hAnsiTheme="minorEastAsia" w:eastAsiaTheme="minorEastAsia"/>
                <w:b/>
                <w:bCs/>
                <w:szCs w:val="21"/>
              </w:rPr>
              <w:t>评审因素</w:t>
            </w:r>
          </w:p>
        </w:tc>
        <w:tc>
          <w:tcPr>
            <w:tcW w:w="700" w:type="dxa"/>
            <w:vAlign w:val="center"/>
          </w:tcPr>
          <w:p w14:paraId="577409FF">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default" w:asciiTheme="minorEastAsia" w:hAnsiTheme="minorEastAsia" w:eastAsiaTheme="minorEastAsia"/>
                <w:b/>
                <w:bCs/>
                <w:szCs w:val="21"/>
              </w:rPr>
              <w:t>权重(%)</w:t>
            </w:r>
          </w:p>
        </w:tc>
        <w:tc>
          <w:tcPr>
            <w:tcW w:w="4660" w:type="dxa"/>
            <w:gridSpan w:val="2"/>
            <w:vAlign w:val="center"/>
          </w:tcPr>
          <w:p w14:paraId="045E3184">
            <w:pPr>
              <w:keepNext w:val="0"/>
              <w:keepLines w:val="0"/>
              <w:suppressLineNumbers w:val="0"/>
              <w:wordWrap w:val="0"/>
              <w:spacing w:before="0" w:beforeAutospacing="0" w:after="0" w:afterAutospacing="0"/>
              <w:ind w:left="0" w:leftChars="0" w:right="0" w:rightChars="0"/>
              <w:jc w:val="center"/>
              <w:rPr>
                <w:rFonts w:hint="default" w:asciiTheme="minorEastAsia" w:hAnsiTheme="minorEastAsia" w:eastAsiaTheme="minorEastAsia"/>
              </w:rPr>
            </w:pPr>
            <w:r>
              <w:rPr>
                <w:rFonts w:hint="default" w:asciiTheme="minorEastAsia" w:hAnsiTheme="minorEastAsia" w:eastAsiaTheme="minorEastAsia"/>
                <w:b/>
                <w:bCs/>
                <w:szCs w:val="21"/>
              </w:rPr>
              <w:t>评分准则</w:t>
            </w:r>
          </w:p>
        </w:tc>
      </w:tr>
      <w:tr w14:paraId="4B04D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vAlign w:val="center"/>
          </w:tcPr>
          <w:p w14:paraId="1C0CE0EA">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473A1370">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1</w:t>
            </w:r>
          </w:p>
        </w:tc>
        <w:tc>
          <w:tcPr>
            <w:tcW w:w="2539" w:type="dxa"/>
            <w:vAlign w:val="center"/>
          </w:tcPr>
          <w:p w14:paraId="5C7B3203">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供应商认证情况</w:t>
            </w:r>
          </w:p>
        </w:tc>
        <w:tc>
          <w:tcPr>
            <w:tcW w:w="700" w:type="dxa"/>
            <w:vAlign w:val="center"/>
          </w:tcPr>
          <w:p w14:paraId="4DB9CB06">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4660" w:type="dxa"/>
            <w:gridSpan w:val="2"/>
            <w:vAlign w:val="top"/>
          </w:tcPr>
          <w:p w14:paraId="5F7AD13F">
            <w:pPr>
              <w:keepNext w:val="0"/>
              <w:keepLines w:val="0"/>
              <w:suppressLineNumbers w:val="0"/>
              <w:spacing w:before="0" w:beforeAutospacing="0" w:after="0" w:afterAutospacing="0"/>
              <w:ind w:left="0" w:right="0"/>
              <w:rPr>
                <w:rFonts w:hint="default"/>
                <w:b/>
                <w:bCs/>
              </w:rPr>
            </w:pPr>
            <w:r>
              <w:rPr>
                <w:rFonts w:hint="eastAsia"/>
                <w:b/>
                <w:bCs/>
              </w:rPr>
              <w:t>（一）评分内容：</w:t>
            </w:r>
          </w:p>
          <w:p w14:paraId="04B0138A">
            <w:pPr>
              <w:keepNext w:val="0"/>
              <w:keepLines w:val="0"/>
              <w:suppressLineNumbers w:val="0"/>
              <w:spacing w:before="0" w:beforeAutospacing="0" w:after="0" w:afterAutospacing="0"/>
              <w:ind w:left="0" w:right="0"/>
              <w:rPr>
                <w:rFonts w:hint="eastAsia"/>
              </w:rPr>
            </w:pPr>
            <w:r>
              <w:rPr>
                <w:rFonts w:hint="default"/>
              </w:rPr>
              <w:t>投标人</w:t>
            </w:r>
            <w:r>
              <w:rPr>
                <w:rFonts w:hint="eastAsia"/>
              </w:rPr>
              <w:t>具有下列认证证书：</w:t>
            </w:r>
          </w:p>
          <w:p w14:paraId="0E4FCEEE">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1.</w:t>
            </w:r>
            <w:r>
              <w:rPr>
                <w:rFonts w:hint="eastAsia"/>
              </w:rPr>
              <w:t>隐私信息安全管理体系认证</w:t>
            </w:r>
            <w:r>
              <w:rPr>
                <w:rFonts w:hint="eastAsia"/>
                <w:lang w:val="en-US" w:eastAsia="zh-CN"/>
              </w:rPr>
              <w:t>；</w:t>
            </w:r>
          </w:p>
          <w:p w14:paraId="23F40992">
            <w:pPr>
              <w:keepNext w:val="0"/>
              <w:keepLines w:val="0"/>
              <w:suppressLineNumbers w:val="0"/>
              <w:spacing w:before="0" w:beforeAutospacing="0" w:after="0" w:afterAutospacing="0"/>
              <w:ind w:left="0" w:right="0"/>
              <w:rPr>
                <w:rFonts w:hint="default"/>
              </w:rPr>
            </w:pPr>
            <w:r>
              <w:rPr>
                <w:rFonts w:hint="eastAsia"/>
                <w:lang w:val="en-US" w:eastAsia="zh-CN"/>
              </w:rPr>
              <w:t>2.</w:t>
            </w:r>
            <w:r>
              <w:rPr>
                <w:rFonts w:hint="eastAsia"/>
              </w:rPr>
              <w:t>质量管理体系认证</w:t>
            </w:r>
            <w:r>
              <w:rPr>
                <w:rFonts w:hint="eastAsia"/>
                <w:lang w:val="en-US" w:eastAsia="zh-CN"/>
              </w:rPr>
              <w:t>；</w:t>
            </w:r>
          </w:p>
          <w:p w14:paraId="5322F685">
            <w:pPr>
              <w:keepNext w:val="0"/>
              <w:keepLines w:val="0"/>
              <w:suppressLineNumbers w:val="0"/>
              <w:spacing w:before="0" w:beforeAutospacing="0" w:after="0" w:afterAutospacing="0"/>
              <w:ind w:left="0" w:right="0"/>
              <w:rPr>
                <w:rFonts w:hint="default"/>
              </w:rPr>
            </w:pPr>
            <w:r>
              <w:rPr>
                <w:rFonts w:hint="eastAsia"/>
                <w:lang w:val="en-US" w:eastAsia="zh-CN"/>
              </w:rPr>
              <w:t>3.</w:t>
            </w:r>
            <w:r>
              <w:rPr>
                <w:rFonts w:hint="eastAsia"/>
              </w:rPr>
              <w:t>职业健康安全管理体系认证</w:t>
            </w:r>
            <w:r>
              <w:rPr>
                <w:rFonts w:hint="eastAsia"/>
                <w:lang w:eastAsia="zh-CN"/>
              </w:rPr>
              <w:t>；</w:t>
            </w:r>
          </w:p>
          <w:p w14:paraId="4317384C">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4.</w:t>
            </w:r>
            <w:r>
              <w:rPr>
                <w:rFonts w:hint="eastAsia"/>
              </w:rPr>
              <w:t>数据治理管理体系认证</w:t>
            </w:r>
            <w:r>
              <w:rPr>
                <w:rFonts w:hint="eastAsia"/>
                <w:lang w:eastAsia="zh-CN"/>
              </w:rPr>
              <w:t>。</w:t>
            </w:r>
          </w:p>
          <w:p w14:paraId="30A0BBEF">
            <w:pPr>
              <w:keepNext w:val="0"/>
              <w:keepLines w:val="0"/>
              <w:numPr>
                <w:ilvl w:val="0"/>
                <w:numId w:val="0"/>
              </w:numPr>
              <w:suppressLineNumbers w:val="0"/>
              <w:spacing w:before="0" w:beforeAutospacing="0" w:after="0" w:afterAutospacing="0"/>
              <w:ind w:left="0" w:right="0"/>
              <w:rPr>
                <w:rFonts w:hint="default"/>
              </w:rPr>
            </w:pPr>
            <w:r>
              <w:rPr>
                <w:rFonts w:hint="eastAsia"/>
              </w:rPr>
              <w:t>（</w:t>
            </w:r>
            <w:r>
              <w:rPr>
                <w:rFonts w:hint="eastAsia"/>
                <w:lang w:val="en-US" w:eastAsia="zh-CN"/>
              </w:rPr>
              <w:t>注：</w:t>
            </w:r>
            <w:r>
              <w:rPr>
                <w:rFonts w:hint="eastAsia"/>
              </w:rPr>
              <w:t>以上</w:t>
            </w:r>
            <w:r>
              <w:rPr>
                <w:rFonts w:hint="eastAsia"/>
                <w:lang w:val="en-US" w:eastAsia="zh-CN"/>
              </w:rPr>
              <w:t>四</w:t>
            </w:r>
            <w:r>
              <w:rPr>
                <w:rFonts w:hint="eastAsia"/>
              </w:rPr>
              <w:t>类认证证书的认证范围均需</w:t>
            </w:r>
            <w:r>
              <w:rPr>
                <w:rFonts w:hint="eastAsia"/>
                <w:lang w:eastAsia="zh-CN"/>
              </w:rPr>
              <w:t>包括</w:t>
            </w:r>
            <w:r>
              <w:rPr>
                <w:rFonts w:hint="eastAsia"/>
              </w:rPr>
              <w:t>计算机软硬件运维服务相关内容），每提供以上任意一项认证证书得25分，最高得100分。</w:t>
            </w:r>
          </w:p>
          <w:p w14:paraId="5E3D46BB">
            <w:pPr>
              <w:keepNext w:val="0"/>
              <w:keepLines w:val="0"/>
              <w:suppressLineNumbers w:val="0"/>
              <w:spacing w:before="0" w:beforeAutospacing="0" w:after="0" w:afterAutospacing="0"/>
              <w:ind w:left="0" w:right="0"/>
              <w:rPr>
                <w:rFonts w:hint="default"/>
                <w:b/>
                <w:bCs/>
              </w:rPr>
            </w:pPr>
            <w:r>
              <w:rPr>
                <w:rFonts w:hint="eastAsia"/>
                <w:b/>
                <w:bCs/>
              </w:rPr>
              <w:t>（二）评分依据：</w:t>
            </w:r>
          </w:p>
          <w:p w14:paraId="6B17D438">
            <w:pPr>
              <w:keepNext w:val="0"/>
              <w:keepLines w:val="0"/>
              <w:suppressLineNumbers w:val="0"/>
              <w:spacing w:before="0" w:beforeAutospacing="0" w:after="0" w:afterAutospacing="0"/>
              <w:ind w:left="0" w:right="0"/>
              <w:rPr>
                <w:rFonts w:hint="eastAsia"/>
                <w:lang w:eastAsia="zh-CN"/>
              </w:rPr>
            </w:pPr>
            <w:r>
              <w:rPr>
                <w:rFonts w:hint="eastAsia"/>
                <w:lang w:val="en-US" w:eastAsia="zh-CN"/>
              </w:rPr>
              <w:t>1.</w:t>
            </w:r>
            <w:r>
              <w:rPr>
                <w:rFonts w:hint="default"/>
              </w:rPr>
              <w:t>要求提供所有有效的认证证书扫描件，及出具证书官网或全国认证认可信息公共服务平台（http://cx.cnca.cn/）的证书查询记录。认证证书在公开渠道无法查询的，需提供颁发机构的证明材料，证明证书真实有效</w:t>
            </w:r>
            <w:r>
              <w:rPr>
                <w:rFonts w:hint="eastAsia"/>
                <w:lang w:eastAsia="zh-CN"/>
              </w:rPr>
              <w:t>；</w:t>
            </w:r>
          </w:p>
          <w:p w14:paraId="4ED35B17">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2.关于认证证书的认证范围名称，</w:t>
            </w:r>
            <w:r>
              <w:rPr>
                <w:rFonts w:hint="eastAsia"/>
              </w:rPr>
              <w:t>提供的认证范围名称与上述</w:t>
            </w:r>
            <w:r>
              <w:rPr>
                <w:rFonts w:hint="eastAsia"/>
                <w:lang w:val="en-US" w:eastAsia="zh-CN"/>
              </w:rPr>
              <w:t>要求的</w:t>
            </w:r>
            <w:r>
              <w:rPr>
                <w:rFonts w:hint="eastAsia"/>
              </w:rPr>
              <w:t>名称不一致的，请提供一致性说明，由评审委员会判定是否符合文件要求</w:t>
            </w:r>
            <w:r>
              <w:rPr>
                <w:rFonts w:hint="eastAsia"/>
                <w:lang w:eastAsia="zh-CN"/>
              </w:rPr>
              <w:t>；</w:t>
            </w:r>
          </w:p>
          <w:p w14:paraId="314271AE">
            <w:pPr>
              <w:keepNext w:val="0"/>
              <w:keepLines w:val="0"/>
              <w:suppressLineNumbers w:val="0"/>
              <w:spacing w:before="0" w:beforeAutospacing="0" w:after="0" w:afterAutospacing="0"/>
              <w:ind w:left="0" w:leftChars="0" w:right="0" w:rightChars="0"/>
              <w:rPr>
                <w:rFonts w:hint="default" w:asciiTheme="minorEastAsia" w:hAnsiTheme="minorEastAsia" w:eastAsiaTheme="minorEastAsia"/>
                <w:szCs w:val="21"/>
              </w:rPr>
            </w:pPr>
            <w:r>
              <w:rPr>
                <w:rFonts w:hint="eastAsia"/>
                <w:lang w:val="en-US" w:eastAsia="zh-CN"/>
              </w:rPr>
              <w:t>3.</w:t>
            </w:r>
            <w:r>
              <w:rPr>
                <w:rFonts w:hint="default"/>
              </w:rPr>
              <w:t>评分中出现无证明资料或专家无法凭所提供资料判断是否得分的情况，一律作不得分处理。</w:t>
            </w:r>
          </w:p>
        </w:tc>
      </w:tr>
      <w:tr w14:paraId="39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2" w:hRule="atLeast"/>
          <w:tblCellSpacing w:w="0" w:type="dxa"/>
          <w:jc w:val="center"/>
        </w:trPr>
        <w:tc>
          <w:tcPr>
            <w:tcW w:w="702" w:type="dxa"/>
            <w:vMerge w:val="continue"/>
            <w:vAlign w:val="center"/>
          </w:tcPr>
          <w:p w14:paraId="1E438531">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77D223D4">
            <w:pPr>
              <w:keepNext w:val="0"/>
              <w:keepLines w:val="0"/>
              <w:suppressLineNumbers w:val="0"/>
              <w:wordWrap w:val="0"/>
              <w:spacing w:before="0" w:beforeAutospacing="0" w:after="0" w:afterAutospacing="0"/>
              <w:ind w:left="0" w:leftChars="0" w:right="0" w:rightChars="0"/>
              <w:jc w:val="center"/>
              <w:rPr>
                <w:rFonts w:hint="eastAsia" w:cs="宋体" w:asciiTheme="minorEastAsia" w:hAnsiTheme="minorEastAsia" w:eastAsiaTheme="minorEastAsia"/>
                <w:szCs w:val="21"/>
                <w:lang w:eastAsia="zh-CN"/>
              </w:rPr>
            </w:pPr>
            <w:r>
              <w:rPr>
                <w:rFonts w:hint="eastAsia" w:asciiTheme="minorEastAsia" w:hAnsiTheme="minorEastAsia" w:eastAsiaTheme="minorEastAsia"/>
                <w:szCs w:val="21"/>
              </w:rPr>
              <w:t>2</w:t>
            </w:r>
          </w:p>
        </w:tc>
        <w:tc>
          <w:tcPr>
            <w:tcW w:w="2539" w:type="dxa"/>
            <w:vAlign w:val="center"/>
          </w:tcPr>
          <w:p w14:paraId="1F97CD50">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eastAsia" w:asciiTheme="minorEastAsia" w:hAnsiTheme="minorEastAsia" w:eastAsiaTheme="minorEastAsia"/>
                <w:szCs w:val="21"/>
              </w:rPr>
              <w:t>供应商同类项目业绩情况</w:t>
            </w:r>
          </w:p>
        </w:tc>
        <w:tc>
          <w:tcPr>
            <w:tcW w:w="700" w:type="dxa"/>
            <w:vAlign w:val="center"/>
          </w:tcPr>
          <w:p w14:paraId="3E355387">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4660" w:type="dxa"/>
            <w:gridSpan w:val="2"/>
            <w:vAlign w:val="top"/>
          </w:tcPr>
          <w:p w14:paraId="7F749B5B">
            <w:pPr>
              <w:keepNext w:val="0"/>
              <w:keepLines w:val="0"/>
              <w:suppressLineNumbers w:val="0"/>
              <w:spacing w:before="0" w:beforeAutospacing="0" w:after="0" w:afterAutospacing="0"/>
              <w:ind w:left="0" w:right="0"/>
              <w:rPr>
                <w:rFonts w:hint="default"/>
                <w:b/>
                <w:bCs/>
                <w:highlight w:val="none"/>
              </w:rPr>
            </w:pPr>
            <w:r>
              <w:rPr>
                <w:rFonts w:hint="eastAsia"/>
                <w:b/>
                <w:bCs/>
              </w:rPr>
              <w:t>（一）评分内容：</w:t>
            </w:r>
          </w:p>
          <w:p w14:paraId="680F86DC">
            <w:pPr>
              <w:keepNext w:val="0"/>
              <w:keepLines w:val="0"/>
              <w:suppressLineNumbers w:val="0"/>
              <w:spacing w:before="0" w:beforeAutospacing="0" w:after="0" w:afterAutospacing="0"/>
              <w:ind w:left="0" w:right="0"/>
              <w:rPr>
                <w:rFonts w:hint="eastAsia"/>
                <w:b/>
                <w:bCs/>
              </w:rPr>
            </w:pPr>
            <w:r>
              <w:rPr>
                <w:rFonts w:hint="eastAsia"/>
                <w:highlight w:val="none"/>
              </w:rPr>
              <w:t>投标人</w:t>
            </w:r>
            <w:r>
              <w:rPr>
                <w:rFonts w:hint="eastAsia"/>
                <w:highlight w:val="none"/>
                <w:lang w:val="en-US" w:eastAsia="zh-CN"/>
              </w:rPr>
              <w:t>自</w:t>
            </w:r>
            <w:r>
              <w:rPr>
                <w:rFonts w:hint="eastAsia"/>
                <w:highlight w:val="none"/>
              </w:rPr>
              <w:t>2022年</w:t>
            </w:r>
            <w:r>
              <w:rPr>
                <w:rFonts w:hint="eastAsia"/>
                <w:highlight w:val="none"/>
                <w:lang w:val="en-US" w:eastAsia="zh-CN"/>
              </w:rPr>
              <w:t>7</w:t>
            </w:r>
            <w:r>
              <w:rPr>
                <w:rFonts w:hint="eastAsia"/>
                <w:highlight w:val="none"/>
              </w:rPr>
              <w:t>月1日</w:t>
            </w:r>
            <w:r>
              <w:rPr>
                <w:rFonts w:hint="eastAsia"/>
                <w:highlight w:val="none"/>
                <w:lang w:val="en-US" w:eastAsia="zh-CN"/>
              </w:rPr>
              <w:t>起</w:t>
            </w:r>
            <w:r>
              <w:rPr>
                <w:rFonts w:hint="eastAsia"/>
                <w:highlight w:val="none"/>
              </w:rPr>
              <w:t>至本项目投标截止之日（</w:t>
            </w:r>
            <w:r>
              <w:rPr>
                <w:rFonts w:hint="eastAsia"/>
                <w:highlight w:val="none"/>
                <w:lang w:val="en-US" w:eastAsia="zh-CN"/>
              </w:rPr>
              <w:t>具体</w:t>
            </w:r>
            <w:r>
              <w:rPr>
                <w:rFonts w:hint="eastAsia"/>
                <w:highlight w:val="none"/>
              </w:rPr>
              <w:t>以合同签订时</w:t>
            </w:r>
            <w:r>
              <w:rPr>
                <w:rFonts w:hint="eastAsia"/>
              </w:rPr>
              <w:t>间为准）</w:t>
            </w:r>
            <w:r>
              <w:rPr>
                <w:rFonts w:hint="eastAsia"/>
                <w:lang w:val="en-US" w:eastAsia="zh-CN"/>
              </w:rPr>
              <w:t>具有党政机关或事业单位的</w:t>
            </w:r>
            <w:r>
              <w:rPr>
                <w:rFonts w:hint="eastAsia"/>
              </w:rPr>
              <w:t>运营类</w:t>
            </w:r>
            <w:r>
              <w:rPr>
                <w:rFonts w:hint="eastAsia"/>
                <w:lang w:val="en-US" w:eastAsia="zh-CN"/>
              </w:rPr>
              <w:t>项目</w:t>
            </w:r>
            <w:r>
              <w:rPr>
                <w:rFonts w:hint="eastAsia"/>
              </w:rPr>
              <w:t>业绩的</w:t>
            </w:r>
            <w:r>
              <w:rPr>
                <w:rFonts w:hint="eastAsia"/>
                <w:lang w:eastAsia="zh-CN"/>
              </w:rPr>
              <w:t>，</w:t>
            </w:r>
            <w:r>
              <w:rPr>
                <w:rFonts w:hint="eastAsia"/>
                <w:lang w:val="en-US" w:eastAsia="zh-CN"/>
              </w:rPr>
              <w:t>每提供一项</w:t>
            </w:r>
            <w:r>
              <w:rPr>
                <w:rFonts w:hint="eastAsia"/>
              </w:rPr>
              <w:t>得50分，最高得100分。</w:t>
            </w:r>
          </w:p>
          <w:p w14:paraId="76481BC7">
            <w:pPr>
              <w:keepNext w:val="0"/>
              <w:keepLines w:val="0"/>
              <w:suppressLineNumbers w:val="0"/>
              <w:spacing w:before="0" w:beforeAutospacing="0" w:after="0" w:afterAutospacing="0"/>
              <w:ind w:left="0" w:right="0"/>
              <w:rPr>
                <w:rFonts w:hint="default"/>
                <w:b/>
                <w:bCs/>
              </w:rPr>
            </w:pPr>
            <w:r>
              <w:rPr>
                <w:rFonts w:hint="eastAsia"/>
                <w:b/>
                <w:bCs/>
              </w:rPr>
              <w:t>（二）评分依据：</w:t>
            </w:r>
          </w:p>
          <w:p w14:paraId="6F49C652">
            <w:pPr>
              <w:keepNext w:val="0"/>
              <w:keepLines w:val="0"/>
              <w:suppressLineNumbers w:val="0"/>
              <w:spacing w:before="0" w:beforeAutospacing="0" w:after="0" w:afterAutospacing="0"/>
              <w:ind w:left="0" w:right="0"/>
              <w:rPr>
                <w:rFonts w:hint="eastAsia" w:eastAsia="宋体"/>
                <w:lang w:eastAsia="zh-CN"/>
              </w:rPr>
            </w:pPr>
            <w:r>
              <w:rPr>
                <w:rFonts w:hint="eastAsia"/>
              </w:rPr>
              <w:t>1.要求同时提供合同关键信息，且履约评价合格</w:t>
            </w:r>
            <w:r>
              <w:rPr>
                <w:rFonts w:hint="eastAsia"/>
                <w:lang w:eastAsia="zh-CN"/>
              </w:rPr>
              <w:t>（</w:t>
            </w:r>
            <w:r>
              <w:rPr>
                <w:rFonts w:hint="eastAsia"/>
                <w:lang w:val="en-US" w:eastAsia="zh-CN"/>
              </w:rPr>
              <w:t>或以上</w:t>
            </w:r>
            <w:r>
              <w:rPr>
                <w:rFonts w:hint="eastAsia"/>
                <w:lang w:eastAsia="zh-CN"/>
              </w:rPr>
              <w:t>）</w:t>
            </w:r>
            <w:r>
              <w:rPr>
                <w:rFonts w:hint="eastAsia"/>
              </w:rPr>
              <w:t>或者验收合格</w:t>
            </w:r>
            <w:r>
              <w:rPr>
                <w:rFonts w:hint="eastAsia"/>
                <w:lang w:eastAsia="zh-CN"/>
              </w:rPr>
              <w:t>（</w:t>
            </w:r>
            <w:r>
              <w:rPr>
                <w:rFonts w:hint="eastAsia"/>
                <w:lang w:val="en-US" w:eastAsia="zh-CN"/>
              </w:rPr>
              <w:t>或以上</w:t>
            </w:r>
            <w:r>
              <w:rPr>
                <w:rFonts w:hint="eastAsia"/>
                <w:lang w:eastAsia="zh-CN"/>
              </w:rPr>
              <w:t>）</w:t>
            </w:r>
            <w:r>
              <w:rPr>
                <w:rFonts w:hint="eastAsia"/>
              </w:rPr>
              <w:t>证明文件作为得分依据，履约评价合格</w:t>
            </w:r>
            <w:r>
              <w:rPr>
                <w:rFonts w:hint="eastAsia"/>
                <w:lang w:eastAsia="zh-CN"/>
              </w:rPr>
              <w:t>（</w:t>
            </w:r>
            <w:r>
              <w:rPr>
                <w:rFonts w:hint="eastAsia"/>
                <w:lang w:val="en-US" w:eastAsia="zh-CN"/>
              </w:rPr>
              <w:t>或以上</w:t>
            </w:r>
            <w:r>
              <w:rPr>
                <w:rFonts w:hint="eastAsia"/>
                <w:lang w:eastAsia="zh-CN"/>
              </w:rPr>
              <w:t>）</w:t>
            </w:r>
            <w:r>
              <w:rPr>
                <w:rFonts w:hint="eastAsia"/>
              </w:rPr>
              <w:t>或者验收合格</w:t>
            </w:r>
            <w:r>
              <w:rPr>
                <w:rFonts w:hint="eastAsia"/>
                <w:lang w:eastAsia="zh-CN"/>
              </w:rPr>
              <w:t>（</w:t>
            </w:r>
            <w:r>
              <w:rPr>
                <w:rFonts w:hint="eastAsia"/>
                <w:lang w:val="en-US" w:eastAsia="zh-CN"/>
              </w:rPr>
              <w:t>或以上</w:t>
            </w:r>
            <w:r>
              <w:rPr>
                <w:rFonts w:hint="eastAsia"/>
                <w:lang w:eastAsia="zh-CN"/>
              </w:rPr>
              <w:t>）</w:t>
            </w:r>
            <w:r>
              <w:rPr>
                <w:rFonts w:hint="eastAsia"/>
              </w:rPr>
              <w:t>证明文件需加盖合同甲方公章（或甲方业务章）</w:t>
            </w:r>
            <w:r>
              <w:rPr>
                <w:rFonts w:hint="eastAsia"/>
                <w:lang w:eastAsia="zh-CN"/>
              </w:rPr>
              <w:t>；</w:t>
            </w:r>
          </w:p>
          <w:p w14:paraId="1945747F">
            <w:pPr>
              <w:keepNext w:val="0"/>
              <w:keepLines w:val="0"/>
              <w:suppressLineNumbers w:val="0"/>
              <w:spacing w:before="0" w:beforeAutospacing="0" w:after="0" w:afterAutospacing="0"/>
              <w:ind w:left="0" w:leftChars="0" w:right="0" w:rightChars="0"/>
              <w:rPr>
                <w:rFonts w:hint="default" w:asciiTheme="minorEastAsia" w:hAnsiTheme="minorEastAsia" w:eastAsiaTheme="minorEastAsia"/>
                <w:szCs w:val="21"/>
              </w:rPr>
            </w:pPr>
            <w:r>
              <w:rPr>
                <w:rFonts w:hint="eastAsia"/>
              </w:rPr>
              <w:t>2.以上资料均要求提供扫描件。</w:t>
            </w:r>
            <w:r>
              <w:rPr>
                <w:rFonts w:hint="default"/>
              </w:rPr>
              <w:t>评分中出现无证明资料或专家无法凭所提供资料判断是否得分的情况，一律作不得分处理。</w:t>
            </w:r>
          </w:p>
        </w:tc>
      </w:tr>
      <w:tr w14:paraId="619B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880" w:hRule="atLeast"/>
          <w:tblCellSpacing w:w="0" w:type="dxa"/>
          <w:jc w:val="center"/>
        </w:trPr>
        <w:tc>
          <w:tcPr>
            <w:tcW w:w="702" w:type="dxa"/>
            <w:vMerge w:val="continue"/>
            <w:vAlign w:val="center"/>
          </w:tcPr>
          <w:p w14:paraId="16813D2A">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vAlign w:val="center"/>
          </w:tcPr>
          <w:p w14:paraId="1A3A4960">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2539" w:type="dxa"/>
            <w:vAlign w:val="center"/>
          </w:tcPr>
          <w:p w14:paraId="66633590">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供应商自主知识产权产品（创新、设计）情况</w:t>
            </w:r>
          </w:p>
        </w:tc>
        <w:tc>
          <w:tcPr>
            <w:tcW w:w="700" w:type="dxa"/>
            <w:vAlign w:val="center"/>
          </w:tcPr>
          <w:p w14:paraId="169DC442">
            <w:pPr>
              <w:keepNext w:val="0"/>
              <w:keepLines w:val="0"/>
              <w:suppressLineNumbers w:val="0"/>
              <w:wordWrap w:val="0"/>
              <w:spacing w:before="0" w:beforeAutospacing="0" w:after="0" w:afterAutospacing="0"/>
              <w:ind w:left="0" w:leftChars="0" w:right="0" w:rightChars="0"/>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4660" w:type="dxa"/>
            <w:gridSpan w:val="2"/>
            <w:vAlign w:val="top"/>
          </w:tcPr>
          <w:p w14:paraId="71A51554">
            <w:pPr>
              <w:keepNext w:val="0"/>
              <w:keepLines w:val="0"/>
              <w:suppressLineNumbers w:val="0"/>
              <w:spacing w:before="0" w:beforeAutospacing="0" w:after="0" w:afterAutospacing="0"/>
              <w:ind w:left="0" w:right="0"/>
              <w:rPr>
                <w:rFonts w:hint="default"/>
                <w:b/>
                <w:bCs/>
              </w:rPr>
            </w:pPr>
            <w:r>
              <w:rPr>
                <w:rFonts w:hint="eastAsia"/>
                <w:b/>
                <w:bCs/>
              </w:rPr>
              <w:t>（一）评分内容：</w:t>
            </w:r>
          </w:p>
          <w:p w14:paraId="7DBF2C8E">
            <w:pPr>
              <w:keepNext w:val="0"/>
              <w:keepLines w:val="0"/>
              <w:suppressLineNumbers w:val="0"/>
              <w:spacing w:before="0" w:beforeAutospacing="0" w:after="0" w:afterAutospacing="0"/>
              <w:ind w:left="0" w:right="0"/>
              <w:rPr>
                <w:rFonts w:hint="eastAsia"/>
              </w:rPr>
            </w:pPr>
            <w:r>
              <w:rPr>
                <w:rFonts w:hint="eastAsia"/>
              </w:rPr>
              <w:t>投标人</w:t>
            </w:r>
            <w:r>
              <w:rPr>
                <w:rFonts w:hint="eastAsia"/>
                <w:lang w:val="en-US" w:eastAsia="zh-CN"/>
              </w:rPr>
              <w:t>具有</w:t>
            </w:r>
            <w:r>
              <w:rPr>
                <w:rFonts w:hint="eastAsia"/>
              </w:rPr>
              <w:t>计算机软件著作权登记证书（证书类别为：</w:t>
            </w:r>
            <w:r>
              <w:rPr>
                <w:rFonts w:hint="eastAsia"/>
                <w:lang w:val="en-US" w:eastAsia="zh-CN"/>
              </w:rPr>
              <w:t>①</w:t>
            </w:r>
            <w:r>
              <w:rPr>
                <w:rFonts w:hint="eastAsia"/>
              </w:rPr>
              <w:t>指挥中心服务类</w:t>
            </w:r>
            <w:r>
              <w:rPr>
                <w:rFonts w:hint="eastAsia"/>
                <w:lang w:val="en-US" w:eastAsia="zh-CN"/>
              </w:rPr>
              <w:t>或②</w:t>
            </w:r>
            <w:r>
              <w:rPr>
                <w:rFonts w:hint="eastAsia"/>
              </w:rPr>
              <w:t>智能网管运营类</w:t>
            </w:r>
            <w:r>
              <w:rPr>
                <w:rFonts w:hint="eastAsia"/>
                <w:lang w:val="en-US" w:eastAsia="zh-CN"/>
              </w:rPr>
              <w:t>或③</w:t>
            </w:r>
            <w:r>
              <w:rPr>
                <w:rFonts w:hint="eastAsia"/>
              </w:rPr>
              <w:t>数据解析运算管理类</w:t>
            </w:r>
            <w:r>
              <w:rPr>
                <w:rFonts w:hint="eastAsia"/>
                <w:lang w:val="en-US" w:eastAsia="zh-CN"/>
              </w:rPr>
              <w:t>或④</w:t>
            </w:r>
            <w:r>
              <w:rPr>
                <w:rFonts w:hint="eastAsia"/>
              </w:rPr>
              <w:t>IT运维服务安全管理类</w:t>
            </w:r>
            <w:r>
              <w:rPr>
                <w:rFonts w:hint="eastAsia"/>
                <w:lang w:val="en-US" w:eastAsia="zh-CN"/>
              </w:rPr>
              <w:t>或⑤</w:t>
            </w:r>
            <w:r>
              <w:rPr>
                <w:rFonts w:hint="eastAsia"/>
              </w:rPr>
              <w:t>设备运维管理类），每提供以上任意一类证书得20分，最高得100分，同一类型的多个证书不重复计分。</w:t>
            </w:r>
          </w:p>
          <w:p w14:paraId="1589DA9C">
            <w:pPr>
              <w:keepNext w:val="0"/>
              <w:keepLines w:val="0"/>
              <w:suppressLineNumbers w:val="0"/>
              <w:spacing w:before="0" w:beforeAutospacing="0" w:after="0" w:afterAutospacing="0"/>
              <w:ind w:left="0" w:right="0"/>
              <w:rPr>
                <w:rFonts w:hint="eastAsia" w:eastAsia="宋体"/>
                <w:b/>
                <w:bCs/>
                <w:lang w:eastAsia="zh-CN"/>
              </w:rPr>
            </w:pPr>
            <w:r>
              <w:rPr>
                <w:rFonts w:hint="eastAsia"/>
                <w:b/>
                <w:bCs/>
              </w:rPr>
              <w:t>（二）评分依据</w:t>
            </w:r>
            <w:r>
              <w:rPr>
                <w:rFonts w:hint="eastAsia"/>
                <w:b/>
                <w:bCs/>
                <w:lang w:eastAsia="zh-CN"/>
              </w:rPr>
              <w:t>：</w:t>
            </w:r>
          </w:p>
          <w:p w14:paraId="17499C60">
            <w:pPr>
              <w:keepNext w:val="0"/>
              <w:keepLines w:val="0"/>
              <w:suppressLineNumbers w:val="0"/>
              <w:spacing w:before="0" w:beforeAutospacing="0" w:after="0" w:afterAutospacing="0"/>
              <w:ind w:left="0" w:right="0"/>
              <w:rPr>
                <w:rFonts w:hint="eastAsia" w:eastAsia="宋体"/>
                <w:lang w:eastAsia="zh-CN"/>
              </w:rPr>
            </w:pPr>
            <w:r>
              <w:rPr>
                <w:rFonts w:hint="eastAsia"/>
              </w:rPr>
              <w:t>1.要求提供有效的计算机软件著作权登记证书等证明材料作为得分依据</w:t>
            </w:r>
            <w:r>
              <w:rPr>
                <w:rFonts w:hint="eastAsia"/>
                <w:lang w:eastAsia="zh-CN"/>
              </w:rPr>
              <w:t>；</w:t>
            </w:r>
          </w:p>
          <w:p w14:paraId="5D818C7D">
            <w:pPr>
              <w:keepNext w:val="0"/>
              <w:keepLines w:val="0"/>
              <w:suppressLineNumbers w:val="0"/>
              <w:spacing w:before="0" w:beforeAutospacing="0" w:after="0" w:afterAutospacing="0"/>
              <w:ind w:left="0" w:right="0"/>
              <w:rPr>
                <w:rFonts w:hint="eastAsia"/>
                <w:lang w:val="en-US" w:eastAsia="zh-CN"/>
              </w:rPr>
            </w:pPr>
            <w:r>
              <w:rPr>
                <w:rFonts w:hint="eastAsia"/>
              </w:rPr>
              <w:t>2.</w:t>
            </w:r>
            <w:r>
              <w:rPr>
                <w:rFonts w:hint="eastAsia"/>
                <w:lang w:val="en-US" w:eastAsia="zh-CN"/>
              </w:rPr>
              <w:t>提供的证书软件名称与上述软件名称不一致的，需提供为一致性说明，由评审委员会判定是否符合文件要求；若名称不完全一致又未提供说明的，由评审委员会判定是否符合文件要求；</w:t>
            </w:r>
          </w:p>
          <w:p w14:paraId="22784AB6">
            <w:pPr>
              <w:keepNext w:val="0"/>
              <w:keepLines w:val="0"/>
              <w:suppressLineNumbers w:val="0"/>
              <w:spacing w:before="0" w:beforeAutospacing="0" w:after="0" w:afterAutospacing="0"/>
              <w:ind w:left="0" w:leftChars="0" w:right="0" w:rightChars="0"/>
              <w:rPr>
                <w:rFonts w:hint="eastAsia"/>
              </w:rPr>
            </w:pPr>
            <w:r>
              <w:rPr>
                <w:rFonts w:hint="eastAsia"/>
                <w:lang w:val="en-US" w:eastAsia="zh-CN"/>
              </w:rPr>
              <w:t>3.</w:t>
            </w:r>
            <w:r>
              <w:rPr>
                <w:rFonts w:hint="eastAsia"/>
              </w:rPr>
              <w:t>以上资料均要求提供扫描件。</w:t>
            </w:r>
            <w:r>
              <w:rPr>
                <w:rFonts w:hint="default"/>
              </w:rPr>
              <w:t>评分中出现无证明资料或专家无法凭所提供资料判断是否得分的情况，一律作不得分处理。</w:t>
            </w:r>
          </w:p>
        </w:tc>
      </w:tr>
      <w:tr w14:paraId="5E92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Align w:val="top"/>
          </w:tcPr>
          <w:p w14:paraId="38D64010">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4</w:t>
            </w:r>
          </w:p>
        </w:tc>
        <w:tc>
          <w:tcPr>
            <w:tcW w:w="3959" w:type="dxa"/>
            <w:gridSpan w:val="3"/>
            <w:vAlign w:val="top"/>
          </w:tcPr>
          <w:p w14:paraId="6FDF3C70">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诚信情况</w:t>
            </w:r>
          </w:p>
        </w:tc>
        <w:tc>
          <w:tcPr>
            <w:tcW w:w="4660" w:type="dxa"/>
            <w:gridSpan w:val="2"/>
            <w:vAlign w:val="top"/>
          </w:tcPr>
          <w:p w14:paraId="1ACEDACD">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color w:val="0000FF"/>
                <w:sz w:val="24"/>
              </w:rPr>
            </w:pPr>
            <w:r>
              <w:rPr>
                <w:rFonts w:hint="default" w:asciiTheme="minorEastAsia" w:hAnsiTheme="minorEastAsia" w:eastAsiaTheme="minorEastAsia"/>
                <w:b/>
                <w:bCs/>
                <w:color w:val="0000FF"/>
              </w:rPr>
              <w:t>5</w:t>
            </w:r>
          </w:p>
        </w:tc>
      </w:tr>
      <w:tr w14:paraId="0620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restart"/>
            <w:shd w:val="clear" w:color="auto" w:fill="FFFFFF" w:themeFill="background1"/>
            <w:vAlign w:val="center"/>
          </w:tcPr>
          <w:p w14:paraId="76D4BB93">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shd w:val="clear" w:color="auto" w:fill="E6EFFA"/>
            <w:vAlign w:val="center"/>
          </w:tcPr>
          <w:p w14:paraId="6E7C68ED">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序号</w:t>
            </w:r>
          </w:p>
        </w:tc>
        <w:tc>
          <w:tcPr>
            <w:tcW w:w="2539" w:type="dxa"/>
            <w:shd w:val="clear" w:color="auto" w:fill="E6EFFA"/>
            <w:vAlign w:val="center"/>
          </w:tcPr>
          <w:p w14:paraId="70C470EE">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eastAsia" w:asciiTheme="minorEastAsia" w:hAnsiTheme="minorEastAsia" w:eastAsiaTheme="minorEastAsia"/>
                <w:b/>
                <w:bCs/>
                <w:szCs w:val="21"/>
              </w:rPr>
              <w:t>评审因素</w:t>
            </w:r>
          </w:p>
        </w:tc>
        <w:tc>
          <w:tcPr>
            <w:tcW w:w="700" w:type="dxa"/>
            <w:shd w:val="clear" w:color="auto" w:fill="E6EFFA"/>
            <w:vAlign w:val="center"/>
          </w:tcPr>
          <w:p w14:paraId="66F31C70">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权重(%)</w:t>
            </w:r>
          </w:p>
        </w:tc>
        <w:tc>
          <w:tcPr>
            <w:tcW w:w="4660" w:type="dxa"/>
            <w:gridSpan w:val="2"/>
            <w:shd w:val="clear" w:color="auto" w:fill="E6EFFA"/>
            <w:vAlign w:val="center"/>
          </w:tcPr>
          <w:p w14:paraId="416EAD98">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b/>
                <w:bCs/>
                <w:szCs w:val="21"/>
              </w:rPr>
            </w:pPr>
            <w:r>
              <w:rPr>
                <w:rFonts w:hint="default" w:asciiTheme="minorEastAsia" w:hAnsiTheme="minorEastAsia" w:eastAsiaTheme="minorEastAsia"/>
                <w:b/>
                <w:bCs/>
                <w:szCs w:val="21"/>
              </w:rPr>
              <w:t>评分准则</w:t>
            </w:r>
          </w:p>
        </w:tc>
      </w:tr>
      <w:tr w14:paraId="1633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2" w:type="dxa"/>
            <w:vMerge w:val="continue"/>
            <w:shd w:val="clear" w:color="auto" w:fill="FFFFFF" w:themeFill="background1"/>
            <w:vAlign w:val="center"/>
          </w:tcPr>
          <w:p w14:paraId="6BF0DA61">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b/>
                <w:bCs/>
                <w:color w:val="0000FF"/>
                <w:sz w:val="24"/>
              </w:rPr>
            </w:pPr>
          </w:p>
        </w:tc>
        <w:tc>
          <w:tcPr>
            <w:tcW w:w="720" w:type="dxa"/>
            <w:shd w:val="clear" w:color="auto" w:fill="FFFFFF" w:themeFill="background1"/>
            <w:vAlign w:val="center"/>
          </w:tcPr>
          <w:p w14:paraId="7A2A75DB">
            <w:pPr>
              <w:keepNext w:val="0"/>
              <w:keepLines w:val="0"/>
              <w:suppressLineNumbers w:val="0"/>
              <w:wordWrap w:val="0"/>
              <w:spacing w:before="0" w:beforeAutospacing="0" w:after="0" w:afterAutospacing="0"/>
              <w:ind w:left="0" w:leftChars="0" w:right="0" w:rightChars="0"/>
              <w:jc w:val="center"/>
              <w:rPr>
                <w:rFonts w:hint="default" w:asciiTheme="minorEastAsia" w:hAnsiTheme="minorEastAsia" w:eastAsiaTheme="minorEastAsia"/>
                <w:szCs w:val="21"/>
              </w:rPr>
            </w:pPr>
            <w:r>
              <w:rPr>
                <w:rFonts w:hint="default" w:asciiTheme="minorEastAsia" w:hAnsiTheme="minorEastAsia" w:eastAsiaTheme="minorEastAsia"/>
                <w:szCs w:val="21"/>
              </w:rPr>
              <w:t>1</w:t>
            </w:r>
          </w:p>
        </w:tc>
        <w:tc>
          <w:tcPr>
            <w:tcW w:w="2539" w:type="dxa"/>
            <w:vAlign w:val="center"/>
          </w:tcPr>
          <w:p w14:paraId="796DC95C">
            <w:pPr>
              <w:keepNext w:val="0"/>
              <w:keepLines w:val="0"/>
              <w:suppressLineNumbers w:val="0"/>
              <w:wordWrap w:val="0"/>
              <w:spacing w:before="0" w:beforeAutospacing="0" w:after="0" w:afterAutospacing="0"/>
              <w:ind w:left="0" w:leftChars="0" w:right="0" w:rightChars="0"/>
              <w:jc w:val="center"/>
              <w:rPr>
                <w:rFonts w:hint="default" w:asciiTheme="minorEastAsia" w:hAnsiTheme="minorEastAsia" w:eastAsiaTheme="minorEastAsia"/>
                <w:szCs w:val="21"/>
              </w:rPr>
            </w:pPr>
            <w:r>
              <w:rPr>
                <w:rFonts w:hint="default" w:asciiTheme="minorEastAsia" w:hAnsiTheme="minorEastAsia" w:eastAsiaTheme="minorEastAsia"/>
                <w:szCs w:val="21"/>
              </w:rPr>
              <w:t>诚信情况</w:t>
            </w:r>
          </w:p>
        </w:tc>
        <w:tc>
          <w:tcPr>
            <w:tcW w:w="700" w:type="dxa"/>
            <w:vAlign w:val="center"/>
          </w:tcPr>
          <w:p w14:paraId="6BE563C6">
            <w:pPr>
              <w:keepNext w:val="0"/>
              <w:keepLines w:val="0"/>
              <w:suppressLineNumbers w:val="0"/>
              <w:wordWrap w:val="0"/>
              <w:spacing w:before="0" w:beforeAutospacing="0" w:after="0" w:afterAutospacing="0"/>
              <w:ind w:left="0" w:leftChars="0" w:right="0" w:rightChars="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5</w:t>
            </w:r>
          </w:p>
        </w:tc>
        <w:tc>
          <w:tcPr>
            <w:tcW w:w="4660" w:type="dxa"/>
            <w:gridSpan w:val="2"/>
            <w:vAlign w:val="top"/>
          </w:tcPr>
          <w:p w14:paraId="5E6ED9D6">
            <w:pPr>
              <w:keepNext w:val="0"/>
              <w:keepLines w:val="0"/>
              <w:suppressLineNumbers w:val="0"/>
              <w:spacing w:before="0" w:beforeAutospacing="0" w:after="0" w:afterAutospacing="0"/>
              <w:ind w:left="0" w:right="0"/>
              <w:rPr>
                <w:rFonts w:hint="default"/>
                <w:b/>
                <w:bCs/>
              </w:rPr>
            </w:pPr>
            <w:r>
              <w:rPr>
                <w:rFonts w:hint="eastAsia"/>
                <w:b/>
                <w:bCs/>
              </w:rPr>
              <w:t>（一）评分内容：</w:t>
            </w:r>
          </w:p>
          <w:p w14:paraId="38633E00">
            <w:pPr>
              <w:keepNext w:val="0"/>
              <w:keepLines w:val="0"/>
              <w:suppressLineNumbers w:val="0"/>
              <w:spacing w:before="0" w:beforeAutospacing="0" w:after="0" w:afterAutospacing="0"/>
              <w:ind w:left="0" w:right="0"/>
              <w:rPr>
                <w:rFonts w:hint="default"/>
              </w:rPr>
            </w:pPr>
            <w:r>
              <w:rPr>
                <w:rFonts w:hint="eastAsia"/>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44F46E77">
            <w:pPr>
              <w:keepNext w:val="0"/>
              <w:keepLines w:val="0"/>
              <w:suppressLineNumbers w:val="0"/>
              <w:spacing w:before="0" w:beforeAutospacing="0" w:after="0" w:afterAutospacing="0"/>
              <w:ind w:left="0" w:right="0"/>
              <w:rPr>
                <w:rFonts w:hint="default"/>
                <w:b/>
                <w:bCs/>
              </w:rPr>
            </w:pPr>
            <w:r>
              <w:rPr>
                <w:rFonts w:hint="eastAsia"/>
                <w:b/>
                <w:bCs/>
              </w:rPr>
              <w:t>（二）评分依据：</w:t>
            </w:r>
          </w:p>
          <w:p w14:paraId="5294805F">
            <w:pPr>
              <w:keepNext w:val="0"/>
              <w:keepLines w:val="0"/>
              <w:suppressLineNumbers w:val="0"/>
              <w:spacing w:before="0" w:beforeAutospacing="0" w:after="0" w:afterAutospacing="0"/>
              <w:ind w:left="0" w:leftChars="0" w:right="0" w:rightChars="0"/>
              <w:rPr>
                <w:rFonts w:hint="default" w:cs="宋体" w:asciiTheme="minorEastAsia" w:hAnsiTheme="minorEastAsia" w:eastAsiaTheme="minorEastAsia"/>
                <w:szCs w:val="21"/>
              </w:rPr>
            </w:pPr>
            <w:r>
              <w:rPr>
                <w:rFonts w:hint="eastAsia"/>
              </w:rPr>
              <w:t>查询渠道：通过“信用中国”（www.creditchina.gov.cn，下载信用信息报告）、“中国政府采购网”（www.ccgp.gov.cn）以及“深圳市政府采购监管网”（http://zfcg.sz.gov.cn）查询供应商信用信息，信用信息以开标当日的查询结果为准。</w:t>
            </w:r>
          </w:p>
        </w:tc>
      </w:tr>
    </w:tbl>
    <w:p w14:paraId="7B35096D">
      <w:r>
        <w:rPr>
          <w:rFonts w:hint="eastAsia"/>
        </w:rPr>
        <w:br w:type="page"/>
      </w:r>
    </w:p>
    <w:p w14:paraId="1A8FA479"/>
    <w:p w14:paraId="2DC0AF6A">
      <w:pPr>
        <w:jc w:val="center"/>
        <w:rPr>
          <w:b/>
          <w:sz w:val="120"/>
          <w:szCs w:val="120"/>
        </w:rPr>
      </w:pPr>
    </w:p>
    <w:p w14:paraId="384142AB">
      <w:pPr>
        <w:jc w:val="center"/>
        <w:rPr>
          <w:rFonts w:hint="eastAsia"/>
          <w:b/>
          <w:sz w:val="120"/>
          <w:szCs w:val="120"/>
        </w:rPr>
      </w:pPr>
    </w:p>
    <w:p w14:paraId="5C0A0D6D">
      <w:pPr>
        <w:jc w:val="center"/>
        <w:rPr>
          <w:b/>
          <w:sz w:val="120"/>
          <w:szCs w:val="120"/>
        </w:rPr>
      </w:pPr>
      <w:r>
        <w:rPr>
          <w:rFonts w:hint="eastAsia"/>
          <w:b/>
          <w:sz w:val="120"/>
          <w:szCs w:val="120"/>
        </w:rPr>
        <w:t>自行采购</w:t>
      </w:r>
    </w:p>
    <w:p w14:paraId="7DA7C20E">
      <w:pPr>
        <w:jc w:val="center"/>
        <w:rPr>
          <w:b/>
          <w:sz w:val="120"/>
          <w:szCs w:val="120"/>
        </w:rPr>
      </w:pPr>
      <w:r>
        <w:rPr>
          <w:rFonts w:hint="eastAsia"/>
          <w:b/>
          <w:sz w:val="120"/>
          <w:szCs w:val="120"/>
        </w:rPr>
        <w:t>招标文件</w:t>
      </w:r>
    </w:p>
    <w:p w14:paraId="0605B7F3">
      <w:pPr>
        <w:jc w:val="center"/>
        <w:rPr>
          <w:b/>
          <w:sz w:val="52"/>
          <w:szCs w:val="52"/>
        </w:rPr>
      </w:pPr>
      <w:r>
        <w:rPr>
          <w:rFonts w:hint="eastAsia"/>
          <w:b/>
          <w:sz w:val="52"/>
          <w:szCs w:val="52"/>
        </w:rPr>
        <w:t>（服务类）</w:t>
      </w:r>
    </w:p>
    <w:p w14:paraId="5899616A">
      <w:pPr>
        <w:jc w:val="center"/>
      </w:pPr>
    </w:p>
    <w:p w14:paraId="047116C0">
      <w:pPr>
        <w:jc w:val="center"/>
      </w:pPr>
    </w:p>
    <w:p w14:paraId="60194582">
      <w:pPr>
        <w:jc w:val="center"/>
      </w:pPr>
    </w:p>
    <w:p w14:paraId="36FA2117">
      <w:pPr>
        <w:jc w:val="center"/>
      </w:pPr>
    </w:p>
    <w:p w14:paraId="519A4A0E">
      <w:pPr>
        <w:jc w:val="center"/>
      </w:pPr>
    </w:p>
    <w:p w14:paraId="1570B872">
      <w:pPr>
        <w:jc w:val="both"/>
        <w:rPr>
          <w:b/>
          <w:sz w:val="44"/>
          <w:szCs w:val="44"/>
        </w:rPr>
      </w:pPr>
    </w:p>
    <w:p w14:paraId="6CDE8FE8">
      <w:pPr>
        <w:jc w:val="center"/>
        <w:rPr>
          <w:b/>
          <w:sz w:val="44"/>
          <w:szCs w:val="44"/>
        </w:rPr>
      </w:pPr>
    </w:p>
    <w:p w14:paraId="5EC676DB">
      <w:pPr>
        <w:jc w:val="center"/>
        <w:rPr>
          <w:b/>
          <w:sz w:val="44"/>
          <w:szCs w:val="44"/>
        </w:rPr>
      </w:pPr>
    </w:p>
    <w:p w14:paraId="21FC4CCF">
      <w:pPr>
        <w:jc w:val="center"/>
        <w:rPr>
          <w:b/>
          <w:sz w:val="44"/>
          <w:szCs w:val="44"/>
        </w:rPr>
      </w:pPr>
    </w:p>
    <w:p w14:paraId="14D116D0">
      <w:pPr>
        <w:jc w:val="center"/>
        <w:rPr>
          <w:b/>
          <w:sz w:val="44"/>
          <w:szCs w:val="44"/>
        </w:rPr>
      </w:pPr>
    </w:p>
    <w:p w14:paraId="17405359">
      <w:pPr>
        <w:jc w:val="center"/>
        <w:rPr>
          <w:b/>
          <w:sz w:val="44"/>
          <w:szCs w:val="44"/>
        </w:rPr>
      </w:pPr>
    </w:p>
    <w:p w14:paraId="66B9968F">
      <w:pPr>
        <w:jc w:val="center"/>
        <w:rPr>
          <w:b/>
          <w:sz w:val="44"/>
          <w:szCs w:val="44"/>
        </w:rPr>
      </w:pPr>
    </w:p>
    <w:p w14:paraId="0638C741">
      <w:pPr>
        <w:jc w:val="center"/>
        <w:rPr>
          <w:b/>
          <w:sz w:val="44"/>
          <w:szCs w:val="44"/>
        </w:rPr>
      </w:pPr>
      <w:bookmarkStart w:id="0" w:name="_Hlk71465316"/>
      <w:r>
        <w:rPr>
          <w:rFonts w:hint="eastAsia"/>
          <w:b/>
          <w:sz w:val="44"/>
          <w:szCs w:val="44"/>
        </w:rPr>
        <w:t>深圳公共资源交易中心</w:t>
      </w:r>
    </w:p>
    <w:p w14:paraId="26F48611">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77112EFC">
      <w:pPr>
        <w:widowControl/>
        <w:jc w:val="left"/>
        <w:rPr>
          <w:rFonts w:hint="eastAsia" w:ascii="宋体" w:hAnsi="宋体" w:eastAsia="黑体"/>
          <w:b/>
          <w:bCs/>
          <w:kern w:val="44"/>
          <w:sz w:val="28"/>
          <w:szCs w:val="44"/>
        </w:rPr>
      </w:pPr>
      <w:r>
        <w:rPr>
          <w:rFonts w:hint="eastAsia"/>
        </w:rPr>
        <w:br w:type="page"/>
      </w:r>
    </w:p>
    <w:p w14:paraId="573A715F">
      <w:pPr>
        <w:pStyle w:val="4"/>
        <w:rPr>
          <w:rFonts w:hint="eastAsia"/>
        </w:rPr>
      </w:pPr>
      <w:r>
        <w:rPr>
          <w:rFonts w:hint="eastAsia"/>
        </w:rPr>
        <w:t>目   录</w:t>
      </w:r>
    </w:p>
    <w:p w14:paraId="41EF5893">
      <w:pPr>
        <w:outlineLvl w:val="0"/>
        <w:rPr>
          <w:b/>
          <w:sz w:val="24"/>
        </w:rPr>
      </w:pPr>
      <w:r>
        <w:rPr>
          <w:rFonts w:hint="eastAsia"/>
          <w:b/>
          <w:sz w:val="24"/>
        </w:rPr>
        <w:t>第一册  专用条款</w:t>
      </w:r>
    </w:p>
    <w:p w14:paraId="2867C1FC">
      <w:pPr>
        <w:rPr>
          <w:sz w:val="24"/>
        </w:rPr>
      </w:pPr>
      <w:r>
        <w:rPr>
          <w:rFonts w:hint="eastAsia"/>
          <w:sz w:val="24"/>
        </w:rPr>
        <w:t xml:space="preserve">          关键信息</w:t>
      </w:r>
    </w:p>
    <w:p w14:paraId="0D34840C">
      <w:pPr>
        <w:ind w:left="630" w:leftChars="300" w:firstLine="630" w:firstLineChars="300"/>
        <w:rPr>
          <w:rFonts w:hint="eastAsia" w:ascii="宋体" w:hAnsi="宋体"/>
          <w:szCs w:val="21"/>
        </w:rPr>
      </w:pPr>
      <w:r>
        <w:rPr>
          <w:rFonts w:hint="eastAsia" w:ascii="宋体" w:hAnsi="宋体"/>
          <w:szCs w:val="21"/>
        </w:rPr>
        <w:t>第一章  招标公告</w:t>
      </w:r>
    </w:p>
    <w:p w14:paraId="4F489851">
      <w:pPr>
        <w:ind w:left="630" w:leftChars="300" w:firstLine="630" w:firstLineChars="300"/>
        <w:rPr>
          <w:rFonts w:hint="eastAsia"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5B5F230A">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64638302">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0BD479F2">
      <w:pPr>
        <w:ind w:left="630" w:leftChars="300" w:firstLine="630" w:firstLineChars="300"/>
        <w:rPr>
          <w:rFonts w:hint="eastAsia" w:ascii="宋体" w:hAnsi="宋体"/>
          <w:szCs w:val="21"/>
        </w:rPr>
      </w:pPr>
      <w:r>
        <w:rPr>
          <w:rFonts w:hint="eastAsia" w:ascii="宋体" w:hAnsi="宋体"/>
          <w:szCs w:val="21"/>
        </w:rPr>
        <w:t>第五章  合同条款及格式</w:t>
      </w:r>
    </w:p>
    <w:p w14:paraId="5C0104EE">
      <w:pPr>
        <w:rPr>
          <w:b/>
          <w:sz w:val="24"/>
        </w:rPr>
      </w:pPr>
    </w:p>
    <w:p w14:paraId="57DF5A70">
      <w:pPr>
        <w:outlineLvl w:val="0"/>
        <w:rPr>
          <w:b/>
          <w:sz w:val="24"/>
        </w:rPr>
      </w:pPr>
      <w:r>
        <w:rPr>
          <w:rFonts w:hint="eastAsia"/>
          <w:b/>
          <w:sz w:val="24"/>
        </w:rPr>
        <w:t>第二册  通用条款</w:t>
      </w:r>
    </w:p>
    <w:p w14:paraId="2A462F6C">
      <w:pPr>
        <w:ind w:left="630" w:leftChars="300" w:firstLine="630" w:firstLineChars="300"/>
        <w:rPr>
          <w:rFonts w:hint="eastAsia" w:ascii="宋体" w:hAnsi="宋体"/>
          <w:szCs w:val="21"/>
        </w:rPr>
      </w:pPr>
      <w:r>
        <w:rPr>
          <w:rFonts w:hint="eastAsia" w:ascii="宋体" w:hAnsi="宋体"/>
          <w:szCs w:val="21"/>
        </w:rPr>
        <w:t>第一章  总则</w:t>
      </w:r>
    </w:p>
    <w:p w14:paraId="525730F0">
      <w:pPr>
        <w:ind w:left="630" w:leftChars="300" w:firstLine="630" w:firstLineChars="300"/>
        <w:rPr>
          <w:rFonts w:hint="eastAsia" w:ascii="宋体" w:hAnsi="宋体"/>
          <w:szCs w:val="21"/>
        </w:rPr>
      </w:pPr>
      <w:r>
        <w:rPr>
          <w:rFonts w:hint="eastAsia" w:ascii="宋体" w:hAnsi="宋体"/>
          <w:szCs w:val="21"/>
        </w:rPr>
        <w:t>第二章  招标文件</w:t>
      </w:r>
    </w:p>
    <w:p w14:paraId="097795F0">
      <w:pPr>
        <w:ind w:left="630" w:leftChars="300" w:firstLine="630" w:firstLineChars="300"/>
        <w:rPr>
          <w:rFonts w:hint="eastAsia" w:ascii="宋体" w:hAnsi="宋体"/>
          <w:szCs w:val="21"/>
        </w:rPr>
      </w:pPr>
      <w:r>
        <w:rPr>
          <w:rFonts w:hint="eastAsia" w:ascii="宋体" w:hAnsi="宋体"/>
          <w:szCs w:val="21"/>
        </w:rPr>
        <w:t>第三章  投标文件的编制</w:t>
      </w:r>
    </w:p>
    <w:p w14:paraId="7FC89A6F">
      <w:pPr>
        <w:ind w:left="630" w:leftChars="300" w:firstLine="630" w:firstLineChars="300"/>
        <w:rPr>
          <w:rFonts w:hint="eastAsia" w:ascii="宋体" w:hAnsi="宋体"/>
          <w:szCs w:val="21"/>
        </w:rPr>
      </w:pPr>
      <w:r>
        <w:rPr>
          <w:rFonts w:hint="eastAsia" w:ascii="宋体" w:hAnsi="宋体"/>
          <w:szCs w:val="21"/>
        </w:rPr>
        <w:t>第四章  投标文件的递交</w:t>
      </w:r>
    </w:p>
    <w:p w14:paraId="5D974EE5">
      <w:pPr>
        <w:ind w:left="630" w:leftChars="300" w:firstLine="630" w:firstLineChars="300"/>
        <w:rPr>
          <w:rFonts w:hint="eastAsia" w:ascii="宋体" w:hAnsi="宋体"/>
          <w:szCs w:val="21"/>
        </w:rPr>
      </w:pPr>
      <w:r>
        <w:rPr>
          <w:rFonts w:hint="eastAsia" w:ascii="宋体" w:hAnsi="宋体"/>
          <w:szCs w:val="21"/>
        </w:rPr>
        <w:t>第五章  开标</w:t>
      </w:r>
    </w:p>
    <w:p w14:paraId="665CADA6">
      <w:pPr>
        <w:ind w:left="630" w:leftChars="300" w:firstLine="630" w:firstLineChars="300"/>
        <w:rPr>
          <w:rFonts w:hint="eastAsia" w:ascii="宋体" w:hAnsi="宋体"/>
          <w:szCs w:val="21"/>
        </w:rPr>
      </w:pPr>
      <w:r>
        <w:rPr>
          <w:rFonts w:hint="eastAsia" w:ascii="宋体" w:hAnsi="宋体"/>
          <w:szCs w:val="21"/>
        </w:rPr>
        <w:t>第六章  评审要求</w:t>
      </w:r>
    </w:p>
    <w:p w14:paraId="6B103CA8">
      <w:pPr>
        <w:ind w:left="630" w:leftChars="300" w:firstLine="630" w:firstLineChars="300"/>
        <w:rPr>
          <w:rFonts w:hint="eastAsia" w:ascii="宋体" w:hAnsi="宋体"/>
          <w:szCs w:val="21"/>
        </w:rPr>
      </w:pPr>
      <w:r>
        <w:rPr>
          <w:rFonts w:hint="eastAsia" w:ascii="宋体" w:hAnsi="宋体"/>
          <w:szCs w:val="21"/>
        </w:rPr>
        <w:t>第七章  评审程序及评审方法</w:t>
      </w:r>
    </w:p>
    <w:p w14:paraId="00A8A6E7">
      <w:pPr>
        <w:ind w:left="630" w:leftChars="300" w:firstLine="630" w:firstLineChars="300"/>
        <w:rPr>
          <w:rFonts w:hint="eastAsia" w:ascii="宋体" w:hAnsi="宋体"/>
          <w:szCs w:val="21"/>
        </w:rPr>
      </w:pPr>
      <w:r>
        <w:rPr>
          <w:rFonts w:hint="eastAsia" w:ascii="宋体" w:hAnsi="宋体"/>
          <w:szCs w:val="21"/>
        </w:rPr>
        <w:t>第八章  定标及公示</w:t>
      </w:r>
    </w:p>
    <w:p w14:paraId="14D4B649">
      <w:pPr>
        <w:ind w:left="630" w:leftChars="300" w:firstLine="630" w:firstLineChars="300"/>
        <w:rPr>
          <w:rFonts w:hint="eastAsia" w:ascii="宋体" w:hAnsi="宋体"/>
          <w:szCs w:val="21"/>
        </w:rPr>
      </w:pPr>
      <w:r>
        <w:rPr>
          <w:rFonts w:hint="eastAsia" w:ascii="宋体" w:hAnsi="宋体"/>
          <w:szCs w:val="21"/>
        </w:rPr>
        <w:t>第九章  公开招标失败的后续处理</w:t>
      </w:r>
    </w:p>
    <w:p w14:paraId="63621995">
      <w:pPr>
        <w:ind w:left="630" w:leftChars="300" w:firstLine="630" w:firstLineChars="300"/>
        <w:rPr>
          <w:rFonts w:hint="eastAsia" w:ascii="宋体" w:hAnsi="宋体"/>
          <w:szCs w:val="21"/>
        </w:rPr>
      </w:pPr>
      <w:r>
        <w:rPr>
          <w:rFonts w:hint="eastAsia" w:ascii="宋体" w:hAnsi="宋体"/>
          <w:szCs w:val="21"/>
        </w:rPr>
        <w:t>第十章  合同的授予与备案</w:t>
      </w:r>
    </w:p>
    <w:p w14:paraId="017E2531">
      <w:pPr>
        <w:ind w:left="630" w:leftChars="300" w:firstLine="630" w:firstLineChars="300"/>
        <w:rPr>
          <w:rFonts w:hint="eastAsia" w:ascii="宋体" w:hAnsi="宋体"/>
          <w:szCs w:val="21"/>
        </w:rPr>
      </w:pPr>
      <w:r>
        <w:rPr>
          <w:rFonts w:hint="eastAsia" w:ascii="宋体" w:hAnsi="宋体"/>
          <w:szCs w:val="21"/>
        </w:rPr>
        <w:t>第十一章  质疑处理</w:t>
      </w:r>
    </w:p>
    <w:p w14:paraId="6CF331BE">
      <w:pPr>
        <w:spacing w:line="360" w:lineRule="auto"/>
        <w:ind w:firstLine="420" w:firstLineChars="200"/>
        <w:jc w:val="left"/>
        <w:rPr>
          <w:rFonts w:hint="eastAsia" w:ascii="宋体" w:hAnsi="宋体"/>
          <w:szCs w:val="21"/>
        </w:rPr>
      </w:pPr>
    </w:p>
    <w:p w14:paraId="1E68ACC7">
      <w:pPr>
        <w:pStyle w:val="4"/>
        <w:rPr>
          <w:rFonts w:hint="eastAsia"/>
          <w:sz w:val="24"/>
        </w:rPr>
      </w:pPr>
      <w:r>
        <w:br w:type="page"/>
      </w:r>
      <w:bookmarkStart w:id="2" w:name="bt技术标投标文件格式"/>
      <w:bookmarkEnd w:id="2"/>
      <w:bookmarkStart w:id="3" w:name="bt合同条款及格式"/>
      <w:bookmarkEnd w:id="3"/>
      <w:bookmarkStart w:id="4" w:name="bt投标报价汇总表"/>
      <w:bookmarkEnd w:id="4"/>
      <w:bookmarkStart w:id="5" w:name="bt合同格式"/>
      <w:bookmarkEnd w:id="5"/>
      <w:bookmarkStart w:id="6" w:name="bt投标函"/>
      <w:bookmarkEnd w:id="6"/>
      <w:bookmarkStart w:id="7" w:name="bt其他资料由投标人自定"/>
      <w:bookmarkEnd w:id="7"/>
      <w:bookmarkStart w:id="8" w:name="bt说明"/>
      <w:bookmarkEnd w:id="8"/>
      <w:bookmarkStart w:id="9" w:name="bt其他资料2"/>
      <w:bookmarkEnd w:id="9"/>
      <w:bookmarkStart w:id="10" w:name="bt合同条款"/>
      <w:bookmarkEnd w:id="10"/>
      <w:bookmarkStart w:id="11" w:name="bt本工程承诺书"/>
      <w:bookmarkEnd w:id="11"/>
      <w:bookmarkStart w:id="12" w:name="bt开标一览表"/>
      <w:bookmarkEnd w:id="12"/>
      <w:bookmarkStart w:id="13" w:name="bt投标人须知"/>
      <w:bookmarkEnd w:id="13"/>
      <w:bookmarkStart w:id="14" w:name="bt项目管理班子配备情况"/>
      <w:bookmarkEnd w:id="14"/>
      <w:bookmarkStart w:id="15" w:name="合同格式"/>
      <w:bookmarkEnd w:id="15"/>
      <w:bookmarkStart w:id="16" w:name="bt商务标投标文件格式"/>
      <w:bookmarkEnd w:id="16"/>
      <w:bookmarkStart w:id="17" w:name="bt投标文件签署授权委托书"/>
      <w:bookmarkEnd w:id="17"/>
      <w:bookmarkStart w:id="18" w:name="bt投标人情况介绍"/>
      <w:bookmarkEnd w:id="18"/>
      <w:r>
        <w:rPr>
          <w:rFonts w:hint="eastAsia"/>
        </w:rPr>
        <w:t>第一册专用条款</w:t>
      </w:r>
    </w:p>
    <w:p w14:paraId="5CB1AE69">
      <w:pPr>
        <w:pStyle w:val="7"/>
        <w:rPr>
          <w:rFonts w:hint="eastAsia"/>
          <w:sz w:val="28"/>
          <w:szCs w:val="28"/>
        </w:rPr>
      </w:pPr>
      <w:r>
        <w:rPr>
          <w:rFonts w:hint="eastAsia"/>
          <w:sz w:val="28"/>
          <w:szCs w:val="28"/>
        </w:rPr>
        <w:t>第一章  招标公告</w:t>
      </w:r>
    </w:p>
    <w:p w14:paraId="5D5867E9"/>
    <w:p w14:paraId="6AD697D3">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514F82C4">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3898336A">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14:paraId="38B434F3">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BAD8DF7">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8BAF392">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41BC694A">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5EB172E8">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7A45AB5E">
      <w:pPr>
        <w:ind w:firstLine="630" w:firstLineChars="300"/>
        <w:rPr>
          <w:rFonts w:hint="eastAsia" w:ascii="宋体" w:hAnsi="宋体" w:cs="宋体"/>
          <w:kern w:val="0"/>
          <w:szCs w:val="21"/>
        </w:rPr>
      </w:pPr>
      <w:r>
        <w:rPr>
          <w:rFonts w:hint="eastAsia" w:ascii="宋体" w:hAnsi="宋体" w:cs="宋体"/>
          <w:kern w:val="0"/>
          <w:szCs w:val="21"/>
        </w:rPr>
        <w:t>8.本项目是（否）专门面向中小企业采购：否；</w:t>
      </w:r>
    </w:p>
    <w:p w14:paraId="47170825">
      <w:pPr>
        <w:ind w:firstLine="630" w:firstLineChars="300"/>
        <w:rPr>
          <w:rFonts w:hint="eastAsia" w:ascii="宋体" w:hAnsi="宋体" w:cs="宋体"/>
          <w:b/>
          <w:bCs/>
          <w:color w:val="FF0000"/>
          <w:kern w:val="0"/>
          <w:szCs w:val="21"/>
        </w:rPr>
      </w:pPr>
      <w:r>
        <w:rPr>
          <w:rFonts w:hint="eastAsia" w:ascii="宋体" w:hAnsi="宋体" w:cs="宋体"/>
          <w:color w:val="FF0000"/>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FF0000"/>
          <w:kern w:val="0"/>
          <w:szCs w:val="21"/>
        </w:rPr>
        <w:t>（由供应商填写《供应商基本情况表》相关信息）。</w:t>
      </w:r>
    </w:p>
    <w:p w14:paraId="3671AB2A">
      <w:pPr>
        <w:wordWrap w:val="0"/>
        <w:ind w:firstLine="420" w:firstLineChars="200"/>
        <w:rPr>
          <w:rFonts w:hint="eastAsia" w:ascii="宋体" w:hAnsi="宋体" w:cs="宋体"/>
          <w:kern w:val="0"/>
          <w:szCs w:val="21"/>
        </w:rPr>
      </w:pPr>
    </w:p>
    <w:p w14:paraId="33210249">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2BED414">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613E7262">
      <w:pPr>
        <w:ind w:firstLine="420" w:firstLineChars="200"/>
        <w:rPr>
          <w:rFonts w:hint="eastAsia" w:ascii="宋体" w:hAnsi="宋体" w:cs="宋体"/>
          <w:color w:val="FF0000"/>
          <w:kern w:val="0"/>
          <w:szCs w:val="21"/>
        </w:rPr>
      </w:pPr>
    </w:p>
    <w:p w14:paraId="0684F226">
      <w:pPr>
        <w:jc w:val="left"/>
        <w:rPr>
          <w:sz w:val="22"/>
          <w:szCs w:val="18"/>
        </w:rPr>
      </w:pPr>
      <w:r>
        <w:rPr>
          <w:rFonts w:hint="eastAsia"/>
          <w:sz w:val="22"/>
          <w:szCs w:val="18"/>
        </w:rPr>
        <w:t>完整公告内容详见：深圳交易集团（深圳公共资源交易中心）官网https://www.szexgrp.com/jyfw/zfcg-view.html?id=zfcg</w:t>
      </w:r>
    </w:p>
    <w:p w14:paraId="1372BEA8">
      <w:r>
        <w:rPr>
          <w:rFonts w:hint="eastAsia"/>
        </w:rPr>
        <w:br w:type="page"/>
      </w:r>
    </w:p>
    <w:p w14:paraId="03B15AE8">
      <w:pPr>
        <w:pStyle w:val="7"/>
        <w:rPr>
          <w:rFonts w:hint="eastAsia"/>
          <w:sz w:val="28"/>
          <w:szCs w:val="28"/>
        </w:rPr>
      </w:pPr>
      <w:r>
        <w:rPr>
          <w:rFonts w:hint="eastAsia"/>
          <w:sz w:val="28"/>
          <w:szCs w:val="28"/>
        </w:rPr>
        <w:t>第二章 对通用条款的补充内容及其他关键信息</w:t>
      </w:r>
    </w:p>
    <w:p w14:paraId="2D65901F">
      <w:pPr>
        <w:pStyle w:val="7"/>
        <w:spacing w:before="120" w:beforeLines="50" w:after="120" w:afterLines="50"/>
        <w:rPr>
          <w:rFonts w:hint="eastAsia"/>
          <w:sz w:val="28"/>
          <w:szCs w:val="28"/>
        </w:rPr>
      </w:pPr>
      <w:bookmarkStart w:id="20" w:name="_Toc101074876"/>
      <w:bookmarkStart w:id="21" w:name="_Toc60560625"/>
      <w:bookmarkStart w:id="22" w:name="_Toc73517639"/>
      <w:bookmarkStart w:id="23" w:name="_Toc60631620"/>
      <w:bookmarkStart w:id="24" w:name="_Toc73518117"/>
      <w:bookmarkStart w:id="25" w:name="_Toc73521547"/>
      <w:bookmarkStart w:id="26" w:name="_Toc100052364"/>
      <w:bookmarkStart w:id="27" w:name="_Toc73521635"/>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3B7EB2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8A5386D">
            <w:pPr>
              <w:jc w:val="center"/>
              <w:rPr>
                <w:rFonts w:hint="eastAsia" w:ascii="宋体" w:hAnsi="宋体"/>
                <w:b/>
                <w:bCs/>
              </w:rPr>
            </w:pPr>
            <w:r>
              <w:rPr>
                <w:rFonts w:hint="eastAsia" w:ascii="宋体" w:hAnsi="宋体"/>
                <w:b/>
                <w:bCs/>
              </w:rPr>
              <w:t>通用条款序号</w:t>
            </w:r>
          </w:p>
        </w:tc>
        <w:tc>
          <w:tcPr>
            <w:tcW w:w="2526" w:type="dxa"/>
            <w:vAlign w:val="center"/>
          </w:tcPr>
          <w:p w14:paraId="24992510">
            <w:pPr>
              <w:jc w:val="center"/>
              <w:rPr>
                <w:rFonts w:hint="eastAsia" w:ascii="宋体" w:hAnsi="宋体"/>
                <w:b/>
                <w:bCs/>
              </w:rPr>
            </w:pPr>
            <w:r>
              <w:rPr>
                <w:rFonts w:hint="eastAsia" w:ascii="宋体" w:hAnsi="宋体"/>
                <w:b/>
                <w:bCs/>
              </w:rPr>
              <w:t>涉及事项</w:t>
            </w:r>
          </w:p>
        </w:tc>
        <w:tc>
          <w:tcPr>
            <w:tcW w:w="4871" w:type="dxa"/>
            <w:vAlign w:val="center"/>
          </w:tcPr>
          <w:p w14:paraId="1AF081CF">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93092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393CB4E6">
            <w:pPr>
              <w:jc w:val="center"/>
              <w:rPr>
                <w:rFonts w:hint="eastAsia" w:ascii="宋体" w:hAnsi="宋体"/>
                <w:b/>
                <w:bCs/>
              </w:rPr>
            </w:pPr>
            <w:r>
              <w:rPr>
                <w:rFonts w:hint="eastAsia"/>
              </w:rPr>
              <w:t>本项目为自行采购项目，相关事宜按照招标文件要求及采购单位内控制度执行。</w:t>
            </w:r>
          </w:p>
        </w:tc>
      </w:tr>
      <w:tr w14:paraId="78440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9D279E0">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197F0965">
            <w:pPr>
              <w:jc w:val="center"/>
            </w:pPr>
            <w:r>
              <w:rPr>
                <w:rFonts w:hint="eastAsia"/>
              </w:rPr>
              <w:t>采购人</w:t>
            </w:r>
          </w:p>
        </w:tc>
        <w:tc>
          <w:tcPr>
            <w:tcW w:w="4871" w:type="dxa"/>
            <w:vAlign w:val="center"/>
          </w:tcPr>
          <w:p w14:paraId="26789F14">
            <w:pPr>
              <w:jc w:val="center"/>
              <w:rPr>
                <w:rFonts w:hint="eastAsia" w:ascii="宋体" w:hAnsi="宋体"/>
              </w:rPr>
            </w:pPr>
            <w:r>
              <w:rPr>
                <w:rFonts w:hint="default" w:asciiTheme="minorEastAsia" w:hAnsiTheme="minorEastAsia" w:eastAsiaTheme="minorEastAsia"/>
              </w:rPr>
              <w:t>深圳市人民政府办公厅</w:t>
            </w:r>
          </w:p>
        </w:tc>
      </w:tr>
      <w:tr w14:paraId="73176B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4FA6B47">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2313DFEB">
            <w:pPr>
              <w:jc w:val="center"/>
              <w:rPr>
                <w:rFonts w:hint="eastAsia" w:ascii="宋体" w:hAnsi="宋体"/>
              </w:rPr>
            </w:pPr>
            <w:r>
              <w:rPr>
                <w:rFonts w:hint="eastAsia" w:ascii="宋体" w:hAnsi="宋体"/>
              </w:rPr>
              <w:t>政府集中采购机构</w:t>
            </w:r>
          </w:p>
        </w:tc>
        <w:tc>
          <w:tcPr>
            <w:tcW w:w="4871" w:type="dxa"/>
            <w:vAlign w:val="center"/>
          </w:tcPr>
          <w:p w14:paraId="22E69A3D">
            <w:pPr>
              <w:jc w:val="center"/>
              <w:rPr>
                <w:rFonts w:hint="eastAsia" w:ascii="宋体" w:hAnsi="宋体"/>
              </w:rPr>
            </w:pPr>
            <w:r>
              <w:rPr>
                <w:rFonts w:hint="eastAsia" w:ascii="宋体" w:hAnsi="宋体"/>
              </w:rPr>
              <w:t>深圳公共资源交易中心</w:t>
            </w:r>
          </w:p>
          <w:p w14:paraId="4D111FB2">
            <w:pPr>
              <w:jc w:val="center"/>
              <w:rPr>
                <w:rFonts w:hint="eastAsia" w:ascii="宋体" w:hAnsi="宋体"/>
              </w:rPr>
            </w:pPr>
            <w:r>
              <w:rPr>
                <w:rFonts w:hint="eastAsia" w:ascii="宋体" w:hAnsi="宋体"/>
              </w:rPr>
              <w:t>（深圳交易集团有限公司政府采购业务分公司）</w:t>
            </w:r>
          </w:p>
        </w:tc>
      </w:tr>
      <w:tr w14:paraId="0B47E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D569C">
            <w:pPr>
              <w:jc w:val="center"/>
              <w:rPr>
                <w:rFonts w:hint="eastAsia" w:ascii="宋体" w:hAnsi="宋体"/>
              </w:rPr>
            </w:pPr>
            <w:r>
              <w:rPr>
                <w:rFonts w:hint="eastAsia" w:ascii="宋体" w:hAnsi="宋体"/>
              </w:rPr>
              <w:t>9</w:t>
            </w:r>
          </w:p>
        </w:tc>
        <w:tc>
          <w:tcPr>
            <w:tcW w:w="2526" w:type="dxa"/>
            <w:vAlign w:val="center"/>
          </w:tcPr>
          <w:p w14:paraId="0C5CC80D">
            <w:pPr>
              <w:jc w:val="center"/>
              <w:rPr>
                <w:rFonts w:hint="eastAsia" w:ascii="宋体" w:hAnsi="宋体"/>
              </w:rPr>
            </w:pPr>
            <w:r>
              <w:rPr>
                <w:rFonts w:hint="eastAsia" w:ascii="宋体" w:hAnsi="宋体"/>
              </w:rPr>
              <w:t>踏勘现场</w:t>
            </w:r>
          </w:p>
        </w:tc>
        <w:tc>
          <w:tcPr>
            <w:tcW w:w="4871" w:type="dxa"/>
            <w:vAlign w:val="center"/>
          </w:tcPr>
          <w:p w14:paraId="24314314">
            <w:pPr>
              <w:jc w:val="center"/>
              <w:rPr>
                <w:rFonts w:hint="eastAsia" w:ascii="宋体" w:hAnsi="宋体"/>
              </w:rPr>
            </w:pPr>
            <w:r>
              <w:rPr>
                <w:rFonts w:hint="eastAsia" w:ascii="宋体" w:hAnsi="宋体"/>
              </w:rPr>
              <w:t>不组织</w:t>
            </w:r>
          </w:p>
        </w:tc>
      </w:tr>
      <w:tr w14:paraId="40092D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E5EDEB9">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5CEAC45D">
            <w:pPr>
              <w:jc w:val="center"/>
              <w:rPr>
                <w:rFonts w:hint="eastAsia" w:ascii="宋体" w:hAnsi="宋体"/>
              </w:rPr>
            </w:pPr>
            <w:r>
              <w:rPr>
                <w:rFonts w:hint="eastAsia" w:ascii="宋体" w:hAnsi="宋体"/>
              </w:rPr>
              <w:t>标前会议</w:t>
            </w:r>
          </w:p>
        </w:tc>
        <w:tc>
          <w:tcPr>
            <w:tcW w:w="4871" w:type="dxa"/>
            <w:vAlign w:val="center"/>
          </w:tcPr>
          <w:p w14:paraId="5D85878E">
            <w:pPr>
              <w:jc w:val="center"/>
              <w:rPr>
                <w:rFonts w:hint="eastAsia" w:ascii="宋体" w:hAnsi="宋体"/>
              </w:rPr>
            </w:pPr>
            <w:r>
              <w:rPr>
                <w:rFonts w:hint="eastAsia" w:ascii="宋体" w:hAnsi="宋体"/>
              </w:rPr>
              <w:t>不组织</w:t>
            </w:r>
          </w:p>
        </w:tc>
      </w:tr>
      <w:tr w14:paraId="22D0DB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9BEF435">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5A84D3AB">
            <w:pPr>
              <w:jc w:val="center"/>
              <w:rPr>
                <w:rFonts w:hint="eastAsia" w:ascii="宋体" w:hAnsi="宋体"/>
              </w:rPr>
            </w:pPr>
            <w:r>
              <w:rPr>
                <w:rFonts w:hint="eastAsia" w:ascii="宋体" w:hAnsi="宋体"/>
              </w:rPr>
              <w:t>招标文件的澄清和修改</w:t>
            </w:r>
          </w:p>
        </w:tc>
        <w:tc>
          <w:tcPr>
            <w:tcW w:w="4871" w:type="dxa"/>
            <w:vAlign w:val="center"/>
          </w:tcPr>
          <w:p w14:paraId="56DC91B4">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10CA16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DD6CA4F">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5BAD09A3">
            <w:pPr>
              <w:jc w:val="center"/>
              <w:rPr>
                <w:rFonts w:hint="eastAsia" w:ascii="宋体" w:hAnsi="宋体"/>
              </w:rPr>
            </w:pPr>
            <w:r>
              <w:rPr>
                <w:rFonts w:hint="eastAsia" w:ascii="宋体" w:hAnsi="宋体"/>
              </w:rPr>
              <w:t>投标有效期</w:t>
            </w:r>
          </w:p>
        </w:tc>
        <w:tc>
          <w:tcPr>
            <w:tcW w:w="4871" w:type="dxa"/>
            <w:vAlign w:val="center"/>
          </w:tcPr>
          <w:p w14:paraId="39D4FB1C">
            <w:pPr>
              <w:jc w:val="center"/>
              <w:rPr>
                <w:rFonts w:hint="eastAsia" w:ascii="宋体" w:hAnsi="宋体"/>
              </w:rPr>
            </w:pPr>
            <w:r>
              <w:rPr>
                <w:rFonts w:hint="eastAsia" w:ascii="宋体" w:hAnsi="宋体"/>
              </w:rPr>
              <w:t>120个日历日</w:t>
            </w:r>
          </w:p>
        </w:tc>
      </w:tr>
      <w:tr w14:paraId="117876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CEA650F">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1EE148A5">
            <w:pPr>
              <w:jc w:val="center"/>
              <w:rPr>
                <w:rFonts w:hint="eastAsia" w:ascii="宋体" w:hAnsi="宋体"/>
              </w:rPr>
            </w:pPr>
            <w:r>
              <w:rPr>
                <w:rFonts w:hint="eastAsia" w:ascii="宋体" w:hAnsi="宋体"/>
              </w:rPr>
              <w:t>投标人的替代方案</w:t>
            </w:r>
          </w:p>
        </w:tc>
        <w:tc>
          <w:tcPr>
            <w:tcW w:w="4871" w:type="dxa"/>
            <w:vAlign w:val="center"/>
          </w:tcPr>
          <w:p w14:paraId="742FE0BC">
            <w:pPr>
              <w:jc w:val="center"/>
              <w:rPr>
                <w:rFonts w:hint="eastAsia" w:ascii="宋体" w:hAnsi="宋体"/>
              </w:rPr>
            </w:pPr>
            <w:r>
              <w:rPr>
                <w:rFonts w:hint="eastAsia" w:ascii="宋体" w:hAnsi="宋体"/>
              </w:rPr>
              <w:t>不接受</w:t>
            </w:r>
          </w:p>
        </w:tc>
      </w:tr>
      <w:tr w14:paraId="03B8A4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8789E9A">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5F7C0EE8">
            <w:pPr>
              <w:jc w:val="center"/>
              <w:rPr>
                <w:rFonts w:hint="eastAsia" w:ascii="宋体" w:hAnsi="宋体"/>
              </w:rPr>
            </w:pPr>
            <w:r>
              <w:rPr>
                <w:rFonts w:hint="eastAsia" w:ascii="宋体" w:hAnsi="宋体"/>
              </w:rPr>
              <w:t>投标文件的大小</w:t>
            </w:r>
          </w:p>
        </w:tc>
        <w:tc>
          <w:tcPr>
            <w:tcW w:w="4871" w:type="dxa"/>
            <w:vAlign w:val="center"/>
          </w:tcPr>
          <w:p w14:paraId="7E3C8FEA">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2672D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7897B90">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2AD34018">
            <w:pPr>
              <w:jc w:val="center"/>
              <w:rPr>
                <w:rFonts w:hint="eastAsia" w:ascii="宋体" w:hAnsi="宋体"/>
              </w:rPr>
            </w:pPr>
            <w:bookmarkStart w:id="28" w:name="_Hlk71664860"/>
            <w:r>
              <w:rPr>
                <w:rFonts w:hint="eastAsia" w:ascii="宋体" w:hAnsi="宋体"/>
              </w:rPr>
              <w:t>样品、演示、方案讲解</w:t>
            </w:r>
            <w:bookmarkEnd w:id="28"/>
          </w:p>
        </w:tc>
        <w:tc>
          <w:tcPr>
            <w:tcW w:w="4871" w:type="dxa"/>
            <w:vAlign w:val="center"/>
          </w:tcPr>
          <w:p w14:paraId="2CFB7918">
            <w:pPr>
              <w:rPr>
                <w:rFonts w:hint="eastAsia" w:ascii="宋体" w:hAnsi="宋体"/>
              </w:rPr>
            </w:pPr>
            <w:r>
              <w:rPr>
                <w:rFonts w:hint="eastAsia" w:ascii="宋体" w:hAnsi="宋体"/>
              </w:rPr>
              <w:t>如有样品、演示、方案讲解，具体安排见第三章 用户需求书相关要求</w:t>
            </w:r>
          </w:p>
        </w:tc>
      </w:tr>
      <w:tr w14:paraId="30AF6B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410FA66">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7EF4075C">
            <w:pPr>
              <w:jc w:val="center"/>
              <w:rPr>
                <w:rFonts w:hint="eastAsia" w:ascii="宋体" w:hAnsi="宋体"/>
              </w:rPr>
            </w:pPr>
            <w:r>
              <w:rPr>
                <w:rFonts w:hint="eastAsia" w:ascii="宋体" w:hAnsi="宋体"/>
              </w:rPr>
              <w:t>评审方法</w:t>
            </w:r>
          </w:p>
        </w:tc>
        <w:tc>
          <w:tcPr>
            <w:tcW w:w="4871" w:type="dxa"/>
            <w:vAlign w:val="center"/>
          </w:tcPr>
          <w:p w14:paraId="56F98665">
            <w:pPr>
              <w:jc w:val="center"/>
              <w:rPr>
                <w:rFonts w:hint="eastAsia" w:ascii="宋体" w:hAnsi="宋体"/>
              </w:rPr>
            </w:pPr>
            <w:r>
              <w:rPr>
                <w:rFonts w:hint="eastAsia" w:ascii="宋体" w:hAnsi="宋体"/>
              </w:rPr>
              <w:t>综合评分法</w:t>
            </w:r>
          </w:p>
        </w:tc>
      </w:tr>
      <w:tr w14:paraId="2138C7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16B9F52">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0ECFC963">
            <w:pPr>
              <w:jc w:val="center"/>
              <w:rPr>
                <w:rFonts w:hint="eastAsia" w:ascii="宋体" w:hAnsi="宋体"/>
              </w:rPr>
            </w:pPr>
            <w:r>
              <w:rPr>
                <w:rFonts w:hint="eastAsia" w:ascii="宋体" w:hAnsi="宋体"/>
              </w:rPr>
              <w:t>定标方法</w:t>
            </w:r>
          </w:p>
        </w:tc>
        <w:tc>
          <w:tcPr>
            <w:tcW w:w="4871" w:type="dxa"/>
            <w:vAlign w:val="center"/>
          </w:tcPr>
          <w:p w14:paraId="3059A5A6">
            <w:pPr>
              <w:jc w:val="center"/>
              <w:rPr>
                <w:rFonts w:hint="eastAsia" w:ascii="宋体" w:hAnsi="宋体"/>
              </w:rPr>
            </w:pPr>
            <w:r>
              <w:rPr>
                <w:rFonts w:hint="eastAsia" w:ascii="宋体" w:hAnsi="宋体"/>
              </w:rPr>
              <w:t>非评定分离</w:t>
            </w:r>
          </w:p>
        </w:tc>
      </w:tr>
      <w:tr w14:paraId="12781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D84C73D">
            <w:pPr>
              <w:jc w:val="center"/>
              <w:rPr>
                <w:rFonts w:hint="eastAsia" w:ascii="宋体" w:hAnsi="宋体"/>
              </w:rPr>
            </w:pPr>
            <w:r>
              <w:rPr>
                <w:rFonts w:hint="eastAsia" w:ascii="宋体" w:hAnsi="宋体"/>
              </w:rPr>
              <w:t>42</w:t>
            </w:r>
          </w:p>
        </w:tc>
        <w:tc>
          <w:tcPr>
            <w:tcW w:w="2526" w:type="dxa"/>
            <w:vAlign w:val="center"/>
          </w:tcPr>
          <w:p w14:paraId="33F230E0">
            <w:pPr>
              <w:jc w:val="center"/>
              <w:rPr>
                <w:rFonts w:hint="eastAsia" w:ascii="宋体" w:hAnsi="宋体"/>
              </w:rPr>
            </w:pPr>
            <w:r>
              <w:rPr>
                <w:rFonts w:hint="eastAsia"/>
              </w:rPr>
              <w:t>公开招标失败的处理</w:t>
            </w:r>
          </w:p>
        </w:tc>
        <w:tc>
          <w:tcPr>
            <w:tcW w:w="4871" w:type="dxa"/>
            <w:vAlign w:val="center"/>
          </w:tcPr>
          <w:p w14:paraId="5101122A">
            <w:r>
              <w:rPr>
                <w:rFonts w:hint="eastAsia"/>
              </w:rPr>
              <w:t>公开招标有效供应商不足三家的，项目根据以下情况开展：</w:t>
            </w:r>
          </w:p>
          <w:p w14:paraId="392F3CF9">
            <w:pPr>
              <w:jc w:val="left"/>
              <w:rPr>
                <w:rFonts w:hint="eastAsia" w:ascii="宋体" w:hAnsi="宋体"/>
                <w:b/>
              </w:rPr>
            </w:pPr>
            <w:r>
              <w:rPr>
                <w:rFonts w:hint="eastAsia"/>
              </w:rPr>
              <w:t>无有效供应商的，项目公开招标失败，重新采购。</w:t>
            </w:r>
          </w:p>
        </w:tc>
      </w:tr>
      <w:tr w14:paraId="2D6424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09A217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4462548F">
            <w:pPr>
              <w:jc w:val="center"/>
              <w:rPr>
                <w:rFonts w:hint="eastAsia" w:ascii="宋体" w:hAnsi="宋体"/>
              </w:rPr>
            </w:pPr>
            <w:r>
              <w:rPr>
                <w:rFonts w:hint="eastAsia" w:ascii="宋体" w:hAnsi="宋体"/>
              </w:rPr>
              <w:t>履约担保</w:t>
            </w:r>
          </w:p>
        </w:tc>
        <w:tc>
          <w:tcPr>
            <w:tcW w:w="4871" w:type="dxa"/>
            <w:vAlign w:val="center"/>
          </w:tcPr>
          <w:p w14:paraId="27FB9444">
            <w:pPr>
              <w:jc w:val="center"/>
              <w:rPr>
                <w:rFonts w:hint="eastAsia" w:ascii="宋体" w:hAnsi="宋体"/>
              </w:rPr>
            </w:pPr>
            <w:r>
              <w:rPr>
                <w:rFonts w:hint="eastAsia" w:ascii="宋体" w:hAnsi="宋体"/>
              </w:rPr>
              <w:t>不需要</w:t>
            </w:r>
          </w:p>
        </w:tc>
      </w:tr>
      <w:tr w14:paraId="41CEA3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BB718D">
            <w:pPr>
              <w:jc w:val="center"/>
              <w:rPr>
                <w:rFonts w:hint="eastAsia" w:ascii="宋体" w:hAnsi="宋体"/>
              </w:rPr>
            </w:pPr>
            <w:r>
              <w:rPr>
                <w:rFonts w:hint="eastAsia" w:ascii="宋体" w:hAnsi="宋体"/>
              </w:rPr>
              <w:t>52.8</w:t>
            </w:r>
          </w:p>
        </w:tc>
        <w:tc>
          <w:tcPr>
            <w:tcW w:w="2526" w:type="dxa"/>
            <w:vAlign w:val="center"/>
          </w:tcPr>
          <w:p w14:paraId="2A7D8F78">
            <w:pPr>
              <w:jc w:val="center"/>
              <w:rPr>
                <w:rFonts w:hint="eastAsia" w:ascii="宋体" w:hAnsi="宋体"/>
              </w:rPr>
            </w:pPr>
            <w:r>
              <w:rPr>
                <w:rFonts w:hint="eastAsia" w:ascii="宋体" w:hAnsi="宋体"/>
              </w:rPr>
              <w:t>争议（投诉）</w:t>
            </w:r>
          </w:p>
        </w:tc>
        <w:tc>
          <w:tcPr>
            <w:tcW w:w="4871" w:type="dxa"/>
            <w:vAlign w:val="center"/>
          </w:tcPr>
          <w:p w14:paraId="6B71AE7A">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4DD982C1">
      <w:pPr>
        <w:rPr>
          <w:b/>
        </w:rPr>
      </w:pPr>
      <w:r>
        <w:rPr>
          <w:rFonts w:hint="eastAsia"/>
          <w:szCs w:val="21"/>
        </w:rPr>
        <w:t>备注：本表是通用条款相关条款的补充和明确，如与通用条款内容相冲突的，以本表为准。</w:t>
      </w:r>
    </w:p>
    <w:p w14:paraId="0A6789B7">
      <w:pPr>
        <w:rPr>
          <w:b/>
        </w:rPr>
      </w:pPr>
    </w:p>
    <w:p w14:paraId="208876F1">
      <w:pPr>
        <w:pStyle w:val="7"/>
        <w:spacing w:before="120" w:beforeLines="50" w:after="120" w:afterLines="50"/>
        <w:rPr>
          <w:rFonts w:hint="eastAsia"/>
          <w:szCs w:val="24"/>
        </w:rPr>
      </w:pPr>
      <w:r>
        <w:rPr>
          <w:rFonts w:hint="eastAsia"/>
          <w:szCs w:val="24"/>
        </w:rPr>
        <w:t>二、其他关键信息</w:t>
      </w:r>
    </w:p>
    <w:p w14:paraId="2D909C61">
      <w:pPr>
        <w:ind w:firstLine="422" w:firstLineChars="200"/>
        <w:rPr>
          <w:b/>
          <w:bCs/>
        </w:rPr>
      </w:pPr>
      <w:r>
        <w:rPr>
          <w:rFonts w:hint="eastAsia"/>
          <w:b/>
          <w:bCs/>
        </w:rPr>
        <w:t>（一）与“对通用条款的补充内容”章节相关的事项</w:t>
      </w:r>
    </w:p>
    <w:p w14:paraId="2A9B09FB">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1AEC7592">
      <w:pPr>
        <w:jc w:val="center"/>
      </w:pPr>
      <w:r>
        <w:rPr>
          <w:rFonts w:hint="eastAsia"/>
          <w:b/>
        </w:rPr>
        <w:t>非评定分离项目</w:t>
      </w:r>
    </w:p>
    <w:tbl>
      <w:tblPr>
        <w:tblStyle w:val="43"/>
        <w:tblW w:w="833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6"/>
        <w:gridCol w:w="4093"/>
      </w:tblGrid>
      <w:tr w14:paraId="4097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246" w:type="dxa"/>
            <w:vAlign w:val="center"/>
          </w:tcPr>
          <w:p w14:paraId="71AAADF0">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093" w:type="dxa"/>
            <w:vAlign w:val="center"/>
          </w:tcPr>
          <w:p w14:paraId="7E73900B">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1EC6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4246" w:type="dxa"/>
            <w:vAlign w:val="center"/>
          </w:tcPr>
          <w:p w14:paraId="3A4C67F3">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093" w:type="dxa"/>
            <w:vAlign w:val="center"/>
          </w:tcPr>
          <w:p w14:paraId="0C8D6974">
            <w:pPr>
              <w:keepNext w:val="0"/>
              <w:keepLines w:val="0"/>
              <w:suppressLineNumbers w:val="0"/>
              <w:spacing w:before="0" w:beforeAutospacing="0" w:after="0" w:afterAutospacing="0"/>
              <w:ind w:left="0" w:right="0"/>
              <w:jc w:val="center"/>
              <w:rPr>
                <w:rFonts w:hint="default"/>
              </w:rPr>
            </w:pPr>
            <w:r>
              <w:rPr>
                <w:rFonts w:hint="eastAsia"/>
              </w:rPr>
              <w:t>3</w:t>
            </w:r>
          </w:p>
        </w:tc>
      </w:tr>
      <w:tr w14:paraId="0B5C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246" w:type="dxa"/>
            <w:vAlign w:val="center"/>
          </w:tcPr>
          <w:p w14:paraId="37B88F5D">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093" w:type="dxa"/>
            <w:vAlign w:val="center"/>
          </w:tcPr>
          <w:p w14:paraId="1C4B7174">
            <w:pPr>
              <w:keepNext w:val="0"/>
              <w:keepLines w:val="0"/>
              <w:suppressLineNumbers w:val="0"/>
              <w:spacing w:before="0" w:beforeAutospacing="0" w:after="0" w:afterAutospacing="0"/>
              <w:ind w:left="0" w:right="0"/>
              <w:jc w:val="center"/>
              <w:rPr>
                <w:rFonts w:hint="default"/>
              </w:rPr>
            </w:pPr>
            <w:r>
              <w:rPr>
                <w:rFonts w:hint="eastAsia"/>
              </w:rPr>
              <w:t>1</w:t>
            </w:r>
          </w:p>
        </w:tc>
      </w:tr>
    </w:tbl>
    <w:p w14:paraId="4068AB14">
      <w:pPr>
        <w:ind w:firstLine="422" w:firstLineChars="200"/>
        <w:rPr>
          <w:rFonts w:hint="eastAsia" w:ascii="宋体" w:hAnsi="宋体"/>
          <w:b/>
        </w:rPr>
      </w:pPr>
    </w:p>
    <w:bookmarkEnd w:id="29"/>
    <w:p w14:paraId="31A19159">
      <w:pPr>
        <w:ind w:firstLine="422" w:firstLineChars="200"/>
        <w:rPr>
          <w:b/>
        </w:rPr>
      </w:pPr>
      <w:r>
        <w:rPr>
          <w:rFonts w:hint="eastAsia"/>
          <w:b/>
        </w:rPr>
        <w:t>（二）其他事项</w:t>
      </w:r>
    </w:p>
    <w:p w14:paraId="25A2B694">
      <w:pPr>
        <w:ind w:firstLine="420" w:firstLineChars="200"/>
      </w:pPr>
      <w:r>
        <w:t>1</w:t>
      </w:r>
      <w:r>
        <w:rPr>
          <w:rFonts w:hint="eastAsia"/>
        </w:rPr>
        <w:t>、关于享受优惠政策的主体及价格扣除比例</w:t>
      </w:r>
    </w:p>
    <w:p w14:paraId="21DF3B14">
      <w:pPr>
        <w:ind w:firstLine="420" w:firstLineChars="200"/>
      </w:pPr>
      <w:r>
        <w:rPr>
          <w:rFonts w:hint="eastAsia"/>
        </w:rPr>
        <w:t>（1）专门面向中小企业采购的项目，不再执行价格扣除比例。</w:t>
      </w:r>
    </w:p>
    <w:p w14:paraId="1DC03E9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w:t>
      </w:r>
      <w:r>
        <w:rPr>
          <w:rStyle w:val="54"/>
          <w:rFonts w:hint="eastAsia" w:ascii="宋体"/>
          <w:color w:val="FF0000"/>
          <w:kern w:val="0"/>
          <w:u w:val="single"/>
          <w:lang w:val="en-US" w:eastAsia="zh-CN"/>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444293C5">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6FBC1D94">
      <w:pPr>
        <w:numPr>
          <w:ilvl w:val="0"/>
          <w:numId w:val="9"/>
        </w:numPr>
        <w:ind w:firstLine="420" w:firstLineChars="200"/>
        <w:rPr>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w:t>
      </w:r>
      <w:r>
        <w:rPr>
          <w:rFonts w:hint="eastAsia"/>
          <w:b/>
          <w:bCs/>
          <w:color w:val="FF0000"/>
          <w:lang w:val="en-US" w:eastAsia="zh-CN"/>
        </w:rPr>
        <w:t>采购</w:t>
      </w:r>
      <w:r>
        <w:rPr>
          <w:rFonts w:hint="eastAsia" w:ascii="Times New Roman" w:eastAsia="宋体"/>
          <w:b/>
          <w:bCs/>
          <w:color w:val="FF0000"/>
          <w:lang w:val="en-US" w:eastAsia="zh-CN"/>
        </w:rPr>
        <w:t>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14:paraId="43F67D5D">
      <w:pPr>
        <w:numPr>
          <w:ilvl w:val="0"/>
          <w:numId w:val="9"/>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0E1FAC78">
      <w:pPr>
        <w:ind w:firstLine="420" w:firstLineChars="200"/>
      </w:pPr>
      <w:r>
        <w:rPr>
          <w:rFonts w:hint="eastAsia"/>
        </w:rPr>
        <w:t>（5）享受价格扣除获得采购合同的，小微企业不得将合同分包给大中型企业。</w:t>
      </w:r>
    </w:p>
    <w:p w14:paraId="604ABE04">
      <w:pPr>
        <w:spacing w:line="360" w:lineRule="auto"/>
        <w:ind w:firstLine="422" w:firstLineChars="200"/>
        <w:rPr>
          <w:rFonts w:hint="eastAsia" w:ascii="宋体" w:hAnsi="宋体" w:cs="宋体"/>
          <w:b/>
          <w:bCs/>
        </w:rPr>
      </w:pPr>
    </w:p>
    <w:p w14:paraId="1744EE7D">
      <w:pPr>
        <w:ind w:firstLine="422" w:firstLineChars="200"/>
        <w:rPr>
          <w:rFonts w:hint="eastAsia" w:ascii="宋体" w:hAnsi="宋体" w:cs="宋体"/>
          <w:b/>
          <w:bCs/>
        </w:rPr>
      </w:pPr>
      <w:r>
        <w:rPr>
          <w:rFonts w:hint="eastAsia" w:ascii="宋体" w:hAnsi="宋体" w:cs="宋体"/>
          <w:b/>
          <w:bCs/>
        </w:rPr>
        <w:t>2、关于采购订单融资政策</w:t>
      </w:r>
    </w:p>
    <w:p w14:paraId="074DD027">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8DBA228">
      <w:pPr>
        <w:ind w:firstLine="640" w:firstLineChars="200"/>
        <w:rPr>
          <w:sz w:val="32"/>
          <w:szCs w:val="40"/>
        </w:rPr>
      </w:pPr>
    </w:p>
    <w:p w14:paraId="171E7B92">
      <w:pPr>
        <w:ind w:firstLine="422" w:firstLineChars="200"/>
        <w:rPr>
          <w:b/>
        </w:rPr>
      </w:pPr>
      <w:r>
        <w:rPr>
          <w:rFonts w:hint="eastAsia"/>
          <w:b/>
        </w:rPr>
        <w:t>3、</w:t>
      </w:r>
      <w:bookmarkStart w:id="30" w:name="_Hlk72594729"/>
      <w:bookmarkStart w:id="31" w:name="_Hlk76855768"/>
      <w:r>
        <w:rPr>
          <w:rFonts w:hint="eastAsia"/>
          <w:b/>
        </w:rPr>
        <w:t>本项目为代理服务项目，将向中标（成交）供应商收取代理服务费。</w:t>
      </w:r>
    </w:p>
    <w:bookmarkEnd w:id="30"/>
    <w:bookmarkEnd w:id="31"/>
    <w:p w14:paraId="45ECE2C9">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653B4757">
      <w:pPr>
        <w:ind w:firstLine="420" w:firstLineChars="200"/>
      </w:pPr>
      <w:r>
        <w:rPr>
          <w:rFonts w:hint="eastAsia"/>
        </w:rPr>
        <w:t>（1）代理服务费以《中标（成交）通知书》确定的中标（成交）金额作为计算基数，按差额定率累进法计算。</w:t>
      </w:r>
    </w:p>
    <w:p w14:paraId="39492952">
      <w:pPr>
        <w:ind w:firstLine="420" w:firstLineChars="200"/>
      </w:pPr>
      <w:r>
        <w:rPr>
          <w:rFonts w:hint="eastAsia"/>
        </w:rPr>
        <w:t>（2）中标（成交）金额的各部分费率如下表：</w:t>
      </w:r>
    </w:p>
    <w:tbl>
      <w:tblPr>
        <w:tblStyle w:val="4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573"/>
      </w:tblGrid>
      <w:tr w14:paraId="18DD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557B8BD8">
            <w:pPr>
              <w:jc w:val="center"/>
              <w:rPr>
                <w:b/>
                <w:bCs/>
              </w:rPr>
            </w:pPr>
            <w:r>
              <w:rPr>
                <w:rFonts w:hint="eastAsia"/>
                <w:b/>
                <w:bCs/>
              </w:rPr>
              <w:t>中标（成交）金额</w:t>
            </w:r>
          </w:p>
        </w:tc>
        <w:tc>
          <w:tcPr>
            <w:tcW w:w="1799" w:type="dxa"/>
            <w:vAlign w:val="center"/>
          </w:tcPr>
          <w:p w14:paraId="0447972C">
            <w:pPr>
              <w:jc w:val="center"/>
              <w:rPr>
                <w:b/>
                <w:bCs/>
              </w:rPr>
            </w:pPr>
            <w:r>
              <w:rPr>
                <w:rFonts w:hint="eastAsia"/>
                <w:b/>
                <w:bCs/>
              </w:rPr>
              <w:t>货物采购</w:t>
            </w:r>
          </w:p>
        </w:tc>
        <w:tc>
          <w:tcPr>
            <w:tcW w:w="1799" w:type="dxa"/>
            <w:vAlign w:val="center"/>
          </w:tcPr>
          <w:p w14:paraId="7589275B">
            <w:pPr>
              <w:jc w:val="center"/>
              <w:rPr>
                <w:b/>
                <w:bCs/>
              </w:rPr>
            </w:pPr>
            <w:r>
              <w:rPr>
                <w:rFonts w:hint="eastAsia"/>
                <w:b/>
                <w:bCs/>
              </w:rPr>
              <w:t>服务采购</w:t>
            </w:r>
          </w:p>
        </w:tc>
        <w:tc>
          <w:tcPr>
            <w:tcW w:w="1573" w:type="dxa"/>
            <w:vAlign w:val="center"/>
          </w:tcPr>
          <w:p w14:paraId="1C88F58A">
            <w:pPr>
              <w:jc w:val="center"/>
              <w:rPr>
                <w:b/>
                <w:bCs/>
              </w:rPr>
            </w:pPr>
            <w:r>
              <w:rPr>
                <w:rFonts w:hint="eastAsia"/>
                <w:b/>
                <w:bCs/>
              </w:rPr>
              <w:t>工程采购</w:t>
            </w:r>
          </w:p>
        </w:tc>
      </w:tr>
      <w:tr w14:paraId="4915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451A2D33">
            <w:pPr>
              <w:jc w:val="center"/>
            </w:pPr>
            <w:r>
              <w:rPr>
                <w:rFonts w:hint="eastAsia"/>
              </w:rPr>
              <w:t>100万元以下</w:t>
            </w:r>
          </w:p>
        </w:tc>
        <w:tc>
          <w:tcPr>
            <w:tcW w:w="1799" w:type="dxa"/>
            <w:vAlign w:val="center"/>
          </w:tcPr>
          <w:p w14:paraId="287CA487">
            <w:pPr>
              <w:jc w:val="center"/>
            </w:pPr>
            <w:r>
              <w:rPr>
                <w:rFonts w:hint="eastAsia"/>
              </w:rPr>
              <w:t>1.5%</w:t>
            </w:r>
          </w:p>
        </w:tc>
        <w:tc>
          <w:tcPr>
            <w:tcW w:w="1799" w:type="dxa"/>
            <w:vAlign w:val="center"/>
          </w:tcPr>
          <w:p w14:paraId="0DAD2EEE">
            <w:pPr>
              <w:jc w:val="center"/>
            </w:pPr>
            <w:r>
              <w:rPr>
                <w:rFonts w:hint="eastAsia"/>
              </w:rPr>
              <w:t>1.5%</w:t>
            </w:r>
          </w:p>
        </w:tc>
        <w:tc>
          <w:tcPr>
            <w:tcW w:w="1573" w:type="dxa"/>
            <w:vAlign w:val="center"/>
          </w:tcPr>
          <w:p w14:paraId="6D613AE7">
            <w:pPr>
              <w:jc w:val="center"/>
            </w:pPr>
            <w:r>
              <w:rPr>
                <w:rFonts w:hint="eastAsia"/>
              </w:rPr>
              <w:t>1.0%</w:t>
            </w:r>
          </w:p>
        </w:tc>
      </w:tr>
      <w:tr w14:paraId="773E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70C31AB4">
            <w:pPr>
              <w:jc w:val="center"/>
            </w:pPr>
            <w:r>
              <w:rPr>
                <w:rFonts w:hint="eastAsia"/>
              </w:rPr>
              <w:t>100万元（含）-500万元</w:t>
            </w:r>
          </w:p>
        </w:tc>
        <w:tc>
          <w:tcPr>
            <w:tcW w:w="1799" w:type="dxa"/>
            <w:vAlign w:val="center"/>
          </w:tcPr>
          <w:p w14:paraId="7BB969EA">
            <w:pPr>
              <w:jc w:val="center"/>
            </w:pPr>
            <w:r>
              <w:rPr>
                <w:rFonts w:hint="eastAsia"/>
              </w:rPr>
              <w:t>1.1%</w:t>
            </w:r>
          </w:p>
        </w:tc>
        <w:tc>
          <w:tcPr>
            <w:tcW w:w="1799" w:type="dxa"/>
            <w:vAlign w:val="center"/>
          </w:tcPr>
          <w:p w14:paraId="738C4DAD">
            <w:pPr>
              <w:jc w:val="center"/>
            </w:pPr>
            <w:r>
              <w:rPr>
                <w:rFonts w:hint="eastAsia"/>
              </w:rPr>
              <w:t>0.8%</w:t>
            </w:r>
          </w:p>
        </w:tc>
        <w:tc>
          <w:tcPr>
            <w:tcW w:w="1573" w:type="dxa"/>
            <w:vAlign w:val="center"/>
          </w:tcPr>
          <w:p w14:paraId="41586DBD">
            <w:pPr>
              <w:jc w:val="center"/>
            </w:pPr>
            <w:r>
              <w:rPr>
                <w:rFonts w:hint="eastAsia"/>
              </w:rPr>
              <w:t>0.7%</w:t>
            </w:r>
          </w:p>
        </w:tc>
      </w:tr>
      <w:tr w14:paraId="40BF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09A8F30B">
            <w:pPr>
              <w:jc w:val="center"/>
            </w:pPr>
            <w:r>
              <w:rPr>
                <w:rFonts w:hint="eastAsia"/>
              </w:rPr>
              <w:t>500万元（含）-1000万元</w:t>
            </w:r>
          </w:p>
        </w:tc>
        <w:tc>
          <w:tcPr>
            <w:tcW w:w="1799" w:type="dxa"/>
            <w:vAlign w:val="center"/>
          </w:tcPr>
          <w:p w14:paraId="4527AC81">
            <w:pPr>
              <w:jc w:val="center"/>
            </w:pPr>
            <w:r>
              <w:rPr>
                <w:rFonts w:hint="eastAsia"/>
              </w:rPr>
              <w:t>0.8%</w:t>
            </w:r>
          </w:p>
        </w:tc>
        <w:tc>
          <w:tcPr>
            <w:tcW w:w="1799" w:type="dxa"/>
            <w:vAlign w:val="center"/>
          </w:tcPr>
          <w:p w14:paraId="4E3B2AC4">
            <w:pPr>
              <w:jc w:val="center"/>
            </w:pPr>
            <w:r>
              <w:rPr>
                <w:rFonts w:hint="eastAsia"/>
              </w:rPr>
              <w:t>0.45%</w:t>
            </w:r>
          </w:p>
        </w:tc>
        <w:tc>
          <w:tcPr>
            <w:tcW w:w="1573" w:type="dxa"/>
            <w:vAlign w:val="center"/>
          </w:tcPr>
          <w:p w14:paraId="3F9ECF14">
            <w:pPr>
              <w:jc w:val="center"/>
            </w:pPr>
            <w:r>
              <w:rPr>
                <w:rFonts w:hint="eastAsia"/>
              </w:rPr>
              <w:t>0.55%</w:t>
            </w:r>
          </w:p>
        </w:tc>
      </w:tr>
      <w:tr w14:paraId="0ACB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125" w:type="dxa"/>
            <w:vAlign w:val="center"/>
          </w:tcPr>
          <w:p w14:paraId="53B21EE8">
            <w:pPr>
              <w:jc w:val="center"/>
            </w:pPr>
            <w:r>
              <w:rPr>
                <w:rFonts w:hint="eastAsia"/>
              </w:rPr>
              <w:t>1000万元（含）-5000万元</w:t>
            </w:r>
          </w:p>
        </w:tc>
        <w:tc>
          <w:tcPr>
            <w:tcW w:w="1799" w:type="dxa"/>
            <w:vAlign w:val="center"/>
          </w:tcPr>
          <w:p w14:paraId="161A2F14">
            <w:pPr>
              <w:jc w:val="center"/>
            </w:pPr>
            <w:r>
              <w:rPr>
                <w:rFonts w:hint="eastAsia"/>
              </w:rPr>
              <w:t>0.5%</w:t>
            </w:r>
          </w:p>
        </w:tc>
        <w:tc>
          <w:tcPr>
            <w:tcW w:w="1799" w:type="dxa"/>
            <w:vAlign w:val="center"/>
          </w:tcPr>
          <w:p w14:paraId="71638E85">
            <w:pPr>
              <w:jc w:val="center"/>
            </w:pPr>
            <w:r>
              <w:rPr>
                <w:rFonts w:hint="eastAsia"/>
              </w:rPr>
              <w:t>0.25%</w:t>
            </w:r>
          </w:p>
        </w:tc>
        <w:tc>
          <w:tcPr>
            <w:tcW w:w="1573" w:type="dxa"/>
            <w:vAlign w:val="center"/>
          </w:tcPr>
          <w:p w14:paraId="3A167A18">
            <w:pPr>
              <w:jc w:val="center"/>
            </w:pPr>
            <w:r>
              <w:rPr>
                <w:rFonts w:hint="eastAsia"/>
              </w:rPr>
              <w:t>0.35%</w:t>
            </w:r>
          </w:p>
        </w:tc>
      </w:tr>
      <w:tr w14:paraId="7AE51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4471968B">
            <w:pPr>
              <w:jc w:val="center"/>
            </w:pPr>
            <w:r>
              <w:rPr>
                <w:rFonts w:hint="eastAsia"/>
              </w:rPr>
              <w:t>5000万元（含）-1亿元</w:t>
            </w:r>
          </w:p>
        </w:tc>
        <w:tc>
          <w:tcPr>
            <w:tcW w:w="1799" w:type="dxa"/>
            <w:vAlign w:val="center"/>
          </w:tcPr>
          <w:p w14:paraId="3B99CF51">
            <w:pPr>
              <w:jc w:val="center"/>
            </w:pPr>
            <w:r>
              <w:rPr>
                <w:rFonts w:hint="eastAsia"/>
              </w:rPr>
              <w:t>0.25%</w:t>
            </w:r>
          </w:p>
        </w:tc>
        <w:tc>
          <w:tcPr>
            <w:tcW w:w="1799" w:type="dxa"/>
            <w:vAlign w:val="center"/>
          </w:tcPr>
          <w:p w14:paraId="7E18A932">
            <w:pPr>
              <w:jc w:val="center"/>
            </w:pPr>
            <w:r>
              <w:rPr>
                <w:rFonts w:hint="eastAsia"/>
              </w:rPr>
              <w:t>0.1%</w:t>
            </w:r>
          </w:p>
        </w:tc>
        <w:tc>
          <w:tcPr>
            <w:tcW w:w="1573" w:type="dxa"/>
            <w:vAlign w:val="center"/>
          </w:tcPr>
          <w:p w14:paraId="7D369CD9">
            <w:pPr>
              <w:jc w:val="center"/>
            </w:pPr>
            <w:r>
              <w:rPr>
                <w:rFonts w:hint="eastAsia"/>
              </w:rPr>
              <w:t>0.2%</w:t>
            </w:r>
          </w:p>
        </w:tc>
      </w:tr>
      <w:tr w14:paraId="096E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00DEA375">
            <w:pPr>
              <w:jc w:val="center"/>
            </w:pPr>
            <w:r>
              <w:rPr>
                <w:rFonts w:hint="eastAsia"/>
              </w:rPr>
              <w:t>1亿元（含）-5亿元</w:t>
            </w:r>
          </w:p>
        </w:tc>
        <w:tc>
          <w:tcPr>
            <w:tcW w:w="1799" w:type="dxa"/>
            <w:vAlign w:val="center"/>
          </w:tcPr>
          <w:p w14:paraId="1F42A761">
            <w:pPr>
              <w:jc w:val="center"/>
            </w:pPr>
            <w:r>
              <w:rPr>
                <w:rFonts w:hint="eastAsia"/>
              </w:rPr>
              <w:t>0.05%</w:t>
            </w:r>
          </w:p>
        </w:tc>
        <w:tc>
          <w:tcPr>
            <w:tcW w:w="1799" w:type="dxa"/>
            <w:vAlign w:val="center"/>
          </w:tcPr>
          <w:p w14:paraId="27EC7091">
            <w:pPr>
              <w:jc w:val="center"/>
            </w:pPr>
            <w:r>
              <w:rPr>
                <w:rFonts w:hint="eastAsia"/>
              </w:rPr>
              <w:t>0.05%</w:t>
            </w:r>
          </w:p>
        </w:tc>
        <w:tc>
          <w:tcPr>
            <w:tcW w:w="1573" w:type="dxa"/>
            <w:vAlign w:val="center"/>
          </w:tcPr>
          <w:p w14:paraId="322DF42B">
            <w:pPr>
              <w:jc w:val="center"/>
            </w:pPr>
            <w:r>
              <w:rPr>
                <w:rFonts w:hint="eastAsia"/>
              </w:rPr>
              <w:t>0.05%</w:t>
            </w:r>
          </w:p>
        </w:tc>
      </w:tr>
      <w:tr w14:paraId="1BF0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74B279C9">
            <w:pPr>
              <w:jc w:val="center"/>
            </w:pPr>
            <w:r>
              <w:rPr>
                <w:rFonts w:hint="eastAsia"/>
              </w:rPr>
              <w:t>5亿元（含）-10亿元</w:t>
            </w:r>
          </w:p>
        </w:tc>
        <w:tc>
          <w:tcPr>
            <w:tcW w:w="1799" w:type="dxa"/>
            <w:vAlign w:val="center"/>
          </w:tcPr>
          <w:p w14:paraId="38CE8D0C">
            <w:pPr>
              <w:jc w:val="center"/>
            </w:pPr>
            <w:r>
              <w:rPr>
                <w:rFonts w:hint="eastAsia"/>
              </w:rPr>
              <w:t>0.035%</w:t>
            </w:r>
          </w:p>
        </w:tc>
        <w:tc>
          <w:tcPr>
            <w:tcW w:w="1799" w:type="dxa"/>
            <w:vAlign w:val="center"/>
          </w:tcPr>
          <w:p w14:paraId="64F417CB">
            <w:pPr>
              <w:jc w:val="center"/>
            </w:pPr>
            <w:r>
              <w:rPr>
                <w:rFonts w:hint="eastAsia"/>
              </w:rPr>
              <w:t>0.035%</w:t>
            </w:r>
          </w:p>
        </w:tc>
        <w:tc>
          <w:tcPr>
            <w:tcW w:w="1573" w:type="dxa"/>
            <w:vAlign w:val="center"/>
          </w:tcPr>
          <w:p w14:paraId="5708D77E">
            <w:pPr>
              <w:jc w:val="center"/>
            </w:pPr>
            <w:r>
              <w:rPr>
                <w:rFonts w:hint="eastAsia"/>
              </w:rPr>
              <w:t>0.035%</w:t>
            </w:r>
          </w:p>
        </w:tc>
      </w:tr>
      <w:tr w14:paraId="3503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3264B6E0">
            <w:pPr>
              <w:jc w:val="center"/>
            </w:pPr>
            <w:r>
              <w:rPr>
                <w:rFonts w:hint="eastAsia"/>
              </w:rPr>
              <w:t>10亿元（含）-50亿元</w:t>
            </w:r>
          </w:p>
        </w:tc>
        <w:tc>
          <w:tcPr>
            <w:tcW w:w="1799" w:type="dxa"/>
            <w:vAlign w:val="center"/>
          </w:tcPr>
          <w:p w14:paraId="70C7509D">
            <w:pPr>
              <w:jc w:val="center"/>
            </w:pPr>
            <w:r>
              <w:rPr>
                <w:rFonts w:hint="eastAsia"/>
              </w:rPr>
              <w:t>0.008%</w:t>
            </w:r>
          </w:p>
        </w:tc>
        <w:tc>
          <w:tcPr>
            <w:tcW w:w="1799" w:type="dxa"/>
            <w:vAlign w:val="center"/>
          </w:tcPr>
          <w:p w14:paraId="0AF1DE57">
            <w:pPr>
              <w:jc w:val="center"/>
            </w:pPr>
            <w:r>
              <w:rPr>
                <w:rFonts w:hint="eastAsia"/>
              </w:rPr>
              <w:t>0.008%</w:t>
            </w:r>
          </w:p>
        </w:tc>
        <w:tc>
          <w:tcPr>
            <w:tcW w:w="1573" w:type="dxa"/>
            <w:vAlign w:val="center"/>
          </w:tcPr>
          <w:p w14:paraId="4A3B7488">
            <w:pPr>
              <w:jc w:val="center"/>
            </w:pPr>
            <w:r>
              <w:rPr>
                <w:rFonts w:hint="eastAsia"/>
              </w:rPr>
              <w:t>0.008%</w:t>
            </w:r>
          </w:p>
        </w:tc>
      </w:tr>
      <w:tr w14:paraId="6166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0B870E03">
            <w:pPr>
              <w:jc w:val="center"/>
            </w:pPr>
            <w:r>
              <w:rPr>
                <w:rFonts w:hint="eastAsia"/>
              </w:rPr>
              <w:t>50亿元（含）-100亿元</w:t>
            </w:r>
          </w:p>
        </w:tc>
        <w:tc>
          <w:tcPr>
            <w:tcW w:w="1799" w:type="dxa"/>
            <w:vAlign w:val="center"/>
          </w:tcPr>
          <w:p w14:paraId="78A89D62">
            <w:pPr>
              <w:jc w:val="center"/>
            </w:pPr>
            <w:r>
              <w:rPr>
                <w:rFonts w:hint="eastAsia"/>
              </w:rPr>
              <w:t>0.006%</w:t>
            </w:r>
          </w:p>
        </w:tc>
        <w:tc>
          <w:tcPr>
            <w:tcW w:w="1799" w:type="dxa"/>
            <w:vAlign w:val="center"/>
          </w:tcPr>
          <w:p w14:paraId="3EA1C6EE">
            <w:pPr>
              <w:jc w:val="center"/>
            </w:pPr>
            <w:r>
              <w:rPr>
                <w:rFonts w:hint="eastAsia"/>
              </w:rPr>
              <w:t>0.006%</w:t>
            </w:r>
          </w:p>
        </w:tc>
        <w:tc>
          <w:tcPr>
            <w:tcW w:w="1573" w:type="dxa"/>
            <w:vAlign w:val="center"/>
          </w:tcPr>
          <w:p w14:paraId="58C6EC4D">
            <w:pPr>
              <w:jc w:val="center"/>
            </w:pPr>
            <w:r>
              <w:rPr>
                <w:rFonts w:hint="eastAsia"/>
              </w:rPr>
              <w:t>0.006%</w:t>
            </w:r>
          </w:p>
        </w:tc>
      </w:tr>
      <w:tr w14:paraId="511B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25" w:type="dxa"/>
            <w:vAlign w:val="center"/>
          </w:tcPr>
          <w:p w14:paraId="1C66C506">
            <w:pPr>
              <w:jc w:val="center"/>
            </w:pPr>
            <w:r>
              <w:rPr>
                <w:rFonts w:hint="eastAsia"/>
              </w:rPr>
              <w:t>100亿元（含）以上</w:t>
            </w:r>
          </w:p>
        </w:tc>
        <w:tc>
          <w:tcPr>
            <w:tcW w:w="1799" w:type="dxa"/>
            <w:vAlign w:val="center"/>
          </w:tcPr>
          <w:p w14:paraId="37720286">
            <w:pPr>
              <w:jc w:val="center"/>
            </w:pPr>
            <w:r>
              <w:rPr>
                <w:rFonts w:hint="eastAsia"/>
              </w:rPr>
              <w:t>0.004%</w:t>
            </w:r>
          </w:p>
        </w:tc>
        <w:tc>
          <w:tcPr>
            <w:tcW w:w="1799" w:type="dxa"/>
            <w:vAlign w:val="center"/>
          </w:tcPr>
          <w:p w14:paraId="065628C9">
            <w:pPr>
              <w:jc w:val="center"/>
            </w:pPr>
            <w:r>
              <w:rPr>
                <w:rFonts w:hint="eastAsia"/>
              </w:rPr>
              <w:t>0.004%</w:t>
            </w:r>
          </w:p>
        </w:tc>
        <w:tc>
          <w:tcPr>
            <w:tcW w:w="1573" w:type="dxa"/>
            <w:vAlign w:val="center"/>
          </w:tcPr>
          <w:p w14:paraId="07A851F0">
            <w:pPr>
              <w:jc w:val="center"/>
            </w:pPr>
            <w:r>
              <w:rPr>
                <w:rFonts w:hint="eastAsia"/>
              </w:rPr>
              <w:t>0.004%</w:t>
            </w:r>
          </w:p>
        </w:tc>
      </w:tr>
    </w:tbl>
    <w:p w14:paraId="663C4428">
      <w:pPr>
        <w:ind w:firstLine="420" w:firstLineChars="200"/>
      </w:pPr>
      <w:r>
        <w:rPr>
          <w:rFonts w:hint="eastAsia"/>
        </w:rPr>
        <w:t>备注：1.每宗交易代理服务费不低于 5000 元；</w:t>
      </w:r>
    </w:p>
    <w:p w14:paraId="3FB0743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0D3228D7">
      <w:pPr>
        <w:ind w:firstLine="420" w:firstLineChars="200"/>
      </w:pPr>
      <w:r>
        <w:rPr>
          <w:rFonts w:hint="eastAsia"/>
        </w:rPr>
        <w:t>如某货物采购项目，中标（成交）金额为600万元，总共交纳的代理服务费的具体计算过程如下：</w:t>
      </w:r>
    </w:p>
    <w:p w14:paraId="56732E95">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F9336C4">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2" w:name="OLE_LINK1"/>
      <w:r>
        <w:rPr>
          <w:rFonts w:hint="eastAsia"/>
        </w:rPr>
        <w:t>《付款（缴款）通知书》</w:t>
      </w:r>
      <w:bookmarkEnd w:id="32"/>
      <w:r>
        <w:rPr>
          <w:rFonts w:hint="eastAsia"/>
        </w:rPr>
        <w:t>内容为准。</w:t>
      </w:r>
    </w:p>
    <w:p w14:paraId="574ACB9B">
      <w:pPr>
        <w:pStyle w:val="2"/>
      </w:pPr>
      <w:r>
        <w:rPr>
          <w:rFonts w:hint="eastAsia"/>
        </w:rPr>
        <w:br w:type="page"/>
      </w:r>
    </w:p>
    <w:p w14:paraId="1721C601">
      <w:pPr>
        <w:pStyle w:val="7"/>
        <w:rPr>
          <w:rFonts w:hint="eastAsia"/>
          <w:sz w:val="28"/>
          <w:szCs w:val="28"/>
        </w:rPr>
      </w:pPr>
      <w:bookmarkStart w:id="33" w:name="_Toc128884461"/>
      <w:r>
        <w:rPr>
          <w:rFonts w:hint="eastAsia"/>
          <w:sz w:val="28"/>
          <w:szCs w:val="28"/>
        </w:rPr>
        <w:t>第三章 用户需求书</w:t>
      </w:r>
    </w:p>
    <w:p w14:paraId="72FF69AD">
      <w:pPr>
        <w:pStyle w:val="7"/>
        <w:spacing w:before="120" w:beforeLines="50" w:after="120" w:afterLines="50"/>
        <w:rPr>
          <w:rFonts w:hint="eastAsia"/>
          <w:szCs w:val="24"/>
        </w:rPr>
      </w:pPr>
      <w:r>
        <w:rPr>
          <w:rFonts w:hint="eastAsia"/>
          <w:szCs w:val="24"/>
        </w:rPr>
        <w:t>一、项目基本信息</w:t>
      </w:r>
    </w:p>
    <w:tbl>
      <w:tblPr>
        <w:tblStyle w:val="42"/>
        <w:tblW w:w="829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5835"/>
        <w:gridCol w:w="177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6" w:type="dxa"/>
            <w:vAlign w:val="center"/>
          </w:tcPr>
          <w:p w14:paraId="5F159951">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序号</w:t>
            </w:r>
          </w:p>
        </w:tc>
        <w:tc>
          <w:tcPr>
            <w:tcW w:w="5835" w:type="dxa"/>
            <w:vAlign w:val="center"/>
          </w:tcPr>
          <w:p w14:paraId="0A5B9AE6">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采购项目名称</w:t>
            </w:r>
          </w:p>
        </w:tc>
        <w:tc>
          <w:tcPr>
            <w:tcW w:w="1777" w:type="dxa"/>
            <w:vAlign w:val="center"/>
          </w:tcPr>
          <w:p w14:paraId="020E8EEF">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86"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835" w:type="dxa"/>
            <w:vAlign w:val="center"/>
          </w:tcPr>
          <w:p w14:paraId="5C9F6EBE">
            <w:pPr>
              <w:keepNext w:val="0"/>
              <w:keepLines w:val="0"/>
              <w:suppressLineNumbers w:val="0"/>
              <w:spacing w:before="0" w:beforeAutospacing="0" w:after="0" w:afterAutospacing="0"/>
              <w:ind w:left="0" w:right="0"/>
              <w:jc w:val="center"/>
              <w:rPr>
                <w:rFonts w:hint="default"/>
                <w:bCs/>
                <w:color w:val="auto"/>
                <w:szCs w:val="21"/>
              </w:rPr>
            </w:pPr>
            <w:r>
              <w:rPr>
                <w:rFonts w:hint="default"/>
                <w:bCs/>
                <w:color w:val="auto"/>
                <w:szCs w:val="21"/>
              </w:rPr>
              <w:t>2025年市政府办公厅信息化综合运营值班技术运营服务项目</w:t>
            </w:r>
          </w:p>
        </w:tc>
        <w:tc>
          <w:tcPr>
            <w:tcW w:w="1777" w:type="dxa"/>
            <w:vAlign w:val="center"/>
          </w:tcPr>
          <w:p w14:paraId="470817FE">
            <w:pPr>
              <w:keepNext w:val="0"/>
              <w:keepLines w:val="0"/>
              <w:suppressLineNumbers w:val="0"/>
              <w:spacing w:before="0" w:beforeAutospacing="0" w:after="0" w:afterAutospacing="0"/>
              <w:ind w:left="0" w:right="0"/>
              <w:jc w:val="center"/>
              <w:rPr>
                <w:rFonts w:hint="default" w:eastAsia="宋体"/>
                <w:bCs/>
                <w:color w:val="auto"/>
                <w:szCs w:val="21"/>
                <w:lang w:val="en-US" w:eastAsia="zh-CN"/>
              </w:rPr>
            </w:pPr>
            <w:r>
              <w:rPr>
                <w:rFonts w:hint="default"/>
                <w:bCs/>
                <w:color w:val="auto"/>
                <w:szCs w:val="21"/>
              </w:rPr>
              <w:t>644</w:t>
            </w:r>
            <w:r>
              <w:rPr>
                <w:rFonts w:hint="eastAsia"/>
                <w:bCs/>
                <w:color w:val="auto"/>
                <w:szCs w:val="21"/>
                <w:lang w:val="en-US" w:eastAsia="zh-CN"/>
              </w:rPr>
              <w:t>,000.00</w:t>
            </w:r>
          </w:p>
        </w:tc>
      </w:tr>
    </w:tbl>
    <w:p w14:paraId="5AD5349F">
      <w:pPr>
        <w:pStyle w:val="7"/>
        <w:spacing w:before="120" w:beforeLines="50" w:after="120" w:afterLines="50"/>
        <w:jc w:val="both"/>
        <w:rPr>
          <w:rFonts w:hint="eastAsia"/>
          <w:szCs w:val="24"/>
        </w:rPr>
      </w:pPr>
    </w:p>
    <w:p w14:paraId="42E59544">
      <w:pPr>
        <w:pStyle w:val="7"/>
        <w:spacing w:before="120" w:beforeLines="50" w:after="120" w:afterLines="50"/>
        <w:jc w:val="center"/>
        <w:rPr>
          <w:sz w:val="24"/>
        </w:rPr>
      </w:pPr>
      <w:r>
        <w:rPr>
          <w:rFonts w:hint="eastAsia"/>
          <w:szCs w:val="24"/>
        </w:rPr>
        <w:t>二、项目概况</w:t>
      </w:r>
      <w:bookmarkStart w:id="102" w:name="_GoBack"/>
      <w:bookmarkEnd w:id="102"/>
    </w:p>
    <w:p w14:paraId="58AF7679">
      <w:pPr>
        <w:ind w:firstLine="420" w:firstLineChars="200"/>
      </w:pPr>
      <w:r>
        <w:rPr>
          <w:rFonts w:hint="eastAsia"/>
        </w:rPr>
        <w:t>本项目结合市政府办公厅值班室的定位和工作实际需要，需组建一支运营服务技术团队（以下简称“中标人”），确保市政府值班室正常运转、安全运营，辅助发挥市政府值班室统筹协调作用，服务好市政府领导指挥决策。通过实行领导在岗带班、值班人员24小时在岗值班制度，确保政府各项政务活动能够持续、稳定地进行，保障政务工作的连续性。基于值班值守、视频监控系统、重要活动信息化保障系统、视频会商等进行信息化运营，加强跨部门、跨单位协同工作，提升政府服务的整体效能与保障水平。完善事件处置和信息报送体系，规范信息报送流程，确保信息上传下达，提高信息传递的准确性和时效性。构建科学、合理、高效的应急响应机制，快速响应突发状况，提升突发事件处理效能。通过高质量成体系的运营工作，主动获取汇聚社会、经济、生态各个领域的运行信息并进行数据分析形成辅助决策类专报或反馈，为社会治理提供坚实的保障，全面提升社会治理体系和治理能力现代化水平。</w:t>
      </w:r>
    </w:p>
    <w:p w14:paraId="3CF063D5">
      <w:pPr>
        <w:rPr>
          <w:rFonts w:hint="eastAsia" w:ascii="宋体" w:hAnsi="宋体"/>
          <w:b/>
          <w:color w:val="FF0000"/>
          <w:szCs w:val="21"/>
        </w:rPr>
      </w:pPr>
    </w:p>
    <w:p w14:paraId="31899C6C">
      <w:pPr>
        <w:pStyle w:val="7"/>
        <w:numPr>
          <w:ilvl w:val="0"/>
          <w:numId w:val="10"/>
        </w:numPr>
        <w:spacing w:before="120" w:beforeLines="50" w:after="120" w:afterLines="50"/>
        <w:rPr>
          <w:rFonts w:hint="eastAsia"/>
          <w:szCs w:val="24"/>
        </w:rPr>
      </w:pPr>
      <w:bookmarkStart w:id="34" w:name="_Hlk72073432"/>
      <w:r>
        <w:rPr>
          <w:rFonts w:hint="eastAsia"/>
          <w:szCs w:val="24"/>
        </w:rPr>
        <w:t>服务需求明细</w:t>
      </w:r>
      <w:bookmarkEnd w:id="34"/>
    </w:p>
    <w:tbl>
      <w:tblPr>
        <w:tblStyle w:val="42"/>
        <w:tblpPr w:leftFromText="180" w:rightFromText="180" w:vertAnchor="text" w:horzAnchor="margin" w:tblpX="139" w:tblpY="173"/>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4205"/>
        <w:gridCol w:w="532"/>
        <w:gridCol w:w="628"/>
        <w:gridCol w:w="1108"/>
        <w:gridCol w:w="1127"/>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Align w:val="center"/>
          </w:tcPr>
          <w:p w14:paraId="2FFE9624">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序号</w:t>
            </w:r>
          </w:p>
        </w:tc>
        <w:tc>
          <w:tcPr>
            <w:tcW w:w="4205" w:type="dxa"/>
            <w:vAlign w:val="center"/>
          </w:tcPr>
          <w:p w14:paraId="714C4CCF">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服务需求名称（标的名称）</w:t>
            </w:r>
          </w:p>
        </w:tc>
        <w:tc>
          <w:tcPr>
            <w:tcW w:w="532" w:type="dxa"/>
            <w:vAlign w:val="center"/>
          </w:tcPr>
          <w:p w14:paraId="4219806A">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数量</w:t>
            </w:r>
          </w:p>
        </w:tc>
        <w:tc>
          <w:tcPr>
            <w:tcW w:w="628" w:type="dxa"/>
            <w:vAlign w:val="center"/>
          </w:tcPr>
          <w:p w14:paraId="08EF02A0">
            <w:pPr>
              <w:keepNext w:val="0"/>
              <w:keepLines w:val="0"/>
              <w:suppressLineNumbers w:val="0"/>
              <w:spacing w:before="0" w:beforeAutospacing="0" w:after="0" w:afterAutospacing="0"/>
              <w:ind w:left="0" w:right="0"/>
              <w:jc w:val="center"/>
              <w:rPr>
                <w:rFonts w:hint="default"/>
                <w:b/>
                <w:bCs w:val="0"/>
                <w:color w:val="auto"/>
                <w:szCs w:val="21"/>
              </w:rPr>
            </w:pPr>
            <w:r>
              <w:rPr>
                <w:rFonts w:hint="eastAsia"/>
                <w:b/>
                <w:bCs w:val="0"/>
                <w:color w:val="auto"/>
                <w:szCs w:val="21"/>
              </w:rPr>
              <w:t>单位</w:t>
            </w:r>
          </w:p>
        </w:tc>
        <w:tc>
          <w:tcPr>
            <w:tcW w:w="1108" w:type="dxa"/>
            <w:shd w:val="clear" w:color="auto" w:fill="auto"/>
            <w:vAlign w:val="center"/>
          </w:tcPr>
          <w:p w14:paraId="5531E5F8">
            <w:pPr>
              <w:jc w:val="center"/>
              <w:rPr>
                <w:rFonts w:hint="eastAsia" w:ascii="Times New Roman" w:hAnsi="Times New Roman" w:eastAsia="宋体" w:cs="Times New Roman"/>
                <w:bCs/>
                <w:color w:val="auto"/>
                <w:kern w:val="2"/>
                <w:sz w:val="21"/>
                <w:szCs w:val="21"/>
                <w:lang w:val="en-US" w:eastAsia="zh-CN" w:bidi="ar-SA"/>
              </w:rPr>
            </w:pPr>
            <w:r>
              <w:rPr>
                <w:rFonts w:hint="eastAsia" w:ascii="Times New Roman" w:eastAsia="宋体"/>
                <w:b/>
                <w:bCs/>
                <w:color w:val="auto"/>
                <w:szCs w:val="21"/>
                <w:lang w:val="en-US" w:eastAsia="zh-CN"/>
              </w:rPr>
              <w:t>是否专门面向中小企业</w:t>
            </w:r>
          </w:p>
        </w:tc>
        <w:tc>
          <w:tcPr>
            <w:tcW w:w="1127" w:type="dxa"/>
            <w:vAlign w:val="center"/>
          </w:tcPr>
          <w:p w14:paraId="5CE25C00">
            <w:pPr>
              <w:keepNext w:val="0"/>
              <w:keepLines w:val="0"/>
              <w:suppressLineNumbers w:val="0"/>
              <w:spacing w:before="0" w:beforeAutospacing="0" w:after="0" w:afterAutospacing="0"/>
              <w:ind w:left="0" w:right="0"/>
              <w:jc w:val="center"/>
              <w:rPr>
                <w:rFonts w:hint="default"/>
                <w:b/>
                <w:bCs w:val="0"/>
                <w:color w:val="auto"/>
                <w:szCs w:val="21"/>
              </w:rPr>
            </w:pPr>
            <w:r>
              <w:rPr>
                <w:rFonts w:hint="eastAsia" w:cs="宋体"/>
                <w:b/>
                <w:bCs w:val="0"/>
                <w:color w:val="auto"/>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20"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4205" w:type="dxa"/>
            <w:vAlign w:val="center"/>
          </w:tcPr>
          <w:p w14:paraId="75E637F2">
            <w:pPr>
              <w:keepNext w:val="0"/>
              <w:keepLines w:val="0"/>
              <w:suppressLineNumbers w:val="0"/>
              <w:spacing w:before="0" w:beforeAutospacing="0" w:after="0" w:afterAutospacing="0"/>
              <w:ind w:left="0" w:right="0"/>
              <w:jc w:val="center"/>
              <w:rPr>
                <w:rFonts w:hint="default"/>
                <w:bCs/>
                <w:szCs w:val="21"/>
              </w:rPr>
            </w:pPr>
            <w:r>
              <w:rPr>
                <w:rFonts w:hint="default"/>
                <w:bCs/>
                <w:szCs w:val="21"/>
              </w:rPr>
              <w:t>2025年市政府办公厅信息化综合运营值班技术运营服务项目</w:t>
            </w:r>
          </w:p>
        </w:tc>
        <w:tc>
          <w:tcPr>
            <w:tcW w:w="532"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628"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1108" w:type="dxa"/>
            <w:shd w:val="clear" w:color="auto" w:fill="auto"/>
            <w:vAlign w:val="center"/>
          </w:tcPr>
          <w:p w14:paraId="46BD9C4F">
            <w:pPr>
              <w:jc w:val="center"/>
              <w:rPr>
                <w:rFonts w:hint="default" w:ascii="Times New Roman" w:hAnsi="Times New Roman" w:eastAsia="宋体" w:cs="Times New Roman"/>
                <w:b/>
                <w:bCs w:val="0"/>
                <w:color w:val="FF0000"/>
                <w:kern w:val="2"/>
                <w:sz w:val="21"/>
                <w:szCs w:val="21"/>
                <w:lang w:val="en-US" w:eastAsia="zh-CN" w:bidi="ar-SA"/>
              </w:rPr>
            </w:pPr>
            <w:r>
              <w:rPr>
                <w:rFonts w:hint="eastAsia" w:cs="Times New Roman"/>
                <w:b/>
                <w:bCs w:val="0"/>
                <w:color w:val="FF0000"/>
                <w:kern w:val="2"/>
                <w:sz w:val="21"/>
                <w:szCs w:val="21"/>
                <w:lang w:val="en-US" w:eastAsia="zh-CN" w:bidi="ar-SA"/>
              </w:rPr>
              <w:t>否</w:t>
            </w:r>
          </w:p>
        </w:tc>
        <w:tc>
          <w:tcPr>
            <w:tcW w:w="1127" w:type="dxa"/>
            <w:vAlign w:val="center"/>
          </w:tcPr>
          <w:p w14:paraId="1BD6C14B">
            <w:pPr>
              <w:keepNext w:val="0"/>
              <w:keepLines w:val="0"/>
              <w:suppressLineNumbers w:val="0"/>
              <w:spacing w:before="0" w:beforeAutospacing="0" w:after="0" w:afterAutospacing="0"/>
              <w:ind w:left="0" w:right="0"/>
              <w:jc w:val="center"/>
              <w:rPr>
                <w:rFonts w:hint="default"/>
                <w:b/>
                <w:bCs w:val="0"/>
                <w:color w:val="FF0000"/>
                <w:szCs w:val="21"/>
              </w:rPr>
            </w:pPr>
            <w:r>
              <w:rPr>
                <w:rFonts w:hint="default"/>
                <w:b/>
                <w:bCs w:val="0"/>
                <w:color w:val="FF0000"/>
                <w:szCs w:val="21"/>
              </w:rPr>
              <w:t>软件和信息技术服务业</w:t>
            </w:r>
          </w:p>
        </w:tc>
      </w:tr>
    </w:tbl>
    <w:p w14:paraId="7364C0DA">
      <w:pPr>
        <w:rPr>
          <w:rFonts w:hint="eastAsia" w:ascii="宋体" w:hAnsi="宋体"/>
          <w:b/>
          <w:color w:val="FF0000"/>
          <w:szCs w:val="21"/>
        </w:rPr>
      </w:pPr>
    </w:p>
    <w:p w14:paraId="551284B1">
      <w:pPr>
        <w:pStyle w:val="7"/>
        <w:spacing w:before="120" w:beforeLines="50" w:after="120" w:afterLines="50"/>
        <w:rPr>
          <w:rFonts w:hint="eastAsia"/>
          <w:szCs w:val="24"/>
        </w:rPr>
      </w:pPr>
      <w:r>
        <w:rPr>
          <w:rFonts w:hint="eastAsia"/>
          <w:szCs w:val="24"/>
        </w:rPr>
        <w:t>四、实质性条款</w:t>
      </w:r>
    </w:p>
    <w:bookmarkEnd w:id="33"/>
    <w:tbl>
      <w:tblPr>
        <w:tblStyle w:val="42"/>
        <w:tblW w:w="8331"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597"/>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4" w:type="dxa"/>
            <w:vAlign w:val="center"/>
          </w:tcPr>
          <w:p w14:paraId="1E4D84F2">
            <w:pPr>
              <w:keepNext w:val="0"/>
              <w:keepLines w:val="0"/>
              <w:suppressLineNumbers w:val="0"/>
              <w:adjustRightInd/>
              <w:snapToGrid/>
              <w:spacing w:before="0" w:beforeAutospacing="0" w:after="0" w:afterAutospacing="0" w:line="240" w:lineRule="auto"/>
              <w:ind w:left="0" w:right="0"/>
              <w:jc w:val="center"/>
              <w:rPr>
                <w:rFonts w:hint="default" w:ascii="Times New Roman" w:hAnsi="Times New Roman"/>
                <w:b/>
                <w:bCs/>
                <w:kern w:val="2"/>
                <w:szCs w:val="24"/>
              </w:rPr>
            </w:pPr>
            <w:r>
              <w:rPr>
                <w:rFonts w:hint="default" w:ascii="Times New Roman" w:hAnsi="Times New Roman"/>
                <w:b/>
                <w:bCs/>
                <w:kern w:val="2"/>
                <w:szCs w:val="24"/>
              </w:rPr>
              <w:t>序号</w:t>
            </w:r>
          </w:p>
        </w:tc>
        <w:tc>
          <w:tcPr>
            <w:tcW w:w="7597" w:type="dxa"/>
            <w:vAlign w:val="center"/>
          </w:tcPr>
          <w:p w14:paraId="7B26E745">
            <w:pPr>
              <w:keepNext w:val="0"/>
              <w:keepLines w:val="0"/>
              <w:suppressLineNumbers w:val="0"/>
              <w:adjustRightInd/>
              <w:snapToGrid/>
              <w:spacing w:before="0" w:beforeAutospacing="0" w:after="0" w:afterAutospacing="0" w:line="240" w:lineRule="auto"/>
              <w:ind w:left="0" w:right="0"/>
              <w:jc w:val="center"/>
              <w:rPr>
                <w:rFonts w:hint="default" w:ascii="Times New Roman" w:hAnsi="Times New Roman"/>
                <w:b/>
                <w:bCs/>
                <w:kern w:val="2"/>
                <w:szCs w:val="24"/>
              </w:rPr>
            </w:pPr>
            <w:r>
              <w:rPr>
                <w:rFonts w:hint="default" w:ascii="Times New Roman" w:hAnsi="Times New Roman"/>
                <w:b/>
                <w:bCs/>
                <w:szCs w:val="24"/>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34" w:type="dxa"/>
            <w:vAlign w:val="center"/>
          </w:tcPr>
          <w:p w14:paraId="2B1583FE">
            <w:pPr>
              <w:keepNext w:val="0"/>
              <w:keepLines w:val="0"/>
              <w:suppressLineNumbers w:val="0"/>
              <w:adjustRightInd/>
              <w:snapToGrid/>
              <w:spacing w:before="0" w:beforeAutospacing="0" w:after="0" w:afterAutospacing="0" w:line="240" w:lineRule="auto"/>
              <w:ind w:left="0" w:right="0"/>
              <w:jc w:val="center"/>
              <w:rPr>
                <w:rFonts w:hint="default" w:ascii="Times New Roman" w:hAnsi="Times New Roman"/>
                <w:kern w:val="2"/>
                <w:szCs w:val="24"/>
              </w:rPr>
            </w:pPr>
            <w:r>
              <w:rPr>
                <w:rFonts w:hint="default" w:ascii="Times New Roman" w:hAnsi="Times New Roman"/>
                <w:kern w:val="2"/>
                <w:szCs w:val="24"/>
              </w:rPr>
              <w:t>1</w:t>
            </w:r>
          </w:p>
        </w:tc>
        <w:tc>
          <w:tcPr>
            <w:tcW w:w="7597" w:type="dxa"/>
            <w:vAlign w:val="center"/>
          </w:tcPr>
          <w:p w14:paraId="157CDA47">
            <w:pPr>
              <w:keepNext w:val="0"/>
              <w:keepLines w:val="0"/>
              <w:suppressLineNumbers w:val="0"/>
              <w:spacing w:before="0" w:beforeAutospacing="0" w:after="0" w:afterAutospacing="0"/>
              <w:ind w:left="0" w:right="0"/>
              <w:jc w:val="both"/>
              <w:rPr>
                <w:rFonts w:hint="default" w:hAnsi="Times New Roman" w:eastAsia="宋体"/>
                <w:kern w:val="2"/>
                <w:szCs w:val="24"/>
              </w:rPr>
            </w:pPr>
            <w:r>
              <w:rPr>
                <w:rFonts w:hint="default" w:hAnsi="Times New Roman"/>
                <w:kern w:val="2"/>
                <w:szCs w:val="24"/>
              </w:rPr>
              <w:t>满足本项目标★的条款要求。</w:t>
            </w:r>
          </w:p>
        </w:tc>
      </w:tr>
    </w:tbl>
    <w:p w14:paraId="0E084995">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D97CFF1">
      <w:pPr>
        <w:pStyle w:val="2"/>
      </w:pPr>
    </w:p>
    <w:p w14:paraId="3847C105">
      <w:pPr>
        <w:pStyle w:val="7"/>
        <w:spacing w:before="120" w:beforeLines="50" w:after="120" w:afterLines="50"/>
        <w:rPr>
          <w:rFonts w:hint="eastAsia" w:asciiTheme="minorEastAsia" w:hAnsiTheme="minorEastAsia" w:eastAsiaTheme="minorEastAsia"/>
          <w:b/>
          <w:szCs w:val="21"/>
        </w:rPr>
      </w:pPr>
      <w:r>
        <w:rPr>
          <w:rFonts w:hint="eastAsia"/>
          <w:szCs w:val="24"/>
        </w:rPr>
        <w:t>五、技术要求</w:t>
      </w:r>
    </w:p>
    <w:p w14:paraId="30332CAD">
      <w:pPr>
        <w:ind w:firstLine="211" w:firstLineChars="100"/>
        <w:rPr>
          <w:rFonts w:hint="eastAsia"/>
          <w:b/>
          <w:bCs/>
        </w:rPr>
      </w:pPr>
      <w:r>
        <w:rPr>
          <w:rFonts w:hint="eastAsia"/>
          <w:b/>
          <w:bCs/>
        </w:rPr>
        <w:t>（一）业务运营服务</w:t>
      </w:r>
    </w:p>
    <w:p w14:paraId="5298FB40">
      <w:pPr>
        <w:ind w:firstLine="422" w:firstLineChars="200"/>
        <w:rPr>
          <w:rFonts w:hint="eastAsia"/>
          <w:b/>
          <w:bCs/>
        </w:rPr>
      </w:pPr>
      <w:r>
        <w:rPr>
          <w:rFonts w:hint="eastAsia"/>
          <w:b/>
          <w:bCs/>
        </w:rPr>
        <w:t>1.接入应用管理服务</w:t>
      </w:r>
    </w:p>
    <w:p w14:paraId="529CB5C7">
      <w:pPr>
        <w:ind w:firstLine="420" w:firstLineChars="200"/>
        <w:rPr>
          <w:rFonts w:hint="eastAsia"/>
        </w:rPr>
      </w:pPr>
      <w:r>
        <w:rPr>
          <w:rFonts w:hint="eastAsia"/>
        </w:rPr>
        <w:t>针对市政府值班室已接入或将接入的视频综合管理平台、民生诉求一体化平台、智慧气象、舆情监测、路况监测等应用系统，制定标准规范和系统台账管理制度，规范记录应用系统的详细信息，包括系统名称、功能描述、接入时间、联系人等，并建立立体沟通机制，做好与各区、各部门系统承建单位的沟通协调工作。</w:t>
      </w:r>
    </w:p>
    <w:p w14:paraId="4E4632C4">
      <w:pPr>
        <w:ind w:firstLine="422" w:firstLineChars="200"/>
        <w:rPr>
          <w:rFonts w:hint="eastAsia"/>
          <w:b/>
          <w:bCs/>
        </w:rPr>
      </w:pPr>
      <w:r>
        <w:rPr>
          <w:rFonts w:hint="eastAsia"/>
          <w:b/>
          <w:bCs/>
        </w:rPr>
        <w:t>2.业务场景应用服务</w:t>
      </w:r>
    </w:p>
    <w:p w14:paraId="779A4AE7">
      <w:pPr>
        <w:ind w:firstLine="420" w:firstLineChars="200"/>
        <w:rPr>
          <w:rFonts w:hint="eastAsia"/>
        </w:rPr>
      </w:pPr>
      <w:r>
        <w:rPr>
          <w:rFonts w:hint="eastAsia"/>
        </w:rPr>
        <w:t>针对已接入的系统应用及自建系统，制定业务场景预案，辅助领导深入分析市政府值班室在日常工作中可能遇到的各种社会治理问题，并根据实际需要对预案进行动态调整和优化，不断检验和完善预案的可行性和有效性，建立灵活的预案切换机制，确保在面临不同情况时能够迅速切换到最合适的预案，确保市政府值班室高效运行。</w:t>
      </w:r>
    </w:p>
    <w:p w14:paraId="55D0AE7A">
      <w:pPr>
        <w:ind w:firstLine="422" w:firstLineChars="200"/>
        <w:rPr>
          <w:rFonts w:hint="eastAsia"/>
          <w:b/>
          <w:bCs/>
        </w:rPr>
      </w:pPr>
      <w:r>
        <w:rPr>
          <w:rFonts w:hint="eastAsia"/>
          <w:b/>
          <w:bCs/>
        </w:rPr>
        <w:t>3.系统平台运营服务</w:t>
      </w:r>
    </w:p>
    <w:p w14:paraId="685031F1">
      <w:pPr>
        <w:ind w:firstLine="420" w:firstLineChars="200"/>
        <w:rPr>
          <w:rFonts w:hint="eastAsia"/>
          <w:b/>
          <w:bCs/>
        </w:rPr>
      </w:pPr>
      <w:r>
        <w:rPr>
          <w:rFonts w:hint="eastAsia"/>
        </w:rPr>
        <w:t>针对自建系统，建立日常问题管理机制，每周对系统的数据正确性、数据更新及时性、界面排版可视化、系统可用性、系统可操作性、系统稳定性进行分析形成优化策略，并针对系统问题按照分级分类进行管理，组织相关运维单位进行处置，确保问题闭环。</w:t>
      </w:r>
    </w:p>
    <w:p w14:paraId="602B03DA">
      <w:pPr>
        <w:ind w:firstLine="211" w:firstLineChars="100"/>
        <w:rPr>
          <w:rFonts w:hint="eastAsia"/>
          <w:b/>
          <w:bCs/>
        </w:rPr>
      </w:pPr>
      <w:r>
        <w:rPr>
          <w:rFonts w:hint="eastAsia"/>
          <w:b/>
          <w:bCs/>
        </w:rPr>
        <w:t>（二）数据分析运营服务</w:t>
      </w:r>
    </w:p>
    <w:p w14:paraId="535CFB51">
      <w:pPr>
        <w:ind w:firstLine="422" w:firstLineChars="200"/>
        <w:rPr>
          <w:rFonts w:hint="eastAsia"/>
          <w:b/>
          <w:bCs/>
        </w:rPr>
      </w:pPr>
      <w:r>
        <w:rPr>
          <w:rFonts w:hint="eastAsia"/>
          <w:b/>
          <w:bCs/>
        </w:rPr>
        <w:t>1.辅助决策数据管理服务</w:t>
      </w:r>
    </w:p>
    <w:p w14:paraId="05AE7778">
      <w:pPr>
        <w:ind w:firstLine="420" w:firstLineChars="200"/>
        <w:rPr>
          <w:rFonts w:hint="eastAsia"/>
        </w:rPr>
      </w:pPr>
      <w:r>
        <w:rPr>
          <w:rFonts w:hint="eastAsia"/>
        </w:rPr>
        <w:t>提供市政府值班室数字化运营服务，包括各系统应用操作演示，与相关局委办业务沟通、协调技术支持等。对于外单位数据连接提供日常检测服务，上屏调测服务，故障申告服务；按工作场景专题需要，设置、优化预案，配合采购方做好与各单位各部门的技术沟通、协调，确保资源在需要时能及时统筹与调度。</w:t>
      </w:r>
    </w:p>
    <w:p w14:paraId="62691F3E">
      <w:pPr>
        <w:ind w:firstLine="422" w:firstLineChars="200"/>
        <w:rPr>
          <w:rFonts w:hint="eastAsia"/>
          <w:b/>
          <w:bCs/>
        </w:rPr>
      </w:pPr>
      <w:r>
        <w:rPr>
          <w:rFonts w:hint="eastAsia"/>
          <w:b/>
          <w:bCs/>
        </w:rPr>
        <w:t>2.数据监测分析服务</w:t>
      </w:r>
    </w:p>
    <w:p w14:paraId="59FFF205">
      <w:pPr>
        <w:ind w:firstLine="420" w:firstLineChars="200"/>
        <w:rPr>
          <w:rFonts w:hint="eastAsia"/>
          <w:b/>
          <w:bCs/>
        </w:rPr>
      </w:pPr>
      <w:r>
        <w:rPr>
          <w:rFonts w:hint="eastAsia"/>
        </w:rPr>
        <w:t>针对全市社情民意，包括民生诉求、突发事件、社会热点等进行收集和分析，定期汇总分析成果，全面回顾一段时间内的舆情热点、民众关切、政策效果等关键信息，提出针对性的建议和对策，按需为《政府每日要情》《市领导指示办理情况报告》《值班信息专报》等刊物和突发事件粤政易消息（报市领导）提供数据支撑。</w:t>
      </w:r>
    </w:p>
    <w:p w14:paraId="4EFD6CD9">
      <w:pPr>
        <w:ind w:firstLine="211" w:firstLineChars="100"/>
        <w:rPr>
          <w:rFonts w:hint="eastAsia"/>
          <w:b/>
          <w:bCs/>
        </w:rPr>
      </w:pPr>
      <w:r>
        <w:rPr>
          <w:rFonts w:hint="eastAsia"/>
          <w:b/>
          <w:bCs/>
        </w:rPr>
        <w:t>（三）会议场景运营保障服务</w:t>
      </w:r>
    </w:p>
    <w:p w14:paraId="3B4A7B8C">
      <w:pPr>
        <w:ind w:firstLine="422" w:firstLineChars="200"/>
        <w:rPr>
          <w:rFonts w:hint="eastAsia"/>
          <w:b/>
          <w:bCs/>
        </w:rPr>
      </w:pPr>
      <w:r>
        <w:rPr>
          <w:rFonts w:hint="eastAsia"/>
          <w:b/>
          <w:bCs/>
        </w:rPr>
        <w:t>1.现场会议场景运营保障服务</w:t>
      </w:r>
    </w:p>
    <w:p w14:paraId="76EAA22F">
      <w:pPr>
        <w:ind w:firstLine="420" w:firstLineChars="200"/>
        <w:rPr>
          <w:rFonts w:hint="eastAsia"/>
        </w:rPr>
      </w:pPr>
      <w:r>
        <w:rPr>
          <w:rFonts w:hint="eastAsia"/>
        </w:rPr>
        <w:t>做好现场会议场景运营保障，包括现场会议相关系统的场景联调、应用和业务保障等工作。</w:t>
      </w:r>
    </w:p>
    <w:p w14:paraId="7D47B034">
      <w:pPr>
        <w:ind w:firstLine="422" w:firstLineChars="200"/>
        <w:rPr>
          <w:rFonts w:hint="eastAsia"/>
          <w:b/>
          <w:bCs/>
        </w:rPr>
      </w:pPr>
      <w:r>
        <w:rPr>
          <w:rFonts w:hint="eastAsia"/>
          <w:b/>
          <w:bCs/>
        </w:rPr>
        <w:t>2.视频会议场景运营保障服务</w:t>
      </w:r>
    </w:p>
    <w:p w14:paraId="077DAB20">
      <w:pPr>
        <w:ind w:firstLine="420" w:firstLineChars="200"/>
        <w:rPr>
          <w:rFonts w:hint="eastAsia"/>
        </w:rPr>
      </w:pPr>
      <w:r>
        <w:rPr>
          <w:rFonts w:hint="eastAsia"/>
        </w:rPr>
        <w:t>提供全年（包括所有节假日、平日夜间）会议在岗保障服务。一是每周提供</w:t>
      </w:r>
      <w:r>
        <w:rPr>
          <w:rFonts w:hint="eastAsia"/>
          <w:lang w:val="en-US" w:eastAsia="zh-CN"/>
        </w:rPr>
        <w:t>大于等于</w:t>
      </w:r>
      <w:r>
        <w:rPr>
          <w:rFonts w:hint="eastAsia"/>
        </w:rPr>
        <w:t>2次与国务院总值班室视频场景业务支持；二是每周2次粤视会视频场景业务保障，节假日前与市政府总值班室进行场景应用，确保可随时参加省政府视频会议；三是每周与市内各区、市直部门、重点企业、高校等单位进行视频场景业务保障，确保市领导可随时召开视频调度会议。提供包括各类会议保障能力梳理及保障方案设计，日常进行多场景演练，设置应急预案，会议全流程现场跟会操作保障服务（包括会前需求沟通确认、会议方案确认、保障方案确认、环境准备、会议调度操作、会议监控、会议控制、应急处置等），会议全场景业务保障，保障会议正常进行。</w:t>
      </w:r>
    </w:p>
    <w:p w14:paraId="16B60D0B">
      <w:pPr>
        <w:ind w:firstLine="211" w:firstLineChars="100"/>
        <w:rPr>
          <w:rFonts w:hint="eastAsia"/>
          <w:b/>
          <w:bCs/>
        </w:rPr>
      </w:pPr>
      <w:r>
        <w:rPr>
          <w:rFonts w:hint="eastAsia"/>
          <w:b/>
          <w:bCs/>
        </w:rPr>
        <w:t>（四）值班系统业务应急保障运营服务</w:t>
      </w:r>
    </w:p>
    <w:p w14:paraId="492DF9C5">
      <w:pPr>
        <w:ind w:firstLine="422" w:firstLineChars="200"/>
        <w:rPr>
          <w:rFonts w:hint="eastAsia"/>
          <w:b/>
          <w:bCs/>
        </w:rPr>
      </w:pPr>
      <w:r>
        <w:rPr>
          <w:rFonts w:hint="eastAsia"/>
          <w:b/>
          <w:bCs/>
        </w:rPr>
        <w:t>1.值班系统业务应急演练服务</w:t>
      </w:r>
    </w:p>
    <w:p w14:paraId="66D15794">
      <w:pPr>
        <w:ind w:firstLine="420" w:firstLineChars="200"/>
        <w:rPr>
          <w:rFonts w:hint="eastAsia"/>
        </w:rPr>
      </w:pPr>
      <w:r>
        <w:rPr>
          <w:rFonts w:hint="eastAsia"/>
        </w:rPr>
        <w:t>根据应急预案和往年业界发生的重大紧急事件，提供整套应急演练服务，包括演练方案、计划、脚本、资源配置、人员协同、演练总结和整改方案等。</w:t>
      </w:r>
    </w:p>
    <w:p w14:paraId="5723BB83">
      <w:pPr>
        <w:ind w:firstLine="422" w:firstLineChars="200"/>
        <w:rPr>
          <w:rFonts w:hint="eastAsia"/>
          <w:b/>
          <w:bCs/>
        </w:rPr>
      </w:pPr>
      <w:r>
        <w:rPr>
          <w:rFonts w:hint="eastAsia"/>
          <w:b/>
          <w:bCs/>
        </w:rPr>
        <w:t>2.值班系统业务应急响应服务</w:t>
      </w:r>
    </w:p>
    <w:p w14:paraId="7B7D4879">
      <w:pPr>
        <w:ind w:firstLine="420" w:firstLineChars="200"/>
        <w:rPr>
          <w:rFonts w:hint="eastAsia"/>
          <w:lang w:eastAsia="zh-CN"/>
        </w:rPr>
      </w:pPr>
      <w:r>
        <w:rPr>
          <w:rFonts w:hint="eastAsia"/>
        </w:rPr>
        <w:t>当值班值守系统发生系统故障时，组织运维单位提供365×24小时应急服务，包括电话支持</w:t>
      </w:r>
      <w:r>
        <w:rPr>
          <w:rFonts w:hint="eastAsia"/>
          <w:lang w:eastAsia="zh-CN"/>
        </w:rPr>
        <w:t>响应</w:t>
      </w:r>
      <w:r>
        <w:rPr>
          <w:rFonts w:hint="eastAsia"/>
        </w:rPr>
        <w:t>用户紧急安全请求并进行确定故障类别并定义故障等级；组织运维单位远程支持响应在确定故障等级情况后尽快从远程帮助或从远程修复系统解决故障；现场支持响应如远程不能确定安全故障类型或故障情况严重不能通过远程解决的严重故障情况下，组织运维工程技术人员到达现场解决问题；安全故障解决故障诊断、故障修复、系统清理、系统防护；证据收集对由于安全故障造成的入侵记录、破坏情况、直接损失情况收集证据；事后处理。收集入侵线索和来源，协助深圳市政府办公厅进行立案；《应急响应报告》针对在紧急安全响应服务中所遇到的安全问题、安全事故处理过程、事故处理结果，汇总紧急响应服务结果报告并提交。</w:t>
      </w:r>
    </w:p>
    <w:p w14:paraId="5A2438E8">
      <w:pPr>
        <w:ind w:firstLine="210" w:firstLineChars="100"/>
        <w:rPr>
          <w:rFonts w:hint="eastAsia"/>
          <w:b/>
          <w:bCs/>
        </w:rPr>
      </w:pPr>
      <w:r>
        <w:rPr>
          <w:rFonts w:hint="eastAsia" w:hAnsi="宋体"/>
          <w:kern w:val="0"/>
          <w:szCs w:val="21"/>
        </w:rPr>
        <w:t>★</w:t>
      </w:r>
      <w:r>
        <w:rPr>
          <w:rFonts w:hint="eastAsia"/>
          <w:b/>
          <w:bCs/>
          <w:lang w:eastAsia="zh-CN"/>
        </w:rPr>
        <w:t>（</w:t>
      </w:r>
      <w:r>
        <w:rPr>
          <w:rFonts w:hint="eastAsia"/>
          <w:b/>
          <w:bCs/>
          <w:lang w:val="en-US" w:eastAsia="zh-CN"/>
        </w:rPr>
        <w:t>五</w:t>
      </w:r>
      <w:r>
        <w:rPr>
          <w:rFonts w:hint="eastAsia"/>
          <w:b/>
          <w:bCs/>
          <w:lang w:eastAsia="zh-CN"/>
        </w:rPr>
        <w:t>）</w:t>
      </w:r>
      <w:r>
        <w:rPr>
          <w:rFonts w:hint="eastAsia"/>
          <w:b/>
          <w:bCs/>
        </w:rPr>
        <w:t>项目服务要求</w:t>
      </w:r>
    </w:p>
    <w:p w14:paraId="2C1018BC">
      <w:pPr>
        <w:ind w:firstLine="420" w:firstLineChars="200"/>
      </w:pPr>
      <w:r>
        <w:rPr>
          <w:rFonts w:hint="eastAsia"/>
        </w:rPr>
        <w:t>1</w:t>
      </w:r>
      <w:r>
        <w:t>.</w:t>
      </w:r>
      <w:r>
        <w:rPr>
          <w:rFonts w:hint="eastAsia"/>
        </w:rPr>
        <w:t>服务</w:t>
      </w:r>
      <w:r>
        <w:t>地点</w:t>
      </w:r>
      <w:r>
        <w:rPr>
          <w:rFonts w:hint="eastAsia"/>
        </w:rPr>
        <w:t>：深圳市。</w:t>
      </w:r>
    </w:p>
    <w:p w14:paraId="2D58D5C2">
      <w:pPr>
        <w:ind w:firstLine="420" w:firstLineChars="200"/>
      </w:pPr>
      <w:r>
        <w:rPr>
          <w:rFonts w:hint="eastAsia"/>
        </w:rPr>
        <w:t>2</w:t>
      </w:r>
      <w:r>
        <w:t>.</w:t>
      </w:r>
      <w:r>
        <w:rPr>
          <w:rFonts w:hint="eastAsia"/>
        </w:rPr>
        <w:t>中标人工作人员综合能力要求</w:t>
      </w:r>
    </w:p>
    <w:p w14:paraId="4B04AA01">
      <w:pPr>
        <w:ind w:firstLine="420" w:firstLineChars="200"/>
        <w:rPr>
          <w:rFonts w:hint="eastAsia"/>
        </w:rPr>
      </w:pPr>
      <w:r>
        <w:rPr>
          <w:rFonts w:hint="eastAsia"/>
        </w:rPr>
        <w:t>（1）基本素质</w:t>
      </w:r>
    </w:p>
    <w:p w14:paraId="565B3D66">
      <w:pPr>
        <w:ind w:firstLine="420" w:firstLineChars="200"/>
      </w:pPr>
      <w:r>
        <w:rPr>
          <w:rFonts w:hint="eastAsia"/>
        </w:rPr>
        <w:t>中标人派驻</w:t>
      </w:r>
      <w:r>
        <w:t>的工作人员，</w:t>
      </w:r>
      <w:r>
        <w:rPr>
          <w:rFonts w:hint="eastAsia"/>
        </w:rPr>
        <w:t>应具有为工作持续贡献意识，具有</w:t>
      </w:r>
      <w:r>
        <w:t>高度的责任感</w:t>
      </w:r>
      <w:r>
        <w:rPr>
          <w:rFonts w:hint="eastAsia"/>
        </w:rPr>
        <w:t>和使命感</w:t>
      </w:r>
      <w:r>
        <w:t>，</w:t>
      </w:r>
      <w:r>
        <w:rPr>
          <w:rFonts w:hint="eastAsia"/>
        </w:rPr>
        <w:t>坚持求真务实的工作作风、解放思想、实事求是、勇于开拓前进。坚持刻苦学习、勤奋敬业、不断加强知识积累和经验积累。</w:t>
      </w:r>
      <w:r>
        <w:t>具有良好的团队合作</w:t>
      </w:r>
      <w:r>
        <w:rPr>
          <w:rFonts w:hint="eastAsia"/>
        </w:rPr>
        <w:t>精神</w:t>
      </w:r>
      <w:r>
        <w:t>，</w:t>
      </w:r>
      <w:r>
        <w:rPr>
          <w:rFonts w:hint="eastAsia"/>
        </w:rPr>
        <w:t>较强</w:t>
      </w:r>
      <w:r>
        <w:t>的沟通表达能力。</w:t>
      </w:r>
    </w:p>
    <w:p w14:paraId="1970FE6C">
      <w:pPr>
        <w:ind w:firstLine="420" w:firstLineChars="200"/>
        <w:rPr>
          <w:rFonts w:hint="eastAsia"/>
        </w:rPr>
      </w:pPr>
      <w:r>
        <w:rPr>
          <w:rFonts w:hint="eastAsia"/>
        </w:rPr>
        <w:t>（2）专业素质和资质</w:t>
      </w:r>
    </w:p>
    <w:p w14:paraId="68DB75C6">
      <w:pPr>
        <w:ind w:firstLine="420" w:firstLineChars="200"/>
      </w:pPr>
      <w:r>
        <w:rPr>
          <w:rFonts w:hint="eastAsia"/>
        </w:rPr>
        <w:t>中标人工作人员应满足岗位所需</w:t>
      </w:r>
      <w:r>
        <w:t>技术</w:t>
      </w:r>
      <w:r>
        <w:rPr>
          <w:rFonts w:hint="eastAsia"/>
        </w:rPr>
        <w:t>能力要求</w:t>
      </w:r>
      <w:r>
        <w:t>，</w:t>
      </w:r>
      <w:r>
        <w:rPr>
          <w:rFonts w:hint="eastAsia"/>
        </w:rPr>
        <w:t>并</w:t>
      </w:r>
      <w:r>
        <w:t>具有良好的行政公文和技术文档编写能力</w:t>
      </w:r>
      <w:r>
        <w:rPr>
          <w:rFonts w:hint="eastAsia"/>
        </w:rPr>
        <w:t>。</w:t>
      </w:r>
    </w:p>
    <w:p w14:paraId="0446265C">
      <w:pPr>
        <w:ind w:firstLine="420" w:firstLineChars="200"/>
        <w:rPr>
          <w:rFonts w:hint="eastAsia"/>
        </w:rPr>
      </w:pPr>
      <w:r>
        <w:rPr>
          <w:rFonts w:hint="eastAsia"/>
        </w:rPr>
        <w:t>（3）良好的身体和心理素质</w:t>
      </w:r>
    </w:p>
    <w:p w14:paraId="248E65FF">
      <w:pPr>
        <w:ind w:firstLine="420" w:firstLineChars="200"/>
        <w:rPr>
          <w:rFonts w:hint="eastAsia"/>
        </w:rPr>
      </w:pPr>
      <w:r>
        <w:rPr>
          <w:rFonts w:hint="eastAsia"/>
        </w:rPr>
        <w:t>团队人员应具有正常履行职责的身体条件和心理素质，能承受较大的工作压力，具备连续作战的精力，参与值班值守等工作任务。</w:t>
      </w:r>
    </w:p>
    <w:p w14:paraId="1B50C21C">
      <w:pPr>
        <w:ind w:firstLine="420" w:firstLineChars="200"/>
        <w:rPr>
          <w:rFonts w:hint="eastAsia"/>
        </w:rPr>
      </w:pPr>
      <w:r>
        <w:rPr>
          <w:rFonts w:hint="eastAsia"/>
        </w:rPr>
        <w:t>（4）纪律要求</w:t>
      </w:r>
    </w:p>
    <w:p w14:paraId="410C591A">
      <w:pPr>
        <w:ind w:firstLine="420" w:firstLineChars="200"/>
      </w:pPr>
      <w:r>
        <w:rPr>
          <w:rFonts w:hint="eastAsia"/>
        </w:rPr>
        <w:t>工作人员应遵守政治纪律、组织纪律、工作纪律、廉洁纪律、生活纪律等。</w:t>
      </w:r>
    </w:p>
    <w:p w14:paraId="6B7C0B43">
      <w:pPr>
        <w:ind w:firstLine="420" w:firstLineChars="200"/>
      </w:pPr>
      <w:r>
        <w:t>3</w:t>
      </w:r>
      <w:r>
        <w:rPr>
          <w:rFonts w:hint="eastAsia"/>
        </w:rPr>
        <w:t>.中标人采取服务团队协作的方式开展，中标人须安排不少于6人的专业技术团队提供服务，其中项目经理1人，后台技术支撑人员不少于2人，驻场人员不少于3人，人员职责具体如下：</w:t>
      </w:r>
    </w:p>
    <w:tbl>
      <w:tblPr>
        <w:tblStyle w:val="42"/>
        <w:tblW w:w="8254"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75"/>
        <w:gridCol w:w="742"/>
        <w:gridCol w:w="5410"/>
      </w:tblGrid>
      <w:tr w14:paraId="2DBB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27" w:type="dxa"/>
            <w:shd w:val="clear" w:color="000000" w:fill="FFFFFF"/>
            <w:noWrap/>
            <w:vAlign w:val="center"/>
          </w:tcPr>
          <w:p w14:paraId="0591FAE2">
            <w:pPr>
              <w:jc w:val="center"/>
              <w:rPr>
                <w:b/>
                <w:bCs/>
              </w:rPr>
            </w:pPr>
            <w:r>
              <w:rPr>
                <w:rFonts w:hint="eastAsia"/>
                <w:b/>
                <w:bCs/>
              </w:rPr>
              <w:t>序号</w:t>
            </w:r>
          </w:p>
        </w:tc>
        <w:tc>
          <w:tcPr>
            <w:tcW w:w="1375" w:type="dxa"/>
            <w:shd w:val="clear" w:color="000000" w:fill="FFFFFF"/>
            <w:vAlign w:val="center"/>
          </w:tcPr>
          <w:p w14:paraId="1FEDA5E3">
            <w:pPr>
              <w:jc w:val="center"/>
              <w:rPr>
                <w:rFonts w:hint="default"/>
                <w:b/>
                <w:bCs/>
              </w:rPr>
            </w:pPr>
            <w:r>
              <w:rPr>
                <w:rFonts w:hint="default"/>
                <w:b/>
                <w:bCs/>
              </w:rPr>
              <w:t>团队构成</w:t>
            </w:r>
          </w:p>
        </w:tc>
        <w:tc>
          <w:tcPr>
            <w:tcW w:w="742" w:type="dxa"/>
            <w:shd w:val="clear" w:color="000000" w:fill="FFFFFF"/>
            <w:vAlign w:val="center"/>
          </w:tcPr>
          <w:p w14:paraId="3F99B9C5">
            <w:pPr>
              <w:jc w:val="center"/>
              <w:rPr>
                <w:b/>
                <w:bCs/>
              </w:rPr>
            </w:pPr>
            <w:r>
              <w:rPr>
                <w:rFonts w:hint="eastAsia"/>
                <w:b/>
                <w:bCs/>
              </w:rPr>
              <w:t>人数</w:t>
            </w:r>
          </w:p>
        </w:tc>
        <w:tc>
          <w:tcPr>
            <w:tcW w:w="5410" w:type="dxa"/>
            <w:shd w:val="clear" w:color="000000" w:fill="FFFFFF"/>
            <w:vAlign w:val="center"/>
          </w:tcPr>
          <w:p w14:paraId="0284E0F5">
            <w:pPr>
              <w:jc w:val="center"/>
              <w:rPr>
                <w:b/>
                <w:bCs/>
              </w:rPr>
            </w:pPr>
            <w:r>
              <w:rPr>
                <w:rFonts w:hint="default"/>
                <w:b/>
                <w:bCs/>
              </w:rPr>
              <w:t>主要</w:t>
            </w:r>
            <w:r>
              <w:rPr>
                <w:rFonts w:hint="eastAsia"/>
                <w:b/>
                <w:bCs/>
              </w:rPr>
              <w:t>职责</w:t>
            </w:r>
          </w:p>
        </w:tc>
      </w:tr>
      <w:tr w14:paraId="2218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27" w:type="dxa"/>
            <w:shd w:val="clear" w:color="000000" w:fill="FFFFFF"/>
            <w:noWrap/>
            <w:vAlign w:val="center"/>
          </w:tcPr>
          <w:p w14:paraId="32F23B59">
            <w:pPr>
              <w:jc w:val="center"/>
            </w:pPr>
            <w:r>
              <w:rPr>
                <w:rFonts w:hint="eastAsia"/>
              </w:rPr>
              <w:t>1</w:t>
            </w:r>
          </w:p>
        </w:tc>
        <w:tc>
          <w:tcPr>
            <w:tcW w:w="1375" w:type="dxa"/>
            <w:shd w:val="clear" w:color="000000" w:fill="FFFFFF"/>
            <w:vAlign w:val="center"/>
          </w:tcPr>
          <w:p w14:paraId="74BFD61E">
            <w:pPr>
              <w:jc w:val="center"/>
            </w:pPr>
            <w:r>
              <w:rPr>
                <w:rFonts w:hint="eastAsia"/>
              </w:rPr>
              <w:t>项目经理</w:t>
            </w:r>
          </w:p>
        </w:tc>
        <w:tc>
          <w:tcPr>
            <w:tcW w:w="742" w:type="dxa"/>
            <w:shd w:val="clear" w:color="000000" w:fill="FFFFFF"/>
            <w:vAlign w:val="center"/>
          </w:tcPr>
          <w:p w14:paraId="32AA344F">
            <w:pPr>
              <w:jc w:val="center"/>
            </w:pPr>
            <w:r>
              <w:rPr>
                <w:rFonts w:hint="eastAsia"/>
              </w:rPr>
              <w:t>1</w:t>
            </w:r>
          </w:p>
        </w:tc>
        <w:tc>
          <w:tcPr>
            <w:tcW w:w="5410" w:type="dxa"/>
            <w:shd w:val="clear" w:color="000000" w:fill="FFFFFF"/>
            <w:vAlign w:val="center"/>
          </w:tcPr>
          <w:p w14:paraId="64F45DBC">
            <w:pPr>
              <w:jc w:val="left"/>
            </w:pPr>
            <w:r>
              <w:rPr>
                <w:rFonts w:hint="eastAsia"/>
              </w:rPr>
              <w:t>负责项目日常运营统筹工作。</w:t>
            </w:r>
          </w:p>
        </w:tc>
      </w:tr>
      <w:tr w14:paraId="4EF7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27" w:type="dxa"/>
            <w:shd w:val="clear" w:color="000000" w:fill="FFFFFF"/>
            <w:noWrap/>
            <w:vAlign w:val="center"/>
          </w:tcPr>
          <w:p w14:paraId="2C157D07">
            <w:pPr>
              <w:jc w:val="center"/>
            </w:pPr>
            <w:r>
              <w:rPr>
                <w:rFonts w:hint="eastAsia"/>
              </w:rPr>
              <w:t>2</w:t>
            </w:r>
          </w:p>
        </w:tc>
        <w:tc>
          <w:tcPr>
            <w:tcW w:w="1375" w:type="dxa"/>
            <w:shd w:val="clear" w:color="000000" w:fill="FFFFFF"/>
            <w:vAlign w:val="center"/>
          </w:tcPr>
          <w:p w14:paraId="75BD662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Times New Roman" w:hAnsi="Times New Roman" w:cs="Times New Roman"/>
              </w:rPr>
            </w:pPr>
            <w:r>
              <w:rPr>
                <w:rFonts w:hint="eastAsia" w:ascii="Times New Roman" w:hAnsi="Times New Roman" w:cs="Times New Roman"/>
                <w:b w:val="0"/>
                <w:bCs w:val="0"/>
                <w:sz w:val="21"/>
                <w:szCs w:val="24"/>
              </w:rPr>
              <w:t>技术支撑</w:t>
            </w:r>
          </w:p>
        </w:tc>
        <w:tc>
          <w:tcPr>
            <w:tcW w:w="742" w:type="dxa"/>
            <w:shd w:val="clear" w:color="000000" w:fill="FFFFFF"/>
            <w:vAlign w:val="center"/>
          </w:tcPr>
          <w:p w14:paraId="7DEF0A0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Times New Roman" w:hAnsi="Times New Roman" w:cs="Times New Roman"/>
              </w:rPr>
            </w:pPr>
            <w:r>
              <w:rPr>
                <w:rFonts w:hint="eastAsia" w:ascii="Times New Roman" w:hAnsi="Times New Roman" w:cs="Times New Roman"/>
                <w:lang w:val="en-US" w:eastAsia="zh-CN"/>
              </w:rPr>
              <w:t>≥</w:t>
            </w:r>
            <w:r>
              <w:rPr>
                <w:rFonts w:hint="eastAsia" w:ascii="Times New Roman" w:hAnsi="Times New Roman" w:cs="Times New Roman"/>
                <w:b w:val="0"/>
                <w:bCs w:val="0"/>
                <w:sz w:val="21"/>
                <w:szCs w:val="24"/>
              </w:rPr>
              <w:t>2</w:t>
            </w:r>
          </w:p>
        </w:tc>
        <w:tc>
          <w:tcPr>
            <w:tcW w:w="5410" w:type="dxa"/>
            <w:shd w:val="clear" w:color="000000" w:fill="FFFFFF"/>
            <w:vAlign w:val="center"/>
          </w:tcPr>
          <w:p w14:paraId="2420EA4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left"/>
              <w:textAlignment w:val="auto"/>
              <w:rPr>
                <w:rFonts w:hint="eastAsia" w:ascii="Times New Roman" w:hAnsi="Times New Roman" w:cs="Times New Roman"/>
              </w:rPr>
            </w:pPr>
            <w:r>
              <w:rPr>
                <w:rFonts w:hint="eastAsia" w:ascii="Times New Roman" w:hAnsi="Times New Roman" w:cs="Times New Roman"/>
                <w:b w:val="0"/>
                <w:bCs w:val="0"/>
                <w:sz w:val="21"/>
                <w:szCs w:val="24"/>
              </w:rPr>
              <w:t>负责支撑市政府值班室所需使用的系统和数据接入，阶段性数据分析，专项应急演练等信息化技术支撑工作。</w:t>
            </w:r>
          </w:p>
        </w:tc>
      </w:tr>
      <w:tr w14:paraId="16B8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27" w:type="dxa"/>
            <w:shd w:val="clear" w:color="000000" w:fill="FFFFFF"/>
            <w:noWrap/>
            <w:vAlign w:val="center"/>
          </w:tcPr>
          <w:p w14:paraId="177BCBAE">
            <w:pPr>
              <w:jc w:val="center"/>
              <w:rPr>
                <w:rFonts w:hint="eastAsia" w:eastAsia="宋体"/>
                <w:lang w:val="en-US" w:eastAsia="zh-CN"/>
              </w:rPr>
            </w:pPr>
            <w:r>
              <w:rPr>
                <w:rFonts w:hint="eastAsia"/>
                <w:lang w:val="en-US" w:eastAsia="zh-CN"/>
              </w:rPr>
              <w:t>3</w:t>
            </w:r>
          </w:p>
        </w:tc>
        <w:tc>
          <w:tcPr>
            <w:tcW w:w="1375" w:type="dxa"/>
            <w:shd w:val="clear" w:color="000000" w:fill="FFFFFF"/>
            <w:vAlign w:val="center"/>
          </w:tcPr>
          <w:p w14:paraId="59C5422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Times New Roman" w:hAnsi="Times New Roman" w:cs="Times New Roman"/>
                <w:lang w:val="en-US" w:eastAsia="zh-CN"/>
              </w:rPr>
            </w:pPr>
            <w:r>
              <w:rPr>
                <w:rFonts w:hint="eastAsia" w:ascii="Times New Roman" w:hAnsi="Times New Roman" w:cs="Times New Roman"/>
                <w:b w:val="0"/>
                <w:bCs w:val="0"/>
                <w:sz w:val="21"/>
                <w:szCs w:val="24"/>
              </w:rPr>
              <w:t>现场</w:t>
            </w:r>
            <w:r>
              <w:rPr>
                <w:rFonts w:hint="eastAsia" w:ascii="Times New Roman" w:hAnsi="Times New Roman" w:eastAsia="宋体" w:cs="Times New Roman"/>
                <w:b w:val="0"/>
                <w:bCs w:val="0"/>
                <w:sz w:val="21"/>
                <w:szCs w:val="24"/>
              </w:rPr>
              <w:t>运营</w:t>
            </w:r>
          </w:p>
        </w:tc>
        <w:tc>
          <w:tcPr>
            <w:tcW w:w="742" w:type="dxa"/>
            <w:shd w:val="clear" w:color="000000" w:fill="FFFFFF"/>
            <w:vAlign w:val="center"/>
          </w:tcPr>
          <w:p w14:paraId="2248722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w:t>
            </w:r>
            <w:r>
              <w:rPr>
                <w:rFonts w:hint="eastAsia" w:ascii="Times New Roman" w:hAnsi="Times New Roman" w:cs="Times New Roman"/>
                <w:b w:val="0"/>
                <w:bCs w:val="0"/>
                <w:sz w:val="21"/>
                <w:szCs w:val="24"/>
              </w:rPr>
              <w:t>3</w:t>
            </w:r>
          </w:p>
        </w:tc>
        <w:tc>
          <w:tcPr>
            <w:tcW w:w="5410" w:type="dxa"/>
            <w:shd w:val="clear" w:color="000000" w:fill="FFFFFF"/>
            <w:vAlign w:val="center"/>
          </w:tcPr>
          <w:p w14:paraId="0E14D6F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b w:val="0"/>
                <w:bCs w:val="0"/>
                <w:sz w:val="21"/>
                <w:szCs w:val="24"/>
              </w:rPr>
              <w:t>负责开展</w:t>
            </w:r>
            <w:r>
              <w:rPr>
                <w:rFonts w:hint="eastAsia" w:ascii="Times New Roman" w:hAnsi="Times New Roman" w:cs="Times New Roman"/>
                <w:b w:val="0"/>
                <w:bCs w:val="0"/>
                <w:sz w:val="21"/>
                <w:szCs w:val="24"/>
              </w:rPr>
              <w:t>日常值班技术</w:t>
            </w:r>
            <w:r>
              <w:rPr>
                <w:rFonts w:hint="eastAsia" w:ascii="Times New Roman" w:hAnsi="Times New Roman" w:eastAsia="宋体" w:cs="Times New Roman"/>
                <w:b w:val="0"/>
                <w:bCs w:val="0"/>
                <w:sz w:val="21"/>
                <w:szCs w:val="24"/>
              </w:rPr>
              <w:t>运营工作</w:t>
            </w:r>
            <w:r>
              <w:rPr>
                <w:rFonts w:hint="eastAsia" w:ascii="Times New Roman" w:hAnsi="Times New Roman" w:cs="Times New Roman"/>
                <w:b w:val="0"/>
                <w:bCs w:val="0"/>
                <w:sz w:val="21"/>
                <w:szCs w:val="24"/>
              </w:rPr>
              <w:t>，其中工作日常驻2人，节假日常驻1人，后者更侧重于会议场景运营保障服务工作</w:t>
            </w:r>
            <w:r>
              <w:rPr>
                <w:rFonts w:hint="eastAsia" w:ascii="Times New Roman" w:hAnsi="Times New Roman" w:eastAsia="宋体" w:cs="Times New Roman"/>
                <w:b w:val="0"/>
                <w:bCs w:val="0"/>
                <w:sz w:val="21"/>
                <w:szCs w:val="24"/>
              </w:rPr>
              <w:t>。</w:t>
            </w:r>
          </w:p>
        </w:tc>
      </w:tr>
    </w:tbl>
    <w:p w14:paraId="1CBB3165">
      <w:pPr>
        <w:numPr>
          <w:ilvl w:val="0"/>
          <w:numId w:val="0"/>
        </w:numPr>
        <w:ind w:firstLine="420" w:firstLineChars="200"/>
        <w:rPr>
          <w:rFonts w:hint="eastAsia"/>
        </w:rPr>
      </w:pPr>
      <w:r>
        <w:rPr>
          <w:rFonts w:hint="eastAsia"/>
          <w:lang w:val="en-US" w:eastAsia="zh-CN"/>
        </w:rPr>
        <w:t>4.</w:t>
      </w:r>
      <w:r>
        <w:rPr>
          <w:rFonts w:hint="eastAsia"/>
        </w:rPr>
        <w:t>未经采购人同意，中标人不得更换运营团队工作人员</w:t>
      </w:r>
    </w:p>
    <w:p w14:paraId="52307D54">
      <w:pPr>
        <w:numPr>
          <w:ilvl w:val="0"/>
          <w:numId w:val="0"/>
        </w:numPr>
        <w:ind w:firstLine="211" w:firstLineChars="100"/>
        <w:rPr>
          <w:rFonts w:hint="eastAsia"/>
          <w:b/>
          <w:bCs/>
        </w:rPr>
      </w:pPr>
      <w:r>
        <w:rPr>
          <w:rFonts w:hint="eastAsia"/>
          <w:b/>
          <w:bCs/>
          <w:lang w:eastAsia="zh-CN"/>
        </w:rPr>
        <w:t>（</w:t>
      </w:r>
      <w:r>
        <w:rPr>
          <w:rFonts w:hint="eastAsia"/>
          <w:b/>
          <w:bCs/>
          <w:lang w:val="en-US" w:eastAsia="zh-CN"/>
        </w:rPr>
        <w:t>六</w:t>
      </w:r>
      <w:r>
        <w:rPr>
          <w:rFonts w:hint="eastAsia"/>
          <w:b/>
          <w:bCs/>
          <w:lang w:eastAsia="zh-CN"/>
        </w:rPr>
        <w:t>）</w:t>
      </w:r>
      <w:r>
        <w:rPr>
          <w:rFonts w:hint="eastAsia"/>
          <w:b/>
          <w:bCs/>
        </w:rPr>
        <w:t>项目考核要求</w:t>
      </w:r>
    </w:p>
    <w:p w14:paraId="22CEA2A4">
      <w:pPr>
        <w:ind w:firstLine="420" w:firstLineChars="200"/>
        <w:rPr>
          <w:rFonts w:hint="eastAsia"/>
        </w:rPr>
      </w:pPr>
      <w:r>
        <w:rPr>
          <w:rFonts w:hint="eastAsia"/>
          <w:lang w:val="en-US" w:eastAsia="zh-CN"/>
        </w:rPr>
        <w:t>1.</w:t>
      </w:r>
      <w:r>
        <w:rPr>
          <w:rFonts w:hint="eastAsia"/>
        </w:rPr>
        <w:t>采购人对中标人团队和工作人员进行考核。如果因工作失误造成不良影响，中标人</w:t>
      </w:r>
      <w:r>
        <w:rPr>
          <w:rFonts w:hint="eastAsia"/>
          <w:lang w:val="en-US" w:eastAsia="zh-CN"/>
        </w:rPr>
        <w:t>应</w:t>
      </w:r>
      <w:r>
        <w:rPr>
          <w:rFonts w:hint="eastAsia"/>
        </w:rPr>
        <w:t>遵守并执行与采购人共同约定的考核框架和条款。</w:t>
      </w:r>
    </w:p>
    <w:p w14:paraId="6C7C3216">
      <w:pPr>
        <w:ind w:firstLine="420" w:firstLineChars="200"/>
      </w:pPr>
      <w:r>
        <w:rPr>
          <w:rFonts w:hint="eastAsia"/>
          <w:lang w:val="en-US" w:eastAsia="zh-CN"/>
        </w:rPr>
        <w:t>2.</w:t>
      </w:r>
      <w:r>
        <w:rPr>
          <w:rFonts w:hint="eastAsia"/>
        </w:rPr>
        <w:t>工作人员考核包括对驻场工作人员的服务态度，响应速度，工作质量，专业技能等进行常态化考核。考核权重采购人占比70%，中标人占比30%，对考核不达标人员，采购人可要求中标人更换。</w:t>
      </w:r>
    </w:p>
    <w:p w14:paraId="0F32C86D">
      <w:pPr>
        <w:pStyle w:val="7"/>
        <w:spacing w:before="156" w:beforeLines="50" w:after="156" w:afterLines="50"/>
        <w:rPr>
          <w:szCs w:val="24"/>
        </w:rPr>
      </w:pPr>
      <w:r>
        <w:rPr>
          <w:rFonts w:hint="eastAsia"/>
          <w:szCs w:val="24"/>
        </w:rPr>
        <w:t>六、商务要求</w:t>
      </w:r>
    </w:p>
    <w:p w14:paraId="4745879B">
      <w:pPr>
        <w:rPr>
          <w:rFonts w:hint="default" w:ascii="宋体" w:hAnsi="宋体" w:cs="宋体"/>
          <w:b/>
          <w:bCs/>
          <w:szCs w:val="21"/>
          <w:lang w:val="en-US" w:eastAsia="zh-CN"/>
        </w:rPr>
      </w:pPr>
      <w:r>
        <w:rPr>
          <w:rFonts w:hint="eastAsia" w:hAnsi="宋体"/>
          <w:kern w:val="0"/>
          <w:sz w:val="21"/>
          <w:szCs w:val="21"/>
        </w:rPr>
        <w:t>★</w:t>
      </w: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ascii="宋体" w:hAnsi="宋体" w:cs="宋体"/>
          <w:b/>
          <w:bCs/>
          <w:szCs w:val="21"/>
          <w:lang w:eastAsia="zh-CN"/>
        </w:rPr>
        <w:t>）</w:t>
      </w:r>
      <w:r>
        <w:rPr>
          <w:rFonts w:hint="eastAsia" w:ascii="宋体" w:hAnsi="宋体" w:cs="宋体"/>
          <w:b/>
          <w:bCs/>
          <w:szCs w:val="21"/>
          <w:lang w:val="en-US" w:eastAsia="zh-CN"/>
        </w:rPr>
        <w:t>服务期限：</w:t>
      </w:r>
      <w:r>
        <w:rPr>
          <w:rFonts w:hint="eastAsia" w:ascii="宋体" w:hAnsi="宋体" w:cs="宋体"/>
          <w:szCs w:val="21"/>
          <w:lang w:val="en-US" w:eastAsia="zh-CN"/>
        </w:rPr>
        <w:t>自合同签订之日起1年。</w:t>
      </w:r>
      <w:r>
        <w:rPr>
          <w:rFonts w:hint="eastAsia"/>
          <w:b/>
          <w:bCs/>
        </w:rPr>
        <w:t>本项目为长期服务项目，合同期满可以续签，但合同履行期限最长不得超过三十六个月。如甲方对履约情况不满意，甲方不再续约。</w:t>
      </w:r>
    </w:p>
    <w:p w14:paraId="459DB8D1">
      <w:pPr>
        <w:pStyle w:val="3"/>
        <w:spacing w:line="240" w:lineRule="auto"/>
        <w:ind w:firstLine="0" w:firstLineChars="0"/>
        <w:rPr>
          <w:rFonts w:hint="eastAsia" w:ascii="宋体" w:hAnsi="宋体" w:cs="宋体"/>
          <w:b/>
          <w:bCs/>
          <w:sz w:val="21"/>
          <w:szCs w:val="21"/>
          <w:lang w:val="en-US" w:eastAsia="zh-CN"/>
        </w:rPr>
      </w:pPr>
      <w:r>
        <w:rPr>
          <w:rFonts w:hint="eastAsia" w:hAnsi="宋体"/>
          <w:kern w:val="0"/>
          <w:sz w:val="21"/>
          <w:szCs w:val="21"/>
        </w:rPr>
        <w:t>★</w:t>
      </w:r>
      <w:r>
        <w:rPr>
          <w:rFonts w:hint="eastAsia" w:ascii="宋体" w:hAnsi="宋体" w:cs="宋体"/>
          <w:b/>
          <w:bCs/>
          <w:sz w:val="21"/>
          <w:szCs w:val="21"/>
          <w:lang w:eastAsia="zh-CN"/>
        </w:rPr>
        <w:t>（</w:t>
      </w:r>
      <w:r>
        <w:rPr>
          <w:rFonts w:hint="eastAsia" w:ascii="宋体" w:hAnsi="宋体" w:cs="宋体"/>
          <w:b/>
          <w:bCs/>
          <w:sz w:val="21"/>
          <w:szCs w:val="21"/>
          <w:lang w:val="en-US" w:eastAsia="zh-CN"/>
        </w:rPr>
        <w:t>二</w:t>
      </w:r>
      <w:r>
        <w:rPr>
          <w:rFonts w:hint="eastAsia" w:ascii="宋体" w:hAnsi="宋体" w:cs="宋体"/>
          <w:b/>
          <w:bCs/>
          <w:sz w:val="21"/>
          <w:szCs w:val="21"/>
          <w:lang w:eastAsia="zh-CN"/>
        </w:rPr>
        <w:t>）</w:t>
      </w:r>
      <w:r>
        <w:rPr>
          <w:rFonts w:hint="eastAsia" w:ascii="宋体" w:hAnsi="宋体" w:cs="宋体"/>
          <w:b/>
          <w:bCs/>
          <w:sz w:val="21"/>
          <w:szCs w:val="21"/>
          <w:lang w:val="en-US" w:eastAsia="zh-CN"/>
        </w:rPr>
        <w:t>付款方式：</w:t>
      </w:r>
    </w:p>
    <w:p w14:paraId="255711AB">
      <w:pPr>
        <w:spacing w:line="240" w:lineRule="auto"/>
        <w:ind w:firstLine="420" w:firstLineChars="200"/>
        <w:rPr>
          <w:rFonts w:hint="default"/>
          <w:lang w:eastAsia="zh-CN"/>
        </w:rPr>
      </w:pPr>
      <w:r>
        <w:rPr>
          <w:rFonts w:hint="default"/>
          <w:lang w:val="en-US" w:eastAsia="zh-CN"/>
        </w:rPr>
        <w:t>1.</w:t>
      </w:r>
      <w:r>
        <w:rPr>
          <w:rFonts w:hint="default"/>
        </w:rPr>
        <w:t>签订合同后，采购人在收到发票后</w:t>
      </w:r>
      <w:r>
        <w:rPr>
          <w:rFonts w:hint="eastAsia"/>
        </w:rPr>
        <w:t>10</w:t>
      </w:r>
      <w:r>
        <w:rPr>
          <w:rFonts w:hint="default"/>
        </w:rPr>
        <w:t>个工作日内向中标人支付合同总价</w:t>
      </w:r>
      <w:r>
        <w:rPr>
          <w:rFonts w:hint="eastAsia"/>
          <w:lang w:val="en-US" w:eastAsia="zh-CN"/>
        </w:rPr>
        <w:t>的40</w:t>
      </w:r>
      <w:r>
        <w:rPr>
          <w:rFonts w:hint="eastAsia"/>
        </w:rPr>
        <w:t>%</w:t>
      </w:r>
      <w:r>
        <w:rPr>
          <w:rFonts w:hint="default"/>
          <w:lang w:eastAsia="zh-CN"/>
        </w:rPr>
        <w:t>；</w:t>
      </w:r>
    </w:p>
    <w:p w14:paraId="04BEFAC9">
      <w:pPr>
        <w:spacing w:line="240" w:lineRule="auto"/>
        <w:ind w:firstLine="420" w:firstLineChars="200"/>
        <w:rPr>
          <w:rFonts w:hint="eastAsia" w:eastAsia="宋体"/>
          <w:lang w:eastAsia="zh-CN"/>
        </w:rPr>
      </w:pPr>
      <w:r>
        <w:rPr>
          <w:rFonts w:hint="eastAsia"/>
          <w:lang w:val="en-US" w:eastAsia="zh-CN"/>
        </w:rPr>
        <w:t>2.</w:t>
      </w:r>
      <w:r>
        <w:rPr>
          <w:rFonts w:hint="default"/>
        </w:rPr>
        <w:t>中标人提供项目阶段性运营报告并通过采购人审核后，采购人在收到发票后</w:t>
      </w:r>
      <w:r>
        <w:rPr>
          <w:rFonts w:hint="eastAsia"/>
        </w:rPr>
        <w:t>10</w:t>
      </w:r>
      <w:r>
        <w:rPr>
          <w:rFonts w:hint="default"/>
        </w:rPr>
        <w:t>个工作日内向中标人支付合同总价的</w:t>
      </w:r>
      <w:r>
        <w:rPr>
          <w:rFonts w:hint="eastAsia"/>
          <w:lang w:val="en-US" w:eastAsia="zh-CN"/>
        </w:rPr>
        <w:t>20</w:t>
      </w:r>
      <w:r>
        <w:rPr>
          <w:rFonts w:hint="eastAsia"/>
        </w:rPr>
        <w:t>%</w:t>
      </w:r>
      <w:r>
        <w:rPr>
          <w:rFonts w:hint="default"/>
        </w:rPr>
        <w:t>；</w:t>
      </w:r>
      <w:r>
        <w:rPr>
          <w:rFonts w:hint="eastAsia"/>
        </w:rPr>
        <w:br w:type="textWrapping"/>
      </w:r>
      <w:r>
        <w:rPr>
          <w:rFonts w:hint="default"/>
          <w:lang w:val="en-US" w:eastAsia="zh-CN"/>
        </w:rPr>
        <w:t xml:space="preserve"> </w:t>
      </w:r>
      <w:r>
        <w:rPr>
          <w:rFonts w:hint="eastAsia"/>
          <w:lang w:val="en-US" w:eastAsia="zh-CN"/>
        </w:rPr>
        <w:t xml:space="preserve">   3.</w:t>
      </w:r>
      <w:r>
        <w:rPr>
          <w:rFonts w:hint="default"/>
        </w:rPr>
        <w:t>合同服务期限到期且项目通过验收后，采购人在收到发票后</w:t>
      </w:r>
      <w:r>
        <w:rPr>
          <w:rFonts w:hint="eastAsia"/>
        </w:rPr>
        <w:t>10</w:t>
      </w:r>
      <w:r>
        <w:rPr>
          <w:rFonts w:hint="default"/>
        </w:rPr>
        <w:t>个工作日内向中标人支付合同总价的</w:t>
      </w:r>
      <w:r>
        <w:rPr>
          <w:rFonts w:hint="eastAsia"/>
          <w:lang w:val="en-US" w:eastAsia="zh-CN"/>
        </w:rPr>
        <w:t>40</w:t>
      </w:r>
      <w:r>
        <w:rPr>
          <w:rFonts w:hint="eastAsia"/>
        </w:rPr>
        <w:t>%</w:t>
      </w:r>
      <w:r>
        <w:rPr>
          <w:rFonts w:hint="eastAsia"/>
          <w:lang w:eastAsia="zh-CN"/>
        </w:rPr>
        <w:t>；</w:t>
      </w:r>
    </w:p>
    <w:p w14:paraId="5C73D632">
      <w:pPr>
        <w:spacing w:line="240" w:lineRule="auto"/>
        <w:ind w:firstLine="420" w:firstLineChars="200"/>
        <w:rPr>
          <w:rFonts w:hint="eastAsia" w:eastAsia="宋体"/>
          <w:lang w:val="en-US" w:eastAsia="zh-CN"/>
        </w:rPr>
      </w:pPr>
      <w:r>
        <w:rPr>
          <w:rFonts w:hint="eastAsia"/>
          <w:lang w:val="en-US" w:eastAsia="zh-CN"/>
        </w:rPr>
        <w:t>4.</w:t>
      </w:r>
      <w:r>
        <w:rPr>
          <w:rFonts w:hint="default"/>
        </w:rPr>
        <w:t>每次按合同支付款项前，中标人应向采购人提供与支付金额相符的有效发票，且收款方、出具发票方、合同乙方均必须与中标人名称一致</w:t>
      </w:r>
      <w:r>
        <w:rPr>
          <w:rFonts w:hint="eastAsia"/>
          <w:lang w:eastAsia="zh-CN"/>
        </w:rPr>
        <w:t>；</w:t>
      </w:r>
    </w:p>
    <w:p w14:paraId="66916678">
      <w:pPr>
        <w:spacing w:line="240" w:lineRule="auto"/>
        <w:ind w:firstLine="211" w:firstLineChars="100"/>
        <w:rPr>
          <w:rFonts w:hint="default" w:ascii="Times New Roman" w:hAnsi="Times New Roman" w:eastAsia="宋体" w:cs="Times New Roman"/>
          <w:b w:val="0"/>
          <w:bCs w:val="0"/>
          <w:sz w:val="21"/>
          <w:szCs w:val="21"/>
        </w:rPr>
      </w:pPr>
      <w:r>
        <w:rPr>
          <w:rFonts w:hint="eastAsia" w:ascii="宋体" w:hAnsi="宋体" w:eastAsia="宋体" w:cs="宋体"/>
          <w:b/>
          <w:bCs/>
          <w:kern w:val="2"/>
          <w:sz w:val="21"/>
          <w:szCs w:val="21"/>
        </w:rPr>
        <w:t>（三）合同签订</w:t>
      </w:r>
      <w:r>
        <w:rPr>
          <w:rFonts w:hint="eastAsia" w:ascii="宋体" w:hAnsi="宋体" w:cs="宋体"/>
          <w:b/>
          <w:bCs/>
          <w:kern w:val="2"/>
          <w:sz w:val="21"/>
          <w:szCs w:val="21"/>
          <w:lang w:eastAsia="zh-CN"/>
        </w:rPr>
        <w:t>：</w:t>
      </w:r>
      <w:r>
        <w:rPr>
          <w:rFonts w:hint="default" w:ascii="Times New Roman" w:hAnsi="Times New Roman" w:eastAsia="宋体" w:cs="Times New Roman"/>
          <w:sz w:val="21"/>
          <w:szCs w:val="21"/>
          <w:lang w:bidi="ar"/>
        </w:rPr>
        <w:t>自中标通知书发出之日起</w:t>
      </w:r>
      <w:r>
        <w:rPr>
          <w:rFonts w:hint="eastAsia" w:cs="Times New Roman"/>
          <w:sz w:val="21"/>
          <w:szCs w:val="21"/>
          <w:lang w:val="en-US" w:eastAsia="zh-CN" w:bidi="ar"/>
        </w:rPr>
        <w:t>10</w:t>
      </w:r>
      <w:r>
        <w:rPr>
          <w:rFonts w:hint="default" w:ascii="Times New Roman" w:hAnsi="Times New Roman" w:eastAsia="宋体" w:cs="Times New Roman"/>
          <w:sz w:val="21"/>
          <w:szCs w:val="21"/>
          <w:lang w:bidi="ar"/>
        </w:rPr>
        <w:t>个工作日内，采购人（甲方）将按照招标文件和中标人（乙方）投标文件的规定，与中标人签订书面合同。</w:t>
      </w:r>
    </w:p>
    <w:p w14:paraId="44BB8375">
      <w:pPr>
        <w:rPr>
          <w:rFonts w:hint="default" w:ascii="Times New Roman" w:hAnsi="Times New Roman" w:eastAsia="黑体" w:cs="Times New Roman"/>
          <w:kern w:val="44"/>
          <w:sz w:val="21"/>
          <w:szCs w:val="21"/>
        </w:rPr>
      </w:pPr>
      <w:r>
        <w:rPr>
          <w:rFonts w:hint="eastAsia" w:hAnsi="宋体"/>
          <w:kern w:val="0"/>
          <w:szCs w:val="21"/>
        </w:rPr>
        <w:t>★</w:t>
      </w:r>
      <w:r>
        <w:rPr>
          <w:rFonts w:hint="default" w:ascii="Times New Roman" w:hAnsi="Times New Roman" w:eastAsia="黑体" w:cs="Times New Roman"/>
          <w:kern w:val="44"/>
          <w:sz w:val="21"/>
          <w:szCs w:val="21"/>
        </w:rPr>
        <w:t>（</w:t>
      </w:r>
      <w:r>
        <w:rPr>
          <w:rFonts w:hint="eastAsia" w:ascii="宋体" w:hAnsi="宋体" w:eastAsia="宋体" w:cs="宋体"/>
          <w:b/>
          <w:bCs/>
          <w:kern w:val="2"/>
          <w:sz w:val="21"/>
          <w:szCs w:val="21"/>
        </w:rPr>
        <w:t>四）质量考核验收标准及违约金</w:t>
      </w:r>
    </w:p>
    <w:p w14:paraId="1D398076">
      <w:pPr>
        <w:spacing w:line="240" w:lineRule="auto"/>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1.质量考核验收标准：中标人满足技术需求与商务需求中的全部内容，且质量合格。</w:t>
      </w:r>
    </w:p>
    <w:p w14:paraId="4EFAB036">
      <w:pPr>
        <w:spacing w:line="240" w:lineRule="auto"/>
        <w:ind w:firstLine="210" w:firstLineChars="1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2.违约金：中标人延迟交付合格的项目成果的，应按项目价款总额每日</w:t>
      </w:r>
      <w:r>
        <w:rPr>
          <w:rFonts w:hint="eastAsia" w:cs="Times New Roman"/>
          <w:sz w:val="21"/>
          <w:szCs w:val="21"/>
          <w:lang w:val="en-US" w:eastAsia="zh-CN"/>
        </w:rPr>
        <w:t>0.02</w:t>
      </w:r>
      <w:r>
        <w:rPr>
          <w:rFonts w:hint="default" w:ascii="Times New Roman" w:hAnsi="Times New Roman" w:eastAsia="宋体" w:cs="Times New Roman"/>
          <w:sz w:val="21"/>
          <w:szCs w:val="21"/>
        </w:rPr>
        <w:t>%的标准向采购人支付违约金。</w:t>
      </w:r>
    </w:p>
    <w:p w14:paraId="237F8226">
      <w:pPr>
        <w:ind w:firstLine="482" w:firstLineChars="200"/>
        <w:rPr>
          <w:rFonts w:hint="eastAsia" w:ascii="宋体" w:hAnsi="宋体"/>
          <w:b/>
          <w:bCs/>
          <w:kern w:val="0"/>
          <w:sz w:val="24"/>
        </w:rPr>
      </w:pPr>
    </w:p>
    <w:p w14:paraId="7F84A5DE">
      <w:pPr>
        <w:pStyle w:val="7"/>
        <w:spacing w:before="120" w:beforeLines="50" w:after="120" w:afterLines="50"/>
        <w:rPr>
          <w:rFonts w:hint="eastAsia"/>
          <w:szCs w:val="24"/>
        </w:rPr>
      </w:pPr>
      <w:bookmarkStart w:id="35" w:name="_Hlk72167863"/>
      <w:r>
        <w:rPr>
          <w:rFonts w:hint="eastAsia"/>
          <w:szCs w:val="24"/>
        </w:rPr>
        <w:t>七、</w:t>
      </w:r>
      <w:bookmarkEnd w:id="35"/>
      <w:r>
        <w:rPr>
          <w:rFonts w:hint="eastAsia"/>
          <w:szCs w:val="24"/>
        </w:rPr>
        <w:t>其他重要条款</w:t>
      </w:r>
    </w:p>
    <w:p w14:paraId="335BA5A2">
      <w:pPr>
        <w:ind w:firstLine="420" w:firstLineChars="200"/>
        <w:rPr>
          <w:bCs/>
          <w:szCs w:val="21"/>
        </w:rPr>
      </w:pPr>
      <w:bookmarkStart w:id="36"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371AFD1">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09B5D9CD">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584048BB">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21AF449A">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6"/>
      <w:r>
        <w:br w:type="page"/>
      </w:r>
    </w:p>
    <w:p w14:paraId="7CA15B95">
      <w:pPr>
        <w:pStyle w:val="7"/>
        <w:rPr>
          <w:rFonts w:hint="eastAsia"/>
          <w:sz w:val="28"/>
          <w:szCs w:val="28"/>
        </w:rPr>
      </w:pPr>
      <w:r>
        <w:rPr>
          <w:rFonts w:hint="eastAsia"/>
          <w:sz w:val="28"/>
          <w:szCs w:val="28"/>
        </w:rPr>
        <w:t>第四章 投标文件组成要求及格式</w:t>
      </w:r>
    </w:p>
    <w:p w14:paraId="095759CF">
      <w:pPr>
        <w:rPr>
          <w:rFonts w:hint="eastAsia" w:ascii="宋体" w:hAnsi="宋体"/>
          <w:b/>
          <w:bCs/>
          <w:sz w:val="24"/>
        </w:rPr>
      </w:pPr>
    </w:p>
    <w:p w14:paraId="53A713AB">
      <w:pPr>
        <w:rPr>
          <w:rFonts w:hint="eastAsia" w:ascii="宋体" w:hAnsi="宋体"/>
          <w:b/>
          <w:bCs/>
          <w:sz w:val="24"/>
        </w:rPr>
      </w:pPr>
      <w:r>
        <w:rPr>
          <w:rFonts w:hint="eastAsia" w:ascii="宋体" w:hAnsi="宋体"/>
          <w:b/>
          <w:bCs/>
          <w:sz w:val="24"/>
        </w:rPr>
        <w:t>投标文件组成主要包括以下内容：</w:t>
      </w:r>
    </w:p>
    <w:p w14:paraId="22B3794B">
      <w:pPr>
        <w:ind w:firstLine="420" w:firstLineChars="200"/>
        <w:rPr>
          <w:szCs w:val="21"/>
        </w:rPr>
      </w:pPr>
    </w:p>
    <w:p w14:paraId="3323A6BE">
      <w:pPr>
        <w:ind w:firstLine="420" w:firstLineChars="200"/>
        <w:rPr>
          <w:szCs w:val="21"/>
        </w:rPr>
      </w:pPr>
      <w:r>
        <w:rPr>
          <w:rFonts w:hint="eastAsia"/>
          <w:szCs w:val="21"/>
        </w:rPr>
        <w:t>（1）</w:t>
      </w:r>
      <w:bookmarkStart w:id="37" w:name="_Hlk72070784"/>
      <w:r>
        <w:rPr>
          <w:rFonts w:hint="eastAsia"/>
          <w:szCs w:val="21"/>
        </w:rPr>
        <w:t>投标函</w:t>
      </w:r>
      <w:bookmarkEnd w:id="37"/>
    </w:p>
    <w:p w14:paraId="69FDBDFD">
      <w:pPr>
        <w:ind w:firstLine="420" w:firstLineChars="200"/>
        <w:rPr>
          <w:szCs w:val="21"/>
        </w:rPr>
      </w:pPr>
      <w:r>
        <w:rPr>
          <w:rFonts w:hint="eastAsia"/>
          <w:szCs w:val="21"/>
        </w:rPr>
        <w:t>（2）采购投标及履约承诺函</w:t>
      </w:r>
    </w:p>
    <w:p w14:paraId="4536B024">
      <w:pPr>
        <w:ind w:firstLine="420" w:firstLineChars="200"/>
        <w:rPr>
          <w:szCs w:val="21"/>
        </w:rPr>
      </w:pPr>
      <w:r>
        <w:rPr>
          <w:rFonts w:hint="eastAsia"/>
          <w:szCs w:val="21"/>
        </w:rPr>
        <w:t>（</w:t>
      </w:r>
      <w:r>
        <w:rPr>
          <w:szCs w:val="21"/>
        </w:rPr>
        <w:t>3</w:t>
      </w:r>
      <w:r>
        <w:rPr>
          <w:rFonts w:hint="eastAsia"/>
          <w:szCs w:val="21"/>
        </w:rPr>
        <w:t>）投标人情况及资格证明文件</w:t>
      </w:r>
    </w:p>
    <w:p w14:paraId="6C3E6626">
      <w:pPr>
        <w:ind w:firstLine="420" w:firstLineChars="200"/>
        <w:rPr>
          <w:szCs w:val="21"/>
        </w:rPr>
      </w:pPr>
      <w:bookmarkStart w:id="38" w:name="_Hlk72257201"/>
      <w:r>
        <w:rPr>
          <w:rFonts w:hint="eastAsia"/>
          <w:szCs w:val="21"/>
        </w:rPr>
        <w:t>（</w:t>
      </w:r>
      <w:r>
        <w:rPr>
          <w:szCs w:val="21"/>
        </w:rPr>
        <w:t>4</w:t>
      </w:r>
      <w:r>
        <w:rPr>
          <w:rFonts w:hint="eastAsia"/>
          <w:szCs w:val="21"/>
        </w:rPr>
        <w:t>）项目详细报价</w:t>
      </w:r>
      <w:bookmarkEnd w:id="38"/>
    </w:p>
    <w:p w14:paraId="48D723AE">
      <w:pPr>
        <w:ind w:firstLine="420" w:firstLineChars="200"/>
        <w:rPr>
          <w:szCs w:val="21"/>
        </w:rPr>
      </w:pPr>
      <w:r>
        <w:rPr>
          <w:rFonts w:hint="eastAsia"/>
          <w:szCs w:val="21"/>
        </w:rPr>
        <w:t>（5）法定代表人（负责人）证明书</w:t>
      </w:r>
    </w:p>
    <w:p w14:paraId="69AD7207">
      <w:pPr>
        <w:ind w:firstLine="420" w:firstLineChars="200"/>
        <w:rPr>
          <w:szCs w:val="21"/>
        </w:rPr>
      </w:pPr>
      <w:r>
        <w:rPr>
          <w:rFonts w:hint="eastAsia"/>
          <w:szCs w:val="21"/>
        </w:rPr>
        <w:t>（6）投标文件签署授权委托书</w:t>
      </w:r>
    </w:p>
    <w:p w14:paraId="6D3EFF4B">
      <w:pPr>
        <w:ind w:firstLine="420" w:firstLineChars="200"/>
        <w:rPr>
          <w:szCs w:val="21"/>
        </w:rPr>
      </w:pPr>
      <w:r>
        <w:rPr>
          <w:rFonts w:hint="eastAsia"/>
          <w:szCs w:val="21"/>
        </w:rPr>
        <w:t>（7）实质性条款响应情况表</w:t>
      </w:r>
    </w:p>
    <w:p w14:paraId="3281D1A1">
      <w:pPr>
        <w:ind w:firstLine="420" w:firstLineChars="200"/>
        <w:rPr>
          <w:szCs w:val="21"/>
        </w:rPr>
      </w:pPr>
      <w:r>
        <w:rPr>
          <w:rFonts w:hint="eastAsia"/>
          <w:szCs w:val="21"/>
        </w:rPr>
        <w:t>（8）实施方案（格式自定）</w:t>
      </w:r>
    </w:p>
    <w:p w14:paraId="2253FE1F">
      <w:pPr>
        <w:ind w:firstLine="420" w:firstLineChars="200"/>
        <w:rPr>
          <w:szCs w:val="21"/>
        </w:rPr>
      </w:pPr>
      <w:r>
        <w:rPr>
          <w:rFonts w:hint="eastAsia"/>
          <w:szCs w:val="21"/>
        </w:rPr>
        <w:t>（9）项目重点难点分析、应对措施及相关的合理化建议（格式自定）</w:t>
      </w:r>
    </w:p>
    <w:p w14:paraId="1C39885F">
      <w:pPr>
        <w:ind w:firstLine="420" w:firstLineChars="200"/>
        <w:rPr>
          <w:szCs w:val="21"/>
        </w:rPr>
      </w:pPr>
      <w:r>
        <w:rPr>
          <w:rFonts w:hint="eastAsia"/>
          <w:szCs w:val="21"/>
        </w:rPr>
        <w:t>（10）质量（完成时间、安全、环保）保障措施及方案（格式自定）</w:t>
      </w:r>
    </w:p>
    <w:p w14:paraId="4BB6C774">
      <w:pPr>
        <w:ind w:firstLine="420" w:firstLineChars="200"/>
        <w:rPr>
          <w:rFonts w:hint="eastAsia" w:asciiTheme="minorEastAsia" w:hAnsiTheme="minorEastAsia" w:eastAsiaTheme="minorEastAsia"/>
          <w:szCs w:val="21"/>
        </w:rPr>
      </w:pPr>
      <w:r>
        <w:rPr>
          <w:rFonts w:hint="eastAsia"/>
          <w:szCs w:val="21"/>
        </w:rPr>
        <w:t>（11）</w:t>
      </w:r>
      <w:r>
        <w:rPr>
          <w:rFonts w:hint="eastAsia" w:asciiTheme="minorEastAsia" w:hAnsiTheme="minorEastAsia" w:eastAsiaTheme="minorEastAsia"/>
          <w:szCs w:val="21"/>
        </w:rPr>
        <w:t>项目完成（服务期满）后的服务承诺</w:t>
      </w:r>
      <w:r>
        <w:rPr>
          <w:rFonts w:hint="eastAsia"/>
          <w:szCs w:val="21"/>
        </w:rPr>
        <w:t>（格式自定）</w:t>
      </w:r>
    </w:p>
    <w:p w14:paraId="1D333FC2">
      <w:pPr>
        <w:ind w:firstLine="420" w:firstLineChars="200"/>
        <w:rPr>
          <w:szCs w:val="21"/>
        </w:rPr>
      </w:pPr>
      <w:r>
        <w:rPr>
          <w:rFonts w:hint="eastAsia"/>
          <w:szCs w:val="21"/>
          <w:lang w:eastAsia="zh-CN"/>
        </w:rPr>
        <w:t>（</w:t>
      </w:r>
      <w:r>
        <w:rPr>
          <w:rFonts w:hint="eastAsia"/>
          <w:szCs w:val="21"/>
          <w:lang w:val="en-US" w:eastAsia="zh-CN"/>
        </w:rPr>
        <w:t>12</w:t>
      </w:r>
      <w:r>
        <w:rPr>
          <w:rFonts w:hint="eastAsia"/>
          <w:szCs w:val="21"/>
          <w:lang w:eastAsia="zh-CN"/>
        </w:rPr>
        <w:t>）</w:t>
      </w:r>
      <w:r>
        <w:rPr>
          <w:rFonts w:hint="eastAsia"/>
          <w:szCs w:val="21"/>
        </w:rPr>
        <w:t>违约承诺（格式自定）</w:t>
      </w:r>
    </w:p>
    <w:p w14:paraId="1EF37B94">
      <w:pPr>
        <w:ind w:firstLine="420" w:firstLineChars="200"/>
        <w:rPr>
          <w:szCs w:val="21"/>
        </w:rPr>
      </w:pPr>
      <w:r>
        <w:rPr>
          <w:rFonts w:hint="eastAsia"/>
          <w:szCs w:val="21"/>
        </w:rPr>
        <w:t>（1</w:t>
      </w:r>
      <w:r>
        <w:rPr>
          <w:rFonts w:hint="eastAsia"/>
          <w:szCs w:val="21"/>
          <w:lang w:val="en-US" w:eastAsia="zh-CN"/>
        </w:rPr>
        <w:t>3</w:t>
      </w:r>
      <w:r>
        <w:rPr>
          <w:rFonts w:hint="eastAsia"/>
          <w:szCs w:val="21"/>
        </w:rPr>
        <w:t>）拟安排的项目负责人情况（仅限一人）（格式自定）</w:t>
      </w:r>
    </w:p>
    <w:p w14:paraId="1E3462EE">
      <w:pPr>
        <w:ind w:firstLine="420" w:firstLineChars="200"/>
        <w:rPr>
          <w:szCs w:val="21"/>
        </w:rPr>
      </w:pPr>
      <w:r>
        <w:rPr>
          <w:rFonts w:hint="eastAsia"/>
          <w:szCs w:val="21"/>
        </w:rPr>
        <w:t>（1</w:t>
      </w:r>
      <w:r>
        <w:rPr>
          <w:rFonts w:hint="eastAsia"/>
          <w:szCs w:val="21"/>
          <w:lang w:val="en-US" w:eastAsia="zh-CN"/>
        </w:rPr>
        <w:t>4</w:t>
      </w:r>
      <w:r>
        <w:rPr>
          <w:rFonts w:hint="eastAsia"/>
          <w:szCs w:val="21"/>
        </w:rPr>
        <w:t>）拟安排的项目主要团队成员（主要技术人员）情况（项目负责人除外）（格式自定）</w:t>
      </w:r>
    </w:p>
    <w:p w14:paraId="2773C772">
      <w:pPr>
        <w:ind w:firstLine="420" w:firstLineChars="200"/>
        <w:rPr>
          <w:szCs w:val="21"/>
        </w:rPr>
      </w:pPr>
      <w:r>
        <w:rPr>
          <w:rFonts w:hint="eastAsia"/>
          <w:szCs w:val="21"/>
        </w:rPr>
        <w:t>（1</w:t>
      </w:r>
      <w:r>
        <w:rPr>
          <w:rFonts w:hint="eastAsia"/>
          <w:szCs w:val="21"/>
          <w:lang w:val="en-US" w:eastAsia="zh-CN"/>
        </w:rPr>
        <w:t>5</w:t>
      </w:r>
      <w:r>
        <w:rPr>
          <w:rFonts w:hint="eastAsia"/>
          <w:szCs w:val="21"/>
        </w:rPr>
        <w:t>）供应商认证情况（格式自定）</w:t>
      </w:r>
    </w:p>
    <w:p w14:paraId="3B10885B">
      <w:pPr>
        <w:ind w:firstLine="420" w:firstLineChars="200"/>
        <w:rPr>
          <w:szCs w:val="21"/>
        </w:rPr>
      </w:pPr>
      <w:r>
        <w:rPr>
          <w:rFonts w:hint="eastAsia"/>
          <w:szCs w:val="21"/>
        </w:rPr>
        <w:t>（1</w:t>
      </w:r>
      <w:r>
        <w:rPr>
          <w:rFonts w:hint="eastAsia"/>
          <w:szCs w:val="21"/>
          <w:lang w:val="en-US" w:eastAsia="zh-CN"/>
        </w:rPr>
        <w:t>6</w:t>
      </w:r>
      <w:r>
        <w:rPr>
          <w:rFonts w:hint="eastAsia"/>
          <w:szCs w:val="21"/>
        </w:rPr>
        <w:t>）供应商同类项目业绩情况（格式自定）</w:t>
      </w:r>
    </w:p>
    <w:p w14:paraId="4E7B6EAC">
      <w:pPr>
        <w:ind w:firstLine="420" w:firstLineChars="200"/>
        <w:rPr>
          <w:szCs w:val="21"/>
        </w:rPr>
      </w:pPr>
      <w:r>
        <w:rPr>
          <w:rFonts w:hint="eastAsia"/>
          <w:szCs w:val="21"/>
        </w:rPr>
        <w:t>（</w:t>
      </w:r>
      <w:r>
        <w:rPr>
          <w:rFonts w:hint="eastAsia"/>
          <w:szCs w:val="21"/>
          <w:lang w:val="en-US" w:eastAsia="zh-CN"/>
        </w:rPr>
        <w:t>17</w:t>
      </w:r>
      <w:r>
        <w:rPr>
          <w:rFonts w:hint="eastAsia"/>
          <w:szCs w:val="21"/>
        </w:rPr>
        <w:t>）供应商自主知识产权产品（创新、设计）情况（格式自定）</w:t>
      </w:r>
    </w:p>
    <w:p w14:paraId="74F81AB2">
      <w:pPr>
        <w:ind w:firstLine="420" w:firstLineChars="200"/>
        <w:rPr>
          <w:szCs w:val="21"/>
        </w:rPr>
      </w:pPr>
      <w:r>
        <w:rPr>
          <w:rFonts w:hint="eastAsia"/>
          <w:szCs w:val="21"/>
        </w:rPr>
        <w:t>（</w:t>
      </w:r>
      <w:r>
        <w:rPr>
          <w:rFonts w:hint="eastAsia"/>
          <w:szCs w:val="21"/>
          <w:lang w:val="en-US" w:eastAsia="zh-CN"/>
        </w:rPr>
        <w:t>18</w:t>
      </w:r>
      <w:r>
        <w:rPr>
          <w:rFonts w:hint="eastAsia"/>
          <w:szCs w:val="21"/>
        </w:rPr>
        <w:t>）投标人认为需要加以说明的其他内容（格式自定）</w:t>
      </w:r>
    </w:p>
    <w:p w14:paraId="708F6CA4">
      <w:pPr>
        <w:rPr>
          <w:rFonts w:ascii="仿宋_GB2312" w:eastAsia="仿宋_GB2312"/>
          <w:sz w:val="24"/>
        </w:rPr>
      </w:pPr>
    </w:p>
    <w:p w14:paraId="1AD0AD3D">
      <w:pPr>
        <w:ind w:firstLine="426" w:firstLineChars="202"/>
        <w:rPr>
          <w:rFonts w:hint="eastAsia" w:ascii="宋体" w:hAnsi="宋体"/>
          <w:b/>
          <w:szCs w:val="21"/>
        </w:rPr>
      </w:pPr>
      <w:r>
        <w:rPr>
          <w:rFonts w:hint="eastAsia" w:ascii="宋体" w:hAnsi="宋体"/>
          <w:b/>
          <w:szCs w:val="21"/>
        </w:rPr>
        <w:t>备注：</w:t>
      </w:r>
    </w:p>
    <w:p w14:paraId="05702C40">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567A617A">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3B0A189E">
      <w:pPr>
        <w:pStyle w:val="2"/>
      </w:pPr>
      <w:r>
        <w:rPr>
          <w:rFonts w:hint="eastAsia"/>
        </w:rPr>
        <w:br w:type="page"/>
      </w:r>
    </w:p>
    <w:p w14:paraId="42F98727">
      <w:pPr>
        <w:pStyle w:val="5"/>
        <w:jc w:val="center"/>
        <w:rPr>
          <w:rFonts w:hint="eastAsia" w:ascii="黑体" w:eastAsia="黑体"/>
          <w:b w:val="0"/>
          <w:kern w:val="0"/>
          <w:sz w:val="24"/>
        </w:rPr>
      </w:pPr>
      <w:r>
        <w:rPr>
          <w:rFonts w:hint="eastAsia" w:ascii="黑体" w:eastAsia="黑体"/>
          <w:b w:val="0"/>
          <w:kern w:val="0"/>
          <w:sz w:val="24"/>
        </w:rPr>
        <w:t>一、投标函</w:t>
      </w:r>
    </w:p>
    <w:p w14:paraId="2B63559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0CAA707F">
      <w:pPr>
        <w:ind w:firstLine="420" w:firstLineChars="200"/>
        <w:rPr>
          <w:rFonts w:hint="eastAsia" w:ascii="宋体" w:hAnsi="宋体"/>
          <w:szCs w:val="21"/>
        </w:rPr>
      </w:pPr>
      <w:bookmarkStart w:id="39"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14:paraId="4C20B7EA">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0CF71438">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22BB8C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05D50DA">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5C1EE9E2">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39"/>
    </w:p>
    <w:p w14:paraId="54C578BA">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6A41CE47">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78D4490">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0FBEED7F">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037CA147">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0DCEF78A">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4172D1B3">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430D5E23">
      <w:pPr>
        <w:rPr>
          <w:rFonts w:hint="eastAsia" w:ascii="黑体" w:hAnsi="宋体" w:eastAsia="黑体"/>
        </w:rPr>
      </w:pPr>
    </w:p>
    <w:p w14:paraId="1E3099C3">
      <w:pPr>
        <w:rPr>
          <w:rFonts w:hint="eastAsia" w:ascii="黑体" w:hAnsi="宋体" w:eastAsia="黑体"/>
        </w:rPr>
      </w:pPr>
    </w:p>
    <w:p w14:paraId="6DC937B2">
      <w:pPr>
        <w:pStyle w:val="5"/>
        <w:jc w:val="center"/>
        <w:rPr>
          <w:rFonts w:hint="eastAsia" w:ascii="宋体" w:hAnsi="宋体"/>
          <w:sz w:val="24"/>
        </w:rPr>
      </w:pPr>
      <w:r>
        <w:rPr>
          <w:rFonts w:hint="eastAsia" w:ascii="黑体" w:eastAsia="黑体"/>
          <w:b w:val="0"/>
          <w:kern w:val="0"/>
          <w:sz w:val="24"/>
        </w:rPr>
        <w:t>二、采购投标及履约承诺函</w:t>
      </w:r>
    </w:p>
    <w:p w14:paraId="1F7F5DC9">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12F27613">
      <w:pPr>
        <w:ind w:right="-815" w:firstLine="420" w:firstLineChars="200"/>
        <w:rPr>
          <w:rFonts w:hint="eastAsia" w:ascii="宋体" w:hAnsi="宋体"/>
          <w:szCs w:val="21"/>
        </w:rPr>
      </w:pPr>
      <w:r>
        <w:rPr>
          <w:rFonts w:hint="eastAsia" w:ascii="宋体" w:hAnsi="宋体"/>
          <w:szCs w:val="21"/>
        </w:rPr>
        <w:t>我单位承诺：</w:t>
      </w:r>
    </w:p>
    <w:p w14:paraId="4AF997FB">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9F873D3">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2E471736">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74BAEF96">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317C6AA0">
      <w:pPr>
        <w:ind w:firstLine="420" w:firstLineChars="200"/>
      </w:pPr>
      <w:r>
        <w:rPr>
          <w:rFonts w:hint="eastAsia"/>
          <w:color w:val="FF0000"/>
        </w:rPr>
        <w:t>5.我单位不存在《深圳市财政局政府采购供应商信用信息管理办法》（深财规〔2023〕3号）列明的严重违法失信行为。</w:t>
      </w:r>
    </w:p>
    <w:p w14:paraId="13E08469">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106980B7">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69F8A54">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6814EB">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721F4CE">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71D076A9">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35B5580">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2CD91AC1">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2F8EBD06">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4A6D0910">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4B7AC1A2">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699A165">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6EE72BA">
      <w:pPr>
        <w:ind w:firstLine="420" w:firstLineChars="200"/>
        <w:rPr>
          <w:rFonts w:hint="eastAsia" w:ascii="宋体" w:hAnsi="宋体"/>
          <w:szCs w:val="21"/>
        </w:rPr>
      </w:pPr>
    </w:p>
    <w:p w14:paraId="0F6B3B95">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702E2080">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59A9B335">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5CA19FEB"/>
    <w:p w14:paraId="52FCA1D5"/>
    <w:p w14:paraId="718D485D">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2FCE1496">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5D1595AC">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5BBD0CB"/>
    <w:p w14:paraId="3E41E6AE">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07FCF989">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6BB98378">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1、该部分内容由供应商根据自身实际情况填写，投标（响应）供应商对《中小企业声明函》的真实性负责。投标（响应）供应商应</w:t>
      </w:r>
      <w:r>
        <w:rPr>
          <w:rFonts w:hint="eastAsia" w:ascii="黑体" w:hAnsi="宋体" w:eastAsia="黑体"/>
          <w:bCs/>
          <w:color w:val="FF0000"/>
          <w:kern w:val="0"/>
          <w:szCs w:val="21"/>
          <w:highlight w:val="yellow"/>
        </w:rPr>
        <w:t>当核实投标（响应）的服务承接商的相关信</w:t>
      </w:r>
      <w:r>
        <w:rPr>
          <w:rFonts w:hint="eastAsia" w:ascii="黑体" w:hAnsi="宋体" w:eastAsia="黑体"/>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7817234">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14:paraId="486E8234">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14:paraId="59886E1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14:paraId="06BEBDFE">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14:paraId="221F2A0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14:paraId="54986E7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14:paraId="69899873">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14:paraId="1C6A0A7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E82F8D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1CE4AF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4E596C10">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0B11F0CC">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w:t>
      </w:r>
      <w:r>
        <w:rPr>
          <w:rFonts w:hint="eastAsia" w:ascii="黑体" w:hAnsi="宋体" w:eastAsia="黑体"/>
          <w:bCs/>
          <w:color w:val="FF0000"/>
          <w:kern w:val="0"/>
          <w:szCs w:val="21"/>
          <w:lang w:eastAsia="zh-CN"/>
        </w:rPr>
        <w:t>采购</w:t>
      </w:r>
      <w:r>
        <w:rPr>
          <w:rFonts w:hint="eastAsia" w:ascii="黑体" w:hAnsi="宋体" w:eastAsia="黑体"/>
          <w:bCs/>
          <w:color w:val="FF0000"/>
          <w:kern w:val="0"/>
          <w:szCs w:val="21"/>
        </w:rPr>
        <w:t>文件第一册第三章用户需求书“</w:t>
      </w:r>
      <w:r>
        <w:rPr>
          <w:rFonts w:hint="eastAsia" w:ascii="黑体" w:hAnsi="宋体" w:eastAsia="黑体"/>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47DF534">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第四处，在</w:t>
      </w:r>
      <w:r>
        <w:rPr>
          <w:rFonts w:hint="eastAsia" w:ascii="黑体" w:hAnsi="宋体" w:eastAsia="黑体"/>
          <w:bCs/>
          <w:color w:val="FF0000"/>
          <w:kern w:val="0"/>
          <w:szCs w:val="21"/>
          <w:highlight w:val="yellow"/>
        </w:rPr>
        <w:t>“采购文件中明确的所属行业”下划线处填写采购标的对应的中小企业划分标准所属行业（所属行业以</w:t>
      </w:r>
      <w:r>
        <w:rPr>
          <w:rFonts w:hint="eastAsia" w:ascii="黑体" w:hAnsi="宋体" w:eastAsia="黑体"/>
          <w:bCs/>
          <w:color w:val="FF0000"/>
          <w:kern w:val="0"/>
          <w:szCs w:val="21"/>
          <w:highlight w:val="yellow"/>
          <w:lang w:eastAsia="zh-CN"/>
        </w:rPr>
        <w:t>采购</w:t>
      </w:r>
      <w:r>
        <w:rPr>
          <w:rFonts w:hint="eastAsia" w:ascii="黑体" w:hAnsi="宋体" w:eastAsia="黑体"/>
          <w:bCs/>
          <w:color w:val="FF0000"/>
          <w:kern w:val="0"/>
          <w:szCs w:val="21"/>
          <w:highlight w:val="yellow"/>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5C1558B8">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第五处，</w:t>
      </w:r>
      <w:r>
        <w:rPr>
          <w:rFonts w:hint="eastAsia" w:ascii="黑体" w:hAnsi="宋体" w:eastAsia="黑体"/>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76E1D6DE">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677F63F">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3DD79B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C3A8BCB">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14:paraId="73217DD6">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370C57F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719DC03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w:t>
      </w:r>
      <w:r>
        <w:rPr>
          <w:rFonts w:hint="eastAsia" w:ascii="黑体" w:hAnsi="宋体" w:eastAsia="黑体"/>
          <w:bCs/>
          <w:color w:val="FF0000"/>
          <w:kern w:val="0"/>
          <w:szCs w:val="21"/>
          <w:highlight w:val="yellow"/>
        </w:rPr>
        <w:t>本项目属于服务类项目，相关服务承接商应当为中小企业或残疾人福利性单位或监狱企业，如包含硬件设备、产品等货物采购</w:t>
      </w:r>
      <w:r>
        <w:rPr>
          <w:rFonts w:hint="eastAsia" w:ascii="黑体" w:hAnsi="宋体" w:eastAsia="黑体"/>
          <w:bCs/>
          <w:color w:val="FF0000"/>
          <w:kern w:val="0"/>
          <w:szCs w:val="21"/>
          <w:highlight w:val="yellow"/>
          <w:lang w:val="en-US" w:eastAsia="zh-CN"/>
        </w:rPr>
        <w:t>及安装工程等工程内容</w:t>
      </w:r>
      <w:r>
        <w:rPr>
          <w:rFonts w:hint="eastAsia" w:ascii="黑体" w:hAnsi="宋体" w:eastAsia="黑体"/>
          <w:bCs/>
          <w:color w:val="FF0000"/>
          <w:kern w:val="0"/>
          <w:szCs w:val="21"/>
          <w:highlight w:val="yellow"/>
        </w:rPr>
        <w:t>的，不再对其中涉及的货物制造商</w:t>
      </w:r>
      <w:r>
        <w:rPr>
          <w:rFonts w:hint="eastAsia" w:ascii="黑体" w:hAnsi="宋体" w:eastAsia="黑体"/>
          <w:bCs/>
          <w:color w:val="FF0000"/>
          <w:kern w:val="0"/>
          <w:szCs w:val="21"/>
          <w:highlight w:val="yellow"/>
          <w:lang w:eastAsia="zh-CN"/>
        </w:rPr>
        <w:t>、</w:t>
      </w:r>
      <w:r>
        <w:rPr>
          <w:rFonts w:hint="eastAsia" w:ascii="黑体" w:hAnsi="宋体" w:eastAsia="黑体"/>
          <w:bCs/>
          <w:color w:val="FF0000"/>
          <w:kern w:val="0"/>
          <w:szCs w:val="21"/>
          <w:highlight w:val="yellow"/>
          <w:lang w:val="en-US" w:eastAsia="zh-CN"/>
        </w:rPr>
        <w:t>工程承接商</w:t>
      </w:r>
      <w:r>
        <w:rPr>
          <w:rFonts w:hint="eastAsia" w:ascii="黑体" w:hAnsi="宋体" w:eastAsia="黑体"/>
          <w:bCs/>
          <w:color w:val="FF0000"/>
          <w:kern w:val="0"/>
          <w:szCs w:val="21"/>
          <w:highlight w:val="yellow"/>
        </w:rPr>
        <w:t>作出要求</w:t>
      </w:r>
      <w:r>
        <w:rPr>
          <w:rFonts w:hint="eastAsia" w:ascii="黑体" w:hAnsi="宋体" w:eastAsia="黑体"/>
          <w:bCs/>
          <w:color w:val="FF0000"/>
          <w:kern w:val="0"/>
          <w:szCs w:val="21"/>
        </w:rPr>
        <w:t>。</w:t>
      </w:r>
    </w:p>
    <w:p w14:paraId="1A53B09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F87B789">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2B70B30D">
      <w:pPr>
        <w:rPr>
          <w:rFonts w:hint="eastAsia" w:ascii="黑体" w:hAnsi="黑体" w:eastAsia="黑体" w:cs="黑体"/>
          <w:color w:val="FF0000"/>
        </w:rPr>
      </w:pPr>
    </w:p>
    <w:p w14:paraId="2A548677">
      <w:pPr>
        <w:ind w:firstLine="420" w:firstLineChars="200"/>
      </w:pPr>
    </w:p>
    <w:p w14:paraId="2D21ED24">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14F5DBA2">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0448F307">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146682D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1E35DF0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2BCB97E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54E6F59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1F1FC96">
      <w:pPr>
        <w:ind w:firstLine="420" w:firstLineChars="200"/>
        <w:rPr>
          <w:rFonts w:hint="eastAsia" w:asciiTheme="minorEastAsia" w:hAnsiTheme="minorEastAsia" w:eastAsiaTheme="minorEastAsia" w:cstheme="minorEastAsia"/>
          <w:szCs w:val="21"/>
        </w:rPr>
      </w:pPr>
      <w:bookmarkStart w:id="41"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0355F1C7">
      <w:pPr>
        <w:ind w:firstLine="420" w:firstLineChars="200"/>
      </w:pPr>
    </w:p>
    <w:p w14:paraId="37367EB6">
      <w:pPr>
        <w:jc w:val="center"/>
        <w:outlineLvl w:val="3"/>
        <w:rPr>
          <w:b/>
          <w:sz w:val="24"/>
        </w:rPr>
      </w:pPr>
      <w:r>
        <w:rPr>
          <w:rFonts w:hint="eastAsia"/>
          <w:b/>
          <w:sz w:val="24"/>
        </w:rPr>
        <w:t>2、残疾人福利性单位声明函（服务类）</w:t>
      </w:r>
    </w:p>
    <w:p w14:paraId="63EF7A2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6674D92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055D729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73B9B050">
      <w:pPr>
        <w:rPr>
          <w:rFonts w:hint="eastAsia" w:ascii="宋体" w:hAnsi="宋体"/>
          <w:szCs w:val="21"/>
        </w:rPr>
      </w:pPr>
    </w:p>
    <w:p w14:paraId="4DCDA915">
      <w:pPr>
        <w:ind w:firstLine="420" w:firstLineChars="200"/>
        <w:rPr>
          <w:rFonts w:hint="eastAsia" w:ascii="宋体" w:hAnsi="宋体"/>
          <w:szCs w:val="21"/>
        </w:rPr>
      </w:pPr>
    </w:p>
    <w:p w14:paraId="62A7F916">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B6D902E">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70ACA2F">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6F3119C2">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26A23592">
      <w:pPr>
        <w:ind w:firstLine="420" w:firstLineChars="200"/>
        <w:rPr>
          <w:rFonts w:hint="eastAsia" w:ascii="宋体" w:hAnsi="宋体"/>
          <w:szCs w:val="21"/>
        </w:rPr>
      </w:pPr>
      <w:r>
        <w:rPr>
          <w:rFonts w:ascii="宋体" w:hAnsi="宋体"/>
          <w:szCs w:val="21"/>
        </w:rPr>
        <w:t xml:space="preserve">…… </w:t>
      </w:r>
    </w:p>
    <w:p w14:paraId="7DB32E52">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3C28A487">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7E71CC9E">
      <w:pPr>
        <w:outlineLvl w:val="3"/>
        <w:rPr>
          <w:rFonts w:hint="eastAsia" w:ascii="黑体" w:hAnsi="宋体" w:eastAsia="黑体"/>
          <w:bCs/>
          <w:kern w:val="0"/>
          <w:sz w:val="24"/>
          <w:szCs w:val="32"/>
        </w:rPr>
      </w:pPr>
    </w:p>
    <w:p w14:paraId="6A766857">
      <w:pPr>
        <w:jc w:val="cente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6F70558D">
      <w:pPr>
        <w:jc w:val="left"/>
        <w:rPr>
          <w:szCs w:val="21"/>
        </w:rPr>
      </w:pPr>
    </w:p>
    <w:p w14:paraId="62FFC469">
      <w:pPr>
        <w:jc w:val="left"/>
        <w:rPr>
          <w:szCs w:val="21"/>
        </w:rPr>
      </w:pPr>
      <w:r>
        <w:rPr>
          <w:rFonts w:hint="eastAsia"/>
          <w:szCs w:val="21"/>
        </w:rPr>
        <w:t>填表单位：</w:t>
      </w:r>
    </w:p>
    <w:p w14:paraId="36E2D829">
      <w:pPr>
        <w:jc w:val="left"/>
        <w:rPr>
          <w:szCs w:val="21"/>
        </w:rPr>
      </w:pPr>
      <w:r>
        <w:rPr>
          <w:rFonts w:hint="eastAsia"/>
          <w:szCs w:val="21"/>
        </w:rPr>
        <w:t>填表日期：        年     月      日</w:t>
      </w:r>
    </w:p>
    <w:p w14:paraId="35DCD5F5">
      <w:pPr>
        <w:spacing w:line="75" w:lineRule="exact"/>
        <w:rPr>
          <w:rFonts w:hint="eastAsia" w:ascii="宋体" w:hAnsi="宋体" w:cs="宋体"/>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06FE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5F17E4F8">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3FCF3509">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438A0D07">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286E792A">
            <w:pPr>
              <w:rPr>
                <w:rFonts w:hint="eastAsia" w:ascii="宋体" w:hAnsi="宋体" w:cs="宋体"/>
                <w:szCs w:val="21"/>
              </w:rPr>
            </w:pPr>
          </w:p>
        </w:tc>
      </w:tr>
      <w:tr w14:paraId="68350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5ADF8F10">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43427DBD">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52A43814">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0B0CACA3">
            <w:pPr>
              <w:rPr>
                <w:rFonts w:hint="eastAsia" w:ascii="宋体" w:hAnsi="宋体" w:cs="宋体"/>
                <w:szCs w:val="21"/>
              </w:rPr>
            </w:pPr>
          </w:p>
        </w:tc>
      </w:tr>
      <w:tr w14:paraId="31442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D7318CC">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D6C3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4E53FD2">
            <w:pPr>
              <w:pStyle w:val="203"/>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5D992B76">
            <w:pPr>
              <w:pStyle w:val="203"/>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0D8E20F8">
            <w:pPr>
              <w:pStyle w:val="203"/>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65B437CA">
            <w:pPr>
              <w:pStyle w:val="203"/>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58206F22">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7FB181A4">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4522489C">
            <w:pPr>
              <w:pStyle w:val="203"/>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3280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411" w:type="pct"/>
            <w:vAlign w:val="center"/>
          </w:tcPr>
          <w:p w14:paraId="0E2CF2FA">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729ECE62">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03CE7F6D">
            <w:pPr>
              <w:rPr>
                <w:rFonts w:hint="eastAsia" w:ascii="宋体" w:hAnsi="宋体" w:cs="宋体"/>
                <w:szCs w:val="21"/>
              </w:rPr>
            </w:pPr>
          </w:p>
        </w:tc>
        <w:tc>
          <w:tcPr>
            <w:tcW w:w="1109" w:type="pct"/>
            <w:gridSpan w:val="2"/>
            <w:vAlign w:val="center"/>
          </w:tcPr>
          <w:p w14:paraId="38740B9A">
            <w:pPr>
              <w:rPr>
                <w:rFonts w:hint="eastAsia" w:ascii="宋体" w:hAnsi="宋体" w:cs="宋体"/>
                <w:szCs w:val="21"/>
              </w:rPr>
            </w:pPr>
          </w:p>
        </w:tc>
        <w:tc>
          <w:tcPr>
            <w:tcW w:w="837" w:type="pct"/>
            <w:vAlign w:val="center"/>
          </w:tcPr>
          <w:p w14:paraId="25E30C89">
            <w:pPr>
              <w:rPr>
                <w:rFonts w:hint="eastAsia" w:ascii="宋体" w:hAnsi="宋体" w:cs="宋体"/>
                <w:szCs w:val="21"/>
              </w:rPr>
            </w:pPr>
          </w:p>
        </w:tc>
        <w:tc>
          <w:tcPr>
            <w:tcW w:w="840" w:type="pct"/>
            <w:vAlign w:val="center"/>
          </w:tcPr>
          <w:p w14:paraId="03C48D9E">
            <w:pPr>
              <w:rPr>
                <w:rFonts w:hint="eastAsia" w:ascii="宋体" w:hAnsi="宋体" w:cs="宋体"/>
                <w:szCs w:val="21"/>
              </w:rPr>
            </w:pPr>
          </w:p>
        </w:tc>
      </w:tr>
      <w:tr w14:paraId="1B025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9FF2FF8">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7EC0E5DE">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05DD6301">
            <w:pPr>
              <w:rPr>
                <w:rFonts w:hint="eastAsia" w:ascii="宋体" w:hAnsi="宋体" w:cs="宋体"/>
                <w:szCs w:val="21"/>
              </w:rPr>
            </w:pPr>
          </w:p>
        </w:tc>
        <w:tc>
          <w:tcPr>
            <w:tcW w:w="1109" w:type="pct"/>
            <w:gridSpan w:val="2"/>
            <w:vAlign w:val="center"/>
          </w:tcPr>
          <w:p w14:paraId="75FF8088">
            <w:pPr>
              <w:rPr>
                <w:rFonts w:hint="eastAsia" w:ascii="宋体" w:hAnsi="宋体" w:cs="宋体"/>
                <w:szCs w:val="21"/>
              </w:rPr>
            </w:pPr>
          </w:p>
        </w:tc>
        <w:tc>
          <w:tcPr>
            <w:tcW w:w="837" w:type="pct"/>
            <w:vAlign w:val="center"/>
          </w:tcPr>
          <w:p w14:paraId="35CFA01D">
            <w:pPr>
              <w:rPr>
                <w:rFonts w:hint="eastAsia" w:ascii="宋体" w:hAnsi="宋体" w:cs="宋体"/>
                <w:szCs w:val="21"/>
              </w:rPr>
            </w:pPr>
          </w:p>
        </w:tc>
        <w:tc>
          <w:tcPr>
            <w:tcW w:w="840" w:type="pct"/>
            <w:vAlign w:val="center"/>
          </w:tcPr>
          <w:p w14:paraId="63848A70">
            <w:pPr>
              <w:rPr>
                <w:rFonts w:hint="eastAsia" w:ascii="宋体" w:hAnsi="宋体" w:cs="宋体"/>
                <w:szCs w:val="21"/>
              </w:rPr>
            </w:pPr>
          </w:p>
        </w:tc>
      </w:tr>
      <w:tr w14:paraId="6D5A6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1F87EAA3">
            <w:pPr>
              <w:pStyle w:val="203"/>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4A3C0C68">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5B554BAD">
            <w:pPr>
              <w:rPr>
                <w:rFonts w:hint="eastAsia" w:ascii="宋体" w:hAnsi="宋体" w:cs="宋体"/>
                <w:szCs w:val="21"/>
              </w:rPr>
            </w:pPr>
          </w:p>
        </w:tc>
        <w:tc>
          <w:tcPr>
            <w:tcW w:w="1109" w:type="pct"/>
            <w:gridSpan w:val="2"/>
            <w:vAlign w:val="center"/>
          </w:tcPr>
          <w:p w14:paraId="44435991">
            <w:pPr>
              <w:rPr>
                <w:rFonts w:hint="eastAsia" w:ascii="宋体" w:hAnsi="宋体" w:cs="宋体"/>
                <w:szCs w:val="21"/>
              </w:rPr>
            </w:pPr>
          </w:p>
        </w:tc>
        <w:tc>
          <w:tcPr>
            <w:tcW w:w="837" w:type="pct"/>
            <w:vAlign w:val="center"/>
          </w:tcPr>
          <w:p w14:paraId="2E957083">
            <w:pPr>
              <w:rPr>
                <w:rFonts w:hint="eastAsia" w:ascii="宋体" w:hAnsi="宋体" w:cs="宋体"/>
                <w:szCs w:val="21"/>
              </w:rPr>
            </w:pPr>
          </w:p>
        </w:tc>
        <w:tc>
          <w:tcPr>
            <w:tcW w:w="840" w:type="pct"/>
            <w:vAlign w:val="center"/>
          </w:tcPr>
          <w:p w14:paraId="2F498944">
            <w:pPr>
              <w:rPr>
                <w:rFonts w:hint="eastAsia" w:ascii="宋体" w:hAnsi="宋体" w:cs="宋体"/>
                <w:szCs w:val="21"/>
              </w:rPr>
            </w:pPr>
          </w:p>
        </w:tc>
      </w:tr>
      <w:tr w14:paraId="432FB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D7FAAE4">
            <w:pPr>
              <w:pStyle w:val="203"/>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7307D970">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64767D4C">
            <w:pPr>
              <w:rPr>
                <w:rFonts w:hint="eastAsia" w:ascii="宋体" w:hAnsi="宋体" w:cs="宋体"/>
                <w:szCs w:val="21"/>
              </w:rPr>
            </w:pPr>
          </w:p>
        </w:tc>
        <w:tc>
          <w:tcPr>
            <w:tcW w:w="1109" w:type="pct"/>
            <w:gridSpan w:val="2"/>
            <w:vAlign w:val="center"/>
          </w:tcPr>
          <w:p w14:paraId="1DB803ED">
            <w:pPr>
              <w:rPr>
                <w:rFonts w:hint="eastAsia" w:ascii="宋体" w:hAnsi="宋体" w:cs="宋体"/>
                <w:szCs w:val="21"/>
              </w:rPr>
            </w:pPr>
          </w:p>
        </w:tc>
        <w:tc>
          <w:tcPr>
            <w:tcW w:w="837" w:type="pct"/>
            <w:vAlign w:val="center"/>
          </w:tcPr>
          <w:p w14:paraId="3CCE82E6">
            <w:pPr>
              <w:rPr>
                <w:rFonts w:hint="eastAsia" w:ascii="宋体" w:hAnsi="宋体" w:cs="宋体"/>
                <w:szCs w:val="21"/>
              </w:rPr>
            </w:pPr>
          </w:p>
        </w:tc>
        <w:tc>
          <w:tcPr>
            <w:tcW w:w="840" w:type="pct"/>
            <w:vAlign w:val="center"/>
          </w:tcPr>
          <w:p w14:paraId="4F0EAD57">
            <w:pPr>
              <w:rPr>
                <w:rFonts w:hint="eastAsia" w:ascii="宋体" w:hAnsi="宋体" w:cs="宋体"/>
                <w:szCs w:val="21"/>
              </w:rPr>
            </w:pPr>
          </w:p>
        </w:tc>
      </w:tr>
      <w:tr w14:paraId="17C5C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5411728">
            <w:pPr>
              <w:pStyle w:val="203"/>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70C5A5A2">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DF010C6">
            <w:pPr>
              <w:rPr>
                <w:rFonts w:hint="eastAsia" w:ascii="宋体" w:hAnsi="宋体" w:cs="宋体"/>
                <w:szCs w:val="21"/>
              </w:rPr>
            </w:pPr>
          </w:p>
        </w:tc>
        <w:tc>
          <w:tcPr>
            <w:tcW w:w="1109" w:type="pct"/>
            <w:gridSpan w:val="2"/>
            <w:vAlign w:val="center"/>
          </w:tcPr>
          <w:p w14:paraId="77214CD6">
            <w:pPr>
              <w:rPr>
                <w:rFonts w:hint="eastAsia" w:ascii="宋体" w:hAnsi="宋体" w:cs="宋体"/>
                <w:szCs w:val="21"/>
              </w:rPr>
            </w:pPr>
          </w:p>
        </w:tc>
        <w:tc>
          <w:tcPr>
            <w:tcW w:w="837" w:type="pct"/>
            <w:vAlign w:val="center"/>
          </w:tcPr>
          <w:p w14:paraId="0F72138A">
            <w:pPr>
              <w:rPr>
                <w:rFonts w:hint="eastAsia" w:ascii="宋体" w:hAnsi="宋体" w:cs="宋体"/>
                <w:szCs w:val="21"/>
              </w:rPr>
            </w:pPr>
          </w:p>
        </w:tc>
        <w:tc>
          <w:tcPr>
            <w:tcW w:w="840" w:type="pct"/>
            <w:vAlign w:val="center"/>
          </w:tcPr>
          <w:p w14:paraId="102D52A3">
            <w:pPr>
              <w:rPr>
                <w:rFonts w:hint="eastAsia" w:ascii="宋体" w:hAnsi="宋体" w:cs="宋体"/>
                <w:szCs w:val="21"/>
              </w:rPr>
            </w:pPr>
          </w:p>
        </w:tc>
      </w:tr>
      <w:tr w14:paraId="5D7F4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11D7071B">
            <w:pPr>
              <w:pStyle w:val="203"/>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106D94B5">
            <w:pPr>
              <w:pStyle w:val="203"/>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4B46B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057C3A88">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04D58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2C383DF">
            <w:pPr>
              <w:pStyle w:val="203"/>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067F0E3D">
            <w:pPr>
              <w:pStyle w:val="203"/>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41D5686B">
            <w:pPr>
              <w:pStyle w:val="203"/>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20405EC3">
            <w:pPr>
              <w:pStyle w:val="203"/>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0AFC7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B24227C">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4A1EB094">
            <w:pPr>
              <w:pStyle w:val="203"/>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3E9F50DE">
            <w:pPr>
              <w:rPr>
                <w:rFonts w:hint="eastAsia" w:ascii="宋体" w:hAnsi="宋体" w:cs="宋体"/>
                <w:szCs w:val="21"/>
              </w:rPr>
            </w:pPr>
          </w:p>
        </w:tc>
        <w:tc>
          <w:tcPr>
            <w:tcW w:w="2346" w:type="pct"/>
            <w:gridSpan w:val="3"/>
            <w:vAlign w:val="center"/>
          </w:tcPr>
          <w:p w14:paraId="442BE5F9">
            <w:pPr>
              <w:pStyle w:val="203"/>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581A8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57EFC6E5">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061B3E53">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5AD0E56B">
            <w:pPr>
              <w:rPr>
                <w:rFonts w:hint="eastAsia" w:ascii="宋体" w:hAnsi="宋体" w:cs="宋体"/>
                <w:szCs w:val="21"/>
              </w:rPr>
            </w:pPr>
          </w:p>
        </w:tc>
        <w:tc>
          <w:tcPr>
            <w:tcW w:w="2346" w:type="pct"/>
            <w:gridSpan w:val="3"/>
            <w:vAlign w:val="center"/>
          </w:tcPr>
          <w:p w14:paraId="141B5B7C">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362FF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676B5FF3">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25F0D9ED">
      <w:pPr>
        <w:ind w:left="723" w:hanging="723" w:hangingChars="300"/>
        <w:rPr>
          <w:b/>
          <w:sz w:val="24"/>
        </w:rPr>
      </w:pPr>
    </w:p>
    <w:p w14:paraId="0A92C10C">
      <w:pPr>
        <w:pStyle w:val="5"/>
        <w:jc w:val="center"/>
      </w:pPr>
      <w:r>
        <w:rPr>
          <w:rFonts w:hint="eastAsia" w:ascii="黑体" w:eastAsia="黑体"/>
          <w:b w:val="0"/>
          <w:sz w:val="24"/>
          <w:szCs w:val="24"/>
        </w:rPr>
        <w:t>四、项目详细报价</w:t>
      </w:r>
    </w:p>
    <w:p w14:paraId="5BAA6E37">
      <w:pPr>
        <w:pStyle w:val="3"/>
        <w:jc w:val="center"/>
      </w:pPr>
      <w:r>
        <w:rPr>
          <w:rFonts w:hint="eastAsia"/>
          <w:b/>
          <w:bCs/>
        </w:rPr>
        <w:t>（一）</w:t>
      </w:r>
      <w:r>
        <w:rPr>
          <w:rFonts w:hint="eastAsia"/>
          <w:b/>
        </w:rPr>
        <w:t>分项报价表</w:t>
      </w:r>
    </w:p>
    <w:tbl>
      <w:tblPr>
        <w:tblStyle w:val="4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02BF0F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46" w:type="dxa"/>
            <w:tcBorders>
              <w:top w:val="double" w:color="auto" w:sz="4" w:space="0"/>
              <w:bottom w:val="single" w:color="auto" w:sz="4" w:space="0"/>
            </w:tcBorders>
            <w:vAlign w:val="center"/>
          </w:tcPr>
          <w:p w14:paraId="2CD186A4">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371B588B">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6F3729CA">
            <w:pPr>
              <w:widowControl/>
              <w:adjustRightInd w:val="0"/>
              <w:snapToGrid w:val="0"/>
              <w:spacing w:line="300" w:lineRule="auto"/>
              <w:jc w:val="center"/>
              <w:rPr>
                <w:rFonts w:hint="eastAsia" w:ascii="宋体" w:hAnsi="宋体"/>
                <w:snapToGrid w:val="0"/>
                <w:kern w:val="0"/>
                <w:sz w:val="24"/>
                <w:szCs w:val="21"/>
              </w:rPr>
            </w:pPr>
            <w:r>
              <w:rPr>
                <w:rFonts w:hint="eastAsia" w:ascii="宋体" w:hAnsi="宋体"/>
                <w:snapToGrid w:val="0"/>
                <w:kern w:val="0"/>
                <w:sz w:val="24"/>
                <w:szCs w:val="21"/>
              </w:rPr>
              <w:t>备注</w:t>
            </w:r>
          </w:p>
        </w:tc>
      </w:tr>
      <w:tr w14:paraId="0358C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286197B6">
            <w:pPr>
              <w:widowControl/>
              <w:adjustRightInd w:val="0"/>
              <w:snapToGrid w:val="0"/>
              <w:spacing w:line="300" w:lineRule="auto"/>
              <w:jc w:val="center"/>
              <w:rPr>
                <w:rFonts w:hint="eastAsia"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2642D8D2">
            <w:pPr>
              <w:widowControl/>
              <w:adjustRightInd w:val="0"/>
              <w:snapToGrid w:val="0"/>
              <w:spacing w:line="300" w:lineRule="auto"/>
              <w:jc w:val="left"/>
              <w:rPr>
                <w:rFonts w:hint="eastAsia" w:ascii="宋体" w:hAnsi="宋体"/>
                <w:snapToGrid w:val="0"/>
                <w:kern w:val="0"/>
                <w:sz w:val="24"/>
                <w:szCs w:val="21"/>
              </w:rPr>
            </w:pPr>
            <w:r>
              <w:rPr>
                <w:rFonts w:hint="eastAsia" w:ascii="宋体" w:hAnsi="宋体"/>
                <w:snapToGrid w:val="0"/>
                <w:kern w:val="0"/>
                <w:sz w:val="24"/>
                <w:szCs w:val="21"/>
              </w:rPr>
              <w:t>大写：</w:t>
            </w:r>
          </w:p>
          <w:p w14:paraId="006C9021">
            <w:pPr>
              <w:widowControl/>
              <w:adjustRightInd w:val="0"/>
              <w:snapToGrid w:val="0"/>
              <w:spacing w:line="300" w:lineRule="auto"/>
              <w:jc w:val="left"/>
            </w:pPr>
            <w:r>
              <w:rPr>
                <w:rFonts w:hint="eastAsia" w:ascii="宋体" w:hAnsi="宋体"/>
                <w:snapToGrid w:val="0"/>
                <w:kern w:val="0"/>
                <w:sz w:val="24"/>
                <w:szCs w:val="21"/>
              </w:rPr>
              <w:t>小写：</w:t>
            </w:r>
          </w:p>
        </w:tc>
        <w:tc>
          <w:tcPr>
            <w:tcW w:w="2034" w:type="dxa"/>
            <w:tcBorders>
              <w:top w:val="single" w:color="auto" w:sz="4" w:space="0"/>
            </w:tcBorders>
            <w:vAlign w:val="center"/>
          </w:tcPr>
          <w:p w14:paraId="1E64E22A">
            <w:pPr>
              <w:widowControl/>
              <w:adjustRightInd w:val="0"/>
              <w:snapToGrid w:val="0"/>
              <w:spacing w:line="300" w:lineRule="auto"/>
              <w:jc w:val="center"/>
              <w:rPr>
                <w:rFonts w:hint="eastAsia" w:ascii="宋体" w:hAnsi="宋体"/>
                <w:snapToGrid w:val="0"/>
                <w:kern w:val="0"/>
                <w:sz w:val="24"/>
                <w:szCs w:val="21"/>
              </w:rPr>
            </w:pPr>
          </w:p>
        </w:tc>
      </w:tr>
    </w:tbl>
    <w:p w14:paraId="2127100E">
      <w:pPr>
        <w:ind w:left="632" w:hanging="632" w:hangingChars="300"/>
        <w:rPr>
          <w:rFonts w:hint="eastAsia"/>
          <w:b/>
          <w:color w:val="0000FF"/>
          <w:szCs w:val="21"/>
        </w:rPr>
      </w:pPr>
    </w:p>
    <w:p w14:paraId="0D69D933">
      <w:pPr>
        <w:ind w:left="632" w:leftChars="100" w:hanging="422" w:hangingChars="200"/>
        <w:rPr>
          <w:b/>
          <w:color w:val="0000FF"/>
          <w:szCs w:val="21"/>
        </w:rPr>
      </w:pPr>
      <w:r>
        <w:rPr>
          <w:rFonts w:hint="eastAsia"/>
          <w:b/>
          <w:color w:val="0000FF"/>
          <w:szCs w:val="21"/>
        </w:rPr>
        <w:t>注：</w:t>
      </w:r>
    </w:p>
    <w:p w14:paraId="29E882A7">
      <w:pPr>
        <w:widowControl/>
        <w:snapToGrid w:val="0"/>
        <w:ind w:firstLine="630" w:firstLineChars="3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14:paraId="06CAA3A7">
      <w:pPr>
        <w:tabs>
          <w:tab w:val="left" w:pos="720"/>
        </w:tabs>
        <w:jc w:val="center"/>
        <w:rPr>
          <w:b/>
          <w:sz w:val="24"/>
        </w:rPr>
      </w:pPr>
    </w:p>
    <w:p w14:paraId="44069975">
      <w:pPr>
        <w:tabs>
          <w:tab w:val="left" w:pos="720"/>
        </w:tabs>
        <w:jc w:val="center"/>
        <w:rPr>
          <w:b/>
          <w:sz w:val="24"/>
        </w:rPr>
      </w:pPr>
    </w:p>
    <w:p w14:paraId="0D9A4BDF">
      <w:pPr>
        <w:tabs>
          <w:tab w:val="left" w:pos="720"/>
        </w:tabs>
        <w:jc w:val="center"/>
        <w:rPr>
          <w:b/>
          <w:sz w:val="24"/>
        </w:rPr>
      </w:pPr>
      <w:r>
        <w:rPr>
          <w:rFonts w:hint="eastAsia"/>
          <w:b/>
          <w:sz w:val="24"/>
        </w:rPr>
        <w:t>（二）</w:t>
      </w:r>
      <w:bookmarkStart w:id="42" w:name="_Hlk72073235"/>
      <w:r>
        <w:rPr>
          <w:rFonts w:hint="eastAsia"/>
          <w:b/>
          <w:sz w:val="24"/>
        </w:rPr>
        <w:t>投标人认为需要涉及的其他内容报价清单</w:t>
      </w:r>
      <w:bookmarkEnd w:id="42"/>
    </w:p>
    <w:p w14:paraId="2C881B18">
      <w:pPr>
        <w:rPr>
          <w:b/>
          <w:bCs/>
        </w:rPr>
      </w:pPr>
    </w:p>
    <w:p w14:paraId="65175176">
      <w:pPr>
        <w:pStyle w:val="5"/>
        <w:jc w:val="center"/>
        <w:rPr>
          <w:rFonts w:hint="eastAsia" w:ascii="黑体" w:eastAsia="黑体"/>
          <w:b w:val="0"/>
          <w:sz w:val="24"/>
        </w:rPr>
      </w:pPr>
      <w:r>
        <w:rPr>
          <w:rFonts w:hint="eastAsia" w:ascii="黑体" w:eastAsia="黑体"/>
          <w:b w:val="0"/>
          <w:sz w:val="24"/>
        </w:rPr>
        <w:t>五、</w:t>
      </w:r>
      <w:bookmarkStart w:id="43" w:name="_Hlk72092499"/>
      <w:r>
        <w:rPr>
          <w:rFonts w:hint="eastAsia" w:ascii="黑体" w:eastAsia="黑体"/>
          <w:b w:val="0"/>
          <w:sz w:val="24"/>
        </w:rPr>
        <w:t>法定代表人（负责人）证明书</w:t>
      </w:r>
      <w:bookmarkEnd w:id="43"/>
    </w:p>
    <w:p w14:paraId="7D15822B">
      <w:pPr>
        <w:rPr>
          <w:sz w:val="24"/>
        </w:rPr>
      </w:pPr>
    </w:p>
    <w:p w14:paraId="35350FFD">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4E42BAF4">
      <w:pPr>
        <w:ind w:firstLine="420" w:firstLineChars="200"/>
        <w:rPr>
          <w:szCs w:val="21"/>
        </w:rPr>
      </w:pPr>
      <w:r>
        <w:rPr>
          <w:rFonts w:hint="eastAsia"/>
          <w:szCs w:val="21"/>
        </w:rPr>
        <w:t>特此证明。</w:t>
      </w:r>
    </w:p>
    <w:p w14:paraId="48395488">
      <w:pPr>
        <w:ind w:firstLine="420" w:firstLineChars="200"/>
        <w:rPr>
          <w:szCs w:val="21"/>
        </w:rPr>
      </w:pPr>
      <w:r>
        <w:rPr>
          <w:rFonts w:hint="eastAsia"/>
          <w:szCs w:val="21"/>
        </w:rPr>
        <w:t>说明：1、法定代表人为投标人（企业事业单位、国家机关、社会团体）的主要行政负责人。</w:t>
      </w:r>
    </w:p>
    <w:p w14:paraId="121AC0BD">
      <w:pPr>
        <w:numPr>
          <w:ilvl w:val="0"/>
          <w:numId w:val="11"/>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C893FFF">
      <w:pPr>
        <w:numPr>
          <w:ilvl w:val="0"/>
          <w:numId w:val="11"/>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8F9315F">
      <w:pPr>
        <w:numPr>
          <w:ilvl w:val="0"/>
          <w:numId w:val="11"/>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E96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3572002">
            <w:pPr>
              <w:jc w:val="center"/>
            </w:pPr>
            <w:r>
              <w:rPr>
                <w:rFonts w:hint="eastAsia"/>
              </w:rPr>
              <w:t>证件扫描件正面</w:t>
            </w:r>
          </w:p>
          <w:p w14:paraId="219D13A4">
            <w:pPr>
              <w:pStyle w:val="2"/>
              <w:spacing w:line="240" w:lineRule="auto"/>
              <w:jc w:val="center"/>
            </w:pPr>
          </w:p>
          <w:p w14:paraId="04CA788D">
            <w:pPr>
              <w:pStyle w:val="3"/>
              <w:spacing w:line="240" w:lineRule="auto"/>
              <w:jc w:val="center"/>
            </w:pPr>
          </w:p>
        </w:tc>
        <w:tc>
          <w:tcPr>
            <w:tcW w:w="4265" w:type="dxa"/>
          </w:tcPr>
          <w:p w14:paraId="034E185B">
            <w:pPr>
              <w:jc w:val="center"/>
            </w:pPr>
            <w:r>
              <w:rPr>
                <w:rFonts w:hint="eastAsia"/>
              </w:rPr>
              <w:t>证件扫描件反面</w:t>
            </w:r>
          </w:p>
          <w:p w14:paraId="5DE76E50">
            <w:pPr>
              <w:pStyle w:val="2"/>
              <w:spacing w:line="240" w:lineRule="auto"/>
              <w:jc w:val="center"/>
            </w:pPr>
          </w:p>
          <w:p w14:paraId="2EAA8D1D">
            <w:pPr>
              <w:pStyle w:val="3"/>
              <w:spacing w:line="240" w:lineRule="auto"/>
              <w:jc w:val="center"/>
            </w:pPr>
          </w:p>
        </w:tc>
      </w:tr>
    </w:tbl>
    <w:p w14:paraId="605B6809">
      <w:pPr>
        <w:pStyle w:val="202"/>
        <w:rPr>
          <w:sz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186635E2">
      <w:pPr>
        <w:ind w:firstLine="480" w:firstLineChars="200"/>
        <w:rPr>
          <w:sz w:val="24"/>
        </w:rPr>
      </w:pPr>
    </w:p>
    <w:p w14:paraId="2DFF1D34">
      <w:pPr>
        <w:rPr>
          <w:b/>
          <w:bCs/>
          <w:sz w:val="24"/>
        </w:rPr>
      </w:pPr>
    </w:p>
    <w:p w14:paraId="733137F9">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14:paraId="6E628ED7">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6762C2">
      <w:pPr>
        <w:ind w:firstLine="420" w:firstLineChars="200"/>
        <w:rPr>
          <w:szCs w:val="21"/>
        </w:rPr>
      </w:pPr>
      <w:r>
        <w:rPr>
          <w:rFonts w:hint="eastAsia"/>
          <w:szCs w:val="21"/>
        </w:rPr>
        <w:t>代理人无转委托权，特此委托。</w:t>
      </w:r>
    </w:p>
    <w:p w14:paraId="6DA35763">
      <w:pPr>
        <w:ind w:firstLine="420" w:firstLineChars="200"/>
        <w:rPr>
          <w:szCs w:val="21"/>
        </w:rPr>
      </w:pPr>
    </w:p>
    <w:p w14:paraId="2C1342CA">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65E904ED">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73F4222B">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2214CE4">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6209A2F">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D95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1EF6845">
            <w:pPr>
              <w:jc w:val="center"/>
            </w:pPr>
            <w:r>
              <w:rPr>
                <w:rFonts w:hint="eastAsia"/>
              </w:rPr>
              <w:t>证件扫描件正面</w:t>
            </w:r>
          </w:p>
          <w:p w14:paraId="108CCDA4">
            <w:pPr>
              <w:pStyle w:val="2"/>
              <w:spacing w:line="240" w:lineRule="auto"/>
              <w:jc w:val="center"/>
            </w:pPr>
          </w:p>
          <w:p w14:paraId="0F66B928">
            <w:pPr>
              <w:pStyle w:val="3"/>
              <w:spacing w:line="240" w:lineRule="auto"/>
              <w:jc w:val="center"/>
            </w:pPr>
          </w:p>
        </w:tc>
        <w:tc>
          <w:tcPr>
            <w:tcW w:w="4265" w:type="dxa"/>
          </w:tcPr>
          <w:p w14:paraId="6E9B5393">
            <w:pPr>
              <w:jc w:val="center"/>
            </w:pPr>
            <w:r>
              <w:rPr>
                <w:rFonts w:hint="eastAsia"/>
              </w:rPr>
              <w:t>证件扫描件反面</w:t>
            </w:r>
          </w:p>
          <w:p w14:paraId="5557B25E">
            <w:pPr>
              <w:pStyle w:val="2"/>
              <w:spacing w:line="240" w:lineRule="auto"/>
              <w:jc w:val="center"/>
            </w:pPr>
          </w:p>
          <w:p w14:paraId="2ACE7E4F">
            <w:pPr>
              <w:pStyle w:val="3"/>
              <w:spacing w:line="240" w:lineRule="auto"/>
              <w:jc w:val="center"/>
            </w:pPr>
          </w:p>
        </w:tc>
      </w:tr>
    </w:tbl>
    <w:p w14:paraId="006C0B50">
      <w:pPr>
        <w:pStyle w:val="202"/>
        <w:rPr>
          <w:rFonts w:hint="eastAsia" w:ascii="黑体" w:eastAsia="黑体"/>
          <w:b w:val="0"/>
          <w:kern w:val="0"/>
          <w:sz w:val="24"/>
          <w:szCs w:val="24"/>
        </w:rPr>
      </w:pPr>
      <w:r>
        <w:rPr>
          <w:rFonts w:hint="eastAsia" w:ascii="黑体" w:hAnsi="黑体" w:eastAsia="黑体" w:cs="黑体"/>
          <w:b/>
          <w:bCs/>
          <w:color w:val="auto"/>
          <w:sz w:val="24"/>
          <w:szCs w:val="24"/>
          <w:u w:val="none"/>
          <w:lang w:val="en-US" w:eastAsia="zh-CN"/>
        </w:rPr>
        <w:t>温馨提示</w:t>
      </w:r>
      <w:r>
        <w:rPr>
          <w:rFonts w:hint="eastAsia" w:ascii="黑体" w:hAnsi="黑体" w:eastAsia="黑体" w:cs="黑体"/>
          <w:color w:val="auto"/>
          <w:sz w:val="24"/>
          <w:szCs w:val="24"/>
          <w:u w:val="none"/>
          <w:lang w:val="en-US" w:eastAsia="zh-CN"/>
        </w:rPr>
        <w:t>：</w:t>
      </w:r>
      <w:r>
        <w:rPr>
          <w:rFonts w:hint="eastAsia" w:ascii="Times New Roman" w:hAnsi="Times New Roman" w:eastAsia="宋体" w:cs="Times New Roman"/>
          <w:kern w:val="2"/>
          <w:sz w:val="21"/>
          <w:szCs w:val="21"/>
          <w:lang w:val="en-US" w:eastAsia="zh-CN" w:bidi="ar-SA"/>
        </w:rPr>
        <w:t>为避免出现《深圳经济特区政府采购条例实施细则》第七十五条第二项所列情形，请投标供应商核实</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法定代表人、本项目投标授权代表人、项目负责人（如有）、主要技术人员（如有）等是否在</w:t>
      </w:r>
      <w:r>
        <w:rPr>
          <w:rFonts w:hint="eastAsia" w:ascii="Times New Roman" w:hAnsi="Times New Roman" w:cs="Times New Roman"/>
          <w:kern w:val="2"/>
          <w:sz w:val="21"/>
          <w:szCs w:val="21"/>
          <w:lang w:val="en-US" w:eastAsia="zh-CN" w:bidi="ar-SA"/>
        </w:rPr>
        <w:t>贵单位</w:t>
      </w:r>
      <w:r>
        <w:rPr>
          <w:rFonts w:hint="eastAsia" w:ascii="Times New Roman" w:hAnsi="Times New Roman" w:eastAsia="宋体" w:cs="Times New Roman"/>
          <w:kern w:val="2"/>
          <w:sz w:val="21"/>
          <w:szCs w:val="21"/>
          <w:lang w:val="en-US" w:eastAsia="zh-CN" w:bidi="ar-SA"/>
        </w:rPr>
        <w:t>缴纳社会保险。</w:t>
      </w:r>
    </w:p>
    <w:p w14:paraId="23BEC25B">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4" w:name="_Hlk72092634"/>
      <w:r>
        <w:rPr>
          <w:rFonts w:hint="eastAsia" w:ascii="黑体" w:eastAsia="黑体"/>
          <w:b w:val="0"/>
          <w:kern w:val="0"/>
          <w:sz w:val="24"/>
          <w:szCs w:val="24"/>
        </w:rPr>
        <w:t>实质性条款响应情况表</w:t>
      </w:r>
      <w:bookmarkEnd w:id="44"/>
    </w:p>
    <w:tbl>
      <w:tblPr>
        <w:tblStyle w:val="42"/>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177"/>
        <w:gridCol w:w="1406"/>
        <w:gridCol w:w="1370"/>
        <w:gridCol w:w="894"/>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spacing w:before="0" w:beforeAutospacing="0" w:after="0" w:afterAutospacing="0"/>
              <w:ind w:left="0" w:right="0"/>
              <w:jc w:val="center"/>
              <w:rPr>
                <w:rFonts w:hint="default"/>
                <w:b/>
                <w:bCs/>
              </w:rPr>
            </w:pPr>
            <w:bookmarkStart w:id="45" w:name="_Hlk72092651"/>
            <w:r>
              <w:rPr>
                <w:rFonts w:hint="eastAsia"/>
                <w:b/>
                <w:bCs/>
              </w:rPr>
              <w:t>序号</w:t>
            </w:r>
          </w:p>
        </w:tc>
        <w:tc>
          <w:tcPr>
            <w:tcW w:w="4177"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spacing w:before="0" w:beforeAutospacing="0" w:after="0" w:afterAutospacing="0"/>
              <w:ind w:left="0" w:right="0"/>
              <w:jc w:val="center"/>
              <w:rPr>
                <w:rFonts w:hint="default"/>
                <w:b/>
                <w:bCs/>
              </w:rPr>
            </w:pPr>
            <w:r>
              <w:rPr>
                <w:rFonts w:hint="eastAsia"/>
                <w:b/>
                <w:bCs/>
              </w:rPr>
              <w:t>实质性条款具体内容</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spacing w:before="0" w:beforeAutospacing="0" w:after="0" w:afterAutospacing="0"/>
              <w:ind w:left="0" w:right="0"/>
              <w:jc w:val="center"/>
              <w:rPr>
                <w:rFonts w:hint="default"/>
                <w:b/>
                <w:bCs/>
              </w:rPr>
            </w:pPr>
            <w:r>
              <w:rPr>
                <w:rFonts w:hint="eastAsia"/>
                <w:b/>
                <w:bCs/>
              </w:rPr>
              <w:t>投标响应</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spacing w:before="0" w:beforeAutospacing="0" w:after="0" w:afterAutospacing="0"/>
              <w:ind w:left="0" w:right="0"/>
              <w:jc w:val="center"/>
              <w:rPr>
                <w:rFonts w:hint="default"/>
                <w:b/>
                <w:bCs/>
              </w:rPr>
            </w:pPr>
            <w:r>
              <w:rPr>
                <w:rFonts w:hint="eastAsia"/>
                <w:b/>
                <w:bCs/>
              </w:rPr>
              <w:t>偏离情况</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spacing w:before="0" w:beforeAutospacing="0" w:after="0" w:afterAutospacing="0"/>
              <w:ind w:left="0" w:right="0"/>
              <w:jc w:val="center"/>
              <w:rPr>
                <w:rFonts w:hint="default"/>
                <w:b/>
                <w:bCs/>
              </w:rPr>
            </w:pPr>
            <w:r>
              <w:rPr>
                <w:rFonts w:hint="eastAsia"/>
                <w:b/>
                <w:bCs/>
              </w:rPr>
              <w:t>说明</w:t>
            </w:r>
          </w:p>
        </w:tc>
      </w:tr>
      <w:bookmarkEnd w:id="45"/>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00F2318">
            <w:pPr>
              <w:keepNext w:val="0"/>
              <w:keepLines w:val="0"/>
              <w:suppressLineNumbers w:val="0"/>
              <w:spacing w:before="0" w:beforeAutospacing="0" w:after="0" w:afterAutospacing="0"/>
              <w:ind w:left="0" w:right="0"/>
              <w:jc w:val="center"/>
              <w:rPr>
                <w:rFonts w:hint="default"/>
              </w:rPr>
            </w:pPr>
            <w:r>
              <w:rPr>
                <w:rFonts w:hint="eastAsia"/>
              </w:rPr>
              <w:t>1</w:t>
            </w:r>
          </w:p>
        </w:tc>
        <w:tc>
          <w:tcPr>
            <w:tcW w:w="4177"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spacing w:before="0" w:beforeAutospacing="0" w:after="0" w:afterAutospacing="0"/>
              <w:ind w:left="0" w:right="0"/>
              <w:jc w:val="both"/>
              <w:rPr>
                <w:rFonts w:hint="default"/>
              </w:rPr>
            </w:pPr>
            <w:r>
              <w:rPr>
                <w:rFonts w:hint="default"/>
              </w:rPr>
              <w:t>满足本项目标★的条款要求。</w:t>
            </w:r>
          </w:p>
        </w:tc>
        <w:tc>
          <w:tcPr>
            <w:tcW w:w="1406" w:type="dxa"/>
            <w:tcBorders>
              <w:top w:val="single" w:color="auto" w:sz="4" w:space="0"/>
              <w:left w:val="single" w:color="auto" w:sz="4" w:space="0"/>
              <w:bottom w:val="single" w:color="auto" w:sz="4" w:space="0"/>
              <w:right w:val="single" w:color="auto" w:sz="4" w:space="0"/>
            </w:tcBorders>
            <w:shd w:val="clear" w:color="auto" w:fill="auto"/>
            <w:vAlign w:val="center"/>
          </w:tcPr>
          <w:p w14:paraId="6392114F">
            <w:pPr>
              <w:keepNext w:val="0"/>
              <w:keepLines w:val="0"/>
              <w:suppressLineNumbers w:val="0"/>
              <w:spacing w:before="0" w:beforeAutospacing="0" w:after="0" w:afterAutospacing="0"/>
              <w:ind w:left="0" w:right="0"/>
              <w:jc w:val="center"/>
              <w:rPr>
                <w:rFonts w:hint="default"/>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14:paraId="77AD40BD">
            <w:pPr>
              <w:keepNext w:val="0"/>
              <w:keepLines w:val="0"/>
              <w:suppressLineNumbers w:val="0"/>
              <w:spacing w:before="0" w:beforeAutospacing="0" w:after="0" w:afterAutospacing="0"/>
              <w:ind w:left="0" w:right="0"/>
              <w:jc w:val="center"/>
              <w:rPr>
                <w:rFonts w:hint="default"/>
              </w:rPr>
            </w:pP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47E5D856">
            <w:pPr>
              <w:keepNext w:val="0"/>
              <w:keepLines w:val="0"/>
              <w:suppressLineNumbers w:val="0"/>
              <w:spacing w:before="0" w:beforeAutospacing="0" w:after="0" w:afterAutospacing="0"/>
              <w:ind w:left="0" w:right="0"/>
              <w:jc w:val="center"/>
              <w:rPr>
                <w:rFonts w:hint="default"/>
              </w:rPr>
            </w:pPr>
          </w:p>
        </w:tc>
      </w:tr>
    </w:tbl>
    <w:p w14:paraId="3B3C4376">
      <w:pPr>
        <w:ind w:firstLine="482" w:firstLineChars="200"/>
        <w:rPr>
          <w:rFonts w:hint="eastAsia"/>
          <w:b/>
          <w:sz w:val="24"/>
          <w:szCs w:val="22"/>
        </w:rPr>
      </w:pPr>
    </w:p>
    <w:p w14:paraId="2DFB1663">
      <w:pPr>
        <w:rPr>
          <w:b/>
          <w:sz w:val="24"/>
          <w:szCs w:val="22"/>
        </w:rPr>
      </w:pPr>
      <w:r>
        <w:rPr>
          <w:rFonts w:hint="eastAsia"/>
          <w:b/>
          <w:sz w:val="24"/>
          <w:szCs w:val="22"/>
        </w:rPr>
        <w:t>注：1.上表所列各项均为不可负偏离条款。</w:t>
      </w:r>
    </w:p>
    <w:p w14:paraId="69D5A5E8">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7D5DF56B">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43193D7D">
      <w:pPr>
        <w:ind w:firstLine="482" w:firstLineChars="200"/>
        <w:rPr>
          <w:b/>
          <w:sz w:val="24"/>
          <w:szCs w:val="22"/>
        </w:rPr>
      </w:pPr>
      <w:r>
        <w:rPr>
          <w:rFonts w:hint="eastAsia"/>
          <w:b/>
          <w:sz w:val="24"/>
          <w:szCs w:val="22"/>
        </w:rPr>
        <w:t>4.评审委员会有权对投标响应情况作出判断（作出评审结论）。</w:t>
      </w:r>
    </w:p>
    <w:p w14:paraId="572AC1AD">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3427A894">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5F84E3B5">
      <w:pPr>
        <w:rPr>
          <w:b/>
          <w:bCs/>
          <w:sz w:val="24"/>
        </w:rPr>
      </w:pPr>
    </w:p>
    <w:p w14:paraId="0CF2F121">
      <w:pPr>
        <w:pStyle w:val="5"/>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八</w:t>
      </w:r>
      <w:r>
        <w:rPr>
          <w:rFonts w:hint="eastAsia" w:ascii="黑体" w:hAnsi="黑体" w:eastAsia="黑体" w:cs="黑体"/>
          <w:b w:val="0"/>
          <w:bCs w:val="0"/>
          <w:sz w:val="24"/>
          <w:szCs w:val="28"/>
          <w:highlight w:val="none"/>
        </w:rPr>
        <w:t>、实施方案（格式自定）</w:t>
      </w:r>
    </w:p>
    <w:p w14:paraId="245AAF99">
      <w:pPr>
        <w:pStyle w:val="9"/>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0DF58723">
      <w:pPr>
        <w:pStyle w:val="5"/>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九</w:t>
      </w:r>
      <w:r>
        <w:rPr>
          <w:rFonts w:hint="eastAsia" w:ascii="黑体" w:hAnsi="黑体" w:eastAsia="黑体" w:cs="黑体"/>
          <w:b w:val="0"/>
          <w:bCs w:val="0"/>
          <w:sz w:val="24"/>
          <w:szCs w:val="28"/>
          <w:highlight w:val="none"/>
        </w:rPr>
        <w:t>、项目重点难点分析、应对措施及相关的合理化建议（格式自定）</w:t>
      </w:r>
    </w:p>
    <w:p w14:paraId="4AC0FF41">
      <w:pPr>
        <w:pStyle w:val="9"/>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0CF72D35">
      <w:pPr>
        <w:pStyle w:val="9"/>
        <w:ind w:firstLine="0"/>
        <w:rPr>
          <w:rFonts w:asciiTheme="minorEastAsia" w:hAnsiTheme="minorEastAsia" w:eastAsiaTheme="minorEastAsia" w:cstheme="minorEastAsia"/>
          <w:sz w:val="24"/>
          <w:highlight w:val="none"/>
        </w:rPr>
      </w:pPr>
    </w:p>
    <w:p w14:paraId="2CF4A53F">
      <w:pPr>
        <w:pStyle w:val="5"/>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w:t>
      </w:r>
      <w:r>
        <w:rPr>
          <w:rFonts w:hint="eastAsia" w:ascii="黑体" w:hAnsi="黑体" w:eastAsia="黑体" w:cs="黑体"/>
          <w:b w:val="0"/>
          <w:bCs w:val="0"/>
          <w:sz w:val="24"/>
          <w:szCs w:val="28"/>
          <w:highlight w:val="none"/>
        </w:rPr>
        <w:t>、质量（完成时间、安全、环保）保障措施及方案（格式自定）</w:t>
      </w:r>
    </w:p>
    <w:p w14:paraId="6EDE64E1">
      <w:pPr>
        <w:pStyle w:val="9"/>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74B6CE2B">
      <w:pPr>
        <w:pStyle w:val="9"/>
        <w:ind w:firstLine="0"/>
        <w:rPr>
          <w:rFonts w:asciiTheme="minorEastAsia" w:hAnsiTheme="minorEastAsia" w:eastAsiaTheme="minorEastAsia" w:cstheme="minorEastAsia"/>
          <w:sz w:val="24"/>
          <w:highlight w:val="none"/>
        </w:rPr>
      </w:pPr>
    </w:p>
    <w:p w14:paraId="13749BBA">
      <w:pPr>
        <w:pStyle w:val="5"/>
        <w:numPr>
          <w:ilvl w:val="0"/>
          <w:numId w:val="12"/>
        </w:numPr>
        <w:bidi w:val="0"/>
        <w:rPr>
          <w:rFonts w:hint="eastAsia" w:ascii="黑体" w:hAnsi="黑体" w:eastAsia="黑体" w:cs="黑体"/>
          <w:b w:val="0"/>
          <w:bCs w:val="0"/>
          <w:sz w:val="24"/>
          <w:szCs w:val="28"/>
          <w:highlight w:val="none"/>
        </w:rPr>
      </w:pPr>
      <w:r>
        <w:rPr>
          <w:rFonts w:hint="eastAsia" w:ascii="黑体" w:hAnsi="黑体" w:eastAsia="黑体" w:cs="黑体"/>
          <w:b w:val="0"/>
          <w:bCs w:val="0"/>
          <w:sz w:val="24"/>
          <w:szCs w:val="28"/>
          <w:highlight w:val="none"/>
        </w:rPr>
        <w:t>项目完成（服务期满）后的服务承诺（格式自定）</w:t>
      </w:r>
    </w:p>
    <w:p w14:paraId="4B60D694">
      <w:pPr>
        <w:pStyle w:val="9"/>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6214CD37">
      <w:pPr>
        <w:pStyle w:val="5"/>
        <w:numPr>
          <w:ilvl w:val="0"/>
          <w:numId w:val="0"/>
        </w:numPr>
        <w:bidi w:val="0"/>
        <w:rPr>
          <w:rFonts w:hint="eastAsia"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十二、</w:t>
      </w:r>
      <w:r>
        <w:rPr>
          <w:rFonts w:hint="eastAsia" w:ascii="黑体" w:hAnsi="黑体" w:eastAsia="黑体" w:cs="黑体"/>
          <w:b w:val="0"/>
          <w:bCs w:val="0"/>
          <w:sz w:val="24"/>
          <w:szCs w:val="28"/>
          <w:highlight w:val="none"/>
        </w:rPr>
        <w:t>违约承诺（格式自定）</w:t>
      </w:r>
    </w:p>
    <w:p w14:paraId="17BD2499">
      <w:pPr>
        <w:pStyle w:val="9"/>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14644A48">
      <w:pPr>
        <w:pStyle w:val="9"/>
        <w:spacing w:before="60" w:beforeLines="25" w:after="60" w:afterLines="25"/>
        <w:ind w:firstLine="0"/>
        <w:rPr>
          <w:rFonts w:asciiTheme="minorEastAsia" w:hAnsiTheme="minorEastAsia" w:eastAsiaTheme="minorEastAsia" w:cstheme="minorEastAsia"/>
          <w:sz w:val="24"/>
          <w:highlight w:val="none"/>
        </w:rPr>
      </w:pPr>
    </w:p>
    <w:p w14:paraId="766A5D3D">
      <w:pPr>
        <w:pStyle w:val="5"/>
        <w:bidi w:val="0"/>
        <w:rPr>
          <w:rFonts w:hint="eastAsia"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十三、</w:t>
      </w:r>
      <w:r>
        <w:rPr>
          <w:rFonts w:hint="eastAsia" w:ascii="黑体" w:hAnsi="黑体" w:eastAsia="黑体" w:cs="黑体"/>
          <w:b w:val="0"/>
          <w:bCs w:val="0"/>
          <w:sz w:val="24"/>
          <w:szCs w:val="28"/>
          <w:highlight w:val="none"/>
        </w:rPr>
        <w:t>拟安排的项目负责人情况（仅限一人）（格式自定）</w:t>
      </w:r>
    </w:p>
    <w:p w14:paraId="7F9AF9D5">
      <w:pPr>
        <w:pStyle w:val="9"/>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6B44EB09">
      <w:pPr>
        <w:pStyle w:val="9"/>
        <w:spacing w:before="60" w:beforeLines="25" w:after="60" w:afterLines="25"/>
        <w:ind w:firstLine="0"/>
        <w:rPr>
          <w:rFonts w:asciiTheme="minorEastAsia" w:hAnsiTheme="minorEastAsia" w:eastAsiaTheme="minorEastAsia" w:cstheme="minorEastAsia"/>
          <w:sz w:val="24"/>
          <w:highlight w:val="none"/>
        </w:rPr>
      </w:pPr>
    </w:p>
    <w:p w14:paraId="79A1E199">
      <w:pPr>
        <w:pStyle w:val="5"/>
        <w:bidi w:val="0"/>
        <w:rPr>
          <w:rFonts w:hint="eastAsia"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十四、</w:t>
      </w:r>
      <w:r>
        <w:rPr>
          <w:rFonts w:hint="eastAsia" w:ascii="黑体" w:hAnsi="黑体" w:eastAsia="黑体" w:cs="黑体"/>
          <w:b w:val="0"/>
          <w:bCs w:val="0"/>
          <w:sz w:val="24"/>
          <w:szCs w:val="28"/>
          <w:highlight w:val="none"/>
        </w:rPr>
        <w:t>拟安排的项目主要团队成员（主要技术人员）情况（项目负责人除外）（格式自定）</w:t>
      </w:r>
    </w:p>
    <w:p w14:paraId="243553CB">
      <w:pPr>
        <w:pStyle w:val="9"/>
        <w:ind w:firstLine="0"/>
        <w:jc w:val="center"/>
        <w:rPr>
          <w:rFonts w:asciiTheme="minorEastAsia" w:hAnsiTheme="minorEastAsia" w:eastAsiaTheme="minorEastAsia" w:cstheme="minorEastAsia"/>
          <w:b/>
          <w:bCs/>
          <w:color w:val="FF0000"/>
          <w:sz w:val="22"/>
          <w:szCs w:val="18"/>
          <w:highlight w:val="none"/>
        </w:rPr>
      </w:pPr>
      <w:r>
        <w:rPr>
          <w:rFonts w:hint="eastAsia" w:asciiTheme="minorEastAsia" w:hAnsiTheme="minorEastAsia" w:eastAsiaTheme="minorEastAsia" w:cstheme="minorEastAsia"/>
          <w:b/>
          <w:bCs/>
          <w:color w:val="FF0000"/>
          <w:sz w:val="22"/>
          <w:szCs w:val="18"/>
          <w:highlight w:val="none"/>
        </w:rPr>
        <w:t>（特别提示：投标人须按本招标文件评标信息中这一评审因素要求，提供证明资料）</w:t>
      </w:r>
    </w:p>
    <w:p w14:paraId="0B0DEA9A">
      <w:pPr>
        <w:pStyle w:val="9"/>
        <w:spacing w:before="60" w:beforeLines="25" w:after="60" w:afterLines="25"/>
        <w:ind w:firstLine="0"/>
        <w:rPr>
          <w:rFonts w:asciiTheme="minorEastAsia" w:hAnsiTheme="minorEastAsia" w:eastAsiaTheme="minorEastAsia" w:cstheme="minorEastAsia"/>
          <w:sz w:val="24"/>
          <w:highlight w:val="none"/>
        </w:rPr>
      </w:pPr>
    </w:p>
    <w:p w14:paraId="77C2B1DA">
      <w:pPr>
        <w:pStyle w:val="5"/>
        <w:rPr>
          <w:rFonts w:ascii="黑体" w:hAnsi="黑体" w:eastAsia="黑体" w:cs="黑体"/>
          <w:b w:val="0"/>
          <w:bCs w:val="0"/>
          <w:sz w:val="24"/>
          <w:szCs w:val="28"/>
          <w:highlight w:val="none"/>
        </w:rPr>
      </w:pPr>
      <w:r>
        <w:rPr>
          <w:rFonts w:hint="eastAsia" w:ascii="黑体" w:hAnsi="黑体" w:eastAsia="黑体" w:cs="黑体"/>
          <w:b w:val="0"/>
          <w:bCs w:val="0"/>
          <w:sz w:val="24"/>
          <w:szCs w:val="28"/>
          <w:highlight w:val="none"/>
          <w:lang w:val="en-US" w:eastAsia="zh-CN"/>
        </w:rPr>
        <w:t>十五</w:t>
      </w:r>
      <w:r>
        <w:rPr>
          <w:rFonts w:hint="eastAsia" w:ascii="黑体" w:hAnsi="黑体" w:eastAsia="黑体" w:cs="黑体"/>
          <w:b w:val="0"/>
          <w:bCs w:val="0"/>
          <w:sz w:val="24"/>
          <w:szCs w:val="28"/>
          <w:highlight w:val="none"/>
        </w:rPr>
        <w:t>、供应商认证情况（格式自定）</w:t>
      </w:r>
    </w:p>
    <w:p w14:paraId="69582793">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75BD6E48">
      <w:pPr>
        <w:pStyle w:val="3"/>
        <w:rPr>
          <w:color w:val="FF0000"/>
          <w:sz w:val="22"/>
          <w:szCs w:val="22"/>
        </w:rPr>
      </w:pPr>
    </w:p>
    <w:p w14:paraId="41D7A78A">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、供应商同类项目业绩情况（格式自定）</w:t>
      </w:r>
    </w:p>
    <w:p w14:paraId="4C97272D">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3D6A69AF">
      <w:pPr>
        <w:pStyle w:val="3"/>
      </w:pPr>
    </w:p>
    <w:p w14:paraId="3F35402D">
      <w:pPr>
        <w:pStyle w:val="5"/>
        <w:jc w:val="both"/>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、供应商自主知识产权产品（创新、设计）情况（格式自定）</w:t>
      </w:r>
    </w:p>
    <w:p w14:paraId="253E39DD">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20E13952">
      <w:pPr>
        <w:spacing w:line="360" w:lineRule="auto"/>
        <w:jc w:val="both"/>
        <w:rPr>
          <w:color w:val="FF0000"/>
          <w:sz w:val="22"/>
          <w:szCs w:val="22"/>
        </w:rPr>
      </w:pPr>
    </w:p>
    <w:p w14:paraId="144E3948">
      <w:pPr>
        <w:pStyle w:val="5"/>
        <w:jc w:val="center"/>
      </w:pPr>
      <w:r>
        <w:rPr>
          <w:rFonts w:hint="eastAsia" w:ascii="黑体" w:hAnsi="黑体" w:eastAsia="黑体" w:cs="黑体"/>
          <w:b w:val="0"/>
          <w:bCs w:val="0"/>
          <w:sz w:val="24"/>
          <w:szCs w:val="28"/>
          <w:lang w:val="en-US" w:eastAsia="zh-CN"/>
        </w:rPr>
        <w:t>十八、</w:t>
      </w:r>
      <w:r>
        <w:rPr>
          <w:rFonts w:hint="eastAsia" w:ascii="黑体" w:eastAsia="黑体"/>
          <w:b w:val="0"/>
          <w:kern w:val="0"/>
          <w:sz w:val="24"/>
          <w:szCs w:val="24"/>
        </w:rPr>
        <w:t>投标人认为需要加以说明的其他内容（格式自定）</w:t>
      </w:r>
    </w:p>
    <w:p w14:paraId="322D7BA2">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29DFB146">
      <w:pPr>
        <w:widowControl/>
        <w:jc w:val="center"/>
        <w:rPr>
          <w:rFonts w:hint="eastAsia" w:ascii="黑体" w:hAnsi="宋体" w:eastAsia="黑体"/>
          <w:kern w:val="0"/>
          <w:sz w:val="24"/>
          <w:szCs w:val="20"/>
        </w:rPr>
      </w:pPr>
    </w:p>
    <w:p w14:paraId="0191E9F1">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C30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7274EA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7811" w:type="dxa"/>
            <w:noWrap w:val="0"/>
            <w:vAlign w:val="top"/>
          </w:tcPr>
          <w:p w14:paraId="207FC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09A7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E86E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811" w:type="dxa"/>
            <w:noWrap w:val="0"/>
            <w:vAlign w:val="center"/>
          </w:tcPr>
          <w:p w14:paraId="2A6C00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574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40A0C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811" w:type="dxa"/>
            <w:noWrap w:val="0"/>
            <w:vAlign w:val="center"/>
          </w:tcPr>
          <w:p w14:paraId="0D8329B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7795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AEC5E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811" w:type="dxa"/>
            <w:noWrap w:val="0"/>
            <w:vAlign w:val="center"/>
          </w:tcPr>
          <w:p w14:paraId="15D904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2FD9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011E3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7811" w:type="dxa"/>
            <w:noWrap w:val="0"/>
            <w:vAlign w:val="center"/>
          </w:tcPr>
          <w:p w14:paraId="1A8407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w:t>
            </w:r>
          </w:p>
        </w:tc>
      </w:tr>
      <w:tr w14:paraId="0C5A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29F053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7811" w:type="dxa"/>
            <w:noWrap w:val="0"/>
            <w:vAlign w:val="center"/>
          </w:tcPr>
          <w:p w14:paraId="4062C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7C33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1F14E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7811" w:type="dxa"/>
            <w:noWrap w:val="0"/>
            <w:vAlign w:val="center"/>
          </w:tcPr>
          <w:p w14:paraId="471136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擅自将投标密钥出借他人使用或未妥善保管。</w:t>
            </w:r>
          </w:p>
        </w:tc>
      </w:tr>
    </w:tbl>
    <w:p w14:paraId="6889B4D3">
      <w:pPr>
        <w:spacing w:before="157" w:beforeLines="5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一、</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已充分知悉“隐瞒真实情况，提供虚假资料”的法定情形，包括但不限于：</w:t>
      </w:r>
    </w:p>
    <w:p w14:paraId="4FC70F05">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（一）通过转让或者租借等方式从其他单位获取资格或者资质证书投标的</w:t>
      </w:r>
      <w:r>
        <w:rPr>
          <w:rFonts w:hint="eastAsia" w:ascii="宋体" w:hAnsi="宋体" w:eastAsia="宋体" w:cs="宋体"/>
          <w:color w:val="auto"/>
          <w:szCs w:val="21"/>
          <w:highlight w:val="none"/>
        </w:rPr>
        <w:t>。</w:t>
      </w:r>
    </w:p>
    <w:p w14:paraId="66976715">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（二）由其他单位或者其他单位负责人在投标供应商编制的投标文件上加盖印章或者签字的。</w:t>
      </w:r>
    </w:p>
    <w:p w14:paraId="16F3CCA1">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（三）项目负责人或者主要技术人员不是本单位人员的。</w:t>
      </w:r>
    </w:p>
    <w:p w14:paraId="694CB209">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（四）投标保证金不是从投标供应商基本账户转出的。</w:t>
      </w:r>
    </w:p>
    <w:p w14:paraId="2332D343">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（五）其他隐瞒真实情况、提供虚假资料的行为。</w:t>
      </w:r>
    </w:p>
    <w:p w14:paraId="477AA814">
      <w:pPr>
        <w:spacing w:beforeLines="0" w:line="38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二、</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已充分知悉“与其他采购参加人串通投标”的法定情形，包括但不限于：</w:t>
      </w:r>
    </w:p>
    <w:p w14:paraId="12F61587">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（一）投标供应商之间相互约定给予未中标的供应商利益补偿。</w:t>
      </w:r>
    </w:p>
    <w:p w14:paraId="29A1BC77">
      <w:pPr>
        <w:spacing w:beforeLines="0" w:line="3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（二）不同投标供应商的法定代表人、主要经营负责人、项目投标授权代表人、项目负责人、主要技术人员为同一人、属同一单位或者在同一单位缴纳社会保险。</w:t>
      </w:r>
    </w:p>
    <w:p w14:paraId="15192523">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（三）不同投标供应商的投标文件由同一单位或者同一人编制，或者由同一人分阶段参与编制的。</w:t>
      </w:r>
    </w:p>
    <w:p w14:paraId="13A143DF">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（四）不同投标供应商的投标文件或部分投标文件相互混装。</w:t>
      </w:r>
    </w:p>
    <w:p w14:paraId="1448636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（五）不同投标供应商的投标文件内容存在非正常一致。</w:t>
      </w:r>
    </w:p>
    <w:p w14:paraId="548DB291">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（六）由同一单位工作人员为两家以上（含两家）供应商进行同一项投标活动的。</w:t>
      </w:r>
    </w:p>
    <w:p w14:paraId="2CD410C7">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（七）不同投标人的投标报价呈规律性差异。</w:t>
      </w:r>
    </w:p>
    <w:p w14:paraId="36C7CE2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（八）不同投标人的投标保证金从同一单位或者个人的账户转出。</w:t>
      </w:r>
    </w:p>
    <w:p w14:paraId="551BBB3F">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（九）主管部门依照法律、法规认定的其他情形。</w:t>
      </w:r>
    </w:p>
    <w:p w14:paraId="5963E7F7">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三、</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已充分知悉下列情形</w:t>
      </w:r>
      <w:r>
        <w:rPr>
          <w:rFonts w:hint="eastAsia" w:ascii="宋体" w:hAnsi="宋体" w:eastAsia="宋体" w:cs="宋体"/>
          <w:b/>
          <w:color w:val="auto"/>
          <w:szCs w:val="21"/>
          <w:lang w:eastAsia="zh-CN"/>
        </w:rPr>
        <w:t>存在</w:t>
      </w:r>
      <w:r>
        <w:rPr>
          <w:rFonts w:hint="eastAsia" w:ascii="宋体" w:hAnsi="宋体" w:eastAsia="宋体" w:cs="宋体"/>
          <w:b/>
          <w:color w:val="auto"/>
          <w:szCs w:val="21"/>
        </w:rPr>
        <w:t>法律风险，在投标前已对相关风险事项进行排</w:t>
      </w:r>
      <w:r>
        <w:rPr>
          <w:rFonts w:hint="eastAsia" w:ascii="宋体" w:hAnsi="宋体" w:eastAsia="宋体" w:cs="宋体"/>
          <w:b/>
          <w:color w:val="auto"/>
          <w:szCs w:val="21"/>
          <w:highlight w:val="none"/>
        </w:rPr>
        <w:t>查。</w:t>
      </w:r>
    </w:p>
    <w:p w14:paraId="349423DA">
      <w:pPr>
        <w:spacing w:beforeLines="0" w:line="340" w:lineRule="exact"/>
        <w:ind w:firstLine="420" w:firstLineChars="200"/>
        <w:rPr>
          <w:rFonts w:hint="eastAsia" w:ascii="宋体" w:hAnsi="宋体" w:eastAsia="宋体" w:cs="宋体"/>
          <w:b/>
          <w:color w:val="auto"/>
          <w:szCs w:val="21"/>
        </w:rPr>
      </w:pPr>
      <w:r>
        <w:rPr>
          <w:rFonts w:hint="eastAsia" w:ascii="宋体" w:hAnsi="宋体" w:eastAsia="宋体" w:cs="宋体"/>
          <w:color w:val="auto"/>
          <w:szCs w:val="21"/>
        </w:rPr>
        <w:t>（一）对于从其他主体获取的投标资料，</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应审慎核查，确保</w:t>
      </w:r>
      <w:r>
        <w:rPr>
          <w:rFonts w:hint="eastAsia" w:ascii="宋体" w:hAnsi="宋体" w:eastAsia="宋体" w:cs="宋体"/>
          <w:color w:val="auto"/>
          <w:szCs w:val="21"/>
          <w:lang w:eastAsia="zh-CN"/>
        </w:rPr>
        <w:t>其</w:t>
      </w:r>
      <w:r>
        <w:rPr>
          <w:rFonts w:hint="eastAsia" w:ascii="宋体" w:hAnsi="宋体" w:eastAsia="宋体" w:cs="宋体"/>
          <w:color w:val="auto"/>
          <w:szCs w:val="21"/>
        </w:rPr>
        <w:t>真实性。</w:t>
      </w:r>
      <w:r>
        <w:rPr>
          <w:rFonts w:hint="eastAsia" w:ascii="宋体" w:hAnsi="宋体" w:eastAsia="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14:paraId="52441672">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Cs w:val="21"/>
          <w:lang w:eastAsia="zh-CN"/>
        </w:rPr>
        <w:t>处理</w:t>
      </w:r>
      <w:r>
        <w:rPr>
          <w:rFonts w:hint="eastAsia" w:ascii="宋体" w:hAnsi="宋体" w:eastAsia="宋体" w:cs="宋体"/>
          <w:color w:val="auto"/>
          <w:szCs w:val="21"/>
        </w:rPr>
        <w:t>。</w:t>
      </w:r>
    </w:p>
    <w:p w14:paraId="5799D749">
      <w:pPr>
        <w:spacing w:beforeLines="0" w:line="34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三</w:t>
      </w:r>
      <w:r>
        <w:rPr>
          <w:rFonts w:hint="eastAsia" w:ascii="宋体" w:hAnsi="宋体" w:eastAsia="宋体" w:cs="宋体"/>
          <w:color w:val="auto"/>
          <w:szCs w:val="21"/>
        </w:rPr>
        <w:t>）</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对投标电子密钥负有妥善保管、及时变更和续期等主体责任</w:t>
      </w:r>
      <w:r>
        <w:rPr>
          <w:rFonts w:hint="eastAsia" w:ascii="宋体" w:hAnsi="宋体" w:eastAsia="宋体" w:cs="宋体"/>
          <w:color w:val="auto"/>
          <w:szCs w:val="21"/>
          <w:lang w:eastAsia="zh-CN"/>
        </w:rPr>
        <w:t>；</w:t>
      </w:r>
      <w:r>
        <w:rPr>
          <w:rFonts w:hint="eastAsia" w:ascii="宋体" w:hAnsi="宋体" w:eastAsia="宋体" w:cs="宋体"/>
          <w:color w:val="auto"/>
          <w:szCs w:val="21"/>
        </w:rPr>
        <w:t>使用电子密钥在</w:t>
      </w:r>
      <w:r>
        <w:rPr>
          <w:rFonts w:hint="eastAsia" w:ascii="宋体" w:hAnsi="宋体" w:cs="宋体"/>
          <w:color w:val="auto"/>
          <w:szCs w:val="21"/>
          <w:lang w:val="en-US" w:eastAsia="zh-CN"/>
        </w:rPr>
        <w:t>自行</w:t>
      </w:r>
      <w:r>
        <w:rPr>
          <w:rFonts w:hint="eastAsia" w:ascii="宋体" w:hAnsi="宋体" w:eastAsia="宋体" w:cs="宋体"/>
          <w:color w:val="auto"/>
          <w:szCs w:val="21"/>
        </w:rPr>
        <w:t>采购网站进行的活动，均具有法律效力，须承担相应的法律后果。</w:t>
      </w:r>
      <w:r>
        <w:rPr>
          <w:rFonts w:hint="eastAsia" w:ascii="宋体" w:hAnsi="宋体" w:eastAsia="宋体" w:cs="宋体"/>
          <w:color w:val="auto"/>
          <w:szCs w:val="21"/>
          <w:lang w:eastAsia="zh-CN"/>
        </w:rPr>
        <w:t>若</w:t>
      </w:r>
      <w:r>
        <w:rPr>
          <w:rFonts w:hint="eastAsia" w:ascii="宋体" w:hAnsi="宋体" w:eastAsia="宋体" w:cs="宋体"/>
          <w:b/>
          <w:bCs/>
          <w:color w:val="auto"/>
          <w:szCs w:val="21"/>
        </w:rPr>
        <w:t>擅自将投标密钥出借他人使用所造成的法律后果，由</w:t>
      </w:r>
      <w:r>
        <w:rPr>
          <w:rFonts w:hint="eastAsia" w:ascii="宋体" w:hAnsi="宋体" w:eastAsia="宋体" w:cs="宋体"/>
          <w:b/>
          <w:bCs/>
          <w:color w:val="auto"/>
          <w:szCs w:val="21"/>
          <w:lang w:eastAsia="zh-CN"/>
        </w:rPr>
        <w:t>我</w:t>
      </w:r>
      <w:r>
        <w:rPr>
          <w:rFonts w:hint="eastAsia" w:ascii="宋体" w:hAnsi="宋体" w:eastAsia="宋体" w:cs="宋体"/>
          <w:b/>
          <w:bCs/>
          <w:color w:val="auto"/>
          <w:szCs w:val="21"/>
          <w:lang w:val="en-US" w:eastAsia="zh-CN"/>
        </w:rPr>
        <w:t>单位</w:t>
      </w:r>
      <w:r>
        <w:rPr>
          <w:rFonts w:hint="eastAsia" w:ascii="宋体" w:hAnsi="宋体" w:eastAsia="宋体" w:cs="宋体"/>
          <w:b/>
          <w:bCs/>
          <w:color w:val="auto"/>
          <w:szCs w:val="21"/>
        </w:rPr>
        <w:t>自行承担</w:t>
      </w:r>
      <w:r>
        <w:rPr>
          <w:rFonts w:hint="eastAsia" w:ascii="宋体" w:hAnsi="宋体" w:eastAsia="宋体" w:cs="宋体"/>
          <w:color w:val="auto"/>
          <w:szCs w:val="21"/>
        </w:rPr>
        <w:t>。</w:t>
      </w:r>
    </w:p>
    <w:p w14:paraId="327C0C19">
      <w:pPr>
        <w:spacing w:beforeLines="0" w:line="340" w:lineRule="exact"/>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四、</w:t>
      </w:r>
      <w:r>
        <w:rPr>
          <w:rFonts w:hint="eastAsia" w:ascii="宋体" w:hAnsi="宋体" w:eastAsia="宋体" w:cs="宋体"/>
          <w:b/>
          <w:color w:val="auto"/>
          <w:szCs w:val="21"/>
          <w:lang w:eastAsia="zh-CN"/>
        </w:rPr>
        <w:t>我</w:t>
      </w:r>
      <w:r>
        <w:rPr>
          <w:rFonts w:hint="eastAsia" w:ascii="宋体" w:hAnsi="宋体" w:eastAsia="宋体" w:cs="宋体"/>
          <w:b/>
          <w:color w:val="auto"/>
          <w:szCs w:val="21"/>
          <w:lang w:val="en-US" w:eastAsia="zh-CN"/>
        </w:rPr>
        <w:t>单位</w:t>
      </w:r>
      <w:r>
        <w:rPr>
          <w:rFonts w:hint="eastAsia" w:ascii="宋体" w:hAnsi="宋体" w:eastAsia="宋体" w:cs="宋体"/>
          <w:b/>
          <w:color w:val="auto"/>
          <w:szCs w:val="21"/>
        </w:rPr>
        <w:t>已充分知悉政府采购违法、违规行为的法律</w:t>
      </w:r>
      <w:r>
        <w:rPr>
          <w:rFonts w:hint="eastAsia" w:ascii="宋体" w:hAnsi="宋体" w:eastAsia="宋体" w:cs="宋体"/>
          <w:b/>
          <w:color w:val="auto"/>
          <w:szCs w:val="21"/>
          <w:highlight w:val="none"/>
        </w:rPr>
        <w:t>后果。</w:t>
      </w:r>
    </w:p>
    <w:p w14:paraId="20DCD7A3">
      <w:pPr>
        <w:spacing w:beforeLines="0"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rPr>
        <w:t>经查实，若</w:t>
      </w:r>
      <w:r>
        <w:rPr>
          <w:rFonts w:hint="eastAsia" w:ascii="宋体" w:hAnsi="宋体" w:eastAsia="宋体" w:cs="宋体"/>
          <w:color w:val="auto"/>
          <w:szCs w:val="21"/>
          <w:lang w:eastAsia="zh-CN"/>
        </w:rPr>
        <w:t>我</w:t>
      </w:r>
      <w:r>
        <w:rPr>
          <w:rFonts w:hint="eastAsia" w:ascii="宋体" w:hAnsi="宋体" w:eastAsia="宋体" w:cs="宋体"/>
          <w:color w:val="auto"/>
          <w:szCs w:val="21"/>
          <w:lang w:val="en-US" w:eastAsia="zh-CN"/>
        </w:rPr>
        <w:t>单位</w:t>
      </w:r>
      <w:r>
        <w:rPr>
          <w:rFonts w:hint="eastAsia" w:ascii="宋体" w:hAnsi="宋体" w:eastAsia="宋体" w:cs="宋体"/>
          <w:color w:val="auto"/>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Cs w:val="21"/>
          <w:highlight w:val="none"/>
        </w:rPr>
        <w:t>分之二十以上千分之三十以下罚款，由市场监管部门依法吊销营业执照。</w:t>
      </w:r>
    </w:p>
    <w:p w14:paraId="7A8531BC">
      <w:pPr>
        <w:spacing w:beforeLines="0" w:line="340" w:lineRule="exact"/>
        <w:ind w:firstLine="420" w:firstLineChars="200"/>
        <w:rPr>
          <w:rFonts w:hint="eastAsia" w:ascii="宋体" w:hAnsi="宋体" w:eastAsia="宋体" w:cs="宋体"/>
          <w:color w:val="auto"/>
          <w:szCs w:val="21"/>
          <w:highlight w:val="yellow"/>
        </w:rPr>
      </w:pPr>
      <w:r>
        <w:rPr>
          <w:rFonts w:hint="eastAsia" w:ascii="宋体" w:hAnsi="宋体" w:eastAsia="宋体" w:cs="宋体"/>
          <w:color w:val="auto"/>
          <w:szCs w:val="21"/>
          <w:highlight w:val="yellow"/>
        </w:rPr>
        <w:t>以下文字请投标供应商抄写并确认：“</w:t>
      </w:r>
      <w:r>
        <w:rPr>
          <w:rFonts w:hint="eastAsia" w:ascii="宋体" w:hAnsi="宋体" w:eastAsia="宋体" w:cs="宋体"/>
          <w:color w:val="auto"/>
          <w:szCs w:val="21"/>
          <w:highlight w:val="yellow"/>
          <w:lang w:eastAsia="zh-CN"/>
        </w:rPr>
        <w:t>我</w:t>
      </w:r>
      <w:r>
        <w:rPr>
          <w:rFonts w:hint="eastAsia" w:ascii="宋体" w:hAnsi="宋体" w:eastAsia="宋体" w:cs="宋体"/>
          <w:color w:val="auto"/>
          <w:szCs w:val="21"/>
          <w:highlight w:val="yellow"/>
          <w:lang w:val="en-US" w:eastAsia="zh-CN"/>
        </w:rPr>
        <w:t>单位</w:t>
      </w:r>
      <w:r>
        <w:rPr>
          <w:rFonts w:hint="eastAsia" w:ascii="宋体" w:hAnsi="宋体" w:eastAsia="宋体" w:cs="宋体"/>
          <w:color w:val="auto"/>
          <w:szCs w:val="21"/>
          <w:highlight w:val="yellow"/>
        </w:rPr>
        <w:t>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0A9A93E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6D7D1AF1">
            <w:pPr>
              <w:autoSpaceDE w:val="0"/>
              <w:autoSpaceDN w:val="0"/>
              <w:spacing w:beforeLines="0" w:line="340" w:lineRule="exact"/>
              <w:ind w:firstLine="1866"/>
              <w:rPr>
                <w:rFonts w:hint="eastAsia" w:ascii="宋体" w:hAnsi="宋体" w:eastAsia="宋体" w:cs="宋体"/>
                <w:color w:val="auto"/>
                <w:spacing w:val="-4"/>
                <w:kern w:val="0"/>
                <w:szCs w:val="21"/>
                <w:highlight w:val="none"/>
              </w:rPr>
            </w:pPr>
          </w:p>
        </w:tc>
      </w:tr>
      <w:tr w14:paraId="134B629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3318756">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61C5322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CC1F14">
            <w:pPr>
              <w:autoSpaceDE w:val="0"/>
              <w:autoSpaceDN w:val="0"/>
              <w:spacing w:beforeLines="0" w:line="340" w:lineRule="exact"/>
              <w:ind w:firstLine="1866"/>
              <w:rPr>
                <w:rFonts w:hint="eastAsia" w:ascii="宋体" w:hAnsi="宋体" w:eastAsia="宋体" w:cs="宋体"/>
                <w:color w:val="auto"/>
                <w:spacing w:val="-4"/>
                <w:kern w:val="0"/>
                <w:szCs w:val="21"/>
              </w:rPr>
            </w:pPr>
          </w:p>
        </w:tc>
      </w:tr>
      <w:tr w14:paraId="6AAACA2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2323FB82">
            <w:pPr>
              <w:autoSpaceDE w:val="0"/>
              <w:autoSpaceDN w:val="0"/>
              <w:spacing w:beforeLines="0" w:line="340" w:lineRule="exact"/>
              <w:ind w:firstLine="1866"/>
              <w:rPr>
                <w:rFonts w:hint="eastAsia" w:ascii="宋体" w:hAnsi="宋体" w:eastAsia="宋体" w:cs="宋体"/>
                <w:color w:val="auto"/>
                <w:spacing w:val="-4"/>
                <w:kern w:val="0"/>
                <w:szCs w:val="21"/>
              </w:rPr>
            </w:pPr>
          </w:p>
        </w:tc>
      </w:tr>
    </w:tbl>
    <w:p w14:paraId="490A9DF6">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rPr>
      </w:pPr>
    </w:p>
    <w:p w14:paraId="46335CA6">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eastAsia="zh-CN"/>
        </w:rPr>
        <w:t>单位</w:t>
      </w:r>
      <w:r>
        <w:rPr>
          <w:rFonts w:hint="eastAsia" w:ascii="宋体" w:hAnsi="宋体" w:eastAsia="宋体" w:cs="宋体"/>
          <w:color w:val="auto"/>
          <w:spacing w:val="-4"/>
          <w:kern w:val="0"/>
          <w:szCs w:val="21"/>
        </w:rPr>
        <w:t>负责人签名：</w:t>
      </w:r>
      <w:r>
        <w:rPr>
          <w:rFonts w:hint="eastAsia" w:ascii="宋体" w:hAnsi="宋体" w:eastAsia="宋体" w:cs="宋体"/>
          <w:color w:val="auto"/>
          <w:spacing w:val="-4"/>
          <w:kern w:val="0"/>
          <w:szCs w:val="21"/>
          <w:u w:val="single"/>
        </w:rPr>
        <w:t xml:space="preserve">              </w:t>
      </w:r>
    </w:p>
    <w:p w14:paraId="7CCE2AC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lang w:val="en-US" w:eastAsia="zh-CN"/>
        </w:rPr>
        <w:t xml:space="preserve">                                 </w:t>
      </w:r>
      <w:r>
        <w:rPr>
          <w:rFonts w:hint="eastAsia" w:ascii="宋体" w:hAnsi="宋体" w:eastAsia="宋体" w:cs="宋体"/>
          <w:color w:val="auto"/>
          <w:spacing w:val="-4"/>
          <w:kern w:val="0"/>
          <w:szCs w:val="21"/>
          <w:lang w:eastAsia="zh-CN"/>
        </w:rPr>
        <w:t>（加盖</w:t>
      </w:r>
      <w:r>
        <w:rPr>
          <w:rFonts w:hint="eastAsia" w:ascii="宋体" w:hAnsi="宋体" w:eastAsia="宋体" w:cs="宋体"/>
          <w:color w:val="auto"/>
          <w:spacing w:val="-4"/>
          <w:kern w:val="0"/>
          <w:szCs w:val="21"/>
        </w:rPr>
        <w:t>公章</w:t>
      </w:r>
      <w:r>
        <w:rPr>
          <w:rFonts w:hint="eastAsia" w:ascii="宋体" w:hAnsi="宋体" w:eastAsia="宋体" w:cs="宋体"/>
          <w:color w:val="auto"/>
          <w:spacing w:val="-4"/>
          <w:kern w:val="0"/>
          <w:szCs w:val="21"/>
          <w:lang w:eastAsia="zh-CN"/>
        </w:rPr>
        <w:t>）</w:t>
      </w:r>
    </w:p>
    <w:p w14:paraId="36E1DD33">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u w:val="single"/>
        </w:rPr>
      </w:pPr>
      <w:r>
        <w:rPr>
          <w:rFonts w:hint="eastAsia" w:ascii="宋体" w:hAnsi="宋体" w:eastAsia="宋体" w:cs="宋体"/>
          <w:color w:val="auto"/>
          <w:spacing w:val="-4"/>
          <w:kern w:val="0"/>
          <w:szCs w:val="21"/>
        </w:rPr>
        <w:t xml:space="preserve">     日期：</w:t>
      </w:r>
      <w:r>
        <w:rPr>
          <w:rFonts w:hint="eastAsia" w:ascii="宋体" w:hAnsi="宋体" w:eastAsia="宋体" w:cs="宋体"/>
          <w:color w:val="auto"/>
          <w:spacing w:val="-4"/>
          <w:kern w:val="0"/>
          <w:szCs w:val="21"/>
          <w:u w:val="single"/>
        </w:rPr>
        <w:t xml:space="preserve">              </w:t>
      </w:r>
    </w:p>
    <w:p w14:paraId="105F6A24">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rPr>
      </w:pPr>
    </w:p>
    <w:p w14:paraId="2ACCED7C">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3010649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4A3AB941">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66A913A1">
      <w:pPr>
        <w:widowControl/>
        <w:spacing w:line="360" w:lineRule="auto"/>
        <w:jc w:val="left"/>
        <w:rPr>
          <w:rFonts w:eastAsiaTheme="minorEastAsia"/>
          <w:b/>
          <w:bCs/>
          <w:kern w:val="0"/>
          <w:sz w:val="24"/>
        </w:rPr>
      </w:pPr>
    </w:p>
    <w:p w14:paraId="1BC518B5">
      <w:pPr>
        <w:pStyle w:val="2"/>
        <w:rPr>
          <w:rFonts w:hint="eastAsia" w:ascii="黑体" w:hAnsi="宋体" w:eastAsia="黑体"/>
          <w:kern w:val="0"/>
          <w:szCs w:val="20"/>
        </w:rPr>
      </w:pPr>
    </w:p>
    <w:p w14:paraId="34369F2B">
      <w:pPr>
        <w:pStyle w:val="2"/>
      </w:pPr>
      <w:r>
        <w:rPr>
          <w:rFonts w:hint="eastAsia" w:ascii="黑体" w:hAnsi="宋体" w:eastAsia="黑体"/>
          <w:kern w:val="0"/>
          <w:szCs w:val="20"/>
        </w:rPr>
        <w:t>（二）投标人认为需要加以说明的其他内容（格式自定）</w:t>
      </w:r>
    </w:p>
    <w:p w14:paraId="3BAF1D23">
      <w:pPr>
        <w:widowControl/>
        <w:jc w:val="left"/>
        <w:rPr>
          <w:rFonts w:hint="eastAsia" w:ascii="宋体" w:hAnsi="宋体"/>
          <w:b/>
          <w:bCs/>
          <w:kern w:val="0"/>
          <w:sz w:val="24"/>
          <w:szCs w:val="20"/>
        </w:rPr>
      </w:pPr>
      <w:r>
        <w:br w:type="page"/>
      </w:r>
    </w:p>
    <w:p w14:paraId="30BAD61E">
      <w:pPr>
        <w:pStyle w:val="7"/>
        <w:rPr>
          <w:rFonts w:hint="eastAsia"/>
          <w:sz w:val="28"/>
          <w:szCs w:val="28"/>
        </w:rPr>
      </w:pPr>
      <w:r>
        <w:rPr>
          <w:rFonts w:hint="eastAsia"/>
          <w:sz w:val="28"/>
          <w:szCs w:val="28"/>
        </w:rPr>
        <w:t>第五章  合同条款及格式</w:t>
      </w:r>
    </w:p>
    <w:p w14:paraId="4151B909">
      <w:pPr>
        <w:jc w:val="center"/>
        <w:outlineLvl w:val="0"/>
      </w:pPr>
      <w:r>
        <w:rPr>
          <w:rFonts w:hint="eastAsia"/>
          <w:b/>
          <w:sz w:val="24"/>
        </w:rPr>
        <w:t>（仅供参考，具体以项目需求及实际签订为准）</w:t>
      </w:r>
    </w:p>
    <w:p w14:paraId="5477FB2F">
      <w:pPr>
        <w:ind w:firstLine="411" w:firstLineChars="196"/>
      </w:pPr>
    </w:p>
    <w:p w14:paraId="53A50172">
      <w:pPr>
        <w:rPr>
          <w:rFonts w:hint="eastAsia" w:ascii="宋体" w:hAnsi="宋体"/>
          <w:b/>
          <w:bCs/>
          <w:szCs w:val="21"/>
        </w:rPr>
      </w:pPr>
      <w:r>
        <w:rPr>
          <w:rFonts w:hint="eastAsia" w:ascii="宋体" w:hAnsi="宋体"/>
          <w:b/>
          <w:bCs/>
          <w:szCs w:val="21"/>
        </w:rPr>
        <w:t>甲方：</w:t>
      </w:r>
    </w:p>
    <w:p w14:paraId="2FFE1806">
      <w:pPr>
        <w:rPr>
          <w:rFonts w:hint="eastAsia" w:ascii="宋体" w:hAnsi="宋体"/>
          <w:szCs w:val="21"/>
        </w:rPr>
      </w:pPr>
      <w:r>
        <w:rPr>
          <w:rFonts w:hint="eastAsia" w:ascii="宋体" w:hAnsi="宋体"/>
          <w:szCs w:val="21"/>
        </w:rPr>
        <w:t>地址：</w:t>
      </w:r>
    </w:p>
    <w:p w14:paraId="3AD3D391">
      <w:pPr>
        <w:rPr>
          <w:rFonts w:hint="eastAsia" w:ascii="宋体" w:hAnsi="宋体"/>
          <w:szCs w:val="21"/>
        </w:rPr>
      </w:pPr>
      <w:r>
        <w:rPr>
          <w:rFonts w:hint="eastAsia" w:ascii="宋体" w:hAnsi="宋体"/>
          <w:szCs w:val="21"/>
        </w:rPr>
        <w:t>联系人：</w:t>
      </w:r>
      <w:r>
        <w:rPr>
          <w:rFonts w:ascii="宋体" w:hAnsi="宋体"/>
          <w:szCs w:val="21"/>
        </w:rPr>
        <w:t xml:space="preserve">                          </w:t>
      </w:r>
    </w:p>
    <w:p w14:paraId="15EBF8EC">
      <w:pPr>
        <w:rPr>
          <w:rFonts w:hint="eastAsia" w:ascii="宋体" w:hAnsi="宋体"/>
          <w:b/>
          <w:bCs/>
          <w:szCs w:val="21"/>
        </w:rPr>
      </w:pPr>
      <w:r>
        <w:rPr>
          <w:rFonts w:hint="eastAsia" w:ascii="宋体" w:hAnsi="宋体"/>
          <w:szCs w:val="21"/>
        </w:rPr>
        <w:t>联系电话：</w:t>
      </w:r>
    </w:p>
    <w:p w14:paraId="5C5A7663">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2D830D0">
      <w:pPr>
        <w:rPr>
          <w:rFonts w:hint="eastAsia" w:ascii="宋体" w:hAnsi="宋体"/>
          <w:b/>
          <w:bCs/>
          <w:szCs w:val="21"/>
        </w:rPr>
      </w:pPr>
      <w:r>
        <w:rPr>
          <w:rFonts w:hint="eastAsia" w:ascii="宋体" w:hAnsi="宋体"/>
          <w:b/>
          <w:bCs/>
          <w:szCs w:val="21"/>
        </w:rPr>
        <w:t>乙方：</w:t>
      </w:r>
    </w:p>
    <w:p w14:paraId="79A85781">
      <w:pPr>
        <w:rPr>
          <w:rFonts w:hint="eastAsia" w:ascii="宋体" w:hAnsi="宋体"/>
          <w:szCs w:val="21"/>
        </w:rPr>
      </w:pPr>
      <w:r>
        <w:rPr>
          <w:rFonts w:hint="eastAsia" w:ascii="宋体" w:hAnsi="宋体"/>
          <w:szCs w:val="21"/>
        </w:rPr>
        <w:t>地址：</w:t>
      </w:r>
    </w:p>
    <w:p w14:paraId="06F31941">
      <w:pPr>
        <w:rPr>
          <w:rFonts w:hint="eastAsia" w:ascii="宋体" w:hAnsi="宋体"/>
          <w:szCs w:val="21"/>
        </w:rPr>
      </w:pPr>
      <w:r>
        <w:rPr>
          <w:rFonts w:hint="eastAsia" w:ascii="宋体" w:hAnsi="宋体"/>
          <w:szCs w:val="21"/>
        </w:rPr>
        <w:t>联系人：</w:t>
      </w:r>
      <w:r>
        <w:rPr>
          <w:rFonts w:ascii="宋体" w:hAnsi="宋体"/>
          <w:szCs w:val="21"/>
        </w:rPr>
        <w:t xml:space="preserve">                          </w:t>
      </w:r>
    </w:p>
    <w:p w14:paraId="5A33DFDF">
      <w:pPr>
        <w:rPr>
          <w:rFonts w:hint="eastAsia" w:ascii="宋体" w:hAnsi="宋体"/>
          <w:b/>
          <w:bCs/>
          <w:szCs w:val="21"/>
        </w:rPr>
      </w:pPr>
      <w:r>
        <w:rPr>
          <w:rFonts w:hint="eastAsia" w:ascii="宋体" w:hAnsi="宋体"/>
          <w:szCs w:val="21"/>
        </w:rPr>
        <w:t>联系电话：</w:t>
      </w:r>
    </w:p>
    <w:p w14:paraId="74B024C7">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69206A5E">
      <w:pPr>
        <w:rPr>
          <w:rFonts w:hint="eastAsia" w:ascii="宋体" w:hAnsi="宋体"/>
          <w:szCs w:val="21"/>
        </w:rPr>
      </w:pPr>
    </w:p>
    <w:p w14:paraId="34334917">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93622D1">
      <w:pPr>
        <w:ind w:firstLine="422" w:firstLineChars="200"/>
        <w:rPr>
          <w:rFonts w:hint="eastAsia" w:ascii="宋体" w:hAnsi="宋体"/>
          <w:b/>
          <w:bCs/>
          <w:szCs w:val="21"/>
        </w:rPr>
      </w:pPr>
      <w:r>
        <w:rPr>
          <w:rFonts w:hint="eastAsia" w:ascii="宋体" w:hAnsi="宋体"/>
          <w:b/>
          <w:bCs/>
          <w:szCs w:val="21"/>
        </w:rPr>
        <w:t>第一条　项目概况</w:t>
      </w:r>
    </w:p>
    <w:p w14:paraId="55070E56">
      <w:pPr>
        <w:ind w:firstLine="420" w:firstLineChars="200"/>
        <w:rPr>
          <w:rFonts w:hint="eastAsia" w:ascii="宋体" w:hAnsi="宋体"/>
          <w:szCs w:val="21"/>
        </w:rPr>
      </w:pPr>
      <w:r>
        <w:rPr>
          <w:rFonts w:hint="eastAsia" w:ascii="宋体" w:hAnsi="宋体"/>
          <w:szCs w:val="21"/>
        </w:rPr>
        <w:t xml:space="preserve">项目名称： </w:t>
      </w:r>
    </w:p>
    <w:p w14:paraId="4D472BEB">
      <w:pPr>
        <w:ind w:firstLine="420" w:firstLineChars="200"/>
        <w:rPr>
          <w:rFonts w:hint="eastAsia" w:ascii="宋体" w:hAnsi="宋体"/>
          <w:szCs w:val="21"/>
        </w:rPr>
      </w:pPr>
      <w:r>
        <w:rPr>
          <w:rFonts w:hint="eastAsia" w:ascii="宋体" w:hAnsi="宋体"/>
          <w:szCs w:val="21"/>
        </w:rPr>
        <w:t xml:space="preserve">项目内容： </w:t>
      </w:r>
    </w:p>
    <w:p w14:paraId="7188F5E0">
      <w:pPr>
        <w:ind w:firstLine="420" w:firstLineChars="200"/>
        <w:rPr>
          <w:rFonts w:hint="eastAsia" w:ascii="宋体" w:hAnsi="宋体"/>
          <w:szCs w:val="21"/>
        </w:rPr>
      </w:pPr>
      <w:r>
        <w:rPr>
          <w:rFonts w:hint="eastAsia" w:ascii="宋体" w:hAnsi="宋体"/>
          <w:szCs w:val="21"/>
        </w:rPr>
        <w:t xml:space="preserve">服务时间： </w:t>
      </w:r>
    </w:p>
    <w:p w14:paraId="766C30B7">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C026353">
      <w:pPr>
        <w:pStyle w:val="9"/>
        <w:rPr>
          <w:rFonts w:hint="eastAsia" w:ascii="宋体" w:hAnsi="宋体"/>
          <w:szCs w:val="21"/>
        </w:rPr>
      </w:pPr>
      <w:r>
        <w:rPr>
          <w:rFonts w:hint="eastAsia" w:ascii="宋体" w:hAnsi="宋体"/>
          <w:szCs w:val="21"/>
        </w:rPr>
        <w:t>支付方式：分期支付。</w:t>
      </w:r>
    </w:p>
    <w:p w14:paraId="6D9345B3">
      <w:pPr>
        <w:ind w:firstLine="422" w:firstLineChars="200"/>
        <w:rPr>
          <w:rFonts w:hint="eastAsia" w:ascii="宋体" w:hAnsi="宋体"/>
          <w:b/>
          <w:bCs/>
          <w:szCs w:val="21"/>
        </w:rPr>
      </w:pPr>
      <w:r>
        <w:rPr>
          <w:rFonts w:hint="eastAsia" w:ascii="宋体" w:hAnsi="宋体"/>
          <w:b/>
          <w:bCs/>
          <w:szCs w:val="21"/>
        </w:rPr>
        <w:t>第二条  服务范围</w:t>
      </w:r>
    </w:p>
    <w:p w14:paraId="4F31B752">
      <w:pPr>
        <w:ind w:firstLine="420" w:firstLineChars="200"/>
        <w:rPr>
          <w:rFonts w:hint="eastAsia" w:ascii="宋体" w:hAnsi="宋体"/>
          <w:szCs w:val="21"/>
        </w:rPr>
      </w:pPr>
      <w:r>
        <w:rPr>
          <w:rFonts w:hint="eastAsia" w:ascii="宋体" w:hAnsi="宋体"/>
          <w:szCs w:val="21"/>
        </w:rPr>
        <w:t xml:space="preserve">1、  </w:t>
      </w:r>
    </w:p>
    <w:p w14:paraId="162B94D4">
      <w:pPr>
        <w:ind w:firstLine="420" w:firstLineChars="200"/>
        <w:rPr>
          <w:rFonts w:hint="eastAsia" w:ascii="宋体" w:hAnsi="宋体"/>
          <w:szCs w:val="21"/>
        </w:rPr>
      </w:pPr>
      <w:r>
        <w:rPr>
          <w:rFonts w:hint="eastAsia" w:ascii="宋体" w:hAnsi="宋体"/>
          <w:szCs w:val="21"/>
        </w:rPr>
        <w:t xml:space="preserve">2、  </w:t>
      </w:r>
    </w:p>
    <w:p w14:paraId="2A4E31AF">
      <w:pPr>
        <w:ind w:firstLine="420" w:firstLineChars="200"/>
        <w:rPr>
          <w:rFonts w:hint="eastAsia" w:ascii="宋体" w:hAnsi="宋体"/>
          <w:szCs w:val="21"/>
        </w:rPr>
      </w:pPr>
      <w:r>
        <w:rPr>
          <w:rFonts w:hint="eastAsia" w:ascii="宋体" w:hAnsi="宋体"/>
          <w:szCs w:val="21"/>
        </w:rPr>
        <w:t>3、其他合同未明示的相关工作。</w:t>
      </w:r>
    </w:p>
    <w:p w14:paraId="7D5EA2B0">
      <w:pPr>
        <w:ind w:firstLine="422" w:firstLineChars="200"/>
        <w:rPr>
          <w:rFonts w:hint="eastAsia" w:ascii="宋体" w:hAnsi="宋体"/>
          <w:b/>
          <w:bCs/>
          <w:szCs w:val="21"/>
        </w:rPr>
      </w:pPr>
      <w:r>
        <w:rPr>
          <w:rFonts w:hint="eastAsia" w:ascii="宋体" w:hAnsi="宋体"/>
          <w:b/>
          <w:bCs/>
          <w:szCs w:val="21"/>
        </w:rPr>
        <w:t>第三条  时间要求及阶段成果</w:t>
      </w:r>
    </w:p>
    <w:p w14:paraId="2F726D6E">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25DD9C2E">
      <w:pPr>
        <w:ind w:firstLine="420" w:firstLineChars="200"/>
        <w:rPr>
          <w:rFonts w:hint="eastAsia" w:ascii="宋体" w:hAnsi="宋体"/>
          <w:szCs w:val="21"/>
        </w:rPr>
      </w:pPr>
      <w:r>
        <w:rPr>
          <w:rFonts w:hint="eastAsia" w:ascii="宋体" w:hAnsi="宋体"/>
          <w:szCs w:val="21"/>
        </w:rPr>
        <w:t xml:space="preserve">2、 </w:t>
      </w:r>
    </w:p>
    <w:p w14:paraId="1BF19429">
      <w:pPr>
        <w:ind w:firstLine="420" w:firstLineChars="200"/>
        <w:rPr>
          <w:rFonts w:hint="eastAsia" w:ascii="宋体" w:hAnsi="宋体"/>
          <w:szCs w:val="21"/>
        </w:rPr>
      </w:pPr>
      <w:r>
        <w:rPr>
          <w:rFonts w:hint="eastAsia" w:ascii="宋体" w:hAnsi="宋体"/>
          <w:szCs w:val="21"/>
        </w:rPr>
        <w:t>...</w:t>
      </w:r>
    </w:p>
    <w:p w14:paraId="6CAD8B85">
      <w:pPr>
        <w:ind w:firstLine="422" w:firstLineChars="200"/>
        <w:rPr>
          <w:rFonts w:hint="eastAsia" w:ascii="宋体" w:hAnsi="宋体"/>
          <w:b/>
          <w:bCs/>
          <w:szCs w:val="21"/>
        </w:rPr>
      </w:pPr>
      <w:r>
        <w:rPr>
          <w:rFonts w:hint="eastAsia" w:ascii="宋体" w:hAnsi="宋体"/>
          <w:b/>
          <w:bCs/>
          <w:szCs w:val="21"/>
        </w:rPr>
        <w:t>第四条  咨询服务资料归属</w:t>
      </w:r>
    </w:p>
    <w:p w14:paraId="0BFE2CE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8932894">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0FD3189F">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2973FE11">
      <w:pPr>
        <w:ind w:firstLine="422" w:firstLineChars="200"/>
        <w:rPr>
          <w:rFonts w:hint="eastAsia" w:ascii="宋体" w:hAnsi="宋体"/>
          <w:b/>
          <w:bCs/>
          <w:szCs w:val="21"/>
        </w:rPr>
      </w:pPr>
      <w:r>
        <w:rPr>
          <w:rFonts w:hint="eastAsia" w:ascii="宋体" w:hAnsi="宋体"/>
          <w:b/>
          <w:bCs/>
          <w:szCs w:val="21"/>
        </w:rPr>
        <w:t>第五条  甲方的义务</w:t>
      </w:r>
    </w:p>
    <w:p w14:paraId="0ADEFB7F">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15CA46B3">
      <w:pPr>
        <w:ind w:firstLine="420" w:firstLineChars="200"/>
        <w:rPr>
          <w:rFonts w:hint="eastAsia" w:ascii="宋体" w:hAnsi="宋体"/>
          <w:szCs w:val="21"/>
        </w:rPr>
      </w:pPr>
      <w:r>
        <w:rPr>
          <w:rFonts w:hint="eastAsia" w:ascii="宋体" w:hAnsi="宋体"/>
          <w:szCs w:val="21"/>
        </w:rPr>
        <w:t>2、向乙方提供与本项目服务工作有关的资料。</w:t>
      </w:r>
    </w:p>
    <w:p w14:paraId="0FD7A743">
      <w:pPr>
        <w:ind w:firstLine="420" w:firstLineChars="200"/>
        <w:rPr>
          <w:rFonts w:hint="eastAsia" w:ascii="宋体" w:hAnsi="宋体"/>
          <w:szCs w:val="21"/>
        </w:rPr>
      </w:pPr>
      <w:r>
        <w:rPr>
          <w:rFonts w:hint="eastAsia" w:ascii="宋体" w:hAnsi="宋体"/>
          <w:szCs w:val="21"/>
        </w:rPr>
        <w:t>3、负责组织有关专家对项目成果报告的评审。</w:t>
      </w:r>
    </w:p>
    <w:p w14:paraId="73520F6F">
      <w:pPr>
        <w:ind w:firstLine="422" w:firstLineChars="200"/>
        <w:rPr>
          <w:rFonts w:hint="eastAsia" w:ascii="宋体" w:hAnsi="宋体"/>
          <w:b/>
          <w:bCs/>
          <w:szCs w:val="21"/>
        </w:rPr>
      </w:pPr>
      <w:r>
        <w:rPr>
          <w:rFonts w:hint="eastAsia" w:ascii="宋体" w:hAnsi="宋体"/>
          <w:b/>
          <w:bCs/>
          <w:szCs w:val="21"/>
        </w:rPr>
        <w:t>第七条　乙方的义务</w:t>
      </w:r>
    </w:p>
    <w:p w14:paraId="031831E3">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2E16BF57">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753BD9EE">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17E3E115">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3700D60D">
      <w:pPr>
        <w:ind w:firstLine="422" w:firstLineChars="200"/>
        <w:rPr>
          <w:rFonts w:hint="eastAsia" w:ascii="宋体" w:hAnsi="宋体"/>
          <w:b/>
          <w:bCs/>
          <w:szCs w:val="21"/>
        </w:rPr>
      </w:pPr>
      <w:r>
        <w:rPr>
          <w:rFonts w:hint="eastAsia" w:ascii="宋体" w:hAnsi="宋体"/>
          <w:b/>
          <w:bCs/>
          <w:szCs w:val="21"/>
        </w:rPr>
        <w:t>第八条  甲方的权利</w:t>
      </w:r>
    </w:p>
    <w:p w14:paraId="0DDBDB6F">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67AD6956">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70D90AB3">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17A67D93">
      <w:pPr>
        <w:ind w:firstLine="422" w:firstLineChars="200"/>
        <w:rPr>
          <w:rFonts w:hint="eastAsia" w:ascii="宋体" w:hAnsi="宋体"/>
          <w:b/>
          <w:bCs/>
          <w:szCs w:val="21"/>
        </w:rPr>
      </w:pPr>
      <w:r>
        <w:rPr>
          <w:rFonts w:hint="eastAsia" w:ascii="宋体" w:hAnsi="宋体"/>
          <w:b/>
          <w:bCs/>
          <w:szCs w:val="21"/>
        </w:rPr>
        <w:t>第九条  乙方的权利</w:t>
      </w:r>
    </w:p>
    <w:p w14:paraId="44688CA0">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5E0BC561">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1677020F">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70F6BE35">
      <w:pPr>
        <w:ind w:firstLine="422" w:firstLineChars="200"/>
        <w:rPr>
          <w:rFonts w:hint="eastAsia" w:ascii="宋体" w:hAnsi="宋体"/>
          <w:b/>
          <w:bCs/>
          <w:szCs w:val="21"/>
        </w:rPr>
      </w:pPr>
      <w:r>
        <w:rPr>
          <w:rFonts w:hint="eastAsia" w:ascii="宋体" w:hAnsi="宋体"/>
          <w:b/>
          <w:bCs/>
          <w:szCs w:val="21"/>
        </w:rPr>
        <w:t>第十条  甲方的责任</w:t>
      </w:r>
    </w:p>
    <w:p w14:paraId="46F1C324">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22BA6E6">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15F269F0">
      <w:pPr>
        <w:ind w:firstLine="422" w:firstLineChars="200"/>
        <w:rPr>
          <w:rFonts w:hint="eastAsia" w:ascii="宋体" w:hAnsi="宋体"/>
          <w:b/>
          <w:bCs/>
          <w:szCs w:val="21"/>
        </w:rPr>
      </w:pPr>
      <w:r>
        <w:rPr>
          <w:rFonts w:hint="eastAsia" w:ascii="宋体" w:hAnsi="宋体"/>
          <w:b/>
          <w:bCs/>
          <w:szCs w:val="21"/>
        </w:rPr>
        <w:t>第十一条  乙方的责任</w:t>
      </w:r>
    </w:p>
    <w:p w14:paraId="28C49B1D">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EC14A62">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0F1B47B">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39E9CBA8">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1FBA2FC5">
      <w:pPr>
        <w:ind w:firstLine="422" w:firstLineChars="200"/>
        <w:rPr>
          <w:rFonts w:hint="eastAsia" w:ascii="宋体" w:hAnsi="宋体"/>
          <w:b/>
          <w:bCs/>
          <w:szCs w:val="21"/>
        </w:rPr>
      </w:pPr>
      <w:r>
        <w:rPr>
          <w:rFonts w:hint="eastAsia" w:ascii="宋体" w:hAnsi="宋体"/>
          <w:b/>
          <w:bCs/>
          <w:szCs w:val="21"/>
        </w:rPr>
        <w:t>第十二条  人员要求</w:t>
      </w:r>
    </w:p>
    <w:p w14:paraId="2AC6F96C">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704FCF72">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08165AA6">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0A3F2866">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0C61849C">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4AFCC50D">
      <w:pPr>
        <w:ind w:firstLine="422" w:firstLineChars="200"/>
        <w:rPr>
          <w:rFonts w:hint="eastAsia" w:ascii="宋体" w:hAnsi="宋体"/>
          <w:b/>
          <w:bCs/>
          <w:szCs w:val="21"/>
        </w:rPr>
      </w:pPr>
      <w:r>
        <w:rPr>
          <w:rFonts w:hint="eastAsia" w:ascii="宋体" w:hAnsi="宋体"/>
          <w:b/>
          <w:bCs/>
          <w:szCs w:val="21"/>
        </w:rPr>
        <w:t>第十三条  乙方服务工具要求</w:t>
      </w:r>
    </w:p>
    <w:p w14:paraId="050AF3A5">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69E7C84C">
      <w:pPr>
        <w:ind w:firstLine="420" w:firstLineChars="200"/>
        <w:rPr>
          <w:rFonts w:hint="eastAsia" w:ascii="宋体" w:hAnsi="宋体"/>
          <w:szCs w:val="21"/>
        </w:rPr>
      </w:pPr>
      <w:r>
        <w:rPr>
          <w:rFonts w:hint="eastAsia" w:ascii="宋体" w:hAnsi="宋体"/>
          <w:szCs w:val="21"/>
        </w:rPr>
        <w:t>2、乙方在提供服务过程中应自备车辆。</w:t>
      </w:r>
    </w:p>
    <w:p w14:paraId="1570E09C">
      <w:pPr>
        <w:ind w:firstLine="422" w:firstLineChars="200"/>
        <w:rPr>
          <w:rFonts w:hint="eastAsia" w:ascii="宋体" w:hAnsi="宋体"/>
          <w:b/>
          <w:bCs/>
          <w:szCs w:val="21"/>
        </w:rPr>
      </w:pPr>
      <w:r>
        <w:rPr>
          <w:rFonts w:hint="eastAsia" w:ascii="宋体" w:hAnsi="宋体"/>
          <w:b/>
          <w:bCs/>
          <w:szCs w:val="21"/>
        </w:rPr>
        <w:t>第十四条  保密要求</w:t>
      </w:r>
    </w:p>
    <w:p w14:paraId="07430469">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E51511C">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2B0A433D">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8209C2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43F011F5">
      <w:pPr>
        <w:ind w:firstLine="422" w:firstLineChars="200"/>
        <w:rPr>
          <w:rFonts w:hint="eastAsia" w:ascii="宋体" w:hAnsi="宋体"/>
          <w:b/>
          <w:bCs/>
          <w:szCs w:val="21"/>
        </w:rPr>
      </w:pPr>
      <w:r>
        <w:rPr>
          <w:rFonts w:hint="eastAsia" w:ascii="宋体" w:hAnsi="宋体"/>
          <w:b/>
          <w:bCs/>
          <w:szCs w:val="21"/>
        </w:rPr>
        <w:t xml:space="preserve">第十五条  验收     </w:t>
      </w:r>
    </w:p>
    <w:p w14:paraId="32822698">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7A1FE510">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23870543">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FA4FDC7">
      <w:pPr>
        <w:ind w:firstLine="422" w:firstLineChars="200"/>
        <w:rPr>
          <w:rFonts w:hint="eastAsia" w:ascii="宋体" w:hAnsi="宋体"/>
          <w:b/>
          <w:bCs/>
          <w:szCs w:val="21"/>
        </w:rPr>
      </w:pPr>
      <w:r>
        <w:rPr>
          <w:rFonts w:hint="eastAsia" w:ascii="宋体" w:hAnsi="宋体"/>
          <w:b/>
          <w:bCs/>
          <w:szCs w:val="21"/>
        </w:rPr>
        <w:t>第十六条  付款方式</w:t>
      </w:r>
    </w:p>
    <w:p w14:paraId="719C7EA4">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2F81B533">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CFF2ABF">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50DEE412">
      <w:pPr>
        <w:ind w:firstLine="422" w:firstLineChars="200"/>
        <w:rPr>
          <w:rFonts w:hint="eastAsia" w:ascii="宋体" w:hAnsi="宋体"/>
          <w:b/>
          <w:bCs/>
          <w:szCs w:val="21"/>
        </w:rPr>
      </w:pPr>
      <w:r>
        <w:rPr>
          <w:rFonts w:hint="eastAsia" w:ascii="宋体" w:hAnsi="宋体"/>
          <w:b/>
          <w:bCs/>
          <w:szCs w:val="21"/>
        </w:rPr>
        <w:t>第十七条  争议解决办法</w:t>
      </w:r>
    </w:p>
    <w:p w14:paraId="0D4EAABE">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0BA36D81">
      <w:pPr>
        <w:ind w:firstLine="422" w:firstLineChars="200"/>
        <w:rPr>
          <w:rFonts w:hint="eastAsia" w:ascii="宋体" w:hAnsi="宋体"/>
          <w:b/>
          <w:bCs/>
          <w:szCs w:val="21"/>
        </w:rPr>
      </w:pPr>
      <w:r>
        <w:rPr>
          <w:rFonts w:hint="eastAsia" w:ascii="宋体" w:hAnsi="宋体"/>
          <w:b/>
          <w:bCs/>
          <w:szCs w:val="21"/>
        </w:rPr>
        <w:t>第十八条  风险责任</w:t>
      </w:r>
    </w:p>
    <w:p w14:paraId="4F8CD82F">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F375B44">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1DDFDE14">
      <w:pPr>
        <w:ind w:firstLine="422" w:firstLineChars="200"/>
        <w:rPr>
          <w:rFonts w:hint="eastAsia" w:ascii="宋体" w:hAnsi="宋体"/>
          <w:b/>
          <w:bCs/>
          <w:szCs w:val="21"/>
        </w:rPr>
      </w:pPr>
      <w:r>
        <w:rPr>
          <w:rFonts w:hint="eastAsia" w:ascii="宋体" w:hAnsi="宋体"/>
          <w:b/>
          <w:bCs/>
          <w:szCs w:val="21"/>
        </w:rPr>
        <w:t>第十九条  违约责任</w:t>
      </w:r>
    </w:p>
    <w:p w14:paraId="7F9AF525">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897BD05">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4E24A762">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17C8D051">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512AFE0B">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B4CE03E">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36F11E5C">
      <w:pPr>
        <w:ind w:firstLine="422" w:firstLineChars="200"/>
        <w:rPr>
          <w:rFonts w:hint="eastAsia" w:ascii="宋体" w:hAnsi="宋体"/>
          <w:b/>
          <w:bCs/>
          <w:szCs w:val="21"/>
        </w:rPr>
      </w:pPr>
      <w:r>
        <w:rPr>
          <w:rFonts w:hint="eastAsia" w:ascii="宋体" w:hAnsi="宋体"/>
          <w:b/>
          <w:bCs/>
          <w:szCs w:val="21"/>
        </w:rPr>
        <w:t>第二十条  其他</w:t>
      </w:r>
    </w:p>
    <w:p w14:paraId="5F525464">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0F462B49">
      <w:pPr>
        <w:ind w:firstLine="420" w:firstLineChars="200"/>
        <w:rPr>
          <w:rFonts w:hint="eastAsia" w:ascii="宋体" w:hAnsi="宋体"/>
          <w:szCs w:val="21"/>
        </w:rPr>
      </w:pPr>
      <w:r>
        <w:rPr>
          <w:rFonts w:hint="eastAsia" w:ascii="宋体" w:hAnsi="宋体"/>
          <w:szCs w:val="21"/>
        </w:rPr>
        <w:t>2、下列文件均为本合同的组成部分：</w:t>
      </w:r>
    </w:p>
    <w:p w14:paraId="1FC6C416">
      <w:pPr>
        <w:ind w:firstLine="420" w:firstLineChars="200"/>
        <w:rPr>
          <w:rFonts w:hint="eastAsia" w:ascii="宋体" w:hAnsi="宋体"/>
          <w:szCs w:val="21"/>
        </w:rPr>
      </w:pPr>
      <w:r>
        <w:rPr>
          <w:rFonts w:hint="eastAsia" w:ascii="宋体" w:hAnsi="宋体"/>
          <w:szCs w:val="21"/>
        </w:rPr>
        <w:t>（1）号招标文件、答疑及补充通知；</w:t>
      </w:r>
    </w:p>
    <w:p w14:paraId="11DAB8D6">
      <w:pPr>
        <w:ind w:firstLine="420" w:firstLineChars="200"/>
        <w:rPr>
          <w:rFonts w:hint="eastAsia" w:ascii="宋体" w:hAnsi="宋体"/>
          <w:szCs w:val="21"/>
        </w:rPr>
      </w:pPr>
      <w:r>
        <w:rPr>
          <w:rFonts w:hint="eastAsia" w:ascii="宋体" w:hAnsi="宋体"/>
          <w:szCs w:val="21"/>
        </w:rPr>
        <w:t>（2）投标文件；</w:t>
      </w:r>
    </w:p>
    <w:p w14:paraId="2CFDA02E">
      <w:pPr>
        <w:ind w:firstLine="420" w:firstLineChars="200"/>
        <w:rPr>
          <w:rFonts w:hint="eastAsia" w:ascii="宋体" w:hAnsi="宋体"/>
          <w:szCs w:val="21"/>
        </w:rPr>
      </w:pPr>
      <w:r>
        <w:rPr>
          <w:rFonts w:hint="eastAsia" w:ascii="宋体" w:hAnsi="宋体"/>
          <w:szCs w:val="21"/>
        </w:rPr>
        <w:t>（3）本合同执行中共同签署的补充与修正文件。</w:t>
      </w:r>
    </w:p>
    <w:p w14:paraId="109BFC39">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2443E375">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7B723A1A">
      <w:pPr>
        <w:ind w:firstLine="420" w:firstLineChars="200"/>
        <w:rPr>
          <w:rFonts w:hint="eastAsia" w:ascii="宋体" w:hAnsi="宋体"/>
          <w:szCs w:val="21"/>
        </w:rPr>
      </w:pPr>
    </w:p>
    <w:p w14:paraId="61BC4B16">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570C1B7F">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03C362D5">
      <w:pPr>
        <w:spacing w:line="360" w:lineRule="auto"/>
        <w:ind w:firstLine="560"/>
        <w:jc w:val="left"/>
        <w:rPr>
          <w:rFonts w:hint="eastAsia" w:ascii="宋体" w:hAnsi="宋体"/>
          <w:szCs w:val="21"/>
        </w:rPr>
      </w:pPr>
      <w:r>
        <w:rPr>
          <w:rFonts w:hint="eastAsia" w:ascii="宋体" w:hAnsi="宋体"/>
          <w:szCs w:val="21"/>
        </w:rPr>
        <w:t>委托代理人：                     委托代理人：</w:t>
      </w:r>
    </w:p>
    <w:p w14:paraId="4D42194A">
      <w:pPr>
        <w:widowControl/>
        <w:jc w:val="left"/>
        <w:rPr>
          <w:rFonts w:hint="eastAsia" w:ascii="宋体" w:hAnsi="宋体"/>
          <w:szCs w:val="21"/>
        </w:rPr>
      </w:pPr>
      <w:r>
        <w:rPr>
          <w:rFonts w:ascii="宋体" w:hAnsi="宋体"/>
          <w:szCs w:val="21"/>
        </w:rPr>
        <w:br w:type="page"/>
      </w:r>
    </w:p>
    <w:p w14:paraId="1B241287">
      <w:pPr>
        <w:pStyle w:val="7"/>
        <w:spacing w:before="120" w:beforeLines="50" w:after="120" w:afterLines="50"/>
        <w:ind w:left="562"/>
        <w:rPr>
          <w:rFonts w:hint="eastAsia"/>
          <w:sz w:val="28"/>
          <w:szCs w:val="28"/>
        </w:rPr>
      </w:pPr>
      <w:r>
        <w:rPr>
          <w:rFonts w:hint="eastAsia"/>
          <w:sz w:val="28"/>
          <w:szCs w:val="28"/>
        </w:rPr>
        <w:t>第二册  通用条款（公开招标）</w:t>
      </w:r>
    </w:p>
    <w:p w14:paraId="387D49E5">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6" w:name="_Hlk72399513"/>
      <w:bookmarkStart w:id="47" w:name="_Hlk72439706"/>
      <w:r>
        <w:rPr>
          <w:rFonts w:hint="eastAsia" w:asciiTheme="majorHAnsi" w:hAnsiTheme="majorHAnsi" w:eastAsiaTheme="majorEastAsia" w:cstheme="majorBidi"/>
          <w:b/>
          <w:bCs/>
          <w:sz w:val="28"/>
          <w:szCs w:val="28"/>
        </w:rPr>
        <w:t>总则</w:t>
      </w:r>
    </w:p>
    <w:bookmarkEnd w:id="46"/>
    <w:p w14:paraId="56C926C3">
      <w:pPr>
        <w:ind w:firstLine="420" w:firstLineChars="200"/>
        <w:rPr>
          <w:rFonts w:hint="eastAsia" w:ascii="黑体" w:hAnsi="宋体" w:eastAsia="黑体"/>
          <w:szCs w:val="21"/>
        </w:rPr>
      </w:pPr>
      <w:r>
        <w:rPr>
          <w:rFonts w:hint="eastAsia" w:ascii="黑体" w:hAnsi="宋体" w:eastAsia="黑体"/>
          <w:szCs w:val="21"/>
        </w:rPr>
        <w:t>1. 通用条款说明</w:t>
      </w:r>
    </w:p>
    <w:p w14:paraId="695D938A">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48" w:name="_Hlk72399729"/>
      <w:r>
        <w:rPr>
          <w:rFonts w:hint="eastAsia" w:ascii="宋体" w:hAnsi="宋体"/>
          <w:szCs w:val="21"/>
        </w:rPr>
        <w:t>如有需要，政府集中采购机构可以对通用条款的内容进行补充。</w:t>
      </w:r>
      <w:bookmarkEnd w:id="48"/>
    </w:p>
    <w:p w14:paraId="4F3F52DE">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0FC37D68">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57266BEB">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43E65979">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7710B9CD">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7D57649B">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36A7C1F6">
      <w:pPr>
        <w:ind w:firstLine="420" w:firstLineChars="200"/>
        <w:rPr>
          <w:rFonts w:hint="eastAsia" w:ascii="黑体" w:hAnsi="宋体" w:eastAsia="黑体"/>
          <w:szCs w:val="21"/>
        </w:rPr>
      </w:pPr>
      <w:r>
        <w:rPr>
          <w:rFonts w:hint="eastAsia" w:ascii="黑体" w:hAnsi="宋体" w:eastAsia="黑体"/>
          <w:szCs w:val="21"/>
        </w:rPr>
        <w:t>3．定义</w:t>
      </w:r>
    </w:p>
    <w:p w14:paraId="51CB4A93">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2C291CB2">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1DB7D405">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7FCA822E">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174BB179">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CD7FBD2">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AABC86A">
      <w:pPr>
        <w:ind w:firstLine="420" w:firstLineChars="200"/>
        <w:rPr>
          <w:rFonts w:hint="eastAsia" w:ascii="宋体" w:hAnsi="宋体"/>
          <w:szCs w:val="21"/>
        </w:rPr>
      </w:pPr>
      <w:r>
        <w:rPr>
          <w:rFonts w:hint="eastAsia" w:ascii="宋体" w:hAnsi="宋体"/>
          <w:szCs w:val="21"/>
        </w:rPr>
        <w:t>3.6“合同”指由本次招标所产生的合同或合约文件；</w:t>
      </w:r>
    </w:p>
    <w:p w14:paraId="25A5529C">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394F7857">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1ECAEE3C">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3E007DC5">
      <w:pPr>
        <w:ind w:firstLine="420" w:firstLineChars="200"/>
        <w:rPr>
          <w:rFonts w:hint="eastAsia" w:ascii="黑体" w:hAnsi="宋体" w:eastAsia="黑体"/>
          <w:szCs w:val="21"/>
        </w:rPr>
      </w:pPr>
      <w:r>
        <w:rPr>
          <w:rFonts w:hint="eastAsia" w:ascii="黑体" w:hAnsi="宋体" w:eastAsia="黑体"/>
          <w:szCs w:val="21"/>
        </w:rPr>
        <w:t xml:space="preserve">4. </w:t>
      </w:r>
      <w:bookmarkStart w:id="49" w:name="_Hlk72398643"/>
      <w:r>
        <w:rPr>
          <w:rFonts w:hint="eastAsia" w:ascii="黑体" w:hAnsi="宋体" w:eastAsia="黑体"/>
          <w:szCs w:val="21"/>
        </w:rPr>
        <w:t>自行采购供应商责任</w:t>
      </w:r>
    </w:p>
    <w:p w14:paraId="2600CF35">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6CF3FCC1">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B390B94">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2E85BE55">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768618B8">
      <w:pPr>
        <w:ind w:firstLine="420" w:firstLineChars="200"/>
        <w:rPr>
          <w:rFonts w:hint="eastAsia" w:ascii="宋体" w:hAnsi="宋体"/>
          <w:szCs w:val="21"/>
        </w:rPr>
      </w:pPr>
      <w:r>
        <w:rPr>
          <w:rFonts w:hint="eastAsia" w:ascii="宋体" w:hAnsi="宋体"/>
          <w:szCs w:val="21"/>
        </w:rPr>
        <w:t>5.2投标人资格要求</w:t>
      </w:r>
    </w:p>
    <w:p w14:paraId="6A34780B">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28CAF2CB">
      <w:pPr>
        <w:ind w:firstLine="420" w:firstLineChars="200"/>
        <w:rPr>
          <w:rFonts w:hint="eastAsia" w:ascii="宋体" w:hAnsi="宋体"/>
          <w:szCs w:val="21"/>
        </w:rPr>
      </w:pPr>
      <w:r>
        <w:rPr>
          <w:rFonts w:hint="eastAsia" w:ascii="宋体" w:hAnsi="宋体"/>
          <w:szCs w:val="21"/>
        </w:rPr>
        <w:t>5.3联合体投标</w:t>
      </w:r>
    </w:p>
    <w:p w14:paraId="63FA6C9B">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7E8AB555">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468A4298">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7D129438">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6A1E72C5">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73DD6B45">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6ED6857D">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6D186F40">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6F4BB48C">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39FEC43C">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4D1B9C18">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10513481">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497FBEEA">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6A9F381A">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69FB43B5">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6821D7E3">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54CE4A6D">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4014E0D2">
      <w:pPr>
        <w:ind w:firstLine="420" w:firstLineChars="200"/>
        <w:rPr>
          <w:rFonts w:hint="eastAsia" w:ascii="黑体" w:hAnsi="宋体" w:eastAsia="黑体"/>
          <w:szCs w:val="21"/>
        </w:rPr>
      </w:pPr>
      <w:r>
        <w:rPr>
          <w:rFonts w:hint="eastAsia" w:ascii="黑体" w:hAnsi="宋体" w:eastAsia="黑体"/>
          <w:szCs w:val="21"/>
        </w:rPr>
        <w:t>6．政策导向</w:t>
      </w:r>
    </w:p>
    <w:p w14:paraId="0ADB2256">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3079F2FE">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3639FFF1">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20A02171">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3C2319A5">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54757DB8">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0779261">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14:paraId="3CCF642A">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1F81F5C">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68476D5A">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119BC5D1">
      <w:pPr>
        <w:ind w:firstLine="420" w:firstLineChars="200"/>
        <w:rPr>
          <w:rFonts w:hint="eastAsia" w:ascii="黑体" w:hAnsi="宋体" w:eastAsia="黑体"/>
          <w:szCs w:val="21"/>
        </w:rPr>
      </w:pPr>
      <w:r>
        <w:rPr>
          <w:rFonts w:hint="eastAsia" w:ascii="黑体" w:hAnsi="宋体" w:eastAsia="黑体"/>
          <w:szCs w:val="21"/>
        </w:rPr>
        <w:t>8．投标费用</w:t>
      </w:r>
    </w:p>
    <w:p w14:paraId="6B1ED5FC">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659C31BF">
      <w:pPr>
        <w:ind w:firstLine="420" w:firstLineChars="200"/>
        <w:rPr>
          <w:rFonts w:hint="eastAsia" w:ascii="黑体" w:hAnsi="宋体" w:eastAsia="黑体"/>
          <w:szCs w:val="21"/>
        </w:rPr>
      </w:pPr>
      <w:r>
        <w:rPr>
          <w:rFonts w:hint="eastAsia" w:ascii="黑体" w:hAnsi="宋体" w:eastAsia="黑体"/>
          <w:szCs w:val="21"/>
        </w:rPr>
        <w:t>9．踏勘现场</w:t>
      </w:r>
    </w:p>
    <w:p w14:paraId="7E4A0311">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0C58531">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43B8A2B4">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402A1E36">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3B0563E8">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076EE5A9">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1C5ADEB4">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E7D7784">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5B70A834">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9"/>
    <w:p w14:paraId="3AD6B48A">
      <w:pPr>
        <w:ind w:firstLine="411" w:firstLineChars="196"/>
        <w:rPr>
          <w:rFonts w:hint="eastAsia" w:ascii="宋体" w:hAnsi="宋体"/>
        </w:rPr>
      </w:pPr>
    </w:p>
    <w:p w14:paraId="2E2D8C79">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5500394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1" w:name="_Hlk72399819"/>
      <w:r>
        <w:rPr>
          <w:rFonts w:hint="eastAsia" w:ascii="黑体" w:hAnsi="宋体" w:eastAsia="黑体"/>
          <w:szCs w:val="21"/>
        </w:rPr>
        <w:t>招标文件的编制与组成</w:t>
      </w:r>
    </w:p>
    <w:p w14:paraId="473FD782">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7807031">
      <w:pPr>
        <w:ind w:firstLine="420" w:firstLineChars="200"/>
        <w:rPr>
          <w:rFonts w:hint="eastAsia" w:ascii="宋体" w:hAnsi="宋体"/>
          <w:szCs w:val="21"/>
        </w:rPr>
      </w:pPr>
      <w:r>
        <w:rPr>
          <w:rFonts w:hint="eastAsia" w:ascii="宋体" w:hAnsi="宋体"/>
          <w:szCs w:val="21"/>
        </w:rPr>
        <w:t>招标文件包括下列内容：</w:t>
      </w:r>
    </w:p>
    <w:p w14:paraId="716778D5">
      <w:pPr>
        <w:ind w:firstLine="422" w:firstLineChars="200"/>
        <w:rPr>
          <w:rFonts w:hint="eastAsia" w:ascii="宋体" w:hAnsi="宋体"/>
          <w:b/>
          <w:szCs w:val="21"/>
        </w:rPr>
      </w:pPr>
      <w:r>
        <w:rPr>
          <w:rFonts w:hint="eastAsia" w:ascii="宋体" w:hAnsi="宋体"/>
          <w:b/>
          <w:szCs w:val="21"/>
        </w:rPr>
        <w:t>第一册  专用条款</w:t>
      </w:r>
    </w:p>
    <w:p w14:paraId="6AC9F21E">
      <w:pPr>
        <w:ind w:firstLine="422" w:firstLineChars="200"/>
        <w:rPr>
          <w:rFonts w:hint="eastAsia" w:ascii="宋体" w:hAnsi="宋体"/>
          <w:b/>
          <w:szCs w:val="21"/>
        </w:rPr>
      </w:pPr>
      <w:r>
        <w:rPr>
          <w:rFonts w:hint="eastAsia" w:ascii="宋体" w:hAnsi="宋体"/>
          <w:b/>
          <w:szCs w:val="21"/>
        </w:rPr>
        <w:t>关键信息</w:t>
      </w:r>
    </w:p>
    <w:p w14:paraId="12EAED6B">
      <w:pPr>
        <w:ind w:firstLine="420" w:firstLineChars="200"/>
        <w:rPr>
          <w:rFonts w:hint="eastAsia" w:ascii="宋体" w:hAnsi="宋体"/>
          <w:szCs w:val="21"/>
        </w:rPr>
      </w:pPr>
      <w:r>
        <w:rPr>
          <w:rFonts w:hint="eastAsia" w:ascii="宋体" w:hAnsi="宋体"/>
          <w:szCs w:val="21"/>
        </w:rPr>
        <w:t>第一章  招标公告</w:t>
      </w:r>
    </w:p>
    <w:p w14:paraId="2376201E">
      <w:pPr>
        <w:ind w:firstLine="420" w:firstLineChars="200"/>
        <w:rPr>
          <w:rFonts w:hint="eastAsia" w:ascii="宋体" w:hAnsi="宋体"/>
          <w:szCs w:val="21"/>
        </w:rPr>
      </w:pPr>
      <w:r>
        <w:rPr>
          <w:rFonts w:hint="eastAsia" w:ascii="宋体" w:hAnsi="宋体"/>
          <w:szCs w:val="21"/>
        </w:rPr>
        <w:t>第二章  对通用条款的补充内容及其他关键信息</w:t>
      </w:r>
    </w:p>
    <w:p w14:paraId="4E214804">
      <w:pPr>
        <w:ind w:firstLine="420" w:firstLineChars="200"/>
        <w:rPr>
          <w:rFonts w:hint="eastAsia" w:ascii="宋体" w:hAnsi="宋体"/>
          <w:szCs w:val="21"/>
        </w:rPr>
      </w:pPr>
      <w:r>
        <w:rPr>
          <w:rFonts w:hint="eastAsia" w:ascii="宋体" w:hAnsi="宋体"/>
          <w:szCs w:val="21"/>
        </w:rPr>
        <w:t>第三章  用户需求书</w:t>
      </w:r>
    </w:p>
    <w:p w14:paraId="36797EB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6BACC2D1">
      <w:pPr>
        <w:ind w:firstLine="420" w:firstLineChars="200"/>
        <w:rPr>
          <w:rFonts w:hint="eastAsia" w:ascii="宋体" w:hAnsi="宋体"/>
          <w:szCs w:val="21"/>
        </w:rPr>
      </w:pPr>
      <w:r>
        <w:rPr>
          <w:rFonts w:hint="eastAsia" w:ascii="宋体" w:hAnsi="宋体"/>
          <w:szCs w:val="21"/>
        </w:rPr>
        <w:t>第五章  合同条款及格式</w:t>
      </w:r>
    </w:p>
    <w:p w14:paraId="43806222">
      <w:pPr>
        <w:ind w:firstLine="422" w:firstLineChars="200"/>
        <w:rPr>
          <w:rFonts w:hint="eastAsia" w:ascii="宋体" w:hAnsi="宋体"/>
          <w:b/>
          <w:szCs w:val="21"/>
        </w:rPr>
      </w:pPr>
      <w:r>
        <w:rPr>
          <w:rFonts w:hint="eastAsia" w:ascii="宋体" w:hAnsi="宋体"/>
          <w:b/>
          <w:szCs w:val="21"/>
        </w:rPr>
        <w:t>第二册  通用条款</w:t>
      </w:r>
    </w:p>
    <w:p w14:paraId="6CA1158B">
      <w:pPr>
        <w:ind w:firstLine="420" w:firstLineChars="200"/>
        <w:rPr>
          <w:rFonts w:hint="eastAsia" w:ascii="宋体" w:hAnsi="宋体"/>
          <w:szCs w:val="21"/>
        </w:rPr>
      </w:pPr>
      <w:r>
        <w:rPr>
          <w:rFonts w:hint="eastAsia" w:ascii="宋体" w:hAnsi="宋体"/>
          <w:szCs w:val="21"/>
        </w:rPr>
        <w:t>第一章  总则</w:t>
      </w:r>
    </w:p>
    <w:p w14:paraId="41A33BBF">
      <w:pPr>
        <w:ind w:firstLine="420" w:firstLineChars="200"/>
        <w:rPr>
          <w:rFonts w:hint="eastAsia" w:ascii="宋体" w:hAnsi="宋体"/>
          <w:szCs w:val="21"/>
        </w:rPr>
      </w:pPr>
      <w:r>
        <w:rPr>
          <w:rFonts w:hint="eastAsia" w:ascii="宋体" w:hAnsi="宋体"/>
          <w:szCs w:val="21"/>
        </w:rPr>
        <w:t>第二章  招标文件</w:t>
      </w:r>
    </w:p>
    <w:p w14:paraId="2B5CEF31">
      <w:pPr>
        <w:ind w:firstLine="420" w:firstLineChars="200"/>
        <w:rPr>
          <w:rFonts w:hint="eastAsia" w:ascii="宋体" w:hAnsi="宋体"/>
          <w:szCs w:val="21"/>
        </w:rPr>
      </w:pPr>
      <w:r>
        <w:rPr>
          <w:rFonts w:hint="eastAsia" w:ascii="宋体" w:hAnsi="宋体"/>
          <w:szCs w:val="21"/>
        </w:rPr>
        <w:t>第三章  投标文件的编制</w:t>
      </w:r>
    </w:p>
    <w:p w14:paraId="62B7F4FB">
      <w:pPr>
        <w:ind w:firstLine="420" w:firstLineChars="200"/>
        <w:rPr>
          <w:rFonts w:hint="eastAsia" w:ascii="宋体" w:hAnsi="宋体"/>
          <w:szCs w:val="21"/>
        </w:rPr>
      </w:pPr>
      <w:r>
        <w:rPr>
          <w:rFonts w:hint="eastAsia" w:ascii="宋体" w:hAnsi="宋体"/>
          <w:szCs w:val="21"/>
        </w:rPr>
        <w:t>第四章  投标文件的递交</w:t>
      </w:r>
    </w:p>
    <w:p w14:paraId="1B28AA8D">
      <w:pPr>
        <w:ind w:firstLine="420" w:firstLineChars="200"/>
        <w:rPr>
          <w:rFonts w:hint="eastAsia" w:ascii="宋体" w:hAnsi="宋体"/>
          <w:szCs w:val="21"/>
        </w:rPr>
      </w:pPr>
      <w:r>
        <w:rPr>
          <w:rFonts w:hint="eastAsia" w:ascii="宋体" w:hAnsi="宋体"/>
          <w:szCs w:val="21"/>
        </w:rPr>
        <w:t>第五章  开标</w:t>
      </w:r>
    </w:p>
    <w:p w14:paraId="604852CB">
      <w:pPr>
        <w:ind w:firstLine="420" w:firstLineChars="200"/>
        <w:rPr>
          <w:rFonts w:hint="eastAsia" w:ascii="宋体" w:hAnsi="宋体"/>
          <w:szCs w:val="21"/>
        </w:rPr>
      </w:pPr>
      <w:r>
        <w:rPr>
          <w:rFonts w:hint="eastAsia" w:ascii="宋体" w:hAnsi="宋体"/>
          <w:szCs w:val="21"/>
        </w:rPr>
        <w:t>第六章  评审要求</w:t>
      </w:r>
    </w:p>
    <w:p w14:paraId="4F8AE701">
      <w:pPr>
        <w:ind w:firstLine="420" w:firstLineChars="200"/>
        <w:rPr>
          <w:rFonts w:hint="eastAsia" w:ascii="宋体" w:hAnsi="宋体"/>
          <w:szCs w:val="21"/>
        </w:rPr>
      </w:pPr>
      <w:r>
        <w:rPr>
          <w:rFonts w:hint="eastAsia" w:ascii="宋体" w:hAnsi="宋体"/>
          <w:szCs w:val="21"/>
        </w:rPr>
        <w:t>第七章  评审程序及评审方法</w:t>
      </w:r>
    </w:p>
    <w:p w14:paraId="463C08F5">
      <w:pPr>
        <w:ind w:firstLine="420" w:firstLineChars="200"/>
        <w:rPr>
          <w:rFonts w:hint="eastAsia" w:ascii="宋体" w:hAnsi="宋体"/>
          <w:szCs w:val="21"/>
        </w:rPr>
      </w:pPr>
      <w:r>
        <w:rPr>
          <w:rFonts w:hint="eastAsia" w:ascii="宋体" w:hAnsi="宋体"/>
          <w:szCs w:val="21"/>
        </w:rPr>
        <w:t>第八章  定标及公示</w:t>
      </w:r>
    </w:p>
    <w:p w14:paraId="4D5A7620">
      <w:pPr>
        <w:ind w:firstLine="420" w:firstLineChars="200"/>
        <w:rPr>
          <w:rFonts w:hint="eastAsia" w:ascii="宋体" w:hAnsi="宋体"/>
          <w:szCs w:val="21"/>
        </w:rPr>
      </w:pPr>
      <w:r>
        <w:rPr>
          <w:rFonts w:hint="eastAsia" w:ascii="宋体" w:hAnsi="宋体"/>
          <w:szCs w:val="21"/>
        </w:rPr>
        <w:t>第九章  公开招标失败的后续处理</w:t>
      </w:r>
    </w:p>
    <w:p w14:paraId="53930CEC">
      <w:pPr>
        <w:ind w:firstLine="420" w:firstLineChars="200"/>
        <w:rPr>
          <w:rFonts w:hint="eastAsia" w:ascii="宋体" w:hAnsi="宋体"/>
          <w:szCs w:val="21"/>
        </w:rPr>
      </w:pPr>
      <w:r>
        <w:rPr>
          <w:rFonts w:hint="eastAsia" w:ascii="宋体" w:hAnsi="宋体"/>
          <w:szCs w:val="21"/>
        </w:rPr>
        <w:t>第十章  合同的授予与备案</w:t>
      </w:r>
    </w:p>
    <w:p w14:paraId="2C031681">
      <w:pPr>
        <w:ind w:firstLine="420" w:firstLineChars="200"/>
        <w:rPr>
          <w:rFonts w:hint="eastAsia" w:ascii="宋体" w:hAnsi="宋体"/>
          <w:szCs w:val="21"/>
        </w:rPr>
      </w:pPr>
      <w:r>
        <w:rPr>
          <w:rFonts w:hint="eastAsia" w:ascii="宋体" w:hAnsi="宋体"/>
          <w:szCs w:val="21"/>
        </w:rPr>
        <w:t>第十一章  质疑处理</w:t>
      </w:r>
    </w:p>
    <w:p w14:paraId="2B4037EC">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6065C1B">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D06B6CE">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259E77DE">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747CDDA8">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525DB5A1">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3E113C3">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6994AD03">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A50B148">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23F04525">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C96AD60">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14:paraId="5C5B5B59">
      <w:pPr>
        <w:rPr>
          <w:rFonts w:hint="eastAsia" w:ascii="宋体" w:hAnsi="宋体"/>
          <w:szCs w:val="21"/>
        </w:rPr>
      </w:pPr>
    </w:p>
    <w:p w14:paraId="6089C463">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1A86B246">
      <w:pPr>
        <w:ind w:firstLine="420" w:firstLineChars="200"/>
        <w:rPr>
          <w:rFonts w:hint="eastAsia" w:ascii="黑体" w:hAnsi="宋体" w:eastAsia="黑体"/>
          <w:szCs w:val="21"/>
        </w:rPr>
      </w:pPr>
      <w:r>
        <w:rPr>
          <w:rFonts w:hint="eastAsia" w:ascii="黑体" w:hAnsi="宋体" w:eastAsia="黑体"/>
          <w:szCs w:val="21"/>
        </w:rPr>
        <w:t>14．</w:t>
      </w:r>
      <w:bookmarkStart w:id="52" w:name="_Hlk72400236"/>
      <w:r>
        <w:rPr>
          <w:rFonts w:hint="eastAsia" w:ascii="黑体" w:hAnsi="宋体" w:eastAsia="黑体"/>
          <w:szCs w:val="21"/>
        </w:rPr>
        <w:t>投标文件的语言及度量单位</w:t>
      </w:r>
    </w:p>
    <w:p w14:paraId="6DE6C2D5">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2870F543">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2"/>
    <w:p w14:paraId="23BE8D5D">
      <w:pPr>
        <w:ind w:firstLine="420" w:firstLineChars="200"/>
        <w:rPr>
          <w:rFonts w:hint="eastAsia" w:ascii="黑体" w:hAnsi="宋体" w:eastAsia="黑体"/>
          <w:szCs w:val="21"/>
        </w:rPr>
      </w:pPr>
      <w:r>
        <w:rPr>
          <w:rFonts w:hint="eastAsia" w:ascii="黑体" w:hAnsi="宋体" w:eastAsia="黑体"/>
          <w:szCs w:val="21"/>
        </w:rPr>
        <w:t>15．</w:t>
      </w:r>
      <w:bookmarkStart w:id="53" w:name="_Hlk72401567"/>
      <w:r>
        <w:rPr>
          <w:rFonts w:hint="eastAsia" w:ascii="黑体" w:hAnsi="宋体" w:eastAsia="黑体"/>
          <w:szCs w:val="21"/>
        </w:rPr>
        <w:t>投标文件的组成</w:t>
      </w:r>
    </w:p>
    <w:p w14:paraId="5AF5B269">
      <w:pPr>
        <w:ind w:firstLine="420" w:firstLineChars="200"/>
        <w:rPr>
          <w:rFonts w:hint="eastAsia" w:ascii="宋体" w:hAnsi="宋体"/>
          <w:szCs w:val="21"/>
        </w:rPr>
      </w:pPr>
      <w:r>
        <w:rPr>
          <w:rFonts w:hint="eastAsia" w:ascii="宋体" w:hAnsi="宋体"/>
          <w:szCs w:val="21"/>
        </w:rPr>
        <w:t>具体内容在招标文件专用条款中进行规定。</w:t>
      </w:r>
    </w:p>
    <w:p w14:paraId="6B0CFAA3">
      <w:pPr>
        <w:ind w:firstLine="420" w:firstLineChars="200"/>
        <w:rPr>
          <w:rFonts w:hint="eastAsia" w:ascii="黑体" w:hAnsi="宋体" w:eastAsia="黑体"/>
          <w:szCs w:val="21"/>
        </w:rPr>
      </w:pPr>
      <w:r>
        <w:rPr>
          <w:rFonts w:ascii="黑体" w:hAnsi="宋体" w:eastAsia="黑体"/>
          <w:szCs w:val="21"/>
        </w:rPr>
        <w:t>16．投标文件格式</w:t>
      </w:r>
    </w:p>
    <w:p w14:paraId="00633522">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40DB40AD">
      <w:pPr>
        <w:ind w:firstLine="420" w:firstLineChars="200"/>
        <w:rPr>
          <w:rFonts w:hint="eastAsia" w:ascii="黑体" w:hAnsi="宋体" w:eastAsia="黑体"/>
          <w:szCs w:val="21"/>
        </w:rPr>
      </w:pPr>
      <w:r>
        <w:rPr>
          <w:rFonts w:hint="eastAsia" w:ascii="黑体" w:hAnsi="宋体" w:eastAsia="黑体"/>
          <w:szCs w:val="21"/>
        </w:rPr>
        <w:t>17．投标货币</w:t>
      </w:r>
    </w:p>
    <w:p w14:paraId="11E0DBB1">
      <w:pPr>
        <w:ind w:firstLine="420" w:firstLineChars="200"/>
        <w:rPr>
          <w:rFonts w:hint="eastAsia" w:ascii="宋体" w:hAnsi="宋体"/>
          <w:szCs w:val="21"/>
        </w:rPr>
      </w:pPr>
      <w:r>
        <w:rPr>
          <w:rFonts w:hint="eastAsia" w:ascii="宋体" w:hAnsi="宋体"/>
          <w:szCs w:val="21"/>
        </w:rPr>
        <w:t>本项目的投标报价应以人民币计。</w:t>
      </w:r>
    </w:p>
    <w:bookmarkEnd w:id="53"/>
    <w:p w14:paraId="4FD85B57">
      <w:pPr>
        <w:ind w:firstLine="420" w:firstLineChars="200"/>
        <w:rPr>
          <w:rFonts w:hint="eastAsia" w:ascii="黑体" w:hAnsi="宋体" w:eastAsia="黑体"/>
          <w:szCs w:val="21"/>
        </w:rPr>
      </w:pPr>
      <w:r>
        <w:rPr>
          <w:rFonts w:hint="eastAsia" w:ascii="黑体" w:hAnsi="宋体" w:eastAsia="黑体"/>
          <w:szCs w:val="21"/>
        </w:rPr>
        <w:t>18．</w:t>
      </w:r>
      <w:bookmarkStart w:id="54" w:name="_Hlk72401735"/>
      <w:r>
        <w:rPr>
          <w:rFonts w:hint="eastAsia" w:ascii="黑体" w:hAnsi="宋体" w:eastAsia="黑体"/>
          <w:szCs w:val="21"/>
        </w:rPr>
        <w:t>证明投标文件投标技术方案的合格性和符合招标文件规定的文件要求</w:t>
      </w:r>
    </w:p>
    <w:p w14:paraId="5453A491">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537D451">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E4FA2B8">
      <w:pPr>
        <w:ind w:firstLine="420" w:firstLineChars="200"/>
        <w:rPr>
          <w:rFonts w:hint="eastAsia" w:ascii="宋体" w:hAnsi="宋体"/>
          <w:szCs w:val="21"/>
        </w:rPr>
      </w:pPr>
      <w:r>
        <w:rPr>
          <w:rFonts w:hint="eastAsia" w:ascii="宋体" w:hAnsi="宋体"/>
          <w:szCs w:val="21"/>
        </w:rPr>
        <w:t>18.2.1主要技术指标和性能的详细说明。</w:t>
      </w:r>
    </w:p>
    <w:p w14:paraId="5F11B195">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4531F7A">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26FB2F3">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32B9AE31">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3950B6B">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5CD25A8A">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1D57D7AD">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4"/>
    <w:p w14:paraId="429C10E7">
      <w:pPr>
        <w:ind w:firstLine="420" w:firstLineChars="200"/>
        <w:rPr>
          <w:rFonts w:hint="eastAsia" w:ascii="黑体" w:hAnsi="宋体" w:eastAsia="黑体"/>
          <w:szCs w:val="21"/>
        </w:rPr>
      </w:pPr>
      <w:r>
        <w:rPr>
          <w:rFonts w:hint="eastAsia" w:ascii="黑体" w:hAnsi="宋体" w:eastAsia="黑体"/>
          <w:szCs w:val="21"/>
        </w:rPr>
        <w:t>19．</w:t>
      </w:r>
      <w:bookmarkStart w:id="55" w:name="_Hlk72402034"/>
      <w:r>
        <w:rPr>
          <w:rFonts w:hint="eastAsia" w:ascii="黑体" w:hAnsi="宋体" w:eastAsia="黑体"/>
          <w:szCs w:val="21"/>
        </w:rPr>
        <w:t>投标文件其他证明文件的要求</w:t>
      </w:r>
    </w:p>
    <w:p w14:paraId="513C7E77">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14:paraId="76B2765B">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A708E97">
      <w:pPr>
        <w:ind w:firstLine="420" w:firstLineChars="200"/>
        <w:rPr>
          <w:rFonts w:hint="eastAsia" w:ascii="黑体" w:hAnsi="宋体" w:eastAsia="黑体"/>
          <w:szCs w:val="21"/>
        </w:rPr>
      </w:pPr>
      <w:r>
        <w:rPr>
          <w:rFonts w:hint="eastAsia" w:ascii="黑体" w:hAnsi="宋体" w:eastAsia="黑体"/>
          <w:szCs w:val="21"/>
        </w:rPr>
        <w:t>20．投标有效期</w:t>
      </w:r>
    </w:p>
    <w:bookmarkEnd w:id="55"/>
    <w:p w14:paraId="19808192">
      <w:pPr>
        <w:ind w:firstLine="420" w:firstLineChars="200"/>
        <w:rPr>
          <w:rFonts w:hint="eastAsia" w:ascii="宋体" w:hAnsi="宋体"/>
          <w:szCs w:val="21"/>
        </w:rPr>
      </w:pPr>
      <w:bookmarkStart w:id="5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FAF64A6">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502907F">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7"/>
    <w:p w14:paraId="77066FCD">
      <w:pPr>
        <w:ind w:firstLine="420" w:firstLineChars="200"/>
        <w:rPr>
          <w:rFonts w:hint="eastAsia" w:ascii="黑体" w:hAnsi="宋体" w:eastAsia="黑体"/>
          <w:szCs w:val="21"/>
        </w:rPr>
      </w:pPr>
      <w:r>
        <w:rPr>
          <w:rFonts w:hint="eastAsia" w:ascii="黑体" w:hAnsi="宋体" w:eastAsia="黑体"/>
          <w:szCs w:val="21"/>
        </w:rPr>
        <w:t>21．</w:t>
      </w:r>
      <w:bookmarkStart w:id="58" w:name="_Hlk72402325"/>
      <w:r>
        <w:rPr>
          <w:rFonts w:hint="eastAsia" w:ascii="黑体" w:hAnsi="宋体" w:eastAsia="黑体"/>
          <w:szCs w:val="21"/>
        </w:rPr>
        <w:t xml:space="preserve">关于投标保证金 </w:t>
      </w:r>
    </w:p>
    <w:p w14:paraId="799E5A62">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2FB1800">
      <w:pPr>
        <w:ind w:firstLine="420" w:firstLineChars="200"/>
        <w:rPr>
          <w:rFonts w:hint="eastAsia" w:ascii="黑体" w:hAnsi="宋体" w:eastAsia="黑体"/>
          <w:szCs w:val="21"/>
        </w:rPr>
      </w:pPr>
      <w:r>
        <w:rPr>
          <w:rFonts w:hint="eastAsia" w:ascii="黑体" w:hAnsi="宋体" w:eastAsia="黑体"/>
          <w:szCs w:val="21"/>
        </w:rPr>
        <w:t>22．投标人的替代方案</w:t>
      </w:r>
    </w:p>
    <w:p w14:paraId="1923D984">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2F4411A6">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14:paraId="385CE072">
      <w:pPr>
        <w:ind w:firstLine="420" w:firstLineChars="200"/>
        <w:rPr>
          <w:rFonts w:hint="eastAsia" w:ascii="黑体" w:hAnsi="宋体" w:eastAsia="黑体"/>
          <w:szCs w:val="21"/>
        </w:rPr>
      </w:pPr>
      <w:r>
        <w:rPr>
          <w:rFonts w:hint="eastAsia" w:ascii="黑体" w:hAnsi="宋体" w:eastAsia="黑体"/>
          <w:szCs w:val="21"/>
        </w:rPr>
        <w:t>23．</w:t>
      </w:r>
      <w:bookmarkStart w:id="59"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610993B">
      <w:pPr>
        <w:ind w:firstLine="420" w:firstLineChars="200"/>
        <w:rPr>
          <w:rFonts w:hint="eastAsia" w:ascii="宋体" w:hAnsi="宋体"/>
          <w:szCs w:val="21"/>
        </w:rPr>
      </w:pPr>
      <w:r>
        <w:rPr>
          <w:rFonts w:hint="eastAsia" w:ascii="宋体" w:hAnsi="宋体"/>
          <w:szCs w:val="21"/>
        </w:rPr>
        <w:t>23.1投标人应准备所投项目的电子投标文件一份。</w:t>
      </w:r>
    </w:p>
    <w:p w14:paraId="07A2D77B">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03FF3FEE">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6FE34EB">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3E0C0F97">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504CC23">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1BEF4128">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75096949">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7D98A9A7">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202DE338">
      <w:pPr>
        <w:ind w:firstLine="420" w:firstLineChars="200"/>
        <w:rPr>
          <w:rFonts w:hint="eastAsia" w:ascii="宋体" w:hAnsi="宋体"/>
          <w:szCs w:val="21"/>
        </w:rPr>
      </w:pPr>
      <w:r>
        <w:rPr>
          <w:rFonts w:hint="eastAsia" w:ascii="宋体" w:hAnsi="宋体"/>
          <w:szCs w:val="21"/>
        </w:rPr>
        <w:t>23.3电报、电话、传真形式的投标概不接受。</w:t>
      </w:r>
    </w:p>
    <w:p w14:paraId="70EE2C22">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5E43FFBB">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9"/>
    </w:p>
    <w:p w14:paraId="04EB1615">
      <w:pPr>
        <w:ind w:firstLine="411" w:firstLineChars="196"/>
        <w:rPr>
          <w:rFonts w:hint="eastAsia" w:ascii="宋体" w:hAnsi="宋体"/>
          <w:szCs w:val="21"/>
        </w:rPr>
      </w:pPr>
    </w:p>
    <w:p w14:paraId="213CEA77">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50ADCD9C">
      <w:pPr>
        <w:ind w:firstLine="420" w:firstLineChars="200"/>
        <w:rPr>
          <w:rFonts w:hint="eastAsia" w:ascii="黑体" w:hAnsi="宋体" w:eastAsia="黑体"/>
          <w:szCs w:val="21"/>
        </w:rPr>
      </w:pPr>
      <w:bookmarkStart w:id="60" w:name="_Hlk72405459"/>
      <w:r>
        <w:rPr>
          <w:rFonts w:hint="eastAsia" w:ascii="黑体" w:hAnsi="宋体" w:eastAsia="黑体"/>
          <w:szCs w:val="21"/>
        </w:rPr>
        <w:t>24．投标文件的保密</w:t>
      </w:r>
    </w:p>
    <w:p w14:paraId="489CA3CE">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1D89BC8E">
      <w:pPr>
        <w:ind w:firstLine="422" w:firstLineChars="200"/>
        <w:rPr>
          <w:rFonts w:hint="eastAsia" w:ascii="宋体" w:hAnsi="宋体"/>
          <w:b/>
          <w:szCs w:val="21"/>
        </w:rPr>
      </w:pPr>
      <w:r>
        <w:rPr>
          <w:rFonts w:hint="eastAsia" w:ascii="宋体" w:hAnsi="宋体"/>
          <w:b/>
          <w:szCs w:val="21"/>
        </w:rPr>
        <w:t>24.2若采购项目出现延期情况：</w:t>
      </w:r>
    </w:p>
    <w:p w14:paraId="2F174FD1">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5DBB68F0">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5502D162">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6D200FCA">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EED49D0">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0"/>
    <w:p w14:paraId="51E3926B">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2249FC1D">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79D5900D">
      <w:pPr>
        <w:ind w:firstLine="420" w:firstLineChars="200"/>
        <w:rPr>
          <w:rFonts w:hint="eastAsia" w:ascii="黑体" w:hAnsi="宋体" w:eastAsia="黑体"/>
          <w:szCs w:val="21"/>
        </w:rPr>
      </w:pPr>
      <w:bookmarkStart w:id="61"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5B34126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31517BE1">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272DD2F9">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530F2F63">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1"/>
    <w:p w14:paraId="2E3559F8">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188FAD9A">
      <w:pPr>
        <w:ind w:firstLine="420" w:firstLineChars="200"/>
        <w:rPr>
          <w:rFonts w:hint="eastAsia" w:ascii="黑体" w:hAnsi="宋体" w:eastAsia="黑体"/>
          <w:szCs w:val="21"/>
        </w:rPr>
      </w:pPr>
      <w:r>
        <w:rPr>
          <w:rFonts w:hint="eastAsia" w:ascii="黑体" w:hAnsi="宋体" w:eastAsia="黑体"/>
          <w:szCs w:val="21"/>
        </w:rPr>
        <w:t>28．开标</w:t>
      </w:r>
    </w:p>
    <w:p w14:paraId="2F9CCA3A">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2F1E7073">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D12EB59">
      <w:pPr>
        <w:ind w:firstLine="315" w:firstLineChars="150"/>
        <w:rPr>
          <w:rFonts w:hint="eastAsia" w:ascii="宋体" w:hAnsi="宋体"/>
          <w:szCs w:val="21"/>
        </w:rPr>
      </w:pPr>
    </w:p>
    <w:p w14:paraId="073B17DF">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524B84A8">
      <w:pPr>
        <w:ind w:firstLine="420" w:firstLineChars="200"/>
        <w:rPr>
          <w:rFonts w:hint="eastAsia" w:ascii="黑体" w:hAnsi="宋体" w:eastAsia="黑体"/>
          <w:szCs w:val="21"/>
        </w:rPr>
      </w:pPr>
      <w:r>
        <w:rPr>
          <w:rFonts w:hint="eastAsia" w:ascii="黑体" w:hAnsi="宋体" w:eastAsia="黑体"/>
          <w:szCs w:val="21"/>
        </w:rPr>
        <w:t>29．评审委员会组成</w:t>
      </w:r>
    </w:p>
    <w:p w14:paraId="4AD6C3E1">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23CD3F69">
      <w:pPr>
        <w:ind w:firstLine="420" w:firstLineChars="200"/>
        <w:rPr>
          <w:rFonts w:hint="eastAsia" w:ascii="宋体" w:hAnsi="宋体"/>
          <w:szCs w:val="21"/>
        </w:rPr>
      </w:pPr>
      <w:bookmarkStart w:id="62"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2"/>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400A5B48">
      <w:pPr>
        <w:ind w:firstLine="420" w:firstLineChars="200"/>
        <w:rPr>
          <w:rFonts w:hint="eastAsia" w:ascii="宋体" w:hAnsi="宋体"/>
          <w:szCs w:val="21"/>
        </w:rPr>
      </w:pPr>
      <w:r>
        <w:rPr>
          <w:rFonts w:hint="eastAsia" w:ascii="宋体" w:hAnsi="宋体"/>
          <w:szCs w:val="21"/>
        </w:rPr>
        <w:t>29.2评审定标应当遵循公平、公正、科学、择优的原则。</w:t>
      </w:r>
    </w:p>
    <w:p w14:paraId="7E99C31F">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4C98F892">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2F31CC6E">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E38B609">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5AFE0F85">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49A35586">
      <w:pPr>
        <w:ind w:firstLine="420" w:firstLineChars="200"/>
        <w:rPr>
          <w:rFonts w:hint="eastAsia" w:ascii="宋体" w:hAnsi="宋体"/>
          <w:szCs w:val="21"/>
        </w:rPr>
      </w:pPr>
      <w:r>
        <w:rPr>
          <w:rFonts w:hint="eastAsia" w:ascii="宋体" w:hAnsi="宋体"/>
          <w:szCs w:val="21"/>
        </w:rPr>
        <w:t>30.2其他评标必须的资料。</w:t>
      </w:r>
    </w:p>
    <w:p w14:paraId="5A584278">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609DAEA2">
      <w:pPr>
        <w:ind w:firstLine="420" w:firstLineChars="200"/>
        <w:rPr>
          <w:rFonts w:hint="eastAsia" w:ascii="宋体" w:hAnsi="宋体"/>
          <w:szCs w:val="21"/>
        </w:rPr>
      </w:pPr>
      <w:r>
        <w:rPr>
          <w:rFonts w:hint="eastAsia" w:ascii="宋体" w:hAnsi="宋体"/>
          <w:szCs w:val="21"/>
        </w:rPr>
        <w:t>（1）招标的目的；</w:t>
      </w:r>
    </w:p>
    <w:p w14:paraId="0F14E451">
      <w:pPr>
        <w:ind w:firstLine="420" w:firstLineChars="200"/>
        <w:rPr>
          <w:rFonts w:hint="eastAsia" w:ascii="宋体" w:hAnsi="宋体"/>
          <w:szCs w:val="21"/>
        </w:rPr>
      </w:pPr>
      <w:r>
        <w:rPr>
          <w:rFonts w:hint="eastAsia" w:ascii="宋体" w:hAnsi="宋体"/>
          <w:szCs w:val="21"/>
        </w:rPr>
        <w:t>（2）招标项目需求的范围和性质；</w:t>
      </w:r>
    </w:p>
    <w:p w14:paraId="7D4FA73B">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5237500C">
      <w:pPr>
        <w:ind w:firstLine="420" w:firstLineChars="200"/>
        <w:rPr>
          <w:rFonts w:hint="eastAsia" w:ascii="宋体" w:hAnsi="宋体"/>
          <w:szCs w:val="21"/>
        </w:rPr>
      </w:pPr>
      <w:r>
        <w:rPr>
          <w:rFonts w:hint="eastAsia" w:ascii="宋体" w:hAnsi="宋体"/>
          <w:szCs w:val="21"/>
        </w:rPr>
        <w:t>（4）招标文件规定的评标程序、评标方法和评标因素；</w:t>
      </w:r>
    </w:p>
    <w:p w14:paraId="4056D75A">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729EAAF0">
      <w:pPr>
        <w:ind w:firstLine="420" w:firstLineChars="200"/>
        <w:rPr>
          <w:rFonts w:hint="eastAsia" w:ascii="黑体" w:hAnsi="宋体" w:eastAsia="黑体"/>
          <w:szCs w:val="21"/>
        </w:rPr>
      </w:pPr>
      <w:r>
        <w:rPr>
          <w:rFonts w:hint="eastAsia" w:ascii="黑体" w:hAnsi="宋体" w:eastAsia="黑体"/>
          <w:szCs w:val="21"/>
        </w:rPr>
        <w:t>31．独立评审</w:t>
      </w:r>
    </w:p>
    <w:p w14:paraId="6A6160A2">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21DA9B18">
      <w:pPr>
        <w:ind w:firstLine="411" w:firstLineChars="196"/>
        <w:rPr>
          <w:rFonts w:hint="eastAsia" w:ascii="宋体" w:hAnsi="宋体"/>
          <w:bCs/>
          <w:szCs w:val="21"/>
        </w:rPr>
      </w:pPr>
    </w:p>
    <w:p w14:paraId="764EDFF4">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7FC5034D">
      <w:pPr>
        <w:ind w:firstLine="420" w:firstLineChars="200"/>
        <w:rPr>
          <w:rFonts w:hint="eastAsia" w:ascii="黑体" w:hAnsi="宋体" w:eastAsia="黑体"/>
          <w:szCs w:val="21"/>
        </w:rPr>
      </w:pPr>
      <w:r>
        <w:rPr>
          <w:rFonts w:hint="eastAsia" w:ascii="黑体" w:hAnsi="宋体" w:eastAsia="黑体"/>
          <w:szCs w:val="21"/>
        </w:rPr>
        <w:t>32．投标文件初审</w:t>
      </w:r>
    </w:p>
    <w:p w14:paraId="03F4FA08">
      <w:pPr>
        <w:ind w:firstLine="420" w:firstLineChars="200"/>
        <w:rPr>
          <w:rFonts w:hint="eastAsia" w:ascii="宋体" w:hAnsi="宋体"/>
          <w:szCs w:val="21"/>
        </w:rPr>
      </w:pPr>
      <w:r>
        <w:rPr>
          <w:rFonts w:hint="eastAsia" w:ascii="宋体" w:hAnsi="宋体"/>
          <w:szCs w:val="21"/>
        </w:rPr>
        <w:t>32.1投标文件初审包括资格性审查和符合性审查。</w:t>
      </w:r>
    </w:p>
    <w:p w14:paraId="54EDACD4">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012D18A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159BDC6C">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5128AB56">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77E88BCB">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9273244">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60BE8B9A">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628DE8CB">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2590597A">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7E275535">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4D3F0D14">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6AF576F8">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5CE6960D">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25BCC06D">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091C5149">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AF740DA">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4573F561">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1C06393A">
      <w:pPr>
        <w:ind w:firstLine="420" w:firstLineChars="200"/>
        <w:rPr>
          <w:rFonts w:hint="eastAsia" w:ascii="宋体" w:hAnsi="宋体"/>
          <w:szCs w:val="21"/>
        </w:rPr>
      </w:pPr>
      <w:r>
        <w:rPr>
          <w:rFonts w:hint="eastAsia" w:ascii="宋体" w:hAnsi="宋体"/>
          <w:szCs w:val="21"/>
        </w:rPr>
        <w:t>32.4.10主管部门依照法律、法规认定的其他情形。</w:t>
      </w:r>
    </w:p>
    <w:p w14:paraId="134E643C">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337FCAFA">
      <w:pPr>
        <w:ind w:firstLine="420" w:firstLineChars="200"/>
        <w:rPr>
          <w:rFonts w:hint="eastAsia" w:ascii="黑体" w:hAnsi="宋体" w:eastAsia="黑体"/>
          <w:szCs w:val="21"/>
        </w:rPr>
      </w:pPr>
      <w:r>
        <w:rPr>
          <w:rFonts w:hint="eastAsia" w:ascii="黑体" w:hAnsi="宋体" w:eastAsia="黑体"/>
          <w:szCs w:val="21"/>
        </w:rPr>
        <w:t>33．澄清有关问题</w:t>
      </w:r>
    </w:p>
    <w:p w14:paraId="73913384">
      <w:pPr>
        <w:ind w:firstLine="420" w:firstLineChars="200"/>
        <w:rPr>
          <w:rFonts w:hint="eastAsia" w:ascii="宋体" w:hAnsi="宋体"/>
          <w:szCs w:val="21"/>
        </w:rPr>
      </w:pPr>
      <w:bookmarkStart w:id="63"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3"/>
    </w:p>
    <w:p w14:paraId="35C9A225">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2F597CD7">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0A0241A0">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4A9E304">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9EBB629">
      <w:pPr>
        <w:ind w:firstLine="420" w:firstLineChars="200"/>
        <w:rPr>
          <w:rFonts w:hint="eastAsia" w:ascii="黑体" w:hAnsi="宋体" w:eastAsia="黑体"/>
          <w:szCs w:val="21"/>
        </w:rPr>
      </w:pPr>
      <w:bookmarkStart w:id="64" w:name="_Toc100052400"/>
      <w:bookmarkStart w:id="65" w:name="_Toc73518151"/>
      <w:bookmarkStart w:id="66" w:name="_Toc73517673"/>
      <w:bookmarkStart w:id="67" w:name="_Toc73521669"/>
      <w:bookmarkStart w:id="68" w:name="_Toc73521581"/>
      <w:r>
        <w:rPr>
          <w:rFonts w:hint="eastAsia" w:ascii="黑体" w:hAnsi="宋体" w:eastAsia="黑体"/>
          <w:szCs w:val="21"/>
        </w:rPr>
        <w:t>34．错误的修正</w:t>
      </w:r>
      <w:bookmarkEnd w:id="64"/>
      <w:bookmarkEnd w:id="65"/>
      <w:bookmarkEnd w:id="66"/>
      <w:bookmarkEnd w:id="67"/>
      <w:bookmarkEnd w:id="68"/>
    </w:p>
    <w:p w14:paraId="006D619F">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00BAF75D">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0B2615EC">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67D6EE16">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434203D9">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25AFF20F">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DADC3BD">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3DB00191">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3379EEA">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026C683">
      <w:pPr>
        <w:ind w:firstLine="420" w:firstLineChars="200"/>
        <w:rPr>
          <w:rFonts w:hint="eastAsia" w:ascii="黑体" w:hAnsi="宋体" w:eastAsia="黑体"/>
          <w:szCs w:val="21"/>
        </w:rPr>
      </w:pPr>
      <w:r>
        <w:rPr>
          <w:rFonts w:hint="eastAsia" w:ascii="黑体" w:hAnsi="宋体" w:eastAsia="黑体"/>
          <w:szCs w:val="21"/>
        </w:rPr>
        <w:t>36. 实地考察或资料查验</w:t>
      </w:r>
    </w:p>
    <w:p w14:paraId="1271FACA">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B50963A">
      <w:pPr>
        <w:ind w:firstLine="420" w:firstLineChars="200"/>
        <w:rPr>
          <w:rFonts w:hint="eastAsia" w:ascii="黑体" w:hAnsi="宋体" w:eastAsia="黑体"/>
          <w:szCs w:val="21"/>
        </w:rPr>
      </w:pPr>
      <w:r>
        <w:rPr>
          <w:rFonts w:hint="eastAsia" w:ascii="黑体" w:hAnsi="宋体" w:eastAsia="黑体"/>
          <w:szCs w:val="21"/>
        </w:rPr>
        <w:t>37．评审方法</w:t>
      </w:r>
    </w:p>
    <w:p w14:paraId="07556832">
      <w:pPr>
        <w:ind w:firstLine="422" w:firstLineChars="200"/>
        <w:rPr>
          <w:rFonts w:hint="eastAsia" w:ascii="宋体" w:hAnsi="宋体"/>
          <w:b/>
          <w:bCs/>
          <w:szCs w:val="21"/>
        </w:rPr>
      </w:pPr>
      <w:r>
        <w:rPr>
          <w:rFonts w:hint="eastAsia" w:ascii="宋体" w:hAnsi="宋体"/>
          <w:b/>
          <w:bCs/>
          <w:szCs w:val="21"/>
        </w:rPr>
        <w:t>37.1.1最低价法</w:t>
      </w:r>
    </w:p>
    <w:p w14:paraId="5C96AE6B">
      <w:pPr>
        <w:ind w:firstLine="420" w:firstLineChars="200"/>
        <w:rPr>
          <w:rFonts w:hint="eastAsia" w:ascii="ˎ̥" w:hAnsi="ˎ̥"/>
          <w:szCs w:val="21"/>
        </w:rPr>
      </w:pPr>
      <w:bookmarkStart w:id="69"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2FA07075">
      <w:pPr>
        <w:ind w:firstLine="422" w:firstLineChars="200"/>
        <w:rPr>
          <w:rFonts w:hint="eastAsia" w:ascii="宋体" w:hAnsi="宋体"/>
          <w:b/>
          <w:bCs/>
          <w:szCs w:val="21"/>
        </w:rPr>
      </w:pPr>
      <w:r>
        <w:rPr>
          <w:rFonts w:hint="eastAsia" w:ascii="宋体" w:hAnsi="宋体"/>
          <w:b/>
          <w:bCs/>
          <w:szCs w:val="21"/>
        </w:rPr>
        <w:t>37.1.2综合评分法</w:t>
      </w:r>
    </w:p>
    <w:p w14:paraId="3A8328CA">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69"/>
      <w:r>
        <w:rPr>
          <w:rFonts w:hint="eastAsia" w:ascii="宋体" w:hAnsi="宋体"/>
          <w:bCs/>
          <w:color w:val="FF0000"/>
          <w:szCs w:val="21"/>
        </w:rPr>
        <w:t xml:space="preserve">  </w:t>
      </w:r>
      <w:r>
        <w:rPr>
          <w:rFonts w:hint="eastAsia" w:ascii="宋体" w:hAnsi="宋体"/>
          <w:bCs/>
          <w:szCs w:val="21"/>
        </w:rPr>
        <w:t xml:space="preserve">                                                                                                                                                                                                                                                                                                                                                                                                                                                                                                                                                                                                                                                                                                                                                                                                                                                                                                                                                                                                                                                                                                                                                                                                                                                                                                                                                                                                                                                                                                                                                                                                                                                                                                                                                                                                                                                                                                                                                                                                                                                                                                                                                                                                                                                                                                                                                                                                                                                                                                                                                                                                                                                                                                                                                                                                                                                                                                                                                                                                                           </w:t>
      </w:r>
    </w:p>
    <w:p w14:paraId="2CCE424E">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258ECB7B">
      <w:pPr>
        <w:ind w:firstLine="422" w:firstLineChars="200"/>
        <w:rPr>
          <w:rFonts w:hint="eastAsia" w:ascii="宋体" w:hAnsi="宋体"/>
          <w:b/>
          <w:bCs/>
          <w:szCs w:val="21"/>
        </w:rPr>
      </w:pPr>
      <w:r>
        <w:rPr>
          <w:rFonts w:hint="eastAsia" w:ascii="宋体" w:hAnsi="宋体"/>
          <w:b/>
          <w:bCs/>
          <w:szCs w:val="21"/>
        </w:rPr>
        <w:t>37.3重新评审的情形</w:t>
      </w:r>
    </w:p>
    <w:p w14:paraId="392757DF">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5EBD0240">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34D688A5">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586888AB">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416E4D44">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502E8EFE">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6716A5">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06075597">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35A6CA90">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7A49131F">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7E72D6A1">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F7F92B9">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28A7E0A0">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0839A7D0">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23A52D4C">
      <w:pPr>
        <w:ind w:firstLine="411" w:firstLineChars="196"/>
        <w:rPr>
          <w:rFonts w:hint="eastAsia" w:ascii="宋体" w:hAnsi="宋体"/>
          <w:szCs w:val="21"/>
        </w:rPr>
      </w:pPr>
    </w:p>
    <w:p w14:paraId="454AB027">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BD574C6">
      <w:pPr>
        <w:ind w:firstLine="420" w:firstLineChars="200"/>
        <w:rPr>
          <w:rFonts w:hint="eastAsia" w:ascii="黑体" w:hAnsi="宋体" w:eastAsia="黑体"/>
          <w:szCs w:val="21"/>
        </w:rPr>
      </w:pPr>
      <w:r>
        <w:rPr>
          <w:rFonts w:hint="eastAsia" w:ascii="黑体" w:hAnsi="宋体" w:eastAsia="黑体"/>
          <w:szCs w:val="21"/>
        </w:rPr>
        <w:t>38．定标方法</w:t>
      </w:r>
    </w:p>
    <w:p w14:paraId="36EBD945">
      <w:pPr>
        <w:ind w:firstLine="420" w:firstLineChars="200"/>
        <w:rPr>
          <w:rFonts w:hint="eastAsia" w:ascii="宋体" w:hAnsi="宋体"/>
          <w:szCs w:val="21"/>
        </w:rPr>
      </w:pPr>
      <w:bookmarkStart w:id="70" w:name="_Hlk73782795"/>
      <w:r>
        <w:rPr>
          <w:rFonts w:hint="eastAsia" w:ascii="宋体" w:hAnsi="宋体"/>
          <w:szCs w:val="21"/>
        </w:rPr>
        <w:t>38.1非评定分离项目定标方法</w:t>
      </w:r>
    </w:p>
    <w:p w14:paraId="5599BBDE">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037613A">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1" w:name="_Hlk73821177"/>
      <w:r>
        <w:rPr>
          <w:rFonts w:hint="eastAsia" w:ascii="ˎ̥" w:hAnsi="ˎ̥"/>
          <w:szCs w:val="21"/>
        </w:rPr>
        <w:t>唯一候选中标供应商</w:t>
      </w:r>
      <w:bookmarkEnd w:id="71"/>
      <w:r>
        <w:rPr>
          <w:rFonts w:ascii="ˎ̥" w:hAnsi="ˎ̥"/>
          <w:szCs w:val="21"/>
        </w:rPr>
        <w:t>。</w:t>
      </w:r>
    </w:p>
    <w:p w14:paraId="4FE08FE3">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1D58E136">
      <w:pPr>
        <w:ind w:firstLine="420" w:firstLineChars="200"/>
        <w:rPr>
          <w:rFonts w:hint="eastAsia" w:ascii="宋体" w:hAnsi="宋体"/>
          <w:szCs w:val="21"/>
        </w:rPr>
      </w:pPr>
      <w:r>
        <w:rPr>
          <w:rFonts w:hint="eastAsia" w:ascii="宋体" w:hAnsi="宋体"/>
          <w:szCs w:val="21"/>
        </w:rPr>
        <w:t>38.2评定分离项目定标方法</w:t>
      </w:r>
    </w:p>
    <w:p w14:paraId="507B9E31">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A501AF6">
      <w:pPr>
        <w:ind w:firstLine="420" w:firstLineChars="200"/>
        <w:rPr>
          <w:szCs w:val="21"/>
        </w:rPr>
      </w:pPr>
      <w:r>
        <w:rPr>
          <w:rFonts w:ascii="宋体" w:hAnsi="宋体"/>
          <w:szCs w:val="21"/>
        </w:rPr>
        <w:t xml:space="preserve">38.2.2 </w:t>
      </w:r>
      <w:bookmarkStart w:id="72"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5A9B53FB">
      <w:pPr>
        <w:ind w:firstLine="420" w:firstLineChars="200"/>
        <w:rPr>
          <w:rFonts w:hint="eastAsia" w:ascii="宋体" w:hAnsi="宋体"/>
          <w:szCs w:val="21"/>
        </w:rPr>
      </w:pPr>
      <w:r>
        <w:rPr>
          <w:rFonts w:hint="eastAsia" w:ascii="宋体" w:hAnsi="宋体"/>
          <w:szCs w:val="21"/>
        </w:rPr>
        <w:t>38.2.3</w:t>
      </w:r>
      <w:bookmarkStart w:id="73"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2"/>
      <w:bookmarkEnd w:id="73"/>
    </w:p>
    <w:p w14:paraId="5A7822BD">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500D99EF">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5B7F4EF8">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0"/>
    </w:p>
    <w:p w14:paraId="0594945F">
      <w:pPr>
        <w:ind w:firstLine="420" w:firstLineChars="200"/>
        <w:rPr>
          <w:rFonts w:hint="eastAsia" w:ascii="黑体" w:hAnsi="宋体" w:eastAsia="黑体"/>
          <w:szCs w:val="21"/>
        </w:rPr>
      </w:pPr>
      <w:r>
        <w:rPr>
          <w:rFonts w:hint="eastAsia" w:ascii="黑体" w:hAnsi="宋体" w:eastAsia="黑体"/>
          <w:szCs w:val="21"/>
        </w:rPr>
        <w:t>39．编写评审报告</w:t>
      </w:r>
    </w:p>
    <w:p w14:paraId="5B583E3B">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89DA75B">
      <w:pPr>
        <w:ind w:firstLine="420" w:firstLineChars="200"/>
        <w:rPr>
          <w:rFonts w:hint="eastAsia" w:ascii="黑体" w:hAnsi="宋体" w:eastAsia="黑体"/>
          <w:szCs w:val="21"/>
        </w:rPr>
      </w:pPr>
      <w:r>
        <w:rPr>
          <w:rFonts w:hint="eastAsia" w:ascii="黑体" w:hAnsi="宋体" w:eastAsia="黑体"/>
          <w:szCs w:val="21"/>
        </w:rPr>
        <w:t>40．中标（成交）公告</w:t>
      </w:r>
    </w:p>
    <w:p w14:paraId="4DD2129C">
      <w:pPr>
        <w:ind w:firstLine="420" w:firstLineChars="200"/>
        <w:rPr>
          <w:rFonts w:hint="eastAsia" w:ascii="宋体" w:hAnsi="宋体"/>
          <w:szCs w:val="21"/>
        </w:rPr>
      </w:pPr>
      <w:r>
        <w:rPr>
          <w:rFonts w:hint="eastAsia" w:ascii="宋体" w:hAnsi="宋体"/>
          <w:szCs w:val="21"/>
        </w:rPr>
        <w:t>40.1</w:t>
      </w:r>
      <w:bookmarkStart w:id="74"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4"/>
      <w:bookmarkStart w:id="75"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5"/>
    <w:p w14:paraId="6BB75775">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451838EB">
      <w:pPr>
        <w:ind w:firstLine="420" w:firstLineChars="200"/>
        <w:rPr>
          <w:rFonts w:hint="eastAsia" w:ascii="黑体" w:hAnsi="宋体" w:eastAsia="黑体"/>
          <w:szCs w:val="21"/>
        </w:rPr>
      </w:pPr>
      <w:r>
        <w:rPr>
          <w:rFonts w:hint="eastAsia" w:ascii="黑体" w:hAnsi="宋体" w:eastAsia="黑体"/>
          <w:szCs w:val="21"/>
        </w:rPr>
        <w:t>41．中标通知书</w:t>
      </w:r>
    </w:p>
    <w:p w14:paraId="09C1365C">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6"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6"/>
    </w:p>
    <w:p w14:paraId="440167A4">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C6427C0">
      <w:pPr>
        <w:ind w:firstLine="420" w:firstLineChars="200"/>
        <w:rPr>
          <w:rFonts w:hint="eastAsia" w:ascii="宋体" w:hAnsi="宋体"/>
          <w:szCs w:val="21"/>
        </w:rPr>
      </w:pPr>
      <w:bookmarkStart w:id="77" w:name="_Hlk71407340"/>
      <w:r>
        <w:rPr>
          <w:rFonts w:hint="eastAsia" w:ascii="宋体" w:hAnsi="宋体"/>
          <w:szCs w:val="21"/>
        </w:rPr>
        <w:t>41.3因质疑投诉或其他原因导致项目结果变更或采购终止的，政府集中采购机构有权吊销中标通知书。</w:t>
      </w:r>
    </w:p>
    <w:bookmarkEnd w:id="77"/>
    <w:p w14:paraId="7B039D54">
      <w:pPr>
        <w:ind w:firstLine="411" w:firstLineChars="196"/>
        <w:rPr>
          <w:rFonts w:hint="eastAsia" w:ascii="宋体" w:hAnsi="宋体"/>
          <w:szCs w:val="21"/>
        </w:rPr>
      </w:pPr>
    </w:p>
    <w:p w14:paraId="3CA9849C">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4AEC87C2">
      <w:pPr>
        <w:ind w:firstLine="420" w:firstLineChars="200"/>
        <w:rPr>
          <w:rFonts w:hint="eastAsia" w:ascii="黑体" w:hAnsi="宋体" w:eastAsia="黑体"/>
          <w:szCs w:val="21"/>
        </w:rPr>
      </w:pPr>
      <w:r>
        <w:rPr>
          <w:rFonts w:hint="eastAsia" w:ascii="黑体" w:hAnsi="宋体" w:eastAsia="黑体"/>
          <w:szCs w:val="21"/>
        </w:rPr>
        <w:t>42．公开招标失败的处理</w:t>
      </w:r>
    </w:p>
    <w:p w14:paraId="4E8A2CFB">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2B24BA6B">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02242D20">
      <w:pPr>
        <w:ind w:firstLine="411" w:firstLineChars="196"/>
        <w:rPr>
          <w:rFonts w:hint="eastAsia" w:ascii="宋体" w:hAnsi="宋体"/>
          <w:szCs w:val="21"/>
        </w:rPr>
      </w:pPr>
      <w:r>
        <w:rPr>
          <w:rFonts w:hint="eastAsia" w:ascii="宋体" w:hAnsi="宋体"/>
          <w:szCs w:val="21"/>
        </w:rPr>
        <w:t>42.3重新组织采购有以下两种组织形式：</w:t>
      </w:r>
    </w:p>
    <w:p w14:paraId="0F4C03F0">
      <w:pPr>
        <w:ind w:firstLine="411" w:firstLineChars="196"/>
        <w:rPr>
          <w:rFonts w:hint="eastAsia" w:ascii="宋体" w:hAnsi="宋体"/>
        </w:rPr>
      </w:pPr>
      <w:r>
        <w:rPr>
          <w:rFonts w:hint="eastAsia" w:ascii="宋体" w:hAnsi="宋体"/>
        </w:rPr>
        <w:t>（1）由政府集中采购机构重新组织公开招标；</w:t>
      </w:r>
    </w:p>
    <w:p w14:paraId="632A462C">
      <w:pPr>
        <w:ind w:firstLine="411" w:firstLineChars="196"/>
        <w:rPr>
          <w:rFonts w:hint="eastAsia"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5E4683EE">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798FD6CE">
      <w:pPr>
        <w:ind w:firstLine="420" w:firstLineChars="200"/>
        <w:rPr>
          <w:rFonts w:hint="eastAsia"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769A4ECE">
      <w:pPr>
        <w:ind w:firstLine="420" w:firstLineChars="200"/>
        <w:rPr>
          <w:rFonts w:hint="eastAsia" w:ascii="宋体" w:hAnsi="宋体"/>
          <w:szCs w:val="21"/>
        </w:rPr>
      </w:pPr>
    </w:p>
    <w:p w14:paraId="67300177">
      <w:pPr>
        <w:rPr>
          <w:rFonts w:hint="eastAsia" w:ascii="黑体" w:hAnsi="宋体" w:eastAsia="黑体"/>
          <w:sz w:val="24"/>
        </w:rPr>
      </w:pPr>
    </w:p>
    <w:p w14:paraId="4C183997">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8" w:name="_Hlk72439043"/>
      <w:r>
        <w:rPr>
          <w:rFonts w:hint="eastAsia" w:asciiTheme="majorHAnsi" w:hAnsiTheme="majorHAnsi" w:eastAsiaTheme="majorEastAsia" w:cstheme="majorBidi"/>
          <w:b/>
          <w:bCs/>
          <w:sz w:val="28"/>
          <w:szCs w:val="28"/>
        </w:rPr>
        <w:t>合同的授予与备案</w:t>
      </w:r>
      <w:bookmarkEnd w:id="78"/>
    </w:p>
    <w:p w14:paraId="4DB586C8">
      <w:pPr>
        <w:ind w:firstLine="420" w:firstLineChars="200"/>
        <w:rPr>
          <w:rFonts w:hint="eastAsia" w:ascii="黑体" w:hAnsi="宋体" w:eastAsia="黑体"/>
          <w:szCs w:val="21"/>
        </w:rPr>
      </w:pPr>
      <w:bookmarkStart w:id="79" w:name="_Toc73518157"/>
      <w:bookmarkStart w:id="80" w:name="_Toc73521674"/>
      <w:bookmarkStart w:id="81" w:name="_Toc100052408"/>
      <w:bookmarkStart w:id="82" w:name="_Toc73517679"/>
      <w:bookmarkStart w:id="83" w:name="_Toc73521586"/>
      <w:bookmarkStart w:id="84" w:name="_Hlk72439088"/>
      <w:r>
        <w:rPr>
          <w:rFonts w:hint="eastAsia" w:ascii="黑体" w:hAnsi="宋体" w:eastAsia="黑体"/>
          <w:szCs w:val="21"/>
        </w:rPr>
        <w:t>43．合同授予标准</w:t>
      </w:r>
      <w:bookmarkEnd w:id="79"/>
      <w:bookmarkEnd w:id="80"/>
      <w:bookmarkEnd w:id="81"/>
      <w:bookmarkEnd w:id="82"/>
      <w:bookmarkEnd w:id="83"/>
    </w:p>
    <w:p w14:paraId="430EAEAD">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3B4406BB">
      <w:pPr>
        <w:ind w:firstLine="420" w:firstLineChars="200"/>
        <w:rPr>
          <w:rFonts w:hint="eastAsia" w:ascii="黑体" w:hAnsi="宋体" w:eastAsia="黑体"/>
          <w:szCs w:val="21"/>
        </w:rPr>
      </w:pPr>
      <w:bookmarkStart w:id="85" w:name="_Toc73518158"/>
      <w:bookmarkStart w:id="86" w:name="_Toc73517680"/>
      <w:bookmarkStart w:id="87" w:name="_Toc73521587"/>
      <w:bookmarkStart w:id="88" w:name="_Toc73521675"/>
      <w:bookmarkStart w:id="89" w:name="_Toc100052409"/>
      <w:r>
        <w:rPr>
          <w:rFonts w:hint="eastAsia" w:ascii="黑体" w:hAnsi="宋体" w:eastAsia="黑体"/>
          <w:szCs w:val="21"/>
        </w:rPr>
        <w:t>44．</w:t>
      </w:r>
      <w:bookmarkEnd w:id="85"/>
      <w:bookmarkEnd w:id="86"/>
      <w:bookmarkEnd w:id="87"/>
      <w:bookmarkEnd w:id="88"/>
      <w:bookmarkEnd w:id="89"/>
      <w:r>
        <w:rPr>
          <w:rFonts w:hint="eastAsia" w:ascii="黑体" w:hAnsi="宋体" w:eastAsia="黑体"/>
          <w:szCs w:val="21"/>
        </w:rPr>
        <w:t>接受和拒绝任何或所有投标的权力</w:t>
      </w:r>
    </w:p>
    <w:p w14:paraId="38D3C992">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6BAA17F5">
      <w:pPr>
        <w:ind w:firstLine="420" w:firstLineChars="200"/>
        <w:rPr>
          <w:rFonts w:hint="eastAsia" w:ascii="黑体" w:hAnsi="宋体" w:eastAsia="黑体"/>
          <w:szCs w:val="21"/>
        </w:rPr>
      </w:pPr>
      <w:bookmarkStart w:id="90" w:name="_Toc73521589"/>
      <w:bookmarkStart w:id="91" w:name="_Toc100052410"/>
      <w:bookmarkStart w:id="92" w:name="_Toc73518160"/>
      <w:bookmarkStart w:id="93" w:name="_Toc73517682"/>
      <w:bookmarkStart w:id="94" w:name="_Toc73521677"/>
      <w:r>
        <w:rPr>
          <w:rFonts w:hint="eastAsia" w:ascii="黑体" w:hAnsi="宋体" w:eastAsia="黑体"/>
          <w:szCs w:val="21"/>
        </w:rPr>
        <w:t>45．合同的签订</w:t>
      </w:r>
      <w:bookmarkEnd w:id="90"/>
      <w:bookmarkEnd w:id="91"/>
      <w:bookmarkEnd w:id="92"/>
      <w:bookmarkEnd w:id="93"/>
      <w:bookmarkEnd w:id="94"/>
    </w:p>
    <w:p w14:paraId="17A80932">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374CF0AD">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7BF87C65">
      <w:pPr>
        <w:ind w:firstLine="420" w:firstLineChars="200"/>
        <w:rPr>
          <w:rFonts w:hint="eastAsia" w:ascii="黑体" w:hAnsi="宋体" w:eastAsia="黑体"/>
          <w:szCs w:val="21"/>
        </w:rPr>
      </w:pPr>
      <w:bookmarkStart w:id="95" w:name="_Toc73517683"/>
      <w:bookmarkStart w:id="96" w:name="_Toc73521590"/>
      <w:bookmarkStart w:id="97" w:name="_Toc73518161"/>
      <w:bookmarkStart w:id="98" w:name="_Toc73521678"/>
      <w:bookmarkStart w:id="99" w:name="_Toc100052411"/>
      <w:r>
        <w:rPr>
          <w:rFonts w:hint="eastAsia" w:ascii="黑体" w:hAnsi="宋体" w:eastAsia="黑体"/>
          <w:szCs w:val="21"/>
        </w:rPr>
        <w:t>46．履约担保</w:t>
      </w:r>
      <w:bookmarkEnd w:id="95"/>
      <w:bookmarkEnd w:id="96"/>
      <w:bookmarkEnd w:id="97"/>
      <w:bookmarkEnd w:id="98"/>
      <w:bookmarkEnd w:id="99"/>
    </w:p>
    <w:p w14:paraId="74D479D0">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70554BCE">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55A0BB5">
      <w:pPr>
        <w:ind w:firstLine="420" w:firstLineChars="200"/>
        <w:rPr>
          <w:rFonts w:hint="eastAsia" w:ascii="黑体" w:hAnsi="宋体" w:eastAsia="黑体"/>
          <w:szCs w:val="21"/>
        </w:rPr>
      </w:pPr>
      <w:r>
        <w:rPr>
          <w:rFonts w:hint="eastAsia" w:ascii="黑体" w:hAnsi="宋体" w:eastAsia="黑体"/>
          <w:szCs w:val="21"/>
        </w:rPr>
        <w:t>47. 合同备案</w:t>
      </w:r>
    </w:p>
    <w:p w14:paraId="7DF1373C">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37BAFBAF">
      <w:pPr>
        <w:ind w:firstLine="420" w:firstLineChars="200"/>
        <w:rPr>
          <w:rFonts w:hint="eastAsia" w:ascii="黑体" w:hAnsi="宋体" w:eastAsia="黑体"/>
          <w:szCs w:val="21"/>
        </w:rPr>
      </w:pPr>
      <w:r>
        <w:rPr>
          <w:rFonts w:hint="eastAsia" w:ascii="黑体" w:hAnsi="宋体" w:eastAsia="黑体"/>
          <w:szCs w:val="21"/>
        </w:rPr>
        <w:t>48. 合同变更</w:t>
      </w:r>
    </w:p>
    <w:p w14:paraId="64C2E8BC">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4B490D4">
      <w:pPr>
        <w:ind w:firstLine="420" w:firstLineChars="200"/>
        <w:rPr>
          <w:rFonts w:hint="eastAsia" w:ascii="黑体" w:hAnsi="宋体" w:eastAsia="黑体"/>
          <w:szCs w:val="21"/>
        </w:rPr>
      </w:pPr>
      <w:r>
        <w:rPr>
          <w:rFonts w:hint="eastAsia" w:ascii="黑体" w:hAnsi="宋体" w:eastAsia="黑体"/>
          <w:szCs w:val="21"/>
        </w:rPr>
        <w:t>49. 项目验收</w:t>
      </w:r>
    </w:p>
    <w:p w14:paraId="188CAA8C">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582B4DB7">
      <w:pPr>
        <w:ind w:firstLine="420" w:firstLineChars="200"/>
        <w:rPr>
          <w:rFonts w:hint="eastAsia" w:ascii="黑体" w:hAnsi="宋体" w:eastAsia="黑体"/>
          <w:szCs w:val="21"/>
        </w:rPr>
      </w:pPr>
      <w:r>
        <w:rPr>
          <w:rFonts w:hint="eastAsia" w:ascii="黑体" w:hAnsi="宋体" w:eastAsia="黑体"/>
          <w:szCs w:val="21"/>
        </w:rPr>
        <w:t>50. 宣传</w:t>
      </w:r>
    </w:p>
    <w:p w14:paraId="07C7CFC8">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5A171016">
      <w:pPr>
        <w:ind w:firstLine="420" w:firstLineChars="200"/>
        <w:rPr>
          <w:rFonts w:hint="eastAsia" w:ascii="宋体" w:hAnsi="宋体"/>
          <w:szCs w:val="21"/>
        </w:rPr>
      </w:pPr>
      <w:r>
        <w:rPr>
          <w:rFonts w:hint="eastAsia" w:ascii="宋体" w:hAnsi="宋体"/>
          <w:szCs w:val="21"/>
        </w:rPr>
        <w:t>a.名片、宣传册、广告标语等；</w:t>
      </w:r>
    </w:p>
    <w:p w14:paraId="1BA2D145">
      <w:pPr>
        <w:ind w:firstLine="420" w:firstLineChars="200"/>
        <w:rPr>
          <w:rFonts w:hint="eastAsia" w:ascii="宋体" w:hAnsi="宋体"/>
          <w:szCs w:val="21"/>
        </w:rPr>
      </w:pPr>
      <w:r>
        <w:rPr>
          <w:rFonts w:hint="eastAsia" w:ascii="宋体" w:hAnsi="宋体"/>
          <w:szCs w:val="21"/>
        </w:rPr>
        <w:t>b.案例介绍、推广等；</w:t>
      </w:r>
    </w:p>
    <w:p w14:paraId="4BDAAEE2">
      <w:pPr>
        <w:ind w:firstLine="420" w:firstLineChars="200"/>
        <w:rPr>
          <w:rFonts w:hint="eastAsia" w:ascii="宋体" w:hAnsi="宋体"/>
          <w:szCs w:val="21"/>
        </w:rPr>
      </w:pPr>
      <w:r>
        <w:rPr>
          <w:rFonts w:hint="eastAsia" w:ascii="宋体" w:hAnsi="宋体"/>
          <w:szCs w:val="21"/>
        </w:rPr>
        <w:t>c.工作人员向其他消费群体宣传。</w:t>
      </w:r>
    </w:p>
    <w:p w14:paraId="18070A28">
      <w:pPr>
        <w:ind w:firstLine="420" w:firstLineChars="200"/>
        <w:rPr>
          <w:rFonts w:hint="eastAsia" w:ascii="黑体" w:hAnsi="宋体" w:eastAsia="黑体"/>
          <w:szCs w:val="21"/>
        </w:rPr>
      </w:pPr>
      <w:r>
        <w:rPr>
          <w:rFonts w:hint="eastAsia" w:ascii="黑体" w:hAnsi="宋体" w:eastAsia="黑体"/>
          <w:szCs w:val="21"/>
        </w:rPr>
        <w:t>51. 供应商违法责任</w:t>
      </w:r>
    </w:p>
    <w:p w14:paraId="6012F3A3">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508EE8">
      <w:pPr>
        <w:ind w:firstLine="420" w:firstLineChars="200"/>
        <w:rPr>
          <w:rFonts w:hint="eastAsia" w:ascii="宋体" w:hAnsi="宋体"/>
          <w:szCs w:val="21"/>
        </w:rPr>
      </w:pPr>
      <w:r>
        <w:rPr>
          <w:rFonts w:hint="eastAsia" w:ascii="宋体" w:hAnsi="宋体"/>
          <w:szCs w:val="21"/>
        </w:rPr>
        <w:t>（1）在采购活动中应当回避而未回避的；</w:t>
      </w:r>
    </w:p>
    <w:p w14:paraId="0AF935C0">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183A823F">
      <w:pPr>
        <w:ind w:firstLine="420" w:firstLineChars="200"/>
        <w:rPr>
          <w:rFonts w:hint="eastAsia" w:ascii="宋体" w:hAnsi="宋体"/>
          <w:szCs w:val="21"/>
        </w:rPr>
      </w:pPr>
      <w:r>
        <w:rPr>
          <w:rFonts w:hint="eastAsia" w:ascii="宋体" w:hAnsi="宋体"/>
          <w:szCs w:val="21"/>
        </w:rPr>
        <w:t>（3）隐瞒真实情况，提供虚假资料的；</w:t>
      </w:r>
    </w:p>
    <w:p w14:paraId="7B65FE70">
      <w:pPr>
        <w:ind w:firstLine="420" w:firstLineChars="200"/>
        <w:rPr>
          <w:rFonts w:hint="eastAsia" w:ascii="宋体" w:hAnsi="宋体"/>
          <w:szCs w:val="21"/>
        </w:rPr>
      </w:pPr>
      <w:r>
        <w:rPr>
          <w:rFonts w:hint="eastAsia" w:ascii="宋体" w:hAnsi="宋体"/>
          <w:szCs w:val="21"/>
        </w:rPr>
        <w:t>（4）以非法手段排斥其他供应商参与竞争的；</w:t>
      </w:r>
    </w:p>
    <w:p w14:paraId="7724311F">
      <w:pPr>
        <w:ind w:firstLine="420" w:firstLineChars="200"/>
        <w:rPr>
          <w:rFonts w:hint="eastAsia" w:ascii="宋体" w:hAnsi="宋体"/>
          <w:szCs w:val="21"/>
        </w:rPr>
      </w:pPr>
      <w:r>
        <w:rPr>
          <w:rFonts w:hint="eastAsia" w:ascii="宋体" w:hAnsi="宋体"/>
          <w:szCs w:val="21"/>
        </w:rPr>
        <w:t>（5）与其他采购参加人串通投标的；</w:t>
      </w:r>
    </w:p>
    <w:p w14:paraId="1307D5BA">
      <w:pPr>
        <w:ind w:firstLine="420" w:firstLineChars="200"/>
        <w:rPr>
          <w:rFonts w:hint="eastAsia" w:ascii="宋体" w:hAnsi="宋体"/>
          <w:szCs w:val="21"/>
        </w:rPr>
      </w:pPr>
      <w:r>
        <w:rPr>
          <w:rFonts w:hint="eastAsia" w:ascii="宋体" w:hAnsi="宋体"/>
          <w:szCs w:val="21"/>
        </w:rPr>
        <w:t>（6）恶意投诉的；</w:t>
      </w:r>
    </w:p>
    <w:p w14:paraId="0C9E49CA">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4572C56C">
      <w:pPr>
        <w:ind w:firstLine="420" w:firstLineChars="200"/>
        <w:rPr>
          <w:rFonts w:hint="eastAsia" w:ascii="宋体" w:hAnsi="宋体"/>
          <w:szCs w:val="21"/>
        </w:rPr>
      </w:pPr>
      <w:r>
        <w:rPr>
          <w:rFonts w:hint="eastAsia" w:ascii="宋体" w:hAnsi="宋体"/>
          <w:szCs w:val="21"/>
        </w:rPr>
        <w:t>（8）阻碍、抗拒主管部门监督检查的；</w:t>
      </w:r>
    </w:p>
    <w:p w14:paraId="5813F2E7">
      <w:pPr>
        <w:ind w:firstLine="420" w:firstLineChars="200"/>
        <w:rPr>
          <w:rFonts w:hint="eastAsia" w:ascii="宋体" w:hAnsi="宋体"/>
          <w:szCs w:val="21"/>
        </w:rPr>
      </w:pPr>
      <w:r>
        <w:rPr>
          <w:rFonts w:hint="eastAsia" w:ascii="宋体" w:hAnsi="宋体"/>
          <w:szCs w:val="21"/>
        </w:rPr>
        <w:t>（9）其他违反本条例规定的行为。</w:t>
      </w:r>
    </w:p>
    <w:p w14:paraId="706BA85C">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szCs w:val="21"/>
        </w:rPr>
        <w:t>政府集中采购机构或采购人不予退还其交纳的谈判保证金，情节严重的，并由主管部门</w:t>
      </w:r>
      <w:bookmarkEnd w:id="100"/>
      <w:r>
        <w:rPr>
          <w:rFonts w:hint="eastAsia" w:ascii="宋体" w:hAnsi="宋体"/>
          <w:szCs w:val="21"/>
        </w:rPr>
        <w:t>记入供应商诚信档案，予以通报：</w:t>
      </w:r>
    </w:p>
    <w:p w14:paraId="4B10F3C9">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75EA137E">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722435FB">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62D7AF9D">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5C12E2E">
      <w:pPr>
        <w:pStyle w:val="2"/>
      </w:pPr>
    </w:p>
    <w:bookmarkEnd w:id="84"/>
    <w:p w14:paraId="4D1370CA">
      <w:pPr>
        <w:pStyle w:val="78"/>
        <w:keepNext/>
        <w:keepLines/>
        <w:numPr>
          <w:ilvl w:val="0"/>
          <w:numId w:val="13"/>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280511D1">
      <w:pPr>
        <w:ind w:firstLine="420" w:firstLineChars="200"/>
        <w:rPr>
          <w:rFonts w:hint="eastAsia" w:ascii="黑体" w:hAnsi="宋体" w:eastAsia="黑体"/>
          <w:szCs w:val="21"/>
        </w:rPr>
      </w:pPr>
      <w:r>
        <w:rPr>
          <w:rFonts w:hint="eastAsia" w:ascii="黑体" w:hAnsi="宋体" w:eastAsia="黑体"/>
          <w:szCs w:val="21"/>
        </w:rPr>
        <w:t>52.质疑提出与答复</w:t>
      </w:r>
    </w:p>
    <w:p w14:paraId="5BD40AD6">
      <w:pPr>
        <w:ind w:firstLine="420" w:firstLineChars="200"/>
        <w:rPr>
          <w:rFonts w:hint="eastAsia" w:ascii="宋体" w:hAnsi="宋体"/>
          <w:szCs w:val="21"/>
        </w:rPr>
      </w:pPr>
      <w:r>
        <w:rPr>
          <w:rFonts w:hint="eastAsia" w:ascii="宋体" w:hAnsi="宋体"/>
          <w:szCs w:val="21"/>
        </w:rPr>
        <w:t>52.1提出质疑</w:t>
      </w:r>
    </w:p>
    <w:p w14:paraId="68826BC3">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735E87F6">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19659213">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1E4E563F">
      <w:pPr>
        <w:ind w:firstLine="420" w:firstLineChars="200"/>
        <w:rPr>
          <w:rFonts w:hint="eastAsia" w:ascii="宋体" w:hAnsi="宋体"/>
          <w:szCs w:val="21"/>
        </w:rPr>
      </w:pPr>
      <w:r>
        <w:rPr>
          <w:rFonts w:hint="eastAsia" w:ascii="宋体" w:hAnsi="宋体"/>
          <w:szCs w:val="21"/>
        </w:rPr>
        <w:t>52.3质疑条件</w:t>
      </w:r>
    </w:p>
    <w:p w14:paraId="45FF982B">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1" w:name="_Hlk75374941"/>
      <w:r>
        <w:rPr>
          <w:rFonts w:hint="eastAsia" w:ascii="宋体" w:hAnsi="宋体"/>
          <w:szCs w:val="21"/>
        </w:rPr>
        <w:t>以联合体形式参与的，质疑应当由组成联合体的所有成员共同提出</w:t>
      </w:r>
      <w:bookmarkEnd w:id="101"/>
      <w:r>
        <w:rPr>
          <w:rFonts w:hint="eastAsia" w:ascii="宋体" w:hAnsi="宋体"/>
          <w:szCs w:val="21"/>
        </w:rPr>
        <w:t>；</w:t>
      </w:r>
    </w:p>
    <w:p w14:paraId="4B8BBDBF">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49BF20F">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2480EAA6">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509B3473">
      <w:pPr>
        <w:ind w:firstLine="420" w:firstLineChars="200"/>
        <w:rPr>
          <w:rFonts w:hint="eastAsia" w:ascii="宋体" w:hAnsi="宋体"/>
          <w:szCs w:val="21"/>
        </w:rPr>
      </w:pPr>
      <w:r>
        <w:rPr>
          <w:rFonts w:hint="eastAsia" w:ascii="宋体" w:hAnsi="宋体"/>
          <w:szCs w:val="21"/>
        </w:rPr>
        <w:t>（2）质疑项目的名称、编号；</w:t>
      </w:r>
    </w:p>
    <w:p w14:paraId="3CF7C9B0">
      <w:pPr>
        <w:ind w:firstLine="420" w:firstLineChars="200"/>
        <w:rPr>
          <w:rFonts w:hint="eastAsia" w:ascii="宋体" w:hAnsi="宋体"/>
          <w:szCs w:val="21"/>
        </w:rPr>
      </w:pPr>
      <w:r>
        <w:rPr>
          <w:rFonts w:hint="eastAsia" w:ascii="宋体" w:hAnsi="宋体"/>
          <w:szCs w:val="21"/>
        </w:rPr>
        <w:t>（3）具体、明确的质疑对象、质疑事项和质疑请求；</w:t>
      </w:r>
    </w:p>
    <w:p w14:paraId="0807252F">
      <w:pPr>
        <w:ind w:firstLine="420" w:firstLineChars="200"/>
        <w:rPr>
          <w:rFonts w:hint="eastAsia" w:ascii="宋体" w:hAnsi="宋体"/>
          <w:szCs w:val="21"/>
        </w:rPr>
      </w:pPr>
      <w:r>
        <w:rPr>
          <w:rFonts w:hint="eastAsia" w:ascii="宋体" w:hAnsi="宋体"/>
          <w:szCs w:val="21"/>
        </w:rPr>
        <w:t>（4）因质疑事项而受损害的权益；</w:t>
      </w:r>
    </w:p>
    <w:p w14:paraId="6313517D">
      <w:pPr>
        <w:ind w:firstLine="420" w:firstLineChars="200"/>
        <w:rPr>
          <w:rFonts w:hint="eastAsia" w:ascii="宋体" w:hAnsi="宋体"/>
          <w:szCs w:val="21"/>
        </w:rPr>
      </w:pPr>
      <w:r>
        <w:rPr>
          <w:rFonts w:hint="eastAsia" w:ascii="宋体" w:hAnsi="宋体"/>
          <w:szCs w:val="21"/>
        </w:rPr>
        <w:t>（5）事实依据；</w:t>
      </w:r>
    </w:p>
    <w:p w14:paraId="13666B2B">
      <w:pPr>
        <w:ind w:firstLine="420" w:firstLineChars="200"/>
        <w:rPr>
          <w:rFonts w:hint="eastAsia" w:ascii="宋体" w:hAnsi="宋体"/>
          <w:szCs w:val="21"/>
        </w:rPr>
      </w:pPr>
      <w:r>
        <w:rPr>
          <w:rFonts w:hint="eastAsia" w:ascii="宋体" w:hAnsi="宋体"/>
          <w:szCs w:val="21"/>
        </w:rPr>
        <w:t>（6）必要的法律依据；</w:t>
      </w:r>
    </w:p>
    <w:p w14:paraId="5894D87C">
      <w:pPr>
        <w:ind w:firstLine="420" w:firstLineChars="200"/>
        <w:rPr>
          <w:rFonts w:hint="eastAsia" w:ascii="宋体" w:hAnsi="宋体"/>
          <w:szCs w:val="21"/>
        </w:rPr>
      </w:pPr>
      <w:r>
        <w:rPr>
          <w:rFonts w:hint="eastAsia" w:ascii="宋体" w:hAnsi="宋体"/>
          <w:szCs w:val="21"/>
        </w:rPr>
        <w:t>（7）提出质疑的日期。</w:t>
      </w:r>
    </w:p>
    <w:p w14:paraId="2CA925EB">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3C54B25C">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2804D4DA">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FBB9A8C">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5CB13B5">
      <w:pPr>
        <w:ind w:firstLine="420" w:firstLineChars="200"/>
        <w:rPr>
          <w:rFonts w:hint="eastAsia" w:ascii="宋体" w:hAnsi="宋体"/>
          <w:szCs w:val="21"/>
        </w:rPr>
      </w:pPr>
      <w:r>
        <w:rPr>
          <w:rFonts w:hint="eastAsia" w:ascii="宋体" w:hAnsi="宋体"/>
          <w:szCs w:val="21"/>
        </w:rPr>
        <w:t>52.5收文地点</w:t>
      </w:r>
    </w:p>
    <w:p w14:paraId="116FF3DB">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6FB2D792">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7DF84F30">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E70E0A0">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55686B9E">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529D2D9B">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0D19225">
      <w:pPr>
        <w:ind w:firstLine="420" w:firstLineChars="200"/>
        <w:rPr>
          <w:rFonts w:hint="eastAsia" w:ascii="宋体" w:hAnsi="宋体"/>
          <w:szCs w:val="21"/>
        </w:rPr>
      </w:pPr>
      <w:r>
        <w:rPr>
          <w:rFonts w:hint="eastAsia" w:ascii="宋体" w:hAnsi="宋体"/>
          <w:szCs w:val="21"/>
        </w:rPr>
        <w:t>（1）质疑主体不满足要求的；</w:t>
      </w:r>
    </w:p>
    <w:p w14:paraId="31750084">
      <w:pPr>
        <w:ind w:firstLine="420" w:firstLineChars="200"/>
        <w:rPr>
          <w:rFonts w:hint="eastAsia" w:ascii="宋体" w:hAnsi="宋体"/>
          <w:szCs w:val="21"/>
        </w:rPr>
      </w:pPr>
      <w:r>
        <w:rPr>
          <w:rFonts w:hint="eastAsia" w:ascii="宋体" w:hAnsi="宋体"/>
          <w:szCs w:val="21"/>
        </w:rPr>
        <w:t>（2）供应商自身权益未受到损害的；</w:t>
      </w:r>
    </w:p>
    <w:p w14:paraId="7DC36429">
      <w:pPr>
        <w:ind w:firstLine="420" w:firstLineChars="200"/>
        <w:rPr>
          <w:rFonts w:hint="eastAsia" w:ascii="宋体" w:hAnsi="宋体"/>
          <w:szCs w:val="21"/>
        </w:rPr>
      </w:pPr>
      <w:r>
        <w:rPr>
          <w:rFonts w:hint="eastAsia" w:ascii="宋体" w:hAnsi="宋体"/>
          <w:szCs w:val="21"/>
        </w:rPr>
        <w:t>（3）供应商未在法定质疑期限内提出质疑的；</w:t>
      </w:r>
    </w:p>
    <w:p w14:paraId="6AB5679D">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168F7BF5">
      <w:pPr>
        <w:ind w:firstLine="420" w:firstLineChars="200"/>
        <w:rPr>
          <w:rFonts w:hint="eastAsia" w:ascii="宋体" w:hAnsi="宋体"/>
          <w:szCs w:val="21"/>
        </w:rPr>
      </w:pPr>
      <w:r>
        <w:rPr>
          <w:rFonts w:hint="eastAsia" w:ascii="宋体" w:hAnsi="宋体"/>
          <w:szCs w:val="21"/>
        </w:rPr>
        <w:t>（5）其他不符合受理条件情形的。</w:t>
      </w:r>
    </w:p>
    <w:p w14:paraId="736DDCAF">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41AF88D8">
      <w:pPr>
        <w:ind w:firstLine="420" w:firstLineChars="200"/>
        <w:rPr>
          <w:rFonts w:hint="eastAsia" w:ascii="宋体" w:hAnsi="宋体"/>
          <w:szCs w:val="21"/>
        </w:rPr>
      </w:pPr>
      <w:r>
        <w:rPr>
          <w:rFonts w:hint="eastAsia" w:ascii="宋体" w:hAnsi="宋体"/>
          <w:szCs w:val="21"/>
        </w:rPr>
        <w:t>52.7质疑答复时限</w:t>
      </w:r>
    </w:p>
    <w:p w14:paraId="6A472D17">
      <w:pPr>
        <w:ind w:firstLine="420" w:firstLineChars="200"/>
        <w:rPr>
          <w:rFonts w:hint="eastAsia" w:ascii="宋体" w:hAnsi="宋体"/>
          <w:szCs w:val="21"/>
        </w:rPr>
      </w:pPr>
      <w:r>
        <w:rPr>
          <w:rFonts w:hint="eastAsia" w:ascii="宋体" w:hAnsi="宋体"/>
          <w:szCs w:val="21"/>
        </w:rPr>
        <w:t>自收文之日起七个工作日内。</w:t>
      </w:r>
    </w:p>
    <w:p w14:paraId="3B13A6D6">
      <w:pPr>
        <w:ind w:firstLine="420" w:firstLineChars="200"/>
        <w:rPr>
          <w:rFonts w:hint="eastAsia" w:ascii="宋体" w:hAnsi="宋体"/>
          <w:szCs w:val="21"/>
        </w:rPr>
      </w:pPr>
      <w:r>
        <w:rPr>
          <w:rFonts w:hint="eastAsia" w:ascii="宋体" w:hAnsi="宋体"/>
          <w:szCs w:val="21"/>
        </w:rPr>
        <w:t>52.8争议（投诉）</w:t>
      </w:r>
    </w:p>
    <w:p w14:paraId="76450727">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0BA8FDB6">
      <w:pPr>
        <w:ind w:firstLine="420" w:firstLineChars="200"/>
        <w:rPr>
          <w:rFonts w:hint="eastAsia" w:ascii="黑体" w:hAnsi="宋体" w:eastAsia="黑体"/>
          <w:szCs w:val="21"/>
        </w:rPr>
      </w:pPr>
      <w:r>
        <w:rPr>
          <w:rFonts w:hint="eastAsia" w:ascii="黑体" w:hAnsi="宋体" w:eastAsia="黑体"/>
          <w:szCs w:val="21"/>
        </w:rPr>
        <w:t>53. 质疑后续处理</w:t>
      </w:r>
    </w:p>
    <w:p w14:paraId="04BAF768">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5AEDDB20">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36C05E4">
      <w:pPr>
        <w:jc w:val="center"/>
      </w:pPr>
      <w:r>
        <w:t>---- END ----</w:t>
      </w:r>
      <w:bookmarkEnd w:id="47"/>
    </w:p>
    <w:p w14:paraId="3BF53552">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D733">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5DCDE11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349E">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369E1FB4">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98DE2">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D3140">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26BA5"/>
    <w:multiLevelType w:val="singleLevel"/>
    <w:tmpl w:val="9F726BA5"/>
    <w:lvl w:ilvl="0" w:tentative="0">
      <w:start w:val="1"/>
      <w:numFmt w:val="chineseCounting"/>
      <w:suff w:val="nothing"/>
      <w:lvlText w:val="（%1）"/>
      <w:lvlJc w:val="left"/>
      <w:rPr>
        <w:rFonts w:hint="eastAsia"/>
      </w:rPr>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E0B94BEC"/>
    <w:multiLevelType w:val="singleLevel"/>
    <w:tmpl w:val="E0B94BEC"/>
    <w:lvl w:ilvl="0" w:tentative="0">
      <w:start w:val="1"/>
      <w:numFmt w:val="chineseCounting"/>
      <w:suff w:val="nothing"/>
      <w:lvlText w:val="（%1）"/>
      <w:lvlJc w:val="left"/>
      <w:rPr>
        <w:rFonts w:hint="eastAsia"/>
      </w:rPr>
    </w:lvl>
  </w:abstractNum>
  <w:abstractNum w:abstractNumId="4">
    <w:nsid w:val="F11F4A60"/>
    <w:multiLevelType w:val="singleLevel"/>
    <w:tmpl w:val="F11F4A60"/>
    <w:lvl w:ilvl="0" w:tentative="0">
      <w:start w:val="3"/>
      <w:numFmt w:val="chineseCounting"/>
      <w:suff w:val="nothing"/>
      <w:lvlText w:val="%1、"/>
      <w:lvlJc w:val="left"/>
      <w:rPr>
        <w:rFonts w:hint="eastAsia"/>
      </w:rPr>
    </w:lvl>
  </w:abstractNum>
  <w:abstractNum w:abstractNumId="5">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7">
    <w:nsid w:val="097833A5"/>
    <w:multiLevelType w:val="singleLevel"/>
    <w:tmpl w:val="097833A5"/>
    <w:lvl w:ilvl="0" w:tentative="0">
      <w:start w:val="11"/>
      <w:numFmt w:val="chineseCounting"/>
      <w:suff w:val="nothing"/>
      <w:lvlText w:val="%1、"/>
      <w:lvlJc w:val="left"/>
      <w:rPr>
        <w:rFonts w:hint="eastAsia"/>
      </w:rPr>
    </w:lvl>
  </w:abstractNum>
  <w:abstractNum w:abstractNumId="8">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9"/>
  </w:num>
  <w:num w:numId="4">
    <w:abstractNumId w:val="8"/>
  </w:num>
  <w:num w:numId="5">
    <w:abstractNumId w:val="12"/>
  </w:num>
  <w:num w:numId="6">
    <w:abstractNumId w:val="10"/>
  </w:num>
  <w:num w:numId="7">
    <w:abstractNumId w:val="3"/>
  </w:num>
  <w:num w:numId="8">
    <w:abstractNumId w:val="0"/>
  </w:num>
  <w:num w:numId="9">
    <w:abstractNumId w:val="1"/>
  </w:num>
  <w:num w:numId="10">
    <w:abstractNumId w:val="4"/>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781B6D"/>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1B35DB"/>
    <w:rsid w:val="19583304"/>
    <w:rsid w:val="19EA6260"/>
    <w:rsid w:val="1A4474E8"/>
    <w:rsid w:val="1AFB05F2"/>
    <w:rsid w:val="1BCE272A"/>
    <w:rsid w:val="1D2B1804"/>
    <w:rsid w:val="1DF63937"/>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880BBF"/>
    <w:rsid w:val="38AE7447"/>
    <w:rsid w:val="393435C0"/>
    <w:rsid w:val="3A660185"/>
    <w:rsid w:val="3BDD4E74"/>
    <w:rsid w:val="3BF16943"/>
    <w:rsid w:val="3C254167"/>
    <w:rsid w:val="3C54617F"/>
    <w:rsid w:val="3C595690"/>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2E05EF"/>
    <w:rsid w:val="49F76548"/>
    <w:rsid w:val="4A8907BB"/>
    <w:rsid w:val="4B110B90"/>
    <w:rsid w:val="4C2149E6"/>
    <w:rsid w:val="4D986247"/>
    <w:rsid w:val="4DAD0AEE"/>
    <w:rsid w:val="4DE33966"/>
    <w:rsid w:val="4E8135B3"/>
    <w:rsid w:val="4F267444"/>
    <w:rsid w:val="4FA0501B"/>
    <w:rsid w:val="503C40AD"/>
    <w:rsid w:val="508D27A6"/>
    <w:rsid w:val="51C4760A"/>
    <w:rsid w:val="53083749"/>
    <w:rsid w:val="53A66143"/>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05C5A9A"/>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A4367A"/>
    <w:rsid w:val="6DE55656"/>
    <w:rsid w:val="6DFD472A"/>
    <w:rsid w:val="6E261BA7"/>
    <w:rsid w:val="72B27959"/>
    <w:rsid w:val="732E2E41"/>
    <w:rsid w:val="73762E92"/>
    <w:rsid w:val="73947063"/>
    <w:rsid w:val="74250E3F"/>
    <w:rsid w:val="74B75416"/>
    <w:rsid w:val="751050E8"/>
    <w:rsid w:val="76574066"/>
    <w:rsid w:val="768C6099"/>
    <w:rsid w:val="77736FF8"/>
    <w:rsid w:val="77F511B6"/>
    <w:rsid w:val="782764A3"/>
    <w:rsid w:val="784576F8"/>
    <w:rsid w:val="78767A5E"/>
    <w:rsid w:val="79960562"/>
    <w:rsid w:val="79FA5A10"/>
    <w:rsid w:val="7A2307C6"/>
    <w:rsid w:val="7A54626B"/>
    <w:rsid w:val="7BF02C60"/>
    <w:rsid w:val="7C050DEC"/>
    <w:rsid w:val="7C8D66C7"/>
    <w:rsid w:val="7D0050EB"/>
    <w:rsid w:val="7DFD76C5"/>
    <w:rsid w:val="7DFF53A3"/>
    <w:rsid w:val="7E7F14A9"/>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5"/>
    <w:qFormat/>
    <w:uiPriority w:val="9"/>
    <w:rPr>
      <w:rFonts w:ascii="宋体" w:hAnsi="宋体" w:eastAsia="宋体"/>
      <w:b/>
      <w:bCs/>
      <w:kern w:val="2"/>
      <w:sz w:val="28"/>
      <w:szCs w:val="32"/>
      <w:lang w:val="en-US" w:eastAsia="zh-CN" w:bidi="ar-SA"/>
    </w:rPr>
  </w:style>
  <w:style w:type="character" w:customStyle="1" w:styleId="61">
    <w:name w:val="标题 1 字符"/>
    <w:link w:val="4"/>
    <w:qFormat/>
    <w:uiPriority w:val="0"/>
    <w:rPr>
      <w:rFonts w:ascii="宋体" w:hAnsi="宋体" w:eastAsia="黑体"/>
      <w:b/>
      <w:bCs/>
      <w:kern w:val="44"/>
      <w:sz w:val="28"/>
      <w:szCs w:val="44"/>
      <w:lang w:val="en-US" w:eastAsia="zh-CN" w:bidi="ar-SA"/>
    </w:rPr>
  </w:style>
  <w:style w:type="character" w:customStyle="1" w:styleId="62">
    <w:name w:val="正文缩进 字符"/>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2"/>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46</Pages>
  <Words>3393</Words>
  <Characters>3468</Characters>
  <Lines>69</Lines>
  <Paragraphs>99</Paragraphs>
  <TotalTime>2</TotalTime>
  <ScaleCrop>false</ScaleCrop>
  <LinksUpToDate>false</LinksUpToDate>
  <CharactersWithSpaces>3486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ZSQ</cp:lastModifiedBy>
  <cp:lastPrinted>2021-05-09T08:02:00Z</cp:lastPrinted>
  <dcterms:modified xsi:type="dcterms:W3CDTF">2025-07-17T10:25:04Z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2EA75B51E61048B792B57AEFB215D169_13</vt:lpwstr>
  </property>
  <property fmtid="{D5CDD505-2E9C-101B-9397-08002B2CF9AE}" pid="4" name="KSOTemplateDocerSaveRecord">
    <vt:lpwstr>eyJoZGlkIjoiYzU0NTQwZWIwYTliODY4OGVkNzNiYzFjZjAzM2MzYTMiLCJ1c2VySWQiOiIzNDA3MjMxNjMifQ==</vt:lpwstr>
  </property>
</Properties>
</file>