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7760C">
      <w:pPr>
        <w:jc w:val="center"/>
        <w:rPr>
          <w:rFonts w:hint="eastAsia"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400C022F">
      <w:pPr>
        <w:ind w:firstLine="400" w:firstLineChars="200"/>
        <w:rPr>
          <w:rFonts w:hint="eastAsia" w:ascii="宋体" w:hAnsi="宋体"/>
          <w:color w:val="FF0000"/>
          <w:sz w:val="20"/>
          <w:szCs w:val="20"/>
        </w:rPr>
      </w:pPr>
    </w:p>
    <w:p w14:paraId="125502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w:t>
      </w:r>
      <w:r>
        <w:rPr>
          <w:rFonts w:hint="eastAsia" w:ascii="宋体" w:hAnsi="宋体"/>
          <w:color w:val="FF0000"/>
          <w:sz w:val="20"/>
          <w:szCs w:val="20"/>
          <w:lang w:eastAsia="zh-CN"/>
        </w:rPr>
        <w:t>公开征集</w:t>
      </w:r>
      <w:r>
        <w:rPr>
          <w:rFonts w:hint="eastAsia" w:ascii="宋体" w:hAnsi="宋体"/>
          <w:color w:val="FF0000"/>
          <w:sz w:val="20"/>
          <w:szCs w:val="20"/>
        </w:rPr>
        <w:t>方式确定中标供应商。</w:t>
      </w:r>
      <w:r>
        <w:rPr>
          <w:rFonts w:hint="eastAsia" w:ascii="宋体" w:hAnsi="宋体"/>
          <w:color w:val="FF0000"/>
          <w:sz w:val="20"/>
          <w:szCs w:val="20"/>
          <w:lang w:val="en-US" w:eastAsia="zh-CN"/>
        </w:rPr>
        <w:t>供应商</w:t>
      </w:r>
      <w:r>
        <w:rPr>
          <w:rFonts w:hint="eastAsia" w:ascii="宋体" w:hAnsi="宋体" w:eastAsia="宋体" w:cs="宋体"/>
          <w:b/>
          <w:bCs/>
          <w:color w:val="FF0000"/>
          <w:sz w:val="21"/>
          <w:szCs w:val="21"/>
          <w:highlight w:val="none"/>
          <w:lang w:val="en-US" w:eastAsia="zh-CN"/>
        </w:rPr>
        <w:t>不得存在以下所列禁止情形，一旦发现，将被处以记入供应商诚信档案、罚款、取消参与采购资格、吊销营业执照等处罚；构成犯罪的，依法追究刑事责任。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7666"/>
      </w:tblGrid>
      <w:tr w14:paraId="4A8C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79" w:type="dxa"/>
            <w:tcBorders>
              <w:tl2br w:val="nil"/>
              <w:tr2bl w:val="nil"/>
            </w:tcBorders>
            <w:noWrap w:val="0"/>
            <w:vAlign w:val="center"/>
          </w:tcPr>
          <w:p w14:paraId="56389FA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666" w:type="dxa"/>
            <w:tcBorders>
              <w:tl2br w:val="nil"/>
              <w:tr2bl w:val="nil"/>
            </w:tcBorders>
            <w:noWrap w:val="0"/>
            <w:vAlign w:val="center"/>
          </w:tcPr>
          <w:p w14:paraId="0F793F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79C9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l2br w:val="nil"/>
              <w:tr2bl w:val="nil"/>
            </w:tcBorders>
            <w:noWrap w:val="0"/>
            <w:vAlign w:val="center"/>
          </w:tcPr>
          <w:p w14:paraId="6D95C7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666" w:type="dxa"/>
            <w:tcBorders>
              <w:tl2br w:val="nil"/>
              <w:tr2bl w:val="nil"/>
            </w:tcBorders>
            <w:noWrap w:val="0"/>
            <w:vAlign w:val="center"/>
          </w:tcPr>
          <w:p w14:paraId="6332593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41A4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 w:type="dxa"/>
            <w:tcBorders>
              <w:tl2br w:val="nil"/>
              <w:tr2bl w:val="nil"/>
            </w:tcBorders>
            <w:noWrap w:val="0"/>
            <w:vAlign w:val="center"/>
          </w:tcPr>
          <w:p w14:paraId="74154A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666" w:type="dxa"/>
            <w:tcBorders>
              <w:tl2br w:val="nil"/>
              <w:tr2bl w:val="nil"/>
            </w:tcBorders>
            <w:noWrap w:val="0"/>
            <w:vAlign w:val="center"/>
          </w:tcPr>
          <w:p w14:paraId="04ED7D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1CB7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l2br w:val="nil"/>
              <w:tr2bl w:val="nil"/>
            </w:tcBorders>
            <w:noWrap w:val="0"/>
            <w:vAlign w:val="center"/>
          </w:tcPr>
          <w:p w14:paraId="2CC00A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666" w:type="dxa"/>
            <w:tcBorders>
              <w:tl2br w:val="nil"/>
              <w:tr2bl w:val="nil"/>
            </w:tcBorders>
            <w:noWrap w:val="0"/>
            <w:vAlign w:val="center"/>
          </w:tcPr>
          <w:p w14:paraId="1EA160D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50D7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79" w:type="dxa"/>
            <w:tcBorders>
              <w:tl2br w:val="nil"/>
              <w:tr2bl w:val="nil"/>
            </w:tcBorders>
            <w:noWrap w:val="0"/>
            <w:vAlign w:val="center"/>
          </w:tcPr>
          <w:p w14:paraId="1D0915F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666" w:type="dxa"/>
            <w:tcBorders>
              <w:tl2br w:val="nil"/>
              <w:tr2bl w:val="nil"/>
            </w:tcBorders>
            <w:noWrap w:val="0"/>
            <w:vAlign w:val="center"/>
          </w:tcPr>
          <w:p w14:paraId="5D696D0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w:t>
            </w:r>
          </w:p>
        </w:tc>
      </w:tr>
      <w:tr w14:paraId="167E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79" w:type="dxa"/>
            <w:tcBorders>
              <w:tl2br w:val="nil"/>
              <w:tr2bl w:val="nil"/>
            </w:tcBorders>
            <w:noWrap w:val="0"/>
            <w:vAlign w:val="center"/>
          </w:tcPr>
          <w:p w14:paraId="568CEC1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666" w:type="dxa"/>
            <w:tcBorders>
              <w:tl2br w:val="nil"/>
              <w:tr2bl w:val="nil"/>
            </w:tcBorders>
            <w:noWrap w:val="0"/>
            <w:vAlign w:val="center"/>
          </w:tcPr>
          <w:p w14:paraId="032D6BD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1343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779" w:type="dxa"/>
            <w:tcBorders>
              <w:tl2br w:val="nil"/>
              <w:tr2bl w:val="nil"/>
            </w:tcBorders>
            <w:noWrap w:val="0"/>
            <w:vAlign w:val="center"/>
          </w:tcPr>
          <w:p w14:paraId="1540A0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666" w:type="dxa"/>
            <w:tcBorders>
              <w:tl2br w:val="nil"/>
              <w:tr2bl w:val="nil"/>
            </w:tcBorders>
            <w:noWrap w:val="0"/>
            <w:vAlign w:val="center"/>
          </w:tcPr>
          <w:p w14:paraId="4995BF0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擅自将投标密钥出借他人使用或未妥善保管。</w:t>
            </w:r>
          </w:p>
        </w:tc>
      </w:tr>
    </w:tbl>
    <w:p w14:paraId="27732F7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E222FC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20640B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5BB049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526B151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532CFC8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4AD154C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40BA5BE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7A9BBB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06D68E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15FA69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23A33D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6231CDB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5E95558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hint="eastAsia" w:ascii="宋体" w:hAnsi="宋体"/>
          <w:color w:val="FF0000"/>
          <w:sz w:val="20"/>
          <w:szCs w:val="20"/>
        </w:rPr>
      </w:pPr>
      <w:r>
        <w:rPr>
          <w:rFonts w:hint="eastAsia" w:ascii="宋体" w:hAnsi="宋体"/>
          <w:b/>
          <w:bCs/>
          <w:color w:val="FF0000"/>
          <w:sz w:val="20"/>
          <w:szCs w:val="20"/>
          <w:lang w:val="en-US" w:eastAsia="zh-CN"/>
        </w:rPr>
        <w:t>四、</w:t>
      </w:r>
      <w:r>
        <w:rPr>
          <w:rFonts w:hint="eastAsia" w:ascii="宋体" w:hAnsi="宋体"/>
          <w:b/>
          <w:bCs/>
          <w:color w:val="FF0000"/>
          <w:sz w:val="20"/>
          <w:szCs w:val="20"/>
        </w:rPr>
        <w:t>根据《深圳经济特区政府采购条例实施细则》第七十五条规定，</w:t>
      </w:r>
      <w:r>
        <w:rPr>
          <w:rFonts w:hint="eastAsia" w:ascii="宋体" w:hAnsi="宋体"/>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hint="eastAsia" w:ascii="宋体" w:hAnsi="宋体"/>
          <w:color w:val="FF0000"/>
          <w:sz w:val="20"/>
          <w:szCs w:val="20"/>
        </w:rPr>
        <w:br w:type="textWrapping"/>
      </w:r>
      <w:r>
        <w:rPr>
          <w:rFonts w:hint="eastAsia" w:ascii="宋体" w:hAnsi="宋体"/>
          <w:b/>
          <w:bCs/>
          <w:color w:val="FF0000"/>
          <w:sz w:val="20"/>
          <w:szCs w:val="20"/>
          <w:lang w:val="en-US" w:eastAsia="zh-CN"/>
        </w:rPr>
        <w:t xml:space="preserve">   五、</w:t>
      </w:r>
      <w:r>
        <w:rPr>
          <w:rFonts w:hint="eastAsia" w:ascii="宋体" w:hAnsi="宋体"/>
          <w:b/>
          <w:bCs/>
          <w:color w:val="FF0000"/>
          <w:sz w:val="20"/>
          <w:szCs w:val="20"/>
        </w:rPr>
        <w:t>请投标供应商阅读《自行采购违法行为风险知悉确认书》</w:t>
      </w:r>
      <w:r>
        <w:rPr>
          <w:rFonts w:hint="eastAsia" w:ascii="宋体" w:hAnsi="宋体"/>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6C6BC890">
      <w:pPr>
        <w:rPr>
          <w:rFonts w:hint="eastAsia" w:ascii="方正小标宋简体" w:hAnsi="方正小标宋简体" w:eastAsia="方正小标宋简体" w:cs="方正小标宋简体"/>
          <w:bCs/>
          <w:color w:val="000000"/>
          <w:sz w:val="44"/>
          <w:szCs w:val="44"/>
        </w:rPr>
      </w:pPr>
    </w:p>
    <w:p w14:paraId="56688CCB">
      <w:pP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br w:type="page"/>
      </w:r>
    </w:p>
    <w:p w14:paraId="085D7480">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145FCE7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12693D3">
            <w:pPr>
              <w:widowControl/>
              <w:jc w:val="right"/>
              <w:rPr>
                <w:sz w:val="30"/>
                <w:szCs w:val="30"/>
                <w:highlight w:val="none"/>
              </w:rPr>
            </w:pPr>
            <w:r>
              <w:rPr>
                <w:rFonts w:ascii="宋体" w:hAnsi="宋体" w:cs="宋体"/>
                <w:kern w:val="0"/>
                <w:sz w:val="30"/>
                <w:szCs w:val="30"/>
                <w:highlight w:val="none"/>
              </w:rPr>
              <w:t>项目编号：</w:t>
            </w:r>
          </w:p>
        </w:tc>
        <w:tc>
          <w:tcPr>
            <w:tcW w:w="5220" w:type="dxa"/>
            <w:shd w:val="clear" w:color="auto" w:fill="auto"/>
            <w:vAlign w:val="center"/>
          </w:tcPr>
          <w:p w14:paraId="203660B4">
            <w:pPr>
              <w:widowControl/>
              <w:jc w:val="left"/>
              <w:rPr>
                <w:sz w:val="30"/>
                <w:szCs w:val="30"/>
                <w:highlight w:val="none"/>
              </w:rPr>
            </w:pPr>
            <w:r>
              <w:rPr>
                <w:rFonts w:hint="eastAsia"/>
                <w:sz w:val="30"/>
                <w:szCs w:val="30"/>
                <w:highlight w:val="none"/>
              </w:rPr>
              <w:t>SZZXCG-2025-00277</w:t>
            </w:r>
          </w:p>
        </w:tc>
      </w:tr>
      <w:tr w14:paraId="2E3DC26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25059D6">
            <w:pPr>
              <w:widowControl/>
              <w:jc w:val="right"/>
              <w:rPr>
                <w:sz w:val="30"/>
                <w:szCs w:val="30"/>
                <w:highlight w:val="none"/>
              </w:rPr>
            </w:pPr>
            <w:r>
              <w:rPr>
                <w:rFonts w:ascii="宋体" w:hAnsi="宋体" w:cs="宋体"/>
                <w:kern w:val="0"/>
                <w:sz w:val="30"/>
                <w:szCs w:val="30"/>
                <w:highlight w:val="none"/>
              </w:rPr>
              <w:t>项目名称：</w:t>
            </w:r>
          </w:p>
        </w:tc>
        <w:tc>
          <w:tcPr>
            <w:tcW w:w="5220" w:type="dxa"/>
            <w:shd w:val="clear" w:color="auto" w:fill="auto"/>
            <w:vAlign w:val="center"/>
          </w:tcPr>
          <w:p w14:paraId="4A739B92">
            <w:pPr>
              <w:widowControl/>
              <w:jc w:val="left"/>
              <w:rPr>
                <w:rFonts w:hint="eastAsia" w:eastAsia="宋体"/>
                <w:sz w:val="30"/>
                <w:szCs w:val="30"/>
                <w:highlight w:val="none"/>
                <w:lang w:val="en-US" w:eastAsia="zh-CN"/>
              </w:rPr>
            </w:pPr>
            <w:r>
              <w:rPr>
                <w:rFonts w:hint="eastAsia"/>
                <w:sz w:val="30"/>
                <w:szCs w:val="30"/>
                <w:highlight w:val="none"/>
              </w:rPr>
              <w:t>2025年市政府办公厅信息化综合运营外网信息安全服务项目</w:t>
            </w:r>
          </w:p>
        </w:tc>
      </w:tr>
      <w:tr w14:paraId="0641B53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FD4C734">
            <w:pPr>
              <w:widowControl/>
              <w:jc w:val="right"/>
              <w:rPr>
                <w:sz w:val="30"/>
                <w:szCs w:val="30"/>
                <w:highlight w:val="none"/>
              </w:rPr>
            </w:pPr>
            <w:r>
              <w:rPr>
                <w:rFonts w:ascii="宋体" w:hAnsi="宋体" w:cs="宋体"/>
                <w:kern w:val="0"/>
                <w:sz w:val="30"/>
                <w:szCs w:val="30"/>
                <w:highlight w:val="none"/>
              </w:rPr>
              <w:t xml:space="preserve">包 </w:t>
            </w:r>
            <w:r>
              <w:rPr>
                <w:rFonts w:hint="eastAsia" w:ascii="宋体" w:hAnsi="宋体" w:cs="宋体"/>
                <w:kern w:val="0"/>
                <w:sz w:val="30"/>
                <w:szCs w:val="30"/>
                <w:highlight w:val="none"/>
                <w:lang w:val="en-US" w:eastAsia="zh-CN"/>
              </w:rPr>
              <w:t xml:space="preserve">   </w:t>
            </w:r>
            <w:r>
              <w:rPr>
                <w:rFonts w:ascii="宋体" w:hAnsi="宋体" w:cs="宋体"/>
                <w:kern w:val="0"/>
                <w:sz w:val="30"/>
                <w:szCs w:val="30"/>
                <w:highlight w:val="none"/>
              </w:rPr>
              <w:t>号：</w:t>
            </w:r>
          </w:p>
        </w:tc>
        <w:tc>
          <w:tcPr>
            <w:tcW w:w="5220" w:type="dxa"/>
            <w:shd w:val="clear" w:color="auto" w:fill="auto"/>
            <w:vAlign w:val="center"/>
          </w:tcPr>
          <w:p w14:paraId="5D389339">
            <w:pPr>
              <w:widowControl/>
              <w:jc w:val="left"/>
              <w:rPr>
                <w:sz w:val="30"/>
                <w:szCs w:val="30"/>
                <w:highlight w:val="none"/>
              </w:rPr>
            </w:pPr>
            <w:r>
              <w:rPr>
                <w:rFonts w:ascii="宋体" w:hAnsi="宋体" w:cs="宋体"/>
                <w:kern w:val="0"/>
                <w:sz w:val="30"/>
                <w:szCs w:val="30"/>
                <w:highlight w:val="none"/>
              </w:rPr>
              <w:t>A</w:t>
            </w:r>
          </w:p>
        </w:tc>
      </w:tr>
      <w:tr w14:paraId="6595036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4281F5D">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095EA48E">
            <w:pPr>
              <w:widowControl/>
              <w:jc w:val="left"/>
              <w:rPr>
                <w:sz w:val="30"/>
                <w:szCs w:val="30"/>
              </w:rPr>
            </w:pPr>
            <w:r>
              <w:rPr>
                <w:rFonts w:hint="eastAsia" w:ascii="宋体" w:hAnsi="宋体" w:cs="宋体"/>
                <w:kern w:val="0"/>
                <w:sz w:val="30"/>
                <w:szCs w:val="30"/>
              </w:rPr>
              <w:t>服务类</w:t>
            </w:r>
          </w:p>
        </w:tc>
      </w:tr>
      <w:tr w14:paraId="622F73A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C7A8011">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143C6EE9">
            <w:pPr>
              <w:widowControl/>
              <w:jc w:val="left"/>
              <w:rPr>
                <w:sz w:val="30"/>
                <w:szCs w:val="30"/>
              </w:rPr>
            </w:pPr>
            <w:r>
              <w:rPr>
                <w:rFonts w:ascii="宋体" w:hAnsi="宋体" w:cs="宋体"/>
                <w:kern w:val="0"/>
                <w:sz w:val="30"/>
                <w:szCs w:val="30"/>
              </w:rPr>
              <w:t>公开</w:t>
            </w:r>
            <w:r>
              <w:rPr>
                <w:rFonts w:hint="eastAsia" w:ascii="宋体" w:hAnsi="宋体" w:cs="宋体"/>
                <w:kern w:val="0"/>
                <w:sz w:val="30"/>
                <w:szCs w:val="30"/>
              </w:rPr>
              <w:t>招标</w:t>
            </w:r>
          </w:p>
        </w:tc>
      </w:tr>
      <w:tr w14:paraId="701FE44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7E41CCC">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53B12C97">
            <w:pPr>
              <w:widowControl/>
              <w:jc w:val="left"/>
              <w:rPr>
                <w:sz w:val="30"/>
                <w:szCs w:val="30"/>
              </w:rPr>
            </w:pPr>
            <w:r>
              <w:rPr>
                <w:rFonts w:ascii="宋体" w:hAnsi="宋体" w:cs="宋体"/>
                <w:kern w:val="0"/>
                <w:sz w:val="30"/>
                <w:szCs w:val="30"/>
              </w:rPr>
              <w:t>人民币</w:t>
            </w:r>
          </w:p>
        </w:tc>
      </w:tr>
      <w:tr w14:paraId="3BB4E9A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7354B0B">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17A1B316">
            <w:pPr>
              <w:widowControl/>
              <w:jc w:val="left"/>
              <w:rPr>
                <w:sz w:val="30"/>
                <w:szCs w:val="30"/>
              </w:rPr>
            </w:pPr>
            <w:r>
              <w:rPr>
                <w:rFonts w:ascii="宋体" w:hAnsi="宋体" w:cs="宋体"/>
                <w:kern w:val="0"/>
                <w:sz w:val="30"/>
                <w:szCs w:val="30"/>
                <w:lang w:bidi="ar"/>
              </w:rPr>
              <w:t>综合评分法</w:t>
            </w:r>
          </w:p>
        </w:tc>
      </w:tr>
    </w:tbl>
    <w:p w14:paraId="02700D6E">
      <w:pPr>
        <w:pStyle w:val="37"/>
        <w:jc w:val="center"/>
        <w:outlineLvl w:val="1"/>
        <w:rPr>
          <w:rFonts w:hint="eastAsia" w:ascii="黑体" w:hAnsi="黑体" w:eastAsia="黑体"/>
          <w:sz w:val="40"/>
          <w:szCs w:val="40"/>
        </w:rPr>
      </w:pPr>
    </w:p>
    <w:p w14:paraId="607BD3DD">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203441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B8408DC">
            <w:pPr>
              <w:jc w:val="center"/>
              <w:rPr>
                <w:rFonts w:hint="eastAsia"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75C16FA5">
            <w:pPr>
              <w:jc w:val="center"/>
              <w:rPr>
                <w:rFonts w:hint="eastAsia" w:ascii="宋体" w:hAnsi="宋体" w:cs="宋体"/>
                <w:sz w:val="28"/>
                <w:szCs w:val="28"/>
              </w:rPr>
            </w:pPr>
            <w:r>
              <w:rPr>
                <w:sz w:val="28"/>
                <w:szCs w:val="28"/>
              </w:rPr>
              <w:t>内容</w:t>
            </w:r>
          </w:p>
        </w:tc>
      </w:tr>
      <w:tr w14:paraId="2EB899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E6EE5BC">
            <w:pPr>
              <w:jc w:val="center"/>
              <w:rPr>
                <w:rFonts w:hint="eastAsia"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14:paraId="1F351251">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14:paraId="396D7E4B">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65328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796481E">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3C842F2F">
            <w:pPr>
              <w:widowControl/>
              <w:jc w:val="center"/>
              <w:rPr>
                <w:sz w:val="28"/>
                <w:szCs w:val="28"/>
              </w:rPr>
            </w:pPr>
            <w:r>
              <w:rPr>
                <w:rFonts w:ascii="宋体" w:hAnsi="宋体" w:cs="宋体"/>
                <w:kern w:val="0"/>
                <w:sz w:val="28"/>
                <w:szCs w:val="28"/>
              </w:rPr>
              <w:t>内容</w:t>
            </w:r>
          </w:p>
        </w:tc>
      </w:tr>
      <w:tr w14:paraId="084A0E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6CA037D">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387927C">
            <w:pPr>
              <w:widowControl/>
              <w:jc w:val="left"/>
              <w:textAlignment w:val="top"/>
              <w:rPr>
                <w:szCs w:val="21"/>
              </w:rPr>
            </w:pPr>
            <w:r>
              <w:rPr>
                <w:rFonts w:hint="eastAsia"/>
              </w:rPr>
              <w:t>不得将一个包内容拆开投标；</w:t>
            </w:r>
          </w:p>
        </w:tc>
      </w:tr>
      <w:tr w14:paraId="0CBC20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4E74C71">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C19B0D1">
            <w:pPr>
              <w:widowControl/>
              <w:jc w:val="left"/>
              <w:textAlignment w:val="top"/>
              <w:rPr>
                <w:szCs w:val="21"/>
              </w:rPr>
            </w:pPr>
            <w:r>
              <w:rPr>
                <w:rFonts w:hint="eastAsia"/>
              </w:rPr>
              <w:t>对同一项目投标时，不得提供两套以上的投标方案（招标文件另有规定的除外）；</w:t>
            </w:r>
          </w:p>
        </w:tc>
      </w:tr>
      <w:tr w14:paraId="220E3D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415EA40">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7BC3D37">
            <w:pPr>
              <w:widowControl/>
              <w:jc w:val="left"/>
              <w:textAlignment w:val="top"/>
              <w:rPr>
                <w:szCs w:val="21"/>
              </w:rPr>
            </w:pPr>
            <w:r>
              <w:rPr>
                <w:rFonts w:hint="eastAsia"/>
              </w:rPr>
              <w:t>分项报价或投标总价不得高于相应预算金额（或设定的预算金额下的最高限价）；</w:t>
            </w:r>
          </w:p>
        </w:tc>
      </w:tr>
      <w:tr w14:paraId="1A5064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355"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75716F0">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C0F13FF">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5EEB1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F950185">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9E0F9D8">
            <w:pPr>
              <w:widowControl/>
              <w:jc w:val="left"/>
              <w:textAlignment w:val="top"/>
              <w:rPr>
                <w:szCs w:val="21"/>
              </w:rPr>
            </w:pPr>
            <w:r>
              <w:rPr>
                <w:rFonts w:hint="eastAsia"/>
              </w:rPr>
              <w:t>投标人响应的内容在技术、商务等方面没有实质性满足（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14:paraId="7B3849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C542542">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73C8A4A">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14:paraId="31BA6E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73C0AF1">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94C3D0F">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14:paraId="34565C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724110F">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0893295">
            <w:pPr>
              <w:widowControl/>
              <w:jc w:val="left"/>
              <w:textAlignment w:val="top"/>
              <w:rPr>
                <w:szCs w:val="21"/>
              </w:rPr>
            </w:pPr>
            <w:r>
              <w:rPr>
                <w:rFonts w:hint="eastAsia"/>
              </w:rPr>
              <w:t>投标文件电子文档不得带病毒；</w:t>
            </w:r>
          </w:p>
        </w:tc>
      </w:tr>
      <w:tr w14:paraId="3EB905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5E8A897">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0E8D339">
            <w:pPr>
              <w:widowControl/>
              <w:jc w:val="left"/>
              <w:textAlignment w:val="top"/>
              <w:rPr>
                <w:szCs w:val="21"/>
              </w:rPr>
            </w:pPr>
            <w:r>
              <w:rPr>
                <w:rFonts w:hint="eastAsia"/>
              </w:rPr>
              <w:t>投标文件用不属于本公司的电子密钥进行加密或投标文件未按时解密的；</w:t>
            </w:r>
          </w:p>
        </w:tc>
      </w:tr>
      <w:tr w14:paraId="7122CA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AB7EACB">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CDA5864">
            <w:pPr>
              <w:widowControl/>
              <w:jc w:val="left"/>
              <w:textAlignment w:val="top"/>
              <w:rPr>
                <w:szCs w:val="21"/>
              </w:rPr>
            </w:pPr>
            <w:r>
              <w:rPr>
                <w:rFonts w:hint="eastAsia"/>
              </w:rPr>
              <w:t>法律、法规、规章、规范性文件规定的其他情形。</w:t>
            </w:r>
          </w:p>
        </w:tc>
      </w:tr>
    </w:tbl>
    <w:p w14:paraId="2AE2438D">
      <w:pPr>
        <w:pStyle w:val="37"/>
        <w:jc w:val="center"/>
        <w:outlineLvl w:val="1"/>
        <w:rPr>
          <w:rFonts w:hint="eastAsia" w:ascii="黑体" w:hAnsi="黑体" w:eastAsia="黑体"/>
          <w:sz w:val="40"/>
          <w:szCs w:val="40"/>
        </w:rPr>
      </w:pPr>
    </w:p>
    <w:p w14:paraId="48BC2F8B">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2"/>
        <w:tblW w:w="932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702"/>
        <w:gridCol w:w="660"/>
        <w:gridCol w:w="2587"/>
        <w:gridCol w:w="712"/>
        <w:gridCol w:w="4633"/>
        <w:gridCol w:w="27"/>
      </w:tblGrid>
      <w:tr w14:paraId="3688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27" w:type="dxa"/>
          <w:tblCellSpacing w:w="0" w:type="dxa"/>
          <w:jc w:val="center"/>
        </w:trPr>
        <w:tc>
          <w:tcPr>
            <w:tcW w:w="9294" w:type="dxa"/>
            <w:gridSpan w:val="5"/>
            <w:vAlign w:val="center"/>
          </w:tcPr>
          <w:p w14:paraId="4F1DBA2E">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bCs/>
                <w:sz w:val="24"/>
              </w:rPr>
            </w:pPr>
            <w:r>
              <w:rPr>
                <w:rFonts w:hint="default" w:asciiTheme="minorEastAsia" w:hAnsiTheme="minorEastAsia" w:eastAsiaTheme="minorEastAsia"/>
                <w:b/>
                <w:bCs/>
              </w:rPr>
              <w:t>评标方法：综合评分法</w:t>
            </w:r>
          </w:p>
        </w:tc>
      </w:tr>
      <w:tr w14:paraId="7C5A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27" w:type="dxa"/>
          <w:tblCellSpacing w:w="0" w:type="dxa"/>
          <w:jc w:val="center"/>
        </w:trPr>
        <w:tc>
          <w:tcPr>
            <w:tcW w:w="9294" w:type="dxa"/>
            <w:gridSpan w:val="5"/>
            <w:vAlign w:val="center"/>
          </w:tcPr>
          <w:p w14:paraId="3F3A95DA">
            <w:pPr>
              <w:pStyle w:val="37"/>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344118B9">
            <w:pPr>
              <w:pStyle w:val="37"/>
              <w:ind w:firstLine="420"/>
              <w:rPr>
                <w:sz w:val="21"/>
                <w:szCs w:val="21"/>
              </w:rPr>
            </w:pPr>
            <w:r>
              <w:rPr>
                <w:sz w:val="21"/>
                <w:szCs w:val="21"/>
              </w:rPr>
              <w:t>价格分计算方法：</w:t>
            </w:r>
          </w:p>
          <w:p w14:paraId="6EC43AA9">
            <w:pPr>
              <w:pStyle w:val="37"/>
              <w:spacing w:line="324" w:lineRule="auto"/>
              <w:ind w:left="420"/>
              <w:rPr>
                <w:sz w:val="21"/>
                <w:szCs w:val="21"/>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5649E9EC">
            <w:pPr>
              <w:pStyle w:val="18"/>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14:paraId="3B20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shd w:val="clear" w:color="auto" w:fill="E6EFFA"/>
            <w:vAlign w:val="center"/>
          </w:tcPr>
          <w:p w14:paraId="7018A317">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 w:val="24"/>
              </w:rPr>
            </w:pPr>
            <w:r>
              <w:rPr>
                <w:rFonts w:hint="default" w:asciiTheme="minorEastAsia" w:hAnsiTheme="minorEastAsia" w:eastAsiaTheme="minorEastAsia"/>
                <w:b/>
                <w:bCs/>
              </w:rPr>
              <w:t>序号</w:t>
            </w:r>
          </w:p>
        </w:tc>
        <w:tc>
          <w:tcPr>
            <w:tcW w:w="3959" w:type="dxa"/>
            <w:gridSpan w:val="3"/>
            <w:shd w:val="clear" w:color="auto" w:fill="E6EFFA"/>
            <w:vAlign w:val="center"/>
          </w:tcPr>
          <w:p w14:paraId="34C79DCD">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 w:val="24"/>
              </w:rPr>
            </w:pPr>
            <w:r>
              <w:rPr>
                <w:rFonts w:hint="default" w:asciiTheme="minorEastAsia" w:hAnsiTheme="minorEastAsia" w:eastAsiaTheme="minorEastAsia"/>
                <w:b/>
                <w:bCs/>
              </w:rPr>
              <w:t>评分项</w:t>
            </w:r>
          </w:p>
        </w:tc>
        <w:tc>
          <w:tcPr>
            <w:tcW w:w="4660" w:type="dxa"/>
            <w:gridSpan w:val="2"/>
            <w:shd w:val="clear" w:color="auto" w:fill="E6EFFA"/>
            <w:vAlign w:val="center"/>
          </w:tcPr>
          <w:p w14:paraId="12D337F7">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 w:val="24"/>
              </w:rPr>
            </w:pPr>
            <w:r>
              <w:rPr>
                <w:rFonts w:hint="default" w:asciiTheme="minorEastAsia" w:hAnsiTheme="minorEastAsia" w:eastAsiaTheme="minorEastAsia"/>
                <w:b/>
                <w:bCs/>
              </w:rPr>
              <w:t>权重(%)</w:t>
            </w:r>
          </w:p>
        </w:tc>
      </w:tr>
      <w:tr w14:paraId="266D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tcPr>
          <w:p w14:paraId="2A54C8DC">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1</w:t>
            </w:r>
          </w:p>
        </w:tc>
        <w:tc>
          <w:tcPr>
            <w:tcW w:w="3959" w:type="dxa"/>
            <w:gridSpan w:val="3"/>
          </w:tcPr>
          <w:p w14:paraId="4A45C531">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价格</w:t>
            </w:r>
          </w:p>
        </w:tc>
        <w:tc>
          <w:tcPr>
            <w:tcW w:w="4660" w:type="dxa"/>
            <w:gridSpan w:val="2"/>
          </w:tcPr>
          <w:p w14:paraId="18BE8589">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rPr>
            </w:pPr>
            <w:r>
              <w:rPr>
                <w:rFonts w:hint="eastAsia" w:asciiTheme="minorEastAsia" w:hAnsiTheme="minorEastAsia" w:eastAsiaTheme="minorEastAsia"/>
                <w:b/>
                <w:bCs/>
                <w:color w:val="0000FF"/>
              </w:rPr>
              <w:t>1</w:t>
            </w:r>
            <w:r>
              <w:rPr>
                <w:rFonts w:hint="default" w:asciiTheme="minorEastAsia" w:hAnsiTheme="minorEastAsia" w:eastAsiaTheme="minorEastAsia"/>
                <w:b/>
                <w:bCs/>
                <w:color w:val="0000FF"/>
              </w:rPr>
              <w:t>0</w:t>
            </w:r>
          </w:p>
        </w:tc>
      </w:tr>
      <w:tr w14:paraId="0D9F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restart"/>
          </w:tcPr>
          <w:p w14:paraId="3F52FE54">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2</w:t>
            </w:r>
          </w:p>
        </w:tc>
        <w:tc>
          <w:tcPr>
            <w:tcW w:w="3959" w:type="dxa"/>
            <w:gridSpan w:val="3"/>
          </w:tcPr>
          <w:p w14:paraId="26D4591A">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技术</w:t>
            </w:r>
            <w:r>
              <w:rPr>
                <w:rFonts w:hint="eastAsia" w:asciiTheme="minorEastAsia" w:hAnsiTheme="minorEastAsia" w:eastAsiaTheme="minorEastAsia"/>
                <w:b/>
                <w:bCs/>
                <w:color w:val="0000FF"/>
              </w:rPr>
              <w:t>部分</w:t>
            </w:r>
          </w:p>
        </w:tc>
        <w:tc>
          <w:tcPr>
            <w:tcW w:w="4660" w:type="dxa"/>
            <w:gridSpan w:val="2"/>
          </w:tcPr>
          <w:p w14:paraId="571D679E">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lang w:val="en-US" w:eastAsia="zh-CN"/>
              </w:rPr>
            </w:pPr>
            <w:r>
              <w:rPr>
                <w:rFonts w:hint="eastAsia" w:asciiTheme="minorEastAsia" w:hAnsiTheme="minorEastAsia" w:eastAsiaTheme="minorEastAsia"/>
                <w:b/>
                <w:bCs/>
                <w:color w:val="0000FF"/>
                <w:lang w:val="en-US" w:eastAsia="zh-CN"/>
              </w:rPr>
              <w:t>61</w:t>
            </w:r>
          </w:p>
        </w:tc>
      </w:tr>
      <w:tr w14:paraId="4A66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continue"/>
            <w:shd w:val="clear" w:color="auto" w:fill="E6EFFA"/>
            <w:vAlign w:val="center"/>
          </w:tcPr>
          <w:p w14:paraId="0DE9E704">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60" w:type="dxa"/>
            <w:shd w:val="clear" w:color="auto" w:fill="E6EFFA"/>
            <w:vAlign w:val="center"/>
          </w:tcPr>
          <w:p w14:paraId="7F377D66">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Cs w:val="21"/>
              </w:rPr>
            </w:pPr>
            <w:r>
              <w:rPr>
                <w:rFonts w:hint="default" w:asciiTheme="minorEastAsia" w:hAnsiTheme="minorEastAsia" w:eastAsiaTheme="minorEastAsia"/>
                <w:b/>
                <w:bCs/>
                <w:szCs w:val="21"/>
              </w:rPr>
              <w:t>序号</w:t>
            </w:r>
          </w:p>
        </w:tc>
        <w:tc>
          <w:tcPr>
            <w:tcW w:w="2587" w:type="dxa"/>
            <w:shd w:val="clear" w:color="auto" w:fill="E6EFFA"/>
            <w:vAlign w:val="center"/>
          </w:tcPr>
          <w:p w14:paraId="1A9C8077">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Cs w:val="21"/>
              </w:rPr>
            </w:pPr>
            <w:r>
              <w:rPr>
                <w:rFonts w:hint="eastAsia" w:asciiTheme="minorEastAsia" w:hAnsiTheme="minorEastAsia" w:eastAsiaTheme="minorEastAsia"/>
                <w:b/>
                <w:bCs/>
                <w:szCs w:val="21"/>
              </w:rPr>
              <w:t>评审因素</w:t>
            </w:r>
          </w:p>
        </w:tc>
        <w:tc>
          <w:tcPr>
            <w:tcW w:w="712" w:type="dxa"/>
            <w:shd w:val="clear" w:color="auto" w:fill="E6EFFA"/>
            <w:vAlign w:val="center"/>
          </w:tcPr>
          <w:p w14:paraId="358A2A18">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Cs w:val="21"/>
              </w:rPr>
            </w:pPr>
            <w:r>
              <w:rPr>
                <w:rFonts w:hint="default" w:asciiTheme="minorEastAsia" w:hAnsiTheme="minorEastAsia" w:eastAsiaTheme="minorEastAsia"/>
                <w:b/>
                <w:bCs/>
                <w:szCs w:val="21"/>
              </w:rPr>
              <w:t>权重(%)</w:t>
            </w:r>
          </w:p>
        </w:tc>
        <w:tc>
          <w:tcPr>
            <w:tcW w:w="4660" w:type="dxa"/>
            <w:gridSpan w:val="2"/>
            <w:shd w:val="clear" w:color="auto" w:fill="E6EFFA"/>
            <w:vAlign w:val="center"/>
          </w:tcPr>
          <w:p w14:paraId="2323D65B">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Cs w:val="21"/>
              </w:rPr>
            </w:pPr>
            <w:r>
              <w:rPr>
                <w:rFonts w:hint="default" w:asciiTheme="minorEastAsia" w:hAnsiTheme="minorEastAsia" w:eastAsiaTheme="minorEastAsia"/>
                <w:b/>
                <w:bCs/>
                <w:szCs w:val="21"/>
              </w:rPr>
              <w:t>评分准则</w:t>
            </w:r>
          </w:p>
        </w:tc>
      </w:tr>
      <w:tr w14:paraId="65CD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continue"/>
            <w:vAlign w:val="center"/>
          </w:tcPr>
          <w:p w14:paraId="25F28983">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60" w:type="dxa"/>
            <w:vAlign w:val="center"/>
          </w:tcPr>
          <w:p w14:paraId="527A5719">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1</w:t>
            </w:r>
          </w:p>
        </w:tc>
        <w:tc>
          <w:tcPr>
            <w:tcW w:w="2587" w:type="dxa"/>
            <w:vAlign w:val="center"/>
          </w:tcPr>
          <w:p w14:paraId="0C6D720F">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实施方案</w:t>
            </w:r>
          </w:p>
        </w:tc>
        <w:tc>
          <w:tcPr>
            <w:tcW w:w="712" w:type="dxa"/>
            <w:vAlign w:val="center"/>
          </w:tcPr>
          <w:p w14:paraId="46136EC2">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p>
        </w:tc>
        <w:tc>
          <w:tcPr>
            <w:tcW w:w="4660" w:type="dxa"/>
            <w:gridSpan w:val="2"/>
          </w:tcPr>
          <w:p w14:paraId="4D1A04D2">
            <w:pPr>
              <w:keepNext w:val="0"/>
              <w:keepLines w:val="0"/>
              <w:numPr>
                <w:ilvl w:val="0"/>
                <w:numId w:val="0"/>
              </w:numPr>
              <w:suppressLineNumbers w:val="0"/>
              <w:spacing w:before="0" w:beforeAutospacing="0" w:after="0" w:afterAutospacing="0"/>
              <w:ind w:left="0" w:right="0"/>
              <w:rPr>
                <w:rFonts w:hint="default"/>
                <w:b/>
                <w:bCs/>
              </w:rPr>
            </w:pPr>
            <w:r>
              <w:rPr>
                <w:rFonts w:hint="eastAsia"/>
                <w:b/>
                <w:bCs/>
                <w:lang w:eastAsia="zh-CN"/>
              </w:rPr>
              <w:t>（</w:t>
            </w:r>
            <w:r>
              <w:rPr>
                <w:rFonts w:hint="eastAsia"/>
                <w:b/>
                <w:bCs/>
                <w:lang w:val="en-US" w:eastAsia="zh-CN"/>
              </w:rPr>
              <w:t>一</w:t>
            </w:r>
            <w:r>
              <w:rPr>
                <w:rFonts w:hint="eastAsia"/>
                <w:b/>
                <w:bCs/>
                <w:lang w:eastAsia="zh-CN"/>
              </w:rPr>
              <w:t>）</w:t>
            </w:r>
            <w:r>
              <w:rPr>
                <w:rFonts w:hint="eastAsia"/>
                <w:b/>
                <w:bCs/>
              </w:rPr>
              <w:t>评分内容：</w:t>
            </w:r>
          </w:p>
          <w:p w14:paraId="0CEB1967">
            <w:pPr>
              <w:keepNext w:val="0"/>
              <w:keepLines w:val="0"/>
              <w:numPr>
                <w:ilvl w:val="0"/>
                <w:numId w:val="0"/>
              </w:numPr>
              <w:suppressLineNumbers w:val="0"/>
              <w:spacing w:before="0" w:beforeAutospacing="0" w:after="0" w:afterAutospacing="0"/>
              <w:ind w:left="0" w:right="0"/>
              <w:rPr>
                <w:rFonts w:hint="default"/>
              </w:rPr>
            </w:pPr>
            <w:r>
              <w:rPr>
                <w:rFonts w:hint="eastAsia"/>
                <w:lang w:val="en-US" w:eastAsia="zh-CN"/>
              </w:rPr>
              <w:t>投标人根据招标文件需求，制定本项目实施方案，具体内容包含但不限于以下几点：</w:t>
            </w:r>
            <w:r>
              <w:rPr>
                <w:rFonts w:hint="default"/>
              </w:rPr>
              <w:t xml:space="preserve"> </w:t>
            </w:r>
          </w:p>
          <w:p w14:paraId="04570779">
            <w:pPr>
              <w:keepNext w:val="0"/>
              <w:keepLines w:val="0"/>
              <w:widowControl/>
              <w:suppressLineNumbers w:val="0"/>
              <w:spacing w:before="0" w:beforeAutospacing="0" w:after="0" w:afterAutospacing="0"/>
              <w:ind w:left="0" w:right="0"/>
              <w:textAlignment w:val="top"/>
              <w:rPr>
                <w:rFonts w:hint="eastAsia" w:ascii="宋体" w:hAnsi="宋体" w:cs="宋体"/>
                <w:szCs w:val="21"/>
              </w:rPr>
            </w:pPr>
            <w:r>
              <w:rPr>
                <w:rFonts w:hint="eastAsia"/>
                <w:b/>
                <w:bCs/>
              </w:rPr>
              <w:t>1.项目理解：</w:t>
            </w:r>
            <w:r>
              <w:rPr>
                <w:rFonts w:hint="eastAsia" w:ascii="宋体" w:hAnsi="宋体" w:cs="宋体"/>
                <w:szCs w:val="21"/>
              </w:rPr>
              <w:t>针对项目存在问题、项目必要性进行阐述分析；</w:t>
            </w:r>
          </w:p>
          <w:p w14:paraId="2007B19B">
            <w:pPr>
              <w:keepNext w:val="0"/>
              <w:keepLines w:val="0"/>
              <w:widowControl/>
              <w:suppressLineNumbers w:val="0"/>
              <w:spacing w:before="0" w:beforeAutospacing="0" w:after="0" w:afterAutospacing="0"/>
              <w:ind w:left="0" w:right="0"/>
              <w:textAlignment w:val="top"/>
              <w:rPr>
                <w:rFonts w:hint="eastAsia" w:ascii="宋体" w:hAnsi="宋体" w:cs="宋体"/>
                <w:szCs w:val="21"/>
              </w:rPr>
            </w:pPr>
            <w:r>
              <w:rPr>
                <w:rFonts w:hint="eastAsia"/>
                <w:b/>
                <w:bCs/>
              </w:rPr>
              <w:t>2.需求分析：</w:t>
            </w:r>
            <w:r>
              <w:rPr>
                <w:rFonts w:hint="eastAsia" w:ascii="宋体" w:hAnsi="宋体" w:cs="宋体"/>
                <w:szCs w:val="21"/>
              </w:rPr>
              <w:t>涵盖业务内容需求分析、业务流程需求分析、用户角色及运营需求分析；</w:t>
            </w:r>
          </w:p>
          <w:p w14:paraId="7FB5B54A">
            <w:pPr>
              <w:keepNext w:val="0"/>
              <w:keepLines w:val="0"/>
              <w:suppressLineNumbers w:val="0"/>
              <w:spacing w:before="0" w:beforeAutospacing="0" w:after="0" w:afterAutospacing="0"/>
              <w:ind w:left="0" w:right="0"/>
              <w:rPr>
                <w:rFonts w:hint="eastAsia"/>
                <w:lang w:eastAsia="zh-CN"/>
              </w:rPr>
            </w:pPr>
            <w:r>
              <w:rPr>
                <w:rFonts w:hint="eastAsia"/>
                <w:b/>
                <w:bCs/>
              </w:rPr>
              <w:t>3.服务内容：</w:t>
            </w:r>
            <w:r>
              <w:rPr>
                <w:rFonts w:hint="eastAsia" w:ascii="宋体" w:hAnsi="宋体" w:cs="宋体"/>
                <w:szCs w:val="21"/>
              </w:rPr>
              <w:t>包含招标具体技术要求的全部内容，即安全制度体系完善、网络安全规划咨询服务、网络安全保障服务、网络安全事件应急服务、网络安全检查服务、风险评估服务、信息系统安全管理审计服务、网络安全迎检咨询服务</w:t>
            </w:r>
            <w:r>
              <w:rPr>
                <w:rFonts w:hint="eastAsia"/>
              </w:rPr>
              <w:t>、软件正版化咨询服务，并针对每一项</w:t>
            </w:r>
            <w:r>
              <w:rPr>
                <w:rFonts w:hint="eastAsia"/>
                <w:lang w:val="en-US" w:eastAsia="zh-CN"/>
              </w:rPr>
              <w:t>进行</w:t>
            </w:r>
            <w:r>
              <w:rPr>
                <w:rFonts w:hint="eastAsia"/>
              </w:rPr>
              <w:t>细分设计</w:t>
            </w:r>
            <w:r>
              <w:rPr>
                <w:rFonts w:hint="eastAsia"/>
                <w:lang w:eastAsia="zh-CN"/>
              </w:rPr>
              <w:t>；</w:t>
            </w:r>
          </w:p>
          <w:p w14:paraId="12F44BA5">
            <w:pPr>
              <w:keepNext w:val="0"/>
              <w:keepLines w:val="0"/>
              <w:suppressLineNumbers w:val="0"/>
              <w:spacing w:before="0" w:beforeAutospacing="0" w:after="0" w:afterAutospacing="0"/>
              <w:ind w:left="0" w:right="0"/>
              <w:rPr>
                <w:rFonts w:hint="eastAsia"/>
              </w:rPr>
            </w:pPr>
            <w:r>
              <w:rPr>
                <w:rFonts w:hint="eastAsia"/>
                <w:b/>
                <w:bCs/>
                <w:lang w:val="en-US" w:eastAsia="zh-CN"/>
              </w:rPr>
              <w:t>4.</w:t>
            </w:r>
            <w:r>
              <w:rPr>
                <w:rFonts w:hint="eastAsia"/>
                <w:b/>
                <w:bCs/>
              </w:rPr>
              <w:t>实施管理：</w:t>
            </w:r>
            <w:r>
              <w:rPr>
                <w:rFonts w:hint="eastAsia"/>
              </w:rPr>
              <w:t>对项目实施提出项目管理方案，包括项目组织管理、项目实施计划、项目培训服务等内容，要求符合项目服务目标。</w:t>
            </w:r>
          </w:p>
          <w:p w14:paraId="4534DCF3">
            <w:pPr>
              <w:keepNext w:val="0"/>
              <w:keepLines w:val="0"/>
              <w:numPr>
                <w:ilvl w:val="-1"/>
                <w:numId w:val="0"/>
              </w:numPr>
              <w:suppressLineNumbers w:val="0"/>
              <w:spacing w:before="0" w:beforeAutospacing="0" w:after="0" w:afterAutospacing="0"/>
              <w:ind w:left="0" w:right="0"/>
              <w:rPr>
                <w:rFonts w:hint="default"/>
                <w:b/>
                <w:bCs/>
                <w:lang w:eastAsia="zh-CN"/>
              </w:rPr>
            </w:pPr>
            <w:r>
              <w:rPr>
                <w:rFonts w:hint="eastAsia"/>
                <w:b/>
                <w:bCs/>
                <w:lang w:eastAsia="zh-CN"/>
              </w:rPr>
              <w:t>（</w:t>
            </w:r>
            <w:r>
              <w:rPr>
                <w:rFonts w:hint="eastAsia"/>
                <w:b/>
                <w:bCs/>
                <w:lang w:val="en-US" w:eastAsia="zh-CN"/>
              </w:rPr>
              <w:t>二</w:t>
            </w:r>
            <w:r>
              <w:rPr>
                <w:rFonts w:hint="eastAsia"/>
                <w:b/>
                <w:bCs/>
                <w:lang w:eastAsia="zh-CN"/>
              </w:rPr>
              <w:t>）</w:t>
            </w:r>
            <w:r>
              <w:rPr>
                <w:rFonts w:hint="default"/>
                <w:b/>
                <w:bCs/>
              </w:rPr>
              <w:t>评分标准</w:t>
            </w:r>
            <w:r>
              <w:rPr>
                <w:rFonts w:hint="eastAsia"/>
                <w:b/>
                <w:bCs/>
                <w:lang w:eastAsia="zh-CN"/>
              </w:rPr>
              <w:t>：</w:t>
            </w:r>
          </w:p>
          <w:p w14:paraId="11D6A1D0">
            <w:pPr>
              <w:keepNext w:val="0"/>
              <w:keepLines w:val="0"/>
              <w:numPr>
                <w:ilvl w:val="-1"/>
                <w:numId w:val="0"/>
              </w:numPr>
              <w:suppressLineNumbers w:val="0"/>
              <w:spacing w:before="0" w:beforeAutospacing="0" w:after="0" w:afterAutospacing="0"/>
              <w:ind w:left="0" w:right="0"/>
              <w:rPr>
                <w:rFonts w:hint="eastAsia"/>
                <w:b/>
                <w:bCs/>
                <w:lang w:eastAsia="zh-CN"/>
              </w:rPr>
            </w:pPr>
            <w:r>
              <w:rPr>
                <w:rFonts w:hint="eastAsia"/>
                <w:b/>
                <w:bCs/>
                <w:lang w:val="en-US" w:eastAsia="zh-CN"/>
              </w:rPr>
              <w:t>本项最高得100分。</w:t>
            </w:r>
          </w:p>
          <w:p w14:paraId="2B9CD97A">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szCs w:val="21"/>
              </w:rPr>
              <w:t>考察</w:t>
            </w:r>
            <w:r>
              <w:rPr>
                <w:rFonts w:hint="eastAsia" w:asciiTheme="minorEastAsia" w:hAnsiTheme="minorEastAsia" w:eastAsiaTheme="minorEastAsia"/>
                <w:szCs w:val="21"/>
                <w:lang w:val="en-US" w:eastAsia="zh-CN"/>
              </w:rPr>
              <w:t>以上四</w:t>
            </w:r>
            <w:r>
              <w:rPr>
                <w:rFonts w:hint="eastAsia" w:asciiTheme="minorEastAsia" w:hAnsiTheme="minorEastAsia" w:eastAsiaTheme="minorEastAsia"/>
                <w:szCs w:val="21"/>
              </w:rPr>
              <w:t>点</w:t>
            </w:r>
            <w:r>
              <w:rPr>
                <w:rFonts w:hint="eastAsia" w:asciiTheme="minorEastAsia" w:hAnsiTheme="minorEastAsia" w:eastAsiaTheme="minorEastAsia"/>
                <w:szCs w:val="21"/>
                <w:lang w:val="en-US" w:eastAsia="zh-CN"/>
              </w:rPr>
              <w:t>内容</w:t>
            </w:r>
            <w:r>
              <w:rPr>
                <w:rFonts w:hint="eastAsia" w:asciiTheme="minorEastAsia" w:hAnsiTheme="minorEastAsia" w:eastAsiaTheme="minorEastAsia"/>
                <w:szCs w:val="21"/>
              </w:rPr>
              <w:t>，满足</w:t>
            </w:r>
            <w:r>
              <w:rPr>
                <w:rFonts w:hint="eastAsia" w:asciiTheme="minorEastAsia" w:hAnsiTheme="minorEastAsia" w:eastAsiaTheme="minorEastAsia"/>
                <w:szCs w:val="21"/>
                <w:lang w:val="en-US" w:eastAsia="zh-CN"/>
              </w:rPr>
              <w:t>四</w:t>
            </w:r>
            <w:r>
              <w:rPr>
                <w:rFonts w:hint="eastAsia" w:asciiTheme="minorEastAsia" w:hAnsiTheme="minorEastAsia" w:eastAsiaTheme="minorEastAsia"/>
                <w:szCs w:val="21"/>
              </w:rPr>
              <w:t>点得</w:t>
            </w:r>
            <w:r>
              <w:rPr>
                <w:rFonts w:hint="default" w:asciiTheme="minorEastAsia" w:hAnsiTheme="minorEastAsia" w:eastAsiaTheme="minorEastAsia"/>
                <w:szCs w:val="21"/>
              </w:rPr>
              <w:t>80</w:t>
            </w:r>
            <w:r>
              <w:rPr>
                <w:rFonts w:hint="eastAsia" w:asciiTheme="minorEastAsia" w:hAnsiTheme="minorEastAsia" w:eastAsiaTheme="minorEastAsia"/>
                <w:szCs w:val="21"/>
              </w:rPr>
              <w:t>分，满足任意</w:t>
            </w:r>
            <w:r>
              <w:rPr>
                <w:rFonts w:hint="eastAsia" w:asciiTheme="minorEastAsia" w:hAnsiTheme="minorEastAsia" w:eastAsiaTheme="minorEastAsia"/>
                <w:szCs w:val="21"/>
                <w:lang w:val="en-US" w:eastAsia="zh-CN"/>
              </w:rPr>
              <w:t>三</w:t>
            </w:r>
            <w:r>
              <w:rPr>
                <w:rFonts w:hint="eastAsia" w:asciiTheme="minorEastAsia" w:hAnsiTheme="minorEastAsia" w:eastAsiaTheme="minorEastAsia"/>
                <w:szCs w:val="21"/>
              </w:rPr>
              <w:t>点得</w:t>
            </w:r>
            <w:r>
              <w:rPr>
                <w:rFonts w:hint="default" w:asciiTheme="minorEastAsia" w:hAnsiTheme="minorEastAsia" w:eastAsiaTheme="minorEastAsia"/>
                <w:szCs w:val="21"/>
              </w:rPr>
              <w:t>50</w:t>
            </w:r>
            <w:r>
              <w:rPr>
                <w:rFonts w:hint="eastAsia" w:asciiTheme="minorEastAsia" w:hAnsiTheme="minorEastAsia" w:eastAsiaTheme="minorEastAsia"/>
                <w:szCs w:val="21"/>
              </w:rPr>
              <w:t>分，满足任意</w:t>
            </w:r>
            <w:r>
              <w:rPr>
                <w:rFonts w:hint="eastAsia" w:asciiTheme="minorEastAsia" w:hAnsiTheme="minorEastAsia" w:eastAsiaTheme="minorEastAsia"/>
                <w:szCs w:val="21"/>
                <w:lang w:val="en-US" w:eastAsia="zh-CN"/>
              </w:rPr>
              <w:t>两</w:t>
            </w:r>
            <w:r>
              <w:rPr>
                <w:rFonts w:hint="eastAsia" w:asciiTheme="minorEastAsia" w:hAnsiTheme="minorEastAsia" w:eastAsiaTheme="minorEastAsia"/>
                <w:szCs w:val="21"/>
              </w:rPr>
              <w:t>点得</w:t>
            </w:r>
            <w:r>
              <w:rPr>
                <w:rFonts w:hint="eastAsia" w:asciiTheme="minorEastAsia" w:hAnsiTheme="minorEastAsia" w:eastAsiaTheme="minorEastAsia"/>
                <w:szCs w:val="21"/>
                <w:lang w:val="en-US" w:eastAsia="zh-CN"/>
              </w:rPr>
              <w:t>30</w:t>
            </w:r>
            <w:r>
              <w:rPr>
                <w:rFonts w:hint="eastAsia" w:asciiTheme="minorEastAsia" w:hAnsiTheme="minorEastAsia" w:eastAsiaTheme="minorEastAsia"/>
                <w:szCs w:val="21"/>
              </w:rPr>
              <w:t>分，满足任意</w:t>
            </w: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rPr>
              <w:t>点得</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其他情况</w:t>
            </w:r>
            <w:r>
              <w:rPr>
                <w:rFonts w:hint="eastAsia" w:asciiTheme="minorEastAsia" w:hAnsiTheme="minorEastAsia" w:eastAsiaTheme="minorEastAsia"/>
                <w:szCs w:val="21"/>
              </w:rPr>
              <w:t>不得分。在此基础上，专家根据各供应商的具体响应内容按照量化的评审因素指标进一步评审</w:t>
            </w:r>
            <w:r>
              <w:rPr>
                <w:rFonts w:hint="eastAsia" w:asciiTheme="minorEastAsia" w:hAnsiTheme="minorEastAsia" w:eastAsiaTheme="minorEastAsia"/>
                <w:szCs w:val="21"/>
                <w:lang w:eastAsia="zh-CN"/>
              </w:rPr>
              <w:t>：</w:t>
            </w:r>
          </w:p>
          <w:p w14:paraId="48E77BB1">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b/>
                <w:bCs/>
                <w:szCs w:val="21"/>
              </w:rPr>
              <w:t>评审为优</w:t>
            </w:r>
            <w:r>
              <w:rPr>
                <w:rFonts w:hint="eastAsia" w:asciiTheme="minorEastAsia" w:hAnsiTheme="minorEastAsia" w:eastAsiaTheme="minorEastAsia"/>
                <w:szCs w:val="21"/>
              </w:rPr>
              <w:t>（</w:t>
            </w:r>
            <w:r>
              <w:rPr>
                <w:rFonts w:hint="eastAsia" w:ascii="宋体" w:hAnsi="宋体" w:cs="宋体"/>
                <w:szCs w:val="21"/>
              </w:rPr>
              <w:t>对项目服务需求理解全面透彻，描述准确，符合项目实际需要；服务内容针对性强、可操作性强；服务方案符合项目实际要求</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的加</w:t>
            </w:r>
            <w:r>
              <w:rPr>
                <w:rFonts w:hint="default" w:asciiTheme="minorEastAsia" w:hAnsiTheme="minorEastAsia" w:eastAsiaTheme="minorEastAsia"/>
                <w:szCs w:val="21"/>
              </w:rPr>
              <w:t>20</w:t>
            </w:r>
            <w:r>
              <w:rPr>
                <w:rFonts w:hint="eastAsia" w:asciiTheme="minorEastAsia" w:hAnsiTheme="minorEastAsia" w:eastAsiaTheme="minorEastAsia"/>
                <w:szCs w:val="21"/>
                <w:lang w:val="en-US" w:eastAsia="zh-CN"/>
              </w:rPr>
              <w:t>分</w:t>
            </w:r>
            <w:r>
              <w:rPr>
                <w:rFonts w:hint="eastAsia" w:asciiTheme="minorEastAsia" w:hAnsiTheme="minorEastAsia" w:eastAsiaTheme="minorEastAsia"/>
                <w:szCs w:val="21"/>
                <w:lang w:eastAsia="zh-CN"/>
              </w:rPr>
              <w:t>；</w:t>
            </w:r>
          </w:p>
          <w:p w14:paraId="23ADBF3B">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b/>
                <w:bCs/>
                <w:szCs w:val="21"/>
              </w:rPr>
              <w:t>评审为良</w:t>
            </w:r>
            <w:r>
              <w:rPr>
                <w:rFonts w:hint="eastAsia" w:asciiTheme="minorEastAsia" w:hAnsiTheme="minorEastAsia" w:eastAsiaTheme="minorEastAsia"/>
                <w:szCs w:val="21"/>
              </w:rPr>
              <w:t>（</w:t>
            </w:r>
            <w:r>
              <w:rPr>
                <w:rFonts w:hint="eastAsia" w:ascii="宋体" w:hAnsi="宋体" w:cs="宋体"/>
                <w:szCs w:val="21"/>
              </w:rPr>
              <w:t>对项目服务需求理解较全面透彻、描述较准确；</w:t>
            </w:r>
            <w:r>
              <w:rPr>
                <w:rFonts w:hint="eastAsia" w:ascii="宋体" w:hAnsi="宋体" w:cs="宋体"/>
                <w:szCs w:val="21"/>
                <w:lang w:val="en-US" w:eastAsia="zh-CN"/>
              </w:rPr>
              <w:t>较</w:t>
            </w:r>
            <w:r>
              <w:rPr>
                <w:rFonts w:hint="eastAsia" w:ascii="宋体" w:hAnsi="宋体" w:cs="宋体"/>
                <w:szCs w:val="21"/>
              </w:rPr>
              <w:t>符合项目实际需要；服务内容针对性</w:t>
            </w:r>
            <w:r>
              <w:rPr>
                <w:rFonts w:hint="eastAsia" w:ascii="宋体" w:hAnsi="宋体" w:cs="宋体"/>
                <w:szCs w:val="21"/>
                <w:lang w:val="en-US" w:eastAsia="zh-CN"/>
              </w:rPr>
              <w:t>较强</w:t>
            </w:r>
            <w:r>
              <w:rPr>
                <w:rFonts w:hint="eastAsia" w:ascii="宋体" w:hAnsi="宋体" w:cs="宋体"/>
                <w:szCs w:val="21"/>
              </w:rPr>
              <w:t>、一定可操作性</w:t>
            </w:r>
            <w:r>
              <w:rPr>
                <w:rFonts w:hint="eastAsia" w:ascii="宋体" w:hAnsi="宋体" w:cs="宋体"/>
                <w:szCs w:val="21"/>
                <w:lang w:val="en-US" w:eastAsia="zh-CN"/>
              </w:rPr>
              <w:t>较强</w:t>
            </w:r>
            <w:r>
              <w:rPr>
                <w:rFonts w:hint="eastAsia" w:ascii="宋体" w:hAnsi="宋体" w:cs="宋体"/>
                <w:szCs w:val="21"/>
              </w:rPr>
              <w:t>；服务方案较符合项目实际要求</w:t>
            </w:r>
            <w:r>
              <w:rPr>
                <w:rFonts w:hint="eastAsia" w:asciiTheme="minorEastAsia" w:hAnsiTheme="minorEastAsia" w:eastAsiaTheme="minorEastAsia"/>
                <w:szCs w:val="21"/>
              </w:rPr>
              <w:t>）的加</w:t>
            </w:r>
            <w:r>
              <w:rPr>
                <w:rFonts w:hint="default" w:asciiTheme="minorEastAsia" w:hAnsiTheme="minorEastAsia" w:eastAsiaTheme="minorEastAsia"/>
                <w:szCs w:val="21"/>
              </w:rPr>
              <w:t>15</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p>
          <w:p w14:paraId="239C3169">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b/>
                <w:bCs/>
                <w:szCs w:val="21"/>
              </w:rPr>
              <w:t>评审为中</w:t>
            </w:r>
            <w:r>
              <w:rPr>
                <w:rFonts w:hint="eastAsia" w:asciiTheme="minorEastAsia" w:hAnsiTheme="minorEastAsia" w:eastAsiaTheme="minorEastAsia"/>
                <w:szCs w:val="21"/>
              </w:rPr>
              <w:t>（</w:t>
            </w:r>
            <w:r>
              <w:rPr>
                <w:rFonts w:hint="eastAsia" w:ascii="宋体" w:hAnsi="宋体" w:cs="宋体"/>
                <w:szCs w:val="21"/>
              </w:rPr>
              <w:t>对项目服务需求理解基本符合实际</w:t>
            </w:r>
            <w:r>
              <w:rPr>
                <w:rFonts w:hint="eastAsia" w:ascii="宋体" w:hAnsi="宋体" w:cs="宋体"/>
                <w:szCs w:val="21"/>
                <w:lang w:val="en-US" w:eastAsia="zh-CN"/>
              </w:rPr>
              <w:t>需要</w:t>
            </w:r>
            <w:r>
              <w:rPr>
                <w:rFonts w:hint="eastAsia" w:ascii="宋体" w:hAnsi="宋体" w:cs="宋体"/>
                <w:szCs w:val="21"/>
              </w:rPr>
              <w:t>，服务内容针对性一般、可操作性一般，服务方案基本符合项目实际要求</w:t>
            </w:r>
            <w:r>
              <w:rPr>
                <w:rFonts w:hint="eastAsia" w:asciiTheme="minorEastAsia" w:hAnsiTheme="minorEastAsia" w:eastAsiaTheme="minorEastAsia"/>
                <w:szCs w:val="21"/>
              </w:rPr>
              <w:t>）的加</w:t>
            </w:r>
            <w:r>
              <w:rPr>
                <w:rFonts w:hint="default" w:asciiTheme="minorEastAsia" w:hAnsiTheme="minorEastAsia" w:eastAsiaTheme="minorEastAsia"/>
                <w:szCs w:val="21"/>
              </w:rPr>
              <w:t>10</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p>
          <w:p w14:paraId="5E4D4E07">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rPr>
            </w:pPr>
            <w:r>
              <w:rPr>
                <w:rFonts w:hint="eastAsia" w:asciiTheme="minorEastAsia" w:hAnsiTheme="minorEastAsia" w:eastAsiaTheme="minorEastAsia"/>
                <w:b/>
                <w:bCs/>
                <w:szCs w:val="21"/>
              </w:rPr>
              <w:t>评审为差</w:t>
            </w:r>
            <w:r>
              <w:rPr>
                <w:rFonts w:hint="eastAsia" w:asciiTheme="minorEastAsia" w:hAnsiTheme="minorEastAsia" w:eastAsiaTheme="minorEastAsia"/>
                <w:szCs w:val="21"/>
              </w:rPr>
              <w:t>（</w:t>
            </w:r>
            <w:r>
              <w:rPr>
                <w:rFonts w:hint="eastAsia" w:ascii="宋体" w:hAnsi="宋体" w:cs="宋体"/>
                <w:szCs w:val="21"/>
              </w:rPr>
              <w:t>对项目服务需求分析不到位、无针对性、无可操作性，实施管理方案不符合项目实际要求</w:t>
            </w:r>
            <w:r>
              <w:rPr>
                <w:rFonts w:hint="eastAsia" w:asciiTheme="minorEastAsia" w:hAnsiTheme="minorEastAsia" w:eastAsiaTheme="minorEastAsia"/>
                <w:szCs w:val="21"/>
              </w:rPr>
              <w:t>）的得</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分。</w:t>
            </w:r>
          </w:p>
          <w:p w14:paraId="25A28AB0">
            <w:pPr>
              <w:keepNext w:val="0"/>
              <w:keepLines w:val="0"/>
              <w:numPr>
                <w:ilvl w:val="0"/>
                <w:numId w:val="0"/>
              </w:numPr>
              <w:suppressLineNumbers w:val="0"/>
              <w:wordWrap/>
              <w:spacing w:before="0" w:beforeAutospacing="0" w:after="0" w:afterAutospacing="0"/>
              <w:ind w:left="0" w:right="0"/>
              <w:rPr>
                <w:rFonts w:hint="default" w:cs="宋体" w:asciiTheme="minorEastAsia" w:hAnsiTheme="minorEastAsia" w:eastAsiaTheme="minorEastAsia"/>
                <w:szCs w:val="21"/>
              </w:rPr>
            </w:pPr>
            <w:r>
              <w:rPr>
                <w:rFonts w:hint="eastAsia" w:asciiTheme="minorEastAsia" w:hAnsiTheme="minorEastAsia" w:eastAsiaTheme="minorEastAsia"/>
                <w:b/>
                <w:bCs/>
                <w:szCs w:val="21"/>
              </w:rPr>
              <w:t>如果评审为差，要求专家书面说明理由，并记录在档。</w:t>
            </w:r>
          </w:p>
        </w:tc>
      </w:tr>
      <w:tr w14:paraId="6D0B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restart"/>
            <w:vAlign w:val="center"/>
          </w:tcPr>
          <w:p w14:paraId="2DBB3904">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60" w:type="dxa"/>
            <w:vAlign w:val="center"/>
          </w:tcPr>
          <w:p w14:paraId="20841F0E">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2</w:t>
            </w:r>
          </w:p>
        </w:tc>
        <w:tc>
          <w:tcPr>
            <w:tcW w:w="2587" w:type="dxa"/>
            <w:vAlign w:val="center"/>
          </w:tcPr>
          <w:p w14:paraId="096EA681">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项目重点难点分析、应对措施及相关的合理化建议</w:t>
            </w:r>
          </w:p>
        </w:tc>
        <w:tc>
          <w:tcPr>
            <w:tcW w:w="712" w:type="dxa"/>
            <w:vAlign w:val="center"/>
          </w:tcPr>
          <w:p w14:paraId="7F9034B1">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p>
        </w:tc>
        <w:tc>
          <w:tcPr>
            <w:tcW w:w="4660" w:type="dxa"/>
            <w:gridSpan w:val="2"/>
            <w:vAlign w:val="center"/>
          </w:tcPr>
          <w:p w14:paraId="114E8FD8">
            <w:pPr>
              <w:keepNext w:val="0"/>
              <w:keepLines w:val="0"/>
              <w:numPr>
                <w:ilvl w:val="0"/>
                <w:numId w:val="7"/>
              </w:numPr>
              <w:suppressLineNumbers w:val="0"/>
              <w:spacing w:before="0" w:beforeAutospacing="0" w:after="0" w:afterAutospacing="0"/>
              <w:ind w:left="0" w:right="0"/>
              <w:rPr>
                <w:rFonts w:hint="eastAsia" w:asciiTheme="minorEastAsia" w:hAnsiTheme="minorEastAsia" w:eastAsiaTheme="minorEastAsia"/>
                <w:b/>
                <w:bCs/>
                <w:szCs w:val="21"/>
              </w:rPr>
            </w:pPr>
            <w:r>
              <w:rPr>
                <w:rFonts w:hint="eastAsia" w:asciiTheme="minorEastAsia" w:hAnsiTheme="minorEastAsia" w:eastAsiaTheme="minorEastAsia"/>
                <w:b/>
                <w:bCs/>
                <w:szCs w:val="21"/>
              </w:rPr>
              <w:t>评分内容：</w:t>
            </w:r>
          </w:p>
          <w:p w14:paraId="572D99C0">
            <w:pPr>
              <w:keepNext w:val="0"/>
              <w:keepLines w:val="0"/>
              <w:numPr>
                <w:ilvl w:val="0"/>
                <w:numId w:val="0"/>
              </w:numPr>
              <w:suppressLineNumbers w:val="0"/>
              <w:spacing w:before="0" w:beforeAutospacing="0" w:after="0" w:afterAutospacing="0"/>
              <w:ind w:left="0" w:right="0"/>
              <w:rPr>
                <w:rFonts w:hint="default"/>
              </w:rPr>
            </w:pPr>
            <w:r>
              <w:rPr>
                <w:rFonts w:hint="eastAsia"/>
                <w:lang w:val="en-US" w:eastAsia="zh-CN"/>
              </w:rPr>
              <w:t>投标人根据招标文件需求，对本项目进行</w:t>
            </w:r>
            <w:r>
              <w:rPr>
                <w:rFonts w:hint="eastAsia" w:asciiTheme="minorEastAsia" w:hAnsiTheme="minorEastAsia" w:eastAsiaTheme="minorEastAsia"/>
                <w:szCs w:val="21"/>
              </w:rPr>
              <w:t>项目重点难点分析、应对措施及相关的合理化建</w:t>
            </w:r>
            <w:r>
              <w:rPr>
                <w:rFonts w:hint="default" w:ascii="Times New Roman" w:hAnsi="Times New Roman" w:eastAsia="宋体"/>
                <w:szCs w:val="24"/>
              </w:rPr>
              <w:t>议</w:t>
            </w:r>
            <w:r>
              <w:rPr>
                <w:rFonts w:hint="default"/>
                <w:lang w:val="en-US" w:eastAsia="zh-CN"/>
              </w:rPr>
              <w:t>，具体内容包含但不限于以下几点：</w:t>
            </w:r>
            <w:r>
              <w:rPr>
                <w:rFonts w:hint="default"/>
              </w:rPr>
              <w:t xml:space="preserve"> </w:t>
            </w:r>
          </w:p>
          <w:p w14:paraId="68CD5AE2">
            <w:pPr>
              <w:keepNext w:val="0"/>
              <w:keepLines w:val="0"/>
              <w:suppressLineNumbers w:val="0"/>
              <w:spacing w:before="0" w:beforeAutospacing="0" w:after="0" w:afterAutospacing="0"/>
              <w:ind w:left="0" w:right="0"/>
              <w:rPr>
                <w:rFonts w:hint="eastAsia"/>
                <w:lang w:eastAsia="zh-CN"/>
              </w:rPr>
            </w:pPr>
            <w:r>
              <w:rPr>
                <w:rFonts w:hint="eastAsia"/>
                <w:lang w:val="en-US" w:eastAsia="zh-CN"/>
              </w:rPr>
              <w:t>1.</w:t>
            </w:r>
            <w:r>
              <w:rPr>
                <w:rFonts w:hint="eastAsia"/>
                <w:lang w:eastAsia="zh-CN"/>
              </w:rPr>
              <w:t>网络攻击事件的紧急处置措施的重难点分析、应对措施及相关的合理化建议；</w:t>
            </w:r>
          </w:p>
          <w:p w14:paraId="1C838F35">
            <w:pPr>
              <w:keepNext w:val="0"/>
              <w:keepLines w:val="0"/>
              <w:suppressLineNumbers w:val="0"/>
              <w:spacing w:before="0" w:beforeAutospacing="0" w:after="0" w:afterAutospacing="0"/>
              <w:ind w:left="0" w:right="0"/>
              <w:rPr>
                <w:rFonts w:hint="eastAsia"/>
                <w:lang w:eastAsia="zh-CN"/>
              </w:rPr>
            </w:pPr>
            <w:r>
              <w:rPr>
                <w:rFonts w:hint="eastAsia"/>
                <w:lang w:val="en-US" w:eastAsia="zh-CN"/>
              </w:rPr>
              <w:t>2.</w:t>
            </w:r>
            <w:r>
              <w:rPr>
                <w:rFonts w:hint="eastAsia"/>
                <w:lang w:eastAsia="zh-CN"/>
              </w:rPr>
              <w:t>信息破坏事件的紧急处置措施的重难点分析、应对措施及相关的合理化建议；</w:t>
            </w:r>
          </w:p>
          <w:p w14:paraId="66991078">
            <w:pPr>
              <w:keepNext w:val="0"/>
              <w:keepLines w:val="0"/>
              <w:suppressLineNumbers w:val="0"/>
              <w:spacing w:before="0" w:beforeAutospacing="0" w:after="0" w:afterAutospacing="0"/>
              <w:ind w:left="0" w:right="0"/>
              <w:rPr>
                <w:rFonts w:hint="eastAsia"/>
                <w:lang w:eastAsia="zh-CN"/>
              </w:rPr>
            </w:pPr>
            <w:r>
              <w:rPr>
                <w:rFonts w:hint="eastAsia"/>
                <w:lang w:val="en-US" w:eastAsia="zh-CN"/>
              </w:rPr>
              <w:t>3.</w:t>
            </w:r>
            <w:r>
              <w:rPr>
                <w:rFonts w:hint="eastAsia"/>
                <w:lang w:eastAsia="zh-CN"/>
              </w:rPr>
              <w:t>设备设施故障事件紧急处置措施的重难点分析、应对措施及相关的合理化建议；</w:t>
            </w:r>
          </w:p>
          <w:p w14:paraId="2ADB36C2">
            <w:pPr>
              <w:keepNext w:val="0"/>
              <w:keepLines w:val="0"/>
              <w:suppressLineNumbers w:val="0"/>
              <w:spacing w:before="0" w:beforeAutospacing="0" w:after="0" w:afterAutospacing="0"/>
              <w:ind w:left="0" w:right="0"/>
              <w:rPr>
                <w:rFonts w:hint="eastAsia"/>
                <w:lang w:eastAsia="zh-CN"/>
              </w:rPr>
            </w:pPr>
            <w:r>
              <w:rPr>
                <w:rFonts w:hint="eastAsia"/>
                <w:lang w:val="en-US" w:eastAsia="zh-CN"/>
              </w:rPr>
              <w:t>4.</w:t>
            </w:r>
            <w:r>
              <w:rPr>
                <w:rFonts w:hint="eastAsia"/>
                <w:lang w:eastAsia="zh-CN"/>
              </w:rPr>
              <w:t>灾害性事件紧急处置措施的重难点分析、应对措施及相关的合理化建议。</w:t>
            </w:r>
          </w:p>
          <w:p w14:paraId="6BD32D96">
            <w:pPr>
              <w:keepNext w:val="0"/>
              <w:keepLines w:val="0"/>
              <w:numPr>
                <w:ilvl w:val="-1"/>
                <w:numId w:val="0"/>
              </w:numPr>
              <w:suppressLineNumbers w:val="0"/>
              <w:spacing w:before="0" w:beforeAutospacing="0" w:after="0" w:afterAutospacing="0"/>
              <w:ind w:left="0" w:right="0"/>
              <w:rPr>
                <w:rFonts w:hint="eastAsia"/>
                <w:b/>
                <w:bCs/>
                <w:lang w:eastAsia="zh-CN"/>
              </w:rPr>
            </w:pPr>
            <w:r>
              <w:rPr>
                <w:rFonts w:hint="eastAsia"/>
                <w:b/>
                <w:bCs/>
                <w:lang w:eastAsia="zh-CN"/>
              </w:rPr>
              <w:t>（</w:t>
            </w:r>
            <w:r>
              <w:rPr>
                <w:rFonts w:hint="eastAsia"/>
                <w:b/>
                <w:bCs/>
                <w:lang w:val="en-US" w:eastAsia="zh-CN"/>
              </w:rPr>
              <w:t>二</w:t>
            </w:r>
            <w:r>
              <w:rPr>
                <w:rFonts w:hint="eastAsia"/>
                <w:b/>
                <w:bCs/>
                <w:lang w:eastAsia="zh-CN"/>
              </w:rPr>
              <w:t>）</w:t>
            </w:r>
            <w:r>
              <w:rPr>
                <w:rFonts w:hint="default"/>
                <w:b/>
                <w:bCs/>
              </w:rPr>
              <w:t>评分标准</w:t>
            </w:r>
            <w:r>
              <w:rPr>
                <w:rFonts w:hint="eastAsia"/>
                <w:b/>
                <w:bCs/>
                <w:lang w:eastAsia="zh-CN"/>
              </w:rPr>
              <w:t>：</w:t>
            </w:r>
          </w:p>
          <w:p w14:paraId="482FDF0D">
            <w:pPr>
              <w:keepNext w:val="0"/>
              <w:keepLines w:val="0"/>
              <w:numPr>
                <w:ilvl w:val="-1"/>
                <w:numId w:val="0"/>
              </w:numPr>
              <w:suppressLineNumbers w:val="0"/>
              <w:spacing w:before="0" w:beforeAutospacing="0" w:after="0" w:afterAutospacing="0"/>
              <w:ind w:left="0" w:right="0"/>
              <w:rPr>
                <w:rFonts w:hint="eastAsia"/>
                <w:b/>
                <w:bCs/>
                <w:lang w:eastAsia="zh-CN"/>
              </w:rPr>
            </w:pPr>
            <w:r>
              <w:rPr>
                <w:rFonts w:hint="eastAsia"/>
                <w:b/>
                <w:bCs/>
                <w:lang w:val="en-US" w:eastAsia="zh-CN"/>
              </w:rPr>
              <w:t>本项最高得100分。</w:t>
            </w:r>
          </w:p>
          <w:p w14:paraId="524E57D0">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szCs w:val="21"/>
              </w:rPr>
              <w:t>考察</w:t>
            </w:r>
            <w:r>
              <w:rPr>
                <w:rFonts w:hint="eastAsia" w:asciiTheme="minorEastAsia" w:hAnsiTheme="minorEastAsia" w:eastAsiaTheme="minorEastAsia"/>
                <w:szCs w:val="21"/>
                <w:lang w:val="en-US" w:eastAsia="zh-CN"/>
              </w:rPr>
              <w:t>以上四</w:t>
            </w:r>
            <w:r>
              <w:rPr>
                <w:rFonts w:hint="eastAsia" w:asciiTheme="minorEastAsia" w:hAnsiTheme="minorEastAsia" w:eastAsiaTheme="minorEastAsia"/>
                <w:szCs w:val="21"/>
              </w:rPr>
              <w:t>点</w:t>
            </w:r>
            <w:r>
              <w:rPr>
                <w:rFonts w:hint="eastAsia" w:asciiTheme="minorEastAsia" w:hAnsiTheme="minorEastAsia" w:eastAsiaTheme="minorEastAsia"/>
                <w:szCs w:val="21"/>
                <w:lang w:val="en-US" w:eastAsia="zh-CN"/>
              </w:rPr>
              <w:t>内容</w:t>
            </w:r>
            <w:r>
              <w:rPr>
                <w:rFonts w:hint="eastAsia" w:asciiTheme="minorEastAsia" w:hAnsiTheme="minorEastAsia" w:eastAsiaTheme="minorEastAsia"/>
                <w:szCs w:val="21"/>
              </w:rPr>
              <w:t>，满足</w:t>
            </w:r>
            <w:r>
              <w:rPr>
                <w:rFonts w:hint="eastAsia" w:asciiTheme="minorEastAsia" w:hAnsiTheme="minorEastAsia" w:eastAsiaTheme="minorEastAsia"/>
                <w:szCs w:val="21"/>
                <w:lang w:val="en-US" w:eastAsia="zh-CN"/>
              </w:rPr>
              <w:t>四</w:t>
            </w:r>
            <w:r>
              <w:rPr>
                <w:rFonts w:hint="eastAsia" w:asciiTheme="minorEastAsia" w:hAnsiTheme="minorEastAsia" w:eastAsiaTheme="minorEastAsia"/>
                <w:szCs w:val="21"/>
              </w:rPr>
              <w:t>点得</w:t>
            </w:r>
            <w:r>
              <w:rPr>
                <w:rFonts w:hint="default" w:asciiTheme="minorEastAsia" w:hAnsiTheme="minorEastAsia" w:eastAsiaTheme="minorEastAsia"/>
                <w:szCs w:val="21"/>
              </w:rPr>
              <w:t>80</w:t>
            </w:r>
            <w:r>
              <w:rPr>
                <w:rFonts w:hint="eastAsia" w:asciiTheme="minorEastAsia" w:hAnsiTheme="minorEastAsia" w:eastAsiaTheme="minorEastAsia"/>
                <w:szCs w:val="21"/>
              </w:rPr>
              <w:t>分，满足任意</w:t>
            </w:r>
            <w:r>
              <w:rPr>
                <w:rFonts w:hint="eastAsia" w:asciiTheme="minorEastAsia" w:hAnsiTheme="minorEastAsia" w:eastAsiaTheme="minorEastAsia"/>
                <w:szCs w:val="21"/>
                <w:lang w:val="en-US" w:eastAsia="zh-CN"/>
              </w:rPr>
              <w:t>三</w:t>
            </w:r>
            <w:r>
              <w:rPr>
                <w:rFonts w:hint="eastAsia" w:asciiTheme="minorEastAsia" w:hAnsiTheme="minorEastAsia" w:eastAsiaTheme="minorEastAsia"/>
                <w:szCs w:val="21"/>
              </w:rPr>
              <w:t>点得</w:t>
            </w:r>
            <w:r>
              <w:rPr>
                <w:rFonts w:hint="default" w:asciiTheme="minorEastAsia" w:hAnsiTheme="minorEastAsia" w:eastAsiaTheme="minorEastAsia"/>
                <w:szCs w:val="21"/>
              </w:rPr>
              <w:t>50</w:t>
            </w:r>
            <w:r>
              <w:rPr>
                <w:rFonts w:hint="eastAsia" w:asciiTheme="minorEastAsia" w:hAnsiTheme="minorEastAsia" w:eastAsiaTheme="minorEastAsia"/>
                <w:szCs w:val="21"/>
              </w:rPr>
              <w:t>分，满足任意</w:t>
            </w:r>
            <w:r>
              <w:rPr>
                <w:rFonts w:hint="eastAsia" w:asciiTheme="minorEastAsia" w:hAnsiTheme="minorEastAsia" w:eastAsiaTheme="minorEastAsia"/>
                <w:szCs w:val="21"/>
                <w:lang w:val="en-US" w:eastAsia="zh-CN"/>
              </w:rPr>
              <w:t>两</w:t>
            </w:r>
            <w:r>
              <w:rPr>
                <w:rFonts w:hint="eastAsia" w:asciiTheme="minorEastAsia" w:hAnsiTheme="minorEastAsia" w:eastAsiaTheme="minorEastAsia"/>
                <w:szCs w:val="21"/>
              </w:rPr>
              <w:t>点得</w:t>
            </w:r>
            <w:r>
              <w:rPr>
                <w:rFonts w:hint="eastAsia" w:asciiTheme="minorEastAsia" w:hAnsiTheme="minorEastAsia" w:eastAsiaTheme="minorEastAsia"/>
                <w:szCs w:val="21"/>
                <w:lang w:val="en-US" w:eastAsia="zh-CN"/>
              </w:rPr>
              <w:t>30</w:t>
            </w:r>
            <w:r>
              <w:rPr>
                <w:rFonts w:hint="eastAsia" w:asciiTheme="minorEastAsia" w:hAnsiTheme="minorEastAsia" w:eastAsiaTheme="minorEastAsia"/>
                <w:szCs w:val="21"/>
              </w:rPr>
              <w:t>分，满足任意</w:t>
            </w: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rPr>
              <w:t>点得</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其他情况</w:t>
            </w:r>
            <w:r>
              <w:rPr>
                <w:rFonts w:hint="eastAsia" w:asciiTheme="minorEastAsia" w:hAnsiTheme="minorEastAsia" w:eastAsiaTheme="minorEastAsia"/>
                <w:szCs w:val="21"/>
              </w:rPr>
              <w:t>不得分。在此基础上，专家根据各供应商的具体响应内容按照量化的评审因素指标进一步评审</w:t>
            </w:r>
            <w:r>
              <w:rPr>
                <w:rFonts w:hint="eastAsia" w:asciiTheme="minorEastAsia" w:hAnsiTheme="minorEastAsia" w:eastAsiaTheme="minorEastAsia"/>
                <w:szCs w:val="21"/>
                <w:lang w:eastAsia="zh-CN"/>
              </w:rPr>
              <w:t>：</w:t>
            </w:r>
          </w:p>
          <w:p w14:paraId="2F9A56F6">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b/>
                <w:bCs/>
                <w:szCs w:val="21"/>
              </w:rPr>
              <w:t>评审为优</w:t>
            </w:r>
            <w:r>
              <w:rPr>
                <w:rFonts w:hint="eastAsia" w:asciiTheme="minorEastAsia" w:hAnsiTheme="minorEastAsia" w:eastAsiaTheme="minorEastAsia"/>
                <w:szCs w:val="21"/>
              </w:rPr>
              <w:t>（</w:t>
            </w:r>
            <w:r>
              <w:rPr>
                <w:rFonts w:hint="eastAsia" w:ascii="宋体" w:hAnsi="宋体" w:cs="宋体"/>
                <w:szCs w:val="21"/>
              </w:rPr>
              <w:t>项目重难点分析准确、应对措施及相关建议前瞻性、针对性及可操作性强</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的加</w:t>
            </w:r>
            <w:r>
              <w:rPr>
                <w:rFonts w:hint="default" w:asciiTheme="minorEastAsia" w:hAnsiTheme="minorEastAsia" w:eastAsiaTheme="minorEastAsia"/>
                <w:szCs w:val="21"/>
              </w:rPr>
              <w:t>20</w:t>
            </w:r>
            <w:r>
              <w:rPr>
                <w:rFonts w:hint="eastAsia" w:asciiTheme="minorEastAsia" w:hAnsiTheme="minorEastAsia" w:eastAsiaTheme="minorEastAsia"/>
                <w:szCs w:val="21"/>
                <w:lang w:val="en-US" w:eastAsia="zh-CN"/>
              </w:rPr>
              <w:t>分</w:t>
            </w:r>
            <w:r>
              <w:rPr>
                <w:rFonts w:hint="eastAsia" w:asciiTheme="minorEastAsia" w:hAnsiTheme="minorEastAsia" w:eastAsiaTheme="minorEastAsia"/>
                <w:szCs w:val="21"/>
                <w:lang w:eastAsia="zh-CN"/>
              </w:rPr>
              <w:t>；</w:t>
            </w:r>
          </w:p>
          <w:p w14:paraId="76F174F7">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b/>
                <w:bCs/>
                <w:szCs w:val="21"/>
              </w:rPr>
              <w:t>评审为良</w:t>
            </w:r>
            <w:r>
              <w:rPr>
                <w:rFonts w:hint="eastAsia" w:asciiTheme="minorEastAsia" w:hAnsiTheme="minorEastAsia" w:eastAsiaTheme="minorEastAsia"/>
                <w:szCs w:val="21"/>
              </w:rPr>
              <w:t>（</w:t>
            </w:r>
            <w:r>
              <w:rPr>
                <w:rFonts w:hint="eastAsia" w:ascii="宋体" w:hAnsi="宋体" w:cs="宋体"/>
                <w:szCs w:val="21"/>
              </w:rPr>
              <w:t>项目重难点分析较准确、应对措施及相关建议前瞻性、针对性及可操作性较强</w:t>
            </w:r>
            <w:r>
              <w:rPr>
                <w:rFonts w:hint="eastAsia" w:asciiTheme="minorEastAsia" w:hAnsiTheme="minorEastAsia" w:eastAsiaTheme="minorEastAsia"/>
                <w:szCs w:val="21"/>
              </w:rPr>
              <w:t>）的加</w:t>
            </w:r>
            <w:r>
              <w:rPr>
                <w:rFonts w:hint="default" w:asciiTheme="minorEastAsia" w:hAnsiTheme="minorEastAsia" w:eastAsiaTheme="minorEastAsia"/>
                <w:szCs w:val="21"/>
              </w:rPr>
              <w:t>15</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p>
          <w:p w14:paraId="07C52F1F">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b/>
                <w:bCs/>
                <w:szCs w:val="21"/>
              </w:rPr>
              <w:t>评审为中</w:t>
            </w:r>
            <w:r>
              <w:rPr>
                <w:rFonts w:hint="eastAsia" w:asciiTheme="minorEastAsia" w:hAnsiTheme="minorEastAsia" w:eastAsiaTheme="minorEastAsia"/>
                <w:szCs w:val="21"/>
              </w:rPr>
              <w:t>（</w:t>
            </w:r>
            <w:r>
              <w:rPr>
                <w:rFonts w:hint="eastAsia" w:ascii="宋体" w:hAnsi="宋体" w:cs="宋体"/>
                <w:szCs w:val="21"/>
              </w:rPr>
              <w:t>项目重难点分析一般、应对措施及相关建议前瞻性、针对性及可操作性一般</w:t>
            </w:r>
            <w:r>
              <w:rPr>
                <w:rFonts w:hint="eastAsia" w:asciiTheme="minorEastAsia" w:hAnsiTheme="minorEastAsia" w:eastAsiaTheme="minorEastAsia"/>
                <w:szCs w:val="21"/>
              </w:rPr>
              <w:t>）的加</w:t>
            </w:r>
            <w:r>
              <w:rPr>
                <w:rFonts w:hint="default" w:asciiTheme="minorEastAsia" w:hAnsiTheme="minorEastAsia" w:eastAsiaTheme="minorEastAsia"/>
                <w:szCs w:val="21"/>
              </w:rPr>
              <w:t>10</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p>
          <w:p w14:paraId="2F1E478A">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rPr>
            </w:pPr>
            <w:r>
              <w:rPr>
                <w:rFonts w:hint="eastAsia" w:asciiTheme="minorEastAsia" w:hAnsiTheme="minorEastAsia" w:eastAsiaTheme="minorEastAsia"/>
                <w:b/>
                <w:bCs/>
                <w:szCs w:val="21"/>
              </w:rPr>
              <w:t>评审为差</w:t>
            </w:r>
            <w:r>
              <w:rPr>
                <w:rFonts w:hint="eastAsia" w:asciiTheme="minorEastAsia" w:hAnsiTheme="minorEastAsia" w:eastAsiaTheme="minorEastAsia"/>
                <w:szCs w:val="21"/>
              </w:rPr>
              <w:t>（</w:t>
            </w:r>
            <w:r>
              <w:rPr>
                <w:rFonts w:hint="eastAsia" w:ascii="宋体" w:hAnsi="宋体" w:cs="宋体"/>
                <w:szCs w:val="21"/>
              </w:rPr>
              <w:t>项目重难点分析不准确、应对措施及相关建议前瞻性、针对性及可操作性较差</w:t>
            </w:r>
            <w:r>
              <w:rPr>
                <w:rFonts w:hint="eastAsia" w:asciiTheme="minorEastAsia" w:hAnsiTheme="minorEastAsia" w:eastAsiaTheme="minorEastAsia"/>
                <w:szCs w:val="21"/>
              </w:rPr>
              <w:t>）的得</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分。</w:t>
            </w:r>
          </w:p>
          <w:p w14:paraId="738E242D">
            <w:pPr>
              <w:keepNext w:val="0"/>
              <w:keepLines w:val="0"/>
              <w:suppressLineNumbers w:val="0"/>
              <w:wordWrap w:val="0"/>
              <w:spacing w:before="0" w:beforeAutospacing="0" w:after="0" w:afterAutospacing="0"/>
              <w:ind w:left="0" w:right="0"/>
              <w:rPr>
                <w:rFonts w:hint="default" w:cs="宋体" w:asciiTheme="minorEastAsia" w:hAnsiTheme="minorEastAsia" w:eastAsiaTheme="minorEastAsia"/>
                <w:szCs w:val="21"/>
              </w:rPr>
            </w:pPr>
            <w:r>
              <w:rPr>
                <w:rFonts w:hint="eastAsia" w:asciiTheme="minorEastAsia" w:hAnsiTheme="minorEastAsia" w:eastAsiaTheme="minorEastAsia"/>
                <w:b/>
                <w:bCs/>
                <w:szCs w:val="21"/>
              </w:rPr>
              <w:t>如果评审为差，要求专家书面说明理由，并记录在档。</w:t>
            </w:r>
          </w:p>
        </w:tc>
      </w:tr>
      <w:tr w14:paraId="2198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continue"/>
            <w:vAlign w:val="center"/>
          </w:tcPr>
          <w:p w14:paraId="20C1C35C">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60" w:type="dxa"/>
            <w:vAlign w:val="center"/>
          </w:tcPr>
          <w:p w14:paraId="46D93CCF">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3</w:t>
            </w:r>
          </w:p>
        </w:tc>
        <w:tc>
          <w:tcPr>
            <w:tcW w:w="2587" w:type="dxa"/>
            <w:vAlign w:val="center"/>
          </w:tcPr>
          <w:p w14:paraId="28A7837B">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质量（完成时间、安全、环保）保障措施及方案</w:t>
            </w:r>
          </w:p>
        </w:tc>
        <w:tc>
          <w:tcPr>
            <w:tcW w:w="712" w:type="dxa"/>
            <w:vAlign w:val="center"/>
          </w:tcPr>
          <w:p w14:paraId="759BD98A">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4660" w:type="dxa"/>
            <w:gridSpan w:val="2"/>
            <w:vAlign w:val="center"/>
          </w:tcPr>
          <w:p w14:paraId="10E5961A">
            <w:pPr>
              <w:keepNext w:val="0"/>
              <w:keepLines w:val="0"/>
              <w:numPr>
                <w:ilvl w:val="0"/>
                <w:numId w:val="8"/>
              </w:numPr>
              <w:suppressLineNumbers w:val="0"/>
              <w:spacing w:before="0" w:beforeAutospacing="0" w:after="0" w:afterAutospacing="0"/>
              <w:ind w:left="0" w:right="0"/>
              <w:rPr>
                <w:rFonts w:hint="eastAsia" w:asciiTheme="minorEastAsia" w:hAnsiTheme="minorEastAsia" w:eastAsiaTheme="minorEastAsia"/>
                <w:b/>
                <w:bCs/>
                <w:szCs w:val="21"/>
              </w:rPr>
            </w:pPr>
            <w:r>
              <w:rPr>
                <w:rFonts w:hint="eastAsia" w:asciiTheme="minorEastAsia" w:hAnsiTheme="minorEastAsia" w:eastAsiaTheme="minorEastAsia"/>
                <w:b/>
                <w:bCs/>
                <w:szCs w:val="21"/>
              </w:rPr>
              <w:t>评分内容：</w:t>
            </w:r>
          </w:p>
          <w:p w14:paraId="29427F61">
            <w:pPr>
              <w:keepNext w:val="0"/>
              <w:keepLines w:val="0"/>
              <w:suppressLineNumbers w:val="0"/>
              <w:spacing w:before="0" w:beforeAutospacing="0" w:after="0" w:afterAutospacing="0"/>
              <w:ind w:left="0" w:right="0"/>
              <w:rPr>
                <w:rFonts w:hint="default"/>
              </w:rPr>
            </w:pPr>
            <w:r>
              <w:rPr>
                <w:rFonts w:hint="eastAsia"/>
                <w:lang w:val="en-US" w:eastAsia="zh-CN"/>
              </w:rPr>
              <w:t>投标人根据招标文件需求，制定本项目</w:t>
            </w:r>
            <w:r>
              <w:rPr>
                <w:rFonts w:hint="eastAsia"/>
              </w:rPr>
              <w:t>质量保障</w:t>
            </w:r>
            <w:r>
              <w:rPr>
                <w:rFonts w:hint="default"/>
              </w:rPr>
              <w:t>措施方案</w:t>
            </w:r>
            <w:r>
              <w:rPr>
                <w:rFonts w:hint="default"/>
                <w:lang w:eastAsia="zh-CN"/>
              </w:rPr>
              <w:t>，</w:t>
            </w:r>
            <w:r>
              <w:rPr>
                <w:rFonts w:hint="default"/>
                <w:lang w:val="en-US" w:eastAsia="zh-CN"/>
              </w:rPr>
              <w:t>具体内容包含但不限于以下几点：</w:t>
            </w:r>
            <w:r>
              <w:rPr>
                <w:rFonts w:hint="default"/>
              </w:rPr>
              <w:t xml:space="preserve"> </w:t>
            </w:r>
          </w:p>
          <w:p w14:paraId="408F3637">
            <w:pPr>
              <w:keepNext w:val="0"/>
              <w:keepLines w:val="0"/>
              <w:suppressLineNumbers w:val="0"/>
              <w:spacing w:before="0" w:beforeAutospacing="0" w:after="0" w:afterAutospacing="0"/>
              <w:ind w:left="0" w:right="0"/>
              <w:rPr>
                <w:rFonts w:hint="eastAsia"/>
              </w:rPr>
            </w:pPr>
            <w:r>
              <w:rPr>
                <w:rFonts w:hint="eastAsia"/>
                <w:lang w:val="en-US" w:eastAsia="zh-CN"/>
              </w:rPr>
              <w:t>1.</w:t>
            </w:r>
            <w:r>
              <w:rPr>
                <w:rFonts w:hint="eastAsia"/>
              </w:rPr>
              <w:t>项目质量管理，包含但不限于项目进度、风险管理等内容；</w:t>
            </w:r>
            <w:r>
              <w:rPr>
                <w:rFonts w:hint="eastAsia"/>
              </w:rPr>
              <w:br w:type="textWrapping"/>
            </w:r>
            <w:r>
              <w:rPr>
                <w:rFonts w:hint="eastAsia"/>
              </w:rPr>
              <w:t>2.质量保障措施及方案，包含但不限于质量管理工作、质量保障措施等内容。</w:t>
            </w:r>
          </w:p>
          <w:p w14:paraId="742EF83B">
            <w:pPr>
              <w:keepNext w:val="0"/>
              <w:keepLines w:val="0"/>
              <w:numPr>
                <w:ilvl w:val="0"/>
                <w:numId w:val="0"/>
              </w:numPr>
              <w:suppressLineNumbers w:val="0"/>
              <w:spacing w:before="0" w:beforeAutospacing="0" w:after="0" w:afterAutospacing="0"/>
              <w:ind w:left="0" w:right="0" w:rightChars="0"/>
              <w:rPr>
                <w:rFonts w:hint="eastAsia"/>
                <w:b/>
                <w:bCs/>
                <w:lang w:eastAsia="zh-CN"/>
              </w:rPr>
            </w:pPr>
            <w:r>
              <w:rPr>
                <w:rFonts w:hint="eastAsia"/>
                <w:b/>
                <w:bCs/>
                <w:lang w:eastAsia="zh-CN"/>
              </w:rPr>
              <w:t>（</w:t>
            </w:r>
            <w:r>
              <w:rPr>
                <w:rFonts w:hint="eastAsia"/>
                <w:b/>
                <w:bCs/>
                <w:lang w:val="en-US" w:eastAsia="zh-CN"/>
              </w:rPr>
              <w:t>二</w:t>
            </w:r>
            <w:r>
              <w:rPr>
                <w:rFonts w:hint="eastAsia"/>
                <w:b/>
                <w:bCs/>
                <w:lang w:eastAsia="zh-CN"/>
              </w:rPr>
              <w:t>）</w:t>
            </w:r>
            <w:r>
              <w:rPr>
                <w:rFonts w:hint="default"/>
                <w:b/>
                <w:bCs/>
              </w:rPr>
              <w:t>评分标准</w:t>
            </w:r>
            <w:r>
              <w:rPr>
                <w:rFonts w:hint="eastAsia"/>
                <w:b/>
                <w:bCs/>
                <w:lang w:eastAsia="zh-CN"/>
              </w:rPr>
              <w:t>：</w:t>
            </w:r>
          </w:p>
          <w:p w14:paraId="49AB78A5">
            <w:pPr>
              <w:keepNext w:val="0"/>
              <w:keepLines w:val="0"/>
              <w:numPr>
                <w:ilvl w:val="-1"/>
                <w:numId w:val="0"/>
              </w:numPr>
              <w:suppressLineNumbers w:val="0"/>
              <w:spacing w:before="0" w:beforeAutospacing="0" w:after="0" w:afterAutospacing="0"/>
              <w:ind w:left="0" w:right="0"/>
              <w:rPr>
                <w:rFonts w:hint="eastAsia"/>
                <w:b/>
                <w:bCs/>
                <w:lang w:eastAsia="zh-CN"/>
              </w:rPr>
            </w:pPr>
            <w:r>
              <w:rPr>
                <w:rFonts w:hint="eastAsia"/>
                <w:b/>
                <w:bCs/>
                <w:lang w:val="en-US" w:eastAsia="zh-CN"/>
              </w:rPr>
              <w:t>本项最高得100分。</w:t>
            </w:r>
          </w:p>
          <w:p w14:paraId="1F04F48C">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szCs w:val="21"/>
              </w:rPr>
              <w:t>考察</w:t>
            </w:r>
            <w:r>
              <w:rPr>
                <w:rFonts w:hint="eastAsia" w:asciiTheme="minorEastAsia" w:hAnsiTheme="minorEastAsia" w:eastAsiaTheme="minorEastAsia"/>
                <w:szCs w:val="21"/>
                <w:lang w:val="en-US" w:eastAsia="zh-CN"/>
              </w:rPr>
              <w:t>以上两</w:t>
            </w:r>
            <w:r>
              <w:rPr>
                <w:rFonts w:hint="eastAsia" w:asciiTheme="minorEastAsia" w:hAnsiTheme="minorEastAsia" w:eastAsiaTheme="minorEastAsia"/>
                <w:szCs w:val="21"/>
              </w:rPr>
              <w:t>点</w:t>
            </w:r>
            <w:r>
              <w:rPr>
                <w:rFonts w:hint="eastAsia" w:asciiTheme="minorEastAsia" w:hAnsiTheme="minorEastAsia" w:eastAsiaTheme="minorEastAsia"/>
                <w:szCs w:val="21"/>
                <w:lang w:val="en-US" w:eastAsia="zh-CN"/>
              </w:rPr>
              <w:t>内容</w:t>
            </w:r>
            <w:r>
              <w:rPr>
                <w:rFonts w:hint="eastAsia" w:asciiTheme="minorEastAsia" w:hAnsiTheme="minorEastAsia" w:eastAsiaTheme="minorEastAsia"/>
                <w:szCs w:val="21"/>
              </w:rPr>
              <w:t>，满足</w:t>
            </w:r>
            <w:r>
              <w:rPr>
                <w:rFonts w:hint="eastAsia" w:asciiTheme="minorEastAsia" w:hAnsiTheme="minorEastAsia" w:eastAsiaTheme="minorEastAsia"/>
                <w:szCs w:val="21"/>
                <w:lang w:val="en-US" w:eastAsia="zh-CN"/>
              </w:rPr>
              <w:t>两</w:t>
            </w:r>
            <w:r>
              <w:rPr>
                <w:rFonts w:hint="eastAsia" w:asciiTheme="minorEastAsia" w:hAnsiTheme="minorEastAsia" w:eastAsiaTheme="minorEastAsia"/>
                <w:szCs w:val="21"/>
              </w:rPr>
              <w:t>点得</w:t>
            </w:r>
            <w:r>
              <w:rPr>
                <w:rFonts w:hint="default" w:asciiTheme="minorEastAsia" w:hAnsiTheme="minorEastAsia" w:eastAsiaTheme="minorEastAsia"/>
                <w:szCs w:val="21"/>
              </w:rPr>
              <w:t>80</w:t>
            </w:r>
            <w:r>
              <w:rPr>
                <w:rFonts w:hint="eastAsia" w:asciiTheme="minorEastAsia" w:hAnsiTheme="minorEastAsia" w:eastAsiaTheme="minorEastAsia"/>
                <w:szCs w:val="21"/>
              </w:rPr>
              <w:t>分，满足任意</w:t>
            </w: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rPr>
              <w:t>点得</w:t>
            </w:r>
            <w:r>
              <w:rPr>
                <w:rFonts w:hint="eastAsia" w:asciiTheme="minorEastAsia" w:hAnsiTheme="minorEastAsia" w:eastAsiaTheme="minorEastAsia"/>
                <w:szCs w:val="21"/>
                <w:lang w:val="en-US" w:eastAsia="zh-CN"/>
              </w:rPr>
              <w:t>30</w:t>
            </w:r>
            <w:r>
              <w:rPr>
                <w:rFonts w:hint="eastAsia" w:asciiTheme="minorEastAsia" w:hAnsiTheme="minorEastAsia" w:eastAsiaTheme="minorEastAsia"/>
                <w:szCs w:val="21"/>
              </w:rPr>
              <w:t>分，</w:t>
            </w:r>
            <w:r>
              <w:rPr>
                <w:rFonts w:hint="eastAsia" w:asciiTheme="minorEastAsia" w:hAnsiTheme="minorEastAsia" w:eastAsiaTheme="minorEastAsia"/>
                <w:szCs w:val="21"/>
                <w:lang w:val="en-US" w:eastAsia="zh-CN"/>
              </w:rPr>
              <w:t>其他情况</w:t>
            </w:r>
            <w:r>
              <w:rPr>
                <w:rFonts w:hint="eastAsia" w:asciiTheme="minorEastAsia" w:hAnsiTheme="minorEastAsia" w:eastAsiaTheme="minorEastAsia"/>
                <w:szCs w:val="21"/>
              </w:rPr>
              <w:t>不得分。在此基础上，专家根据各供应商的具体响应内容按照量化的评审因素指标进一步评审</w:t>
            </w:r>
            <w:r>
              <w:rPr>
                <w:rFonts w:hint="eastAsia" w:asciiTheme="minorEastAsia" w:hAnsiTheme="minorEastAsia" w:eastAsiaTheme="minorEastAsia"/>
                <w:szCs w:val="21"/>
                <w:lang w:eastAsia="zh-CN"/>
              </w:rPr>
              <w:t>：</w:t>
            </w:r>
          </w:p>
          <w:p w14:paraId="3BF3F326">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b/>
                <w:bCs/>
                <w:szCs w:val="21"/>
              </w:rPr>
              <w:t>评审为优</w:t>
            </w:r>
            <w:r>
              <w:rPr>
                <w:rFonts w:hint="eastAsia" w:asciiTheme="minorEastAsia" w:hAnsiTheme="minorEastAsia" w:eastAsiaTheme="minorEastAsia"/>
                <w:szCs w:val="21"/>
              </w:rPr>
              <w:t>（</w:t>
            </w:r>
            <w:r>
              <w:rPr>
                <w:rFonts w:hint="default" w:ascii="宋体" w:hAnsi="宋体" w:cs="宋体"/>
                <w:kern w:val="0"/>
                <w:szCs w:val="21"/>
                <w:lang w:bidi="ar"/>
              </w:rPr>
              <w:t>质量保障措施方案</w:t>
            </w:r>
            <w:r>
              <w:rPr>
                <w:rFonts w:hint="eastAsia" w:asciiTheme="minorEastAsia" w:hAnsiTheme="minorEastAsia" w:eastAsiaTheme="minorEastAsia"/>
                <w:szCs w:val="21"/>
                <w:lang w:val="en-US" w:eastAsia="zh-CN"/>
              </w:rPr>
              <w:t>全面具体，表达清晰，针对性强，可操作性强）</w:t>
            </w:r>
            <w:r>
              <w:rPr>
                <w:rFonts w:hint="eastAsia" w:asciiTheme="minorEastAsia" w:hAnsiTheme="minorEastAsia" w:eastAsiaTheme="minorEastAsia"/>
                <w:szCs w:val="21"/>
              </w:rPr>
              <w:t>的加</w:t>
            </w:r>
            <w:r>
              <w:rPr>
                <w:rFonts w:hint="default" w:asciiTheme="minorEastAsia" w:hAnsiTheme="minorEastAsia" w:eastAsiaTheme="minorEastAsia"/>
                <w:szCs w:val="21"/>
              </w:rPr>
              <w:t>20</w:t>
            </w:r>
            <w:r>
              <w:rPr>
                <w:rFonts w:hint="eastAsia" w:asciiTheme="minorEastAsia" w:hAnsiTheme="minorEastAsia" w:eastAsiaTheme="minorEastAsia"/>
                <w:szCs w:val="21"/>
                <w:lang w:val="en-US" w:eastAsia="zh-CN"/>
              </w:rPr>
              <w:t>分</w:t>
            </w:r>
            <w:r>
              <w:rPr>
                <w:rFonts w:hint="eastAsia" w:asciiTheme="minorEastAsia" w:hAnsiTheme="minorEastAsia" w:eastAsiaTheme="minorEastAsia"/>
                <w:szCs w:val="21"/>
                <w:lang w:eastAsia="zh-CN"/>
              </w:rPr>
              <w:t>；</w:t>
            </w:r>
          </w:p>
          <w:p w14:paraId="4E307EB2">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b/>
                <w:bCs/>
                <w:szCs w:val="21"/>
              </w:rPr>
              <w:t>评审为良</w:t>
            </w:r>
            <w:r>
              <w:rPr>
                <w:rFonts w:hint="eastAsia" w:asciiTheme="minorEastAsia" w:hAnsiTheme="minorEastAsia" w:eastAsiaTheme="minorEastAsia"/>
                <w:szCs w:val="21"/>
              </w:rPr>
              <w:t>（</w:t>
            </w:r>
            <w:r>
              <w:rPr>
                <w:rFonts w:hint="default" w:ascii="宋体" w:hAnsi="宋体" w:cs="宋体"/>
                <w:kern w:val="0"/>
                <w:szCs w:val="21"/>
                <w:lang w:bidi="ar"/>
              </w:rPr>
              <w:t>质量保障措施方案</w:t>
            </w:r>
            <w:r>
              <w:rPr>
                <w:rFonts w:hint="eastAsia" w:asciiTheme="minorEastAsia" w:hAnsiTheme="minorEastAsia" w:eastAsiaTheme="minorEastAsia"/>
                <w:szCs w:val="21"/>
                <w:lang w:val="en-US" w:eastAsia="zh-CN"/>
              </w:rPr>
              <w:t>较全面具体，表达较清晰，针对性较强，可操作性较强</w:t>
            </w:r>
            <w:r>
              <w:rPr>
                <w:rFonts w:hint="eastAsia" w:asciiTheme="minorEastAsia" w:hAnsiTheme="minorEastAsia" w:eastAsiaTheme="minorEastAsia"/>
                <w:szCs w:val="21"/>
              </w:rPr>
              <w:t>）的加</w:t>
            </w:r>
            <w:r>
              <w:rPr>
                <w:rFonts w:hint="default" w:asciiTheme="minorEastAsia" w:hAnsiTheme="minorEastAsia" w:eastAsiaTheme="minorEastAsia"/>
                <w:szCs w:val="21"/>
              </w:rPr>
              <w:t>15</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p>
          <w:p w14:paraId="4F4B7C6D">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b/>
                <w:bCs/>
                <w:szCs w:val="21"/>
              </w:rPr>
              <w:t>评审为中</w:t>
            </w:r>
            <w:r>
              <w:rPr>
                <w:rFonts w:hint="eastAsia" w:asciiTheme="minorEastAsia" w:hAnsiTheme="minorEastAsia" w:eastAsiaTheme="minorEastAsia"/>
                <w:szCs w:val="21"/>
              </w:rPr>
              <w:t>（</w:t>
            </w:r>
            <w:r>
              <w:rPr>
                <w:rFonts w:hint="default" w:ascii="宋体" w:hAnsi="宋体" w:cs="宋体"/>
                <w:kern w:val="0"/>
                <w:szCs w:val="21"/>
                <w:lang w:bidi="ar"/>
              </w:rPr>
              <w:t>质量保障措施方案</w:t>
            </w:r>
            <w:r>
              <w:rPr>
                <w:rFonts w:hint="eastAsia" w:asciiTheme="minorEastAsia" w:hAnsiTheme="minorEastAsia" w:eastAsiaTheme="minorEastAsia"/>
                <w:szCs w:val="21"/>
                <w:lang w:val="en-US" w:eastAsia="zh-CN"/>
              </w:rPr>
              <w:t>基本全面，表达基本清晰，针对性一般，可操作性一般</w:t>
            </w:r>
            <w:r>
              <w:rPr>
                <w:rFonts w:hint="eastAsia" w:asciiTheme="minorEastAsia" w:hAnsiTheme="minorEastAsia" w:eastAsiaTheme="minorEastAsia"/>
                <w:szCs w:val="21"/>
              </w:rPr>
              <w:t>）的加</w:t>
            </w:r>
            <w:r>
              <w:rPr>
                <w:rFonts w:hint="default" w:asciiTheme="minorEastAsia" w:hAnsiTheme="minorEastAsia" w:eastAsiaTheme="minorEastAsia"/>
                <w:szCs w:val="21"/>
              </w:rPr>
              <w:t>10</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p>
          <w:p w14:paraId="3D41EA2F">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rPr>
            </w:pPr>
            <w:r>
              <w:rPr>
                <w:rFonts w:hint="eastAsia" w:asciiTheme="minorEastAsia" w:hAnsiTheme="minorEastAsia" w:eastAsiaTheme="minorEastAsia"/>
                <w:b/>
                <w:bCs/>
                <w:szCs w:val="21"/>
              </w:rPr>
              <w:t>评审为差</w:t>
            </w:r>
            <w:r>
              <w:rPr>
                <w:rFonts w:hint="eastAsia" w:asciiTheme="minorEastAsia" w:hAnsiTheme="minorEastAsia" w:eastAsiaTheme="minorEastAsia"/>
                <w:szCs w:val="21"/>
              </w:rPr>
              <w:t>（</w:t>
            </w:r>
            <w:r>
              <w:rPr>
                <w:rFonts w:hint="default" w:ascii="宋体" w:hAnsi="宋体" w:cs="宋体"/>
                <w:kern w:val="0"/>
                <w:szCs w:val="21"/>
                <w:lang w:bidi="ar"/>
              </w:rPr>
              <w:t>质量保障措施方案</w:t>
            </w:r>
            <w:r>
              <w:rPr>
                <w:rFonts w:hint="eastAsia" w:asciiTheme="minorEastAsia" w:hAnsiTheme="minorEastAsia" w:eastAsiaTheme="minorEastAsia"/>
                <w:szCs w:val="21"/>
                <w:lang w:val="en-US" w:eastAsia="zh-CN"/>
              </w:rPr>
              <w:t>不全面，表达不清晰，无针对性，无可操作性</w:t>
            </w:r>
            <w:r>
              <w:rPr>
                <w:rFonts w:hint="eastAsia" w:asciiTheme="minorEastAsia" w:hAnsiTheme="minorEastAsia" w:eastAsiaTheme="minorEastAsia"/>
                <w:szCs w:val="21"/>
              </w:rPr>
              <w:t>）的得</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分。</w:t>
            </w:r>
          </w:p>
          <w:p w14:paraId="0897D759">
            <w:pPr>
              <w:keepNext w:val="0"/>
              <w:keepLines w:val="0"/>
              <w:suppressLineNumbers w:val="0"/>
              <w:wordWrap w:val="0"/>
              <w:spacing w:before="0" w:beforeAutospacing="0" w:after="0" w:afterAutospacing="0"/>
              <w:ind w:left="0" w:right="0"/>
              <w:rPr>
                <w:rFonts w:hint="default" w:cs="宋体" w:asciiTheme="minorEastAsia" w:hAnsiTheme="minorEastAsia" w:eastAsiaTheme="minorEastAsia"/>
                <w:szCs w:val="21"/>
              </w:rPr>
            </w:pPr>
            <w:r>
              <w:rPr>
                <w:rFonts w:hint="eastAsia" w:asciiTheme="minorEastAsia" w:hAnsiTheme="minorEastAsia" w:eastAsiaTheme="minorEastAsia"/>
                <w:b/>
                <w:bCs/>
                <w:szCs w:val="21"/>
              </w:rPr>
              <w:t>如果评审为差，要求专家书面说明理由，并记录在档。</w:t>
            </w:r>
          </w:p>
        </w:tc>
      </w:tr>
      <w:tr w14:paraId="6DA0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continue"/>
            <w:vAlign w:val="center"/>
          </w:tcPr>
          <w:p w14:paraId="3D5DF04A">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60" w:type="dxa"/>
            <w:vAlign w:val="center"/>
          </w:tcPr>
          <w:p w14:paraId="41CF6BFC">
            <w:pPr>
              <w:keepNext w:val="0"/>
              <w:keepLines w:val="0"/>
              <w:suppressLineNumbers w:val="0"/>
              <w:wordWrap w:val="0"/>
              <w:spacing w:before="0" w:beforeAutospacing="0" w:after="0" w:afterAutospacing="0"/>
              <w:ind w:left="0" w:right="0"/>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lang w:val="en-US" w:eastAsia="zh-CN"/>
              </w:rPr>
              <w:t>4</w:t>
            </w:r>
          </w:p>
        </w:tc>
        <w:tc>
          <w:tcPr>
            <w:tcW w:w="2587" w:type="dxa"/>
            <w:vAlign w:val="center"/>
          </w:tcPr>
          <w:p w14:paraId="690499B0">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12" w:type="dxa"/>
            <w:vAlign w:val="center"/>
          </w:tcPr>
          <w:p w14:paraId="36722F14">
            <w:pPr>
              <w:keepNext w:val="0"/>
              <w:keepLines w:val="0"/>
              <w:suppressLineNumbers w:val="0"/>
              <w:wordWrap w:val="0"/>
              <w:spacing w:before="0" w:beforeAutospacing="0" w:after="0" w:afterAutospacing="0"/>
              <w:ind w:left="0" w:right="0"/>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p>
        </w:tc>
        <w:tc>
          <w:tcPr>
            <w:tcW w:w="4660" w:type="dxa"/>
            <w:gridSpan w:val="2"/>
          </w:tcPr>
          <w:p w14:paraId="521E0ED9">
            <w:pPr>
              <w:keepNext w:val="0"/>
              <w:keepLines w:val="0"/>
              <w:suppressLineNumbers w:val="0"/>
              <w:spacing w:before="0" w:beforeAutospacing="0" w:after="0" w:afterAutospacing="0"/>
              <w:ind w:left="0" w:right="0"/>
              <w:rPr>
                <w:rFonts w:hint="default"/>
              </w:rPr>
            </w:pPr>
            <w:r>
              <w:rPr>
                <w:rFonts w:hint="default"/>
              </w:rPr>
              <w:t>投标人承诺以下全部三项的得100分，否则不得分。</w:t>
            </w:r>
          </w:p>
          <w:p w14:paraId="1CEC6B77">
            <w:pPr>
              <w:keepNext w:val="0"/>
              <w:keepLines w:val="0"/>
              <w:suppressLineNumbers w:val="0"/>
              <w:spacing w:before="0" w:beforeAutospacing="0" w:after="0" w:afterAutospacing="0"/>
              <w:ind w:left="0" w:right="0"/>
              <w:rPr>
                <w:rFonts w:hint="default"/>
              </w:rPr>
            </w:pPr>
            <w:r>
              <w:rPr>
                <w:rFonts w:hint="default"/>
              </w:rPr>
              <w:t>1.人员严格按照招标文件及投标承诺配置；</w:t>
            </w:r>
          </w:p>
          <w:p w14:paraId="41FAABD9">
            <w:pPr>
              <w:keepNext w:val="0"/>
              <w:keepLines w:val="0"/>
              <w:suppressLineNumbers w:val="0"/>
              <w:spacing w:before="0" w:beforeAutospacing="0" w:after="0" w:afterAutospacing="0"/>
              <w:ind w:left="0" w:right="0"/>
              <w:rPr>
                <w:rFonts w:hint="default"/>
              </w:rPr>
            </w:pPr>
            <w:r>
              <w:rPr>
                <w:rFonts w:hint="default"/>
              </w:rPr>
              <w:t>2.服务质量达到招标文件要求；</w:t>
            </w:r>
          </w:p>
          <w:p w14:paraId="548D3210">
            <w:pPr>
              <w:keepNext w:val="0"/>
              <w:keepLines w:val="0"/>
              <w:suppressLineNumbers w:val="0"/>
              <w:spacing w:before="0" w:beforeAutospacing="0" w:after="0" w:afterAutospacing="0"/>
              <w:ind w:left="0" w:right="0"/>
              <w:rPr>
                <w:rFonts w:hint="default"/>
              </w:rPr>
            </w:pPr>
            <w:r>
              <w:rPr>
                <w:rFonts w:hint="default"/>
              </w:rPr>
              <w:t>3.对未能达到的管理要求承担管理责任。</w:t>
            </w:r>
          </w:p>
          <w:p w14:paraId="759775CA">
            <w:pPr>
              <w:keepNext w:val="0"/>
              <w:keepLines w:val="0"/>
              <w:suppressLineNumbers w:val="0"/>
              <w:spacing w:before="0" w:beforeAutospacing="0" w:after="0" w:afterAutospacing="0"/>
              <w:ind w:left="0" w:right="0"/>
              <w:rPr>
                <w:rFonts w:hint="default"/>
              </w:rPr>
            </w:pPr>
            <w:r>
              <w:rPr>
                <w:rFonts w:hint="eastAsia"/>
              </w:rPr>
              <w:t>要求提供承诺（格式自定）作为得分依据，未提供承诺或承诺内容不满足要求不得分。</w:t>
            </w:r>
          </w:p>
        </w:tc>
      </w:tr>
      <w:tr w14:paraId="34D6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continue"/>
            <w:vAlign w:val="center"/>
          </w:tcPr>
          <w:p w14:paraId="28B2D595">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60" w:type="dxa"/>
            <w:vAlign w:val="center"/>
          </w:tcPr>
          <w:p w14:paraId="4C93C90B">
            <w:pPr>
              <w:keepNext w:val="0"/>
              <w:keepLines w:val="0"/>
              <w:suppressLineNumbers w:val="0"/>
              <w:wordWrap w:val="0"/>
              <w:spacing w:before="0" w:beforeAutospacing="0" w:after="0" w:afterAutospacing="0"/>
              <w:ind w:left="0" w:right="0"/>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lang w:val="en-US" w:eastAsia="zh-CN"/>
              </w:rPr>
              <w:t>5</w:t>
            </w:r>
          </w:p>
        </w:tc>
        <w:tc>
          <w:tcPr>
            <w:tcW w:w="2587" w:type="dxa"/>
            <w:vAlign w:val="center"/>
          </w:tcPr>
          <w:p w14:paraId="33AFAA1A">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拟安排的项目负责人情况（仅限一人）</w:t>
            </w:r>
          </w:p>
        </w:tc>
        <w:tc>
          <w:tcPr>
            <w:tcW w:w="712" w:type="dxa"/>
            <w:vAlign w:val="center"/>
          </w:tcPr>
          <w:p w14:paraId="32008E76">
            <w:pPr>
              <w:keepNext w:val="0"/>
              <w:keepLines w:val="0"/>
              <w:suppressLineNumbers w:val="0"/>
              <w:wordWrap w:val="0"/>
              <w:spacing w:before="0" w:beforeAutospacing="0" w:after="0" w:afterAutospacing="0"/>
              <w:ind w:left="0" w:right="0"/>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lang w:val="en-US" w:eastAsia="zh-CN"/>
              </w:rPr>
              <w:t>7</w:t>
            </w:r>
          </w:p>
        </w:tc>
        <w:tc>
          <w:tcPr>
            <w:tcW w:w="4660" w:type="dxa"/>
            <w:gridSpan w:val="2"/>
          </w:tcPr>
          <w:p w14:paraId="2745C4E1">
            <w:pPr>
              <w:keepNext w:val="0"/>
              <w:keepLines w:val="0"/>
              <w:suppressLineNumbers w:val="0"/>
              <w:spacing w:before="0" w:beforeAutospacing="0" w:after="0" w:afterAutospacing="0"/>
              <w:ind w:left="0" w:right="0"/>
              <w:rPr>
                <w:rFonts w:hint="eastAsia"/>
                <w:b/>
                <w:bCs/>
              </w:rPr>
            </w:pPr>
            <w:r>
              <w:rPr>
                <w:rFonts w:hint="eastAsia"/>
                <w:b/>
                <w:bCs/>
                <w:lang w:eastAsia="zh-CN"/>
              </w:rPr>
              <w:t>（</w:t>
            </w:r>
            <w:r>
              <w:rPr>
                <w:rFonts w:hint="eastAsia"/>
                <w:b/>
                <w:bCs/>
                <w:lang w:val="en-US" w:eastAsia="zh-CN"/>
              </w:rPr>
              <w:t>一</w:t>
            </w:r>
            <w:r>
              <w:rPr>
                <w:rFonts w:hint="eastAsia"/>
                <w:b/>
                <w:bCs/>
                <w:lang w:eastAsia="zh-CN"/>
              </w:rPr>
              <w:t>）</w:t>
            </w:r>
            <w:r>
              <w:rPr>
                <w:rFonts w:hint="eastAsia"/>
                <w:b/>
                <w:bCs/>
              </w:rPr>
              <w:t>评分内容：</w:t>
            </w:r>
          </w:p>
          <w:p w14:paraId="7F600F29">
            <w:pPr>
              <w:keepNext w:val="0"/>
              <w:keepLines w:val="0"/>
              <w:suppressLineNumbers w:val="0"/>
              <w:spacing w:before="0" w:beforeAutospacing="0" w:after="0" w:afterAutospacing="0"/>
              <w:ind w:left="0" w:right="0"/>
              <w:rPr>
                <w:rFonts w:hint="eastAsia"/>
                <w:lang w:val="en-US" w:eastAsia="zh-CN"/>
              </w:rPr>
            </w:pPr>
            <w:r>
              <w:rPr>
                <w:rFonts w:hint="eastAsia"/>
              </w:rPr>
              <w:t>拟安排</w:t>
            </w:r>
            <w:r>
              <w:rPr>
                <w:rFonts w:hint="eastAsia"/>
                <w:lang w:val="en-US" w:eastAsia="zh-CN"/>
              </w:rPr>
              <w:t>的</w:t>
            </w:r>
            <w:r>
              <w:rPr>
                <w:rFonts w:hint="eastAsia"/>
              </w:rPr>
              <w:t>项目负责人为投标单位员工</w:t>
            </w:r>
            <w:r>
              <w:rPr>
                <w:rFonts w:hint="eastAsia"/>
                <w:lang w:eastAsia="zh-CN"/>
              </w:rPr>
              <w:t>（</w:t>
            </w:r>
            <w:r>
              <w:rPr>
                <w:rFonts w:hint="eastAsia"/>
                <w:lang w:val="en-US" w:eastAsia="zh-CN"/>
              </w:rPr>
              <w:t>以社保为准</w:t>
            </w:r>
            <w:r>
              <w:rPr>
                <w:rFonts w:hint="eastAsia"/>
                <w:lang w:eastAsia="zh-CN"/>
              </w:rPr>
              <w:t>）</w:t>
            </w:r>
            <w:r>
              <w:rPr>
                <w:rFonts w:hint="eastAsia"/>
              </w:rPr>
              <w:t>，否则本项不得分。</w:t>
            </w:r>
            <w:r>
              <w:rPr>
                <w:rFonts w:hint="eastAsia"/>
                <w:lang w:val="en-US" w:eastAsia="zh-CN"/>
              </w:rPr>
              <w:t>在此基础上，按以下标准进行打分：</w:t>
            </w:r>
          </w:p>
          <w:p w14:paraId="07177D91">
            <w:pPr>
              <w:keepNext w:val="0"/>
              <w:keepLines w:val="0"/>
              <w:suppressLineNumbers w:val="0"/>
              <w:spacing w:before="0" w:beforeAutospacing="0" w:after="0" w:afterAutospacing="0"/>
              <w:ind w:left="0" w:right="0"/>
              <w:rPr>
                <w:rFonts w:hint="eastAsia"/>
              </w:rPr>
            </w:pPr>
            <w:r>
              <w:rPr>
                <w:rFonts w:hint="eastAsia"/>
                <w:lang w:val="en-US" w:eastAsia="zh-CN"/>
              </w:rPr>
              <w:t>1.</w:t>
            </w:r>
            <w:r>
              <w:rPr>
                <w:rFonts w:hint="eastAsia"/>
              </w:rPr>
              <w:t>具有计算机类或信息工程类专业本科</w:t>
            </w:r>
            <w:r>
              <w:rPr>
                <w:rFonts w:hint="eastAsia"/>
                <w:lang w:eastAsia="zh-CN"/>
              </w:rPr>
              <w:t>（</w:t>
            </w:r>
            <w:r>
              <w:rPr>
                <w:rFonts w:hint="eastAsia"/>
              </w:rPr>
              <w:t>或以上</w:t>
            </w:r>
            <w:r>
              <w:rPr>
                <w:rFonts w:hint="eastAsia"/>
                <w:lang w:eastAsia="zh-CN"/>
              </w:rPr>
              <w:t>）</w:t>
            </w:r>
            <w:r>
              <w:rPr>
                <w:rFonts w:hint="eastAsia"/>
              </w:rPr>
              <w:t>学历，得</w:t>
            </w:r>
            <w:r>
              <w:rPr>
                <w:rFonts w:hint="default"/>
              </w:rPr>
              <w:t>25</w:t>
            </w:r>
            <w:r>
              <w:rPr>
                <w:rFonts w:hint="eastAsia"/>
              </w:rPr>
              <w:t>分；</w:t>
            </w:r>
          </w:p>
          <w:p w14:paraId="78232947">
            <w:pPr>
              <w:keepNext w:val="0"/>
              <w:keepLines w:val="0"/>
              <w:suppressLineNumbers w:val="0"/>
              <w:spacing w:before="0" w:beforeAutospacing="0" w:after="0" w:afterAutospacing="0"/>
              <w:ind w:left="0" w:right="0"/>
              <w:rPr>
                <w:rFonts w:hint="eastAsia"/>
              </w:rPr>
            </w:pPr>
            <w:r>
              <w:rPr>
                <w:rFonts w:hint="eastAsia"/>
                <w:lang w:val="en-US" w:eastAsia="zh-CN"/>
              </w:rPr>
              <w:t>2.</w:t>
            </w:r>
            <w:r>
              <w:rPr>
                <w:rFonts w:hint="eastAsia"/>
              </w:rPr>
              <w:t>具有</w:t>
            </w:r>
            <w:r>
              <w:rPr>
                <w:rFonts w:hint="eastAsia"/>
                <w:lang w:val="en-US" w:eastAsia="zh-CN"/>
              </w:rPr>
              <w:t>人社部门或人社部和工信部联合</w:t>
            </w:r>
            <w:r>
              <w:rPr>
                <w:rFonts w:hint="eastAsia"/>
              </w:rPr>
              <w:t>颁发的计算机技术与软件专业技术资格证书（专业：信息系统项目管理师，级别：高级），得2</w:t>
            </w:r>
            <w:r>
              <w:rPr>
                <w:rFonts w:hint="default"/>
              </w:rPr>
              <w:t>5</w:t>
            </w:r>
            <w:r>
              <w:rPr>
                <w:rFonts w:hint="eastAsia"/>
              </w:rPr>
              <w:t>分；</w:t>
            </w:r>
          </w:p>
          <w:p w14:paraId="3D859588">
            <w:pPr>
              <w:keepNext w:val="0"/>
              <w:keepLines w:val="0"/>
              <w:suppressLineNumbers w:val="0"/>
              <w:spacing w:before="0" w:beforeAutospacing="0" w:after="0" w:afterAutospacing="0"/>
              <w:ind w:left="0" w:right="0"/>
              <w:rPr>
                <w:rFonts w:hint="eastAsia"/>
              </w:rPr>
            </w:pPr>
            <w:r>
              <w:rPr>
                <w:rFonts w:hint="eastAsia"/>
                <w:lang w:val="en-US" w:eastAsia="zh-CN"/>
              </w:rPr>
              <w:t>3.</w:t>
            </w:r>
            <w:r>
              <w:rPr>
                <w:rFonts w:hint="eastAsia"/>
              </w:rPr>
              <w:t>具有工业和信息化部人才交流中心颁发的大数据分析师（高级）证书，得25分；</w:t>
            </w:r>
          </w:p>
          <w:p w14:paraId="68F04997">
            <w:pPr>
              <w:keepNext w:val="0"/>
              <w:keepLines w:val="0"/>
              <w:suppressLineNumbers w:val="0"/>
              <w:spacing w:before="0" w:beforeAutospacing="0" w:after="0" w:afterAutospacing="0"/>
              <w:ind w:left="0" w:right="0"/>
              <w:rPr>
                <w:rFonts w:hint="eastAsia"/>
              </w:rPr>
            </w:pPr>
            <w:r>
              <w:rPr>
                <w:rFonts w:hint="eastAsia"/>
                <w:lang w:val="en-US" w:eastAsia="zh-CN"/>
              </w:rPr>
              <w:t>4.作为项目负责人或项目经理具有</w:t>
            </w:r>
            <w:r>
              <w:rPr>
                <w:rFonts w:hint="eastAsia"/>
              </w:rPr>
              <w:t>党政机关或事业单位的信息化项目业绩经验</w:t>
            </w:r>
            <w:r>
              <w:rPr>
                <w:rFonts w:hint="eastAsia"/>
                <w:lang w:val="en-US" w:eastAsia="zh-CN"/>
              </w:rPr>
              <w:t>的</w:t>
            </w:r>
            <w:r>
              <w:rPr>
                <w:rFonts w:hint="eastAsia"/>
              </w:rPr>
              <w:t>，得</w:t>
            </w:r>
            <w:r>
              <w:rPr>
                <w:rFonts w:hint="eastAsia"/>
                <w:lang w:val="en-US" w:eastAsia="zh-CN"/>
              </w:rPr>
              <w:t>25</w:t>
            </w:r>
            <w:r>
              <w:rPr>
                <w:rFonts w:hint="eastAsia"/>
              </w:rPr>
              <w:t>分。</w:t>
            </w:r>
          </w:p>
          <w:p w14:paraId="19FD0D69">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以上4项累计计分，最高得100分。</w:t>
            </w:r>
          </w:p>
          <w:p w14:paraId="2B663B10">
            <w:pPr>
              <w:keepNext w:val="0"/>
              <w:keepLines w:val="0"/>
              <w:suppressLineNumbers w:val="0"/>
              <w:spacing w:before="0" w:beforeAutospacing="0" w:after="0" w:afterAutospacing="0" w:line="240" w:lineRule="auto"/>
              <w:ind w:left="0" w:right="0"/>
              <w:jc w:val="left"/>
              <w:rPr>
                <w:rFonts w:hint="default" w:ascii="Times New Roman" w:hAnsi="Times New Roman" w:eastAsia="宋体"/>
                <w:b/>
                <w:bCs/>
                <w:szCs w:val="24"/>
              </w:rPr>
            </w:pPr>
            <w:r>
              <w:rPr>
                <w:rFonts w:hint="default" w:ascii="Times New Roman" w:hAnsi="Times New Roman" w:eastAsia="宋体"/>
                <w:b/>
                <w:bCs/>
                <w:szCs w:val="24"/>
              </w:rPr>
              <w:t xml:space="preserve">（二）评分依据： </w:t>
            </w:r>
          </w:p>
          <w:p w14:paraId="57E1572E">
            <w:pPr>
              <w:keepNext w:val="0"/>
              <w:keepLines w:val="0"/>
              <w:suppressLineNumbers w:val="0"/>
              <w:spacing w:before="0" w:beforeAutospacing="0" w:after="0" w:afterAutospacing="0" w:line="240" w:lineRule="auto"/>
              <w:ind w:left="0" w:right="0"/>
              <w:jc w:val="left"/>
              <w:rPr>
                <w:rFonts w:hint="default" w:ascii="Times New Roman" w:hAnsi="Times New Roman" w:eastAsia="宋体"/>
                <w:szCs w:val="24"/>
              </w:rPr>
            </w:pPr>
            <w:r>
              <w:rPr>
                <w:rFonts w:hint="default" w:ascii="Times New Roman" w:hAnsi="Times New Roman" w:eastAsia="宋体"/>
                <w:szCs w:val="24"/>
              </w:rPr>
              <w:t>1.通过投标人缴纳的近三个月（含开标</w:t>
            </w:r>
            <w:bookmarkStart w:id="102" w:name="_GoBack"/>
            <w:bookmarkEnd w:id="102"/>
            <w:r>
              <w:rPr>
                <w:rFonts w:hint="default" w:ascii="Times New Roman" w:hAnsi="Times New Roman" w:eastAsia="宋体"/>
                <w:szCs w:val="24"/>
              </w:rPr>
              <w:t>当月）的任意一个月的社保证明作为本单位员工的证明依据，如供应商成立不足一个月的，提供情况说明函（格式自拟），无需提供相关人员社保，亦可得分</w:t>
            </w:r>
            <w:r>
              <w:rPr>
                <w:rFonts w:hint="default" w:ascii="Times New Roman" w:hAnsi="Times New Roman" w:eastAsia="宋体"/>
                <w:szCs w:val="24"/>
                <w:lang w:eastAsia="zh-CN"/>
              </w:rPr>
              <w:t>；</w:t>
            </w:r>
          </w:p>
          <w:p w14:paraId="508A7B86">
            <w:pPr>
              <w:keepNext w:val="0"/>
              <w:keepLines w:val="0"/>
              <w:suppressLineNumbers w:val="0"/>
              <w:spacing w:before="0" w:beforeAutospacing="0" w:after="0" w:afterAutospacing="0" w:line="240" w:lineRule="auto"/>
              <w:ind w:left="0" w:right="0"/>
              <w:jc w:val="left"/>
              <w:rPr>
                <w:rFonts w:hint="default" w:ascii="Times New Roman" w:hAnsi="Times New Roman" w:eastAsia="宋体"/>
                <w:szCs w:val="24"/>
                <w:lang w:eastAsia="zh-CN"/>
              </w:rPr>
            </w:pPr>
            <w:r>
              <w:rPr>
                <w:rFonts w:hint="default" w:ascii="Times New Roman" w:hAnsi="Times New Roman" w:eastAsia="宋体"/>
                <w:szCs w:val="24"/>
              </w:rPr>
              <w:t>2.</w:t>
            </w:r>
            <w:r>
              <w:rPr>
                <w:rFonts w:hint="default"/>
                <w:b w:val="0"/>
                <w:bCs w:val="0"/>
                <w:sz w:val="21"/>
                <w:szCs w:val="24"/>
              </w:rPr>
              <w:t>要求提供</w:t>
            </w:r>
            <w:r>
              <w:rPr>
                <w:rFonts w:hint="default" w:ascii="Times New Roman" w:hAnsi="Times New Roman" w:eastAsia="宋体"/>
                <w:szCs w:val="24"/>
              </w:rPr>
              <w:t>拟安排的项目负责人</w:t>
            </w:r>
            <w:r>
              <w:rPr>
                <w:rFonts w:hint="default" w:ascii="Times New Roman" w:hAnsi="Times New Roman" w:eastAsia="宋体"/>
                <w:szCs w:val="24"/>
                <w:lang w:val="en-US" w:eastAsia="zh-CN"/>
              </w:rPr>
              <w:t>的学历</w:t>
            </w:r>
            <w:r>
              <w:rPr>
                <w:rFonts w:hint="default"/>
                <w:b w:val="0"/>
                <w:bCs w:val="0"/>
                <w:sz w:val="21"/>
                <w:szCs w:val="24"/>
              </w:rPr>
              <w:t>证书扫描件以及学信网查询记录。对于较早颁发的学历证书，学信网无法查询的，要求提供证书扫描件和其他佐证材料（如毕业院校、人社部门等颁发机构或监管机构等单位出具的证明）作为得分的依据。海外留学（含港澳台）人员学历无法通过学信网站查询，应当提供“教育部留学服务中心出具的国外学历认证证书以及教育部留学服务中心官网查询截图</w:t>
            </w:r>
            <w:r>
              <w:rPr>
                <w:rFonts w:hint="default"/>
                <w:b w:val="0"/>
                <w:bCs w:val="0"/>
                <w:sz w:val="21"/>
                <w:szCs w:val="24"/>
                <w:lang w:eastAsia="zh-CN"/>
              </w:rPr>
              <w:t>”；</w:t>
            </w:r>
          </w:p>
          <w:p w14:paraId="6AE8E3C6">
            <w:pPr>
              <w:keepNext w:val="0"/>
              <w:keepLines w:val="0"/>
              <w:suppressLineNumbers w:val="0"/>
              <w:spacing w:before="0" w:beforeAutospacing="0" w:after="0" w:afterAutospacing="0" w:line="240" w:lineRule="auto"/>
              <w:ind w:left="0" w:right="0"/>
              <w:jc w:val="left"/>
              <w:rPr>
                <w:rFonts w:hint="default" w:ascii="Times New Roman" w:hAnsi="Times New Roman" w:eastAsia="宋体"/>
                <w:szCs w:val="24"/>
                <w:lang w:eastAsia="zh-CN"/>
              </w:rPr>
            </w:pPr>
            <w:r>
              <w:rPr>
                <w:rFonts w:hint="default" w:ascii="Times New Roman" w:hAnsi="Times New Roman" w:eastAsia="宋体"/>
                <w:szCs w:val="24"/>
                <w:lang w:val="en-US" w:eastAsia="zh-CN"/>
              </w:rPr>
              <w:t>3.</w:t>
            </w:r>
            <w:r>
              <w:rPr>
                <w:rFonts w:hint="default" w:ascii="Times New Roman" w:hAnsi="Times New Roman" w:eastAsia="宋体"/>
                <w:szCs w:val="24"/>
              </w:rPr>
              <w:t>要求提供投标人相关证明资料作为得分依据</w:t>
            </w:r>
            <w:r>
              <w:rPr>
                <w:rFonts w:hint="default" w:ascii="Times New Roman" w:hAnsi="Times New Roman" w:eastAsia="宋体"/>
                <w:szCs w:val="24"/>
                <w:lang w:eastAsia="zh-CN"/>
              </w:rPr>
              <w:t>；</w:t>
            </w:r>
          </w:p>
          <w:p w14:paraId="51A72770">
            <w:pPr>
              <w:keepNext w:val="0"/>
              <w:keepLines w:val="0"/>
              <w:suppressLineNumbers w:val="0"/>
              <w:spacing w:before="0" w:beforeAutospacing="0" w:after="0" w:afterAutospacing="0" w:line="240" w:lineRule="auto"/>
              <w:ind w:left="0" w:right="0"/>
              <w:jc w:val="left"/>
              <w:rPr>
                <w:rFonts w:hint="default" w:ascii="Times New Roman" w:hAnsi="Times New Roman" w:eastAsia="宋体"/>
                <w:szCs w:val="24"/>
                <w:lang w:eastAsia="zh-CN"/>
              </w:rPr>
            </w:pPr>
            <w:r>
              <w:rPr>
                <w:rFonts w:hint="default" w:ascii="Times New Roman" w:hAnsi="Times New Roman" w:eastAsia="宋体"/>
                <w:szCs w:val="24"/>
                <w:lang w:val="en-US" w:eastAsia="zh-CN"/>
              </w:rPr>
              <w:t>4.</w:t>
            </w:r>
            <w:r>
              <w:rPr>
                <w:rFonts w:hint="default" w:ascii="Times New Roman" w:hAnsi="Times New Roman" w:eastAsia="宋体"/>
                <w:szCs w:val="24"/>
              </w:rPr>
              <w:t>以上资料均要求提供扫描件。评分中出现无证明资料或专家无法凭所提供资料判断是否得分的情况，一律作不得分处理</w:t>
            </w:r>
            <w:r>
              <w:rPr>
                <w:rFonts w:hint="default" w:ascii="Times New Roman" w:hAnsi="Times New Roman" w:eastAsia="宋体"/>
                <w:szCs w:val="24"/>
                <w:lang w:eastAsia="zh-CN"/>
              </w:rPr>
              <w:t>；</w:t>
            </w:r>
          </w:p>
          <w:p w14:paraId="16582735">
            <w:pPr>
              <w:keepNext w:val="0"/>
              <w:keepLines w:val="0"/>
              <w:suppressLineNumbers w:val="0"/>
              <w:wordWrap/>
              <w:spacing w:before="0" w:beforeAutospacing="0" w:after="0" w:afterAutospacing="0"/>
              <w:ind w:left="0" w:right="0"/>
              <w:rPr>
                <w:rFonts w:hint="default" w:cs="宋体" w:asciiTheme="minorEastAsia" w:hAnsiTheme="minorEastAsia" w:eastAsiaTheme="minorEastAsia"/>
                <w:szCs w:val="21"/>
              </w:rPr>
            </w:pPr>
            <w:r>
              <w:rPr>
                <w:rFonts w:hint="default" w:ascii="Times New Roman" w:hAnsi="Times New Roman" w:eastAsia="宋体"/>
                <w:szCs w:val="24"/>
                <w:lang w:val="en-US" w:eastAsia="zh-CN"/>
              </w:rPr>
              <w:t>5.</w:t>
            </w:r>
            <w:r>
              <w:rPr>
                <w:rFonts w:hint="default" w:ascii="Times New Roman" w:hAnsi="Times New Roman" w:eastAsia="宋体"/>
                <w:szCs w:val="24"/>
              </w:rPr>
              <w:t>如涉及考察人员工作经验，要求提供项目合同关键信息作为得分依据，通过合同关键信息无法判断是否得分的，还须同时提供投标人承诺。</w:t>
            </w:r>
          </w:p>
        </w:tc>
      </w:tr>
      <w:tr w14:paraId="70A1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continue"/>
            <w:vAlign w:val="center"/>
          </w:tcPr>
          <w:p w14:paraId="3530FCAC">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60" w:type="dxa"/>
            <w:vAlign w:val="center"/>
          </w:tcPr>
          <w:p w14:paraId="28B155B7">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6</w:t>
            </w:r>
          </w:p>
        </w:tc>
        <w:tc>
          <w:tcPr>
            <w:tcW w:w="2587" w:type="dxa"/>
            <w:vAlign w:val="center"/>
          </w:tcPr>
          <w:p w14:paraId="5F0EFDB8">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拟安排的项目主要团队成员（主要技术人员）情况（项目负责人除外）</w:t>
            </w:r>
          </w:p>
        </w:tc>
        <w:tc>
          <w:tcPr>
            <w:tcW w:w="712" w:type="dxa"/>
            <w:vAlign w:val="center"/>
          </w:tcPr>
          <w:p w14:paraId="2B4A4C55">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4660" w:type="dxa"/>
            <w:gridSpan w:val="2"/>
          </w:tcPr>
          <w:p w14:paraId="7040A0E9">
            <w:pPr>
              <w:keepNext w:val="0"/>
              <w:keepLines w:val="0"/>
              <w:suppressLineNumbers w:val="0"/>
              <w:spacing w:before="0" w:beforeAutospacing="0" w:after="0" w:afterAutospacing="0"/>
              <w:ind w:left="0" w:right="0"/>
              <w:rPr>
                <w:rFonts w:hint="default"/>
                <w:b/>
                <w:bCs/>
              </w:rPr>
            </w:pPr>
            <w:r>
              <w:rPr>
                <w:rFonts w:hint="eastAsia"/>
                <w:b/>
                <w:bCs/>
                <w:lang w:eastAsia="zh-CN"/>
              </w:rPr>
              <w:t>（</w:t>
            </w:r>
            <w:r>
              <w:rPr>
                <w:rFonts w:hint="eastAsia"/>
                <w:b/>
                <w:bCs/>
                <w:lang w:val="en-US" w:eastAsia="zh-CN"/>
              </w:rPr>
              <w:t>一</w:t>
            </w:r>
            <w:r>
              <w:rPr>
                <w:rFonts w:hint="eastAsia"/>
                <w:b/>
                <w:bCs/>
                <w:lang w:eastAsia="zh-CN"/>
              </w:rPr>
              <w:t>）</w:t>
            </w:r>
            <w:r>
              <w:rPr>
                <w:rFonts w:hint="eastAsia"/>
                <w:b/>
                <w:bCs/>
              </w:rPr>
              <w:t>评分内容：</w:t>
            </w:r>
          </w:p>
          <w:p w14:paraId="03D4607E">
            <w:pPr>
              <w:keepNext w:val="0"/>
              <w:keepLines w:val="0"/>
              <w:suppressLineNumbers w:val="0"/>
              <w:spacing w:before="0" w:beforeAutospacing="0" w:after="0" w:afterAutospacing="0"/>
              <w:ind w:left="0" w:right="0"/>
              <w:rPr>
                <w:rFonts w:hint="default"/>
              </w:rPr>
            </w:pPr>
            <w:r>
              <w:rPr>
                <w:rFonts w:hint="eastAsia"/>
              </w:rPr>
              <w:t>拟安排</w:t>
            </w:r>
            <w:r>
              <w:rPr>
                <w:rFonts w:hint="eastAsia"/>
                <w:lang w:val="en-US" w:eastAsia="zh-CN"/>
              </w:rPr>
              <w:t>的</w:t>
            </w:r>
            <w:r>
              <w:rPr>
                <w:rFonts w:hint="eastAsia"/>
              </w:rPr>
              <w:t>项目主要团队成员为投标单位员工</w:t>
            </w:r>
            <w:r>
              <w:rPr>
                <w:rFonts w:hint="eastAsia"/>
                <w:lang w:eastAsia="zh-CN"/>
              </w:rPr>
              <w:t>（</w:t>
            </w:r>
            <w:r>
              <w:rPr>
                <w:rFonts w:hint="eastAsia"/>
                <w:lang w:val="en-US" w:eastAsia="zh-CN"/>
              </w:rPr>
              <w:t>以社保为准</w:t>
            </w:r>
            <w:r>
              <w:rPr>
                <w:rFonts w:hint="eastAsia"/>
                <w:lang w:eastAsia="zh-CN"/>
              </w:rPr>
              <w:t>）</w:t>
            </w:r>
            <w:r>
              <w:rPr>
                <w:rFonts w:hint="eastAsia"/>
              </w:rPr>
              <w:t>且均需具有本科（或以上）学历</w:t>
            </w:r>
            <w:r>
              <w:rPr>
                <w:rFonts w:hint="eastAsia" w:ascii="宋体" w:hAnsi="宋体"/>
              </w:rPr>
              <w:t>，</w:t>
            </w:r>
            <w:r>
              <w:rPr>
                <w:rFonts w:hint="eastAsia"/>
              </w:rPr>
              <w:t>否则该人员情况不计分。</w:t>
            </w:r>
            <w:r>
              <w:rPr>
                <w:rFonts w:hint="eastAsia"/>
                <w:lang w:val="en-US" w:eastAsia="zh-CN"/>
              </w:rPr>
              <w:t>在此基础上，按以下标准进行打分：</w:t>
            </w:r>
          </w:p>
          <w:p w14:paraId="1EF50680">
            <w:pPr>
              <w:keepNext w:val="0"/>
              <w:keepLines w:val="0"/>
              <w:suppressLineNumbers w:val="0"/>
              <w:spacing w:before="0" w:beforeAutospacing="0" w:after="0" w:afterAutospacing="0"/>
              <w:ind w:left="0" w:right="0"/>
              <w:rPr>
                <w:rFonts w:hint="eastAsia"/>
              </w:rPr>
            </w:pPr>
            <w:r>
              <w:rPr>
                <w:rFonts w:hint="eastAsia"/>
                <w:lang w:val="en-US" w:eastAsia="zh-CN"/>
              </w:rPr>
              <w:t>1.</w:t>
            </w:r>
            <w:r>
              <w:rPr>
                <w:rFonts w:hint="eastAsia"/>
              </w:rPr>
              <w:t>拟安排的项目主要团队成员具有CISP (注册信息安全工程师）证书，每提供一人得</w:t>
            </w:r>
            <w:r>
              <w:rPr>
                <w:rFonts w:hint="eastAsia"/>
                <w:lang w:val="en-US" w:eastAsia="zh-CN"/>
              </w:rPr>
              <w:t>40</w:t>
            </w:r>
            <w:r>
              <w:rPr>
                <w:rFonts w:hint="eastAsia"/>
              </w:rPr>
              <w:t>分，最高得</w:t>
            </w:r>
            <w:r>
              <w:rPr>
                <w:rFonts w:hint="eastAsia"/>
                <w:lang w:val="en-US" w:eastAsia="zh-CN"/>
              </w:rPr>
              <w:t>40</w:t>
            </w:r>
            <w:r>
              <w:rPr>
                <w:rFonts w:hint="eastAsia"/>
              </w:rPr>
              <w:t>分；</w:t>
            </w:r>
          </w:p>
          <w:p w14:paraId="3AEDE3CD">
            <w:pPr>
              <w:keepNext w:val="0"/>
              <w:keepLines w:val="0"/>
              <w:suppressLineNumbers w:val="0"/>
              <w:spacing w:before="0" w:beforeAutospacing="0" w:after="0" w:afterAutospacing="0"/>
              <w:ind w:left="0" w:right="0"/>
              <w:rPr>
                <w:rFonts w:hint="eastAsia"/>
              </w:rPr>
            </w:pPr>
            <w:r>
              <w:rPr>
                <w:rFonts w:hint="eastAsia"/>
                <w:lang w:val="en-US" w:eastAsia="zh-CN"/>
              </w:rPr>
              <w:t>2.</w:t>
            </w:r>
            <w:r>
              <w:rPr>
                <w:rFonts w:hint="eastAsia"/>
              </w:rPr>
              <w:t>拟安排的项目主要团队成员具有信息系统安全专业认证（CISSP）证书，每提供一人得</w:t>
            </w:r>
            <w:r>
              <w:rPr>
                <w:rFonts w:hint="eastAsia"/>
                <w:lang w:val="en-US" w:eastAsia="zh-CN"/>
              </w:rPr>
              <w:t>30</w:t>
            </w:r>
            <w:r>
              <w:rPr>
                <w:rFonts w:hint="eastAsia"/>
              </w:rPr>
              <w:t>分，最高得</w:t>
            </w:r>
            <w:r>
              <w:rPr>
                <w:rFonts w:hint="eastAsia"/>
                <w:lang w:val="en-US" w:eastAsia="zh-CN"/>
              </w:rPr>
              <w:t>30</w:t>
            </w:r>
            <w:r>
              <w:rPr>
                <w:rFonts w:hint="eastAsia"/>
              </w:rPr>
              <w:t>分；</w:t>
            </w:r>
          </w:p>
          <w:p w14:paraId="307DEE35">
            <w:pPr>
              <w:keepNext w:val="0"/>
              <w:keepLines w:val="0"/>
              <w:suppressLineNumbers w:val="0"/>
              <w:spacing w:before="0" w:beforeAutospacing="0" w:after="0" w:afterAutospacing="0"/>
              <w:ind w:left="0" w:right="0"/>
              <w:rPr>
                <w:rFonts w:hint="eastAsia"/>
              </w:rPr>
            </w:pPr>
            <w:r>
              <w:rPr>
                <w:rFonts w:hint="eastAsia"/>
                <w:lang w:val="en-US" w:eastAsia="zh-CN"/>
              </w:rPr>
              <w:t>3.</w:t>
            </w:r>
            <w:r>
              <w:rPr>
                <w:rFonts w:hint="eastAsia"/>
              </w:rPr>
              <w:t>拟安排的项目主要团队成员具有人社部门或</w:t>
            </w:r>
            <w:r>
              <w:rPr>
                <w:rFonts w:hint="eastAsia"/>
                <w:lang w:val="en-US" w:eastAsia="zh-CN"/>
              </w:rPr>
              <w:t>人社部和</w:t>
            </w:r>
            <w:r>
              <w:rPr>
                <w:rFonts w:hint="eastAsia"/>
              </w:rPr>
              <w:t>工信部</w:t>
            </w:r>
            <w:r>
              <w:rPr>
                <w:rFonts w:hint="eastAsia"/>
                <w:lang w:val="en-US" w:eastAsia="zh-CN"/>
              </w:rPr>
              <w:t>联合</w:t>
            </w:r>
            <w:r>
              <w:rPr>
                <w:rFonts w:hint="eastAsia"/>
              </w:rPr>
              <w:t>颁发的计算机技术与软件专业技术资格证书（专业：软件设计师</w:t>
            </w:r>
            <w:r>
              <w:rPr>
                <w:rFonts w:hint="eastAsia"/>
                <w:lang w:eastAsia="zh-CN"/>
              </w:rPr>
              <w:t>（</w:t>
            </w:r>
            <w:r>
              <w:rPr>
                <w:rFonts w:hint="eastAsia"/>
              </w:rPr>
              <w:t>原高级程序员</w:t>
            </w:r>
            <w:r>
              <w:rPr>
                <w:rFonts w:hint="eastAsia"/>
                <w:lang w:eastAsia="zh-CN"/>
              </w:rPr>
              <w:t>）</w:t>
            </w:r>
            <w:r>
              <w:rPr>
                <w:rFonts w:hint="eastAsia"/>
              </w:rPr>
              <w:t>），每提供一人得</w:t>
            </w:r>
            <w:r>
              <w:rPr>
                <w:rFonts w:hint="eastAsia"/>
                <w:lang w:val="en-US" w:eastAsia="zh-CN"/>
              </w:rPr>
              <w:t>30</w:t>
            </w:r>
            <w:r>
              <w:rPr>
                <w:rFonts w:hint="eastAsia"/>
              </w:rPr>
              <w:t>分，最高得</w:t>
            </w:r>
            <w:r>
              <w:rPr>
                <w:rFonts w:hint="eastAsia"/>
                <w:lang w:val="en-US" w:eastAsia="zh-CN"/>
              </w:rPr>
              <w:t>30</w:t>
            </w:r>
            <w:r>
              <w:rPr>
                <w:rFonts w:hint="eastAsia"/>
              </w:rPr>
              <w:t>分。</w:t>
            </w:r>
          </w:p>
          <w:p w14:paraId="1F9829E6">
            <w:pPr>
              <w:keepNext w:val="0"/>
              <w:keepLines w:val="0"/>
              <w:suppressLineNumbers w:val="0"/>
              <w:spacing w:before="0" w:beforeAutospacing="0" w:after="0" w:afterAutospacing="0"/>
              <w:ind w:left="0" w:right="0"/>
              <w:rPr>
                <w:rFonts w:hint="eastAsia"/>
              </w:rPr>
            </w:pPr>
            <w:r>
              <w:rPr>
                <w:rFonts w:hint="eastAsia"/>
              </w:rPr>
              <w:t>以上</w:t>
            </w:r>
            <w:r>
              <w:rPr>
                <w:rFonts w:hint="eastAsia"/>
                <w:lang w:val="en-US" w:eastAsia="zh-CN"/>
              </w:rPr>
              <w:t>3</w:t>
            </w:r>
            <w:r>
              <w:rPr>
                <w:rFonts w:hint="eastAsia"/>
              </w:rPr>
              <w:t>项累计计分，最高得100分。同一人同时满足以上多项要求时，按得分最高一次计算。</w:t>
            </w:r>
          </w:p>
          <w:p w14:paraId="25E49D3E">
            <w:pPr>
              <w:keepNext w:val="0"/>
              <w:keepLines w:val="0"/>
              <w:suppressLineNumbers w:val="0"/>
              <w:spacing w:before="0" w:beforeAutospacing="0" w:after="0" w:afterAutospacing="0" w:line="240" w:lineRule="auto"/>
              <w:ind w:left="0" w:right="0"/>
              <w:jc w:val="left"/>
              <w:rPr>
                <w:rFonts w:hint="default" w:ascii="Times New Roman" w:hAnsi="Times New Roman" w:eastAsia="宋体"/>
                <w:b/>
                <w:bCs/>
                <w:szCs w:val="24"/>
              </w:rPr>
            </w:pPr>
            <w:r>
              <w:rPr>
                <w:rFonts w:hint="default" w:ascii="Times New Roman" w:hAnsi="Times New Roman" w:eastAsia="宋体"/>
                <w:b/>
                <w:bCs/>
                <w:szCs w:val="24"/>
              </w:rPr>
              <w:t>（二）评分依据：</w:t>
            </w:r>
          </w:p>
          <w:p w14:paraId="2EABDF06">
            <w:pPr>
              <w:keepNext w:val="0"/>
              <w:keepLines w:val="0"/>
              <w:suppressLineNumbers w:val="0"/>
              <w:spacing w:before="0" w:beforeAutospacing="0" w:after="0" w:afterAutospacing="0"/>
              <w:ind w:left="0" w:right="0"/>
              <w:jc w:val="left"/>
              <w:rPr>
                <w:rFonts w:hint="default" w:ascii="Times New Roman" w:hAnsi="Times New Roman" w:eastAsia="宋体"/>
                <w:szCs w:val="24"/>
              </w:rPr>
            </w:pPr>
            <w:r>
              <w:rPr>
                <w:rFonts w:hint="default" w:ascii="Times New Roman" w:hAnsi="Times New Roman" w:eastAsia="宋体"/>
                <w:szCs w:val="24"/>
              </w:rPr>
              <w:t>1.通过投标人缴纳的近三个月（含开标当月）的任意一个月的社保证明作为本单位员工的证明依据，如供应商成立不足一个月的，提供情况说明函（格式自拟），无需提供相关人员社保，亦可得分</w:t>
            </w:r>
            <w:r>
              <w:rPr>
                <w:rFonts w:hint="eastAsia"/>
                <w:szCs w:val="24"/>
                <w:lang w:eastAsia="zh-CN"/>
              </w:rPr>
              <w:t>；</w:t>
            </w:r>
          </w:p>
          <w:p w14:paraId="1DF0CA4A">
            <w:pPr>
              <w:keepNext w:val="0"/>
              <w:keepLines w:val="0"/>
              <w:suppressLineNumbers w:val="0"/>
              <w:spacing w:before="0" w:beforeAutospacing="0" w:after="0" w:afterAutospacing="0" w:line="240" w:lineRule="auto"/>
              <w:ind w:left="0" w:right="0"/>
              <w:jc w:val="left"/>
              <w:rPr>
                <w:rFonts w:hint="default" w:ascii="Times New Roman" w:hAnsi="Times New Roman" w:eastAsia="宋体"/>
                <w:szCs w:val="24"/>
                <w:lang w:eastAsia="zh-CN"/>
              </w:rPr>
            </w:pPr>
            <w:r>
              <w:rPr>
                <w:rFonts w:hint="default" w:ascii="Times New Roman" w:hAnsi="Times New Roman" w:eastAsia="宋体"/>
                <w:szCs w:val="24"/>
              </w:rPr>
              <w:t>2.</w:t>
            </w:r>
            <w:r>
              <w:rPr>
                <w:rFonts w:hint="default"/>
                <w:b w:val="0"/>
                <w:bCs w:val="0"/>
                <w:sz w:val="21"/>
                <w:szCs w:val="24"/>
              </w:rPr>
              <w:t>要求提供</w:t>
            </w:r>
            <w:r>
              <w:rPr>
                <w:rFonts w:hint="eastAsia" w:asciiTheme="minorEastAsia" w:hAnsiTheme="minorEastAsia" w:eastAsiaTheme="minorEastAsia"/>
                <w:szCs w:val="21"/>
              </w:rPr>
              <w:t>拟安排的项目主要团队成员</w:t>
            </w:r>
            <w:r>
              <w:rPr>
                <w:rFonts w:hint="default" w:ascii="Times New Roman" w:hAnsi="Times New Roman" w:eastAsia="宋体"/>
                <w:szCs w:val="24"/>
                <w:lang w:val="en-US" w:eastAsia="zh-CN"/>
              </w:rPr>
              <w:t>的学历</w:t>
            </w:r>
            <w:r>
              <w:rPr>
                <w:rFonts w:hint="default"/>
                <w:b w:val="0"/>
                <w:bCs w:val="0"/>
                <w:sz w:val="21"/>
                <w:szCs w:val="24"/>
              </w:rPr>
              <w:t>证书扫描件以及学信网查询记录。对于较早颁发的学历证书，学信网无法查询的，要求提供证书扫描件和其他佐证材料（如毕业院校、人社部门等颁发机构或监管机构等单位出具的证明）作为得分的依据。海外留学（含港澳台）人员学历无法通过学信网站查询，应当提供“教育部留学服务中心出具的国外学历认证证书以及教育部留学服务中心官网查询截图</w:t>
            </w:r>
            <w:r>
              <w:rPr>
                <w:rFonts w:hint="default"/>
                <w:b w:val="0"/>
                <w:bCs w:val="0"/>
                <w:sz w:val="21"/>
                <w:szCs w:val="24"/>
                <w:lang w:eastAsia="zh-CN"/>
              </w:rPr>
              <w:t>”；</w:t>
            </w:r>
          </w:p>
          <w:p w14:paraId="3F317CD5">
            <w:pPr>
              <w:keepNext w:val="0"/>
              <w:keepLines w:val="0"/>
              <w:suppressLineNumbers w:val="0"/>
              <w:spacing w:before="0" w:beforeAutospacing="0" w:after="0" w:afterAutospacing="0" w:line="240" w:lineRule="auto"/>
              <w:ind w:left="0" w:right="0"/>
              <w:jc w:val="left"/>
              <w:rPr>
                <w:rFonts w:hint="eastAsia" w:ascii="Times New Roman" w:hAnsi="Times New Roman" w:eastAsia="宋体"/>
                <w:szCs w:val="24"/>
                <w:lang w:eastAsia="zh-CN"/>
              </w:rPr>
            </w:pPr>
            <w:r>
              <w:rPr>
                <w:rFonts w:hint="eastAsia"/>
                <w:szCs w:val="24"/>
                <w:lang w:val="en-US" w:eastAsia="zh-CN"/>
              </w:rPr>
              <w:t>3.</w:t>
            </w:r>
            <w:r>
              <w:rPr>
                <w:rFonts w:hint="default" w:ascii="Times New Roman" w:hAnsi="Times New Roman" w:eastAsia="宋体"/>
                <w:szCs w:val="24"/>
              </w:rPr>
              <w:t>要求提供投标人相关证明资料作为得分依据</w:t>
            </w:r>
            <w:r>
              <w:rPr>
                <w:rFonts w:hint="eastAsia"/>
                <w:szCs w:val="24"/>
                <w:lang w:eastAsia="zh-CN"/>
              </w:rPr>
              <w:t>；</w:t>
            </w:r>
          </w:p>
          <w:p w14:paraId="6686338E">
            <w:pPr>
              <w:keepNext w:val="0"/>
              <w:keepLines w:val="0"/>
              <w:suppressLineNumbers w:val="0"/>
              <w:spacing w:before="0" w:beforeAutospacing="0" w:after="0" w:afterAutospacing="0"/>
              <w:ind w:left="0" w:right="0"/>
              <w:jc w:val="left"/>
              <w:rPr>
                <w:rFonts w:hint="default" w:asciiTheme="minorEastAsia" w:hAnsiTheme="minorEastAsia" w:eastAsiaTheme="minorEastAsia"/>
                <w:szCs w:val="21"/>
              </w:rPr>
            </w:pPr>
            <w:r>
              <w:rPr>
                <w:rFonts w:hint="eastAsia"/>
                <w:szCs w:val="24"/>
                <w:lang w:val="en-US" w:eastAsia="zh-CN"/>
              </w:rPr>
              <w:t>4.</w:t>
            </w:r>
            <w:r>
              <w:rPr>
                <w:rFonts w:hint="default" w:ascii="Times New Roman" w:hAnsi="Times New Roman" w:eastAsia="宋体"/>
                <w:szCs w:val="24"/>
              </w:rPr>
              <w:t>以上资料均要求提供扫描件。评分中出现无证明资料或专家无法凭所提供资料判断是否得分的情况，一律作不得分处理</w:t>
            </w:r>
            <w:r>
              <w:rPr>
                <w:rFonts w:hint="eastAsia"/>
                <w:szCs w:val="24"/>
                <w:lang w:eastAsia="zh-CN"/>
              </w:rPr>
              <w:t>。</w:t>
            </w:r>
          </w:p>
        </w:tc>
      </w:tr>
      <w:tr w14:paraId="0BB6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19" w:hRule="atLeast"/>
          <w:tblCellSpacing w:w="0" w:type="dxa"/>
          <w:jc w:val="center"/>
        </w:trPr>
        <w:tc>
          <w:tcPr>
            <w:tcW w:w="702" w:type="dxa"/>
            <w:vMerge w:val="restart"/>
          </w:tcPr>
          <w:p w14:paraId="55F05A54">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3</w:t>
            </w:r>
          </w:p>
        </w:tc>
        <w:tc>
          <w:tcPr>
            <w:tcW w:w="3959" w:type="dxa"/>
            <w:gridSpan w:val="3"/>
          </w:tcPr>
          <w:p w14:paraId="49004985">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rPr>
            </w:pPr>
            <w:r>
              <w:rPr>
                <w:rFonts w:hint="eastAsia" w:asciiTheme="minorEastAsia" w:hAnsiTheme="minorEastAsia" w:eastAsiaTheme="minorEastAsia"/>
                <w:b/>
                <w:bCs/>
                <w:color w:val="0000FF"/>
              </w:rPr>
              <w:t>商务部分</w:t>
            </w:r>
          </w:p>
        </w:tc>
        <w:tc>
          <w:tcPr>
            <w:tcW w:w="4660" w:type="dxa"/>
            <w:gridSpan w:val="2"/>
          </w:tcPr>
          <w:p w14:paraId="256B0AD8">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lang w:val="en-US" w:eastAsia="zh-CN"/>
              </w:rPr>
            </w:pPr>
            <w:r>
              <w:rPr>
                <w:rFonts w:hint="eastAsia" w:cs="Times New Roman" w:asciiTheme="minorEastAsia" w:hAnsiTheme="minorEastAsia" w:eastAsiaTheme="minorEastAsia"/>
                <w:b/>
                <w:bCs/>
                <w:color w:val="0000FF"/>
                <w:sz w:val="21"/>
                <w:lang w:val="en-US" w:eastAsia="zh-CN"/>
              </w:rPr>
              <w:t>24</w:t>
            </w:r>
          </w:p>
        </w:tc>
      </w:tr>
      <w:tr w14:paraId="72B9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continue"/>
            <w:shd w:val="clear" w:color="auto" w:fill="E6EFFA"/>
            <w:vAlign w:val="center"/>
          </w:tcPr>
          <w:p w14:paraId="5ACF3BB1">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60" w:type="dxa"/>
            <w:shd w:val="clear" w:color="auto" w:fill="E6EFFA"/>
            <w:vAlign w:val="center"/>
          </w:tcPr>
          <w:p w14:paraId="36C57239">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Cs w:val="21"/>
              </w:rPr>
            </w:pPr>
            <w:r>
              <w:rPr>
                <w:rFonts w:hint="default" w:asciiTheme="minorEastAsia" w:hAnsiTheme="minorEastAsia" w:eastAsiaTheme="minorEastAsia"/>
                <w:b/>
                <w:bCs/>
                <w:szCs w:val="21"/>
              </w:rPr>
              <w:t>序号</w:t>
            </w:r>
          </w:p>
        </w:tc>
        <w:tc>
          <w:tcPr>
            <w:tcW w:w="2587" w:type="dxa"/>
            <w:shd w:val="clear" w:color="auto" w:fill="E6EFFA"/>
            <w:vAlign w:val="center"/>
          </w:tcPr>
          <w:p w14:paraId="491A7C77">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Cs w:val="21"/>
              </w:rPr>
            </w:pPr>
            <w:r>
              <w:rPr>
                <w:rFonts w:hint="eastAsia" w:asciiTheme="minorEastAsia" w:hAnsiTheme="minorEastAsia" w:eastAsiaTheme="minorEastAsia"/>
                <w:b/>
                <w:bCs/>
                <w:szCs w:val="21"/>
              </w:rPr>
              <w:t>评审因素</w:t>
            </w:r>
          </w:p>
        </w:tc>
        <w:tc>
          <w:tcPr>
            <w:tcW w:w="712" w:type="dxa"/>
            <w:shd w:val="clear" w:color="auto" w:fill="E6EFFA"/>
            <w:vAlign w:val="center"/>
          </w:tcPr>
          <w:p w14:paraId="51827CCB">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Cs w:val="21"/>
              </w:rPr>
            </w:pPr>
            <w:r>
              <w:rPr>
                <w:rFonts w:hint="default" w:asciiTheme="minorEastAsia" w:hAnsiTheme="minorEastAsia" w:eastAsiaTheme="minorEastAsia"/>
                <w:b/>
                <w:bCs/>
                <w:szCs w:val="21"/>
              </w:rPr>
              <w:t>权重(%)</w:t>
            </w:r>
          </w:p>
        </w:tc>
        <w:tc>
          <w:tcPr>
            <w:tcW w:w="4660" w:type="dxa"/>
            <w:gridSpan w:val="2"/>
            <w:shd w:val="clear" w:color="auto" w:fill="E6EFFA"/>
            <w:vAlign w:val="center"/>
          </w:tcPr>
          <w:p w14:paraId="6045FC88">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Cs w:val="21"/>
              </w:rPr>
            </w:pPr>
            <w:r>
              <w:rPr>
                <w:rFonts w:hint="default" w:asciiTheme="minorEastAsia" w:hAnsiTheme="minorEastAsia" w:eastAsiaTheme="minorEastAsia"/>
                <w:b/>
                <w:bCs/>
                <w:szCs w:val="21"/>
              </w:rPr>
              <w:t>评分准则</w:t>
            </w:r>
          </w:p>
        </w:tc>
      </w:tr>
      <w:tr w14:paraId="7200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continue"/>
            <w:vAlign w:val="center"/>
          </w:tcPr>
          <w:p w14:paraId="3AA3B5E0">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60" w:type="dxa"/>
            <w:vAlign w:val="center"/>
          </w:tcPr>
          <w:p w14:paraId="18F410C3">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1</w:t>
            </w:r>
          </w:p>
        </w:tc>
        <w:tc>
          <w:tcPr>
            <w:tcW w:w="2587" w:type="dxa"/>
            <w:vAlign w:val="center"/>
          </w:tcPr>
          <w:p w14:paraId="79B113EB">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供应商认证情况</w:t>
            </w:r>
          </w:p>
        </w:tc>
        <w:tc>
          <w:tcPr>
            <w:tcW w:w="712" w:type="dxa"/>
            <w:vAlign w:val="center"/>
          </w:tcPr>
          <w:p w14:paraId="577409FF">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p>
        </w:tc>
        <w:tc>
          <w:tcPr>
            <w:tcW w:w="4660" w:type="dxa"/>
            <w:gridSpan w:val="2"/>
          </w:tcPr>
          <w:p w14:paraId="1B7B83DD">
            <w:pPr>
              <w:keepNext w:val="0"/>
              <w:keepLines w:val="0"/>
              <w:suppressLineNumbers w:val="0"/>
              <w:spacing w:before="0" w:beforeAutospacing="0" w:after="0" w:afterAutospacing="0"/>
              <w:ind w:left="0" w:right="0"/>
              <w:rPr>
                <w:rFonts w:hint="default"/>
                <w:b/>
                <w:bCs/>
              </w:rPr>
            </w:pPr>
            <w:r>
              <w:rPr>
                <w:rFonts w:hint="eastAsia"/>
                <w:b/>
                <w:bCs/>
              </w:rPr>
              <w:t>（一）评分内容：</w:t>
            </w:r>
          </w:p>
          <w:p w14:paraId="2FCE34EC">
            <w:pPr>
              <w:keepNext w:val="0"/>
              <w:keepLines w:val="0"/>
              <w:suppressLineNumbers w:val="0"/>
              <w:spacing w:before="0" w:beforeAutospacing="0" w:after="0" w:afterAutospacing="0"/>
              <w:ind w:left="0" w:right="0"/>
              <w:rPr>
                <w:rFonts w:hint="default"/>
              </w:rPr>
            </w:pPr>
            <w:r>
              <w:rPr>
                <w:rFonts w:hint="default"/>
              </w:rPr>
              <w:t>投标人</w:t>
            </w:r>
            <w:r>
              <w:rPr>
                <w:rFonts w:hint="eastAsia"/>
              </w:rPr>
              <w:t>具有下列证书：</w:t>
            </w:r>
          </w:p>
          <w:p w14:paraId="318D3980">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r>
              <w:rPr>
                <w:rFonts w:hint="default"/>
              </w:rPr>
              <w:t>ISO9001质量管理体系认证</w:t>
            </w:r>
            <w:r>
              <w:rPr>
                <w:rFonts w:hint="eastAsia"/>
                <w:lang w:val="en-US" w:eastAsia="zh-CN"/>
              </w:rPr>
              <w:t>证书</w:t>
            </w:r>
            <w:r>
              <w:rPr>
                <w:rFonts w:hint="default"/>
              </w:rPr>
              <w:t>；</w:t>
            </w:r>
          </w:p>
          <w:p w14:paraId="31E083F9">
            <w:pPr>
              <w:keepNext w:val="0"/>
              <w:keepLines w:val="0"/>
              <w:suppressLineNumbers w:val="0"/>
              <w:spacing w:before="0" w:beforeAutospacing="0" w:after="0" w:afterAutospacing="0"/>
              <w:ind w:left="0" w:right="0"/>
              <w:rPr>
                <w:rFonts w:hint="default"/>
              </w:rPr>
            </w:pPr>
            <w:r>
              <w:rPr>
                <w:rFonts w:hint="eastAsia"/>
                <w:lang w:val="en-US" w:eastAsia="zh-CN"/>
              </w:rPr>
              <w:t>2.</w:t>
            </w:r>
            <w:r>
              <w:rPr>
                <w:rFonts w:hint="default"/>
              </w:rPr>
              <w:t>ISO27032网络空间安全管理体系认证</w:t>
            </w:r>
            <w:r>
              <w:rPr>
                <w:rFonts w:hint="eastAsia"/>
                <w:lang w:val="en-US" w:eastAsia="zh-CN"/>
              </w:rPr>
              <w:t>证书</w:t>
            </w:r>
            <w:r>
              <w:rPr>
                <w:rFonts w:hint="default"/>
              </w:rPr>
              <w:t>；</w:t>
            </w:r>
          </w:p>
          <w:p w14:paraId="551DDDCA">
            <w:pPr>
              <w:keepNext w:val="0"/>
              <w:keepLines w:val="0"/>
              <w:suppressLineNumbers w:val="0"/>
              <w:spacing w:before="0" w:beforeAutospacing="0" w:after="0" w:afterAutospacing="0"/>
              <w:ind w:left="0" w:right="0"/>
              <w:rPr>
                <w:rFonts w:hint="default"/>
              </w:rPr>
            </w:pPr>
            <w:r>
              <w:rPr>
                <w:rFonts w:hint="eastAsia"/>
                <w:lang w:val="en-US" w:eastAsia="zh-CN"/>
              </w:rPr>
              <w:t>3.</w:t>
            </w:r>
            <w:r>
              <w:rPr>
                <w:rFonts w:hint="default"/>
              </w:rPr>
              <w:t>ISO27040数据存储安全管理体系认证</w:t>
            </w:r>
            <w:r>
              <w:rPr>
                <w:rFonts w:hint="eastAsia"/>
                <w:lang w:val="en-US" w:eastAsia="zh-CN"/>
              </w:rPr>
              <w:t>证书</w:t>
            </w:r>
            <w:r>
              <w:rPr>
                <w:rFonts w:hint="default"/>
              </w:rPr>
              <w:t>；</w:t>
            </w:r>
          </w:p>
          <w:p w14:paraId="50B5D295">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4.</w:t>
            </w:r>
            <w:r>
              <w:rPr>
                <w:rFonts w:hint="default"/>
              </w:rPr>
              <w:t>知识产权合规管理体系认证</w:t>
            </w:r>
            <w:r>
              <w:rPr>
                <w:rFonts w:hint="eastAsia"/>
                <w:lang w:val="en-US" w:eastAsia="zh-CN"/>
              </w:rPr>
              <w:t>证书</w:t>
            </w:r>
            <w:r>
              <w:rPr>
                <w:rFonts w:hint="default"/>
              </w:rPr>
              <w:t>；</w:t>
            </w:r>
          </w:p>
          <w:p w14:paraId="3F1C94ED">
            <w:pPr>
              <w:keepNext w:val="0"/>
              <w:keepLines w:val="0"/>
              <w:suppressLineNumbers w:val="0"/>
              <w:spacing w:before="0" w:beforeAutospacing="0" w:after="0" w:afterAutospacing="0"/>
              <w:ind w:left="0" w:right="0"/>
              <w:rPr>
                <w:rFonts w:hint="eastAsia"/>
                <w:lang w:eastAsia="zh-CN"/>
              </w:rPr>
            </w:pPr>
            <w:r>
              <w:rPr>
                <w:rFonts w:hint="eastAsia"/>
                <w:lang w:val="en-US" w:eastAsia="zh-CN"/>
              </w:rPr>
              <w:t>5.</w:t>
            </w:r>
            <w:r>
              <w:rPr>
                <w:rFonts w:hint="default"/>
              </w:rPr>
              <w:t>DSMM数据安全能力成熟度三级</w:t>
            </w:r>
            <w:r>
              <w:rPr>
                <w:rFonts w:hint="eastAsia"/>
                <w:lang w:eastAsia="zh-CN"/>
              </w:rPr>
              <w:t>（</w:t>
            </w:r>
            <w:r>
              <w:rPr>
                <w:rFonts w:hint="eastAsia"/>
                <w:lang w:val="en-US" w:eastAsia="zh-CN"/>
              </w:rPr>
              <w:t>或以上</w:t>
            </w:r>
            <w:r>
              <w:rPr>
                <w:rFonts w:hint="eastAsia"/>
                <w:lang w:eastAsia="zh-CN"/>
              </w:rPr>
              <w:t>）</w:t>
            </w:r>
            <w:r>
              <w:rPr>
                <w:rFonts w:hint="default"/>
              </w:rPr>
              <w:t>证书</w:t>
            </w:r>
            <w:r>
              <w:rPr>
                <w:rFonts w:hint="eastAsia"/>
                <w:lang w:eastAsia="zh-CN"/>
              </w:rPr>
              <w:t>；</w:t>
            </w:r>
          </w:p>
          <w:p w14:paraId="638D81C7">
            <w:pPr>
              <w:pStyle w:val="2"/>
              <w:keepNext w:val="0"/>
              <w:keepLines w:val="0"/>
              <w:suppressLineNumbers w:val="0"/>
              <w:spacing w:before="0" w:beforeAutospacing="0" w:after="0" w:afterAutospacing="0"/>
              <w:ind w:left="0" w:leftChars="0" w:right="0" w:firstLine="0" w:firstLineChars="0"/>
              <w:rPr>
                <w:rFonts w:hint="default"/>
              </w:rPr>
            </w:pPr>
            <w:r>
              <w:rPr>
                <w:rFonts w:hint="eastAsia"/>
              </w:rPr>
              <w:t>每提供以上任意一项认证证书得</w:t>
            </w:r>
            <w:r>
              <w:rPr>
                <w:rFonts w:hint="eastAsia"/>
                <w:lang w:val="en-US" w:eastAsia="zh-CN"/>
              </w:rPr>
              <w:t>20</w:t>
            </w:r>
            <w:r>
              <w:rPr>
                <w:rFonts w:hint="eastAsia"/>
              </w:rPr>
              <w:t>分，最高得100分。</w:t>
            </w:r>
          </w:p>
          <w:p w14:paraId="1FD77A8A">
            <w:pPr>
              <w:keepNext w:val="0"/>
              <w:keepLines w:val="0"/>
              <w:suppressLineNumbers w:val="0"/>
              <w:spacing w:before="0" w:beforeAutospacing="0" w:after="0" w:afterAutospacing="0"/>
              <w:ind w:left="0" w:right="0"/>
              <w:rPr>
                <w:rFonts w:hint="default"/>
                <w:b/>
                <w:bCs/>
              </w:rPr>
            </w:pPr>
            <w:r>
              <w:rPr>
                <w:rFonts w:hint="eastAsia"/>
                <w:b/>
                <w:bCs/>
              </w:rPr>
              <w:t>（二）评分依据：</w:t>
            </w:r>
          </w:p>
          <w:p w14:paraId="48222172">
            <w:pPr>
              <w:rPr>
                <w:rFonts w:hint="eastAsia"/>
                <w:lang w:eastAsia="zh-CN"/>
              </w:rPr>
            </w:pPr>
            <w:r>
              <w:rPr>
                <w:rFonts w:hint="eastAsia"/>
                <w:lang w:val="en-US" w:eastAsia="zh-CN"/>
              </w:rPr>
              <w:t>1.</w:t>
            </w:r>
            <w:r>
              <w:rPr>
                <w:rFonts w:hint="default"/>
              </w:rPr>
              <w:t>要求提供所有有效的认证证书扫描件，及出具证书官网或全国认证认可信息公共服务平台（http://cx.cnca.cn/）的证书查询记录。认证证书在公开渠道无法查询的，需提供颁发机构的证明材料，证明证书真实有效</w:t>
            </w:r>
            <w:r>
              <w:rPr>
                <w:rFonts w:hint="eastAsia"/>
                <w:lang w:eastAsia="zh-CN"/>
              </w:rPr>
              <w:t>；</w:t>
            </w:r>
          </w:p>
          <w:p w14:paraId="045E3184">
            <w:pPr>
              <w:rPr>
                <w:rFonts w:hint="default" w:asciiTheme="minorEastAsia" w:hAnsiTheme="minorEastAsia" w:eastAsiaTheme="minorEastAsia"/>
              </w:rPr>
            </w:pPr>
            <w:r>
              <w:rPr>
                <w:rFonts w:hint="eastAsia"/>
                <w:lang w:val="en-US" w:eastAsia="zh-CN"/>
              </w:rPr>
              <w:t>2.</w:t>
            </w:r>
            <w:r>
              <w:rPr>
                <w:rFonts w:hint="default"/>
              </w:rPr>
              <w:t>评分中出现无证明资料或专家无法凭所提供资料判断是否得分的情况，一律作不得分处理。</w:t>
            </w:r>
          </w:p>
        </w:tc>
      </w:tr>
      <w:tr w14:paraId="4B04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continue"/>
            <w:vAlign w:val="center"/>
          </w:tcPr>
          <w:p w14:paraId="1C0CE0EA">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60" w:type="dxa"/>
            <w:vAlign w:val="center"/>
          </w:tcPr>
          <w:p w14:paraId="473A1370">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2</w:t>
            </w:r>
          </w:p>
        </w:tc>
        <w:tc>
          <w:tcPr>
            <w:tcW w:w="2587" w:type="dxa"/>
            <w:vAlign w:val="center"/>
          </w:tcPr>
          <w:p w14:paraId="5C7B3203">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供应商同类项目业绩情况</w:t>
            </w:r>
          </w:p>
        </w:tc>
        <w:tc>
          <w:tcPr>
            <w:tcW w:w="712" w:type="dxa"/>
            <w:vAlign w:val="center"/>
          </w:tcPr>
          <w:p w14:paraId="4DB9CB06">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p>
        </w:tc>
        <w:tc>
          <w:tcPr>
            <w:tcW w:w="4660" w:type="dxa"/>
            <w:gridSpan w:val="2"/>
          </w:tcPr>
          <w:p w14:paraId="2F98B6BE">
            <w:pPr>
              <w:keepNext w:val="0"/>
              <w:keepLines w:val="0"/>
              <w:suppressLineNumbers w:val="0"/>
              <w:spacing w:before="0" w:beforeAutospacing="0" w:after="0" w:afterAutospacing="0"/>
              <w:ind w:left="0" w:right="0"/>
              <w:rPr>
                <w:rFonts w:hint="default"/>
                <w:b/>
                <w:bCs/>
              </w:rPr>
            </w:pPr>
            <w:r>
              <w:rPr>
                <w:rFonts w:hint="eastAsia"/>
                <w:b/>
                <w:bCs/>
              </w:rPr>
              <w:t>（一）评分内容：</w:t>
            </w:r>
          </w:p>
          <w:p w14:paraId="63D1A672">
            <w:pPr>
              <w:keepNext w:val="0"/>
              <w:keepLines w:val="0"/>
              <w:suppressLineNumbers w:val="0"/>
              <w:spacing w:before="0" w:beforeAutospacing="0" w:after="0" w:afterAutospacing="0"/>
              <w:ind w:left="0" w:right="0"/>
              <w:rPr>
                <w:rFonts w:hint="eastAsia"/>
                <w:b/>
                <w:bCs/>
              </w:rPr>
            </w:pPr>
            <w:r>
              <w:rPr>
                <w:rFonts w:hint="eastAsia"/>
              </w:rPr>
              <w:t>投标人</w:t>
            </w:r>
            <w:r>
              <w:rPr>
                <w:rFonts w:hint="eastAsia"/>
                <w:lang w:val="en-US" w:eastAsia="zh-CN"/>
              </w:rPr>
              <w:t>自</w:t>
            </w:r>
            <w:r>
              <w:rPr>
                <w:rFonts w:hint="eastAsia"/>
              </w:rPr>
              <w:t>2022年</w:t>
            </w:r>
            <w:r>
              <w:rPr>
                <w:rFonts w:hint="eastAsia"/>
                <w:lang w:val="en-US" w:eastAsia="zh-CN"/>
              </w:rPr>
              <w:t>7</w:t>
            </w:r>
            <w:r>
              <w:rPr>
                <w:rFonts w:hint="eastAsia"/>
              </w:rPr>
              <w:t>月1日</w:t>
            </w:r>
            <w:r>
              <w:rPr>
                <w:rFonts w:hint="eastAsia"/>
                <w:lang w:val="en-US" w:eastAsia="zh-CN"/>
              </w:rPr>
              <w:t>起</w:t>
            </w:r>
            <w:r>
              <w:rPr>
                <w:rFonts w:hint="eastAsia"/>
              </w:rPr>
              <w:t>至本项目投标截止之日（</w:t>
            </w:r>
            <w:r>
              <w:rPr>
                <w:rFonts w:hint="eastAsia"/>
                <w:lang w:val="en-US" w:eastAsia="zh-CN"/>
              </w:rPr>
              <w:t>具体</w:t>
            </w:r>
            <w:r>
              <w:rPr>
                <w:rFonts w:hint="eastAsia"/>
              </w:rPr>
              <w:t>以合同签订时间为准）</w:t>
            </w:r>
            <w:r>
              <w:rPr>
                <w:rFonts w:hint="eastAsia"/>
                <w:lang w:val="en-US" w:eastAsia="zh-CN"/>
              </w:rPr>
              <w:t>具有党政机关或事业单位的</w:t>
            </w:r>
            <w:r>
              <w:rPr>
                <w:rFonts w:hint="eastAsia" w:ascii="宋体" w:hAnsi="宋体" w:cs="宋体"/>
                <w:szCs w:val="21"/>
              </w:rPr>
              <w:t>政务信息化运营类</w:t>
            </w:r>
            <w:r>
              <w:rPr>
                <w:rFonts w:hint="eastAsia" w:ascii="宋体" w:hAnsi="宋体" w:cs="宋体"/>
                <w:szCs w:val="21"/>
                <w:lang w:val="en-US" w:eastAsia="zh-CN"/>
              </w:rPr>
              <w:t>项目</w:t>
            </w:r>
            <w:r>
              <w:rPr>
                <w:rFonts w:hint="eastAsia"/>
              </w:rPr>
              <w:t>业绩的</w:t>
            </w:r>
            <w:r>
              <w:rPr>
                <w:rFonts w:hint="eastAsia"/>
                <w:lang w:eastAsia="zh-CN"/>
              </w:rPr>
              <w:t>，</w:t>
            </w:r>
            <w:r>
              <w:rPr>
                <w:rFonts w:hint="eastAsia"/>
                <w:lang w:val="en-US" w:eastAsia="zh-CN"/>
              </w:rPr>
              <w:t>每提供一项</w:t>
            </w:r>
            <w:r>
              <w:rPr>
                <w:rFonts w:hint="eastAsia"/>
              </w:rPr>
              <w:t>得</w:t>
            </w:r>
            <w:r>
              <w:rPr>
                <w:rFonts w:hint="eastAsia"/>
                <w:lang w:val="en-US" w:eastAsia="zh-CN"/>
              </w:rPr>
              <w:t>35</w:t>
            </w:r>
            <w:r>
              <w:rPr>
                <w:rFonts w:hint="eastAsia"/>
              </w:rPr>
              <w:t>分，最高得100分。</w:t>
            </w:r>
          </w:p>
          <w:p w14:paraId="73EE6350">
            <w:pPr>
              <w:keepNext w:val="0"/>
              <w:keepLines w:val="0"/>
              <w:suppressLineNumbers w:val="0"/>
              <w:spacing w:before="0" w:beforeAutospacing="0" w:after="0" w:afterAutospacing="0"/>
              <w:ind w:left="0" w:right="0"/>
              <w:rPr>
                <w:rFonts w:hint="default"/>
                <w:b/>
                <w:bCs/>
              </w:rPr>
            </w:pPr>
            <w:r>
              <w:rPr>
                <w:rFonts w:hint="eastAsia"/>
                <w:b/>
                <w:bCs/>
              </w:rPr>
              <w:t>（二）评分依据：</w:t>
            </w:r>
          </w:p>
          <w:p w14:paraId="225BF90F">
            <w:pPr>
              <w:keepNext w:val="0"/>
              <w:keepLines w:val="0"/>
              <w:suppressLineNumbers w:val="0"/>
              <w:spacing w:before="0" w:beforeAutospacing="0" w:after="0" w:afterAutospacing="0"/>
              <w:ind w:left="0" w:right="0"/>
              <w:rPr>
                <w:rFonts w:hint="eastAsia" w:eastAsia="宋体"/>
                <w:lang w:eastAsia="zh-CN"/>
              </w:rPr>
            </w:pPr>
            <w:r>
              <w:rPr>
                <w:rFonts w:hint="eastAsia"/>
              </w:rPr>
              <w:t>1.要求同时提供合同关键信息，且履约评价合格</w:t>
            </w:r>
            <w:r>
              <w:rPr>
                <w:rFonts w:hint="eastAsia"/>
                <w:lang w:eastAsia="zh-CN"/>
              </w:rPr>
              <w:t>（</w:t>
            </w:r>
            <w:r>
              <w:rPr>
                <w:rFonts w:hint="eastAsia"/>
                <w:lang w:val="en-US" w:eastAsia="zh-CN"/>
              </w:rPr>
              <w:t>或以上</w:t>
            </w:r>
            <w:r>
              <w:rPr>
                <w:rFonts w:hint="eastAsia"/>
                <w:lang w:eastAsia="zh-CN"/>
              </w:rPr>
              <w:t>）</w:t>
            </w:r>
            <w:r>
              <w:rPr>
                <w:rFonts w:hint="eastAsia"/>
              </w:rPr>
              <w:t>或者验收合格</w:t>
            </w:r>
            <w:r>
              <w:rPr>
                <w:rFonts w:hint="eastAsia"/>
                <w:lang w:eastAsia="zh-CN"/>
              </w:rPr>
              <w:t>（</w:t>
            </w:r>
            <w:r>
              <w:rPr>
                <w:rFonts w:hint="eastAsia"/>
                <w:lang w:val="en-US" w:eastAsia="zh-CN"/>
              </w:rPr>
              <w:t>或以上</w:t>
            </w:r>
            <w:r>
              <w:rPr>
                <w:rFonts w:hint="eastAsia"/>
                <w:lang w:eastAsia="zh-CN"/>
              </w:rPr>
              <w:t>）</w:t>
            </w:r>
            <w:r>
              <w:rPr>
                <w:rFonts w:hint="eastAsia"/>
              </w:rPr>
              <w:t>证明文件作为得分依据，履约评价合格</w:t>
            </w:r>
            <w:r>
              <w:rPr>
                <w:rFonts w:hint="eastAsia"/>
                <w:lang w:eastAsia="zh-CN"/>
              </w:rPr>
              <w:t>（</w:t>
            </w:r>
            <w:r>
              <w:rPr>
                <w:rFonts w:hint="eastAsia"/>
                <w:lang w:val="en-US" w:eastAsia="zh-CN"/>
              </w:rPr>
              <w:t>或以上</w:t>
            </w:r>
            <w:r>
              <w:rPr>
                <w:rFonts w:hint="eastAsia"/>
                <w:lang w:eastAsia="zh-CN"/>
              </w:rPr>
              <w:t>）</w:t>
            </w:r>
            <w:r>
              <w:rPr>
                <w:rFonts w:hint="eastAsia"/>
              </w:rPr>
              <w:t>或者验收合格</w:t>
            </w:r>
            <w:r>
              <w:rPr>
                <w:rFonts w:hint="eastAsia"/>
                <w:lang w:eastAsia="zh-CN"/>
              </w:rPr>
              <w:t>（</w:t>
            </w:r>
            <w:r>
              <w:rPr>
                <w:rFonts w:hint="eastAsia"/>
                <w:lang w:val="en-US" w:eastAsia="zh-CN"/>
              </w:rPr>
              <w:t>或以上</w:t>
            </w:r>
            <w:r>
              <w:rPr>
                <w:rFonts w:hint="eastAsia"/>
                <w:lang w:eastAsia="zh-CN"/>
              </w:rPr>
              <w:t>）</w:t>
            </w:r>
            <w:r>
              <w:rPr>
                <w:rFonts w:hint="eastAsia"/>
              </w:rPr>
              <w:t>证明文件需加盖合同甲方公章（或甲方业务章）</w:t>
            </w:r>
            <w:r>
              <w:rPr>
                <w:rFonts w:hint="eastAsia"/>
                <w:lang w:eastAsia="zh-CN"/>
              </w:rPr>
              <w:t>；</w:t>
            </w:r>
          </w:p>
          <w:p w14:paraId="4EFFE9A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2.以上资料均要求提供扫描件。</w:t>
            </w:r>
            <w:r>
              <w:rPr>
                <w:rFonts w:hint="default"/>
              </w:rPr>
              <w:t>评分中出现无证明资料或专家无法凭所提供资料判断是否得分的情况，一律作不得分处理。</w:t>
            </w:r>
          </w:p>
        </w:tc>
      </w:tr>
      <w:tr w14:paraId="39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894" w:hRule="atLeast"/>
          <w:tblCellSpacing w:w="0" w:type="dxa"/>
          <w:jc w:val="center"/>
        </w:trPr>
        <w:tc>
          <w:tcPr>
            <w:tcW w:w="702" w:type="dxa"/>
            <w:vMerge w:val="continue"/>
            <w:vAlign w:val="center"/>
          </w:tcPr>
          <w:p w14:paraId="1E438531">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60" w:type="dxa"/>
            <w:vAlign w:val="center"/>
          </w:tcPr>
          <w:p w14:paraId="77D223D4">
            <w:pPr>
              <w:keepNext w:val="0"/>
              <w:keepLines w:val="0"/>
              <w:suppressLineNumbers w:val="0"/>
              <w:wordWrap w:val="0"/>
              <w:spacing w:before="0" w:beforeAutospacing="0" w:after="0" w:afterAutospacing="0"/>
              <w:ind w:left="0" w:right="0"/>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p>
        </w:tc>
        <w:tc>
          <w:tcPr>
            <w:tcW w:w="2587" w:type="dxa"/>
            <w:vAlign w:val="center"/>
          </w:tcPr>
          <w:p w14:paraId="1F97CD50">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供应商自主知识产权产品（创新、设计）情况</w:t>
            </w:r>
          </w:p>
        </w:tc>
        <w:tc>
          <w:tcPr>
            <w:tcW w:w="712" w:type="dxa"/>
            <w:vAlign w:val="center"/>
          </w:tcPr>
          <w:p w14:paraId="3E355387">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p>
        </w:tc>
        <w:tc>
          <w:tcPr>
            <w:tcW w:w="4660" w:type="dxa"/>
            <w:gridSpan w:val="2"/>
          </w:tcPr>
          <w:p w14:paraId="6270CD2C">
            <w:pPr>
              <w:keepNext w:val="0"/>
              <w:keepLines w:val="0"/>
              <w:suppressLineNumbers w:val="0"/>
              <w:spacing w:before="0" w:beforeAutospacing="0" w:after="0" w:afterAutospacing="0"/>
              <w:ind w:left="0" w:right="0"/>
              <w:rPr>
                <w:rFonts w:hint="default"/>
                <w:b/>
                <w:bCs/>
              </w:rPr>
            </w:pPr>
            <w:r>
              <w:rPr>
                <w:rFonts w:hint="eastAsia"/>
                <w:b/>
                <w:bCs/>
              </w:rPr>
              <w:t>（一）评分内容：</w:t>
            </w:r>
          </w:p>
          <w:p w14:paraId="0E3273CD">
            <w:pPr>
              <w:keepNext w:val="0"/>
              <w:keepLines w:val="0"/>
              <w:suppressLineNumbers w:val="0"/>
              <w:spacing w:before="0" w:beforeAutospacing="0" w:after="0" w:afterAutospacing="0"/>
              <w:ind w:left="0" w:right="0"/>
              <w:rPr>
                <w:rFonts w:hint="eastAsia"/>
              </w:rPr>
            </w:pPr>
            <w:r>
              <w:rPr>
                <w:rFonts w:hint="eastAsia"/>
              </w:rPr>
              <w:t>投标人</w:t>
            </w:r>
            <w:r>
              <w:rPr>
                <w:rFonts w:hint="eastAsia"/>
                <w:lang w:val="en-US" w:eastAsia="zh-CN"/>
              </w:rPr>
              <w:t>具有</w:t>
            </w:r>
            <w:r>
              <w:rPr>
                <w:rFonts w:hint="eastAsia"/>
              </w:rPr>
              <w:t>计算机软件著作权登记证书（证书类别为：</w:t>
            </w:r>
            <w:r>
              <w:rPr>
                <w:rFonts w:hint="eastAsia" w:ascii="宋体" w:hAnsi="宋体" w:cs="宋体"/>
                <w:szCs w:val="21"/>
              </w:rPr>
              <w:t>①数据基础支撑类或②城市数据运营类或③城市管理数据共享类或④数据信息安全监管类或⑤数据信息处理类</w:t>
            </w:r>
            <w:r>
              <w:rPr>
                <w:rFonts w:hint="eastAsia"/>
              </w:rPr>
              <w:t>），每提供以上任意一类证书得20分，最高得100分，同一类型的多个证书不重复计分。</w:t>
            </w:r>
          </w:p>
          <w:p w14:paraId="358EECE2">
            <w:pPr>
              <w:keepNext w:val="0"/>
              <w:keepLines w:val="0"/>
              <w:suppressLineNumbers w:val="0"/>
              <w:spacing w:before="0" w:beforeAutospacing="0" w:after="0" w:afterAutospacing="0"/>
              <w:ind w:left="0" w:right="0"/>
              <w:rPr>
                <w:rFonts w:hint="eastAsia" w:eastAsia="宋体"/>
                <w:b/>
                <w:bCs/>
                <w:lang w:eastAsia="zh-CN"/>
              </w:rPr>
            </w:pPr>
            <w:r>
              <w:rPr>
                <w:rFonts w:hint="eastAsia"/>
                <w:b/>
                <w:bCs/>
              </w:rPr>
              <w:t>（二）评分依据</w:t>
            </w:r>
            <w:r>
              <w:rPr>
                <w:rFonts w:hint="eastAsia"/>
                <w:b/>
                <w:bCs/>
                <w:lang w:eastAsia="zh-CN"/>
              </w:rPr>
              <w:t>：</w:t>
            </w:r>
          </w:p>
          <w:p w14:paraId="11098241">
            <w:pPr>
              <w:keepNext w:val="0"/>
              <w:keepLines w:val="0"/>
              <w:suppressLineNumbers w:val="0"/>
              <w:spacing w:before="0" w:beforeAutospacing="0" w:after="0" w:afterAutospacing="0"/>
              <w:ind w:left="0" w:right="0"/>
              <w:rPr>
                <w:rFonts w:hint="eastAsia"/>
                <w:lang w:eastAsia="zh-CN"/>
              </w:rPr>
            </w:pPr>
            <w:r>
              <w:rPr>
                <w:rFonts w:hint="eastAsia"/>
              </w:rPr>
              <w:t>1.要求提供有效的计算机软件著作权登记证书等证明材料作为得分依据</w:t>
            </w:r>
            <w:r>
              <w:rPr>
                <w:rFonts w:hint="eastAsia"/>
                <w:lang w:eastAsia="zh-CN"/>
              </w:rPr>
              <w:t>；</w:t>
            </w:r>
          </w:p>
          <w:p w14:paraId="4FC55682">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2.提供的证书软件名称与上述软件名称不一致的，需提供为一致性说明，由评审委员会判定是否符合文件要求；若名称不完全一致又未提供说明的，由评审委员会判定是否符合文件要求；</w:t>
            </w:r>
          </w:p>
          <w:p w14:paraId="6E64235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lang w:val="en-US" w:eastAsia="zh-CN"/>
              </w:rPr>
              <w:t>3.</w:t>
            </w:r>
            <w:r>
              <w:rPr>
                <w:rFonts w:hint="eastAsia"/>
              </w:rPr>
              <w:t>以上资料均要求提供扫描件。</w:t>
            </w:r>
            <w:r>
              <w:rPr>
                <w:rFonts w:hint="default"/>
              </w:rPr>
              <w:t>评分中出现无证明资料或专家无法凭所提供资料判断是否得分的情况，一律作不得分处理。</w:t>
            </w:r>
          </w:p>
        </w:tc>
      </w:tr>
      <w:tr w14:paraId="619B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1880" w:hRule="atLeast"/>
          <w:tblCellSpacing w:w="0" w:type="dxa"/>
          <w:jc w:val="center"/>
        </w:trPr>
        <w:tc>
          <w:tcPr>
            <w:tcW w:w="702" w:type="dxa"/>
            <w:vMerge w:val="continue"/>
            <w:vAlign w:val="center"/>
          </w:tcPr>
          <w:p w14:paraId="16813D2A">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60" w:type="dxa"/>
            <w:vAlign w:val="center"/>
          </w:tcPr>
          <w:p w14:paraId="1A3A4960">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szCs w:val="21"/>
                <w:lang w:val="en-US" w:eastAsia="zh-CN"/>
              </w:rPr>
            </w:pPr>
            <w:r>
              <w:rPr>
                <w:rFonts w:hint="eastAsia" w:ascii="宋体" w:hAnsi="宋体" w:eastAsiaTheme="minorEastAsia"/>
                <w:szCs w:val="21"/>
                <w:lang w:val="en-US" w:eastAsia="zh-CN"/>
              </w:rPr>
              <w:t>4</w:t>
            </w:r>
          </w:p>
        </w:tc>
        <w:tc>
          <w:tcPr>
            <w:tcW w:w="2587" w:type="dxa"/>
            <w:vAlign w:val="center"/>
          </w:tcPr>
          <w:p w14:paraId="66633590">
            <w:pPr>
              <w:keepNext w:val="0"/>
              <w:keepLines w:val="0"/>
              <w:suppressLineNumbers w:val="0"/>
              <w:wordWrap w:val="0"/>
              <w:spacing w:before="0" w:beforeAutospacing="0" w:after="0" w:afterAutospacing="0"/>
              <w:ind w:left="0" w:leftChars="0" w:right="0" w:rightChars="0"/>
              <w:jc w:val="center"/>
              <w:rPr>
                <w:rFonts w:hint="eastAsia" w:asciiTheme="minorEastAsia" w:hAnsiTheme="minorEastAsia" w:eastAsiaTheme="minorEastAsia"/>
                <w:szCs w:val="21"/>
              </w:rPr>
            </w:pPr>
            <w:r>
              <w:rPr>
                <w:rFonts w:hint="eastAsia" w:asciiTheme="minorEastAsia" w:hAnsiTheme="minorEastAsia" w:eastAsiaTheme="minorEastAsia"/>
                <w:szCs w:val="21"/>
              </w:rPr>
              <w:t>服务网点</w:t>
            </w:r>
          </w:p>
        </w:tc>
        <w:tc>
          <w:tcPr>
            <w:tcW w:w="712" w:type="dxa"/>
            <w:vAlign w:val="center"/>
          </w:tcPr>
          <w:p w14:paraId="169DC442">
            <w:pPr>
              <w:keepNext w:val="0"/>
              <w:keepLines w:val="0"/>
              <w:suppressLineNumbers w:val="0"/>
              <w:wordWrap w:val="0"/>
              <w:spacing w:before="0" w:beforeAutospacing="0" w:after="0" w:afterAutospacing="0"/>
              <w:ind w:left="0" w:leftChars="0" w:right="0" w:rightChars="0"/>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w:t>
            </w:r>
          </w:p>
        </w:tc>
        <w:tc>
          <w:tcPr>
            <w:tcW w:w="4660" w:type="dxa"/>
            <w:gridSpan w:val="2"/>
            <w:vAlign w:val="top"/>
          </w:tcPr>
          <w:p w14:paraId="116E7438">
            <w:pPr>
              <w:keepNext w:val="0"/>
              <w:keepLines w:val="0"/>
              <w:suppressLineNumbers w:val="0"/>
              <w:spacing w:before="0" w:beforeAutospacing="0" w:after="0" w:afterAutospacing="0"/>
              <w:ind w:left="0" w:right="0"/>
              <w:rPr>
                <w:rFonts w:hint="default"/>
                <w:b/>
                <w:bCs/>
              </w:rPr>
            </w:pPr>
            <w:r>
              <w:rPr>
                <w:rFonts w:hint="eastAsia"/>
                <w:b/>
                <w:bCs/>
              </w:rPr>
              <w:t>（一）评分内容：</w:t>
            </w:r>
          </w:p>
          <w:p w14:paraId="268E9704">
            <w:pPr>
              <w:keepNext w:val="0"/>
              <w:keepLines w:val="0"/>
              <w:suppressLineNumbers w:val="0"/>
              <w:spacing w:before="0" w:beforeAutospacing="0" w:after="0" w:afterAutospacing="0"/>
              <w:ind w:left="0" w:right="0"/>
              <w:rPr>
                <w:rFonts w:hint="default"/>
              </w:rPr>
            </w:pPr>
            <w:r>
              <w:rPr>
                <w:rFonts w:hint="eastAsia"/>
              </w:rPr>
              <w:t>供应商承诺中标后提供本地经营（服务）网点的，得100分。</w:t>
            </w:r>
          </w:p>
          <w:p w14:paraId="166E55F9">
            <w:pPr>
              <w:keepNext w:val="0"/>
              <w:keepLines w:val="0"/>
              <w:suppressLineNumbers w:val="0"/>
              <w:spacing w:before="0" w:beforeAutospacing="0" w:after="0" w:afterAutospacing="0"/>
              <w:ind w:left="0" w:right="0"/>
              <w:rPr>
                <w:rFonts w:hint="eastAsia" w:eastAsia="宋体"/>
                <w:b/>
                <w:bCs/>
                <w:lang w:eastAsia="zh-CN"/>
              </w:rPr>
            </w:pPr>
            <w:r>
              <w:rPr>
                <w:rFonts w:hint="eastAsia"/>
                <w:b/>
                <w:bCs/>
              </w:rPr>
              <w:t>（二）评分依据</w:t>
            </w:r>
            <w:r>
              <w:rPr>
                <w:rFonts w:hint="eastAsia"/>
                <w:b/>
                <w:bCs/>
                <w:lang w:eastAsia="zh-CN"/>
              </w:rPr>
              <w:t>：</w:t>
            </w:r>
          </w:p>
          <w:p w14:paraId="5742D440">
            <w:pPr>
              <w:keepNext w:val="0"/>
              <w:keepLines w:val="0"/>
              <w:suppressLineNumbers w:val="0"/>
              <w:spacing w:before="0" w:beforeAutospacing="0" w:after="0" w:afterAutospacing="0"/>
              <w:ind w:left="0" w:right="0"/>
              <w:rPr>
                <w:rFonts w:hint="eastAsia"/>
              </w:rPr>
            </w:pPr>
            <w:r>
              <w:rPr>
                <w:rFonts w:hint="eastAsia"/>
              </w:rPr>
              <w:t>要求提供承诺函（格式详见采购文件投标文件-服务网点-承诺函）作为得分依据，未按采购文件要求提供承诺函的不得分。</w:t>
            </w:r>
          </w:p>
        </w:tc>
      </w:tr>
      <w:tr w14:paraId="5E92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tcPr>
          <w:p w14:paraId="38D64010">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4</w:t>
            </w:r>
          </w:p>
        </w:tc>
        <w:tc>
          <w:tcPr>
            <w:tcW w:w="3959" w:type="dxa"/>
            <w:gridSpan w:val="3"/>
          </w:tcPr>
          <w:p w14:paraId="6FDF3C70">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诚信情况</w:t>
            </w:r>
          </w:p>
        </w:tc>
        <w:tc>
          <w:tcPr>
            <w:tcW w:w="4660" w:type="dxa"/>
            <w:gridSpan w:val="2"/>
          </w:tcPr>
          <w:p w14:paraId="1ACEDACD">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5</w:t>
            </w:r>
          </w:p>
        </w:tc>
      </w:tr>
      <w:tr w14:paraId="0620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restart"/>
            <w:shd w:val="clear" w:color="auto" w:fill="FFFFFF" w:themeFill="background1"/>
            <w:vAlign w:val="center"/>
          </w:tcPr>
          <w:p w14:paraId="76D4BB93">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60" w:type="dxa"/>
            <w:shd w:val="clear" w:color="auto" w:fill="E6EFFA"/>
            <w:vAlign w:val="center"/>
          </w:tcPr>
          <w:p w14:paraId="6E7C68ED">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Cs w:val="21"/>
              </w:rPr>
            </w:pPr>
            <w:r>
              <w:rPr>
                <w:rFonts w:hint="default" w:asciiTheme="minorEastAsia" w:hAnsiTheme="minorEastAsia" w:eastAsiaTheme="minorEastAsia"/>
                <w:b/>
                <w:bCs/>
                <w:szCs w:val="21"/>
              </w:rPr>
              <w:t>序号</w:t>
            </w:r>
          </w:p>
        </w:tc>
        <w:tc>
          <w:tcPr>
            <w:tcW w:w="2587" w:type="dxa"/>
            <w:shd w:val="clear" w:color="auto" w:fill="E6EFFA"/>
            <w:vAlign w:val="center"/>
          </w:tcPr>
          <w:p w14:paraId="70C470EE">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Cs w:val="21"/>
              </w:rPr>
            </w:pPr>
            <w:r>
              <w:rPr>
                <w:rFonts w:hint="eastAsia" w:asciiTheme="minorEastAsia" w:hAnsiTheme="minorEastAsia" w:eastAsiaTheme="minorEastAsia"/>
                <w:b/>
                <w:bCs/>
                <w:szCs w:val="21"/>
              </w:rPr>
              <w:t>评审因素</w:t>
            </w:r>
          </w:p>
        </w:tc>
        <w:tc>
          <w:tcPr>
            <w:tcW w:w="712" w:type="dxa"/>
            <w:shd w:val="clear" w:color="auto" w:fill="E6EFFA"/>
            <w:vAlign w:val="center"/>
          </w:tcPr>
          <w:p w14:paraId="66F31C70">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Cs w:val="21"/>
              </w:rPr>
            </w:pPr>
            <w:r>
              <w:rPr>
                <w:rFonts w:hint="default" w:asciiTheme="minorEastAsia" w:hAnsiTheme="minorEastAsia" w:eastAsiaTheme="minorEastAsia"/>
                <w:b/>
                <w:bCs/>
                <w:szCs w:val="21"/>
              </w:rPr>
              <w:t>权重(%)</w:t>
            </w:r>
          </w:p>
        </w:tc>
        <w:tc>
          <w:tcPr>
            <w:tcW w:w="4660" w:type="dxa"/>
            <w:gridSpan w:val="2"/>
            <w:shd w:val="clear" w:color="auto" w:fill="E6EFFA"/>
            <w:vAlign w:val="center"/>
          </w:tcPr>
          <w:p w14:paraId="416EAD98">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b/>
                <w:bCs/>
                <w:szCs w:val="21"/>
              </w:rPr>
            </w:pPr>
            <w:r>
              <w:rPr>
                <w:rFonts w:hint="default" w:asciiTheme="minorEastAsia" w:hAnsiTheme="minorEastAsia" w:eastAsiaTheme="minorEastAsia"/>
                <w:b/>
                <w:bCs/>
                <w:szCs w:val="21"/>
              </w:rPr>
              <w:t>评分准则</w:t>
            </w:r>
          </w:p>
        </w:tc>
      </w:tr>
      <w:tr w14:paraId="1633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continue"/>
            <w:shd w:val="clear" w:color="auto" w:fill="FFFFFF" w:themeFill="background1"/>
            <w:vAlign w:val="center"/>
          </w:tcPr>
          <w:p w14:paraId="6BF0DA61">
            <w:pPr>
              <w:keepNext w:val="0"/>
              <w:keepLines w:val="0"/>
              <w:suppressLineNumbers w:val="0"/>
              <w:spacing w:before="0" w:beforeAutospacing="0" w:after="0" w:afterAutospacing="0"/>
              <w:ind w:left="0" w:right="0"/>
              <w:rPr>
                <w:rFonts w:hint="default" w:cs="宋体" w:asciiTheme="minorEastAsia" w:hAnsiTheme="minorEastAsia" w:eastAsiaTheme="minorEastAsia"/>
                <w:b/>
                <w:bCs/>
                <w:color w:val="0000FF"/>
                <w:sz w:val="24"/>
              </w:rPr>
            </w:pPr>
          </w:p>
        </w:tc>
        <w:tc>
          <w:tcPr>
            <w:tcW w:w="660" w:type="dxa"/>
            <w:shd w:val="clear" w:color="auto" w:fill="FFFFFF" w:themeFill="background1"/>
            <w:vAlign w:val="center"/>
          </w:tcPr>
          <w:p w14:paraId="7A2A75DB">
            <w:pPr>
              <w:keepNext w:val="0"/>
              <w:keepLines w:val="0"/>
              <w:suppressLineNumbers w:val="0"/>
              <w:wordWrap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1</w:t>
            </w:r>
          </w:p>
        </w:tc>
        <w:tc>
          <w:tcPr>
            <w:tcW w:w="2587" w:type="dxa"/>
            <w:vAlign w:val="center"/>
          </w:tcPr>
          <w:p w14:paraId="796DC95C">
            <w:pPr>
              <w:keepNext w:val="0"/>
              <w:keepLines w:val="0"/>
              <w:suppressLineNumbers w:val="0"/>
              <w:wordWrap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诚信情况</w:t>
            </w:r>
          </w:p>
        </w:tc>
        <w:tc>
          <w:tcPr>
            <w:tcW w:w="712" w:type="dxa"/>
            <w:vAlign w:val="center"/>
          </w:tcPr>
          <w:p w14:paraId="6BE563C6">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5</w:t>
            </w:r>
          </w:p>
        </w:tc>
        <w:tc>
          <w:tcPr>
            <w:tcW w:w="4660" w:type="dxa"/>
            <w:gridSpan w:val="2"/>
          </w:tcPr>
          <w:p w14:paraId="35C9E458">
            <w:pPr>
              <w:keepNext w:val="0"/>
              <w:keepLines w:val="0"/>
              <w:suppressLineNumbers w:val="0"/>
              <w:spacing w:before="0" w:beforeAutospacing="0" w:after="0" w:afterAutospacing="0"/>
              <w:ind w:left="0" w:right="0"/>
              <w:rPr>
                <w:rFonts w:hint="default"/>
                <w:b/>
                <w:bCs/>
              </w:rPr>
            </w:pPr>
            <w:r>
              <w:rPr>
                <w:rFonts w:hint="eastAsia"/>
                <w:b/>
                <w:bCs/>
              </w:rPr>
              <w:t>（一）评分内容：</w:t>
            </w:r>
          </w:p>
          <w:p w14:paraId="74D28840">
            <w:pPr>
              <w:keepNext w:val="0"/>
              <w:keepLines w:val="0"/>
              <w:suppressLineNumbers w:val="0"/>
              <w:spacing w:before="0" w:beforeAutospacing="0" w:after="0" w:afterAutospacing="0"/>
              <w:ind w:left="0" w:right="0"/>
              <w:rPr>
                <w:rFonts w:hint="default"/>
              </w:rPr>
            </w:pPr>
            <w:r>
              <w:rPr>
                <w:rFonts w:hint="eastAsia"/>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5614D0DC">
            <w:pPr>
              <w:keepNext w:val="0"/>
              <w:keepLines w:val="0"/>
              <w:suppressLineNumbers w:val="0"/>
              <w:spacing w:before="0" w:beforeAutospacing="0" w:after="0" w:afterAutospacing="0"/>
              <w:ind w:left="0" w:right="0"/>
              <w:rPr>
                <w:rFonts w:hint="default"/>
                <w:b/>
                <w:bCs/>
              </w:rPr>
            </w:pPr>
            <w:r>
              <w:rPr>
                <w:rFonts w:hint="eastAsia"/>
                <w:b/>
                <w:bCs/>
              </w:rPr>
              <w:t>（二）评分依据：</w:t>
            </w:r>
          </w:p>
          <w:p w14:paraId="42917A92">
            <w:pPr>
              <w:keepNext w:val="0"/>
              <w:keepLines w:val="0"/>
              <w:suppressLineNumbers w:val="0"/>
              <w:spacing w:before="0" w:beforeAutospacing="0" w:after="0" w:afterAutospacing="0"/>
              <w:ind w:left="0" w:right="0"/>
              <w:rPr>
                <w:rFonts w:hint="default" w:cs="宋体" w:asciiTheme="minorEastAsia" w:hAnsiTheme="minorEastAsia" w:eastAsiaTheme="minorEastAsia"/>
                <w:szCs w:val="21"/>
              </w:rPr>
            </w:pPr>
            <w:r>
              <w:rPr>
                <w:rFonts w:hint="eastAsia"/>
              </w:rPr>
              <w:t>查询渠道：通过“信用中国”（www.creditchina.gov.cn，下载信用信息报告）、“中国政府采购网”（www.ccgp.gov.cn）以及“深圳市政府采购监管网”（http://zfcg.sz.gov.cn）查询供应商信用信息，信用信息以开标当日的查询结果为准。</w:t>
            </w:r>
          </w:p>
        </w:tc>
      </w:tr>
    </w:tbl>
    <w:p w14:paraId="7B35096D">
      <w:r>
        <w:rPr>
          <w:rFonts w:hint="eastAsia"/>
        </w:rPr>
        <w:br w:type="page"/>
      </w:r>
    </w:p>
    <w:p w14:paraId="1A8FA479"/>
    <w:p w14:paraId="2DC0AF6A">
      <w:pPr>
        <w:jc w:val="center"/>
        <w:rPr>
          <w:b/>
          <w:sz w:val="120"/>
          <w:szCs w:val="120"/>
        </w:rPr>
      </w:pPr>
    </w:p>
    <w:p w14:paraId="384142AB">
      <w:pPr>
        <w:jc w:val="center"/>
        <w:rPr>
          <w:rFonts w:hint="eastAsia"/>
          <w:b/>
          <w:sz w:val="120"/>
          <w:szCs w:val="120"/>
        </w:rPr>
      </w:pPr>
    </w:p>
    <w:p w14:paraId="5C0A0D6D">
      <w:pPr>
        <w:jc w:val="center"/>
        <w:rPr>
          <w:b/>
          <w:sz w:val="120"/>
          <w:szCs w:val="120"/>
        </w:rPr>
      </w:pPr>
      <w:r>
        <w:rPr>
          <w:rFonts w:hint="eastAsia"/>
          <w:b/>
          <w:sz w:val="120"/>
          <w:szCs w:val="120"/>
        </w:rPr>
        <w:t>自行采购</w:t>
      </w:r>
    </w:p>
    <w:p w14:paraId="7DA7C20E">
      <w:pPr>
        <w:jc w:val="center"/>
        <w:rPr>
          <w:b/>
          <w:sz w:val="120"/>
          <w:szCs w:val="120"/>
        </w:rPr>
      </w:pPr>
      <w:r>
        <w:rPr>
          <w:rFonts w:hint="eastAsia"/>
          <w:b/>
          <w:sz w:val="120"/>
          <w:szCs w:val="120"/>
        </w:rPr>
        <w:t>招标文件</w:t>
      </w:r>
    </w:p>
    <w:p w14:paraId="0605B7F3">
      <w:pPr>
        <w:jc w:val="center"/>
        <w:rPr>
          <w:b/>
          <w:sz w:val="52"/>
          <w:szCs w:val="52"/>
        </w:rPr>
      </w:pPr>
      <w:r>
        <w:rPr>
          <w:rFonts w:hint="eastAsia"/>
          <w:b/>
          <w:sz w:val="52"/>
          <w:szCs w:val="52"/>
        </w:rPr>
        <w:t>（服务类）</w:t>
      </w:r>
    </w:p>
    <w:p w14:paraId="5899616A">
      <w:pPr>
        <w:jc w:val="center"/>
      </w:pPr>
    </w:p>
    <w:p w14:paraId="047116C0">
      <w:pPr>
        <w:jc w:val="center"/>
      </w:pPr>
    </w:p>
    <w:p w14:paraId="60194582">
      <w:pPr>
        <w:jc w:val="center"/>
      </w:pPr>
    </w:p>
    <w:p w14:paraId="36FA2117">
      <w:pPr>
        <w:jc w:val="center"/>
      </w:pPr>
    </w:p>
    <w:p w14:paraId="519A4A0E">
      <w:pPr>
        <w:jc w:val="center"/>
      </w:pPr>
    </w:p>
    <w:p w14:paraId="1570B872">
      <w:pPr>
        <w:jc w:val="both"/>
        <w:rPr>
          <w:b/>
          <w:sz w:val="44"/>
          <w:szCs w:val="44"/>
        </w:rPr>
      </w:pPr>
    </w:p>
    <w:p w14:paraId="6CDE8FE8">
      <w:pPr>
        <w:jc w:val="center"/>
        <w:rPr>
          <w:b/>
          <w:sz w:val="44"/>
          <w:szCs w:val="44"/>
        </w:rPr>
      </w:pPr>
    </w:p>
    <w:p w14:paraId="5EC676DB">
      <w:pPr>
        <w:jc w:val="center"/>
        <w:rPr>
          <w:b/>
          <w:sz w:val="44"/>
          <w:szCs w:val="44"/>
        </w:rPr>
      </w:pPr>
    </w:p>
    <w:p w14:paraId="21FC4CCF">
      <w:pPr>
        <w:jc w:val="center"/>
        <w:rPr>
          <w:b/>
          <w:sz w:val="44"/>
          <w:szCs w:val="44"/>
        </w:rPr>
      </w:pPr>
    </w:p>
    <w:p w14:paraId="14D116D0">
      <w:pPr>
        <w:jc w:val="center"/>
        <w:rPr>
          <w:b/>
          <w:sz w:val="44"/>
          <w:szCs w:val="44"/>
        </w:rPr>
      </w:pPr>
    </w:p>
    <w:p w14:paraId="17405359">
      <w:pPr>
        <w:jc w:val="center"/>
        <w:rPr>
          <w:b/>
          <w:sz w:val="44"/>
          <w:szCs w:val="44"/>
        </w:rPr>
      </w:pPr>
    </w:p>
    <w:p w14:paraId="66B9968F">
      <w:pPr>
        <w:jc w:val="center"/>
        <w:rPr>
          <w:b/>
          <w:sz w:val="44"/>
          <w:szCs w:val="44"/>
        </w:rPr>
      </w:pPr>
    </w:p>
    <w:p w14:paraId="0638C741">
      <w:pPr>
        <w:jc w:val="center"/>
        <w:rPr>
          <w:b/>
          <w:sz w:val="44"/>
          <w:szCs w:val="44"/>
        </w:rPr>
      </w:pPr>
      <w:bookmarkStart w:id="0" w:name="_Hlk71465316"/>
      <w:r>
        <w:rPr>
          <w:rFonts w:hint="eastAsia"/>
          <w:b/>
          <w:sz w:val="44"/>
          <w:szCs w:val="44"/>
        </w:rPr>
        <w:t>深圳公共资源交易中心</w:t>
      </w:r>
    </w:p>
    <w:p w14:paraId="26F48611">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77112EFC">
      <w:pPr>
        <w:widowControl/>
        <w:jc w:val="left"/>
        <w:rPr>
          <w:rFonts w:hint="eastAsia" w:ascii="宋体" w:hAnsi="宋体" w:eastAsia="黑体"/>
          <w:b/>
          <w:bCs/>
          <w:kern w:val="44"/>
          <w:sz w:val="28"/>
          <w:szCs w:val="44"/>
        </w:rPr>
      </w:pPr>
      <w:r>
        <w:rPr>
          <w:rFonts w:hint="eastAsia"/>
        </w:rPr>
        <w:br w:type="page"/>
      </w:r>
    </w:p>
    <w:p w14:paraId="573A715F">
      <w:pPr>
        <w:pStyle w:val="3"/>
        <w:rPr>
          <w:rFonts w:hint="eastAsia"/>
        </w:rPr>
      </w:pPr>
      <w:r>
        <w:rPr>
          <w:rFonts w:hint="eastAsia"/>
        </w:rPr>
        <w:t>目   录</w:t>
      </w:r>
    </w:p>
    <w:p w14:paraId="41EF5893">
      <w:pPr>
        <w:outlineLvl w:val="0"/>
        <w:rPr>
          <w:b/>
          <w:sz w:val="24"/>
        </w:rPr>
      </w:pPr>
      <w:r>
        <w:rPr>
          <w:rFonts w:hint="eastAsia"/>
          <w:b/>
          <w:sz w:val="24"/>
        </w:rPr>
        <w:t>第一册  专用条款</w:t>
      </w:r>
    </w:p>
    <w:p w14:paraId="2867C1FC">
      <w:pPr>
        <w:rPr>
          <w:sz w:val="24"/>
        </w:rPr>
      </w:pPr>
      <w:r>
        <w:rPr>
          <w:rFonts w:hint="eastAsia"/>
          <w:sz w:val="24"/>
        </w:rPr>
        <w:t xml:space="preserve">          关键信息</w:t>
      </w:r>
    </w:p>
    <w:p w14:paraId="0D34840C">
      <w:pPr>
        <w:ind w:left="630" w:leftChars="300" w:firstLine="630" w:firstLineChars="300"/>
        <w:rPr>
          <w:rFonts w:hint="eastAsia" w:ascii="宋体" w:hAnsi="宋体"/>
          <w:szCs w:val="21"/>
        </w:rPr>
      </w:pPr>
      <w:r>
        <w:rPr>
          <w:rFonts w:hint="eastAsia" w:ascii="宋体" w:hAnsi="宋体"/>
          <w:szCs w:val="21"/>
        </w:rPr>
        <w:t>第一章  招标公告</w:t>
      </w:r>
    </w:p>
    <w:p w14:paraId="4F489851">
      <w:pPr>
        <w:ind w:left="630" w:leftChars="300" w:firstLine="630" w:firstLineChars="300"/>
        <w:rPr>
          <w:rFonts w:hint="eastAsia"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14:paraId="5B5F230A">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64638302">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0BD479F2">
      <w:pPr>
        <w:ind w:left="630" w:leftChars="300" w:firstLine="630" w:firstLineChars="300"/>
        <w:rPr>
          <w:rFonts w:hint="eastAsia" w:ascii="宋体" w:hAnsi="宋体"/>
          <w:szCs w:val="21"/>
        </w:rPr>
      </w:pPr>
      <w:r>
        <w:rPr>
          <w:rFonts w:hint="eastAsia" w:ascii="宋体" w:hAnsi="宋体"/>
          <w:szCs w:val="21"/>
        </w:rPr>
        <w:t>第五章  合同条款及格式</w:t>
      </w:r>
    </w:p>
    <w:p w14:paraId="5C0104EE">
      <w:pPr>
        <w:rPr>
          <w:b/>
          <w:sz w:val="24"/>
        </w:rPr>
      </w:pPr>
    </w:p>
    <w:p w14:paraId="57DF5A70">
      <w:pPr>
        <w:outlineLvl w:val="0"/>
        <w:rPr>
          <w:b/>
          <w:sz w:val="24"/>
        </w:rPr>
      </w:pPr>
      <w:r>
        <w:rPr>
          <w:rFonts w:hint="eastAsia"/>
          <w:b/>
          <w:sz w:val="24"/>
        </w:rPr>
        <w:t>第二册  通用条款</w:t>
      </w:r>
    </w:p>
    <w:p w14:paraId="2A462F6C">
      <w:pPr>
        <w:ind w:left="630" w:leftChars="300" w:firstLine="630" w:firstLineChars="300"/>
        <w:rPr>
          <w:rFonts w:hint="eastAsia" w:ascii="宋体" w:hAnsi="宋体"/>
          <w:szCs w:val="21"/>
        </w:rPr>
      </w:pPr>
      <w:r>
        <w:rPr>
          <w:rFonts w:hint="eastAsia" w:ascii="宋体" w:hAnsi="宋体"/>
          <w:szCs w:val="21"/>
        </w:rPr>
        <w:t>第一章  总则</w:t>
      </w:r>
    </w:p>
    <w:p w14:paraId="525730F0">
      <w:pPr>
        <w:ind w:left="630" w:leftChars="300" w:firstLine="630" w:firstLineChars="300"/>
        <w:rPr>
          <w:rFonts w:hint="eastAsia" w:ascii="宋体" w:hAnsi="宋体"/>
          <w:szCs w:val="21"/>
        </w:rPr>
      </w:pPr>
      <w:r>
        <w:rPr>
          <w:rFonts w:hint="eastAsia" w:ascii="宋体" w:hAnsi="宋体"/>
          <w:szCs w:val="21"/>
        </w:rPr>
        <w:t>第二章  招标文件</w:t>
      </w:r>
    </w:p>
    <w:p w14:paraId="097795F0">
      <w:pPr>
        <w:ind w:left="630" w:leftChars="300" w:firstLine="630" w:firstLineChars="300"/>
        <w:rPr>
          <w:rFonts w:hint="eastAsia" w:ascii="宋体" w:hAnsi="宋体"/>
          <w:szCs w:val="21"/>
        </w:rPr>
      </w:pPr>
      <w:r>
        <w:rPr>
          <w:rFonts w:hint="eastAsia" w:ascii="宋体" w:hAnsi="宋体"/>
          <w:szCs w:val="21"/>
        </w:rPr>
        <w:t>第三章  投标文件的编制</w:t>
      </w:r>
    </w:p>
    <w:p w14:paraId="7FC89A6F">
      <w:pPr>
        <w:ind w:left="630" w:leftChars="300" w:firstLine="630" w:firstLineChars="300"/>
        <w:rPr>
          <w:rFonts w:hint="eastAsia" w:ascii="宋体" w:hAnsi="宋体"/>
          <w:szCs w:val="21"/>
        </w:rPr>
      </w:pPr>
      <w:r>
        <w:rPr>
          <w:rFonts w:hint="eastAsia" w:ascii="宋体" w:hAnsi="宋体"/>
          <w:szCs w:val="21"/>
        </w:rPr>
        <w:t>第四章  投标文件的递交</w:t>
      </w:r>
    </w:p>
    <w:p w14:paraId="5D974EE5">
      <w:pPr>
        <w:ind w:left="630" w:leftChars="300" w:firstLine="630" w:firstLineChars="300"/>
        <w:rPr>
          <w:rFonts w:hint="eastAsia" w:ascii="宋体" w:hAnsi="宋体"/>
          <w:szCs w:val="21"/>
        </w:rPr>
      </w:pPr>
      <w:r>
        <w:rPr>
          <w:rFonts w:hint="eastAsia" w:ascii="宋体" w:hAnsi="宋体"/>
          <w:szCs w:val="21"/>
        </w:rPr>
        <w:t>第五章  开标</w:t>
      </w:r>
    </w:p>
    <w:p w14:paraId="665CADA6">
      <w:pPr>
        <w:ind w:left="630" w:leftChars="300" w:firstLine="630" w:firstLineChars="300"/>
        <w:rPr>
          <w:rFonts w:hint="eastAsia" w:ascii="宋体" w:hAnsi="宋体"/>
          <w:szCs w:val="21"/>
        </w:rPr>
      </w:pPr>
      <w:r>
        <w:rPr>
          <w:rFonts w:hint="eastAsia" w:ascii="宋体" w:hAnsi="宋体"/>
          <w:szCs w:val="21"/>
        </w:rPr>
        <w:t>第六章  评审要求</w:t>
      </w:r>
    </w:p>
    <w:p w14:paraId="6B103CA8">
      <w:pPr>
        <w:ind w:left="630" w:leftChars="300" w:firstLine="630" w:firstLineChars="300"/>
        <w:rPr>
          <w:rFonts w:hint="eastAsia" w:ascii="宋体" w:hAnsi="宋体"/>
          <w:szCs w:val="21"/>
        </w:rPr>
      </w:pPr>
      <w:r>
        <w:rPr>
          <w:rFonts w:hint="eastAsia" w:ascii="宋体" w:hAnsi="宋体"/>
          <w:szCs w:val="21"/>
        </w:rPr>
        <w:t>第七章  评审程序及评审方法</w:t>
      </w:r>
    </w:p>
    <w:p w14:paraId="00A8A6E7">
      <w:pPr>
        <w:ind w:left="630" w:leftChars="300" w:firstLine="630" w:firstLineChars="300"/>
        <w:rPr>
          <w:rFonts w:hint="eastAsia" w:ascii="宋体" w:hAnsi="宋体"/>
          <w:szCs w:val="21"/>
        </w:rPr>
      </w:pPr>
      <w:r>
        <w:rPr>
          <w:rFonts w:hint="eastAsia" w:ascii="宋体" w:hAnsi="宋体"/>
          <w:szCs w:val="21"/>
        </w:rPr>
        <w:t>第八章  定标及公示</w:t>
      </w:r>
    </w:p>
    <w:p w14:paraId="14D4B649">
      <w:pPr>
        <w:ind w:left="630" w:leftChars="300" w:firstLine="630" w:firstLineChars="300"/>
        <w:rPr>
          <w:rFonts w:hint="eastAsia" w:ascii="宋体" w:hAnsi="宋体"/>
          <w:szCs w:val="21"/>
        </w:rPr>
      </w:pPr>
      <w:r>
        <w:rPr>
          <w:rFonts w:hint="eastAsia" w:ascii="宋体" w:hAnsi="宋体"/>
          <w:szCs w:val="21"/>
        </w:rPr>
        <w:t>第九章  公开招标失败的后续处理</w:t>
      </w:r>
    </w:p>
    <w:p w14:paraId="63621995">
      <w:pPr>
        <w:ind w:left="630" w:leftChars="300" w:firstLine="630" w:firstLineChars="300"/>
        <w:rPr>
          <w:rFonts w:hint="eastAsia" w:ascii="宋体" w:hAnsi="宋体"/>
          <w:szCs w:val="21"/>
        </w:rPr>
      </w:pPr>
      <w:r>
        <w:rPr>
          <w:rFonts w:hint="eastAsia" w:ascii="宋体" w:hAnsi="宋体"/>
          <w:szCs w:val="21"/>
        </w:rPr>
        <w:t>第十章  合同的授予与备案</w:t>
      </w:r>
    </w:p>
    <w:p w14:paraId="017E2531">
      <w:pPr>
        <w:ind w:left="630" w:leftChars="300" w:firstLine="630" w:firstLineChars="300"/>
        <w:rPr>
          <w:rFonts w:hint="eastAsia" w:ascii="宋体" w:hAnsi="宋体"/>
          <w:szCs w:val="21"/>
        </w:rPr>
      </w:pPr>
      <w:r>
        <w:rPr>
          <w:rFonts w:hint="eastAsia" w:ascii="宋体" w:hAnsi="宋体"/>
          <w:szCs w:val="21"/>
        </w:rPr>
        <w:t>第十一章  质疑处理</w:t>
      </w:r>
    </w:p>
    <w:p w14:paraId="6CF331BE">
      <w:pPr>
        <w:spacing w:line="360" w:lineRule="auto"/>
        <w:ind w:firstLine="420" w:firstLineChars="200"/>
        <w:jc w:val="left"/>
        <w:rPr>
          <w:rFonts w:hint="eastAsia" w:ascii="宋体" w:hAnsi="宋体"/>
          <w:szCs w:val="21"/>
        </w:rPr>
      </w:pPr>
    </w:p>
    <w:p w14:paraId="1E68ACC7">
      <w:pPr>
        <w:pStyle w:val="3"/>
        <w:rPr>
          <w:rFonts w:hint="eastAsia"/>
          <w:sz w:val="24"/>
        </w:rPr>
      </w:pPr>
      <w:r>
        <w:br w:type="page"/>
      </w:r>
      <w:bookmarkStart w:id="2" w:name="bt投标函"/>
      <w:bookmarkEnd w:id="2"/>
      <w:bookmarkStart w:id="3" w:name="bt技术标投标文件格式"/>
      <w:bookmarkEnd w:id="3"/>
      <w:bookmarkStart w:id="4" w:name="bt合同格式"/>
      <w:bookmarkEnd w:id="4"/>
      <w:bookmarkStart w:id="5" w:name="bt投标人须知"/>
      <w:bookmarkEnd w:id="5"/>
      <w:bookmarkStart w:id="6" w:name="bt投标人情况介绍"/>
      <w:bookmarkEnd w:id="6"/>
      <w:bookmarkStart w:id="7" w:name="bt本工程承诺书"/>
      <w:bookmarkEnd w:id="7"/>
      <w:bookmarkStart w:id="8" w:name="bt开标一览表"/>
      <w:bookmarkEnd w:id="8"/>
      <w:bookmarkStart w:id="9" w:name="bt合同条款"/>
      <w:bookmarkEnd w:id="9"/>
      <w:bookmarkStart w:id="10" w:name="bt说明"/>
      <w:bookmarkEnd w:id="10"/>
      <w:bookmarkStart w:id="11" w:name="bt商务标投标文件格式"/>
      <w:bookmarkEnd w:id="11"/>
      <w:bookmarkStart w:id="12" w:name="bt投标报价汇总表"/>
      <w:bookmarkEnd w:id="12"/>
      <w:bookmarkStart w:id="13" w:name="bt合同条款及格式"/>
      <w:bookmarkEnd w:id="13"/>
      <w:bookmarkStart w:id="14" w:name="bt投标文件签署授权委托书"/>
      <w:bookmarkEnd w:id="14"/>
      <w:bookmarkStart w:id="15" w:name="合同格式"/>
      <w:bookmarkEnd w:id="15"/>
      <w:bookmarkStart w:id="16" w:name="bt其他资料由投标人自定"/>
      <w:bookmarkEnd w:id="16"/>
      <w:bookmarkStart w:id="17" w:name="bt其他资料2"/>
      <w:bookmarkEnd w:id="17"/>
      <w:bookmarkStart w:id="18" w:name="bt项目管理班子配备情况"/>
      <w:bookmarkEnd w:id="18"/>
      <w:r>
        <w:rPr>
          <w:rFonts w:hint="eastAsia"/>
        </w:rPr>
        <w:t>第一册专用条款</w:t>
      </w:r>
    </w:p>
    <w:p w14:paraId="5CB1AE69">
      <w:pPr>
        <w:pStyle w:val="6"/>
        <w:rPr>
          <w:rFonts w:hint="eastAsia"/>
          <w:sz w:val="28"/>
          <w:szCs w:val="28"/>
        </w:rPr>
      </w:pPr>
      <w:r>
        <w:rPr>
          <w:rFonts w:hint="eastAsia"/>
          <w:sz w:val="28"/>
          <w:szCs w:val="28"/>
        </w:rPr>
        <w:t>第一章  招标公告</w:t>
      </w:r>
    </w:p>
    <w:p w14:paraId="5D5867E9"/>
    <w:p w14:paraId="6AD697D3">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14:paraId="514F82C4">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14:paraId="3898336A">
      <w:pPr>
        <w:ind w:firstLine="630" w:firstLineChars="300"/>
        <w:rPr>
          <w:rFonts w:hint="eastAsia" w:ascii="宋体" w:hAnsi="宋体" w:cs="宋体"/>
          <w:kern w:val="0"/>
          <w:szCs w:val="21"/>
        </w:rPr>
      </w:pPr>
      <w:r>
        <w:rPr>
          <w:rFonts w:hint="eastAsia" w:ascii="宋体" w:hAnsi="宋体" w:cs="宋体"/>
          <w:color w:val="FF0000"/>
          <w:kern w:val="0"/>
          <w:szCs w:val="21"/>
        </w:rPr>
        <w:t>2.本项目不接受联合体投标，不接受投标人选用进口产品参与投标（由供应商在《采购投标及履约承诺函》中作出声明）；</w:t>
      </w:r>
    </w:p>
    <w:p w14:paraId="38B434F3">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7BAD8DF7">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38BAF392">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41BC694A">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5EB172E8">
      <w:pPr>
        <w:ind w:firstLine="630" w:firstLineChars="300"/>
        <w:rPr>
          <w:rFonts w:hint="eastAsia" w:ascii="宋体" w:hAnsi="宋体" w:cs="宋体"/>
          <w:kern w:val="0"/>
          <w:szCs w:val="21"/>
        </w:rPr>
      </w:pPr>
      <w:r>
        <w:rPr>
          <w:rFonts w:hint="eastAsia" w:ascii="宋体" w:hAnsi="宋体" w:cs="宋体"/>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7A45AB5E">
      <w:pPr>
        <w:ind w:firstLine="630" w:firstLineChars="300"/>
        <w:rPr>
          <w:rFonts w:hint="eastAsia" w:ascii="宋体" w:hAnsi="宋体" w:cs="宋体"/>
          <w:kern w:val="0"/>
          <w:szCs w:val="21"/>
        </w:rPr>
      </w:pPr>
      <w:r>
        <w:rPr>
          <w:rFonts w:hint="eastAsia" w:ascii="宋体" w:hAnsi="宋体" w:cs="宋体"/>
          <w:kern w:val="0"/>
          <w:szCs w:val="21"/>
        </w:rPr>
        <w:t>8.本项目是（否）专门面向中小企业采购：否；</w:t>
      </w:r>
    </w:p>
    <w:p w14:paraId="47170825">
      <w:pPr>
        <w:ind w:firstLine="630" w:firstLineChars="300"/>
        <w:rPr>
          <w:rFonts w:hint="eastAsia" w:ascii="宋体" w:hAnsi="宋体" w:cs="宋体"/>
          <w:b/>
          <w:bCs/>
          <w:color w:val="FF0000"/>
          <w:kern w:val="0"/>
          <w:szCs w:val="21"/>
        </w:rPr>
      </w:pPr>
      <w:r>
        <w:rPr>
          <w:rFonts w:hint="eastAsia" w:ascii="宋体" w:hAnsi="宋体" w:cs="宋体"/>
          <w:color w:val="FF0000"/>
          <w:kern w:val="0"/>
          <w:szCs w:val="21"/>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FF0000"/>
          <w:kern w:val="0"/>
          <w:szCs w:val="21"/>
        </w:rPr>
        <w:t>（由供应商填写《供应商基本情况表》相关信息）。</w:t>
      </w:r>
    </w:p>
    <w:p w14:paraId="3671AB2A">
      <w:pPr>
        <w:wordWrap w:val="0"/>
        <w:ind w:firstLine="420" w:firstLineChars="200"/>
        <w:rPr>
          <w:rFonts w:hint="eastAsia" w:ascii="宋体" w:hAnsi="宋体" w:cs="宋体"/>
          <w:kern w:val="0"/>
          <w:szCs w:val="21"/>
        </w:rPr>
      </w:pPr>
    </w:p>
    <w:p w14:paraId="33210249">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2BED414">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14:paraId="613E7262">
      <w:pPr>
        <w:ind w:firstLine="420" w:firstLineChars="200"/>
        <w:rPr>
          <w:rFonts w:hint="eastAsia" w:ascii="宋体" w:hAnsi="宋体" w:cs="宋体"/>
          <w:color w:val="FF0000"/>
          <w:kern w:val="0"/>
          <w:szCs w:val="21"/>
        </w:rPr>
      </w:pPr>
    </w:p>
    <w:p w14:paraId="0684F226">
      <w:pPr>
        <w:jc w:val="left"/>
        <w:rPr>
          <w:sz w:val="22"/>
          <w:szCs w:val="18"/>
        </w:rPr>
      </w:pPr>
      <w:r>
        <w:rPr>
          <w:rFonts w:hint="eastAsia"/>
          <w:sz w:val="22"/>
          <w:szCs w:val="18"/>
        </w:rPr>
        <w:t>完整公告内容详见：深圳交易集团（深圳公共资源交易中心）官网https://www.szexgrp.com/jyfw/zfcg-view.html?id=zfcg</w:t>
      </w:r>
    </w:p>
    <w:p w14:paraId="1372BEA8">
      <w:r>
        <w:rPr>
          <w:rFonts w:hint="eastAsia"/>
        </w:rPr>
        <w:br w:type="page"/>
      </w:r>
    </w:p>
    <w:p w14:paraId="03B15AE8">
      <w:pPr>
        <w:pStyle w:val="6"/>
        <w:rPr>
          <w:rFonts w:hint="eastAsia"/>
          <w:sz w:val="28"/>
          <w:szCs w:val="28"/>
        </w:rPr>
      </w:pPr>
      <w:r>
        <w:rPr>
          <w:rFonts w:hint="eastAsia"/>
          <w:sz w:val="28"/>
          <w:szCs w:val="28"/>
        </w:rPr>
        <w:t>第二章 对通用条款的补充内容及其他关键信息</w:t>
      </w:r>
    </w:p>
    <w:p w14:paraId="2D65901F">
      <w:pPr>
        <w:pStyle w:val="6"/>
        <w:spacing w:before="120" w:beforeLines="50" w:after="120" w:afterLines="50"/>
        <w:rPr>
          <w:rFonts w:hint="eastAsia"/>
          <w:sz w:val="28"/>
          <w:szCs w:val="28"/>
        </w:rPr>
      </w:pPr>
      <w:bookmarkStart w:id="20" w:name="_Toc73521547"/>
      <w:bookmarkStart w:id="21" w:name="_Toc73517639"/>
      <w:bookmarkStart w:id="22" w:name="_Toc100052364"/>
      <w:bookmarkStart w:id="23" w:name="_Toc60560625"/>
      <w:bookmarkStart w:id="24" w:name="_Toc101074876"/>
      <w:bookmarkStart w:id="25" w:name="_Toc60631620"/>
      <w:bookmarkStart w:id="26" w:name="_Toc73521635"/>
      <w:bookmarkStart w:id="27" w:name="_Toc73518117"/>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3B7EB2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8A5386D">
            <w:pPr>
              <w:jc w:val="center"/>
              <w:rPr>
                <w:rFonts w:hint="eastAsia" w:ascii="宋体" w:hAnsi="宋体"/>
                <w:b/>
                <w:bCs/>
              </w:rPr>
            </w:pPr>
            <w:r>
              <w:rPr>
                <w:rFonts w:hint="eastAsia" w:ascii="宋体" w:hAnsi="宋体"/>
                <w:b/>
                <w:bCs/>
              </w:rPr>
              <w:t>通用条款序号</w:t>
            </w:r>
          </w:p>
        </w:tc>
        <w:tc>
          <w:tcPr>
            <w:tcW w:w="2526" w:type="dxa"/>
            <w:vAlign w:val="center"/>
          </w:tcPr>
          <w:p w14:paraId="24992510">
            <w:pPr>
              <w:jc w:val="center"/>
              <w:rPr>
                <w:rFonts w:hint="eastAsia" w:ascii="宋体" w:hAnsi="宋体"/>
                <w:b/>
                <w:bCs/>
              </w:rPr>
            </w:pPr>
            <w:r>
              <w:rPr>
                <w:rFonts w:hint="eastAsia" w:ascii="宋体" w:hAnsi="宋体"/>
                <w:b/>
                <w:bCs/>
              </w:rPr>
              <w:t>涉及事项</w:t>
            </w:r>
          </w:p>
        </w:tc>
        <w:tc>
          <w:tcPr>
            <w:tcW w:w="4871" w:type="dxa"/>
            <w:vAlign w:val="center"/>
          </w:tcPr>
          <w:p w14:paraId="1AF081CF">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193092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393CB4E6">
            <w:pPr>
              <w:jc w:val="center"/>
              <w:rPr>
                <w:rFonts w:hint="eastAsia" w:ascii="宋体" w:hAnsi="宋体"/>
                <w:b/>
                <w:bCs/>
              </w:rPr>
            </w:pPr>
            <w:r>
              <w:rPr>
                <w:rFonts w:hint="eastAsia"/>
              </w:rPr>
              <w:t>本项目为自行采购项目，相关事宜按照招标文件要求及采购单位内控制度执行。</w:t>
            </w:r>
          </w:p>
        </w:tc>
      </w:tr>
      <w:tr w14:paraId="784402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9D279E0">
            <w:pPr>
              <w:jc w:val="center"/>
              <w:rPr>
                <w:rFonts w:hint="eastAsia" w:ascii="宋体" w:hAnsi="宋体"/>
              </w:rPr>
            </w:pPr>
            <w:r>
              <w:rPr>
                <w:rFonts w:hint="eastAsia" w:ascii="宋体" w:hAnsi="宋体"/>
              </w:rPr>
              <w:t>3</w:t>
            </w:r>
            <w:r>
              <w:rPr>
                <w:rFonts w:ascii="宋体" w:hAnsi="宋体"/>
              </w:rPr>
              <w:t>.1</w:t>
            </w:r>
          </w:p>
        </w:tc>
        <w:tc>
          <w:tcPr>
            <w:tcW w:w="2526" w:type="dxa"/>
            <w:vAlign w:val="center"/>
          </w:tcPr>
          <w:p w14:paraId="197F0965">
            <w:pPr>
              <w:jc w:val="center"/>
            </w:pPr>
            <w:r>
              <w:rPr>
                <w:rFonts w:hint="eastAsia"/>
              </w:rPr>
              <w:t>采购人</w:t>
            </w:r>
          </w:p>
        </w:tc>
        <w:tc>
          <w:tcPr>
            <w:tcW w:w="4871" w:type="dxa"/>
            <w:vAlign w:val="center"/>
          </w:tcPr>
          <w:p w14:paraId="26789F14">
            <w:pPr>
              <w:jc w:val="center"/>
              <w:rPr>
                <w:rFonts w:hint="eastAsia" w:ascii="宋体" w:hAnsi="宋体"/>
              </w:rPr>
            </w:pPr>
            <w:r>
              <w:rPr>
                <w:rFonts w:hint="default" w:asciiTheme="minorEastAsia" w:hAnsiTheme="minorEastAsia" w:eastAsiaTheme="minorEastAsia"/>
              </w:rPr>
              <w:t>深圳市人民政府办公厅</w:t>
            </w:r>
          </w:p>
        </w:tc>
      </w:tr>
      <w:tr w14:paraId="73176B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4FA6B47">
            <w:pPr>
              <w:jc w:val="center"/>
              <w:rPr>
                <w:rFonts w:hint="eastAsia" w:ascii="宋体" w:hAnsi="宋体"/>
              </w:rPr>
            </w:pPr>
            <w:r>
              <w:rPr>
                <w:rFonts w:hint="eastAsia" w:ascii="宋体" w:hAnsi="宋体"/>
              </w:rPr>
              <w:t>3</w:t>
            </w:r>
            <w:r>
              <w:rPr>
                <w:rFonts w:ascii="宋体" w:hAnsi="宋体"/>
              </w:rPr>
              <w:t>.2</w:t>
            </w:r>
          </w:p>
        </w:tc>
        <w:tc>
          <w:tcPr>
            <w:tcW w:w="2526" w:type="dxa"/>
            <w:vAlign w:val="center"/>
          </w:tcPr>
          <w:p w14:paraId="2313DFEB">
            <w:pPr>
              <w:jc w:val="center"/>
              <w:rPr>
                <w:rFonts w:hint="eastAsia" w:ascii="宋体" w:hAnsi="宋体"/>
              </w:rPr>
            </w:pPr>
            <w:r>
              <w:rPr>
                <w:rFonts w:hint="eastAsia" w:ascii="宋体" w:hAnsi="宋体"/>
              </w:rPr>
              <w:t>政府集中采购机构</w:t>
            </w:r>
          </w:p>
        </w:tc>
        <w:tc>
          <w:tcPr>
            <w:tcW w:w="4871" w:type="dxa"/>
            <w:vAlign w:val="center"/>
          </w:tcPr>
          <w:p w14:paraId="22E69A3D">
            <w:pPr>
              <w:jc w:val="center"/>
              <w:rPr>
                <w:rFonts w:hint="eastAsia" w:ascii="宋体" w:hAnsi="宋体"/>
              </w:rPr>
            </w:pPr>
            <w:r>
              <w:rPr>
                <w:rFonts w:hint="eastAsia" w:ascii="宋体" w:hAnsi="宋体"/>
              </w:rPr>
              <w:t>深圳公共资源交易中心</w:t>
            </w:r>
          </w:p>
          <w:p w14:paraId="4D111FB2">
            <w:pPr>
              <w:jc w:val="center"/>
              <w:rPr>
                <w:rFonts w:hint="eastAsia" w:ascii="宋体" w:hAnsi="宋体"/>
              </w:rPr>
            </w:pPr>
            <w:r>
              <w:rPr>
                <w:rFonts w:hint="eastAsia" w:ascii="宋体" w:hAnsi="宋体"/>
              </w:rPr>
              <w:t>（深圳交易集团有限公司政府采购业务分公司）</w:t>
            </w:r>
          </w:p>
        </w:tc>
      </w:tr>
      <w:tr w14:paraId="0B47E2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D569C">
            <w:pPr>
              <w:jc w:val="center"/>
              <w:rPr>
                <w:rFonts w:hint="eastAsia" w:ascii="宋体" w:hAnsi="宋体"/>
              </w:rPr>
            </w:pPr>
            <w:r>
              <w:rPr>
                <w:rFonts w:hint="eastAsia" w:ascii="宋体" w:hAnsi="宋体"/>
              </w:rPr>
              <w:t>9</w:t>
            </w:r>
          </w:p>
        </w:tc>
        <w:tc>
          <w:tcPr>
            <w:tcW w:w="2526" w:type="dxa"/>
            <w:vAlign w:val="center"/>
          </w:tcPr>
          <w:p w14:paraId="0C5CC80D">
            <w:pPr>
              <w:jc w:val="center"/>
              <w:rPr>
                <w:rFonts w:hint="eastAsia" w:ascii="宋体" w:hAnsi="宋体"/>
              </w:rPr>
            </w:pPr>
            <w:r>
              <w:rPr>
                <w:rFonts w:hint="eastAsia" w:ascii="宋体" w:hAnsi="宋体"/>
              </w:rPr>
              <w:t>踏勘现场</w:t>
            </w:r>
          </w:p>
        </w:tc>
        <w:tc>
          <w:tcPr>
            <w:tcW w:w="4871" w:type="dxa"/>
            <w:vAlign w:val="center"/>
          </w:tcPr>
          <w:p w14:paraId="24314314">
            <w:pPr>
              <w:jc w:val="center"/>
              <w:rPr>
                <w:rFonts w:hint="eastAsia" w:ascii="宋体" w:hAnsi="宋体"/>
              </w:rPr>
            </w:pPr>
            <w:r>
              <w:rPr>
                <w:rFonts w:hint="eastAsia" w:ascii="宋体" w:hAnsi="宋体"/>
              </w:rPr>
              <w:t>不组织</w:t>
            </w:r>
          </w:p>
        </w:tc>
      </w:tr>
      <w:tr w14:paraId="40092D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E5EDEB9">
            <w:pPr>
              <w:jc w:val="center"/>
              <w:rPr>
                <w:rFonts w:hint="eastAsia" w:ascii="宋体" w:hAnsi="宋体"/>
              </w:rPr>
            </w:pPr>
            <w:r>
              <w:rPr>
                <w:rFonts w:hint="eastAsia" w:ascii="宋体" w:hAnsi="宋体"/>
              </w:rPr>
              <w:t>1</w:t>
            </w:r>
            <w:r>
              <w:rPr>
                <w:rFonts w:ascii="宋体" w:hAnsi="宋体"/>
              </w:rPr>
              <w:t>0</w:t>
            </w:r>
          </w:p>
        </w:tc>
        <w:tc>
          <w:tcPr>
            <w:tcW w:w="2526" w:type="dxa"/>
            <w:vAlign w:val="center"/>
          </w:tcPr>
          <w:p w14:paraId="5CEAC45D">
            <w:pPr>
              <w:jc w:val="center"/>
              <w:rPr>
                <w:rFonts w:hint="eastAsia" w:ascii="宋体" w:hAnsi="宋体"/>
              </w:rPr>
            </w:pPr>
            <w:r>
              <w:rPr>
                <w:rFonts w:hint="eastAsia" w:ascii="宋体" w:hAnsi="宋体"/>
              </w:rPr>
              <w:t>标前会议</w:t>
            </w:r>
          </w:p>
        </w:tc>
        <w:tc>
          <w:tcPr>
            <w:tcW w:w="4871" w:type="dxa"/>
            <w:vAlign w:val="center"/>
          </w:tcPr>
          <w:p w14:paraId="5D85878E">
            <w:pPr>
              <w:jc w:val="center"/>
              <w:rPr>
                <w:rFonts w:hint="eastAsia" w:ascii="宋体" w:hAnsi="宋体"/>
              </w:rPr>
            </w:pPr>
            <w:r>
              <w:rPr>
                <w:rFonts w:hint="eastAsia" w:ascii="宋体" w:hAnsi="宋体"/>
              </w:rPr>
              <w:t>不组织</w:t>
            </w:r>
          </w:p>
        </w:tc>
      </w:tr>
      <w:tr w14:paraId="22D0DB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9BEF435">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14:paraId="5A84D3AB">
            <w:pPr>
              <w:jc w:val="center"/>
              <w:rPr>
                <w:rFonts w:hint="eastAsia" w:ascii="宋体" w:hAnsi="宋体"/>
              </w:rPr>
            </w:pPr>
            <w:r>
              <w:rPr>
                <w:rFonts w:hint="eastAsia" w:ascii="宋体" w:hAnsi="宋体"/>
              </w:rPr>
              <w:t>招标文件的澄清和修改</w:t>
            </w:r>
          </w:p>
        </w:tc>
        <w:tc>
          <w:tcPr>
            <w:tcW w:w="4871" w:type="dxa"/>
            <w:vAlign w:val="center"/>
          </w:tcPr>
          <w:p w14:paraId="56DC91B4">
            <w:pPr>
              <w:jc w:val="left"/>
              <w:rPr>
                <w:rFonts w:hint="eastAsia" w:ascii="宋体" w:hAnsi="宋体"/>
              </w:rPr>
            </w:pPr>
            <w:r>
              <w:rPr>
                <w:rFonts w:hint="eastAsia" w:ascii="宋体" w:hAnsi="宋体"/>
              </w:rPr>
              <w:t>投标截止日三日前，投标人有义务在招标期间在政府集中采购机构网站浏览与本项目有关的澄清和修改信息</w:t>
            </w:r>
          </w:p>
        </w:tc>
      </w:tr>
      <w:tr w14:paraId="10CA16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DD6CA4F">
            <w:pPr>
              <w:jc w:val="center"/>
              <w:rPr>
                <w:rFonts w:hint="eastAsia" w:ascii="宋体" w:hAnsi="宋体"/>
              </w:rPr>
            </w:pPr>
            <w:r>
              <w:rPr>
                <w:rFonts w:hint="eastAsia" w:ascii="宋体" w:hAnsi="宋体"/>
              </w:rPr>
              <w:t>2</w:t>
            </w:r>
            <w:r>
              <w:rPr>
                <w:rFonts w:ascii="宋体" w:hAnsi="宋体"/>
              </w:rPr>
              <w:t>0</w:t>
            </w:r>
          </w:p>
        </w:tc>
        <w:tc>
          <w:tcPr>
            <w:tcW w:w="2526" w:type="dxa"/>
            <w:vAlign w:val="center"/>
          </w:tcPr>
          <w:p w14:paraId="5BAD09A3">
            <w:pPr>
              <w:jc w:val="center"/>
              <w:rPr>
                <w:rFonts w:hint="eastAsia" w:ascii="宋体" w:hAnsi="宋体"/>
              </w:rPr>
            </w:pPr>
            <w:r>
              <w:rPr>
                <w:rFonts w:hint="eastAsia" w:ascii="宋体" w:hAnsi="宋体"/>
              </w:rPr>
              <w:t>投标有效期</w:t>
            </w:r>
          </w:p>
        </w:tc>
        <w:tc>
          <w:tcPr>
            <w:tcW w:w="4871" w:type="dxa"/>
            <w:vAlign w:val="center"/>
          </w:tcPr>
          <w:p w14:paraId="39D4FB1C">
            <w:pPr>
              <w:jc w:val="center"/>
              <w:rPr>
                <w:rFonts w:hint="eastAsia" w:ascii="宋体" w:hAnsi="宋体"/>
              </w:rPr>
            </w:pPr>
            <w:r>
              <w:rPr>
                <w:rFonts w:hint="eastAsia" w:ascii="宋体" w:hAnsi="宋体"/>
              </w:rPr>
              <w:t>120个日历日</w:t>
            </w:r>
          </w:p>
        </w:tc>
      </w:tr>
      <w:tr w14:paraId="117876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CEA650F">
            <w:pPr>
              <w:jc w:val="center"/>
              <w:rPr>
                <w:rFonts w:hint="eastAsia" w:ascii="宋体" w:hAnsi="宋体"/>
              </w:rPr>
            </w:pPr>
            <w:r>
              <w:rPr>
                <w:rFonts w:hint="eastAsia" w:ascii="宋体" w:hAnsi="宋体"/>
              </w:rPr>
              <w:t>2</w:t>
            </w:r>
            <w:r>
              <w:rPr>
                <w:rFonts w:ascii="宋体" w:hAnsi="宋体"/>
              </w:rPr>
              <w:t>2</w:t>
            </w:r>
          </w:p>
        </w:tc>
        <w:tc>
          <w:tcPr>
            <w:tcW w:w="2526" w:type="dxa"/>
            <w:vAlign w:val="center"/>
          </w:tcPr>
          <w:p w14:paraId="1EE148A5">
            <w:pPr>
              <w:jc w:val="center"/>
              <w:rPr>
                <w:rFonts w:hint="eastAsia" w:ascii="宋体" w:hAnsi="宋体"/>
              </w:rPr>
            </w:pPr>
            <w:r>
              <w:rPr>
                <w:rFonts w:hint="eastAsia" w:ascii="宋体" w:hAnsi="宋体"/>
              </w:rPr>
              <w:t>投标人的替代方案</w:t>
            </w:r>
          </w:p>
        </w:tc>
        <w:tc>
          <w:tcPr>
            <w:tcW w:w="4871" w:type="dxa"/>
            <w:vAlign w:val="center"/>
          </w:tcPr>
          <w:p w14:paraId="742FE0BC">
            <w:pPr>
              <w:jc w:val="center"/>
              <w:rPr>
                <w:rFonts w:hint="eastAsia" w:ascii="宋体" w:hAnsi="宋体"/>
              </w:rPr>
            </w:pPr>
            <w:r>
              <w:rPr>
                <w:rFonts w:hint="eastAsia" w:ascii="宋体" w:hAnsi="宋体"/>
              </w:rPr>
              <w:t>不接受</w:t>
            </w:r>
          </w:p>
        </w:tc>
      </w:tr>
      <w:tr w14:paraId="03B8A4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8789E9A">
            <w:pPr>
              <w:jc w:val="center"/>
              <w:rPr>
                <w:rFonts w:hint="eastAsia" w:ascii="宋体" w:hAnsi="宋体"/>
              </w:rPr>
            </w:pPr>
            <w:r>
              <w:rPr>
                <w:rFonts w:hint="eastAsia" w:ascii="宋体" w:hAnsi="宋体"/>
              </w:rPr>
              <w:t>2</w:t>
            </w:r>
            <w:r>
              <w:rPr>
                <w:rFonts w:ascii="宋体" w:hAnsi="宋体"/>
              </w:rPr>
              <w:t>5</w:t>
            </w:r>
          </w:p>
        </w:tc>
        <w:tc>
          <w:tcPr>
            <w:tcW w:w="2526" w:type="dxa"/>
            <w:vAlign w:val="center"/>
          </w:tcPr>
          <w:p w14:paraId="5F7C0EE8">
            <w:pPr>
              <w:jc w:val="center"/>
              <w:rPr>
                <w:rFonts w:hint="eastAsia" w:ascii="宋体" w:hAnsi="宋体"/>
              </w:rPr>
            </w:pPr>
            <w:r>
              <w:rPr>
                <w:rFonts w:hint="eastAsia" w:ascii="宋体" w:hAnsi="宋体"/>
              </w:rPr>
              <w:t>投标文件的大小</w:t>
            </w:r>
          </w:p>
        </w:tc>
        <w:tc>
          <w:tcPr>
            <w:tcW w:w="4871" w:type="dxa"/>
            <w:vAlign w:val="center"/>
          </w:tcPr>
          <w:p w14:paraId="7E3C8FEA">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2672DA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7897B90">
            <w:pPr>
              <w:jc w:val="center"/>
              <w:rPr>
                <w:rFonts w:hint="eastAsia" w:ascii="宋体" w:hAnsi="宋体"/>
              </w:rPr>
            </w:pPr>
            <w:r>
              <w:rPr>
                <w:rFonts w:hint="eastAsia" w:ascii="宋体" w:hAnsi="宋体"/>
              </w:rPr>
              <w:t>2</w:t>
            </w:r>
            <w:r>
              <w:rPr>
                <w:rFonts w:ascii="宋体" w:hAnsi="宋体"/>
              </w:rPr>
              <w:t>6</w:t>
            </w:r>
          </w:p>
        </w:tc>
        <w:tc>
          <w:tcPr>
            <w:tcW w:w="2526" w:type="dxa"/>
            <w:vAlign w:val="center"/>
          </w:tcPr>
          <w:p w14:paraId="2AD34018">
            <w:pPr>
              <w:jc w:val="center"/>
              <w:rPr>
                <w:rFonts w:hint="eastAsia" w:ascii="宋体" w:hAnsi="宋体"/>
              </w:rPr>
            </w:pPr>
            <w:bookmarkStart w:id="28" w:name="_Hlk71664860"/>
            <w:r>
              <w:rPr>
                <w:rFonts w:hint="eastAsia" w:ascii="宋体" w:hAnsi="宋体"/>
              </w:rPr>
              <w:t>样品、演示、方案讲解</w:t>
            </w:r>
            <w:bookmarkEnd w:id="28"/>
          </w:p>
        </w:tc>
        <w:tc>
          <w:tcPr>
            <w:tcW w:w="4871" w:type="dxa"/>
            <w:vAlign w:val="center"/>
          </w:tcPr>
          <w:p w14:paraId="2CFB7918">
            <w:pPr>
              <w:rPr>
                <w:rFonts w:hint="eastAsia" w:ascii="宋体" w:hAnsi="宋体"/>
              </w:rPr>
            </w:pPr>
            <w:r>
              <w:rPr>
                <w:rFonts w:hint="eastAsia" w:ascii="宋体" w:hAnsi="宋体"/>
              </w:rPr>
              <w:t>如有样品、演示、方案讲解，具体安排见第三章 用户需求书相关要求</w:t>
            </w:r>
          </w:p>
        </w:tc>
      </w:tr>
      <w:tr w14:paraId="30AF6B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410FA66">
            <w:pPr>
              <w:jc w:val="center"/>
              <w:rPr>
                <w:rFonts w:hint="eastAsia" w:ascii="宋体" w:hAnsi="宋体"/>
              </w:rPr>
            </w:pPr>
            <w:r>
              <w:rPr>
                <w:rFonts w:hint="eastAsia" w:ascii="宋体" w:hAnsi="宋体"/>
              </w:rPr>
              <w:t>3</w:t>
            </w:r>
            <w:r>
              <w:rPr>
                <w:rFonts w:ascii="宋体" w:hAnsi="宋体"/>
              </w:rPr>
              <w:t>7</w:t>
            </w:r>
          </w:p>
        </w:tc>
        <w:tc>
          <w:tcPr>
            <w:tcW w:w="2526" w:type="dxa"/>
            <w:vAlign w:val="center"/>
          </w:tcPr>
          <w:p w14:paraId="7EF4075C">
            <w:pPr>
              <w:jc w:val="center"/>
              <w:rPr>
                <w:rFonts w:hint="eastAsia" w:ascii="宋体" w:hAnsi="宋体"/>
              </w:rPr>
            </w:pPr>
            <w:r>
              <w:rPr>
                <w:rFonts w:hint="eastAsia" w:ascii="宋体" w:hAnsi="宋体"/>
              </w:rPr>
              <w:t>评审方法</w:t>
            </w:r>
          </w:p>
        </w:tc>
        <w:tc>
          <w:tcPr>
            <w:tcW w:w="4871" w:type="dxa"/>
            <w:vAlign w:val="center"/>
          </w:tcPr>
          <w:p w14:paraId="56F98665">
            <w:pPr>
              <w:jc w:val="center"/>
              <w:rPr>
                <w:rFonts w:hint="eastAsia" w:ascii="宋体" w:hAnsi="宋体"/>
              </w:rPr>
            </w:pPr>
            <w:r>
              <w:rPr>
                <w:rFonts w:hint="eastAsia" w:ascii="宋体" w:hAnsi="宋体"/>
              </w:rPr>
              <w:t>综合评分法</w:t>
            </w:r>
          </w:p>
        </w:tc>
      </w:tr>
      <w:tr w14:paraId="2138C7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216B9F52">
            <w:pPr>
              <w:jc w:val="center"/>
              <w:rPr>
                <w:rFonts w:hint="eastAsia" w:ascii="宋体" w:hAnsi="宋体"/>
              </w:rPr>
            </w:pPr>
            <w:r>
              <w:rPr>
                <w:rFonts w:hint="eastAsia" w:ascii="宋体" w:hAnsi="宋体"/>
              </w:rPr>
              <w:t>3</w:t>
            </w:r>
            <w:r>
              <w:rPr>
                <w:rFonts w:ascii="宋体" w:hAnsi="宋体"/>
              </w:rPr>
              <w:t>8</w:t>
            </w:r>
          </w:p>
        </w:tc>
        <w:tc>
          <w:tcPr>
            <w:tcW w:w="2526" w:type="dxa"/>
            <w:vAlign w:val="center"/>
          </w:tcPr>
          <w:p w14:paraId="0ECFC963">
            <w:pPr>
              <w:jc w:val="center"/>
              <w:rPr>
                <w:rFonts w:hint="eastAsia" w:ascii="宋体" w:hAnsi="宋体"/>
              </w:rPr>
            </w:pPr>
            <w:r>
              <w:rPr>
                <w:rFonts w:hint="eastAsia" w:ascii="宋体" w:hAnsi="宋体"/>
              </w:rPr>
              <w:t>定标方法</w:t>
            </w:r>
          </w:p>
        </w:tc>
        <w:tc>
          <w:tcPr>
            <w:tcW w:w="4871" w:type="dxa"/>
            <w:vAlign w:val="center"/>
          </w:tcPr>
          <w:p w14:paraId="3059A5A6">
            <w:pPr>
              <w:jc w:val="center"/>
              <w:rPr>
                <w:rFonts w:hint="eastAsia" w:ascii="宋体" w:hAnsi="宋体"/>
              </w:rPr>
            </w:pPr>
            <w:r>
              <w:rPr>
                <w:rFonts w:hint="eastAsia" w:ascii="宋体" w:hAnsi="宋体"/>
              </w:rPr>
              <w:t>非评定分离</w:t>
            </w:r>
          </w:p>
        </w:tc>
      </w:tr>
      <w:tr w14:paraId="127811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D84C73D">
            <w:pPr>
              <w:jc w:val="center"/>
              <w:rPr>
                <w:rFonts w:hint="eastAsia" w:ascii="宋体" w:hAnsi="宋体"/>
              </w:rPr>
            </w:pPr>
            <w:r>
              <w:rPr>
                <w:rFonts w:hint="eastAsia" w:ascii="宋体" w:hAnsi="宋体"/>
              </w:rPr>
              <w:t>42</w:t>
            </w:r>
          </w:p>
        </w:tc>
        <w:tc>
          <w:tcPr>
            <w:tcW w:w="2526" w:type="dxa"/>
            <w:vAlign w:val="center"/>
          </w:tcPr>
          <w:p w14:paraId="33F230E0">
            <w:pPr>
              <w:jc w:val="center"/>
              <w:rPr>
                <w:rFonts w:hint="eastAsia" w:ascii="宋体" w:hAnsi="宋体"/>
              </w:rPr>
            </w:pPr>
            <w:r>
              <w:rPr>
                <w:rFonts w:hint="eastAsia"/>
              </w:rPr>
              <w:t>公开招标失败的处理</w:t>
            </w:r>
          </w:p>
        </w:tc>
        <w:tc>
          <w:tcPr>
            <w:tcW w:w="4871" w:type="dxa"/>
            <w:vAlign w:val="center"/>
          </w:tcPr>
          <w:p w14:paraId="5101122A">
            <w:r>
              <w:rPr>
                <w:rFonts w:hint="eastAsia"/>
              </w:rPr>
              <w:t>公开招标有效供应商不足三家的，项目根据以下情况开展：</w:t>
            </w:r>
          </w:p>
          <w:p w14:paraId="392F3CF9">
            <w:pPr>
              <w:jc w:val="left"/>
              <w:rPr>
                <w:rFonts w:hint="eastAsia" w:ascii="宋体" w:hAnsi="宋体"/>
                <w:b/>
              </w:rPr>
            </w:pPr>
            <w:r>
              <w:rPr>
                <w:rFonts w:hint="eastAsia"/>
              </w:rPr>
              <w:t>无有效供应商的，项目公开招标失败，重新采购。</w:t>
            </w:r>
          </w:p>
        </w:tc>
      </w:tr>
      <w:tr w14:paraId="2D6424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09A2176">
            <w:pPr>
              <w:jc w:val="center"/>
              <w:rPr>
                <w:rFonts w:hint="eastAsia" w:ascii="宋体" w:hAnsi="宋体"/>
              </w:rPr>
            </w:pPr>
            <w:r>
              <w:rPr>
                <w:rFonts w:hint="eastAsia" w:ascii="宋体" w:hAnsi="宋体"/>
              </w:rPr>
              <w:t>4</w:t>
            </w:r>
            <w:r>
              <w:rPr>
                <w:rFonts w:ascii="宋体" w:hAnsi="宋体"/>
              </w:rPr>
              <w:t>6</w:t>
            </w:r>
          </w:p>
        </w:tc>
        <w:tc>
          <w:tcPr>
            <w:tcW w:w="2526" w:type="dxa"/>
            <w:vAlign w:val="center"/>
          </w:tcPr>
          <w:p w14:paraId="4462548F">
            <w:pPr>
              <w:jc w:val="center"/>
              <w:rPr>
                <w:rFonts w:hint="eastAsia" w:ascii="宋体" w:hAnsi="宋体"/>
              </w:rPr>
            </w:pPr>
            <w:r>
              <w:rPr>
                <w:rFonts w:hint="eastAsia" w:ascii="宋体" w:hAnsi="宋体"/>
              </w:rPr>
              <w:t>履约担保</w:t>
            </w:r>
          </w:p>
        </w:tc>
        <w:tc>
          <w:tcPr>
            <w:tcW w:w="4871" w:type="dxa"/>
            <w:vAlign w:val="center"/>
          </w:tcPr>
          <w:p w14:paraId="27FB9444">
            <w:pPr>
              <w:jc w:val="center"/>
              <w:rPr>
                <w:rFonts w:hint="eastAsia" w:ascii="宋体" w:hAnsi="宋体"/>
              </w:rPr>
            </w:pPr>
            <w:r>
              <w:rPr>
                <w:rFonts w:hint="eastAsia" w:ascii="宋体" w:hAnsi="宋体"/>
              </w:rPr>
              <w:t>不需要</w:t>
            </w:r>
          </w:p>
        </w:tc>
      </w:tr>
      <w:tr w14:paraId="41CEA3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BB718D">
            <w:pPr>
              <w:jc w:val="center"/>
              <w:rPr>
                <w:rFonts w:hint="eastAsia" w:ascii="宋体" w:hAnsi="宋体"/>
              </w:rPr>
            </w:pPr>
            <w:r>
              <w:rPr>
                <w:rFonts w:hint="eastAsia" w:ascii="宋体" w:hAnsi="宋体"/>
              </w:rPr>
              <w:t>52.8</w:t>
            </w:r>
          </w:p>
        </w:tc>
        <w:tc>
          <w:tcPr>
            <w:tcW w:w="2526" w:type="dxa"/>
            <w:vAlign w:val="center"/>
          </w:tcPr>
          <w:p w14:paraId="2A7D8F78">
            <w:pPr>
              <w:jc w:val="center"/>
              <w:rPr>
                <w:rFonts w:hint="eastAsia" w:ascii="宋体" w:hAnsi="宋体"/>
              </w:rPr>
            </w:pPr>
            <w:r>
              <w:rPr>
                <w:rFonts w:hint="eastAsia" w:ascii="宋体" w:hAnsi="宋体"/>
              </w:rPr>
              <w:t>争议（投诉）</w:t>
            </w:r>
          </w:p>
        </w:tc>
        <w:tc>
          <w:tcPr>
            <w:tcW w:w="4871" w:type="dxa"/>
            <w:vAlign w:val="center"/>
          </w:tcPr>
          <w:p w14:paraId="6B71AE7A">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4DD982C1">
      <w:pPr>
        <w:rPr>
          <w:b/>
        </w:rPr>
      </w:pPr>
      <w:r>
        <w:rPr>
          <w:rFonts w:hint="eastAsia"/>
          <w:szCs w:val="21"/>
        </w:rPr>
        <w:t>备注：本表是通用条款相关条款的补充和明确，如与通用条款内容相冲突的，以本表为准。</w:t>
      </w:r>
    </w:p>
    <w:p w14:paraId="0A6789B7">
      <w:pPr>
        <w:rPr>
          <w:b/>
        </w:rPr>
      </w:pPr>
    </w:p>
    <w:p w14:paraId="208876F1">
      <w:pPr>
        <w:pStyle w:val="6"/>
        <w:spacing w:before="120" w:beforeLines="50" w:after="120" w:afterLines="50"/>
        <w:rPr>
          <w:rFonts w:hint="eastAsia"/>
          <w:szCs w:val="24"/>
        </w:rPr>
      </w:pPr>
      <w:r>
        <w:rPr>
          <w:rFonts w:hint="eastAsia"/>
          <w:szCs w:val="24"/>
        </w:rPr>
        <w:t>二、其他关键信息</w:t>
      </w:r>
    </w:p>
    <w:p w14:paraId="2D909C61">
      <w:pPr>
        <w:ind w:firstLine="422" w:firstLineChars="200"/>
        <w:rPr>
          <w:b/>
          <w:bCs/>
        </w:rPr>
      </w:pPr>
      <w:r>
        <w:rPr>
          <w:rFonts w:hint="eastAsia"/>
          <w:b/>
          <w:bCs/>
        </w:rPr>
        <w:t>（一）与“对通用条款的补充内容”章节相关的事项</w:t>
      </w:r>
    </w:p>
    <w:p w14:paraId="2A9B09FB">
      <w:pPr>
        <w:spacing w:line="276" w:lineRule="auto"/>
        <w:ind w:firstLine="422" w:firstLineChars="200"/>
        <w:jc w:val="left"/>
        <w:rPr>
          <w:rFonts w:hint="eastAsia"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1AEC7592">
      <w:pPr>
        <w:jc w:val="center"/>
      </w:pPr>
      <w:r>
        <w:rPr>
          <w:rFonts w:hint="eastAsia"/>
          <w:b/>
        </w:rPr>
        <w:t>非评定分离项目</w:t>
      </w:r>
    </w:p>
    <w:tbl>
      <w:tblPr>
        <w:tblStyle w:val="43"/>
        <w:tblW w:w="8339"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6"/>
        <w:gridCol w:w="4093"/>
      </w:tblGrid>
      <w:tr w14:paraId="4097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246" w:type="dxa"/>
            <w:vAlign w:val="center"/>
          </w:tcPr>
          <w:p w14:paraId="71AAADF0">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093" w:type="dxa"/>
            <w:vAlign w:val="center"/>
          </w:tcPr>
          <w:p w14:paraId="7E73900B">
            <w:pPr>
              <w:keepNext w:val="0"/>
              <w:keepLines w:val="0"/>
              <w:suppressLineNumbers w:val="0"/>
              <w:spacing w:before="0" w:beforeAutospacing="0" w:after="0" w:afterAutospacing="0"/>
              <w:ind w:left="0" w:right="0"/>
              <w:jc w:val="center"/>
              <w:rPr>
                <w:rFonts w:hint="default"/>
              </w:rPr>
            </w:pPr>
            <w:r>
              <w:rPr>
                <w:rFonts w:hint="eastAsia"/>
              </w:rPr>
              <w:t>综合评分法</w:t>
            </w:r>
          </w:p>
        </w:tc>
      </w:tr>
      <w:tr w14:paraId="1EC6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246" w:type="dxa"/>
            <w:vAlign w:val="center"/>
          </w:tcPr>
          <w:p w14:paraId="3A4C67F3">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4093" w:type="dxa"/>
            <w:vAlign w:val="center"/>
          </w:tcPr>
          <w:p w14:paraId="0C8D6974">
            <w:pPr>
              <w:keepNext w:val="0"/>
              <w:keepLines w:val="0"/>
              <w:suppressLineNumbers w:val="0"/>
              <w:spacing w:before="0" w:beforeAutospacing="0" w:after="0" w:afterAutospacing="0"/>
              <w:ind w:left="0" w:right="0"/>
              <w:jc w:val="center"/>
              <w:rPr>
                <w:rFonts w:hint="default"/>
              </w:rPr>
            </w:pPr>
            <w:r>
              <w:rPr>
                <w:rFonts w:hint="eastAsia"/>
              </w:rPr>
              <w:t>3</w:t>
            </w:r>
          </w:p>
        </w:tc>
      </w:tr>
      <w:tr w14:paraId="0B5C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246" w:type="dxa"/>
            <w:vAlign w:val="center"/>
          </w:tcPr>
          <w:p w14:paraId="37B88F5D">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093" w:type="dxa"/>
            <w:vAlign w:val="center"/>
          </w:tcPr>
          <w:p w14:paraId="1C4B7174">
            <w:pPr>
              <w:keepNext w:val="0"/>
              <w:keepLines w:val="0"/>
              <w:suppressLineNumbers w:val="0"/>
              <w:spacing w:before="0" w:beforeAutospacing="0" w:after="0" w:afterAutospacing="0"/>
              <w:ind w:left="0" w:right="0"/>
              <w:jc w:val="center"/>
              <w:rPr>
                <w:rFonts w:hint="default"/>
              </w:rPr>
            </w:pPr>
            <w:r>
              <w:rPr>
                <w:rFonts w:hint="eastAsia"/>
              </w:rPr>
              <w:t>1</w:t>
            </w:r>
          </w:p>
        </w:tc>
      </w:tr>
    </w:tbl>
    <w:p w14:paraId="4068AB14">
      <w:pPr>
        <w:ind w:firstLine="422" w:firstLineChars="200"/>
        <w:rPr>
          <w:rFonts w:hint="eastAsia" w:ascii="宋体" w:hAnsi="宋体"/>
          <w:b/>
        </w:rPr>
      </w:pPr>
    </w:p>
    <w:bookmarkEnd w:id="29"/>
    <w:p w14:paraId="31A19159">
      <w:pPr>
        <w:ind w:firstLine="422" w:firstLineChars="200"/>
        <w:rPr>
          <w:b/>
        </w:rPr>
      </w:pPr>
      <w:r>
        <w:rPr>
          <w:rFonts w:hint="eastAsia"/>
          <w:b/>
        </w:rPr>
        <w:t>（二）其他事项</w:t>
      </w:r>
    </w:p>
    <w:p w14:paraId="25A2B694">
      <w:pPr>
        <w:ind w:firstLine="420" w:firstLineChars="200"/>
      </w:pPr>
      <w:r>
        <w:t>1</w:t>
      </w:r>
      <w:r>
        <w:rPr>
          <w:rFonts w:hint="eastAsia"/>
        </w:rPr>
        <w:t>、关于享受优惠政策的主体及价格扣除比例</w:t>
      </w:r>
    </w:p>
    <w:p w14:paraId="21DF3B14">
      <w:pPr>
        <w:ind w:firstLine="420" w:firstLineChars="200"/>
      </w:pPr>
      <w:r>
        <w:rPr>
          <w:rFonts w:hint="eastAsia"/>
        </w:rPr>
        <w:t>（1）专门面向中小企业采购的项目，不再执行价格扣除比例。</w:t>
      </w:r>
    </w:p>
    <w:p w14:paraId="1DC03E9C">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10</w:t>
      </w:r>
      <w:r>
        <w:rPr>
          <w:color w:val="FF0000"/>
          <w:u w:val="single"/>
        </w:rPr>
        <w:t>%</w:t>
      </w:r>
      <w:r>
        <w:rPr>
          <w:rStyle w:val="54"/>
          <w:rFonts w:hint="eastAsia" w:ascii="宋体"/>
          <w:color w:val="FF0000"/>
          <w:kern w:val="0"/>
          <w:u w:val="single"/>
          <w:lang w:val="en-US" w:eastAsia="zh-CN"/>
        </w:rPr>
        <w:t xml:space="preserve"> </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14:paraId="444293C5">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14:paraId="6FBC1D94">
      <w:pPr>
        <w:numPr>
          <w:ilvl w:val="0"/>
          <w:numId w:val="9"/>
        </w:numPr>
        <w:ind w:firstLine="420" w:firstLineChars="200"/>
        <w:rPr>
          <w:szCs w:val="21"/>
        </w:rPr>
      </w:pPr>
      <w:r>
        <w:rPr>
          <w:rFonts w:ascii="宋体" w:hAnsi="宋体" w:eastAsia="宋体" w:cs="宋体"/>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w:t>
      </w:r>
      <w:r>
        <w:rPr>
          <w:rFonts w:hint="eastAsia"/>
          <w:b/>
          <w:bCs/>
          <w:color w:val="FF0000"/>
          <w:lang w:val="en-US" w:eastAsia="zh-CN"/>
        </w:rPr>
        <w:t>采购</w:t>
      </w:r>
      <w:r>
        <w:rPr>
          <w:rFonts w:hint="eastAsia" w:ascii="Times New Roman" w:eastAsia="宋体"/>
          <w:b/>
          <w:bCs/>
          <w:color w:val="FF0000"/>
          <w:lang w:val="en-US" w:eastAsia="zh-CN"/>
        </w:rPr>
        <w:t>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p>
    <w:p w14:paraId="43F67D5D">
      <w:pPr>
        <w:numPr>
          <w:ilvl w:val="0"/>
          <w:numId w:val="9"/>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0E1FAC78">
      <w:pPr>
        <w:ind w:firstLine="420" w:firstLineChars="200"/>
      </w:pPr>
      <w:r>
        <w:rPr>
          <w:rFonts w:hint="eastAsia"/>
        </w:rPr>
        <w:t>（5）享受价格扣除获得采购合同的，小微企业不得将合同分包给大中型企业。</w:t>
      </w:r>
    </w:p>
    <w:p w14:paraId="604ABE04">
      <w:pPr>
        <w:spacing w:line="360" w:lineRule="auto"/>
        <w:ind w:firstLine="422" w:firstLineChars="200"/>
        <w:rPr>
          <w:rFonts w:hint="eastAsia" w:ascii="宋体" w:hAnsi="宋体" w:cs="宋体"/>
          <w:b/>
          <w:bCs/>
        </w:rPr>
      </w:pPr>
    </w:p>
    <w:p w14:paraId="1744EE7D">
      <w:pPr>
        <w:ind w:firstLine="422" w:firstLineChars="200"/>
        <w:rPr>
          <w:rFonts w:hint="eastAsia" w:ascii="宋体" w:hAnsi="宋体" w:cs="宋体"/>
          <w:b/>
          <w:bCs/>
        </w:rPr>
      </w:pPr>
      <w:r>
        <w:rPr>
          <w:rFonts w:hint="eastAsia" w:ascii="宋体" w:hAnsi="宋体" w:cs="宋体"/>
          <w:b/>
          <w:bCs/>
        </w:rPr>
        <w:t>2、关于采购订单融资政策</w:t>
      </w:r>
    </w:p>
    <w:p w14:paraId="074DD027">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78DBA228">
      <w:pPr>
        <w:ind w:firstLine="640" w:firstLineChars="200"/>
        <w:rPr>
          <w:sz w:val="32"/>
          <w:szCs w:val="40"/>
        </w:rPr>
      </w:pPr>
    </w:p>
    <w:p w14:paraId="171E7B92">
      <w:pPr>
        <w:ind w:firstLine="422" w:firstLineChars="200"/>
        <w:rPr>
          <w:b/>
        </w:rPr>
      </w:pPr>
      <w:r>
        <w:rPr>
          <w:rFonts w:hint="eastAsia"/>
          <w:b/>
        </w:rPr>
        <w:t>3、</w:t>
      </w:r>
      <w:bookmarkStart w:id="30" w:name="_Hlk76855768"/>
      <w:bookmarkStart w:id="31" w:name="_Hlk72594729"/>
      <w:r>
        <w:rPr>
          <w:rFonts w:hint="eastAsia"/>
          <w:b/>
        </w:rPr>
        <w:t>本项目为代理服务项目，将向中标（成交）供应商收取代理服务费。</w:t>
      </w:r>
    </w:p>
    <w:bookmarkEnd w:id="30"/>
    <w:bookmarkEnd w:id="31"/>
    <w:p w14:paraId="45ECE2C9">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653B4757">
      <w:pPr>
        <w:ind w:firstLine="420" w:firstLineChars="200"/>
      </w:pPr>
      <w:r>
        <w:rPr>
          <w:rFonts w:hint="eastAsia"/>
        </w:rPr>
        <w:t>（1）代理服务费以《中标（成交）通知书》确定的中标（成交）金额作为计算基数，按差额定率累进法计算。</w:t>
      </w:r>
    </w:p>
    <w:p w14:paraId="39492952">
      <w:pPr>
        <w:ind w:firstLine="420" w:firstLineChars="200"/>
      </w:pPr>
      <w:r>
        <w:rPr>
          <w:rFonts w:hint="eastAsia"/>
        </w:rPr>
        <w:t>（2）中标（成交）金额的各部分费率如下表：</w:t>
      </w:r>
    </w:p>
    <w:tbl>
      <w:tblPr>
        <w:tblStyle w:val="4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573"/>
      </w:tblGrid>
      <w:tr w14:paraId="18DD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557B8BD8">
            <w:pPr>
              <w:jc w:val="center"/>
              <w:rPr>
                <w:b/>
                <w:bCs/>
              </w:rPr>
            </w:pPr>
            <w:r>
              <w:rPr>
                <w:rFonts w:hint="eastAsia"/>
                <w:b/>
                <w:bCs/>
              </w:rPr>
              <w:t>中标（成交）金额</w:t>
            </w:r>
          </w:p>
        </w:tc>
        <w:tc>
          <w:tcPr>
            <w:tcW w:w="1799" w:type="dxa"/>
            <w:vAlign w:val="center"/>
          </w:tcPr>
          <w:p w14:paraId="0447972C">
            <w:pPr>
              <w:jc w:val="center"/>
              <w:rPr>
                <w:b/>
                <w:bCs/>
              </w:rPr>
            </w:pPr>
            <w:r>
              <w:rPr>
                <w:rFonts w:hint="eastAsia"/>
                <w:b/>
                <w:bCs/>
              </w:rPr>
              <w:t>货物采购</w:t>
            </w:r>
          </w:p>
        </w:tc>
        <w:tc>
          <w:tcPr>
            <w:tcW w:w="1799" w:type="dxa"/>
            <w:vAlign w:val="center"/>
          </w:tcPr>
          <w:p w14:paraId="7589275B">
            <w:pPr>
              <w:jc w:val="center"/>
              <w:rPr>
                <w:b/>
                <w:bCs/>
              </w:rPr>
            </w:pPr>
            <w:r>
              <w:rPr>
                <w:rFonts w:hint="eastAsia"/>
                <w:b/>
                <w:bCs/>
              </w:rPr>
              <w:t>服务采购</w:t>
            </w:r>
          </w:p>
        </w:tc>
        <w:tc>
          <w:tcPr>
            <w:tcW w:w="1573" w:type="dxa"/>
            <w:vAlign w:val="center"/>
          </w:tcPr>
          <w:p w14:paraId="1C88F58A">
            <w:pPr>
              <w:jc w:val="center"/>
              <w:rPr>
                <w:b/>
                <w:bCs/>
              </w:rPr>
            </w:pPr>
            <w:r>
              <w:rPr>
                <w:rFonts w:hint="eastAsia"/>
                <w:b/>
                <w:bCs/>
              </w:rPr>
              <w:t>工程采购</w:t>
            </w:r>
          </w:p>
        </w:tc>
      </w:tr>
      <w:tr w14:paraId="4915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451A2D33">
            <w:pPr>
              <w:jc w:val="center"/>
            </w:pPr>
            <w:r>
              <w:rPr>
                <w:rFonts w:hint="eastAsia"/>
              </w:rPr>
              <w:t>100万元以下</w:t>
            </w:r>
          </w:p>
        </w:tc>
        <w:tc>
          <w:tcPr>
            <w:tcW w:w="1799" w:type="dxa"/>
            <w:vAlign w:val="center"/>
          </w:tcPr>
          <w:p w14:paraId="287CA487">
            <w:pPr>
              <w:jc w:val="center"/>
            </w:pPr>
            <w:r>
              <w:rPr>
                <w:rFonts w:hint="eastAsia"/>
              </w:rPr>
              <w:t>1.5%</w:t>
            </w:r>
          </w:p>
        </w:tc>
        <w:tc>
          <w:tcPr>
            <w:tcW w:w="1799" w:type="dxa"/>
            <w:vAlign w:val="center"/>
          </w:tcPr>
          <w:p w14:paraId="0DAD2EEE">
            <w:pPr>
              <w:jc w:val="center"/>
            </w:pPr>
            <w:r>
              <w:rPr>
                <w:rFonts w:hint="eastAsia"/>
              </w:rPr>
              <w:t>1.5%</w:t>
            </w:r>
          </w:p>
        </w:tc>
        <w:tc>
          <w:tcPr>
            <w:tcW w:w="1573" w:type="dxa"/>
            <w:vAlign w:val="center"/>
          </w:tcPr>
          <w:p w14:paraId="6D613AE7">
            <w:pPr>
              <w:jc w:val="center"/>
            </w:pPr>
            <w:r>
              <w:rPr>
                <w:rFonts w:hint="eastAsia"/>
              </w:rPr>
              <w:t>1.0%</w:t>
            </w:r>
          </w:p>
        </w:tc>
      </w:tr>
      <w:tr w14:paraId="773E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70C31AB4">
            <w:pPr>
              <w:jc w:val="center"/>
            </w:pPr>
            <w:r>
              <w:rPr>
                <w:rFonts w:hint="eastAsia"/>
              </w:rPr>
              <w:t>100万元（含）-500万元</w:t>
            </w:r>
          </w:p>
        </w:tc>
        <w:tc>
          <w:tcPr>
            <w:tcW w:w="1799" w:type="dxa"/>
            <w:vAlign w:val="center"/>
          </w:tcPr>
          <w:p w14:paraId="7BB969EA">
            <w:pPr>
              <w:jc w:val="center"/>
            </w:pPr>
            <w:r>
              <w:rPr>
                <w:rFonts w:hint="eastAsia"/>
              </w:rPr>
              <w:t>1.1%</w:t>
            </w:r>
          </w:p>
        </w:tc>
        <w:tc>
          <w:tcPr>
            <w:tcW w:w="1799" w:type="dxa"/>
            <w:vAlign w:val="center"/>
          </w:tcPr>
          <w:p w14:paraId="738C4DAD">
            <w:pPr>
              <w:jc w:val="center"/>
            </w:pPr>
            <w:r>
              <w:rPr>
                <w:rFonts w:hint="eastAsia"/>
              </w:rPr>
              <w:t>0.8%</w:t>
            </w:r>
          </w:p>
        </w:tc>
        <w:tc>
          <w:tcPr>
            <w:tcW w:w="1573" w:type="dxa"/>
            <w:vAlign w:val="center"/>
          </w:tcPr>
          <w:p w14:paraId="41586DBD">
            <w:pPr>
              <w:jc w:val="center"/>
            </w:pPr>
            <w:r>
              <w:rPr>
                <w:rFonts w:hint="eastAsia"/>
              </w:rPr>
              <w:t>0.7%</w:t>
            </w:r>
          </w:p>
        </w:tc>
      </w:tr>
      <w:tr w14:paraId="40BF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09A8F30B">
            <w:pPr>
              <w:jc w:val="center"/>
            </w:pPr>
            <w:r>
              <w:rPr>
                <w:rFonts w:hint="eastAsia"/>
              </w:rPr>
              <w:t>500万元（含）-1000万元</w:t>
            </w:r>
          </w:p>
        </w:tc>
        <w:tc>
          <w:tcPr>
            <w:tcW w:w="1799" w:type="dxa"/>
            <w:vAlign w:val="center"/>
          </w:tcPr>
          <w:p w14:paraId="4527AC81">
            <w:pPr>
              <w:jc w:val="center"/>
            </w:pPr>
            <w:r>
              <w:rPr>
                <w:rFonts w:hint="eastAsia"/>
              </w:rPr>
              <w:t>0.8%</w:t>
            </w:r>
          </w:p>
        </w:tc>
        <w:tc>
          <w:tcPr>
            <w:tcW w:w="1799" w:type="dxa"/>
            <w:vAlign w:val="center"/>
          </w:tcPr>
          <w:p w14:paraId="4E3B2AC4">
            <w:pPr>
              <w:jc w:val="center"/>
            </w:pPr>
            <w:r>
              <w:rPr>
                <w:rFonts w:hint="eastAsia"/>
              </w:rPr>
              <w:t>0.45%</w:t>
            </w:r>
          </w:p>
        </w:tc>
        <w:tc>
          <w:tcPr>
            <w:tcW w:w="1573" w:type="dxa"/>
            <w:vAlign w:val="center"/>
          </w:tcPr>
          <w:p w14:paraId="3F9ECF14">
            <w:pPr>
              <w:jc w:val="center"/>
            </w:pPr>
            <w:r>
              <w:rPr>
                <w:rFonts w:hint="eastAsia"/>
              </w:rPr>
              <w:t>0.55%</w:t>
            </w:r>
          </w:p>
        </w:tc>
      </w:tr>
      <w:tr w14:paraId="0ACB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53B21EE8">
            <w:pPr>
              <w:jc w:val="center"/>
            </w:pPr>
            <w:r>
              <w:rPr>
                <w:rFonts w:hint="eastAsia"/>
              </w:rPr>
              <w:t>1000万元（含）-5000万元</w:t>
            </w:r>
          </w:p>
        </w:tc>
        <w:tc>
          <w:tcPr>
            <w:tcW w:w="1799" w:type="dxa"/>
            <w:vAlign w:val="center"/>
          </w:tcPr>
          <w:p w14:paraId="161A2F14">
            <w:pPr>
              <w:jc w:val="center"/>
            </w:pPr>
            <w:r>
              <w:rPr>
                <w:rFonts w:hint="eastAsia"/>
              </w:rPr>
              <w:t>0.5%</w:t>
            </w:r>
          </w:p>
        </w:tc>
        <w:tc>
          <w:tcPr>
            <w:tcW w:w="1799" w:type="dxa"/>
            <w:vAlign w:val="center"/>
          </w:tcPr>
          <w:p w14:paraId="71638E85">
            <w:pPr>
              <w:jc w:val="center"/>
            </w:pPr>
            <w:r>
              <w:rPr>
                <w:rFonts w:hint="eastAsia"/>
              </w:rPr>
              <w:t>0.25%</w:t>
            </w:r>
          </w:p>
        </w:tc>
        <w:tc>
          <w:tcPr>
            <w:tcW w:w="1573" w:type="dxa"/>
            <w:vAlign w:val="center"/>
          </w:tcPr>
          <w:p w14:paraId="3A167A18">
            <w:pPr>
              <w:jc w:val="center"/>
            </w:pPr>
            <w:r>
              <w:rPr>
                <w:rFonts w:hint="eastAsia"/>
              </w:rPr>
              <w:t>0.35%</w:t>
            </w:r>
          </w:p>
        </w:tc>
      </w:tr>
      <w:tr w14:paraId="7AE5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4471968B">
            <w:pPr>
              <w:jc w:val="center"/>
            </w:pPr>
            <w:r>
              <w:rPr>
                <w:rFonts w:hint="eastAsia"/>
              </w:rPr>
              <w:t>5000万元（含）-1亿元</w:t>
            </w:r>
          </w:p>
        </w:tc>
        <w:tc>
          <w:tcPr>
            <w:tcW w:w="1799" w:type="dxa"/>
            <w:vAlign w:val="center"/>
          </w:tcPr>
          <w:p w14:paraId="3B99CF51">
            <w:pPr>
              <w:jc w:val="center"/>
            </w:pPr>
            <w:r>
              <w:rPr>
                <w:rFonts w:hint="eastAsia"/>
              </w:rPr>
              <w:t>0.25%</w:t>
            </w:r>
          </w:p>
        </w:tc>
        <w:tc>
          <w:tcPr>
            <w:tcW w:w="1799" w:type="dxa"/>
            <w:vAlign w:val="center"/>
          </w:tcPr>
          <w:p w14:paraId="7E18A932">
            <w:pPr>
              <w:jc w:val="center"/>
            </w:pPr>
            <w:r>
              <w:rPr>
                <w:rFonts w:hint="eastAsia"/>
              </w:rPr>
              <w:t>0.1%</w:t>
            </w:r>
          </w:p>
        </w:tc>
        <w:tc>
          <w:tcPr>
            <w:tcW w:w="1573" w:type="dxa"/>
            <w:vAlign w:val="center"/>
          </w:tcPr>
          <w:p w14:paraId="7D369CD9">
            <w:pPr>
              <w:jc w:val="center"/>
            </w:pPr>
            <w:r>
              <w:rPr>
                <w:rFonts w:hint="eastAsia"/>
              </w:rPr>
              <w:t>0.2%</w:t>
            </w:r>
          </w:p>
        </w:tc>
      </w:tr>
      <w:tr w14:paraId="096E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00DEA375">
            <w:pPr>
              <w:jc w:val="center"/>
            </w:pPr>
            <w:r>
              <w:rPr>
                <w:rFonts w:hint="eastAsia"/>
              </w:rPr>
              <w:t>1亿元（含）-5亿元</w:t>
            </w:r>
          </w:p>
        </w:tc>
        <w:tc>
          <w:tcPr>
            <w:tcW w:w="1799" w:type="dxa"/>
            <w:vAlign w:val="center"/>
          </w:tcPr>
          <w:p w14:paraId="1F42A761">
            <w:pPr>
              <w:jc w:val="center"/>
            </w:pPr>
            <w:r>
              <w:rPr>
                <w:rFonts w:hint="eastAsia"/>
              </w:rPr>
              <w:t>0.05%</w:t>
            </w:r>
          </w:p>
        </w:tc>
        <w:tc>
          <w:tcPr>
            <w:tcW w:w="1799" w:type="dxa"/>
            <w:vAlign w:val="center"/>
          </w:tcPr>
          <w:p w14:paraId="27EC7091">
            <w:pPr>
              <w:jc w:val="center"/>
            </w:pPr>
            <w:r>
              <w:rPr>
                <w:rFonts w:hint="eastAsia"/>
              </w:rPr>
              <w:t>0.05%</w:t>
            </w:r>
          </w:p>
        </w:tc>
        <w:tc>
          <w:tcPr>
            <w:tcW w:w="1573" w:type="dxa"/>
            <w:vAlign w:val="center"/>
          </w:tcPr>
          <w:p w14:paraId="322DF42B">
            <w:pPr>
              <w:jc w:val="center"/>
            </w:pPr>
            <w:r>
              <w:rPr>
                <w:rFonts w:hint="eastAsia"/>
              </w:rPr>
              <w:t>0.05%</w:t>
            </w:r>
          </w:p>
        </w:tc>
      </w:tr>
      <w:tr w14:paraId="1BF0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74B279C9">
            <w:pPr>
              <w:jc w:val="center"/>
            </w:pPr>
            <w:r>
              <w:rPr>
                <w:rFonts w:hint="eastAsia"/>
              </w:rPr>
              <w:t>5亿元（含）-10亿元</w:t>
            </w:r>
          </w:p>
        </w:tc>
        <w:tc>
          <w:tcPr>
            <w:tcW w:w="1799" w:type="dxa"/>
            <w:vAlign w:val="center"/>
          </w:tcPr>
          <w:p w14:paraId="38CE8D0C">
            <w:pPr>
              <w:jc w:val="center"/>
            </w:pPr>
            <w:r>
              <w:rPr>
                <w:rFonts w:hint="eastAsia"/>
              </w:rPr>
              <w:t>0.035%</w:t>
            </w:r>
          </w:p>
        </w:tc>
        <w:tc>
          <w:tcPr>
            <w:tcW w:w="1799" w:type="dxa"/>
            <w:vAlign w:val="center"/>
          </w:tcPr>
          <w:p w14:paraId="64F417CB">
            <w:pPr>
              <w:jc w:val="center"/>
            </w:pPr>
            <w:r>
              <w:rPr>
                <w:rFonts w:hint="eastAsia"/>
              </w:rPr>
              <w:t>0.035%</w:t>
            </w:r>
          </w:p>
        </w:tc>
        <w:tc>
          <w:tcPr>
            <w:tcW w:w="1573" w:type="dxa"/>
            <w:vAlign w:val="center"/>
          </w:tcPr>
          <w:p w14:paraId="5708D77E">
            <w:pPr>
              <w:jc w:val="center"/>
            </w:pPr>
            <w:r>
              <w:rPr>
                <w:rFonts w:hint="eastAsia"/>
              </w:rPr>
              <w:t>0.035%</w:t>
            </w:r>
          </w:p>
        </w:tc>
      </w:tr>
      <w:tr w14:paraId="3503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3264B6E0">
            <w:pPr>
              <w:jc w:val="center"/>
            </w:pPr>
            <w:r>
              <w:rPr>
                <w:rFonts w:hint="eastAsia"/>
              </w:rPr>
              <w:t>10亿元（含）-50亿元</w:t>
            </w:r>
          </w:p>
        </w:tc>
        <w:tc>
          <w:tcPr>
            <w:tcW w:w="1799" w:type="dxa"/>
            <w:vAlign w:val="center"/>
          </w:tcPr>
          <w:p w14:paraId="70C7509D">
            <w:pPr>
              <w:jc w:val="center"/>
            </w:pPr>
            <w:r>
              <w:rPr>
                <w:rFonts w:hint="eastAsia"/>
              </w:rPr>
              <w:t>0.008%</w:t>
            </w:r>
          </w:p>
        </w:tc>
        <w:tc>
          <w:tcPr>
            <w:tcW w:w="1799" w:type="dxa"/>
            <w:vAlign w:val="center"/>
          </w:tcPr>
          <w:p w14:paraId="0AF1DE57">
            <w:pPr>
              <w:jc w:val="center"/>
            </w:pPr>
            <w:r>
              <w:rPr>
                <w:rFonts w:hint="eastAsia"/>
              </w:rPr>
              <w:t>0.008%</w:t>
            </w:r>
          </w:p>
        </w:tc>
        <w:tc>
          <w:tcPr>
            <w:tcW w:w="1573" w:type="dxa"/>
            <w:vAlign w:val="center"/>
          </w:tcPr>
          <w:p w14:paraId="4A3B7488">
            <w:pPr>
              <w:jc w:val="center"/>
            </w:pPr>
            <w:r>
              <w:rPr>
                <w:rFonts w:hint="eastAsia"/>
              </w:rPr>
              <w:t>0.008%</w:t>
            </w:r>
          </w:p>
        </w:tc>
      </w:tr>
      <w:tr w14:paraId="6166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0B870E03">
            <w:pPr>
              <w:jc w:val="center"/>
            </w:pPr>
            <w:r>
              <w:rPr>
                <w:rFonts w:hint="eastAsia"/>
              </w:rPr>
              <w:t>50亿元（含）-100亿元</w:t>
            </w:r>
          </w:p>
        </w:tc>
        <w:tc>
          <w:tcPr>
            <w:tcW w:w="1799" w:type="dxa"/>
            <w:vAlign w:val="center"/>
          </w:tcPr>
          <w:p w14:paraId="78A89D62">
            <w:pPr>
              <w:jc w:val="center"/>
            </w:pPr>
            <w:r>
              <w:rPr>
                <w:rFonts w:hint="eastAsia"/>
              </w:rPr>
              <w:t>0.006%</w:t>
            </w:r>
          </w:p>
        </w:tc>
        <w:tc>
          <w:tcPr>
            <w:tcW w:w="1799" w:type="dxa"/>
            <w:vAlign w:val="center"/>
          </w:tcPr>
          <w:p w14:paraId="3EA1C6EE">
            <w:pPr>
              <w:jc w:val="center"/>
            </w:pPr>
            <w:r>
              <w:rPr>
                <w:rFonts w:hint="eastAsia"/>
              </w:rPr>
              <w:t>0.006%</w:t>
            </w:r>
          </w:p>
        </w:tc>
        <w:tc>
          <w:tcPr>
            <w:tcW w:w="1573" w:type="dxa"/>
            <w:vAlign w:val="center"/>
          </w:tcPr>
          <w:p w14:paraId="58C6EC4D">
            <w:pPr>
              <w:jc w:val="center"/>
            </w:pPr>
            <w:r>
              <w:rPr>
                <w:rFonts w:hint="eastAsia"/>
              </w:rPr>
              <w:t>0.006%</w:t>
            </w:r>
          </w:p>
        </w:tc>
      </w:tr>
      <w:tr w14:paraId="511B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1C66C506">
            <w:pPr>
              <w:jc w:val="center"/>
            </w:pPr>
            <w:r>
              <w:rPr>
                <w:rFonts w:hint="eastAsia"/>
              </w:rPr>
              <w:t>100亿元（含）以上</w:t>
            </w:r>
          </w:p>
        </w:tc>
        <w:tc>
          <w:tcPr>
            <w:tcW w:w="1799" w:type="dxa"/>
            <w:vAlign w:val="center"/>
          </w:tcPr>
          <w:p w14:paraId="37720286">
            <w:pPr>
              <w:jc w:val="center"/>
            </w:pPr>
            <w:r>
              <w:rPr>
                <w:rFonts w:hint="eastAsia"/>
              </w:rPr>
              <w:t>0.004%</w:t>
            </w:r>
          </w:p>
        </w:tc>
        <w:tc>
          <w:tcPr>
            <w:tcW w:w="1799" w:type="dxa"/>
            <w:vAlign w:val="center"/>
          </w:tcPr>
          <w:p w14:paraId="065628C9">
            <w:pPr>
              <w:jc w:val="center"/>
            </w:pPr>
            <w:r>
              <w:rPr>
                <w:rFonts w:hint="eastAsia"/>
              </w:rPr>
              <w:t>0.004%</w:t>
            </w:r>
          </w:p>
        </w:tc>
        <w:tc>
          <w:tcPr>
            <w:tcW w:w="1573" w:type="dxa"/>
            <w:vAlign w:val="center"/>
          </w:tcPr>
          <w:p w14:paraId="07A851F0">
            <w:pPr>
              <w:jc w:val="center"/>
            </w:pPr>
            <w:r>
              <w:rPr>
                <w:rFonts w:hint="eastAsia"/>
              </w:rPr>
              <w:t>0.004%</w:t>
            </w:r>
          </w:p>
        </w:tc>
      </w:tr>
    </w:tbl>
    <w:p w14:paraId="663C4428">
      <w:pPr>
        <w:ind w:firstLine="420" w:firstLineChars="200"/>
      </w:pPr>
      <w:r>
        <w:rPr>
          <w:rFonts w:hint="eastAsia"/>
        </w:rPr>
        <w:t>备注：1.每宗交易代理服务费不低于 5000 元；</w:t>
      </w:r>
    </w:p>
    <w:p w14:paraId="3FB0743C">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0D3228D7">
      <w:pPr>
        <w:ind w:firstLine="420" w:firstLineChars="200"/>
      </w:pPr>
      <w:r>
        <w:rPr>
          <w:rFonts w:hint="eastAsia"/>
        </w:rPr>
        <w:t>如某货物采购项目，中标（成交）金额为600万元，总共交纳的代理服务费的具体计算过程如下：</w:t>
      </w:r>
    </w:p>
    <w:p w14:paraId="56732E95">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4F9336C4">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2" w:name="OLE_LINK1"/>
      <w:r>
        <w:rPr>
          <w:rFonts w:hint="eastAsia"/>
        </w:rPr>
        <w:t>《付款（缴款）通知书》</w:t>
      </w:r>
      <w:bookmarkEnd w:id="32"/>
      <w:r>
        <w:rPr>
          <w:rFonts w:hint="eastAsia"/>
        </w:rPr>
        <w:t>内容为准。</w:t>
      </w:r>
    </w:p>
    <w:p w14:paraId="574ACB9B">
      <w:pPr>
        <w:pStyle w:val="18"/>
      </w:pPr>
      <w:r>
        <w:rPr>
          <w:rFonts w:hint="eastAsia"/>
        </w:rPr>
        <w:br w:type="page"/>
      </w:r>
    </w:p>
    <w:p w14:paraId="1721C601">
      <w:pPr>
        <w:pStyle w:val="6"/>
        <w:rPr>
          <w:rFonts w:hint="eastAsia"/>
          <w:sz w:val="28"/>
          <w:szCs w:val="28"/>
        </w:rPr>
      </w:pPr>
      <w:bookmarkStart w:id="33" w:name="_Toc128884461"/>
      <w:r>
        <w:rPr>
          <w:rFonts w:hint="eastAsia"/>
          <w:sz w:val="28"/>
          <w:szCs w:val="28"/>
        </w:rPr>
        <w:t>第三章 用户需求书</w:t>
      </w:r>
    </w:p>
    <w:p w14:paraId="72FF69AD">
      <w:pPr>
        <w:pStyle w:val="6"/>
        <w:spacing w:before="120" w:beforeLines="50" w:after="120" w:afterLines="50"/>
        <w:rPr>
          <w:rFonts w:hint="eastAsia"/>
          <w:szCs w:val="24"/>
        </w:rPr>
      </w:pPr>
      <w:r>
        <w:rPr>
          <w:rFonts w:hint="eastAsia"/>
          <w:szCs w:val="24"/>
        </w:rPr>
        <w:t>一、项目基本信息</w:t>
      </w:r>
    </w:p>
    <w:tbl>
      <w:tblPr>
        <w:tblStyle w:val="42"/>
        <w:tblW w:w="829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5835"/>
        <w:gridCol w:w="1777"/>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86" w:type="dxa"/>
            <w:vAlign w:val="center"/>
          </w:tcPr>
          <w:p w14:paraId="5F159951">
            <w:pPr>
              <w:keepNext w:val="0"/>
              <w:keepLines w:val="0"/>
              <w:suppressLineNumbers w:val="0"/>
              <w:spacing w:before="0" w:beforeAutospacing="0" w:after="0" w:afterAutospacing="0"/>
              <w:ind w:left="0" w:right="0"/>
              <w:jc w:val="center"/>
              <w:rPr>
                <w:rFonts w:hint="default"/>
                <w:b/>
                <w:bCs w:val="0"/>
                <w:color w:val="auto"/>
                <w:szCs w:val="21"/>
              </w:rPr>
            </w:pPr>
            <w:r>
              <w:rPr>
                <w:rFonts w:hint="eastAsia"/>
                <w:b/>
                <w:bCs w:val="0"/>
                <w:color w:val="auto"/>
                <w:szCs w:val="21"/>
              </w:rPr>
              <w:t>序号</w:t>
            </w:r>
          </w:p>
        </w:tc>
        <w:tc>
          <w:tcPr>
            <w:tcW w:w="5835" w:type="dxa"/>
            <w:vAlign w:val="center"/>
          </w:tcPr>
          <w:p w14:paraId="0A5B9AE6">
            <w:pPr>
              <w:keepNext w:val="0"/>
              <w:keepLines w:val="0"/>
              <w:suppressLineNumbers w:val="0"/>
              <w:spacing w:before="0" w:beforeAutospacing="0" w:after="0" w:afterAutospacing="0"/>
              <w:ind w:left="0" w:right="0"/>
              <w:jc w:val="center"/>
              <w:rPr>
                <w:rFonts w:hint="default"/>
                <w:b/>
                <w:bCs w:val="0"/>
                <w:color w:val="auto"/>
                <w:szCs w:val="21"/>
              </w:rPr>
            </w:pPr>
            <w:r>
              <w:rPr>
                <w:rFonts w:hint="eastAsia"/>
                <w:b/>
                <w:bCs w:val="0"/>
                <w:color w:val="auto"/>
                <w:szCs w:val="21"/>
              </w:rPr>
              <w:t>采购项目名称</w:t>
            </w:r>
          </w:p>
        </w:tc>
        <w:tc>
          <w:tcPr>
            <w:tcW w:w="1777" w:type="dxa"/>
            <w:vAlign w:val="center"/>
          </w:tcPr>
          <w:p w14:paraId="020E8EEF">
            <w:pPr>
              <w:keepNext w:val="0"/>
              <w:keepLines w:val="0"/>
              <w:suppressLineNumbers w:val="0"/>
              <w:spacing w:before="0" w:beforeAutospacing="0" w:after="0" w:afterAutospacing="0"/>
              <w:ind w:left="0" w:right="0"/>
              <w:jc w:val="center"/>
              <w:rPr>
                <w:rFonts w:hint="default"/>
                <w:b/>
                <w:bCs w:val="0"/>
                <w:color w:val="auto"/>
                <w:szCs w:val="21"/>
              </w:rPr>
            </w:pPr>
            <w:r>
              <w:rPr>
                <w:rFonts w:hint="eastAsia"/>
                <w:b/>
                <w:bCs w:val="0"/>
                <w:color w:val="auto"/>
                <w:szCs w:val="21"/>
              </w:rPr>
              <w:t>预算金额（元）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86" w:type="dxa"/>
            <w:vAlign w:val="center"/>
          </w:tcPr>
          <w:p w14:paraId="72F80D9E">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5835" w:type="dxa"/>
            <w:vAlign w:val="center"/>
          </w:tcPr>
          <w:p w14:paraId="5C9F6EBE">
            <w:pPr>
              <w:keepNext w:val="0"/>
              <w:keepLines w:val="0"/>
              <w:suppressLineNumbers w:val="0"/>
              <w:spacing w:before="0" w:beforeAutospacing="0" w:after="0" w:afterAutospacing="0"/>
              <w:ind w:left="0" w:right="0"/>
              <w:jc w:val="center"/>
              <w:rPr>
                <w:rFonts w:hint="default"/>
                <w:bCs/>
                <w:color w:val="auto"/>
                <w:szCs w:val="21"/>
              </w:rPr>
            </w:pPr>
            <w:r>
              <w:rPr>
                <w:rFonts w:hint="default"/>
                <w:bCs/>
                <w:color w:val="auto"/>
                <w:szCs w:val="21"/>
              </w:rPr>
              <w:t>2025年市政府办公厅信息化综合运营外网信息安全服务项目</w:t>
            </w:r>
          </w:p>
        </w:tc>
        <w:tc>
          <w:tcPr>
            <w:tcW w:w="1777" w:type="dxa"/>
            <w:vAlign w:val="center"/>
          </w:tcPr>
          <w:p w14:paraId="470817FE">
            <w:pPr>
              <w:keepNext w:val="0"/>
              <w:keepLines w:val="0"/>
              <w:suppressLineNumbers w:val="0"/>
              <w:spacing w:before="0" w:beforeAutospacing="0" w:after="0" w:afterAutospacing="0"/>
              <w:ind w:left="0" w:right="0"/>
              <w:jc w:val="center"/>
              <w:rPr>
                <w:rFonts w:hint="default" w:eastAsia="宋体"/>
                <w:bCs/>
                <w:color w:val="auto"/>
                <w:szCs w:val="21"/>
                <w:lang w:val="en-US" w:eastAsia="zh-CN"/>
              </w:rPr>
            </w:pPr>
            <w:r>
              <w:rPr>
                <w:rFonts w:hint="default" w:eastAsia="宋体"/>
                <w:bCs/>
                <w:color w:val="auto"/>
                <w:szCs w:val="21"/>
                <w:lang w:val="en-US" w:eastAsia="zh-CN"/>
              </w:rPr>
              <w:t>397</w:t>
            </w:r>
            <w:r>
              <w:rPr>
                <w:rFonts w:hint="eastAsia"/>
                <w:bCs/>
                <w:color w:val="auto"/>
                <w:szCs w:val="21"/>
                <w:lang w:val="en-US" w:eastAsia="zh-CN"/>
              </w:rPr>
              <w:t>,</w:t>
            </w:r>
            <w:r>
              <w:rPr>
                <w:rFonts w:hint="default" w:eastAsia="宋体"/>
                <w:bCs/>
                <w:color w:val="auto"/>
                <w:szCs w:val="21"/>
                <w:lang w:val="en-US" w:eastAsia="zh-CN"/>
              </w:rPr>
              <w:t>500</w:t>
            </w:r>
            <w:r>
              <w:rPr>
                <w:rFonts w:hint="eastAsia"/>
                <w:bCs/>
                <w:color w:val="auto"/>
                <w:szCs w:val="21"/>
                <w:lang w:val="en-US" w:eastAsia="zh-CN"/>
              </w:rPr>
              <w:t>.00</w:t>
            </w:r>
          </w:p>
        </w:tc>
      </w:tr>
    </w:tbl>
    <w:p w14:paraId="5AD5349F">
      <w:pPr>
        <w:pStyle w:val="6"/>
        <w:spacing w:before="120" w:beforeLines="50" w:after="120" w:afterLines="50"/>
        <w:jc w:val="both"/>
        <w:rPr>
          <w:rFonts w:hint="eastAsia"/>
          <w:szCs w:val="24"/>
        </w:rPr>
      </w:pPr>
    </w:p>
    <w:p w14:paraId="42E59544">
      <w:pPr>
        <w:pStyle w:val="6"/>
        <w:spacing w:before="120" w:beforeLines="50" w:after="120" w:afterLines="50"/>
        <w:jc w:val="center"/>
        <w:rPr>
          <w:sz w:val="24"/>
        </w:rPr>
      </w:pPr>
      <w:r>
        <w:rPr>
          <w:rFonts w:hint="eastAsia"/>
          <w:szCs w:val="24"/>
        </w:rPr>
        <w:t>二、项目概况</w:t>
      </w:r>
    </w:p>
    <w:p w14:paraId="356FD358">
      <w:pPr>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为进一步加强我厅网络安全规范化管理，根据国家、省、市关于网络安全法律法规的要求，依照《党委(党组)网络安全工作责任制实施办法》等工作要求，结合我厅网络信息安全的实际，落实网络信息安全管理责任，建立健全网络安全管理和考核制度，开展日常网络安全检查、风险评估、系统渗透和漏洞扫描等规范化建设服务，确保我厅信息化建设的稳步发展。</w:t>
      </w:r>
    </w:p>
    <w:p w14:paraId="176D5865">
      <w:pPr>
        <w:rPr>
          <w:rFonts w:hint="eastAsia" w:ascii="宋体" w:hAnsi="宋体"/>
          <w:b/>
          <w:color w:val="FF0000"/>
          <w:szCs w:val="21"/>
        </w:rPr>
      </w:pPr>
    </w:p>
    <w:p w14:paraId="31899C6C">
      <w:pPr>
        <w:pStyle w:val="6"/>
        <w:numPr>
          <w:ilvl w:val="0"/>
          <w:numId w:val="10"/>
        </w:numPr>
        <w:spacing w:before="120" w:beforeLines="50" w:after="120" w:afterLines="50"/>
        <w:rPr>
          <w:rFonts w:hint="eastAsia"/>
          <w:szCs w:val="24"/>
        </w:rPr>
      </w:pPr>
      <w:bookmarkStart w:id="34" w:name="_Hlk72073432"/>
      <w:r>
        <w:rPr>
          <w:rFonts w:hint="eastAsia"/>
          <w:szCs w:val="24"/>
        </w:rPr>
        <w:t>服务需求明细</w:t>
      </w:r>
      <w:bookmarkEnd w:id="34"/>
    </w:p>
    <w:tbl>
      <w:tblPr>
        <w:tblStyle w:val="42"/>
        <w:tblpPr w:leftFromText="180" w:rightFromText="180" w:vertAnchor="text" w:horzAnchor="margin" w:tblpX="139" w:tblpY="173"/>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4205"/>
        <w:gridCol w:w="532"/>
        <w:gridCol w:w="628"/>
        <w:gridCol w:w="1108"/>
        <w:gridCol w:w="1127"/>
      </w:tblGrid>
      <w:tr w14:paraId="1309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20" w:type="dxa"/>
            <w:vAlign w:val="center"/>
          </w:tcPr>
          <w:p w14:paraId="2FFE9624">
            <w:pPr>
              <w:keepNext w:val="0"/>
              <w:keepLines w:val="0"/>
              <w:suppressLineNumbers w:val="0"/>
              <w:spacing w:before="0" w:beforeAutospacing="0" w:after="0" w:afterAutospacing="0"/>
              <w:ind w:left="0" w:right="0"/>
              <w:jc w:val="center"/>
              <w:rPr>
                <w:rFonts w:hint="default"/>
                <w:b/>
                <w:bCs w:val="0"/>
                <w:color w:val="auto"/>
                <w:szCs w:val="21"/>
              </w:rPr>
            </w:pPr>
            <w:r>
              <w:rPr>
                <w:rFonts w:hint="eastAsia"/>
                <w:b/>
                <w:bCs w:val="0"/>
                <w:color w:val="auto"/>
                <w:szCs w:val="21"/>
              </w:rPr>
              <w:t>序号</w:t>
            </w:r>
          </w:p>
        </w:tc>
        <w:tc>
          <w:tcPr>
            <w:tcW w:w="4205" w:type="dxa"/>
            <w:vAlign w:val="center"/>
          </w:tcPr>
          <w:p w14:paraId="714C4CCF">
            <w:pPr>
              <w:keepNext w:val="0"/>
              <w:keepLines w:val="0"/>
              <w:suppressLineNumbers w:val="0"/>
              <w:spacing w:before="0" w:beforeAutospacing="0" w:after="0" w:afterAutospacing="0"/>
              <w:ind w:left="0" w:right="0"/>
              <w:jc w:val="center"/>
              <w:rPr>
                <w:rFonts w:hint="default"/>
                <w:b/>
                <w:bCs w:val="0"/>
                <w:color w:val="auto"/>
                <w:szCs w:val="21"/>
              </w:rPr>
            </w:pPr>
            <w:r>
              <w:rPr>
                <w:rFonts w:hint="eastAsia"/>
                <w:b/>
                <w:bCs w:val="0"/>
                <w:color w:val="auto"/>
                <w:szCs w:val="21"/>
              </w:rPr>
              <w:t>服务需求名称（标的名称）</w:t>
            </w:r>
          </w:p>
        </w:tc>
        <w:tc>
          <w:tcPr>
            <w:tcW w:w="532" w:type="dxa"/>
            <w:vAlign w:val="center"/>
          </w:tcPr>
          <w:p w14:paraId="4219806A">
            <w:pPr>
              <w:keepNext w:val="0"/>
              <w:keepLines w:val="0"/>
              <w:suppressLineNumbers w:val="0"/>
              <w:spacing w:before="0" w:beforeAutospacing="0" w:after="0" w:afterAutospacing="0"/>
              <w:ind w:left="0" w:right="0"/>
              <w:jc w:val="center"/>
              <w:rPr>
                <w:rFonts w:hint="default"/>
                <w:b/>
                <w:bCs w:val="0"/>
                <w:color w:val="auto"/>
                <w:szCs w:val="21"/>
              </w:rPr>
            </w:pPr>
            <w:r>
              <w:rPr>
                <w:rFonts w:hint="eastAsia"/>
                <w:b/>
                <w:bCs w:val="0"/>
                <w:color w:val="auto"/>
                <w:szCs w:val="21"/>
              </w:rPr>
              <w:t>数量</w:t>
            </w:r>
          </w:p>
        </w:tc>
        <w:tc>
          <w:tcPr>
            <w:tcW w:w="628" w:type="dxa"/>
            <w:vAlign w:val="center"/>
          </w:tcPr>
          <w:p w14:paraId="08EF02A0">
            <w:pPr>
              <w:keepNext w:val="0"/>
              <w:keepLines w:val="0"/>
              <w:suppressLineNumbers w:val="0"/>
              <w:spacing w:before="0" w:beforeAutospacing="0" w:after="0" w:afterAutospacing="0"/>
              <w:ind w:left="0" w:right="0"/>
              <w:jc w:val="center"/>
              <w:rPr>
                <w:rFonts w:hint="default"/>
                <w:b/>
                <w:bCs w:val="0"/>
                <w:color w:val="auto"/>
                <w:szCs w:val="21"/>
              </w:rPr>
            </w:pPr>
            <w:r>
              <w:rPr>
                <w:rFonts w:hint="eastAsia"/>
                <w:b/>
                <w:bCs w:val="0"/>
                <w:color w:val="auto"/>
                <w:szCs w:val="21"/>
              </w:rPr>
              <w:t>单位</w:t>
            </w:r>
          </w:p>
        </w:tc>
        <w:tc>
          <w:tcPr>
            <w:tcW w:w="1108" w:type="dxa"/>
            <w:shd w:val="clear" w:color="auto" w:fill="auto"/>
            <w:vAlign w:val="center"/>
          </w:tcPr>
          <w:p w14:paraId="5531E5F8">
            <w:pPr>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eastAsia="宋体"/>
                <w:b/>
                <w:bCs/>
                <w:color w:val="auto"/>
                <w:szCs w:val="21"/>
                <w:lang w:val="en-US" w:eastAsia="zh-CN"/>
              </w:rPr>
              <w:t>是否专门面向中小企业</w:t>
            </w:r>
          </w:p>
        </w:tc>
        <w:tc>
          <w:tcPr>
            <w:tcW w:w="1127" w:type="dxa"/>
            <w:vAlign w:val="center"/>
          </w:tcPr>
          <w:p w14:paraId="5CE25C00">
            <w:pPr>
              <w:keepNext w:val="0"/>
              <w:keepLines w:val="0"/>
              <w:suppressLineNumbers w:val="0"/>
              <w:spacing w:before="0" w:beforeAutospacing="0" w:after="0" w:afterAutospacing="0"/>
              <w:ind w:left="0" w:right="0"/>
              <w:jc w:val="center"/>
              <w:rPr>
                <w:rFonts w:hint="default"/>
                <w:b/>
                <w:bCs w:val="0"/>
                <w:color w:val="auto"/>
                <w:szCs w:val="21"/>
              </w:rPr>
            </w:pPr>
            <w:r>
              <w:rPr>
                <w:rFonts w:hint="eastAsia" w:cs="宋体"/>
                <w:b/>
                <w:bCs w:val="0"/>
                <w:color w:val="auto"/>
                <w:szCs w:val="21"/>
              </w:rPr>
              <w:t>标的所属行业</w:t>
            </w:r>
          </w:p>
        </w:tc>
      </w:tr>
      <w:tr w14:paraId="6B8F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720" w:type="dxa"/>
            <w:vAlign w:val="center"/>
          </w:tcPr>
          <w:p w14:paraId="749F3B78">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4205" w:type="dxa"/>
            <w:vAlign w:val="center"/>
          </w:tcPr>
          <w:p w14:paraId="75E637F2">
            <w:pPr>
              <w:keepNext w:val="0"/>
              <w:keepLines w:val="0"/>
              <w:suppressLineNumbers w:val="0"/>
              <w:spacing w:before="0" w:beforeAutospacing="0" w:after="0" w:afterAutospacing="0"/>
              <w:ind w:left="0" w:right="0"/>
              <w:jc w:val="center"/>
              <w:rPr>
                <w:rFonts w:hint="default"/>
                <w:bCs/>
                <w:szCs w:val="21"/>
              </w:rPr>
            </w:pPr>
            <w:r>
              <w:rPr>
                <w:rFonts w:hint="default"/>
                <w:bCs/>
                <w:szCs w:val="21"/>
              </w:rPr>
              <w:t>2025年市政府办公厅信息化综合运营外网信息安全服务项目</w:t>
            </w:r>
          </w:p>
        </w:tc>
        <w:tc>
          <w:tcPr>
            <w:tcW w:w="532" w:type="dxa"/>
            <w:vAlign w:val="center"/>
          </w:tcPr>
          <w:p w14:paraId="294B375E">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1</w:t>
            </w:r>
          </w:p>
        </w:tc>
        <w:tc>
          <w:tcPr>
            <w:tcW w:w="628" w:type="dxa"/>
            <w:vAlign w:val="center"/>
          </w:tcPr>
          <w:p w14:paraId="2E479984">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项</w:t>
            </w:r>
          </w:p>
        </w:tc>
        <w:tc>
          <w:tcPr>
            <w:tcW w:w="1108" w:type="dxa"/>
            <w:shd w:val="clear" w:color="auto" w:fill="auto"/>
            <w:vAlign w:val="center"/>
          </w:tcPr>
          <w:p w14:paraId="46BD9C4F">
            <w:pPr>
              <w:jc w:val="center"/>
              <w:rPr>
                <w:rFonts w:hint="default" w:ascii="Times New Roman" w:hAnsi="Times New Roman" w:eastAsia="宋体" w:cs="Times New Roman"/>
                <w:b/>
                <w:bCs w:val="0"/>
                <w:color w:val="FF0000"/>
                <w:kern w:val="2"/>
                <w:sz w:val="21"/>
                <w:szCs w:val="21"/>
                <w:lang w:val="en-US" w:eastAsia="zh-CN" w:bidi="ar-SA"/>
              </w:rPr>
            </w:pPr>
            <w:r>
              <w:rPr>
                <w:rFonts w:hint="eastAsia" w:cs="Times New Roman"/>
                <w:b/>
                <w:bCs w:val="0"/>
                <w:color w:val="FF0000"/>
                <w:kern w:val="2"/>
                <w:sz w:val="21"/>
                <w:szCs w:val="21"/>
                <w:lang w:val="en-US" w:eastAsia="zh-CN" w:bidi="ar-SA"/>
              </w:rPr>
              <w:t>否</w:t>
            </w:r>
          </w:p>
        </w:tc>
        <w:tc>
          <w:tcPr>
            <w:tcW w:w="1127" w:type="dxa"/>
            <w:vAlign w:val="center"/>
          </w:tcPr>
          <w:p w14:paraId="1BD6C14B">
            <w:pPr>
              <w:keepNext w:val="0"/>
              <w:keepLines w:val="0"/>
              <w:suppressLineNumbers w:val="0"/>
              <w:spacing w:before="0" w:beforeAutospacing="0" w:after="0" w:afterAutospacing="0"/>
              <w:ind w:left="0" w:right="0"/>
              <w:jc w:val="center"/>
              <w:rPr>
                <w:rFonts w:hint="default"/>
                <w:b/>
                <w:bCs w:val="0"/>
                <w:color w:val="FF0000"/>
                <w:szCs w:val="21"/>
              </w:rPr>
            </w:pPr>
            <w:r>
              <w:rPr>
                <w:rFonts w:hint="default"/>
                <w:b/>
                <w:bCs w:val="0"/>
                <w:color w:val="FF0000"/>
                <w:szCs w:val="21"/>
              </w:rPr>
              <w:t>软件和信息技术服务业</w:t>
            </w:r>
          </w:p>
        </w:tc>
      </w:tr>
    </w:tbl>
    <w:p w14:paraId="7364C0DA">
      <w:pPr>
        <w:rPr>
          <w:rFonts w:hint="eastAsia" w:ascii="宋体" w:hAnsi="宋体"/>
          <w:b/>
          <w:color w:val="FF0000"/>
          <w:szCs w:val="21"/>
        </w:rPr>
      </w:pPr>
    </w:p>
    <w:p w14:paraId="551284B1">
      <w:pPr>
        <w:pStyle w:val="6"/>
        <w:spacing w:before="120" w:beforeLines="50" w:after="120" w:afterLines="50"/>
        <w:rPr>
          <w:rFonts w:hint="eastAsia"/>
          <w:szCs w:val="24"/>
        </w:rPr>
      </w:pPr>
      <w:r>
        <w:rPr>
          <w:rFonts w:hint="eastAsia"/>
          <w:szCs w:val="24"/>
        </w:rPr>
        <w:t>四、实质性条款</w:t>
      </w:r>
    </w:p>
    <w:bookmarkEnd w:id="33"/>
    <w:tbl>
      <w:tblPr>
        <w:tblStyle w:val="42"/>
        <w:tblW w:w="8331"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7597"/>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4" w:type="dxa"/>
            <w:vAlign w:val="center"/>
          </w:tcPr>
          <w:p w14:paraId="1E4D84F2">
            <w:pPr>
              <w:keepNext w:val="0"/>
              <w:keepLines w:val="0"/>
              <w:suppressLineNumbers w:val="0"/>
              <w:adjustRightInd/>
              <w:snapToGrid/>
              <w:spacing w:before="0" w:beforeAutospacing="0" w:after="0" w:afterAutospacing="0" w:line="240" w:lineRule="auto"/>
              <w:ind w:left="0" w:right="0"/>
              <w:jc w:val="center"/>
              <w:rPr>
                <w:rFonts w:hint="default" w:ascii="Times New Roman" w:hAnsi="Times New Roman"/>
                <w:b/>
                <w:bCs/>
                <w:kern w:val="2"/>
                <w:szCs w:val="24"/>
              </w:rPr>
            </w:pPr>
            <w:r>
              <w:rPr>
                <w:rFonts w:hint="default" w:ascii="Times New Roman" w:hAnsi="Times New Roman"/>
                <w:b/>
                <w:bCs/>
                <w:kern w:val="2"/>
                <w:szCs w:val="24"/>
              </w:rPr>
              <w:t>序号</w:t>
            </w:r>
          </w:p>
        </w:tc>
        <w:tc>
          <w:tcPr>
            <w:tcW w:w="7597" w:type="dxa"/>
            <w:vAlign w:val="center"/>
          </w:tcPr>
          <w:p w14:paraId="7B26E745">
            <w:pPr>
              <w:keepNext w:val="0"/>
              <w:keepLines w:val="0"/>
              <w:suppressLineNumbers w:val="0"/>
              <w:adjustRightInd/>
              <w:snapToGrid/>
              <w:spacing w:before="0" w:beforeAutospacing="0" w:after="0" w:afterAutospacing="0" w:line="240" w:lineRule="auto"/>
              <w:ind w:left="0" w:right="0"/>
              <w:jc w:val="center"/>
              <w:rPr>
                <w:rFonts w:hint="default" w:ascii="Times New Roman" w:hAnsi="Times New Roman"/>
                <w:b/>
                <w:bCs/>
                <w:kern w:val="2"/>
                <w:szCs w:val="24"/>
              </w:rPr>
            </w:pPr>
            <w:r>
              <w:rPr>
                <w:rFonts w:hint="default" w:ascii="Times New Roman" w:hAnsi="Times New Roman"/>
                <w:b/>
                <w:bCs/>
                <w:szCs w:val="24"/>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4" w:type="dxa"/>
            <w:vAlign w:val="center"/>
          </w:tcPr>
          <w:p w14:paraId="2B1583FE">
            <w:pPr>
              <w:keepNext w:val="0"/>
              <w:keepLines w:val="0"/>
              <w:suppressLineNumbers w:val="0"/>
              <w:adjustRightInd/>
              <w:snapToGrid/>
              <w:spacing w:before="0" w:beforeAutospacing="0" w:after="0" w:afterAutospacing="0" w:line="240" w:lineRule="auto"/>
              <w:ind w:left="0" w:right="0"/>
              <w:jc w:val="center"/>
              <w:rPr>
                <w:rFonts w:hint="default" w:ascii="Times New Roman" w:hAnsi="Times New Roman"/>
                <w:kern w:val="2"/>
                <w:szCs w:val="24"/>
              </w:rPr>
            </w:pPr>
            <w:r>
              <w:rPr>
                <w:rFonts w:hint="default" w:ascii="Times New Roman" w:hAnsi="Times New Roman"/>
                <w:kern w:val="2"/>
                <w:szCs w:val="24"/>
              </w:rPr>
              <w:t>1</w:t>
            </w:r>
          </w:p>
        </w:tc>
        <w:tc>
          <w:tcPr>
            <w:tcW w:w="7597" w:type="dxa"/>
            <w:vAlign w:val="center"/>
          </w:tcPr>
          <w:p w14:paraId="157CDA47">
            <w:pPr>
              <w:keepNext w:val="0"/>
              <w:keepLines w:val="0"/>
              <w:suppressLineNumbers w:val="0"/>
              <w:spacing w:before="0" w:beforeAutospacing="0" w:after="0" w:afterAutospacing="0"/>
              <w:ind w:left="0" w:right="0"/>
              <w:jc w:val="both"/>
              <w:rPr>
                <w:rFonts w:hint="default" w:hAnsi="Times New Roman" w:eastAsia="宋体"/>
                <w:kern w:val="2"/>
                <w:szCs w:val="24"/>
              </w:rPr>
            </w:pPr>
            <w:r>
              <w:rPr>
                <w:rFonts w:hint="default" w:hAnsi="Times New Roman"/>
                <w:kern w:val="2"/>
                <w:szCs w:val="24"/>
              </w:rPr>
              <w:t>满足本项目标★的条款要求。</w:t>
            </w:r>
          </w:p>
        </w:tc>
      </w:tr>
    </w:tbl>
    <w:p w14:paraId="0E084995">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4D97CFF1">
      <w:pPr>
        <w:pStyle w:val="18"/>
      </w:pPr>
    </w:p>
    <w:p w14:paraId="3847C105">
      <w:pPr>
        <w:pStyle w:val="6"/>
        <w:spacing w:before="120" w:beforeLines="50" w:after="120" w:afterLines="50"/>
        <w:rPr>
          <w:rFonts w:hint="eastAsia" w:asciiTheme="minorEastAsia" w:hAnsiTheme="minorEastAsia" w:eastAsiaTheme="minorEastAsia"/>
          <w:b/>
          <w:szCs w:val="21"/>
        </w:rPr>
      </w:pPr>
      <w:r>
        <w:rPr>
          <w:rFonts w:hint="eastAsia"/>
          <w:szCs w:val="24"/>
        </w:rPr>
        <w:t>五、技术要求</w:t>
      </w:r>
    </w:p>
    <w:p w14:paraId="6A75C33E">
      <w:pPr>
        <w:keepNext w:val="0"/>
        <w:keepLines w:val="0"/>
        <w:pageBreakBefore w:val="0"/>
        <w:widowControl w:val="0"/>
        <w:kinsoku/>
        <w:wordWrap/>
        <w:overflowPunct/>
        <w:topLinePunct w:val="0"/>
        <w:autoSpaceDE/>
        <w:autoSpaceDN/>
        <w:bidi w:val="0"/>
        <w:adjustRightInd/>
        <w:snapToGrid/>
        <w:ind w:firstLine="211" w:firstLineChars="100"/>
        <w:textAlignment w:val="auto"/>
        <w:rPr>
          <w:rFonts w:hint="eastAsia"/>
          <w:b/>
          <w:bCs/>
        </w:rPr>
      </w:pPr>
      <w:r>
        <w:rPr>
          <w:rFonts w:hint="eastAsia"/>
          <w:b/>
          <w:bCs/>
          <w:lang w:eastAsia="zh-CN"/>
        </w:rPr>
        <w:t>（</w:t>
      </w:r>
      <w:r>
        <w:rPr>
          <w:rFonts w:hint="eastAsia"/>
          <w:b/>
          <w:bCs/>
          <w:lang w:val="en-US" w:eastAsia="zh-CN"/>
        </w:rPr>
        <w:t>一</w:t>
      </w:r>
      <w:r>
        <w:rPr>
          <w:rFonts w:hint="eastAsia"/>
          <w:b/>
          <w:bCs/>
          <w:lang w:eastAsia="zh-CN"/>
        </w:rPr>
        <w:t>）</w:t>
      </w:r>
      <w:r>
        <w:rPr>
          <w:rFonts w:hint="eastAsia"/>
          <w:b/>
          <w:bCs/>
        </w:rPr>
        <w:t>服务内容</w:t>
      </w:r>
    </w:p>
    <w:p w14:paraId="6C74ACED">
      <w:pPr>
        <w:ind w:firstLine="420" w:firstLineChars="200"/>
      </w:pPr>
      <w:r>
        <w:rPr>
          <w:rFonts w:hint="eastAsia"/>
        </w:rPr>
        <w:t>本项目所包括的内容主要为安全制度体系完善、网络安全规划咨询服务、网络安全保障服务、网络安全事件应急服务、网络安全检查服务、风险评估服务、信息系统安全管理审计服务、网络安全迎检咨询服务、软件正版化咨询服务。</w:t>
      </w:r>
    </w:p>
    <w:p w14:paraId="6DE23B07">
      <w:pPr>
        <w:keepNext w:val="0"/>
        <w:keepLines w:val="0"/>
        <w:pageBreakBefore w:val="0"/>
        <w:widowControl w:val="0"/>
        <w:kinsoku/>
        <w:wordWrap/>
        <w:overflowPunct/>
        <w:topLinePunct w:val="0"/>
        <w:autoSpaceDE/>
        <w:autoSpaceDN/>
        <w:bidi w:val="0"/>
        <w:adjustRightInd/>
        <w:snapToGrid/>
        <w:ind w:firstLine="211" w:firstLineChars="100"/>
        <w:textAlignment w:val="auto"/>
        <w:rPr>
          <w:rFonts w:hint="eastAsia"/>
          <w:b/>
          <w:bCs/>
        </w:rPr>
      </w:pPr>
      <w:r>
        <w:rPr>
          <w:rFonts w:hint="eastAsia"/>
          <w:b/>
          <w:bCs/>
          <w:lang w:eastAsia="zh-CN"/>
        </w:rPr>
        <w:t>（</w:t>
      </w:r>
      <w:r>
        <w:rPr>
          <w:rFonts w:hint="eastAsia"/>
          <w:b/>
          <w:bCs/>
          <w:lang w:val="en-US" w:eastAsia="zh-CN"/>
        </w:rPr>
        <w:t>二</w:t>
      </w:r>
      <w:r>
        <w:rPr>
          <w:rFonts w:hint="eastAsia"/>
          <w:b/>
          <w:bCs/>
          <w:lang w:eastAsia="zh-CN"/>
        </w:rPr>
        <w:t>）</w:t>
      </w:r>
      <w:r>
        <w:rPr>
          <w:rFonts w:hint="eastAsia"/>
          <w:b/>
          <w:bCs/>
        </w:rPr>
        <w:t>服务要求</w:t>
      </w:r>
    </w:p>
    <w:p w14:paraId="13F575CD">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rPr>
      </w:pPr>
      <w:r>
        <w:rPr>
          <w:rFonts w:hint="eastAsia"/>
          <w:b/>
          <w:bCs/>
        </w:rPr>
        <w:t>1.安全制度体系完善</w:t>
      </w:r>
    </w:p>
    <w:p w14:paraId="68345C7C">
      <w:pPr>
        <w:ind w:firstLine="420" w:firstLineChars="200"/>
      </w:pPr>
      <w:r>
        <w:rPr>
          <w:rFonts w:hint="eastAsia"/>
        </w:rPr>
        <w:t>(1)网络安全管理制度修订和完善：协助采购方完善网络安全管理制度，配合做好网络安全管理工作落实情况的汇报工作，并提交网络安全管理制度汇编。服务期内开展1次。</w:t>
      </w:r>
    </w:p>
    <w:p w14:paraId="5E2D2D9B">
      <w:pPr>
        <w:ind w:firstLine="420" w:firstLineChars="200"/>
      </w:pPr>
      <w:r>
        <w:rPr>
          <w:rFonts w:hint="eastAsia"/>
        </w:rPr>
        <w:t>(2)数据安全管理制度修订和完善：协助采购方完善政务数据安全管理制度，确保政务数据可控、安全，并提交数据安全管理制度。服务期内开展1次。</w:t>
      </w:r>
    </w:p>
    <w:p w14:paraId="52ACBF50">
      <w:pPr>
        <w:ind w:firstLine="420" w:firstLineChars="200"/>
      </w:pPr>
      <w:r>
        <w:rPr>
          <w:rFonts w:hint="eastAsia"/>
        </w:rPr>
        <w:t>(3)资产安全管理制度修订和完善：协助采购方完善信息化资产管理制度，确保信息基础设施、信息系统、终端介质等全流程可控可溯源，并提交资产安全管理制度。服务期内开展1次。</w:t>
      </w:r>
    </w:p>
    <w:p w14:paraId="332849DD">
      <w:pPr>
        <w:ind w:firstLine="422" w:firstLineChars="200"/>
        <w:rPr>
          <w:b/>
          <w:bCs/>
        </w:rPr>
      </w:pPr>
      <w:r>
        <w:rPr>
          <w:rFonts w:hint="eastAsia"/>
          <w:b/>
          <w:bCs/>
        </w:rPr>
        <w:t>2.网络安全规划咨询服务</w:t>
      </w:r>
    </w:p>
    <w:p w14:paraId="5B2778D8">
      <w:pPr>
        <w:ind w:firstLine="420" w:firstLineChars="200"/>
      </w:pPr>
      <w:r>
        <w:rPr>
          <w:rFonts w:hint="eastAsia"/>
        </w:rPr>
        <w:t>(1)网络环境分析：对现有网络环境开展基础设施、网络架构、安全措施、策略等分析工作。服务期内开展1次。</w:t>
      </w:r>
    </w:p>
    <w:p w14:paraId="60B60366">
      <w:pPr>
        <w:ind w:firstLine="420" w:firstLineChars="200"/>
      </w:pPr>
      <w:r>
        <w:rPr>
          <w:rFonts w:hint="eastAsia"/>
        </w:rPr>
        <w:t>(2)网络资产梳理：对现有的网络资产开展资产排查梳理、汇总、编写资产表等工作，并提交网络环境及资产分析汇总报告。服务期内开展1次。</w:t>
      </w:r>
    </w:p>
    <w:p w14:paraId="1ECFB258">
      <w:pPr>
        <w:ind w:firstLine="420" w:firstLineChars="200"/>
      </w:pPr>
      <w:r>
        <w:rPr>
          <w:rFonts w:hint="eastAsia"/>
        </w:rPr>
        <w:t>(3)方案建设和规划：在网络环境分析基础上开展网络安全规划方案设计、规划及编写等工作，并提交网络安全规划方案。服务期内开展1次。</w:t>
      </w:r>
    </w:p>
    <w:p w14:paraId="555769A3">
      <w:pPr>
        <w:ind w:firstLine="422" w:firstLineChars="200"/>
        <w:rPr>
          <w:b/>
          <w:bCs/>
        </w:rPr>
      </w:pPr>
      <w:r>
        <w:rPr>
          <w:rFonts w:hint="eastAsia"/>
          <w:b/>
          <w:bCs/>
        </w:rPr>
        <w:t>3.网络安全保障服务</w:t>
      </w:r>
    </w:p>
    <w:p w14:paraId="742E98E4">
      <w:pPr>
        <w:ind w:firstLine="420" w:firstLineChars="200"/>
      </w:pPr>
      <w:r>
        <w:rPr>
          <w:rFonts w:hint="eastAsia"/>
        </w:rPr>
        <w:t>(1)攻防演练保障：在“粤盾”或其它攻防演练活动期间开展隐患排查（漏扫、渗透、基线核查、弱口令检测、策略评估、非法外联检测等）、策略优化、加固、监测、分析、研判、处置及溯源等工作。服务期内开展1次。</w:t>
      </w:r>
    </w:p>
    <w:p w14:paraId="242A8167">
      <w:pPr>
        <w:ind w:firstLine="420" w:firstLineChars="200"/>
      </w:pPr>
      <w:r>
        <w:rPr>
          <w:rFonts w:hint="eastAsia"/>
        </w:rPr>
        <w:t>(2)重大活动保障：在重大节日、节假日及全运会期间提供7*24小时支撑保障服务，服务内容包括对系统加强监测预警，及时响应和处置安全威胁，发现重大网络安全事件及时上报，修复系统并形成总结报告。</w:t>
      </w:r>
    </w:p>
    <w:p w14:paraId="378192F2">
      <w:pPr>
        <w:ind w:firstLine="422" w:firstLineChars="200"/>
        <w:rPr>
          <w:b/>
          <w:bCs/>
        </w:rPr>
      </w:pPr>
      <w:r>
        <w:rPr>
          <w:rFonts w:hint="eastAsia"/>
          <w:b/>
          <w:bCs/>
        </w:rPr>
        <w:t>4.网络安全应急服务</w:t>
      </w:r>
    </w:p>
    <w:p w14:paraId="148CE8DE">
      <w:pPr>
        <w:ind w:firstLine="420" w:firstLineChars="200"/>
      </w:pPr>
      <w:r>
        <w:rPr>
          <w:rFonts w:hint="eastAsia"/>
        </w:rPr>
        <w:t>(1)网络安全事件应急演练：提供整套应急演练网络安全技术支撑服务，包括对演练方案、计划、脚本进行撰写、演练资源配置、人员协同等相关事项，完成演练形成总结。服务期内开展1次。</w:t>
      </w:r>
    </w:p>
    <w:p w14:paraId="79B994E7">
      <w:pPr>
        <w:ind w:firstLine="420" w:firstLineChars="200"/>
      </w:pPr>
      <w:r>
        <w:rPr>
          <w:rFonts w:hint="eastAsia"/>
        </w:rPr>
        <w:t>(2)网络安全应急响应：当发生安全事件时，提供7×24小时应急网络安全支撑服务，并形成应急响应报告。服务期内按需开展。</w:t>
      </w:r>
    </w:p>
    <w:p w14:paraId="4B9207E5">
      <w:pPr>
        <w:ind w:firstLine="422" w:firstLineChars="200"/>
        <w:rPr>
          <w:b/>
          <w:bCs/>
        </w:rPr>
      </w:pPr>
      <w:r>
        <w:rPr>
          <w:rFonts w:hint="eastAsia"/>
          <w:b/>
          <w:bCs/>
        </w:rPr>
        <w:t>5.网络安全检查服务</w:t>
      </w:r>
    </w:p>
    <w:p w14:paraId="42456AFC">
      <w:pPr>
        <w:ind w:firstLine="420" w:firstLineChars="200"/>
      </w:pPr>
      <w:r>
        <w:rPr>
          <w:rFonts w:hint="eastAsia"/>
        </w:rPr>
        <w:t>(1)漏洞扫描：服务期间提供大于等于4次漏洞扫描服务，对采购方的服务器、网络设备、安全设备、终端等资产进行全面的漏洞扫描，发现存在的漏洞并出具修复建议，形成漏洞扫描报告，协助推进整改。</w:t>
      </w:r>
    </w:p>
    <w:p w14:paraId="5316FB22">
      <w:pPr>
        <w:ind w:firstLine="420" w:firstLineChars="200"/>
      </w:pPr>
      <w:r>
        <w:rPr>
          <w:rFonts w:hint="eastAsia"/>
        </w:rPr>
        <w:t>(2)终端安全检查：服务期间提供大于等于4次终端安全检查服务，抽查终端安全隐患，形成终端安全检查报告。</w:t>
      </w:r>
    </w:p>
    <w:p w14:paraId="5D28EC29">
      <w:pPr>
        <w:ind w:firstLine="420" w:firstLineChars="200"/>
      </w:pPr>
      <w:r>
        <w:rPr>
          <w:rFonts w:hint="eastAsia"/>
        </w:rPr>
        <w:t>(3) 终端保密检查：根据监管部门的保密要求，服务期间安排专人开展大于等于4次政务外网终端保密检查工作，针对发现的安全隐患出具整改建议，并协助推进整改。</w:t>
      </w:r>
    </w:p>
    <w:p w14:paraId="338A3795">
      <w:pPr>
        <w:ind w:firstLine="420" w:firstLineChars="200"/>
      </w:pPr>
      <w:r>
        <w:rPr>
          <w:rFonts w:hint="eastAsia"/>
        </w:rPr>
        <w:t>(4)渗透测试：服务期间提供大于等于2次渗透测试服务，通过模拟黑客可能使用的漏洞发现技术与攻击模式，对授权的目标系统进行深入的探测与信息发掘，以发现系统中最脆弱的环节和可能被利用的入侵点。渗透测试完成后提交渗透测试报告。</w:t>
      </w:r>
    </w:p>
    <w:p w14:paraId="75A952AB">
      <w:pPr>
        <w:ind w:firstLine="420" w:firstLineChars="200"/>
      </w:pPr>
      <w:r>
        <w:rPr>
          <w:rFonts w:hint="eastAsia"/>
        </w:rPr>
        <w:t>(5)API接口安全检测：服务期间开展大于等于4次API接口安全检测，对系统API接口进行人工分析，检查数据的交换、传递和控制管理过程，并依据接口文档对系统间的相互逻辑依赖关系安全性进行测试。检测完成后提交安全检测报告。</w:t>
      </w:r>
    </w:p>
    <w:p w14:paraId="312D94C7">
      <w:pPr>
        <w:ind w:firstLine="420" w:firstLineChars="200"/>
      </w:pPr>
      <w:r>
        <w:rPr>
          <w:rFonts w:hint="eastAsia"/>
        </w:rPr>
        <w:t>(6)安全隐患排查：工作日期间对两个小机房开展安全隐患排查，包括设备异常告警日志分析、物理环境安全评估、其他安全设施有效性验证。对</w:t>
      </w:r>
      <w:r>
        <w:t>UPS</w:t>
      </w:r>
      <w:r>
        <w:rPr>
          <w:rFonts w:hint="eastAsia"/>
        </w:rPr>
        <w:t>提供原厂维护服务，服务期间开展大于等于4次安全隐患分析、检测、问题整改等工作，在应急情况或重要长假时期提供安全保障</w:t>
      </w:r>
      <w:r>
        <w:t>1-2</w:t>
      </w:r>
      <w:r>
        <w:rPr>
          <w:rFonts w:hint="eastAsia"/>
        </w:rPr>
        <w:t>次。 排查完成后提交安全隐患排查报告。</w:t>
      </w:r>
    </w:p>
    <w:p w14:paraId="762ED25A">
      <w:pPr>
        <w:ind w:firstLine="422" w:firstLineChars="200"/>
        <w:rPr>
          <w:b/>
          <w:bCs/>
        </w:rPr>
      </w:pPr>
      <w:r>
        <w:rPr>
          <w:rFonts w:hint="eastAsia"/>
          <w:b/>
          <w:bCs/>
        </w:rPr>
        <w:t>6.风险评估服务</w:t>
      </w:r>
    </w:p>
    <w:p w14:paraId="4705D659">
      <w:pPr>
        <w:ind w:firstLine="420" w:firstLineChars="200"/>
      </w:pPr>
      <w:r>
        <w:rPr>
          <w:rFonts w:hint="eastAsia"/>
        </w:rPr>
        <w:t>服务期间开展大于等于1次针对采购方信息系统的风险评估，结合网络系统安全现状以及当前信息系统面临的安全风险，协助开展信息系统和基础设施安全风险评估工作，配合处置不可接受风险。风险评估完成后形成风险评估报告。</w:t>
      </w:r>
    </w:p>
    <w:p w14:paraId="14A67C8B">
      <w:pPr>
        <w:ind w:firstLine="422" w:firstLineChars="200"/>
        <w:rPr>
          <w:b/>
          <w:bCs/>
        </w:rPr>
      </w:pPr>
      <w:r>
        <w:rPr>
          <w:rFonts w:hint="eastAsia"/>
          <w:b/>
          <w:bCs/>
        </w:rPr>
        <w:t>7.信息系统安全管理审计服务</w:t>
      </w:r>
    </w:p>
    <w:p w14:paraId="7DDCE880">
      <w:pPr>
        <w:ind w:firstLine="420" w:firstLineChars="200"/>
      </w:pPr>
      <w:r>
        <w:rPr>
          <w:rFonts w:hint="eastAsia"/>
        </w:rPr>
        <w:t>服务期间提供大于等于1次针对采购方信息系统的安全管理审计服务，协助制定审计工作方案，开展信息系统安全管理审计工作，确保信息系统的组织建设合法合规、内部控制有效、信息系统安全、业务流程合理有效，形成信息系统安全管理审计报告。</w:t>
      </w:r>
    </w:p>
    <w:p w14:paraId="253CB86D">
      <w:pPr>
        <w:ind w:firstLine="422" w:firstLineChars="200"/>
        <w:rPr>
          <w:b/>
          <w:bCs/>
        </w:rPr>
      </w:pPr>
      <w:r>
        <w:rPr>
          <w:rFonts w:hint="eastAsia"/>
          <w:b/>
          <w:bCs/>
        </w:rPr>
        <w:t>8.网络安全迎检咨询服务</w:t>
      </w:r>
    </w:p>
    <w:p w14:paraId="11DB7909">
      <w:pPr>
        <w:ind w:firstLine="420" w:firstLineChars="200"/>
      </w:pPr>
      <w:r>
        <w:rPr>
          <w:rFonts w:hint="eastAsia"/>
        </w:rPr>
        <w:t>服务期间提供大于等于1次网络安全迎检咨询服务，协助开展指标差距分析、材料梳理、整理、汇编、现场配合、讲解答疑等工作，并汇编形成安全检查材料。</w:t>
      </w:r>
    </w:p>
    <w:p w14:paraId="10CE0887">
      <w:pPr>
        <w:ind w:firstLine="422" w:firstLineChars="200"/>
        <w:rPr>
          <w:b/>
          <w:bCs/>
        </w:rPr>
      </w:pPr>
      <w:r>
        <w:rPr>
          <w:rFonts w:hint="eastAsia"/>
          <w:b/>
          <w:bCs/>
        </w:rPr>
        <w:t>9.软件正版化咨询服务</w:t>
      </w:r>
    </w:p>
    <w:p w14:paraId="6939FEB3">
      <w:pPr>
        <w:ind w:firstLine="420" w:firstLineChars="200"/>
      </w:pPr>
      <w:r>
        <w:rPr>
          <w:rFonts w:hint="eastAsia"/>
        </w:rPr>
        <w:t>服务期间提供大于等于1次软件正版化咨询服务，协助完善软件正版化管理制度，通过软件资产管理系统，扫描终端软件安装数据，汇总单位软件使用情况，并协助分析、制定合适的软件采购或整改方案。协助完成软件正版化工作制度、台账、佐证材料的准备工作。</w:t>
      </w:r>
    </w:p>
    <w:p w14:paraId="1F07B9AC">
      <w:pPr>
        <w:rPr>
          <w:b/>
          <w:sz w:val="24"/>
        </w:rPr>
      </w:pPr>
    </w:p>
    <w:p w14:paraId="10E57D06">
      <w:pPr>
        <w:pStyle w:val="6"/>
        <w:spacing w:before="120" w:beforeLines="50" w:after="120" w:afterLines="50"/>
        <w:rPr>
          <w:rFonts w:hint="eastAsia"/>
          <w:szCs w:val="24"/>
        </w:rPr>
      </w:pPr>
      <w:r>
        <w:rPr>
          <w:rFonts w:hint="eastAsia"/>
          <w:szCs w:val="24"/>
        </w:rPr>
        <w:t>六、商务要求</w:t>
      </w:r>
    </w:p>
    <w:p w14:paraId="778A76F2">
      <w:pPr>
        <w:rPr>
          <w:rFonts w:hint="default" w:ascii="宋体" w:hAnsi="宋体" w:cs="宋体"/>
          <w:szCs w:val="21"/>
          <w:lang w:val="en-US" w:eastAsia="zh-CN"/>
        </w:rPr>
      </w:pPr>
      <w:r>
        <w:rPr>
          <w:rFonts w:hint="eastAsia" w:hAnsi="宋体"/>
          <w:kern w:val="0"/>
          <w:sz w:val="21"/>
          <w:szCs w:val="21"/>
        </w:rPr>
        <w:t>★</w:t>
      </w:r>
      <w:r>
        <w:rPr>
          <w:rFonts w:hint="eastAsia" w:ascii="宋体" w:hAnsi="宋体" w:cs="宋体"/>
          <w:b/>
          <w:bCs/>
          <w:szCs w:val="21"/>
          <w:lang w:eastAsia="zh-CN"/>
        </w:rPr>
        <w:t>（</w:t>
      </w:r>
      <w:r>
        <w:rPr>
          <w:rFonts w:hint="eastAsia" w:ascii="宋体" w:hAnsi="宋体" w:cs="宋体"/>
          <w:b/>
          <w:bCs/>
          <w:szCs w:val="21"/>
          <w:lang w:val="en-US" w:eastAsia="zh-CN"/>
        </w:rPr>
        <w:t>一</w:t>
      </w:r>
      <w:r>
        <w:rPr>
          <w:rFonts w:hint="eastAsia" w:ascii="宋体" w:hAnsi="宋体" w:cs="宋体"/>
          <w:b/>
          <w:bCs/>
          <w:szCs w:val="21"/>
          <w:lang w:eastAsia="zh-CN"/>
        </w:rPr>
        <w:t>）</w:t>
      </w:r>
      <w:r>
        <w:rPr>
          <w:rFonts w:hint="eastAsia" w:ascii="宋体" w:hAnsi="宋体" w:cs="宋体"/>
          <w:b/>
          <w:bCs/>
          <w:szCs w:val="21"/>
          <w:lang w:val="en-US" w:eastAsia="zh-CN"/>
        </w:rPr>
        <w:t>服务期限：</w:t>
      </w:r>
      <w:r>
        <w:rPr>
          <w:rFonts w:hint="eastAsia" w:ascii="宋体" w:hAnsi="宋体" w:cs="宋体"/>
          <w:szCs w:val="21"/>
          <w:lang w:val="en-US" w:eastAsia="zh-CN"/>
        </w:rPr>
        <w:t>自合同签订之日起1年。</w:t>
      </w:r>
      <w:r>
        <w:rPr>
          <w:rFonts w:hint="eastAsia"/>
          <w:b/>
          <w:bCs/>
        </w:rPr>
        <w:t>本项目为长期服务项目，合同期满可以续签，但合同履行期限最长不得超过三十六个月。如甲方对履约情况不满意，甲方不再续约。</w:t>
      </w:r>
    </w:p>
    <w:p w14:paraId="24F0268A">
      <w:pPr>
        <w:pStyle w:val="19"/>
        <w:spacing w:line="240" w:lineRule="auto"/>
        <w:ind w:firstLine="0" w:firstLineChars="0"/>
        <w:rPr>
          <w:rFonts w:hint="eastAsia" w:ascii="宋体" w:hAnsi="宋体" w:cs="宋体"/>
          <w:b/>
          <w:bCs/>
          <w:sz w:val="21"/>
          <w:szCs w:val="21"/>
          <w:lang w:val="en-US" w:eastAsia="zh-CN"/>
        </w:rPr>
      </w:pPr>
      <w:r>
        <w:rPr>
          <w:rFonts w:hint="eastAsia" w:hAnsi="宋体"/>
          <w:kern w:val="0"/>
          <w:sz w:val="21"/>
          <w:szCs w:val="21"/>
        </w:rPr>
        <w:t>★</w:t>
      </w:r>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hint="eastAsia" w:ascii="宋体" w:hAnsi="宋体" w:cs="宋体"/>
          <w:b/>
          <w:bCs/>
          <w:sz w:val="21"/>
          <w:szCs w:val="21"/>
          <w:lang w:val="en-US" w:eastAsia="zh-CN"/>
        </w:rPr>
        <w:t>付款方式：</w:t>
      </w:r>
    </w:p>
    <w:p w14:paraId="6F412B5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lang w:eastAsia="zh-CN"/>
        </w:rPr>
      </w:pPr>
      <w:r>
        <w:rPr>
          <w:rFonts w:hint="eastAsia"/>
        </w:rPr>
        <w:t>1.合同签订后支付合同总金额30%的首付款，视服务进度情况支付不超过合同总金额50%的进度款，服务期结束并通过验收后支付剩余款项</w:t>
      </w:r>
      <w:r>
        <w:rPr>
          <w:rFonts w:hint="eastAsia"/>
          <w:lang w:eastAsia="zh-CN"/>
        </w:rPr>
        <w:t>；</w:t>
      </w:r>
    </w:p>
    <w:p w14:paraId="32294CC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lang w:eastAsia="zh-CN"/>
        </w:rPr>
      </w:pPr>
      <w:r>
        <w:rPr>
          <w:rFonts w:hint="eastAsia"/>
        </w:rPr>
        <w:t>2.中标人在采购单位支付合同款项前，应先按各期考核付款数额向采购单位开具符合国家法律法规和标准的税务发票，采购单位收到合格发票后予以支付相应款项。中标人不开具或开具不合格的发票，采购单位有权延迟支付款项直至中标人开具合格发票之日且不承担任何违约责任，且中标人的各项合同义务仍应按合同约定履行</w:t>
      </w:r>
      <w:r>
        <w:rPr>
          <w:rFonts w:hint="eastAsia"/>
          <w:lang w:eastAsia="zh-CN"/>
        </w:rPr>
        <w:t>；</w:t>
      </w:r>
    </w:p>
    <w:p w14:paraId="757243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3.因本合同费用的实际支付受审计、财政等相关政策、规定限制，若受此客观因素影响，采购单位实际付款期限不受合同上述约定支付期限限制或按政府采购资金结算程序实施。</w:t>
      </w:r>
    </w:p>
    <w:p w14:paraId="3BA6D30B">
      <w:pPr>
        <w:ind w:firstLine="211" w:firstLineChars="100"/>
        <w:rPr>
          <w:rFonts w:hint="eastAsia" w:ascii="宋体" w:hAnsi="宋体" w:cs="宋体"/>
        </w:rPr>
      </w:pPr>
      <w:r>
        <w:rPr>
          <w:rFonts w:hint="eastAsia"/>
          <w:b/>
          <w:bCs/>
        </w:rPr>
        <w:t>（三）项目验收：</w:t>
      </w:r>
      <w:r>
        <w:t xml:space="preserve"> </w:t>
      </w:r>
    </w:p>
    <w:p w14:paraId="09FB2557">
      <w:pPr>
        <w:ind w:firstLine="420"/>
        <w:rPr>
          <w:rFonts w:hint="eastAsia" w:ascii="宋体" w:hAnsi="宋体" w:cs="宋体"/>
        </w:rPr>
      </w:pPr>
      <w:r>
        <w:rPr>
          <w:rFonts w:hint="eastAsia" w:ascii="宋体" w:hAnsi="宋体" w:cs="宋体"/>
        </w:rPr>
        <w:t>1.服务期满后，投标方提出验收申请，由采购方成立验收小组，根据签订合同具体要求组织验收；</w:t>
      </w:r>
    </w:p>
    <w:p w14:paraId="02D43401">
      <w:pPr>
        <w:ind w:firstLine="420"/>
        <w:rPr>
          <w:rFonts w:hint="eastAsia" w:ascii="宋体" w:hAnsi="宋体" w:cs="宋体"/>
        </w:rPr>
      </w:pPr>
      <w:r>
        <w:rPr>
          <w:rFonts w:hint="eastAsia" w:ascii="宋体" w:hAnsi="宋体" w:cs="宋体"/>
        </w:rPr>
        <w:t>2.投标方提供以下验收材料(含电子版和纸质文件),经采购方审核符合要求后，签订验收报告。</w:t>
      </w:r>
    </w:p>
    <w:p w14:paraId="37220077">
      <w:pPr>
        <w:ind w:firstLine="210" w:firstLineChars="100"/>
        <w:rPr>
          <w:rFonts w:hint="eastAsia" w:ascii="宋体" w:hAnsi="宋体" w:cs="宋体"/>
        </w:rPr>
      </w:pPr>
      <w:r>
        <w:rPr>
          <w:rFonts w:hint="eastAsia" w:ascii="宋体" w:hAnsi="宋体" w:cs="宋体"/>
        </w:rPr>
        <w:t>（1）网络安全管理制度、数据安全管理制度、资产安全管理制度（含修订依据、修订说明）</w:t>
      </w:r>
    </w:p>
    <w:p w14:paraId="64467288">
      <w:pPr>
        <w:ind w:firstLine="210" w:firstLineChars="100"/>
        <w:rPr>
          <w:rFonts w:hint="eastAsia" w:ascii="宋体" w:hAnsi="宋体" w:cs="宋体"/>
        </w:rPr>
      </w:pPr>
      <w:r>
        <w:rPr>
          <w:rFonts w:hint="eastAsia" w:ascii="宋体" w:hAnsi="宋体" w:cs="宋体"/>
        </w:rPr>
        <w:t>（2）网络环境及资产分析汇总报告、网络安全规划方案</w:t>
      </w:r>
    </w:p>
    <w:p w14:paraId="5C93BBE1">
      <w:pPr>
        <w:ind w:firstLine="210" w:firstLineChars="100"/>
        <w:rPr>
          <w:rFonts w:hint="eastAsia" w:ascii="宋体" w:hAnsi="宋体" w:cs="宋体"/>
        </w:rPr>
      </w:pPr>
      <w:r>
        <w:rPr>
          <w:rFonts w:hint="eastAsia" w:ascii="宋体" w:hAnsi="宋体" w:cs="宋体"/>
        </w:rPr>
        <w:t>（3）攻防值守演练总结报告、重点防护期全市数字政府网络安全保障工作预警反馈</w:t>
      </w:r>
    </w:p>
    <w:p w14:paraId="41AA090E">
      <w:pPr>
        <w:ind w:firstLine="210" w:firstLineChars="100"/>
        <w:rPr>
          <w:rFonts w:hint="eastAsia" w:ascii="宋体" w:hAnsi="宋体" w:cs="宋体"/>
        </w:rPr>
      </w:pPr>
      <w:r>
        <w:rPr>
          <w:rFonts w:hint="eastAsia" w:ascii="宋体" w:hAnsi="宋体" w:cs="宋体"/>
        </w:rPr>
        <w:t>（4）网络安全事件演练方案、脚本、记录单、总结报告、应急响应报告</w:t>
      </w:r>
    </w:p>
    <w:p w14:paraId="667D809C">
      <w:pPr>
        <w:ind w:firstLine="210" w:firstLineChars="100"/>
        <w:rPr>
          <w:rFonts w:hint="eastAsia" w:ascii="宋体" w:hAnsi="宋体" w:cs="宋体"/>
        </w:rPr>
      </w:pPr>
      <w:r>
        <w:rPr>
          <w:rFonts w:hint="eastAsia" w:ascii="宋体" w:hAnsi="宋体" w:cs="宋体"/>
        </w:rPr>
        <w:t>（5）漏洞扫描报告</w:t>
      </w:r>
    </w:p>
    <w:p w14:paraId="77BBDE2C">
      <w:pPr>
        <w:ind w:firstLine="420"/>
        <w:rPr>
          <w:rFonts w:hint="eastAsia" w:ascii="宋体" w:hAnsi="宋体" w:cs="宋体"/>
        </w:rPr>
      </w:pPr>
      <w:r>
        <w:rPr>
          <w:rFonts w:hint="eastAsia" w:ascii="宋体" w:hAnsi="宋体" w:cs="宋体"/>
        </w:rPr>
        <w:t xml:space="preserve">   网络安全检查通知、检查通报、检查整改表</w:t>
      </w:r>
    </w:p>
    <w:p w14:paraId="7D4747B3">
      <w:pPr>
        <w:ind w:firstLine="420"/>
        <w:rPr>
          <w:rFonts w:hint="eastAsia" w:ascii="宋体" w:hAnsi="宋体" w:cs="宋体"/>
        </w:rPr>
      </w:pPr>
      <w:r>
        <w:rPr>
          <w:rFonts w:hint="eastAsia" w:ascii="宋体" w:hAnsi="宋体" w:cs="宋体"/>
        </w:rPr>
        <w:t xml:space="preserve">   终端保密检查通知、终端保密检查通报、终端保密检查整改表</w:t>
      </w:r>
    </w:p>
    <w:p w14:paraId="329698D6">
      <w:pPr>
        <w:ind w:firstLine="420"/>
        <w:rPr>
          <w:rFonts w:hint="eastAsia" w:ascii="宋体" w:hAnsi="宋体" w:cs="宋体"/>
        </w:rPr>
      </w:pPr>
      <w:r>
        <w:rPr>
          <w:rFonts w:hint="eastAsia" w:ascii="宋体" w:hAnsi="宋体" w:cs="宋体"/>
        </w:rPr>
        <w:t xml:space="preserve">   渗透测试报告</w:t>
      </w:r>
    </w:p>
    <w:p w14:paraId="5EFA7852">
      <w:pPr>
        <w:ind w:firstLine="420"/>
        <w:rPr>
          <w:rFonts w:hint="eastAsia" w:ascii="宋体" w:hAnsi="宋体" w:cs="宋体"/>
        </w:rPr>
      </w:pPr>
      <w:r>
        <w:rPr>
          <w:rFonts w:hint="eastAsia" w:ascii="宋体" w:hAnsi="宋体" w:cs="宋体"/>
        </w:rPr>
        <w:t xml:space="preserve">   API接口安全检测报告</w:t>
      </w:r>
    </w:p>
    <w:p w14:paraId="72226FF0">
      <w:pPr>
        <w:ind w:firstLine="210" w:firstLineChars="100"/>
        <w:rPr>
          <w:rFonts w:hint="eastAsia" w:ascii="宋体" w:hAnsi="宋体" w:cs="宋体"/>
        </w:rPr>
      </w:pPr>
      <w:r>
        <w:rPr>
          <w:rFonts w:hint="eastAsia" w:ascii="宋体" w:hAnsi="宋体" w:cs="宋体"/>
        </w:rPr>
        <w:t>（6）风险评估实施方案、工作计划、评估报告</w:t>
      </w:r>
    </w:p>
    <w:p w14:paraId="2E2D460C">
      <w:pPr>
        <w:ind w:firstLine="210" w:firstLineChars="100"/>
        <w:rPr>
          <w:rFonts w:hint="eastAsia" w:ascii="宋体" w:hAnsi="宋体" w:cs="宋体"/>
        </w:rPr>
      </w:pPr>
      <w:r>
        <w:rPr>
          <w:rFonts w:hint="eastAsia" w:ascii="宋体" w:hAnsi="宋体" w:cs="宋体"/>
        </w:rPr>
        <w:t>（7）信息安全管理审计工作计划及方案、信息安全管理审计报告</w:t>
      </w:r>
    </w:p>
    <w:p w14:paraId="19E4F794">
      <w:pPr>
        <w:ind w:firstLine="210" w:firstLineChars="100"/>
        <w:rPr>
          <w:rFonts w:hint="eastAsia" w:ascii="宋体" w:hAnsi="宋体" w:cs="宋体"/>
        </w:rPr>
      </w:pPr>
      <w:r>
        <w:rPr>
          <w:rFonts w:hint="eastAsia" w:ascii="宋体" w:hAnsi="宋体" w:cs="宋体"/>
        </w:rPr>
        <w:t>（8）安全检查材料</w:t>
      </w:r>
    </w:p>
    <w:p w14:paraId="39E9BE7F">
      <w:pPr>
        <w:ind w:firstLine="210" w:firstLineChars="100"/>
        <w:rPr>
          <w:rFonts w:hint="eastAsia" w:ascii="宋体" w:hAnsi="宋体" w:cs="宋体"/>
        </w:rPr>
      </w:pPr>
      <w:r>
        <w:rPr>
          <w:rFonts w:hint="eastAsia" w:ascii="宋体" w:hAnsi="宋体" w:cs="宋体"/>
        </w:rPr>
        <w:t>（9）软件正版化材料</w:t>
      </w:r>
    </w:p>
    <w:p w14:paraId="40E620C9">
      <w:pPr>
        <w:ind w:firstLine="211" w:firstLineChars="100"/>
      </w:pPr>
      <w:r>
        <w:rPr>
          <w:rFonts w:hint="eastAsia"/>
          <w:b/>
          <w:bCs/>
        </w:rPr>
        <w:t>（四）合同转包和分包：</w:t>
      </w:r>
      <w:r>
        <w:t xml:space="preserve"> </w:t>
      </w:r>
    </w:p>
    <w:p w14:paraId="5784A4EC">
      <w:pPr>
        <w:ind w:firstLine="420"/>
      </w:pPr>
      <w:r>
        <w:t>本项目不得转包，不得将关键部分进行分包。</w:t>
      </w:r>
    </w:p>
    <w:p w14:paraId="16B7CCC6">
      <w:r>
        <w:rPr>
          <w:rFonts w:hint="eastAsia" w:hAnsi="宋体"/>
          <w:kern w:val="0"/>
          <w:sz w:val="21"/>
          <w:szCs w:val="21"/>
        </w:rPr>
        <w:t>★</w:t>
      </w:r>
      <w:r>
        <w:rPr>
          <w:rFonts w:hint="eastAsia"/>
          <w:b/>
          <w:bCs/>
        </w:rPr>
        <w:t>（五）违约责任：</w:t>
      </w:r>
      <w:r>
        <w:t xml:space="preserve"> </w:t>
      </w:r>
    </w:p>
    <w:p w14:paraId="24379602">
      <w:pPr>
        <w:spacing w:line="320" w:lineRule="exact"/>
        <w:ind w:firstLine="420" w:firstLineChars="200"/>
        <w:outlineLvl w:val="2"/>
        <w:rPr>
          <w:rFonts w:hint="eastAsia" w:ascii="宋体" w:hAnsi="宋体" w:cs="仿宋_GB2312"/>
          <w:szCs w:val="21"/>
        </w:rPr>
      </w:pPr>
      <w:r>
        <w:rPr>
          <w:rFonts w:hint="eastAsia" w:ascii="宋体" w:hAnsi="宋体" w:cs="仿宋_GB2312"/>
          <w:szCs w:val="21"/>
        </w:rPr>
        <w:t>中标人在合同履行过程中，不履行或不按照合同约定适格履行均构成违约，采购人有权解除合同，中标人应承担违约责任；具体违约责任由甲乙双方在签订合同时根据招投标文件的框架予以细化。</w:t>
      </w:r>
    </w:p>
    <w:p w14:paraId="0382888C">
      <w:r>
        <w:rPr>
          <w:rFonts w:hint="eastAsia" w:hAnsi="宋体"/>
          <w:kern w:val="0"/>
          <w:sz w:val="21"/>
          <w:szCs w:val="21"/>
        </w:rPr>
        <w:t>★</w:t>
      </w:r>
      <w:r>
        <w:rPr>
          <w:rFonts w:hint="eastAsia"/>
          <w:b/>
          <w:bCs/>
        </w:rPr>
        <w:t>（六）其他要求：</w:t>
      </w:r>
      <w:r>
        <w:t xml:space="preserve"> </w:t>
      </w:r>
    </w:p>
    <w:p w14:paraId="78E82A74">
      <w:pPr>
        <w:ind w:firstLine="420"/>
        <w:rPr>
          <w:rFonts w:ascii="宋体" w:hAnsi="宋体" w:cs="宋体"/>
        </w:rPr>
      </w:pPr>
      <w:r>
        <w:rPr>
          <w:rFonts w:hint="eastAsia" w:ascii="宋体" w:hAnsi="宋体" w:cs="宋体"/>
        </w:rPr>
        <w:t>1.中标人工作人员综合能力要求</w:t>
      </w:r>
    </w:p>
    <w:p w14:paraId="7CB32331">
      <w:pPr>
        <w:pStyle w:val="2"/>
        <w:rPr>
          <w:rFonts w:hint="eastAsia"/>
        </w:rPr>
      </w:pPr>
      <w:r>
        <w:rPr>
          <w:rFonts w:hint="eastAsia"/>
        </w:rPr>
        <w:t>（1）基本素质</w:t>
      </w:r>
    </w:p>
    <w:p w14:paraId="239CF0B1">
      <w:pPr>
        <w:pStyle w:val="2"/>
        <w:rPr>
          <w:rFonts w:hint="eastAsia"/>
        </w:rPr>
      </w:pPr>
      <w:r>
        <w:rPr>
          <w:rFonts w:hint="eastAsia"/>
        </w:rPr>
        <w:t>中标人工作人员，</w:t>
      </w:r>
      <w:r>
        <w:rPr>
          <w:rFonts w:hint="eastAsia"/>
          <w:lang w:val="en-US" w:eastAsia="zh-CN"/>
        </w:rPr>
        <w:t>应为</w:t>
      </w:r>
      <w:r>
        <w:rPr>
          <w:rFonts w:hint="eastAsia"/>
        </w:rPr>
        <w:t>投标单位员工</w:t>
      </w:r>
      <w:r>
        <w:rPr>
          <w:rFonts w:hint="eastAsia"/>
          <w:lang w:eastAsia="zh-CN"/>
        </w:rPr>
        <w:t>，</w:t>
      </w:r>
      <w:r>
        <w:rPr>
          <w:rFonts w:hint="eastAsia"/>
        </w:rPr>
        <w:t>应具有为工作持续贡献意识，具有高度的责任感和使命感，坚持求真务实的工作作风、解放思想、实事求是、勇于开拓前进。坚持刻苦学习、勤奋敬业、不断加强知识积累和经验积累。具有良好的团队合作精神，较强的沟通表达能力。</w:t>
      </w:r>
    </w:p>
    <w:p w14:paraId="2FA1DF9C">
      <w:pPr>
        <w:pStyle w:val="2"/>
        <w:rPr>
          <w:rFonts w:hint="eastAsia"/>
        </w:rPr>
      </w:pPr>
      <w:r>
        <w:rPr>
          <w:rFonts w:hint="eastAsia"/>
        </w:rPr>
        <w:t>（2）专业素质和资质</w:t>
      </w:r>
    </w:p>
    <w:p w14:paraId="0BB7D9F6">
      <w:pPr>
        <w:pStyle w:val="2"/>
        <w:rPr>
          <w:rFonts w:hint="eastAsia"/>
        </w:rPr>
      </w:pPr>
      <w:r>
        <w:rPr>
          <w:rFonts w:hint="eastAsia"/>
        </w:rPr>
        <w:t>中标人</w:t>
      </w:r>
      <w:r>
        <w:rPr>
          <w:rFonts w:hint="eastAsia"/>
          <w:lang w:val="en-US" w:eastAsia="zh-CN"/>
        </w:rPr>
        <w:t>派驻现场的</w:t>
      </w:r>
      <w:r>
        <w:rPr>
          <w:rFonts w:hint="eastAsia"/>
        </w:rPr>
        <w:t>工作人员应满足岗位所需</w:t>
      </w:r>
      <w:r>
        <w:rPr>
          <w:rFonts w:hint="eastAsia"/>
          <w:lang w:val="en-US" w:eastAsia="zh-CN"/>
        </w:rPr>
        <w:t>专业</w:t>
      </w:r>
      <w:r>
        <w:rPr>
          <w:rFonts w:hint="eastAsia"/>
        </w:rPr>
        <w:t>技术能力要求，并具有良好的行政公文和技术文档编写能力。</w:t>
      </w:r>
    </w:p>
    <w:p w14:paraId="7A033BEA">
      <w:pPr>
        <w:pStyle w:val="2"/>
        <w:rPr>
          <w:rFonts w:hint="eastAsia"/>
        </w:rPr>
      </w:pPr>
      <w:r>
        <w:rPr>
          <w:rFonts w:hint="eastAsia"/>
        </w:rPr>
        <w:t>（3）良好的身体和心理素质</w:t>
      </w:r>
    </w:p>
    <w:p w14:paraId="7E82D25C">
      <w:pPr>
        <w:pStyle w:val="2"/>
        <w:rPr>
          <w:rFonts w:hint="eastAsia"/>
        </w:rPr>
      </w:pPr>
      <w:r>
        <w:rPr>
          <w:rFonts w:hint="eastAsia"/>
        </w:rPr>
        <w:t>团队人员应具有正常履行职责的身体条件和心理素质，能承受较大的工作压力，具备连续作战的精力，参与</w:t>
      </w:r>
      <w:r>
        <w:rPr>
          <w:rFonts w:hint="eastAsia"/>
          <w:lang w:val="en-US" w:eastAsia="zh-CN"/>
        </w:rPr>
        <w:t>网络安全应急</w:t>
      </w:r>
      <w:r>
        <w:rPr>
          <w:rFonts w:hint="eastAsia"/>
        </w:rPr>
        <w:t>值班值守等工作任务。</w:t>
      </w:r>
    </w:p>
    <w:p w14:paraId="71BF2E60">
      <w:pPr>
        <w:pStyle w:val="2"/>
        <w:rPr>
          <w:rFonts w:hint="eastAsia"/>
        </w:rPr>
      </w:pPr>
      <w:r>
        <w:rPr>
          <w:rFonts w:hint="eastAsia"/>
        </w:rPr>
        <w:t>（4）纪律要求</w:t>
      </w:r>
    </w:p>
    <w:p w14:paraId="58847816">
      <w:pPr>
        <w:pStyle w:val="2"/>
        <w:rPr>
          <w:rFonts w:hint="eastAsia" w:ascii="宋体" w:hAnsi="宋体" w:cs="宋体"/>
        </w:rPr>
      </w:pPr>
      <w:r>
        <w:rPr>
          <w:rFonts w:hint="eastAsia"/>
        </w:rPr>
        <w:t>工作人员应遵守政治纪律、组织纪律、工作纪律、廉洁纪律、生活纪律等。</w:t>
      </w:r>
    </w:p>
    <w:p w14:paraId="6E2E4BF5">
      <w:pPr>
        <w:ind w:firstLine="420" w:firstLineChars="200"/>
        <w:rPr>
          <w:rFonts w:hint="eastAsia"/>
        </w:rPr>
      </w:pPr>
      <w:r>
        <w:rPr>
          <w:rFonts w:hint="eastAsia"/>
        </w:rPr>
        <w:t>2.在项目服务期内，为确保外网信息安全服务工作顺利开展，中标人</w:t>
      </w:r>
      <w:r>
        <w:rPr>
          <w:rFonts w:hint="eastAsia"/>
          <w:lang w:eastAsia="zh-CN"/>
        </w:rPr>
        <w:t>需</w:t>
      </w:r>
      <w:r>
        <w:rPr>
          <w:rFonts w:hint="eastAsia"/>
        </w:rPr>
        <w:t>安排不少于</w:t>
      </w:r>
      <w:r>
        <w:rPr>
          <w:rFonts w:hint="eastAsia"/>
          <w:lang w:val="en-US" w:eastAsia="zh-CN"/>
        </w:rPr>
        <w:t>4</w:t>
      </w:r>
      <w:r>
        <w:rPr>
          <w:rFonts w:hint="eastAsia"/>
        </w:rPr>
        <w:t>人的专业技术团队提供服务，其中项目经理1人，驻场</w:t>
      </w:r>
      <w:r>
        <w:rPr>
          <w:rFonts w:hint="eastAsia"/>
          <w:lang w:eastAsia="zh-CN"/>
        </w:rPr>
        <w:t>运营</w:t>
      </w:r>
      <w:r>
        <w:rPr>
          <w:rFonts w:hint="eastAsia"/>
        </w:rPr>
        <w:t>人员不少于</w:t>
      </w:r>
      <w:r>
        <w:rPr>
          <w:rFonts w:hint="eastAsia"/>
          <w:lang w:val="en-US" w:eastAsia="zh-CN"/>
        </w:rPr>
        <w:t>1</w:t>
      </w:r>
      <w:r>
        <w:rPr>
          <w:rFonts w:hint="eastAsia"/>
        </w:rPr>
        <w:t>人，</w:t>
      </w:r>
      <w:r>
        <w:rPr>
          <w:rFonts w:hint="eastAsia"/>
          <w:lang w:val="en-US" w:eastAsia="zh-CN"/>
        </w:rPr>
        <w:t>技术支撑人员不少于2人</w:t>
      </w:r>
      <w:r>
        <w:rPr>
          <w:rFonts w:hint="eastAsia"/>
        </w:rPr>
        <w:t>。人员具体明细清单如下：</w:t>
      </w:r>
    </w:p>
    <w:tbl>
      <w:tblPr>
        <w:tblStyle w:val="43"/>
        <w:tblW w:w="8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577"/>
        <w:gridCol w:w="734"/>
        <w:gridCol w:w="5397"/>
      </w:tblGrid>
      <w:tr w14:paraId="0A4C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45" w:type="dxa"/>
            <w:vAlign w:val="center"/>
          </w:tcPr>
          <w:p w14:paraId="65FB7B7C">
            <w:pPr>
              <w:keepNext w:val="0"/>
              <w:keepLines w:val="0"/>
              <w:suppressLineNumbers w:val="0"/>
              <w:spacing w:before="0" w:beforeAutospacing="0" w:after="0" w:afterAutospacing="0"/>
              <w:ind w:left="0" w:right="0"/>
              <w:jc w:val="center"/>
              <w:rPr>
                <w:rFonts w:hint="eastAsia" w:ascii="宋体" w:hAnsi="宋体" w:cs="宋体"/>
                <w:b/>
                <w:bCs/>
              </w:rPr>
            </w:pPr>
            <w:r>
              <w:rPr>
                <w:rFonts w:hint="eastAsia" w:ascii="宋体" w:hAnsi="宋体" w:cs="宋体"/>
                <w:b/>
                <w:bCs/>
              </w:rPr>
              <w:t>序号</w:t>
            </w:r>
          </w:p>
        </w:tc>
        <w:tc>
          <w:tcPr>
            <w:tcW w:w="1577" w:type="dxa"/>
            <w:vAlign w:val="center"/>
          </w:tcPr>
          <w:p w14:paraId="14294D3D">
            <w:pPr>
              <w:keepNext w:val="0"/>
              <w:keepLines w:val="0"/>
              <w:suppressLineNumbers w:val="0"/>
              <w:spacing w:before="0" w:beforeAutospacing="0" w:after="0" w:afterAutospacing="0"/>
              <w:ind w:left="0" w:right="0"/>
              <w:jc w:val="center"/>
              <w:rPr>
                <w:rFonts w:hint="eastAsia" w:ascii="宋体" w:hAnsi="宋体" w:cs="宋体"/>
                <w:b/>
                <w:bCs/>
              </w:rPr>
            </w:pPr>
            <w:r>
              <w:rPr>
                <w:rFonts w:hint="eastAsia" w:ascii="宋体" w:hAnsi="宋体" w:cs="宋体"/>
                <w:b/>
                <w:bCs/>
              </w:rPr>
              <w:t>岗位名称</w:t>
            </w:r>
          </w:p>
        </w:tc>
        <w:tc>
          <w:tcPr>
            <w:tcW w:w="734" w:type="dxa"/>
            <w:vAlign w:val="center"/>
          </w:tcPr>
          <w:p w14:paraId="4C9E9827">
            <w:pPr>
              <w:keepNext w:val="0"/>
              <w:keepLines w:val="0"/>
              <w:suppressLineNumbers w:val="0"/>
              <w:spacing w:before="0" w:beforeAutospacing="0" w:after="0" w:afterAutospacing="0"/>
              <w:ind w:left="0" w:right="0"/>
              <w:jc w:val="center"/>
              <w:rPr>
                <w:rFonts w:hint="eastAsia" w:ascii="宋体" w:hAnsi="宋体" w:cs="宋体"/>
                <w:b/>
                <w:bCs/>
              </w:rPr>
            </w:pPr>
            <w:r>
              <w:rPr>
                <w:rFonts w:hint="eastAsia" w:ascii="宋体" w:hAnsi="宋体" w:cs="宋体"/>
                <w:b/>
                <w:bCs/>
              </w:rPr>
              <w:t>人数</w:t>
            </w:r>
          </w:p>
        </w:tc>
        <w:tc>
          <w:tcPr>
            <w:tcW w:w="5397" w:type="dxa"/>
            <w:vAlign w:val="center"/>
          </w:tcPr>
          <w:p w14:paraId="679A03E0">
            <w:pPr>
              <w:keepNext w:val="0"/>
              <w:keepLines w:val="0"/>
              <w:suppressLineNumbers w:val="0"/>
              <w:spacing w:before="0" w:beforeAutospacing="0" w:after="0" w:afterAutospacing="0"/>
              <w:ind w:left="0" w:right="0"/>
              <w:jc w:val="center"/>
              <w:rPr>
                <w:rFonts w:hint="eastAsia" w:ascii="宋体" w:hAnsi="宋体" w:cs="宋体"/>
                <w:b/>
                <w:bCs/>
              </w:rPr>
            </w:pPr>
            <w:r>
              <w:rPr>
                <w:rFonts w:hint="eastAsia" w:ascii="宋体" w:hAnsi="宋体" w:cs="宋体"/>
                <w:b/>
                <w:bCs/>
              </w:rPr>
              <w:t>岗位职责</w:t>
            </w:r>
          </w:p>
        </w:tc>
      </w:tr>
      <w:tr w14:paraId="6C49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0955BA67">
            <w:pPr>
              <w:keepNext w:val="0"/>
              <w:keepLines w:val="0"/>
              <w:suppressLineNumbers w:val="0"/>
              <w:spacing w:before="0" w:beforeAutospacing="0" w:after="0" w:afterAutospacing="0"/>
              <w:ind w:left="0" w:right="0"/>
              <w:jc w:val="center"/>
              <w:rPr>
                <w:rFonts w:hint="eastAsia"/>
              </w:rPr>
            </w:pPr>
            <w:r>
              <w:rPr>
                <w:rFonts w:hint="eastAsia"/>
              </w:rPr>
              <w:t>1</w:t>
            </w:r>
          </w:p>
        </w:tc>
        <w:tc>
          <w:tcPr>
            <w:tcW w:w="1577" w:type="dxa"/>
            <w:vAlign w:val="center"/>
          </w:tcPr>
          <w:p w14:paraId="49D6639D">
            <w:pPr>
              <w:keepNext w:val="0"/>
              <w:keepLines w:val="0"/>
              <w:suppressLineNumbers w:val="0"/>
              <w:spacing w:before="0" w:beforeAutospacing="0" w:after="0" w:afterAutospacing="0"/>
              <w:ind w:left="0" w:right="0"/>
              <w:jc w:val="center"/>
              <w:rPr>
                <w:rFonts w:hint="eastAsia"/>
              </w:rPr>
            </w:pPr>
            <w:r>
              <w:rPr>
                <w:rFonts w:hint="eastAsia"/>
              </w:rPr>
              <w:t>项目经理</w:t>
            </w:r>
          </w:p>
        </w:tc>
        <w:tc>
          <w:tcPr>
            <w:tcW w:w="734" w:type="dxa"/>
            <w:vAlign w:val="center"/>
          </w:tcPr>
          <w:p w14:paraId="2C4EB089">
            <w:pPr>
              <w:keepNext w:val="0"/>
              <w:keepLines w:val="0"/>
              <w:suppressLineNumbers w:val="0"/>
              <w:spacing w:before="0" w:beforeAutospacing="0" w:after="0" w:afterAutospacing="0"/>
              <w:ind w:left="0" w:right="0"/>
              <w:jc w:val="center"/>
              <w:rPr>
                <w:rFonts w:hint="eastAsia"/>
              </w:rPr>
            </w:pPr>
            <w:r>
              <w:rPr>
                <w:rFonts w:hint="eastAsia"/>
              </w:rPr>
              <w:t>1</w:t>
            </w:r>
          </w:p>
        </w:tc>
        <w:tc>
          <w:tcPr>
            <w:tcW w:w="5397" w:type="dxa"/>
            <w:vAlign w:val="center"/>
          </w:tcPr>
          <w:p w14:paraId="074A8F36">
            <w:pPr>
              <w:keepNext w:val="0"/>
              <w:keepLines w:val="0"/>
              <w:suppressLineNumbers w:val="0"/>
              <w:spacing w:before="0" w:beforeAutospacing="0" w:after="0" w:afterAutospacing="0"/>
              <w:ind w:left="0" w:right="0"/>
              <w:jc w:val="left"/>
              <w:rPr>
                <w:rFonts w:hint="eastAsia"/>
              </w:rPr>
            </w:pPr>
            <w:r>
              <w:rPr>
                <w:rFonts w:hint="eastAsia"/>
              </w:rPr>
              <w:t>负责项目日常运营统筹</w:t>
            </w:r>
            <w:r>
              <w:rPr>
                <w:rFonts w:hint="eastAsia"/>
                <w:lang w:eastAsia="zh-CN"/>
              </w:rPr>
              <w:t>及项目汇报</w:t>
            </w:r>
            <w:r>
              <w:rPr>
                <w:rFonts w:hint="eastAsia"/>
              </w:rPr>
              <w:t>工作</w:t>
            </w:r>
            <w:r>
              <w:rPr>
                <w:rFonts w:hint="eastAsia"/>
                <w:lang w:eastAsia="zh-CN"/>
              </w:rPr>
              <w:t>，对项目进度及项目质量负责</w:t>
            </w:r>
            <w:r>
              <w:rPr>
                <w:rFonts w:hint="eastAsia"/>
              </w:rPr>
              <w:t>。</w:t>
            </w:r>
          </w:p>
        </w:tc>
      </w:tr>
      <w:tr w14:paraId="798A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5AC73731">
            <w:pPr>
              <w:keepNext w:val="0"/>
              <w:keepLines w:val="0"/>
              <w:suppressLineNumbers w:val="0"/>
              <w:spacing w:before="0" w:beforeAutospacing="0" w:after="0" w:afterAutospacing="0"/>
              <w:ind w:left="0" w:right="0"/>
              <w:jc w:val="center"/>
              <w:rPr>
                <w:rFonts w:hint="eastAsia"/>
              </w:rPr>
            </w:pPr>
            <w:r>
              <w:rPr>
                <w:rFonts w:hint="eastAsia"/>
              </w:rPr>
              <w:t>2</w:t>
            </w:r>
          </w:p>
        </w:tc>
        <w:tc>
          <w:tcPr>
            <w:tcW w:w="1577" w:type="dxa"/>
            <w:vAlign w:val="center"/>
          </w:tcPr>
          <w:p w14:paraId="36C2F8A8">
            <w:pPr>
              <w:keepNext w:val="0"/>
              <w:keepLines w:val="0"/>
              <w:suppressLineNumbers w:val="0"/>
              <w:spacing w:before="0" w:beforeAutospacing="0" w:after="0" w:afterAutospacing="0"/>
              <w:ind w:left="0" w:right="0"/>
              <w:jc w:val="center"/>
              <w:rPr>
                <w:rFonts w:hint="eastAsia"/>
              </w:rPr>
            </w:pPr>
            <w:r>
              <w:rPr>
                <w:rFonts w:hint="eastAsia"/>
                <w:lang w:eastAsia="zh-CN"/>
              </w:rPr>
              <w:t>驻场</w:t>
            </w:r>
            <w:r>
              <w:rPr>
                <w:rFonts w:hint="eastAsia"/>
              </w:rPr>
              <w:t>运营人员</w:t>
            </w:r>
          </w:p>
        </w:tc>
        <w:tc>
          <w:tcPr>
            <w:tcW w:w="734" w:type="dxa"/>
            <w:vAlign w:val="center"/>
          </w:tcPr>
          <w:p w14:paraId="24C98EF7">
            <w:pPr>
              <w:keepNext w:val="0"/>
              <w:keepLines w:val="0"/>
              <w:suppressLineNumbers w:val="0"/>
              <w:spacing w:before="0" w:beforeAutospacing="0" w:after="0" w:afterAutospacing="0"/>
              <w:ind w:left="0" w:right="0"/>
              <w:jc w:val="center"/>
              <w:rPr>
                <w:rFonts w:hint="eastAsia"/>
              </w:rPr>
            </w:pPr>
            <w:r>
              <w:rPr>
                <w:rFonts w:hint="eastAsia"/>
                <w:lang w:eastAsia="zh-CN"/>
              </w:rPr>
              <w:t>≥</w:t>
            </w:r>
            <w:r>
              <w:rPr>
                <w:rFonts w:hint="eastAsia"/>
              </w:rPr>
              <w:t>1</w:t>
            </w:r>
          </w:p>
        </w:tc>
        <w:tc>
          <w:tcPr>
            <w:tcW w:w="5397" w:type="dxa"/>
            <w:vAlign w:val="center"/>
          </w:tcPr>
          <w:p w14:paraId="22D2273C">
            <w:pPr>
              <w:keepNext w:val="0"/>
              <w:keepLines w:val="0"/>
              <w:suppressLineNumbers w:val="0"/>
              <w:spacing w:before="0" w:beforeAutospacing="0" w:after="0" w:afterAutospacing="0"/>
              <w:ind w:left="0" w:right="0"/>
              <w:jc w:val="left"/>
              <w:rPr>
                <w:rFonts w:hint="eastAsia"/>
              </w:rPr>
            </w:pPr>
            <w:r>
              <w:rPr>
                <w:rFonts w:hint="eastAsia"/>
              </w:rPr>
              <w:t>负责开展日常巡检、实时监控、基础事件响应</w:t>
            </w:r>
            <w:r>
              <w:rPr>
                <w:rFonts w:hint="eastAsia"/>
                <w:lang w:eastAsia="zh-CN"/>
              </w:rPr>
              <w:t>、完善安全管理体系文档等需现场处理的</w:t>
            </w:r>
            <w:r>
              <w:rPr>
                <w:rFonts w:hint="eastAsia"/>
              </w:rPr>
              <w:t>外网信息安全服务工作。</w:t>
            </w:r>
          </w:p>
        </w:tc>
      </w:tr>
      <w:tr w14:paraId="6D0B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5DDBDA77">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3</w:t>
            </w:r>
          </w:p>
        </w:tc>
        <w:tc>
          <w:tcPr>
            <w:tcW w:w="1577" w:type="dxa"/>
            <w:vAlign w:val="center"/>
          </w:tcPr>
          <w:p w14:paraId="4E0AEFEB">
            <w:pPr>
              <w:keepNext w:val="0"/>
              <w:keepLines w:val="0"/>
              <w:suppressLineNumbers w:val="0"/>
              <w:spacing w:before="0" w:beforeAutospacing="0" w:after="0" w:afterAutospacing="0"/>
              <w:ind w:left="0" w:right="0"/>
              <w:jc w:val="center"/>
              <w:rPr>
                <w:rFonts w:hint="eastAsia"/>
                <w:lang w:val="en-US"/>
              </w:rPr>
            </w:pPr>
            <w:r>
              <w:rPr>
                <w:rFonts w:hint="eastAsia"/>
                <w:lang w:val="en-US" w:eastAsia="zh-CN"/>
              </w:rPr>
              <w:t>技术支撑人员</w:t>
            </w:r>
          </w:p>
        </w:tc>
        <w:tc>
          <w:tcPr>
            <w:tcW w:w="734" w:type="dxa"/>
            <w:vAlign w:val="center"/>
          </w:tcPr>
          <w:p w14:paraId="4125CA1A">
            <w:pPr>
              <w:keepNext w:val="0"/>
              <w:keepLines w:val="0"/>
              <w:suppressLineNumbers w:val="0"/>
              <w:spacing w:before="0" w:beforeAutospacing="0" w:after="0" w:afterAutospacing="0"/>
              <w:ind w:left="0" w:right="0"/>
              <w:jc w:val="center"/>
              <w:rPr>
                <w:rFonts w:hint="eastAsia"/>
                <w:lang w:val="en-US" w:eastAsia="zh-CN"/>
              </w:rPr>
            </w:pPr>
            <w:r>
              <w:rPr>
                <w:rFonts w:hint="eastAsia"/>
                <w:lang w:val="en-US" w:eastAsia="zh-CN"/>
              </w:rPr>
              <w:t>≥2</w:t>
            </w:r>
          </w:p>
        </w:tc>
        <w:tc>
          <w:tcPr>
            <w:tcW w:w="5397" w:type="dxa"/>
            <w:vAlign w:val="center"/>
          </w:tcPr>
          <w:p w14:paraId="4AAE3501">
            <w:pPr>
              <w:keepNext w:val="0"/>
              <w:keepLines w:val="0"/>
              <w:suppressLineNumbers w:val="0"/>
              <w:spacing w:before="0" w:beforeAutospacing="0" w:after="0" w:afterAutospacing="0"/>
              <w:ind w:left="0" w:right="0"/>
              <w:jc w:val="left"/>
              <w:rPr>
                <w:rFonts w:hint="eastAsia"/>
                <w:lang w:val="en-US"/>
              </w:rPr>
            </w:pPr>
            <w:r>
              <w:rPr>
                <w:rFonts w:hint="eastAsia"/>
                <w:lang w:val="en-US" w:eastAsia="zh-CN"/>
              </w:rPr>
              <w:t>负责攻防演练、重保时期、终端相关检查等期间到岗服务支撑，提供渗透测试、漏洞深度分析、攻防策略制定等安全运营高端技术支撑。</w:t>
            </w:r>
          </w:p>
        </w:tc>
      </w:tr>
    </w:tbl>
    <w:p w14:paraId="7D1AD520">
      <w:pPr>
        <w:ind w:firstLine="420"/>
        <w:rPr>
          <w:rFonts w:hint="eastAsia" w:ascii="宋体" w:hAnsi="宋体" w:cs="宋体"/>
        </w:rPr>
      </w:pPr>
      <w:r>
        <w:rPr>
          <w:rFonts w:hint="eastAsia" w:ascii="宋体" w:hAnsi="宋体" w:cs="宋体"/>
        </w:rPr>
        <w:t>3.在项目服务期内，中标人需提供7×24小时技术支持和应急保障服务、提供事件响应服务，发现网络安全事件后，中标人应当10分钟内响应，1小时内完成先期处置(正常工作时间外2小时),后续做好事件相关报告及善后工作。</w:t>
      </w:r>
    </w:p>
    <w:p w14:paraId="6DD0151B">
      <w:pPr>
        <w:ind w:firstLine="420"/>
        <w:rPr>
          <w:rFonts w:hint="eastAsia" w:ascii="宋体" w:hAnsi="宋体" w:cs="宋体"/>
        </w:rPr>
      </w:pPr>
      <w:r>
        <w:rPr>
          <w:rFonts w:hint="eastAsia" w:ascii="宋体" w:hAnsi="宋体" w:cs="宋体"/>
        </w:rPr>
        <w:t>4.保密要求，中标人负有保密义务，应严格约束技术服务人员遵守各项保密规定，未经授权，不得接触与甲方业务相关的信息数据，不得擅自拷贝任何文件和数据并携带出工作区域，技术服务人员须与甲方签订信息安全责任书。</w:t>
      </w:r>
    </w:p>
    <w:p w14:paraId="69873F08">
      <w:pPr>
        <w:ind w:firstLine="420"/>
        <w:rPr>
          <w:rFonts w:hint="eastAsia" w:ascii="宋体" w:hAnsi="宋体" w:cs="宋体"/>
        </w:rPr>
      </w:pPr>
      <w:r>
        <w:rPr>
          <w:rFonts w:hint="eastAsia" w:ascii="宋体" w:hAnsi="宋体" w:cs="宋体"/>
        </w:rPr>
        <w:t>5.在项目服务期内，服务方须保证技术服务人员相对稳定，按时完成采购方交办的各项安全类工作任务。服务方如需更换人员须与采购方协商，并提前10个工作日征得采购方同意更换人选。</w:t>
      </w:r>
    </w:p>
    <w:p w14:paraId="1E9D7704">
      <w:pPr>
        <w:ind w:firstLine="482" w:firstLineChars="200"/>
        <w:rPr>
          <w:rFonts w:hint="eastAsia" w:ascii="宋体" w:hAnsi="宋体"/>
          <w:b/>
          <w:bCs/>
          <w:kern w:val="0"/>
          <w:sz w:val="24"/>
        </w:rPr>
      </w:pPr>
    </w:p>
    <w:p w14:paraId="7F84A5DE">
      <w:pPr>
        <w:pStyle w:val="6"/>
        <w:spacing w:before="120" w:beforeLines="50" w:after="120" w:afterLines="50"/>
        <w:rPr>
          <w:rFonts w:hint="eastAsia"/>
          <w:szCs w:val="24"/>
        </w:rPr>
      </w:pPr>
      <w:bookmarkStart w:id="35" w:name="_Hlk72167863"/>
      <w:r>
        <w:rPr>
          <w:rFonts w:hint="eastAsia"/>
          <w:szCs w:val="24"/>
        </w:rPr>
        <w:t>七、</w:t>
      </w:r>
      <w:bookmarkEnd w:id="35"/>
      <w:r>
        <w:rPr>
          <w:rFonts w:hint="eastAsia"/>
          <w:szCs w:val="24"/>
        </w:rPr>
        <w:t>其他重要条款</w:t>
      </w:r>
    </w:p>
    <w:p w14:paraId="335BA5A2">
      <w:pPr>
        <w:ind w:firstLine="420" w:firstLineChars="200"/>
        <w:rPr>
          <w:bCs/>
          <w:szCs w:val="21"/>
        </w:rPr>
      </w:pPr>
      <w:bookmarkStart w:id="36"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371AFD1">
      <w:pPr>
        <w:pStyle w:val="2"/>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09B5D9CD">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584048BB">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21AF449A">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6"/>
      <w:r>
        <w:br w:type="page"/>
      </w:r>
    </w:p>
    <w:p w14:paraId="7CA15B95">
      <w:pPr>
        <w:pStyle w:val="6"/>
        <w:rPr>
          <w:rFonts w:hint="eastAsia"/>
          <w:sz w:val="28"/>
          <w:szCs w:val="28"/>
        </w:rPr>
      </w:pPr>
      <w:r>
        <w:rPr>
          <w:rFonts w:hint="eastAsia"/>
          <w:sz w:val="28"/>
          <w:szCs w:val="28"/>
        </w:rPr>
        <w:t>第四章 投标文件组成要求及格式</w:t>
      </w:r>
    </w:p>
    <w:p w14:paraId="095759CF">
      <w:pPr>
        <w:rPr>
          <w:rFonts w:hint="eastAsia" w:ascii="宋体" w:hAnsi="宋体"/>
          <w:b/>
          <w:bCs/>
          <w:sz w:val="24"/>
        </w:rPr>
      </w:pPr>
    </w:p>
    <w:p w14:paraId="53A713AB">
      <w:pPr>
        <w:rPr>
          <w:rFonts w:hint="eastAsia" w:ascii="宋体" w:hAnsi="宋体"/>
          <w:b/>
          <w:bCs/>
          <w:sz w:val="24"/>
        </w:rPr>
      </w:pPr>
      <w:r>
        <w:rPr>
          <w:rFonts w:hint="eastAsia" w:ascii="宋体" w:hAnsi="宋体"/>
          <w:b/>
          <w:bCs/>
          <w:sz w:val="24"/>
        </w:rPr>
        <w:t>投标文件组成主要包括以下内容：</w:t>
      </w:r>
    </w:p>
    <w:p w14:paraId="22B3794B">
      <w:pPr>
        <w:ind w:firstLine="420" w:firstLineChars="200"/>
        <w:rPr>
          <w:szCs w:val="21"/>
        </w:rPr>
      </w:pPr>
    </w:p>
    <w:p w14:paraId="3323A6BE">
      <w:pPr>
        <w:ind w:firstLine="420" w:firstLineChars="200"/>
        <w:rPr>
          <w:szCs w:val="21"/>
        </w:rPr>
      </w:pPr>
      <w:r>
        <w:rPr>
          <w:rFonts w:hint="eastAsia"/>
          <w:szCs w:val="21"/>
        </w:rPr>
        <w:t>（1）</w:t>
      </w:r>
      <w:bookmarkStart w:id="37" w:name="_Hlk72070784"/>
      <w:r>
        <w:rPr>
          <w:rFonts w:hint="eastAsia"/>
          <w:szCs w:val="21"/>
        </w:rPr>
        <w:t>投标函</w:t>
      </w:r>
      <w:bookmarkEnd w:id="37"/>
    </w:p>
    <w:p w14:paraId="69FDBDFD">
      <w:pPr>
        <w:ind w:firstLine="420" w:firstLineChars="200"/>
        <w:rPr>
          <w:szCs w:val="21"/>
        </w:rPr>
      </w:pPr>
      <w:r>
        <w:rPr>
          <w:rFonts w:hint="eastAsia"/>
          <w:szCs w:val="21"/>
        </w:rPr>
        <w:t>（2）采购投标及履约承诺函</w:t>
      </w:r>
    </w:p>
    <w:p w14:paraId="4536B024">
      <w:pPr>
        <w:ind w:firstLine="420" w:firstLineChars="200"/>
        <w:rPr>
          <w:szCs w:val="21"/>
        </w:rPr>
      </w:pPr>
      <w:r>
        <w:rPr>
          <w:rFonts w:hint="eastAsia"/>
          <w:szCs w:val="21"/>
        </w:rPr>
        <w:t>（</w:t>
      </w:r>
      <w:r>
        <w:rPr>
          <w:szCs w:val="21"/>
        </w:rPr>
        <w:t>3</w:t>
      </w:r>
      <w:r>
        <w:rPr>
          <w:rFonts w:hint="eastAsia"/>
          <w:szCs w:val="21"/>
        </w:rPr>
        <w:t>）投标人情况及资格证明文件</w:t>
      </w:r>
    </w:p>
    <w:p w14:paraId="6C3E6626">
      <w:pPr>
        <w:ind w:firstLine="420" w:firstLineChars="200"/>
        <w:rPr>
          <w:szCs w:val="21"/>
        </w:rPr>
      </w:pPr>
      <w:bookmarkStart w:id="38" w:name="_Hlk72257201"/>
      <w:r>
        <w:rPr>
          <w:rFonts w:hint="eastAsia"/>
          <w:szCs w:val="21"/>
        </w:rPr>
        <w:t>（</w:t>
      </w:r>
      <w:r>
        <w:rPr>
          <w:szCs w:val="21"/>
        </w:rPr>
        <w:t>4</w:t>
      </w:r>
      <w:r>
        <w:rPr>
          <w:rFonts w:hint="eastAsia"/>
          <w:szCs w:val="21"/>
        </w:rPr>
        <w:t>）项目详细报价</w:t>
      </w:r>
      <w:bookmarkEnd w:id="38"/>
    </w:p>
    <w:p w14:paraId="48D723AE">
      <w:pPr>
        <w:ind w:firstLine="420" w:firstLineChars="200"/>
        <w:rPr>
          <w:szCs w:val="21"/>
        </w:rPr>
      </w:pPr>
      <w:r>
        <w:rPr>
          <w:rFonts w:hint="eastAsia"/>
          <w:szCs w:val="21"/>
        </w:rPr>
        <w:t>（5）法定代表人（负责人）证明书</w:t>
      </w:r>
    </w:p>
    <w:p w14:paraId="69AD7207">
      <w:pPr>
        <w:ind w:firstLine="420" w:firstLineChars="200"/>
        <w:rPr>
          <w:szCs w:val="21"/>
        </w:rPr>
      </w:pPr>
      <w:r>
        <w:rPr>
          <w:rFonts w:hint="eastAsia"/>
          <w:szCs w:val="21"/>
        </w:rPr>
        <w:t>（6）投标文件签署授权委托书</w:t>
      </w:r>
    </w:p>
    <w:p w14:paraId="6D3EFF4B">
      <w:pPr>
        <w:ind w:firstLine="420" w:firstLineChars="200"/>
        <w:rPr>
          <w:szCs w:val="21"/>
        </w:rPr>
      </w:pPr>
      <w:r>
        <w:rPr>
          <w:rFonts w:hint="eastAsia"/>
          <w:szCs w:val="21"/>
        </w:rPr>
        <w:t>（7）实质性条款响应情况表</w:t>
      </w:r>
    </w:p>
    <w:p w14:paraId="3281D1A1">
      <w:pPr>
        <w:ind w:firstLine="420" w:firstLineChars="200"/>
        <w:rPr>
          <w:szCs w:val="21"/>
        </w:rPr>
      </w:pPr>
      <w:r>
        <w:rPr>
          <w:rFonts w:hint="eastAsia"/>
          <w:szCs w:val="21"/>
        </w:rPr>
        <w:t>（8）实施方案（格式自定）</w:t>
      </w:r>
    </w:p>
    <w:p w14:paraId="2253FE1F">
      <w:pPr>
        <w:ind w:firstLine="420" w:firstLineChars="200"/>
        <w:rPr>
          <w:szCs w:val="21"/>
        </w:rPr>
      </w:pPr>
      <w:r>
        <w:rPr>
          <w:rFonts w:hint="eastAsia"/>
          <w:szCs w:val="21"/>
        </w:rPr>
        <w:t>（9）项目重点难点分析、应对措施及相关的合理化建议（格式自定）</w:t>
      </w:r>
    </w:p>
    <w:p w14:paraId="1C39885F">
      <w:pPr>
        <w:ind w:firstLine="420" w:firstLineChars="200"/>
        <w:rPr>
          <w:szCs w:val="21"/>
        </w:rPr>
      </w:pPr>
      <w:r>
        <w:rPr>
          <w:rFonts w:hint="eastAsia"/>
          <w:szCs w:val="21"/>
        </w:rPr>
        <w:t>（10）质量（完成时间、安全、环保）保障措施及方案（格式自定）</w:t>
      </w:r>
    </w:p>
    <w:p w14:paraId="1D333FC2">
      <w:pPr>
        <w:ind w:firstLine="420" w:firstLineChars="200"/>
        <w:rPr>
          <w:szCs w:val="21"/>
        </w:rPr>
      </w:pPr>
      <w:r>
        <w:rPr>
          <w:rFonts w:hint="eastAsia"/>
          <w:szCs w:val="21"/>
        </w:rPr>
        <w:t>（11）违约承诺（格式自定）</w:t>
      </w:r>
    </w:p>
    <w:p w14:paraId="1EF37B94">
      <w:pPr>
        <w:ind w:firstLine="420" w:firstLineChars="200"/>
        <w:rPr>
          <w:szCs w:val="21"/>
        </w:rPr>
      </w:pPr>
      <w:r>
        <w:rPr>
          <w:rFonts w:hint="eastAsia"/>
          <w:szCs w:val="21"/>
        </w:rPr>
        <w:t>（1</w:t>
      </w:r>
      <w:r>
        <w:rPr>
          <w:rFonts w:hint="eastAsia"/>
          <w:szCs w:val="21"/>
          <w:lang w:val="en-US" w:eastAsia="zh-CN"/>
        </w:rPr>
        <w:t>2</w:t>
      </w:r>
      <w:r>
        <w:rPr>
          <w:rFonts w:hint="eastAsia"/>
          <w:szCs w:val="21"/>
        </w:rPr>
        <w:t>）拟安排的项目负责人情况（仅限一人）（格式自定）</w:t>
      </w:r>
    </w:p>
    <w:p w14:paraId="1E3462EE">
      <w:pPr>
        <w:ind w:firstLine="420" w:firstLineChars="200"/>
        <w:rPr>
          <w:szCs w:val="21"/>
        </w:rPr>
      </w:pPr>
      <w:r>
        <w:rPr>
          <w:rFonts w:hint="eastAsia"/>
          <w:szCs w:val="21"/>
        </w:rPr>
        <w:t>（1</w:t>
      </w:r>
      <w:r>
        <w:rPr>
          <w:rFonts w:hint="eastAsia"/>
          <w:szCs w:val="21"/>
          <w:lang w:val="en-US" w:eastAsia="zh-CN"/>
        </w:rPr>
        <w:t>3</w:t>
      </w:r>
      <w:r>
        <w:rPr>
          <w:rFonts w:hint="eastAsia"/>
          <w:szCs w:val="21"/>
        </w:rPr>
        <w:t>）拟安排的项目主要团队成员（主要技术人员）情况（项目负责人除外）（格式自定）</w:t>
      </w:r>
    </w:p>
    <w:p w14:paraId="2773C772">
      <w:pPr>
        <w:ind w:firstLine="420" w:firstLineChars="200"/>
        <w:rPr>
          <w:szCs w:val="21"/>
        </w:rPr>
      </w:pPr>
      <w:r>
        <w:rPr>
          <w:rFonts w:hint="eastAsia"/>
          <w:szCs w:val="21"/>
        </w:rPr>
        <w:t>（1</w:t>
      </w:r>
      <w:r>
        <w:rPr>
          <w:rFonts w:hint="eastAsia"/>
          <w:szCs w:val="21"/>
          <w:lang w:val="en-US" w:eastAsia="zh-CN"/>
        </w:rPr>
        <w:t>4</w:t>
      </w:r>
      <w:r>
        <w:rPr>
          <w:rFonts w:hint="eastAsia"/>
          <w:szCs w:val="21"/>
        </w:rPr>
        <w:t>）供应商认证情况（格式自定）</w:t>
      </w:r>
    </w:p>
    <w:p w14:paraId="3B10885B">
      <w:pPr>
        <w:ind w:firstLine="420" w:firstLineChars="200"/>
        <w:rPr>
          <w:szCs w:val="21"/>
        </w:rPr>
      </w:pPr>
      <w:r>
        <w:rPr>
          <w:rFonts w:hint="eastAsia"/>
          <w:szCs w:val="21"/>
        </w:rPr>
        <w:t>（1</w:t>
      </w:r>
      <w:r>
        <w:rPr>
          <w:rFonts w:hint="eastAsia"/>
          <w:szCs w:val="21"/>
          <w:lang w:val="en-US" w:eastAsia="zh-CN"/>
        </w:rPr>
        <w:t>5</w:t>
      </w:r>
      <w:r>
        <w:rPr>
          <w:rFonts w:hint="eastAsia"/>
          <w:szCs w:val="21"/>
        </w:rPr>
        <w:t>）供应商同类项目业绩情况（格式自定）</w:t>
      </w:r>
    </w:p>
    <w:p w14:paraId="4E7B6EAC">
      <w:pPr>
        <w:ind w:firstLine="420" w:firstLineChars="200"/>
        <w:rPr>
          <w:szCs w:val="21"/>
        </w:rPr>
      </w:pPr>
      <w:r>
        <w:rPr>
          <w:rFonts w:hint="eastAsia"/>
          <w:szCs w:val="21"/>
        </w:rPr>
        <w:t>（</w:t>
      </w:r>
      <w:r>
        <w:rPr>
          <w:rFonts w:hint="eastAsia"/>
          <w:szCs w:val="21"/>
          <w:lang w:val="en-US" w:eastAsia="zh-CN"/>
        </w:rPr>
        <w:t>16</w:t>
      </w:r>
      <w:r>
        <w:rPr>
          <w:rFonts w:hint="eastAsia"/>
          <w:szCs w:val="21"/>
        </w:rPr>
        <w:t>）供应商自主知识产权产品（创新、设计）情况（格式自定）</w:t>
      </w:r>
    </w:p>
    <w:p w14:paraId="3600F933">
      <w:pPr>
        <w:ind w:firstLine="420" w:firstLineChars="200"/>
        <w:rPr>
          <w:szCs w:val="21"/>
        </w:rPr>
      </w:pPr>
      <w:r>
        <w:rPr>
          <w:rFonts w:hint="eastAsia"/>
          <w:szCs w:val="21"/>
        </w:rPr>
        <w:t>（</w:t>
      </w:r>
      <w:r>
        <w:rPr>
          <w:rFonts w:hint="eastAsia"/>
          <w:szCs w:val="21"/>
          <w:lang w:val="en-US" w:eastAsia="zh-CN"/>
        </w:rPr>
        <w:t>17</w:t>
      </w:r>
      <w:r>
        <w:rPr>
          <w:rFonts w:hint="eastAsia"/>
          <w:szCs w:val="21"/>
        </w:rPr>
        <w:t>）服务网点</w:t>
      </w:r>
    </w:p>
    <w:p w14:paraId="74F81AB2">
      <w:pPr>
        <w:ind w:firstLine="420" w:firstLineChars="200"/>
        <w:rPr>
          <w:szCs w:val="21"/>
        </w:rPr>
      </w:pPr>
      <w:r>
        <w:rPr>
          <w:rFonts w:hint="eastAsia"/>
          <w:szCs w:val="21"/>
        </w:rPr>
        <w:t>（</w:t>
      </w:r>
      <w:r>
        <w:rPr>
          <w:rFonts w:hint="eastAsia"/>
          <w:szCs w:val="21"/>
          <w:lang w:val="en-US" w:eastAsia="zh-CN"/>
        </w:rPr>
        <w:t>18</w:t>
      </w:r>
      <w:r>
        <w:rPr>
          <w:rFonts w:hint="eastAsia"/>
          <w:szCs w:val="21"/>
        </w:rPr>
        <w:t>）投标人认为需要加以说明的其他内容（格式自定）</w:t>
      </w:r>
    </w:p>
    <w:p w14:paraId="708F6CA4">
      <w:pPr>
        <w:rPr>
          <w:rFonts w:ascii="仿宋_GB2312" w:eastAsia="仿宋_GB2312"/>
          <w:sz w:val="24"/>
        </w:rPr>
      </w:pPr>
    </w:p>
    <w:p w14:paraId="1AD0AD3D">
      <w:pPr>
        <w:ind w:firstLine="426" w:firstLineChars="202"/>
        <w:rPr>
          <w:rFonts w:hint="eastAsia" w:ascii="宋体" w:hAnsi="宋体"/>
          <w:b/>
          <w:szCs w:val="21"/>
        </w:rPr>
      </w:pPr>
      <w:r>
        <w:rPr>
          <w:rFonts w:hint="eastAsia" w:ascii="宋体" w:hAnsi="宋体"/>
          <w:b/>
          <w:szCs w:val="21"/>
        </w:rPr>
        <w:t>备注：</w:t>
      </w:r>
    </w:p>
    <w:p w14:paraId="05702C40">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567A617A">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14:paraId="3B0A189E">
      <w:pPr>
        <w:pStyle w:val="18"/>
      </w:pPr>
      <w:r>
        <w:rPr>
          <w:rFonts w:hint="eastAsia"/>
        </w:rPr>
        <w:br w:type="page"/>
      </w:r>
    </w:p>
    <w:p w14:paraId="42F98727">
      <w:pPr>
        <w:pStyle w:val="4"/>
        <w:jc w:val="center"/>
        <w:rPr>
          <w:rFonts w:hint="eastAsia" w:ascii="黑体" w:eastAsia="黑体"/>
          <w:b w:val="0"/>
          <w:kern w:val="0"/>
          <w:sz w:val="24"/>
        </w:rPr>
      </w:pPr>
      <w:r>
        <w:rPr>
          <w:rFonts w:hint="eastAsia" w:ascii="黑体" w:eastAsia="黑体"/>
          <w:b w:val="0"/>
          <w:kern w:val="0"/>
          <w:sz w:val="24"/>
        </w:rPr>
        <w:t>一、投标函</w:t>
      </w:r>
    </w:p>
    <w:p w14:paraId="2B635593">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14:paraId="0CAA707F">
      <w:pPr>
        <w:ind w:firstLine="420" w:firstLineChars="200"/>
        <w:rPr>
          <w:rFonts w:hint="eastAsia" w:ascii="宋体" w:hAnsi="宋体"/>
          <w:szCs w:val="21"/>
        </w:rPr>
      </w:pPr>
      <w:bookmarkStart w:id="39"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0" w:name="_Hlk72263588"/>
      <w:r>
        <w:rPr>
          <w:rFonts w:hint="eastAsia"/>
          <w:szCs w:val="21"/>
        </w:rPr>
        <w:t>愿意按照招标文件要求承包上述项目并修补其任何缺陷。</w:t>
      </w:r>
      <w:bookmarkEnd w:id="40"/>
    </w:p>
    <w:p w14:paraId="4C20B7EA">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0CF71438">
      <w:pPr>
        <w:ind w:firstLine="420" w:firstLineChars="200"/>
        <w:rPr>
          <w:rFonts w:hint="eastAsia" w:ascii="宋体" w:hAnsi="宋体"/>
          <w:szCs w:val="21"/>
        </w:rPr>
      </w:pPr>
      <w:r>
        <w:rPr>
          <w:rFonts w:hint="eastAsia" w:ascii="宋体" w:hAnsi="宋体"/>
          <w:szCs w:val="21"/>
        </w:rPr>
        <w:t>3、如果我单位中标，我单位将按照招标文件的要求提交履约担保。</w:t>
      </w:r>
    </w:p>
    <w:p w14:paraId="22BB8CEB">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705D50DA">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5C1EE9E2">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39"/>
    </w:p>
    <w:p w14:paraId="54C578BA">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14:paraId="6A41CE47">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778D4490">
      <w:pPr>
        <w:ind w:left="540" w:leftChars="257"/>
        <w:rPr>
          <w:szCs w:val="21"/>
          <w:u w:val="single"/>
        </w:rPr>
      </w:pPr>
      <w:r>
        <w:rPr>
          <w:rFonts w:hint="eastAsia"/>
          <w:szCs w:val="21"/>
        </w:rPr>
        <w:t>法定代表人（负责人）或其委托代理人：</w:t>
      </w:r>
      <w:r>
        <w:rPr>
          <w:rFonts w:hint="eastAsia"/>
          <w:szCs w:val="21"/>
          <w:u w:val="single"/>
        </w:rPr>
        <w:t xml:space="preserve">                   </w:t>
      </w:r>
    </w:p>
    <w:p w14:paraId="0FBEED7F">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14:paraId="037CA147">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0DCEF78A">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4172D1B3">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430D5E23">
      <w:pPr>
        <w:rPr>
          <w:rFonts w:hint="eastAsia" w:ascii="黑体" w:hAnsi="宋体" w:eastAsia="黑体"/>
        </w:rPr>
      </w:pPr>
    </w:p>
    <w:p w14:paraId="1E3099C3">
      <w:pPr>
        <w:rPr>
          <w:rFonts w:hint="eastAsia" w:ascii="黑体" w:hAnsi="宋体" w:eastAsia="黑体"/>
        </w:rPr>
      </w:pPr>
    </w:p>
    <w:p w14:paraId="6DC937B2">
      <w:pPr>
        <w:pStyle w:val="4"/>
        <w:jc w:val="center"/>
        <w:rPr>
          <w:rFonts w:hint="eastAsia" w:ascii="宋体" w:hAnsi="宋体"/>
          <w:sz w:val="24"/>
        </w:rPr>
      </w:pPr>
      <w:r>
        <w:rPr>
          <w:rFonts w:hint="eastAsia" w:ascii="黑体" w:eastAsia="黑体"/>
          <w:b w:val="0"/>
          <w:kern w:val="0"/>
          <w:sz w:val="24"/>
        </w:rPr>
        <w:t>二、采购投标及履约承诺函</w:t>
      </w:r>
    </w:p>
    <w:p w14:paraId="1F7F5DC9">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14:paraId="12F27613">
      <w:pPr>
        <w:ind w:right="-815" w:firstLine="420" w:firstLineChars="200"/>
        <w:rPr>
          <w:rFonts w:hint="eastAsia" w:ascii="宋体" w:hAnsi="宋体"/>
          <w:szCs w:val="21"/>
        </w:rPr>
      </w:pPr>
      <w:r>
        <w:rPr>
          <w:rFonts w:hint="eastAsia" w:ascii="宋体" w:hAnsi="宋体"/>
          <w:szCs w:val="21"/>
        </w:rPr>
        <w:t>我单位承诺：</w:t>
      </w:r>
    </w:p>
    <w:p w14:paraId="4AF997FB">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9F873D3">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采购活动时不存在被有关部门禁止参与政府采购活动且在有效期内的情况。符合招标文件关于联合体及进口产品的相关资格要求。</w:t>
      </w:r>
    </w:p>
    <w:p w14:paraId="2E471736">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14:paraId="74BAEF96">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317C6AA0">
      <w:pPr>
        <w:ind w:firstLine="420" w:firstLineChars="200"/>
      </w:pPr>
      <w:r>
        <w:rPr>
          <w:rFonts w:hint="eastAsia"/>
          <w:color w:val="FF0000"/>
        </w:rPr>
        <w:t>5.我单位不存在《深圳市财政局政府采购供应商信用信息管理办法》（深财规〔2023〕3号）列明的严重违法失信行为。</w:t>
      </w:r>
    </w:p>
    <w:p w14:paraId="13E08469">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106980B7">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69F8A54">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6814EB">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721F4CE">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71D076A9">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35B5580">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2CD91AC1">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14:paraId="2F8EBD06">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4A6D0910">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4B7AC1A2">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699A165">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76EE72BA">
      <w:pPr>
        <w:ind w:firstLine="420" w:firstLineChars="200"/>
        <w:rPr>
          <w:rFonts w:hint="eastAsia" w:ascii="宋体" w:hAnsi="宋体"/>
          <w:szCs w:val="21"/>
        </w:rPr>
      </w:pPr>
    </w:p>
    <w:p w14:paraId="0F6B3B95">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702E2080">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59A9B335">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5CA19FEB"/>
    <w:p w14:paraId="52FCA1D5"/>
    <w:p w14:paraId="718D485D">
      <w:pPr>
        <w:pStyle w:val="4"/>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2FCE1496">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5D1595AC">
      <w:pPr>
        <w:spacing w:before="120" w:beforeLines="50"/>
        <w:ind w:firstLine="422" w:firstLineChars="200"/>
        <w:rPr>
          <w:b/>
          <w:bCs/>
          <w:color w:val="FF0000"/>
        </w:rPr>
      </w:pPr>
      <w:r>
        <w:rPr>
          <w:rFonts w:hint="eastAsia"/>
          <w:b/>
          <w:bCs/>
          <w:color w:val="FF0000"/>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45BBD0CB"/>
    <w:p w14:paraId="3E41E6AE">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07FCF989">
      <w:pPr>
        <w:ind w:firstLine="420" w:firstLineChars="200"/>
        <w:rPr>
          <w:rFonts w:hint="eastAsia" w:ascii="黑体" w:hAnsi="黑体" w:eastAsia="黑体" w:cs="黑体"/>
          <w:color w:val="FF0000"/>
        </w:rPr>
      </w:pPr>
      <w:r>
        <w:rPr>
          <w:rFonts w:hint="eastAsia" w:ascii="黑体" w:hAnsi="黑体" w:eastAsia="黑体" w:cs="黑体"/>
          <w:color w:val="FF0000"/>
        </w:rPr>
        <w:t>填写指引：</w:t>
      </w:r>
    </w:p>
    <w:p w14:paraId="6BB98378">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1、该部分内容由供应商根据自身实际情况填写，投标（响应）供应商对《中小企业声明函》的真实性负责。投标（响应）供应商应</w:t>
      </w:r>
      <w:r>
        <w:rPr>
          <w:rFonts w:hint="eastAsia" w:ascii="黑体" w:hAnsi="宋体" w:eastAsia="黑体"/>
          <w:bCs/>
          <w:color w:val="FF0000"/>
          <w:kern w:val="0"/>
          <w:szCs w:val="21"/>
          <w:highlight w:val="yellow"/>
        </w:rPr>
        <w:t>当核实投标（响应）的服务承接商的相关信</w:t>
      </w:r>
      <w:r>
        <w:rPr>
          <w:rFonts w:hint="eastAsia" w:ascii="黑体" w:hAnsi="宋体" w:eastAsia="黑体"/>
          <w:bCs/>
          <w:color w:val="FF0000"/>
          <w:kern w:val="0"/>
          <w:szCs w:val="21"/>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7817234">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2、该部分内容填写需要参考的相关文件：</w:t>
      </w:r>
    </w:p>
    <w:p w14:paraId="486E8234">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(1)财政部《政府采购促进中小企业发展管理办法》（财库〔2020〕46号）</w:t>
      </w:r>
    </w:p>
    <w:p w14:paraId="59886E1F">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(2)《工业和信息化部、国家统计局、国家发展和改革委员会、财政部关于印发中小企业划型标准规定的通知》（工信部联企业〔2011〕300 号，以下简称300号文）</w:t>
      </w:r>
    </w:p>
    <w:p w14:paraId="06BEBDFE">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(3)《统计上大中小微型企业划分办法(2017)》（国统字〔2017〕213 号）</w:t>
      </w:r>
    </w:p>
    <w:p w14:paraId="221F2A0C">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(4)《关于促进残疾人就业政府采购政策的通知》（财库〔2017〕141号）</w:t>
      </w:r>
    </w:p>
    <w:p w14:paraId="54986E73">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(5)《关于政府采购支持监狱企业发展有关问题的通知》（财库〔2014〕68号）</w:t>
      </w:r>
    </w:p>
    <w:p w14:paraId="69899873">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3、请依照提供的格式和内容填写声明函，不要随意变更格式；声明函不需要盖章或签字；满足多项优惠政策的投标人，不重复享受多项价格扣除政策。</w:t>
      </w:r>
    </w:p>
    <w:p w14:paraId="1C6A0A7C">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4E82F8D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1CE4AF2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4E596C10">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0B11F0CC">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w:t>
      </w:r>
      <w:r>
        <w:rPr>
          <w:rFonts w:hint="eastAsia" w:ascii="黑体" w:hAnsi="宋体" w:eastAsia="黑体"/>
          <w:bCs/>
          <w:color w:val="FF0000"/>
          <w:kern w:val="0"/>
          <w:szCs w:val="21"/>
          <w:lang w:eastAsia="zh-CN"/>
        </w:rPr>
        <w:t>采购</w:t>
      </w:r>
      <w:r>
        <w:rPr>
          <w:rFonts w:hint="eastAsia" w:ascii="黑体" w:hAnsi="宋体" w:eastAsia="黑体"/>
          <w:bCs/>
          <w:color w:val="FF0000"/>
          <w:kern w:val="0"/>
          <w:szCs w:val="21"/>
        </w:rPr>
        <w:t>文件第一册第三章用户需求书“</w:t>
      </w:r>
      <w:r>
        <w:rPr>
          <w:rFonts w:hint="eastAsia" w:ascii="黑体" w:hAnsi="宋体" w:eastAsia="黑体"/>
          <w:bCs/>
          <w:color w:val="FF0000"/>
          <w:kern w:val="0"/>
          <w:szCs w:val="21"/>
          <w:highlight w:val="yellow"/>
        </w:rPr>
        <w:t>服务需求明细”的“服务需求名称（标的名称）”一栏为准）；如果涉及多项服务（标的）为同一企业承接的，“标的名称”下划线处可以如实填写多项服务；对于分包方式面向中小企业采购的项目，“</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047DF534">
      <w:pPr>
        <w:ind w:firstLine="420" w:firstLineChars="200"/>
        <w:rPr>
          <w:rFonts w:hint="eastAsia" w:ascii="黑体" w:hAnsi="宋体" w:eastAsia="黑体"/>
          <w:bCs/>
          <w:color w:val="FF0000"/>
          <w:kern w:val="0"/>
          <w:szCs w:val="21"/>
          <w:highlight w:val="yellow"/>
        </w:rPr>
      </w:pPr>
      <w:r>
        <w:rPr>
          <w:rFonts w:hint="eastAsia" w:ascii="黑体" w:hAnsi="宋体" w:eastAsia="黑体"/>
          <w:bCs/>
          <w:color w:val="FF0000"/>
          <w:kern w:val="0"/>
          <w:szCs w:val="21"/>
        </w:rPr>
        <w:t>第四处，在</w:t>
      </w:r>
      <w:r>
        <w:rPr>
          <w:rFonts w:hint="eastAsia" w:ascii="黑体" w:hAnsi="宋体" w:eastAsia="黑体"/>
          <w:bCs/>
          <w:color w:val="FF0000"/>
          <w:kern w:val="0"/>
          <w:szCs w:val="21"/>
          <w:highlight w:val="yellow"/>
        </w:rPr>
        <w:t>“采购文件中明确的所属行业”下划线处填写采购标的对应的中小企业划分标准所属行业（所属行业以</w:t>
      </w:r>
      <w:r>
        <w:rPr>
          <w:rFonts w:hint="eastAsia" w:ascii="黑体" w:hAnsi="宋体" w:eastAsia="黑体"/>
          <w:bCs/>
          <w:color w:val="FF0000"/>
          <w:kern w:val="0"/>
          <w:szCs w:val="21"/>
          <w:highlight w:val="yellow"/>
          <w:lang w:eastAsia="zh-CN"/>
        </w:rPr>
        <w:t>采购</w:t>
      </w:r>
      <w:r>
        <w:rPr>
          <w:rFonts w:hint="eastAsia" w:ascii="黑体" w:hAnsi="宋体" w:eastAsia="黑体"/>
          <w:bCs/>
          <w:color w:val="FF0000"/>
          <w:kern w:val="0"/>
          <w:szCs w:val="21"/>
          <w:highlight w:val="yellow"/>
        </w:rPr>
        <w:t>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5C1558B8">
      <w:pPr>
        <w:ind w:firstLine="420" w:firstLineChars="200"/>
        <w:rPr>
          <w:rFonts w:hint="eastAsia" w:ascii="黑体" w:hAnsi="宋体" w:eastAsia="黑体"/>
          <w:bCs/>
          <w:color w:val="FF0000"/>
          <w:kern w:val="0"/>
          <w:szCs w:val="21"/>
          <w:highlight w:val="yellow"/>
        </w:rPr>
      </w:pPr>
      <w:r>
        <w:rPr>
          <w:rFonts w:hint="eastAsia" w:ascii="黑体" w:hAnsi="宋体" w:eastAsia="黑体"/>
          <w:bCs/>
          <w:color w:val="FF0000"/>
          <w:kern w:val="0"/>
          <w:szCs w:val="21"/>
        </w:rPr>
        <w:t>第五处，</w:t>
      </w:r>
      <w:r>
        <w:rPr>
          <w:rFonts w:hint="eastAsia" w:ascii="黑体" w:hAnsi="宋体" w:eastAsia="黑体"/>
          <w:bCs/>
          <w:color w:val="FF0000"/>
          <w:kern w:val="0"/>
          <w:szCs w:val="21"/>
          <w:highlight w:val="yellow"/>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76E1D6DE">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4677F63F">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63DD79B2">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C3A8BCB">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14:paraId="73217DD6">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370C57F2">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719DC032">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w:t>
      </w:r>
      <w:r>
        <w:rPr>
          <w:rFonts w:hint="eastAsia" w:ascii="黑体" w:hAnsi="宋体" w:eastAsia="黑体"/>
          <w:bCs/>
          <w:color w:val="FF0000"/>
          <w:kern w:val="0"/>
          <w:szCs w:val="21"/>
          <w:highlight w:val="yellow"/>
        </w:rPr>
        <w:t>本项目属于服务类项目，相关服务承接商应当为中小企业或残疾人福利性单位或监狱企业，如包含硬件设备、产品等货物采购</w:t>
      </w:r>
      <w:r>
        <w:rPr>
          <w:rFonts w:hint="eastAsia" w:ascii="黑体" w:hAnsi="宋体" w:eastAsia="黑体"/>
          <w:bCs/>
          <w:color w:val="FF0000"/>
          <w:kern w:val="0"/>
          <w:szCs w:val="21"/>
          <w:highlight w:val="yellow"/>
          <w:lang w:val="en-US" w:eastAsia="zh-CN"/>
        </w:rPr>
        <w:t>及安装工程等工程内容</w:t>
      </w:r>
      <w:r>
        <w:rPr>
          <w:rFonts w:hint="eastAsia" w:ascii="黑体" w:hAnsi="宋体" w:eastAsia="黑体"/>
          <w:bCs/>
          <w:color w:val="FF0000"/>
          <w:kern w:val="0"/>
          <w:szCs w:val="21"/>
          <w:highlight w:val="yellow"/>
        </w:rPr>
        <w:t>的，不再对其中涉及的货物制造商</w:t>
      </w:r>
      <w:r>
        <w:rPr>
          <w:rFonts w:hint="eastAsia" w:ascii="黑体" w:hAnsi="宋体" w:eastAsia="黑体"/>
          <w:bCs/>
          <w:color w:val="FF0000"/>
          <w:kern w:val="0"/>
          <w:szCs w:val="21"/>
          <w:highlight w:val="yellow"/>
          <w:lang w:eastAsia="zh-CN"/>
        </w:rPr>
        <w:t>、</w:t>
      </w:r>
      <w:r>
        <w:rPr>
          <w:rFonts w:hint="eastAsia" w:ascii="黑体" w:hAnsi="宋体" w:eastAsia="黑体"/>
          <w:bCs/>
          <w:color w:val="FF0000"/>
          <w:kern w:val="0"/>
          <w:szCs w:val="21"/>
          <w:highlight w:val="yellow"/>
          <w:lang w:val="en-US" w:eastAsia="zh-CN"/>
        </w:rPr>
        <w:t>工程承接商</w:t>
      </w:r>
      <w:r>
        <w:rPr>
          <w:rFonts w:hint="eastAsia" w:ascii="黑体" w:hAnsi="宋体" w:eastAsia="黑体"/>
          <w:bCs/>
          <w:color w:val="FF0000"/>
          <w:kern w:val="0"/>
          <w:szCs w:val="21"/>
          <w:highlight w:val="yellow"/>
        </w:rPr>
        <w:t>作出要求</w:t>
      </w:r>
      <w:r>
        <w:rPr>
          <w:rFonts w:hint="eastAsia" w:ascii="黑体" w:hAnsi="宋体" w:eastAsia="黑体"/>
          <w:bCs/>
          <w:color w:val="FF0000"/>
          <w:kern w:val="0"/>
          <w:szCs w:val="21"/>
        </w:rPr>
        <w:t>。</w:t>
      </w:r>
    </w:p>
    <w:p w14:paraId="1A53B09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6F87B789">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B70B30D">
      <w:pPr>
        <w:rPr>
          <w:rFonts w:hint="eastAsia" w:ascii="黑体" w:hAnsi="黑体" w:eastAsia="黑体" w:cs="黑体"/>
          <w:color w:val="FF0000"/>
        </w:rPr>
      </w:pPr>
    </w:p>
    <w:p w14:paraId="2A548677">
      <w:pPr>
        <w:ind w:firstLine="420" w:firstLineChars="200"/>
      </w:pPr>
    </w:p>
    <w:p w14:paraId="2D21ED24">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14:paraId="14F5DBA2">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0448F307">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146682DB">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1E35DF0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2BCB97E3">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54E6F595">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11F1FC96">
      <w:pPr>
        <w:ind w:firstLine="420" w:firstLineChars="200"/>
        <w:rPr>
          <w:rFonts w:hint="eastAsia" w:asciiTheme="minorEastAsia" w:hAnsiTheme="minorEastAsia" w:eastAsiaTheme="minorEastAsia" w:cstheme="minorEastAsia"/>
          <w:szCs w:val="21"/>
        </w:rPr>
      </w:pPr>
      <w:bookmarkStart w:id="41"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14:paraId="0355F1C7">
      <w:pPr>
        <w:ind w:firstLine="420" w:firstLineChars="200"/>
      </w:pPr>
    </w:p>
    <w:p w14:paraId="37367EB6">
      <w:pPr>
        <w:jc w:val="center"/>
        <w:outlineLvl w:val="3"/>
        <w:rPr>
          <w:b/>
          <w:sz w:val="24"/>
        </w:rPr>
      </w:pPr>
      <w:r>
        <w:rPr>
          <w:rFonts w:hint="eastAsia"/>
          <w:b/>
          <w:sz w:val="24"/>
        </w:rPr>
        <w:t>2、残疾人福利性单位声明函（服务类）</w:t>
      </w:r>
    </w:p>
    <w:p w14:paraId="63EF7A26">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6674D926">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055D729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73B9B050">
      <w:pPr>
        <w:rPr>
          <w:rFonts w:hint="eastAsia" w:ascii="宋体" w:hAnsi="宋体"/>
          <w:szCs w:val="21"/>
        </w:rPr>
      </w:pPr>
    </w:p>
    <w:p w14:paraId="4DCDA915">
      <w:pPr>
        <w:ind w:firstLine="420" w:firstLineChars="200"/>
        <w:rPr>
          <w:rFonts w:hint="eastAsia" w:ascii="宋体" w:hAnsi="宋体"/>
          <w:szCs w:val="21"/>
        </w:rPr>
      </w:pPr>
    </w:p>
    <w:p w14:paraId="62A7F916">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4B6D902E">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370ACA2F">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6F3119C2">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26A23592">
      <w:pPr>
        <w:ind w:firstLine="420" w:firstLineChars="200"/>
        <w:rPr>
          <w:rFonts w:hint="eastAsia" w:ascii="宋体" w:hAnsi="宋体"/>
          <w:szCs w:val="21"/>
        </w:rPr>
      </w:pPr>
      <w:r>
        <w:rPr>
          <w:rFonts w:ascii="宋体" w:hAnsi="宋体"/>
          <w:szCs w:val="21"/>
        </w:rPr>
        <w:t xml:space="preserve">…… </w:t>
      </w:r>
    </w:p>
    <w:p w14:paraId="7DB32E52">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3C28A487">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7E71CC9E">
      <w:pPr>
        <w:outlineLvl w:val="3"/>
        <w:rPr>
          <w:rFonts w:hint="eastAsia" w:ascii="黑体" w:hAnsi="宋体" w:eastAsia="黑体"/>
          <w:bCs/>
          <w:kern w:val="0"/>
          <w:sz w:val="24"/>
          <w:szCs w:val="32"/>
        </w:rPr>
      </w:pPr>
    </w:p>
    <w:p w14:paraId="6A766857">
      <w:pPr>
        <w:jc w:val="cente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14:paraId="6F70558D">
      <w:pPr>
        <w:jc w:val="left"/>
        <w:rPr>
          <w:szCs w:val="21"/>
        </w:rPr>
      </w:pPr>
    </w:p>
    <w:p w14:paraId="62FFC469">
      <w:pPr>
        <w:jc w:val="left"/>
        <w:rPr>
          <w:szCs w:val="21"/>
        </w:rPr>
      </w:pPr>
      <w:r>
        <w:rPr>
          <w:rFonts w:hint="eastAsia"/>
          <w:szCs w:val="21"/>
        </w:rPr>
        <w:t>填表单位：</w:t>
      </w:r>
    </w:p>
    <w:p w14:paraId="36E2D829">
      <w:pPr>
        <w:jc w:val="left"/>
        <w:rPr>
          <w:szCs w:val="21"/>
        </w:rPr>
      </w:pPr>
      <w:r>
        <w:rPr>
          <w:rFonts w:hint="eastAsia"/>
          <w:szCs w:val="21"/>
        </w:rPr>
        <w:t>填表日期：        年     月      日</w:t>
      </w:r>
    </w:p>
    <w:p w14:paraId="35DCD5F5">
      <w:pPr>
        <w:spacing w:line="75" w:lineRule="exact"/>
        <w:rPr>
          <w:rFonts w:hint="eastAsia" w:ascii="宋体" w:hAnsi="宋体" w:cs="宋体"/>
          <w:szCs w:val="21"/>
        </w:rPr>
      </w:pPr>
    </w:p>
    <w:tbl>
      <w:tblPr>
        <w:tblStyle w:val="20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14:paraId="06FEE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5F17E4F8">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采购人</w:t>
            </w:r>
          </w:p>
        </w:tc>
        <w:tc>
          <w:tcPr>
            <w:tcW w:w="1422" w:type="pct"/>
            <w:gridSpan w:val="2"/>
            <w:vAlign w:val="center"/>
          </w:tcPr>
          <w:p w14:paraId="3FCF3509">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438A0D07">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项目名称</w:t>
            </w:r>
          </w:p>
        </w:tc>
        <w:tc>
          <w:tcPr>
            <w:tcW w:w="1678" w:type="pct"/>
            <w:gridSpan w:val="2"/>
            <w:vAlign w:val="center"/>
          </w:tcPr>
          <w:p w14:paraId="286E792A">
            <w:pPr>
              <w:rPr>
                <w:rFonts w:hint="eastAsia" w:ascii="宋体" w:hAnsi="宋体" w:cs="宋体"/>
                <w:szCs w:val="21"/>
              </w:rPr>
            </w:pPr>
          </w:p>
        </w:tc>
      </w:tr>
      <w:tr w14:paraId="68350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5ADF8F10">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14:paraId="43427DBD">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52A43814">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14:paraId="0B0CACA3">
            <w:pPr>
              <w:rPr>
                <w:rFonts w:hint="eastAsia" w:ascii="宋体" w:hAnsi="宋体" w:cs="宋体"/>
                <w:szCs w:val="21"/>
              </w:rPr>
            </w:pPr>
          </w:p>
        </w:tc>
      </w:tr>
      <w:tr w14:paraId="31442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D7318CC">
            <w:pPr>
              <w:pStyle w:val="203"/>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D6C3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54E53FD2">
            <w:pPr>
              <w:pStyle w:val="203"/>
              <w:spacing w:line="202" w:lineRule="auto"/>
              <w:ind w:left="145"/>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272" w:type="pct"/>
            <w:gridSpan w:val="2"/>
            <w:vAlign w:val="center"/>
          </w:tcPr>
          <w:p w14:paraId="5D992B76">
            <w:pPr>
              <w:pStyle w:val="203"/>
              <w:spacing w:line="202" w:lineRule="auto"/>
              <w:ind w:left="916"/>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职务</w:t>
            </w:r>
          </w:p>
        </w:tc>
        <w:tc>
          <w:tcPr>
            <w:tcW w:w="528" w:type="pct"/>
            <w:vAlign w:val="center"/>
          </w:tcPr>
          <w:p w14:paraId="0D8E20F8">
            <w:pPr>
              <w:pStyle w:val="203"/>
              <w:spacing w:line="203" w:lineRule="auto"/>
              <w:ind w:left="245"/>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姓名</w:t>
            </w:r>
          </w:p>
        </w:tc>
        <w:tc>
          <w:tcPr>
            <w:tcW w:w="1109" w:type="pct"/>
            <w:gridSpan w:val="2"/>
            <w:vAlign w:val="center"/>
          </w:tcPr>
          <w:p w14:paraId="65B437CA">
            <w:pPr>
              <w:pStyle w:val="203"/>
              <w:spacing w:line="203" w:lineRule="auto"/>
              <w:ind w:left="410"/>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身份证号码</w:t>
            </w:r>
          </w:p>
        </w:tc>
        <w:tc>
          <w:tcPr>
            <w:tcW w:w="837" w:type="pct"/>
            <w:vAlign w:val="center"/>
          </w:tcPr>
          <w:p w14:paraId="58206F22">
            <w:pPr>
              <w:pStyle w:val="203"/>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劳动合同</w:t>
            </w:r>
          </w:p>
          <w:p w14:paraId="7FB181A4">
            <w:pPr>
              <w:pStyle w:val="203"/>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关系单位</w:t>
            </w:r>
          </w:p>
        </w:tc>
        <w:tc>
          <w:tcPr>
            <w:tcW w:w="840" w:type="pct"/>
            <w:vAlign w:val="center"/>
          </w:tcPr>
          <w:p w14:paraId="4522489C">
            <w:pPr>
              <w:pStyle w:val="203"/>
              <w:spacing w:line="191" w:lineRule="auto"/>
              <w:ind w:left="271" w:right="262" w:firstLine="8"/>
              <w:rPr>
                <w:rFonts w:hint="eastAsia" w:ascii="宋体" w:hAnsi="宋体" w:eastAsia="宋体" w:cs="宋体"/>
                <w:spacing w:val="-5"/>
                <w:sz w:val="21"/>
                <w:szCs w:val="21"/>
                <w:lang w:eastAsia="zh-CN"/>
              </w:rPr>
            </w:pPr>
            <w:r>
              <w:rPr>
                <w:rFonts w:hint="eastAsia" w:ascii="宋体" w:hAnsi="宋体" w:eastAsia="宋体" w:cs="宋体"/>
                <w:spacing w:val="-7"/>
                <w:sz w:val="21"/>
                <w:szCs w:val="21"/>
                <w:lang w:eastAsia="zh-CN"/>
              </w:rPr>
              <w:t>缴纳社会保险单位</w:t>
            </w:r>
          </w:p>
        </w:tc>
      </w:tr>
      <w:tr w14:paraId="3280A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411" w:type="pct"/>
            <w:vAlign w:val="center"/>
          </w:tcPr>
          <w:p w14:paraId="0E2CF2FA">
            <w:pPr>
              <w:pStyle w:val="203"/>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729ECE62">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14:paraId="03CE7F6D">
            <w:pPr>
              <w:rPr>
                <w:rFonts w:hint="eastAsia" w:ascii="宋体" w:hAnsi="宋体" w:cs="宋体"/>
                <w:szCs w:val="21"/>
              </w:rPr>
            </w:pPr>
          </w:p>
        </w:tc>
        <w:tc>
          <w:tcPr>
            <w:tcW w:w="1109" w:type="pct"/>
            <w:gridSpan w:val="2"/>
            <w:vAlign w:val="center"/>
          </w:tcPr>
          <w:p w14:paraId="38740B9A">
            <w:pPr>
              <w:rPr>
                <w:rFonts w:hint="eastAsia" w:ascii="宋体" w:hAnsi="宋体" w:cs="宋体"/>
                <w:szCs w:val="21"/>
              </w:rPr>
            </w:pPr>
          </w:p>
        </w:tc>
        <w:tc>
          <w:tcPr>
            <w:tcW w:w="837" w:type="pct"/>
            <w:vAlign w:val="center"/>
          </w:tcPr>
          <w:p w14:paraId="25E30C89">
            <w:pPr>
              <w:rPr>
                <w:rFonts w:hint="eastAsia" w:ascii="宋体" w:hAnsi="宋体" w:cs="宋体"/>
                <w:szCs w:val="21"/>
              </w:rPr>
            </w:pPr>
          </w:p>
        </w:tc>
        <w:tc>
          <w:tcPr>
            <w:tcW w:w="840" w:type="pct"/>
            <w:vAlign w:val="center"/>
          </w:tcPr>
          <w:p w14:paraId="03C48D9E">
            <w:pPr>
              <w:rPr>
                <w:rFonts w:hint="eastAsia" w:ascii="宋体" w:hAnsi="宋体" w:cs="宋体"/>
                <w:szCs w:val="21"/>
              </w:rPr>
            </w:pPr>
          </w:p>
        </w:tc>
      </w:tr>
      <w:tr w14:paraId="1B025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9FF2FF8">
            <w:pPr>
              <w:pStyle w:val="203"/>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7EC0E5DE">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14:paraId="05DD6301">
            <w:pPr>
              <w:rPr>
                <w:rFonts w:hint="eastAsia" w:ascii="宋体" w:hAnsi="宋体" w:cs="宋体"/>
                <w:szCs w:val="21"/>
              </w:rPr>
            </w:pPr>
          </w:p>
        </w:tc>
        <w:tc>
          <w:tcPr>
            <w:tcW w:w="1109" w:type="pct"/>
            <w:gridSpan w:val="2"/>
            <w:vAlign w:val="center"/>
          </w:tcPr>
          <w:p w14:paraId="75FF8088">
            <w:pPr>
              <w:rPr>
                <w:rFonts w:hint="eastAsia" w:ascii="宋体" w:hAnsi="宋体" w:cs="宋体"/>
                <w:szCs w:val="21"/>
              </w:rPr>
            </w:pPr>
          </w:p>
        </w:tc>
        <w:tc>
          <w:tcPr>
            <w:tcW w:w="837" w:type="pct"/>
            <w:vAlign w:val="center"/>
          </w:tcPr>
          <w:p w14:paraId="35CFA01D">
            <w:pPr>
              <w:rPr>
                <w:rFonts w:hint="eastAsia" w:ascii="宋体" w:hAnsi="宋体" w:cs="宋体"/>
                <w:szCs w:val="21"/>
              </w:rPr>
            </w:pPr>
          </w:p>
        </w:tc>
        <w:tc>
          <w:tcPr>
            <w:tcW w:w="840" w:type="pct"/>
            <w:vAlign w:val="center"/>
          </w:tcPr>
          <w:p w14:paraId="63848A70">
            <w:pPr>
              <w:rPr>
                <w:rFonts w:hint="eastAsia" w:ascii="宋体" w:hAnsi="宋体" w:cs="宋体"/>
                <w:szCs w:val="21"/>
              </w:rPr>
            </w:pPr>
          </w:p>
        </w:tc>
      </w:tr>
      <w:tr w14:paraId="6D5A6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F87EAA3">
            <w:pPr>
              <w:pStyle w:val="203"/>
              <w:spacing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1272" w:type="pct"/>
            <w:gridSpan w:val="2"/>
            <w:vAlign w:val="center"/>
          </w:tcPr>
          <w:p w14:paraId="4A3C0C68">
            <w:pPr>
              <w:pStyle w:val="203"/>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14:paraId="5B554BAD">
            <w:pPr>
              <w:rPr>
                <w:rFonts w:hint="eastAsia" w:ascii="宋体" w:hAnsi="宋体" w:cs="宋体"/>
                <w:szCs w:val="21"/>
              </w:rPr>
            </w:pPr>
          </w:p>
        </w:tc>
        <w:tc>
          <w:tcPr>
            <w:tcW w:w="1109" w:type="pct"/>
            <w:gridSpan w:val="2"/>
            <w:vAlign w:val="center"/>
          </w:tcPr>
          <w:p w14:paraId="44435991">
            <w:pPr>
              <w:rPr>
                <w:rFonts w:hint="eastAsia" w:ascii="宋体" w:hAnsi="宋体" w:cs="宋体"/>
                <w:szCs w:val="21"/>
              </w:rPr>
            </w:pPr>
          </w:p>
        </w:tc>
        <w:tc>
          <w:tcPr>
            <w:tcW w:w="837" w:type="pct"/>
            <w:vAlign w:val="center"/>
          </w:tcPr>
          <w:p w14:paraId="2E957083">
            <w:pPr>
              <w:rPr>
                <w:rFonts w:hint="eastAsia" w:ascii="宋体" w:hAnsi="宋体" w:cs="宋体"/>
                <w:szCs w:val="21"/>
              </w:rPr>
            </w:pPr>
          </w:p>
        </w:tc>
        <w:tc>
          <w:tcPr>
            <w:tcW w:w="840" w:type="pct"/>
            <w:vAlign w:val="center"/>
          </w:tcPr>
          <w:p w14:paraId="2F498944">
            <w:pPr>
              <w:rPr>
                <w:rFonts w:hint="eastAsia" w:ascii="宋体" w:hAnsi="宋体" w:cs="宋体"/>
                <w:szCs w:val="21"/>
              </w:rPr>
            </w:pPr>
          </w:p>
        </w:tc>
      </w:tr>
      <w:tr w14:paraId="432FB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D7FAAE4">
            <w:pPr>
              <w:pStyle w:val="203"/>
              <w:spacing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272" w:type="pct"/>
            <w:gridSpan w:val="2"/>
            <w:vAlign w:val="center"/>
          </w:tcPr>
          <w:p w14:paraId="7307D970">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14:paraId="64767D4C">
            <w:pPr>
              <w:rPr>
                <w:rFonts w:hint="eastAsia" w:ascii="宋体" w:hAnsi="宋体" w:cs="宋体"/>
                <w:szCs w:val="21"/>
              </w:rPr>
            </w:pPr>
          </w:p>
        </w:tc>
        <w:tc>
          <w:tcPr>
            <w:tcW w:w="1109" w:type="pct"/>
            <w:gridSpan w:val="2"/>
            <w:vAlign w:val="center"/>
          </w:tcPr>
          <w:p w14:paraId="1DB803ED">
            <w:pPr>
              <w:rPr>
                <w:rFonts w:hint="eastAsia" w:ascii="宋体" w:hAnsi="宋体" w:cs="宋体"/>
                <w:szCs w:val="21"/>
              </w:rPr>
            </w:pPr>
          </w:p>
        </w:tc>
        <w:tc>
          <w:tcPr>
            <w:tcW w:w="837" w:type="pct"/>
            <w:vAlign w:val="center"/>
          </w:tcPr>
          <w:p w14:paraId="3CCE82E6">
            <w:pPr>
              <w:rPr>
                <w:rFonts w:hint="eastAsia" w:ascii="宋体" w:hAnsi="宋体" w:cs="宋体"/>
                <w:szCs w:val="21"/>
              </w:rPr>
            </w:pPr>
          </w:p>
        </w:tc>
        <w:tc>
          <w:tcPr>
            <w:tcW w:w="840" w:type="pct"/>
            <w:vAlign w:val="center"/>
          </w:tcPr>
          <w:p w14:paraId="4F0EAD57">
            <w:pPr>
              <w:rPr>
                <w:rFonts w:hint="eastAsia" w:ascii="宋体" w:hAnsi="宋体" w:cs="宋体"/>
                <w:szCs w:val="21"/>
              </w:rPr>
            </w:pPr>
          </w:p>
        </w:tc>
      </w:tr>
      <w:tr w14:paraId="17C5C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5411728">
            <w:pPr>
              <w:pStyle w:val="203"/>
              <w:spacing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1272" w:type="pct"/>
            <w:gridSpan w:val="2"/>
            <w:vAlign w:val="center"/>
          </w:tcPr>
          <w:p w14:paraId="70C5A5A2">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14:paraId="7DF010C6">
            <w:pPr>
              <w:rPr>
                <w:rFonts w:hint="eastAsia" w:ascii="宋体" w:hAnsi="宋体" w:cs="宋体"/>
                <w:szCs w:val="21"/>
              </w:rPr>
            </w:pPr>
          </w:p>
        </w:tc>
        <w:tc>
          <w:tcPr>
            <w:tcW w:w="1109" w:type="pct"/>
            <w:gridSpan w:val="2"/>
            <w:vAlign w:val="center"/>
          </w:tcPr>
          <w:p w14:paraId="77214CD6">
            <w:pPr>
              <w:rPr>
                <w:rFonts w:hint="eastAsia" w:ascii="宋体" w:hAnsi="宋体" w:cs="宋体"/>
                <w:szCs w:val="21"/>
              </w:rPr>
            </w:pPr>
          </w:p>
        </w:tc>
        <w:tc>
          <w:tcPr>
            <w:tcW w:w="837" w:type="pct"/>
            <w:vAlign w:val="center"/>
          </w:tcPr>
          <w:p w14:paraId="0F72138A">
            <w:pPr>
              <w:rPr>
                <w:rFonts w:hint="eastAsia" w:ascii="宋体" w:hAnsi="宋体" w:cs="宋体"/>
                <w:szCs w:val="21"/>
              </w:rPr>
            </w:pPr>
          </w:p>
        </w:tc>
        <w:tc>
          <w:tcPr>
            <w:tcW w:w="840" w:type="pct"/>
            <w:vAlign w:val="center"/>
          </w:tcPr>
          <w:p w14:paraId="102D52A3">
            <w:pPr>
              <w:rPr>
                <w:rFonts w:hint="eastAsia" w:ascii="宋体" w:hAnsi="宋体" w:cs="宋体"/>
                <w:szCs w:val="21"/>
              </w:rPr>
            </w:pPr>
          </w:p>
        </w:tc>
      </w:tr>
      <w:tr w14:paraId="5D7F4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11D7071B">
            <w:pPr>
              <w:pStyle w:val="203"/>
              <w:spacing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w:t>
            </w:r>
          </w:p>
          <w:p w14:paraId="106D94B5">
            <w:pPr>
              <w:pStyle w:val="203"/>
              <w:spacing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1.同一职务有多人担任（如主要技术人员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4B46B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057C3A88">
            <w:pPr>
              <w:pStyle w:val="203"/>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04D58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2C383DF">
            <w:pPr>
              <w:pStyle w:val="203"/>
              <w:spacing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1272" w:type="pct"/>
            <w:gridSpan w:val="2"/>
            <w:vAlign w:val="center"/>
          </w:tcPr>
          <w:p w14:paraId="067F0E3D">
            <w:pPr>
              <w:pStyle w:val="203"/>
              <w:spacing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970" w:type="pct"/>
            <w:gridSpan w:val="2"/>
            <w:vAlign w:val="center"/>
          </w:tcPr>
          <w:p w14:paraId="41D5686B">
            <w:pPr>
              <w:pStyle w:val="203"/>
              <w:spacing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2346" w:type="pct"/>
            <w:gridSpan w:val="3"/>
            <w:vAlign w:val="center"/>
          </w:tcPr>
          <w:p w14:paraId="20405EC3">
            <w:pPr>
              <w:pStyle w:val="203"/>
              <w:spacing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0AFC7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4B24227C">
            <w:pPr>
              <w:pStyle w:val="203"/>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4A1EB094">
            <w:pPr>
              <w:pStyle w:val="203"/>
              <w:spacing w:line="203" w:lineRule="auto"/>
              <w:jc w:val="center"/>
              <w:rPr>
                <w:rFonts w:hint="eastAsia" w:ascii="宋体" w:hAnsi="宋体" w:eastAsia="宋体" w:cs="宋体"/>
                <w:sz w:val="21"/>
                <w:szCs w:val="21"/>
              </w:rPr>
            </w:pPr>
            <w:r>
              <w:rPr>
                <w:rFonts w:hint="eastAsia" w:ascii="宋体" w:hAnsi="宋体" w:eastAsia="宋体" w:cs="宋体"/>
                <w:spacing w:val="-5"/>
                <w:sz w:val="21"/>
                <w:szCs w:val="21"/>
                <w:lang w:eastAsia="zh-CN"/>
              </w:rPr>
              <w:t>控股股东</w:t>
            </w:r>
          </w:p>
        </w:tc>
        <w:tc>
          <w:tcPr>
            <w:tcW w:w="970" w:type="pct"/>
            <w:gridSpan w:val="2"/>
            <w:vAlign w:val="center"/>
          </w:tcPr>
          <w:p w14:paraId="3E9F50DE">
            <w:pPr>
              <w:rPr>
                <w:rFonts w:hint="eastAsia" w:ascii="宋体" w:hAnsi="宋体" w:cs="宋体"/>
                <w:szCs w:val="21"/>
              </w:rPr>
            </w:pPr>
          </w:p>
        </w:tc>
        <w:tc>
          <w:tcPr>
            <w:tcW w:w="2346" w:type="pct"/>
            <w:gridSpan w:val="3"/>
            <w:vAlign w:val="center"/>
          </w:tcPr>
          <w:p w14:paraId="442BE5F9">
            <w:pPr>
              <w:pStyle w:val="203"/>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581A8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57EFC6E5">
            <w:pPr>
              <w:pStyle w:val="203"/>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061B3E53">
            <w:pPr>
              <w:pStyle w:val="203"/>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14:paraId="5AD0E56B">
            <w:pPr>
              <w:rPr>
                <w:rFonts w:hint="eastAsia" w:ascii="宋体" w:hAnsi="宋体" w:cs="宋体"/>
                <w:szCs w:val="21"/>
              </w:rPr>
            </w:pPr>
          </w:p>
        </w:tc>
        <w:tc>
          <w:tcPr>
            <w:tcW w:w="2346" w:type="pct"/>
            <w:gridSpan w:val="3"/>
            <w:vAlign w:val="center"/>
          </w:tcPr>
          <w:p w14:paraId="141B5B7C">
            <w:pPr>
              <w:pStyle w:val="203"/>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362FF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14:paraId="676B5FF3">
            <w:pPr>
              <w:pStyle w:val="203"/>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25F0D9ED">
      <w:pPr>
        <w:ind w:left="723" w:hanging="723" w:hangingChars="300"/>
        <w:rPr>
          <w:b/>
          <w:sz w:val="24"/>
        </w:rPr>
      </w:pPr>
    </w:p>
    <w:p w14:paraId="0A92C10C">
      <w:pPr>
        <w:pStyle w:val="4"/>
        <w:jc w:val="center"/>
      </w:pPr>
      <w:r>
        <w:rPr>
          <w:rFonts w:hint="eastAsia" w:ascii="黑体" w:eastAsia="黑体"/>
          <w:b w:val="0"/>
          <w:sz w:val="24"/>
          <w:szCs w:val="24"/>
        </w:rPr>
        <w:t>四、项目详细报价</w:t>
      </w:r>
    </w:p>
    <w:p w14:paraId="5BAA6E37">
      <w:pPr>
        <w:pStyle w:val="19"/>
        <w:jc w:val="center"/>
      </w:pPr>
      <w:r>
        <w:rPr>
          <w:rFonts w:hint="eastAsia"/>
          <w:b/>
          <w:bCs/>
        </w:rPr>
        <w:t>（一）</w:t>
      </w:r>
      <w:r>
        <w:rPr>
          <w:rFonts w:hint="eastAsia"/>
          <w:b/>
        </w:rPr>
        <w:t>分项报价表</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14:paraId="02BF0F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246" w:type="dxa"/>
            <w:tcBorders>
              <w:top w:val="double" w:color="auto" w:sz="4" w:space="0"/>
              <w:bottom w:val="single" w:color="auto" w:sz="4" w:space="0"/>
            </w:tcBorders>
            <w:vAlign w:val="center"/>
          </w:tcPr>
          <w:p w14:paraId="2CD186A4">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371B588B">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投标报价（元）</w:t>
            </w:r>
          </w:p>
        </w:tc>
        <w:tc>
          <w:tcPr>
            <w:tcW w:w="2034" w:type="dxa"/>
            <w:tcBorders>
              <w:top w:val="double" w:color="auto" w:sz="4" w:space="0"/>
              <w:bottom w:val="single" w:color="auto" w:sz="4" w:space="0"/>
            </w:tcBorders>
            <w:vAlign w:val="center"/>
          </w:tcPr>
          <w:p w14:paraId="6F3729CA">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备注</w:t>
            </w:r>
          </w:p>
        </w:tc>
      </w:tr>
      <w:tr w14:paraId="0358C5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286197B6">
            <w:pPr>
              <w:widowControl/>
              <w:adjustRightInd w:val="0"/>
              <w:snapToGrid w:val="0"/>
              <w:spacing w:line="300" w:lineRule="auto"/>
              <w:jc w:val="center"/>
              <w:rPr>
                <w:rFonts w:hint="eastAsia"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14:paraId="2642D8D2">
            <w:pPr>
              <w:widowControl/>
              <w:adjustRightInd w:val="0"/>
              <w:snapToGrid w:val="0"/>
              <w:spacing w:line="300" w:lineRule="auto"/>
              <w:jc w:val="left"/>
              <w:rPr>
                <w:rFonts w:hint="eastAsia" w:ascii="宋体" w:hAnsi="宋体"/>
                <w:snapToGrid w:val="0"/>
                <w:kern w:val="0"/>
                <w:sz w:val="24"/>
                <w:szCs w:val="21"/>
              </w:rPr>
            </w:pPr>
            <w:r>
              <w:rPr>
                <w:rFonts w:hint="eastAsia" w:ascii="宋体" w:hAnsi="宋体"/>
                <w:snapToGrid w:val="0"/>
                <w:kern w:val="0"/>
                <w:sz w:val="24"/>
                <w:szCs w:val="21"/>
              </w:rPr>
              <w:t>大写：</w:t>
            </w:r>
          </w:p>
          <w:p w14:paraId="006C9021">
            <w:pPr>
              <w:widowControl/>
              <w:adjustRightInd w:val="0"/>
              <w:snapToGrid w:val="0"/>
              <w:spacing w:line="300" w:lineRule="auto"/>
              <w:jc w:val="left"/>
            </w:pPr>
            <w:r>
              <w:rPr>
                <w:rFonts w:hint="eastAsia" w:ascii="宋体" w:hAnsi="宋体"/>
                <w:snapToGrid w:val="0"/>
                <w:kern w:val="0"/>
                <w:sz w:val="24"/>
                <w:szCs w:val="21"/>
              </w:rPr>
              <w:t>小写：</w:t>
            </w:r>
          </w:p>
        </w:tc>
        <w:tc>
          <w:tcPr>
            <w:tcW w:w="2034" w:type="dxa"/>
            <w:tcBorders>
              <w:top w:val="single" w:color="auto" w:sz="4" w:space="0"/>
            </w:tcBorders>
            <w:vAlign w:val="center"/>
          </w:tcPr>
          <w:p w14:paraId="1E64E22A">
            <w:pPr>
              <w:widowControl/>
              <w:adjustRightInd w:val="0"/>
              <w:snapToGrid w:val="0"/>
              <w:spacing w:line="300" w:lineRule="auto"/>
              <w:jc w:val="center"/>
              <w:rPr>
                <w:rFonts w:hint="eastAsia" w:ascii="宋体" w:hAnsi="宋体"/>
                <w:snapToGrid w:val="0"/>
                <w:kern w:val="0"/>
                <w:sz w:val="24"/>
                <w:szCs w:val="21"/>
              </w:rPr>
            </w:pPr>
          </w:p>
        </w:tc>
      </w:tr>
    </w:tbl>
    <w:p w14:paraId="2127100E">
      <w:pPr>
        <w:ind w:left="632" w:hanging="632" w:hangingChars="300"/>
        <w:rPr>
          <w:rFonts w:hint="eastAsia"/>
          <w:b/>
          <w:color w:val="0000FF"/>
          <w:szCs w:val="21"/>
        </w:rPr>
      </w:pPr>
    </w:p>
    <w:p w14:paraId="0D69D933">
      <w:pPr>
        <w:ind w:left="632" w:leftChars="100" w:hanging="422" w:hangingChars="200"/>
        <w:rPr>
          <w:b/>
          <w:color w:val="0000FF"/>
          <w:szCs w:val="21"/>
        </w:rPr>
      </w:pPr>
      <w:r>
        <w:rPr>
          <w:rFonts w:hint="eastAsia"/>
          <w:b/>
          <w:color w:val="0000FF"/>
          <w:szCs w:val="21"/>
        </w:rPr>
        <w:t>注：</w:t>
      </w:r>
    </w:p>
    <w:p w14:paraId="29E882A7">
      <w:pPr>
        <w:widowControl/>
        <w:snapToGrid w:val="0"/>
        <w:ind w:firstLine="630" w:firstLineChars="300"/>
        <w:jc w:val="left"/>
        <w:rPr>
          <w:rFonts w:hint="eastAsia" w:ascii="宋体" w:hAnsi="宋体"/>
          <w:color w:val="0000FF"/>
          <w:kern w:val="0"/>
          <w:szCs w:val="21"/>
        </w:rPr>
      </w:pPr>
      <w:r>
        <w:rPr>
          <w:rFonts w:hint="eastAsia" w:ascii="宋体" w:hAnsi="宋体"/>
          <w:color w:val="0000FF"/>
          <w:kern w:val="0"/>
          <w:szCs w:val="21"/>
        </w:rPr>
        <w:t>1、投标人的投标报价不得超过预算金额，否则将导致投标无效。</w:t>
      </w:r>
    </w:p>
    <w:p w14:paraId="06CAA3A7">
      <w:pPr>
        <w:tabs>
          <w:tab w:val="left" w:pos="720"/>
        </w:tabs>
        <w:jc w:val="center"/>
        <w:rPr>
          <w:b/>
          <w:sz w:val="24"/>
        </w:rPr>
      </w:pPr>
    </w:p>
    <w:p w14:paraId="44069975">
      <w:pPr>
        <w:tabs>
          <w:tab w:val="left" w:pos="720"/>
        </w:tabs>
        <w:jc w:val="center"/>
        <w:rPr>
          <w:b/>
          <w:sz w:val="24"/>
        </w:rPr>
      </w:pPr>
    </w:p>
    <w:p w14:paraId="0D9A4BDF">
      <w:pPr>
        <w:tabs>
          <w:tab w:val="left" w:pos="720"/>
        </w:tabs>
        <w:jc w:val="center"/>
        <w:rPr>
          <w:b/>
          <w:sz w:val="24"/>
        </w:rPr>
      </w:pPr>
      <w:r>
        <w:rPr>
          <w:rFonts w:hint="eastAsia"/>
          <w:b/>
          <w:sz w:val="24"/>
        </w:rPr>
        <w:t>（二）</w:t>
      </w:r>
      <w:bookmarkStart w:id="42" w:name="_Hlk72073235"/>
      <w:r>
        <w:rPr>
          <w:rFonts w:hint="eastAsia"/>
          <w:b/>
          <w:sz w:val="24"/>
        </w:rPr>
        <w:t>投标人认为需要涉及的其他内容报价清单</w:t>
      </w:r>
      <w:bookmarkEnd w:id="42"/>
    </w:p>
    <w:p w14:paraId="2C881B18">
      <w:pPr>
        <w:rPr>
          <w:b/>
          <w:bCs/>
        </w:rPr>
      </w:pPr>
    </w:p>
    <w:p w14:paraId="65175176">
      <w:pPr>
        <w:pStyle w:val="4"/>
        <w:jc w:val="center"/>
        <w:rPr>
          <w:rFonts w:hint="eastAsia" w:ascii="黑体" w:eastAsia="黑体"/>
          <w:b w:val="0"/>
          <w:sz w:val="24"/>
        </w:rPr>
      </w:pPr>
      <w:r>
        <w:rPr>
          <w:rFonts w:hint="eastAsia" w:ascii="黑体" w:eastAsia="黑体"/>
          <w:b w:val="0"/>
          <w:sz w:val="24"/>
        </w:rPr>
        <w:t>五、</w:t>
      </w:r>
      <w:bookmarkStart w:id="43" w:name="_Hlk72092499"/>
      <w:r>
        <w:rPr>
          <w:rFonts w:hint="eastAsia" w:ascii="黑体" w:eastAsia="黑体"/>
          <w:b w:val="0"/>
          <w:sz w:val="24"/>
        </w:rPr>
        <w:t>法定代表人（负责人）证明书</w:t>
      </w:r>
      <w:bookmarkEnd w:id="43"/>
    </w:p>
    <w:p w14:paraId="7D15822B">
      <w:pPr>
        <w:rPr>
          <w:sz w:val="24"/>
        </w:rPr>
      </w:pPr>
    </w:p>
    <w:p w14:paraId="35350FFD">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4E42BAF4">
      <w:pPr>
        <w:ind w:firstLine="420" w:firstLineChars="200"/>
        <w:rPr>
          <w:szCs w:val="21"/>
        </w:rPr>
      </w:pPr>
      <w:r>
        <w:rPr>
          <w:rFonts w:hint="eastAsia"/>
          <w:szCs w:val="21"/>
        </w:rPr>
        <w:t>特此证明。</w:t>
      </w:r>
    </w:p>
    <w:p w14:paraId="48395488">
      <w:pPr>
        <w:ind w:firstLine="420" w:firstLineChars="200"/>
        <w:rPr>
          <w:szCs w:val="21"/>
        </w:rPr>
      </w:pPr>
      <w:r>
        <w:rPr>
          <w:rFonts w:hint="eastAsia"/>
          <w:szCs w:val="21"/>
        </w:rPr>
        <w:t>说明：1、法定代表人为投标人（企业事业单位、国家机关、社会团体）的主要行政负责人。</w:t>
      </w:r>
    </w:p>
    <w:p w14:paraId="121AC0BD">
      <w:pPr>
        <w:numPr>
          <w:ilvl w:val="0"/>
          <w:numId w:val="11"/>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C893FFF">
      <w:pPr>
        <w:numPr>
          <w:ilvl w:val="0"/>
          <w:numId w:val="11"/>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08F9315F">
      <w:pPr>
        <w:numPr>
          <w:ilvl w:val="0"/>
          <w:numId w:val="11"/>
        </w:numPr>
        <w:ind w:left="420"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E96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3572002">
            <w:pPr>
              <w:jc w:val="center"/>
            </w:pPr>
            <w:r>
              <w:rPr>
                <w:rFonts w:hint="eastAsia"/>
              </w:rPr>
              <w:t>证件扫描件正面</w:t>
            </w:r>
          </w:p>
          <w:p w14:paraId="219D13A4">
            <w:pPr>
              <w:pStyle w:val="18"/>
              <w:spacing w:line="240" w:lineRule="auto"/>
              <w:jc w:val="center"/>
            </w:pPr>
          </w:p>
          <w:p w14:paraId="04CA788D">
            <w:pPr>
              <w:pStyle w:val="19"/>
              <w:spacing w:line="240" w:lineRule="auto"/>
              <w:jc w:val="center"/>
            </w:pPr>
          </w:p>
        </w:tc>
        <w:tc>
          <w:tcPr>
            <w:tcW w:w="4265" w:type="dxa"/>
          </w:tcPr>
          <w:p w14:paraId="034E185B">
            <w:pPr>
              <w:jc w:val="center"/>
            </w:pPr>
            <w:r>
              <w:rPr>
                <w:rFonts w:hint="eastAsia"/>
              </w:rPr>
              <w:t>证件扫描件反面</w:t>
            </w:r>
          </w:p>
          <w:p w14:paraId="5DE76E50">
            <w:pPr>
              <w:pStyle w:val="18"/>
              <w:spacing w:line="240" w:lineRule="auto"/>
              <w:jc w:val="center"/>
            </w:pPr>
          </w:p>
          <w:p w14:paraId="2EAA8D1D">
            <w:pPr>
              <w:pStyle w:val="19"/>
              <w:spacing w:line="240" w:lineRule="auto"/>
              <w:jc w:val="center"/>
            </w:pPr>
          </w:p>
        </w:tc>
      </w:tr>
    </w:tbl>
    <w:p w14:paraId="605B6809">
      <w:pPr>
        <w:pStyle w:val="202"/>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186635E2">
      <w:pPr>
        <w:ind w:firstLine="480" w:firstLineChars="200"/>
        <w:rPr>
          <w:sz w:val="24"/>
        </w:rPr>
      </w:pPr>
    </w:p>
    <w:p w14:paraId="2DFF1D34">
      <w:pPr>
        <w:rPr>
          <w:b/>
          <w:bCs/>
          <w:sz w:val="24"/>
        </w:rPr>
      </w:pPr>
    </w:p>
    <w:p w14:paraId="733137F9">
      <w:pPr>
        <w:pStyle w:val="4"/>
        <w:spacing w:before="120" w:after="120"/>
        <w:jc w:val="center"/>
        <w:rPr>
          <w:rFonts w:hint="eastAsia" w:ascii="黑体" w:eastAsia="黑体"/>
          <w:b w:val="0"/>
          <w:sz w:val="24"/>
        </w:rPr>
      </w:pPr>
      <w:r>
        <w:rPr>
          <w:rFonts w:hint="eastAsia" w:ascii="黑体" w:eastAsia="黑体"/>
          <w:b w:val="0"/>
          <w:sz w:val="24"/>
        </w:rPr>
        <w:t>六、投标文件签署授权委托书</w:t>
      </w:r>
    </w:p>
    <w:p w14:paraId="6E628ED7">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86762C2">
      <w:pPr>
        <w:ind w:firstLine="420" w:firstLineChars="200"/>
        <w:rPr>
          <w:szCs w:val="21"/>
        </w:rPr>
      </w:pPr>
      <w:r>
        <w:rPr>
          <w:rFonts w:hint="eastAsia"/>
          <w:szCs w:val="21"/>
        </w:rPr>
        <w:t>代理人无转委托权，特此委托。</w:t>
      </w:r>
    </w:p>
    <w:p w14:paraId="6DA35763">
      <w:pPr>
        <w:ind w:firstLine="420" w:firstLineChars="200"/>
        <w:rPr>
          <w:szCs w:val="21"/>
        </w:rPr>
      </w:pPr>
    </w:p>
    <w:p w14:paraId="2C1342CA">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65E904ED">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73F4222B">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52214CE4">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6209A2F">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D95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1EF6845">
            <w:pPr>
              <w:jc w:val="center"/>
            </w:pPr>
            <w:r>
              <w:rPr>
                <w:rFonts w:hint="eastAsia"/>
              </w:rPr>
              <w:t>证件扫描件正面</w:t>
            </w:r>
          </w:p>
          <w:p w14:paraId="108CCDA4">
            <w:pPr>
              <w:pStyle w:val="18"/>
              <w:spacing w:line="240" w:lineRule="auto"/>
              <w:jc w:val="center"/>
            </w:pPr>
          </w:p>
          <w:p w14:paraId="0F66B928">
            <w:pPr>
              <w:pStyle w:val="19"/>
              <w:spacing w:line="240" w:lineRule="auto"/>
              <w:jc w:val="center"/>
            </w:pPr>
          </w:p>
        </w:tc>
        <w:tc>
          <w:tcPr>
            <w:tcW w:w="4265" w:type="dxa"/>
          </w:tcPr>
          <w:p w14:paraId="6E9B5393">
            <w:pPr>
              <w:jc w:val="center"/>
            </w:pPr>
            <w:r>
              <w:rPr>
                <w:rFonts w:hint="eastAsia"/>
              </w:rPr>
              <w:t>证件扫描件反面</w:t>
            </w:r>
          </w:p>
          <w:p w14:paraId="5557B25E">
            <w:pPr>
              <w:pStyle w:val="18"/>
              <w:spacing w:line="240" w:lineRule="auto"/>
              <w:jc w:val="center"/>
            </w:pPr>
          </w:p>
          <w:p w14:paraId="2ACE7E4F">
            <w:pPr>
              <w:pStyle w:val="19"/>
              <w:spacing w:line="240" w:lineRule="auto"/>
              <w:jc w:val="center"/>
            </w:pPr>
          </w:p>
        </w:tc>
      </w:tr>
    </w:tbl>
    <w:p w14:paraId="006C0B50">
      <w:pPr>
        <w:pStyle w:val="202"/>
        <w:rPr>
          <w:rFonts w:hint="eastAsia" w:ascii="黑体" w:eastAsia="黑体"/>
          <w:b w:val="0"/>
          <w:kern w:val="0"/>
          <w:sz w:val="24"/>
          <w:szCs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23BEC25B">
      <w:pPr>
        <w:pStyle w:val="4"/>
        <w:jc w:val="center"/>
        <w:rPr>
          <w:rFonts w:hint="eastAsia" w:ascii="黑体" w:eastAsia="黑体"/>
          <w:b w:val="0"/>
          <w:kern w:val="0"/>
          <w:sz w:val="24"/>
          <w:szCs w:val="24"/>
        </w:rPr>
      </w:pPr>
      <w:r>
        <w:rPr>
          <w:rFonts w:hint="eastAsia" w:ascii="黑体" w:eastAsia="黑体"/>
          <w:b w:val="0"/>
          <w:kern w:val="0"/>
          <w:sz w:val="24"/>
          <w:szCs w:val="24"/>
        </w:rPr>
        <w:t>七、</w:t>
      </w:r>
      <w:bookmarkStart w:id="44" w:name="_Hlk72092634"/>
      <w:r>
        <w:rPr>
          <w:rFonts w:hint="eastAsia" w:ascii="黑体" w:eastAsia="黑体"/>
          <w:b w:val="0"/>
          <w:kern w:val="0"/>
          <w:sz w:val="24"/>
          <w:szCs w:val="24"/>
        </w:rPr>
        <w:t>实质性条款响应情况表</w:t>
      </w:r>
      <w:bookmarkEnd w:id="44"/>
    </w:p>
    <w:tbl>
      <w:tblPr>
        <w:tblStyle w:val="42"/>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177"/>
        <w:gridCol w:w="1406"/>
        <w:gridCol w:w="1370"/>
        <w:gridCol w:w="894"/>
      </w:tblGrid>
      <w:tr w14:paraId="5BC8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17BBDC">
            <w:pPr>
              <w:keepNext w:val="0"/>
              <w:keepLines w:val="0"/>
              <w:suppressLineNumbers w:val="0"/>
              <w:spacing w:before="0" w:beforeAutospacing="0" w:after="0" w:afterAutospacing="0"/>
              <w:ind w:left="0" w:right="0"/>
              <w:jc w:val="center"/>
              <w:rPr>
                <w:rFonts w:hint="default"/>
                <w:b/>
                <w:bCs/>
              </w:rPr>
            </w:pPr>
            <w:bookmarkStart w:id="45" w:name="_Hlk72092651"/>
            <w:r>
              <w:rPr>
                <w:rFonts w:hint="eastAsia"/>
                <w:b/>
                <w:bCs/>
              </w:rPr>
              <w:t>序号</w:t>
            </w:r>
          </w:p>
        </w:tc>
        <w:tc>
          <w:tcPr>
            <w:tcW w:w="4177" w:type="dxa"/>
            <w:tcBorders>
              <w:top w:val="single" w:color="auto" w:sz="4" w:space="0"/>
              <w:left w:val="single" w:color="auto" w:sz="4" w:space="0"/>
              <w:bottom w:val="single" w:color="auto" w:sz="4" w:space="0"/>
              <w:right w:val="single" w:color="auto" w:sz="4" w:space="0"/>
            </w:tcBorders>
            <w:shd w:val="clear" w:color="auto" w:fill="auto"/>
            <w:vAlign w:val="center"/>
          </w:tcPr>
          <w:p w14:paraId="24D17F38">
            <w:pPr>
              <w:keepNext w:val="0"/>
              <w:keepLines w:val="0"/>
              <w:suppressLineNumbers w:val="0"/>
              <w:spacing w:before="0" w:beforeAutospacing="0" w:after="0" w:afterAutospacing="0"/>
              <w:ind w:left="0" w:right="0"/>
              <w:jc w:val="center"/>
              <w:rPr>
                <w:rFonts w:hint="default"/>
                <w:b/>
                <w:bCs/>
              </w:rPr>
            </w:pPr>
            <w:r>
              <w:rPr>
                <w:rFonts w:hint="eastAsia"/>
                <w:b/>
                <w:bCs/>
              </w:rPr>
              <w:t>实质性条款具体内容</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14:paraId="0535C456">
            <w:pPr>
              <w:keepNext w:val="0"/>
              <w:keepLines w:val="0"/>
              <w:suppressLineNumbers w:val="0"/>
              <w:spacing w:before="0" w:beforeAutospacing="0" w:after="0" w:afterAutospacing="0"/>
              <w:ind w:left="0" w:right="0"/>
              <w:jc w:val="center"/>
              <w:rPr>
                <w:rFonts w:hint="default"/>
                <w:b/>
                <w:bCs/>
              </w:rPr>
            </w:pPr>
            <w:r>
              <w:rPr>
                <w:rFonts w:hint="eastAsia"/>
                <w:b/>
                <w:bCs/>
              </w:rPr>
              <w:t>投标响应</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14:paraId="54832557">
            <w:pPr>
              <w:keepNext w:val="0"/>
              <w:keepLines w:val="0"/>
              <w:suppressLineNumbers w:val="0"/>
              <w:spacing w:before="0" w:beforeAutospacing="0" w:after="0" w:afterAutospacing="0"/>
              <w:ind w:left="0" w:right="0"/>
              <w:jc w:val="center"/>
              <w:rPr>
                <w:rFonts w:hint="default"/>
                <w:b/>
                <w:bCs/>
              </w:rPr>
            </w:pPr>
            <w:r>
              <w:rPr>
                <w:rFonts w:hint="eastAsia"/>
                <w:b/>
                <w:bCs/>
              </w:rPr>
              <w:t>偏离情况</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5BD20775">
            <w:pPr>
              <w:keepNext w:val="0"/>
              <w:keepLines w:val="0"/>
              <w:suppressLineNumbers w:val="0"/>
              <w:spacing w:before="0" w:beforeAutospacing="0" w:after="0" w:afterAutospacing="0"/>
              <w:ind w:left="0" w:right="0"/>
              <w:jc w:val="center"/>
              <w:rPr>
                <w:rFonts w:hint="default"/>
                <w:b/>
                <w:bCs/>
              </w:rPr>
            </w:pPr>
            <w:r>
              <w:rPr>
                <w:rFonts w:hint="eastAsia"/>
                <w:b/>
                <w:bCs/>
              </w:rPr>
              <w:t>说明</w:t>
            </w:r>
          </w:p>
        </w:tc>
      </w:tr>
      <w:bookmarkEnd w:id="45"/>
      <w:tr w14:paraId="2FF9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00F2318">
            <w:pPr>
              <w:keepNext w:val="0"/>
              <w:keepLines w:val="0"/>
              <w:suppressLineNumbers w:val="0"/>
              <w:spacing w:before="0" w:beforeAutospacing="0" w:after="0" w:afterAutospacing="0"/>
              <w:ind w:left="0" w:right="0"/>
              <w:jc w:val="center"/>
              <w:rPr>
                <w:rFonts w:hint="default"/>
              </w:rPr>
            </w:pPr>
            <w:r>
              <w:rPr>
                <w:rFonts w:hint="eastAsia"/>
              </w:rPr>
              <w:t>1</w:t>
            </w:r>
          </w:p>
        </w:tc>
        <w:tc>
          <w:tcPr>
            <w:tcW w:w="4177" w:type="dxa"/>
            <w:tcBorders>
              <w:top w:val="single" w:color="auto" w:sz="4" w:space="0"/>
              <w:left w:val="single" w:color="auto" w:sz="4" w:space="0"/>
              <w:bottom w:val="single" w:color="auto" w:sz="4" w:space="0"/>
              <w:right w:val="single" w:color="auto" w:sz="4" w:space="0"/>
            </w:tcBorders>
            <w:shd w:val="clear" w:color="auto" w:fill="auto"/>
            <w:vAlign w:val="center"/>
          </w:tcPr>
          <w:p w14:paraId="1A3ABB7D">
            <w:pPr>
              <w:keepNext w:val="0"/>
              <w:keepLines w:val="0"/>
              <w:suppressLineNumbers w:val="0"/>
              <w:spacing w:before="0" w:beforeAutospacing="0" w:after="0" w:afterAutospacing="0"/>
              <w:ind w:left="0" w:right="0"/>
              <w:jc w:val="both"/>
              <w:rPr>
                <w:rFonts w:hint="default"/>
              </w:rPr>
            </w:pPr>
            <w:r>
              <w:rPr>
                <w:rFonts w:hint="default"/>
              </w:rPr>
              <w:t>满足本项目标★的条款要求。</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14:paraId="6392114F">
            <w:pPr>
              <w:keepNext w:val="0"/>
              <w:keepLines w:val="0"/>
              <w:suppressLineNumbers w:val="0"/>
              <w:spacing w:before="0" w:beforeAutospacing="0" w:after="0" w:afterAutospacing="0"/>
              <w:ind w:left="0" w:right="0"/>
              <w:jc w:val="center"/>
              <w:rPr>
                <w:rFonts w:hint="default"/>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14:paraId="77AD40BD">
            <w:pPr>
              <w:keepNext w:val="0"/>
              <w:keepLines w:val="0"/>
              <w:suppressLineNumbers w:val="0"/>
              <w:spacing w:before="0" w:beforeAutospacing="0" w:after="0" w:afterAutospacing="0"/>
              <w:ind w:left="0" w:right="0"/>
              <w:jc w:val="center"/>
              <w:rPr>
                <w:rFonts w:hint="default"/>
              </w:rPr>
            </w:pP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47E5D856">
            <w:pPr>
              <w:keepNext w:val="0"/>
              <w:keepLines w:val="0"/>
              <w:suppressLineNumbers w:val="0"/>
              <w:spacing w:before="0" w:beforeAutospacing="0" w:after="0" w:afterAutospacing="0"/>
              <w:ind w:left="0" w:right="0"/>
              <w:jc w:val="center"/>
              <w:rPr>
                <w:rFonts w:hint="default"/>
              </w:rPr>
            </w:pPr>
          </w:p>
        </w:tc>
      </w:tr>
    </w:tbl>
    <w:p w14:paraId="3B3C4376">
      <w:pPr>
        <w:ind w:firstLine="482" w:firstLineChars="200"/>
        <w:rPr>
          <w:rFonts w:hint="eastAsia"/>
          <w:b/>
          <w:sz w:val="24"/>
          <w:szCs w:val="22"/>
        </w:rPr>
      </w:pPr>
    </w:p>
    <w:p w14:paraId="2DFB1663">
      <w:pPr>
        <w:rPr>
          <w:b/>
          <w:sz w:val="24"/>
          <w:szCs w:val="22"/>
        </w:rPr>
      </w:pPr>
      <w:r>
        <w:rPr>
          <w:rFonts w:hint="eastAsia"/>
          <w:b/>
          <w:sz w:val="24"/>
          <w:szCs w:val="22"/>
        </w:rPr>
        <w:t>注：1.上表所列各项均为不可负偏离条款。</w:t>
      </w:r>
    </w:p>
    <w:p w14:paraId="69D5A5E8">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7D5DF56B">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43193D7D">
      <w:pPr>
        <w:ind w:firstLine="482" w:firstLineChars="200"/>
        <w:rPr>
          <w:b/>
          <w:sz w:val="24"/>
          <w:szCs w:val="22"/>
        </w:rPr>
      </w:pPr>
      <w:r>
        <w:rPr>
          <w:rFonts w:hint="eastAsia"/>
          <w:b/>
          <w:sz w:val="24"/>
          <w:szCs w:val="22"/>
        </w:rPr>
        <w:t>4.评审委员会有权对投标响应情况作出判断（作出评审结论）。</w:t>
      </w:r>
    </w:p>
    <w:p w14:paraId="572AC1AD">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14:paraId="3427A894">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14:paraId="5F84E3B5">
      <w:pPr>
        <w:rPr>
          <w:b/>
          <w:bCs/>
          <w:sz w:val="24"/>
        </w:rPr>
      </w:pPr>
    </w:p>
    <w:p w14:paraId="0CF2F121">
      <w:pPr>
        <w:pStyle w:val="4"/>
        <w:rPr>
          <w:rFonts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八</w:t>
      </w:r>
      <w:r>
        <w:rPr>
          <w:rFonts w:hint="eastAsia" w:ascii="黑体" w:hAnsi="黑体" w:eastAsia="黑体" w:cs="黑体"/>
          <w:b w:val="0"/>
          <w:bCs w:val="0"/>
          <w:sz w:val="24"/>
          <w:szCs w:val="28"/>
          <w:highlight w:val="none"/>
        </w:rPr>
        <w:t>、实施方案（格式自定）</w:t>
      </w:r>
    </w:p>
    <w:p w14:paraId="245AAF99">
      <w:pPr>
        <w:pStyle w:val="2"/>
        <w:ind w:firstLine="0"/>
        <w:jc w:val="center"/>
        <w:rPr>
          <w:rFonts w:asciiTheme="minorEastAsia" w:hAnsiTheme="minorEastAsia" w:eastAsiaTheme="minorEastAsia" w:cstheme="minorEastAsia"/>
          <w:b/>
          <w:bCs/>
          <w:color w:val="FF0000"/>
          <w:sz w:val="22"/>
          <w:szCs w:val="18"/>
          <w:highlight w:val="none"/>
        </w:rPr>
      </w:pPr>
      <w:r>
        <w:rPr>
          <w:rFonts w:hint="eastAsia" w:asciiTheme="minorEastAsia" w:hAnsiTheme="minorEastAsia" w:eastAsiaTheme="minorEastAsia" w:cstheme="minorEastAsia"/>
          <w:b/>
          <w:bCs/>
          <w:color w:val="FF0000"/>
          <w:sz w:val="22"/>
          <w:szCs w:val="18"/>
          <w:highlight w:val="none"/>
        </w:rPr>
        <w:t>（特别提示：投标人须按本招标文件评标信息中这一评审因素要求，提供证明资料）</w:t>
      </w:r>
    </w:p>
    <w:p w14:paraId="0DF58723">
      <w:pPr>
        <w:pStyle w:val="4"/>
        <w:rPr>
          <w:rFonts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九</w:t>
      </w:r>
      <w:r>
        <w:rPr>
          <w:rFonts w:hint="eastAsia" w:ascii="黑体" w:hAnsi="黑体" w:eastAsia="黑体" w:cs="黑体"/>
          <w:b w:val="0"/>
          <w:bCs w:val="0"/>
          <w:sz w:val="24"/>
          <w:szCs w:val="28"/>
          <w:highlight w:val="none"/>
        </w:rPr>
        <w:t>、项目重点难点分析、应对措施及相关的合理化建议（格式自定）</w:t>
      </w:r>
    </w:p>
    <w:p w14:paraId="4AC0FF41">
      <w:pPr>
        <w:pStyle w:val="2"/>
        <w:ind w:firstLine="0"/>
        <w:jc w:val="center"/>
        <w:rPr>
          <w:rFonts w:asciiTheme="minorEastAsia" w:hAnsiTheme="minorEastAsia" w:eastAsiaTheme="minorEastAsia" w:cstheme="minorEastAsia"/>
          <w:b/>
          <w:bCs/>
          <w:color w:val="FF0000"/>
          <w:sz w:val="22"/>
          <w:szCs w:val="18"/>
          <w:highlight w:val="none"/>
        </w:rPr>
      </w:pPr>
      <w:r>
        <w:rPr>
          <w:rFonts w:hint="eastAsia" w:asciiTheme="minorEastAsia" w:hAnsiTheme="minorEastAsia" w:eastAsiaTheme="minorEastAsia" w:cstheme="minorEastAsia"/>
          <w:b/>
          <w:bCs/>
          <w:color w:val="FF0000"/>
          <w:sz w:val="22"/>
          <w:szCs w:val="18"/>
          <w:highlight w:val="none"/>
        </w:rPr>
        <w:t>（特别提示：投标人须按本招标文件评标信息中这一评审因素要求，提供证明资料）</w:t>
      </w:r>
    </w:p>
    <w:p w14:paraId="0CF72D35">
      <w:pPr>
        <w:pStyle w:val="2"/>
        <w:ind w:firstLine="0"/>
        <w:rPr>
          <w:rFonts w:asciiTheme="minorEastAsia" w:hAnsiTheme="minorEastAsia" w:eastAsiaTheme="minorEastAsia" w:cstheme="minorEastAsia"/>
          <w:sz w:val="24"/>
          <w:highlight w:val="none"/>
        </w:rPr>
      </w:pPr>
    </w:p>
    <w:p w14:paraId="2CF4A53F">
      <w:pPr>
        <w:pStyle w:val="4"/>
        <w:rPr>
          <w:rFonts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十</w:t>
      </w:r>
      <w:r>
        <w:rPr>
          <w:rFonts w:hint="eastAsia" w:ascii="黑体" w:hAnsi="黑体" w:eastAsia="黑体" w:cs="黑体"/>
          <w:b w:val="0"/>
          <w:bCs w:val="0"/>
          <w:sz w:val="24"/>
          <w:szCs w:val="28"/>
          <w:highlight w:val="none"/>
        </w:rPr>
        <w:t>、质量（完成时间、安全、环保）保障措施及方案（格式自定）</w:t>
      </w:r>
    </w:p>
    <w:p w14:paraId="6EDE64E1">
      <w:pPr>
        <w:pStyle w:val="2"/>
        <w:ind w:firstLine="0"/>
        <w:jc w:val="center"/>
        <w:rPr>
          <w:rFonts w:asciiTheme="minorEastAsia" w:hAnsiTheme="minorEastAsia" w:eastAsiaTheme="minorEastAsia" w:cstheme="minorEastAsia"/>
          <w:b/>
          <w:bCs/>
          <w:color w:val="FF0000"/>
          <w:sz w:val="22"/>
          <w:szCs w:val="18"/>
          <w:highlight w:val="none"/>
        </w:rPr>
      </w:pPr>
      <w:r>
        <w:rPr>
          <w:rFonts w:hint="eastAsia" w:asciiTheme="minorEastAsia" w:hAnsiTheme="minorEastAsia" w:eastAsiaTheme="minorEastAsia" w:cstheme="minorEastAsia"/>
          <w:b/>
          <w:bCs/>
          <w:color w:val="FF0000"/>
          <w:sz w:val="22"/>
          <w:szCs w:val="18"/>
          <w:highlight w:val="none"/>
        </w:rPr>
        <w:t>（特别提示：投标人须按本招标文件评标信息中这一评审因素要求，提供证明资料）</w:t>
      </w:r>
    </w:p>
    <w:p w14:paraId="74B6CE2B">
      <w:pPr>
        <w:pStyle w:val="2"/>
        <w:ind w:firstLine="0"/>
        <w:rPr>
          <w:rFonts w:asciiTheme="minorEastAsia" w:hAnsiTheme="minorEastAsia" w:eastAsiaTheme="minorEastAsia" w:cstheme="minorEastAsia"/>
          <w:sz w:val="24"/>
          <w:highlight w:val="none"/>
        </w:rPr>
      </w:pPr>
    </w:p>
    <w:p w14:paraId="6214CD37">
      <w:pPr>
        <w:pStyle w:val="4"/>
        <w:bidi w:val="0"/>
        <w:rPr>
          <w:rFonts w:hint="eastAsia"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十一</w:t>
      </w:r>
      <w:r>
        <w:rPr>
          <w:rFonts w:hint="eastAsia" w:ascii="黑体" w:hAnsi="黑体" w:eastAsia="黑体" w:cs="黑体"/>
          <w:b w:val="0"/>
          <w:bCs w:val="0"/>
          <w:sz w:val="24"/>
          <w:szCs w:val="28"/>
          <w:highlight w:val="none"/>
        </w:rPr>
        <w:t>、违约承诺（格式自定）</w:t>
      </w:r>
    </w:p>
    <w:p w14:paraId="17BD2499">
      <w:pPr>
        <w:pStyle w:val="2"/>
        <w:ind w:firstLine="0"/>
        <w:jc w:val="center"/>
        <w:rPr>
          <w:rFonts w:asciiTheme="minorEastAsia" w:hAnsiTheme="minorEastAsia" w:eastAsiaTheme="minorEastAsia" w:cstheme="minorEastAsia"/>
          <w:b/>
          <w:bCs/>
          <w:color w:val="FF0000"/>
          <w:sz w:val="22"/>
          <w:szCs w:val="18"/>
          <w:highlight w:val="none"/>
        </w:rPr>
      </w:pPr>
      <w:r>
        <w:rPr>
          <w:rFonts w:hint="eastAsia" w:asciiTheme="minorEastAsia" w:hAnsiTheme="minorEastAsia" w:eastAsiaTheme="minorEastAsia" w:cstheme="minorEastAsia"/>
          <w:b/>
          <w:bCs/>
          <w:color w:val="FF0000"/>
          <w:sz w:val="22"/>
          <w:szCs w:val="18"/>
          <w:highlight w:val="none"/>
        </w:rPr>
        <w:t>（特别提示：投标人须按本招标文件评标信息中这一评审因素要求，提供证明资料）</w:t>
      </w:r>
    </w:p>
    <w:p w14:paraId="14644A48">
      <w:pPr>
        <w:pStyle w:val="2"/>
        <w:spacing w:before="60" w:beforeLines="25" w:after="60" w:afterLines="25"/>
        <w:ind w:firstLine="0"/>
        <w:rPr>
          <w:rFonts w:asciiTheme="minorEastAsia" w:hAnsiTheme="minorEastAsia" w:eastAsiaTheme="minorEastAsia" w:cstheme="minorEastAsia"/>
          <w:sz w:val="24"/>
          <w:highlight w:val="none"/>
        </w:rPr>
      </w:pPr>
    </w:p>
    <w:p w14:paraId="766A5D3D">
      <w:pPr>
        <w:pStyle w:val="4"/>
        <w:bidi w:val="0"/>
        <w:rPr>
          <w:rFonts w:hint="eastAsia"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十二</w:t>
      </w:r>
      <w:r>
        <w:rPr>
          <w:rFonts w:hint="eastAsia" w:ascii="黑体" w:hAnsi="黑体" w:eastAsia="黑体" w:cs="黑体"/>
          <w:b w:val="0"/>
          <w:bCs w:val="0"/>
          <w:sz w:val="24"/>
          <w:szCs w:val="28"/>
          <w:highlight w:val="none"/>
        </w:rPr>
        <w:t>、拟安排的项目负责人情况（仅限一人）（格式自定）</w:t>
      </w:r>
    </w:p>
    <w:p w14:paraId="7F9AF9D5">
      <w:pPr>
        <w:pStyle w:val="2"/>
        <w:ind w:firstLine="0"/>
        <w:jc w:val="center"/>
        <w:rPr>
          <w:rFonts w:asciiTheme="minorEastAsia" w:hAnsiTheme="minorEastAsia" w:eastAsiaTheme="minorEastAsia" w:cstheme="minorEastAsia"/>
          <w:b/>
          <w:bCs/>
          <w:color w:val="FF0000"/>
          <w:sz w:val="22"/>
          <w:szCs w:val="18"/>
          <w:highlight w:val="none"/>
        </w:rPr>
      </w:pPr>
      <w:r>
        <w:rPr>
          <w:rFonts w:hint="eastAsia" w:asciiTheme="minorEastAsia" w:hAnsiTheme="minorEastAsia" w:eastAsiaTheme="minorEastAsia" w:cstheme="minorEastAsia"/>
          <w:b/>
          <w:bCs/>
          <w:color w:val="FF0000"/>
          <w:sz w:val="22"/>
          <w:szCs w:val="18"/>
          <w:highlight w:val="none"/>
        </w:rPr>
        <w:t>（特别提示：投标人须按本招标文件评标信息中这一评审因素要求，提供证明资料）</w:t>
      </w:r>
    </w:p>
    <w:p w14:paraId="6B44EB09">
      <w:pPr>
        <w:pStyle w:val="2"/>
        <w:spacing w:before="60" w:beforeLines="25" w:after="60" w:afterLines="25"/>
        <w:ind w:firstLine="0"/>
        <w:rPr>
          <w:rFonts w:asciiTheme="minorEastAsia" w:hAnsiTheme="minorEastAsia" w:eastAsiaTheme="minorEastAsia" w:cstheme="minorEastAsia"/>
          <w:sz w:val="24"/>
          <w:highlight w:val="none"/>
        </w:rPr>
      </w:pPr>
    </w:p>
    <w:p w14:paraId="79A1E199">
      <w:pPr>
        <w:pStyle w:val="4"/>
        <w:bidi w:val="0"/>
        <w:rPr>
          <w:rFonts w:hint="eastAsia"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十三</w:t>
      </w:r>
      <w:r>
        <w:rPr>
          <w:rFonts w:hint="eastAsia" w:ascii="黑体" w:hAnsi="黑体" w:eastAsia="黑体" w:cs="黑体"/>
          <w:b w:val="0"/>
          <w:bCs w:val="0"/>
          <w:sz w:val="24"/>
          <w:szCs w:val="28"/>
          <w:highlight w:val="none"/>
        </w:rPr>
        <w:t>、拟安排的项目主要团队成员（主要技术人员）情况（项目负责人除外）（格式自定）</w:t>
      </w:r>
    </w:p>
    <w:p w14:paraId="243553CB">
      <w:pPr>
        <w:pStyle w:val="2"/>
        <w:ind w:firstLine="0"/>
        <w:jc w:val="center"/>
        <w:rPr>
          <w:rFonts w:asciiTheme="minorEastAsia" w:hAnsiTheme="minorEastAsia" w:eastAsiaTheme="minorEastAsia" w:cstheme="minorEastAsia"/>
          <w:b/>
          <w:bCs/>
          <w:color w:val="FF0000"/>
          <w:sz w:val="22"/>
          <w:szCs w:val="18"/>
          <w:highlight w:val="none"/>
        </w:rPr>
      </w:pPr>
      <w:r>
        <w:rPr>
          <w:rFonts w:hint="eastAsia" w:asciiTheme="minorEastAsia" w:hAnsiTheme="minorEastAsia" w:eastAsiaTheme="minorEastAsia" w:cstheme="minorEastAsia"/>
          <w:b/>
          <w:bCs/>
          <w:color w:val="FF0000"/>
          <w:sz w:val="22"/>
          <w:szCs w:val="18"/>
          <w:highlight w:val="none"/>
        </w:rPr>
        <w:t>（特别提示：投标人须按本招标文件评标信息中这一评审因素要求，提供证明资料）</w:t>
      </w:r>
    </w:p>
    <w:p w14:paraId="0B0DEA9A">
      <w:pPr>
        <w:pStyle w:val="2"/>
        <w:spacing w:before="60" w:beforeLines="25" w:after="60" w:afterLines="25"/>
        <w:ind w:firstLine="0"/>
        <w:rPr>
          <w:rFonts w:asciiTheme="minorEastAsia" w:hAnsiTheme="minorEastAsia" w:eastAsiaTheme="minorEastAsia" w:cstheme="minorEastAsia"/>
          <w:sz w:val="24"/>
          <w:highlight w:val="none"/>
        </w:rPr>
      </w:pPr>
    </w:p>
    <w:p w14:paraId="77C2B1DA">
      <w:pPr>
        <w:pStyle w:val="4"/>
        <w:rPr>
          <w:rFonts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十四</w:t>
      </w:r>
      <w:r>
        <w:rPr>
          <w:rFonts w:hint="eastAsia" w:ascii="黑体" w:hAnsi="黑体" w:eastAsia="黑体" w:cs="黑体"/>
          <w:b w:val="0"/>
          <w:bCs w:val="0"/>
          <w:sz w:val="24"/>
          <w:szCs w:val="28"/>
          <w:highlight w:val="none"/>
        </w:rPr>
        <w:t>、供应商认证情况（格式自定）</w:t>
      </w:r>
    </w:p>
    <w:p w14:paraId="69582793">
      <w:pPr>
        <w:pStyle w:val="18"/>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14:paraId="75BD6E48">
      <w:pPr>
        <w:pStyle w:val="19"/>
        <w:rPr>
          <w:color w:val="FF0000"/>
          <w:sz w:val="22"/>
          <w:szCs w:val="22"/>
        </w:rPr>
      </w:pPr>
    </w:p>
    <w:p w14:paraId="41D7A78A">
      <w:pPr>
        <w:pStyle w:val="4"/>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十五</w:t>
      </w:r>
      <w:r>
        <w:rPr>
          <w:rFonts w:hint="eastAsia" w:ascii="黑体" w:hAnsi="黑体" w:eastAsia="黑体" w:cs="黑体"/>
          <w:b w:val="0"/>
          <w:bCs w:val="0"/>
          <w:sz w:val="24"/>
          <w:szCs w:val="28"/>
        </w:rPr>
        <w:t>、供应商同类项目业绩情况（格式自定）</w:t>
      </w:r>
    </w:p>
    <w:p w14:paraId="4C97272D">
      <w:pPr>
        <w:pStyle w:val="18"/>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14:paraId="3D6A69AF">
      <w:pPr>
        <w:pStyle w:val="19"/>
      </w:pPr>
    </w:p>
    <w:p w14:paraId="3F35402D">
      <w:pPr>
        <w:pStyle w:val="4"/>
        <w:jc w:val="both"/>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十六</w:t>
      </w:r>
      <w:r>
        <w:rPr>
          <w:rFonts w:hint="eastAsia" w:ascii="黑体" w:hAnsi="黑体" w:eastAsia="黑体" w:cs="黑体"/>
          <w:b w:val="0"/>
          <w:bCs w:val="0"/>
          <w:sz w:val="24"/>
          <w:szCs w:val="28"/>
        </w:rPr>
        <w:t>、供应商自主知识产权产品（创新、设计）情况（格式自定）</w:t>
      </w:r>
    </w:p>
    <w:p w14:paraId="253E39DD">
      <w:pPr>
        <w:pStyle w:val="18"/>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14:paraId="20E13952">
      <w:pPr>
        <w:spacing w:line="360" w:lineRule="auto"/>
        <w:jc w:val="both"/>
        <w:rPr>
          <w:color w:val="FF0000"/>
          <w:sz w:val="22"/>
          <w:szCs w:val="22"/>
        </w:rPr>
      </w:pPr>
    </w:p>
    <w:p w14:paraId="52EAC647">
      <w:pPr>
        <w:pStyle w:val="4"/>
        <w:jc w:val="both"/>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十七</w:t>
      </w:r>
      <w:r>
        <w:rPr>
          <w:rFonts w:hint="eastAsia" w:ascii="黑体" w:hAnsi="黑体" w:eastAsia="黑体" w:cs="黑体"/>
          <w:b w:val="0"/>
          <w:bCs w:val="0"/>
          <w:sz w:val="24"/>
          <w:szCs w:val="28"/>
        </w:rPr>
        <w:t>、服务网点</w:t>
      </w:r>
    </w:p>
    <w:p w14:paraId="3EDC42A7">
      <w:pPr>
        <w:spacing w:line="360" w:lineRule="auto"/>
        <w:jc w:val="center"/>
        <w:rPr>
          <w:sz w:val="24"/>
          <w:szCs w:val="24"/>
        </w:rPr>
      </w:pPr>
      <w:r>
        <w:rPr>
          <w:rFonts w:hint="eastAsia"/>
          <w:sz w:val="24"/>
          <w:szCs w:val="24"/>
        </w:rPr>
        <w:t>承诺函</w:t>
      </w:r>
    </w:p>
    <w:p w14:paraId="27281F94">
      <w:pPr>
        <w:spacing w:line="360" w:lineRule="auto"/>
        <w:rPr>
          <w:sz w:val="24"/>
          <w:szCs w:val="24"/>
        </w:rPr>
      </w:pPr>
      <w:r>
        <w:rPr>
          <w:rFonts w:hint="eastAsia"/>
          <w:sz w:val="24"/>
          <w:szCs w:val="24"/>
        </w:rPr>
        <w:t>致：深圳公共资源交易中心、采购人</w:t>
      </w:r>
    </w:p>
    <w:p w14:paraId="5015B437">
      <w:pPr>
        <w:spacing w:line="360" w:lineRule="auto"/>
        <w:ind w:firstLine="480" w:firstLineChars="200"/>
        <w:rPr>
          <w:sz w:val="24"/>
          <w:szCs w:val="24"/>
        </w:rPr>
      </w:pPr>
      <w:r>
        <w:rPr>
          <w:rFonts w:hint="eastAsia"/>
          <w:sz w:val="24"/>
          <w:szCs w:val="24"/>
        </w:rPr>
        <w:t>我单位承诺，中标后为本项目提供本地经营（服务）网点，如不遵守相应承诺，愿按违约处理，并承担由此给采购人带来的损失。</w:t>
      </w:r>
    </w:p>
    <w:p w14:paraId="29BB283D">
      <w:pPr>
        <w:spacing w:line="360" w:lineRule="auto"/>
        <w:ind w:right="960" w:firstLine="5520" w:firstLineChars="2300"/>
        <w:rPr>
          <w:sz w:val="24"/>
          <w:szCs w:val="24"/>
        </w:rPr>
      </w:pPr>
      <w:r>
        <w:rPr>
          <w:rFonts w:hint="eastAsia"/>
          <w:sz w:val="24"/>
          <w:szCs w:val="24"/>
        </w:rPr>
        <w:t>投标人：</w:t>
      </w:r>
      <w:r>
        <w:rPr>
          <w:rFonts w:hint="eastAsia" w:ascii="宋体" w:hAnsi="宋体"/>
          <w:snapToGrid w:val="0"/>
          <w:kern w:val="0"/>
          <w:sz w:val="24"/>
          <w:szCs w:val="24"/>
          <w:u w:val="single"/>
        </w:rPr>
        <w:t xml:space="preserve">                </w:t>
      </w:r>
    </w:p>
    <w:p w14:paraId="523BD325">
      <w:pPr>
        <w:spacing w:line="360" w:lineRule="auto"/>
        <w:rPr>
          <w:sz w:val="24"/>
          <w:szCs w:val="24"/>
        </w:rPr>
      </w:pPr>
      <w:r>
        <w:rPr>
          <w:rFonts w:hint="eastAsia"/>
          <w:sz w:val="24"/>
          <w:szCs w:val="24"/>
        </w:rPr>
        <w:t xml:space="preserve">                                              日期：</w:t>
      </w:r>
      <w:r>
        <w:rPr>
          <w:rFonts w:hint="eastAsia" w:ascii="宋体" w:hAnsi="宋体"/>
          <w:snapToGrid w:val="0"/>
          <w:kern w:val="0"/>
          <w:sz w:val="24"/>
          <w:szCs w:val="24"/>
          <w:u w:val="single"/>
        </w:rPr>
        <w:t xml:space="preserve">    </w:t>
      </w:r>
      <w:r>
        <w:rPr>
          <w:rFonts w:hint="eastAsia"/>
          <w:sz w:val="24"/>
          <w:szCs w:val="24"/>
        </w:rPr>
        <w:t>年</w:t>
      </w:r>
      <w:r>
        <w:rPr>
          <w:rFonts w:hint="eastAsia" w:ascii="宋体" w:hAnsi="宋体"/>
          <w:snapToGrid w:val="0"/>
          <w:kern w:val="0"/>
          <w:sz w:val="24"/>
          <w:szCs w:val="24"/>
          <w:u w:val="single"/>
        </w:rPr>
        <w:t xml:space="preserve">    </w:t>
      </w:r>
      <w:r>
        <w:rPr>
          <w:rFonts w:hint="eastAsia"/>
          <w:sz w:val="24"/>
          <w:szCs w:val="24"/>
        </w:rPr>
        <w:t>月</w:t>
      </w:r>
      <w:r>
        <w:rPr>
          <w:rFonts w:hint="eastAsia" w:ascii="宋体" w:hAnsi="宋体"/>
          <w:snapToGrid w:val="0"/>
          <w:kern w:val="0"/>
          <w:sz w:val="24"/>
          <w:szCs w:val="24"/>
          <w:u w:val="single"/>
        </w:rPr>
        <w:t xml:space="preserve">    </w:t>
      </w:r>
      <w:r>
        <w:rPr>
          <w:rFonts w:hint="eastAsia"/>
          <w:sz w:val="24"/>
          <w:szCs w:val="24"/>
        </w:rPr>
        <w:t>日</w:t>
      </w:r>
    </w:p>
    <w:p w14:paraId="7CDB9511">
      <w:pPr>
        <w:spacing w:line="360" w:lineRule="auto"/>
        <w:jc w:val="left"/>
      </w:pPr>
      <w:r>
        <w:rPr>
          <w:rFonts w:hint="eastAsia"/>
          <w:b/>
          <w:bCs/>
          <w:color w:val="FF0000"/>
          <w:sz w:val="22"/>
          <w:szCs w:val="22"/>
        </w:rPr>
        <w:t>（特别提示：投标人须按本招标文件评标信息中这一评审因素要求及以上模版要求提供承诺函，否则将按不得分处理）</w:t>
      </w:r>
    </w:p>
    <w:p w14:paraId="144E3948">
      <w:pPr>
        <w:pStyle w:val="4"/>
        <w:jc w:val="center"/>
      </w:pPr>
      <w:r>
        <w:rPr>
          <w:rFonts w:hint="eastAsia" w:ascii="黑体" w:eastAsia="黑体"/>
          <w:b w:val="0"/>
          <w:kern w:val="0"/>
          <w:sz w:val="24"/>
          <w:szCs w:val="24"/>
          <w:lang w:val="en-US" w:eastAsia="zh-CN"/>
        </w:rPr>
        <w:t>十八</w:t>
      </w:r>
      <w:r>
        <w:rPr>
          <w:rFonts w:hint="eastAsia" w:ascii="黑体" w:eastAsia="黑体"/>
          <w:b w:val="0"/>
          <w:kern w:val="0"/>
          <w:sz w:val="24"/>
          <w:szCs w:val="24"/>
        </w:rPr>
        <w:t>、投标人认为需要加以说明的其他内容（格式自定）</w:t>
      </w:r>
    </w:p>
    <w:p w14:paraId="322D7BA2">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14:paraId="29DFB146">
      <w:pPr>
        <w:widowControl/>
        <w:jc w:val="center"/>
        <w:rPr>
          <w:rFonts w:hint="eastAsia" w:ascii="黑体" w:hAnsi="宋体" w:eastAsia="黑体"/>
          <w:kern w:val="0"/>
          <w:sz w:val="24"/>
          <w:szCs w:val="20"/>
        </w:rPr>
      </w:pPr>
    </w:p>
    <w:p w14:paraId="0191E9F1">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0C30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7274EA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11" w:type="dxa"/>
            <w:noWrap w:val="0"/>
            <w:vAlign w:val="top"/>
          </w:tcPr>
          <w:p w14:paraId="207FC5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09A7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E86EE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11" w:type="dxa"/>
            <w:noWrap w:val="0"/>
            <w:vAlign w:val="center"/>
          </w:tcPr>
          <w:p w14:paraId="2A6C000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574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40A0C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11" w:type="dxa"/>
            <w:noWrap w:val="0"/>
            <w:vAlign w:val="center"/>
          </w:tcPr>
          <w:p w14:paraId="0D8329B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7795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AEC5E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11" w:type="dxa"/>
            <w:noWrap w:val="0"/>
            <w:vAlign w:val="center"/>
          </w:tcPr>
          <w:p w14:paraId="15D9040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2FD9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011E3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11" w:type="dxa"/>
            <w:noWrap w:val="0"/>
            <w:vAlign w:val="center"/>
          </w:tcPr>
          <w:p w14:paraId="1A84075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w:t>
            </w:r>
          </w:p>
        </w:tc>
      </w:tr>
      <w:tr w14:paraId="0C5A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29F053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11" w:type="dxa"/>
            <w:noWrap w:val="0"/>
            <w:vAlign w:val="center"/>
          </w:tcPr>
          <w:p w14:paraId="4062C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7C33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1F14E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811" w:type="dxa"/>
            <w:noWrap w:val="0"/>
            <w:vAlign w:val="center"/>
          </w:tcPr>
          <w:p w14:paraId="471136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擅自将投标密钥出借他人使用或未妥善保管。</w:t>
            </w:r>
          </w:p>
        </w:tc>
      </w:tr>
    </w:tbl>
    <w:p w14:paraId="6889B4D3">
      <w:pPr>
        <w:spacing w:before="157" w:beforeLines="5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已充分知悉“隐瞒真实情况，提供虚假资料”的法定情形，包括但不限于：</w:t>
      </w:r>
    </w:p>
    <w:p w14:paraId="4FC70F05">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（一）通过转让或者租借等方式从其他单位获取资格或者资质证书投标的</w:t>
      </w:r>
      <w:r>
        <w:rPr>
          <w:rFonts w:hint="eastAsia" w:ascii="宋体" w:hAnsi="宋体" w:eastAsia="宋体" w:cs="宋体"/>
          <w:color w:val="auto"/>
          <w:szCs w:val="21"/>
          <w:highlight w:val="none"/>
        </w:rPr>
        <w:t>。</w:t>
      </w:r>
    </w:p>
    <w:p w14:paraId="66976715">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（二）由其他单位或者其他单位负责人在投标供应商编制的投标文件上加盖印章或者签字的。</w:t>
      </w:r>
    </w:p>
    <w:p w14:paraId="16F3CCA1">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（三）项目负责人或者主要技术人员不是本单位人员的。</w:t>
      </w:r>
    </w:p>
    <w:p w14:paraId="694CB209">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（四）投标保证金不是从投标供应商基本账户转出的。</w:t>
      </w:r>
    </w:p>
    <w:p w14:paraId="2332D343">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（五）其他隐瞒真实情况、提供虚假资料的行为。</w:t>
      </w:r>
    </w:p>
    <w:p w14:paraId="477AA814">
      <w:pPr>
        <w:spacing w:beforeLines="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二、</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已充分知悉“与其他采购参加人串通投标”的法定情形，包括但不限于：</w:t>
      </w:r>
    </w:p>
    <w:p w14:paraId="12F61587">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（一）投标供应商之间相互约定给予未中标的供应商利益补偿。</w:t>
      </w:r>
    </w:p>
    <w:p w14:paraId="29A1BC77">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（二）不同投标供应商的法定代表人、主要经营负责人、项目投标授权代表人、项目负责人、主要技术人员为同一人、属同一单位或者在同一单位缴纳社会保险。</w:t>
      </w:r>
    </w:p>
    <w:p w14:paraId="15192523">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（三）不同投标供应商的投标文件由同一单位或者同一人编制，或者由同一人分阶段参与编制的。</w:t>
      </w:r>
    </w:p>
    <w:p w14:paraId="13A143DF">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（四）不同投标供应商的投标文件或部分投标文件相互混装。</w:t>
      </w:r>
    </w:p>
    <w:p w14:paraId="14486369">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（五）不同投标供应商的投标文件内容存在非正常一致。</w:t>
      </w:r>
    </w:p>
    <w:p w14:paraId="548DB291">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（六）由同一单位工作人员为两家以上（含两家）供应商进行同一项投标活动的。</w:t>
      </w:r>
    </w:p>
    <w:p w14:paraId="2CD410C7">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（七）不同投标人的投标报价呈规律性差异。</w:t>
      </w:r>
    </w:p>
    <w:p w14:paraId="36C7CE29">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（八）不同投标人的投标保证金从同一单位或者个人的账户转出。</w:t>
      </w:r>
    </w:p>
    <w:p w14:paraId="551BBB3F">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（九）主管部门依照法律、法规认定的其他情形。</w:t>
      </w:r>
    </w:p>
    <w:p w14:paraId="5963E7F7">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三、</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已充分知悉下列情形</w:t>
      </w:r>
      <w:r>
        <w:rPr>
          <w:rFonts w:hint="eastAsia" w:ascii="宋体" w:hAnsi="宋体" w:eastAsia="宋体" w:cs="宋体"/>
          <w:b/>
          <w:color w:val="auto"/>
          <w:szCs w:val="21"/>
          <w:lang w:eastAsia="zh-CN"/>
        </w:rPr>
        <w:t>存在</w:t>
      </w:r>
      <w:r>
        <w:rPr>
          <w:rFonts w:hint="eastAsia" w:ascii="宋体" w:hAnsi="宋体" w:eastAsia="宋体" w:cs="宋体"/>
          <w:b/>
          <w:color w:val="auto"/>
          <w:szCs w:val="21"/>
        </w:rPr>
        <w:t>法律风险，在投标前已对相关风险事项进行排</w:t>
      </w:r>
      <w:r>
        <w:rPr>
          <w:rFonts w:hint="eastAsia" w:ascii="宋体" w:hAnsi="宋体" w:eastAsia="宋体" w:cs="宋体"/>
          <w:b/>
          <w:color w:val="auto"/>
          <w:szCs w:val="21"/>
          <w:highlight w:val="none"/>
        </w:rPr>
        <w:t>查。</w:t>
      </w:r>
    </w:p>
    <w:p w14:paraId="349423DA">
      <w:pPr>
        <w:spacing w:beforeLines="0" w:line="3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（一）对于从其他主体获取的投标资料，</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应审慎核查，确保</w:t>
      </w:r>
      <w:r>
        <w:rPr>
          <w:rFonts w:hint="eastAsia" w:ascii="宋体" w:hAnsi="宋体" w:eastAsia="宋体" w:cs="宋体"/>
          <w:color w:val="auto"/>
          <w:szCs w:val="21"/>
          <w:lang w:eastAsia="zh-CN"/>
        </w:rPr>
        <w:t>其</w:t>
      </w:r>
      <w:r>
        <w:rPr>
          <w:rFonts w:hint="eastAsia" w:ascii="宋体" w:hAnsi="宋体" w:eastAsia="宋体" w:cs="宋体"/>
          <w:color w:val="auto"/>
          <w:szCs w:val="21"/>
        </w:rPr>
        <w:t>真实性。</w:t>
      </w:r>
      <w:r>
        <w:rPr>
          <w:rFonts w:hint="eastAsia" w:ascii="宋体" w:hAnsi="宋体" w:eastAsia="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14:paraId="52441672">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Cs w:val="21"/>
          <w:lang w:eastAsia="zh-CN"/>
        </w:rPr>
        <w:t>处理</w:t>
      </w:r>
      <w:r>
        <w:rPr>
          <w:rFonts w:hint="eastAsia" w:ascii="宋体" w:hAnsi="宋体" w:eastAsia="宋体" w:cs="宋体"/>
          <w:color w:val="auto"/>
          <w:szCs w:val="21"/>
        </w:rPr>
        <w:t>。</w:t>
      </w:r>
    </w:p>
    <w:p w14:paraId="5799D749">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三</w:t>
      </w:r>
      <w:r>
        <w:rPr>
          <w:rFonts w:hint="eastAsia" w:ascii="宋体" w:hAnsi="宋体" w:eastAsia="宋体" w:cs="宋体"/>
          <w:color w:val="auto"/>
          <w:szCs w:val="21"/>
        </w:rPr>
        <w:t>）</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对投标电子密钥负有妥善保管、及时变更和续期等主体责任</w:t>
      </w:r>
      <w:r>
        <w:rPr>
          <w:rFonts w:hint="eastAsia" w:ascii="宋体" w:hAnsi="宋体" w:eastAsia="宋体" w:cs="宋体"/>
          <w:color w:val="auto"/>
          <w:szCs w:val="21"/>
          <w:lang w:eastAsia="zh-CN"/>
        </w:rPr>
        <w:t>；</w:t>
      </w:r>
      <w:r>
        <w:rPr>
          <w:rFonts w:hint="eastAsia" w:ascii="宋体" w:hAnsi="宋体" w:eastAsia="宋体" w:cs="宋体"/>
          <w:color w:val="auto"/>
          <w:szCs w:val="21"/>
        </w:rPr>
        <w:t>使用电子密钥在</w:t>
      </w:r>
      <w:r>
        <w:rPr>
          <w:rFonts w:hint="eastAsia" w:ascii="宋体" w:hAnsi="宋体" w:cs="宋体"/>
          <w:color w:val="auto"/>
          <w:szCs w:val="21"/>
          <w:lang w:val="en-US" w:eastAsia="zh-CN"/>
        </w:rPr>
        <w:t>自行</w:t>
      </w:r>
      <w:r>
        <w:rPr>
          <w:rFonts w:hint="eastAsia" w:ascii="宋体" w:hAnsi="宋体" w:eastAsia="宋体" w:cs="宋体"/>
          <w:color w:val="auto"/>
          <w:szCs w:val="21"/>
        </w:rPr>
        <w:t>采购网站进行的活动，均具有法律效力，须承担相应的法律后果。</w:t>
      </w:r>
      <w:r>
        <w:rPr>
          <w:rFonts w:hint="eastAsia" w:ascii="宋体" w:hAnsi="宋体" w:eastAsia="宋体" w:cs="宋体"/>
          <w:color w:val="auto"/>
          <w:szCs w:val="21"/>
          <w:lang w:eastAsia="zh-CN"/>
        </w:rPr>
        <w:t>若</w:t>
      </w:r>
      <w:r>
        <w:rPr>
          <w:rFonts w:hint="eastAsia" w:ascii="宋体" w:hAnsi="宋体" w:eastAsia="宋体" w:cs="宋体"/>
          <w:b/>
          <w:bCs/>
          <w:color w:val="auto"/>
          <w:szCs w:val="21"/>
        </w:rPr>
        <w:t>擅自将投标密钥出借他人使用所造成的法律后果，由</w:t>
      </w:r>
      <w:r>
        <w:rPr>
          <w:rFonts w:hint="eastAsia" w:ascii="宋体" w:hAnsi="宋体" w:eastAsia="宋体" w:cs="宋体"/>
          <w:b/>
          <w:bCs/>
          <w:color w:val="auto"/>
          <w:szCs w:val="21"/>
          <w:lang w:eastAsia="zh-CN"/>
        </w:rPr>
        <w:t>我</w:t>
      </w:r>
      <w:r>
        <w:rPr>
          <w:rFonts w:hint="eastAsia" w:ascii="宋体" w:hAnsi="宋体" w:eastAsia="宋体" w:cs="宋体"/>
          <w:b/>
          <w:bCs/>
          <w:color w:val="auto"/>
          <w:szCs w:val="21"/>
          <w:lang w:val="en-US" w:eastAsia="zh-CN"/>
        </w:rPr>
        <w:t>单位</w:t>
      </w:r>
      <w:r>
        <w:rPr>
          <w:rFonts w:hint="eastAsia" w:ascii="宋体" w:hAnsi="宋体" w:eastAsia="宋体" w:cs="宋体"/>
          <w:b/>
          <w:bCs/>
          <w:color w:val="auto"/>
          <w:szCs w:val="21"/>
        </w:rPr>
        <w:t>自行承担</w:t>
      </w:r>
      <w:r>
        <w:rPr>
          <w:rFonts w:hint="eastAsia" w:ascii="宋体" w:hAnsi="宋体" w:eastAsia="宋体" w:cs="宋体"/>
          <w:color w:val="auto"/>
          <w:szCs w:val="21"/>
        </w:rPr>
        <w:t>。</w:t>
      </w:r>
    </w:p>
    <w:p w14:paraId="327C0C19">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四、</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已充分知悉政府采购违法、违规行为的法律</w:t>
      </w:r>
      <w:r>
        <w:rPr>
          <w:rFonts w:hint="eastAsia" w:ascii="宋体" w:hAnsi="宋体" w:eastAsia="宋体" w:cs="宋体"/>
          <w:b/>
          <w:color w:val="auto"/>
          <w:szCs w:val="21"/>
          <w:highlight w:val="none"/>
        </w:rPr>
        <w:t>后果。</w:t>
      </w:r>
    </w:p>
    <w:p w14:paraId="20DCD7A3">
      <w:pPr>
        <w:spacing w:beforeLines="0"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经查实，若</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Cs w:val="21"/>
          <w:highlight w:val="none"/>
        </w:rPr>
        <w:t>分之二十以上千分之三十以下罚款，由市场监管部门依法吊销营业执照。</w:t>
      </w:r>
    </w:p>
    <w:p w14:paraId="7A8531BC">
      <w:pPr>
        <w:spacing w:beforeLines="0" w:line="340" w:lineRule="exact"/>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以下文字请投标供应商抄写并确认：“</w:t>
      </w:r>
      <w:r>
        <w:rPr>
          <w:rFonts w:hint="eastAsia" w:ascii="宋体" w:hAnsi="宋体" w:eastAsia="宋体" w:cs="宋体"/>
          <w:color w:val="auto"/>
          <w:szCs w:val="21"/>
          <w:highlight w:val="yellow"/>
          <w:lang w:eastAsia="zh-CN"/>
        </w:rPr>
        <w:t>我</w:t>
      </w:r>
      <w:r>
        <w:rPr>
          <w:rFonts w:hint="eastAsia" w:ascii="宋体" w:hAnsi="宋体" w:eastAsia="宋体" w:cs="宋体"/>
          <w:color w:val="auto"/>
          <w:szCs w:val="21"/>
          <w:highlight w:val="yellow"/>
          <w:lang w:val="en-US" w:eastAsia="zh-CN"/>
        </w:rPr>
        <w:t>单位</w:t>
      </w:r>
      <w:r>
        <w:rPr>
          <w:rFonts w:hint="eastAsia" w:ascii="宋体" w:hAnsi="宋体" w:eastAsia="宋体" w:cs="宋体"/>
          <w:color w:val="auto"/>
          <w:szCs w:val="21"/>
          <w:highlight w:val="yellow"/>
        </w:rPr>
        <w:t>已仔细阅读《采购违法行为风险知悉确认书》，充分知悉违法行为的法律后果，并承诺将严谨、诚信、依法依规参与采购活动”。</w:t>
      </w:r>
    </w:p>
    <w:tbl>
      <w:tblPr>
        <w:tblStyle w:val="20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0A9A93E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6D7D1AF1">
            <w:pPr>
              <w:autoSpaceDE w:val="0"/>
              <w:autoSpaceDN w:val="0"/>
              <w:spacing w:beforeLines="0" w:line="340" w:lineRule="exact"/>
              <w:ind w:firstLine="1866"/>
              <w:rPr>
                <w:rFonts w:hint="eastAsia" w:ascii="宋体" w:hAnsi="宋体" w:eastAsia="宋体" w:cs="宋体"/>
                <w:color w:val="auto"/>
                <w:spacing w:val="-4"/>
                <w:kern w:val="0"/>
                <w:szCs w:val="21"/>
                <w:highlight w:val="none"/>
              </w:rPr>
            </w:pPr>
          </w:p>
        </w:tc>
      </w:tr>
      <w:tr w14:paraId="134B629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13318756">
            <w:pPr>
              <w:autoSpaceDE w:val="0"/>
              <w:autoSpaceDN w:val="0"/>
              <w:spacing w:beforeLines="0" w:line="340" w:lineRule="exact"/>
              <w:ind w:firstLine="1866"/>
              <w:rPr>
                <w:rFonts w:hint="eastAsia" w:ascii="宋体" w:hAnsi="宋体" w:eastAsia="宋体" w:cs="宋体"/>
                <w:color w:val="auto"/>
                <w:spacing w:val="-4"/>
                <w:kern w:val="0"/>
                <w:szCs w:val="21"/>
              </w:rPr>
            </w:pPr>
          </w:p>
        </w:tc>
      </w:tr>
      <w:tr w14:paraId="61C5322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5CC1F14">
            <w:pPr>
              <w:autoSpaceDE w:val="0"/>
              <w:autoSpaceDN w:val="0"/>
              <w:spacing w:beforeLines="0" w:line="340" w:lineRule="exact"/>
              <w:ind w:firstLine="1866"/>
              <w:rPr>
                <w:rFonts w:hint="eastAsia" w:ascii="宋体" w:hAnsi="宋体" w:eastAsia="宋体" w:cs="宋体"/>
                <w:color w:val="auto"/>
                <w:spacing w:val="-4"/>
                <w:kern w:val="0"/>
                <w:szCs w:val="21"/>
              </w:rPr>
            </w:pPr>
          </w:p>
        </w:tc>
      </w:tr>
      <w:tr w14:paraId="6AAACA2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2323FB82">
            <w:pPr>
              <w:autoSpaceDE w:val="0"/>
              <w:autoSpaceDN w:val="0"/>
              <w:spacing w:beforeLines="0" w:line="340" w:lineRule="exact"/>
              <w:ind w:firstLine="1866"/>
              <w:rPr>
                <w:rFonts w:hint="eastAsia" w:ascii="宋体" w:hAnsi="宋体" w:eastAsia="宋体" w:cs="宋体"/>
                <w:color w:val="auto"/>
                <w:spacing w:val="-4"/>
                <w:kern w:val="0"/>
                <w:szCs w:val="21"/>
              </w:rPr>
            </w:pPr>
          </w:p>
        </w:tc>
      </w:tr>
    </w:tbl>
    <w:p w14:paraId="490A9DF6">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rPr>
      </w:pPr>
    </w:p>
    <w:p w14:paraId="46335CA6">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eastAsia="zh-CN"/>
        </w:rPr>
        <w:t>单位</w:t>
      </w:r>
      <w:r>
        <w:rPr>
          <w:rFonts w:hint="eastAsia" w:ascii="宋体" w:hAnsi="宋体" w:eastAsia="宋体" w:cs="宋体"/>
          <w:color w:val="auto"/>
          <w:spacing w:val="-4"/>
          <w:kern w:val="0"/>
          <w:szCs w:val="21"/>
        </w:rPr>
        <w:t>负责人签名：</w:t>
      </w:r>
      <w:r>
        <w:rPr>
          <w:rFonts w:hint="eastAsia" w:ascii="宋体" w:hAnsi="宋体" w:eastAsia="宋体" w:cs="宋体"/>
          <w:color w:val="auto"/>
          <w:spacing w:val="-4"/>
          <w:kern w:val="0"/>
          <w:szCs w:val="21"/>
          <w:u w:val="single"/>
        </w:rPr>
        <w:t xml:space="preserve">              </w:t>
      </w:r>
    </w:p>
    <w:p w14:paraId="7CCE2AC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val="en-US" w:eastAsia="zh-CN"/>
        </w:rPr>
        <w:t xml:space="preserve">                                 </w:t>
      </w:r>
      <w:r>
        <w:rPr>
          <w:rFonts w:hint="eastAsia" w:ascii="宋体" w:hAnsi="宋体" w:eastAsia="宋体" w:cs="宋体"/>
          <w:color w:val="auto"/>
          <w:spacing w:val="-4"/>
          <w:kern w:val="0"/>
          <w:szCs w:val="21"/>
          <w:lang w:eastAsia="zh-CN"/>
        </w:rPr>
        <w:t>（加盖</w:t>
      </w:r>
      <w:r>
        <w:rPr>
          <w:rFonts w:hint="eastAsia" w:ascii="宋体" w:hAnsi="宋体" w:eastAsia="宋体" w:cs="宋体"/>
          <w:color w:val="auto"/>
          <w:spacing w:val="-4"/>
          <w:kern w:val="0"/>
          <w:szCs w:val="21"/>
        </w:rPr>
        <w:t>公章</w:t>
      </w:r>
      <w:r>
        <w:rPr>
          <w:rFonts w:hint="eastAsia" w:ascii="宋体" w:hAnsi="宋体" w:eastAsia="宋体" w:cs="宋体"/>
          <w:color w:val="auto"/>
          <w:spacing w:val="-4"/>
          <w:kern w:val="0"/>
          <w:szCs w:val="21"/>
          <w:lang w:eastAsia="zh-CN"/>
        </w:rPr>
        <w:t>）</w:t>
      </w:r>
    </w:p>
    <w:p w14:paraId="36E1DD33">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rPr>
        <w:t xml:space="preserve">     日期：</w:t>
      </w:r>
      <w:r>
        <w:rPr>
          <w:rFonts w:hint="eastAsia" w:ascii="宋体" w:hAnsi="宋体" w:eastAsia="宋体" w:cs="宋体"/>
          <w:color w:val="auto"/>
          <w:spacing w:val="-4"/>
          <w:kern w:val="0"/>
          <w:szCs w:val="21"/>
          <w:u w:val="single"/>
        </w:rPr>
        <w:t xml:space="preserve">              </w:t>
      </w:r>
    </w:p>
    <w:p w14:paraId="105F6A24">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rPr>
      </w:pPr>
    </w:p>
    <w:p w14:paraId="2ACCED7C">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30106499">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4A3AB941">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14:paraId="66A913A1">
      <w:pPr>
        <w:widowControl/>
        <w:spacing w:line="360" w:lineRule="auto"/>
        <w:jc w:val="left"/>
        <w:rPr>
          <w:rFonts w:eastAsiaTheme="minorEastAsia"/>
          <w:b/>
          <w:bCs/>
          <w:kern w:val="0"/>
          <w:sz w:val="24"/>
        </w:rPr>
      </w:pPr>
    </w:p>
    <w:p w14:paraId="1BC518B5">
      <w:pPr>
        <w:pStyle w:val="18"/>
        <w:rPr>
          <w:rFonts w:hint="eastAsia" w:ascii="黑体" w:hAnsi="宋体" w:eastAsia="黑体"/>
          <w:kern w:val="0"/>
          <w:szCs w:val="20"/>
        </w:rPr>
      </w:pPr>
    </w:p>
    <w:p w14:paraId="34369F2B">
      <w:pPr>
        <w:pStyle w:val="18"/>
      </w:pPr>
      <w:r>
        <w:rPr>
          <w:rFonts w:hint="eastAsia" w:ascii="黑体" w:hAnsi="宋体" w:eastAsia="黑体"/>
          <w:kern w:val="0"/>
          <w:szCs w:val="20"/>
        </w:rPr>
        <w:t>（二）投标人认为需要加以说明的其他内容（格式自定）</w:t>
      </w:r>
    </w:p>
    <w:p w14:paraId="3BAF1D23">
      <w:pPr>
        <w:widowControl/>
        <w:jc w:val="left"/>
        <w:rPr>
          <w:rFonts w:hint="eastAsia" w:ascii="宋体" w:hAnsi="宋体"/>
          <w:b/>
          <w:bCs/>
          <w:kern w:val="0"/>
          <w:sz w:val="24"/>
          <w:szCs w:val="20"/>
        </w:rPr>
      </w:pPr>
      <w:r>
        <w:br w:type="page"/>
      </w:r>
    </w:p>
    <w:p w14:paraId="30BAD61E">
      <w:pPr>
        <w:pStyle w:val="6"/>
        <w:rPr>
          <w:rFonts w:hint="eastAsia"/>
          <w:sz w:val="28"/>
          <w:szCs w:val="28"/>
        </w:rPr>
      </w:pPr>
      <w:r>
        <w:rPr>
          <w:rFonts w:hint="eastAsia"/>
          <w:sz w:val="28"/>
          <w:szCs w:val="28"/>
        </w:rPr>
        <w:t>第五章  合同条款及格式</w:t>
      </w:r>
    </w:p>
    <w:p w14:paraId="4151B909">
      <w:pPr>
        <w:jc w:val="center"/>
        <w:outlineLvl w:val="0"/>
      </w:pPr>
      <w:r>
        <w:rPr>
          <w:rFonts w:hint="eastAsia"/>
          <w:b/>
          <w:sz w:val="24"/>
        </w:rPr>
        <w:t>（仅供参考，具体以项目需求及实际签订为准）</w:t>
      </w:r>
    </w:p>
    <w:p w14:paraId="5477FB2F">
      <w:pPr>
        <w:ind w:firstLine="411" w:firstLineChars="196"/>
      </w:pPr>
    </w:p>
    <w:p w14:paraId="53A50172">
      <w:pPr>
        <w:rPr>
          <w:rFonts w:hint="eastAsia" w:ascii="宋体" w:hAnsi="宋体"/>
          <w:b/>
          <w:bCs/>
          <w:szCs w:val="21"/>
        </w:rPr>
      </w:pPr>
      <w:r>
        <w:rPr>
          <w:rFonts w:hint="eastAsia" w:ascii="宋体" w:hAnsi="宋体"/>
          <w:b/>
          <w:bCs/>
          <w:szCs w:val="21"/>
        </w:rPr>
        <w:t>甲方：</w:t>
      </w:r>
    </w:p>
    <w:p w14:paraId="2FFE1806">
      <w:pPr>
        <w:rPr>
          <w:rFonts w:hint="eastAsia" w:ascii="宋体" w:hAnsi="宋体"/>
          <w:szCs w:val="21"/>
        </w:rPr>
      </w:pPr>
      <w:r>
        <w:rPr>
          <w:rFonts w:hint="eastAsia" w:ascii="宋体" w:hAnsi="宋体"/>
          <w:szCs w:val="21"/>
        </w:rPr>
        <w:t>地址：</w:t>
      </w:r>
    </w:p>
    <w:p w14:paraId="3AD3D391">
      <w:pPr>
        <w:rPr>
          <w:rFonts w:hint="eastAsia" w:ascii="宋体" w:hAnsi="宋体"/>
          <w:szCs w:val="21"/>
        </w:rPr>
      </w:pPr>
      <w:r>
        <w:rPr>
          <w:rFonts w:hint="eastAsia" w:ascii="宋体" w:hAnsi="宋体"/>
          <w:szCs w:val="21"/>
        </w:rPr>
        <w:t>联系人：</w:t>
      </w:r>
      <w:r>
        <w:rPr>
          <w:rFonts w:ascii="宋体" w:hAnsi="宋体"/>
          <w:szCs w:val="21"/>
        </w:rPr>
        <w:t xml:space="preserve">                          </w:t>
      </w:r>
    </w:p>
    <w:p w14:paraId="15EBF8EC">
      <w:pPr>
        <w:rPr>
          <w:rFonts w:hint="eastAsia" w:ascii="宋体" w:hAnsi="宋体"/>
          <w:b/>
          <w:bCs/>
          <w:szCs w:val="21"/>
        </w:rPr>
      </w:pPr>
      <w:r>
        <w:rPr>
          <w:rFonts w:hint="eastAsia" w:ascii="宋体" w:hAnsi="宋体"/>
          <w:szCs w:val="21"/>
        </w:rPr>
        <w:t>联系电话：</w:t>
      </w:r>
    </w:p>
    <w:p w14:paraId="5C5A7663">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22D830D0">
      <w:pPr>
        <w:rPr>
          <w:rFonts w:hint="eastAsia" w:ascii="宋体" w:hAnsi="宋体"/>
          <w:b/>
          <w:bCs/>
          <w:szCs w:val="21"/>
        </w:rPr>
      </w:pPr>
      <w:r>
        <w:rPr>
          <w:rFonts w:hint="eastAsia" w:ascii="宋体" w:hAnsi="宋体"/>
          <w:b/>
          <w:bCs/>
          <w:szCs w:val="21"/>
        </w:rPr>
        <w:t>乙方：</w:t>
      </w:r>
    </w:p>
    <w:p w14:paraId="79A85781">
      <w:pPr>
        <w:rPr>
          <w:rFonts w:hint="eastAsia" w:ascii="宋体" w:hAnsi="宋体"/>
          <w:szCs w:val="21"/>
        </w:rPr>
      </w:pPr>
      <w:r>
        <w:rPr>
          <w:rFonts w:hint="eastAsia" w:ascii="宋体" w:hAnsi="宋体"/>
          <w:szCs w:val="21"/>
        </w:rPr>
        <w:t>地址：</w:t>
      </w:r>
    </w:p>
    <w:p w14:paraId="06F31941">
      <w:pPr>
        <w:rPr>
          <w:rFonts w:hint="eastAsia" w:ascii="宋体" w:hAnsi="宋体"/>
          <w:szCs w:val="21"/>
        </w:rPr>
      </w:pPr>
      <w:r>
        <w:rPr>
          <w:rFonts w:hint="eastAsia" w:ascii="宋体" w:hAnsi="宋体"/>
          <w:szCs w:val="21"/>
        </w:rPr>
        <w:t>联系人：</w:t>
      </w:r>
      <w:r>
        <w:rPr>
          <w:rFonts w:ascii="宋体" w:hAnsi="宋体"/>
          <w:szCs w:val="21"/>
        </w:rPr>
        <w:t xml:space="preserve">                          </w:t>
      </w:r>
    </w:p>
    <w:p w14:paraId="5A33DFDF">
      <w:pPr>
        <w:rPr>
          <w:rFonts w:hint="eastAsia" w:ascii="宋体" w:hAnsi="宋体"/>
          <w:b/>
          <w:bCs/>
          <w:szCs w:val="21"/>
        </w:rPr>
      </w:pPr>
      <w:r>
        <w:rPr>
          <w:rFonts w:hint="eastAsia" w:ascii="宋体" w:hAnsi="宋体"/>
          <w:szCs w:val="21"/>
        </w:rPr>
        <w:t>联系电话：</w:t>
      </w:r>
    </w:p>
    <w:p w14:paraId="74B024C7">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69206A5E">
      <w:pPr>
        <w:rPr>
          <w:rFonts w:hint="eastAsia" w:ascii="宋体" w:hAnsi="宋体"/>
          <w:szCs w:val="21"/>
        </w:rPr>
      </w:pPr>
    </w:p>
    <w:p w14:paraId="34334917">
      <w:pPr>
        <w:ind w:firstLine="420" w:firstLineChars="200"/>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393622D1">
      <w:pPr>
        <w:ind w:firstLine="422" w:firstLineChars="200"/>
        <w:rPr>
          <w:rFonts w:hint="eastAsia" w:ascii="宋体" w:hAnsi="宋体"/>
          <w:b/>
          <w:bCs/>
          <w:szCs w:val="21"/>
        </w:rPr>
      </w:pPr>
      <w:r>
        <w:rPr>
          <w:rFonts w:hint="eastAsia" w:ascii="宋体" w:hAnsi="宋体"/>
          <w:b/>
          <w:bCs/>
          <w:szCs w:val="21"/>
        </w:rPr>
        <w:t>第一条　项目概况</w:t>
      </w:r>
    </w:p>
    <w:p w14:paraId="55070E56">
      <w:pPr>
        <w:ind w:firstLine="420" w:firstLineChars="200"/>
        <w:rPr>
          <w:rFonts w:hint="eastAsia" w:ascii="宋体" w:hAnsi="宋体"/>
          <w:szCs w:val="21"/>
        </w:rPr>
      </w:pPr>
      <w:r>
        <w:rPr>
          <w:rFonts w:hint="eastAsia" w:ascii="宋体" w:hAnsi="宋体"/>
          <w:szCs w:val="21"/>
        </w:rPr>
        <w:t xml:space="preserve">项目名称： </w:t>
      </w:r>
    </w:p>
    <w:p w14:paraId="4D472BEB">
      <w:pPr>
        <w:ind w:firstLine="420" w:firstLineChars="200"/>
        <w:rPr>
          <w:rFonts w:hint="eastAsia" w:ascii="宋体" w:hAnsi="宋体"/>
          <w:szCs w:val="21"/>
        </w:rPr>
      </w:pPr>
      <w:r>
        <w:rPr>
          <w:rFonts w:hint="eastAsia" w:ascii="宋体" w:hAnsi="宋体"/>
          <w:szCs w:val="21"/>
        </w:rPr>
        <w:t xml:space="preserve">项目内容： </w:t>
      </w:r>
    </w:p>
    <w:p w14:paraId="7188F5E0">
      <w:pPr>
        <w:ind w:firstLine="420" w:firstLineChars="200"/>
        <w:rPr>
          <w:rFonts w:hint="eastAsia" w:ascii="宋体" w:hAnsi="宋体"/>
          <w:szCs w:val="21"/>
        </w:rPr>
      </w:pPr>
      <w:r>
        <w:rPr>
          <w:rFonts w:hint="eastAsia" w:ascii="宋体" w:hAnsi="宋体"/>
          <w:szCs w:val="21"/>
        </w:rPr>
        <w:t xml:space="preserve">服务时间： </w:t>
      </w:r>
    </w:p>
    <w:p w14:paraId="766C30B7">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2C026353">
      <w:pPr>
        <w:pStyle w:val="2"/>
        <w:rPr>
          <w:rFonts w:hint="eastAsia" w:ascii="宋体" w:hAnsi="宋体"/>
          <w:szCs w:val="21"/>
        </w:rPr>
      </w:pPr>
      <w:r>
        <w:rPr>
          <w:rFonts w:hint="eastAsia" w:ascii="宋体" w:hAnsi="宋体"/>
          <w:szCs w:val="21"/>
        </w:rPr>
        <w:t>支付方式：分期支付。</w:t>
      </w:r>
    </w:p>
    <w:p w14:paraId="6D9345B3">
      <w:pPr>
        <w:ind w:firstLine="422" w:firstLineChars="200"/>
        <w:rPr>
          <w:rFonts w:hint="eastAsia" w:ascii="宋体" w:hAnsi="宋体"/>
          <w:b/>
          <w:bCs/>
          <w:szCs w:val="21"/>
        </w:rPr>
      </w:pPr>
      <w:r>
        <w:rPr>
          <w:rFonts w:hint="eastAsia" w:ascii="宋体" w:hAnsi="宋体"/>
          <w:b/>
          <w:bCs/>
          <w:szCs w:val="21"/>
        </w:rPr>
        <w:t>第二条  服务范围</w:t>
      </w:r>
    </w:p>
    <w:p w14:paraId="4F31B752">
      <w:pPr>
        <w:ind w:firstLine="420" w:firstLineChars="200"/>
        <w:rPr>
          <w:rFonts w:hint="eastAsia" w:ascii="宋体" w:hAnsi="宋体"/>
          <w:szCs w:val="21"/>
        </w:rPr>
      </w:pPr>
      <w:r>
        <w:rPr>
          <w:rFonts w:hint="eastAsia" w:ascii="宋体" w:hAnsi="宋体"/>
          <w:szCs w:val="21"/>
        </w:rPr>
        <w:t xml:space="preserve">1、  </w:t>
      </w:r>
    </w:p>
    <w:p w14:paraId="162B94D4">
      <w:pPr>
        <w:ind w:firstLine="420" w:firstLineChars="200"/>
        <w:rPr>
          <w:rFonts w:hint="eastAsia" w:ascii="宋体" w:hAnsi="宋体"/>
          <w:szCs w:val="21"/>
        </w:rPr>
      </w:pPr>
      <w:r>
        <w:rPr>
          <w:rFonts w:hint="eastAsia" w:ascii="宋体" w:hAnsi="宋体"/>
          <w:szCs w:val="21"/>
        </w:rPr>
        <w:t xml:space="preserve">2、  </w:t>
      </w:r>
    </w:p>
    <w:p w14:paraId="2A4E31AF">
      <w:pPr>
        <w:ind w:firstLine="420" w:firstLineChars="200"/>
        <w:rPr>
          <w:rFonts w:hint="eastAsia" w:ascii="宋体" w:hAnsi="宋体"/>
          <w:szCs w:val="21"/>
        </w:rPr>
      </w:pPr>
      <w:r>
        <w:rPr>
          <w:rFonts w:hint="eastAsia" w:ascii="宋体" w:hAnsi="宋体"/>
          <w:szCs w:val="21"/>
        </w:rPr>
        <w:t>3、其他合同未明示的相关工作。</w:t>
      </w:r>
    </w:p>
    <w:p w14:paraId="7D5EA2B0">
      <w:pPr>
        <w:ind w:firstLine="422" w:firstLineChars="200"/>
        <w:rPr>
          <w:rFonts w:hint="eastAsia" w:ascii="宋体" w:hAnsi="宋体"/>
          <w:b/>
          <w:bCs/>
          <w:szCs w:val="21"/>
        </w:rPr>
      </w:pPr>
      <w:r>
        <w:rPr>
          <w:rFonts w:hint="eastAsia" w:ascii="宋体" w:hAnsi="宋体"/>
          <w:b/>
          <w:bCs/>
          <w:szCs w:val="21"/>
        </w:rPr>
        <w:t>第三条  时间要求及阶段成果</w:t>
      </w:r>
    </w:p>
    <w:p w14:paraId="2F726D6E">
      <w:pPr>
        <w:ind w:firstLine="420" w:firstLineChars="200"/>
        <w:rPr>
          <w:rFonts w:hint="eastAsia" w:ascii="宋体" w:hAnsi="宋体"/>
          <w:szCs w:val="21"/>
        </w:rPr>
      </w:pPr>
      <w:r>
        <w:rPr>
          <w:rFonts w:hint="eastAsia" w:ascii="宋体" w:hAnsi="宋体"/>
          <w:szCs w:val="21"/>
        </w:rPr>
        <w:t>1、合同签订天内完成项目实施的准备工作，包括工作大纲和细则的编制；</w:t>
      </w:r>
    </w:p>
    <w:p w14:paraId="25DD9C2E">
      <w:pPr>
        <w:ind w:firstLine="420" w:firstLineChars="200"/>
        <w:rPr>
          <w:rFonts w:hint="eastAsia" w:ascii="宋体" w:hAnsi="宋体"/>
          <w:szCs w:val="21"/>
        </w:rPr>
      </w:pPr>
      <w:r>
        <w:rPr>
          <w:rFonts w:hint="eastAsia" w:ascii="宋体" w:hAnsi="宋体"/>
          <w:szCs w:val="21"/>
        </w:rPr>
        <w:t xml:space="preserve">2、 </w:t>
      </w:r>
    </w:p>
    <w:p w14:paraId="1BF19429">
      <w:pPr>
        <w:ind w:firstLine="420" w:firstLineChars="200"/>
        <w:rPr>
          <w:rFonts w:hint="eastAsia" w:ascii="宋体" w:hAnsi="宋体"/>
          <w:szCs w:val="21"/>
        </w:rPr>
      </w:pPr>
      <w:r>
        <w:rPr>
          <w:rFonts w:hint="eastAsia" w:ascii="宋体" w:hAnsi="宋体"/>
          <w:szCs w:val="21"/>
        </w:rPr>
        <w:t>...</w:t>
      </w:r>
    </w:p>
    <w:p w14:paraId="6CAD8B85">
      <w:pPr>
        <w:ind w:firstLine="422" w:firstLineChars="200"/>
        <w:rPr>
          <w:rFonts w:hint="eastAsia" w:ascii="宋体" w:hAnsi="宋体"/>
          <w:b/>
          <w:bCs/>
          <w:szCs w:val="21"/>
        </w:rPr>
      </w:pPr>
      <w:r>
        <w:rPr>
          <w:rFonts w:hint="eastAsia" w:ascii="宋体" w:hAnsi="宋体"/>
          <w:b/>
          <w:bCs/>
          <w:szCs w:val="21"/>
        </w:rPr>
        <w:t>第四条  咨询服务资料归属</w:t>
      </w:r>
    </w:p>
    <w:p w14:paraId="0BFE2CE2">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08932894">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0FD3189F">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2973FE11">
      <w:pPr>
        <w:ind w:firstLine="422" w:firstLineChars="200"/>
        <w:rPr>
          <w:rFonts w:hint="eastAsia" w:ascii="宋体" w:hAnsi="宋体"/>
          <w:b/>
          <w:bCs/>
          <w:szCs w:val="21"/>
        </w:rPr>
      </w:pPr>
      <w:r>
        <w:rPr>
          <w:rFonts w:hint="eastAsia" w:ascii="宋体" w:hAnsi="宋体"/>
          <w:b/>
          <w:bCs/>
          <w:szCs w:val="21"/>
        </w:rPr>
        <w:t>第五条  甲方的义务</w:t>
      </w:r>
    </w:p>
    <w:p w14:paraId="0ADEFB7F">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15CA46B3">
      <w:pPr>
        <w:ind w:firstLine="420" w:firstLineChars="200"/>
        <w:rPr>
          <w:rFonts w:hint="eastAsia" w:ascii="宋体" w:hAnsi="宋体"/>
          <w:szCs w:val="21"/>
        </w:rPr>
      </w:pPr>
      <w:r>
        <w:rPr>
          <w:rFonts w:hint="eastAsia" w:ascii="宋体" w:hAnsi="宋体"/>
          <w:szCs w:val="21"/>
        </w:rPr>
        <w:t>2、向乙方提供与本项目服务工作有关的资料。</w:t>
      </w:r>
    </w:p>
    <w:p w14:paraId="0FD7A743">
      <w:pPr>
        <w:ind w:firstLine="420" w:firstLineChars="200"/>
        <w:rPr>
          <w:rFonts w:hint="eastAsia" w:ascii="宋体" w:hAnsi="宋体"/>
          <w:szCs w:val="21"/>
        </w:rPr>
      </w:pPr>
      <w:r>
        <w:rPr>
          <w:rFonts w:hint="eastAsia" w:ascii="宋体" w:hAnsi="宋体"/>
          <w:szCs w:val="21"/>
        </w:rPr>
        <w:t>3、负责组织有关专家对项目成果报告的评审。</w:t>
      </w:r>
    </w:p>
    <w:p w14:paraId="73520F6F">
      <w:pPr>
        <w:ind w:firstLine="422" w:firstLineChars="200"/>
        <w:rPr>
          <w:rFonts w:hint="eastAsia" w:ascii="宋体" w:hAnsi="宋体"/>
          <w:b/>
          <w:bCs/>
          <w:szCs w:val="21"/>
        </w:rPr>
      </w:pPr>
      <w:r>
        <w:rPr>
          <w:rFonts w:hint="eastAsia" w:ascii="宋体" w:hAnsi="宋体"/>
          <w:b/>
          <w:bCs/>
          <w:szCs w:val="21"/>
        </w:rPr>
        <w:t>第七条　乙方的义务</w:t>
      </w:r>
    </w:p>
    <w:p w14:paraId="031831E3">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14:paraId="2E16BF57">
      <w:pPr>
        <w:ind w:firstLine="420" w:firstLineChars="200"/>
        <w:rPr>
          <w:rFonts w:hint="eastAsia" w:ascii="宋体" w:hAnsi="宋体"/>
          <w:szCs w:val="21"/>
        </w:rPr>
      </w:pPr>
      <w:r>
        <w:rPr>
          <w:rFonts w:hint="eastAsia" w:ascii="宋体" w:hAnsi="宋体"/>
          <w:szCs w:val="21"/>
        </w:rPr>
        <w:t>2、负责组织项目的实施，保证进度和工作质量，并满足验收相关标准。</w:t>
      </w:r>
    </w:p>
    <w:p w14:paraId="753BD9EE">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向甲方提交资料等各套，一套电子版文件。</w:t>
      </w:r>
    </w:p>
    <w:p w14:paraId="17E3E115">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3700D60D">
      <w:pPr>
        <w:ind w:firstLine="422" w:firstLineChars="200"/>
        <w:rPr>
          <w:rFonts w:hint="eastAsia" w:ascii="宋体" w:hAnsi="宋体"/>
          <w:b/>
          <w:bCs/>
          <w:szCs w:val="21"/>
        </w:rPr>
      </w:pPr>
      <w:r>
        <w:rPr>
          <w:rFonts w:hint="eastAsia" w:ascii="宋体" w:hAnsi="宋体"/>
          <w:b/>
          <w:bCs/>
          <w:szCs w:val="21"/>
        </w:rPr>
        <w:t>第八条  甲方的权利</w:t>
      </w:r>
    </w:p>
    <w:p w14:paraId="0DDBDB6F">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67AD6956">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70D90AB3">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17A67D93">
      <w:pPr>
        <w:ind w:firstLine="422" w:firstLineChars="200"/>
        <w:rPr>
          <w:rFonts w:hint="eastAsia" w:ascii="宋体" w:hAnsi="宋体"/>
          <w:b/>
          <w:bCs/>
          <w:szCs w:val="21"/>
        </w:rPr>
      </w:pPr>
      <w:r>
        <w:rPr>
          <w:rFonts w:hint="eastAsia" w:ascii="宋体" w:hAnsi="宋体"/>
          <w:b/>
          <w:bCs/>
          <w:szCs w:val="21"/>
        </w:rPr>
        <w:t>第九条  乙方的权利</w:t>
      </w:r>
    </w:p>
    <w:p w14:paraId="44688CA0">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5E0BC561">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1677020F">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、乙方在本项目服务过程中，有到现场勘察的权利。</w:t>
      </w:r>
    </w:p>
    <w:p w14:paraId="70F6BE35">
      <w:pPr>
        <w:ind w:firstLine="422" w:firstLineChars="200"/>
        <w:rPr>
          <w:rFonts w:hint="eastAsia" w:ascii="宋体" w:hAnsi="宋体"/>
          <w:b/>
          <w:bCs/>
          <w:szCs w:val="21"/>
        </w:rPr>
      </w:pPr>
      <w:r>
        <w:rPr>
          <w:rFonts w:hint="eastAsia" w:ascii="宋体" w:hAnsi="宋体"/>
          <w:b/>
          <w:bCs/>
          <w:szCs w:val="21"/>
        </w:rPr>
        <w:t>第十条  甲方的责任</w:t>
      </w:r>
    </w:p>
    <w:p w14:paraId="46F1C324">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122BA6E6">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15F269F0">
      <w:pPr>
        <w:ind w:firstLine="422" w:firstLineChars="200"/>
        <w:rPr>
          <w:rFonts w:hint="eastAsia" w:ascii="宋体" w:hAnsi="宋体"/>
          <w:b/>
          <w:bCs/>
          <w:szCs w:val="21"/>
        </w:rPr>
      </w:pPr>
      <w:r>
        <w:rPr>
          <w:rFonts w:hint="eastAsia" w:ascii="宋体" w:hAnsi="宋体"/>
          <w:b/>
          <w:bCs/>
          <w:szCs w:val="21"/>
        </w:rPr>
        <w:t>第十一条  乙方的责任</w:t>
      </w:r>
    </w:p>
    <w:p w14:paraId="28C49B1D">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6EC14A62">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50F1B47B">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39E9CBA8">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1FBA2FC5">
      <w:pPr>
        <w:ind w:firstLine="422" w:firstLineChars="200"/>
        <w:rPr>
          <w:rFonts w:hint="eastAsia" w:ascii="宋体" w:hAnsi="宋体"/>
          <w:b/>
          <w:bCs/>
          <w:szCs w:val="21"/>
        </w:rPr>
      </w:pPr>
      <w:r>
        <w:rPr>
          <w:rFonts w:hint="eastAsia" w:ascii="宋体" w:hAnsi="宋体"/>
          <w:b/>
          <w:bCs/>
          <w:szCs w:val="21"/>
        </w:rPr>
        <w:t>第十二条  人员要求</w:t>
      </w:r>
    </w:p>
    <w:p w14:paraId="2AC6F96C">
      <w:pPr>
        <w:ind w:firstLine="420" w:firstLineChars="200"/>
        <w:rPr>
          <w:rFonts w:hint="eastAsia" w:ascii="宋体" w:hAnsi="宋体" w:cs="宋体"/>
          <w:szCs w:val="21"/>
        </w:rPr>
      </w:pPr>
      <w:r>
        <w:rPr>
          <w:rFonts w:hint="eastAsia" w:ascii="宋体" w:hAnsi="宋体" w:cs="宋体"/>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704FCF72">
      <w:pPr>
        <w:ind w:firstLine="420" w:firstLineChars="200"/>
        <w:rPr>
          <w:rFonts w:hint="eastAsia"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14:paraId="08165AA6">
      <w:pPr>
        <w:ind w:firstLine="420" w:firstLineChars="200"/>
        <w:rPr>
          <w:rFonts w:hint="eastAsia" w:ascii="宋体" w:hAnsi="宋体" w:cs="宋体"/>
          <w:szCs w:val="21"/>
        </w:rPr>
      </w:pPr>
      <w:r>
        <w:rPr>
          <w:rFonts w:hint="eastAsia" w:ascii="宋体" w:hAnsi="宋体" w:cs="宋体"/>
          <w:szCs w:val="21"/>
        </w:rPr>
        <w:t>3.执行项目的档案整理员政治历史和社会关系清楚，无犯罪记录。</w:t>
      </w:r>
    </w:p>
    <w:p w14:paraId="0A3F2866">
      <w:pPr>
        <w:ind w:firstLine="420" w:firstLineChars="200"/>
        <w:rPr>
          <w:rFonts w:hint="eastAsia" w:ascii="宋体" w:hAnsi="宋体" w:cs="宋体"/>
          <w:szCs w:val="21"/>
        </w:rPr>
      </w:pPr>
      <w:r>
        <w:rPr>
          <w:rFonts w:hint="eastAsia" w:ascii="宋体" w:hAnsi="宋体" w:cs="宋体"/>
          <w:szCs w:val="21"/>
        </w:rPr>
        <w:t>4.执行项目的档案整理员应当遵守甲方相关工作纪律，接受甲方的管理。</w:t>
      </w:r>
    </w:p>
    <w:p w14:paraId="0C61849C">
      <w:pPr>
        <w:ind w:firstLine="420" w:firstLineChars="200"/>
        <w:rPr>
          <w:rFonts w:hint="eastAsia" w:ascii="宋体" w:hAnsi="宋体" w:cs="宋体"/>
          <w:szCs w:val="21"/>
        </w:rPr>
      </w:pPr>
      <w:r>
        <w:rPr>
          <w:rFonts w:hint="eastAsia" w:ascii="宋体" w:hAnsi="宋体" w:cs="宋体"/>
          <w:szCs w:val="21"/>
        </w:rPr>
        <w:t>5.如遇特殊情况需要加班或增加工作人员的，乙方需无条件进行保障。</w:t>
      </w:r>
    </w:p>
    <w:p w14:paraId="4AFCC50D">
      <w:pPr>
        <w:ind w:firstLine="422" w:firstLineChars="200"/>
        <w:rPr>
          <w:rFonts w:hint="eastAsia" w:ascii="宋体" w:hAnsi="宋体"/>
          <w:b/>
          <w:bCs/>
          <w:szCs w:val="21"/>
        </w:rPr>
      </w:pPr>
      <w:r>
        <w:rPr>
          <w:rFonts w:hint="eastAsia" w:ascii="宋体" w:hAnsi="宋体"/>
          <w:b/>
          <w:bCs/>
          <w:szCs w:val="21"/>
        </w:rPr>
        <w:t>第十三条  乙方服务工具要求</w:t>
      </w:r>
    </w:p>
    <w:p w14:paraId="050AF3A5">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69E7C84C">
      <w:pPr>
        <w:ind w:firstLine="420" w:firstLineChars="200"/>
        <w:rPr>
          <w:rFonts w:hint="eastAsia" w:ascii="宋体" w:hAnsi="宋体"/>
          <w:szCs w:val="21"/>
        </w:rPr>
      </w:pPr>
      <w:r>
        <w:rPr>
          <w:rFonts w:hint="eastAsia" w:ascii="宋体" w:hAnsi="宋体"/>
          <w:szCs w:val="21"/>
        </w:rPr>
        <w:t>2、乙方在提供服务过程中应自备车辆。</w:t>
      </w:r>
    </w:p>
    <w:p w14:paraId="1570E09C">
      <w:pPr>
        <w:ind w:firstLine="422" w:firstLineChars="200"/>
        <w:rPr>
          <w:rFonts w:hint="eastAsia" w:ascii="宋体" w:hAnsi="宋体"/>
          <w:b/>
          <w:bCs/>
          <w:szCs w:val="21"/>
        </w:rPr>
      </w:pPr>
      <w:r>
        <w:rPr>
          <w:rFonts w:hint="eastAsia" w:ascii="宋体" w:hAnsi="宋体"/>
          <w:b/>
          <w:bCs/>
          <w:szCs w:val="21"/>
        </w:rPr>
        <w:t>第十四条  保密要求</w:t>
      </w:r>
    </w:p>
    <w:p w14:paraId="07430469">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2E51511C">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2B0A433D">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8209C29">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43F011F5">
      <w:pPr>
        <w:ind w:firstLine="422" w:firstLineChars="200"/>
        <w:rPr>
          <w:rFonts w:hint="eastAsia" w:ascii="宋体" w:hAnsi="宋体"/>
          <w:b/>
          <w:bCs/>
          <w:szCs w:val="21"/>
        </w:rPr>
      </w:pPr>
      <w:r>
        <w:rPr>
          <w:rFonts w:hint="eastAsia" w:ascii="宋体" w:hAnsi="宋体"/>
          <w:b/>
          <w:bCs/>
          <w:szCs w:val="21"/>
        </w:rPr>
        <w:t xml:space="preserve">第十五条  验收     </w:t>
      </w:r>
    </w:p>
    <w:p w14:paraId="32822698">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7A1FE510">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23870543">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14:paraId="6FA4FDC7">
      <w:pPr>
        <w:ind w:firstLine="422" w:firstLineChars="200"/>
        <w:rPr>
          <w:rFonts w:hint="eastAsia" w:ascii="宋体" w:hAnsi="宋体"/>
          <w:b/>
          <w:bCs/>
          <w:szCs w:val="21"/>
        </w:rPr>
      </w:pPr>
      <w:r>
        <w:rPr>
          <w:rFonts w:hint="eastAsia" w:ascii="宋体" w:hAnsi="宋体"/>
          <w:b/>
          <w:bCs/>
          <w:szCs w:val="21"/>
        </w:rPr>
        <w:t>第十六条  付款方式</w:t>
      </w:r>
    </w:p>
    <w:p w14:paraId="719C7EA4">
      <w:pPr>
        <w:ind w:firstLine="420" w:firstLineChars="200"/>
        <w:rPr>
          <w:rFonts w:hint="eastAsia" w:ascii="宋体" w:hAnsi="宋体"/>
          <w:szCs w:val="21"/>
        </w:rPr>
      </w:pPr>
      <w:r>
        <w:rPr>
          <w:rFonts w:hint="eastAsia" w:ascii="宋体" w:hAnsi="宋体"/>
          <w:szCs w:val="21"/>
        </w:rPr>
        <w:t>1.该项目以人民币结算，合同签定后，甲方收到乙方提供的等额税务发票后15日内，支付合同总价款50%的款项；</w:t>
      </w:r>
    </w:p>
    <w:p w14:paraId="2F81B533">
      <w:pPr>
        <w:ind w:firstLine="420" w:firstLineChars="200"/>
        <w:rPr>
          <w:rFonts w:hint="eastAsia"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14:paraId="7CFF2ABF">
      <w:pPr>
        <w:ind w:firstLine="420" w:firstLineChars="200"/>
        <w:rPr>
          <w:rFonts w:hint="eastAsia"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14:paraId="50DEE412">
      <w:pPr>
        <w:ind w:firstLine="422" w:firstLineChars="200"/>
        <w:rPr>
          <w:rFonts w:hint="eastAsia" w:ascii="宋体" w:hAnsi="宋体"/>
          <w:b/>
          <w:bCs/>
          <w:szCs w:val="21"/>
        </w:rPr>
      </w:pPr>
      <w:r>
        <w:rPr>
          <w:rFonts w:hint="eastAsia" w:ascii="宋体" w:hAnsi="宋体"/>
          <w:b/>
          <w:bCs/>
          <w:szCs w:val="21"/>
        </w:rPr>
        <w:t>第十七条  争议解决办法</w:t>
      </w:r>
    </w:p>
    <w:p w14:paraId="0D4EAABE">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0BA36D81">
      <w:pPr>
        <w:ind w:firstLine="422" w:firstLineChars="200"/>
        <w:rPr>
          <w:rFonts w:hint="eastAsia" w:ascii="宋体" w:hAnsi="宋体"/>
          <w:b/>
          <w:bCs/>
          <w:szCs w:val="21"/>
        </w:rPr>
      </w:pPr>
      <w:r>
        <w:rPr>
          <w:rFonts w:hint="eastAsia" w:ascii="宋体" w:hAnsi="宋体"/>
          <w:b/>
          <w:bCs/>
          <w:szCs w:val="21"/>
        </w:rPr>
        <w:t>第十八条  风险责任</w:t>
      </w:r>
    </w:p>
    <w:p w14:paraId="4F8CD82F">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1F375B44">
      <w:pPr>
        <w:ind w:firstLine="420" w:firstLineChars="200"/>
        <w:rPr>
          <w:rFonts w:hint="eastAsia" w:ascii="宋体" w:hAnsi="宋体"/>
          <w:szCs w:val="21"/>
        </w:rPr>
      </w:pPr>
      <w:r>
        <w:rPr>
          <w:rFonts w:hint="eastAsia" w:ascii="宋体" w:hAnsi="宋体"/>
          <w:szCs w:val="21"/>
        </w:rPr>
        <w:t>2、乙方在实施过程中应对自身的安全生产负责，若非因甲方原因发生的各种事故甲方不承担任何责任。</w:t>
      </w:r>
    </w:p>
    <w:p w14:paraId="1DDFDE14">
      <w:pPr>
        <w:ind w:firstLine="422" w:firstLineChars="200"/>
        <w:rPr>
          <w:rFonts w:hint="eastAsia" w:ascii="宋体" w:hAnsi="宋体"/>
          <w:b/>
          <w:bCs/>
          <w:szCs w:val="21"/>
        </w:rPr>
      </w:pPr>
      <w:r>
        <w:rPr>
          <w:rFonts w:hint="eastAsia" w:ascii="宋体" w:hAnsi="宋体"/>
          <w:b/>
          <w:bCs/>
          <w:szCs w:val="21"/>
        </w:rPr>
        <w:t>第十九条  违约责任</w:t>
      </w:r>
    </w:p>
    <w:p w14:paraId="7F9AF525">
      <w:pPr>
        <w:pStyle w:val="20"/>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2897BD05">
      <w:pPr>
        <w:ind w:firstLine="420" w:firstLineChars="200"/>
        <w:rPr>
          <w:rFonts w:hint="eastAsia" w:ascii="宋体" w:hAnsi="宋体"/>
          <w:szCs w:val="21"/>
        </w:rPr>
      </w:pPr>
      <w:r>
        <w:rPr>
          <w:rFonts w:hint="eastAsia" w:ascii="宋体" w:hAnsi="宋体"/>
          <w:szCs w:val="21"/>
        </w:rPr>
        <w:t>2、由于乙方原因造成成果质量低劣，不能满足要求时，应继续完善工作，其费用由乙方承担。</w:t>
      </w:r>
    </w:p>
    <w:p w14:paraId="4E24A762">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17C8D051">
      <w:pPr>
        <w:ind w:firstLine="420" w:firstLineChars="200"/>
        <w:rPr>
          <w:rFonts w:hint="eastAsia" w:ascii="宋体" w:hAnsi="宋体"/>
          <w:szCs w:val="21"/>
        </w:rPr>
      </w:pPr>
      <w:r>
        <w:rPr>
          <w:rFonts w:hint="eastAsia" w:ascii="宋体" w:hAnsi="宋体"/>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512AFE0B">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B4CE03E">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36F11E5C">
      <w:pPr>
        <w:ind w:firstLine="422" w:firstLineChars="200"/>
        <w:rPr>
          <w:rFonts w:hint="eastAsia" w:ascii="宋体" w:hAnsi="宋体"/>
          <w:b/>
          <w:bCs/>
          <w:szCs w:val="21"/>
        </w:rPr>
      </w:pPr>
      <w:r>
        <w:rPr>
          <w:rFonts w:hint="eastAsia" w:ascii="宋体" w:hAnsi="宋体"/>
          <w:b/>
          <w:bCs/>
          <w:szCs w:val="21"/>
        </w:rPr>
        <w:t>第二十条  其他</w:t>
      </w:r>
    </w:p>
    <w:p w14:paraId="5F525464">
      <w:pPr>
        <w:ind w:firstLine="420" w:firstLineChars="200"/>
        <w:rPr>
          <w:rFonts w:hint="eastAsia" w:ascii="宋体" w:hAnsi="宋体"/>
          <w:szCs w:val="21"/>
        </w:rPr>
      </w:pPr>
      <w:r>
        <w:rPr>
          <w:rFonts w:hint="eastAsia" w:ascii="宋体" w:hAnsi="宋体"/>
          <w:szCs w:val="21"/>
        </w:rPr>
        <w:t>1、本合同与招标文件、乙方投标文件如有抵触之处，以本合同条款为准。</w:t>
      </w:r>
    </w:p>
    <w:p w14:paraId="0F462B49">
      <w:pPr>
        <w:ind w:firstLine="420" w:firstLineChars="200"/>
        <w:rPr>
          <w:rFonts w:hint="eastAsia" w:ascii="宋体" w:hAnsi="宋体"/>
          <w:szCs w:val="21"/>
        </w:rPr>
      </w:pPr>
      <w:r>
        <w:rPr>
          <w:rFonts w:hint="eastAsia" w:ascii="宋体" w:hAnsi="宋体"/>
          <w:szCs w:val="21"/>
        </w:rPr>
        <w:t>2、下列文件均为本合同的组成部分：</w:t>
      </w:r>
    </w:p>
    <w:p w14:paraId="1FC6C416">
      <w:pPr>
        <w:ind w:firstLine="420" w:firstLineChars="200"/>
        <w:rPr>
          <w:rFonts w:hint="eastAsia" w:ascii="宋体" w:hAnsi="宋体"/>
          <w:szCs w:val="21"/>
        </w:rPr>
      </w:pPr>
      <w:r>
        <w:rPr>
          <w:rFonts w:hint="eastAsia" w:ascii="宋体" w:hAnsi="宋体"/>
          <w:szCs w:val="21"/>
        </w:rPr>
        <w:t>（1）号招标文件、答疑及补充通知；</w:t>
      </w:r>
    </w:p>
    <w:p w14:paraId="11DAB8D6">
      <w:pPr>
        <w:ind w:firstLine="420" w:firstLineChars="200"/>
        <w:rPr>
          <w:rFonts w:hint="eastAsia" w:ascii="宋体" w:hAnsi="宋体"/>
          <w:szCs w:val="21"/>
        </w:rPr>
      </w:pPr>
      <w:r>
        <w:rPr>
          <w:rFonts w:hint="eastAsia" w:ascii="宋体" w:hAnsi="宋体"/>
          <w:szCs w:val="21"/>
        </w:rPr>
        <w:t>（2）投标文件；</w:t>
      </w:r>
    </w:p>
    <w:p w14:paraId="2CFDA02E">
      <w:pPr>
        <w:ind w:firstLine="420" w:firstLineChars="200"/>
        <w:rPr>
          <w:rFonts w:hint="eastAsia" w:ascii="宋体" w:hAnsi="宋体"/>
          <w:szCs w:val="21"/>
        </w:rPr>
      </w:pPr>
      <w:r>
        <w:rPr>
          <w:rFonts w:hint="eastAsia" w:ascii="宋体" w:hAnsi="宋体"/>
          <w:szCs w:val="21"/>
        </w:rPr>
        <w:t>（3）本合同执行中共同签署的补充与修正文件。</w:t>
      </w:r>
    </w:p>
    <w:p w14:paraId="109BFC39">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2443E375">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7B723A1A">
      <w:pPr>
        <w:ind w:firstLine="420" w:firstLineChars="200"/>
        <w:rPr>
          <w:rFonts w:hint="eastAsia" w:ascii="宋体" w:hAnsi="宋体"/>
          <w:szCs w:val="21"/>
        </w:rPr>
      </w:pPr>
    </w:p>
    <w:p w14:paraId="61BC4B16">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14:paraId="570C1B7F">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14:paraId="03C362D5">
      <w:pPr>
        <w:spacing w:line="360" w:lineRule="auto"/>
        <w:ind w:firstLine="560"/>
        <w:jc w:val="left"/>
        <w:rPr>
          <w:rFonts w:hint="eastAsia" w:ascii="宋体" w:hAnsi="宋体"/>
          <w:szCs w:val="21"/>
        </w:rPr>
      </w:pPr>
      <w:r>
        <w:rPr>
          <w:rFonts w:hint="eastAsia" w:ascii="宋体" w:hAnsi="宋体"/>
          <w:szCs w:val="21"/>
        </w:rPr>
        <w:t>委托代理人：                     委托代理人：</w:t>
      </w:r>
    </w:p>
    <w:p w14:paraId="4D42194A">
      <w:pPr>
        <w:widowControl/>
        <w:jc w:val="left"/>
        <w:rPr>
          <w:rFonts w:hint="eastAsia" w:ascii="宋体" w:hAnsi="宋体"/>
          <w:szCs w:val="21"/>
        </w:rPr>
      </w:pPr>
      <w:r>
        <w:rPr>
          <w:rFonts w:ascii="宋体" w:hAnsi="宋体"/>
          <w:szCs w:val="21"/>
        </w:rPr>
        <w:br w:type="page"/>
      </w:r>
    </w:p>
    <w:p w14:paraId="1B241287">
      <w:pPr>
        <w:pStyle w:val="6"/>
        <w:spacing w:before="120" w:beforeLines="50" w:after="120" w:afterLines="50"/>
        <w:ind w:left="562"/>
        <w:rPr>
          <w:rFonts w:hint="eastAsia"/>
          <w:sz w:val="28"/>
          <w:szCs w:val="28"/>
        </w:rPr>
      </w:pPr>
      <w:r>
        <w:rPr>
          <w:rFonts w:hint="eastAsia"/>
          <w:sz w:val="28"/>
          <w:szCs w:val="28"/>
        </w:rPr>
        <w:t>第二册  通用条款（公开招标）</w:t>
      </w:r>
    </w:p>
    <w:p w14:paraId="387D49E5">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6" w:name="_Hlk72399513"/>
      <w:bookmarkStart w:id="47" w:name="_Hlk72439706"/>
      <w:r>
        <w:rPr>
          <w:rFonts w:hint="eastAsia" w:asciiTheme="majorHAnsi" w:hAnsiTheme="majorHAnsi" w:eastAsiaTheme="majorEastAsia" w:cstheme="majorBidi"/>
          <w:b/>
          <w:bCs/>
          <w:sz w:val="28"/>
          <w:szCs w:val="28"/>
        </w:rPr>
        <w:t>总则</w:t>
      </w:r>
    </w:p>
    <w:bookmarkEnd w:id="46"/>
    <w:p w14:paraId="56C926C3">
      <w:pPr>
        <w:ind w:firstLine="420" w:firstLineChars="200"/>
        <w:rPr>
          <w:rFonts w:hint="eastAsia" w:ascii="黑体" w:hAnsi="宋体" w:eastAsia="黑体"/>
          <w:szCs w:val="21"/>
        </w:rPr>
      </w:pPr>
      <w:r>
        <w:rPr>
          <w:rFonts w:hint="eastAsia" w:ascii="黑体" w:hAnsi="宋体" w:eastAsia="黑体"/>
          <w:szCs w:val="21"/>
        </w:rPr>
        <w:t>1. 通用条款说明</w:t>
      </w:r>
    </w:p>
    <w:p w14:paraId="695D938A">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48" w:name="_Hlk72399729"/>
      <w:r>
        <w:rPr>
          <w:rFonts w:hint="eastAsia" w:ascii="宋体" w:hAnsi="宋体"/>
          <w:szCs w:val="21"/>
        </w:rPr>
        <w:t>如有需要，政府集中采购机构可以对通用条款的内容进行补充。</w:t>
      </w:r>
      <w:bookmarkEnd w:id="48"/>
    </w:p>
    <w:p w14:paraId="4F3F52DE">
      <w:pPr>
        <w:ind w:firstLine="420" w:firstLineChars="200"/>
        <w:rPr>
          <w:rFonts w:hint="eastAsia" w:ascii="宋体" w:hAnsi="宋体"/>
          <w:szCs w:val="21"/>
        </w:rPr>
      </w:pPr>
      <w:r>
        <w:rPr>
          <w:rFonts w:hint="eastAsia" w:ascii="宋体" w:hAnsi="宋体"/>
          <w:szCs w:val="21"/>
        </w:rPr>
        <w:t>1.2招标文件分为第一册“专用条款”和第二册“通用条款”。</w:t>
      </w:r>
    </w:p>
    <w:p w14:paraId="0FC37D68">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57266BEB">
      <w:pPr>
        <w:ind w:firstLine="420" w:firstLineChars="200"/>
        <w:rPr>
          <w:rFonts w:hint="eastAsia" w:ascii="宋体" w:hAnsi="宋体"/>
          <w:szCs w:val="21"/>
        </w:rPr>
      </w:pPr>
      <w:r>
        <w:rPr>
          <w:rFonts w:hint="eastAsia" w:ascii="宋体" w:hAnsi="宋体"/>
          <w:szCs w:val="21"/>
        </w:rPr>
        <w:t>1.4“通用条款”是适用于自行采购公开招标项目的基础性条款，具有普遍性和通用性。</w:t>
      </w:r>
    </w:p>
    <w:p w14:paraId="43E65979">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14:paraId="7710B9CD">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7D57649B">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36A7C1F6">
      <w:pPr>
        <w:ind w:firstLine="420" w:firstLineChars="200"/>
        <w:rPr>
          <w:rFonts w:hint="eastAsia" w:ascii="黑体" w:hAnsi="宋体" w:eastAsia="黑体"/>
          <w:szCs w:val="21"/>
        </w:rPr>
      </w:pPr>
      <w:r>
        <w:rPr>
          <w:rFonts w:hint="eastAsia" w:ascii="黑体" w:hAnsi="宋体" w:eastAsia="黑体"/>
          <w:szCs w:val="21"/>
        </w:rPr>
        <w:t>3．定义</w:t>
      </w:r>
    </w:p>
    <w:p w14:paraId="51CB4A93">
      <w:pPr>
        <w:ind w:firstLine="420" w:firstLineChars="200"/>
        <w:rPr>
          <w:rFonts w:hint="eastAsia" w:ascii="宋体" w:hAnsi="宋体"/>
          <w:szCs w:val="21"/>
        </w:rPr>
      </w:pPr>
      <w:r>
        <w:rPr>
          <w:rFonts w:hint="eastAsia" w:ascii="宋体" w:hAnsi="宋体"/>
          <w:szCs w:val="21"/>
        </w:rPr>
        <w:t>招标</w:t>
      </w:r>
      <w:r>
        <w:rPr>
          <w:rFonts w:ascii="宋体" w:hAnsi="宋体"/>
          <w:szCs w:val="21"/>
        </w:rPr>
        <w:t>文件中下列术语应解释为：</w:t>
      </w:r>
    </w:p>
    <w:p w14:paraId="2C291CB2">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1DB7D405">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7FCA822E">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174BB179">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7CD7FBD2">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4AABC86A">
      <w:pPr>
        <w:ind w:firstLine="420" w:firstLineChars="200"/>
        <w:rPr>
          <w:rFonts w:hint="eastAsia" w:ascii="宋体" w:hAnsi="宋体"/>
          <w:szCs w:val="21"/>
        </w:rPr>
      </w:pPr>
      <w:r>
        <w:rPr>
          <w:rFonts w:hint="eastAsia" w:ascii="宋体" w:hAnsi="宋体"/>
          <w:szCs w:val="21"/>
        </w:rPr>
        <w:t>3.6“合同”指由本次招标所产生的合同或合约文件；</w:t>
      </w:r>
    </w:p>
    <w:p w14:paraId="25A5529C">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394F7857">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1ECAEE3C">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3E007DC5">
      <w:pPr>
        <w:ind w:firstLine="420" w:firstLineChars="200"/>
        <w:rPr>
          <w:rFonts w:hint="eastAsia" w:ascii="黑体" w:hAnsi="宋体" w:eastAsia="黑体"/>
          <w:szCs w:val="21"/>
        </w:rPr>
      </w:pPr>
      <w:r>
        <w:rPr>
          <w:rFonts w:hint="eastAsia" w:ascii="黑体" w:hAnsi="宋体" w:eastAsia="黑体"/>
          <w:szCs w:val="21"/>
        </w:rPr>
        <w:t xml:space="preserve">4. </w:t>
      </w:r>
      <w:bookmarkStart w:id="49" w:name="_Hlk72398643"/>
      <w:r>
        <w:rPr>
          <w:rFonts w:hint="eastAsia" w:ascii="黑体" w:hAnsi="宋体" w:eastAsia="黑体"/>
          <w:szCs w:val="21"/>
        </w:rPr>
        <w:t>自行采购供应商责任</w:t>
      </w:r>
    </w:p>
    <w:p w14:paraId="2600CF35">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14:paraId="6CF3FCC1">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4B390B94">
      <w:pPr>
        <w:ind w:firstLine="420" w:firstLineChars="200"/>
        <w:rPr>
          <w:rFonts w:hint="eastAsia" w:ascii="黑体" w:hAnsi="宋体" w:eastAsia="黑体"/>
          <w:szCs w:val="21"/>
        </w:rPr>
      </w:pPr>
      <w:r>
        <w:rPr>
          <w:rFonts w:hint="eastAsia" w:ascii="黑体" w:hAnsi="宋体" w:eastAsia="黑体"/>
          <w:szCs w:val="21"/>
        </w:rPr>
        <w:t>5．投标人参加自行采购的条件</w:t>
      </w:r>
    </w:p>
    <w:p w14:paraId="2E85BE55">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768618B8">
      <w:pPr>
        <w:ind w:firstLine="420" w:firstLineChars="200"/>
        <w:rPr>
          <w:rFonts w:hint="eastAsia" w:ascii="宋体" w:hAnsi="宋体"/>
          <w:szCs w:val="21"/>
        </w:rPr>
      </w:pPr>
      <w:r>
        <w:rPr>
          <w:rFonts w:hint="eastAsia" w:ascii="宋体" w:hAnsi="宋体"/>
          <w:szCs w:val="21"/>
        </w:rPr>
        <w:t>5.2投标人资格要求</w:t>
      </w:r>
    </w:p>
    <w:p w14:paraId="6A34780B">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14:paraId="28CAF2CB">
      <w:pPr>
        <w:ind w:firstLine="420" w:firstLineChars="200"/>
        <w:rPr>
          <w:rFonts w:hint="eastAsia" w:ascii="宋体" w:hAnsi="宋体"/>
          <w:szCs w:val="21"/>
        </w:rPr>
      </w:pPr>
      <w:r>
        <w:rPr>
          <w:rFonts w:hint="eastAsia" w:ascii="宋体" w:hAnsi="宋体"/>
          <w:szCs w:val="21"/>
        </w:rPr>
        <w:t>5.3联合体投标</w:t>
      </w:r>
    </w:p>
    <w:p w14:paraId="63FA6C9B">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14:paraId="7E8AB555">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468A4298">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14:paraId="7D129438">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14:paraId="6A1E72C5">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73DD6B45">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6ED6857D">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6D186F40">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14:paraId="6F4BB48C">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14:paraId="39FEC43C">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14:paraId="4D1B9C18">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10513481">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497FBEEA">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14:paraId="6A9F381A">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14:paraId="69FB43B5">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14:paraId="6821D7E3">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54CE4A6D">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14:paraId="4014E0D2">
      <w:pPr>
        <w:ind w:firstLine="420" w:firstLineChars="200"/>
        <w:rPr>
          <w:rFonts w:hint="eastAsia" w:ascii="黑体" w:hAnsi="宋体" w:eastAsia="黑体"/>
          <w:szCs w:val="21"/>
        </w:rPr>
      </w:pPr>
      <w:r>
        <w:rPr>
          <w:rFonts w:hint="eastAsia" w:ascii="黑体" w:hAnsi="宋体" w:eastAsia="黑体"/>
          <w:szCs w:val="21"/>
        </w:rPr>
        <w:t>6．政策导向</w:t>
      </w:r>
    </w:p>
    <w:p w14:paraId="0ADB2256">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14:paraId="3079F2FE">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3639FFF1">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14:paraId="20A02171">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3C2319A5">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54757DB8">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0779261">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0"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14:paraId="3CCF642A">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1F81F5C">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68476D5A">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14:paraId="119BC5D1">
      <w:pPr>
        <w:ind w:firstLine="420" w:firstLineChars="200"/>
        <w:rPr>
          <w:rFonts w:hint="eastAsia" w:ascii="黑体" w:hAnsi="宋体" w:eastAsia="黑体"/>
          <w:szCs w:val="21"/>
        </w:rPr>
      </w:pPr>
      <w:r>
        <w:rPr>
          <w:rFonts w:hint="eastAsia" w:ascii="黑体" w:hAnsi="宋体" w:eastAsia="黑体"/>
          <w:szCs w:val="21"/>
        </w:rPr>
        <w:t>8．投标费用</w:t>
      </w:r>
    </w:p>
    <w:p w14:paraId="6B1ED5FC">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659C31BF">
      <w:pPr>
        <w:ind w:firstLine="420" w:firstLineChars="200"/>
        <w:rPr>
          <w:rFonts w:hint="eastAsia" w:ascii="黑体" w:hAnsi="宋体" w:eastAsia="黑体"/>
          <w:szCs w:val="21"/>
        </w:rPr>
      </w:pPr>
      <w:r>
        <w:rPr>
          <w:rFonts w:hint="eastAsia" w:ascii="黑体" w:hAnsi="宋体" w:eastAsia="黑体"/>
          <w:szCs w:val="21"/>
        </w:rPr>
        <w:t>9．踏勘现场</w:t>
      </w:r>
    </w:p>
    <w:p w14:paraId="7E4A0311">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0C58531">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43B8A2B4">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14:paraId="402A1E36">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14:paraId="3B0563E8">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076EE5A9">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1C5ADEB4">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3E7D7784">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14:paraId="5B70A834">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9"/>
    <w:p w14:paraId="3AD6B48A">
      <w:pPr>
        <w:ind w:firstLine="411" w:firstLineChars="196"/>
        <w:rPr>
          <w:rFonts w:hint="eastAsia" w:ascii="宋体" w:hAnsi="宋体"/>
        </w:rPr>
      </w:pPr>
    </w:p>
    <w:p w14:paraId="2E2D8C79">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55003941">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1" w:name="_Hlk72399819"/>
      <w:r>
        <w:rPr>
          <w:rFonts w:hint="eastAsia" w:ascii="黑体" w:hAnsi="宋体" w:eastAsia="黑体"/>
          <w:szCs w:val="21"/>
        </w:rPr>
        <w:t>招标文件的编制与组成</w:t>
      </w:r>
    </w:p>
    <w:p w14:paraId="473FD782">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7807031">
      <w:pPr>
        <w:ind w:firstLine="420" w:firstLineChars="200"/>
        <w:rPr>
          <w:rFonts w:hint="eastAsia" w:ascii="宋体" w:hAnsi="宋体"/>
          <w:szCs w:val="21"/>
        </w:rPr>
      </w:pPr>
      <w:r>
        <w:rPr>
          <w:rFonts w:hint="eastAsia" w:ascii="宋体" w:hAnsi="宋体"/>
          <w:szCs w:val="21"/>
        </w:rPr>
        <w:t>招标文件包括下列内容：</w:t>
      </w:r>
    </w:p>
    <w:p w14:paraId="716778D5">
      <w:pPr>
        <w:ind w:firstLine="422" w:firstLineChars="200"/>
        <w:rPr>
          <w:rFonts w:hint="eastAsia" w:ascii="宋体" w:hAnsi="宋体"/>
          <w:b/>
          <w:szCs w:val="21"/>
        </w:rPr>
      </w:pPr>
      <w:r>
        <w:rPr>
          <w:rFonts w:hint="eastAsia" w:ascii="宋体" w:hAnsi="宋体"/>
          <w:b/>
          <w:szCs w:val="21"/>
        </w:rPr>
        <w:t>第一册  专用条款</w:t>
      </w:r>
    </w:p>
    <w:p w14:paraId="6AC9F21E">
      <w:pPr>
        <w:ind w:firstLine="422" w:firstLineChars="200"/>
        <w:rPr>
          <w:rFonts w:hint="eastAsia" w:ascii="宋体" w:hAnsi="宋体"/>
          <w:b/>
          <w:szCs w:val="21"/>
        </w:rPr>
      </w:pPr>
      <w:r>
        <w:rPr>
          <w:rFonts w:hint="eastAsia" w:ascii="宋体" w:hAnsi="宋体"/>
          <w:b/>
          <w:szCs w:val="21"/>
        </w:rPr>
        <w:t>关键信息</w:t>
      </w:r>
    </w:p>
    <w:p w14:paraId="12EAED6B">
      <w:pPr>
        <w:ind w:firstLine="420" w:firstLineChars="200"/>
        <w:rPr>
          <w:rFonts w:hint="eastAsia" w:ascii="宋体" w:hAnsi="宋体"/>
          <w:szCs w:val="21"/>
        </w:rPr>
      </w:pPr>
      <w:r>
        <w:rPr>
          <w:rFonts w:hint="eastAsia" w:ascii="宋体" w:hAnsi="宋体"/>
          <w:szCs w:val="21"/>
        </w:rPr>
        <w:t>第一章  招标公告</w:t>
      </w:r>
    </w:p>
    <w:p w14:paraId="2376201E">
      <w:pPr>
        <w:ind w:firstLine="420" w:firstLineChars="200"/>
        <w:rPr>
          <w:rFonts w:hint="eastAsia" w:ascii="宋体" w:hAnsi="宋体"/>
          <w:szCs w:val="21"/>
        </w:rPr>
      </w:pPr>
      <w:r>
        <w:rPr>
          <w:rFonts w:hint="eastAsia" w:ascii="宋体" w:hAnsi="宋体"/>
          <w:szCs w:val="21"/>
        </w:rPr>
        <w:t>第二章  对通用条款的补充内容及其他关键信息</w:t>
      </w:r>
    </w:p>
    <w:p w14:paraId="4E214804">
      <w:pPr>
        <w:ind w:firstLine="420" w:firstLineChars="200"/>
        <w:rPr>
          <w:rFonts w:hint="eastAsia" w:ascii="宋体" w:hAnsi="宋体"/>
          <w:szCs w:val="21"/>
        </w:rPr>
      </w:pPr>
      <w:r>
        <w:rPr>
          <w:rFonts w:hint="eastAsia" w:ascii="宋体" w:hAnsi="宋体"/>
          <w:szCs w:val="21"/>
        </w:rPr>
        <w:t>第三章  用户需求书</w:t>
      </w:r>
    </w:p>
    <w:p w14:paraId="36797EB8">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6BACC2D1">
      <w:pPr>
        <w:ind w:firstLine="420" w:firstLineChars="200"/>
        <w:rPr>
          <w:rFonts w:hint="eastAsia" w:ascii="宋体" w:hAnsi="宋体"/>
          <w:szCs w:val="21"/>
        </w:rPr>
      </w:pPr>
      <w:r>
        <w:rPr>
          <w:rFonts w:hint="eastAsia" w:ascii="宋体" w:hAnsi="宋体"/>
          <w:szCs w:val="21"/>
        </w:rPr>
        <w:t>第五章  合同条款及格式</w:t>
      </w:r>
    </w:p>
    <w:p w14:paraId="43806222">
      <w:pPr>
        <w:ind w:firstLine="422" w:firstLineChars="200"/>
        <w:rPr>
          <w:rFonts w:hint="eastAsia" w:ascii="宋体" w:hAnsi="宋体"/>
          <w:b/>
          <w:szCs w:val="21"/>
        </w:rPr>
      </w:pPr>
      <w:r>
        <w:rPr>
          <w:rFonts w:hint="eastAsia" w:ascii="宋体" w:hAnsi="宋体"/>
          <w:b/>
          <w:szCs w:val="21"/>
        </w:rPr>
        <w:t>第二册  通用条款</w:t>
      </w:r>
    </w:p>
    <w:p w14:paraId="6CA1158B">
      <w:pPr>
        <w:ind w:firstLine="420" w:firstLineChars="200"/>
        <w:rPr>
          <w:rFonts w:hint="eastAsia" w:ascii="宋体" w:hAnsi="宋体"/>
          <w:szCs w:val="21"/>
        </w:rPr>
      </w:pPr>
      <w:r>
        <w:rPr>
          <w:rFonts w:hint="eastAsia" w:ascii="宋体" w:hAnsi="宋体"/>
          <w:szCs w:val="21"/>
        </w:rPr>
        <w:t>第一章  总则</w:t>
      </w:r>
    </w:p>
    <w:p w14:paraId="41A33BBF">
      <w:pPr>
        <w:ind w:firstLine="420" w:firstLineChars="200"/>
        <w:rPr>
          <w:rFonts w:hint="eastAsia" w:ascii="宋体" w:hAnsi="宋体"/>
          <w:szCs w:val="21"/>
        </w:rPr>
      </w:pPr>
      <w:r>
        <w:rPr>
          <w:rFonts w:hint="eastAsia" w:ascii="宋体" w:hAnsi="宋体"/>
          <w:szCs w:val="21"/>
        </w:rPr>
        <w:t>第二章  招标文件</w:t>
      </w:r>
    </w:p>
    <w:p w14:paraId="2B5CEF31">
      <w:pPr>
        <w:ind w:firstLine="420" w:firstLineChars="200"/>
        <w:rPr>
          <w:rFonts w:hint="eastAsia" w:ascii="宋体" w:hAnsi="宋体"/>
          <w:szCs w:val="21"/>
        </w:rPr>
      </w:pPr>
      <w:r>
        <w:rPr>
          <w:rFonts w:hint="eastAsia" w:ascii="宋体" w:hAnsi="宋体"/>
          <w:szCs w:val="21"/>
        </w:rPr>
        <w:t>第三章  投标文件的编制</w:t>
      </w:r>
    </w:p>
    <w:p w14:paraId="62B7F4FB">
      <w:pPr>
        <w:ind w:firstLine="420" w:firstLineChars="200"/>
        <w:rPr>
          <w:rFonts w:hint="eastAsia" w:ascii="宋体" w:hAnsi="宋体"/>
          <w:szCs w:val="21"/>
        </w:rPr>
      </w:pPr>
      <w:r>
        <w:rPr>
          <w:rFonts w:hint="eastAsia" w:ascii="宋体" w:hAnsi="宋体"/>
          <w:szCs w:val="21"/>
        </w:rPr>
        <w:t>第四章  投标文件的递交</w:t>
      </w:r>
    </w:p>
    <w:p w14:paraId="1B28AA8D">
      <w:pPr>
        <w:ind w:firstLine="420" w:firstLineChars="200"/>
        <w:rPr>
          <w:rFonts w:hint="eastAsia" w:ascii="宋体" w:hAnsi="宋体"/>
          <w:szCs w:val="21"/>
        </w:rPr>
      </w:pPr>
      <w:r>
        <w:rPr>
          <w:rFonts w:hint="eastAsia" w:ascii="宋体" w:hAnsi="宋体"/>
          <w:szCs w:val="21"/>
        </w:rPr>
        <w:t>第五章  开标</w:t>
      </w:r>
    </w:p>
    <w:p w14:paraId="604852CB">
      <w:pPr>
        <w:ind w:firstLine="420" w:firstLineChars="200"/>
        <w:rPr>
          <w:rFonts w:hint="eastAsia" w:ascii="宋体" w:hAnsi="宋体"/>
          <w:szCs w:val="21"/>
        </w:rPr>
      </w:pPr>
      <w:r>
        <w:rPr>
          <w:rFonts w:hint="eastAsia" w:ascii="宋体" w:hAnsi="宋体"/>
          <w:szCs w:val="21"/>
        </w:rPr>
        <w:t>第六章  评审要求</w:t>
      </w:r>
    </w:p>
    <w:p w14:paraId="4F8AE701">
      <w:pPr>
        <w:ind w:firstLine="420" w:firstLineChars="200"/>
        <w:rPr>
          <w:rFonts w:hint="eastAsia" w:ascii="宋体" w:hAnsi="宋体"/>
          <w:szCs w:val="21"/>
        </w:rPr>
      </w:pPr>
      <w:r>
        <w:rPr>
          <w:rFonts w:hint="eastAsia" w:ascii="宋体" w:hAnsi="宋体"/>
          <w:szCs w:val="21"/>
        </w:rPr>
        <w:t>第七章  评审程序及评审方法</w:t>
      </w:r>
    </w:p>
    <w:p w14:paraId="463C08F5">
      <w:pPr>
        <w:ind w:firstLine="420" w:firstLineChars="200"/>
        <w:rPr>
          <w:rFonts w:hint="eastAsia" w:ascii="宋体" w:hAnsi="宋体"/>
          <w:szCs w:val="21"/>
        </w:rPr>
      </w:pPr>
      <w:r>
        <w:rPr>
          <w:rFonts w:hint="eastAsia" w:ascii="宋体" w:hAnsi="宋体"/>
          <w:szCs w:val="21"/>
        </w:rPr>
        <w:t>第八章  定标及公示</w:t>
      </w:r>
    </w:p>
    <w:p w14:paraId="4D5A7620">
      <w:pPr>
        <w:ind w:firstLine="420" w:firstLineChars="200"/>
        <w:rPr>
          <w:rFonts w:hint="eastAsia" w:ascii="宋体" w:hAnsi="宋体"/>
          <w:szCs w:val="21"/>
        </w:rPr>
      </w:pPr>
      <w:r>
        <w:rPr>
          <w:rFonts w:hint="eastAsia" w:ascii="宋体" w:hAnsi="宋体"/>
          <w:szCs w:val="21"/>
        </w:rPr>
        <w:t>第九章  公开招标失败的后续处理</w:t>
      </w:r>
    </w:p>
    <w:p w14:paraId="53930CEC">
      <w:pPr>
        <w:ind w:firstLine="420" w:firstLineChars="200"/>
        <w:rPr>
          <w:rFonts w:hint="eastAsia" w:ascii="宋体" w:hAnsi="宋体"/>
          <w:szCs w:val="21"/>
        </w:rPr>
      </w:pPr>
      <w:r>
        <w:rPr>
          <w:rFonts w:hint="eastAsia" w:ascii="宋体" w:hAnsi="宋体"/>
          <w:szCs w:val="21"/>
        </w:rPr>
        <w:t>第十章  合同的授予与备案</w:t>
      </w:r>
    </w:p>
    <w:p w14:paraId="2C031681">
      <w:pPr>
        <w:ind w:firstLine="420" w:firstLineChars="200"/>
        <w:rPr>
          <w:rFonts w:hint="eastAsia" w:ascii="宋体" w:hAnsi="宋体"/>
          <w:szCs w:val="21"/>
        </w:rPr>
      </w:pPr>
      <w:r>
        <w:rPr>
          <w:rFonts w:hint="eastAsia" w:ascii="宋体" w:hAnsi="宋体"/>
          <w:szCs w:val="21"/>
        </w:rPr>
        <w:t>第十一章  质疑处理</w:t>
      </w:r>
    </w:p>
    <w:p w14:paraId="2B4037EC">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6065C1B">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6D06B6CE">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259E77DE">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747CDDA8">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14:paraId="525DB5A1">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23E113C3">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6994AD03">
      <w:pPr>
        <w:ind w:firstLine="420" w:firstLineChars="200"/>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A50B148">
      <w:pPr>
        <w:ind w:firstLine="420" w:firstLineChars="200"/>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23F04525">
      <w:pPr>
        <w:ind w:firstLine="420" w:firstLineChars="200"/>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C96AD60">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1"/>
    </w:p>
    <w:p w14:paraId="5C5B5B59">
      <w:pPr>
        <w:rPr>
          <w:rFonts w:hint="eastAsia" w:ascii="宋体" w:hAnsi="宋体"/>
          <w:szCs w:val="21"/>
        </w:rPr>
      </w:pPr>
    </w:p>
    <w:p w14:paraId="6089C463">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1A86B246">
      <w:pPr>
        <w:ind w:firstLine="420" w:firstLineChars="200"/>
        <w:rPr>
          <w:rFonts w:hint="eastAsia" w:ascii="黑体" w:hAnsi="宋体" w:eastAsia="黑体"/>
          <w:szCs w:val="21"/>
        </w:rPr>
      </w:pPr>
      <w:r>
        <w:rPr>
          <w:rFonts w:hint="eastAsia" w:ascii="黑体" w:hAnsi="宋体" w:eastAsia="黑体"/>
          <w:szCs w:val="21"/>
        </w:rPr>
        <w:t>14．</w:t>
      </w:r>
      <w:bookmarkStart w:id="52" w:name="_Hlk72400236"/>
      <w:r>
        <w:rPr>
          <w:rFonts w:hint="eastAsia" w:ascii="黑体" w:hAnsi="宋体" w:eastAsia="黑体"/>
          <w:szCs w:val="21"/>
        </w:rPr>
        <w:t>投标文件的语言及度量单位</w:t>
      </w:r>
    </w:p>
    <w:p w14:paraId="6DE6C2D5">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2870F543">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2"/>
    <w:p w14:paraId="23BE8D5D">
      <w:pPr>
        <w:ind w:firstLine="420" w:firstLineChars="200"/>
        <w:rPr>
          <w:rFonts w:hint="eastAsia" w:ascii="黑体" w:hAnsi="宋体" w:eastAsia="黑体"/>
          <w:szCs w:val="21"/>
        </w:rPr>
      </w:pPr>
      <w:r>
        <w:rPr>
          <w:rFonts w:hint="eastAsia" w:ascii="黑体" w:hAnsi="宋体" w:eastAsia="黑体"/>
          <w:szCs w:val="21"/>
        </w:rPr>
        <w:t>15．</w:t>
      </w:r>
      <w:bookmarkStart w:id="53" w:name="_Hlk72401567"/>
      <w:r>
        <w:rPr>
          <w:rFonts w:hint="eastAsia" w:ascii="黑体" w:hAnsi="宋体" w:eastAsia="黑体"/>
          <w:szCs w:val="21"/>
        </w:rPr>
        <w:t>投标文件的组成</w:t>
      </w:r>
    </w:p>
    <w:p w14:paraId="5AF5B269">
      <w:pPr>
        <w:ind w:firstLine="420" w:firstLineChars="200"/>
        <w:rPr>
          <w:rFonts w:hint="eastAsia" w:ascii="宋体" w:hAnsi="宋体"/>
          <w:szCs w:val="21"/>
        </w:rPr>
      </w:pPr>
      <w:r>
        <w:rPr>
          <w:rFonts w:hint="eastAsia" w:ascii="宋体" w:hAnsi="宋体"/>
          <w:szCs w:val="21"/>
        </w:rPr>
        <w:t>具体内容在招标文件专用条款中进行规定。</w:t>
      </w:r>
    </w:p>
    <w:p w14:paraId="6B0CFAA3">
      <w:pPr>
        <w:ind w:firstLine="420" w:firstLineChars="200"/>
        <w:rPr>
          <w:rFonts w:hint="eastAsia" w:ascii="黑体" w:hAnsi="宋体" w:eastAsia="黑体"/>
          <w:szCs w:val="21"/>
        </w:rPr>
      </w:pPr>
      <w:r>
        <w:rPr>
          <w:rFonts w:ascii="黑体" w:hAnsi="宋体" w:eastAsia="黑体"/>
          <w:szCs w:val="21"/>
        </w:rPr>
        <w:t>16．投标文件格式</w:t>
      </w:r>
    </w:p>
    <w:p w14:paraId="00633522">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40DB40AD">
      <w:pPr>
        <w:ind w:firstLine="420" w:firstLineChars="200"/>
        <w:rPr>
          <w:rFonts w:hint="eastAsia" w:ascii="黑体" w:hAnsi="宋体" w:eastAsia="黑体"/>
          <w:szCs w:val="21"/>
        </w:rPr>
      </w:pPr>
      <w:r>
        <w:rPr>
          <w:rFonts w:hint="eastAsia" w:ascii="黑体" w:hAnsi="宋体" w:eastAsia="黑体"/>
          <w:szCs w:val="21"/>
        </w:rPr>
        <w:t>17．投标货币</w:t>
      </w:r>
    </w:p>
    <w:p w14:paraId="11E0DBB1">
      <w:pPr>
        <w:ind w:firstLine="420" w:firstLineChars="200"/>
        <w:rPr>
          <w:rFonts w:hint="eastAsia" w:ascii="宋体" w:hAnsi="宋体"/>
          <w:szCs w:val="21"/>
        </w:rPr>
      </w:pPr>
      <w:r>
        <w:rPr>
          <w:rFonts w:hint="eastAsia" w:ascii="宋体" w:hAnsi="宋体"/>
          <w:szCs w:val="21"/>
        </w:rPr>
        <w:t>本项目的投标报价应以人民币计。</w:t>
      </w:r>
    </w:p>
    <w:bookmarkEnd w:id="53"/>
    <w:p w14:paraId="4FD85B57">
      <w:pPr>
        <w:ind w:firstLine="420" w:firstLineChars="200"/>
        <w:rPr>
          <w:rFonts w:hint="eastAsia" w:ascii="黑体" w:hAnsi="宋体" w:eastAsia="黑体"/>
          <w:szCs w:val="21"/>
        </w:rPr>
      </w:pPr>
      <w:r>
        <w:rPr>
          <w:rFonts w:hint="eastAsia" w:ascii="黑体" w:hAnsi="宋体" w:eastAsia="黑体"/>
          <w:szCs w:val="21"/>
        </w:rPr>
        <w:t>18．</w:t>
      </w:r>
      <w:bookmarkStart w:id="54" w:name="_Hlk72401735"/>
      <w:r>
        <w:rPr>
          <w:rFonts w:hint="eastAsia" w:ascii="黑体" w:hAnsi="宋体" w:eastAsia="黑体"/>
          <w:szCs w:val="21"/>
        </w:rPr>
        <w:t>证明投标文件投标技术方案的合格性和符合招标文件规定的文件要求</w:t>
      </w:r>
    </w:p>
    <w:p w14:paraId="5453A491">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537D451">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E4FA2B8">
      <w:pPr>
        <w:ind w:firstLine="420" w:firstLineChars="200"/>
        <w:rPr>
          <w:rFonts w:hint="eastAsia" w:ascii="宋体" w:hAnsi="宋体"/>
          <w:szCs w:val="21"/>
        </w:rPr>
      </w:pPr>
      <w:r>
        <w:rPr>
          <w:rFonts w:hint="eastAsia" w:ascii="宋体" w:hAnsi="宋体"/>
          <w:szCs w:val="21"/>
        </w:rPr>
        <w:t>18.2.1主要技术指标和性能的详细说明。</w:t>
      </w:r>
    </w:p>
    <w:p w14:paraId="5F11B195">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04531F7A">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26FB2F3">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32B9AE31">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3950B6B">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5CD25A8A">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1D57D7AD">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4"/>
    <w:p w14:paraId="429C10E7">
      <w:pPr>
        <w:ind w:firstLine="420" w:firstLineChars="200"/>
        <w:rPr>
          <w:rFonts w:hint="eastAsia" w:ascii="黑体" w:hAnsi="宋体" w:eastAsia="黑体"/>
          <w:szCs w:val="21"/>
        </w:rPr>
      </w:pPr>
      <w:r>
        <w:rPr>
          <w:rFonts w:hint="eastAsia" w:ascii="黑体" w:hAnsi="宋体" w:eastAsia="黑体"/>
          <w:szCs w:val="21"/>
        </w:rPr>
        <w:t>19．</w:t>
      </w:r>
      <w:bookmarkStart w:id="55" w:name="_Hlk72402034"/>
      <w:r>
        <w:rPr>
          <w:rFonts w:hint="eastAsia" w:ascii="黑体" w:hAnsi="宋体" w:eastAsia="黑体"/>
          <w:szCs w:val="21"/>
        </w:rPr>
        <w:t>投标文件其他证明文件的要求</w:t>
      </w:r>
    </w:p>
    <w:p w14:paraId="513C7E77">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14:paraId="76B2765B">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A708E97">
      <w:pPr>
        <w:ind w:firstLine="420" w:firstLineChars="200"/>
        <w:rPr>
          <w:rFonts w:hint="eastAsia" w:ascii="黑体" w:hAnsi="宋体" w:eastAsia="黑体"/>
          <w:szCs w:val="21"/>
        </w:rPr>
      </w:pPr>
      <w:r>
        <w:rPr>
          <w:rFonts w:hint="eastAsia" w:ascii="黑体" w:hAnsi="宋体" w:eastAsia="黑体"/>
          <w:szCs w:val="21"/>
        </w:rPr>
        <w:t>20．投标有效期</w:t>
      </w:r>
    </w:p>
    <w:bookmarkEnd w:id="55"/>
    <w:p w14:paraId="19808192">
      <w:pPr>
        <w:ind w:firstLine="420" w:firstLineChars="200"/>
        <w:rPr>
          <w:rFonts w:hint="eastAsia" w:ascii="宋体" w:hAnsi="宋体"/>
          <w:szCs w:val="21"/>
        </w:rPr>
      </w:pPr>
      <w:bookmarkStart w:id="57"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7FAF64A6">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502907F">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7"/>
    <w:p w14:paraId="77066FCD">
      <w:pPr>
        <w:ind w:firstLine="420" w:firstLineChars="200"/>
        <w:rPr>
          <w:rFonts w:hint="eastAsia" w:ascii="黑体" w:hAnsi="宋体" w:eastAsia="黑体"/>
          <w:szCs w:val="21"/>
        </w:rPr>
      </w:pPr>
      <w:r>
        <w:rPr>
          <w:rFonts w:hint="eastAsia" w:ascii="黑体" w:hAnsi="宋体" w:eastAsia="黑体"/>
          <w:szCs w:val="21"/>
        </w:rPr>
        <w:t>21．</w:t>
      </w:r>
      <w:bookmarkStart w:id="58" w:name="_Hlk72402325"/>
      <w:r>
        <w:rPr>
          <w:rFonts w:hint="eastAsia" w:ascii="黑体" w:hAnsi="宋体" w:eastAsia="黑体"/>
          <w:szCs w:val="21"/>
        </w:rPr>
        <w:t xml:space="preserve">关于投标保证金 </w:t>
      </w:r>
    </w:p>
    <w:p w14:paraId="799E5A62">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32FB1800">
      <w:pPr>
        <w:ind w:firstLine="420" w:firstLineChars="200"/>
        <w:rPr>
          <w:rFonts w:hint="eastAsia" w:ascii="黑体" w:hAnsi="宋体" w:eastAsia="黑体"/>
          <w:szCs w:val="21"/>
        </w:rPr>
      </w:pPr>
      <w:r>
        <w:rPr>
          <w:rFonts w:hint="eastAsia" w:ascii="黑体" w:hAnsi="宋体" w:eastAsia="黑体"/>
          <w:szCs w:val="21"/>
        </w:rPr>
        <w:t>22．投标人的替代方案</w:t>
      </w:r>
    </w:p>
    <w:p w14:paraId="1923D984">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F4411A6">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8"/>
    <w:p w14:paraId="385CE072">
      <w:pPr>
        <w:ind w:firstLine="420" w:firstLineChars="200"/>
        <w:rPr>
          <w:rFonts w:hint="eastAsia" w:ascii="黑体" w:hAnsi="宋体" w:eastAsia="黑体"/>
          <w:szCs w:val="21"/>
        </w:rPr>
      </w:pPr>
      <w:r>
        <w:rPr>
          <w:rFonts w:hint="eastAsia" w:ascii="黑体" w:hAnsi="宋体" w:eastAsia="黑体"/>
          <w:szCs w:val="21"/>
        </w:rPr>
        <w:t>23．</w:t>
      </w:r>
      <w:bookmarkStart w:id="59"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1610993B">
      <w:pPr>
        <w:ind w:firstLine="420" w:firstLineChars="200"/>
        <w:rPr>
          <w:rFonts w:hint="eastAsia" w:ascii="宋体" w:hAnsi="宋体"/>
          <w:szCs w:val="21"/>
        </w:rPr>
      </w:pPr>
      <w:r>
        <w:rPr>
          <w:rFonts w:hint="eastAsia" w:ascii="宋体" w:hAnsi="宋体"/>
          <w:szCs w:val="21"/>
        </w:rPr>
        <w:t>23.1投标人应准备所投项目的电子投标文件一份。</w:t>
      </w:r>
    </w:p>
    <w:p w14:paraId="07A2D77B">
      <w:pPr>
        <w:ind w:firstLine="420" w:firstLineChars="200"/>
        <w:rPr>
          <w:rFonts w:hint="eastAsia" w:ascii="宋体" w:hAnsi="宋体"/>
          <w:szCs w:val="21"/>
        </w:rPr>
      </w:pPr>
      <w:r>
        <w:rPr>
          <w:rFonts w:hint="eastAsia" w:ascii="宋体" w:hAnsi="宋体"/>
          <w:szCs w:val="21"/>
        </w:rPr>
        <w:t>23.2投标人在使用《投标书编制软件》编制投标书时须注意：</w:t>
      </w:r>
    </w:p>
    <w:p w14:paraId="03FF3FEE">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16FE34EB">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14:paraId="3E0C0F97">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14:paraId="0504CC23">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14:paraId="1BEF4128">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75096949">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7D98A9A7">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14:paraId="202DE338">
      <w:pPr>
        <w:ind w:firstLine="420" w:firstLineChars="200"/>
        <w:rPr>
          <w:rFonts w:hint="eastAsia" w:ascii="宋体" w:hAnsi="宋体"/>
          <w:szCs w:val="21"/>
        </w:rPr>
      </w:pPr>
      <w:r>
        <w:rPr>
          <w:rFonts w:hint="eastAsia" w:ascii="宋体" w:hAnsi="宋体"/>
          <w:szCs w:val="21"/>
        </w:rPr>
        <w:t>23.3电报、电话、传真形式的投标概不接受。</w:t>
      </w:r>
    </w:p>
    <w:p w14:paraId="70EE2C22">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14:paraId="5E43FFBB">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59"/>
    </w:p>
    <w:p w14:paraId="04EB1615">
      <w:pPr>
        <w:ind w:firstLine="411" w:firstLineChars="196"/>
        <w:rPr>
          <w:rFonts w:hint="eastAsia" w:ascii="宋体" w:hAnsi="宋体"/>
          <w:szCs w:val="21"/>
        </w:rPr>
      </w:pPr>
    </w:p>
    <w:p w14:paraId="213CEA77">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50ADCD9C">
      <w:pPr>
        <w:ind w:firstLine="420" w:firstLineChars="200"/>
        <w:rPr>
          <w:rFonts w:hint="eastAsia" w:ascii="黑体" w:hAnsi="宋体" w:eastAsia="黑体"/>
          <w:szCs w:val="21"/>
        </w:rPr>
      </w:pPr>
      <w:bookmarkStart w:id="60" w:name="_Hlk72405459"/>
      <w:r>
        <w:rPr>
          <w:rFonts w:hint="eastAsia" w:ascii="黑体" w:hAnsi="宋体" w:eastAsia="黑体"/>
          <w:szCs w:val="21"/>
        </w:rPr>
        <w:t>24．投标文件的保密</w:t>
      </w:r>
    </w:p>
    <w:p w14:paraId="489CA3CE">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1D89BC8E">
      <w:pPr>
        <w:ind w:firstLine="422" w:firstLineChars="200"/>
        <w:rPr>
          <w:rFonts w:hint="eastAsia" w:ascii="宋体" w:hAnsi="宋体"/>
          <w:b/>
          <w:szCs w:val="21"/>
        </w:rPr>
      </w:pPr>
      <w:r>
        <w:rPr>
          <w:rFonts w:hint="eastAsia" w:ascii="宋体" w:hAnsi="宋体"/>
          <w:b/>
          <w:szCs w:val="21"/>
        </w:rPr>
        <w:t>24.2若采购项目出现延期情况：</w:t>
      </w:r>
    </w:p>
    <w:p w14:paraId="2F174FD1">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5DBB68F0">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14:paraId="5502D162">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14:paraId="6D200FCA">
      <w:pPr>
        <w:ind w:firstLine="420" w:firstLineChars="200"/>
        <w:rPr>
          <w:rFonts w:hint="eastAsia"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EED49D0">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0"/>
    <w:p w14:paraId="51E3926B">
      <w:pPr>
        <w:ind w:firstLine="420" w:firstLineChars="200"/>
        <w:rPr>
          <w:rFonts w:hint="eastAsia" w:ascii="黑体" w:hAnsi="宋体" w:eastAsia="黑体"/>
          <w:szCs w:val="21"/>
        </w:rPr>
      </w:pPr>
      <w:r>
        <w:rPr>
          <w:rFonts w:hint="eastAsia" w:ascii="黑体" w:hAnsi="宋体" w:eastAsia="黑体"/>
          <w:szCs w:val="21"/>
        </w:rPr>
        <w:t>26. 样品、现场演示、方案讲解</w:t>
      </w:r>
    </w:p>
    <w:p w14:paraId="2249FC1D">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14:paraId="79D5900D">
      <w:pPr>
        <w:ind w:firstLine="420" w:firstLineChars="200"/>
        <w:rPr>
          <w:rFonts w:hint="eastAsia" w:ascii="黑体" w:hAnsi="宋体" w:eastAsia="黑体"/>
          <w:szCs w:val="21"/>
        </w:rPr>
      </w:pPr>
      <w:bookmarkStart w:id="61"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5B34126A">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31517BE1">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272DD2F9">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530F2F63">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1"/>
    <w:p w14:paraId="2E3559F8">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188FAD9A">
      <w:pPr>
        <w:ind w:firstLine="420" w:firstLineChars="200"/>
        <w:rPr>
          <w:rFonts w:hint="eastAsia" w:ascii="黑体" w:hAnsi="宋体" w:eastAsia="黑体"/>
          <w:szCs w:val="21"/>
        </w:rPr>
      </w:pPr>
      <w:r>
        <w:rPr>
          <w:rFonts w:hint="eastAsia" w:ascii="黑体" w:hAnsi="宋体" w:eastAsia="黑体"/>
          <w:szCs w:val="21"/>
        </w:rPr>
        <w:t>28．开标</w:t>
      </w:r>
    </w:p>
    <w:p w14:paraId="2F9CCA3A">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2F1E7073">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D12EB59">
      <w:pPr>
        <w:ind w:firstLine="315" w:firstLineChars="150"/>
        <w:rPr>
          <w:rFonts w:hint="eastAsia" w:ascii="宋体" w:hAnsi="宋体"/>
          <w:szCs w:val="21"/>
        </w:rPr>
      </w:pPr>
    </w:p>
    <w:p w14:paraId="073B17DF">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524B84A8">
      <w:pPr>
        <w:ind w:firstLine="420" w:firstLineChars="200"/>
        <w:rPr>
          <w:rFonts w:hint="eastAsia" w:ascii="黑体" w:hAnsi="宋体" w:eastAsia="黑体"/>
          <w:szCs w:val="21"/>
        </w:rPr>
      </w:pPr>
      <w:r>
        <w:rPr>
          <w:rFonts w:hint="eastAsia" w:ascii="黑体" w:hAnsi="宋体" w:eastAsia="黑体"/>
          <w:szCs w:val="21"/>
        </w:rPr>
        <w:t>29．评审委员会组成</w:t>
      </w:r>
    </w:p>
    <w:p w14:paraId="4AD6C3E1">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14:paraId="23CD3F69">
      <w:pPr>
        <w:ind w:firstLine="420" w:firstLineChars="200"/>
        <w:rPr>
          <w:rFonts w:hint="eastAsia" w:ascii="宋体" w:hAnsi="宋体"/>
          <w:szCs w:val="21"/>
        </w:rPr>
      </w:pPr>
      <w:bookmarkStart w:id="62"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2"/>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400A5B48">
      <w:pPr>
        <w:ind w:firstLine="420" w:firstLineChars="200"/>
        <w:rPr>
          <w:rFonts w:hint="eastAsia" w:ascii="宋体" w:hAnsi="宋体"/>
          <w:szCs w:val="21"/>
        </w:rPr>
      </w:pPr>
      <w:r>
        <w:rPr>
          <w:rFonts w:hint="eastAsia" w:ascii="宋体" w:hAnsi="宋体"/>
          <w:szCs w:val="21"/>
        </w:rPr>
        <w:t>29.2评审定标应当遵循公平、公正、科学、择优的原则。</w:t>
      </w:r>
    </w:p>
    <w:p w14:paraId="7E99C31F">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14:paraId="4C98F892">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14:paraId="2F31CC6E">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3E38B609">
      <w:pPr>
        <w:ind w:firstLine="420" w:firstLineChars="200"/>
        <w:rPr>
          <w:rFonts w:hint="eastAsia" w:ascii="黑体" w:hAnsi="宋体" w:eastAsia="黑体"/>
          <w:szCs w:val="21"/>
        </w:rPr>
      </w:pPr>
      <w:r>
        <w:rPr>
          <w:rFonts w:hint="eastAsia" w:ascii="黑体" w:hAnsi="宋体" w:eastAsia="黑体"/>
          <w:szCs w:val="21"/>
        </w:rPr>
        <w:t>30．向评审委员会提供的资料</w:t>
      </w:r>
    </w:p>
    <w:p w14:paraId="5AFE0F85">
      <w:pPr>
        <w:ind w:firstLine="420" w:firstLineChars="200"/>
        <w:rPr>
          <w:rFonts w:hint="eastAsia" w:ascii="宋体" w:hAnsi="宋体"/>
          <w:szCs w:val="21"/>
        </w:rPr>
      </w:pPr>
      <w:r>
        <w:rPr>
          <w:rFonts w:hint="eastAsia" w:ascii="宋体" w:hAnsi="宋体"/>
          <w:szCs w:val="21"/>
        </w:rPr>
        <w:t>30.1公开发布的招标文件，包括图纸、服务清单、答疑文件等；</w:t>
      </w:r>
    </w:p>
    <w:p w14:paraId="49A35586">
      <w:pPr>
        <w:ind w:firstLine="420" w:firstLineChars="200"/>
        <w:rPr>
          <w:rFonts w:hint="eastAsia" w:ascii="宋体" w:hAnsi="宋体"/>
          <w:szCs w:val="21"/>
        </w:rPr>
      </w:pPr>
      <w:r>
        <w:rPr>
          <w:rFonts w:hint="eastAsia" w:ascii="宋体" w:hAnsi="宋体"/>
          <w:szCs w:val="21"/>
        </w:rPr>
        <w:t>30.2其他评标必须的资料。</w:t>
      </w:r>
    </w:p>
    <w:p w14:paraId="5A584278">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14:paraId="609DAEA2">
      <w:pPr>
        <w:ind w:firstLine="420" w:firstLineChars="200"/>
        <w:rPr>
          <w:rFonts w:hint="eastAsia" w:ascii="宋体" w:hAnsi="宋体"/>
          <w:szCs w:val="21"/>
        </w:rPr>
      </w:pPr>
      <w:r>
        <w:rPr>
          <w:rFonts w:hint="eastAsia" w:ascii="宋体" w:hAnsi="宋体"/>
          <w:szCs w:val="21"/>
        </w:rPr>
        <w:t>（1）招标的目的；</w:t>
      </w:r>
    </w:p>
    <w:p w14:paraId="0F14E451">
      <w:pPr>
        <w:ind w:firstLine="420" w:firstLineChars="200"/>
        <w:rPr>
          <w:rFonts w:hint="eastAsia" w:ascii="宋体" w:hAnsi="宋体"/>
          <w:szCs w:val="21"/>
        </w:rPr>
      </w:pPr>
      <w:r>
        <w:rPr>
          <w:rFonts w:hint="eastAsia" w:ascii="宋体" w:hAnsi="宋体"/>
          <w:szCs w:val="21"/>
        </w:rPr>
        <w:t>（2）招标项目需求的范围和性质；</w:t>
      </w:r>
    </w:p>
    <w:p w14:paraId="7D4FA73B">
      <w:pPr>
        <w:ind w:firstLine="420" w:firstLineChars="200"/>
        <w:rPr>
          <w:rFonts w:hint="eastAsia" w:ascii="宋体" w:hAnsi="宋体"/>
          <w:szCs w:val="21"/>
        </w:rPr>
      </w:pPr>
      <w:r>
        <w:rPr>
          <w:rFonts w:hint="eastAsia" w:ascii="宋体" w:hAnsi="宋体"/>
          <w:szCs w:val="21"/>
        </w:rPr>
        <w:t>（3）招标文件规定的投标人的资格、财政预算限额、商务条款；</w:t>
      </w:r>
    </w:p>
    <w:p w14:paraId="5237500C">
      <w:pPr>
        <w:ind w:firstLine="420" w:firstLineChars="200"/>
        <w:rPr>
          <w:rFonts w:hint="eastAsia" w:ascii="宋体" w:hAnsi="宋体"/>
          <w:szCs w:val="21"/>
        </w:rPr>
      </w:pPr>
      <w:r>
        <w:rPr>
          <w:rFonts w:hint="eastAsia" w:ascii="宋体" w:hAnsi="宋体"/>
          <w:szCs w:val="21"/>
        </w:rPr>
        <w:t>（4）招标文件规定的评标程序、评标方法和评标因素；</w:t>
      </w:r>
    </w:p>
    <w:p w14:paraId="4056D75A">
      <w:pPr>
        <w:ind w:firstLine="420" w:firstLineChars="200"/>
        <w:rPr>
          <w:rFonts w:hint="eastAsia" w:ascii="宋体" w:hAnsi="宋体"/>
          <w:szCs w:val="21"/>
        </w:rPr>
      </w:pPr>
      <w:r>
        <w:rPr>
          <w:rFonts w:hint="eastAsia" w:ascii="宋体" w:hAnsi="宋体"/>
          <w:szCs w:val="21"/>
        </w:rPr>
        <w:t>（5）招标文件所列示的资格性审查表及符合性审查表。</w:t>
      </w:r>
    </w:p>
    <w:p w14:paraId="729EAAF0">
      <w:pPr>
        <w:ind w:firstLine="420" w:firstLineChars="200"/>
        <w:rPr>
          <w:rFonts w:hint="eastAsia" w:ascii="黑体" w:hAnsi="宋体" w:eastAsia="黑体"/>
          <w:szCs w:val="21"/>
        </w:rPr>
      </w:pPr>
      <w:r>
        <w:rPr>
          <w:rFonts w:hint="eastAsia" w:ascii="黑体" w:hAnsi="宋体" w:eastAsia="黑体"/>
          <w:szCs w:val="21"/>
        </w:rPr>
        <w:t>31．独立评审</w:t>
      </w:r>
    </w:p>
    <w:p w14:paraId="6A6160A2">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21DA9B18">
      <w:pPr>
        <w:ind w:firstLine="411" w:firstLineChars="196"/>
        <w:rPr>
          <w:rFonts w:hint="eastAsia" w:ascii="宋体" w:hAnsi="宋体"/>
          <w:bCs/>
          <w:szCs w:val="21"/>
        </w:rPr>
      </w:pPr>
    </w:p>
    <w:p w14:paraId="764EDFF4">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7FC5034D">
      <w:pPr>
        <w:ind w:firstLine="420" w:firstLineChars="200"/>
        <w:rPr>
          <w:rFonts w:hint="eastAsia" w:ascii="黑体" w:hAnsi="宋体" w:eastAsia="黑体"/>
          <w:szCs w:val="21"/>
        </w:rPr>
      </w:pPr>
      <w:r>
        <w:rPr>
          <w:rFonts w:hint="eastAsia" w:ascii="黑体" w:hAnsi="宋体" w:eastAsia="黑体"/>
          <w:szCs w:val="21"/>
        </w:rPr>
        <w:t>32．投标文件初审</w:t>
      </w:r>
    </w:p>
    <w:p w14:paraId="03F4FA08">
      <w:pPr>
        <w:ind w:firstLine="420" w:firstLineChars="200"/>
        <w:rPr>
          <w:rFonts w:hint="eastAsia" w:ascii="宋体" w:hAnsi="宋体"/>
          <w:szCs w:val="21"/>
        </w:rPr>
      </w:pPr>
      <w:r>
        <w:rPr>
          <w:rFonts w:hint="eastAsia" w:ascii="宋体" w:hAnsi="宋体"/>
          <w:szCs w:val="21"/>
        </w:rPr>
        <w:t>32.1投标文件初审包括资格性审查和符合性审查。</w:t>
      </w:r>
    </w:p>
    <w:p w14:paraId="54EDACD4">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012D18A1">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159BDC6C">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5128AB56">
      <w:pPr>
        <w:ind w:firstLine="420" w:firstLineChars="200"/>
        <w:rPr>
          <w:rFonts w:hint="eastAsia" w:ascii="宋体" w:hAnsi="宋体"/>
          <w:bCs/>
          <w:szCs w:val="21"/>
        </w:rPr>
      </w:pPr>
      <w:r>
        <w:rPr>
          <w:rFonts w:hint="eastAsia" w:ascii="宋体" w:hAnsi="宋体"/>
          <w:bCs/>
          <w:szCs w:val="21"/>
        </w:rPr>
        <w:t>32.3 投标文件初审中关于供应商家数的计算:</w:t>
      </w:r>
    </w:p>
    <w:p w14:paraId="77E88BCB">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9273244">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60BE8B9A">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628DE8CB">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14:paraId="2590597A">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7E275535">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4D3F0D14">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14:paraId="6AF576F8">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14:paraId="5CE6960D">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25BCC06D">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14:paraId="091C5149">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AF740DA">
      <w:pPr>
        <w:ind w:firstLine="420" w:firstLineChars="200"/>
        <w:rPr>
          <w:rFonts w:hint="eastAsia" w:ascii="宋体" w:hAnsi="宋体"/>
          <w:szCs w:val="21"/>
        </w:rPr>
      </w:pPr>
      <w:r>
        <w:rPr>
          <w:rFonts w:hint="eastAsia" w:ascii="宋体" w:hAnsi="宋体"/>
          <w:szCs w:val="21"/>
        </w:rPr>
        <w:t>32.4.8不同投标供应商的投标文件内容存在非正常一致；</w:t>
      </w:r>
    </w:p>
    <w:p w14:paraId="4573F561">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14:paraId="1C06393A">
      <w:pPr>
        <w:ind w:firstLine="420" w:firstLineChars="200"/>
        <w:rPr>
          <w:rFonts w:hint="eastAsia" w:ascii="宋体" w:hAnsi="宋体"/>
          <w:szCs w:val="21"/>
        </w:rPr>
      </w:pPr>
      <w:r>
        <w:rPr>
          <w:rFonts w:hint="eastAsia" w:ascii="宋体" w:hAnsi="宋体"/>
          <w:szCs w:val="21"/>
        </w:rPr>
        <w:t>32.4.10主管部门依照法律、法规认定的其他情形。</w:t>
      </w:r>
    </w:p>
    <w:p w14:paraId="134E643C">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337FCAFA">
      <w:pPr>
        <w:ind w:firstLine="420" w:firstLineChars="200"/>
        <w:rPr>
          <w:rFonts w:hint="eastAsia" w:ascii="黑体" w:hAnsi="宋体" w:eastAsia="黑体"/>
          <w:szCs w:val="21"/>
        </w:rPr>
      </w:pPr>
      <w:r>
        <w:rPr>
          <w:rFonts w:hint="eastAsia" w:ascii="黑体" w:hAnsi="宋体" w:eastAsia="黑体"/>
          <w:szCs w:val="21"/>
        </w:rPr>
        <w:t>33．澄清有关问题</w:t>
      </w:r>
    </w:p>
    <w:p w14:paraId="73913384">
      <w:pPr>
        <w:ind w:firstLine="420" w:firstLineChars="200"/>
        <w:rPr>
          <w:rFonts w:hint="eastAsia" w:ascii="宋体" w:hAnsi="宋体"/>
          <w:szCs w:val="21"/>
        </w:rPr>
      </w:pPr>
      <w:bookmarkStart w:id="63"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3"/>
    </w:p>
    <w:p w14:paraId="35C9A225">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2F597CD7">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0A0241A0">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4A9E304">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9EBB629">
      <w:pPr>
        <w:ind w:firstLine="420" w:firstLineChars="200"/>
        <w:rPr>
          <w:rFonts w:hint="eastAsia" w:ascii="黑体" w:hAnsi="宋体" w:eastAsia="黑体"/>
          <w:szCs w:val="21"/>
        </w:rPr>
      </w:pPr>
      <w:bookmarkStart w:id="64" w:name="_Toc73521581"/>
      <w:bookmarkStart w:id="65" w:name="_Toc73521669"/>
      <w:bookmarkStart w:id="66" w:name="_Toc73517673"/>
      <w:bookmarkStart w:id="67" w:name="_Toc73518151"/>
      <w:bookmarkStart w:id="68" w:name="_Toc100052400"/>
      <w:r>
        <w:rPr>
          <w:rFonts w:hint="eastAsia" w:ascii="黑体" w:hAnsi="宋体" w:eastAsia="黑体"/>
          <w:szCs w:val="21"/>
        </w:rPr>
        <w:t>34．错误的修正</w:t>
      </w:r>
      <w:bookmarkEnd w:id="64"/>
      <w:bookmarkEnd w:id="65"/>
      <w:bookmarkEnd w:id="66"/>
      <w:bookmarkEnd w:id="67"/>
      <w:bookmarkEnd w:id="68"/>
    </w:p>
    <w:p w14:paraId="006D619F">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14:paraId="00BAF75D">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0B2615EC">
      <w:pPr>
        <w:ind w:firstLine="420" w:firstLineChars="200"/>
        <w:rPr>
          <w:rFonts w:hint="eastAsia" w:ascii="宋体" w:hAnsi="宋体"/>
          <w:szCs w:val="21"/>
        </w:rPr>
      </w:pPr>
      <w:r>
        <w:rPr>
          <w:rFonts w:hint="eastAsia" w:ascii="宋体" w:hAnsi="宋体"/>
          <w:szCs w:val="21"/>
        </w:rPr>
        <w:t>34.2大写金额和小写金额不一致的，以大写金额为准；</w:t>
      </w:r>
    </w:p>
    <w:p w14:paraId="67D6EE16">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14:paraId="434203D9">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14:paraId="25AFF20F">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DADC3BD">
      <w:pPr>
        <w:ind w:firstLine="420" w:firstLineChars="200"/>
        <w:rPr>
          <w:rFonts w:hint="eastAsia" w:ascii="黑体" w:hAnsi="宋体" w:eastAsia="黑体"/>
          <w:szCs w:val="21"/>
        </w:rPr>
      </w:pPr>
      <w:r>
        <w:rPr>
          <w:rFonts w:hint="eastAsia" w:ascii="黑体" w:hAnsi="宋体" w:eastAsia="黑体"/>
          <w:szCs w:val="21"/>
        </w:rPr>
        <w:t>35．投标文件的比较与评价</w:t>
      </w:r>
    </w:p>
    <w:p w14:paraId="3DB00191">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3379EEA">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026C683">
      <w:pPr>
        <w:ind w:firstLine="420" w:firstLineChars="200"/>
        <w:rPr>
          <w:rFonts w:hint="eastAsia" w:ascii="黑体" w:hAnsi="宋体" w:eastAsia="黑体"/>
          <w:szCs w:val="21"/>
        </w:rPr>
      </w:pPr>
      <w:r>
        <w:rPr>
          <w:rFonts w:hint="eastAsia" w:ascii="黑体" w:hAnsi="宋体" w:eastAsia="黑体"/>
          <w:szCs w:val="21"/>
        </w:rPr>
        <w:t>36. 实地考察或资料查验</w:t>
      </w:r>
    </w:p>
    <w:p w14:paraId="1271FACA">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0B50963A">
      <w:pPr>
        <w:ind w:firstLine="420" w:firstLineChars="200"/>
        <w:rPr>
          <w:rFonts w:hint="eastAsia" w:ascii="黑体" w:hAnsi="宋体" w:eastAsia="黑体"/>
          <w:szCs w:val="21"/>
        </w:rPr>
      </w:pPr>
      <w:r>
        <w:rPr>
          <w:rFonts w:hint="eastAsia" w:ascii="黑体" w:hAnsi="宋体" w:eastAsia="黑体"/>
          <w:szCs w:val="21"/>
        </w:rPr>
        <w:t>37．评审方法</w:t>
      </w:r>
    </w:p>
    <w:p w14:paraId="07556832">
      <w:pPr>
        <w:ind w:firstLine="422" w:firstLineChars="200"/>
        <w:rPr>
          <w:rFonts w:hint="eastAsia" w:ascii="宋体" w:hAnsi="宋体"/>
          <w:b/>
          <w:bCs/>
          <w:szCs w:val="21"/>
        </w:rPr>
      </w:pPr>
      <w:r>
        <w:rPr>
          <w:rFonts w:hint="eastAsia" w:ascii="宋体" w:hAnsi="宋体"/>
          <w:b/>
          <w:bCs/>
          <w:szCs w:val="21"/>
        </w:rPr>
        <w:t>37.1.1最低价法</w:t>
      </w:r>
    </w:p>
    <w:p w14:paraId="5C96AE6B">
      <w:pPr>
        <w:ind w:firstLine="420" w:firstLineChars="200"/>
        <w:rPr>
          <w:rFonts w:hint="eastAsia" w:ascii="ˎ̥" w:hAnsi="ˎ̥"/>
          <w:szCs w:val="21"/>
        </w:rPr>
      </w:pPr>
      <w:bookmarkStart w:id="69"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2FA07075">
      <w:pPr>
        <w:ind w:firstLine="422" w:firstLineChars="200"/>
        <w:rPr>
          <w:rFonts w:hint="eastAsia" w:ascii="宋体" w:hAnsi="宋体"/>
          <w:b/>
          <w:bCs/>
          <w:szCs w:val="21"/>
        </w:rPr>
      </w:pPr>
      <w:r>
        <w:rPr>
          <w:rFonts w:hint="eastAsia" w:ascii="宋体" w:hAnsi="宋体"/>
          <w:b/>
          <w:bCs/>
          <w:szCs w:val="21"/>
        </w:rPr>
        <w:t>37.1.2综合评分法</w:t>
      </w:r>
    </w:p>
    <w:p w14:paraId="3A8328CA">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69"/>
      <w:r>
        <w:rPr>
          <w:rFonts w:hint="eastAsia" w:ascii="宋体" w:hAnsi="宋体"/>
          <w:bCs/>
          <w:color w:val="FF0000"/>
          <w:szCs w:val="21"/>
        </w:rPr>
        <w:t xml:space="preserve">  </w:t>
      </w:r>
      <w:r>
        <w:rPr>
          <w:rFonts w:hint="eastAsia" w:ascii="宋体" w:hAnsi="宋体"/>
          <w:bCs/>
          <w:szCs w:val="21"/>
        </w:rPr>
        <w:t xml:space="preserve">                                                                                                                                                                                                                                                                                                                                                                                                                                                                                                                                                                                                                                                                                                                                                                                                                                                                                                                                                                                                                                                                                                                                                                                                                                                                                                                                                                                                                                                                                                                                                                                                                                                                                                                                                                                                                                                                                                                                                                                                                                                                                                                                                                                                                                                                                                                                                                                                                                                                                                                                                                                                                                                                                                                                                                                                                                                                                                                                                                                                                           </w:t>
      </w:r>
    </w:p>
    <w:p w14:paraId="2CCE424E">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258ECB7B">
      <w:pPr>
        <w:ind w:firstLine="422" w:firstLineChars="200"/>
        <w:rPr>
          <w:rFonts w:hint="eastAsia" w:ascii="宋体" w:hAnsi="宋体"/>
          <w:b/>
          <w:bCs/>
          <w:szCs w:val="21"/>
        </w:rPr>
      </w:pPr>
      <w:r>
        <w:rPr>
          <w:rFonts w:hint="eastAsia" w:ascii="宋体" w:hAnsi="宋体"/>
          <w:b/>
          <w:bCs/>
          <w:szCs w:val="21"/>
        </w:rPr>
        <w:t>37.3重新评审的情形</w:t>
      </w:r>
    </w:p>
    <w:p w14:paraId="392757DF">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5EBD0240">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14:paraId="34D688A5">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14:paraId="586888AB">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416E4D44">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14:paraId="502E8EFE">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6716A5">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06075597">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14:paraId="35A6CA90">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7A49131F">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7E72D6A1">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F7F92B9">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28A7E0A0">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0839A7D0">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23A52D4C">
      <w:pPr>
        <w:ind w:firstLine="411" w:firstLineChars="196"/>
        <w:rPr>
          <w:rFonts w:hint="eastAsia" w:ascii="宋体" w:hAnsi="宋体"/>
          <w:szCs w:val="21"/>
        </w:rPr>
      </w:pPr>
    </w:p>
    <w:p w14:paraId="454AB027">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4BD574C6">
      <w:pPr>
        <w:ind w:firstLine="420" w:firstLineChars="200"/>
        <w:rPr>
          <w:rFonts w:hint="eastAsia" w:ascii="黑体" w:hAnsi="宋体" w:eastAsia="黑体"/>
          <w:szCs w:val="21"/>
        </w:rPr>
      </w:pPr>
      <w:r>
        <w:rPr>
          <w:rFonts w:hint="eastAsia" w:ascii="黑体" w:hAnsi="宋体" w:eastAsia="黑体"/>
          <w:szCs w:val="21"/>
        </w:rPr>
        <w:t>38．定标方法</w:t>
      </w:r>
    </w:p>
    <w:p w14:paraId="36EBD945">
      <w:pPr>
        <w:ind w:firstLine="420" w:firstLineChars="200"/>
        <w:rPr>
          <w:rFonts w:hint="eastAsia" w:ascii="宋体" w:hAnsi="宋体"/>
          <w:szCs w:val="21"/>
        </w:rPr>
      </w:pPr>
      <w:bookmarkStart w:id="70" w:name="_Hlk73782795"/>
      <w:r>
        <w:rPr>
          <w:rFonts w:hint="eastAsia" w:ascii="宋体" w:hAnsi="宋体"/>
          <w:szCs w:val="21"/>
        </w:rPr>
        <w:t>38.1非评定分离项目定标方法</w:t>
      </w:r>
    </w:p>
    <w:p w14:paraId="5599BBDE">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7037613A">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71" w:name="_Hlk73821177"/>
      <w:r>
        <w:rPr>
          <w:rFonts w:hint="eastAsia" w:ascii="ˎ̥" w:hAnsi="ˎ̥"/>
          <w:szCs w:val="21"/>
        </w:rPr>
        <w:t>唯一候选中标供应商</w:t>
      </w:r>
      <w:bookmarkEnd w:id="71"/>
      <w:r>
        <w:rPr>
          <w:rFonts w:ascii="ˎ̥" w:hAnsi="ˎ̥"/>
          <w:szCs w:val="21"/>
        </w:rPr>
        <w:t>。</w:t>
      </w:r>
    </w:p>
    <w:p w14:paraId="4FE08FE3">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1D58E136">
      <w:pPr>
        <w:ind w:firstLine="420" w:firstLineChars="200"/>
        <w:rPr>
          <w:rFonts w:hint="eastAsia" w:ascii="宋体" w:hAnsi="宋体"/>
          <w:szCs w:val="21"/>
        </w:rPr>
      </w:pPr>
      <w:r>
        <w:rPr>
          <w:rFonts w:hint="eastAsia" w:ascii="宋体" w:hAnsi="宋体"/>
          <w:szCs w:val="21"/>
        </w:rPr>
        <w:t>38.2评定分离项目定标方法</w:t>
      </w:r>
    </w:p>
    <w:p w14:paraId="507B9E31">
      <w:pPr>
        <w:ind w:firstLine="420" w:firstLineChars="200"/>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A501AF6">
      <w:pPr>
        <w:ind w:firstLine="420" w:firstLineChars="200"/>
        <w:rPr>
          <w:szCs w:val="21"/>
        </w:rPr>
      </w:pPr>
      <w:r>
        <w:rPr>
          <w:rFonts w:ascii="宋体" w:hAnsi="宋体"/>
          <w:szCs w:val="21"/>
        </w:rPr>
        <w:t xml:space="preserve">38.2.2 </w:t>
      </w:r>
      <w:bookmarkStart w:id="72"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5A9B53FB">
      <w:pPr>
        <w:ind w:firstLine="420" w:firstLineChars="200"/>
        <w:rPr>
          <w:rFonts w:hint="eastAsia" w:ascii="宋体" w:hAnsi="宋体"/>
          <w:szCs w:val="21"/>
        </w:rPr>
      </w:pPr>
      <w:r>
        <w:rPr>
          <w:rFonts w:hint="eastAsia" w:ascii="宋体" w:hAnsi="宋体"/>
          <w:szCs w:val="21"/>
        </w:rPr>
        <w:t>38.2.3</w:t>
      </w:r>
      <w:bookmarkStart w:id="73"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2"/>
      <w:bookmarkEnd w:id="73"/>
    </w:p>
    <w:p w14:paraId="5A7822BD">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500D99EF">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14:paraId="5B7F4EF8">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0"/>
    </w:p>
    <w:p w14:paraId="0594945F">
      <w:pPr>
        <w:ind w:firstLine="420" w:firstLineChars="200"/>
        <w:rPr>
          <w:rFonts w:hint="eastAsia" w:ascii="黑体" w:hAnsi="宋体" w:eastAsia="黑体"/>
          <w:szCs w:val="21"/>
        </w:rPr>
      </w:pPr>
      <w:r>
        <w:rPr>
          <w:rFonts w:hint="eastAsia" w:ascii="黑体" w:hAnsi="宋体" w:eastAsia="黑体"/>
          <w:szCs w:val="21"/>
        </w:rPr>
        <w:t>39．编写评审报告</w:t>
      </w:r>
    </w:p>
    <w:p w14:paraId="5B583E3B">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89DA75B">
      <w:pPr>
        <w:ind w:firstLine="420" w:firstLineChars="200"/>
        <w:rPr>
          <w:rFonts w:hint="eastAsia" w:ascii="黑体" w:hAnsi="宋体" w:eastAsia="黑体"/>
          <w:szCs w:val="21"/>
        </w:rPr>
      </w:pPr>
      <w:r>
        <w:rPr>
          <w:rFonts w:hint="eastAsia" w:ascii="黑体" w:hAnsi="宋体" w:eastAsia="黑体"/>
          <w:szCs w:val="21"/>
        </w:rPr>
        <w:t>40．中标（成交）公告</w:t>
      </w:r>
    </w:p>
    <w:p w14:paraId="4DD2129C">
      <w:pPr>
        <w:ind w:firstLine="420" w:firstLineChars="200"/>
        <w:rPr>
          <w:rFonts w:hint="eastAsia" w:ascii="宋体" w:hAnsi="宋体"/>
          <w:szCs w:val="21"/>
        </w:rPr>
      </w:pPr>
      <w:r>
        <w:rPr>
          <w:rFonts w:hint="eastAsia" w:ascii="宋体" w:hAnsi="宋体"/>
          <w:szCs w:val="21"/>
        </w:rPr>
        <w:t>40.1</w:t>
      </w:r>
      <w:bookmarkStart w:id="74"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4"/>
      <w:bookmarkStart w:id="75"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75"/>
    <w:p w14:paraId="6BB75775">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14:paraId="451838EB">
      <w:pPr>
        <w:ind w:firstLine="420" w:firstLineChars="200"/>
        <w:rPr>
          <w:rFonts w:hint="eastAsia" w:ascii="黑体" w:hAnsi="宋体" w:eastAsia="黑体"/>
          <w:szCs w:val="21"/>
        </w:rPr>
      </w:pPr>
      <w:r>
        <w:rPr>
          <w:rFonts w:hint="eastAsia" w:ascii="黑体" w:hAnsi="宋体" w:eastAsia="黑体"/>
          <w:szCs w:val="21"/>
        </w:rPr>
        <w:t>41．中标通知书</w:t>
      </w:r>
    </w:p>
    <w:p w14:paraId="09C1365C">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6"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6"/>
    </w:p>
    <w:p w14:paraId="440167A4">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2C6427C0">
      <w:pPr>
        <w:ind w:firstLine="420" w:firstLineChars="200"/>
        <w:rPr>
          <w:rFonts w:hint="eastAsia" w:ascii="宋体" w:hAnsi="宋体"/>
          <w:szCs w:val="21"/>
        </w:rPr>
      </w:pPr>
      <w:bookmarkStart w:id="77" w:name="_Hlk71407340"/>
      <w:r>
        <w:rPr>
          <w:rFonts w:hint="eastAsia" w:ascii="宋体" w:hAnsi="宋体"/>
          <w:szCs w:val="21"/>
        </w:rPr>
        <w:t>41.3因质疑投诉或其他原因导致项目结果变更或采购终止的，政府集中采购机构有权吊销中标通知书。</w:t>
      </w:r>
    </w:p>
    <w:bookmarkEnd w:id="77"/>
    <w:p w14:paraId="7B039D54">
      <w:pPr>
        <w:ind w:firstLine="411" w:firstLineChars="196"/>
        <w:rPr>
          <w:rFonts w:hint="eastAsia" w:ascii="宋体" w:hAnsi="宋体"/>
          <w:szCs w:val="21"/>
        </w:rPr>
      </w:pPr>
    </w:p>
    <w:p w14:paraId="3CA9849C">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公开招标失败的后续处理</w:t>
      </w:r>
    </w:p>
    <w:p w14:paraId="4AEC87C2">
      <w:pPr>
        <w:ind w:firstLine="420" w:firstLineChars="200"/>
        <w:rPr>
          <w:rFonts w:hint="eastAsia" w:ascii="黑体" w:hAnsi="宋体" w:eastAsia="黑体"/>
          <w:szCs w:val="21"/>
        </w:rPr>
      </w:pPr>
      <w:r>
        <w:rPr>
          <w:rFonts w:hint="eastAsia" w:ascii="黑体" w:hAnsi="宋体" w:eastAsia="黑体"/>
          <w:szCs w:val="21"/>
        </w:rPr>
        <w:t>42．公开招标失败的处理</w:t>
      </w:r>
    </w:p>
    <w:p w14:paraId="4E8A2CFB">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2B24BA6B">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02242D20">
      <w:pPr>
        <w:ind w:firstLine="411" w:firstLineChars="196"/>
        <w:rPr>
          <w:rFonts w:hint="eastAsia" w:ascii="宋体" w:hAnsi="宋体"/>
          <w:szCs w:val="21"/>
        </w:rPr>
      </w:pPr>
      <w:r>
        <w:rPr>
          <w:rFonts w:hint="eastAsia" w:ascii="宋体" w:hAnsi="宋体"/>
          <w:szCs w:val="21"/>
        </w:rPr>
        <w:t>42.3重新组织采购有以下两种组织形式：</w:t>
      </w:r>
    </w:p>
    <w:p w14:paraId="0F4C03F0">
      <w:pPr>
        <w:ind w:firstLine="411" w:firstLineChars="196"/>
        <w:rPr>
          <w:rFonts w:hint="eastAsia" w:ascii="宋体" w:hAnsi="宋体"/>
        </w:rPr>
      </w:pPr>
      <w:r>
        <w:rPr>
          <w:rFonts w:hint="eastAsia" w:ascii="宋体" w:hAnsi="宋体"/>
        </w:rPr>
        <w:t>（1）由政府集中采购机构重新组织公开招标；</w:t>
      </w:r>
    </w:p>
    <w:p w14:paraId="632A462C">
      <w:pPr>
        <w:ind w:firstLine="411" w:firstLineChars="196"/>
        <w:rPr>
          <w:rFonts w:hint="eastAsia"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14:paraId="5E4683EE">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798FD6CE">
      <w:pPr>
        <w:ind w:firstLine="420" w:firstLineChars="200"/>
        <w:rPr>
          <w:rFonts w:hint="eastAsia"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14:paraId="769A4ECE">
      <w:pPr>
        <w:ind w:firstLine="420" w:firstLineChars="200"/>
        <w:rPr>
          <w:rFonts w:hint="eastAsia" w:ascii="宋体" w:hAnsi="宋体"/>
          <w:szCs w:val="21"/>
        </w:rPr>
      </w:pPr>
    </w:p>
    <w:p w14:paraId="67300177">
      <w:pPr>
        <w:rPr>
          <w:rFonts w:hint="eastAsia" w:ascii="黑体" w:hAnsi="宋体" w:eastAsia="黑体"/>
          <w:sz w:val="24"/>
        </w:rPr>
      </w:pPr>
    </w:p>
    <w:p w14:paraId="4C183997">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78" w:name="_Hlk72439043"/>
      <w:r>
        <w:rPr>
          <w:rFonts w:hint="eastAsia" w:asciiTheme="majorHAnsi" w:hAnsiTheme="majorHAnsi" w:eastAsiaTheme="majorEastAsia" w:cstheme="majorBidi"/>
          <w:b/>
          <w:bCs/>
          <w:sz w:val="28"/>
          <w:szCs w:val="28"/>
        </w:rPr>
        <w:t>合同的授予与备案</w:t>
      </w:r>
      <w:bookmarkEnd w:id="78"/>
    </w:p>
    <w:p w14:paraId="4DB586C8">
      <w:pPr>
        <w:ind w:firstLine="420" w:firstLineChars="200"/>
        <w:rPr>
          <w:rFonts w:hint="eastAsia" w:ascii="黑体" w:hAnsi="宋体" w:eastAsia="黑体"/>
          <w:szCs w:val="21"/>
        </w:rPr>
      </w:pPr>
      <w:bookmarkStart w:id="79" w:name="_Toc73521586"/>
      <w:bookmarkStart w:id="80" w:name="_Toc73521674"/>
      <w:bookmarkStart w:id="81" w:name="_Toc100052408"/>
      <w:bookmarkStart w:id="82" w:name="_Toc73517679"/>
      <w:bookmarkStart w:id="83" w:name="_Toc73518157"/>
      <w:bookmarkStart w:id="84" w:name="_Hlk72439088"/>
      <w:r>
        <w:rPr>
          <w:rFonts w:hint="eastAsia" w:ascii="黑体" w:hAnsi="宋体" w:eastAsia="黑体"/>
          <w:szCs w:val="21"/>
        </w:rPr>
        <w:t>43．合同授予标准</w:t>
      </w:r>
      <w:bookmarkEnd w:id="79"/>
      <w:bookmarkEnd w:id="80"/>
      <w:bookmarkEnd w:id="81"/>
      <w:bookmarkEnd w:id="82"/>
      <w:bookmarkEnd w:id="83"/>
    </w:p>
    <w:p w14:paraId="430EAEAD">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14:paraId="3B4406BB">
      <w:pPr>
        <w:ind w:firstLine="420" w:firstLineChars="200"/>
        <w:rPr>
          <w:rFonts w:hint="eastAsia" w:ascii="黑体" w:hAnsi="宋体" w:eastAsia="黑体"/>
          <w:szCs w:val="21"/>
        </w:rPr>
      </w:pPr>
      <w:bookmarkStart w:id="85" w:name="_Toc73521587"/>
      <w:bookmarkStart w:id="86" w:name="_Toc100052409"/>
      <w:bookmarkStart w:id="87" w:name="_Toc73521675"/>
      <w:bookmarkStart w:id="88" w:name="_Toc73517680"/>
      <w:bookmarkStart w:id="89" w:name="_Toc73518158"/>
      <w:r>
        <w:rPr>
          <w:rFonts w:hint="eastAsia" w:ascii="黑体" w:hAnsi="宋体" w:eastAsia="黑体"/>
          <w:szCs w:val="21"/>
        </w:rPr>
        <w:t>44．</w:t>
      </w:r>
      <w:bookmarkEnd w:id="85"/>
      <w:bookmarkEnd w:id="86"/>
      <w:bookmarkEnd w:id="87"/>
      <w:bookmarkEnd w:id="88"/>
      <w:bookmarkEnd w:id="89"/>
      <w:r>
        <w:rPr>
          <w:rFonts w:hint="eastAsia" w:ascii="黑体" w:hAnsi="宋体" w:eastAsia="黑体"/>
          <w:szCs w:val="21"/>
        </w:rPr>
        <w:t>接受和拒绝任何或所有投标的权力</w:t>
      </w:r>
    </w:p>
    <w:p w14:paraId="38D3C992">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BAA17F5">
      <w:pPr>
        <w:ind w:firstLine="420" w:firstLineChars="200"/>
        <w:rPr>
          <w:rFonts w:hint="eastAsia" w:ascii="黑体" w:hAnsi="宋体" w:eastAsia="黑体"/>
          <w:szCs w:val="21"/>
        </w:rPr>
      </w:pPr>
      <w:bookmarkStart w:id="90" w:name="_Toc100052410"/>
      <w:bookmarkStart w:id="91" w:name="_Toc73521589"/>
      <w:bookmarkStart w:id="92" w:name="_Toc73517682"/>
      <w:bookmarkStart w:id="93" w:name="_Toc73518160"/>
      <w:bookmarkStart w:id="94" w:name="_Toc73521677"/>
      <w:r>
        <w:rPr>
          <w:rFonts w:hint="eastAsia" w:ascii="黑体" w:hAnsi="宋体" w:eastAsia="黑体"/>
          <w:szCs w:val="21"/>
        </w:rPr>
        <w:t>45．合同的签订</w:t>
      </w:r>
      <w:bookmarkEnd w:id="90"/>
      <w:bookmarkEnd w:id="91"/>
      <w:bookmarkEnd w:id="92"/>
      <w:bookmarkEnd w:id="93"/>
      <w:bookmarkEnd w:id="94"/>
    </w:p>
    <w:p w14:paraId="17A80932">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374CF0AD">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14:paraId="7BF87C65">
      <w:pPr>
        <w:ind w:firstLine="420" w:firstLineChars="200"/>
        <w:rPr>
          <w:rFonts w:hint="eastAsia" w:ascii="黑体" w:hAnsi="宋体" w:eastAsia="黑体"/>
          <w:szCs w:val="21"/>
        </w:rPr>
      </w:pPr>
      <w:bookmarkStart w:id="95" w:name="_Toc73521590"/>
      <w:bookmarkStart w:id="96" w:name="_Toc73518161"/>
      <w:bookmarkStart w:id="97" w:name="_Toc100052411"/>
      <w:bookmarkStart w:id="98" w:name="_Toc73517683"/>
      <w:bookmarkStart w:id="99" w:name="_Toc73521678"/>
      <w:r>
        <w:rPr>
          <w:rFonts w:hint="eastAsia" w:ascii="黑体" w:hAnsi="宋体" w:eastAsia="黑体"/>
          <w:szCs w:val="21"/>
        </w:rPr>
        <w:t>46．履约担保</w:t>
      </w:r>
      <w:bookmarkEnd w:id="95"/>
      <w:bookmarkEnd w:id="96"/>
      <w:bookmarkEnd w:id="97"/>
      <w:bookmarkEnd w:id="98"/>
      <w:bookmarkEnd w:id="99"/>
    </w:p>
    <w:p w14:paraId="74D479D0">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70554BCE">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455A0BB5">
      <w:pPr>
        <w:ind w:firstLine="420" w:firstLineChars="200"/>
        <w:rPr>
          <w:rFonts w:hint="eastAsia" w:ascii="黑体" w:hAnsi="宋体" w:eastAsia="黑体"/>
          <w:szCs w:val="21"/>
        </w:rPr>
      </w:pPr>
      <w:r>
        <w:rPr>
          <w:rFonts w:hint="eastAsia" w:ascii="黑体" w:hAnsi="宋体" w:eastAsia="黑体"/>
          <w:szCs w:val="21"/>
        </w:rPr>
        <w:t>47. 合同备案</w:t>
      </w:r>
    </w:p>
    <w:p w14:paraId="7DF1373C">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37BAFBAF">
      <w:pPr>
        <w:ind w:firstLine="420" w:firstLineChars="200"/>
        <w:rPr>
          <w:rFonts w:hint="eastAsia" w:ascii="黑体" w:hAnsi="宋体" w:eastAsia="黑体"/>
          <w:szCs w:val="21"/>
        </w:rPr>
      </w:pPr>
      <w:r>
        <w:rPr>
          <w:rFonts w:hint="eastAsia" w:ascii="黑体" w:hAnsi="宋体" w:eastAsia="黑体"/>
          <w:szCs w:val="21"/>
        </w:rPr>
        <w:t>48. 合同变更</w:t>
      </w:r>
    </w:p>
    <w:p w14:paraId="64C2E8BC">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14B490D4">
      <w:pPr>
        <w:ind w:firstLine="420" w:firstLineChars="200"/>
        <w:rPr>
          <w:rFonts w:hint="eastAsia" w:ascii="黑体" w:hAnsi="宋体" w:eastAsia="黑体"/>
          <w:szCs w:val="21"/>
        </w:rPr>
      </w:pPr>
      <w:r>
        <w:rPr>
          <w:rFonts w:hint="eastAsia" w:ascii="黑体" w:hAnsi="宋体" w:eastAsia="黑体"/>
          <w:szCs w:val="21"/>
        </w:rPr>
        <w:t>49. 项目验收</w:t>
      </w:r>
    </w:p>
    <w:p w14:paraId="188CAA8C">
      <w:pPr>
        <w:widowControl/>
        <w:ind w:firstLine="420" w:firstLineChars="200"/>
        <w:jc w:val="left"/>
        <w:rPr>
          <w:rFonts w:hint="eastAsia"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582B4DB7">
      <w:pPr>
        <w:ind w:firstLine="420" w:firstLineChars="200"/>
        <w:rPr>
          <w:rFonts w:hint="eastAsia" w:ascii="黑体" w:hAnsi="宋体" w:eastAsia="黑体"/>
          <w:szCs w:val="21"/>
        </w:rPr>
      </w:pPr>
      <w:r>
        <w:rPr>
          <w:rFonts w:hint="eastAsia" w:ascii="黑体" w:hAnsi="宋体" w:eastAsia="黑体"/>
          <w:szCs w:val="21"/>
        </w:rPr>
        <w:t>50. 宣传</w:t>
      </w:r>
    </w:p>
    <w:p w14:paraId="07C7CFC8">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5A171016">
      <w:pPr>
        <w:ind w:firstLine="420" w:firstLineChars="200"/>
        <w:rPr>
          <w:rFonts w:hint="eastAsia" w:ascii="宋体" w:hAnsi="宋体"/>
          <w:szCs w:val="21"/>
        </w:rPr>
      </w:pPr>
      <w:r>
        <w:rPr>
          <w:rFonts w:hint="eastAsia" w:ascii="宋体" w:hAnsi="宋体"/>
          <w:szCs w:val="21"/>
        </w:rPr>
        <w:t>a.名片、宣传册、广告标语等；</w:t>
      </w:r>
    </w:p>
    <w:p w14:paraId="1BA2D145">
      <w:pPr>
        <w:ind w:firstLine="420" w:firstLineChars="200"/>
        <w:rPr>
          <w:rFonts w:hint="eastAsia" w:ascii="宋体" w:hAnsi="宋体"/>
          <w:szCs w:val="21"/>
        </w:rPr>
      </w:pPr>
      <w:r>
        <w:rPr>
          <w:rFonts w:hint="eastAsia" w:ascii="宋体" w:hAnsi="宋体"/>
          <w:szCs w:val="21"/>
        </w:rPr>
        <w:t>b.案例介绍、推广等；</w:t>
      </w:r>
    </w:p>
    <w:p w14:paraId="4BDAAEE2">
      <w:pPr>
        <w:ind w:firstLine="420" w:firstLineChars="200"/>
        <w:rPr>
          <w:rFonts w:hint="eastAsia" w:ascii="宋体" w:hAnsi="宋体"/>
          <w:szCs w:val="21"/>
        </w:rPr>
      </w:pPr>
      <w:r>
        <w:rPr>
          <w:rFonts w:hint="eastAsia" w:ascii="宋体" w:hAnsi="宋体"/>
          <w:szCs w:val="21"/>
        </w:rPr>
        <w:t>c.工作人员向其他消费群体宣传。</w:t>
      </w:r>
    </w:p>
    <w:p w14:paraId="18070A28">
      <w:pPr>
        <w:ind w:firstLine="420" w:firstLineChars="200"/>
        <w:rPr>
          <w:rFonts w:hint="eastAsia" w:ascii="黑体" w:hAnsi="宋体" w:eastAsia="黑体"/>
          <w:szCs w:val="21"/>
        </w:rPr>
      </w:pPr>
      <w:r>
        <w:rPr>
          <w:rFonts w:hint="eastAsia" w:ascii="黑体" w:hAnsi="宋体" w:eastAsia="黑体"/>
          <w:szCs w:val="21"/>
        </w:rPr>
        <w:t>51. 供应商违法责任</w:t>
      </w:r>
    </w:p>
    <w:p w14:paraId="6012F3A3">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508EE8">
      <w:pPr>
        <w:ind w:firstLine="420" w:firstLineChars="200"/>
        <w:rPr>
          <w:rFonts w:hint="eastAsia" w:ascii="宋体" w:hAnsi="宋体"/>
          <w:szCs w:val="21"/>
        </w:rPr>
      </w:pPr>
      <w:r>
        <w:rPr>
          <w:rFonts w:hint="eastAsia" w:ascii="宋体" w:hAnsi="宋体"/>
          <w:szCs w:val="21"/>
        </w:rPr>
        <w:t>（1）在采购活动中应当回避而未回避的；</w:t>
      </w:r>
    </w:p>
    <w:p w14:paraId="0AF935C0">
      <w:pPr>
        <w:ind w:firstLine="420" w:firstLineChars="200"/>
        <w:rPr>
          <w:rFonts w:hint="eastAsia" w:ascii="宋体" w:hAnsi="宋体"/>
          <w:szCs w:val="21"/>
        </w:rPr>
      </w:pPr>
      <w:r>
        <w:rPr>
          <w:rFonts w:hint="eastAsia" w:ascii="宋体" w:hAnsi="宋体"/>
          <w:szCs w:val="21"/>
        </w:rPr>
        <w:t>（2）未按本条例规定签订、履行采购合同，造成严重后果的；</w:t>
      </w:r>
    </w:p>
    <w:p w14:paraId="183A823F">
      <w:pPr>
        <w:ind w:firstLine="420" w:firstLineChars="200"/>
        <w:rPr>
          <w:rFonts w:hint="eastAsia" w:ascii="宋体" w:hAnsi="宋体"/>
          <w:szCs w:val="21"/>
        </w:rPr>
      </w:pPr>
      <w:r>
        <w:rPr>
          <w:rFonts w:hint="eastAsia" w:ascii="宋体" w:hAnsi="宋体"/>
          <w:szCs w:val="21"/>
        </w:rPr>
        <w:t>（3）隐瞒真实情况，提供虚假资料的；</w:t>
      </w:r>
    </w:p>
    <w:p w14:paraId="7B65FE70">
      <w:pPr>
        <w:ind w:firstLine="420" w:firstLineChars="200"/>
        <w:rPr>
          <w:rFonts w:hint="eastAsia" w:ascii="宋体" w:hAnsi="宋体"/>
          <w:szCs w:val="21"/>
        </w:rPr>
      </w:pPr>
      <w:r>
        <w:rPr>
          <w:rFonts w:hint="eastAsia" w:ascii="宋体" w:hAnsi="宋体"/>
          <w:szCs w:val="21"/>
        </w:rPr>
        <w:t>（4）以非法手段排斥其他供应商参与竞争的；</w:t>
      </w:r>
    </w:p>
    <w:p w14:paraId="7724311F">
      <w:pPr>
        <w:ind w:firstLine="420" w:firstLineChars="200"/>
        <w:rPr>
          <w:rFonts w:hint="eastAsia" w:ascii="宋体" w:hAnsi="宋体"/>
          <w:szCs w:val="21"/>
        </w:rPr>
      </w:pPr>
      <w:r>
        <w:rPr>
          <w:rFonts w:hint="eastAsia" w:ascii="宋体" w:hAnsi="宋体"/>
          <w:szCs w:val="21"/>
        </w:rPr>
        <w:t>（5）与其他采购参加人串通投标的；</w:t>
      </w:r>
    </w:p>
    <w:p w14:paraId="1307D5BA">
      <w:pPr>
        <w:ind w:firstLine="420" w:firstLineChars="200"/>
        <w:rPr>
          <w:rFonts w:hint="eastAsia" w:ascii="宋体" w:hAnsi="宋体"/>
          <w:szCs w:val="21"/>
        </w:rPr>
      </w:pPr>
      <w:r>
        <w:rPr>
          <w:rFonts w:hint="eastAsia" w:ascii="宋体" w:hAnsi="宋体"/>
          <w:szCs w:val="21"/>
        </w:rPr>
        <w:t>（6）恶意投诉的；</w:t>
      </w:r>
    </w:p>
    <w:p w14:paraId="0C9E49CA">
      <w:pPr>
        <w:ind w:firstLine="420" w:firstLineChars="200"/>
        <w:rPr>
          <w:rFonts w:hint="eastAsia" w:ascii="宋体" w:hAnsi="宋体"/>
          <w:szCs w:val="21"/>
        </w:rPr>
      </w:pPr>
      <w:r>
        <w:rPr>
          <w:rFonts w:hint="eastAsia" w:ascii="宋体" w:hAnsi="宋体"/>
          <w:szCs w:val="21"/>
        </w:rPr>
        <w:t>（7）向采购项目相关人行贿或者提供其他不当利益的；</w:t>
      </w:r>
    </w:p>
    <w:p w14:paraId="4572C56C">
      <w:pPr>
        <w:ind w:firstLine="420" w:firstLineChars="200"/>
        <w:rPr>
          <w:rFonts w:hint="eastAsia" w:ascii="宋体" w:hAnsi="宋体"/>
          <w:szCs w:val="21"/>
        </w:rPr>
      </w:pPr>
      <w:r>
        <w:rPr>
          <w:rFonts w:hint="eastAsia" w:ascii="宋体" w:hAnsi="宋体"/>
          <w:szCs w:val="21"/>
        </w:rPr>
        <w:t>（8）阻碍、抗拒主管部门监督检查的；</w:t>
      </w:r>
    </w:p>
    <w:p w14:paraId="5813F2E7">
      <w:pPr>
        <w:ind w:firstLine="420" w:firstLineChars="200"/>
        <w:rPr>
          <w:rFonts w:hint="eastAsia" w:ascii="宋体" w:hAnsi="宋体"/>
          <w:szCs w:val="21"/>
        </w:rPr>
      </w:pPr>
      <w:r>
        <w:rPr>
          <w:rFonts w:hint="eastAsia" w:ascii="宋体" w:hAnsi="宋体"/>
          <w:szCs w:val="21"/>
        </w:rPr>
        <w:t>（9）其他违反本条例规定的行为。</w:t>
      </w:r>
    </w:p>
    <w:p w14:paraId="706BA85C">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0" w:name="_Hlk72440769"/>
      <w:r>
        <w:rPr>
          <w:rFonts w:hint="eastAsia" w:ascii="宋体" w:hAnsi="宋体"/>
          <w:szCs w:val="21"/>
        </w:rPr>
        <w:t>政府集中采购机构或采购人不予退还其交纳的谈判保证金，情节严重的，并由主管部门</w:t>
      </w:r>
      <w:bookmarkEnd w:id="100"/>
      <w:r>
        <w:rPr>
          <w:rFonts w:hint="eastAsia" w:ascii="宋体" w:hAnsi="宋体"/>
          <w:szCs w:val="21"/>
        </w:rPr>
        <w:t>记入供应商诚信档案，予以通报：</w:t>
      </w:r>
    </w:p>
    <w:p w14:paraId="4B10F3C9">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14:paraId="75EA137E">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722435FB">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62D7AF9D">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45C12E2E">
      <w:pPr>
        <w:pStyle w:val="18"/>
      </w:pPr>
    </w:p>
    <w:bookmarkEnd w:id="84"/>
    <w:p w14:paraId="4D1370CA">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280511D1">
      <w:pPr>
        <w:ind w:firstLine="420" w:firstLineChars="200"/>
        <w:rPr>
          <w:rFonts w:hint="eastAsia" w:ascii="黑体" w:hAnsi="宋体" w:eastAsia="黑体"/>
          <w:szCs w:val="21"/>
        </w:rPr>
      </w:pPr>
      <w:r>
        <w:rPr>
          <w:rFonts w:hint="eastAsia" w:ascii="黑体" w:hAnsi="宋体" w:eastAsia="黑体"/>
          <w:szCs w:val="21"/>
        </w:rPr>
        <w:t>52.质疑提出与答复</w:t>
      </w:r>
    </w:p>
    <w:p w14:paraId="5BD40AD6">
      <w:pPr>
        <w:ind w:firstLine="420" w:firstLineChars="200"/>
        <w:rPr>
          <w:rFonts w:hint="eastAsia" w:ascii="宋体" w:hAnsi="宋体"/>
          <w:szCs w:val="21"/>
        </w:rPr>
      </w:pPr>
      <w:r>
        <w:rPr>
          <w:rFonts w:hint="eastAsia" w:ascii="宋体" w:hAnsi="宋体"/>
          <w:szCs w:val="21"/>
        </w:rPr>
        <w:t>52.1提出质疑</w:t>
      </w:r>
    </w:p>
    <w:p w14:paraId="68826BC3">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14:paraId="735E87F6">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14:paraId="19659213">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1E4E563F">
      <w:pPr>
        <w:ind w:firstLine="420" w:firstLineChars="200"/>
        <w:rPr>
          <w:rFonts w:hint="eastAsia" w:ascii="宋体" w:hAnsi="宋体"/>
          <w:szCs w:val="21"/>
        </w:rPr>
      </w:pPr>
      <w:r>
        <w:rPr>
          <w:rFonts w:hint="eastAsia" w:ascii="宋体" w:hAnsi="宋体"/>
          <w:szCs w:val="21"/>
        </w:rPr>
        <w:t>52.3质疑条件</w:t>
      </w:r>
    </w:p>
    <w:p w14:paraId="45FF982B">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1" w:name="_Hlk75374941"/>
      <w:r>
        <w:rPr>
          <w:rFonts w:hint="eastAsia" w:ascii="宋体" w:hAnsi="宋体"/>
          <w:szCs w:val="21"/>
        </w:rPr>
        <w:t>以联合体形式参与的，质疑应当由组成联合体的所有成员共同提出</w:t>
      </w:r>
      <w:bookmarkEnd w:id="101"/>
      <w:r>
        <w:rPr>
          <w:rFonts w:hint="eastAsia" w:ascii="宋体" w:hAnsi="宋体"/>
          <w:szCs w:val="21"/>
        </w:rPr>
        <w:t>；</w:t>
      </w:r>
    </w:p>
    <w:p w14:paraId="4B8BBDBF">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49BF20F">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2480EAA6">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14:paraId="509B3473">
      <w:pPr>
        <w:ind w:firstLine="420" w:firstLineChars="200"/>
        <w:rPr>
          <w:rFonts w:hint="eastAsia" w:ascii="宋体" w:hAnsi="宋体"/>
          <w:szCs w:val="21"/>
        </w:rPr>
      </w:pPr>
      <w:r>
        <w:rPr>
          <w:rFonts w:hint="eastAsia" w:ascii="宋体" w:hAnsi="宋体"/>
          <w:szCs w:val="21"/>
        </w:rPr>
        <w:t>（2）质疑项目的名称、编号；</w:t>
      </w:r>
    </w:p>
    <w:p w14:paraId="3CF7C9B0">
      <w:pPr>
        <w:ind w:firstLine="420" w:firstLineChars="200"/>
        <w:rPr>
          <w:rFonts w:hint="eastAsia" w:ascii="宋体" w:hAnsi="宋体"/>
          <w:szCs w:val="21"/>
        </w:rPr>
      </w:pPr>
      <w:r>
        <w:rPr>
          <w:rFonts w:hint="eastAsia" w:ascii="宋体" w:hAnsi="宋体"/>
          <w:szCs w:val="21"/>
        </w:rPr>
        <w:t>（3）具体、明确的质疑对象、质疑事项和质疑请求；</w:t>
      </w:r>
    </w:p>
    <w:p w14:paraId="0807252F">
      <w:pPr>
        <w:ind w:firstLine="420" w:firstLineChars="200"/>
        <w:rPr>
          <w:rFonts w:hint="eastAsia" w:ascii="宋体" w:hAnsi="宋体"/>
          <w:szCs w:val="21"/>
        </w:rPr>
      </w:pPr>
      <w:r>
        <w:rPr>
          <w:rFonts w:hint="eastAsia" w:ascii="宋体" w:hAnsi="宋体"/>
          <w:szCs w:val="21"/>
        </w:rPr>
        <w:t>（4）因质疑事项而受损害的权益；</w:t>
      </w:r>
    </w:p>
    <w:p w14:paraId="6313517D">
      <w:pPr>
        <w:ind w:firstLine="420" w:firstLineChars="200"/>
        <w:rPr>
          <w:rFonts w:hint="eastAsia" w:ascii="宋体" w:hAnsi="宋体"/>
          <w:szCs w:val="21"/>
        </w:rPr>
      </w:pPr>
      <w:r>
        <w:rPr>
          <w:rFonts w:hint="eastAsia" w:ascii="宋体" w:hAnsi="宋体"/>
          <w:szCs w:val="21"/>
        </w:rPr>
        <w:t>（5）事实依据；</w:t>
      </w:r>
    </w:p>
    <w:p w14:paraId="13666B2B">
      <w:pPr>
        <w:ind w:firstLine="420" w:firstLineChars="200"/>
        <w:rPr>
          <w:rFonts w:hint="eastAsia" w:ascii="宋体" w:hAnsi="宋体"/>
          <w:szCs w:val="21"/>
        </w:rPr>
      </w:pPr>
      <w:r>
        <w:rPr>
          <w:rFonts w:hint="eastAsia" w:ascii="宋体" w:hAnsi="宋体"/>
          <w:szCs w:val="21"/>
        </w:rPr>
        <w:t>（6）必要的法律依据；</w:t>
      </w:r>
    </w:p>
    <w:p w14:paraId="5894D87C">
      <w:pPr>
        <w:ind w:firstLine="420" w:firstLineChars="200"/>
        <w:rPr>
          <w:rFonts w:hint="eastAsia" w:ascii="宋体" w:hAnsi="宋体"/>
          <w:szCs w:val="21"/>
        </w:rPr>
      </w:pPr>
      <w:r>
        <w:rPr>
          <w:rFonts w:hint="eastAsia" w:ascii="宋体" w:hAnsi="宋体"/>
          <w:szCs w:val="21"/>
        </w:rPr>
        <w:t>（7）提出质疑的日期。</w:t>
      </w:r>
    </w:p>
    <w:p w14:paraId="2CA925EB">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3C54B25C">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2804D4DA">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FBB9A8C">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5CB13B5">
      <w:pPr>
        <w:ind w:firstLine="420" w:firstLineChars="200"/>
        <w:rPr>
          <w:rFonts w:hint="eastAsia" w:ascii="宋体" w:hAnsi="宋体"/>
          <w:szCs w:val="21"/>
        </w:rPr>
      </w:pPr>
      <w:r>
        <w:rPr>
          <w:rFonts w:hint="eastAsia" w:ascii="宋体" w:hAnsi="宋体"/>
          <w:szCs w:val="21"/>
        </w:rPr>
        <w:t>52.5收文地点</w:t>
      </w:r>
    </w:p>
    <w:p w14:paraId="116FF3DB">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14:paraId="6FB2D792">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7DF84F30">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3E70E0A0">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14:paraId="55686B9E">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529D2D9B">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60D19225">
      <w:pPr>
        <w:ind w:firstLine="420" w:firstLineChars="200"/>
        <w:rPr>
          <w:rFonts w:hint="eastAsia" w:ascii="宋体" w:hAnsi="宋体"/>
          <w:szCs w:val="21"/>
        </w:rPr>
      </w:pPr>
      <w:r>
        <w:rPr>
          <w:rFonts w:hint="eastAsia" w:ascii="宋体" w:hAnsi="宋体"/>
          <w:szCs w:val="21"/>
        </w:rPr>
        <w:t>（1）质疑主体不满足要求的；</w:t>
      </w:r>
    </w:p>
    <w:p w14:paraId="31750084">
      <w:pPr>
        <w:ind w:firstLine="420" w:firstLineChars="200"/>
        <w:rPr>
          <w:rFonts w:hint="eastAsia" w:ascii="宋体" w:hAnsi="宋体"/>
          <w:szCs w:val="21"/>
        </w:rPr>
      </w:pPr>
      <w:r>
        <w:rPr>
          <w:rFonts w:hint="eastAsia" w:ascii="宋体" w:hAnsi="宋体"/>
          <w:szCs w:val="21"/>
        </w:rPr>
        <w:t>（2）供应商自身权益未受到损害的；</w:t>
      </w:r>
    </w:p>
    <w:p w14:paraId="7DC36429">
      <w:pPr>
        <w:ind w:firstLine="420" w:firstLineChars="200"/>
        <w:rPr>
          <w:rFonts w:hint="eastAsia" w:ascii="宋体" w:hAnsi="宋体"/>
          <w:szCs w:val="21"/>
        </w:rPr>
      </w:pPr>
      <w:r>
        <w:rPr>
          <w:rFonts w:hint="eastAsia" w:ascii="宋体" w:hAnsi="宋体"/>
          <w:szCs w:val="21"/>
        </w:rPr>
        <w:t>（3）供应商未在法定质疑期限内提出质疑的；</w:t>
      </w:r>
    </w:p>
    <w:p w14:paraId="6AB5679D">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168F7BF5">
      <w:pPr>
        <w:ind w:firstLine="420" w:firstLineChars="200"/>
        <w:rPr>
          <w:rFonts w:hint="eastAsia" w:ascii="宋体" w:hAnsi="宋体"/>
          <w:szCs w:val="21"/>
        </w:rPr>
      </w:pPr>
      <w:r>
        <w:rPr>
          <w:rFonts w:hint="eastAsia" w:ascii="宋体" w:hAnsi="宋体"/>
          <w:szCs w:val="21"/>
        </w:rPr>
        <w:t>（5）其他不符合受理条件情形的。</w:t>
      </w:r>
    </w:p>
    <w:p w14:paraId="736DDCAF">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41AF88D8">
      <w:pPr>
        <w:ind w:firstLine="420" w:firstLineChars="200"/>
        <w:rPr>
          <w:rFonts w:hint="eastAsia" w:ascii="宋体" w:hAnsi="宋体"/>
          <w:szCs w:val="21"/>
        </w:rPr>
      </w:pPr>
      <w:r>
        <w:rPr>
          <w:rFonts w:hint="eastAsia" w:ascii="宋体" w:hAnsi="宋体"/>
          <w:szCs w:val="21"/>
        </w:rPr>
        <w:t>52.7质疑答复时限</w:t>
      </w:r>
    </w:p>
    <w:p w14:paraId="6A472D17">
      <w:pPr>
        <w:ind w:firstLine="420" w:firstLineChars="200"/>
        <w:rPr>
          <w:rFonts w:hint="eastAsia" w:ascii="宋体" w:hAnsi="宋体"/>
          <w:szCs w:val="21"/>
        </w:rPr>
      </w:pPr>
      <w:r>
        <w:rPr>
          <w:rFonts w:hint="eastAsia" w:ascii="宋体" w:hAnsi="宋体"/>
          <w:szCs w:val="21"/>
        </w:rPr>
        <w:t>自收文之日起七个工作日内。</w:t>
      </w:r>
    </w:p>
    <w:p w14:paraId="3B13A6D6">
      <w:pPr>
        <w:ind w:firstLine="420" w:firstLineChars="200"/>
        <w:rPr>
          <w:rFonts w:hint="eastAsia" w:ascii="宋体" w:hAnsi="宋体"/>
          <w:szCs w:val="21"/>
        </w:rPr>
      </w:pPr>
      <w:r>
        <w:rPr>
          <w:rFonts w:hint="eastAsia" w:ascii="宋体" w:hAnsi="宋体"/>
          <w:szCs w:val="21"/>
        </w:rPr>
        <w:t>52.8争议（投诉）</w:t>
      </w:r>
    </w:p>
    <w:p w14:paraId="76450727">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0BA8FDB6">
      <w:pPr>
        <w:ind w:firstLine="420" w:firstLineChars="200"/>
        <w:rPr>
          <w:rFonts w:hint="eastAsia" w:ascii="黑体" w:hAnsi="宋体" w:eastAsia="黑体"/>
          <w:szCs w:val="21"/>
        </w:rPr>
      </w:pPr>
      <w:r>
        <w:rPr>
          <w:rFonts w:hint="eastAsia" w:ascii="黑体" w:hAnsi="宋体" w:eastAsia="黑体"/>
          <w:szCs w:val="21"/>
        </w:rPr>
        <w:t>53. 质疑后续处理</w:t>
      </w:r>
    </w:p>
    <w:p w14:paraId="04BAF768">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14:paraId="5AEDDB20">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36C05E4">
      <w:pPr>
        <w:jc w:val="center"/>
      </w:pPr>
      <w:r>
        <w:t>---- END ----</w:t>
      </w:r>
      <w:bookmarkEnd w:id="47"/>
    </w:p>
    <w:p w14:paraId="3BF53552">
      <w:pPr>
        <w:rPr>
          <w:rFonts w:hint="eastAsia" w:ascii="宋体" w:hAnsi="宋体"/>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8D733">
    <w:pPr>
      <w:pStyle w:val="28"/>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14:paraId="5DCDE11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8349E">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369E1FB4">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98DE2">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D3140">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26BA5"/>
    <w:multiLevelType w:val="singleLevel"/>
    <w:tmpl w:val="9F726BA5"/>
    <w:lvl w:ilvl="0" w:tentative="0">
      <w:start w:val="1"/>
      <w:numFmt w:val="chineseCounting"/>
      <w:suff w:val="nothing"/>
      <w:lvlText w:val="（%1）"/>
      <w:lvlJc w:val="left"/>
      <w:rPr>
        <w:rFonts w:hint="eastAsia"/>
      </w:rPr>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E0B94BEC"/>
    <w:multiLevelType w:val="singleLevel"/>
    <w:tmpl w:val="E0B94BEC"/>
    <w:lvl w:ilvl="0" w:tentative="0">
      <w:start w:val="1"/>
      <w:numFmt w:val="chineseCounting"/>
      <w:suff w:val="nothing"/>
      <w:lvlText w:val="（%1）"/>
      <w:lvlJc w:val="left"/>
      <w:rPr>
        <w:rFonts w:hint="eastAsia"/>
      </w:rPr>
    </w:lvl>
  </w:abstractNum>
  <w:abstractNum w:abstractNumId="4">
    <w:nsid w:val="F11F4A60"/>
    <w:multiLevelType w:val="singleLevel"/>
    <w:tmpl w:val="F11F4A60"/>
    <w:lvl w:ilvl="0" w:tentative="0">
      <w:start w:val="3"/>
      <w:numFmt w:val="chineseCounting"/>
      <w:suff w:val="nothing"/>
      <w:lvlText w:val="%1、"/>
      <w:lvlJc w:val="left"/>
      <w:rPr>
        <w:rFonts w:hint="eastAsia"/>
      </w:rPr>
    </w:lvl>
  </w:abstractNum>
  <w:abstractNum w:abstractNumId="5">
    <w:nsid w:val="FFFFFF7C"/>
    <w:multiLevelType w:val="singleLevel"/>
    <w:tmpl w:val="FFFFFF7C"/>
    <w:lvl w:ilvl="0" w:tentative="0">
      <w:start w:val="1"/>
      <w:numFmt w:val="decimal"/>
      <w:pStyle w:val="64"/>
      <w:lvlText w:val="%1."/>
      <w:lvlJc w:val="left"/>
      <w:pPr>
        <w:tabs>
          <w:tab w:val="left" w:pos="2040"/>
        </w:tabs>
        <w:ind w:left="2040" w:leftChars="800" w:hanging="360" w:hangingChars="200"/>
      </w:pPr>
    </w:lvl>
  </w:abstractNum>
  <w:abstractNum w:abstractNumId="6">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7">
    <w:nsid w:val="12503483"/>
    <w:multiLevelType w:val="multilevel"/>
    <w:tmpl w:val="12503483"/>
    <w:lvl w:ilvl="0" w:tentative="0">
      <w:start w:val="1"/>
      <w:numFmt w:val="bullet"/>
      <w:pStyle w:val="112"/>
      <w:lvlText w:val=""/>
      <w:lvlJc w:val="left"/>
      <w:pPr>
        <w:tabs>
          <w:tab w:val="left" w:pos="420"/>
        </w:tabs>
        <w:ind w:left="420" w:hanging="420"/>
      </w:pPr>
      <w:rPr>
        <w:rFonts w:hint="default" w:ascii="Wingdings" w:hAnsi="Wingdings"/>
      </w:rPr>
    </w:lvl>
    <w:lvl w:ilvl="1" w:tentative="0">
      <w:start w:val="1"/>
      <w:numFmt w:val="bullet"/>
      <w:pStyle w:val="11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60D20D0"/>
    <w:multiLevelType w:val="multilevel"/>
    <w:tmpl w:val="160D20D0"/>
    <w:lvl w:ilvl="0" w:tentative="0">
      <w:start w:val="1"/>
      <w:numFmt w:val="bullet"/>
      <w:pStyle w:val="80"/>
      <w:lvlText w:val=""/>
      <w:lvlJc w:val="left"/>
      <w:pPr>
        <w:tabs>
          <w:tab w:val="left" w:pos="840"/>
        </w:tabs>
        <w:ind w:left="840" w:hanging="420"/>
      </w:pPr>
      <w:rPr>
        <w:rFonts w:hint="default" w:ascii="Wingdings" w:hAnsi="Wingdings"/>
      </w:rPr>
    </w:lvl>
    <w:lvl w:ilvl="1" w:tentative="0">
      <w:start w:val="1"/>
      <w:numFmt w:val="bullet"/>
      <w:pStyle w:val="8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
    <w:nsid w:val="2F395B7B"/>
    <w:multiLevelType w:val="multilevel"/>
    <w:tmpl w:val="2F395B7B"/>
    <w:lvl w:ilvl="0" w:tentative="0">
      <w:start w:val="1"/>
      <w:numFmt w:val="bullet"/>
      <w:pStyle w:val="17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AEF7716"/>
    <w:multiLevelType w:val="multilevel"/>
    <w:tmpl w:val="7AEF7716"/>
    <w:lvl w:ilvl="0" w:tentative="0">
      <w:start w:val="1"/>
      <w:numFmt w:val="chineseCountingThousand"/>
      <w:pStyle w:val="12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8"/>
  </w:num>
  <w:num w:numId="4">
    <w:abstractNumId w:val="7"/>
  </w:num>
  <w:num w:numId="5">
    <w:abstractNumId w:val="11"/>
  </w:num>
  <w:num w:numId="6">
    <w:abstractNumId w:val="9"/>
  </w:num>
  <w:num w:numId="7">
    <w:abstractNumId w:val="3"/>
  </w:num>
  <w:num w:numId="8">
    <w:abstractNumId w:val="0"/>
  </w:num>
  <w:num w:numId="9">
    <w:abstractNumId w:val="1"/>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F301F"/>
    <w:rsid w:val="08204893"/>
    <w:rsid w:val="08505170"/>
    <w:rsid w:val="086F7E62"/>
    <w:rsid w:val="08781B6D"/>
    <w:rsid w:val="08E27D9B"/>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B94475"/>
    <w:rsid w:val="17853B61"/>
    <w:rsid w:val="17BE3B06"/>
    <w:rsid w:val="17E70F2A"/>
    <w:rsid w:val="19006747"/>
    <w:rsid w:val="19583304"/>
    <w:rsid w:val="19EA6260"/>
    <w:rsid w:val="1A4474E8"/>
    <w:rsid w:val="1AFB05F2"/>
    <w:rsid w:val="1BCE272A"/>
    <w:rsid w:val="1D2B1804"/>
    <w:rsid w:val="1E3950C5"/>
    <w:rsid w:val="1E4808ED"/>
    <w:rsid w:val="1E68244B"/>
    <w:rsid w:val="1E9B3AFC"/>
    <w:rsid w:val="1FE46AA9"/>
    <w:rsid w:val="20476A09"/>
    <w:rsid w:val="21F77FBB"/>
    <w:rsid w:val="22E67766"/>
    <w:rsid w:val="23286980"/>
    <w:rsid w:val="23486984"/>
    <w:rsid w:val="23FF13A9"/>
    <w:rsid w:val="245E4A59"/>
    <w:rsid w:val="25184241"/>
    <w:rsid w:val="25E22D55"/>
    <w:rsid w:val="260E7FC9"/>
    <w:rsid w:val="26284DDB"/>
    <w:rsid w:val="27100F30"/>
    <w:rsid w:val="27BF3329"/>
    <w:rsid w:val="27D72D69"/>
    <w:rsid w:val="284A7971"/>
    <w:rsid w:val="28C768EF"/>
    <w:rsid w:val="28DD6E23"/>
    <w:rsid w:val="29422464"/>
    <w:rsid w:val="2A2A14DB"/>
    <w:rsid w:val="2A31206B"/>
    <w:rsid w:val="2ACE1AD5"/>
    <w:rsid w:val="2B152B9A"/>
    <w:rsid w:val="2B9C7E34"/>
    <w:rsid w:val="2BA96061"/>
    <w:rsid w:val="2CED6C3A"/>
    <w:rsid w:val="2D0C788F"/>
    <w:rsid w:val="2D295F9A"/>
    <w:rsid w:val="2E2B27AB"/>
    <w:rsid w:val="2E921DA5"/>
    <w:rsid w:val="2EBB09DD"/>
    <w:rsid w:val="2FCA01E7"/>
    <w:rsid w:val="30006A18"/>
    <w:rsid w:val="30045057"/>
    <w:rsid w:val="30667B76"/>
    <w:rsid w:val="307410C2"/>
    <w:rsid w:val="313C5E2A"/>
    <w:rsid w:val="33052E4F"/>
    <w:rsid w:val="34CC52D7"/>
    <w:rsid w:val="34FF745B"/>
    <w:rsid w:val="35AF558A"/>
    <w:rsid w:val="364A5420"/>
    <w:rsid w:val="37037142"/>
    <w:rsid w:val="37FA3B07"/>
    <w:rsid w:val="38125841"/>
    <w:rsid w:val="38880BBF"/>
    <w:rsid w:val="38AE7447"/>
    <w:rsid w:val="393435C0"/>
    <w:rsid w:val="3A660185"/>
    <w:rsid w:val="3BDD4E74"/>
    <w:rsid w:val="3BF16943"/>
    <w:rsid w:val="3C254167"/>
    <w:rsid w:val="3C54617F"/>
    <w:rsid w:val="3CB311FE"/>
    <w:rsid w:val="3D9C10CD"/>
    <w:rsid w:val="3DC6005E"/>
    <w:rsid w:val="3DF02037"/>
    <w:rsid w:val="3E734A16"/>
    <w:rsid w:val="3E80785E"/>
    <w:rsid w:val="3EDE6333"/>
    <w:rsid w:val="3FA34647"/>
    <w:rsid w:val="411529FB"/>
    <w:rsid w:val="41CA2D0D"/>
    <w:rsid w:val="41CF23DC"/>
    <w:rsid w:val="41DB399D"/>
    <w:rsid w:val="42A11473"/>
    <w:rsid w:val="4364039A"/>
    <w:rsid w:val="454C7069"/>
    <w:rsid w:val="458F0387"/>
    <w:rsid w:val="45CA3644"/>
    <w:rsid w:val="45E17242"/>
    <w:rsid w:val="46634A89"/>
    <w:rsid w:val="46BE3798"/>
    <w:rsid w:val="47462CC7"/>
    <w:rsid w:val="4764220C"/>
    <w:rsid w:val="47833F1C"/>
    <w:rsid w:val="47B6656B"/>
    <w:rsid w:val="48DF3CF4"/>
    <w:rsid w:val="49F76548"/>
    <w:rsid w:val="4A8907BB"/>
    <w:rsid w:val="4B110B90"/>
    <w:rsid w:val="4B987278"/>
    <w:rsid w:val="4C2149E6"/>
    <w:rsid w:val="4D986247"/>
    <w:rsid w:val="4DAD0AEE"/>
    <w:rsid w:val="4DE33966"/>
    <w:rsid w:val="4E8135B3"/>
    <w:rsid w:val="4F267444"/>
    <w:rsid w:val="4FA0501B"/>
    <w:rsid w:val="503C40AD"/>
    <w:rsid w:val="508D27A6"/>
    <w:rsid w:val="51C4760A"/>
    <w:rsid w:val="53083749"/>
    <w:rsid w:val="55B84EAE"/>
    <w:rsid w:val="56382C47"/>
    <w:rsid w:val="59171178"/>
    <w:rsid w:val="597B4491"/>
    <w:rsid w:val="59A57D21"/>
    <w:rsid w:val="5A9B6510"/>
    <w:rsid w:val="5C1B17B8"/>
    <w:rsid w:val="5C8A1451"/>
    <w:rsid w:val="5CE11669"/>
    <w:rsid w:val="5D0A42CB"/>
    <w:rsid w:val="5D1F12B1"/>
    <w:rsid w:val="5ED8763C"/>
    <w:rsid w:val="5F0E70B0"/>
    <w:rsid w:val="5F6D308F"/>
    <w:rsid w:val="5FFC7D0A"/>
    <w:rsid w:val="60515EE8"/>
    <w:rsid w:val="605C5A9A"/>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B100175"/>
    <w:rsid w:val="6B122952"/>
    <w:rsid w:val="6B37721A"/>
    <w:rsid w:val="6BEB3CFE"/>
    <w:rsid w:val="6C662F7C"/>
    <w:rsid w:val="6C804AB4"/>
    <w:rsid w:val="6D904C50"/>
    <w:rsid w:val="6DE55656"/>
    <w:rsid w:val="6DFD472A"/>
    <w:rsid w:val="6E261BA7"/>
    <w:rsid w:val="732E2E41"/>
    <w:rsid w:val="73762E92"/>
    <w:rsid w:val="73947063"/>
    <w:rsid w:val="74B75416"/>
    <w:rsid w:val="751050E8"/>
    <w:rsid w:val="76574066"/>
    <w:rsid w:val="768C6099"/>
    <w:rsid w:val="77736FF8"/>
    <w:rsid w:val="782764A3"/>
    <w:rsid w:val="784576F8"/>
    <w:rsid w:val="78767A5E"/>
    <w:rsid w:val="79960562"/>
    <w:rsid w:val="79FA5A10"/>
    <w:rsid w:val="7A2307C6"/>
    <w:rsid w:val="7A54626B"/>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1"/>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76"/>
    <w:qFormat/>
    <w:uiPriority w:val="0"/>
    <w:pPr>
      <w:adjustRightInd w:val="0"/>
      <w:jc w:val="center"/>
      <w:textAlignment w:val="baseline"/>
      <w:outlineLvl w:val="1"/>
    </w:pPr>
    <w:rPr>
      <w:kern w:val="0"/>
      <w:sz w:val="24"/>
      <w:szCs w:val="20"/>
    </w:rPr>
  </w:style>
  <w:style w:type="paragraph" w:styleId="4">
    <w:name w:val="heading 3"/>
    <w:basedOn w:val="5"/>
    <w:next w:val="1"/>
    <w:link w:val="60"/>
    <w:qFormat/>
    <w:uiPriority w:val="9"/>
    <w:pPr>
      <w:spacing w:before="260" w:after="260" w:line="240" w:lineRule="auto"/>
      <w:outlineLvl w:val="2"/>
    </w:pPr>
    <w:rPr>
      <w:rFonts w:ascii="宋体" w:hAnsi="宋体" w:eastAsia="宋体"/>
      <w:szCs w:val="32"/>
    </w:rPr>
  </w:style>
  <w:style w:type="paragraph" w:styleId="5">
    <w:name w:val="heading 4"/>
    <w:basedOn w:val="1"/>
    <w:next w:val="1"/>
    <w:link w:val="58"/>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85"/>
    <w:qFormat/>
    <w:uiPriority w:val="0"/>
    <w:pPr>
      <w:keepNext/>
      <w:keepLines/>
      <w:spacing w:before="280" w:after="290" w:line="376" w:lineRule="auto"/>
      <w:outlineLvl w:val="4"/>
    </w:pPr>
    <w:rPr>
      <w:b/>
      <w:sz w:val="28"/>
      <w:szCs w:val="20"/>
    </w:rPr>
  </w:style>
  <w:style w:type="paragraph" w:styleId="8">
    <w:name w:val="heading 6"/>
    <w:basedOn w:val="1"/>
    <w:next w:val="2"/>
    <w:link w:val="88"/>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89"/>
    <w:qFormat/>
    <w:uiPriority w:val="0"/>
    <w:pPr>
      <w:keepNext/>
      <w:keepLines/>
      <w:spacing w:before="240" w:after="64" w:line="320" w:lineRule="auto"/>
      <w:outlineLvl w:val="6"/>
    </w:pPr>
    <w:rPr>
      <w:b/>
      <w:sz w:val="24"/>
      <w:szCs w:val="20"/>
    </w:rPr>
  </w:style>
  <w:style w:type="paragraph" w:styleId="10">
    <w:name w:val="heading 8"/>
    <w:basedOn w:val="1"/>
    <w:next w:val="2"/>
    <w:link w:val="9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2"/>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9"/>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103"/>
    <w:qFormat/>
    <w:uiPriority w:val="0"/>
    <w:pPr>
      <w:spacing w:after="120"/>
    </w:pPr>
    <w:rPr>
      <w:sz w:val="16"/>
      <w:szCs w:val="16"/>
    </w:rPr>
  </w:style>
  <w:style w:type="paragraph" w:styleId="18">
    <w:name w:val="Body Text"/>
    <w:basedOn w:val="1"/>
    <w:next w:val="19"/>
    <w:link w:val="97"/>
    <w:qFormat/>
    <w:uiPriority w:val="0"/>
    <w:pPr>
      <w:spacing w:line="360" w:lineRule="auto"/>
    </w:pPr>
    <w:rPr>
      <w:b/>
      <w:bCs/>
      <w:sz w:val="24"/>
    </w:rPr>
  </w:style>
  <w:style w:type="paragraph" w:styleId="19">
    <w:name w:val="Body Text 2"/>
    <w:basedOn w:val="1"/>
    <w:link w:val="101"/>
    <w:qFormat/>
    <w:uiPriority w:val="0"/>
    <w:pPr>
      <w:spacing w:line="360" w:lineRule="auto"/>
    </w:pPr>
    <w:rPr>
      <w:sz w:val="24"/>
    </w:rPr>
  </w:style>
  <w:style w:type="paragraph" w:styleId="20">
    <w:name w:val="Body Text Indent"/>
    <w:basedOn w:val="1"/>
    <w:link w:val="84"/>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5"/>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3"/>
    <w:qFormat/>
    <w:uiPriority w:val="0"/>
    <w:rPr>
      <w:rFonts w:ascii="宋体" w:hAnsi="Courier New"/>
      <w:sz w:val="32"/>
      <w:szCs w:val="20"/>
    </w:rPr>
  </w:style>
  <w:style w:type="paragraph" w:styleId="26">
    <w:name w:val="Body Text Indent 2"/>
    <w:basedOn w:val="1"/>
    <w:link w:val="98"/>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4"/>
    <w:semiHidden/>
    <w:qFormat/>
    <w:uiPriority w:val="99"/>
    <w:rPr>
      <w:sz w:val="18"/>
      <w:szCs w:val="18"/>
    </w:rPr>
  </w:style>
  <w:style w:type="paragraph" w:styleId="28">
    <w:name w:val="footer"/>
    <w:basedOn w:val="1"/>
    <w:link w:val="102"/>
    <w:qFormat/>
    <w:uiPriority w:val="0"/>
    <w:pPr>
      <w:tabs>
        <w:tab w:val="center" w:pos="4153"/>
        <w:tab w:val="right" w:pos="8306"/>
      </w:tabs>
      <w:snapToGrid w:val="0"/>
      <w:jc w:val="left"/>
    </w:pPr>
    <w:rPr>
      <w:sz w:val="18"/>
      <w:szCs w:val="18"/>
    </w:rPr>
  </w:style>
  <w:style w:type="paragraph" w:styleId="29">
    <w:name w:val="header"/>
    <w:basedOn w:val="1"/>
    <w:link w:val="9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0"/>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5"/>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2"/>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90"/>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35"/>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character" w:customStyle="1" w:styleId="58">
    <w:name w:val="标题 4 字符"/>
    <w:link w:val="5"/>
    <w:qFormat/>
    <w:uiPriority w:val="9"/>
    <w:rPr>
      <w:rFonts w:ascii="Arial" w:hAnsi="Arial" w:eastAsia="黑体"/>
      <w:b/>
      <w:bCs/>
      <w:kern w:val="2"/>
      <w:sz w:val="28"/>
      <w:szCs w:val="28"/>
      <w:lang w:val="en-US" w:eastAsia="zh-CN" w:bidi="ar-SA"/>
    </w:rPr>
  </w:style>
  <w:style w:type="paragraph" w:customStyle="1" w:styleId="5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0">
    <w:name w:val="标题 3 字符"/>
    <w:link w:val="4"/>
    <w:qFormat/>
    <w:uiPriority w:val="9"/>
    <w:rPr>
      <w:rFonts w:ascii="宋体" w:hAnsi="宋体" w:eastAsia="宋体"/>
      <w:b/>
      <w:bCs/>
      <w:kern w:val="2"/>
      <w:sz w:val="28"/>
      <w:szCs w:val="32"/>
      <w:lang w:val="en-US" w:eastAsia="zh-CN" w:bidi="ar-SA"/>
    </w:rPr>
  </w:style>
  <w:style w:type="character" w:customStyle="1" w:styleId="61">
    <w:name w:val="标题 1 字符"/>
    <w:link w:val="3"/>
    <w:qFormat/>
    <w:uiPriority w:val="0"/>
    <w:rPr>
      <w:rFonts w:ascii="宋体" w:hAnsi="宋体" w:eastAsia="黑体"/>
      <w:b/>
      <w:bCs/>
      <w:kern w:val="44"/>
      <w:sz w:val="28"/>
      <w:szCs w:val="44"/>
      <w:lang w:val="en-US" w:eastAsia="zh-CN" w:bidi="ar-SA"/>
    </w:rPr>
  </w:style>
  <w:style w:type="character" w:customStyle="1" w:styleId="62">
    <w:name w:val="正文缩进 字符"/>
    <w:link w:val="2"/>
    <w:qFormat/>
    <w:uiPriority w:val="0"/>
    <w:rPr>
      <w:rFonts w:eastAsia="宋体"/>
      <w:kern w:val="2"/>
      <w:sz w:val="21"/>
      <w:lang w:val="en-US" w:eastAsia="zh-CN" w:bidi="ar-SA"/>
    </w:rPr>
  </w:style>
  <w:style w:type="character" w:customStyle="1" w:styleId="63">
    <w:name w:val="标题 3 Char"/>
    <w:qFormat/>
    <w:uiPriority w:val="0"/>
    <w:rPr>
      <w:rFonts w:ascii="黑体" w:eastAsia="黑体"/>
      <w:bCs/>
      <w:sz w:val="30"/>
    </w:rPr>
  </w:style>
  <w:style w:type="paragraph" w:customStyle="1" w:styleId="64">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1">
    <w:name w:val="自定义正文"/>
    <w:basedOn w:val="1"/>
    <w:qFormat/>
    <w:uiPriority w:val="0"/>
    <w:pPr>
      <w:spacing w:afterLines="50"/>
      <w:ind w:left="600" w:leftChars="600"/>
    </w:pPr>
  </w:style>
  <w:style w:type="paragraph" w:customStyle="1" w:styleId="72">
    <w:name w:val="Char Char Char Char Char"/>
    <w:basedOn w:val="1"/>
    <w:qFormat/>
    <w:uiPriority w:val="0"/>
    <w:rPr>
      <w:rFonts w:ascii="Tahoma" w:hAnsi="Tahoma"/>
      <w:sz w:val="24"/>
      <w:szCs w:val="20"/>
    </w:rPr>
  </w:style>
  <w:style w:type="paragraph" w:customStyle="1" w:styleId="7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4">
    <w:name w:val="Char Char"/>
    <w:basedOn w:val="1"/>
    <w:qFormat/>
    <w:uiPriority w:val="0"/>
    <w:rPr>
      <w:rFonts w:ascii="Tahoma" w:hAnsi="Tahoma"/>
      <w:sz w:val="24"/>
      <w:szCs w:val="20"/>
    </w:rPr>
  </w:style>
  <w:style w:type="paragraph" w:customStyle="1" w:styleId="75">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6">
    <w:name w:val="标题 2 字符"/>
    <w:link w:val="6"/>
    <w:qFormat/>
    <w:uiPriority w:val="0"/>
    <w:rPr>
      <w:rFonts w:ascii="宋体" w:hAnsi="宋体" w:eastAsia="宋体"/>
      <w:b/>
      <w:bCs/>
      <w:sz w:val="24"/>
      <w:lang w:val="en-US" w:eastAsia="zh-CN" w:bidi="ar-SA"/>
    </w:rPr>
  </w:style>
  <w:style w:type="paragraph" w:customStyle="1" w:styleId="7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8">
    <w:name w:val="List Paragraph"/>
    <w:basedOn w:val="1"/>
    <w:qFormat/>
    <w:uiPriority w:val="34"/>
    <w:pPr>
      <w:ind w:firstLine="420" w:firstLineChars="200"/>
    </w:pPr>
    <w:rPr>
      <w:rFonts w:ascii="Calibri" w:hAnsi="Calibri"/>
      <w:szCs w:val="22"/>
    </w:rPr>
  </w:style>
  <w:style w:type="paragraph" w:customStyle="1" w:styleId="79">
    <w:name w:val="USE 1"/>
    <w:basedOn w:val="1"/>
    <w:qFormat/>
    <w:uiPriority w:val="0"/>
    <w:pPr>
      <w:spacing w:line="200" w:lineRule="atLeast"/>
      <w:jc w:val="left"/>
    </w:pPr>
    <w:rPr>
      <w:rFonts w:ascii="宋体" w:hAnsi="宋体"/>
      <w:b/>
      <w:sz w:val="24"/>
      <w:szCs w:val="28"/>
    </w:rPr>
  </w:style>
  <w:style w:type="paragraph" w:customStyle="1" w:styleId="80">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1">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2">
    <w:name w:val="样式 标题 2 + 段前: 13 磅 段后: 13 磅 行距: 单倍行距"/>
    <w:basedOn w:val="6"/>
    <w:qFormat/>
    <w:uiPriority w:val="0"/>
    <w:pPr>
      <w:adjustRightInd/>
      <w:jc w:val="both"/>
      <w:textAlignment w:val="auto"/>
    </w:pPr>
    <w:rPr>
      <w:rFonts w:ascii="Cambria" w:hAnsi="Cambria" w:cs="宋体"/>
      <w:kern w:val="2"/>
      <w:sz w:val="32"/>
    </w:rPr>
  </w:style>
  <w:style w:type="character" w:customStyle="1" w:styleId="83">
    <w:name w:val="H4 Char2"/>
    <w:qFormat/>
    <w:uiPriority w:val="0"/>
    <w:rPr>
      <w:rFonts w:ascii="Arial" w:hAnsi="Arial" w:eastAsia="黑体"/>
      <w:b/>
      <w:bCs/>
      <w:kern w:val="2"/>
      <w:sz w:val="28"/>
      <w:szCs w:val="28"/>
      <w:lang w:val="en-US" w:eastAsia="zh-CN" w:bidi="ar-SA"/>
    </w:rPr>
  </w:style>
  <w:style w:type="character" w:customStyle="1" w:styleId="84">
    <w:name w:val="正文文本缩进 字符"/>
    <w:link w:val="20"/>
    <w:qFormat/>
    <w:uiPriority w:val="0"/>
    <w:rPr>
      <w:rFonts w:eastAsia="宋体"/>
      <w:kern w:val="2"/>
      <w:sz w:val="21"/>
      <w:szCs w:val="24"/>
      <w:lang w:val="en-US" w:eastAsia="zh-CN" w:bidi="ar-SA"/>
    </w:rPr>
  </w:style>
  <w:style w:type="character" w:customStyle="1" w:styleId="85">
    <w:name w:val="标题 5 字符"/>
    <w:link w:val="7"/>
    <w:qFormat/>
    <w:uiPriority w:val="0"/>
    <w:rPr>
      <w:rFonts w:eastAsia="宋体"/>
      <w:b/>
      <w:kern w:val="2"/>
      <w:sz w:val="28"/>
      <w:lang w:val="en-US" w:eastAsia="zh-CN" w:bidi="ar-SA"/>
    </w:rPr>
  </w:style>
  <w:style w:type="character" w:customStyle="1" w:styleId="86">
    <w:name w:val="第*章 Char"/>
    <w:qFormat/>
    <w:uiPriority w:val="0"/>
    <w:rPr>
      <w:rFonts w:ascii="Arial" w:hAnsi="Arial" w:eastAsia="黑体"/>
      <w:b/>
      <w:bCs/>
      <w:kern w:val="2"/>
      <w:sz w:val="32"/>
      <w:szCs w:val="32"/>
    </w:rPr>
  </w:style>
  <w:style w:type="character" w:customStyle="1" w:styleId="87">
    <w:name w:val="章标题1 Char"/>
    <w:qFormat/>
    <w:uiPriority w:val="0"/>
    <w:rPr>
      <w:rFonts w:eastAsia="宋体"/>
      <w:b/>
      <w:bCs/>
      <w:kern w:val="2"/>
      <w:sz w:val="32"/>
      <w:szCs w:val="32"/>
      <w:lang w:val="en-US" w:eastAsia="zh-CN" w:bidi="ar-SA"/>
    </w:rPr>
  </w:style>
  <w:style w:type="character" w:customStyle="1" w:styleId="88">
    <w:name w:val="标题 6 字符"/>
    <w:link w:val="8"/>
    <w:qFormat/>
    <w:uiPriority w:val="0"/>
    <w:rPr>
      <w:rFonts w:ascii="Arial" w:hAnsi="Arial" w:eastAsia="黑体"/>
      <w:b/>
      <w:kern w:val="2"/>
      <w:sz w:val="24"/>
      <w:lang w:val="en-US" w:eastAsia="zh-CN" w:bidi="ar-SA"/>
    </w:rPr>
  </w:style>
  <w:style w:type="character" w:customStyle="1" w:styleId="89">
    <w:name w:val="标题 7 字符"/>
    <w:link w:val="9"/>
    <w:qFormat/>
    <w:uiPriority w:val="0"/>
    <w:rPr>
      <w:rFonts w:eastAsia="宋体"/>
      <w:b/>
      <w:kern w:val="2"/>
      <w:sz w:val="24"/>
      <w:lang w:val="en-US" w:eastAsia="zh-CN" w:bidi="ar-SA"/>
    </w:rPr>
  </w:style>
  <w:style w:type="character" w:customStyle="1" w:styleId="90">
    <w:name w:val="标题 8 字符"/>
    <w:link w:val="10"/>
    <w:qFormat/>
    <w:uiPriority w:val="0"/>
    <w:rPr>
      <w:rFonts w:ascii="Arial" w:hAnsi="Arial" w:eastAsia="黑体"/>
      <w:kern w:val="2"/>
      <w:sz w:val="24"/>
      <w:lang w:val="en-US" w:eastAsia="zh-CN" w:bidi="ar-SA"/>
    </w:rPr>
  </w:style>
  <w:style w:type="character" w:customStyle="1" w:styleId="91">
    <w:name w:val="标题 9 字符"/>
    <w:link w:val="11"/>
    <w:qFormat/>
    <w:uiPriority w:val="0"/>
    <w:rPr>
      <w:rFonts w:ascii="Arial" w:hAnsi="Arial" w:eastAsia="黑体"/>
      <w:kern w:val="2"/>
      <w:sz w:val="21"/>
      <w:lang w:val="en-US" w:eastAsia="zh-CN" w:bidi="ar-SA"/>
    </w:rPr>
  </w:style>
  <w:style w:type="character" w:customStyle="1" w:styleId="92">
    <w:name w:val="标题 字符"/>
    <w:link w:val="39"/>
    <w:qFormat/>
    <w:uiPriority w:val="0"/>
    <w:rPr>
      <w:rFonts w:ascii="Arial" w:hAnsi="Arial" w:eastAsia="隶书" w:cs="Arial"/>
      <w:b/>
      <w:bCs/>
      <w:kern w:val="2"/>
      <w:sz w:val="32"/>
      <w:szCs w:val="32"/>
      <w:lang w:val="en-US" w:eastAsia="zh-CN" w:bidi="ar-SA"/>
    </w:rPr>
  </w:style>
  <w:style w:type="character" w:customStyle="1" w:styleId="93">
    <w:name w:val="日期 字符"/>
    <w:link w:val="25"/>
    <w:qFormat/>
    <w:uiPriority w:val="0"/>
    <w:rPr>
      <w:rFonts w:ascii="宋体" w:hAnsi="Courier New" w:eastAsia="宋体"/>
      <w:kern w:val="2"/>
      <w:sz w:val="32"/>
      <w:lang w:val="en-US" w:eastAsia="zh-CN" w:bidi="ar-SA"/>
    </w:rPr>
  </w:style>
  <w:style w:type="character" w:customStyle="1" w:styleId="94">
    <w:name w:val="HTML 预设格式 字符"/>
    <w:link w:val="36"/>
    <w:qFormat/>
    <w:uiPriority w:val="0"/>
    <w:rPr>
      <w:rFonts w:ascii="Arial Unicode MS" w:hAnsi="Arial Unicode MS" w:eastAsia="Arial Unicode MS"/>
      <w:color w:val="000000"/>
      <w:lang w:val="en-US" w:eastAsia="zh-CN" w:bidi="ar-SA"/>
    </w:rPr>
  </w:style>
  <w:style w:type="character" w:customStyle="1" w:styleId="95">
    <w:name w:val="纯文本 字符"/>
    <w:link w:val="23"/>
    <w:qFormat/>
    <w:uiPriority w:val="0"/>
    <w:rPr>
      <w:rFonts w:ascii="宋体" w:hAnsi="Courier New" w:eastAsia="宋体"/>
      <w:kern w:val="2"/>
      <w:sz w:val="21"/>
      <w:lang w:val="en-US" w:eastAsia="zh-CN" w:bidi="ar-SA"/>
    </w:rPr>
  </w:style>
  <w:style w:type="character" w:customStyle="1" w:styleId="96">
    <w:name w:val="正文文字首行缩进 Char"/>
    <w:qFormat/>
    <w:uiPriority w:val="0"/>
    <w:rPr>
      <w:kern w:val="2"/>
      <w:sz w:val="21"/>
      <w:szCs w:val="24"/>
    </w:rPr>
  </w:style>
  <w:style w:type="character" w:customStyle="1" w:styleId="97">
    <w:name w:val="正文文本 字符"/>
    <w:link w:val="18"/>
    <w:qFormat/>
    <w:uiPriority w:val="0"/>
    <w:rPr>
      <w:rFonts w:eastAsia="宋体"/>
      <w:b/>
      <w:bCs/>
      <w:kern w:val="2"/>
      <w:sz w:val="24"/>
      <w:szCs w:val="24"/>
      <w:lang w:val="en-US" w:eastAsia="zh-CN" w:bidi="ar-SA"/>
    </w:rPr>
  </w:style>
  <w:style w:type="character" w:customStyle="1" w:styleId="98">
    <w:name w:val="正文文本缩进 2 字符"/>
    <w:link w:val="26"/>
    <w:qFormat/>
    <w:uiPriority w:val="0"/>
    <w:rPr>
      <w:rFonts w:ascii="宋体" w:hAnsi="宋体" w:eastAsia="宋体"/>
      <w:kern w:val="2"/>
      <w:sz w:val="21"/>
      <w:szCs w:val="24"/>
      <w:lang w:val="en-US" w:eastAsia="zh-CN" w:bidi="ar-SA"/>
    </w:rPr>
  </w:style>
  <w:style w:type="character" w:customStyle="1" w:styleId="99">
    <w:name w:val="页眉 字符"/>
    <w:link w:val="29"/>
    <w:qFormat/>
    <w:uiPriority w:val="99"/>
    <w:rPr>
      <w:rFonts w:eastAsia="宋体"/>
      <w:kern w:val="2"/>
      <w:sz w:val="18"/>
      <w:szCs w:val="18"/>
      <w:lang w:val="en-US" w:eastAsia="zh-CN" w:bidi="ar-SA"/>
    </w:rPr>
  </w:style>
  <w:style w:type="character" w:customStyle="1" w:styleId="100">
    <w:name w:val="正文文本缩进 3 字符"/>
    <w:link w:val="33"/>
    <w:qFormat/>
    <w:uiPriority w:val="0"/>
    <w:rPr>
      <w:rFonts w:ascii="宋体" w:eastAsia="宋体"/>
      <w:b/>
      <w:bCs/>
      <w:kern w:val="2"/>
      <w:sz w:val="24"/>
      <w:szCs w:val="24"/>
      <w:lang w:val="en-US" w:eastAsia="zh-CN" w:bidi="ar-SA"/>
    </w:rPr>
  </w:style>
  <w:style w:type="character" w:customStyle="1" w:styleId="101">
    <w:name w:val="正文文本 2 字符"/>
    <w:link w:val="19"/>
    <w:qFormat/>
    <w:uiPriority w:val="0"/>
    <w:rPr>
      <w:rFonts w:eastAsia="宋体"/>
      <w:kern w:val="2"/>
      <w:sz w:val="24"/>
      <w:szCs w:val="24"/>
      <w:lang w:val="en-US" w:eastAsia="zh-CN" w:bidi="ar-SA"/>
    </w:rPr>
  </w:style>
  <w:style w:type="character" w:customStyle="1" w:styleId="102">
    <w:name w:val="页脚 字符"/>
    <w:link w:val="28"/>
    <w:qFormat/>
    <w:uiPriority w:val="0"/>
    <w:rPr>
      <w:rFonts w:eastAsia="宋体"/>
      <w:kern w:val="2"/>
      <w:sz w:val="18"/>
      <w:szCs w:val="18"/>
      <w:lang w:val="en-US" w:eastAsia="zh-CN" w:bidi="ar-SA"/>
    </w:rPr>
  </w:style>
  <w:style w:type="character" w:customStyle="1" w:styleId="103">
    <w:name w:val="正文文本 3 字符"/>
    <w:link w:val="17"/>
    <w:qFormat/>
    <w:uiPriority w:val="0"/>
    <w:rPr>
      <w:rFonts w:eastAsia="宋体"/>
      <w:kern w:val="2"/>
      <w:sz w:val="16"/>
      <w:szCs w:val="16"/>
      <w:lang w:val="en-US" w:eastAsia="zh-CN" w:bidi="ar-SA"/>
    </w:rPr>
  </w:style>
  <w:style w:type="character" w:customStyle="1" w:styleId="104">
    <w:name w:val="批注框文本 字符"/>
    <w:link w:val="27"/>
    <w:semiHidden/>
    <w:qFormat/>
    <w:uiPriority w:val="99"/>
    <w:rPr>
      <w:rFonts w:eastAsia="宋体"/>
      <w:kern w:val="2"/>
      <w:sz w:val="18"/>
      <w:szCs w:val="18"/>
      <w:lang w:val="en-US" w:eastAsia="zh-CN" w:bidi="ar-SA"/>
    </w:rPr>
  </w:style>
  <w:style w:type="paragraph" w:customStyle="1" w:styleId="105">
    <w:name w:val="样式1"/>
    <w:basedOn w:val="39"/>
    <w:qFormat/>
    <w:uiPriority w:val="0"/>
    <w:pPr>
      <w:spacing w:before="120" w:after="120"/>
    </w:pPr>
    <w:rPr>
      <w:rFonts w:eastAsia="黑体"/>
      <w:b w:val="0"/>
      <w:sz w:val="30"/>
      <w:szCs w:val="21"/>
    </w:rPr>
  </w:style>
  <w:style w:type="paragraph" w:customStyle="1" w:styleId="106">
    <w:name w:val="样式2"/>
    <w:basedOn w:val="39"/>
    <w:next w:val="105"/>
    <w:qFormat/>
    <w:uiPriority w:val="0"/>
    <w:pPr>
      <w:spacing w:before="120" w:after="120"/>
    </w:pPr>
    <w:rPr>
      <w:rFonts w:eastAsia="黑体"/>
      <w:b w:val="0"/>
      <w:sz w:val="30"/>
      <w:szCs w:val="30"/>
    </w:rPr>
  </w:style>
  <w:style w:type="character" w:customStyle="1" w:styleId="107">
    <w:name w:val="标题 3 Char Char"/>
    <w:qFormat/>
    <w:uiPriority w:val="0"/>
    <w:rPr>
      <w:rFonts w:eastAsia="宋体"/>
      <w:b/>
      <w:bCs/>
      <w:kern w:val="2"/>
      <w:sz w:val="32"/>
      <w:szCs w:val="32"/>
      <w:lang w:val="en-US" w:eastAsia="zh-CN" w:bidi="ar-SA"/>
    </w:rPr>
  </w:style>
  <w:style w:type="paragraph" w:customStyle="1" w:styleId="10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0">
    <w:name w:val="--规划正文"/>
    <w:basedOn w:val="1"/>
    <w:qFormat/>
    <w:uiPriority w:val="0"/>
    <w:pPr>
      <w:spacing w:line="360" w:lineRule="auto"/>
      <w:ind w:firstLine="200" w:firstLineChars="200"/>
    </w:pPr>
    <w:rPr>
      <w:szCs w:val="20"/>
    </w:rPr>
  </w:style>
  <w:style w:type="paragraph" w:customStyle="1" w:styleId="111">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2">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3">
    <w:name w:val="样式4"/>
    <w:basedOn w:val="1"/>
    <w:qFormat/>
    <w:uiPriority w:val="0"/>
    <w:pPr>
      <w:tabs>
        <w:tab w:val="left" w:pos="842"/>
      </w:tabs>
      <w:spacing w:line="360" w:lineRule="auto"/>
      <w:ind w:left="842" w:hanging="420"/>
    </w:pPr>
    <w:rPr>
      <w:sz w:val="24"/>
    </w:rPr>
  </w:style>
  <w:style w:type="paragraph" w:customStyle="1" w:styleId="114">
    <w:name w:val="文字"/>
    <w:basedOn w:val="1"/>
    <w:qFormat/>
    <w:uiPriority w:val="0"/>
    <w:pPr>
      <w:tabs>
        <w:tab w:val="left" w:pos="8520"/>
      </w:tabs>
      <w:spacing w:line="312" w:lineRule="auto"/>
      <w:ind w:right="-210" w:firstLine="556"/>
    </w:pPr>
    <w:rPr>
      <w:rFonts w:ascii="宋体"/>
      <w:sz w:val="28"/>
      <w:szCs w:val="20"/>
    </w:rPr>
  </w:style>
  <w:style w:type="paragraph" w:customStyle="1" w:styleId="115">
    <w:name w:val="--规划-表格-居左"/>
    <w:basedOn w:val="110"/>
    <w:qFormat/>
    <w:uiPriority w:val="0"/>
    <w:pPr>
      <w:spacing w:line="240" w:lineRule="auto"/>
      <w:ind w:firstLine="0" w:firstLineChars="0"/>
    </w:pPr>
    <w:rPr>
      <w:sz w:val="20"/>
    </w:rPr>
  </w:style>
  <w:style w:type="paragraph" w:customStyle="1" w:styleId="116">
    <w:name w:val="--规划-表格-居中"/>
    <w:basedOn w:val="110"/>
    <w:qFormat/>
    <w:uiPriority w:val="0"/>
    <w:pPr>
      <w:spacing w:line="240" w:lineRule="auto"/>
      <w:ind w:firstLine="0" w:firstLineChars="0"/>
      <w:jc w:val="center"/>
    </w:pPr>
    <w:rPr>
      <w:sz w:val="20"/>
    </w:rPr>
  </w:style>
  <w:style w:type="paragraph" w:customStyle="1" w:styleId="117">
    <w:name w:val="--编号内缩进"/>
    <w:basedOn w:val="1"/>
    <w:qFormat/>
    <w:uiPriority w:val="0"/>
    <w:pPr>
      <w:spacing w:line="360" w:lineRule="auto"/>
      <w:ind w:left="420" w:firstLine="200" w:firstLineChars="200"/>
    </w:pPr>
    <w:rPr>
      <w:szCs w:val="21"/>
    </w:rPr>
  </w:style>
  <w:style w:type="paragraph" w:customStyle="1" w:styleId="118">
    <w:name w:val="--规划-题注"/>
    <w:basedOn w:val="1"/>
    <w:next w:val="110"/>
    <w:qFormat/>
    <w:uiPriority w:val="0"/>
    <w:pPr>
      <w:spacing w:line="360" w:lineRule="auto"/>
      <w:jc w:val="center"/>
    </w:pPr>
    <w:rPr>
      <w:rFonts w:eastAsia="黑体"/>
    </w:rPr>
  </w:style>
  <w:style w:type="paragraph" w:customStyle="1" w:styleId="119">
    <w:name w:val="--规划-图和表"/>
    <w:next w:val="110"/>
    <w:qFormat/>
    <w:uiPriority w:val="0"/>
    <w:pPr>
      <w:jc w:val="center"/>
    </w:pPr>
    <w:rPr>
      <w:rFonts w:ascii="Times New Roman" w:hAnsi="Times New Roman" w:eastAsia="宋体" w:cs="Times New Roman"/>
      <w:kern w:val="2"/>
      <w:sz w:val="21"/>
      <w:lang w:val="en-US" w:eastAsia="zh-CN" w:bidi="ar-SA"/>
    </w:rPr>
  </w:style>
  <w:style w:type="paragraph" w:customStyle="1" w:styleId="120">
    <w:name w:val="--规划-小标题"/>
    <w:basedOn w:val="1"/>
    <w:next w:val="110"/>
    <w:qFormat/>
    <w:uiPriority w:val="0"/>
    <w:pPr>
      <w:keepNext/>
      <w:keepLines/>
      <w:spacing w:line="360" w:lineRule="auto"/>
      <w:outlineLvl w:val="4"/>
    </w:pPr>
    <w:rPr>
      <w:rFonts w:eastAsia="黑体"/>
    </w:rPr>
  </w:style>
  <w:style w:type="paragraph" w:customStyle="1" w:styleId="121">
    <w:name w:val="--规划正文 Char"/>
    <w:basedOn w:val="1"/>
    <w:qFormat/>
    <w:uiPriority w:val="0"/>
    <w:pPr>
      <w:spacing w:line="360" w:lineRule="auto"/>
      <w:ind w:firstLine="200" w:firstLineChars="200"/>
    </w:pPr>
    <w:rPr>
      <w:sz w:val="24"/>
    </w:rPr>
  </w:style>
  <w:style w:type="paragraph" w:customStyle="1" w:styleId="122">
    <w:name w:val="缺省文本"/>
    <w:basedOn w:val="1"/>
    <w:qFormat/>
    <w:uiPriority w:val="0"/>
    <w:pPr>
      <w:autoSpaceDE w:val="0"/>
      <w:autoSpaceDN w:val="0"/>
      <w:adjustRightInd w:val="0"/>
      <w:jc w:val="left"/>
    </w:pPr>
    <w:rPr>
      <w:kern w:val="0"/>
    </w:rPr>
  </w:style>
  <w:style w:type="paragraph" w:customStyle="1" w:styleId="123">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4">
    <w:name w:val="--规划正文 Char Char"/>
    <w:qFormat/>
    <w:uiPriority w:val="0"/>
    <w:rPr>
      <w:rFonts w:eastAsia="宋体"/>
      <w:kern w:val="2"/>
      <w:sz w:val="24"/>
      <w:szCs w:val="24"/>
      <w:lang w:val="en-US" w:eastAsia="zh-CN" w:bidi="ar-SA"/>
    </w:rPr>
  </w:style>
  <w:style w:type="paragraph" w:customStyle="1" w:styleId="125">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6">
    <w:name w:val="--规划正文 Char1"/>
    <w:qFormat/>
    <w:uiPriority w:val="0"/>
    <w:rPr>
      <w:rFonts w:eastAsia="宋体"/>
      <w:kern w:val="2"/>
      <w:sz w:val="21"/>
      <w:lang w:val="en-US" w:eastAsia="zh-CN" w:bidi="ar-SA"/>
    </w:rPr>
  </w:style>
  <w:style w:type="paragraph" w:customStyle="1" w:styleId="12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8">
    <w:name w:val="列表项目"/>
    <w:basedOn w:val="1"/>
    <w:qFormat/>
    <w:uiPriority w:val="0"/>
    <w:pPr>
      <w:tabs>
        <w:tab w:val="left" w:pos="420"/>
        <w:tab w:val="left" w:pos="1080"/>
      </w:tabs>
      <w:spacing w:line="288" w:lineRule="auto"/>
      <w:ind w:left="1080" w:hanging="360"/>
    </w:pPr>
    <w:rPr>
      <w:sz w:val="24"/>
      <w:szCs w:val="20"/>
    </w:rPr>
  </w:style>
  <w:style w:type="character" w:customStyle="1" w:styleId="129">
    <w:name w:val="content1"/>
    <w:qFormat/>
    <w:uiPriority w:val="0"/>
    <w:rPr>
      <w:rFonts w:hint="default" w:ascii="??" w:hAnsi="??"/>
      <w:sz w:val="16"/>
      <w:szCs w:val="16"/>
      <w:u w:val="none"/>
    </w:rPr>
  </w:style>
  <w:style w:type="character" w:customStyle="1" w:styleId="130">
    <w:name w:val="unnamed4"/>
    <w:basedOn w:val="44"/>
    <w:qFormat/>
    <w:uiPriority w:val="0"/>
  </w:style>
  <w:style w:type="character" w:customStyle="1" w:styleId="131">
    <w:name w:val="font2"/>
    <w:basedOn w:val="44"/>
    <w:qFormat/>
    <w:uiPriority w:val="0"/>
  </w:style>
  <w:style w:type="character" w:customStyle="1" w:styleId="132">
    <w:name w:val="font41"/>
    <w:qFormat/>
    <w:uiPriority w:val="0"/>
    <w:rPr>
      <w:color w:val="000000"/>
      <w:spacing w:val="260"/>
      <w:sz w:val="18"/>
      <w:szCs w:val="18"/>
      <w:u w:val="none"/>
    </w:rPr>
  </w:style>
  <w:style w:type="paragraph" w:customStyle="1" w:styleId="13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4">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5">
    <w:name w:val="正文文本首行缩进 字符"/>
    <w:link w:val="41"/>
    <w:qFormat/>
    <w:uiPriority w:val="0"/>
    <w:rPr>
      <w:rFonts w:eastAsia="宋体"/>
      <w:b/>
      <w:bCs/>
      <w:kern w:val="2"/>
      <w:sz w:val="21"/>
      <w:szCs w:val="24"/>
      <w:lang w:val="en-US" w:eastAsia="zh-CN" w:bidi="ar-SA"/>
    </w:rPr>
  </w:style>
  <w:style w:type="paragraph" w:customStyle="1" w:styleId="13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8">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9">
    <w:name w:val="mode"/>
    <w:basedOn w:val="44"/>
    <w:qFormat/>
    <w:uiPriority w:val="0"/>
  </w:style>
  <w:style w:type="paragraph" w:customStyle="1" w:styleId="140">
    <w:name w:val="9"/>
    <w:basedOn w:val="1"/>
    <w:next w:val="2"/>
    <w:qFormat/>
    <w:uiPriority w:val="0"/>
    <w:pPr>
      <w:autoSpaceDE w:val="0"/>
      <w:autoSpaceDN w:val="0"/>
      <w:adjustRightInd w:val="0"/>
      <w:ind w:firstLine="420"/>
      <w:jc w:val="left"/>
      <w:textAlignment w:val="baseline"/>
    </w:pPr>
    <w:rPr>
      <w:rFonts w:ascii="宋体"/>
      <w:kern w:val="0"/>
      <w:sz w:val="34"/>
      <w:szCs w:val="20"/>
    </w:rPr>
  </w:style>
  <w:style w:type="character" w:customStyle="1" w:styleId="141">
    <w:name w:val="unnamed3"/>
    <w:basedOn w:val="44"/>
    <w:qFormat/>
    <w:uiPriority w:val="0"/>
  </w:style>
  <w:style w:type="paragraph" w:customStyle="1" w:styleId="142">
    <w:name w:val="8"/>
    <w:basedOn w:val="1"/>
    <w:next w:val="20"/>
    <w:qFormat/>
    <w:uiPriority w:val="0"/>
    <w:pPr>
      <w:spacing w:after="120"/>
      <w:ind w:left="420" w:leftChars="200"/>
    </w:pPr>
  </w:style>
  <w:style w:type="paragraph" w:customStyle="1" w:styleId="143">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5">
    <w:name w:val="5"/>
    <w:basedOn w:val="1"/>
    <w:qFormat/>
    <w:uiPriority w:val="0"/>
    <w:pPr>
      <w:autoSpaceDE w:val="0"/>
      <w:autoSpaceDN w:val="0"/>
      <w:adjustRightInd w:val="0"/>
      <w:jc w:val="left"/>
    </w:pPr>
    <w:rPr>
      <w:rFonts w:ascii="宋体"/>
      <w:b/>
      <w:bCs/>
      <w:kern w:val="0"/>
      <w:sz w:val="18"/>
      <w:szCs w:val="18"/>
    </w:rPr>
  </w:style>
  <w:style w:type="paragraph" w:customStyle="1" w:styleId="146">
    <w:name w:val="6"/>
    <w:basedOn w:val="145"/>
    <w:qFormat/>
    <w:uiPriority w:val="0"/>
    <w:pPr>
      <w:spacing w:line="270" w:lineRule="atLeast"/>
      <w:jc w:val="both"/>
    </w:pPr>
    <w:rPr>
      <w:b w:val="0"/>
      <w:bCs w:val="0"/>
    </w:rPr>
  </w:style>
  <w:style w:type="paragraph" w:customStyle="1" w:styleId="14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8">
    <w:name w:val="姜文清定义的正文"/>
    <w:basedOn w:val="1"/>
    <w:qFormat/>
    <w:uiPriority w:val="0"/>
    <w:pPr>
      <w:spacing w:line="240" w:lineRule="atLeast"/>
      <w:ind w:firstLine="567"/>
    </w:pPr>
    <w:rPr>
      <w:szCs w:val="20"/>
    </w:rPr>
  </w:style>
  <w:style w:type="paragraph" w:customStyle="1" w:styleId="14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0">
    <w:name w:val="CM2"/>
    <w:basedOn w:val="149"/>
    <w:next w:val="149"/>
    <w:qFormat/>
    <w:uiPriority w:val="0"/>
    <w:pPr>
      <w:spacing w:line="200" w:lineRule="atLeast"/>
    </w:pPr>
    <w:rPr>
      <w:rFonts w:ascii="Arial" w:hAnsi="Arial" w:eastAsia="宋体" w:cs="Times New Roman"/>
      <w:color w:val="auto"/>
    </w:rPr>
  </w:style>
  <w:style w:type="paragraph" w:customStyle="1" w:styleId="151">
    <w:name w:val="Normal Paragraph"/>
    <w:basedOn w:val="1"/>
    <w:qFormat/>
    <w:uiPriority w:val="0"/>
    <w:pPr>
      <w:widowControl/>
      <w:spacing w:before="120" w:line="360" w:lineRule="auto"/>
      <w:ind w:firstLine="425"/>
    </w:pPr>
    <w:rPr>
      <w:kern w:val="0"/>
      <w:sz w:val="24"/>
    </w:rPr>
  </w:style>
  <w:style w:type="character" w:customStyle="1" w:styleId="152">
    <w:name w:val="blue"/>
    <w:basedOn w:val="44"/>
    <w:qFormat/>
    <w:uiPriority w:val="0"/>
  </w:style>
  <w:style w:type="paragraph" w:customStyle="1" w:styleId="153">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4">
    <w:name w:val="font"/>
    <w:basedOn w:val="44"/>
    <w:qFormat/>
    <w:uiPriority w:val="0"/>
  </w:style>
  <w:style w:type="character" w:customStyle="1" w:styleId="155">
    <w:name w:val="font11"/>
    <w:qFormat/>
    <w:uiPriority w:val="0"/>
    <w:rPr>
      <w:rFonts w:hint="default" w:ascii="ˎ̥" w:hAnsi="ˎ̥"/>
    </w:rPr>
  </w:style>
  <w:style w:type="paragraph" w:customStyle="1" w:styleId="156">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7">
    <w:name w:val="proddescription"/>
    <w:basedOn w:val="44"/>
    <w:qFormat/>
    <w:uiPriority w:val="0"/>
  </w:style>
  <w:style w:type="character" w:customStyle="1" w:styleId="158">
    <w:name w:val="prodheadlines"/>
    <w:basedOn w:val="44"/>
    <w:qFormat/>
    <w:uiPriority w:val="0"/>
  </w:style>
  <w:style w:type="character" w:customStyle="1" w:styleId="159">
    <w:name w:val="text"/>
    <w:basedOn w:val="44"/>
    <w:qFormat/>
    <w:uiPriority w:val="0"/>
  </w:style>
  <w:style w:type="paragraph" w:customStyle="1" w:styleId="160">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3">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段落正文"/>
    <w:basedOn w:val="23"/>
    <w:qFormat/>
    <w:uiPriority w:val="0"/>
    <w:pPr>
      <w:ind w:firstLine="560" w:firstLineChars="200"/>
    </w:pPr>
    <w:rPr>
      <w:sz w:val="28"/>
    </w:rPr>
  </w:style>
  <w:style w:type="character" w:customStyle="1" w:styleId="166">
    <w:name w:val="gray6"/>
    <w:basedOn w:val="44"/>
    <w:qFormat/>
    <w:uiPriority w:val="0"/>
  </w:style>
  <w:style w:type="character" w:customStyle="1" w:styleId="167">
    <w:name w:val="style9"/>
    <w:basedOn w:val="44"/>
    <w:qFormat/>
    <w:uiPriority w:val="0"/>
  </w:style>
  <w:style w:type="paragraph" w:customStyle="1" w:styleId="168">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9">
    <w:name w:val="grame"/>
    <w:basedOn w:val="44"/>
    <w:qFormat/>
    <w:uiPriority w:val="0"/>
  </w:style>
  <w:style w:type="paragraph" w:customStyle="1" w:styleId="170">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Char1"/>
    <w:basedOn w:val="1"/>
    <w:qFormat/>
    <w:uiPriority w:val="0"/>
    <w:pPr>
      <w:jc w:val="left"/>
    </w:pPr>
    <w:rPr>
      <w:rFonts w:ascii="Tahoma" w:hAnsi="Tahoma"/>
      <w:sz w:val="24"/>
      <w:szCs w:val="20"/>
    </w:rPr>
  </w:style>
  <w:style w:type="paragraph" w:customStyle="1" w:styleId="172">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3">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6">
    <w:name w:val="font6"/>
    <w:basedOn w:val="1"/>
    <w:qFormat/>
    <w:uiPriority w:val="0"/>
    <w:pPr>
      <w:widowControl/>
      <w:spacing w:before="100" w:beforeAutospacing="1" w:after="100" w:afterAutospacing="1"/>
      <w:jc w:val="left"/>
    </w:pPr>
    <w:rPr>
      <w:kern w:val="0"/>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9">
    <w:name w:val="表格字"/>
    <w:basedOn w:val="1"/>
    <w:qFormat/>
    <w:uiPriority w:val="0"/>
    <w:pPr>
      <w:adjustRightInd w:val="0"/>
      <w:jc w:val="center"/>
    </w:pPr>
    <w:rPr>
      <w:rFonts w:ascii="宋体"/>
      <w:sz w:val="24"/>
      <w:szCs w:val="20"/>
    </w:rPr>
  </w:style>
  <w:style w:type="character" w:customStyle="1" w:styleId="180">
    <w:name w:val="样式 小三 加粗"/>
    <w:qFormat/>
    <w:uiPriority w:val="0"/>
    <w:rPr>
      <w:rFonts w:eastAsia="宋体"/>
      <w:b/>
      <w:bCs/>
      <w:sz w:val="32"/>
    </w:rPr>
  </w:style>
  <w:style w:type="paragraph" w:customStyle="1" w:styleId="1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3">
    <w:name w:val="Char Char Char"/>
    <w:basedOn w:val="1"/>
    <w:qFormat/>
    <w:uiPriority w:val="0"/>
    <w:rPr>
      <w:rFonts w:ascii="Tahoma" w:hAnsi="Tahoma"/>
      <w:sz w:val="24"/>
      <w:szCs w:val="20"/>
    </w:rPr>
  </w:style>
  <w:style w:type="paragraph" w:customStyle="1" w:styleId="18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5">
    <w:name w:val="info4"/>
    <w:basedOn w:val="44"/>
    <w:qFormat/>
    <w:uiPriority w:val="0"/>
  </w:style>
  <w:style w:type="paragraph" w:customStyle="1" w:styleId="186">
    <w:name w:val="缩进正文"/>
    <w:basedOn w:val="1"/>
    <w:link w:val="187"/>
    <w:qFormat/>
    <w:uiPriority w:val="0"/>
    <w:pPr>
      <w:ind w:firstLine="560" w:firstLineChars="200"/>
    </w:pPr>
    <w:rPr>
      <w:rFonts w:eastAsia="仿宋_GB2312" w:cs="宋体"/>
      <w:sz w:val="28"/>
      <w:szCs w:val="20"/>
    </w:rPr>
  </w:style>
  <w:style w:type="character" w:customStyle="1" w:styleId="187">
    <w:name w:val="缩进正文 Char"/>
    <w:link w:val="186"/>
    <w:qFormat/>
    <w:uiPriority w:val="0"/>
    <w:rPr>
      <w:rFonts w:eastAsia="仿宋_GB2312" w:cs="宋体"/>
      <w:kern w:val="2"/>
      <w:sz w:val="28"/>
      <w:lang w:val="en-US" w:eastAsia="zh-CN" w:bidi="ar-SA"/>
    </w:rPr>
  </w:style>
  <w:style w:type="paragraph" w:customStyle="1" w:styleId="188">
    <w:name w:val="列出段落1"/>
    <w:basedOn w:val="1"/>
    <w:qFormat/>
    <w:uiPriority w:val="0"/>
    <w:pPr>
      <w:ind w:firstLine="420" w:firstLineChars="200"/>
    </w:pPr>
    <w:rPr>
      <w:rFonts w:ascii="Calibri" w:hAnsi="Calibri" w:cs="Calibri"/>
      <w:szCs w:val="21"/>
    </w:rPr>
  </w:style>
  <w:style w:type="character" w:customStyle="1" w:styleId="189">
    <w:name w:val="批注文字 字符"/>
    <w:basedOn w:val="44"/>
    <w:link w:val="16"/>
    <w:qFormat/>
    <w:uiPriority w:val="0"/>
    <w:rPr>
      <w:rFonts w:ascii="宋体"/>
      <w:sz w:val="34"/>
    </w:rPr>
  </w:style>
  <w:style w:type="character" w:customStyle="1" w:styleId="190">
    <w:name w:val="批注主题 字符"/>
    <w:basedOn w:val="189"/>
    <w:link w:val="40"/>
    <w:qFormat/>
    <w:uiPriority w:val="99"/>
    <w:rPr>
      <w:rFonts w:ascii="宋体"/>
      <w:sz w:val="34"/>
    </w:rPr>
  </w:style>
  <w:style w:type="paragraph" w:customStyle="1" w:styleId="191">
    <w:name w:val="评价"/>
    <w:basedOn w:val="1"/>
    <w:qFormat/>
    <w:uiPriority w:val="0"/>
    <w:pPr>
      <w:spacing w:afterLines="20"/>
      <w:ind w:firstLine="1446" w:firstLineChars="200"/>
    </w:pPr>
    <w:rPr>
      <w:rFonts w:ascii="Calibri" w:hAnsi="Calibri"/>
      <w:sz w:val="24"/>
    </w:rPr>
  </w:style>
  <w:style w:type="paragraph" w:customStyle="1" w:styleId="19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3">
    <w:name w:val="alt-edited1"/>
    <w:qFormat/>
    <w:uiPriority w:val="0"/>
    <w:rPr>
      <w:color w:val="4D90F0"/>
    </w:rPr>
  </w:style>
  <w:style w:type="character" w:customStyle="1" w:styleId="194">
    <w:name w:val="body text Char1"/>
    <w:qFormat/>
    <w:uiPriority w:val="0"/>
    <w:rPr>
      <w:rFonts w:eastAsia="宋体"/>
      <w:kern w:val="2"/>
      <w:sz w:val="21"/>
      <w:lang w:val="en-US" w:eastAsia="zh-CN" w:bidi="ar-SA"/>
    </w:rPr>
  </w:style>
  <w:style w:type="character" w:customStyle="1" w:styleId="195">
    <w:name w:val="普通(网站) 字符"/>
    <w:link w:val="37"/>
    <w:qFormat/>
    <w:uiPriority w:val="0"/>
    <w:rPr>
      <w:kern w:val="2"/>
      <w:sz w:val="24"/>
      <w:szCs w:val="24"/>
    </w:rPr>
  </w:style>
  <w:style w:type="character" w:customStyle="1" w:styleId="196">
    <w:name w:val="批注文字 Char1"/>
    <w:qFormat/>
    <w:uiPriority w:val="99"/>
    <w:rPr>
      <w:rFonts w:ascii="宋体"/>
      <w:sz w:val="34"/>
    </w:rPr>
  </w:style>
  <w:style w:type="character" w:customStyle="1" w:styleId="197">
    <w:name w:val="正文缩进 Char1"/>
    <w:qFormat/>
    <w:uiPriority w:val="0"/>
    <w:rPr>
      <w:rFonts w:eastAsia="宋体"/>
      <w:kern w:val="2"/>
      <w:sz w:val="21"/>
      <w:lang w:val="en-US" w:eastAsia="zh-CN" w:bidi="ar-SA"/>
    </w:rPr>
  </w:style>
  <w:style w:type="character" w:customStyle="1" w:styleId="198">
    <w:name w:val="layui-this"/>
    <w:basedOn w:val="44"/>
    <w:qFormat/>
    <w:uiPriority w:val="0"/>
    <w:rPr>
      <w:bdr w:val="single" w:color="EEEEEE" w:sz="4" w:space="0"/>
      <w:shd w:val="clear" w:color="auto" w:fill="FFFFFF"/>
    </w:rPr>
  </w:style>
  <w:style w:type="character" w:customStyle="1" w:styleId="199">
    <w:name w:val="first-child"/>
    <w:basedOn w:val="44"/>
    <w:qFormat/>
    <w:uiPriority w:val="0"/>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5249</Words>
  <Characters>5368</Characters>
  <Lines>69</Lines>
  <Paragraphs>99</Paragraphs>
  <TotalTime>10</TotalTime>
  <ScaleCrop>false</ScaleCrop>
  <LinksUpToDate>false</LinksUpToDate>
  <CharactersWithSpaces>5389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2025-02-06T03:32:00Z</dcterms:created>
  <dc:creator>thsware</dc:creator>
  <cp:lastModifiedBy>ZSQ</cp:lastModifiedBy>
  <cp:lastPrinted>2021-05-09T08:02:00Z</cp:lastPrinted>
  <dcterms:modified xsi:type="dcterms:W3CDTF">2025-07-17T09:28:52Z</dcterms:modified>
  <dc:title>招  标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82825ABD6BDA411C9B9D26B6E872C165_13</vt:lpwstr>
  </property>
  <property fmtid="{D5CDD505-2E9C-101B-9397-08002B2CF9AE}" pid="4" name="KSOTemplateDocerSaveRecord">
    <vt:lpwstr>eyJoZGlkIjoiYzU0NTQwZWIwYTliODY4OGVkNzNiYzFjZjAzM2MzYTMiLCJ1c2VySWQiOiIzNDA3MjMxNjMifQ==</vt:lpwstr>
  </property>
</Properties>
</file>