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center"/>
        <w:outlineLvl w:val="3"/>
        <w:rPr>
          <w:rFonts w:hint="eastAsia" w:ascii="方正小标宋简体" w:hAnsi="方正小标宋简体" w:eastAsia="方正小标宋简体" w:cs="方正小标宋简体"/>
          <w:b w:val="0"/>
          <w:bCs w:val="0"/>
          <w:color w:val="auto"/>
          <w:sz w:val="48"/>
          <w:szCs w:val="48"/>
          <w:highlight w:val="none"/>
        </w:rPr>
      </w:pPr>
      <w:bookmarkStart w:id="0" w:name="_GoBack"/>
      <w:r>
        <w:rPr>
          <w:rFonts w:hint="eastAsia" w:ascii="方正小标宋简体" w:hAnsi="方正小标宋简体" w:eastAsia="方正小标宋简体" w:cs="方正小标宋简体"/>
          <w:b w:val="0"/>
          <w:bCs w:val="0"/>
          <w:color w:val="auto"/>
          <w:sz w:val="48"/>
          <w:szCs w:val="48"/>
          <w:highlight w:val="none"/>
        </w:rPr>
        <w:t>服务类项目采购需求书</w:t>
      </w:r>
    </w:p>
    <w:bookmarkEnd w:id="0"/>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outlineLvl w:val="3"/>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pacing w:line="540" w:lineRule="exact"/>
        <w:ind w:firstLine="560" w:firstLineChars="200"/>
        <w:jc w:val="left"/>
        <w:textAlignment w:val="auto"/>
        <w:outlineLvl w:val="3"/>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一、项目基本信息</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highlight w:val="none"/>
        </w:rPr>
        <w:t>（一）采购项目名称：</w:t>
      </w:r>
      <w:r>
        <w:rPr>
          <w:rFonts w:hint="eastAsia" w:ascii="仿宋_GB2312" w:hAnsi="仿宋_GB2312" w:eastAsia="仿宋_GB2312" w:cs="仿宋_GB2312"/>
          <w:b w:val="0"/>
          <w:bCs w:val="0"/>
          <w:sz w:val="28"/>
          <w:szCs w:val="28"/>
        </w:rPr>
        <w:t>2025年生物防火林带及登山道林带维护项目</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（二）采购预算金额：</w:t>
      </w:r>
      <w:r>
        <w:rPr>
          <w:rFonts w:hint="eastAsia" w:ascii="仿宋_GB2312" w:hAnsi="仿宋_GB2312" w:eastAsia="仿宋_GB2312" w:cs="仿宋_GB2312"/>
          <w:color w:val="auto"/>
          <w:sz w:val="28"/>
          <w:szCs w:val="28"/>
          <w:highlight w:val="none"/>
          <w:lang w:val="en-US" w:eastAsia="zh-CN"/>
        </w:rPr>
        <w:t>47.467万元</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（三）采购方式：询价采购</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outlineLvl w:val="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（四）评审方法：最低评标价法</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（五）采购单位名称：</w:t>
      </w:r>
      <w:r>
        <w:rPr>
          <w:rFonts w:hint="eastAsia" w:ascii="仿宋_GB2312" w:hAnsi="仿宋_GB2312" w:eastAsia="仿宋_GB2312" w:cs="仿宋_GB2312"/>
          <w:bCs/>
          <w:sz w:val="28"/>
          <w:szCs w:val="28"/>
          <w:lang w:eastAsia="zh-CN"/>
        </w:rPr>
        <w:t>城市建设发展服务中心</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（六）经办人姓名及其联系方式：</w:t>
      </w:r>
      <w:r>
        <w:rPr>
          <w:rFonts w:hint="eastAsia" w:ascii="仿宋_GB2312" w:hAnsi="仿宋_GB2312" w:eastAsia="仿宋_GB2312" w:cs="仿宋_GB2312"/>
          <w:color w:val="auto"/>
          <w:sz w:val="28"/>
          <w:szCs w:val="28"/>
          <w:highlight w:val="none"/>
          <w:lang w:val="en-US" w:eastAsia="zh-CN"/>
        </w:rPr>
        <w:t>李成龙 84317991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（七）本项目所属行业为</w:t>
      </w:r>
      <w:r>
        <w:rPr>
          <w:rFonts w:hint="eastAsia" w:ascii="仿宋_GB2312" w:hAnsi="仿宋_GB2312" w:eastAsia="仿宋_GB2312" w:cs="仿宋_GB2312"/>
          <w:i w:val="0"/>
          <w:caps w:val="0"/>
          <w:color w:val="333333"/>
          <w:spacing w:val="0"/>
          <w:sz w:val="28"/>
          <w:szCs w:val="28"/>
          <w:u w:val="single"/>
          <w:shd w:val="clear" w:fill="FFFFFF"/>
        </w:rPr>
        <w:t>林业领域内的专业服务</w:t>
      </w:r>
      <w:r>
        <w:rPr>
          <w:rFonts w:hint="eastAsia" w:ascii="仿宋_GB2312" w:hAnsi="仿宋_GB2312" w:eastAsia="仿宋_GB2312" w:cs="仿宋_GB2312"/>
          <w:b w:val="0"/>
          <w:bCs w:val="0"/>
          <w:color w:val="auto"/>
          <w:spacing w:val="-4"/>
          <w:ker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方正黑体_GBK" w:hAnsi="方正黑体_GBK" w:eastAsia="方正黑体_GBK" w:cs="方正黑体_GBK"/>
          <w:color w:val="auto"/>
          <w:kern w:val="2"/>
          <w:sz w:val="28"/>
          <w:szCs w:val="28"/>
          <w:highlight w:val="none"/>
        </w:rPr>
      </w:pPr>
      <w:r>
        <w:rPr>
          <w:rFonts w:hint="eastAsia" w:ascii="方正黑体_GBK" w:hAnsi="方正黑体_GBK" w:eastAsia="方正黑体_GBK" w:cs="方正黑体_GBK"/>
          <w:color w:val="auto"/>
          <w:kern w:val="2"/>
          <w:sz w:val="28"/>
          <w:szCs w:val="28"/>
          <w:highlight w:val="none"/>
        </w:rPr>
        <w:t>二、供应商资格要求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1.本项目（是）专门面向中小企业，投标供应商（是）需提交中小企业说明函。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2.提供加盖公章的《供应商基本情况表》（详见附件1）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lang w:eastAsia="zh-CN"/>
        </w:rPr>
        <w:t>投标供应商须提供法定代表人（负责人）和项目投标授权代表人在开标日前近一个月载有社保部门或税务部门公章的个人社保缴纳查询记录（不限定缴纳单位）；因社保部门或税务部门原因近一个月的社保证明暂时无法提供的，可往前顺延一个月；无社保缴纳记录或无法提供的需提供相关说明（格式自拟）。未按要求提供相关材料或投标供应商之间存在法定代表人（负责人）、项目投标授权代表人或其他主要负责人为同一人、属同一单位或者在同一单位缴纳社保的，按投标无效处理。</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jc w:val="left"/>
        <w:textAlignment w:val="auto"/>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 w:val="0"/>
          <w:color w:val="000000"/>
          <w:sz w:val="28"/>
          <w:szCs w:val="28"/>
          <w:lang w:val="en-US" w:eastAsia="zh-CN"/>
        </w:rPr>
        <w:t>资质资格具备：造林绿化施工单位资质：乙级（含乙级以上）和林业有害生物防治组织资质：乙级（含乙级以上）。（需提供证明复印件并加盖公章)</w:t>
      </w:r>
    </w:p>
    <w:p>
      <w:pPr>
        <w:pStyle w:val="5"/>
        <w:keepNext w:val="0"/>
        <w:keepLines w:val="0"/>
        <w:pageBreakBefore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color w:val="000000"/>
          <w:sz w:val="28"/>
          <w:szCs w:val="28"/>
          <w:highlight w:val="none"/>
          <w:lang w:val="en-US" w:eastAsia="zh-CN"/>
        </w:rPr>
        <w:t>本采购不接受联合体投标</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方正黑体_GBK" w:hAnsi="方正黑体_GBK" w:eastAsia="方正黑体_GBK" w:cs="方正黑体_GBK"/>
          <w:color w:val="auto"/>
          <w:kern w:val="2"/>
          <w:sz w:val="28"/>
          <w:szCs w:val="28"/>
          <w:highlight w:val="none"/>
        </w:rPr>
      </w:pPr>
      <w:r>
        <w:rPr>
          <w:rFonts w:hint="eastAsia" w:ascii="方正黑体_GBK" w:hAnsi="方正黑体_GBK" w:eastAsia="方正黑体_GBK" w:cs="方正黑体_GBK"/>
          <w:color w:val="auto"/>
          <w:kern w:val="2"/>
          <w:sz w:val="28"/>
          <w:szCs w:val="28"/>
          <w:highlight w:val="none"/>
        </w:rPr>
        <w:t>三、项目管理和服务要求</w:t>
      </w:r>
    </w:p>
    <w:p>
      <w:pPr>
        <w:keepNext w:val="0"/>
        <w:keepLines w:val="0"/>
        <w:pageBreakBefore w:val="0"/>
        <w:widowControl w:val="0"/>
        <w:kinsoku/>
        <w:wordWrap/>
        <w:overflowPunct/>
        <w:topLinePunct w:val="0"/>
        <w:autoSpaceDE/>
        <w:autoSpaceDN/>
        <w:bidi w:val="0"/>
        <w:adjustRightInd/>
        <w:spacing w:line="540" w:lineRule="exact"/>
        <w:ind w:left="837" w:leftChars="232" w:hanging="280" w:hangingChars="100"/>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000000"/>
          <w:sz w:val="28"/>
          <w:szCs w:val="28"/>
          <w:u w:val="none"/>
          <w:lang w:val="en-US" w:eastAsia="zh-CN"/>
        </w:rPr>
        <w:t>1.</w:t>
      </w:r>
      <w:r>
        <w:rPr>
          <w:rFonts w:hint="eastAsia" w:ascii="仿宋_GB2312" w:hAnsi="仿宋_GB2312" w:eastAsia="仿宋_GB2312" w:cs="仿宋_GB2312"/>
          <w:sz w:val="28"/>
          <w:szCs w:val="28"/>
        </w:rPr>
        <w:t>服务类型：</w:t>
      </w:r>
      <w:r>
        <w:rPr>
          <w:rFonts w:hint="eastAsia" w:ascii="仿宋_GB2312" w:hAnsi="仿宋_GB2312" w:eastAsia="仿宋_GB2312" w:cs="仿宋_GB2312"/>
          <w:sz w:val="28"/>
          <w:szCs w:val="28"/>
          <w:lang w:val="en-US" w:eastAsia="zh-CN"/>
        </w:rPr>
        <w:t>生物防火林带及登山道林带维护</w:t>
      </w:r>
    </w:p>
    <w:p>
      <w:pPr>
        <w:keepNext w:val="0"/>
        <w:keepLines w:val="0"/>
        <w:pageBreakBefore w:val="0"/>
        <w:widowControl w:val="0"/>
        <w:kinsoku/>
        <w:wordWrap/>
        <w:overflowPunct/>
        <w:topLinePunct w:val="0"/>
        <w:autoSpaceDE/>
        <w:autoSpaceDN/>
        <w:bidi w:val="0"/>
        <w:adjustRightInd/>
        <w:spacing w:line="540" w:lineRule="exact"/>
        <w:ind w:left="837" w:leftChars="232" w:hanging="280" w:hangingChars="1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服务的名称：</w:t>
      </w:r>
      <w:r>
        <w:rPr>
          <w:rFonts w:hint="eastAsia" w:ascii="仿宋_GB2312" w:hAnsi="仿宋_GB2312" w:eastAsia="仿宋_GB2312" w:cs="仿宋_GB2312"/>
          <w:sz w:val="28"/>
          <w:szCs w:val="28"/>
          <w:lang w:val="en-US" w:eastAsia="zh-CN"/>
        </w:rPr>
        <w:t>2025年生物防火林带及登山道林带维</w:t>
      </w:r>
    </w:p>
    <w:p>
      <w:pPr>
        <w:keepNext w:val="0"/>
        <w:keepLines w:val="0"/>
        <w:pageBreakBefore w:val="0"/>
        <w:widowControl w:val="0"/>
        <w:kinsoku/>
        <w:wordWrap/>
        <w:overflowPunct/>
        <w:topLinePunct w:val="0"/>
        <w:autoSpaceDE/>
        <w:autoSpaceDN/>
        <w:bidi w:val="0"/>
        <w:adjustRightInd/>
        <w:spacing w:line="540" w:lineRule="exact"/>
        <w:ind w:left="840" w:leftChars="0" w:hanging="840" w:hangingChars="3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护项目</w:t>
      </w:r>
    </w:p>
    <w:p>
      <w:pPr>
        <w:keepNext w:val="0"/>
        <w:keepLines w:val="0"/>
        <w:pageBreakBefore w:val="0"/>
        <w:widowControl w:val="0"/>
        <w:numPr>
          <w:ilvl w:val="0"/>
          <w:numId w:val="0"/>
        </w:numPr>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目的：在实地调查基础上，根据项目</w:t>
      </w:r>
      <w:r>
        <w:rPr>
          <w:rFonts w:hint="eastAsia" w:ascii="仿宋_GB2312" w:hAnsi="仿宋_GB2312" w:eastAsia="仿宋_GB2312" w:cs="仿宋_GB2312"/>
          <w:sz w:val="28"/>
          <w:szCs w:val="28"/>
          <w:lang w:val="en-US" w:eastAsia="zh-CN"/>
        </w:rPr>
        <w:t>方案（详见附件）</w:t>
      </w:r>
      <w:r>
        <w:rPr>
          <w:rFonts w:hint="eastAsia" w:ascii="仿宋_GB2312" w:hAnsi="仿宋_GB2312" w:eastAsia="仿宋_GB2312" w:cs="仿宋_GB2312"/>
          <w:sz w:val="28"/>
          <w:szCs w:val="28"/>
        </w:rPr>
        <w:t>情况，</w:t>
      </w:r>
      <w:r>
        <w:rPr>
          <w:rFonts w:hint="eastAsia" w:ascii="仿宋_GB2312" w:hAnsi="仿宋_GB2312" w:eastAsia="仿宋_GB2312" w:cs="仿宋_GB2312"/>
          <w:sz w:val="28"/>
          <w:szCs w:val="28"/>
          <w:lang w:val="en-US" w:eastAsia="zh-CN"/>
        </w:rPr>
        <w:t>对2025年生物防火林带及登山道林带维护项目进行清理。</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达到的水平：项目成果达到项目</w:t>
      </w:r>
      <w:r>
        <w:rPr>
          <w:rFonts w:hint="eastAsia" w:ascii="仿宋_GB2312" w:hAnsi="仿宋_GB2312" w:eastAsia="仿宋_GB2312" w:cs="仿宋_GB2312"/>
          <w:sz w:val="28"/>
          <w:szCs w:val="28"/>
          <w:lang w:val="en-US" w:eastAsia="zh-CN"/>
        </w:rPr>
        <w:t>方案（详见附件）</w:t>
      </w:r>
      <w:r>
        <w:rPr>
          <w:rFonts w:hint="eastAsia" w:ascii="仿宋_GB2312" w:hAnsi="仿宋_GB2312" w:eastAsia="仿宋_GB2312" w:cs="仿宋_GB2312"/>
          <w:sz w:val="28"/>
          <w:szCs w:val="28"/>
        </w:rPr>
        <w:t xml:space="preserve">项目的水平。 </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质量标准：项目成果符合国家、广东省相关政策、 标准、工作</w:t>
      </w:r>
      <w:r>
        <w:rPr>
          <w:rFonts w:hint="eastAsia" w:ascii="仿宋_GB2312" w:hAnsi="仿宋_GB2312" w:eastAsia="仿宋_GB2312" w:cs="仿宋_GB2312"/>
          <w:sz w:val="28"/>
          <w:szCs w:val="28"/>
          <w:lang w:val="en-US" w:eastAsia="zh-CN"/>
        </w:rPr>
        <w:t>方案（详见附件）</w:t>
      </w:r>
      <w:r>
        <w:rPr>
          <w:rFonts w:hint="eastAsia" w:ascii="仿宋_GB2312" w:hAnsi="仿宋_GB2312" w:eastAsia="仿宋_GB2312" w:cs="仿宋_GB2312"/>
          <w:sz w:val="28"/>
          <w:szCs w:val="28"/>
        </w:rPr>
        <w:t>等的要求，经采购人审核通过。</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服务内容：</w:t>
      </w:r>
    </w:p>
    <w:p>
      <w:pPr>
        <w:keepNext w:val="0"/>
        <w:keepLines w:val="0"/>
        <w:pageBreakBefore w:val="0"/>
        <w:widowControl w:val="0"/>
        <w:kinsoku/>
        <w:wordWrap/>
        <w:overflowPunct/>
        <w:topLinePunct w:val="0"/>
        <w:autoSpaceDE/>
        <w:autoSpaceDN/>
        <w:bidi w:val="0"/>
        <w:adjustRightInd/>
        <w:spacing w:line="540" w:lineRule="exact"/>
        <w:ind w:left="0" w:leftChars="0" w:firstLine="840" w:firstLineChars="300"/>
        <w:jc w:val="left"/>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服务要求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根据实际情况</w:t>
      </w:r>
      <w:r>
        <w:rPr>
          <w:rFonts w:hint="eastAsia" w:ascii="仿宋_GB2312" w:hAnsi="仿宋_GB2312" w:eastAsia="仿宋_GB2312" w:cs="仿宋_GB2312"/>
          <w:sz w:val="28"/>
          <w:szCs w:val="28"/>
          <w:lang w:val="en-US" w:eastAsia="zh-CN"/>
        </w:rPr>
        <w:t>对2025年生物防火林带及登山道林带维护项目</w:t>
      </w:r>
      <w:r>
        <w:rPr>
          <w:rFonts w:hint="eastAsia" w:ascii="仿宋_GB2312" w:hAnsi="仿宋_GB2312" w:eastAsia="仿宋_GB2312" w:cs="仿宋_GB2312"/>
          <w:sz w:val="28"/>
          <w:szCs w:val="28"/>
        </w:rPr>
        <w:t>范围、面积、道路通行等各项技术措施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各工序实施、工程质量及安全生产等内容</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方正黑体_GBK" w:hAnsi="方正黑体_GBK" w:eastAsia="方正黑体_GBK" w:cs="方正黑体_GBK"/>
          <w:color w:val="auto"/>
          <w:kern w:val="2"/>
          <w:sz w:val="28"/>
          <w:szCs w:val="28"/>
          <w:highlight w:val="none"/>
        </w:rPr>
      </w:pPr>
      <w:r>
        <w:rPr>
          <w:rFonts w:hint="eastAsia" w:ascii="方正黑体_GBK" w:hAnsi="方正黑体_GBK" w:eastAsia="方正黑体_GBK" w:cs="方正黑体_GBK"/>
          <w:color w:val="auto"/>
          <w:kern w:val="2"/>
          <w:sz w:val="28"/>
          <w:szCs w:val="28"/>
          <w:highlight w:val="none"/>
        </w:rPr>
        <w:t>四、商务需求</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（一）服务期限：</w:t>
      </w:r>
      <w:r>
        <w:rPr>
          <w:rFonts w:hint="eastAsia" w:ascii="仿宋_GB2312" w:hAnsi="仿宋_GB2312" w:eastAsia="仿宋_GB2312" w:cs="仿宋_GB2312"/>
          <w:color w:val="auto"/>
          <w:kern w:val="2"/>
          <w:sz w:val="28"/>
          <w:szCs w:val="28"/>
          <w:highlight w:val="none"/>
          <w:lang w:val="en-US" w:eastAsia="zh-CN"/>
        </w:rPr>
        <w:t>60天</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（二）服务地点：</w:t>
      </w:r>
      <w:r>
        <w:rPr>
          <w:rFonts w:hint="eastAsia" w:ascii="仿宋_GB2312" w:hAnsi="仿宋_GB2312" w:eastAsia="仿宋_GB2312" w:cs="仿宋_GB2312"/>
          <w:color w:val="auto"/>
          <w:kern w:val="2"/>
          <w:sz w:val="28"/>
          <w:szCs w:val="28"/>
          <w:highlight w:val="none"/>
          <w:lang w:val="en-US" w:eastAsia="zh-CN"/>
        </w:rPr>
        <w:t>大鹏辖区内</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（三）报价要求：</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本项目服务费采用包干制，应包括服务成本、法定税费和企业的利润。由投标供应商根据采购文件所提供的资料自行测算投标报价；一经中标，报价总价作为中标供应商与采购人签订的合同金额，合同期限内不作调整。</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2.投标供应商应当根据本企业的成本自行决定报价，但不得以低于其企业成本的报价投标。</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3.投标供应商的报价不得超过项目预算金额。</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4.投标供应商的报价，应当是本项目采购范围和采购文件及合同条款上所列的各项内容中所述的全部，不得以任何理由予以重复。</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6.投标供应商应先到项目地点踏勘以充分了解项目的位置、情况、道路及任何其它足以影响投标报价的情况，任何因忽视或误解项目情况而导致的索赔或服务期限延长申请将不获批准。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7.投标供应商不得期望通过索赔等方式获取补偿，否则，除可能遭到拒绝外，还可能将被作为不良行为记录在案，并可能影响其以后参加政府采购的项目投标。各投标供应商在报价时，应充分考虑报价的风险。</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000000"/>
          <w:kern w:val="2"/>
          <w:sz w:val="28"/>
          <w:szCs w:val="28"/>
          <w:u w:val="none"/>
          <w:lang w:val="en-US" w:eastAsia="zh-CN"/>
        </w:rPr>
      </w:pPr>
      <w:r>
        <w:rPr>
          <w:rFonts w:hint="eastAsia" w:ascii="仿宋_GB2312" w:hAnsi="仿宋_GB2312" w:eastAsia="仿宋_GB2312" w:cs="仿宋_GB2312"/>
          <w:color w:val="auto"/>
          <w:kern w:val="2"/>
          <w:sz w:val="28"/>
          <w:szCs w:val="28"/>
          <w:highlight w:val="none"/>
        </w:rPr>
        <w:t>（四）付款方式：</w:t>
      </w:r>
      <w:r>
        <w:rPr>
          <w:rFonts w:hint="eastAsia" w:ascii="仿宋_GB2312" w:hAnsi="仿宋_GB2312" w:eastAsia="仿宋_GB2312" w:cs="仿宋_GB2312"/>
          <w:color w:val="000000"/>
          <w:kern w:val="2"/>
          <w:sz w:val="28"/>
          <w:szCs w:val="28"/>
          <w:u w:val="none"/>
        </w:rPr>
        <w:t>完成服务工作</w:t>
      </w:r>
      <w:r>
        <w:rPr>
          <w:rFonts w:hint="eastAsia" w:ascii="仿宋_GB2312" w:hAnsi="仿宋_GB2312" w:eastAsia="仿宋_GB2312" w:cs="仿宋_GB2312"/>
          <w:color w:val="000000"/>
          <w:kern w:val="2"/>
          <w:sz w:val="28"/>
          <w:szCs w:val="28"/>
          <w:u w:val="none"/>
          <w:lang w:eastAsia="zh-CN"/>
        </w:rPr>
        <w:t>，</w:t>
      </w:r>
      <w:r>
        <w:rPr>
          <w:rFonts w:hint="eastAsia" w:ascii="仿宋_GB2312" w:hAnsi="仿宋_GB2312" w:eastAsia="仿宋_GB2312" w:cs="仿宋_GB2312"/>
          <w:color w:val="000000"/>
          <w:kern w:val="2"/>
          <w:sz w:val="28"/>
          <w:szCs w:val="28"/>
          <w:u w:val="none"/>
          <w:lang w:val="en-US" w:eastAsia="zh-CN"/>
        </w:rPr>
        <w:t>一次性</w:t>
      </w:r>
      <w:r>
        <w:rPr>
          <w:rFonts w:hint="eastAsia" w:ascii="仿宋_GB2312" w:hAnsi="仿宋_GB2312" w:eastAsia="仿宋_GB2312" w:cs="仿宋_GB2312"/>
          <w:color w:val="000000"/>
          <w:kern w:val="2"/>
          <w:sz w:val="28"/>
          <w:szCs w:val="28"/>
          <w:u w:val="none"/>
        </w:rPr>
        <w:t>付款方式</w:t>
      </w:r>
      <w:r>
        <w:rPr>
          <w:rFonts w:hint="eastAsia" w:ascii="仿宋_GB2312" w:hAnsi="仿宋_GB2312" w:eastAsia="仿宋_GB2312" w:cs="仿宋_GB2312"/>
          <w:color w:val="000000"/>
          <w:kern w:val="2"/>
          <w:sz w:val="28"/>
          <w:szCs w:val="28"/>
          <w:u w:val="none"/>
          <w:lang w:eastAsia="zh-CN"/>
        </w:rPr>
        <w:t>，</w:t>
      </w:r>
      <w:r>
        <w:rPr>
          <w:rFonts w:hint="eastAsia" w:ascii="仿宋_GB2312" w:hAnsi="仿宋_GB2312" w:eastAsia="仿宋_GB2312" w:cs="仿宋_GB2312"/>
          <w:color w:val="000000"/>
          <w:kern w:val="2"/>
          <w:sz w:val="28"/>
          <w:szCs w:val="28"/>
          <w:u w:val="none"/>
          <w:lang w:val="en-US" w:eastAsia="zh-CN"/>
        </w:rPr>
        <w:t>最终以合同为准。</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（五）履约担保金：（</w:t>
      </w:r>
      <w:r>
        <w:rPr>
          <w:rFonts w:hint="eastAsia" w:ascii="仿宋_GB2312" w:hAnsi="仿宋_GB2312" w:eastAsia="仿宋_GB2312" w:cs="仿宋_GB2312"/>
          <w:color w:val="auto"/>
          <w:kern w:val="2"/>
          <w:sz w:val="28"/>
          <w:szCs w:val="28"/>
          <w:highlight w:val="none"/>
          <w:lang w:eastAsia="zh-CN"/>
        </w:rPr>
        <w:t>无</w:t>
      </w:r>
      <w:r>
        <w:rPr>
          <w:rFonts w:hint="eastAsia" w:ascii="仿宋_GB2312" w:hAnsi="仿宋_GB2312" w:eastAsia="仿宋_GB2312" w:cs="仿宋_GB2312"/>
          <w:color w:val="auto"/>
          <w:kern w:val="2"/>
          <w:sz w:val="28"/>
          <w:szCs w:val="28"/>
          <w:highlight w:val="none"/>
        </w:rPr>
        <w:t>）</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auto"/>
          <w:kern w:val="2"/>
          <w:sz w:val="28"/>
          <w:szCs w:val="28"/>
          <w:highlight w:val="none"/>
        </w:rPr>
        <w:t>（六）违约责任：</w:t>
      </w:r>
      <w:r>
        <w:rPr>
          <w:rFonts w:hint="eastAsia" w:ascii="仿宋_GB2312" w:hAnsi="仿宋_GB2312" w:eastAsia="仿宋_GB2312" w:cs="仿宋_GB2312"/>
          <w:color w:val="000000"/>
          <w:kern w:val="2"/>
          <w:sz w:val="28"/>
          <w:szCs w:val="28"/>
        </w:rPr>
        <w:t>供应商没有按照以上服务条款履行（全部都要履行），或没有按照采购单位的工作要求完成工作的，除退回所有合同款外，还需按合同总价10%违约金赔偿给采购单位，同时采购单位永久不再采用该供应商的所有服务。</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w:t>
      </w:r>
      <w:r>
        <w:rPr>
          <w:rFonts w:hint="eastAsia" w:ascii="仿宋_GB2312" w:hAnsi="仿宋_GB2312" w:eastAsia="仿宋_GB2312" w:cs="仿宋_GB2312"/>
          <w:color w:val="000000"/>
          <w:kern w:val="2"/>
          <w:sz w:val="28"/>
          <w:szCs w:val="28"/>
          <w:lang w:val="en-US" w:eastAsia="zh-CN"/>
        </w:rPr>
        <w:t>七</w:t>
      </w:r>
      <w:r>
        <w:rPr>
          <w:rFonts w:hint="eastAsia" w:ascii="仿宋_GB2312" w:hAnsi="仿宋_GB2312" w:eastAsia="仿宋_GB2312" w:cs="仿宋_GB2312"/>
          <w:color w:val="000000"/>
          <w:kern w:val="2"/>
          <w:sz w:val="28"/>
          <w:szCs w:val="28"/>
        </w:rPr>
        <w:t>）关于享受优惠政策的主体及价格扣除比例</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（1）专门面向中小企业采购的项目，不再执行价格扣除比例。</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非专门面向中小企业采购的项目，应执行价格扣除比例：供应商提供的服务全部由优惠主体承接，则对其投标总价给予10%的扣除，用扣除后的价格参与评审。满足多项优惠政策的企业，不重复享受多项价格扣除政策。</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pPr>
        <w:keepNext w:val="0"/>
        <w:keepLines w:val="0"/>
        <w:pageBreakBefore w:val="0"/>
        <w:widowControl w:val="0"/>
        <w:kinsoku/>
        <w:wordWrap/>
        <w:overflowPunct/>
        <w:topLinePunct w:val="0"/>
        <w:autoSpaceDE/>
        <w:autoSpaceDN/>
        <w:bidi w:val="0"/>
        <w:adjustRightInd/>
        <w:snapToGrid w:val="0"/>
        <w:spacing w:beforeAutospacing="0" w:afterAutospacing="0" w:line="540" w:lineRule="exact"/>
        <w:ind w:left="0" w:leftChars="0" w:firstLine="560" w:firstLineChars="200"/>
        <w:jc w:val="left"/>
        <w:textAlignment w:val="auto"/>
        <w:rPr>
          <w:rFonts w:hint="eastAsia" w:ascii="方正黑体_GBK" w:hAnsi="方正黑体_GBK" w:eastAsia="方正黑体_GBK" w:cs="方正黑体_GBK"/>
          <w:b w:val="0"/>
          <w:bCs w:val="0"/>
          <w:color w:val="auto"/>
          <w:sz w:val="28"/>
          <w:szCs w:val="28"/>
          <w:lang w:val="en-US" w:eastAsia="zh-CN"/>
        </w:rPr>
      </w:pPr>
      <w:r>
        <w:rPr>
          <w:rFonts w:hint="eastAsia" w:ascii="方正黑体_GBK" w:hAnsi="方正黑体_GBK" w:eastAsia="方正黑体_GBK" w:cs="方正黑体_GBK"/>
          <w:b w:val="0"/>
          <w:bCs w:val="0"/>
          <w:color w:val="auto"/>
          <w:sz w:val="28"/>
          <w:szCs w:val="28"/>
          <w:lang w:eastAsia="zh-CN"/>
        </w:rPr>
        <w:t>五</w:t>
      </w:r>
      <w:r>
        <w:rPr>
          <w:rFonts w:hint="eastAsia" w:ascii="方正黑体_GBK" w:hAnsi="方正黑体_GBK" w:eastAsia="方正黑体_GBK" w:cs="方正黑体_GBK"/>
          <w:b w:val="0"/>
          <w:bCs w:val="0"/>
          <w:color w:val="auto"/>
          <w:sz w:val="28"/>
          <w:szCs w:val="28"/>
        </w:rPr>
        <w:t>、报名需提供资料：</w:t>
      </w:r>
    </w:p>
    <w:p>
      <w:pPr>
        <w:keepNext w:val="0"/>
        <w:keepLines w:val="0"/>
        <w:pageBreakBefore w:val="0"/>
        <w:widowControl w:val="0"/>
        <w:kinsoku/>
        <w:wordWrap/>
        <w:overflowPunct/>
        <w:topLinePunct w:val="0"/>
        <w:autoSpaceDE/>
        <w:autoSpaceDN/>
        <w:bidi w:val="0"/>
        <w:adjustRightInd/>
        <w:snapToGrid w:val="0"/>
        <w:spacing w:beforeAutospacing="0" w:afterAutospacing="0" w:line="540" w:lineRule="exact"/>
        <w:ind w:left="0" w:leftChars="0" w:firstLine="560" w:firstLineChars="200"/>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1.营业执照、法人及受委托人身份证（复印件）；</w:t>
      </w:r>
    </w:p>
    <w:p>
      <w:pPr>
        <w:keepNext w:val="0"/>
        <w:keepLines w:val="0"/>
        <w:pageBreakBefore w:val="0"/>
        <w:widowControl w:val="0"/>
        <w:kinsoku/>
        <w:wordWrap/>
        <w:overflowPunct/>
        <w:topLinePunct w:val="0"/>
        <w:autoSpaceDE/>
        <w:autoSpaceDN/>
        <w:bidi w:val="0"/>
        <w:adjustRightInd/>
        <w:snapToGrid w:val="0"/>
        <w:spacing w:beforeAutospacing="0" w:afterAutospacing="0" w:line="540" w:lineRule="exact"/>
        <w:ind w:left="0" w:leftChars="0" w:firstLine="560" w:firstLineChars="200"/>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2.法人证明及针对本项目授权委托书；</w:t>
      </w:r>
    </w:p>
    <w:p>
      <w:pPr>
        <w:keepNext w:val="0"/>
        <w:keepLines w:val="0"/>
        <w:pageBreakBefore w:val="0"/>
        <w:widowControl w:val="0"/>
        <w:kinsoku/>
        <w:wordWrap/>
        <w:overflowPunct/>
        <w:topLinePunct w:val="0"/>
        <w:autoSpaceDE/>
        <w:autoSpaceDN/>
        <w:bidi w:val="0"/>
        <w:adjustRightInd/>
        <w:snapToGrid w:val="0"/>
        <w:spacing w:beforeAutospacing="0" w:afterAutospacing="0" w:line="540" w:lineRule="exact"/>
        <w:ind w:left="0" w:leftChars="0" w:firstLine="560" w:firstLineChars="200"/>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3.信用报告(可在深圳信用网https://www.szcredit.org.cn下载，非深圳企业可登录http://www.gsxt.gov.cn/下载，信用报告要体现营业范围）；</w:t>
      </w:r>
    </w:p>
    <w:p>
      <w:pPr>
        <w:keepNext w:val="0"/>
        <w:keepLines w:val="0"/>
        <w:pageBreakBefore w:val="0"/>
        <w:widowControl w:val="0"/>
        <w:kinsoku/>
        <w:wordWrap/>
        <w:overflowPunct/>
        <w:topLinePunct w:val="0"/>
        <w:autoSpaceDE/>
        <w:autoSpaceDN/>
        <w:bidi w:val="0"/>
        <w:adjustRightInd/>
        <w:snapToGrid w:val="0"/>
        <w:spacing w:beforeAutospacing="0" w:afterAutospacing="0" w:line="540" w:lineRule="exact"/>
        <w:ind w:left="0" w:leftChars="0" w:firstLine="560" w:firstLineChars="200"/>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4.根据本需求第二项要求的相关资质证明资料。</w:t>
      </w:r>
    </w:p>
    <w:p>
      <w:pPr>
        <w:keepNext w:val="0"/>
        <w:keepLines w:val="0"/>
        <w:pageBreakBefore w:val="0"/>
        <w:widowControl w:val="0"/>
        <w:kinsoku/>
        <w:wordWrap/>
        <w:overflowPunct/>
        <w:topLinePunct w:val="0"/>
        <w:autoSpaceDE/>
        <w:autoSpaceDN/>
        <w:bidi w:val="0"/>
        <w:adjustRightInd/>
        <w:snapToGrid w:val="0"/>
        <w:spacing w:beforeAutospacing="0" w:afterAutospacing="0" w:line="540" w:lineRule="exact"/>
        <w:ind w:left="0" w:leftChars="0" w:firstLine="560" w:firstLineChars="200"/>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*以上资料均需加盖公章。</w:t>
      </w:r>
    </w:p>
    <w:p>
      <w:pPr>
        <w:keepNext w:val="0"/>
        <w:keepLines w:val="0"/>
        <w:pageBreakBefore w:val="0"/>
        <w:widowControl w:val="0"/>
        <w:kinsoku/>
        <w:wordWrap/>
        <w:overflowPunct/>
        <w:topLinePunct w:val="0"/>
        <w:autoSpaceDE/>
        <w:autoSpaceDN/>
        <w:bidi w:val="0"/>
        <w:adjustRightInd/>
        <w:snapToGrid w:val="0"/>
        <w:spacing w:beforeAutospacing="0" w:afterAutospacing="0" w:line="540" w:lineRule="exact"/>
        <w:ind w:left="0" w:leftChars="0" w:firstLine="560" w:firstLineChars="200"/>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*报名截止时间：202</w:t>
      </w:r>
      <w:r>
        <w:rPr>
          <w:rFonts w:hint="eastAsia" w:ascii="仿宋_GB2312" w:hAnsi="仿宋_GB2312" w:eastAsia="仿宋_GB2312" w:cs="仿宋_GB2312"/>
          <w:b w:val="0"/>
          <w:bCs w:val="0"/>
          <w:color w:val="auto"/>
          <w:sz w:val="28"/>
          <w:szCs w:val="28"/>
          <w:lang w:val="en-US" w:eastAsia="zh-CN"/>
        </w:rPr>
        <w:t>5</w:t>
      </w:r>
      <w:r>
        <w:rPr>
          <w:rFonts w:hint="eastAsia" w:ascii="仿宋_GB2312" w:hAnsi="仿宋_GB2312" w:eastAsia="仿宋_GB2312" w:cs="仿宋_GB2312"/>
          <w:b w:val="0"/>
          <w:bCs w:val="0"/>
          <w:color w:val="auto"/>
          <w:sz w:val="28"/>
          <w:szCs w:val="28"/>
        </w:rPr>
        <w:t>年</w:t>
      </w:r>
      <w:r>
        <w:rPr>
          <w:rFonts w:hint="eastAsia" w:ascii="仿宋_GB2312" w:hAnsi="仿宋_GB2312" w:eastAsia="仿宋_GB2312" w:cs="仿宋_GB2312"/>
          <w:b w:val="0"/>
          <w:bCs w:val="0"/>
          <w:color w:val="auto"/>
          <w:sz w:val="28"/>
          <w:szCs w:val="28"/>
          <w:lang w:val="en-US" w:eastAsia="zh-CN"/>
        </w:rPr>
        <w:t>11</w:t>
      </w:r>
      <w:r>
        <w:rPr>
          <w:rFonts w:hint="eastAsia" w:ascii="仿宋_GB2312" w:hAnsi="仿宋_GB2312" w:eastAsia="仿宋_GB2312" w:cs="仿宋_GB2312"/>
          <w:b w:val="0"/>
          <w:bCs w:val="0"/>
          <w:color w:val="auto"/>
          <w:sz w:val="28"/>
          <w:szCs w:val="28"/>
        </w:rPr>
        <w:t>月</w:t>
      </w:r>
      <w:r>
        <w:rPr>
          <w:rFonts w:hint="eastAsia" w:ascii="仿宋_GB2312" w:hAnsi="仿宋_GB2312" w:eastAsia="仿宋_GB2312" w:cs="仿宋_GB2312"/>
          <w:b w:val="0"/>
          <w:bCs w:val="0"/>
          <w:color w:val="auto"/>
          <w:sz w:val="28"/>
          <w:szCs w:val="28"/>
          <w:lang w:val="en-US" w:eastAsia="zh-CN"/>
        </w:rPr>
        <w:t>18</w:t>
      </w:r>
      <w:r>
        <w:rPr>
          <w:rFonts w:hint="eastAsia" w:ascii="仿宋_GB2312" w:hAnsi="仿宋_GB2312" w:eastAsia="仿宋_GB2312" w:cs="仿宋_GB2312"/>
          <w:b w:val="0"/>
          <w:bCs w:val="0"/>
          <w:color w:val="auto"/>
          <w:sz w:val="28"/>
          <w:szCs w:val="28"/>
        </w:rPr>
        <w:t>日下午15</w:t>
      </w:r>
      <w:r>
        <w:rPr>
          <w:rFonts w:hint="eastAsia" w:ascii="仿宋_GB2312" w:hAnsi="仿宋_GB2312" w:eastAsia="仿宋_GB2312" w:cs="仿宋_GB2312"/>
          <w:b w:val="0"/>
          <w:bCs w:val="0"/>
          <w:color w:val="auto"/>
          <w:sz w:val="28"/>
          <w:szCs w:val="28"/>
          <w:lang w:val="en-US" w:eastAsia="zh-CN"/>
        </w:rPr>
        <w:t>:</w:t>
      </w:r>
      <w:r>
        <w:rPr>
          <w:rFonts w:hint="eastAsia" w:ascii="仿宋_GB2312" w:hAnsi="仿宋_GB2312" w:eastAsia="仿宋_GB2312" w:cs="仿宋_GB2312"/>
          <w:b w:val="0"/>
          <w:bCs w:val="0"/>
          <w:color w:val="auto"/>
          <w:sz w:val="28"/>
          <w:szCs w:val="28"/>
        </w:rPr>
        <w:t>00时。</w:t>
      </w:r>
    </w:p>
    <w:p>
      <w:pPr>
        <w:keepNext w:val="0"/>
        <w:keepLines w:val="0"/>
        <w:pageBreakBefore w:val="0"/>
        <w:widowControl w:val="0"/>
        <w:kinsoku/>
        <w:wordWrap/>
        <w:overflowPunct/>
        <w:topLinePunct w:val="0"/>
        <w:autoSpaceDE/>
        <w:autoSpaceDN/>
        <w:bidi w:val="0"/>
        <w:adjustRightInd/>
        <w:snapToGrid w:val="0"/>
        <w:spacing w:beforeAutospacing="0" w:afterAutospacing="0" w:line="540" w:lineRule="exact"/>
        <w:ind w:left="0" w:leftChars="0" w:firstLine="562" w:firstLineChars="200"/>
        <w:jc w:val="left"/>
        <w:textAlignment w:val="auto"/>
        <w:rPr>
          <w:rFonts w:hint="eastAsia" w:ascii="仿宋_GB2312" w:hAnsi="仿宋_GB2312" w:eastAsia="仿宋_GB2312" w:cs="仿宋_GB2312"/>
          <w:b w:val="0"/>
          <w:bCs w:val="0"/>
          <w:color w:val="auto"/>
          <w:sz w:val="28"/>
          <w:szCs w:val="28"/>
          <w:u w:val="none"/>
        </w:rPr>
      </w:pPr>
      <w:r>
        <w:rPr>
          <w:rFonts w:hint="eastAsia" w:ascii="仿宋_GB2312" w:hAnsi="仿宋_GB2312" w:eastAsia="仿宋_GB2312" w:cs="仿宋_GB2312"/>
          <w:b/>
          <w:bCs/>
          <w:color w:val="auto"/>
          <w:sz w:val="28"/>
          <w:szCs w:val="28"/>
        </w:rPr>
        <w:t>*报名方式：</w:t>
      </w:r>
      <w:r>
        <w:rPr>
          <w:rFonts w:hint="eastAsia" w:ascii="仿宋_GB2312" w:hAnsi="仿宋_GB2312" w:eastAsia="仿宋_GB2312" w:cs="仿宋_GB2312"/>
          <w:b w:val="0"/>
          <w:bCs w:val="0"/>
          <w:color w:val="auto"/>
          <w:sz w:val="28"/>
          <w:szCs w:val="28"/>
        </w:rPr>
        <w:t>电子邮件报名。有意报名的供应商请将上述报名材料扫描(建议扫描至同一个PDF文档)发至报名邮箱：</w:t>
      </w:r>
      <w:r>
        <w:rPr>
          <w:rFonts w:hint="eastAsia" w:ascii="仿宋_GB2312" w:hAnsi="仿宋_GB2312" w:eastAsia="仿宋_GB2312" w:cs="仿宋_GB2312"/>
          <w:b w:val="0"/>
          <w:bCs w:val="0"/>
          <w:color w:val="auto"/>
          <w:sz w:val="28"/>
          <w:szCs w:val="28"/>
          <w:u w:val="none"/>
        </w:rPr>
        <w:fldChar w:fldCharType="begin"/>
      </w:r>
      <w:r>
        <w:rPr>
          <w:rFonts w:hint="eastAsia" w:ascii="仿宋_GB2312" w:hAnsi="仿宋_GB2312" w:eastAsia="仿宋_GB2312" w:cs="仿宋_GB2312"/>
          <w:b w:val="0"/>
          <w:bCs w:val="0"/>
          <w:color w:val="auto"/>
          <w:sz w:val="28"/>
          <w:szCs w:val="28"/>
          <w:u w:val="none"/>
        </w:rPr>
        <w:instrText xml:space="preserve"> HYPERLINK "mailto:liaoyuquan@dpxq.gov.cn，邮件必须注明报名项目名称和联系方式（包括供应商名称、联系人、电子邮箱和联系电话等信息），通过邮件提交报名材料后，需打电话进行确认，确保报名材料顺利接收，纸质报名文件于提交投标文件时一并提交。" </w:instrText>
      </w:r>
      <w:r>
        <w:rPr>
          <w:rFonts w:hint="eastAsia" w:ascii="仿宋_GB2312" w:hAnsi="仿宋_GB2312" w:eastAsia="仿宋_GB2312" w:cs="仿宋_GB2312"/>
          <w:b w:val="0"/>
          <w:bCs w:val="0"/>
          <w:color w:val="auto"/>
          <w:sz w:val="28"/>
          <w:szCs w:val="28"/>
          <w:u w:val="none"/>
        </w:rPr>
        <w:fldChar w:fldCharType="separate"/>
      </w:r>
      <w:r>
        <w:rPr>
          <w:rFonts w:hint="eastAsia" w:ascii="仿宋_GB2312" w:hAnsi="仿宋_GB2312" w:eastAsia="仿宋_GB2312" w:cs="仿宋_GB2312"/>
          <w:b w:val="0"/>
          <w:bCs w:val="0"/>
          <w:color w:val="auto"/>
          <w:sz w:val="28"/>
          <w:szCs w:val="28"/>
          <w:u w:val="none"/>
          <w:lang w:val="en-US" w:eastAsia="zh-CN"/>
        </w:rPr>
        <w:fldChar w:fldCharType="begin"/>
      </w:r>
      <w:r>
        <w:rPr>
          <w:rFonts w:hint="eastAsia" w:ascii="仿宋_GB2312" w:hAnsi="仿宋_GB2312" w:eastAsia="仿宋_GB2312" w:cs="仿宋_GB2312"/>
          <w:b w:val="0"/>
          <w:bCs w:val="0"/>
          <w:color w:val="auto"/>
          <w:sz w:val="28"/>
          <w:szCs w:val="28"/>
          <w:u w:val="none"/>
          <w:lang w:val="en-US" w:eastAsia="zh-CN"/>
        </w:rPr>
        <w:instrText xml:space="preserve"> HYPERLINK "mailto:huangjunsheng@dpxq.gov.cn" </w:instrText>
      </w:r>
      <w:r>
        <w:rPr>
          <w:rFonts w:hint="eastAsia" w:ascii="仿宋_GB2312" w:hAnsi="仿宋_GB2312" w:eastAsia="仿宋_GB2312" w:cs="仿宋_GB2312"/>
          <w:b w:val="0"/>
          <w:bCs w:val="0"/>
          <w:color w:val="auto"/>
          <w:sz w:val="28"/>
          <w:szCs w:val="28"/>
          <w:u w:val="none"/>
          <w:lang w:val="en-US" w:eastAsia="zh-CN"/>
        </w:rPr>
        <w:fldChar w:fldCharType="separate"/>
      </w:r>
      <w:r>
        <w:rPr>
          <w:rStyle w:val="10"/>
          <w:rFonts w:hint="eastAsia" w:ascii="仿宋_GB2312" w:hAnsi="仿宋_GB2312" w:eastAsia="仿宋_GB2312" w:cs="仿宋_GB2312"/>
          <w:b w:val="0"/>
          <w:bCs w:val="0"/>
          <w:color w:val="auto"/>
          <w:sz w:val="28"/>
          <w:szCs w:val="28"/>
          <w:u w:val="none"/>
          <w:lang w:val="en-US" w:eastAsia="zh-CN"/>
        </w:rPr>
        <w:t>huangjunsheng@dpxq.gov.cn</w:t>
      </w:r>
      <w:r>
        <w:rPr>
          <w:rFonts w:hint="eastAsia" w:ascii="仿宋_GB2312" w:hAnsi="仿宋_GB2312" w:eastAsia="仿宋_GB2312" w:cs="仿宋_GB2312"/>
          <w:b w:val="0"/>
          <w:bCs w:val="0"/>
          <w:color w:val="auto"/>
          <w:sz w:val="28"/>
          <w:szCs w:val="28"/>
          <w:u w:val="none"/>
          <w:lang w:val="en-US" w:eastAsia="zh-CN"/>
        </w:rPr>
        <w:fldChar w:fldCharType="end"/>
      </w:r>
      <w:r>
        <w:rPr>
          <w:rFonts w:hint="eastAsia" w:ascii="仿宋_GB2312" w:hAnsi="仿宋_GB2312" w:eastAsia="仿宋_GB2312" w:cs="仿宋_GB2312"/>
          <w:b w:val="0"/>
          <w:bCs w:val="0"/>
          <w:color w:val="auto"/>
          <w:sz w:val="28"/>
          <w:szCs w:val="28"/>
          <w:u w:val="none"/>
          <w:lang w:val="en-US" w:eastAsia="zh-CN"/>
        </w:rPr>
        <w:t xml:space="preserve"> </w:t>
      </w:r>
      <w:r>
        <w:rPr>
          <w:rStyle w:val="10"/>
          <w:rFonts w:hint="eastAsia" w:ascii="仿宋_GB2312" w:hAnsi="仿宋_GB2312" w:eastAsia="仿宋_GB2312" w:cs="仿宋_GB2312"/>
          <w:b w:val="0"/>
          <w:bCs w:val="0"/>
          <w:color w:val="auto"/>
          <w:sz w:val="28"/>
          <w:szCs w:val="28"/>
          <w:u w:val="none"/>
        </w:rPr>
        <w:t>，邮件必须注明报名项目名称和联系方式（包括供应商名称、联系人、电子邮箱和联系电话等信息），</w:t>
      </w:r>
      <w:r>
        <w:rPr>
          <w:rStyle w:val="10"/>
          <w:rFonts w:hint="eastAsia" w:ascii="仿宋_GB2312" w:hAnsi="仿宋_GB2312" w:eastAsia="仿宋_GB2312" w:cs="仿宋_GB2312"/>
          <w:b w:val="0"/>
          <w:bCs w:val="0"/>
          <w:color w:val="0000FF"/>
          <w:sz w:val="28"/>
          <w:szCs w:val="28"/>
          <w:u w:val="none"/>
        </w:rPr>
        <w:t>为了防止报名邮件被拦截，通过邮件提交报名材料后，需打电话进行确认</w:t>
      </w:r>
      <w:r>
        <w:rPr>
          <w:rStyle w:val="10"/>
          <w:rFonts w:hint="eastAsia" w:ascii="仿宋_GB2312" w:hAnsi="仿宋_GB2312" w:eastAsia="仿宋_GB2312" w:cs="仿宋_GB2312"/>
          <w:b w:val="0"/>
          <w:bCs w:val="0"/>
          <w:color w:val="auto"/>
          <w:sz w:val="28"/>
          <w:szCs w:val="28"/>
          <w:u w:val="none"/>
        </w:rPr>
        <w:t>，确保报名材料顺利接收，纸质报名文件于提交投标文件时一并提交。</w:t>
      </w:r>
      <w:r>
        <w:rPr>
          <w:rFonts w:hint="eastAsia" w:ascii="仿宋_GB2312" w:hAnsi="仿宋_GB2312" w:eastAsia="仿宋_GB2312" w:cs="仿宋_GB2312"/>
          <w:b w:val="0"/>
          <w:bCs w:val="0"/>
          <w:color w:val="auto"/>
          <w:sz w:val="28"/>
          <w:szCs w:val="28"/>
          <w:u w:val="none"/>
        </w:rPr>
        <w:fldChar w:fldCharType="end"/>
      </w:r>
    </w:p>
    <w:p>
      <w:pPr>
        <w:keepNext w:val="0"/>
        <w:keepLines w:val="0"/>
        <w:pageBreakBefore w:val="0"/>
        <w:widowControl w:val="0"/>
        <w:kinsoku/>
        <w:wordWrap/>
        <w:overflowPunct/>
        <w:topLinePunct w:val="0"/>
        <w:autoSpaceDE/>
        <w:autoSpaceDN/>
        <w:bidi w:val="0"/>
        <w:adjustRightInd/>
        <w:snapToGrid w:val="0"/>
        <w:spacing w:beforeAutospacing="0" w:afterAutospacing="0" w:line="540" w:lineRule="exact"/>
        <w:ind w:left="0" w:leftChars="0" w:firstLine="560" w:firstLineChars="200"/>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*报名材料由我中心进行资格初审。符合条件的供应商，我中心将向其发出投标邀请函。</w:t>
      </w:r>
    </w:p>
    <w:p>
      <w:pPr>
        <w:keepNext w:val="0"/>
        <w:keepLines w:val="0"/>
        <w:pageBreakBefore w:val="0"/>
        <w:widowControl w:val="0"/>
        <w:kinsoku/>
        <w:wordWrap/>
        <w:overflowPunct/>
        <w:topLinePunct w:val="0"/>
        <w:autoSpaceDE/>
        <w:autoSpaceDN/>
        <w:bidi w:val="0"/>
        <w:adjustRightInd/>
        <w:snapToGrid w:val="0"/>
        <w:spacing w:beforeAutospacing="0" w:afterAutospacing="0" w:line="540" w:lineRule="exact"/>
        <w:ind w:left="0" w:leftChars="0" w:firstLine="560" w:firstLineChars="200"/>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*报名联系人</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u w:val="single"/>
          <w:lang w:eastAsia="zh-CN"/>
        </w:rPr>
        <w:t>黄先生</w:t>
      </w:r>
      <w:r>
        <w:rPr>
          <w:rFonts w:hint="eastAsia" w:ascii="仿宋_GB2312" w:hAnsi="仿宋_GB2312" w:eastAsia="仿宋_GB2312" w:cs="仿宋_GB2312"/>
          <w:b w:val="0"/>
          <w:bCs w:val="0"/>
          <w:color w:val="auto"/>
          <w:sz w:val="28"/>
          <w:szCs w:val="28"/>
        </w:rPr>
        <w:t>，联系电话：</w:t>
      </w:r>
      <w:r>
        <w:rPr>
          <w:rFonts w:hint="eastAsia" w:ascii="仿宋_GB2312" w:hAnsi="仿宋_GB2312" w:eastAsia="仿宋_GB2312" w:cs="仿宋_GB2312"/>
          <w:b w:val="0"/>
          <w:bCs w:val="0"/>
          <w:color w:val="auto"/>
          <w:sz w:val="28"/>
          <w:szCs w:val="28"/>
          <w:lang w:val="en-US" w:eastAsia="zh-CN"/>
        </w:rPr>
        <w:t>0755-</w:t>
      </w:r>
      <w:r>
        <w:rPr>
          <w:rFonts w:hint="eastAsia" w:ascii="仿宋_GB2312" w:hAnsi="仿宋_GB2312" w:eastAsia="仿宋_GB2312" w:cs="仿宋_GB2312"/>
          <w:b w:val="0"/>
          <w:bCs w:val="0"/>
          <w:color w:val="auto"/>
          <w:sz w:val="28"/>
          <w:szCs w:val="28"/>
        </w:rPr>
        <w:t>84301626</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auto"/>
          <w:kern w:val="2"/>
          <w:sz w:val="28"/>
          <w:szCs w:val="28"/>
        </w:rPr>
      </w:pP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附件：</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rPr>
        <w:t xml:space="preserve">1. </w:t>
      </w:r>
      <w:r>
        <w:rPr>
          <w:rFonts w:hint="eastAsia" w:ascii="仿宋_GB2312" w:hAnsi="仿宋_GB2312" w:eastAsia="仿宋_GB2312" w:cs="仿宋_GB2312"/>
          <w:color w:val="auto"/>
          <w:sz w:val="28"/>
          <w:szCs w:val="28"/>
          <w:highlight w:val="none"/>
          <w:lang w:val="en-US" w:eastAsia="zh-CN"/>
        </w:rPr>
        <w:t>《供应商基本情况表》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jc w:val="left"/>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rPr>
        <w:t>2.</w:t>
      </w:r>
      <w:r>
        <w:rPr>
          <w:rFonts w:hint="eastAsia" w:ascii="仿宋_GB2312" w:hAnsi="仿宋_GB2312" w:eastAsia="仿宋_GB2312" w:cs="仿宋_GB2312"/>
          <w:b w:val="0"/>
          <w:bCs w:val="0"/>
          <w:sz w:val="28"/>
          <w:szCs w:val="28"/>
        </w:rPr>
        <w:t>2025年生物防火林带及登山道林带维护项目</w:t>
      </w:r>
      <w:r>
        <w:rPr>
          <w:rFonts w:hint="eastAsia" w:ascii="仿宋_GB2312" w:hAnsi="仿宋_GB2312" w:eastAsia="仿宋_GB2312" w:cs="仿宋_GB2312"/>
          <w:b w:val="0"/>
          <w:bCs w:val="0"/>
          <w:sz w:val="28"/>
          <w:szCs w:val="28"/>
          <w:lang w:val="en-US" w:eastAsia="zh-CN"/>
        </w:rPr>
        <w:t>方案</w:t>
      </w:r>
    </w:p>
    <w:p>
      <w:pPr>
        <w:keepNext w:val="0"/>
        <w:keepLines w:val="0"/>
        <w:pageBreakBefore w:val="0"/>
        <w:widowControl w:val="0"/>
        <w:kinsoku/>
        <w:wordWrap/>
        <w:overflowPunct/>
        <w:topLinePunct w:val="0"/>
        <w:autoSpaceDE/>
        <w:autoSpaceDN/>
        <w:bidi w:val="0"/>
        <w:adjustRightInd/>
        <w:spacing w:line="540" w:lineRule="exact"/>
        <w:ind w:left="0" w:leftChars="0" w:firstLine="560" w:firstLineChars="200"/>
        <w:jc w:val="left"/>
        <w:textAlignment w:val="auto"/>
        <w:rPr>
          <w:rFonts w:hint="default"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3.2025年生物防火林带及登山道林带维修项目内容明细</w:t>
      </w:r>
    </w:p>
    <w:p>
      <w:pPr>
        <w:pStyle w:val="4"/>
        <w:rPr>
          <w:rFonts w:hint="eastAsia"/>
        </w:rPr>
      </w:pPr>
    </w:p>
    <w:p>
      <w:pPr>
        <w:pStyle w:val="5"/>
        <w:rPr>
          <w:rFonts w:hint="eastAsia"/>
        </w:rPr>
      </w:pPr>
    </w:p>
    <w:p>
      <w:pPr>
        <w:keepNext w:val="0"/>
        <w:keepLines w:val="0"/>
        <w:pageBreakBefore w:val="0"/>
        <w:kinsoku/>
        <w:wordWrap/>
        <w:overflowPunct/>
        <w:topLinePunct w:val="0"/>
        <w:autoSpaceDE/>
        <w:autoSpaceDN/>
        <w:bidi w:val="0"/>
        <w:adjustRightInd/>
        <w:snapToGrid w:val="0"/>
        <w:spacing w:beforeAutospacing="0" w:afterAutospacing="0" w:line="540" w:lineRule="exact"/>
        <w:ind w:left="0" w:leftChars="0" w:firstLine="0" w:firstLineChars="0"/>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大鹏办事处</w:t>
      </w:r>
      <w:r>
        <w:rPr>
          <w:rFonts w:hint="eastAsia" w:ascii="仿宋_GB2312" w:hAnsi="仿宋_GB2312" w:eastAsia="仿宋_GB2312" w:cs="仿宋_GB2312"/>
          <w:b w:val="0"/>
          <w:bCs w:val="0"/>
          <w:color w:val="auto"/>
          <w:sz w:val="28"/>
          <w:szCs w:val="28"/>
          <w:lang w:eastAsia="zh-CN"/>
        </w:rPr>
        <w:t>综合事</w:t>
      </w:r>
      <w:r>
        <w:rPr>
          <w:rFonts w:hint="eastAsia" w:ascii="仿宋_GB2312" w:hAnsi="仿宋_GB2312" w:eastAsia="仿宋_GB2312" w:cs="仿宋_GB2312"/>
          <w:b w:val="0"/>
          <w:bCs w:val="0"/>
          <w:color w:val="auto"/>
          <w:sz w:val="28"/>
          <w:szCs w:val="28"/>
        </w:rPr>
        <w:t>务中心</w:t>
      </w:r>
    </w:p>
    <w:p>
      <w:pPr>
        <w:keepNext w:val="0"/>
        <w:keepLines w:val="0"/>
        <w:pageBreakBefore w:val="0"/>
        <w:kinsoku/>
        <w:wordWrap/>
        <w:overflowPunct/>
        <w:topLinePunct w:val="0"/>
        <w:autoSpaceDE/>
        <w:autoSpaceDN/>
        <w:bidi w:val="0"/>
        <w:adjustRightInd/>
        <w:snapToGrid w:val="0"/>
        <w:spacing w:beforeAutospacing="0" w:afterAutospacing="0" w:line="540" w:lineRule="exact"/>
        <w:ind w:left="0" w:leftChars="0" w:firstLine="0" w:firstLineChars="0"/>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202</w:t>
      </w:r>
      <w:r>
        <w:rPr>
          <w:rFonts w:hint="eastAsia" w:ascii="仿宋_GB2312" w:hAnsi="仿宋_GB2312" w:eastAsia="仿宋_GB2312" w:cs="仿宋_GB2312"/>
          <w:b w:val="0"/>
          <w:bCs w:val="0"/>
          <w:color w:val="auto"/>
          <w:sz w:val="28"/>
          <w:szCs w:val="28"/>
          <w:lang w:val="en-US" w:eastAsia="zh-CN"/>
        </w:rPr>
        <w:t>5</w:t>
      </w:r>
      <w:r>
        <w:rPr>
          <w:rFonts w:hint="eastAsia" w:ascii="仿宋_GB2312" w:hAnsi="仿宋_GB2312" w:eastAsia="仿宋_GB2312" w:cs="仿宋_GB2312"/>
          <w:b w:val="0"/>
          <w:bCs w:val="0"/>
          <w:color w:val="auto"/>
          <w:sz w:val="28"/>
          <w:szCs w:val="28"/>
        </w:rPr>
        <w:t>年</w:t>
      </w:r>
      <w:r>
        <w:rPr>
          <w:rFonts w:hint="eastAsia" w:ascii="仿宋_GB2312" w:hAnsi="仿宋_GB2312" w:eastAsia="仿宋_GB2312" w:cs="仿宋_GB2312"/>
          <w:b w:val="0"/>
          <w:bCs w:val="0"/>
          <w:color w:val="auto"/>
          <w:sz w:val="28"/>
          <w:szCs w:val="28"/>
          <w:lang w:val="en-US" w:eastAsia="zh-CN"/>
        </w:rPr>
        <w:t>11</w:t>
      </w:r>
      <w:r>
        <w:rPr>
          <w:rFonts w:hint="eastAsia" w:ascii="仿宋_GB2312" w:hAnsi="仿宋_GB2312" w:eastAsia="仿宋_GB2312" w:cs="仿宋_GB2312"/>
          <w:b w:val="0"/>
          <w:bCs w:val="0"/>
          <w:color w:val="auto"/>
          <w:sz w:val="28"/>
          <w:szCs w:val="28"/>
        </w:rPr>
        <w:t>月</w:t>
      </w:r>
      <w:r>
        <w:rPr>
          <w:rFonts w:hint="eastAsia" w:ascii="仿宋_GB2312" w:hAnsi="仿宋_GB2312" w:eastAsia="仿宋_GB2312" w:cs="仿宋_GB2312"/>
          <w:b w:val="0"/>
          <w:bCs w:val="0"/>
          <w:color w:val="auto"/>
          <w:sz w:val="28"/>
          <w:szCs w:val="28"/>
          <w:lang w:val="en-US" w:eastAsia="zh-CN"/>
        </w:rPr>
        <w:t>13</w:t>
      </w:r>
      <w:r>
        <w:rPr>
          <w:rFonts w:hint="eastAsia" w:ascii="仿宋_GB2312" w:hAnsi="仿宋_GB2312" w:eastAsia="仿宋_GB2312" w:cs="仿宋_GB2312"/>
          <w:b w:val="0"/>
          <w:bCs w:val="0"/>
          <w:color w:val="auto"/>
          <w:sz w:val="28"/>
          <w:szCs w:val="28"/>
        </w:rPr>
        <w:t>日</w:t>
      </w:r>
    </w:p>
    <w:p>
      <w:pPr>
        <w:pStyle w:val="5"/>
        <w:ind w:firstLine="480" w:firstLineChars="200"/>
        <w:rPr>
          <w:rFonts w:hint="eastAsia"/>
          <w:b w:val="0"/>
          <w:bCs w:val="0"/>
        </w:rPr>
      </w:pPr>
    </w:p>
    <w:p>
      <w:pPr>
        <w:rPr>
          <w:rFonts w:hint="eastAsia" w:ascii="黑体" w:hAnsi="黑体" w:eastAsia="黑体"/>
          <w:color w:val="auto"/>
          <w:sz w:val="32"/>
          <w:szCs w:val="32"/>
          <w:highlight w:val="none"/>
        </w:rPr>
      </w:pPr>
    </w:p>
    <w:p>
      <w:pPr>
        <w:rPr>
          <w:rFonts w:hint="eastAsia" w:ascii="黑体" w:hAnsi="黑体" w:eastAsia="黑体"/>
          <w:color w:val="auto"/>
          <w:sz w:val="32"/>
          <w:szCs w:val="32"/>
          <w:highlight w:val="none"/>
        </w:rPr>
      </w:pPr>
    </w:p>
    <w:p>
      <w:pPr>
        <w:rPr>
          <w:rFonts w:hint="eastAsia" w:ascii="黑体" w:hAnsi="黑体" w:eastAsia="黑体"/>
          <w:color w:val="auto"/>
          <w:sz w:val="32"/>
          <w:szCs w:val="32"/>
          <w:highlight w:val="none"/>
        </w:rPr>
      </w:pPr>
    </w:p>
    <w:p>
      <w:pPr>
        <w:rPr>
          <w:rFonts w:hint="eastAsia" w:ascii="黑体" w:hAnsi="黑体" w:eastAsia="黑体"/>
          <w:color w:val="auto"/>
          <w:sz w:val="32"/>
          <w:szCs w:val="32"/>
          <w:highlight w:val="none"/>
        </w:rPr>
      </w:pPr>
    </w:p>
    <w:p>
      <w:pPr>
        <w:rPr>
          <w:rFonts w:hint="eastAsia" w:ascii="黑体" w:hAnsi="黑体" w:eastAsia="黑体"/>
          <w:color w:val="auto"/>
          <w:sz w:val="32"/>
          <w:szCs w:val="32"/>
          <w:highlight w:val="none"/>
        </w:rPr>
      </w:pPr>
    </w:p>
    <w:p>
      <w:pPr>
        <w:rPr>
          <w:rFonts w:hint="eastAsia" w:ascii="黑体" w:hAnsi="黑体" w:eastAsia="黑体"/>
          <w:color w:val="auto"/>
          <w:sz w:val="32"/>
          <w:szCs w:val="32"/>
          <w:highlight w:val="none"/>
        </w:rPr>
      </w:pPr>
    </w:p>
    <w:p>
      <w:pPr>
        <w:rPr>
          <w:rFonts w:hint="eastAsia" w:ascii="黑体" w:hAnsi="黑体" w:eastAsia="黑体"/>
          <w:color w:val="auto"/>
          <w:sz w:val="32"/>
          <w:szCs w:val="32"/>
          <w:highlight w:val="none"/>
        </w:rPr>
      </w:pPr>
    </w:p>
    <w:p>
      <w:pPr>
        <w:rPr>
          <w:rFonts w:hint="eastAsia" w:ascii="黑体" w:hAnsi="黑体" w:eastAsia="黑体"/>
          <w:color w:val="auto"/>
          <w:sz w:val="32"/>
          <w:szCs w:val="32"/>
          <w:highlight w:val="none"/>
        </w:rPr>
      </w:pPr>
    </w:p>
    <w:p>
      <w:pPr>
        <w:rPr>
          <w:rFonts w:hint="eastAsia" w:ascii="黑体" w:hAnsi="黑体" w:eastAsia="黑体"/>
          <w:color w:val="auto"/>
          <w:sz w:val="32"/>
          <w:szCs w:val="32"/>
          <w:highlight w:val="none"/>
        </w:rPr>
      </w:pPr>
    </w:p>
    <w:p>
      <w:pP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rPr>
        <w:t>附件</w:t>
      </w:r>
      <w:r>
        <w:rPr>
          <w:rFonts w:hint="eastAsia" w:ascii="黑体" w:hAnsi="黑体" w:eastAsia="黑体"/>
          <w:color w:val="auto"/>
          <w:sz w:val="28"/>
          <w:szCs w:val="28"/>
          <w:highlight w:val="none"/>
          <w:lang w:val="en-US" w:eastAsia="zh-CN"/>
        </w:rPr>
        <w:t>1</w:t>
      </w:r>
    </w:p>
    <w:p>
      <w:pPr>
        <w:pStyle w:val="7"/>
        <w:snapToGrid w:val="0"/>
        <w:spacing w:before="0" w:after="0" w:line="240" w:lineRule="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供应商基本情况表</w:t>
      </w:r>
    </w:p>
    <w:p>
      <w:pPr>
        <w:rPr>
          <w:rFonts w:hint="eastAsia" w:ascii="仿宋_GB2312" w:hAnsi="仿宋_GB2312" w:eastAsia="仿宋_GB2312" w:cs="仿宋_GB2312"/>
          <w:color w:val="auto"/>
          <w:sz w:val="24"/>
          <w:szCs w:val="24"/>
          <w:highlight w:val="none"/>
          <w:lang w:val="en-US" w:eastAsia="zh-CN"/>
        </w:rPr>
      </w:pPr>
    </w:p>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填表单位（加盖单位公章）：                       填表日期：    年  月  日</w:t>
      </w:r>
    </w:p>
    <w:tbl>
      <w:tblPr>
        <w:tblStyle w:val="8"/>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采购人</w:t>
            </w:r>
          </w:p>
        </w:tc>
        <w:tc>
          <w:tcPr>
            <w:tcW w:w="255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项目名称</w:t>
            </w:r>
          </w:p>
        </w:tc>
        <w:tc>
          <w:tcPr>
            <w:tcW w:w="29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投标（响应）供应商</w:t>
            </w:r>
          </w:p>
        </w:tc>
        <w:tc>
          <w:tcPr>
            <w:tcW w:w="255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供应商统一社会信用代码</w:t>
            </w:r>
          </w:p>
        </w:tc>
        <w:tc>
          <w:tcPr>
            <w:tcW w:w="29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序号</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职务</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姓名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身份证号码</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劳动合同</w:t>
            </w:r>
          </w:p>
          <w:p>
            <w:pPr>
              <w:snapToGrid w:val="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关系单位</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缴纳社会</w:t>
            </w:r>
          </w:p>
          <w:p>
            <w:pPr>
              <w:snapToGrid w:val="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bidi="ar"/>
              </w:rPr>
              <w:t>3</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bidi="ar"/>
              </w:rPr>
              <w:t>4</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bidi="ar"/>
              </w:rPr>
              <w:t>5</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pStyle w:val="4"/>
              <w:snapToGrid w:val="0"/>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投标文件</w:t>
            </w:r>
            <w:r>
              <w:rPr>
                <w:rFonts w:hint="eastAsia" w:ascii="仿宋_GB2312" w:hAnsi="仿宋_GB2312" w:eastAsia="仿宋_GB2312" w:cs="仿宋_GB2312"/>
                <w:color w:val="auto"/>
                <w:sz w:val="24"/>
                <w:szCs w:val="24"/>
                <w:highlight w:val="none"/>
                <w:lang w:eastAsia="zh-CN"/>
              </w:rPr>
              <w:t>编制人员</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bidi="ar"/>
              </w:rPr>
            </w:pPr>
            <w:r>
              <w:rPr>
                <w:rFonts w:hint="eastAsia" w:ascii="仿宋_GB2312" w:hAnsi="仿宋_GB2312" w:eastAsia="仿宋_GB2312" w:cs="仿宋_GB2312"/>
                <w:color w:val="auto"/>
                <w:sz w:val="24"/>
                <w:szCs w:val="24"/>
                <w:highlight w:val="none"/>
                <w:vertAlign w:val="baseline"/>
                <w:lang w:val="en-US" w:eastAsia="zh-CN" w:bidi="ar"/>
              </w:rPr>
              <w:t>序号</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bidi="ar"/>
              </w:rPr>
            </w:pPr>
            <w:r>
              <w:rPr>
                <w:rFonts w:hint="eastAsia" w:ascii="仿宋_GB2312" w:hAnsi="仿宋_GB2312" w:eastAsia="仿宋_GB2312" w:cs="仿宋_GB2312"/>
                <w:color w:val="auto"/>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bidi="ar"/>
              </w:rPr>
            </w:pPr>
            <w:r>
              <w:rPr>
                <w:rFonts w:hint="eastAsia" w:ascii="仿宋_GB2312" w:hAnsi="仿宋_GB2312" w:eastAsia="仿宋_GB2312" w:cs="仿宋_GB2312"/>
                <w:color w:val="auto"/>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pPr>
        <w:pStyle w:val="5"/>
        <w:rPr>
          <w:rFonts w:hint="eastAsia"/>
        </w:rPr>
      </w:pPr>
    </w:p>
    <w:p>
      <w:pPr>
        <w:pStyle w:val="6"/>
        <w:rPr>
          <w:rFonts w:hint="eastAsia" w:ascii="仿宋" w:hAnsi="仿宋" w:eastAsia="仿宋" w:cs="Times New Roman"/>
          <w:color w:val="000000"/>
          <w:kern w:val="2"/>
          <w:sz w:val="32"/>
          <w:szCs w:val="32"/>
          <w:lang w:val="en-US" w:eastAsia="zh-CN" w:bidi="ar-SA"/>
        </w:rPr>
      </w:pPr>
    </w:p>
    <w:p>
      <w:pP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rPr>
        <w:t>附件</w:t>
      </w:r>
      <w:r>
        <w:rPr>
          <w:rFonts w:hint="eastAsia" w:ascii="黑体" w:hAnsi="黑体" w:eastAsia="黑体"/>
          <w:color w:val="auto"/>
          <w:sz w:val="28"/>
          <w:szCs w:val="28"/>
          <w:highlight w:val="none"/>
          <w:lang w:val="en-US" w:eastAsia="zh-CN"/>
        </w:rPr>
        <w:t>2</w:t>
      </w:r>
    </w:p>
    <w:p>
      <w:pPr>
        <w:rPr>
          <w:rFonts w:hint="eastAsia" w:ascii="黑体" w:hAnsi="黑体" w:eastAsia="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2025年生物防火林带及登山道林带维护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项目</w:t>
      </w:r>
      <w:r>
        <w:rPr>
          <w:rFonts w:hint="eastAsia" w:ascii="方正小标宋简体" w:hAnsi="方正小标宋简体" w:eastAsia="方正小标宋简体" w:cs="方正小标宋简体"/>
          <w:b w:val="0"/>
          <w:bCs w:val="0"/>
          <w:sz w:val="44"/>
          <w:szCs w:val="44"/>
          <w:lang w:val="en-US" w:eastAsia="zh-CN"/>
        </w:rPr>
        <w:t>方案</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大鹏办事处生物防火林带及登山道林带对于区域的生态安全和森林防火起着至关重要的作用。为了确保这些林带的生态功能、景观效果以及安全性，特制定本维护服务施工方案，以保证林带的健康生长和可持续发展。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二、维护目标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提高生物防火林带的防火效能，增强其阻止火灾蔓延的能力。</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2. 优化登山道林带的景观品质，为居民和游客提供优美、安全的登山环境。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三、维护范围及内容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（一）生物防火林带维</w:t>
      </w:r>
      <w:r>
        <w:rPr>
          <w:rFonts w:hint="eastAsia" w:ascii="仿宋_GB2312" w:hAnsi="仿宋_GB2312" w:eastAsia="仿宋_GB2312" w:cs="仿宋_GB2312"/>
          <w:b w:val="0"/>
          <w:bCs w:val="0"/>
          <w:sz w:val="32"/>
          <w:szCs w:val="32"/>
          <w:highlight w:val="none"/>
        </w:rPr>
        <w:t xml:space="preserve">护 </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8</w:t>
      </w:r>
      <w:r>
        <w:rPr>
          <w:rFonts w:hint="eastAsia" w:ascii="仿宋_GB2312" w:hAnsi="仿宋_GB2312" w:eastAsia="仿宋_GB2312" w:cs="仿宋_GB2312"/>
          <w:b w:val="0"/>
          <w:bCs w:val="0"/>
          <w:sz w:val="32"/>
          <w:szCs w:val="32"/>
          <w:highlight w:val="none"/>
          <w:lang w:eastAsia="zh-CN"/>
        </w:rPr>
        <w:t>条生物防火林带折算长度1</w:t>
      </w: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08</w:t>
      </w:r>
      <w:r>
        <w:rPr>
          <w:rFonts w:hint="eastAsia" w:ascii="仿宋_GB2312" w:hAnsi="仿宋_GB2312" w:eastAsia="仿宋_GB2312" w:cs="仿宋_GB2312"/>
          <w:b w:val="0"/>
          <w:bCs w:val="0"/>
          <w:sz w:val="32"/>
          <w:szCs w:val="32"/>
          <w:highlight w:val="none"/>
          <w:lang w:eastAsia="zh-CN"/>
        </w:rPr>
        <w:t>公里，宽度为20米，折算面积</w:t>
      </w:r>
      <w:r>
        <w:rPr>
          <w:rFonts w:hint="eastAsia" w:ascii="仿宋_GB2312" w:hAnsi="仿宋_GB2312" w:eastAsia="仿宋_GB2312" w:cs="仿宋_GB2312"/>
          <w:b w:val="0"/>
          <w:bCs w:val="0"/>
          <w:sz w:val="32"/>
          <w:szCs w:val="32"/>
          <w:highlight w:val="none"/>
          <w:lang w:val="en-US" w:eastAsia="zh-CN"/>
        </w:rPr>
        <w:t>301600</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植被清理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清理林带内的枯枝落叶、杂草及其他易燃物，减少火灾隐患</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清理</w:t>
      </w:r>
      <w:r>
        <w:rPr>
          <w:rFonts w:hint="eastAsia" w:ascii="仿宋_GB2312" w:hAnsi="仿宋_GB2312" w:eastAsia="仿宋_GB2312" w:cs="仿宋_GB2312"/>
          <w:b w:val="0"/>
          <w:bCs w:val="0"/>
          <w:sz w:val="32"/>
          <w:szCs w:val="32"/>
        </w:rPr>
        <w:t>林带内影响防火效能和树木生长的病腐木、枯立木、过密树枝以及可能对林带构成威胁的周边杂灌。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 树木修剪与整形</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根据树木的生长习性和防火要求，对林带内的树木进行适度修剪，保持树冠通风透光良好，降低火灾发生时树冠火的风险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对林地的树木进行整形，培育良好的树形结构，提高树木的抗风能力和防火性能。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 病虫害防治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及时发现林带内树木的病虫害情况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 xml:space="preserve">采用生物防治、物理防治和化学防治相结合的方法，对病虫害进行综合防治。优先使用生物防治和物理防治手段，如释放天敌昆虫、悬挂诱虫灯等，确保防治效果的同时减少对环境的影响。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highlight w:val="yellow"/>
          <w:lang w:eastAsia="zh-CN"/>
        </w:rPr>
      </w:pPr>
      <w:r>
        <w:rPr>
          <w:rFonts w:hint="eastAsia" w:ascii="仿宋_GB2312" w:hAnsi="仿宋_GB2312" w:eastAsia="仿宋_GB2312" w:cs="仿宋_GB2312"/>
          <w:b w:val="0"/>
          <w:bCs w:val="0"/>
          <w:sz w:val="32"/>
          <w:szCs w:val="32"/>
        </w:rPr>
        <w:t>（二）登山道林带维护</w:t>
      </w:r>
      <w:r>
        <w:rPr>
          <w:rFonts w:hint="eastAsia" w:ascii="仿宋_GB2312" w:hAnsi="仿宋_GB2312" w:eastAsia="仿宋_GB2312" w:cs="仿宋_GB2312"/>
          <w:b w:val="0"/>
          <w:bCs w:val="0"/>
          <w:sz w:val="32"/>
          <w:szCs w:val="32"/>
          <w:highlight w:val="none"/>
        </w:rPr>
        <w:t xml:space="preserve"> </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lang w:eastAsia="zh-CN"/>
        </w:rPr>
        <w:t>条登山道两旁林带折算长度</w:t>
      </w:r>
      <w:r>
        <w:rPr>
          <w:rFonts w:hint="eastAsia" w:ascii="仿宋_GB2312" w:hAnsi="仿宋_GB2312" w:eastAsia="仿宋_GB2312" w:cs="仿宋_GB2312"/>
          <w:b w:val="0"/>
          <w:bCs w:val="0"/>
          <w:sz w:val="32"/>
          <w:szCs w:val="32"/>
          <w:highlight w:val="none"/>
          <w:lang w:val="en-US" w:eastAsia="zh-CN"/>
        </w:rPr>
        <w:t>2.55</w:t>
      </w:r>
      <w:r>
        <w:rPr>
          <w:rFonts w:hint="eastAsia" w:ascii="仿宋_GB2312" w:hAnsi="仿宋_GB2312" w:eastAsia="仿宋_GB2312" w:cs="仿宋_GB2312"/>
          <w:b w:val="0"/>
          <w:bCs w:val="0"/>
          <w:sz w:val="32"/>
          <w:szCs w:val="32"/>
          <w:highlight w:val="none"/>
          <w:lang w:eastAsia="zh-CN"/>
        </w:rPr>
        <w:t>公里，宽度为20米，折算面积</w:t>
      </w:r>
      <w:r>
        <w:rPr>
          <w:rFonts w:hint="eastAsia" w:ascii="仿宋_GB2312" w:hAnsi="仿宋_GB2312" w:eastAsia="仿宋_GB2312" w:cs="仿宋_GB2312"/>
          <w:b w:val="0"/>
          <w:bCs w:val="0"/>
          <w:sz w:val="32"/>
          <w:szCs w:val="32"/>
          <w:highlight w:val="none"/>
          <w:lang w:val="en-US" w:eastAsia="zh-CN"/>
        </w:rPr>
        <w:t>51000</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步道清理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清扫登山道上的落叶、树枝、石块等杂物，保持步道整洁畅通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确保游客的行走安全。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 林带景观维护</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修剪登山道两侧林带的树木和灌木，保持合适的林缘线和林冠线，营造优美的景观效果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清除林带内影响景观和游客通行的藤蔓植物和倒伏树木，修剪和病虫害防治，确保其生长良好，增强景观观赏性。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四、施工组织计划</w:t>
      </w:r>
      <w:r>
        <w:rPr>
          <w:rFonts w:hint="eastAsia" w:ascii="仿宋_GB2312" w:hAnsi="仿宋_GB2312" w:eastAsia="仿宋_GB2312" w:cs="仿宋_GB2312"/>
          <w:b w:val="0"/>
          <w:bCs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（一）施工组织机构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 xml:space="preserve">成立专门的项目施工管理团队，包括项目经理、技术负责人、质量安全员、施工员、材料员等，明确各成员的职责和分工，确保施工工作的顺利进行。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（二）施工进度安排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1.第一阶段：准备阶段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highlight w:val="none"/>
          <w:lang w:eastAsia="zh-CN"/>
        </w:rPr>
        <w:t>服务期限：</w:t>
      </w:r>
      <w:r>
        <w:rPr>
          <w:rFonts w:hint="eastAsia" w:ascii="仿宋_GB2312" w:hAnsi="仿宋_GB2312" w:eastAsia="仿宋_GB2312" w:cs="仿宋_GB2312"/>
          <w:b w:val="0"/>
          <w:bCs w:val="0"/>
          <w:sz w:val="32"/>
          <w:szCs w:val="32"/>
          <w:highlight w:val="none"/>
          <w:lang w:val="en-US" w:eastAsia="zh-CN"/>
        </w:rPr>
        <w:t>60天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组建</w:t>
      </w:r>
      <w:r>
        <w:rPr>
          <w:rFonts w:hint="eastAsia"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b w:val="0"/>
          <w:bCs w:val="0"/>
          <w:sz w:val="32"/>
          <w:szCs w:val="32"/>
        </w:rPr>
        <w:t>团队，进行</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前的技术交底和安全培训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准备施工所需的机械设备、工具和材料。对维护区域进行详细的现场勘查，制定具体的施工计划和进度安排。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2.第二阶段：生物防火林带维护实施阶段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按照植被清理、树木修剪与整形、病虫害防治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依次对生物防火林带进行全面维护</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。定期对</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质量进行检查和验收，及时发现和解决</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过程中出现的问题，确保施工质量符合相关标准和要求。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3.第三阶段：登山道林带维护实施阶段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在生物防火林带维护</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的同时，穿插进行登山道林带的维护工作，包括步道清理林带景观维护和安全隐患排查与处理等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根据登山道的使用情况，合理安排施工时间，尽量减少对游客的影响。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4.第四阶段：竣工验收阶段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完成所有维护</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任务后，对生物防火林带和登山道林带的维护效果进行全面检查和验收。整理</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资料，编制竣工验收报告，提交给建设单位进行审核。</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（三）施工资源配置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人力资源</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根据</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进度和任务量，合理安排各工种的</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人员数量，包括专业技术人员、普工等，确保</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人员具备相应的技能和经验，满足施工需求。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 机械设备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 xml:space="preserve">配备足够数量的机械设备，如割灌机、油锯、修剪机、打药机、运输车辆等，并定期进行维护和保养，确保设备的正常运行，提高施工效率。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五、施工质量保证措施</w:t>
      </w:r>
      <w:r>
        <w:rPr>
          <w:rFonts w:hint="eastAsia" w:ascii="仿宋_GB2312" w:hAnsi="仿宋_GB2312" w:eastAsia="仿宋_GB2312" w:cs="仿宋_GB2312"/>
          <w:b w:val="0"/>
          <w:bCs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（一）建立质量管理体系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成立质量管理小组，制定质量管理目标和质量管理制度，明确质量管理职责，将质量管理贯穿于</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 xml:space="preserve">全过程。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过程质量控制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严格按照</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方案和技术规范进行施工操作，确保各项</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工序的质量符合要求。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 加强对</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人员的技术培训和质量意识教育，提高施工人员的业务水平和质量责任心。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 对</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过程中的关键环节和重要部位，如树木修剪的高度和角度、病虫害防治的用药剂量和方法，进行重点监控和检查，确保</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质量。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 建立</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 xml:space="preserve">质量检验制度，实行自检、互检和专检相结合的检验方式，对每一道施工工序完成后进行质量检验，经检验合格后方可进入下一道工序施工。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（三）质量验收标准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生物防火林带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植被清理干净彻底，无明显枯枝落叶和易燃物堆积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树木修剪符合防火要求和生长习性，树冠通风透光良好，树形美观。病虫害防治效果显著，树木生长健康，无明显病虫害迹象。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 登山道林带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步道整洁畅通，路面、台阶、扶手等无杂物堆积。林带景观优美，林缘线和林冠线整齐自然，花卉、草坪等生长良好，无明显病虫害和杂草丛生现象。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六、施工安全保障措施</w:t>
      </w:r>
      <w:r>
        <w:rPr>
          <w:rFonts w:hint="eastAsia" w:ascii="仿宋_GB2312" w:hAnsi="仿宋_GB2312" w:eastAsia="仿宋_GB2312" w:cs="仿宋_GB2312"/>
          <w:b w:val="0"/>
          <w:bCs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（一）安全生产责任制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建立健全安全生产责任制，明确各级管理人员和</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人员的安全生产职责，将安全生产责任落实到每一个岗位和每一个人。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（二）安全教育培训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对所有</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人员进行入场前的安全教育培训，包括安全生产法律法规、安全操作规程、安全事故案例分析等内容，提高施工人员的安全意识和自我保护能力。</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 定期组织施工人员进行安全知识更新培训和专项安全技术培训，如高处作业安全、机械设备操作安全、森林防火安全等，确保施工人员掌握最新的安全知识和技能。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三）安全防护措施</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为施工人员配备齐全的个人安全防护用品，如安全帽、安全带、安全鞋、防护手套、护目镜等，并要求施工人员正确佩戴和使用。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 在</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现场设置明显的安全警示标识和防护设施，如围挡、警示灯、安全网等，对危险区域进行隔离和防护，防止施工人员和过往行人发生意外事故。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 对</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机械设备进行定期检查和维护，确保设备的安全性能良好，严格按照操作规程进行操作，防止机械设备故障引发安全事故。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（四）森林防火措施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施工期间严格遵守森林防火规定，严禁在林带内吸烟、用火，严禁携带火种进入施工区域。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2. 配备足够数量的灭火器材和消防设备，如灭火器、灭火水枪、防火服等，并定期进行检查和维护，确保其性能完好。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七、环境保护措施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（一）生态环境保护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在</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过程中，尽量减少对林带内植被和生态环境的破坏，避免随意砍伐树木、破坏植被根系和野生动物栖息地。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2. 对施工区域内的珍稀濒危植物和野生动物进行重点保护，如发现有受保护的物种，应及时报告相关部门，并采取相应的保护措施。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（二）水土保持措施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合理安排</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场地和</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道路，避免在陡坡、冲沟等易发生水土流失的区域进行大规模的土方开挖和堆积作业。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 在</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 xml:space="preserve">区域周边设置排水沟、挡土墙等水土保持设施，拦截和疏导雨水，减少雨水对土壤的冲刷，防止水土流失的发生。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（三）环境污染防治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加强对</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机械设备的管理，定期对设备进行保养和维修，减少施工过程中的大气污染。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华文仿宋" w:hAnsi="华文仿宋" w:eastAsia="华文仿宋" w:cs="华文仿宋"/>
          <w:b w:val="0"/>
          <w:bCs w:val="0"/>
          <w:sz w:val="32"/>
          <w:szCs w:val="32"/>
        </w:rPr>
      </w:pPr>
      <w:r>
        <w:rPr>
          <w:rFonts w:hint="eastAsia" w:ascii="仿宋_GB2312" w:hAnsi="仿宋_GB2312" w:eastAsia="仿宋_GB2312" w:cs="仿宋_GB2312"/>
          <w:b w:val="0"/>
          <w:bCs w:val="0"/>
          <w:sz w:val="32"/>
          <w:szCs w:val="32"/>
        </w:rPr>
        <w:t>2. 对</w:t>
      </w:r>
      <w:r>
        <w:rPr>
          <w:rFonts w:hint="eastAsia" w:ascii="仿宋_GB2312" w:hAnsi="仿宋_GB2312" w:eastAsia="仿宋_GB2312" w:cs="仿宋_GB2312"/>
          <w:b w:val="0"/>
          <w:bCs w:val="0"/>
          <w:sz w:val="32"/>
          <w:szCs w:val="32"/>
          <w:lang w:val="en-US" w:eastAsia="zh-CN"/>
        </w:rPr>
        <w:t>作业</w:t>
      </w:r>
      <w:r>
        <w:rPr>
          <w:rFonts w:hint="eastAsia" w:ascii="仿宋_GB2312" w:hAnsi="仿宋_GB2312" w:eastAsia="仿宋_GB2312" w:cs="仿宋_GB2312"/>
          <w:b w:val="0"/>
          <w:bCs w:val="0"/>
          <w:sz w:val="32"/>
          <w:szCs w:val="32"/>
        </w:rPr>
        <w:t>过程中产生的噪声污染进行有效控制，合理安排施工时间，避免在居民休息时间和节假日进行高噪声作业，如确需夜间施工，应提前办理相关手续，并向周边居民进行公告。</w:t>
      </w:r>
      <w:r>
        <w:rPr>
          <w:rFonts w:hint="eastAsia" w:ascii="华文仿宋" w:hAnsi="华文仿宋" w:eastAsia="华文仿宋" w:cs="华文仿宋"/>
          <w:b w:val="0"/>
          <w:bCs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default" w:ascii="华文仿宋" w:hAnsi="华文仿宋" w:eastAsia="华文仿宋" w:cs="华文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default" w:ascii="华文仿宋" w:hAnsi="华文仿宋" w:eastAsia="华文仿宋" w:cs="华文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840" w:firstLineChars="1200"/>
        <w:jc w:val="left"/>
        <w:textAlignment w:val="auto"/>
        <w:rPr>
          <w:rFonts w:hint="default" w:ascii="华文仿宋" w:hAnsi="华文仿宋" w:eastAsia="华文仿宋" w:cs="华文仿宋"/>
          <w:b w:val="0"/>
          <w:bCs w:val="0"/>
          <w:sz w:val="32"/>
          <w:szCs w:val="32"/>
          <w:lang w:val="en-US" w:eastAsia="zh-CN"/>
        </w:rPr>
      </w:pPr>
      <w:r>
        <w:rPr>
          <w:rFonts w:hint="default" w:ascii="华文仿宋" w:hAnsi="华文仿宋" w:eastAsia="华文仿宋" w:cs="华文仿宋"/>
          <w:b w:val="0"/>
          <w:bCs w:val="0"/>
          <w:sz w:val="32"/>
          <w:szCs w:val="32"/>
          <w:lang w:val="en-US" w:eastAsia="zh-CN"/>
        </w:rPr>
        <w:t>事处城市建设发展服务中心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480" w:firstLineChars="1400"/>
        <w:jc w:val="left"/>
        <w:textAlignment w:val="auto"/>
        <w:rPr>
          <w:rFonts w:hint="default" w:ascii="华文仿宋" w:hAnsi="华文仿宋" w:eastAsia="华文仿宋" w:cs="华文仿宋"/>
          <w:b w:val="0"/>
          <w:bCs w:val="0"/>
          <w:sz w:val="32"/>
          <w:szCs w:val="32"/>
          <w:lang w:val="en-US" w:eastAsia="zh-CN"/>
        </w:rPr>
      </w:pPr>
      <w:r>
        <w:rPr>
          <w:rFonts w:hint="default" w:ascii="华文仿宋" w:hAnsi="华文仿宋" w:eastAsia="华文仿宋" w:cs="华文仿宋"/>
          <w:b w:val="0"/>
          <w:bCs w:val="0"/>
          <w:sz w:val="32"/>
          <w:szCs w:val="32"/>
          <w:lang w:val="en-US" w:eastAsia="zh-CN"/>
        </w:rPr>
        <w:t>202</w:t>
      </w:r>
      <w:r>
        <w:rPr>
          <w:rFonts w:hint="eastAsia" w:ascii="华文仿宋" w:hAnsi="华文仿宋" w:eastAsia="华文仿宋" w:cs="华文仿宋"/>
          <w:b w:val="0"/>
          <w:bCs w:val="0"/>
          <w:sz w:val="32"/>
          <w:szCs w:val="32"/>
          <w:lang w:val="en-US" w:eastAsia="zh-CN"/>
        </w:rPr>
        <w:t>6</w:t>
      </w:r>
      <w:r>
        <w:rPr>
          <w:rFonts w:hint="default" w:ascii="华文仿宋" w:hAnsi="华文仿宋" w:eastAsia="华文仿宋" w:cs="华文仿宋"/>
          <w:b w:val="0"/>
          <w:bCs w:val="0"/>
          <w:sz w:val="32"/>
          <w:szCs w:val="32"/>
          <w:lang w:val="en-US" w:eastAsia="zh-CN"/>
        </w:rPr>
        <w:t>年</w:t>
      </w:r>
      <w:r>
        <w:rPr>
          <w:rFonts w:hint="eastAsia" w:ascii="华文仿宋" w:hAnsi="华文仿宋" w:eastAsia="华文仿宋" w:cs="华文仿宋"/>
          <w:b w:val="0"/>
          <w:bCs w:val="0"/>
          <w:sz w:val="32"/>
          <w:szCs w:val="32"/>
          <w:lang w:val="en-US" w:eastAsia="zh-CN"/>
        </w:rPr>
        <w:t>11</w:t>
      </w:r>
      <w:r>
        <w:rPr>
          <w:rFonts w:hint="default" w:ascii="华文仿宋" w:hAnsi="华文仿宋" w:eastAsia="华文仿宋" w:cs="华文仿宋"/>
          <w:b w:val="0"/>
          <w:bCs w:val="0"/>
          <w:sz w:val="32"/>
          <w:szCs w:val="32"/>
          <w:lang w:val="en-US" w:eastAsia="zh-CN"/>
        </w:rPr>
        <w:t>月</w:t>
      </w:r>
      <w:r>
        <w:rPr>
          <w:rFonts w:hint="eastAsia" w:ascii="华文仿宋" w:hAnsi="华文仿宋" w:eastAsia="华文仿宋" w:cs="华文仿宋"/>
          <w:b w:val="0"/>
          <w:bCs w:val="0"/>
          <w:sz w:val="32"/>
          <w:szCs w:val="32"/>
          <w:lang w:val="en-US" w:eastAsia="zh-CN"/>
        </w:rPr>
        <w:t>10</w:t>
      </w:r>
      <w:r>
        <w:rPr>
          <w:rFonts w:hint="default" w:ascii="华文仿宋" w:hAnsi="华文仿宋" w:eastAsia="华文仿宋" w:cs="华文仿宋"/>
          <w:b w:val="0"/>
          <w:bCs w:val="0"/>
          <w:sz w:val="32"/>
          <w:szCs w:val="32"/>
          <w:lang w:val="en-US" w:eastAsia="zh-CN"/>
        </w:rPr>
        <w:t>日</w:t>
      </w:r>
    </w:p>
    <w:p>
      <w:pPr>
        <w:pStyle w:val="6"/>
        <w:rPr>
          <w:rFonts w:hint="default" w:ascii="仿宋" w:hAnsi="仿宋" w:eastAsia="仿宋" w:cs="Times New Roman"/>
          <w:color w:val="000000"/>
          <w:kern w:val="2"/>
          <w:sz w:val="32"/>
          <w:szCs w:val="32"/>
          <w:lang w:val="en-US" w:eastAsia="zh-CN" w:bidi="ar-SA"/>
        </w:rPr>
      </w:pPr>
    </w:p>
    <w:p>
      <w:pPr>
        <w:pStyle w:val="6"/>
        <w:rPr>
          <w:rFonts w:hint="default" w:ascii="仿宋" w:hAnsi="仿宋" w:eastAsia="仿宋" w:cs="Times New Roman"/>
          <w:color w:val="000000"/>
          <w:kern w:val="2"/>
          <w:sz w:val="32"/>
          <w:szCs w:val="32"/>
          <w:lang w:val="en-US" w:eastAsia="zh-CN" w:bidi="ar-SA"/>
        </w:rPr>
      </w:pPr>
    </w:p>
    <w:p>
      <w:pPr>
        <w:pStyle w:val="6"/>
        <w:rPr>
          <w:rFonts w:hint="default" w:ascii="仿宋" w:hAnsi="仿宋" w:eastAsia="仿宋" w:cs="Times New Roman"/>
          <w:color w:val="000000"/>
          <w:kern w:val="2"/>
          <w:sz w:val="32"/>
          <w:szCs w:val="32"/>
          <w:lang w:val="en-US" w:eastAsia="zh-CN" w:bidi="ar-SA"/>
        </w:rPr>
      </w:pPr>
    </w:p>
    <w:p>
      <w:pPr>
        <w:pStyle w:val="6"/>
        <w:rPr>
          <w:rFonts w:hint="default" w:ascii="仿宋" w:hAnsi="仿宋" w:eastAsia="仿宋" w:cs="Times New Roman"/>
          <w:color w:val="000000"/>
          <w:kern w:val="2"/>
          <w:sz w:val="32"/>
          <w:szCs w:val="32"/>
          <w:lang w:val="en-US" w:eastAsia="zh-CN" w:bidi="ar-SA"/>
        </w:rPr>
      </w:pPr>
    </w:p>
    <w:p>
      <w:pP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rPr>
        <w:t>附件</w:t>
      </w:r>
      <w:r>
        <w:rPr>
          <w:rFonts w:hint="eastAsia" w:ascii="黑体" w:hAnsi="黑体" w:eastAsia="黑体"/>
          <w:color w:val="auto"/>
          <w:sz w:val="28"/>
          <w:szCs w:val="28"/>
          <w:highlight w:val="none"/>
          <w:lang w:val="en-US" w:eastAsia="zh-CN"/>
        </w:rPr>
        <w:t>3</w:t>
      </w:r>
    </w:p>
    <w:p>
      <w:pPr>
        <w:rPr>
          <w:rFonts w:hint="eastAsia" w:ascii="黑体" w:hAnsi="黑体" w:eastAsia="黑体"/>
          <w:color w:val="auto"/>
          <w:sz w:val="28"/>
          <w:szCs w:val="28"/>
          <w:highlight w:val="none"/>
          <w:lang w:val="en-US" w:eastAsia="zh-CN"/>
        </w:rPr>
      </w:pPr>
    </w:p>
    <w:tbl>
      <w:tblPr>
        <w:tblStyle w:val="8"/>
        <w:tblW w:w="97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1"/>
        <w:gridCol w:w="1134"/>
        <w:gridCol w:w="1230"/>
        <w:gridCol w:w="1200"/>
        <w:gridCol w:w="1356"/>
        <w:gridCol w:w="2656"/>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9757"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2025年生物防火林带及登山道林带维修项目内容明细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10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10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林带号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长度（m）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折算长度（m）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铲草宽度（m）</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斜面面积（㎡）</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   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1560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42000</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鹏城打马坜水库东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1900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2600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52000</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鹏城水磨坑水库上面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810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22000</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锣鼓山至单桥仔</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1700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2300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46000</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叠福上围至隧道口山顶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870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1130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22600</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王母社区迭福山南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500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690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13800</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下沙云海山庄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1220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1600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32000</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核电站大坑水库西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2730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3560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71200</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大鹏山庄后半山</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登1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1080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1460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20 </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29200 </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东山寺后山登山道（两旁各10米）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登3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810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1090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20 </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21800 </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茶马古道（两旁各10米）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小 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13180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17630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352600</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bl>
    <w:p>
      <w:pPr>
        <w:pStyle w:val="6"/>
        <w:rPr>
          <w:rFonts w:hint="default" w:ascii="仿宋" w:hAnsi="仿宋" w:eastAsia="仿宋" w:cs="Times New Roman"/>
          <w:color w:val="000000"/>
          <w:kern w:val="2"/>
          <w:sz w:val="32"/>
          <w:szCs w:val="32"/>
          <w:lang w:val="en-US" w:eastAsia="zh-CN" w:bidi="ar-SA"/>
        </w:rPr>
      </w:pPr>
    </w:p>
    <w:p>
      <w:pPr>
        <w:pStyle w:val="6"/>
        <w:rPr>
          <w:rFonts w:hint="default" w:ascii="仿宋" w:hAnsi="仿宋" w:eastAsia="仿宋" w:cs="Times New Roman"/>
          <w:color w:val="000000"/>
          <w:kern w:val="2"/>
          <w:sz w:val="32"/>
          <w:szCs w:val="32"/>
          <w:lang w:val="en-US" w:eastAsia="zh-CN" w:bidi="ar-SA"/>
        </w:rPr>
      </w:pPr>
    </w:p>
    <w:p>
      <w:pPr>
        <w:pStyle w:val="6"/>
        <w:rPr>
          <w:rFonts w:hint="default" w:ascii="仿宋" w:hAnsi="仿宋" w:eastAsia="仿宋" w:cs="Times New Roman"/>
          <w:color w:val="000000"/>
          <w:kern w:val="2"/>
          <w:sz w:val="32"/>
          <w:szCs w:val="32"/>
          <w:lang w:val="en-US" w:eastAsia="zh-CN" w:bidi="ar-SA"/>
        </w:rPr>
      </w:pPr>
    </w:p>
    <w:sectPr>
      <w:footerReference r:id="rId3" w:type="default"/>
      <w:footerReference r:id="rId4" w:type="even"/>
      <w:pgSz w:w="11906" w:h="16838"/>
      <w:pgMar w:top="1440" w:right="1800" w:bottom="1440" w:left="180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lear" w:pos="4153"/>
        <w:tab w:val="clear" w:pos="8306"/>
      </w:tabs>
      <w:jc w:val="left"/>
      <w:rPr>
        <w:sz w:val="28"/>
        <w:szCs w:val="28"/>
      </w:rPr>
    </w:pPr>
    <w:r>
      <w:rPr>
        <w:sz w:val="28"/>
        <w:szCs w:val="28"/>
      </w:rPr>
      <w:fldChar w:fldCharType="begin"/>
    </w:r>
    <w:r>
      <w:rPr>
        <w:rStyle w:val="17"/>
        <w:sz w:val="28"/>
        <w:szCs w:val="28"/>
      </w:rPr>
      <w:instrText xml:space="preserve"> PAGE </w:instrText>
    </w:r>
    <w:r>
      <w:rPr>
        <w:sz w:val="28"/>
        <w:szCs w:val="28"/>
      </w:rPr>
      <w:fldChar w:fldCharType="separate"/>
    </w:r>
    <w:r>
      <w:rPr>
        <w:rStyle w:val="17"/>
        <w:sz w:val="28"/>
        <w:szCs w:val="28"/>
      </w:rPr>
      <w:t>- 41 -</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lear" w:pos="4153"/>
        <w:tab w:val="clear" w:pos="8306"/>
      </w:tabs>
      <w:rPr>
        <w:sz w:val="28"/>
        <w:szCs w:val="28"/>
      </w:rPr>
    </w:pPr>
    <w:r>
      <w:rPr>
        <w:sz w:val="28"/>
        <w:szCs w:val="28"/>
      </w:rPr>
      <w:fldChar w:fldCharType="begin"/>
    </w:r>
    <w:r>
      <w:rPr>
        <w:rStyle w:val="17"/>
        <w:sz w:val="28"/>
        <w:szCs w:val="28"/>
      </w:rPr>
      <w:instrText xml:space="preserve"> PAGE </w:instrText>
    </w:r>
    <w:r>
      <w:rPr>
        <w:sz w:val="28"/>
        <w:szCs w:val="28"/>
      </w:rPr>
      <w:fldChar w:fldCharType="separate"/>
    </w:r>
    <w:r>
      <w:rPr>
        <w:rStyle w:val="17"/>
        <w:sz w:val="28"/>
        <w:szCs w:val="28"/>
      </w:rPr>
      <w:t>- 42 -</w:t>
    </w:r>
    <w:r>
      <w:rPr>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isplayHorizontalDrawingGridEvery w:val="1"/>
  <w:displayVerticalDrawingGridEvery w:val="1"/>
  <w:noPunctuationKerning w:val="1"/>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15FB3"/>
    <w:rsid w:val="1D0C36E4"/>
    <w:rsid w:val="1D3C1F63"/>
    <w:rsid w:val="200176D2"/>
    <w:rsid w:val="36A92CEB"/>
    <w:rsid w:val="3B3744DC"/>
    <w:rsid w:val="51D62664"/>
    <w:rsid w:val="5470669C"/>
    <w:rsid w:val="5F9943C2"/>
    <w:rsid w:val="5FC50505"/>
    <w:rsid w:val="67D179D2"/>
    <w:rsid w:val="6B4F100B"/>
    <w:rsid w:val="6D4D3B01"/>
    <w:rsid w:val="78214C7D"/>
    <w:rsid w:val="BFFFACEB"/>
    <w:rsid w:val="EADFF8B6"/>
    <w:rsid w:val="FBFFF081"/>
    <w:rsid w:val="FEBF3550"/>
    <w:rsid w:val="FFF9EF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
    <w:qFormat/>
    <w:uiPriority w:val="0"/>
    <w:rPr>
      <w:rFonts w:ascii="宋体" w:hAnsi="宋体" w:eastAsia="宋体" w:cs="Times New Roman"/>
      <w:color w:val="000000"/>
      <w:sz w:val="24"/>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cs="Times New Roman"/>
      <w:b/>
      <w:sz w:val="32"/>
    </w:rPr>
  </w:style>
  <w:style w:type="paragraph" w:styleId="3">
    <w:name w:val="heading 3"/>
    <w:basedOn w:val="1"/>
    <w:next w:val="1"/>
    <w:unhideWhenUsed/>
    <w:qFormat/>
    <w:uiPriority w:val="0"/>
    <w:pPr>
      <w:jc w:val="left"/>
      <w:outlineLvl w:val="2"/>
    </w:pPr>
    <w:rPr>
      <w:rFonts w:hint="eastAsia" w:ascii="宋体" w:hAnsi="宋体"/>
      <w:b/>
      <w:kern w:val="0"/>
      <w:sz w:val="27"/>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Body Text"/>
    <w:basedOn w:val="1"/>
    <w:next w:val="1"/>
    <w:qFormat/>
    <w:uiPriority w:val="0"/>
    <w:pPr>
      <w:spacing w:line="360" w:lineRule="auto"/>
    </w:pPr>
    <w:rPr>
      <w:b/>
      <w:bCs/>
      <w:kern w:val="0"/>
      <w:sz w:val="24"/>
      <w:szCs w:val="24"/>
    </w:rPr>
  </w:style>
  <w:style w:type="paragraph" w:styleId="6">
    <w:name w:val="Body Text 2"/>
    <w:basedOn w:val="1"/>
    <w:qFormat/>
    <w:uiPriority w:val="0"/>
    <w:pPr>
      <w:spacing w:line="360" w:lineRule="auto"/>
    </w:pPr>
    <w:rPr>
      <w:sz w:val="24"/>
    </w:rPr>
  </w:style>
  <w:style w:type="paragraph" w:styleId="7">
    <w:name w:val="Title"/>
    <w:basedOn w:val="1"/>
    <w:next w:val="1"/>
    <w:qFormat/>
    <w:uiPriority w:val="0"/>
    <w:pPr>
      <w:widowControl w:val="0"/>
      <w:spacing w:before="240" w:after="60" w:line="276" w:lineRule="auto"/>
      <w:jc w:val="center"/>
      <w:outlineLvl w:val="0"/>
    </w:pPr>
    <w:rPr>
      <w:rFonts w:ascii="Cambria" w:hAnsi="Cambria" w:eastAsia="宋体" w:cs="Times New Roman"/>
      <w:b/>
      <w:bCs/>
      <w:kern w:val="2"/>
      <w:sz w:val="32"/>
      <w:szCs w:val="32"/>
      <w:lang w:val="en-US" w:eastAsia="zh-CN" w:bidi="ar-SA"/>
    </w:rPr>
  </w:style>
  <w:style w:type="character" w:styleId="10">
    <w:name w:val="Hyperlink"/>
    <w:basedOn w:val="9"/>
    <w:qFormat/>
    <w:uiPriority w:val="0"/>
    <w:rPr>
      <w:color w:val="0000FF"/>
      <w:u w:val="single"/>
    </w:rPr>
  </w:style>
  <w:style w:type="character" w:customStyle="1" w:styleId="11">
    <w:name w:val="默认段落字体1"/>
    <w:link w:val="1"/>
    <w:qFormat/>
    <w:uiPriority w:val="0"/>
  </w:style>
  <w:style w:type="table" w:customStyle="1" w:styleId="12">
    <w:name w:val="普通表格1"/>
    <w:qFormat/>
    <w:uiPriority w:val="0"/>
  </w:style>
  <w:style w:type="character" w:customStyle="1" w:styleId="13">
    <w:name w:val="z-窗体底端 字符"/>
    <w:link w:val="14"/>
    <w:qFormat/>
    <w:uiPriority w:val="0"/>
    <w:rPr>
      <w:rFonts w:ascii="Arial" w:hAnsi="Arial" w:eastAsia="宋体"/>
      <w:vanish/>
      <w:color w:val="000000"/>
      <w:kern w:val="0"/>
      <w:sz w:val="16"/>
      <w:szCs w:val="16"/>
    </w:rPr>
  </w:style>
  <w:style w:type="paragraph" w:customStyle="1" w:styleId="14">
    <w:name w:val="z-窗体底端"/>
    <w:basedOn w:val="1"/>
    <w:link w:val="13"/>
    <w:qFormat/>
    <w:uiPriority w:val="0"/>
    <w:pPr>
      <w:pBdr>
        <w:top w:val="single" w:color="000000" w:sz="6" w:space="1"/>
      </w:pBdr>
      <w:jc w:val="center"/>
    </w:pPr>
    <w:rPr>
      <w:rFonts w:ascii="Arial" w:hAnsi="Arial"/>
      <w:vanish/>
      <w:sz w:val="16"/>
      <w:szCs w:val="16"/>
    </w:rPr>
  </w:style>
  <w:style w:type="character" w:customStyle="1" w:styleId="15">
    <w:name w:val="批注文字 字符"/>
    <w:link w:val="16"/>
    <w:qFormat/>
    <w:uiPriority w:val="0"/>
    <w:rPr>
      <w:rFonts w:ascii="宋体" w:hAnsi="宋体"/>
      <w:color w:val="000000"/>
      <w:sz w:val="24"/>
      <w:szCs w:val="24"/>
    </w:rPr>
  </w:style>
  <w:style w:type="paragraph" w:customStyle="1" w:styleId="16">
    <w:name w:val="批注文字1"/>
    <w:basedOn w:val="1"/>
    <w:link w:val="15"/>
    <w:qFormat/>
    <w:uiPriority w:val="0"/>
    <w:pPr>
      <w:jc w:val="left"/>
    </w:pPr>
  </w:style>
  <w:style w:type="character" w:customStyle="1" w:styleId="17">
    <w:name w:val="页码1"/>
    <w:basedOn w:val="11"/>
    <w:link w:val="1"/>
    <w:qFormat/>
    <w:uiPriority w:val="0"/>
  </w:style>
  <w:style w:type="character" w:customStyle="1" w:styleId="18">
    <w:name w:val="无间隔 字符"/>
    <w:link w:val="19"/>
    <w:qFormat/>
    <w:uiPriority w:val="0"/>
    <w:rPr>
      <w:sz w:val="22"/>
      <w:szCs w:val="22"/>
      <w:lang w:val="en-US" w:eastAsia="zh-CN" w:bidi="ar-SA"/>
    </w:rPr>
  </w:style>
  <w:style w:type="paragraph" w:customStyle="1" w:styleId="19">
    <w:name w:val="无间隔"/>
    <w:link w:val="18"/>
    <w:qFormat/>
    <w:uiPriority w:val="0"/>
    <w:rPr>
      <w:rFonts w:ascii="Calibri" w:hAnsi="Calibri" w:eastAsia="宋体" w:cs="Times New Roman"/>
      <w:sz w:val="22"/>
      <w:szCs w:val="22"/>
      <w:lang w:val="en-US" w:eastAsia="zh-CN" w:bidi="ar-SA"/>
    </w:rPr>
  </w:style>
  <w:style w:type="character" w:customStyle="1" w:styleId="20">
    <w:name w:val="批注引用1"/>
    <w:link w:val="1"/>
    <w:qFormat/>
    <w:uiPriority w:val="0"/>
    <w:rPr>
      <w:sz w:val="21"/>
      <w:szCs w:val="21"/>
    </w:rPr>
  </w:style>
  <w:style w:type="character" w:customStyle="1" w:styleId="21">
    <w:name w:val="font11"/>
    <w:link w:val="1"/>
    <w:qFormat/>
    <w:uiPriority w:val="0"/>
    <w:rPr>
      <w:rFonts w:hint="eastAsia" w:ascii="仿宋_GB2312" w:eastAsia="仿宋_GB2312"/>
      <w:color w:val="000000"/>
      <w:sz w:val="24"/>
      <w:szCs w:val="24"/>
      <w:u w:val="none"/>
    </w:rPr>
  </w:style>
  <w:style w:type="character" w:customStyle="1" w:styleId="22">
    <w:name w:val="z-窗体顶端 字符"/>
    <w:link w:val="23"/>
    <w:qFormat/>
    <w:uiPriority w:val="0"/>
    <w:rPr>
      <w:rFonts w:ascii="Arial" w:hAnsi="Arial" w:eastAsia="宋体"/>
      <w:vanish/>
      <w:color w:val="000000"/>
      <w:kern w:val="0"/>
      <w:sz w:val="16"/>
      <w:szCs w:val="16"/>
    </w:rPr>
  </w:style>
  <w:style w:type="paragraph" w:customStyle="1" w:styleId="23">
    <w:name w:val="z-窗体顶端"/>
    <w:basedOn w:val="1"/>
    <w:link w:val="22"/>
    <w:qFormat/>
    <w:uiPriority w:val="0"/>
    <w:pPr>
      <w:pBdr>
        <w:bottom w:val="single" w:color="000000" w:sz="6" w:space="1"/>
      </w:pBdr>
      <w:jc w:val="center"/>
    </w:pPr>
    <w:rPr>
      <w:rFonts w:ascii="Arial" w:hAnsi="Arial"/>
      <w:vanish/>
      <w:sz w:val="16"/>
      <w:szCs w:val="16"/>
    </w:rPr>
  </w:style>
  <w:style w:type="character" w:customStyle="1" w:styleId="24">
    <w:name w:val="批注主题 字符"/>
    <w:basedOn w:val="15"/>
    <w:link w:val="25"/>
    <w:qFormat/>
    <w:uiPriority w:val="0"/>
  </w:style>
  <w:style w:type="paragraph" w:customStyle="1" w:styleId="25">
    <w:name w:val="批注主题1"/>
    <w:basedOn w:val="16"/>
    <w:link w:val="24"/>
    <w:qFormat/>
    <w:uiPriority w:val="0"/>
    <w:rPr>
      <w:b/>
      <w:bCs/>
    </w:rPr>
  </w:style>
  <w:style w:type="character" w:customStyle="1" w:styleId="26">
    <w:name w:val="font31"/>
    <w:link w:val="1"/>
    <w:qFormat/>
    <w:uiPriority w:val="0"/>
    <w:rPr>
      <w:rFonts w:hint="eastAsia" w:ascii="黑体" w:eastAsia="黑体"/>
      <w:b/>
      <w:color w:val="000000"/>
      <w:sz w:val="40"/>
      <w:szCs w:val="40"/>
      <w:u w:val="none"/>
    </w:rPr>
  </w:style>
  <w:style w:type="character" w:customStyle="1" w:styleId="27">
    <w:name w:val="批注框文本 字符"/>
    <w:link w:val="28"/>
    <w:semiHidden/>
    <w:qFormat/>
    <w:uiPriority w:val="0"/>
    <w:rPr>
      <w:rFonts w:ascii="宋体" w:hAnsi="宋体"/>
      <w:color w:val="000000"/>
      <w:sz w:val="18"/>
      <w:szCs w:val="18"/>
    </w:rPr>
  </w:style>
  <w:style w:type="paragraph" w:customStyle="1" w:styleId="28">
    <w:name w:val="批注框文本1"/>
    <w:basedOn w:val="1"/>
    <w:link w:val="27"/>
    <w:qFormat/>
    <w:uiPriority w:val="0"/>
    <w:rPr>
      <w:sz w:val="18"/>
      <w:szCs w:val="18"/>
    </w:rPr>
  </w:style>
  <w:style w:type="paragraph" w:customStyle="1" w:styleId="29">
    <w:name w:val="日期1"/>
    <w:basedOn w:val="1"/>
    <w:qFormat/>
    <w:uiPriority w:val="0"/>
    <w:pPr>
      <w:ind w:left="100" w:leftChars="2500"/>
    </w:pPr>
  </w:style>
  <w:style w:type="paragraph" w:customStyle="1" w:styleId="30">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31">
    <w:name w:val="列表段落"/>
    <w:basedOn w:val="1"/>
    <w:qFormat/>
    <w:uiPriority w:val="0"/>
    <w:pPr>
      <w:widowControl w:val="0"/>
      <w:ind w:firstLine="420" w:firstLineChars="200"/>
      <w:jc w:val="both"/>
    </w:pPr>
    <w:rPr>
      <w:rFonts w:ascii="Calibri" w:hAnsi="Calibri" w:eastAsia="宋体"/>
      <w:color w:val="000000"/>
      <w:kern w:val="2"/>
      <w:sz w:val="21"/>
      <w:szCs w:val="22"/>
    </w:rPr>
  </w:style>
  <w:style w:type="paragraph" w:customStyle="1" w:styleId="32">
    <w:name w:val="页脚1"/>
    <w:basedOn w:val="1"/>
    <w:qFormat/>
    <w:uiPriority w:val="0"/>
    <w:pPr>
      <w:tabs>
        <w:tab w:val="center" w:pos="4153"/>
        <w:tab w:val="right" w:pos="8306"/>
      </w:tabs>
      <w:snapToGrid w:val="0"/>
    </w:pPr>
    <w:rPr>
      <w:sz w:val="18"/>
      <w:szCs w:val="18"/>
    </w:rPr>
  </w:style>
  <w:style w:type="table" w:customStyle="1" w:styleId="33">
    <w:name w:val="网格型1"/>
    <w:basedOn w:val="12"/>
    <w:qFormat/>
    <w:uiPriority w:val="0"/>
    <w:pPr>
      <w:widowControl w:val="0"/>
      <w:jc w:val="both"/>
    </w:pPr>
  </w:style>
  <w:style w:type="paragraph" w:customStyle="1" w:styleId="34">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5</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2024-02-26T22:20:00Z</dcterms:created>
  <dc:creator>念</dc:creator>
  <cp:lastModifiedBy>huawei</cp:lastModifiedBy>
  <cp:lastPrinted>2024-02-28T23:01:00Z</cp:lastPrinted>
  <dcterms:modified xsi:type="dcterms:W3CDTF">2025-11-13T11:58:07Z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495DE1C9BFB194D73C5615699BFB64DC</vt:lpwstr>
  </property>
</Properties>
</file>